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226F" w:rsidRPr="003A226F" w:rsidRDefault="003A226F" w:rsidP="003A226F">
      <w:pPr>
        <w:spacing w:line="360" w:lineRule="auto"/>
        <w:jc w:val="both"/>
        <w:rPr>
          <w:rFonts w:ascii="Palatino Linotype" w:hAnsi="Palatino Linotype"/>
          <w:sz w:val="10"/>
          <w:szCs w:val="10"/>
        </w:rPr>
      </w:pPr>
    </w:p>
    <w:p w:rsidR="00A2780F" w:rsidRPr="00CF5687" w:rsidRDefault="00C46003" w:rsidP="003A226F">
      <w:pPr>
        <w:spacing w:line="360" w:lineRule="auto"/>
        <w:jc w:val="both"/>
        <w:rPr>
          <w:rFonts w:ascii="Palatino Linotype" w:hAnsi="Palatino Linotype"/>
        </w:rPr>
      </w:pPr>
      <w:r w:rsidRPr="00CF5687">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w:t>
      </w:r>
      <w:r w:rsidR="00E504EC" w:rsidRPr="00CF5687">
        <w:rPr>
          <w:rFonts w:ascii="Palatino Linotype" w:hAnsi="Palatino Linotype"/>
        </w:rPr>
        <w:t>nueve de octubre de dos mil diecinueve</w:t>
      </w:r>
      <w:r w:rsidRPr="00CF5687">
        <w:rPr>
          <w:rFonts w:ascii="Palatino Linotype" w:hAnsi="Palatino Linotype"/>
        </w:rPr>
        <w:t>.</w:t>
      </w:r>
    </w:p>
    <w:p w:rsidR="00F413DE" w:rsidRPr="00CF5687" w:rsidRDefault="00F413DE" w:rsidP="00867401">
      <w:pPr>
        <w:spacing w:before="360" w:after="240" w:line="360" w:lineRule="auto"/>
        <w:jc w:val="both"/>
        <w:rPr>
          <w:rFonts w:ascii="Palatino Linotype" w:hAnsi="Palatino Linotype"/>
        </w:rPr>
      </w:pPr>
      <w:r w:rsidRPr="00CF5687">
        <w:rPr>
          <w:rFonts w:ascii="Palatino Linotype" w:hAnsi="Palatino Linotype"/>
          <w:b/>
        </w:rPr>
        <w:t>VISTO</w:t>
      </w:r>
      <w:r w:rsidR="00C437B1" w:rsidRPr="00CF5687">
        <w:rPr>
          <w:rFonts w:ascii="Palatino Linotype" w:hAnsi="Palatino Linotype"/>
          <w:b/>
        </w:rPr>
        <w:t>S</w:t>
      </w:r>
      <w:r w:rsidR="00D730A4" w:rsidRPr="00CF5687">
        <w:rPr>
          <w:rFonts w:ascii="Palatino Linotype" w:hAnsi="Palatino Linotype"/>
        </w:rPr>
        <w:t xml:space="preserve"> </w:t>
      </w:r>
      <w:r w:rsidR="00DD5205" w:rsidRPr="00CF5687">
        <w:rPr>
          <w:rFonts w:ascii="Palatino Linotype" w:hAnsi="Palatino Linotype"/>
        </w:rPr>
        <w:t>l</w:t>
      </w:r>
      <w:r w:rsidR="00C437B1" w:rsidRPr="00CF5687">
        <w:rPr>
          <w:rFonts w:ascii="Palatino Linotype" w:hAnsi="Palatino Linotype"/>
        </w:rPr>
        <w:t>os</w:t>
      </w:r>
      <w:r w:rsidR="00D730A4" w:rsidRPr="00CF5687">
        <w:rPr>
          <w:rFonts w:ascii="Palatino Linotype" w:hAnsi="Palatino Linotype"/>
        </w:rPr>
        <w:t xml:space="preserve"> </w:t>
      </w:r>
      <w:r w:rsidRPr="00CF5687">
        <w:rPr>
          <w:rFonts w:ascii="Palatino Linotype" w:hAnsi="Palatino Linotype"/>
        </w:rPr>
        <w:t>expediente</w:t>
      </w:r>
      <w:r w:rsidR="00C437B1" w:rsidRPr="00CF5687">
        <w:rPr>
          <w:rFonts w:ascii="Palatino Linotype" w:hAnsi="Palatino Linotype"/>
        </w:rPr>
        <w:t>s</w:t>
      </w:r>
      <w:r w:rsidR="00D730A4" w:rsidRPr="00CF5687">
        <w:rPr>
          <w:rFonts w:ascii="Palatino Linotype" w:hAnsi="Palatino Linotype"/>
        </w:rPr>
        <w:t xml:space="preserve"> </w:t>
      </w:r>
      <w:r w:rsidRPr="00CF5687">
        <w:rPr>
          <w:rFonts w:ascii="Palatino Linotype" w:hAnsi="Palatino Linotype"/>
        </w:rPr>
        <w:t>formado</w:t>
      </w:r>
      <w:r w:rsidR="00C437B1" w:rsidRPr="00CF5687">
        <w:rPr>
          <w:rFonts w:ascii="Palatino Linotype" w:hAnsi="Palatino Linotype"/>
        </w:rPr>
        <w:t>s</w:t>
      </w:r>
      <w:r w:rsidR="00D730A4" w:rsidRPr="00CF5687">
        <w:rPr>
          <w:rFonts w:ascii="Palatino Linotype" w:hAnsi="Palatino Linotype"/>
        </w:rPr>
        <w:t xml:space="preserve"> </w:t>
      </w:r>
      <w:r w:rsidRPr="00CF5687">
        <w:rPr>
          <w:rFonts w:ascii="Palatino Linotype" w:hAnsi="Palatino Linotype"/>
        </w:rPr>
        <w:t>con</w:t>
      </w:r>
      <w:r w:rsidR="00D730A4" w:rsidRPr="00CF5687">
        <w:rPr>
          <w:rFonts w:ascii="Palatino Linotype" w:hAnsi="Palatino Linotype"/>
        </w:rPr>
        <w:t xml:space="preserve"> </w:t>
      </w:r>
      <w:r w:rsidRPr="00CF5687">
        <w:rPr>
          <w:rFonts w:ascii="Palatino Linotype" w:hAnsi="Palatino Linotype"/>
        </w:rPr>
        <w:t>motivo</w:t>
      </w:r>
      <w:r w:rsidR="00D730A4" w:rsidRPr="00CF5687">
        <w:rPr>
          <w:rFonts w:ascii="Palatino Linotype" w:hAnsi="Palatino Linotype"/>
        </w:rPr>
        <w:t xml:space="preserve"> </w:t>
      </w:r>
      <w:r w:rsidRPr="00CF5687">
        <w:rPr>
          <w:rFonts w:ascii="Palatino Linotype" w:hAnsi="Palatino Linotype"/>
        </w:rPr>
        <w:t>de</w:t>
      </w:r>
      <w:r w:rsidR="00C437B1" w:rsidRPr="00CF5687">
        <w:rPr>
          <w:rFonts w:ascii="Palatino Linotype" w:hAnsi="Palatino Linotype"/>
        </w:rPr>
        <w:t xml:space="preserve"> </w:t>
      </w:r>
      <w:r w:rsidR="00DD5205" w:rsidRPr="00CF5687">
        <w:rPr>
          <w:rFonts w:ascii="Palatino Linotype" w:hAnsi="Palatino Linotype"/>
        </w:rPr>
        <w:t>l</w:t>
      </w:r>
      <w:r w:rsidR="00C437B1" w:rsidRPr="00CF5687">
        <w:rPr>
          <w:rFonts w:ascii="Palatino Linotype" w:hAnsi="Palatino Linotype"/>
        </w:rPr>
        <w:t>os</w:t>
      </w:r>
      <w:r w:rsidR="00D730A4" w:rsidRPr="00CF5687">
        <w:rPr>
          <w:rFonts w:ascii="Palatino Linotype" w:hAnsi="Palatino Linotype"/>
        </w:rPr>
        <w:t xml:space="preserve"> </w:t>
      </w:r>
      <w:r w:rsidRPr="00CF5687">
        <w:rPr>
          <w:rFonts w:ascii="Palatino Linotype" w:hAnsi="Palatino Linotype"/>
        </w:rPr>
        <w:t>recurso</w:t>
      </w:r>
      <w:r w:rsidR="00C437B1" w:rsidRPr="00CF5687">
        <w:rPr>
          <w:rFonts w:ascii="Palatino Linotype" w:hAnsi="Palatino Linotype"/>
        </w:rPr>
        <w:t>s</w:t>
      </w:r>
      <w:r w:rsidR="00D730A4" w:rsidRPr="00CF5687">
        <w:rPr>
          <w:rFonts w:ascii="Palatino Linotype" w:hAnsi="Palatino Linotype"/>
        </w:rPr>
        <w:t xml:space="preserve"> </w:t>
      </w:r>
      <w:r w:rsidRPr="00CF5687">
        <w:rPr>
          <w:rFonts w:ascii="Palatino Linotype" w:hAnsi="Palatino Linotype"/>
        </w:rPr>
        <w:t>de</w:t>
      </w:r>
      <w:r w:rsidR="00D730A4" w:rsidRPr="00CF5687">
        <w:rPr>
          <w:rFonts w:ascii="Palatino Linotype" w:hAnsi="Palatino Linotype"/>
        </w:rPr>
        <w:t xml:space="preserve"> </w:t>
      </w:r>
      <w:r w:rsidRPr="00CF5687">
        <w:rPr>
          <w:rFonts w:ascii="Palatino Linotype" w:hAnsi="Palatino Linotype"/>
        </w:rPr>
        <w:t>revisión</w:t>
      </w:r>
      <w:r w:rsidR="00D730A4" w:rsidRPr="00CF5687">
        <w:rPr>
          <w:rFonts w:ascii="Palatino Linotype" w:hAnsi="Palatino Linotype"/>
        </w:rPr>
        <w:t xml:space="preserve"> </w:t>
      </w:r>
      <w:r w:rsidR="007B1683" w:rsidRPr="00CF5687">
        <w:rPr>
          <w:rFonts w:ascii="Palatino Linotype" w:hAnsi="Palatino Linotype"/>
          <w:b/>
          <w:spacing w:val="-2"/>
        </w:rPr>
        <w:t>05222/INFOEM/IP/RR/2019</w:t>
      </w:r>
      <w:r w:rsidRPr="00CF5687">
        <w:rPr>
          <w:rFonts w:ascii="Palatino Linotype" w:hAnsi="Palatino Linotype"/>
          <w:spacing w:val="-2"/>
        </w:rPr>
        <w:t>,</w:t>
      </w:r>
      <w:r w:rsidR="00D730A4" w:rsidRPr="00CF5687">
        <w:rPr>
          <w:rFonts w:ascii="Palatino Linotype" w:hAnsi="Palatino Linotype"/>
          <w:spacing w:val="-2"/>
        </w:rPr>
        <w:t xml:space="preserve"> </w:t>
      </w:r>
      <w:r w:rsidR="007B1683" w:rsidRPr="00CF5687">
        <w:rPr>
          <w:rFonts w:ascii="Palatino Linotype" w:hAnsi="Palatino Linotype"/>
          <w:b/>
          <w:spacing w:val="-2"/>
        </w:rPr>
        <w:t>05223/INFOEM/IP/RR/2019</w:t>
      </w:r>
      <w:r w:rsidR="00C437B1" w:rsidRPr="00CF5687">
        <w:rPr>
          <w:rFonts w:ascii="Palatino Linotype" w:hAnsi="Palatino Linotype"/>
          <w:spacing w:val="-2"/>
        </w:rPr>
        <w:t xml:space="preserve"> y</w:t>
      </w:r>
      <w:r w:rsidR="00C437B1" w:rsidRPr="00CF5687">
        <w:rPr>
          <w:rFonts w:ascii="Palatino Linotype" w:hAnsi="Palatino Linotype"/>
          <w:b/>
          <w:spacing w:val="-2"/>
        </w:rPr>
        <w:t xml:space="preserve"> </w:t>
      </w:r>
      <w:r w:rsidR="007B1683" w:rsidRPr="00CF5687">
        <w:rPr>
          <w:rFonts w:ascii="Palatino Linotype" w:hAnsi="Palatino Linotype"/>
          <w:b/>
          <w:spacing w:val="-2"/>
        </w:rPr>
        <w:t>05226/INFOEM/IP/RR/2019</w:t>
      </w:r>
      <w:r w:rsidR="00A06377" w:rsidRPr="00CF5687">
        <w:rPr>
          <w:rFonts w:ascii="Palatino Linotype" w:hAnsi="Palatino Linotype"/>
          <w:b/>
          <w:spacing w:val="-2"/>
        </w:rPr>
        <w:t xml:space="preserve"> acumulados</w:t>
      </w:r>
      <w:r w:rsidR="00C437B1" w:rsidRPr="00CF5687">
        <w:rPr>
          <w:rFonts w:ascii="Palatino Linotype" w:hAnsi="Palatino Linotype"/>
        </w:rPr>
        <w:t xml:space="preserve">, </w:t>
      </w:r>
      <w:r w:rsidRPr="00CF5687">
        <w:rPr>
          <w:rFonts w:ascii="Palatino Linotype" w:hAnsi="Palatino Linotype"/>
        </w:rPr>
        <w:t>promovido</w:t>
      </w:r>
      <w:r w:rsidR="00C437B1" w:rsidRPr="00CF5687">
        <w:rPr>
          <w:rFonts w:ascii="Palatino Linotype" w:hAnsi="Palatino Linotype"/>
        </w:rPr>
        <w:t>s</w:t>
      </w:r>
      <w:r w:rsidR="00D730A4" w:rsidRPr="00CF5687">
        <w:rPr>
          <w:rFonts w:ascii="Palatino Linotype" w:hAnsi="Palatino Linotype"/>
        </w:rPr>
        <w:t xml:space="preserve"> </w:t>
      </w:r>
      <w:r w:rsidRPr="00CF5687">
        <w:rPr>
          <w:rFonts w:ascii="Palatino Linotype" w:hAnsi="Palatino Linotype"/>
        </w:rPr>
        <w:t>por</w:t>
      </w:r>
      <w:r w:rsidR="00DA209E" w:rsidRPr="00CF5687">
        <w:rPr>
          <w:rFonts w:ascii="Palatino Linotype" w:hAnsi="Palatino Linotype"/>
        </w:rPr>
        <w:t xml:space="preserve"> </w:t>
      </w:r>
      <w:r w:rsidR="00D52886" w:rsidRPr="00D52886">
        <w:rPr>
          <w:rFonts w:ascii="Palatino Linotype" w:hAnsi="Palatino Linotype"/>
          <w:b/>
        </w:rPr>
        <w:t xml:space="preserve">XXXXXXX </w:t>
      </w:r>
      <w:proofErr w:type="spellStart"/>
      <w:r w:rsidR="00D52886" w:rsidRPr="00D52886">
        <w:rPr>
          <w:rFonts w:ascii="Palatino Linotype" w:hAnsi="Palatino Linotype"/>
          <w:b/>
        </w:rPr>
        <w:t>XXXXXXX</w:t>
      </w:r>
      <w:proofErr w:type="spellEnd"/>
      <w:r w:rsidR="00D52886" w:rsidRPr="00D52886">
        <w:rPr>
          <w:rFonts w:ascii="Palatino Linotype" w:hAnsi="Palatino Linotype"/>
          <w:b/>
        </w:rPr>
        <w:t xml:space="preserve"> XXXXXXXXXX</w:t>
      </w:r>
      <w:r w:rsidR="00E6045D" w:rsidRPr="00CF5687">
        <w:rPr>
          <w:rFonts w:ascii="Palatino Linotype" w:hAnsi="Palatino Linotype" w:cs="Arial"/>
        </w:rPr>
        <w:t>, en lo sucesivo</w:t>
      </w:r>
      <w:r w:rsidR="00E6045D" w:rsidRPr="00CF5687">
        <w:rPr>
          <w:rFonts w:ascii="Palatino Linotype" w:hAnsi="Palatino Linotype" w:cs="Arial"/>
          <w:b/>
        </w:rPr>
        <w:t xml:space="preserve"> </w:t>
      </w:r>
      <w:r w:rsidR="009C5BBD" w:rsidRPr="00CF5687">
        <w:rPr>
          <w:rFonts w:ascii="Palatino Linotype" w:hAnsi="Palatino Linotype" w:cs="Arial"/>
          <w:b/>
        </w:rPr>
        <w:t>EL RECURRENTE</w:t>
      </w:r>
      <w:r w:rsidRPr="00CF5687">
        <w:rPr>
          <w:rFonts w:ascii="Palatino Linotype" w:hAnsi="Palatino Linotype"/>
        </w:rPr>
        <w:t>,</w:t>
      </w:r>
      <w:r w:rsidR="00D730A4" w:rsidRPr="00CF5687">
        <w:rPr>
          <w:rFonts w:ascii="Palatino Linotype" w:hAnsi="Palatino Linotype"/>
        </w:rPr>
        <w:t xml:space="preserve"> </w:t>
      </w:r>
      <w:r w:rsidR="002C7540" w:rsidRPr="00CF5687">
        <w:rPr>
          <w:rFonts w:ascii="Palatino Linotype" w:hAnsi="Palatino Linotype"/>
        </w:rPr>
        <w:t>en contra de la</w:t>
      </w:r>
      <w:r w:rsidR="002C70B6" w:rsidRPr="00CF5687">
        <w:rPr>
          <w:rFonts w:ascii="Palatino Linotype" w:hAnsi="Palatino Linotype"/>
        </w:rPr>
        <w:t>s</w:t>
      </w:r>
      <w:r w:rsidR="002C7540" w:rsidRPr="00CF5687">
        <w:rPr>
          <w:rFonts w:ascii="Palatino Linotype" w:hAnsi="Palatino Linotype"/>
        </w:rPr>
        <w:t xml:space="preserve"> respuesta</w:t>
      </w:r>
      <w:r w:rsidR="002C70B6" w:rsidRPr="00CF5687">
        <w:rPr>
          <w:rFonts w:ascii="Palatino Linotype" w:hAnsi="Palatino Linotype"/>
        </w:rPr>
        <w:t>s</w:t>
      </w:r>
      <w:r w:rsidR="002C7540" w:rsidRPr="00CF5687">
        <w:rPr>
          <w:rFonts w:ascii="Palatino Linotype" w:hAnsi="Palatino Linotype"/>
        </w:rPr>
        <w:t xml:space="preserve"> emitida</w:t>
      </w:r>
      <w:r w:rsidR="002C70B6" w:rsidRPr="00CF5687">
        <w:rPr>
          <w:rFonts w:ascii="Palatino Linotype" w:hAnsi="Palatino Linotype"/>
        </w:rPr>
        <w:t>s</w:t>
      </w:r>
      <w:r w:rsidR="002C7540" w:rsidRPr="00CF5687">
        <w:rPr>
          <w:rFonts w:ascii="Palatino Linotype" w:hAnsi="Palatino Linotype"/>
        </w:rPr>
        <w:t xml:space="preserve"> por </w:t>
      </w:r>
      <w:r w:rsidR="007B1683" w:rsidRPr="00CF5687">
        <w:rPr>
          <w:rFonts w:ascii="Palatino Linotype" w:hAnsi="Palatino Linotype"/>
        </w:rPr>
        <w:t>e</w:t>
      </w:r>
      <w:r w:rsidR="002C7540" w:rsidRPr="00CF5687">
        <w:rPr>
          <w:rFonts w:ascii="Palatino Linotype" w:hAnsi="Palatino Linotype"/>
        </w:rPr>
        <w:t xml:space="preserve">l </w:t>
      </w:r>
      <w:r w:rsidR="007B1683" w:rsidRPr="00CF5687">
        <w:rPr>
          <w:rFonts w:ascii="Palatino Linotype" w:hAnsi="Palatino Linotype"/>
          <w:b/>
        </w:rPr>
        <w:t>Organismo Público Descent</w:t>
      </w:r>
      <w:r w:rsidR="006D6DE5" w:rsidRPr="00CF5687">
        <w:rPr>
          <w:rFonts w:ascii="Palatino Linotype" w:hAnsi="Palatino Linotype"/>
          <w:b/>
        </w:rPr>
        <w:t>ralizado para la Prestación de l</w:t>
      </w:r>
      <w:r w:rsidR="007B1683" w:rsidRPr="00CF5687">
        <w:rPr>
          <w:rFonts w:ascii="Palatino Linotype" w:hAnsi="Palatino Linotype"/>
          <w:b/>
        </w:rPr>
        <w:t>os Servicios de Agua Potable Alcantarillado y Saneamiento del Municipio de Naucalpan de Juárez</w:t>
      </w:r>
      <w:r w:rsidRPr="00CF5687">
        <w:rPr>
          <w:rFonts w:ascii="Palatino Linotype" w:hAnsi="Palatino Linotype"/>
        </w:rPr>
        <w:t>,</w:t>
      </w:r>
      <w:r w:rsidR="00D730A4" w:rsidRPr="00CF5687">
        <w:rPr>
          <w:rFonts w:ascii="Palatino Linotype" w:hAnsi="Palatino Linotype"/>
        </w:rPr>
        <w:t xml:space="preserve"> </w:t>
      </w:r>
      <w:r w:rsidRPr="00CF5687">
        <w:rPr>
          <w:rFonts w:ascii="Palatino Linotype" w:hAnsi="Palatino Linotype"/>
        </w:rPr>
        <w:t>en</w:t>
      </w:r>
      <w:r w:rsidR="00D730A4" w:rsidRPr="00CF5687">
        <w:rPr>
          <w:rFonts w:ascii="Palatino Linotype" w:hAnsi="Palatino Linotype"/>
        </w:rPr>
        <w:t xml:space="preserve"> </w:t>
      </w:r>
      <w:r w:rsidRPr="00CF5687">
        <w:rPr>
          <w:rFonts w:ascii="Palatino Linotype" w:hAnsi="Palatino Linotype"/>
        </w:rPr>
        <w:t>lo</w:t>
      </w:r>
      <w:r w:rsidR="00D730A4" w:rsidRPr="00CF5687">
        <w:rPr>
          <w:rFonts w:ascii="Palatino Linotype" w:hAnsi="Palatino Linotype"/>
        </w:rPr>
        <w:t xml:space="preserve"> </w:t>
      </w:r>
      <w:r w:rsidRPr="00CF5687">
        <w:rPr>
          <w:rFonts w:ascii="Palatino Linotype" w:hAnsi="Palatino Linotype"/>
        </w:rPr>
        <w:t>sucesivo</w:t>
      </w:r>
      <w:r w:rsidR="00D730A4" w:rsidRPr="00CF5687">
        <w:rPr>
          <w:rFonts w:ascii="Palatino Linotype" w:hAnsi="Palatino Linotype"/>
        </w:rPr>
        <w:t xml:space="preserve"> </w:t>
      </w:r>
      <w:r w:rsidRPr="00CF5687">
        <w:rPr>
          <w:rFonts w:ascii="Palatino Linotype" w:hAnsi="Palatino Linotype"/>
          <w:b/>
        </w:rPr>
        <w:t>EL</w:t>
      </w:r>
      <w:r w:rsidR="00D730A4" w:rsidRPr="00CF5687">
        <w:rPr>
          <w:rFonts w:ascii="Palatino Linotype" w:hAnsi="Palatino Linotype"/>
          <w:b/>
        </w:rPr>
        <w:t xml:space="preserve"> </w:t>
      </w:r>
      <w:r w:rsidRPr="00CF5687">
        <w:rPr>
          <w:rFonts w:ascii="Palatino Linotype" w:hAnsi="Palatino Linotype"/>
          <w:b/>
        </w:rPr>
        <w:t>SUJETO</w:t>
      </w:r>
      <w:r w:rsidR="00D730A4" w:rsidRPr="00CF5687">
        <w:rPr>
          <w:rFonts w:ascii="Palatino Linotype" w:hAnsi="Palatino Linotype"/>
          <w:b/>
        </w:rPr>
        <w:t xml:space="preserve"> </w:t>
      </w:r>
      <w:r w:rsidRPr="00CF5687">
        <w:rPr>
          <w:rFonts w:ascii="Palatino Linotype" w:hAnsi="Palatino Linotype"/>
          <w:b/>
        </w:rPr>
        <w:t>OBLIGADO</w:t>
      </w:r>
      <w:r w:rsidRPr="00CF5687">
        <w:rPr>
          <w:rFonts w:ascii="Palatino Linotype" w:hAnsi="Palatino Linotype"/>
        </w:rPr>
        <w:t>,</w:t>
      </w:r>
      <w:r w:rsidR="00D730A4" w:rsidRPr="00CF5687">
        <w:rPr>
          <w:rFonts w:ascii="Palatino Linotype" w:hAnsi="Palatino Linotype"/>
        </w:rPr>
        <w:t xml:space="preserve"> </w:t>
      </w:r>
      <w:r w:rsidRPr="00CF5687">
        <w:rPr>
          <w:rFonts w:ascii="Palatino Linotype" w:hAnsi="Palatino Linotype"/>
        </w:rPr>
        <w:t>se</w:t>
      </w:r>
      <w:r w:rsidR="00D730A4" w:rsidRPr="00CF5687">
        <w:rPr>
          <w:rFonts w:ascii="Palatino Linotype" w:hAnsi="Palatino Linotype"/>
        </w:rPr>
        <w:t xml:space="preserve"> </w:t>
      </w:r>
      <w:r w:rsidRPr="00CF5687">
        <w:rPr>
          <w:rFonts w:ascii="Palatino Linotype" w:hAnsi="Palatino Linotype"/>
        </w:rPr>
        <w:t>procede</w:t>
      </w:r>
      <w:r w:rsidR="00D730A4" w:rsidRPr="00CF5687">
        <w:rPr>
          <w:rFonts w:ascii="Palatino Linotype" w:hAnsi="Palatino Linotype"/>
        </w:rPr>
        <w:t xml:space="preserve"> </w:t>
      </w:r>
      <w:r w:rsidRPr="00CF5687">
        <w:rPr>
          <w:rFonts w:ascii="Palatino Linotype" w:hAnsi="Palatino Linotype"/>
        </w:rPr>
        <w:t>a</w:t>
      </w:r>
      <w:r w:rsidR="00D730A4" w:rsidRPr="00CF5687">
        <w:rPr>
          <w:rFonts w:ascii="Palatino Linotype" w:hAnsi="Palatino Linotype"/>
        </w:rPr>
        <w:t xml:space="preserve"> </w:t>
      </w:r>
      <w:r w:rsidRPr="00CF5687">
        <w:rPr>
          <w:rFonts w:ascii="Palatino Linotype" w:hAnsi="Palatino Linotype"/>
        </w:rPr>
        <w:t>dictar</w:t>
      </w:r>
      <w:r w:rsidR="00D730A4" w:rsidRPr="00CF5687">
        <w:rPr>
          <w:rFonts w:ascii="Palatino Linotype" w:hAnsi="Palatino Linotype"/>
        </w:rPr>
        <w:t xml:space="preserve"> </w:t>
      </w:r>
      <w:r w:rsidRPr="00CF5687">
        <w:rPr>
          <w:rFonts w:ascii="Palatino Linotype" w:hAnsi="Palatino Linotype"/>
        </w:rPr>
        <w:t>la</w:t>
      </w:r>
      <w:r w:rsidR="00D730A4" w:rsidRPr="00CF5687">
        <w:rPr>
          <w:rFonts w:ascii="Palatino Linotype" w:hAnsi="Palatino Linotype"/>
        </w:rPr>
        <w:t xml:space="preserve"> </w:t>
      </w:r>
      <w:r w:rsidRPr="00CF5687">
        <w:rPr>
          <w:rFonts w:ascii="Palatino Linotype" w:hAnsi="Palatino Linotype"/>
        </w:rPr>
        <w:t>presente</w:t>
      </w:r>
      <w:r w:rsidR="00D730A4" w:rsidRPr="00CF5687">
        <w:rPr>
          <w:rFonts w:ascii="Palatino Linotype" w:hAnsi="Palatino Linotype"/>
        </w:rPr>
        <w:t xml:space="preserve"> </w:t>
      </w:r>
      <w:r w:rsidRPr="00CF5687">
        <w:rPr>
          <w:rFonts w:ascii="Palatino Linotype" w:hAnsi="Palatino Linotype"/>
        </w:rPr>
        <w:t>resolución</w:t>
      </w:r>
      <w:r w:rsidR="00D730A4" w:rsidRPr="00CF5687">
        <w:rPr>
          <w:rFonts w:ascii="Palatino Linotype" w:hAnsi="Palatino Linotype"/>
        </w:rPr>
        <w:t xml:space="preserve"> </w:t>
      </w:r>
      <w:r w:rsidRPr="00CF5687">
        <w:rPr>
          <w:rFonts w:ascii="Palatino Linotype" w:hAnsi="Palatino Linotype"/>
        </w:rPr>
        <w:t>con</w:t>
      </w:r>
      <w:r w:rsidR="00D730A4" w:rsidRPr="00CF5687">
        <w:rPr>
          <w:rFonts w:ascii="Palatino Linotype" w:hAnsi="Palatino Linotype"/>
        </w:rPr>
        <w:t xml:space="preserve"> </w:t>
      </w:r>
      <w:r w:rsidRPr="00CF5687">
        <w:rPr>
          <w:rFonts w:ascii="Palatino Linotype" w:hAnsi="Palatino Linotype"/>
        </w:rPr>
        <w:t>base</w:t>
      </w:r>
      <w:r w:rsidR="00D730A4" w:rsidRPr="00CF5687">
        <w:rPr>
          <w:rFonts w:ascii="Palatino Linotype" w:hAnsi="Palatino Linotype"/>
        </w:rPr>
        <w:t xml:space="preserve"> </w:t>
      </w:r>
      <w:r w:rsidRPr="00CF5687">
        <w:rPr>
          <w:rFonts w:ascii="Palatino Linotype" w:hAnsi="Palatino Linotype"/>
        </w:rPr>
        <w:t>en</w:t>
      </w:r>
      <w:r w:rsidR="00D730A4" w:rsidRPr="00CF5687">
        <w:rPr>
          <w:rFonts w:ascii="Palatino Linotype" w:hAnsi="Palatino Linotype"/>
        </w:rPr>
        <w:t xml:space="preserve"> </w:t>
      </w:r>
      <w:r w:rsidRPr="00CF5687">
        <w:rPr>
          <w:rFonts w:ascii="Palatino Linotype" w:hAnsi="Palatino Linotype"/>
        </w:rPr>
        <w:t>lo</w:t>
      </w:r>
      <w:r w:rsidR="00D730A4" w:rsidRPr="00CF5687">
        <w:rPr>
          <w:rFonts w:ascii="Palatino Linotype" w:hAnsi="Palatino Linotype"/>
        </w:rPr>
        <w:t xml:space="preserve"> </w:t>
      </w:r>
      <w:r w:rsidRPr="00CF5687">
        <w:rPr>
          <w:rFonts w:ascii="Palatino Linotype" w:hAnsi="Palatino Linotype"/>
        </w:rPr>
        <w:t>siguiente:</w:t>
      </w:r>
      <w:r w:rsidR="00D730A4" w:rsidRPr="00CF5687">
        <w:rPr>
          <w:rFonts w:ascii="Palatino Linotype" w:hAnsi="Palatino Linotype"/>
        </w:rPr>
        <w:t xml:space="preserve"> </w:t>
      </w:r>
    </w:p>
    <w:p w:rsidR="00A2780F" w:rsidRPr="00CF5687" w:rsidRDefault="00A2780F" w:rsidP="00867401">
      <w:pPr>
        <w:spacing w:before="360" w:after="240" w:line="360" w:lineRule="auto"/>
        <w:jc w:val="center"/>
        <w:rPr>
          <w:rFonts w:ascii="Palatino Linotype" w:hAnsi="Palatino Linotype"/>
          <w:b/>
          <w:bCs/>
          <w:spacing w:val="40"/>
          <w:sz w:val="28"/>
        </w:rPr>
      </w:pPr>
      <w:r w:rsidRPr="00CF5687">
        <w:rPr>
          <w:rFonts w:ascii="Palatino Linotype" w:hAnsi="Palatino Linotype"/>
          <w:b/>
          <w:bCs/>
          <w:spacing w:val="40"/>
          <w:sz w:val="28"/>
        </w:rPr>
        <w:t>RESULTANDO</w:t>
      </w:r>
    </w:p>
    <w:p w:rsidR="002C70B6" w:rsidRPr="00CF5687" w:rsidRDefault="002C70B6" w:rsidP="002C70B6">
      <w:pPr>
        <w:pStyle w:val="Prrafodelista"/>
        <w:numPr>
          <w:ilvl w:val="0"/>
          <w:numId w:val="6"/>
        </w:numPr>
        <w:tabs>
          <w:tab w:val="left" w:pos="709"/>
        </w:tabs>
        <w:spacing w:before="360" w:after="120" w:line="360" w:lineRule="auto"/>
        <w:ind w:left="0" w:firstLine="0"/>
        <w:jc w:val="both"/>
        <w:rPr>
          <w:rFonts w:ascii="Palatino Linotype" w:hAnsi="Palatino Linotype" w:cs="Arial"/>
        </w:rPr>
      </w:pPr>
      <w:bookmarkStart w:id="0" w:name="_Ref13657044"/>
      <w:r w:rsidRPr="00CF5687">
        <w:rPr>
          <w:rFonts w:ascii="Palatino Linotype" w:hAnsi="Palatino Linotype"/>
        </w:rPr>
        <w:t xml:space="preserve">En fecha </w:t>
      </w:r>
      <w:r w:rsidR="007B1683" w:rsidRPr="00CF5687">
        <w:rPr>
          <w:rFonts w:ascii="Palatino Linotype" w:hAnsi="Palatino Linotype"/>
        </w:rPr>
        <w:t>veinte</w:t>
      </w:r>
      <w:r w:rsidRPr="00CF5687">
        <w:rPr>
          <w:rFonts w:ascii="Palatino Linotype" w:hAnsi="Palatino Linotype"/>
        </w:rPr>
        <w:t xml:space="preserve"> de mayo de dos mil diecinueve,</w:t>
      </w:r>
      <w:r w:rsidR="007B1683" w:rsidRPr="00CF5687">
        <w:rPr>
          <w:rFonts w:ascii="Palatino Linotype" w:hAnsi="Palatino Linotype"/>
        </w:rPr>
        <w:t xml:space="preserve"> se tuvieron por presentadas </w:t>
      </w:r>
      <w:r w:rsidRPr="00CF5687">
        <w:rPr>
          <w:rFonts w:ascii="Palatino Linotype" w:hAnsi="Palatino Linotype"/>
        </w:rPr>
        <w:t xml:space="preserve">a través del </w:t>
      </w:r>
      <w:r w:rsidRPr="00CF5687">
        <w:rPr>
          <w:rFonts w:ascii="Palatino Linotype" w:hAnsi="Palatino Linotype" w:cs="Arial"/>
        </w:rPr>
        <w:t>Sistema</w:t>
      </w:r>
      <w:r w:rsidRPr="00CF5687">
        <w:rPr>
          <w:rFonts w:ascii="Palatino Linotype" w:hAnsi="Palatino Linotype"/>
        </w:rPr>
        <w:t xml:space="preserve"> de Acceso a la Información Mexiquense, en lo subsecuente </w:t>
      </w:r>
      <w:r w:rsidRPr="00CF5687">
        <w:rPr>
          <w:rFonts w:ascii="Palatino Linotype" w:hAnsi="Palatino Linotype"/>
          <w:b/>
        </w:rPr>
        <w:t>EL SAIMEX</w:t>
      </w:r>
      <w:r w:rsidRPr="00CF5687">
        <w:rPr>
          <w:rFonts w:ascii="Palatino Linotype" w:hAnsi="Palatino Linotype"/>
        </w:rPr>
        <w:t xml:space="preserve"> ante </w:t>
      </w:r>
      <w:r w:rsidRPr="00CF5687">
        <w:rPr>
          <w:rFonts w:ascii="Palatino Linotype" w:hAnsi="Palatino Linotype"/>
          <w:b/>
        </w:rPr>
        <w:t>EL SUJETO OBLIGADO</w:t>
      </w:r>
      <w:r w:rsidRPr="00CF5687">
        <w:rPr>
          <w:rFonts w:ascii="Palatino Linotype" w:hAnsi="Palatino Linotype"/>
        </w:rPr>
        <w:t>, las solicitudes de acceso a información pública</w:t>
      </w:r>
      <w:r w:rsidR="007B1683" w:rsidRPr="00CF5687">
        <w:rPr>
          <w:rFonts w:ascii="Palatino Linotype" w:hAnsi="Palatino Linotype"/>
        </w:rPr>
        <w:t xml:space="preserve"> del</w:t>
      </w:r>
      <w:r w:rsidR="007B1683" w:rsidRPr="00CF5687">
        <w:rPr>
          <w:rFonts w:ascii="Palatino Linotype" w:hAnsi="Palatino Linotype" w:cs="Arial"/>
          <w:b/>
        </w:rPr>
        <w:t xml:space="preserve"> RECURRENTE</w:t>
      </w:r>
      <w:r w:rsidRPr="00CF5687">
        <w:rPr>
          <w:rFonts w:ascii="Palatino Linotype" w:hAnsi="Palatino Linotype"/>
        </w:rPr>
        <w:t xml:space="preserve">, a las que se les asignaron los números </w:t>
      </w:r>
      <w:r w:rsidR="007B1683" w:rsidRPr="00CF5687">
        <w:rPr>
          <w:rFonts w:ascii="Palatino Linotype" w:hAnsi="Palatino Linotype"/>
          <w:b/>
          <w:bCs/>
        </w:rPr>
        <w:t>00099/OASNAUCAL/IP/2019</w:t>
      </w:r>
      <w:r w:rsidRPr="00CF5687">
        <w:rPr>
          <w:rFonts w:ascii="Palatino Linotype" w:hAnsi="Palatino Linotype"/>
        </w:rPr>
        <w:t>,</w:t>
      </w:r>
      <w:r w:rsidRPr="00CF5687">
        <w:rPr>
          <w:rFonts w:ascii="Palatino Linotype" w:hAnsi="Palatino Linotype"/>
          <w:b/>
          <w:bCs/>
        </w:rPr>
        <w:t xml:space="preserve"> </w:t>
      </w:r>
      <w:r w:rsidR="007B1683" w:rsidRPr="00CF5687">
        <w:rPr>
          <w:rFonts w:ascii="Palatino Linotype" w:hAnsi="Palatino Linotype"/>
          <w:b/>
          <w:bCs/>
        </w:rPr>
        <w:t>00100/OASNAUCAL/IP/2019</w:t>
      </w:r>
      <w:r w:rsidRPr="00CF5687">
        <w:rPr>
          <w:rFonts w:ascii="Palatino Linotype" w:hAnsi="Palatino Linotype"/>
        </w:rPr>
        <w:t xml:space="preserve"> y</w:t>
      </w:r>
      <w:r w:rsidRPr="00CF5687">
        <w:rPr>
          <w:rFonts w:ascii="Palatino Linotype" w:hAnsi="Palatino Linotype"/>
          <w:b/>
          <w:bCs/>
        </w:rPr>
        <w:t xml:space="preserve"> </w:t>
      </w:r>
      <w:r w:rsidR="007B1683" w:rsidRPr="00CF5687">
        <w:rPr>
          <w:rFonts w:ascii="Palatino Linotype" w:hAnsi="Palatino Linotype"/>
          <w:b/>
          <w:bCs/>
        </w:rPr>
        <w:t>00101/OASNAUCAL/IP/2019</w:t>
      </w:r>
      <w:r w:rsidRPr="00CF5687">
        <w:rPr>
          <w:rFonts w:ascii="Palatino Linotype" w:hAnsi="Palatino Linotype"/>
        </w:rPr>
        <w:t>,</w:t>
      </w:r>
      <w:r w:rsidRPr="00CF5687">
        <w:rPr>
          <w:rFonts w:ascii="Palatino Linotype" w:hAnsi="Palatino Linotype"/>
          <w:b/>
          <w:bCs/>
        </w:rPr>
        <w:t xml:space="preserve"> </w:t>
      </w:r>
      <w:r w:rsidRPr="00CF5687">
        <w:rPr>
          <w:rFonts w:ascii="Palatino Linotype" w:hAnsi="Palatino Linotype"/>
        </w:rPr>
        <w:t>mediante las cuales requirió por dicha vía:</w:t>
      </w:r>
      <w:bookmarkEnd w:id="0"/>
    </w:p>
    <w:tbl>
      <w:tblPr>
        <w:tblStyle w:val="Tablaconcuadrcula"/>
        <w:tblW w:w="9199"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577"/>
        <w:gridCol w:w="2151"/>
        <w:gridCol w:w="6471"/>
      </w:tblGrid>
      <w:tr w:rsidR="002C70B6" w:rsidRPr="00CF5687" w:rsidTr="00DC5C31">
        <w:trPr>
          <w:tblHeader/>
          <w:jc w:val="center"/>
        </w:trPr>
        <w:tc>
          <w:tcPr>
            <w:tcW w:w="577" w:type="dxa"/>
            <w:shd w:val="clear" w:color="auto" w:fill="000000" w:themeFill="text1"/>
            <w:vAlign w:val="center"/>
          </w:tcPr>
          <w:p w:rsidR="002C70B6" w:rsidRPr="00CF5687" w:rsidRDefault="002C70B6" w:rsidP="00CA53EC">
            <w:pPr>
              <w:jc w:val="center"/>
              <w:rPr>
                <w:rFonts w:ascii="Palatino Linotype" w:hAnsi="Palatino Linotype"/>
                <w:b/>
                <w:bCs/>
              </w:rPr>
            </w:pPr>
            <w:r w:rsidRPr="00CF5687">
              <w:rPr>
                <w:rFonts w:ascii="Palatino Linotype" w:hAnsi="Palatino Linotype"/>
                <w:b/>
                <w:bCs/>
              </w:rPr>
              <w:lastRenderedPageBreak/>
              <w:t>No.</w:t>
            </w:r>
          </w:p>
        </w:tc>
        <w:tc>
          <w:tcPr>
            <w:tcW w:w="2151" w:type="dxa"/>
            <w:shd w:val="clear" w:color="auto" w:fill="000000" w:themeFill="text1"/>
            <w:vAlign w:val="center"/>
          </w:tcPr>
          <w:p w:rsidR="002C70B6" w:rsidRPr="00CF5687" w:rsidRDefault="002C70B6" w:rsidP="00CA53EC">
            <w:pPr>
              <w:jc w:val="center"/>
              <w:rPr>
                <w:rFonts w:ascii="Palatino Linotype" w:hAnsi="Palatino Linotype" w:cs="Arial"/>
                <w:b/>
              </w:rPr>
            </w:pPr>
            <w:r w:rsidRPr="00CF5687">
              <w:rPr>
                <w:rFonts w:ascii="Palatino Linotype" w:hAnsi="Palatino Linotype"/>
                <w:b/>
                <w:bCs/>
              </w:rPr>
              <w:t>No. de Solicitud</w:t>
            </w:r>
          </w:p>
        </w:tc>
        <w:tc>
          <w:tcPr>
            <w:tcW w:w="6471" w:type="dxa"/>
            <w:shd w:val="clear" w:color="auto" w:fill="000000" w:themeFill="text1"/>
          </w:tcPr>
          <w:p w:rsidR="002C70B6" w:rsidRPr="00CF5687" w:rsidRDefault="002C70B6" w:rsidP="00CA53EC">
            <w:pPr>
              <w:jc w:val="center"/>
              <w:rPr>
                <w:rFonts w:ascii="Palatino Linotype" w:hAnsi="Palatino Linotype"/>
                <w:b/>
                <w:bCs/>
              </w:rPr>
            </w:pPr>
            <w:r w:rsidRPr="00CF5687">
              <w:rPr>
                <w:rFonts w:ascii="Palatino Linotype" w:hAnsi="Palatino Linotype"/>
                <w:b/>
                <w:bCs/>
              </w:rPr>
              <w:t>Información Solicitada</w:t>
            </w:r>
          </w:p>
        </w:tc>
      </w:tr>
      <w:tr w:rsidR="00DC5C31" w:rsidRPr="00CF5687" w:rsidTr="00DC5C31">
        <w:trPr>
          <w:trHeight w:val="910"/>
          <w:jc w:val="center"/>
        </w:trPr>
        <w:tc>
          <w:tcPr>
            <w:tcW w:w="577" w:type="dxa"/>
            <w:vAlign w:val="center"/>
          </w:tcPr>
          <w:p w:rsidR="00DC5C31" w:rsidRPr="00CF5687" w:rsidRDefault="00DC5C31" w:rsidP="00CA53EC">
            <w:pPr>
              <w:jc w:val="center"/>
              <w:rPr>
                <w:rFonts w:ascii="Palatino Linotype" w:hAnsi="Palatino Linotype"/>
                <w:b/>
                <w:bCs/>
              </w:rPr>
            </w:pPr>
            <w:r w:rsidRPr="00CF5687">
              <w:rPr>
                <w:rFonts w:ascii="Palatino Linotype" w:hAnsi="Palatino Linotype"/>
                <w:b/>
                <w:bCs/>
              </w:rPr>
              <w:t>1</w:t>
            </w:r>
          </w:p>
        </w:tc>
        <w:tc>
          <w:tcPr>
            <w:tcW w:w="2151" w:type="dxa"/>
            <w:vAlign w:val="center"/>
          </w:tcPr>
          <w:p w:rsidR="00DC5C31" w:rsidRPr="00CF5687" w:rsidRDefault="00DC5C31" w:rsidP="00CA53EC">
            <w:pPr>
              <w:jc w:val="center"/>
              <w:rPr>
                <w:rFonts w:ascii="Palatino Linotype" w:hAnsi="Palatino Linotype"/>
                <w:b/>
              </w:rPr>
            </w:pPr>
            <w:r w:rsidRPr="00CF5687">
              <w:rPr>
                <w:rFonts w:ascii="Palatino Linotype" w:hAnsi="Palatino Linotype"/>
                <w:b/>
              </w:rPr>
              <w:t>00328/SMA/IP/2019</w:t>
            </w:r>
          </w:p>
        </w:tc>
        <w:tc>
          <w:tcPr>
            <w:tcW w:w="6471" w:type="dxa"/>
            <w:vMerge w:val="restart"/>
          </w:tcPr>
          <w:p w:rsidR="00DC5C31" w:rsidRPr="00CF5687" w:rsidRDefault="00DC5C31" w:rsidP="00CA53EC">
            <w:pPr>
              <w:jc w:val="both"/>
              <w:rPr>
                <w:rFonts w:ascii="Palatino Linotype" w:hAnsi="Palatino Linotype" w:cs="Arial"/>
                <w:i/>
                <w:lang w:eastAsia="es-MX"/>
              </w:rPr>
            </w:pPr>
            <w:r w:rsidRPr="00CF5687">
              <w:rPr>
                <w:rFonts w:ascii="Palatino Linotype" w:hAnsi="Palatino Linotype" w:cs="Arial"/>
                <w:i/>
                <w:lang w:eastAsia="es-MX"/>
              </w:rPr>
              <w:t xml:space="preserve">“En términos del artículo 92 fracción VIII de la ley de la materia, solicito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 </w:t>
            </w:r>
            <w:r w:rsidRPr="00CF5687">
              <w:rPr>
                <w:rFonts w:ascii="Palatino Linotype" w:hAnsi="Palatino Linotype" w:cs="Arial"/>
                <w:lang w:eastAsia="es-MX"/>
              </w:rPr>
              <w:t>(Sic)</w:t>
            </w:r>
          </w:p>
        </w:tc>
      </w:tr>
      <w:tr w:rsidR="00DC5C31" w:rsidRPr="00CF5687" w:rsidTr="00DC5C31">
        <w:trPr>
          <w:jc w:val="center"/>
        </w:trPr>
        <w:tc>
          <w:tcPr>
            <w:tcW w:w="577" w:type="dxa"/>
            <w:vAlign w:val="center"/>
          </w:tcPr>
          <w:p w:rsidR="00DC5C31" w:rsidRPr="00CF5687" w:rsidRDefault="00DC5C31" w:rsidP="00CA53EC">
            <w:pPr>
              <w:jc w:val="center"/>
              <w:rPr>
                <w:rFonts w:ascii="Palatino Linotype" w:hAnsi="Palatino Linotype"/>
                <w:b/>
                <w:bCs/>
              </w:rPr>
            </w:pPr>
            <w:r w:rsidRPr="00CF5687">
              <w:rPr>
                <w:rFonts w:ascii="Palatino Linotype" w:hAnsi="Palatino Linotype"/>
                <w:b/>
                <w:bCs/>
              </w:rPr>
              <w:t>2</w:t>
            </w:r>
          </w:p>
        </w:tc>
        <w:tc>
          <w:tcPr>
            <w:tcW w:w="2151" w:type="dxa"/>
            <w:vAlign w:val="center"/>
          </w:tcPr>
          <w:p w:rsidR="00DC5C31" w:rsidRPr="00CF5687" w:rsidRDefault="00DC5C31" w:rsidP="00CA53EC">
            <w:pPr>
              <w:jc w:val="center"/>
              <w:rPr>
                <w:rFonts w:ascii="Palatino Linotype" w:hAnsi="Palatino Linotype"/>
                <w:b/>
              </w:rPr>
            </w:pPr>
            <w:r w:rsidRPr="00CF5687">
              <w:rPr>
                <w:rFonts w:ascii="Palatino Linotype" w:hAnsi="Palatino Linotype"/>
                <w:b/>
              </w:rPr>
              <w:t>00327/SMA/IP/2019</w:t>
            </w:r>
          </w:p>
        </w:tc>
        <w:tc>
          <w:tcPr>
            <w:tcW w:w="6471" w:type="dxa"/>
            <w:vMerge/>
          </w:tcPr>
          <w:p w:rsidR="00DC5C31" w:rsidRPr="00CF5687" w:rsidRDefault="00DC5C31" w:rsidP="00CA53EC">
            <w:pPr>
              <w:jc w:val="both"/>
              <w:rPr>
                <w:rFonts w:ascii="Palatino Linotype" w:hAnsi="Palatino Linotype"/>
              </w:rPr>
            </w:pPr>
          </w:p>
        </w:tc>
      </w:tr>
      <w:tr w:rsidR="002C70B6" w:rsidRPr="00CF5687" w:rsidTr="00DC5C31">
        <w:trPr>
          <w:jc w:val="center"/>
        </w:trPr>
        <w:tc>
          <w:tcPr>
            <w:tcW w:w="577" w:type="dxa"/>
            <w:vAlign w:val="center"/>
          </w:tcPr>
          <w:p w:rsidR="002C70B6" w:rsidRPr="00CF5687" w:rsidRDefault="002C70B6" w:rsidP="00CA53EC">
            <w:pPr>
              <w:jc w:val="center"/>
              <w:rPr>
                <w:rFonts w:ascii="Palatino Linotype" w:hAnsi="Palatino Linotype"/>
                <w:b/>
                <w:bCs/>
              </w:rPr>
            </w:pPr>
            <w:r w:rsidRPr="00CF5687">
              <w:rPr>
                <w:rFonts w:ascii="Palatino Linotype" w:hAnsi="Palatino Linotype"/>
                <w:b/>
                <w:bCs/>
              </w:rPr>
              <w:t>3</w:t>
            </w:r>
          </w:p>
        </w:tc>
        <w:tc>
          <w:tcPr>
            <w:tcW w:w="2151" w:type="dxa"/>
            <w:vAlign w:val="center"/>
          </w:tcPr>
          <w:p w:rsidR="002C70B6" w:rsidRPr="00CF5687" w:rsidRDefault="003C068E" w:rsidP="00CA53EC">
            <w:pPr>
              <w:jc w:val="center"/>
              <w:rPr>
                <w:rFonts w:ascii="Palatino Linotype" w:hAnsi="Palatino Linotype"/>
                <w:b/>
              </w:rPr>
            </w:pPr>
            <w:r w:rsidRPr="00CF5687">
              <w:rPr>
                <w:rFonts w:ascii="Palatino Linotype" w:hAnsi="Palatino Linotype"/>
                <w:b/>
              </w:rPr>
              <w:t>00326/SMA/IP/2019</w:t>
            </w:r>
          </w:p>
        </w:tc>
        <w:tc>
          <w:tcPr>
            <w:tcW w:w="6471" w:type="dxa"/>
          </w:tcPr>
          <w:p w:rsidR="002C70B6" w:rsidRPr="00CF5687" w:rsidRDefault="002C70B6" w:rsidP="00CA53EC">
            <w:pPr>
              <w:jc w:val="both"/>
              <w:rPr>
                <w:rFonts w:ascii="Palatino Linotype" w:hAnsi="Palatino Linotype"/>
              </w:rPr>
            </w:pPr>
            <w:r w:rsidRPr="00CF5687">
              <w:rPr>
                <w:rFonts w:ascii="Palatino Linotype" w:hAnsi="Palatino Linotype" w:cs="Arial"/>
                <w:i/>
                <w:lang w:eastAsia="es-MX"/>
              </w:rPr>
              <w:t>“</w:t>
            </w:r>
            <w:r w:rsidR="00DC5C31" w:rsidRPr="00CF5687">
              <w:rPr>
                <w:rFonts w:ascii="Palatino Linotype" w:hAnsi="Palatino Linotype" w:cs="Arial"/>
                <w:i/>
                <w:lang w:eastAsia="es-MX"/>
              </w:rPr>
              <w:t>En términos del artículo 92 fracción XI de la ley de la materia, solicito información respecto a las contrataciones de servicios profesionales por honorarios, señalando los nombres de los prestadores de servicios, los servicios contratados, el monto de los honorarios y el periodo de contratación;</w:t>
            </w:r>
            <w:r w:rsidRPr="00CF5687">
              <w:rPr>
                <w:rFonts w:ascii="Palatino Linotype" w:hAnsi="Palatino Linotype" w:cs="Arial"/>
                <w:i/>
                <w:lang w:eastAsia="es-MX"/>
              </w:rPr>
              <w:t xml:space="preserve">” </w:t>
            </w:r>
            <w:r w:rsidRPr="00CF5687">
              <w:rPr>
                <w:rFonts w:ascii="Palatino Linotype" w:hAnsi="Palatino Linotype" w:cs="Arial"/>
                <w:lang w:eastAsia="es-MX"/>
              </w:rPr>
              <w:t>(Sic)</w:t>
            </w:r>
          </w:p>
        </w:tc>
      </w:tr>
    </w:tbl>
    <w:p w:rsidR="00C963A9" w:rsidRPr="00CF5687" w:rsidRDefault="00C963A9" w:rsidP="00CA53EC">
      <w:pPr>
        <w:pStyle w:val="Prrafodelista"/>
        <w:numPr>
          <w:ilvl w:val="0"/>
          <w:numId w:val="6"/>
        </w:numPr>
        <w:tabs>
          <w:tab w:val="left" w:pos="709"/>
        </w:tabs>
        <w:spacing w:before="240" w:line="360" w:lineRule="auto"/>
        <w:ind w:left="0" w:firstLine="0"/>
        <w:jc w:val="both"/>
        <w:rPr>
          <w:rFonts w:ascii="Palatino Linotype" w:hAnsi="Palatino Linotype"/>
        </w:rPr>
      </w:pPr>
      <w:bookmarkStart w:id="1" w:name="_Ref532229977"/>
      <w:bookmarkStart w:id="2" w:name="_Ref534905157"/>
      <w:r w:rsidRPr="00CF5687">
        <w:rPr>
          <w:rFonts w:ascii="Palatino Linotype" w:hAnsi="Palatino Linotype"/>
        </w:rPr>
        <w:t>En fecha</w:t>
      </w:r>
      <w:r w:rsidR="00DC5C31" w:rsidRPr="00CF5687">
        <w:rPr>
          <w:rFonts w:ascii="Palatino Linotype" w:hAnsi="Palatino Linotype"/>
        </w:rPr>
        <w:t xml:space="preserve"> veinte de mayo de dos mil diecinueve</w:t>
      </w:r>
      <w:r w:rsidRPr="00CF5687">
        <w:rPr>
          <w:rFonts w:ascii="Palatino Linotype" w:hAnsi="Palatino Linotype"/>
        </w:rPr>
        <w:t>, la Unidad de Transparencia del</w:t>
      </w:r>
      <w:r w:rsidRPr="00CF5687">
        <w:rPr>
          <w:rFonts w:ascii="Palatino Linotype" w:hAnsi="Palatino Linotype"/>
          <w:b/>
        </w:rPr>
        <w:t xml:space="preserve"> SUJETO OBLIGADO</w:t>
      </w:r>
      <w:r w:rsidRPr="00CF5687">
        <w:rPr>
          <w:rFonts w:ascii="Palatino Linotype" w:hAnsi="Palatino Linotype"/>
        </w:rPr>
        <w:t xml:space="preserve"> turnó mediante requerimiento</w:t>
      </w:r>
      <w:r w:rsidR="00901B7B" w:rsidRPr="00CF5687">
        <w:rPr>
          <w:rFonts w:ascii="Palatino Linotype" w:hAnsi="Palatino Linotype"/>
        </w:rPr>
        <w:t>s</w:t>
      </w:r>
      <w:r w:rsidRPr="00CF5687">
        <w:rPr>
          <w:rFonts w:ascii="Palatino Linotype" w:hAnsi="Palatino Linotype"/>
        </w:rPr>
        <w:t>, el contenido de la</w:t>
      </w:r>
      <w:r w:rsidR="00901B7B" w:rsidRPr="00CF5687">
        <w:rPr>
          <w:rFonts w:ascii="Palatino Linotype" w:hAnsi="Palatino Linotype"/>
        </w:rPr>
        <w:t>s</w:t>
      </w:r>
      <w:r w:rsidRPr="00CF5687">
        <w:rPr>
          <w:rFonts w:ascii="Palatino Linotype" w:hAnsi="Palatino Linotype"/>
        </w:rPr>
        <w:t xml:space="preserve"> solicitud</w:t>
      </w:r>
      <w:r w:rsidR="00901B7B" w:rsidRPr="00CF5687">
        <w:rPr>
          <w:rFonts w:ascii="Palatino Linotype" w:hAnsi="Palatino Linotype"/>
        </w:rPr>
        <w:t>es</w:t>
      </w:r>
      <w:r w:rsidRPr="00CF5687">
        <w:rPr>
          <w:rFonts w:ascii="Palatino Linotype" w:hAnsi="Palatino Linotype"/>
        </w:rPr>
        <w:t xml:space="preserve"> de información al </w:t>
      </w:r>
      <w:r w:rsidR="00DC5C31" w:rsidRPr="00CF5687">
        <w:rPr>
          <w:rFonts w:ascii="Palatino Linotype" w:hAnsi="Palatino Linotype"/>
        </w:rPr>
        <w:t>D</w:t>
      </w:r>
      <w:r w:rsidRPr="00CF5687">
        <w:rPr>
          <w:rFonts w:ascii="Palatino Linotype" w:hAnsi="Palatino Linotype"/>
        </w:rPr>
        <w:t>irector de Administración</w:t>
      </w:r>
      <w:r w:rsidR="00DC5C31" w:rsidRPr="00CF5687">
        <w:rPr>
          <w:rFonts w:ascii="Palatino Linotype" w:hAnsi="Palatino Linotype"/>
        </w:rPr>
        <w:t xml:space="preserve"> y Finanzas</w:t>
      </w:r>
      <w:r w:rsidRPr="00CF5687">
        <w:rPr>
          <w:rFonts w:ascii="Palatino Linotype" w:hAnsi="Palatino Linotype"/>
        </w:rPr>
        <w:t xml:space="preserve">, en su carácter de Servidor Público Habilitado, </w:t>
      </w:r>
      <w:r w:rsidR="00DC5C31" w:rsidRPr="00CF5687">
        <w:rPr>
          <w:rFonts w:ascii="Palatino Linotype" w:hAnsi="Palatino Linotype"/>
        </w:rPr>
        <w:t>el cual fue omiso en dar contestación a los mismos</w:t>
      </w:r>
      <w:r w:rsidRPr="00CF5687">
        <w:rPr>
          <w:rFonts w:ascii="Palatino Linotype" w:hAnsi="Palatino Linotype"/>
        </w:rPr>
        <w:t>, tal y como se aprecia a continuación:</w:t>
      </w:r>
    </w:p>
    <w:p w:rsidR="00C963A9" w:rsidRPr="00CF5687" w:rsidRDefault="00CA53EC" w:rsidP="00CA53EC">
      <w:pPr>
        <w:pStyle w:val="Prrafodelista"/>
        <w:tabs>
          <w:tab w:val="left" w:pos="567"/>
        </w:tabs>
        <w:spacing w:before="120"/>
        <w:ind w:left="0"/>
        <w:jc w:val="center"/>
        <w:rPr>
          <w:rFonts w:ascii="Palatino Linotype" w:hAnsi="Palatino Linotype"/>
        </w:rPr>
      </w:pPr>
      <w:r w:rsidRPr="00CF5687">
        <w:rPr>
          <w:noProof/>
          <w:lang w:eastAsia="es-MX"/>
        </w:rPr>
        <w:drawing>
          <wp:inline distT="0" distB="0" distL="0" distR="0" wp14:anchorId="61693861" wp14:editId="5CAFBD63">
            <wp:extent cx="5828030" cy="774700"/>
            <wp:effectExtent l="0" t="0" r="127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28030" cy="774700"/>
                    </a:xfrm>
                    <a:prstGeom prst="rect">
                      <a:avLst/>
                    </a:prstGeom>
                  </pic:spPr>
                </pic:pic>
              </a:graphicData>
            </a:graphic>
          </wp:inline>
        </w:drawing>
      </w:r>
    </w:p>
    <w:p w:rsidR="00C963A9" w:rsidRPr="00CF5687" w:rsidRDefault="00CA53EC" w:rsidP="00CA53EC">
      <w:pPr>
        <w:pStyle w:val="Prrafodelista"/>
        <w:tabs>
          <w:tab w:val="left" w:pos="567"/>
        </w:tabs>
        <w:spacing w:before="120"/>
        <w:ind w:left="0"/>
        <w:jc w:val="center"/>
        <w:rPr>
          <w:rFonts w:ascii="Palatino Linotype" w:hAnsi="Palatino Linotype"/>
        </w:rPr>
      </w:pPr>
      <w:r w:rsidRPr="00CF5687">
        <w:rPr>
          <w:noProof/>
          <w:lang w:eastAsia="es-MX"/>
        </w:rPr>
        <w:drawing>
          <wp:inline distT="0" distB="0" distL="0" distR="0" wp14:anchorId="18189F92" wp14:editId="10D06A5D">
            <wp:extent cx="5828030" cy="768985"/>
            <wp:effectExtent l="0" t="0" r="127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828030" cy="768985"/>
                    </a:xfrm>
                    <a:prstGeom prst="rect">
                      <a:avLst/>
                    </a:prstGeom>
                  </pic:spPr>
                </pic:pic>
              </a:graphicData>
            </a:graphic>
          </wp:inline>
        </w:drawing>
      </w:r>
    </w:p>
    <w:p w:rsidR="00C963A9" w:rsidRPr="00CF5687" w:rsidRDefault="00CA53EC" w:rsidP="00C963A9">
      <w:pPr>
        <w:pStyle w:val="Prrafodelista"/>
        <w:tabs>
          <w:tab w:val="left" w:pos="567"/>
        </w:tabs>
        <w:spacing w:before="240" w:after="120"/>
        <w:ind w:left="0"/>
        <w:jc w:val="center"/>
        <w:rPr>
          <w:rFonts w:ascii="Palatino Linotype" w:hAnsi="Palatino Linotype"/>
        </w:rPr>
      </w:pPr>
      <w:r w:rsidRPr="00CF5687">
        <w:rPr>
          <w:noProof/>
          <w:lang w:eastAsia="es-MX"/>
        </w:rPr>
        <w:drawing>
          <wp:inline distT="0" distB="0" distL="0" distR="0" wp14:anchorId="0983938E" wp14:editId="5726B94E">
            <wp:extent cx="5828030" cy="776605"/>
            <wp:effectExtent l="0" t="0" r="1270" b="444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828030" cy="776605"/>
                    </a:xfrm>
                    <a:prstGeom prst="rect">
                      <a:avLst/>
                    </a:prstGeom>
                  </pic:spPr>
                </pic:pic>
              </a:graphicData>
            </a:graphic>
          </wp:inline>
        </w:drawing>
      </w:r>
    </w:p>
    <w:p w:rsidR="00024D1B" w:rsidRPr="00CF5687" w:rsidRDefault="00024D1B" w:rsidP="003C068E">
      <w:pPr>
        <w:pStyle w:val="Prrafodelista"/>
        <w:numPr>
          <w:ilvl w:val="0"/>
          <w:numId w:val="6"/>
        </w:numPr>
        <w:tabs>
          <w:tab w:val="left" w:pos="709"/>
        </w:tabs>
        <w:spacing w:before="480" w:after="240" w:line="360" w:lineRule="auto"/>
        <w:ind w:left="0" w:firstLine="0"/>
        <w:jc w:val="both"/>
        <w:rPr>
          <w:rFonts w:ascii="Palatino Linotype" w:hAnsi="Palatino Linotype" w:cs="Arial"/>
        </w:rPr>
      </w:pPr>
      <w:r w:rsidRPr="00CF5687">
        <w:rPr>
          <w:rFonts w:ascii="Palatino Linotype" w:hAnsi="Palatino Linotype" w:cs="Arial"/>
          <w:szCs w:val="20"/>
        </w:rPr>
        <w:t xml:space="preserve">De las constancias que obran en el expediente electrónico del </w:t>
      </w:r>
      <w:r w:rsidRPr="00CF5687">
        <w:rPr>
          <w:rFonts w:ascii="Palatino Linotype" w:hAnsi="Palatino Linotype" w:cs="Arial"/>
          <w:b/>
          <w:szCs w:val="20"/>
        </w:rPr>
        <w:t>SAIMEX</w:t>
      </w:r>
      <w:r w:rsidRPr="00CF5687">
        <w:rPr>
          <w:rFonts w:ascii="Palatino Linotype" w:hAnsi="Palatino Linotype" w:cs="Arial"/>
          <w:szCs w:val="20"/>
        </w:rPr>
        <w:t xml:space="preserve">, </w:t>
      </w:r>
      <w:r w:rsidRPr="00CF5687">
        <w:rPr>
          <w:rFonts w:ascii="Palatino Linotype" w:hAnsi="Palatino Linotype" w:cs="Arial"/>
        </w:rPr>
        <w:t>en fecha</w:t>
      </w:r>
      <w:r w:rsidR="00E81E62" w:rsidRPr="00CF5687">
        <w:rPr>
          <w:rFonts w:ascii="Palatino Linotype" w:hAnsi="Palatino Linotype" w:cs="Arial"/>
        </w:rPr>
        <w:t xml:space="preserve"> seis</w:t>
      </w:r>
      <w:r w:rsidR="00901B7B" w:rsidRPr="00CF5687">
        <w:rPr>
          <w:rFonts w:ascii="Palatino Linotype" w:hAnsi="Palatino Linotype" w:cs="Arial"/>
        </w:rPr>
        <w:t xml:space="preserve"> de junio</w:t>
      </w:r>
      <w:r w:rsidRPr="00CF5687">
        <w:rPr>
          <w:rFonts w:ascii="Palatino Linotype" w:hAnsi="Palatino Linotype"/>
        </w:rPr>
        <w:t xml:space="preserve"> de dos mil diecinueve, </w:t>
      </w:r>
      <w:r w:rsidRPr="00CF5687">
        <w:rPr>
          <w:rFonts w:ascii="Palatino Linotype" w:hAnsi="Palatino Linotype" w:cs="Arial"/>
          <w:b/>
        </w:rPr>
        <w:t>EL SUJETO OBLIGADO</w:t>
      </w:r>
      <w:r w:rsidRPr="00CF5687">
        <w:rPr>
          <w:rFonts w:ascii="Palatino Linotype" w:hAnsi="Palatino Linotype" w:cs="Arial"/>
        </w:rPr>
        <w:t xml:space="preserve"> dio respuesta a la</w:t>
      </w:r>
      <w:r w:rsidR="00901B7B" w:rsidRPr="00CF5687">
        <w:rPr>
          <w:rFonts w:ascii="Palatino Linotype" w:hAnsi="Palatino Linotype" w:cs="Arial"/>
        </w:rPr>
        <w:t>s</w:t>
      </w:r>
      <w:r w:rsidRPr="00CF5687">
        <w:rPr>
          <w:rFonts w:ascii="Palatino Linotype" w:hAnsi="Palatino Linotype" w:cs="Arial"/>
        </w:rPr>
        <w:t xml:space="preserve"> </w:t>
      </w:r>
      <w:r w:rsidRPr="00CF5687">
        <w:rPr>
          <w:rFonts w:ascii="Palatino Linotype" w:hAnsi="Palatino Linotype"/>
        </w:rPr>
        <w:t>solicitud</w:t>
      </w:r>
      <w:r w:rsidR="00901B7B" w:rsidRPr="00CF5687">
        <w:rPr>
          <w:rFonts w:ascii="Palatino Linotype" w:hAnsi="Palatino Linotype"/>
        </w:rPr>
        <w:t>es</w:t>
      </w:r>
      <w:r w:rsidRPr="00CF5687">
        <w:rPr>
          <w:rFonts w:ascii="Palatino Linotype" w:hAnsi="Palatino Linotype" w:cs="Arial"/>
        </w:rPr>
        <w:t xml:space="preserve"> de </w:t>
      </w:r>
      <w:r w:rsidRPr="00CF5687">
        <w:rPr>
          <w:rFonts w:ascii="Palatino Linotype" w:hAnsi="Palatino Linotype"/>
        </w:rPr>
        <w:t>acceso</w:t>
      </w:r>
      <w:r w:rsidRPr="00CF5687">
        <w:rPr>
          <w:rFonts w:ascii="Palatino Linotype" w:hAnsi="Palatino Linotype" w:cs="Arial"/>
        </w:rPr>
        <w:t xml:space="preserve"> a la información pública, en los siguientes términos:</w:t>
      </w:r>
      <w:bookmarkEnd w:id="1"/>
      <w:bookmarkEnd w:id="2"/>
    </w:p>
    <w:p w:rsidR="004C127B" w:rsidRPr="00CF5687" w:rsidRDefault="00E81E62" w:rsidP="004C127B">
      <w:pPr>
        <w:spacing w:before="360" w:after="120"/>
        <w:ind w:left="709" w:right="709"/>
        <w:jc w:val="both"/>
        <w:rPr>
          <w:rFonts w:ascii="Palatino Linotype" w:hAnsi="Palatino Linotype" w:cs="Arial"/>
        </w:rPr>
      </w:pPr>
      <w:r w:rsidRPr="00CF5687">
        <w:rPr>
          <w:rFonts w:ascii="Palatino Linotype" w:hAnsi="Palatino Linotype"/>
          <w:b/>
          <w:bCs/>
          <w:sz w:val="22"/>
          <w:szCs w:val="22"/>
        </w:rPr>
        <w:t>00099/OASNAUCAL/IP/2019</w:t>
      </w:r>
    </w:p>
    <w:p w:rsidR="00957853" w:rsidRPr="00CF5687" w:rsidRDefault="004C127B" w:rsidP="004C127B">
      <w:pPr>
        <w:spacing w:before="120" w:after="120"/>
        <w:ind w:left="709" w:right="709"/>
        <w:jc w:val="both"/>
        <w:rPr>
          <w:rFonts w:ascii="Palatino Linotype" w:hAnsi="Palatino Linotype" w:cs="Arial"/>
          <w:i/>
          <w:sz w:val="22"/>
          <w:szCs w:val="22"/>
        </w:rPr>
      </w:pPr>
      <w:r w:rsidRPr="00CF5687">
        <w:rPr>
          <w:rFonts w:ascii="Palatino Linotype" w:hAnsi="Palatino Linotype" w:cs="Arial"/>
          <w:i/>
          <w:sz w:val="22"/>
        </w:rPr>
        <w:t>“…</w:t>
      </w:r>
      <w:r w:rsidR="00957853" w:rsidRPr="00CF5687">
        <w:rPr>
          <w:rFonts w:ascii="Palatino Linotype" w:hAnsi="Palatino Linotype" w:cs="Arial"/>
          <w:i/>
          <w:sz w:val="22"/>
        </w:rPr>
        <w:t xml:space="preserve"> </w:t>
      </w:r>
      <w:r w:rsidR="00CA53EC" w:rsidRPr="00CF5687">
        <w:rPr>
          <w:rFonts w:ascii="Palatino Linotype" w:hAnsi="Palatino Linotype" w:cs="Arial"/>
          <w:i/>
          <w:sz w:val="22"/>
          <w:szCs w:val="22"/>
        </w:rPr>
        <w:t xml:space="preserve">Distinguido ciudadano: </w:t>
      </w:r>
    </w:p>
    <w:p w:rsidR="00957853" w:rsidRPr="00CF5687" w:rsidRDefault="00CA53EC" w:rsidP="004C127B">
      <w:pPr>
        <w:spacing w:before="120" w:after="120"/>
        <w:ind w:left="709" w:right="709"/>
        <w:jc w:val="both"/>
        <w:rPr>
          <w:rFonts w:ascii="Palatino Linotype" w:hAnsi="Palatino Linotype" w:cs="Arial"/>
          <w:i/>
          <w:sz w:val="22"/>
          <w:szCs w:val="22"/>
        </w:rPr>
      </w:pPr>
      <w:r w:rsidRPr="00CF5687">
        <w:rPr>
          <w:rFonts w:ascii="Palatino Linotype" w:hAnsi="Palatino Linotype" w:cs="Arial"/>
          <w:i/>
          <w:sz w:val="22"/>
          <w:szCs w:val="22"/>
        </w:rPr>
        <w:t xml:space="preserve">En atención a su solicitud de folio 00099/OASNAUCAL/IP/2019, en la cual solicita lo siguiente: </w:t>
      </w:r>
    </w:p>
    <w:p w:rsidR="00957853" w:rsidRPr="00CF5687" w:rsidRDefault="00CA53EC" w:rsidP="004C127B">
      <w:pPr>
        <w:spacing w:before="120" w:after="120"/>
        <w:ind w:left="709" w:right="709"/>
        <w:jc w:val="both"/>
        <w:rPr>
          <w:rFonts w:ascii="Palatino Linotype" w:hAnsi="Palatino Linotype" w:cs="Arial"/>
          <w:i/>
          <w:sz w:val="22"/>
          <w:szCs w:val="22"/>
        </w:rPr>
      </w:pPr>
      <w:r w:rsidRPr="00CF5687">
        <w:rPr>
          <w:rFonts w:ascii="Palatino Linotype" w:hAnsi="Palatino Linotype" w:cs="Arial"/>
          <w:i/>
          <w:sz w:val="22"/>
          <w:szCs w:val="22"/>
        </w:rPr>
        <w:t xml:space="preserve">…”En términos del artículo 92 fracción VIII de la ley de la materia, solicito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 </w:t>
      </w:r>
    </w:p>
    <w:p w:rsidR="004C127B" w:rsidRPr="00CF5687" w:rsidRDefault="00CA53EC" w:rsidP="004C127B">
      <w:pPr>
        <w:spacing w:before="120" w:after="120"/>
        <w:ind w:left="709" w:right="709"/>
        <w:jc w:val="both"/>
        <w:rPr>
          <w:rFonts w:ascii="Palatino Linotype" w:hAnsi="Palatino Linotype"/>
          <w:sz w:val="22"/>
        </w:rPr>
      </w:pPr>
      <w:r w:rsidRPr="00CF5687">
        <w:rPr>
          <w:rFonts w:ascii="Palatino Linotype" w:hAnsi="Palatino Linotype" w:cs="Arial"/>
          <w:i/>
          <w:sz w:val="22"/>
          <w:szCs w:val="22"/>
        </w:rPr>
        <w:t xml:space="preserve">Por lo que se anexa formato </w:t>
      </w:r>
      <w:proofErr w:type="spellStart"/>
      <w:r w:rsidRPr="00CF5687">
        <w:rPr>
          <w:rFonts w:ascii="Palatino Linotype" w:hAnsi="Palatino Linotype" w:cs="Arial"/>
          <w:i/>
          <w:sz w:val="22"/>
          <w:szCs w:val="22"/>
        </w:rPr>
        <w:t>excel</w:t>
      </w:r>
      <w:proofErr w:type="spellEnd"/>
      <w:r w:rsidRPr="00CF5687">
        <w:rPr>
          <w:rFonts w:ascii="Palatino Linotype" w:hAnsi="Palatino Linotype" w:cs="Arial"/>
          <w:i/>
          <w:sz w:val="22"/>
          <w:szCs w:val="22"/>
        </w:rPr>
        <w:t xml:space="preserve"> para su inmediata consulta. </w:t>
      </w:r>
      <w:proofErr w:type="gramStart"/>
      <w:r w:rsidRPr="00CF5687">
        <w:rPr>
          <w:rFonts w:ascii="Palatino Linotype" w:hAnsi="Palatino Linotype" w:cs="Arial"/>
          <w:i/>
          <w:sz w:val="22"/>
          <w:szCs w:val="22"/>
        </w:rPr>
        <w:t>no</w:t>
      </w:r>
      <w:proofErr w:type="gramEnd"/>
      <w:r w:rsidRPr="00CF5687">
        <w:rPr>
          <w:rFonts w:ascii="Palatino Linotype" w:hAnsi="Palatino Linotype" w:cs="Arial"/>
          <w:i/>
          <w:sz w:val="22"/>
          <w:szCs w:val="22"/>
        </w:rPr>
        <w:t xml:space="preserve"> omitiendo mencionar que este Organismo no cuenta con gratificaciones, comisiones, dietas, bonos, estímulos, ingresos y sistemas de compensación. Sin otro particular le reitero mi más atenta y distinguida consideración, quedando a sus órdenes para cualquier duda o aclaración en las oficinas centrales de este organismo ubicadas en avenida San Luis </w:t>
      </w:r>
      <w:proofErr w:type="spellStart"/>
      <w:r w:rsidRPr="00CF5687">
        <w:rPr>
          <w:rFonts w:ascii="Palatino Linotype" w:hAnsi="Palatino Linotype" w:cs="Arial"/>
          <w:i/>
          <w:sz w:val="22"/>
          <w:szCs w:val="22"/>
        </w:rPr>
        <w:t>Tlatilco</w:t>
      </w:r>
      <w:proofErr w:type="spellEnd"/>
      <w:r w:rsidRPr="00CF5687">
        <w:rPr>
          <w:rFonts w:ascii="Palatino Linotype" w:hAnsi="Palatino Linotype" w:cs="Arial"/>
          <w:i/>
          <w:sz w:val="22"/>
          <w:szCs w:val="22"/>
        </w:rPr>
        <w:t xml:space="preserve"> número 19, Fraccionamiento Parque Industrial Naucalpan, Naucalpan de Juárez, Estado de México, C.P. 53489. Tel: 53711900 ext. </w:t>
      </w:r>
      <w:proofErr w:type="gramStart"/>
      <w:r w:rsidRPr="00CF5687">
        <w:rPr>
          <w:rFonts w:ascii="Palatino Linotype" w:hAnsi="Palatino Linotype" w:cs="Arial"/>
          <w:i/>
          <w:sz w:val="22"/>
          <w:szCs w:val="22"/>
        </w:rPr>
        <w:t>3016</w:t>
      </w:r>
      <w:r w:rsidR="004C127B" w:rsidRPr="00CF5687">
        <w:rPr>
          <w:rFonts w:ascii="Palatino Linotype" w:hAnsi="Palatino Linotype" w:cs="Arial"/>
          <w:i/>
          <w:sz w:val="22"/>
          <w:szCs w:val="22"/>
        </w:rPr>
        <w:t xml:space="preserve"> </w:t>
      </w:r>
      <w:r w:rsidR="004C127B" w:rsidRPr="00CF5687">
        <w:rPr>
          <w:rFonts w:ascii="Palatino Linotype" w:hAnsi="Palatino Linotype" w:cs="Arial"/>
          <w:i/>
          <w:sz w:val="22"/>
        </w:rPr>
        <w:t>…</w:t>
      </w:r>
      <w:proofErr w:type="gramEnd"/>
      <w:r w:rsidR="004C127B" w:rsidRPr="00CF5687">
        <w:rPr>
          <w:rFonts w:ascii="Palatino Linotype" w:hAnsi="Palatino Linotype" w:cs="Arial"/>
          <w:i/>
          <w:sz w:val="22"/>
        </w:rPr>
        <w:t xml:space="preserve">” </w:t>
      </w:r>
      <w:r w:rsidR="004C127B" w:rsidRPr="00CF5687">
        <w:rPr>
          <w:rFonts w:ascii="Palatino Linotype" w:hAnsi="Palatino Linotype"/>
          <w:sz w:val="22"/>
        </w:rPr>
        <w:t>(Sic)</w:t>
      </w:r>
    </w:p>
    <w:p w:rsidR="004C127B" w:rsidRPr="00CF5687" w:rsidRDefault="00957853" w:rsidP="004C127B">
      <w:pPr>
        <w:spacing w:before="360" w:after="120"/>
        <w:ind w:left="709" w:right="709"/>
        <w:jc w:val="both"/>
        <w:rPr>
          <w:rFonts w:ascii="Palatino Linotype" w:hAnsi="Palatino Linotype" w:cs="Arial"/>
        </w:rPr>
      </w:pPr>
      <w:r w:rsidRPr="00CF5687">
        <w:rPr>
          <w:rFonts w:ascii="Palatino Linotype" w:hAnsi="Palatino Linotype"/>
          <w:b/>
          <w:bCs/>
          <w:sz w:val="22"/>
          <w:szCs w:val="22"/>
        </w:rPr>
        <w:t>00100/OASNAUCAL/IP/2019</w:t>
      </w:r>
    </w:p>
    <w:p w:rsidR="00957853" w:rsidRPr="00CF5687" w:rsidRDefault="00957853" w:rsidP="00957853">
      <w:pPr>
        <w:spacing w:before="120" w:after="120"/>
        <w:ind w:left="709" w:right="709"/>
        <w:jc w:val="both"/>
        <w:rPr>
          <w:rFonts w:ascii="Palatino Linotype" w:hAnsi="Palatino Linotype" w:cs="Arial"/>
          <w:i/>
          <w:sz w:val="22"/>
          <w:szCs w:val="22"/>
        </w:rPr>
      </w:pPr>
      <w:r w:rsidRPr="00CF5687">
        <w:rPr>
          <w:rFonts w:ascii="Palatino Linotype" w:hAnsi="Palatino Linotype" w:cs="Arial"/>
          <w:i/>
          <w:sz w:val="22"/>
        </w:rPr>
        <w:t xml:space="preserve">“… </w:t>
      </w:r>
      <w:r w:rsidRPr="00CF5687">
        <w:rPr>
          <w:rFonts w:ascii="Palatino Linotype" w:hAnsi="Palatino Linotype" w:cs="Arial"/>
          <w:i/>
          <w:sz w:val="22"/>
          <w:szCs w:val="22"/>
        </w:rPr>
        <w:t xml:space="preserve">Distinguido ciudadano: </w:t>
      </w:r>
    </w:p>
    <w:p w:rsidR="00957853" w:rsidRPr="00CF5687" w:rsidRDefault="00957853" w:rsidP="00957853">
      <w:pPr>
        <w:spacing w:before="120" w:after="120"/>
        <w:ind w:left="709" w:right="709"/>
        <w:jc w:val="both"/>
        <w:rPr>
          <w:rFonts w:ascii="Palatino Linotype" w:hAnsi="Palatino Linotype" w:cs="Arial"/>
          <w:i/>
          <w:sz w:val="22"/>
          <w:szCs w:val="22"/>
        </w:rPr>
      </w:pPr>
      <w:r w:rsidRPr="00CF5687">
        <w:rPr>
          <w:rFonts w:ascii="Palatino Linotype" w:hAnsi="Palatino Linotype" w:cs="Arial"/>
          <w:i/>
          <w:sz w:val="22"/>
          <w:szCs w:val="22"/>
        </w:rPr>
        <w:t xml:space="preserve">En atención a su solicitud de folio 00100/OASNAUCAL/IP/2019, en la cual solicita lo siguiente: </w:t>
      </w:r>
    </w:p>
    <w:p w:rsidR="00957853" w:rsidRPr="00CF5687" w:rsidRDefault="00957853" w:rsidP="00957853">
      <w:pPr>
        <w:spacing w:before="120" w:after="120"/>
        <w:ind w:left="709" w:right="709"/>
        <w:jc w:val="both"/>
        <w:rPr>
          <w:rFonts w:ascii="Palatino Linotype" w:hAnsi="Palatino Linotype" w:cs="Arial"/>
          <w:i/>
          <w:sz w:val="22"/>
          <w:szCs w:val="22"/>
        </w:rPr>
      </w:pPr>
      <w:r w:rsidRPr="00CF5687">
        <w:rPr>
          <w:rFonts w:ascii="Palatino Linotype" w:hAnsi="Palatino Linotype" w:cs="Arial"/>
          <w:i/>
          <w:sz w:val="22"/>
          <w:szCs w:val="22"/>
        </w:rPr>
        <w:t xml:space="preserve">…”En términos del artículo 92 fracción VIII de la ley de la materia, solicito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 </w:t>
      </w:r>
    </w:p>
    <w:p w:rsidR="00957853" w:rsidRPr="00CF5687" w:rsidRDefault="00957853" w:rsidP="00957853">
      <w:pPr>
        <w:spacing w:before="120" w:after="120"/>
        <w:ind w:left="709" w:right="709"/>
        <w:jc w:val="both"/>
        <w:rPr>
          <w:rFonts w:ascii="Palatino Linotype" w:hAnsi="Palatino Linotype"/>
          <w:sz w:val="22"/>
        </w:rPr>
      </w:pPr>
      <w:r w:rsidRPr="00CF5687">
        <w:rPr>
          <w:rFonts w:ascii="Palatino Linotype" w:hAnsi="Palatino Linotype" w:cs="Arial"/>
          <w:i/>
          <w:sz w:val="22"/>
          <w:szCs w:val="22"/>
        </w:rPr>
        <w:t xml:space="preserve">Por lo que se anexa formato </w:t>
      </w:r>
      <w:proofErr w:type="spellStart"/>
      <w:r w:rsidRPr="00CF5687">
        <w:rPr>
          <w:rFonts w:ascii="Palatino Linotype" w:hAnsi="Palatino Linotype" w:cs="Arial"/>
          <w:i/>
          <w:sz w:val="22"/>
          <w:szCs w:val="22"/>
        </w:rPr>
        <w:t>excel</w:t>
      </w:r>
      <w:proofErr w:type="spellEnd"/>
      <w:r w:rsidRPr="00CF5687">
        <w:rPr>
          <w:rFonts w:ascii="Palatino Linotype" w:hAnsi="Palatino Linotype" w:cs="Arial"/>
          <w:i/>
          <w:sz w:val="22"/>
          <w:szCs w:val="22"/>
        </w:rPr>
        <w:t xml:space="preserve"> para su inmediata consulta. </w:t>
      </w:r>
      <w:proofErr w:type="gramStart"/>
      <w:r w:rsidRPr="00CF5687">
        <w:rPr>
          <w:rFonts w:ascii="Palatino Linotype" w:hAnsi="Palatino Linotype" w:cs="Arial"/>
          <w:i/>
          <w:sz w:val="22"/>
          <w:szCs w:val="22"/>
        </w:rPr>
        <w:t>no</w:t>
      </w:r>
      <w:proofErr w:type="gramEnd"/>
      <w:r w:rsidRPr="00CF5687">
        <w:rPr>
          <w:rFonts w:ascii="Palatino Linotype" w:hAnsi="Palatino Linotype" w:cs="Arial"/>
          <w:i/>
          <w:sz w:val="22"/>
          <w:szCs w:val="22"/>
        </w:rPr>
        <w:t xml:space="preserve"> omitiendo mencionar que este Organismo no cuenta con gratificaciones, comisiones, dietas, bonos, estímulos, ingresos y sistemas de compensación. Sin otro particular le reitero mi más atenta y distinguida consideración, quedando a sus órdenes para cualquier duda o aclaración en las oficinas centrales de este organismo ubicadas en avenida San Luis </w:t>
      </w:r>
      <w:proofErr w:type="spellStart"/>
      <w:r w:rsidRPr="00CF5687">
        <w:rPr>
          <w:rFonts w:ascii="Palatino Linotype" w:hAnsi="Palatino Linotype" w:cs="Arial"/>
          <w:i/>
          <w:sz w:val="22"/>
          <w:szCs w:val="22"/>
        </w:rPr>
        <w:t>Tlatilco</w:t>
      </w:r>
      <w:proofErr w:type="spellEnd"/>
      <w:r w:rsidRPr="00CF5687">
        <w:rPr>
          <w:rFonts w:ascii="Palatino Linotype" w:hAnsi="Palatino Linotype" w:cs="Arial"/>
          <w:i/>
          <w:sz w:val="22"/>
          <w:szCs w:val="22"/>
        </w:rPr>
        <w:t xml:space="preserve"> número 19, Fraccionamiento Parque Industrial Naucalpan, Naucalpan de Juárez, Estado de México, C.P. 53489. Tel: 53711900 ext. </w:t>
      </w:r>
      <w:proofErr w:type="gramStart"/>
      <w:r w:rsidRPr="00CF5687">
        <w:rPr>
          <w:rFonts w:ascii="Palatino Linotype" w:hAnsi="Palatino Linotype" w:cs="Arial"/>
          <w:i/>
          <w:sz w:val="22"/>
          <w:szCs w:val="22"/>
        </w:rPr>
        <w:t xml:space="preserve">3016 </w:t>
      </w:r>
      <w:r w:rsidRPr="00CF5687">
        <w:rPr>
          <w:rFonts w:ascii="Palatino Linotype" w:hAnsi="Palatino Linotype" w:cs="Arial"/>
          <w:i/>
          <w:sz w:val="22"/>
        </w:rPr>
        <w:t>…</w:t>
      </w:r>
      <w:proofErr w:type="gramEnd"/>
      <w:r w:rsidRPr="00CF5687">
        <w:rPr>
          <w:rFonts w:ascii="Palatino Linotype" w:hAnsi="Palatino Linotype" w:cs="Arial"/>
          <w:i/>
          <w:sz w:val="22"/>
        </w:rPr>
        <w:t xml:space="preserve">” </w:t>
      </w:r>
      <w:r w:rsidRPr="00CF5687">
        <w:rPr>
          <w:rFonts w:ascii="Palatino Linotype" w:hAnsi="Palatino Linotype"/>
          <w:sz w:val="22"/>
        </w:rPr>
        <w:t>(Sic)</w:t>
      </w:r>
    </w:p>
    <w:p w:rsidR="00682A26" w:rsidRPr="00CF5687" w:rsidRDefault="00957853" w:rsidP="00682A26">
      <w:pPr>
        <w:spacing w:before="360" w:after="120"/>
        <w:ind w:left="709" w:right="709"/>
        <w:jc w:val="both"/>
        <w:rPr>
          <w:rFonts w:ascii="Palatino Linotype" w:hAnsi="Palatino Linotype"/>
          <w:b/>
          <w:bCs/>
          <w:sz w:val="22"/>
          <w:szCs w:val="22"/>
        </w:rPr>
      </w:pPr>
      <w:r w:rsidRPr="00CF5687">
        <w:rPr>
          <w:rFonts w:ascii="Palatino Linotype" w:hAnsi="Palatino Linotype"/>
          <w:b/>
          <w:bCs/>
          <w:sz w:val="22"/>
          <w:szCs w:val="22"/>
        </w:rPr>
        <w:t>00101/OASNAUCAL/IP/2019</w:t>
      </w:r>
    </w:p>
    <w:p w:rsidR="00957853" w:rsidRPr="00CF5687" w:rsidRDefault="004C127B" w:rsidP="004C127B">
      <w:pPr>
        <w:spacing w:before="120" w:after="120"/>
        <w:ind w:left="709" w:right="709"/>
        <w:jc w:val="both"/>
        <w:rPr>
          <w:rFonts w:ascii="Palatino Linotype" w:hAnsi="Palatino Linotype" w:cs="Arial"/>
          <w:i/>
          <w:sz w:val="22"/>
          <w:szCs w:val="22"/>
        </w:rPr>
      </w:pPr>
      <w:r w:rsidRPr="00CF5687">
        <w:rPr>
          <w:rFonts w:ascii="Palatino Linotype" w:hAnsi="Palatino Linotype" w:cs="Arial"/>
          <w:i/>
          <w:sz w:val="22"/>
        </w:rPr>
        <w:t>“…</w:t>
      </w:r>
      <w:r w:rsidR="00957853" w:rsidRPr="00CF5687">
        <w:rPr>
          <w:rFonts w:ascii="Palatino Linotype" w:hAnsi="Palatino Linotype" w:cs="Arial"/>
          <w:i/>
          <w:sz w:val="22"/>
        </w:rPr>
        <w:t xml:space="preserve"> </w:t>
      </w:r>
      <w:r w:rsidR="00957853" w:rsidRPr="00CF5687">
        <w:rPr>
          <w:rFonts w:ascii="Palatino Linotype" w:hAnsi="Palatino Linotype" w:cs="Arial"/>
          <w:i/>
          <w:sz w:val="22"/>
          <w:szCs w:val="22"/>
        </w:rPr>
        <w:t xml:space="preserve">DISTINGUIDO CIUDADANO: EN ATENCIÓN A SU SOLICITUD DE INFORMACIÓN CON NÚMERO DE FOLIO 00101/OASNAUCAL/IP/2019, MEDIANTE LA CUAL SOLICITO LO SIGUIENTE: </w:t>
      </w:r>
    </w:p>
    <w:p w:rsidR="00957853" w:rsidRPr="00CF5687" w:rsidRDefault="00957853" w:rsidP="004C127B">
      <w:pPr>
        <w:spacing w:before="120" w:after="120"/>
        <w:ind w:left="709" w:right="709"/>
        <w:jc w:val="both"/>
        <w:rPr>
          <w:rFonts w:ascii="Palatino Linotype" w:hAnsi="Palatino Linotype" w:cs="Arial"/>
          <w:i/>
          <w:sz w:val="22"/>
          <w:szCs w:val="22"/>
        </w:rPr>
      </w:pPr>
      <w:r w:rsidRPr="00CF5687">
        <w:rPr>
          <w:rFonts w:ascii="Palatino Linotype" w:hAnsi="Palatino Linotype" w:cs="Arial"/>
          <w:i/>
          <w:sz w:val="22"/>
          <w:szCs w:val="22"/>
        </w:rPr>
        <w:t xml:space="preserve">…”En términos del artículo 92 fracción XI de la ley de la materia, solicito información respecto a las contrataciones de servicios profesionales por honorarios, señalando los nombres de los prestadores de servicios, los servicios contratados, el monto de los honorarios y el periodo de contratación;”… (SIC) </w:t>
      </w:r>
    </w:p>
    <w:p w:rsidR="00957853" w:rsidRPr="00CF5687" w:rsidRDefault="00957853" w:rsidP="004C127B">
      <w:pPr>
        <w:spacing w:before="120" w:after="120"/>
        <w:ind w:left="709" w:right="709"/>
        <w:jc w:val="both"/>
        <w:rPr>
          <w:rFonts w:ascii="Palatino Linotype" w:hAnsi="Palatino Linotype" w:cs="Arial"/>
          <w:i/>
          <w:sz w:val="22"/>
          <w:szCs w:val="22"/>
        </w:rPr>
      </w:pPr>
      <w:r w:rsidRPr="00CF5687">
        <w:rPr>
          <w:rFonts w:ascii="Palatino Linotype" w:hAnsi="Palatino Linotype" w:cs="Arial"/>
          <w:i/>
          <w:sz w:val="22"/>
          <w:szCs w:val="22"/>
        </w:rPr>
        <w:t>ESTE ORGANISMO PÚBLICO DESCENTRALIZADO PARA LA PRESTACIÓN DE LOS SERVICIOS DE AGUA POTABLE, ALCANTARILLADO Y SANEAMIENTO DEL MUNICIPIO DE NAUCALPAN, NO GENERÓ INFORMACIÓN RELACIONADA A ESTA FRACCIÓN DEBIDO A QUE NO SE HAN CONTRATADO SERVICIOS PROFESIONALES POR HONORARIOS.</w:t>
      </w:r>
    </w:p>
    <w:p w:rsidR="004C127B" w:rsidRPr="00CF5687" w:rsidRDefault="00957853" w:rsidP="004C127B">
      <w:pPr>
        <w:spacing w:before="120" w:after="120"/>
        <w:ind w:left="709" w:right="709"/>
        <w:jc w:val="both"/>
        <w:rPr>
          <w:rFonts w:ascii="Palatino Linotype" w:hAnsi="Palatino Linotype"/>
          <w:sz w:val="22"/>
        </w:rPr>
      </w:pPr>
      <w:r w:rsidRPr="00CF5687">
        <w:rPr>
          <w:rFonts w:ascii="Palatino Linotype" w:hAnsi="Palatino Linotype" w:cs="Arial"/>
          <w:i/>
          <w:sz w:val="22"/>
          <w:szCs w:val="22"/>
        </w:rPr>
        <w:t xml:space="preserve">SITUACIÓN QUE PODRÁ CONSULTAR EN EL SIGUIENTE LINK: https://www.ipomex.org.mx/ipo3/lgt/indice/OASNAUCALPAN/art_92_xi/1.web Sin otro particular le reitero mi más atenta y distinguida consideración, quedando a sus órdenes para cualquier duda o aclaración en las oficinas centrales de este organismo ubicadas en avenida San Luis </w:t>
      </w:r>
      <w:proofErr w:type="spellStart"/>
      <w:r w:rsidRPr="00CF5687">
        <w:rPr>
          <w:rFonts w:ascii="Palatino Linotype" w:hAnsi="Palatino Linotype" w:cs="Arial"/>
          <w:i/>
          <w:sz w:val="22"/>
          <w:szCs w:val="22"/>
        </w:rPr>
        <w:t>Tlatilco</w:t>
      </w:r>
      <w:proofErr w:type="spellEnd"/>
      <w:r w:rsidRPr="00CF5687">
        <w:rPr>
          <w:rFonts w:ascii="Palatino Linotype" w:hAnsi="Palatino Linotype" w:cs="Arial"/>
          <w:i/>
          <w:sz w:val="22"/>
          <w:szCs w:val="22"/>
        </w:rPr>
        <w:t xml:space="preserve"> número 19, Fraccionamiento Parque Industrial Naucalpan, Naucalpan de Juárez, Estado de México, C.P. 53489. Tel: 53711900 ext. </w:t>
      </w:r>
      <w:proofErr w:type="gramStart"/>
      <w:r w:rsidRPr="00CF5687">
        <w:rPr>
          <w:rFonts w:ascii="Palatino Linotype" w:hAnsi="Palatino Linotype" w:cs="Arial"/>
          <w:i/>
          <w:sz w:val="22"/>
          <w:szCs w:val="22"/>
        </w:rPr>
        <w:t>3016</w:t>
      </w:r>
      <w:r w:rsidRPr="00CF5687">
        <w:t xml:space="preserve"> </w:t>
      </w:r>
      <w:r w:rsidR="004C127B" w:rsidRPr="00CF5687">
        <w:rPr>
          <w:rFonts w:ascii="Palatino Linotype" w:hAnsi="Palatino Linotype" w:cs="Arial"/>
          <w:i/>
          <w:sz w:val="22"/>
          <w:szCs w:val="22"/>
        </w:rPr>
        <w:t xml:space="preserve"> </w:t>
      </w:r>
      <w:r w:rsidR="004C127B" w:rsidRPr="00CF5687">
        <w:rPr>
          <w:rFonts w:ascii="Palatino Linotype" w:hAnsi="Palatino Linotype" w:cs="Arial"/>
          <w:i/>
          <w:sz w:val="22"/>
        </w:rPr>
        <w:t>…</w:t>
      </w:r>
      <w:proofErr w:type="gramEnd"/>
      <w:r w:rsidR="004C127B" w:rsidRPr="00CF5687">
        <w:rPr>
          <w:rFonts w:ascii="Palatino Linotype" w:hAnsi="Palatino Linotype" w:cs="Arial"/>
          <w:i/>
          <w:sz w:val="22"/>
        </w:rPr>
        <w:t xml:space="preserve">” </w:t>
      </w:r>
      <w:r w:rsidR="004C127B" w:rsidRPr="00CF5687">
        <w:rPr>
          <w:rFonts w:ascii="Palatino Linotype" w:hAnsi="Palatino Linotype"/>
          <w:sz w:val="22"/>
        </w:rPr>
        <w:t>(Sic)</w:t>
      </w:r>
    </w:p>
    <w:p w:rsidR="00DF1AD2" w:rsidRPr="00CF5687" w:rsidRDefault="00BF32BF" w:rsidP="00682A26">
      <w:pPr>
        <w:pStyle w:val="Prrafodelista"/>
        <w:tabs>
          <w:tab w:val="left" w:pos="567"/>
        </w:tabs>
        <w:spacing w:before="480" w:after="240" w:line="360" w:lineRule="auto"/>
        <w:ind w:left="0"/>
        <w:jc w:val="both"/>
        <w:rPr>
          <w:rFonts w:ascii="Palatino Linotype" w:hAnsi="Palatino Linotype"/>
        </w:rPr>
      </w:pPr>
      <w:r w:rsidRPr="00CF5687">
        <w:rPr>
          <w:rFonts w:ascii="Palatino Linotype" w:hAnsi="Palatino Linotype" w:cs="Arial"/>
        </w:rPr>
        <w:t xml:space="preserve">Asimismo, </w:t>
      </w:r>
      <w:r w:rsidRPr="00CF5687">
        <w:rPr>
          <w:rFonts w:ascii="Palatino Linotype" w:hAnsi="Palatino Linotype"/>
        </w:rPr>
        <w:t>para las solicitud</w:t>
      </w:r>
      <w:r w:rsidR="00E81E62" w:rsidRPr="00CF5687">
        <w:rPr>
          <w:rFonts w:ascii="Palatino Linotype" w:hAnsi="Palatino Linotype"/>
        </w:rPr>
        <w:t xml:space="preserve"> número</w:t>
      </w:r>
      <w:r w:rsidRPr="00CF5687">
        <w:rPr>
          <w:rFonts w:ascii="Palatino Linotype" w:hAnsi="Palatino Linotype"/>
        </w:rPr>
        <w:t xml:space="preserve"> </w:t>
      </w:r>
      <w:r w:rsidR="00E81E62" w:rsidRPr="00CF5687">
        <w:rPr>
          <w:rFonts w:ascii="Palatino Linotype" w:hAnsi="Palatino Linotype"/>
          <w:b/>
          <w:bCs/>
        </w:rPr>
        <w:t>00099/OASNAUCAL/IP/2019</w:t>
      </w:r>
      <w:r w:rsidRPr="00CF5687">
        <w:rPr>
          <w:rFonts w:ascii="Palatino Linotype" w:hAnsi="Palatino Linotype"/>
        </w:rPr>
        <w:t>,</w:t>
      </w:r>
      <w:r w:rsidRPr="00CF5687">
        <w:rPr>
          <w:rFonts w:ascii="Palatino Linotype" w:hAnsi="Palatino Linotype"/>
          <w:b/>
          <w:bCs/>
        </w:rPr>
        <w:t xml:space="preserve"> </w:t>
      </w:r>
      <w:r w:rsidRPr="00CF5687">
        <w:rPr>
          <w:rFonts w:ascii="Palatino Linotype" w:hAnsi="Palatino Linotype" w:cs="Arial"/>
          <w:b/>
        </w:rPr>
        <w:t>EL SUJETO OBLIGADO</w:t>
      </w:r>
      <w:r w:rsidRPr="00CF5687">
        <w:rPr>
          <w:rFonts w:ascii="Palatino Linotype" w:hAnsi="Palatino Linotype" w:cs="Arial"/>
        </w:rPr>
        <w:t xml:space="preserve"> </w:t>
      </w:r>
      <w:r w:rsidRPr="00CF5687">
        <w:rPr>
          <w:rFonts w:ascii="Palatino Linotype" w:hAnsi="Palatino Linotype"/>
          <w:bCs/>
        </w:rPr>
        <w:t>remitió el</w:t>
      </w:r>
      <w:r w:rsidRPr="00CF5687">
        <w:rPr>
          <w:rFonts w:ascii="Palatino Linotype" w:hAnsi="Palatino Linotype"/>
        </w:rPr>
        <w:t xml:space="preserve"> archivo electrónico denominado </w:t>
      </w:r>
      <w:r w:rsidR="00E81E62" w:rsidRPr="00CF5687">
        <w:rPr>
          <w:rFonts w:ascii="Palatino Linotype" w:hAnsi="Palatino Linotype"/>
          <w:b/>
          <w:bCs/>
          <w:i/>
        </w:rPr>
        <w:t xml:space="preserve">00099-OASNAUCAL-IP-2019.xlsx </w:t>
      </w:r>
      <w:r w:rsidR="00E81E62" w:rsidRPr="00CF5687">
        <w:rPr>
          <w:rFonts w:ascii="Palatino Linotype" w:hAnsi="Palatino Linotype"/>
          <w:bCs/>
        </w:rPr>
        <w:t>y</w:t>
      </w:r>
      <w:r w:rsidRPr="00CF5687">
        <w:rPr>
          <w:rFonts w:ascii="Palatino Linotype" w:hAnsi="Palatino Linotype"/>
          <w:bCs/>
        </w:rPr>
        <w:t xml:space="preserve"> </w:t>
      </w:r>
      <w:r w:rsidRPr="00CF5687">
        <w:rPr>
          <w:rFonts w:ascii="Palatino Linotype" w:hAnsi="Palatino Linotype"/>
        </w:rPr>
        <w:t>para la solicitud</w:t>
      </w:r>
      <w:r w:rsidR="00E81E62" w:rsidRPr="00CF5687">
        <w:rPr>
          <w:rFonts w:ascii="Palatino Linotype" w:hAnsi="Palatino Linotype"/>
        </w:rPr>
        <w:t xml:space="preserve"> número</w:t>
      </w:r>
      <w:r w:rsidRPr="00CF5687">
        <w:rPr>
          <w:rFonts w:ascii="Palatino Linotype" w:hAnsi="Palatino Linotype"/>
        </w:rPr>
        <w:t xml:space="preserve"> </w:t>
      </w:r>
      <w:r w:rsidR="00E81E62" w:rsidRPr="00CF5687">
        <w:rPr>
          <w:rFonts w:ascii="Palatino Linotype" w:hAnsi="Palatino Linotype"/>
          <w:b/>
          <w:bCs/>
        </w:rPr>
        <w:t>00100/OASNAUCAL/IP/2019</w:t>
      </w:r>
      <w:r w:rsidR="00682A26" w:rsidRPr="00CF5687">
        <w:rPr>
          <w:rFonts w:ascii="Palatino Linotype" w:hAnsi="Palatino Linotype"/>
        </w:rPr>
        <w:t>,</w:t>
      </w:r>
      <w:r w:rsidR="00682A26" w:rsidRPr="00CF5687">
        <w:rPr>
          <w:rFonts w:ascii="Palatino Linotype" w:hAnsi="Palatino Linotype"/>
          <w:b/>
          <w:bCs/>
        </w:rPr>
        <w:t xml:space="preserve"> </w:t>
      </w:r>
      <w:r w:rsidR="00682A26" w:rsidRPr="00CF5687">
        <w:rPr>
          <w:rFonts w:ascii="Palatino Linotype" w:hAnsi="Palatino Linotype"/>
          <w:bCs/>
        </w:rPr>
        <w:t>remitió el</w:t>
      </w:r>
      <w:r w:rsidR="00682A26" w:rsidRPr="00CF5687">
        <w:rPr>
          <w:rFonts w:ascii="Palatino Linotype" w:hAnsi="Palatino Linotype"/>
        </w:rPr>
        <w:t xml:space="preserve"> archivo electrónico denominado </w:t>
      </w:r>
      <w:r w:rsidR="00E81E62" w:rsidRPr="00CF5687">
        <w:rPr>
          <w:rFonts w:ascii="Palatino Linotype" w:hAnsi="Palatino Linotype"/>
          <w:b/>
          <w:bCs/>
          <w:i/>
        </w:rPr>
        <w:t>00100-OASNAUCAL-IP-2019.xlsx</w:t>
      </w:r>
      <w:r w:rsidR="00E81E62" w:rsidRPr="00CF5687">
        <w:rPr>
          <w:rFonts w:ascii="Palatino Linotype" w:hAnsi="Palatino Linotype"/>
          <w:bCs/>
        </w:rPr>
        <w:t>,</w:t>
      </w:r>
      <w:r w:rsidR="00DF1AD2" w:rsidRPr="00CF5687">
        <w:rPr>
          <w:rFonts w:ascii="Palatino Linotype" w:hAnsi="Palatino Linotype"/>
        </w:rPr>
        <w:t xml:space="preserve"> cuyo contenido se omite en este apartado</w:t>
      </w:r>
      <w:r w:rsidR="00682A26" w:rsidRPr="00CF5687">
        <w:rPr>
          <w:rFonts w:ascii="Palatino Linotype" w:hAnsi="Palatino Linotype"/>
        </w:rPr>
        <w:t>,</w:t>
      </w:r>
      <w:r w:rsidR="00DF1AD2" w:rsidRPr="00CF5687">
        <w:rPr>
          <w:rFonts w:ascii="Palatino Linotype" w:hAnsi="Palatino Linotype"/>
        </w:rPr>
        <w:t xml:space="preserve"> en razón de que</w:t>
      </w:r>
      <w:r w:rsidR="00682A26" w:rsidRPr="00CF5687">
        <w:rPr>
          <w:rFonts w:ascii="Palatino Linotype" w:hAnsi="Palatino Linotype"/>
        </w:rPr>
        <w:t>,</w:t>
      </w:r>
      <w:r w:rsidR="00DF1AD2" w:rsidRPr="00CF5687">
        <w:rPr>
          <w:rFonts w:ascii="Palatino Linotype" w:hAnsi="Palatino Linotype"/>
        </w:rPr>
        <w:t xml:space="preserve"> serán objeto de estudio en la presente resolución.</w:t>
      </w:r>
    </w:p>
    <w:p w:rsidR="00F17E6E" w:rsidRPr="00CF5687" w:rsidRDefault="00682A26" w:rsidP="00F17E6E">
      <w:pPr>
        <w:pStyle w:val="Prrafodelista"/>
        <w:numPr>
          <w:ilvl w:val="0"/>
          <w:numId w:val="6"/>
        </w:numPr>
        <w:tabs>
          <w:tab w:val="left" w:pos="567"/>
        </w:tabs>
        <w:spacing w:before="240" w:after="240" w:line="360" w:lineRule="auto"/>
        <w:ind w:left="0" w:firstLine="0"/>
        <w:jc w:val="both"/>
        <w:rPr>
          <w:rFonts w:ascii="Palatino Linotype" w:hAnsi="Palatino Linotype" w:cs="Arial"/>
        </w:rPr>
      </w:pPr>
      <w:bookmarkStart w:id="3" w:name="_Ref490476121"/>
      <w:bookmarkStart w:id="4" w:name="_Ref12466712"/>
      <w:r w:rsidRPr="00CF5687">
        <w:rPr>
          <w:rFonts w:ascii="Palatino Linotype" w:hAnsi="Palatino Linotype" w:cs="Arial"/>
        </w:rPr>
        <w:t>Inconforme</w:t>
      </w:r>
      <w:r w:rsidRPr="00CF5687">
        <w:rPr>
          <w:rFonts w:ascii="Palatino Linotype" w:hAnsi="Palatino Linotype"/>
        </w:rPr>
        <w:t xml:space="preserve"> con las </w:t>
      </w:r>
      <w:r w:rsidRPr="00CF5687">
        <w:rPr>
          <w:rFonts w:ascii="Palatino Linotype" w:hAnsi="Palatino Linotype" w:cs="Arial"/>
        </w:rPr>
        <w:t xml:space="preserve">respuestas </w:t>
      </w:r>
      <w:r w:rsidRPr="00CF5687">
        <w:rPr>
          <w:rFonts w:ascii="Palatino Linotype" w:hAnsi="Palatino Linotype"/>
        </w:rPr>
        <w:t xml:space="preserve">del </w:t>
      </w:r>
      <w:r w:rsidRPr="00CF5687">
        <w:rPr>
          <w:rFonts w:ascii="Palatino Linotype" w:hAnsi="Palatino Linotype"/>
          <w:b/>
        </w:rPr>
        <w:t>SUJETO OBLIGADO</w:t>
      </w:r>
      <w:r w:rsidRPr="00CF5687">
        <w:rPr>
          <w:rFonts w:ascii="Palatino Linotype" w:hAnsi="Palatino Linotype"/>
        </w:rPr>
        <w:t xml:space="preserve">, en </w:t>
      </w:r>
      <w:r w:rsidR="00DA7152" w:rsidRPr="00CF5687">
        <w:rPr>
          <w:rFonts w:ascii="Palatino Linotype" w:hAnsi="Palatino Linotype" w:cs="Arial"/>
        </w:rPr>
        <w:t>fecha</w:t>
      </w:r>
      <w:r w:rsidR="00E81E62" w:rsidRPr="00CF5687">
        <w:rPr>
          <w:rFonts w:ascii="Palatino Linotype" w:hAnsi="Palatino Linotype" w:cs="Arial"/>
        </w:rPr>
        <w:t xml:space="preserve"> siete </w:t>
      </w:r>
      <w:r w:rsidR="00DA7152" w:rsidRPr="00CF5687">
        <w:rPr>
          <w:rFonts w:ascii="Palatino Linotype" w:hAnsi="Palatino Linotype" w:cs="Arial"/>
        </w:rPr>
        <w:t>de junio</w:t>
      </w:r>
      <w:r w:rsidR="00DA7152" w:rsidRPr="00CF5687">
        <w:rPr>
          <w:rFonts w:ascii="Palatino Linotype" w:hAnsi="Palatino Linotype"/>
        </w:rPr>
        <w:t xml:space="preserve"> de dos mil diecinueve</w:t>
      </w:r>
      <w:r w:rsidRPr="00CF5687">
        <w:rPr>
          <w:rFonts w:ascii="Palatino Linotype" w:hAnsi="Palatino Linotype"/>
        </w:rPr>
        <w:t xml:space="preserve">, se tuvieron por interpuestos, mediante </w:t>
      </w:r>
      <w:r w:rsidRPr="00CF5687">
        <w:rPr>
          <w:rFonts w:ascii="Palatino Linotype" w:hAnsi="Palatino Linotype"/>
          <w:b/>
        </w:rPr>
        <w:t>EL SAIMEX</w:t>
      </w:r>
      <w:r w:rsidRPr="00CF5687">
        <w:rPr>
          <w:rFonts w:ascii="Palatino Linotype" w:hAnsi="Palatino Linotype"/>
        </w:rPr>
        <w:t>,</w:t>
      </w:r>
      <w:r w:rsidRPr="00CF5687">
        <w:rPr>
          <w:rFonts w:ascii="Palatino Linotype" w:hAnsi="Palatino Linotype"/>
          <w:b/>
        </w:rPr>
        <w:t xml:space="preserve"> </w:t>
      </w:r>
      <w:r w:rsidRPr="00CF5687">
        <w:rPr>
          <w:rFonts w:ascii="Palatino Linotype" w:hAnsi="Palatino Linotype"/>
        </w:rPr>
        <w:t xml:space="preserve">los recursos de revisión objeto del </w:t>
      </w:r>
      <w:r w:rsidRPr="00CF5687">
        <w:rPr>
          <w:rFonts w:ascii="Palatino Linotype" w:hAnsi="Palatino Linotype" w:cs="Arial"/>
        </w:rPr>
        <w:t>presente</w:t>
      </w:r>
      <w:r w:rsidRPr="00CF5687">
        <w:rPr>
          <w:rFonts w:ascii="Palatino Linotype" w:hAnsi="Palatino Linotype"/>
        </w:rPr>
        <w:t xml:space="preserve"> estudio, a los cuales se les asignaron los </w:t>
      </w:r>
      <w:r w:rsidRPr="00CF5687">
        <w:rPr>
          <w:rFonts w:ascii="Palatino Linotype" w:hAnsi="Palatino Linotype" w:cs="Arial"/>
        </w:rPr>
        <w:t xml:space="preserve">números </w:t>
      </w:r>
      <w:r w:rsidR="00E81E62" w:rsidRPr="00CF5687">
        <w:rPr>
          <w:rFonts w:ascii="Palatino Linotype" w:hAnsi="Palatino Linotype"/>
          <w:b/>
          <w:spacing w:val="-2"/>
        </w:rPr>
        <w:t>05222/INFOEM/IP/RR/2019</w:t>
      </w:r>
      <w:r w:rsidR="00E81E62" w:rsidRPr="00CF5687">
        <w:rPr>
          <w:rFonts w:ascii="Palatino Linotype" w:hAnsi="Palatino Linotype"/>
          <w:spacing w:val="-2"/>
        </w:rPr>
        <w:t xml:space="preserve">, </w:t>
      </w:r>
      <w:r w:rsidR="00E81E62" w:rsidRPr="00CF5687">
        <w:rPr>
          <w:rFonts w:ascii="Palatino Linotype" w:hAnsi="Palatino Linotype"/>
          <w:b/>
          <w:spacing w:val="-2"/>
        </w:rPr>
        <w:t>05223/INFOEM/IP/RR/2019</w:t>
      </w:r>
      <w:r w:rsidR="00E81E62" w:rsidRPr="00CF5687">
        <w:rPr>
          <w:rFonts w:ascii="Palatino Linotype" w:hAnsi="Palatino Linotype"/>
          <w:spacing w:val="-2"/>
        </w:rPr>
        <w:t xml:space="preserve"> y</w:t>
      </w:r>
      <w:r w:rsidR="00E81E62" w:rsidRPr="00CF5687">
        <w:rPr>
          <w:rFonts w:ascii="Palatino Linotype" w:hAnsi="Palatino Linotype"/>
          <w:b/>
          <w:spacing w:val="-2"/>
        </w:rPr>
        <w:t xml:space="preserve"> 05226/INFOEM/IP/RR/2019</w:t>
      </w:r>
      <w:r w:rsidRPr="00CF5687">
        <w:rPr>
          <w:rFonts w:ascii="Palatino Linotype" w:hAnsi="Palatino Linotype" w:cs="Arial"/>
        </w:rPr>
        <w:t xml:space="preserve">, en los que señaló </w:t>
      </w:r>
      <w:r w:rsidR="00F17E6E" w:rsidRPr="00CF5687">
        <w:rPr>
          <w:rFonts w:ascii="Palatino Linotype" w:hAnsi="Palatino Linotype" w:cs="Arial"/>
        </w:rPr>
        <w:t>como acto impugnado, lo siguiente:</w:t>
      </w:r>
    </w:p>
    <w:p w:rsidR="00F17E6E" w:rsidRPr="003A226F" w:rsidRDefault="009C5BBD" w:rsidP="009C5BBD">
      <w:pPr>
        <w:spacing w:before="360"/>
        <w:ind w:left="709" w:right="709"/>
        <w:jc w:val="both"/>
        <w:rPr>
          <w:rFonts w:ascii="Palatino Linotype" w:hAnsi="Palatino Linotype" w:cs="Arial"/>
          <w:sz w:val="22"/>
          <w:szCs w:val="22"/>
          <w:lang w:val="pt-BR"/>
        </w:rPr>
      </w:pPr>
      <w:r w:rsidRPr="003A226F">
        <w:rPr>
          <w:rFonts w:ascii="Palatino Linotype" w:hAnsi="Palatino Linotype"/>
          <w:b/>
          <w:bCs/>
          <w:sz w:val="22"/>
          <w:szCs w:val="22"/>
          <w:lang w:val="pt-BR"/>
        </w:rPr>
        <w:t>05222/INFOEM/IP/</w:t>
      </w:r>
      <w:r w:rsidRPr="003A226F">
        <w:rPr>
          <w:rFonts w:ascii="Palatino Linotype" w:hAnsi="Palatino Linotype" w:cs="Arial"/>
          <w:sz w:val="22"/>
          <w:szCs w:val="22"/>
          <w:lang w:val="pt-BR"/>
        </w:rPr>
        <w:t>RR</w:t>
      </w:r>
      <w:r w:rsidR="00A56F5E" w:rsidRPr="003A226F">
        <w:rPr>
          <w:rFonts w:ascii="Palatino Linotype" w:hAnsi="Palatino Linotype"/>
          <w:b/>
          <w:bCs/>
          <w:sz w:val="22"/>
          <w:szCs w:val="22"/>
          <w:lang w:val="pt-BR"/>
        </w:rPr>
        <w:t>/2019, 05223/INFOEM/IP/RR/2019</w:t>
      </w:r>
    </w:p>
    <w:p w:rsidR="00F17E6E" w:rsidRPr="003A226F" w:rsidRDefault="00F17E6E" w:rsidP="009C5BBD">
      <w:pPr>
        <w:spacing w:after="120"/>
        <w:ind w:left="709" w:right="709"/>
        <w:jc w:val="both"/>
        <w:rPr>
          <w:rFonts w:ascii="Palatino Linotype" w:hAnsi="Palatino Linotype" w:cs="Arial"/>
          <w:sz w:val="22"/>
          <w:szCs w:val="22"/>
          <w:lang w:eastAsia="es-MX"/>
        </w:rPr>
      </w:pPr>
      <w:r w:rsidRPr="003A226F">
        <w:rPr>
          <w:rFonts w:ascii="Palatino Linotype" w:hAnsi="Palatino Linotype" w:cs="Arial"/>
          <w:i/>
          <w:sz w:val="22"/>
          <w:szCs w:val="22"/>
          <w:lang w:eastAsia="es-MX"/>
        </w:rPr>
        <w:t>“</w:t>
      </w:r>
      <w:r w:rsidR="009C5BBD" w:rsidRPr="003A226F">
        <w:rPr>
          <w:rFonts w:ascii="Palatino Linotype" w:hAnsi="Palatino Linotype" w:cs="Arial"/>
          <w:i/>
          <w:sz w:val="22"/>
          <w:szCs w:val="22"/>
          <w:lang w:eastAsia="es-MX"/>
        </w:rPr>
        <w:t>La respuesta y el archivo anexo otorgados en el presente expediente</w:t>
      </w:r>
      <w:r w:rsidRPr="003A226F">
        <w:rPr>
          <w:rFonts w:ascii="Palatino Linotype" w:hAnsi="Palatino Linotype" w:cs="Arial"/>
          <w:i/>
          <w:sz w:val="22"/>
          <w:szCs w:val="22"/>
          <w:lang w:eastAsia="es-MX"/>
        </w:rPr>
        <w:t xml:space="preserve">” </w:t>
      </w:r>
      <w:r w:rsidRPr="003A226F">
        <w:rPr>
          <w:rFonts w:ascii="Palatino Linotype" w:hAnsi="Palatino Linotype" w:cs="Arial"/>
          <w:sz w:val="22"/>
          <w:szCs w:val="22"/>
          <w:lang w:eastAsia="es-MX"/>
        </w:rPr>
        <w:t>(Sic)</w:t>
      </w:r>
    </w:p>
    <w:p w:rsidR="00A56F5E" w:rsidRPr="003A226F" w:rsidRDefault="00A56F5E" w:rsidP="00A56F5E">
      <w:pPr>
        <w:spacing w:before="360"/>
        <w:ind w:left="709" w:right="709"/>
        <w:jc w:val="both"/>
        <w:rPr>
          <w:rFonts w:ascii="Palatino Linotype" w:hAnsi="Palatino Linotype" w:cs="Arial"/>
          <w:sz w:val="22"/>
          <w:szCs w:val="22"/>
        </w:rPr>
      </w:pPr>
      <w:r w:rsidRPr="003A226F">
        <w:rPr>
          <w:rFonts w:ascii="Palatino Linotype" w:hAnsi="Palatino Linotype"/>
          <w:b/>
          <w:bCs/>
          <w:sz w:val="22"/>
          <w:szCs w:val="22"/>
        </w:rPr>
        <w:t>05223/INFOEM/IP/RR/2019</w:t>
      </w:r>
    </w:p>
    <w:p w:rsidR="00A56F5E" w:rsidRPr="003A226F" w:rsidRDefault="00A56F5E" w:rsidP="00A56F5E">
      <w:pPr>
        <w:spacing w:after="120"/>
        <w:ind w:left="709" w:right="709"/>
        <w:jc w:val="both"/>
        <w:rPr>
          <w:rFonts w:ascii="Palatino Linotype" w:hAnsi="Palatino Linotype" w:cs="Arial"/>
          <w:i/>
          <w:sz w:val="22"/>
          <w:szCs w:val="22"/>
          <w:lang w:eastAsia="es-MX"/>
        </w:rPr>
      </w:pPr>
      <w:r w:rsidRPr="003A226F">
        <w:rPr>
          <w:rFonts w:ascii="Palatino Linotype" w:hAnsi="Palatino Linotype" w:cs="Arial"/>
          <w:i/>
          <w:sz w:val="22"/>
          <w:szCs w:val="22"/>
          <w:lang w:eastAsia="es-MX"/>
        </w:rPr>
        <w:t>La respuesta y el archivo anexo proporcionado como respuesta en el presente expediente.</w:t>
      </w:r>
    </w:p>
    <w:p w:rsidR="00B60B2F" w:rsidRPr="003A226F" w:rsidRDefault="009C5BBD" w:rsidP="00A56F5E">
      <w:pPr>
        <w:spacing w:before="360"/>
        <w:ind w:left="709" w:right="709"/>
        <w:jc w:val="both"/>
        <w:rPr>
          <w:rFonts w:ascii="Palatino Linotype" w:hAnsi="Palatino Linotype" w:cs="Arial"/>
          <w:i/>
          <w:sz w:val="22"/>
          <w:szCs w:val="22"/>
          <w:lang w:eastAsia="es-MX"/>
        </w:rPr>
      </w:pPr>
      <w:r w:rsidRPr="003A226F">
        <w:rPr>
          <w:rFonts w:ascii="Palatino Linotype" w:hAnsi="Palatino Linotype"/>
          <w:b/>
          <w:bCs/>
          <w:sz w:val="22"/>
          <w:szCs w:val="22"/>
        </w:rPr>
        <w:t>05226/INFOEM/IP/RR/2019</w:t>
      </w:r>
    </w:p>
    <w:p w:rsidR="00B60B2F" w:rsidRPr="003A226F" w:rsidRDefault="00B60B2F" w:rsidP="009C5BBD">
      <w:pPr>
        <w:spacing w:after="120"/>
        <w:ind w:left="709" w:right="709"/>
        <w:jc w:val="both"/>
        <w:rPr>
          <w:rFonts w:ascii="Palatino Linotype" w:hAnsi="Palatino Linotype" w:cs="Arial"/>
          <w:sz w:val="22"/>
          <w:szCs w:val="22"/>
          <w:lang w:eastAsia="es-MX"/>
        </w:rPr>
      </w:pPr>
      <w:r w:rsidRPr="003A226F">
        <w:rPr>
          <w:rFonts w:ascii="Palatino Linotype" w:hAnsi="Palatino Linotype" w:cs="Arial"/>
          <w:i/>
          <w:sz w:val="22"/>
          <w:szCs w:val="22"/>
          <w:lang w:eastAsia="es-MX"/>
        </w:rPr>
        <w:t>“</w:t>
      </w:r>
      <w:r w:rsidR="00B37129" w:rsidRPr="003A226F">
        <w:rPr>
          <w:rFonts w:ascii="Palatino Linotype" w:hAnsi="Palatino Linotype" w:cs="Arial"/>
          <w:i/>
          <w:sz w:val="22"/>
          <w:szCs w:val="22"/>
          <w:lang w:eastAsia="es-MX"/>
        </w:rPr>
        <w:t>LA respuesta otorgada en el presente expediente.</w:t>
      </w:r>
      <w:r w:rsidRPr="003A226F">
        <w:rPr>
          <w:rFonts w:ascii="Palatino Linotype" w:hAnsi="Palatino Linotype" w:cs="Arial"/>
          <w:i/>
          <w:sz w:val="22"/>
          <w:szCs w:val="22"/>
          <w:lang w:eastAsia="es-MX"/>
        </w:rPr>
        <w:t xml:space="preserve">” </w:t>
      </w:r>
      <w:r w:rsidRPr="003A226F">
        <w:rPr>
          <w:rFonts w:ascii="Palatino Linotype" w:hAnsi="Palatino Linotype" w:cs="Arial"/>
          <w:sz w:val="22"/>
          <w:szCs w:val="22"/>
          <w:lang w:eastAsia="es-MX"/>
        </w:rPr>
        <w:t>(Sic)</w:t>
      </w:r>
    </w:p>
    <w:p w:rsidR="00F17E6E" w:rsidRPr="00CF5687" w:rsidRDefault="00F17E6E" w:rsidP="00F17E6E">
      <w:pPr>
        <w:pStyle w:val="Prrafodelista"/>
        <w:spacing w:before="360" w:after="240" w:line="360" w:lineRule="auto"/>
        <w:ind w:left="0"/>
        <w:jc w:val="both"/>
        <w:rPr>
          <w:rFonts w:ascii="Palatino Linotype" w:hAnsi="Palatino Linotype"/>
        </w:rPr>
      </w:pPr>
      <w:r w:rsidRPr="00CF5687">
        <w:rPr>
          <w:rFonts w:ascii="Palatino Linotype" w:hAnsi="Palatino Linotype" w:cs="Arial"/>
        </w:rPr>
        <w:t>Asimismo</w:t>
      </w:r>
      <w:r w:rsidRPr="00CF5687">
        <w:rPr>
          <w:rFonts w:ascii="Palatino Linotype" w:hAnsi="Palatino Linotype"/>
        </w:rPr>
        <w:t xml:space="preserve">, </w:t>
      </w:r>
      <w:r w:rsidR="009C5BBD" w:rsidRPr="00CF5687">
        <w:rPr>
          <w:rFonts w:ascii="Palatino Linotype" w:hAnsi="Palatino Linotype" w:cs="Arial"/>
          <w:b/>
        </w:rPr>
        <w:t>EL RECURRENTE</w:t>
      </w:r>
      <w:r w:rsidRPr="00CF5687">
        <w:rPr>
          <w:rFonts w:ascii="Palatino Linotype" w:hAnsi="Palatino Linotype" w:cs="Arial"/>
          <w:b/>
        </w:rPr>
        <w:t xml:space="preserve"> </w:t>
      </w:r>
      <w:r w:rsidRPr="00CF5687">
        <w:rPr>
          <w:rFonts w:ascii="Palatino Linotype" w:hAnsi="Palatino Linotype"/>
        </w:rPr>
        <w:t xml:space="preserve">indicó como razones o motivos de inconformidad: </w:t>
      </w:r>
    </w:p>
    <w:p w:rsidR="00F17E6E" w:rsidRPr="003A226F" w:rsidRDefault="009C5BBD" w:rsidP="009C5BBD">
      <w:pPr>
        <w:spacing w:before="360"/>
        <w:ind w:left="709" w:right="709"/>
        <w:jc w:val="both"/>
        <w:rPr>
          <w:rFonts w:ascii="Palatino Linotype" w:hAnsi="Palatino Linotype" w:cs="Arial"/>
          <w:sz w:val="22"/>
          <w:szCs w:val="22"/>
        </w:rPr>
      </w:pPr>
      <w:r w:rsidRPr="003A226F">
        <w:rPr>
          <w:rFonts w:ascii="Palatino Linotype" w:hAnsi="Palatino Linotype"/>
          <w:b/>
          <w:bCs/>
          <w:sz w:val="22"/>
          <w:szCs w:val="22"/>
        </w:rPr>
        <w:t>05222/INFOEM/IP/RR/2019</w:t>
      </w:r>
      <w:r w:rsidR="00B37129" w:rsidRPr="003A226F">
        <w:rPr>
          <w:rFonts w:ascii="Palatino Linotype" w:hAnsi="Palatino Linotype"/>
          <w:b/>
          <w:bCs/>
          <w:sz w:val="22"/>
          <w:szCs w:val="22"/>
        </w:rPr>
        <w:t xml:space="preserve"> y 05223/INFOEM/IP/RR/2019</w:t>
      </w:r>
    </w:p>
    <w:p w:rsidR="00F17E6E" w:rsidRPr="003A226F" w:rsidRDefault="00F17E6E" w:rsidP="009C5BBD">
      <w:pPr>
        <w:spacing w:after="120"/>
        <w:ind w:left="709" w:right="709"/>
        <w:jc w:val="both"/>
        <w:rPr>
          <w:rFonts w:ascii="Palatino Linotype" w:hAnsi="Palatino Linotype" w:cs="Arial"/>
          <w:sz w:val="22"/>
          <w:szCs w:val="22"/>
          <w:lang w:eastAsia="es-MX"/>
        </w:rPr>
      </w:pPr>
      <w:r w:rsidRPr="003A226F">
        <w:rPr>
          <w:rFonts w:ascii="Palatino Linotype" w:hAnsi="Palatino Linotype" w:cs="Arial"/>
          <w:i/>
          <w:sz w:val="22"/>
          <w:szCs w:val="22"/>
        </w:rPr>
        <w:t>“</w:t>
      </w:r>
      <w:r w:rsidR="009C5BBD" w:rsidRPr="003A226F">
        <w:rPr>
          <w:rFonts w:ascii="Palatino Linotype" w:hAnsi="Palatino Linotype"/>
          <w:i/>
          <w:sz w:val="22"/>
          <w:szCs w:val="22"/>
        </w:rPr>
        <w:t xml:space="preserve">En el archivo de </w:t>
      </w:r>
      <w:proofErr w:type="spellStart"/>
      <w:r w:rsidR="009C5BBD" w:rsidRPr="003A226F">
        <w:rPr>
          <w:rFonts w:ascii="Palatino Linotype" w:hAnsi="Palatino Linotype"/>
          <w:i/>
          <w:sz w:val="22"/>
          <w:szCs w:val="22"/>
        </w:rPr>
        <w:t>excel</w:t>
      </w:r>
      <w:proofErr w:type="spellEnd"/>
      <w:r w:rsidR="009C5BBD" w:rsidRPr="003A226F">
        <w:rPr>
          <w:rFonts w:ascii="Palatino Linotype" w:hAnsi="Palatino Linotype"/>
          <w:i/>
          <w:sz w:val="22"/>
          <w:szCs w:val="22"/>
        </w:rPr>
        <w:t xml:space="preserve"> que anexan en la presente solicitud, se omiten los nombres</w:t>
      </w:r>
      <w:r w:rsidR="003A226F">
        <w:rPr>
          <w:rFonts w:ascii="Palatino Linotype" w:hAnsi="Palatino Linotype"/>
          <w:i/>
          <w:sz w:val="22"/>
          <w:szCs w:val="22"/>
        </w:rPr>
        <w:br/>
      </w:r>
      <w:r w:rsidR="009C5BBD" w:rsidRPr="003A226F">
        <w:rPr>
          <w:rFonts w:ascii="Palatino Linotype" w:hAnsi="Palatino Linotype"/>
          <w:i/>
          <w:sz w:val="22"/>
          <w:szCs w:val="22"/>
        </w:rPr>
        <w:t>y datos de diversos funcionarios, como son lo</w:t>
      </w:r>
      <w:r w:rsidR="003A226F">
        <w:rPr>
          <w:rFonts w:ascii="Palatino Linotype" w:hAnsi="Palatino Linotype"/>
          <w:i/>
          <w:sz w:val="22"/>
          <w:szCs w:val="22"/>
        </w:rPr>
        <w:t>s que aparecen en el directorio</w:t>
      </w:r>
      <w:r w:rsidR="003A226F">
        <w:rPr>
          <w:rFonts w:ascii="Palatino Linotype" w:hAnsi="Palatino Linotype"/>
          <w:i/>
          <w:sz w:val="22"/>
          <w:szCs w:val="22"/>
        </w:rPr>
        <w:br/>
      </w:r>
      <w:r w:rsidR="009C5BBD" w:rsidRPr="003A226F">
        <w:rPr>
          <w:rFonts w:ascii="Palatino Linotype" w:hAnsi="Palatino Linotype"/>
          <w:i/>
          <w:sz w:val="22"/>
          <w:szCs w:val="22"/>
        </w:rPr>
        <w:t>del OAPAS http</w:t>
      </w:r>
      <w:proofErr w:type="gramStart"/>
      <w:r w:rsidR="009C5BBD" w:rsidRPr="003A226F">
        <w:rPr>
          <w:rFonts w:ascii="Palatino Linotype" w:hAnsi="Palatino Linotype"/>
          <w:i/>
          <w:sz w:val="22"/>
          <w:szCs w:val="22"/>
        </w:rPr>
        <w:t>:/</w:t>
      </w:r>
      <w:proofErr w:type="gramEnd"/>
      <w:r w:rsidR="009C5BBD" w:rsidRPr="003A226F">
        <w:rPr>
          <w:rFonts w:ascii="Palatino Linotype" w:hAnsi="Palatino Linotype"/>
          <w:i/>
          <w:sz w:val="22"/>
          <w:szCs w:val="22"/>
        </w:rPr>
        <w:t>/oapas-naucalpan.gob.m</w:t>
      </w:r>
      <w:r w:rsidR="003A226F">
        <w:rPr>
          <w:rFonts w:ascii="Palatino Linotype" w:hAnsi="Palatino Linotype"/>
          <w:i/>
          <w:sz w:val="22"/>
          <w:szCs w:val="22"/>
        </w:rPr>
        <w:t>x/, así como el que se menciona</w:t>
      </w:r>
      <w:r w:rsidR="003A226F">
        <w:rPr>
          <w:rFonts w:ascii="Palatino Linotype" w:hAnsi="Palatino Linotype"/>
          <w:i/>
          <w:sz w:val="22"/>
          <w:szCs w:val="22"/>
        </w:rPr>
        <w:br/>
      </w:r>
      <w:r w:rsidR="009C5BBD" w:rsidRPr="003A226F">
        <w:rPr>
          <w:rFonts w:ascii="Palatino Linotype" w:hAnsi="Palatino Linotype"/>
          <w:i/>
          <w:sz w:val="22"/>
          <w:szCs w:val="22"/>
        </w:rPr>
        <w:t>en el link de transparencia de esa descentralizada https://www.ipomex.org.mx/ipo3/lgt/indice/oasnaucalpan/art_92_vii/1/0/37829.web, por ejemplo no aparecen los datos del director general, del secretario técnico, contralor y en general de los mal llamados funcionarios. La información está incompleta.</w:t>
      </w:r>
      <w:r w:rsidRPr="003A226F">
        <w:rPr>
          <w:rFonts w:ascii="Palatino Linotype" w:hAnsi="Palatino Linotype" w:cs="Arial"/>
          <w:i/>
          <w:sz w:val="22"/>
          <w:szCs w:val="22"/>
          <w:lang w:eastAsia="es-MX"/>
        </w:rPr>
        <w:t xml:space="preserve">” </w:t>
      </w:r>
      <w:r w:rsidRPr="003A226F">
        <w:rPr>
          <w:rFonts w:ascii="Palatino Linotype" w:hAnsi="Palatino Linotype" w:cs="Arial"/>
          <w:sz w:val="22"/>
          <w:szCs w:val="22"/>
          <w:lang w:eastAsia="es-MX"/>
        </w:rPr>
        <w:t>(Sic)</w:t>
      </w:r>
    </w:p>
    <w:p w:rsidR="009C5BBD" w:rsidRPr="003A226F" w:rsidRDefault="009C5BBD" w:rsidP="009C5BBD">
      <w:pPr>
        <w:spacing w:before="360"/>
        <w:ind w:left="709" w:right="709"/>
        <w:jc w:val="both"/>
        <w:rPr>
          <w:rFonts w:ascii="Palatino Linotype" w:hAnsi="Palatino Linotype" w:cs="Arial"/>
          <w:sz w:val="22"/>
          <w:szCs w:val="22"/>
        </w:rPr>
      </w:pPr>
      <w:r w:rsidRPr="003A226F">
        <w:rPr>
          <w:rFonts w:ascii="Palatino Linotype" w:hAnsi="Palatino Linotype"/>
          <w:b/>
          <w:bCs/>
          <w:sz w:val="22"/>
          <w:szCs w:val="22"/>
        </w:rPr>
        <w:t>05226/INFOEM/IP/RR/2019</w:t>
      </w:r>
    </w:p>
    <w:p w:rsidR="009C5BBD" w:rsidRPr="003A226F" w:rsidRDefault="009C5BBD" w:rsidP="009C5BBD">
      <w:pPr>
        <w:spacing w:after="120"/>
        <w:ind w:left="709" w:right="709"/>
        <w:jc w:val="both"/>
        <w:rPr>
          <w:rFonts w:ascii="Palatino Linotype" w:hAnsi="Palatino Linotype" w:cs="Arial"/>
          <w:sz w:val="22"/>
          <w:szCs w:val="22"/>
          <w:lang w:eastAsia="es-MX"/>
        </w:rPr>
      </w:pPr>
      <w:r w:rsidRPr="003A226F">
        <w:rPr>
          <w:rFonts w:ascii="Palatino Linotype" w:hAnsi="Palatino Linotype" w:cs="Arial"/>
          <w:i/>
          <w:sz w:val="22"/>
          <w:szCs w:val="22"/>
        </w:rPr>
        <w:t>“</w:t>
      </w:r>
      <w:r w:rsidR="00B37129" w:rsidRPr="003A226F">
        <w:rPr>
          <w:rFonts w:ascii="Palatino Linotype" w:hAnsi="Palatino Linotype"/>
          <w:i/>
          <w:sz w:val="22"/>
          <w:szCs w:val="22"/>
        </w:rPr>
        <w:t>En el link al que se remite https://www.ipomex.org.mx/ipo3/lgt/indice/</w:t>
      </w:r>
      <w:r w:rsidR="003A226F">
        <w:rPr>
          <w:rFonts w:ascii="Palatino Linotype" w:hAnsi="Palatino Linotype"/>
          <w:i/>
          <w:sz w:val="22"/>
          <w:szCs w:val="22"/>
        </w:rPr>
        <w:br/>
      </w:r>
      <w:r w:rsidR="00B37129" w:rsidRPr="003A226F">
        <w:rPr>
          <w:rFonts w:ascii="Palatino Linotype" w:hAnsi="Palatino Linotype"/>
          <w:i/>
          <w:sz w:val="22"/>
          <w:szCs w:val="22"/>
        </w:rPr>
        <w:t xml:space="preserve">OASNAUCALPAN/art_92_xi/1.web, únicamente se refiere al periodo que abarca del 1 de enero de 2019 al 31 de marzo del presente </w:t>
      </w:r>
      <w:proofErr w:type="spellStart"/>
      <w:r w:rsidR="00B37129" w:rsidRPr="003A226F">
        <w:rPr>
          <w:rFonts w:ascii="Palatino Linotype" w:hAnsi="Palatino Linotype"/>
          <w:i/>
          <w:sz w:val="22"/>
          <w:szCs w:val="22"/>
        </w:rPr>
        <w:t>año.Por</w:t>
      </w:r>
      <w:proofErr w:type="spellEnd"/>
      <w:r w:rsidR="00B37129" w:rsidRPr="003A226F">
        <w:rPr>
          <w:rFonts w:ascii="Palatino Linotype" w:hAnsi="Palatino Linotype"/>
          <w:i/>
          <w:sz w:val="22"/>
          <w:szCs w:val="22"/>
        </w:rPr>
        <w:t xml:space="preserve"> lo que la información está incompleta o desactualizada</w:t>
      </w:r>
      <w:r w:rsidRPr="003A226F">
        <w:rPr>
          <w:rFonts w:ascii="Palatino Linotype" w:hAnsi="Palatino Linotype"/>
          <w:i/>
          <w:sz w:val="22"/>
          <w:szCs w:val="22"/>
        </w:rPr>
        <w:t>.</w:t>
      </w:r>
      <w:r w:rsidRPr="003A226F">
        <w:rPr>
          <w:rFonts w:ascii="Palatino Linotype" w:hAnsi="Palatino Linotype" w:cs="Arial"/>
          <w:i/>
          <w:sz w:val="22"/>
          <w:szCs w:val="22"/>
          <w:lang w:eastAsia="es-MX"/>
        </w:rPr>
        <w:t xml:space="preserve">” </w:t>
      </w:r>
      <w:r w:rsidRPr="003A226F">
        <w:rPr>
          <w:rFonts w:ascii="Palatino Linotype" w:hAnsi="Palatino Linotype" w:cs="Arial"/>
          <w:sz w:val="22"/>
          <w:szCs w:val="22"/>
          <w:lang w:eastAsia="es-MX"/>
        </w:rPr>
        <w:t>(Sic)</w:t>
      </w:r>
    </w:p>
    <w:bookmarkEnd w:id="3"/>
    <w:bookmarkEnd w:id="4"/>
    <w:p w:rsidR="0016732B" w:rsidRPr="00CF5687" w:rsidRDefault="0016732B" w:rsidP="0016732B">
      <w:pPr>
        <w:pStyle w:val="Prrafodelista"/>
        <w:numPr>
          <w:ilvl w:val="0"/>
          <w:numId w:val="6"/>
        </w:numPr>
        <w:tabs>
          <w:tab w:val="left" w:pos="567"/>
        </w:tabs>
        <w:spacing w:before="480" w:after="240" w:line="360" w:lineRule="auto"/>
        <w:ind w:left="0" w:firstLine="0"/>
        <w:jc w:val="both"/>
        <w:rPr>
          <w:rFonts w:ascii="Palatino Linotype" w:hAnsi="Palatino Linotype" w:cs="Arial"/>
        </w:rPr>
      </w:pPr>
      <w:r w:rsidRPr="00CF5687">
        <w:rPr>
          <w:rFonts w:ascii="Palatino Linotype" w:hAnsi="Palatino Linotype" w:cs="Arial"/>
        </w:rPr>
        <w:t>En fecha</w:t>
      </w:r>
      <w:r w:rsidR="00B37129" w:rsidRPr="00CF5687">
        <w:rPr>
          <w:rFonts w:ascii="Palatino Linotype" w:hAnsi="Palatino Linotype" w:cs="Arial"/>
        </w:rPr>
        <w:t xml:space="preserve"> siete de junio</w:t>
      </w:r>
      <w:r w:rsidR="00B37129" w:rsidRPr="00CF5687">
        <w:rPr>
          <w:rFonts w:ascii="Palatino Linotype" w:hAnsi="Palatino Linotype"/>
        </w:rPr>
        <w:t xml:space="preserve"> de dos mil diecinueve</w:t>
      </w:r>
      <w:r w:rsidRPr="00CF5687">
        <w:rPr>
          <w:rFonts w:ascii="Palatino Linotype" w:hAnsi="Palatino Linotype"/>
        </w:rPr>
        <w:t>,</w:t>
      </w:r>
      <w:r w:rsidRPr="00CF5687">
        <w:rPr>
          <w:rFonts w:ascii="Palatino Linotype" w:hAnsi="Palatino Linotype" w:cs="Arial"/>
        </w:rPr>
        <w:t xml:space="preserve"> los recursos de que se trata se enviaron </w:t>
      </w:r>
      <w:r w:rsidRPr="00CF5687">
        <w:rPr>
          <w:rFonts w:ascii="Palatino Linotype" w:hAnsi="Palatino Linotype"/>
        </w:rPr>
        <w:t>electrónicamente</w:t>
      </w:r>
      <w:r w:rsidRPr="00CF5687">
        <w:rPr>
          <w:rFonts w:ascii="Palatino Linotype" w:hAnsi="Palatino Linotype" w:cs="Arial"/>
        </w:rPr>
        <w:t xml:space="preserve"> al Instituto de </w:t>
      </w:r>
      <w:r w:rsidRPr="00CF5687">
        <w:rPr>
          <w:rFonts w:ascii="Palatino Linotype" w:eastAsia="Arial Unicode MS" w:hAnsi="Palatino Linotype" w:cs="Arial"/>
        </w:rPr>
        <w:t>Transparencia</w:t>
      </w:r>
      <w:r w:rsidRPr="00CF5687">
        <w:rPr>
          <w:rFonts w:ascii="Palatino Linotype" w:hAnsi="Palatino Linotype" w:cs="Arial"/>
        </w:rPr>
        <w:t xml:space="preserve">, Acceso a la Información Pública y </w:t>
      </w:r>
      <w:r w:rsidRPr="00CF5687">
        <w:rPr>
          <w:rFonts w:ascii="Palatino Linotype" w:hAnsi="Palatino Linotype"/>
        </w:rPr>
        <w:t>Protección</w:t>
      </w:r>
      <w:r w:rsidRPr="00CF5687">
        <w:rPr>
          <w:rFonts w:ascii="Palatino Linotype" w:hAnsi="Palatino Linotype" w:cs="Arial"/>
        </w:rPr>
        <w:t xml:space="preserve"> de </w:t>
      </w:r>
      <w:r w:rsidRPr="00CF5687">
        <w:rPr>
          <w:rFonts w:ascii="Palatino Linotype" w:hAnsi="Palatino Linotype"/>
        </w:rPr>
        <w:t>Datos</w:t>
      </w:r>
      <w:r w:rsidRPr="00CF5687">
        <w:rPr>
          <w:rFonts w:ascii="Palatino Linotype" w:hAnsi="Palatino Linotype" w:cs="Arial"/>
        </w:rPr>
        <w:t xml:space="preserve"> Personales </w:t>
      </w:r>
      <w:r w:rsidRPr="00CF5687">
        <w:rPr>
          <w:rFonts w:ascii="Palatino Linotype" w:hAnsi="Palatino Linotype"/>
        </w:rPr>
        <w:t>del</w:t>
      </w:r>
      <w:r w:rsidRPr="00CF5687">
        <w:rPr>
          <w:rFonts w:ascii="Palatino Linotype" w:hAnsi="Palatino Linotype" w:cs="Arial"/>
        </w:rPr>
        <w:t xml:space="preserve"> Estado de México y Municipios y con fundamento </w:t>
      </w:r>
      <w:r w:rsidRPr="00CF5687">
        <w:rPr>
          <w:rFonts w:ascii="Palatino Linotype" w:hAnsi="Palatino Linotype"/>
        </w:rPr>
        <w:t>en</w:t>
      </w:r>
      <w:r w:rsidRPr="00CF5687">
        <w:rPr>
          <w:rFonts w:ascii="Palatino Linotype" w:hAnsi="Palatino Linotype" w:cs="Arial"/>
        </w:rPr>
        <w:t xml:space="preserve"> el </w:t>
      </w:r>
      <w:r w:rsidRPr="00CF5687">
        <w:rPr>
          <w:rFonts w:ascii="Palatino Linotype" w:hAnsi="Palatino Linotype"/>
        </w:rPr>
        <w:t>artículo</w:t>
      </w:r>
      <w:r w:rsidRPr="00CF5687">
        <w:rPr>
          <w:rFonts w:ascii="Palatino Linotype" w:hAnsi="Palatino Linotype" w:cs="Arial"/>
        </w:rPr>
        <w:t xml:space="preserve"> 185, fracción I, de la </w:t>
      </w:r>
      <w:r w:rsidRPr="00CF5687">
        <w:rPr>
          <w:rFonts w:ascii="Palatino Linotype" w:hAnsi="Palatino Linotype"/>
        </w:rPr>
        <w:t xml:space="preserve">Ley de Transparencia y Acceso a la Información Pública del Estado de México y Municipios, se turnó el </w:t>
      </w:r>
      <w:r w:rsidRPr="00CF5687">
        <w:rPr>
          <w:rFonts w:ascii="Palatino Linotype" w:hAnsi="Palatino Linotype" w:cs="Arial"/>
        </w:rPr>
        <w:t xml:space="preserve">recurso de revisión </w:t>
      </w:r>
      <w:r w:rsidR="00B37129" w:rsidRPr="00CF5687">
        <w:rPr>
          <w:rFonts w:ascii="Palatino Linotype" w:hAnsi="Palatino Linotype"/>
          <w:b/>
          <w:spacing w:val="-2"/>
        </w:rPr>
        <w:t>05222/INFOEM/IP/RR/2019</w:t>
      </w:r>
      <w:r w:rsidRPr="00CF5687">
        <w:rPr>
          <w:rFonts w:ascii="Palatino Linotype" w:hAnsi="Palatino Linotype" w:cs="Arial"/>
          <w:b/>
        </w:rPr>
        <w:t xml:space="preserve"> </w:t>
      </w:r>
      <w:r w:rsidRPr="00CF5687">
        <w:rPr>
          <w:rFonts w:ascii="Palatino Linotype" w:hAnsi="Palatino Linotype" w:cs="Arial"/>
        </w:rPr>
        <w:t xml:space="preserve">a la Comisionada </w:t>
      </w:r>
      <w:r w:rsidRPr="00CF5687">
        <w:rPr>
          <w:rFonts w:ascii="Palatino Linotype" w:hAnsi="Palatino Linotype" w:cs="Arial"/>
          <w:b/>
        </w:rPr>
        <w:t>Eva Abaid Yapur</w:t>
      </w:r>
      <w:r w:rsidRPr="00CF5687">
        <w:rPr>
          <w:rFonts w:ascii="Palatino Linotype" w:hAnsi="Palatino Linotype" w:cs="Arial"/>
        </w:rPr>
        <w:t xml:space="preserve">; </w:t>
      </w:r>
      <w:r w:rsidR="00B37129" w:rsidRPr="00CF5687">
        <w:rPr>
          <w:rFonts w:ascii="Palatino Linotype" w:hAnsi="Palatino Linotype" w:cs="Arial"/>
        </w:rPr>
        <w:t>e</w:t>
      </w:r>
      <w:r w:rsidRPr="00CF5687">
        <w:rPr>
          <w:rFonts w:ascii="Palatino Linotype" w:hAnsi="Palatino Linotype" w:cs="Arial"/>
        </w:rPr>
        <w:t xml:space="preserve">l recurso </w:t>
      </w:r>
      <w:r w:rsidRPr="00CF5687">
        <w:rPr>
          <w:rFonts w:ascii="Palatino Linotype" w:hAnsi="Palatino Linotype" w:cs="Arial"/>
          <w:szCs w:val="20"/>
        </w:rPr>
        <w:t xml:space="preserve">de revisión </w:t>
      </w:r>
      <w:r w:rsidR="00B37129" w:rsidRPr="00CF5687">
        <w:rPr>
          <w:rFonts w:ascii="Palatino Linotype" w:hAnsi="Palatino Linotype"/>
          <w:b/>
          <w:spacing w:val="-2"/>
        </w:rPr>
        <w:t>05223/INFOEM/IP/RR/2019</w:t>
      </w:r>
      <w:r w:rsidR="00B37129" w:rsidRPr="00CF5687">
        <w:rPr>
          <w:rFonts w:ascii="Palatino Linotype" w:hAnsi="Palatino Linotype"/>
          <w:spacing w:val="-2"/>
        </w:rPr>
        <w:t xml:space="preserve"> </w:t>
      </w:r>
      <w:r w:rsidRPr="00CF5687">
        <w:rPr>
          <w:rFonts w:ascii="Palatino Linotype" w:hAnsi="Palatino Linotype"/>
        </w:rPr>
        <w:t xml:space="preserve">al </w:t>
      </w:r>
      <w:r w:rsidRPr="00CF5687">
        <w:rPr>
          <w:rFonts w:ascii="Palatino Linotype" w:hAnsi="Palatino Linotype" w:cs="Arial"/>
        </w:rPr>
        <w:t xml:space="preserve">Comisionado </w:t>
      </w:r>
      <w:r w:rsidRPr="00CF5687">
        <w:rPr>
          <w:rFonts w:ascii="Palatino Linotype" w:hAnsi="Palatino Linotype" w:cs="Arial"/>
          <w:b/>
        </w:rPr>
        <w:t>José Guadalupe Luna Hernández</w:t>
      </w:r>
      <w:r w:rsidRPr="00CF5687">
        <w:rPr>
          <w:rFonts w:ascii="Palatino Linotype" w:hAnsi="Palatino Linotype"/>
        </w:rPr>
        <w:t xml:space="preserve">, y el recurso de revisión </w:t>
      </w:r>
      <w:r w:rsidR="00B37129" w:rsidRPr="00CF5687">
        <w:rPr>
          <w:rFonts w:ascii="Palatino Linotype" w:hAnsi="Palatino Linotype"/>
          <w:b/>
          <w:spacing w:val="-2"/>
        </w:rPr>
        <w:t>05226/INFOEM/IP/RR/2019</w:t>
      </w:r>
      <w:r w:rsidRPr="00CF5687">
        <w:rPr>
          <w:rFonts w:ascii="Palatino Linotype" w:hAnsi="Palatino Linotype"/>
          <w:b/>
        </w:rPr>
        <w:t xml:space="preserve"> </w:t>
      </w:r>
      <w:r w:rsidRPr="00CF5687">
        <w:rPr>
          <w:rFonts w:ascii="Palatino Linotype" w:hAnsi="Palatino Linotype"/>
        </w:rPr>
        <w:t xml:space="preserve">al Comisionado </w:t>
      </w:r>
      <w:r w:rsidRPr="00CF5687">
        <w:rPr>
          <w:rFonts w:ascii="Palatino Linotype" w:hAnsi="Palatino Linotype"/>
          <w:b/>
        </w:rPr>
        <w:t>Luis Gustavo Parra Noriega</w:t>
      </w:r>
      <w:r w:rsidRPr="00CF5687">
        <w:rPr>
          <w:rFonts w:ascii="Palatino Linotype" w:hAnsi="Palatino Linotype"/>
        </w:rPr>
        <w:t xml:space="preserve">, </w:t>
      </w:r>
      <w:r w:rsidRPr="00CF5687">
        <w:rPr>
          <w:rFonts w:ascii="Palatino Linotype" w:hAnsi="Palatino Linotype" w:cs="Arial"/>
        </w:rPr>
        <w:t>a efecto de que decretaran su admisión o desechamiento.</w:t>
      </w:r>
    </w:p>
    <w:p w:rsidR="001E38B1" w:rsidRPr="00CF5687" w:rsidRDefault="00AB1847" w:rsidP="00227782">
      <w:pPr>
        <w:pStyle w:val="Prrafodelista"/>
        <w:numPr>
          <w:ilvl w:val="0"/>
          <w:numId w:val="6"/>
        </w:numPr>
        <w:tabs>
          <w:tab w:val="left" w:pos="567"/>
        </w:tabs>
        <w:spacing w:before="360" w:after="240" w:line="360" w:lineRule="auto"/>
        <w:ind w:left="0" w:firstLine="0"/>
        <w:jc w:val="both"/>
        <w:rPr>
          <w:rFonts w:ascii="Palatino Linotype" w:hAnsi="Palatino Linotype" w:cs="Arial"/>
        </w:rPr>
      </w:pPr>
      <w:r w:rsidRPr="00CF5687">
        <w:rPr>
          <w:rFonts w:ascii="Palatino Linotype" w:hAnsi="Palatino Linotype" w:cs="Arial"/>
        </w:rPr>
        <w:t>E</w:t>
      </w:r>
      <w:r w:rsidR="004B3947" w:rsidRPr="00CF5687">
        <w:rPr>
          <w:rFonts w:ascii="Palatino Linotype" w:hAnsi="Palatino Linotype" w:cs="Arial"/>
        </w:rPr>
        <w:t>n</w:t>
      </w:r>
      <w:r w:rsidR="00D730A4" w:rsidRPr="00CF5687">
        <w:rPr>
          <w:rFonts w:ascii="Palatino Linotype" w:hAnsi="Palatino Linotype" w:cs="Arial"/>
        </w:rPr>
        <w:t xml:space="preserve"> </w:t>
      </w:r>
      <w:r w:rsidR="004B3947" w:rsidRPr="00CF5687">
        <w:rPr>
          <w:rFonts w:ascii="Palatino Linotype" w:hAnsi="Palatino Linotype" w:cs="Arial"/>
        </w:rPr>
        <w:t>fecha</w:t>
      </w:r>
      <w:r w:rsidR="00D730A4" w:rsidRPr="00CF5687">
        <w:rPr>
          <w:rFonts w:ascii="Palatino Linotype" w:hAnsi="Palatino Linotype" w:cs="Arial"/>
        </w:rPr>
        <w:t xml:space="preserve"> </w:t>
      </w:r>
      <w:r w:rsidR="0016732B" w:rsidRPr="00CF5687">
        <w:rPr>
          <w:rFonts w:ascii="Palatino Linotype" w:hAnsi="Palatino Linotype"/>
        </w:rPr>
        <w:t>tre</w:t>
      </w:r>
      <w:r w:rsidR="003F754A" w:rsidRPr="00CF5687">
        <w:rPr>
          <w:rFonts w:ascii="Palatino Linotype" w:hAnsi="Palatino Linotype"/>
        </w:rPr>
        <w:t>ce</w:t>
      </w:r>
      <w:r w:rsidR="00E52C26" w:rsidRPr="00CF5687">
        <w:rPr>
          <w:rFonts w:ascii="Palatino Linotype" w:hAnsi="Palatino Linotype"/>
        </w:rPr>
        <w:t xml:space="preserve"> de </w:t>
      </w:r>
      <w:r w:rsidR="0016732B" w:rsidRPr="00CF5687">
        <w:rPr>
          <w:rFonts w:ascii="Palatino Linotype" w:hAnsi="Palatino Linotype"/>
        </w:rPr>
        <w:t xml:space="preserve">junio </w:t>
      </w:r>
      <w:r w:rsidR="00E52C26" w:rsidRPr="00CF5687">
        <w:rPr>
          <w:rFonts w:ascii="Palatino Linotype" w:hAnsi="Palatino Linotype"/>
        </w:rPr>
        <w:t>de dos mil diecinueve</w:t>
      </w:r>
      <w:r w:rsidRPr="00CF5687">
        <w:rPr>
          <w:rFonts w:ascii="Palatino Linotype" w:hAnsi="Palatino Linotype" w:cs="Arial"/>
        </w:rPr>
        <w:t>,</w:t>
      </w:r>
      <w:r w:rsidR="00D730A4" w:rsidRPr="00CF5687">
        <w:rPr>
          <w:rFonts w:ascii="Palatino Linotype" w:hAnsi="Palatino Linotype" w:cs="Arial"/>
        </w:rPr>
        <w:t xml:space="preserve"> </w:t>
      </w:r>
      <w:r w:rsidRPr="00CF5687">
        <w:rPr>
          <w:rFonts w:ascii="Palatino Linotype" w:hAnsi="Palatino Linotype" w:cs="Arial"/>
        </w:rPr>
        <w:t>atento</w:t>
      </w:r>
      <w:r w:rsidR="00D730A4" w:rsidRPr="00CF5687">
        <w:rPr>
          <w:rFonts w:ascii="Palatino Linotype" w:hAnsi="Palatino Linotype" w:cs="Arial"/>
        </w:rPr>
        <w:t xml:space="preserve"> </w:t>
      </w:r>
      <w:r w:rsidRPr="00CF5687">
        <w:rPr>
          <w:rFonts w:ascii="Palatino Linotype" w:hAnsi="Palatino Linotype" w:cs="Arial"/>
        </w:rPr>
        <w:t>a</w:t>
      </w:r>
      <w:r w:rsidR="00D730A4" w:rsidRPr="00CF5687">
        <w:rPr>
          <w:rFonts w:ascii="Palatino Linotype" w:hAnsi="Palatino Linotype" w:cs="Arial"/>
        </w:rPr>
        <w:t xml:space="preserve"> </w:t>
      </w:r>
      <w:r w:rsidRPr="00CF5687">
        <w:rPr>
          <w:rFonts w:ascii="Palatino Linotype" w:hAnsi="Palatino Linotype" w:cs="Arial"/>
        </w:rPr>
        <w:t>lo</w:t>
      </w:r>
      <w:r w:rsidR="00D730A4" w:rsidRPr="00CF5687">
        <w:rPr>
          <w:rFonts w:ascii="Palatino Linotype" w:hAnsi="Palatino Linotype" w:cs="Arial"/>
        </w:rPr>
        <w:t xml:space="preserve"> </w:t>
      </w:r>
      <w:r w:rsidRPr="00CF5687">
        <w:rPr>
          <w:rFonts w:ascii="Palatino Linotype" w:hAnsi="Palatino Linotype" w:cs="Arial"/>
        </w:rPr>
        <w:t>dispuesto</w:t>
      </w:r>
      <w:r w:rsidR="00D730A4" w:rsidRPr="00CF5687">
        <w:rPr>
          <w:rFonts w:ascii="Palatino Linotype" w:hAnsi="Palatino Linotype" w:cs="Arial"/>
        </w:rPr>
        <w:t xml:space="preserve"> </w:t>
      </w:r>
      <w:r w:rsidRPr="00CF5687">
        <w:rPr>
          <w:rFonts w:ascii="Palatino Linotype" w:hAnsi="Palatino Linotype" w:cs="Arial"/>
        </w:rPr>
        <w:t>en</w:t>
      </w:r>
      <w:r w:rsidR="00D730A4" w:rsidRPr="00CF5687">
        <w:rPr>
          <w:rFonts w:ascii="Palatino Linotype" w:hAnsi="Palatino Linotype" w:cs="Arial"/>
        </w:rPr>
        <w:t xml:space="preserve"> </w:t>
      </w:r>
      <w:r w:rsidRPr="00CF5687">
        <w:rPr>
          <w:rFonts w:ascii="Palatino Linotype" w:hAnsi="Palatino Linotype" w:cs="Arial"/>
        </w:rPr>
        <w:t>el</w:t>
      </w:r>
      <w:r w:rsidR="00D730A4" w:rsidRPr="00CF5687">
        <w:rPr>
          <w:rFonts w:ascii="Palatino Linotype" w:hAnsi="Palatino Linotype" w:cs="Arial"/>
        </w:rPr>
        <w:t xml:space="preserve"> </w:t>
      </w:r>
      <w:r w:rsidRPr="00CF5687">
        <w:rPr>
          <w:rFonts w:ascii="Palatino Linotype" w:hAnsi="Palatino Linotype" w:cs="Arial"/>
        </w:rPr>
        <w:t>artículo</w:t>
      </w:r>
      <w:r w:rsidR="00D730A4" w:rsidRPr="00CF5687">
        <w:rPr>
          <w:rFonts w:ascii="Palatino Linotype" w:hAnsi="Palatino Linotype" w:cs="Arial"/>
        </w:rPr>
        <w:t xml:space="preserve"> </w:t>
      </w:r>
      <w:r w:rsidRPr="00CF5687">
        <w:rPr>
          <w:rFonts w:ascii="Palatino Linotype" w:hAnsi="Palatino Linotype" w:cs="Arial"/>
        </w:rPr>
        <w:t>185</w:t>
      </w:r>
      <w:r w:rsidR="00EA1249" w:rsidRPr="00CF5687">
        <w:rPr>
          <w:rFonts w:ascii="Palatino Linotype" w:hAnsi="Palatino Linotype" w:cs="Arial"/>
        </w:rPr>
        <w:t>,</w:t>
      </w:r>
      <w:r w:rsidR="00D730A4" w:rsidRPr="00CF5687">
        <w:rPr>
          <w:rFonts w:ascii="Palatino Linotype" w:hAnsi="Palatino Linotype" w:cs="Arial"/>
        </w:rPr>
        <w:t xml:space="preserve"> </w:t>
      </w:r>
      <w:r w:rsidRPr="00CF5687">
        <w:rPr>
          <w:rFonts w:ascii="Palatino Linotype" w:hAnsi="Palatino Linotype" w:cs="Arial"/>
        </w:rPr>
        <w:t>fracciones</w:t>
      </w:r>
      <w:r w:rsidR="00D730A4" w:rsidRPr="00CF5687">
        <w:rPr>
          <w:rFonts w:ascii="Palatino Linotype" w:hAnsi="Palatino Linotype" w:cs="Arial"/>
        </w:rPr>
        <w:t xml:space="preserve"> </w:t>
      </w:r>
      <w:r w:rsidRPr="00CF5687">
        <w:rPr>
          <w:rFonts w:ascii="Palatino Linotype" w:hAnsi="Palatino Linotype" w:cs="Arial"/>
        </w:rPr>
        <w:t>I,</w:t>
      </w:r>
      <w:r w:rsidR="00D730A4" w:rsidRPr="00CF5687">
        <w:rPr>
          <w:rFonts w:ascii="Palatino Linotype" w:hAnsi="Palatino Linotype" w:cs="Arial"/>
        </w:rPr>
        <w:t xml:space="preserve"> </w:t>
      </w:r>
      <w:r w:rsidRPr="00CF5687">
        <w:rPr>
          <w:rFonts w:ascii="Palatino Linotype" w:hAnsi="Palatino Linotype" w:cs="Arial"/>
        </w:rPr>
        <w:t>II</w:t>
      </w:r>
      <w:r w:rsidR="00D730A4" w:rsidRPr="00CF5687">
        <w:rPr>
          <w:rFonts w:ascii="Palatino Linotype" w:hAnsi="Palatino Linotype" w:cs="Arial"/>
        </w:rPr>
        <w:t xml:space="preserve"> </w:t>
      </w:r>
      <w:r w:rsidRPr="00CF5687">
        <w:rPr>
          <w:rFonts w:ascii="Palatino Linotype" w:hAnsi="Palatino Linotype" w:cs="Arial"/>
        </w:rPr>
        <w:t>y</w:t>
      </w:r>
      <w:r w:rsidR="00D730A4" w:rsidRPr="00CF5687">
        <w:rPr>
          <w:rFonts w:ascii="Palatino Linotype" w:hAnsi="Palatino Linotype" w:cs="Arial"/>
        </w:rPr>
        <w:t xml:space="preserve"> </w:t>
      </w:r>
      <w:r w:rsidRPr="00CF5687">
        <w:rPr>
          <w:rFonts w:ascii="Palatino Linotype" w:hAnsi="Palatino Linotype" w:cs="Arial"/>
        </w:rPr>
        <w:t>IV</w:t>
      </w:r>
      <w:r w:rsidR="00EA1249" w:rsidRPr="00CF5687">
        <w:rPr>
          <w:rFonts w:ascii="Palatino Linotype" w:hAnsi="Palatino Linotype" w:cs="Arial"/>
        </w:rPr>
        <w:t>,</w:t>
      </w:r>
      <w:r w:rsidR="00D730A4" w:rsidRPr="00CF5687">
        <w:rPr>
          <w:rFonts w:ascii="Palatino Linotype" w:hAnsi="Palatino Linotype" w:cs="Arial"/>
        </w:rPr>
        <w:t xml:space="preserve"> </w:t>
      </w:r>
      <w:r w:rsidRPr="00CF5687">
        <w:rPr>
          <w:rFonts w:ascii="Palatino Linotype" w:hAnsi="Palatino Linotype" w:cs="Arial"/>
        </w:rPr>
        <w:t>de</w:t>
      </w:r>
      <w:r w:rsidR="00D730A4" w:rsidRPr="00CF5687">
        <w:rPr>
          <w:rFonts w:ascii="Palatino Linotype" w:hAnsi="Palatino Linotype" w:cs="Arial"/>
        </w:rPr>
        <w:t xml:space="preserve"> </w:t>
      </w:r>
      <w:r w:rsidRPr="00CF5687">
        <w:rPr>
          <w:rFonts w:ascii="Palatino Linotype" w:hAnsi="Palatino Linotype"/>
        </w:rPr>
        <w:t>la</w:t>
      </w:r>
      <w:r w:rsidR="00D730A4" w:rsidRPr="00CF5687">
        <w:rPr>
          <w:rFonts w:ascii="Palatino Linotype" w:hAnsi="Palatino Linotype" w:cs="Arial"/>
        </w:rPr>
        <w:t xml:space="preserve"> </w:t>
      </w:r>
      <w:r w:rsidRPr="00CF5687">
        <w:rPr>
          <w:rFonts w:ascii="Palatino Linotype" w:hAnsi="Palatino Linotype"/>
        </w:rPr>
        <w:t>Ley</w:t>
      </w:r>
      <w:r w:rsidR="00D730A4" w:rsidRPr="00CF5687">
        <w:rPr>
          <w:rFonts w:ascii="Palatino Linotype" w:hAnsi="Palatino Linotype"/>
        </w:rPr>
        <w:t xml:space="preserve"> </w:t>
      </w:r>
      <w:r w:rsidRPr="00CF5687">
        <w:rPr>
          <w:rFonts w:ascii="Palatino Linotype" w:hAnsi="Palatino Linotype"/>
        </w:rPr>
        <w:t>de</w:t>
      </w:r>
      <w:r w:rsidR="00D730A4" w:rsidRPr="00CF5687">
        <w:rPr>
          <w:rFonts w:ascii="Palatino Linotype" w:hAnsi="Palatino Linotype"/>
        </w:rPr>
        <w:t xml:space="preserve"> </w:t>
      </w:r>
      <w:r w:rsidRPr="00CF5687">
        <w:rPr>
          <w:rFonts w:ascii="Palatino Linotype" w:hAnsi="Palatino Linotype"/>
        </w:rPr>
        <w:t>Transparencia</w:t>
      </w:r>
      <w:r w:rsidR="00D730A4" w:rsidRPr="00CF5687">
        <w:rPr>
          <w:rFonts w:ascii="Palatino Linotype" w:hAnsi="Palatino Linotype"/>
        </w:rPr>
        <w:t xml:space="preserve"> </w:t>
      </w:r>
      <w:r w:rsidRPr="00CF5687">
        <w:rPr>
          <w:rFonts w:ascii="Palatino Linotype" w:hAnsi="Palatino Linotype"/>
        </w:rPr>
        <w:t>y</w:t>
      </w:r>
      <w:r w:rsidR="00D730A4" w:rsidRPr="00CF5687">
        <w:rPr>
          <w:rFonts w:ascii="Palatino Linotype" w:hAnsi="Palatino Linotype"/>
        </w:rPr>
        <w:t xml:space="preserve"> </w:t>
      </w:r>
      <w:r w:rsidRPr="00CF5687">
        <w:rPr>
          <w:rFonts w:ascii="Palatino Linotype" w:hAnsi="Palatino Linotype"/>
        </w:rPr>
        <w:t>Acceso</w:t>
      </w:r>
      <w:r w:rsidR="00D730A4" w:rsidRPr="00CF5687">
        <w:rPr>
          <w:rFonts w:ascii="Palatino Linotype" w:hAnsi="Palatino Linotype"/>
        </w:rPr>
        <w:t xml:space="preserve"> </w:t>
      </w:r>
      <w:r w:rsidRPr="00CF5687">
        <w:rPr>
          <w:rFonts w:ascii="Palatino Linotype" w:hAnsi="Palatino Linotype"/>
        </w:rPr>
        <w:t>a</w:t>
      </w:r>
      <w:r w:rsidR="00D730A4" w:rsidRPr="00CF5687">
        <w:rPr>
          <w:rFonts w:ascii="Palatino Linotype" w:hAnsi="Palatino Linotype"/>
        </w:rPr>
        <w:t xml:space="preserve"> </w:t>
      </w:r>
      <w:r w:rsidRPr="00CF5687">
        <w:rPr>
          <w:rFonts w:ascii="Palatino Linotype" w:hAnsi="Palatino Linotype"/>
        </w:rPr>
        <w:t>la</w:t>
      </w:r>
      <w:r w:rsidR="00D730A4" w:rsidRPr="00CF5687">
        <w:rPr>
          <w:rFonts w:ascii="Palatino Linotype" w:hAnsi="Palatino Linotype"/>
        </w:rPr>
        <w:t xml:space="preserve"> </w:t>
      </w:r>
      <w:r w:rsidRPr="00CF5687">
        <w:rPr>
          <w:rFonts w:ascii="Palatino Linotype" w:hAnsi="Palatino Linotype"/>
        </w:rPr>
        <w:t>Información</w:t>
      </w:r>
      <w:r w:rsidR="00D730A4" w:rsidRPr="00CF5687">
        <w:rPr>
          <w:rFonts w:ascii="Palatino Linotype" w:hAnsi="Palatino Linotype"/>
        </w:rPr>
        <w:t xml:space="preserve"> </w:t>
      </w:r>
      <w:r w:rsidRPr="00CF5687">
        <w:rPr>
          <w:rFonts w:ascii="Palatino Linotype" w:hAnsi="Palatino Linotype"/>
        </w:rPr>
        <w:t>Pública</w:t>
      </w:r>
      <w:r w:rsidR="00D730A4" w:rsidRPr="00CF5687">
        <w:rPr>
          <w:rFonts w:ascii="Palatino Linotype" w:hAnsi="Palatino Linotype"/>
        </w:rPr>
        <w:t xml:space="preserve"> </w:t>
      </w:r>
      <w:r w:rsidRPr="00CF5687">
        <w:rPr>
          <w:rFonts w:ascii="Palatino Linotype" w:hAnsi="Palatino Linotype"/>
        </w:rPr>
        <w:t>del</w:t>
      </w:r>
      <w:r w:rsidR="00D730A4" w:rsidRPr="00CF5687">
        <w:rPr>
          <w:rFonts w:ascii="Palatino Linotype" w:hAnsi="Palatino Linotype"/>
        </w:rPr>
        <w:t xml:space="preserve"> </w:t>
      </w:r>
      <w:r w:rsidRPr="00CF5687">
        <w:rPr>
          <w:rFonts w:ascii="Palatino Linotype" w:hAnsi="Palatino Linotype"/>
        </w:rPr>
        <w:t>Estado</w:t>
      </w:r>
      <w:r w:rsidR="00D730A4" w:rsidRPr="00CF5687">
        <w:rPr>
          <w:rFonts w:ascii="Palatino Linotype" w:hAnsi="Palatino Linotype"/>
        </w:rPr>
        <w:t xml:space="preserve"> </w:t>
      </w:r>
      <w:r w:rsidRPr="00CF5687">
        <w:rPr>
          <w:rFonts w:ascii="Palatino Linotype" w:hAnsi="Palatino Linotype"/>
        </w:rPr>
        <w:t>de</w:t>
      </w:r>
      <w:r w:rsidR="00D730A4" w:rsidRPr="00CF5687">
        <w:rPr>
          <w:rFonts w:ascii="Palatino Linotype" w:hAnsi="Palatino Linotype"/>
        </w:rPr>
        <w:t xml:space="preserve"> </w:t>
      </w:r>
      <w:r w:rsidRPr="00CF5687">
        <w:rPr>
          <w:rFonts w:ascii="Palatino Linotype" w:hAnsi="Palatino Linotype" w:cs="Arial"/>
        </w:rPr>
        <w:t>México</w:t>
      </w:r>
      <w:r w:rsidR="00D730A4" w:rsidRPr="00CF5687">
        <w:rPr>
          <w:rFonts w:ascii="Palatino Linotype" w:hAnsi="Palatino Linotype"/>
        </w:rPr>
        <w:t xml:space="preserve"> </w:t>
      </w:r>
      <w:r w:rsidRPr="00CF5687">
        <w:rPr>
          <w:rFonts w:ascii="Palatino Linotype" w:hAnsi="Palatino Linotype"/>
        </w:rPr>
        <w:t>y</w:t>
      </w:r>
      <w:r w:rsidR="00D730A4" w:rsidRPr="00CF5687">
        <w:rPr>
          <w:rFonts w:ascii="Palatino Linotype" w:hAnsi="Palatino Linotype"/>
        </w:rPr>
        <w:t xml:space="preserve"> </w:t>
      </w:r>
      <w:r w:rsidRPr="00CF5687">
        <w:rPr>
          <w:rFonts w:ascii="Palatino Linotype" w:hAnsi="Palatino Linotype" w:cs="Arial"/>
          <w:lang w:val="es-ES_tradnl"/>
        </w:rPr>
        <w:t>Municipios</w:t>
      </w:r>
      <w:r w:rsidRPr="00CF5687">
        <w:rPr>
          <w:rFonts w:ascii="Palatino Linotype" w:hAnsi="Palatino Linotype"/>
        </w:rPr>
        <w:t>,</w:t>
      </w:r>
      <w:r w:rsidR="00D730A4" w:rsidRPr="00CF5687">
        <w:rPr>
          <w:rFonts w:ascii="Palatino Linotype" w:hAnsi="Palatino Linotype"/>
        </w:rPr>
        <w:t xml:space="preserve"> </w:t>
      </w:r>
      <w:r w:rsidR="009012A7" w:rsidRPr="00CF5687">
        <w:rPr>
          <w:rFonts w:ascii="Palatino Linotype" w:hAnsi="Palatino Linotype"/>
        </w:rPr>
        <w:t>se</w:t>
      </w:r>
      <w:r w:rsidR="00D730A4" w:rsidRPr="00CF5687">
        <w:rPr>
          <w:rFonts w:ascii="Palatino Linotype" w:hAnsi="Palatino Linotype"/>
        </w:rPr>
        <w:t xml:space="preserve"> </w:t>
      </w:r>
      <w:r w:rsidRPr="00CF5687">
        <w:rPr>
          <w:rFonts w:ascii="Palatino Linotype" w:hAnsi="Palatino Linotype"/>
        </w:rPr>
        <w:t>a</w:t>
      </w:r>
      <w:r w:rsidRPr="00CF5687">
        <w:rPr>
          <w:rFonts w:ascii="Palatino Linotype" w:hAnsi="Palatino Linotype" w:cs="Arial"/>
        </w:rPr>
        <w:t>cordó</w:t>
      </w:r>
      <w:r w:rsidR="00D730A4" w:rsidRPr="00CF5687">
        <w:rPr>
          <w:rFonts w:ascii="Palatino Linotype" w:hAnsi="Palatino Linotype" w:cs="Arial"/>
        </w:rPr>
        <w:t xml:space="preserve"> </w:t>
      </w:r>
      <w:r w:rsidRPr="00CF5687">
        <w:rPr>
          <w:rFonts w:ascii="Palatino Linotype" w:hAnsi="Palatino Linotype" w:cs="Arial"/>
        </w:rPr>
        <w:t>la</w:t>
      </w:r>
      <w:r w:rsidR="00D730A4" w:rsidRPr="00CF5687">
        <w:rPr>
          <w:rFonts w:ascii="Palatino Linotype" w:hAnsi="Palatino Linotype" w:cs="Arial"/>
        </w:rPr>
        <w:t xml:space="preserve"> </w:t>
      </w:r>
      <w:r w:rsidRPr="00CF5687">
        <w:rPr>
          <w:rFonts w:ascii="Palatino Linotype" w:hAnsi="Palatino Linotype" w:cs="Arial"/>
        </w:rPr>
        <w:t>admisión</w:t>
      </w:r>
      <w:r w:rsidR="00D730A4" w:rsidRPr="00CF5687">
        <w:rPr>
          <w:rFonts w:ascii="Palatino Linotype" w:hAnsi="Palatino Linotype" w:cs="Arial"/>
        </w:rPr>
        <w:t xml:space="preserve"> </w:t>
      </w:r>
      <w:r w:rsidRPr="00CF5687">
        <w:rPr>
          <w:rFonts w:ascii="Palatino Linotype" w:hAnsi="Palatino Linotype" w:cs="Arial"/>
        </w:rPr>
        <w:t>a</w:t>
      </w:r>
      <w:r w:rsidR="00D730A4" w:rsidRPr="00CF5687">
        <w:rPr>
          <w:rFonts w:ascii="Palatino Linotype" w:hAnsi="Palatino Linotype" w:cs="Arial"/>
        </w:rPr>
        <w:t xml:space="preserve"> </w:t>
      </w:r>
      <w:r w:rsidRPr="00CF5687">
        <w:rPr>
          <w:rFonts w:ascii="Palatino Linotype" w:hAnsi="Palatino Linotype" w:cs="Arial"/>
        </w:rPr>
        <w:t>trámite</w:t>
      </w:r>
      <w:r w:rsidR="00D730A4" w:rsidRPr="00CF5687">
        <w:rPr>
          <w:rFonts w:ascii="Palatino Linotype" w:hAnsi="Palatino Linotype" w:cs="Arial"/>
        </w:rPr>
        <w:t xml:space="preserve"> </w:t>
      </w:r>
      <w:r w:rsidRPr="00CF5687">
        <w:rPr>
          <w:rFonts w:ascii="Palatino Linotype" w:hAnsi="Palatino Linotype" w:cs="Arial"/>
        </w:rPr>
        <w:t>de</w:t>
      </w:r>
      <w:r w:rsidR="0016732B" w:rsidRPr="00CF5687">
        <w:rPr>
          <w:rFonts w:ascii="Palatino Linotype" w:hAnsi="Palatino Linotype" w:cs="Arial"/>
        </w:rPr>
        <w:t xml:space="preserve"> </w:t>
      </w:r>
      <w:r w:rsidR="00943778" w:rsidRPr="00CF5687">
        <w:rPr>
          <w:rFonts w:ascii="Palatino Linotype" w:hAnsi="Palatino Linotype" w:cs="Arial"/>
        </w:rPr>
        <w:t>l</w:t>
      </w:r>
      <w:r w:rsidR="0016732B" w:rsidRPr="00CF5687">
        <w:rPr>
          <w:rFonts w:ascii="Palatino Linotype" w:hAnsi="Palatino Linotype" w:cs="Arial"/>
        </w:rPr>
        <w:t>os</w:t>
      </w:r>
      <w:r w:rsidR="00D730A4" w:rsidRPr="00CF5687">
        <w:rPr>
          <w:rFonts w:ascii="Palatino Linotype" w:hAnsi="Palatino Linotype" w:cs="Arial"/>
        </w:rPr>
        <w:t xml:space="preserve"> </w:t>
      </w:r>
      <w:r w:rsidRPr="00CF5687">
        <w:rPr>
          <w:rFonts w:ascii="Palatino Linotype" w:hAnsi="Palatino Linotype" w:cs="Arial"/>
        </w:rPr>
        <w:t>referido</w:t>
      </w:r>
      <w:r w:rsidR="0016732B" w:rsidRPr="00CF5687">
        <w:rPr>
          <w:rFonts w:ascii="Palatino Linotype" w:hAnsi="Palatino Linotype" w:cs="Arial"/>
        </w:rPr>
        <w:t>s</w:t>
      </w:r>
      <w:r w:rsidR="00D730A4" w:rsidRPr="00CF5687">
        <w:rPr>
          <w:rFonts w:ascii="Palatino Linotype" w:hAnsi="Palatino Linotype" w:cs="Arial"/>
        </w:rPr>
        <w:t xml:space="preserve"> </w:t>
      </w:r>
      <w:r w:rsidRPr="00CF5687">
        <w:rPr>
          <w:rFonts w:ascii="Palatino Linotype" w:hAnsi="Palatino Linotype" w:cs="Arial"/>
        </w:rPr>
        <w:t>recurso</w:t>
      </w:r>
      <w:r w:rsidR="00D730A4" w:rsidRPr="00CF5687">
        <w:rPr>
          <w:rFonts w:ascii="Palatino Linotype" w:hAnsi="Palatino Linotype" w:cs="Arial"/>
        </w:rPr>
        <w:t xml:space="preserve"> </w:t>
      </w:r>
      <w:r w:rsidRPr="00CF5687">
        <w:rPr>
          <w:rFonts w:ascii="Palatino Linotype" w:hAnsi="Palatino Linotype" w:cs="Arial"/>
        </w:rPr>
        <w:t>de</w:t>
      </w:r>
      <w:r w:rsidR="00D730A4" w:rsidRPr="00CF5687">
        <w:rPr>
          <w:rFonts w:ascii="Palatino Linotype" w:hAnsi="Palatino Linotype" w:cs="Arial"/>
        </w:rPr>
        <w:t xml:space="preserve"> </w:t>
      </w:r>
      <w:r w:rsidRPr="00CF5687">
        <w:rPr>
          <w:rFonts w:ascii="Palatino Linotype" w:hAnsi="Palatino Linotype" w:cs="Arial"/>
          <w:lang w:val="es-ES_tradnl"/>
        </w:rPr>
        <w:t>revisión</w:t>
      </w:r>
      <w:r w:rsidRPr="00CF5687">
        <w:rPr>
          <w:rFonts w:ascii="Palatino Linotype" w:hAnsi="Palatino Linotype" w:cs="Arial"/>
        </w:rPr>
        <w:t>,</w:t>
      </w:r>
      <w:r w:rsidR="00D730A4" w:rsidRPr="00CF5687">
        <w:rPr>
          <w:rFonts w:ascii="Palatino Linotype" w:hAnsi="Palatino Linotype" w:cs="Arial"/>
        </w:rPr>
        <w:t xml:space="preserve"> </w:t>
      </w:r>
      <w:r w:rsidRPr="00CF5687">
        <w:rPr>
          <w:rFonts w:ascii="Palatino Linotype" w:hAnsi="Palatino Linotype" w:cs="Arial"/>
        </w:rPr>
        <w:t>así</w:t>
      </w:r>
      <w:r w:rsidR="00D730A4" w:rsidRPr="00CF5687">
        <w:rPr>
          <w:rFonts w:ascii="Palatino Linotype" w:hAnsi="Palatino Linotype" w:cs="Arial"/>
        </w:rPr>
        <w:t xml:space="preserve"> </w:t>
      </w:r>
      <w:r w:rsidRPr="00CF5687">
        <w:rPr>
          <w:rFonts w:ascii="Palatino Linotype" w:hAnsi="Palatino Linotype" w:cs="Arial"/>
        </w:rPr>
        <w:t>como</w:t>
      </w:r>
      <w:r w:rsidR="00D730A4" w:rsidRPr="00CF5687">
        <w:rPr>
          <w:rFonts w:ascii="Palatino Linotype" w:hAnsi="Palatino Linotype" w:cs="Arial"/>
        </w:rPr>
        <w:t xml:space="preserve"> </w:t>
      </w:r>
      <w:r w:rsidRPr="00CF5687">
        <w:rPr>
          <w:rFonts w:ascii="Palatino Linotype" w:hAnsi="Palatino Linotype" w:cs="Arial"/>
        </w:rPr>
        <w:t>la</w:t>
      </w:r>
      <w:r w:rsidR="00D730A4" w:rsidRPr="00CF5687">
        <w:rPr>
          <w:rFonts w:ascii="Palatino Linotype" w:hAnsi="Palatino Linotype" w:cs="Arial"/>
        </w:rPr>
        <w:t xml:space="preserve"> </w:t>
      </w:r>
      <w:r w:rsidRPr="00CF5687">
        <w:rPr>
          <w:rFonts w:ascii="Palatino Linotype" w:hAnsi="Palatino Linotype" w:cs="Arial"/>
        </w:rPr>
        <w:t>integración</w:t>
      </w:r>
      <w:r w:rsidR="00D730A4" w:rsidRPr="00CF5687">
        <w:rPr>
          <w:rFonts w:ascii="Palatino Linotype" w:hAnsi="Palatino Linotype" w:cs="Arial"/>
        </w:rPr>
        <w:t xml:space="preserve"> </w:t>
      </w:r>
      <w:r w:rsidRPr="00CF5687">
        <w:rPr>
          <w:rFonts w:ascii="Palatino Linotype" w:hAnsi="Palatino Linotype" w:cs="Arial"/>
        </w:rPr>
        <w:t>de</w:t>
      </w:r>
      <w:r w:rsidR="0016732B" w:rsidRPr="00CF5687">
        <w:rPr>
          <w:rFonts w:ascii="Palatino Linotype" w:hAnsi="Palatino Linotype" w:cs="Arial"/>
        </w:rPr>
        <w:t xml:space="preserve"> los</w:t>
      </w:r>
      <w:r w:rsidR="00D730A4" w:rsidRPr="00CF5687">
        <w:rPr>
          <w:rFonts w:ascii="Palatino Linotype" w:hAnsi="Palatino Linotype" w:cs="Arial"/>
        </w:rPr>
        <w:t xml:space="preserve"> </w:t>
      </w:r>
      <w:r w:rsidRPr="00CF5687">
        <w:rPr>
          <w:rFonts w:ascii="Palatino Linotype" w:hAnsi="Palatino Linotype" w:cs="Arial"/>
        </w:rPr>
        <w:t>expediente</w:t>
      </w:r>
      <w:r w:rsidR="00D730A4" w:rsidRPr="00CF5687">
        <w:rPr>
          <w:rFonts w:ascii="Palatino Linotype" w:hAnsi="Palatino Linotype" w:cs="Arial"/>
        </w:rPr>
        <w:t xml:space="preserve"> </w:t>
      </w:r>
      <w:r w:rsidRPr="00CF5687">
        <w:rPr>
          <w:rFonts w:ascii="Palatino Linotype" w:hAnsi="Palatino Linotype" w:cs="Arial"/>
          <w:lang w:val="es-ES_tradnl"/>
        </w:rPr>
        <w:t>respectivo</w:t>
      </w:r>
      <w:r w:rsidR="0016732B" w:rsidRPr="00CF5687">
        <w:rPr>
          <w:rFonts w:ascii="Palatino Linotype" w:hAnsi="Palatino Linotype" w:cs="Arial"/>
          <w:lang w:val="es-ES_tradnl"/>
        </w:rPr>
        <w:t>s</w:t>
      </w:r>
      <w:r w:rsidRPr="00CF5687">
        <w:rPr>
          <w:rFonts w:ascii="Palatino Linotype" w:hAnsi="Palatino Linotype" w:cs="Arial"/>
        </w:rPr>
        <w:t>,</w:t>
      </w:r>
      <w:r w:rsidR="00D730A4" w:rsidRPr="00CF5687">
        <w:rPr>
          <w:rFonts w:ascii="Palatino Linotype" w:hAnsi="Palatino Linotype" w:cs="Arial"/>
        </w:rPr>
        <w:t xml:space="preserve"> </w:t>
      </w:r>
      <w:r w:rsidRPr="00CF5687">
        <w:rPr>
          <w:rFonts w:ascii="Palatino Linotype" w:hAnsi="Palatino Linotype" w:cs="Arial"/>
        </w:rPr>
        <w:t>mismo</w:t>
      </w:r>
      <w:r w:rsidR="0016732B" w:rsidRPr="00CF5687">
        <w:rPr>
          <w:rFonts w:ascii="Palatino Linotype" w:hAnsi="Palatino Linotype" w:cs="Arial"/>
        </w:rPr>
        <w:t>s</w:t>
      </w:r>
      <w:r w:rsidR="00D730A4" w:rsidRPr="00CF5687">
        <w:rPr>
          <w:rFonts w:ascii="Palatino Linotype" w:hAnsi="Palatino Linotype" w:cs="Arial"/>
        </w:rPr>
        <w:t xml:space="preserve"> </w:t>
      </w:r>
      <w:r w:rsidRPr="00CF5687">
        <w:rPr>
          <w:rFonts w:ascii="Palatino Linotype" w:hAnsi="Palatino Linotype" w:cs="Arial"/>
        </w:rPr>
        <w:t>que</w:t>
      </w:r>
      <w:r w:rsidR="00D730A4" w:rsidRPr="00CF5687">
        <w:rPr>
          <w:rFonts w:ascii="Palatino Linotype" w:hAnsi="Palatino Linotype" w:cs="Arial"/>
        </w:rPr>
        <w:t xml:space="preserve"> </w:t>
      </w:r>
      <w:r w:rsidRPr="00CF5687">
        <w:rPr>
          <w:rFonts w:ascii="Palatino Linotype" w:hAnsi="Palatino Linotype" w:cs="Arial"/>
        </w:rPr>
        <w:t>se</w:t>
      </w:r>
      <w:r w:rsidR="00D730A4" w:rsidRPr="00CF5687">
        <w:rPr>
          <w:rFonts w:ascii="Palatino Linotype" w:hAnsi="Palatino Linotype" w:cs="Arial"/>
        </w:rPr>
        <w:t xml:space="preserve"> </w:t>
      </w:r>
      <w:r w:rsidRPr="00CF5687">
        <w:rPr>
          <w:rFonts w:ascii="Palatino Linotype" w:hAnsi="Palatino Linotype" w:cs="Arial"/>
        </w:rPr>
        <w:t>pus</w:t>
      </w:r>
      <w:r w:rsidR="0016732B" w:rsidRPr="00CF5687">
        <w:rPr>
          <w:rFonts w:ascii="Palatino Linotype" w:hAnsi="Palatino Linotype" w:cs="Arial"/>
        </w:rPr>
        <w:t>ieron</w:t>
      </w:r>
      <w:r w:rsidR="00D730A4" w:rsidRPr="00CF5687">
        <w:rPr>
          <w:rFonts w:ascii="Palatino Linotype" w:hAnsi="Palatino Linotype" w:cs="Arial"/>
        </w:rPr>
        <w:t xml:space="preserve"> </w:t>
      </w:r>
      <w:r w:rsidRPr="00CF5687">
        <w:rPr>
          <w:rFonts w:ascii="Palatino Linotype" w:hAnsi="Palatino Linotype" w:cs="Arial"/>
        </w:rPr>
        <w:t>a</w:t>
      </w:r>
      <w:r w:rsidR="00D730A4" w:rsidRPr="00CF5687">
        <w:rPr>
          <w:rFonts w:ascii="Palatino Linotype" w:hAnsi="Palatino Linotype" w:cs="Arial"/>
        </w:rPr>
        <w:t xml:space="preserve"> </w:t>
      </w:r>
      <w:r w:rsidRPr="00CF5687">
        <w:rPr>
          <w:rFonts w:ascii="Palatino Linotype" w:hAnsi="Palatino Linotype" w:cs="Arial"/>
        </w:rPr>
        <w:t>disposición</w:t>
      </w:r>
      <w:r w:rsidR="00D730A4" w:rsidRPr="00CF5687">
        <w:rPr>
          <w:rFonts w:ascii="Palatino Linotype" w:hAnsi="Palatino Linotype" w:cs="Arial"/>
        </w:rPr>
        <w:t xml:space="preserve"> </w:t>
      </w:r>
      <w:r w:rsidRPr="00CF5687">
        <w:rPr>
          <w:rFonts w:ascii="Palatino Linotype" w:hAnsi="Palatino Linotype" w:cs="Arial"/>
        </w:rPr>
        <w:t>de</w:t>
      </w:r>
      <w:r w:rsidR="00D730A4" w:rsidRPr="00CF5687">
        <w:rPr>
          <w:rFonts w:ascii="Palatino Linotype" w:hAnsi="Palatino Linotype" w:cs="Arial"/>
        </w:rPr>
        <w:t xml:space="preserve"> </w:t>
      </w:r>
      <w:r w:rsidRPr="00CF5687">
        <w:rPr>
          <w:rFonts w:ascii="Palatino Linotype" w:hAnsi="Palatino Linotype" w:cs="Arial"/>
        </w:rPr>
        <w:t>las</w:t>
      </w:r>
      <w:r w:rsidR="00D730A4" w:rsidRPr="00CF5687">
        <w:rPr>
          <w:rFonts w:ascii="Palatino Linotype" w:hAnsi="Palatino Linotype" w:cs="Arial"/>
        </w:rPr>
        <w:t xml:space="preserve"> </w:t>
      </w:r>
      <w:r w:rsidRPr="00CF5687">
        <w:rPr>
          <w:rFonts w:ascii="Palatino Linotype" w:hAnsi="Palatino Linotype" w:cs="Arial"/>
        </w:rPr>
        <w:t>partes,</w:t>
      </w:r>
      <w:r w:rsidR="00D730A4" w:rsidRPr="00CF5687">
        <w:rPr>
          <w:rFonts w:ascii="Palatino Linotype" w:hAnsi="Palatino Linotype" w:cs="Arial"/>
        </w:rPr>
        <w:t xml:space="preserve"> </w:t>
      </w:r>
      <w:r w:rsidRPr="00CF5687">
        <w:rPr>
          <w:rFonts w:ascii="Palatino Linotype" w:hAnsi="Palatino Linotype" w:cs="Arial"/>
        </w:rPr>
        <w:t>para</w:t>
      </w:r>
      <w:r w:rsidR="00D730A4" w:rsidRPr="00CF5687">
        <w:rPr>
          <w:rFonts w:ascii="Palatino Linotype" w:hAnsi="Palatino Linotype" w:cs="Arial"/>
        </w:rPr>
        <w:t xml:space="preserve"> </w:t>
      </w:r>
      <w:r w:rsidRPr="00CF5687">
        <w:rPr>
          <w:rFonts w:ascii="Palatino Linotype" w:hAnsi="Palatino Linotype" w:cs="Arial"/>
        </w:rPr>
        <w:t>que</w:t>
      </w:r>
      <w:r w:rsidR="00D730A4" w:rsidRPr="00CF5687">
        <w:rPr>
          <w:rFonts w:ascii="Palatino Linotype" w:hAnsi="Palatino Linotype" w:cs="Arial"/>
        </w:rPr>
        <w:t xml:space="preserve"> </w:t>
      </w:r>
      <w:r w:rsidRPr="00CF5687">
        <w:rPr>
          <w:rFonts w:ascii="Palatino Linotype" w:hAnsi="Palatino Linotype" w:cs="Arial"/>
        </w:rPr>
        <w:t>en</w:t>
      </w:r>
      <w:r w:rsidR="00D730A4" w:rsidRPr="00CF5687">
        <w:rPr>
          <w:rFonts w:ascii="Palatino Linotype" w:hAnsi="Palatino Linotype" w:cs="Arial"/>
        </w:rPr>
        <w:t xml:space="preserve"> </w:t>
      </w:r>
      <w:r w:rsidR="00E70A61" w:rsidRPr="00CF5687">
        <w:rPr>
          <w:rFonts w:ascii="Palatino Linotype" w:hAnsi="Palatino Linotype" w:cs="Arial"/>
        </w:rPr>
        <w:t>el</w:t>
      </w:r>
      <w:r w:rsidR="00D730A4" w:rsidRPr="00CF5687">
        <w:rPr>
          <w:rFonts w:ascii="Palatino Linotype" w:hAnsi="Palatino Linotype" w:cs="Arial"/>
        </w:rPr>
        <w:t xml:space="preserve"> </w:t>
      </w:r>
      <w:r w:rsidRPr="00CF5687">
        <w:rPr>
          <w:rFonts w:ascii="Palatino Linotype" w:hAnsi="Palatino Linotype" w:cs="Arial"/>
        </w:rPr>
        <w:t>plazo</w:t>
      </w:r>
      <w:r w:rsidR="00D730A4" w:rsidRPr="00CF5687">
        <w:rPr>
          <w:rFonts w:ascii="Palatino Linotype" w:hAnsi="Palatino Linotype" w:cs="Arial"/>
        </w:rPr>
        <w:t xml:space="preserve"> </w:t>
      </w:r>
      <w:r w:rsidRPr="00CF5687">
        <w:rPr>
          <w:rFonts w:ascii="Palatino Linotype" w:hAnsi="Palatino Linotype" w:cs="Arial"/>
        </w:rPr>
        <w:t>máximo</w:t>
      </w:r>
      <w:r w:rsidR="00D730A4" w:rsidRPr="00CF5687">
        <w:rPr>
          <w:rFonts w:ascii="Palatino Linotype" w:hAnsi="Palatino Linotype" w:cs="Arial"/>
        </w:rPr>
        <w:t xml:space="preserve"> </w:t>
      </w:r>
      <w:r w:rsidRPr="00CF5687">
        <w:rPr>
          <w:rFonts w:ascii="Palatino Linotype" w:hAnsi="Palatino Linotype" w:cs="Arial"/>
        </w:rPr>
        <w:t>de</w:t>
      </w:r>
      <w:r w:rsidR="00D730A4" w:rsidRPr="00CF5687">
        <w:rPr>
          <w:rFonts w:ascii="Palatino Linotype" w:hAnsi="Palatino Linotype" w:cs="Arial"/>
        </w:rPr>
        <w:t xml:space="preserve"> </w:t>
      </w:r>
      <w:r w:rsidRPr="00CF5687">
        <w:rPr>
          <w:rFonts w:ascii="Palatino Linotype" w:hAnsi="Palatino Linotype" w:cs="Arial"/>
        </w:rPr>
        <w:t>siete</w:t>
      </w:r>
      <w:r w:rsidR="00D730A4" w:rsidRPr="00CF5687">
        <w:rPr>
          <w:rFonts w:ascii="Palatino Linotype" w:hAnsi="Palatino Linotype" w:cs="Arial"/>
        </w:rPr>
        <w:t xml:space="preserve"> </w:t>
      </w:r>
      <w:r w:rsidRPr="00CF5687">
        <w:rPr>
          <w:rFonts w:ascii="Palatino Linotype" w:hAnsi="Palatino Linotype" w:cs="Arial"/>
        </w:rPr>
        <w:t>días</w:t>
      </w:r>
      <w:r w:rsidR="00D730A4" w:rsidRPr="00CF5687">
        <w:rPr>
          <w:rFonts w:ascii="Palatino Linotype" w:hAnsi="Palatino Linotype" w:cs="Arial"/>
        </w:rPr>
        <w:t xml:space="preserve"> </w:t>
      </w:r>
      <w:r w:rsidRPr="00CF5687">
        <w:rPr>
          <w:rFonts w:ascii="Palatino Linotype" w:hAnsi="Palatino Linotype" w:cs="Arial"/>
        </w:rPr>
        <w:t>hábiles</w:t>
      </w:r>
      <w:r w:rsidR="0025472A" w:rsidRPr="00CF5687">
        <w:rPr>
          <w:rFonts w:ascii="Palatino Linotype" w:hAnsi="Palatino Linotype" w:cs="Arial"/>
        </w:rPr>
        <w:t>,</w:t>
      </w:r>
      <w:r w:rsidR="00D730A4" w:rsidRPr="00CF5687">
        <w:rPr>
          <w:rFonts w:ascii="Palatino Linotype" w:hAnsi="Palatino Linotype" w:cs="Arial"/>
        </w:rPr>
        <w:t xml:space="preserve"> </w:t>
      </w:r>
      <w:r w:rsidR="009C5BBD" w:rsidRPr="00CF5687">
        <w:rPr>
          <w:rFonts w:ascii="Palatino Linotype" w:hAnsi="Palatino Linotype" w:cs="Arial"/>
          <w:b/>
        </w:rPr>
        <w:t>EL RECURRENTE</w:t>
      </w:r>
      <w:r w:rsidR="00D730A4" w:rsidRPr="00CF5687">
        <w:rPr>
          <w:rFonts w:ascii="Palatino Linotype" w:hAnsi="Palatino Linotype" w:cs="Arial"/>
        </w:rPr>
        <w:t xml:space="preserve"> </w:t>
      </w:r>
      <w:r w:rsidR="0025472A" w:rsidRPr="00CF5687">
        <w:rPr>
          <w:rFonts w:ascii="Palatino Linotype" w:hAnsi="Palatino Linotype" w:cs="Arial"/>
        </w:rPr>
        <w:t>realizara</w:t>
      </w:r>
      <w:r w:rsidR="00D730A4" w:rsidRPr="00CF5687">
        <w:rPr>
          <w:rFonts w:ascii="Palatino Linotype" w:hAnsi="Palatino Linotype" w:cs="Arial"/>
        </w:rPr>
        <w:t xml:space="preserve"> </w:t>
      </w:r>
      <w:r w:rsidRPr="00CF5687">
        <w:rPr>
          <w:rFonts w:ascii="Palatino Linotype" w:hAnsi="Palatino Linotype" w:cs="Arial"/>
        </w:rPr>
        <w:t>manifestaciones</w:t>
      </w:r>
      <w:r w:rsidR="00AD2090" w:rsidRPr="00CF5687">
        <w:rPr>
          <w:rFonts w:ascii="Palatino Linotype" w:hAnsi="Palatino Linotype" w:cs="Arial"/>
        </w:rPr>
        <w:t>,</w:t>
      </w:r>
      <w:r w:rsidR="00D730A4" w:rsidRPr="00CF5687">
        <w:rPr>
          <w:rFonts w:ascii="Palatino Linotype" w:hAnsi="Palatino Linotype" w:cs="Arial"/>
        </w:rPr>
        <w:t xml:space="preserve"> </w:t>
      </w:r>
      <w:r w:rsidR="00E70A61" w:rsidRPr="00CF5687">
        <w:rPr>
          <w:rFonts w:ascii="Palatino Linotype" w:hAnsi="Palatino Linotype" w:cs="Arial"/>
        </w:rPr>
        <w:t>alegatos</w:t>
      </w:r>
      <w:r w:rsidR="00D730A4" w:rsidRPr="00CF5687">
        <w:rPr>
          <w:rFonts w:ascii="Palatino Linotype" w:hAnsi="Palatino Linotype" w:cs="Arial"/>
        </w:rPr>
        <w:t xml:space="preserve"> </w:t>
      </w:r>
      <w:r w:rsidR="00AD2090" w:rsidRPr="00CF5687">
        <w:rPr>
          <w:rFonts w:ascii="Palatino Linotype" w:hAnsi="Palatino Linotype" w:cs="Arial"/>
        </w:rPr>
        <w:t>y</w:t>
      </w:r>
      <w:r w:rsidR="00D730A4" w:rsidRPr="00CF5687">
        <w:rPr>
          <w:rFonts w:ascii="Palatino Linotype" w:hAnsi="Palatino Linotype" w:cs="Arial"/>
        </w:rPr>
        <w:t xml:space="preserve"> </w:t>
      </w:r>
      <w:r w:rsidR="004E5727" w:rsidRPr="00CF5687">
        <w:rPr>
          <w:rFonts w:ascii="Palatino Linotype" w:hAnsi="Palatino Linotype" w:cs="Arial"/>
        </w:rPr>
        <w:t>ofrec</w:t>
      </w:r>
      <w:r w:rsidR="0025472A" w:rsidRPr="00CF5687">
        <w:rPr>
          <w:rFonts w:ascii="Palatino Linotype" w:hAnsi="Palatino Linotype" w:cs="Arial"/>
        </w:rPr>
        <w:t>iera</w:t>
      </w:r>
      <w:r w:rsidR="00D730A4" w:rsidRPr="00CF5687">
        <w:rPr>
          <w:rFonts w:ascii="Palatino Linotype" w:hAnsi="Palatino Linotype" w:cs="Arial"/>
        </w:rPr>
        <w:t xml:space="preserve"> </w:t>
      </w:r>
      <w:r w:rsidR="004E5727" w:rsidRPr="00CF5687">
        <w:rPr>
          <w:rFonts w:ascii="Palatino Linotype" w:hAnsi="Palatino Linotype" w:cs="Arial"/>
        </w:rPr>
        <w:t>las</w:t>
      </w:r>
      <w:r w:rsidR="00D730A4" w:rsidRPr="00CF5687">
        <w:rPr>
          <w:rFonts w:ascii="Palatino Linotype" w:hAnsi="Palatino Linotype" w:cs="Arial"/>
        </w:rPr>
        <w:t xml:space="preserve"> </w:t>
      </w:r>
      <w:r w:rsidR="004E5727" w:rsidRPr="00CF5687">
        <w:rPr>
          <w:rFonts w:ascii="Palatino Linotype" w:hAnsi="Palatino Linotype" w:cs="Arial"/>
        </w:rPr>
        <w:t>pruebas</w:t>
      </w:r>
      <w:r w:rsidR="00D730A4" w:rsidRPr="00CF5687">
        <w:rPr>
          <w:rFonts w:ascii="Palatino Linotype" w:hAnsi="Palatino Linotype" w:cs="Arial"/>
        </w:rPr>
        <w:t xml:space="preserve"> </w:t>
      </w:r>
      <w:r w:rsidR="00E70A61" w:rsidRPr="00CF5687">
        <w:rPr>
          <w:rFonts w:ascii="Palatino Linotype" w:hAnsi="Palatino Linotype" w:cs="Arial"/>
        </w:rPr>
        <w:t>que</w:t>
      </w:r>
      <w:r w:rsidR="00D730A4" w:rsidRPr="00CF5687">
        <w:rPr>
          <w:rFonts w:ascii="Palatino Linotype" w:hAnsi="Palatino Linotype" w:cs="Arial"/>
        </w:rPr>
        <w:t xml:space="preserve"> </w:t>
      </w:r>
      <w:r w:rsidR="00E70A61" w:rsidRPr="00CF5687">
        <w:rPr>
          <w:rFonts w:ascii="Palatino Linotype" w:hAnsi="Palatino Linotype" w:cs="Arial"/>
        </w:rPr>
        <w:t>a</w:t>
      </w:r>
      <w:r w:rsidR="00D730A4" w:rsidRPr="00CF5687">
        <w:rPr>
          <w:rFonts w:ascii="Palatino Linotype" w:hAnsi="Palatino Linotype" w:cs="Arial"/>
        </w:rPr>
        <w:t xml:space="preserve"> </w:t>
      </w:r>
      <w:r w:rsidR="00E70A61" w:rsidRPr="00CF5687">
        <w:rPr>
          <w:rFonts w:ascii="Palatino Linotype" w:hAnsi="Palatino Linotype" w:cs="Arial"/>
        </w:rPr>
        <w:t>su</w:t>
      </w:r>
      <w:r w:rsidR="00D730A4" w:rsidRPr="00CF5687">
        <w:rPr>
          <w:rFonts w:ascii="Palatino Linotype" w:hAnsi="Palatino Linotype" w:cs="Arial"/>
        </w:rPr>
        <w:t xml:space="preserve"> </w:t>
      </w:r>
      <w:r w:rsidR="00E70A61" w:rsidRPr="00CF5687">
        <w:rPr>
          <w:rFonts w:ascii="Palatino Linotype" w:hAnsi="Palatino Linotype" w:cs="Arial"/>
        </w:rPr>
        <w:t>derecho</w:t>
      </w:r>
      <w:r w:rsidR="00D730A4" w:rsidRPr="00CF5687">
        <w:rPr>
          <w:rFonts w:ascii="Palatino Linotype" w:hAnsi="Palatino Linotype" w:cs="Arial"/>
        </w:rPr>
        <w:t xml:space="preserve"> </w:t>
      </w:r>
      <w:r w:rsidR="00E70A61" w:rsidRPr="00CF5687">
        <w:rPr>
          <w:rFonts w:ascii="Palatino Linotype" w:hAnsi="Palatino Linotype" w:cs="Arial"/>
          <w:lang w:val="es-ES_tradnl"/>
        </w:rPr>
        <w:t>conviniera</w:t>
      </w:r>
      <w:r w:rsidR="00D730A4" w:rsidRPr="00CF5687">
        <w:rPr>
          <w:rFonts w:ascii="Palatino Linotype" w:hAnsi="Palatino Linotype" w:cs="Arial"/>
        </w:rPr>
        <w:t xml:space="preserve"> </w:t>
      </w:r>
      <w:r w:rsidR="0025472A" w:rsidRPr="00CF5687">
        <w:rPr>
          <w:rFonts w:ascii="Palatino Linotype" w:hAnsi="Palatino Linotype" w:cs="Arial"/>
        </w:rPr>
        <w:t>y,</w:t>
      </w:r>
      <w:r w:rsidR="00D730A4" w:rsidRPr="00CF5687">
        <w:rPr>
          <w:rFonts w:ascii="Palatino Linotype" w:hAnsi="Palatino Linotype" w:cs="Arial"/>
        </w:rPr>
        <w:t xml:space="preserve"> </w:t>
      </w:r>
      <w:r w:rsidR="0025472A" w:rsidRPr="00CF5687">
        <w:rPr>
          <w:rFonts w:ascii="Palatino Linotype" w:hAnsi="Palatino Linotype" w:cs="Arial"/>
        </w:rPr>
        <w:t>en</w:t>
      </w:r>
      <w:r w:rsidR="00D730A4" w:rsidRPr="00CF5687">
        <w:rPr>
          <w:rFonts w:ascii="Palatino Linotype" w:hAnsi="Palatino Linotype" w:cs="Arial"/>
        </w:rPr>
        <w:t xml:space="preserve"> </w:t>
      </w:r>
      <w:r w:rsidR="0025472A" w:rsidRPr="00CF5687">
        <w:rPr>
          <w:rFonts w:ascii="Palatino Linotype" w:hAnsi="Palatino Linotype" w:cs="Arial"/>
        </w:rPr>
        <w:t>el</w:t>
      </w:r>
      <w:r w:rsidR="00D730A4" w:rsidRPr="00CF5687">
        <w:rPr>
          <w:rFonts w:ascii="Palatino Linotype" w:hAnsi="Palatino Linotype" w:cs="Arial"/>
        </w:rPr>
        <w:t xml:space="preserve"> </w:t>
      </w:r>
      <w:r w:rsidR="0025472A" w:rsidRPr="00CF5687">
        <w:rPr>
          <w:rFonts w:ascii="Palatino Linotype" w:hAnsi="Palatino Linotype" w:cs="Arial"/>
        </w:rPr>
        <w:t>caso</w:t>
      </w:r>
      <w:r w:rsidR="00D730A4" w:rsidRPr="00CF5687">
        <w:rPr>
          <w:rFonts w:ascii="Palatino Linotype" w:hAnsi="Palatino Linotype" w:cs="Arial"/>
        </w:rPr>
        <w:t xml:space="preserve"> </w:t>
      </w:r>
      <w:r w:rsidR="0025472A" w:rsidRPr="00CF5687">
        <w:rPr>
          <w:rFonts w:ascii="Palatino Linotype" w:hAnsi="Palatino Linotype" w:cs="Arial"/>
        </w:rPr>
        <w:t>del</w:t>
      </w:r>
      <w:r w:rsidR="00D730A4" w:rsidRPr="00CF5687">
        <w:rPr>
          <w:rFonts w:ascii="Palatino Linotype" w:hAnsi="Palatino Linotype" w:cs="Arial"/>
          <w:b/>
        </w:rPr>
        <w:t xml:space="preserve"> </w:t>
      </w:r>
      <w:r w:rsidR="0025472A" w:rsidRPr="00CF5687">
        <w:rPr>
          <w:rFonts w:ascii="Palatino Linotype" w:hAnsi="Palatino Linotype" w:cs="Arial"/>
          <w:b/>
        </w:rPr>
        <w:t>SUJETO</w:t>
      </w:r>
      <w:r w:rsidR="00D730A4" w:rsidRPr="00CF5687">
        <w:rPr>
          <w:rFonts w:ascii="Palatino Linotype" w:hAnsi="Palatino Linotype" w:cs="Arial"/>
          <w:b/>
        </w:rPr>
        <w:t xml:space="preserve"> </w:t>
      </w:r>
      <w:r w:rsidR="0025472A" w:rsidRPr="00CF5687">
        <w:rPr>
          <w:rFonts w:ascii="Palatino Linotype" w:hAnsi="Palatino Linotype" w:cs="Arial"/>
          <w:b/>
        </w:rPr>
        <w:t>OBLIGADO</w:t>
      </w:r>
      <w:r w:rsidR="00D73FD7" w:rsidRPr="00CF5687">
        <w:rPr>
          <w:rFonts w:ascii="Palatino Linotype" w:hAnsi="Palatino Linotype" w:cs="Arial"/>
        </w:rPr>
        <w:t>,</w:t>
      </w:r>
      <w:r w:rsidR="00D730A4" w:rsidRPr="00CF5687">
        <w:rPr>
          <w:rFonts w:ascii="Palatino Linotype" w:hAnsi="Palatino Linotype" w:cs="Arial"/>
        </w:rPr>
        <w:t xml:space="preserve"> </w:t>
      </w:r>
      <w:r w:rsidR="00D73FD7" w:rsidRPr="00CF5687">
        <w:rPr>
          <w:rFonts w:ascii="Palatino Linotype" w:hAnsi="Palatino Linotype" w:cs="Arial"/>
        </w:rPr>
        <w:t>para</w:t>
      </w:r>
      <w:r w:rsidR="00D730A4" w:rsidRPr="00CF5687">
        <w:rPr>
          <w:rFonts w:ascii="Palatino Linotype" w:hAnsi="Palatino Linotype" w:cs="Arial"/>
        </w:rPr>
        <w:t xml:space="preserve"> </w:t>
      </w:r>
      <w:r w:rsidR="00D73FD7" w:rsidRPr="00CF5687">
        <w:rPr>
          <w:rFonts w:ascii="Palatino Linotype" w:hAnsi="Palatino Linotype" w:cs="Arial"/>
        </w:rPr>
        <w:t>que</w:t>
      </w:r>
      <w:r w:rsidR="00D730A4" w:rsidRPr="00CF5687">
        <w:rPr>
          <w:rFonts w:ascii="Palatino Linotype" w:hAnsi="Palatino Linotype" w:cs="Arial"/>
        </w:rPr>
        <w:t xml:space="preserve"> </w:t>
      </w:r>
      <w:r w:rsidR="0025472A" w:rsidRPr="00CF5687">
        <w:rPr>
          <w:rFonts w:ascii="Palatino Linotype" w:hAnsi="Palatino Linotype" w:cs="Arial"/>
        </w:rPr>
        <w:t>exhibiera</w:t>
      </w:r>
      <w:r w:rsidR="00D730A4" w:rsidRPr="00CF5687">
        <w:rPr>
          <w:rFonts w:ascii="Palatino Linotype" w:hAnsi="Palatino Linotype" w:cs="Arial"/>
        </w:rPr>
        <w:t xml:space="preserve"> </w:t>
      </w:r>
      <w:r w:rsidR="00DE6878" w:rsidRPr="00CF5687">
        <w:rPr>
          <w:rFonts w:ascii="Palatino Linotype" w:hAnsi="Palatino Linotype" w:cs="Arial"/>
        </w:rPr>
        <w:t>los</w:t>
      </w:r>
      <w:r w:rsidR="00D730A4" w:rsidRPr="00CF5687">
        <w:rPr>
          <w:rFonts w:ascii="Palatino Linotype" w:hAnsi="Palatino Linotype" w:cs="Arial"/>
        </w:rPr>
        <w:t xml:space="preserve"> </w:t>
      </w:r>
      <w:r w:rsidR="001B2536" w:rsidRPr="00CF5687">
        <w:rPr>
          <w:rFonts w:ascii="Palatino Linotype" w:hAnsi="Palatino Linotype" w:cs="Arial"/>
        </w:rPr>
        <w:t>Informe</w:t>
      </w:r>
      <w:r w:rsidR="00DE6878" w:rsidRPr="00CF5687">
        <w:rPr>
          <w:rFonts w:ascii="Palatino Linotype" w:hAnsi="Palatino Linotype" w:cs="Arial"/>
        </w:rPr>
        <w:t>s</w:t>
      </w:r>
      <w:r w:rsidR="00D730A4" w:rsidRPr="00CF5687">
        <w:rPr>
          <w:rFonts w:ascii="Palatino Linotype" w:hAnsi="Palatino Linotype" w:cs="Arial"/>
        </w:rPr>
        <w:t xml:space="preserve"> </w:t>
      </w:r>
      <w:r w:rsidR="001B2536" w:rsidRPr="00CF5687">
        <w:rPr>
          <w:rFonts w:ascii="Palatino Linotype" w:hAnsi="Palatino Linotype" w:cs="Arial"/>
        </w:rPr>
        <w:t>Justificado</w:t>
      </w:r>
      <w:r w:rsidR="00DE6878" w:rsidRPr="00CF5687">
        <w:rPr>
          <w:rFonts w:ascii="Palatino Linotype" w:hAnsi="Palatino Linotype" w:cs="Arial"/>
        </w:rPr>
        <w:t>s</w:t>
      </w:r>
      <w:r w:rsidR="00D730A4" w:rsidRPr="00CF5687">
        <w:rPr>
          <w:rFonts w:ascii="Palatino Linotype" w:hAnsi="Palatino Linotype" w:cs="Arial"/>
        </w:rPr>
        <w:t xml:space="preserve"> </w:t>
      </w:r>
      <w:r w:rsidR="0015612E" w:rsidRPr="00CF5687">
        <w:rPr>
          <w:rFonts w:ascii="Palatino Linotype" w:hAnsi="Palatino Linotype" w:cs="Arial"/>
        </w:rPr>
        <w:t>correspondiente</w:t>
      </w:r>
      <w:r w:rsidR="00DE6878" w:rsidRPr="00CF5687">
        <w:rPr>
          <w:rFonts w:ascii="Palatino Linotype" w:hAnsi="Palatino Linotype" w:cs="Arial"/>
        </w:rPr>
        <w:t>s</w:t>
      </w:r>
      <w:r w:rsidRPr="00CF5687">
        <w:rPr>
          <w:rFonts w:ascii="Palatino Linotype" w:hAnsi="Palatino Linotype" w:cs="Arial"/>
        </w:rPr>
        <w:t>.</w:t>
      </w:r>
    </w:p>
    <w:p w:rsidR="00DE6878" w:rsidRPr="00CF5687" w:rsidRDefault="00E52C26" w:rsidP="003F754A">
      <w:pPr>
        <w:pStyle w:val="Prrafodelista"/>
        <w:numPr>
          <w:ilvl w:val="0"/>
          <w:numId w:val="6"/>
        </w:numPr>
        <w:tabs>
          <w:tab w:val="left" w:pos="567"/>
        </w:tabs>
        <w:spacing w:before="360" w:after="240" w:line="360" w:lineRule="auto"/>
        <w:ind w:left="0" w:firstLine="0"/>
        <w:jc w:val="both"/>
        <w:rPr>
          <w:rFonts w:ascii="Palatino Linotype" w:hAnsi="Palatino Linotype" w:cs="Arial"/>
        </w:rPr>
      </w:pPr>
      <w:bookmarkStart w:id="5" w:name="_Ref12967782"/>
      <w:bookmarkStart w:id="6" w:name="_Ref532313431"/>
      <w:bookmarkStart w:id="7" w:name="_Ref536115356"/>
      <w:r w:rsidRPr="00CF5687">
        <w:rPr>
          <w:rFonts w:ascii="Palatino Linotype" w:hAnsi="Palatino Linotype" w:cs="Arial"/>
        </w:rPr>
        <w:t>De</w:t>
      </w:r>
      <w:r w:rsidRPr="00CF5687">
        <w:rPr>
          <w:rFonts w:ascii="Palatino Linotype" w:hAnsi="Palatino Linotype" w:cs="Arial"/>
          <w:lang w:val="es-ES_tradnl"/>
        </w:rPr>
        <w:t xml:space="preserve"> las </w:t>
      </w:r>
      <w:r w:rsidRPr="00CF5687">
        <w:rPr>
          <w:rFonts w:ascii="Palatino Linotype" w:hAnsi="Palatino Linotype" w:cs="Arial"/>
        </w:rPr>
        <w:t>constancias</w:t>
      </w:r>
      <w:r w:rsidRPr="00CF5687">
        <w:rPr>
          <w:rFonts w:ascii="Palatino Linotype" w:hAnsi="Palatino Linotype" w:cs="Arial"/>
          <w:lang w:val="es-ES_tradnl"/>
        </w:rPr>
        <w:t xml:space="preserve"> que obran en el </w:t>
      </w:r>
      <w:r w:rsidRPr="00CF5687">
        <w:rPr>
          <w:rFonts w:ascii="Palatino Linotype" w:hAnsi="Palatino Linotype" w:cs="Arial"/>
          <w:b/>
          <w:lang w:val="es-ES_tradnl"/>
        </w:rPr>
        <w:t>SAIMEX</w:t>
      </w:r>
      <w:r w:rsidRPr="00CF5687">
        <w:rPr>
          <w:rFonts w:ascii="Palatino Linotype" w:hAnsi="Palatino Linotype" w:cs="Arial"/>
          <w:lang w:val="es-ES_tradnl"/>
        </w:rPr>
        <w:t>, se advierte que</w:t>
      </w:r>
      <w:r w:rsidRPr="00CF5687">
        <w:rPr>
          <w:rFonts w:ascii="Palatino Linotype" w:hAnsi="Palatino Linotype" w:cs="Arial"/>
          <w:b/>
          <w:lang w:val="es-ES_tradnl"/>
        </w:rPr>
        <w:t xml:space="preserve"> </w:t>
      </w:r>
      <w:r w:rsidR="009C5BBD" w:rsidRPr="00CF5687">
        <w:rPr>
          <w:rFonts w:ascii="Palatino Linotype" w:hAnsi="Palatino Linotype" w:cs="Arial"/>
          <w:b/>
        </w:rPr>
        <w:t>EL RECURRENTE</w:t>
      </w:r>
      <w:r w:rsidR="00124822" w:rsidRPr="00CF5687">
        <w:rPr>
          <w:rFonts w:ascii="Palatino Linotype" w:hAnsi="Palatino Linotype" w:cs="Arial"/>
        </w:rPr>
        <w:t xml:space="preserve"> </w:t>
      </w:r>
      <w:r w:rsidRPr="00CF5687">
        <w:rPr>
          <w:rFonts w:ascii="Palatino Linotype" w:hAnsi="Palatino Linotype" w:cs="Arial"/>
        </w:rPr>
        <w:t>omitió</w:t>
      </w:r>
      <w:r w:rsidRPr="00CF5687">
        <w:rPr>
          <w:rFonts w:ascii="Palatino Linotype" w:hAnsi="Palatino Linotype" w:cs="Arial"/>
          <w:lang w:val="es-ES_tradnl"/>
        </w:rPr>
        <w:t xml:space="preserve"> </w:t>
      </w:r>
      <w:r w:rsidRPr="00CF5687">
        <w:rPr>
          <w:rFonts w:ascii="Palatino Linotype" w:hAnsi="Palatino Linotype" w:cs="Arial"/>
        </w:rPr>
        <w:t>presentar</w:t>
      </w:r>
      <w:r w:rsidRPr="00CF5687">
        <w:rPr>
          <w:rFonts w:ascii="Palatino Linotype" w:hAnsi="Palatino Linotype" w:cs="Arial"/>
          <w:lang w:val="es-ES_tradnl"/>
        </w:rPr>
        <w:t xml:space="preserve"> </w:t>
      </w:r>
      <w:r w:rsidRPr="00CF5687">
        <w:rPr>
          <w:rFonts w:ascii="Palatino Linotype" w:hAnsi="Palatino Linotype" w:cs="Arial"/>
        </w:rPr>
        <w:t>manifestaciones</w:t>
      </w:r>
      <w:r w:rsidRPr="00CF5687">
        <w:rPr>
          <w:rFonts w:ascii="Palatino Linotype" w:hAnsi="Palatino Linotype" w:cs="Arial"/>
          <w:lang w:val="es-ES_tradnl"/>
        </w:rPr>
        <w:t xml:space="preserve"> y alegatos, así como ofrecer los medios de </w:t>
      </w:r>
      <w:r w:rsidRPr="00CF5687">
        <w:rPr>
          <w:rFonts w:ascii="Palatino Linotype" w:hAnsi="Palatino Linotype" w:cs="Arial"/>
        </w:rPr>
        <w:t>prueba</w:t>
      </w:r>
      <w:r w:rsidRPr="00CF5687">
        <w:rPr>
          <w:rFonts w:ascii="Palatino Linotype" w:hAnsi="Palatino Linotype" w:cs="Arial"/>
          <w:lang w:val="es-ES_tradnl"/>
        </w:rPr>
        <w:t xml:space="preserve"> </w:t>
      </w:r>
      <w:r w:rsidRPr="00CF5687">
        <w:rPr>
          <w:rFonts w:ascii="Palatino Linotype" w:hAnsi="Palatino Linotype" w:cs="Arial"/>
        </w:rPr>
        <w:t>que</w:t>
      </w:r>
      <w:r w:rsidRPr="00CF5687">
        <w:rPr>
          <w:rFonts w:ascii="Palatino Linotype" w:hAnsi="Palatino Linotype" w:cs="Arial"/>
          <w:lang w:val="es-ES_tradnl"/>
        </w:rPr>
        <w:t xml:space="preserve"> a su </w:t>
      </w:r>
      <w:r w:rsidRPr="00CF5687">
        <w:rPr>
          <w:rFonts w:ascii="Palatino Linotype" w:hAnsi="Palatino Linotype" w:cs="Arial"/>
        </w:rPr>
        <w:t>derecho</w:t>
      </w:r>
      <w:r w:rsidRPr="00CF5687">
        <w:rPr>
          <w:rFonts w:ascii="Palatino Linotype" w:hAnsi="Palatino Linotype" w:cs="Arial"/>
          <w:lang w:val="es-ES_tradnl"/>
        </w:rPr>
        <w:t xml:space="preserve"> </w:t>
      </w:r>
      <w:r w:rsidRPr="00CF5687">
        <w:rPr>
          <w:rFonts w:ascii="Palatino Linotype" w:hAnsi="Palatino Linotype" w:cs="Arial"/>
        </w:rPr>
        <w:t>convinieran</w:t>
      </w:r>
      <w:r w:rsidRPr="00CF5687">
        <w:rPr>
          <w:rFonts w:ascii="Palatino Linotype" w:hAnsi="Palatino Linotype" w:cs="Arial"/>
          <w:lang w:val="es-ES_tradnl"/>
        </w:rPr>
        <w:t xml:space="preserve">. </w:t>
      </w:r>
      <w:bookmarkEnd w:id="5"/>
      <w:r w:rsidR="00DE6878" w:rsidRPr="00CF5687">
        <w:rPr>
          <w:rFonts w:ascii="Palatino Linotype" w:hAnsi="Palatino Linotype" w:cs="Arial"/>
        </w:rPr>
        <w:t xml:space="preserve">Por su parte, en fecha </w:t>
      </w:r>
      <w:r w:rsidR="003F754A" w:rsidRPr="00CF5687">
        <w:rPr>
          <w:rFonts w:ascii="Palatino Linotype" w:hAnsi="Palatino Linotype" w:cs="Arial"/>
          <w:lang w:val="es-ES_tradnl"/>
        </w:rPr>
        <w:t>veinticuatro</w:t>
      </w:r>
      <w:r w:rsidR="00DE6878" w:rsidRPr="00CF5687">
        <w:rPr>
          <w:rFonts w:ascii="Palatino Linotype" w:hAnsi="Palatino Linotype" w:cs="Arial"/>
          <w:lang w:val="es-ES_tradnl"/>
        </w:rPr>
        <w:t xml:space="preserve"> de junio </w:t>
      </w:r>
      <w:r w:rsidR="00DE6878" w:rsidRPr="00CF5687">
        <w:rPr>
          <w:rFonts w:ascii="Palatino Linotype" w:hAnsi="Palatino Linotype"/>
        </w:rPr>
        <w:t xml:space="preserve">de </w:t>
      </w:r>
      <w:r w:rsidR="00DE6878" w:rsidRPr="00CF5687">
        <w:rPr>
          <w:rFonts w:ascii="Palatino Linotype" w:hAnsi="Palatino Linotype" w:cs="Arial"/>
        </w:rPr>
        <w:t>dos</w:t>
      </w:r>
      <w:r w:rsidR="00DE6878" w:rsidRPr="00CF5687">
        <w:rPr>
          <w:rFonts w:ascii="Palatino Linotype" w:hAnsi="Palatino Linotype"/>
        </w:rPr>
        <w:t xml:space="preserve"> mil diecinueve</w:t>
      </w:r>
      <w:r w:rsidR="00DE6878" w:rsidRPr="00CF5687">
        <w:rPr>
          <w:rFonts w:ascii="Palatino Linotype" w:hAnsi="Palatino Linotype" w:cs="Arial"/>
        </w:rPr>
        <w:t>,</w:t>
      </w:r>
      <w:r w:rsidR="00DE6878" w:rsidRPr="00CF5687">
        <w:rPr>
          <w:rFonts w:ascii="Palatino Linotype" w:hAnsi="Palatino Linotype" w:cs="Arial"/>
          <w:b/>
        </w:rPr>
        <w:t xml:space="preserve"> EL SUJETO OBLIGADO</w:t>
      </w:r>
      <w:r w:rsidR="00DE6878" w:rsidRPr="00CF5687">
        <w:rPr>
          <w:rFonts w:ascii="Palatino Linotype" w:hAnsi="Palatino Linotype" w:cs="Arial"/>
        </w:rPr>
        <w:t xml:space="preserve"> exhibió los Informes Justificados, adjuntando para </w:t>
      </w:r>
      <w:r w:rsidR="003F754A" w:rsidRPr="00CF5687">
        <w:rPr>
          <w:rFonts w:ascii="Palatino Linotype" w:hAnsi="Palatino Linotype" w:cs="Arial"/>
        </w:rPr>
        <w:t>e</w:t>
      </w:r>
      <w:r w:rsidR="00DE6878" w:rsidRPr="00CF5687">
        <w:rPr>
          <w:rFonts w:ascii="Palatino Linotype" w:hAnsi="Palatino Linotype" w:cs="Arial"/>
        </w:rPr>
        <w:t xml:space="preserve">l recurso de revisión </w:t>
      </w:r>
      <w:r w:rsidR="003F754A" w:rsidRPr="00CF5687">
        <w:rPr>
          <w:rFonts w:ascii="Palatino Linotype" w:hAnsi="Palatino Linotype"/>
          <w:b/>
          <w:spacing w:val="-2"/>
        </w:rPr>
        <w:t>05222/INFOEM/IP/RR/2019</w:t>
      </w:r>
      <w:r w:rsidR="00DE6878" w:rsidRPr="00CF5687">
        <w:rPr>
          <w:rFonts w:ascii="Palatino Linotype" w:hAnsi="Palatino Linotype"/>
          <w:spacing w:val="-2"/>
        </w:rPr>
        <w:t>,</w:t>
      </w:r>
      <w:r w:rsidR="00DE6878" w:rsidRPr="00CF5687">
        <w:rPr>
          <w:rFonts w:ascii="Palatino Linotype" w:hAnsi="Palatino Linotype" w:cs="Arial"/>
        </w:rPr>
        <w:t xml:space="preserve"> l</w:t>
      </w:r>
      <w:r w:rsidR="003F754A" w:rsidRPr="00CF5687">
        <w:rPr>
          <w:rFonts w:ascii="Palatino Linotype" w:hAnsi="Palatino Linotype" w:cs="Arial"/>
        </w:rPr>
        <w:t>os</w:t>
      </w:r>
      <w:r w:rsidR="00DE6878" w:rsidRPr="00CF5687">
        <w:rPr>
          <w:rFonts w:ascii="Palatino Linotype" w:hAnsi="Palatino Linotype" w:cs="Arial"/>
        </w:rPr>
        <w:t xml:space="preserve"> archivo</w:t>
      </w:r>
      <w:r w:rsidR="003F754A" w:rsidRPr="00CF5687">
        <w:rPr>
          <w:rFonts w:ascii="Palatino Linotype" w:hAnsi="Palatino Linotype" w:cs="Arial"/>
        </w:rPr>
        <w:t>s</w:t>
      </w:r>
      <w:r w:rsidR="00DE6878" w:rsidRPr="00CF5687">
        <w:rPr>
          <w:rFonts w:ascii="Palatino Linotype" w:hAnsi="Palatino Linotype" w:cs="Arial"/>
        </w:rPr>
        <w:t xml:space="preserve"> electrónico</w:t>
      </w:r>
      <w:r w:rsidR="003F754A" w:rsidRPr="00CF5687">
        <w:rPr>
          <w:rFonts w:ascii="Palatino Linotype" w:hAnsi="Palatino Linotype" w:cs="Arial"/>
        </w:rPr>
        <w:t>s</w:t>
      </w:r>
      <w:r w:rsidR="00DE6878" w:rsidRPr="00CF5687">
        <w:rPr>
          <w:rFonts w:ascii="Palatino Linotype" w:hAnsi="Palatino Linotype" w:cs="Arial"/>
        </w:rPr>
        <w:t xml:space="preserve"> denominado</w:t>
      </w:r>
      <w:r w:rsidR="003F754A" w:rsidRPr="00CF5687">
        <w:rPr>
          <w:rFonts w:ascii="Palatino Linotype" w:hAnsi="Palatino Linotype" w:cs="Arial"/>
        </w:rPr>
        <w:t>s</w:t>
      </w:r>
      <w:r w:rsidR="00DE6878" w:rsidRPr="00CF5687">
        <w:rPr>
          <w:rFonts w:ascii="Palatino Linotype" w:hAnsi="Palatino Linotype" w:cs="Arial"/>
        </w:rPr>
        <w:t xml:space="preserve"> </w:t>
      </w:r>
      <w:r w:rsidR="003F754A" w:rsidRPr="00CF5687">
        <w:rPr>
          <w:rFonts w:ascii="Palatino Linotype" w:hAnsi="Palatino Linotype" w:cs="Arial"/>
          <w:b/>
          <w:bCs/>
          <w:i/>
        </w:rPr>
        <w:t xml:space="preserve">05222.pdf </w:t>
      </w:r>
      <w:r w:rsidR="003F754A" w:rsidRPr="00CF5687">
        <w:rPr>
          <w:rFonts w:ascii="Palatino Linotype" w:hAnsi="Palatino Linotype" w:cs="Arial"/>
          <w:bCs/>
        </w:rPr>
        <w:t xml:space="preserve">y </w:t>
      </w:r>
      <w:r w:rsidR="003F754A" w:rsidRPr="00CF5687">
        <w:rPr>
          <w:rFonts w:ascii="Palatino Linotype" w:hAnsi="Palatino Linotype" w:cs="Arial"/>
          <w:b/>
          <w:bCs/>
          <w:i/>
        </w:rPr>
        <w:t xml:space="preserve">archivo </w:t>
      </w:r>
      <w:proofErr w:type="spellStart"/>
      <w:r w:rsidR="003F754A" w:rsidRPr="00CF5687">
        <w:rPr>
          <w:rFonts w:ascii="Palatino Linotype" w:hAnsi="Palatino Linotype" w:cs="Arial"/>
          <w:b/>
          <w:bCs/>
          <w:i/>
        </w:rPr>
        <w:t>excel</w:t>
      </w:r>
      <w:proofErr w:type="spellEnd"/>
      <w:r w:rsidR="003F754A" w:rsidRPr="00CF5687">
        <w:rPr>
          <w:rFonts w:ascii="Palatino Linotype" w:hAnsi="Palatino Linotype" w:cs="Arial"/>
          <w:b/>
          <w:bCs/>
          <w:i/>
        </w:rPr>
        <w:t xml:space="preserve"> saimex.xlsx</w:t>
      </w:r>
      <w:r w:rsidR="00DE6878" w:rsidRPr="00CF5687">
        <w:rPr>
          <w:rFonts w:ascii="Palatino Linotype" w:hAnsi="Palatino Linotype" w:cs="Arial"/>
          <w:bCs/>
        </w:rPr>
        <w:t xml:space="preserve">; </w:t>
      </w:r>
      <w:r w:rsidR="00DE6878" w:rsidRPr="00CF5687">
        <w:rPr>
          <w:rFonts w:ascii="Palatino Linotype" w:hAnsi="Palatino Linotype" w:cs="Arial"/>
        </w:rPr>
        <w:t xml:space="preserve">para </w:t>
      </w:r>
      <w:r w:rsidR="003F754A" w:rsidRPr="00CF5687">
        <w:rPr>
          <w:rFonts w:ascii="Palatino Linotype" w:hAnsi="Palatino Linotype" w:cs="Arial"/>
        </w:rPr>
        <w:t xml:space="preserve">el recurso de revisión </w:t>
      </w:r>
      <w:r w:rsidR="003F754A" w:rsidRPr="00CF5687">
        <w:rPr>
          <w:rFonts w:ascii="Palatino Linotype" w:hAnsi="Palatino Linotype"/>
          <w:b/>
          <w:spacing w:val="-2"/>
        </w:rPr>
        <w:t>0522</w:t>
      </w:r>
      <w:r w:rsidR="00E504EC" w:rsidRPr="00CF5687">
        <w:rPr>
          <w:rFonts w:ascii="Palatino Linotype" w:hAnsi="Palatino Linotype"/>
          <w:b/>
          <w:spacing w:val="-2"/>
        </w:rPr>
        <w:t>3</w:t>
      </w:r>
      <w:r w:rsidR="003F754A" w:rsidRPr="00CF5687">
        <w:rPr>
          <w:rFonts w:ascii="Palatino Linotype" w:hAnsi="Palatino Linotype"/>
          <w:b/>
          <w:spacing w:val="-2"/>
        </w:rPr>
        <w:t>/INFOEM/IP/RR/2019</w:t>
      </w:r>
      <w:r w:rsidR="00DE6878" w:rsidRPr="00CF5687">
        <w:rPr>
          <w:rFonts w:ascii="Palatino Linotype" w:hAnsi="Palatino Linotype"/>
          <w:spacing w:val="-2"/>
        </w:rPr>
        <w:t xml:space="preserve">, </w:t>
      </w:r>
      <w:r w:rsidR="003F754A" w:rsidRPr="00CF5687">
        <w:rPr>
          <w:rFonts w:ascii="Palatino Linotype" w:hAnsi="Palatino Linotype" w:cs="Arial"/>
        </w:rPr>
        <w:t xml:space="preserve">los archivos electrónicos denominados </w:t>
      </w:r>
      <w:r w:rsidR="003F754A" w:rsidRPr="00CF5687">
        <w:rPr>
          <w:rFonts w:ascii="Palatino Linotype" w:hAnsi="Palatino Linotype" w:cs="Arial"/>
          <w:b/>
          <w:bCs/>
          <w:i/>
        </w:rPr>
        <w:t xml:space="preserve">05223.pdf </w:t>
      </w:r>
      <w:r w:rsidR="003F754A" w:rsidRPr="00CF5687">
        <w:rPr>
          <w:rFonts w:ascii="Palatino Linotype" w:hAnsi="Palatino Linotype" w:cs="Arial"/>
          <w:bCs/>
        </w:rPr>
        <w:t xml:space="preserve">y </w:t>
      </w:r>
      <w:r w:rsidR="003F754A" w:rsidRPr="00CF5687">
        <w:rPr>
          <w:rFonts w:ascii="Palatino Linotype" w:hAnsi="Palatino Linotype" w:cs="Arial"/>
          <w:b/>
          <w:bCs/>
          <w:i/>
        </w:rPr>
        <w:t xml:space="preserve">archivo </w:t>
      </w:r>
      <w:proofErr w:type="spellStart"/>
      <w:r w:rsidR="003F754A" w:rsidRPr="00CF5687">
        <w:rPr>
          <w:rFonts w:ascii="Palatino Linotype" w:hAnsi="Palatino Linotype" w:cs="Arial"/>
          <w:b/>
          <w:bCs/>
          <w:i/>
        </w:rPr>
        <w:t>excel</w:t>
      </w:r>
      <w:proofErr w:type="spellEnd"/>
      <w:r w:rsidR="003F754A" w:rsidRPr="00CF5687">
        <w:rPr>
          <w:rFonts w:ascii="Palatino Linotype" w:hAnsi="Palatino Linotype" w:cs="Arial"/>
          <w:b/>
          <w:bCs/>
          <w:i/>
        </w:rPr>
        <w:t xml:space="preserve"> saimex.xlsx</w:t>
      </w:r>
      <w:r w:rsidR="00DE6878" w:rsidRPr="00CF5687">
        <w:rPr>
          <w:rFonts w:ascii="Palatino Linotype" w:hAnsi="Palatino Linotype" w:cs="Arial"/>
          <w:bCs/>
        </w:rPr>
        <w:t xml:space="preserve">; y </w:t>
      </w:r>
      <w:r w:rsidR="00DE6878" w:rsidRPr="00CF5687">
        <w:rPr>
          <w:rFonts w:ascii="Palatino Linotype" w:hAnsi="Palatino Linotype" w:cs="Arial"/>
        </w:rPr>
        <w:t xml:space="preserve">para </w:t>
      </w:r>
      <w:r w:rsidR="003F754A" w:rsidRPr="00CF5687">
        <w:rPr>
          <w:rFonts w:ascii="Palatino Linotype" w:hAnsi="Palatino Linotype" w:cs="Arial"/>
        </w:rPr>
        <w:t>e</w:t>
      </w:r>
      <w:r w:rsidR="00DE6878" w:rsidRPr="00CF5687">
        <w:rPr>
          <w:rFonts w:ascii="Palatino Linotype" w:hAnsi="Palatino Linotype" w:cs="Arial"/>
        </w:rPr>
        <w:t xml:space="preserve">l recurso de revisión </w:t>
      </w:r>
      <w:r w:rsidR="003F754A" w:rsidRPr="00CF5687">
        <w:rPr>
          <w:rFonts w:ascii="Palatino Linotype" w:hAnsi="Palatino Linotype"/>
          <w:b/>
          <w:spacing w:val="-2"/>
        </w:rPr>
        <w:t>05226/INFOEM/IP/RR/2019</w:t>
      </w:r>
      <w:r w:rsidR="00DE6878" w:rsidRPr="00CF5687">
        <w:rPr>
          <w:rFonts w:ascii="Palatino Linotype" w:hAnsi="Palatino Linotype"/>
        </w:rPr>
        <w:t xml:space="preserve">, </w:t>
      </w:r>
      <w:r w:rsidR="00DE6878" w:rsidRPr="00CF5687">
        <w:rPr>
          <w:rFonts w:ascii="Palatino Linotype" w:hAnsi="Palatino Linotype" w:cs="Arial"/>
        </w:rPr>
        <w:t xml:space="preserve">el archivo electrónico denominado </w:t>
      </w:r>
      <w:r w:rsidR="003F754A" w:rsidRPr="00CF5687">
        <w:rPr>
          <w:rFonts w:ascii="Palatino Linotype" w:hAnsi="Palatino Linotype" w:cs="Arial"/>
          <w:b/>
          <w:bCs/>
          <w:i/>
        </w:rPr>
        <w:t>5226.pdf</w:t>
      </w:r>
      <w:r w:rsidR="00DE6878" w:rsidRPr="00CF5687">
        <w:rPr>
          <w:rFonts w:ascii="Palatino Linotype" w:hAnsi="Palatino Linotype" w:cs="Arial"/>
          <w:bCs/>
        </w:rPr>
        <w:t>.</w:t>
      </w:r>
    </w:p>
    <w:bookmarkEnd w:id="6"/>
    <w:bookmarkEnd w:id="7"/>
    <w:p w:rsidR="003F754A" w:rsidRPr="00CF5687" w:rsidRDefault="003F754A" w:rsidP="003F754A">
      <w:pPr>
        <w:pStyle w:val="Prrafodelista"/>
        <w:numPr>
          <w:ilvl w:val="0"/>
          <w:numId w:val="6"/>
        </w:numPr>
        <w:tabs>
          <w:tab w:val="left" w:pos="567"/>
        </w:tabs>
        <w:spacing w:before="240" w:after="240" w:line="360" w:lineRule="auto"/>
        <w:ind w:left="0" w:firstLine="0"/>
        <w:jc w:val="both"/>
        <w:rPr>
          <w:rFonts w:ascii="Palatino Linotype" w:hAnsi="Palatino Linotype"/>
          <w:b/>
        </w:rPr>
      </w:pPr>
      <w:r w:rsidRPr="00CF5687">
        <w:rPr>
          <w:rFonts w:ascii="Palatino Linotype" w:hAnsi="Palatino Linotype" w:cs="Arial"/>
        </w:rPr>
        <w:t xml:space="preserve">En fecha cuatro de julio de dos mil diecinueve, la Comisionada Ponente </w:t>
      </w:r>
      <w:r w:rsidRPr="00CF5687">
        <w:rPr>
          <w:rFonts w:ascii="Palatino Linotype" w:hAnsi="Palatino Linotype"/>
        </w:rPr>
        <w:t>a</w:t>
      </w:r>
      <w:r w:rsidRPr="00CF5687">
        <w:rPr>
          <w:rFonts w:ascii="Palatino Linotype" w:hAnsi="Palatino Linotype" w:cs="Arial"/>
        </w:rPr>
        <w:t xml:space="preserve">cordó poner a la vista del </w:t>
      </w:r>
      <w:r w:rsidRPr="00CF5687">
        <w:rPr>
          <w:rFonts w:ascii="Palatino Linotype" w:hAnsi="Palatino Linotype" w:cs="Arial"/>
          <w:b/>
        </w:rPr>
        <w:t>RECURRENTE</w:t>
      </w:r>
      <w:r w:rsidRPr="00CF5687">
        <w:rPr>
          <w:rFonts w:ascii="Palatino Linotype" w:hAnsi="Palatino Linotype" w:cs="Arial"/>
        </w:rPr>
        <w:t>, los Informes Justificados</w:t>
      </w:r>
      <w:r w:rsidRPr="00CF5687">
        <w:rPr>
          <w:rFonts w:ascii="Palatino Linotype" w:hAnsi="Palatino Linotype" w:cs="Arial"/>
          <w:bCs/>
        </w:rPr>
        <w:t xml:space="preserve">, </w:t>
      </w:r>
      <w:r w:rsidRPr="00CF5687">
        <w:rPr>
          <w:rFonts w:ascii="Palatino Linotype" w:hAnsi="Palatino Linotype"/>
        </w:rPr>
        <w:t xml:space="preserve">para que en un plazo de tres días </w:t>
      </w:r>
      <w:r w:rsidRPr="00CF5687">
        <w:rPr>
          <w:rFonts w:ascii="Palatino Linotype" w:hAnsi="Palatino Linotype" w:cs="Arial"/>
        </w:rPr>
        <w:t>hábiles</w:t>
      </w:r>
      <w:r w:rsidRPr="00CF5687">
        <w:rPr>
          <w:rFonts w:ascii="Palatino Linotype" w:hAnsi="Palatino Linotype"/>
        </w:rPr>
        <w:t xml:space="preserve"> manifestara lo que a su derecho conviniera, apercibiéndolo que en caso de no realizar manifestación alguna, se tendría por precluido su derecho.</w:t>
      </w:r>
    </w:p>
    <w:p w:rsidR="003F754A" w:rsidRPr="00CF5687" w:rsidRDefault="003F754A" w:rsidP="003F754A">
      <w:pPr>
        <w:pStyle w:val="Prrafodelista"/>
        <w:spacing w:before="240" w:after="240" w:line="360" w:lineRule="auto"/>
        <w:ind w:left="0"/>
        <w:jc w:val="both"/>
        <w:rPr>
          <w:rFonts w:ascii="Palatino Linotype" w:hAnsi="Palatino Linotype"/>
        </w:rPr>
      </w:pPr>
      <w:r w:rsidRPr="00CF5687">
        <w:rPr>
          <w:rFonts w:ascii="Palatino Linotype" w:hAnsi="Palatino Linotype"/>
        </w:rPr>
        <w:t xml:space="preserve">En ese sentido, se advierte que, </w:t>
      </w:r>
      <w:r w:rsidRPr="00CF5687">
        <w:rPr>
          <w:rFonts w:ascii="Palatino Linotype" w:hAnsi="Palatino Linotype" w:cs="Arial"/>
          <w:b/>
        </w:rPr>
        <w:t>EL RECURRENTE</w:t>
      </w:r>
      <w:r w:rsidRPr="00CF5687">
        <w:rPr>
          <w:rFonts w:ascii="Palatino Linotype" w:hAnsi="Palatino Linotype"/>
        </w:rPr>
        <w:t xml:space="preserve"> fue omiso en realizar manifestaciones a los Informes Justificados que fueron puestos a la vista.</w:t>
      </w:r>
    </w:p>
    <w:p w:rsidR="00B97822" w:rsidRPr="00CF5687" w:rsidRDefault="00270CBB" w:rsidP="00227782">
      <w:pPr>
        <w:pStyle w:val="Prrafodelista"/>
        <w:numPr>
          <w:ilvl w:val="0"/>
          <w:numId w:val="6"/>
        </w:numPr>
        <w:tabs>
          <w:tab w:val="left" w:pos="567"/>
        </w:tabs>
        <w:spacing w:before="360" w:after="240" w:line="360" w:lineRule="auto"/>
        <w:ind w:left="0" w:firstLine="0"/>
        <w:jc w:val="both"/>
        <w:rPr>
          <w:rFonts w:ascii="Palatino Linotype" w:hAnsi="Palatino Linotype"/>
        </w:rPr>
      </w:pPr>
      <w:r w:rsidRPr="00CF5687">
        <w:rPr>
          <w:rFonts w:ascii="Palatino Linotype" w:hAnsi="Palatino Linotype" w:cs="Arial"/>
        </w:rPr>
        <w:t>Una</w:t>
      </w:r>
      <w:r w:rsidR="00D730A4" w:rsidRPr="00CF5687">
        <w:rPr>
          <w:rFonts w:ascii="Palatino Linotype" w:hAnsi="Palatino Linotype" w:cs="Arial"/>
        </w:rPr>
        <w:t xml:space="preserve"> </w:t>
      </w:r>
      <w:r w:rsidRPr="00CF5687">
        <w:rPr>
          <w:rFonts w:ascii="Palatino Linotype" w:hAnsi="Palatino Linotype" w:cs="Arial"/>
        </w:rPr>
        <w:t>vez</w:t>
      </w:r>
      <w:r w:rsidR="00D730A4" w:rsidRPr="00CF5687">
        <w:rPr>
          <w:rFonts w:ascii="Palatino Linotype" w:hAnsi="Palatino Linotype" w:cs="Arial"/>
        </w:rPr>
        <w:t xml:space="preserve"> </w:t>
      </w:r>
      <w:r w:rsidRPr="00CF5687">
        <w:rPr>
          <w:rFonts w:ascii="Palatino Linotype" w:hAnsi="Palatino Linotype" w:cs="Arial"/>
        </w:rPr>
        <w:t>a</w:t>
      </w:r>
      <w:r w:rsidR="00FF3111" w:rsidRPr="00CF5687">
        <w:rPr>
          <w:rFonts w:ascii="Palatino Linotype" w:hAnsi="Palatino Linotype" w:cs="Arial"/>
        </w:rPr>
        <w:t>nalizado</w:t>
      </w:r>
      <w:r w:rsidR="00D730A4" w:rsidRPr="00CF5687">
        <w:rPr>
          <w:rFonts w:ascii="Palatino Linotype" w:hAnsi="Palatino Linotype" w:cs="Arial"/>
        </w:rPr>
        <w:t xml:space="preserve"> </w:t>
      </w:r>
      <w:r w:rsidR="00FF3111" w:rsidRPr="00CF5687">
        <w:rPr>
          <w:rFonts w:ascii="Palatino Linotype" w:hAnsi="Palatino Linotype" w:cs="Arial"/>
        </w:rPr>
        <w:t>el</w:t>
      </w:r>
      <w:r w:rsidR="00D730A4" w:rsidRPr="00CF5687">
        <w:rPr>
          <w:rFonts w:ascii="Palatino Linotype" w:hAnsi="Palatino Linotype" w:cs="Arial"/>
        </w:rPr>
        <w:t xml:space="preserve"> </w:t>
      </w:r>
      <w:r w:rsidR="00FF3111" w:rsidRPr="00CF5687">
        <w:rPr>
          <w:rFonts w:ascii="Palatino Linotype" w:hAnsi="Palatino Linotype" w:cs="Arial"/>
        </w:rPr>
        <w:t>estado</w:t>
      </w:r>
      <w:r w:rsidR="00D730A4" w:rsidRPr="00CF5687">
        <w:rPr>
          <w:rFonts w:ascii="Palatino Linotype" w:hAnsi="Palatino Linotype" w:cs="Arial"/>
        </w:rPr>
        <w:t xml:space="preserve"> </w:t>
      </w:r>
      <w:r w:rsidR="00FF3111" w:rsidRPr="00CF5687">
        <w:rPr>
          <w:rFonts w:ascii="Palatino Linotype" w:hAnsi="Palatino Linotype" w:cs="Arial"/>
        </w:rPr>
        <w:t>procesal</w:t>
      </w:r>
      <w:r w:rsidR="00D730A4" w:rsidRPr="00CF5687">
        <w:rPr>
          <w:rFonts w:ascii="Palatino Linotype" w:hAnsi="Palatino Linotype" w:cs="Arial"/>
        </w:rPr>
        <w:t xml:space="preserve"> </w:t>
      </w:r>
      <w:r w:rsidR="00FF3111" w:rsidRPr="00CF5687">
        <w:rPr>
          <w:rFonts w:ascii="Palatino Linotype" w:hAnsi="Palatino Linotype" w:cs="Arial"/>
        </w:rPr>
        <w:t>que</w:t>
      </w:r>
      <w:r w:rsidR="00D730A4" w:rsidRPr="00CF5687">
        <w:rPr>
          <w:rFonts w:ascii="Palatino Linotype" w:hAnsi="Palatino Linotype" w:cs="Arial"/>
        </w:rPr>
        <w:t xml:space="preserve"> </w:t>
      </w:r>
      <w:r w:rsidR="00FF3111" w:rsidRPr="00CF5687">
        <w:rPr>
          <w:rFonts w:ascii="Palatino Linotype" w:hAnsi="Palatino Linotype" w:cs="Arial"/>
        </w:rPr>
        <w:t>guarda</w:t>
      </w:r>
      <w:r w:rsidR="007B3CEE" w:rsidRPr="00CF5687">
        <w:rPr>
          <w:rFonts w:ascii="Palatino Linotype" w:hAnsi="Palatino Linotype" w:cs="Arial"/>
        </w:rPr>
        <w:t>n</w:t>
      </w:r>
      <w:r w:rsidR="00D730A4" w:rsidRPr="00CF5687">
        <w:rPr>
          <w:rFonts w:ascii="Palatino Linotype" w:hAnsi="Palatino Linotype" w:cs="Arial"/>
        </w:rPr>
        <w:t xml:space="preserve"> </w:t>
      </w:r>
      <w:r w:rsidR="007B3CEE" w:rsidRPr="00CF5687">
        <w:rPr>
          <w:rFonts w:ascii="Palatino Linotype" w:hAnsi="Palatino Linotype" w:cs="Arial"/>
        </w:rPr>
        <w:t>los</w:t>
      </w:r>
      <w:r w:rsidR="00D730A4" w:rsidRPr="00CF5687">
        <w:rPr>
          <w:rFonts w:ascii="Palatino Linotype" w:hAnsi="Palatino Linotype" w:cs="Arial"/>
        </w:rPr>
        <w:t xml:space="preserve"> </w:t>
      </w:r>
      <w:r w:rsidR="00FF3111" w:rsidRPr="00CF5687">
        <w:rPr>
          <w:rFonts w:ascii="Palatino Linotype" w:hAnsi="Palatino Linotype" w:cs="Arial"/>
        </w:rPr>
        <w:t>expediente</w:t>
      </w:r>
      <w:r w:rsidR="007B3CEE" w:rsidRPr="00CF5687">
        <w:rPr>
          <w:rFonts w:ascii="Palatino Linotype" w:hAnsi="Palatino Linotype" w:cs="Arial"/>
        </w:rPr>
        <w:t>s</w:t>
      </w:r>
      <w:r w:rsidR="00FF3111" w:rsidRPr="00CF5687">
        <w:rPr>
          <w:rFonts w:ascii="Palatino Linotype" w:hAnsi="Palatino Linotype" w:cs="Arial"/>
        </w:rPr>
        <w:t>,</w:t>
      </w:r>
      <w:r w:rsidR="00D730A4" w:rsidRPr="00CF5687">
        <w:rPr>
          <w:rFonts w:ascii="Palatino Linotype" w:hAnsi="Palatino Linotype" w:cs="Arial"/>
        </w:rPr>
        <w:t xml:space="preserve"> </w:t>
      </w:r>
      <w:r w:rsidR="00FF3111" w:rsidRPr="00CF5687">
        <w:rPr>
          <w:rFonts w:ascii="Palatino Linotype" w:hAnsi="Palatino Linotype" w:cs="Arial"/>
        </w:rPr>
        <w:t>en</w:t>
      </w:r>
      <w:r w:rsidR="00D730A4" w:rsidRPr="00CF5687">
        <w:rPr>
          <w:rFonts w:ascii="Palatino Linotype" w:hAnsi="Palatino Linotype" w:cs="Arial"/>
        </w:rPr>
        <w:t xml:space="preserve"> </w:t>
      </w:r>
      <w:r w:rsidR="00FF3111" w:rsidRPr="00CF5687">
        <w:rPr>
          <w:rFonts w:ascii="Palatino Linotype" w:hAnsi="Palatino Linotype" w:cs="Arial"/>
        </w:rPr>
        <w:t>fecha</w:t>
      </w:r>
      <w:r w:rsidR="00D730A4" w:rsidRPr="00CF5687">
        <w:rPr>
          <w:rFonts w:ascii="Palatino Linotype" w:hAnsi="Palatino Linotype" w:cs="Arial"/>
        </w:rPr>
        <w:t xml:space="preserve"> </w:t>
      </w:r>
      <w:r w:rsidR="007B3CEE" w:rsidRPr="00CF5687">
        <w:rPr>
          <w:rFonts w:ascii="Palatino Linotype" w:hAnsi="Palatino Linotype" w:cs="Arial"/>
        </w:rPr>
        <w:t xml:space="preserve">treinta </w:t>
      </w:r>
      <w:r w:rsidR="00E342E3" w:rsidRPr="00CF5687">
        <w:rPr>
          <w:rFonts w:ascii="Palatino Linotype" w:hAnsi="Palatino Linotype" w:cs="Arial"/>
          <w:lang w:val="es-ES_tradnl"/>
        </w:rPr>
        <w:t xml:space="preserve">de </w:t>
      </w:r>
      <w:r w:rsidR="00ED031D" w:rsidRPr="00CF5687">
        <w:rPr>
          <w:rFonts w:ascii="Palatino Linotype" w:hAnsi="Palatino Linotype" w:cs="Arial"/>
          <w:lang w:val="es-ES_tradnl"/>
        </w:rPr>
        <w:t>ju</w:t>
      </w:r>
      <w:r w:rsidR="007B3CEE" w:rsidRPr="00CF5687">
        <w:rPr>
          <w:rFonts w:ascii="Palatino Linotype" w:hAnsi="Palatino Linotype" w:cs="Arial"/>
          <w:lang w:val="es-ES_tradnl"/>
        </w:rPr>
        <w:t>l</w:t>
      </w:r>
      <w:r w:rsidR="00ED031D" w:rsidRPr="00CF5687">
        <w:rPr>
          <w:rFonts w:ascii="Palatino Linotype" w:hAnsi="Palatino Linotype" w:cs="Arial"/>
          <w:lang w:val="es-ES_tradnl"/>
        </w:rPr>
        <w:t>io</w:t>
      </w:r>
      <w:r w:rsidR="00E342E3" w:rsidRPr="00CF5687">
        <w:rPr>
          <w:rFonts w:ascii="Palatino Linotype" w:hAnsi="Palatino Linotype" w:cs="Arial"/>
          <w:lang w:val="es-ES_tradnl"/>
        </w:rPr>
        <w:t xml:space="preserve"> de dos mil </w:t>
      </w:r>
      <w:r w:rsidR="00E342E3" w:rsidRPr="00CF5687">
        <w:rPr>
          <w:rFonts w:ascii="Palatino Linotype" w:hAnsi="Palatino Linotype" w:cs="Arial"/>
        </w:rPr>
        <w:t>dieci</w:t>
      </w:r>
      <w:r w:rsidR="00ED031D" w:rsidRPr="00CF5687">
        <w:rPr>
          <w:rFonts w:ascii="Palatino Linotype" w:hAnsi="Palatino Linotype" w:cs="Arial"/>
        </w:rPr>
        <w:t>nueve</w:t>
      </w:r>
      <w:r w:rsidR="00FF3111" w:rsidRPr="00CF5687">
        <w:rPr>
          <w:rFonts w:ascii="Palatino Linotype" w:hAnsi="Palatino Linotype" w:cs="Arial"/>
        </w:rPr>
        <w:t>,</w:t>
      </w:r>
      <w:r w:rsidR="00D730A4" w:rsidRPr="00CF5687">
        <w:rPr>
          <w:rFonts w:ascii="Palatino Linotype" w:hAnsi="Palatino Linotype" w:cs="Arial"/>
        </w:rPr>
        <w:t xml:space="preserve"> </w:t>
      </w:r>
      <w:r w:rsidR="00FF3111" w:rsidRPr="00CF5687">
        <w:rPr>
          <w:rFonts w:ascii="Palatino Linotype" w:hAnsi="Palatino Linotype" w:cs="Arial"/>
        </w:rPr>
        <w:t>la</w:t>
      </w:r>
      <w:r w:rsidR="00D730A4" w:rsidRPr="00CF5687">
        <w:rPr>
          <w:rFonts w:ascii="Palatino Linotype" w:hAnsi="Palatino Linotype" w:cs="Arial"/>
        </w:rPr>
        <w:t xml:space="preserve"> </w:t>
      </w:r>
      <w:r w:rsidR="00FF3111" w:rsidRPr="00CF5687">
        <w:rPr>
          <w:rFonts w:ascii="Palatino Linotype" w:hAnsi="Palatino Linotype" w:cs="Arial"/>
        </w:rPr>
        <w:t>Comisionada</w:t>
      </w:r>
      <w:r w:rsidR="00D730A4" w:rsidRPr="00CF5687">
        <w:rPr>
          <w:rFonts w:ascii="Palatino Linotype" w:hAnsi="Palatino Linotype" w:cs="Arial"/>
        </w:rPr>
        <w:t xml:space="preserve"> </w:t>
      </w:r>
      <w:r w:rsidR="00FF3111" w:rsidRPr="00CF5687">
        <w:rPr>
          <w:rFonts w:ascii="Palatino Linotype" w:hAnsi="Palatino Linotype" w:cs="Arial"/>
        </w:rPr>
        <w:t>Ponente</w:t>
      </w:r>
      <w:r w:rsidR="00D730A4" w:rsidRPr="00CF5687">
        <w:rPr>
          <w:rFonts w:ascii="Palatino Linotype" w:hAnsi="Palatino Linotype" w:cs="Arial"/>
        </w:rPr>
        <w:t xml:space="preserve"> </w:t>
      </w:r>
      <w:r w:rsidR="00FF3111" w:rsidRPr="00CF5687">
        <w:rPr>
          <w:rFonts w:ascii="Palatino Linotype" w:hAnsi="Palatino Linotype" w:cs="Arial"/>
        </w:rPr>
        <w:t>acordó</w:t>
      </w:r>
      <w:r w:rsidR="00D730A4" w:rsidRPr="00CF5687">
        <w:rPr>
          <w:rFonts w:ascii="Palatino Linotype" w:hAnsi="Palatino Linotype" w:cs="Arial"/>
        </w:rPr>
        <w:t xml:space="preserve"> </w:t>
      </w:r>
      <w:r w:rsidR="00FF3111" w:rsidRPr="00CF5687">
        <w:rPr>
          <w:rFonts w:ascii="Palatino Linotype" w:hAnsi="Palatino Linotype" w:cs="Arial"/>
        </w:rPr>
        <w:t>el</w:t>
      </w:r>
      <w:r w:rsidR="00D730A4" w:rsidRPr="00CF5687">
        <w:rPr>
          <w:rFonts w:ascii="Palatino Linotype" w:hAnsi="Palatino Linotype" w:cs="Arial"/>
        </w:rPr>
        <w:t xml:space="preserve"> </w:t>
      </w:r>
      <w:r w:rsidR="00FF3111" w:rsidRPr="00CF5687">
        <w:rPr>
          <w:rFonts w:ascii="Palatino Linotype" w:hAnsi="Palatino Linotype" w:cs="Arial"/>
        </w:rPr>
        <w:t>cierre</w:t>
      </w:r>
      <w:r w:rsidR="00D730A4" w:rsidRPr="00CF5687">
        <w:rPr>
          <w:rFonts w:ascii="Palatino Linotype" w:hAnsi="Palatino Linotype" w:cs="Arial"/>
        </w:rPr>
        <w:t xml:space="preserve"> </w:t>
      </w:r>
      <w:r w:rsidR="00FF3111" w:rsidRPr="00CF5687">
        <w:rPr>
          <w:rFonts w:ascii="Palatino Linotype" w:hAnsi="Palatino Linotype" w:cs="Arial"/>
        </w:rPr>
        <w:t>de</w:t>
      </w:r>
      <w:r w:rsidR="00D730A4" w:rsidRPr="00CF5687">
        <w:rPr>
          <w:rFonts w:ascii="Palatino Linotype" w:hAnsi="Palatino Linotype" w:cs="Arial"/>
        </w:rPr>
        <w:t xml:space="preserve"> </w:t>
      </w:r>
      <w:r w:rsidR="00FF3111" w:rsidRPr="00CF5687">
        <w:rPr>
          <w:rFonts w:ascii="Palatino Linotype" w:hAnsi="Palatino Linotype" w:cs="Arial"/>
        </w:rPr>
        <w:t>instrucción,</w:t>
      </w:r>
      <w:r w:rsidR="00D730A4" w:rsidRPr="00CF5687">
        <w:rPr>
          <w:rFonts w:ascii="Palatino Linotype" w:hAnsi="Palatino Linotype" w:cs="Arial"/>
        </w:rPr>
        <w:t xml:space="preserve"> </w:t>
      </w:r>
      <w:r w:rsidR="00FF3111" w:rsidRPr="00CF5687">
        <w:rPr>
          <w:rFonts w:ascii="Palatino Linotype" w:hAnsi="Palatino Linotype" w:cs="Arial"/>
        </w:rPr>
        <w:t>así</w:t>
      </w:r>
      <w:r w:rsidR="00D730A4" w:rsidRPr="00CF5687">
        <w:rPr>
          <w:rFonts w:ascii="Palatino Linotype" w:hAnsi="Palatino Linotype" w:cs="Arial"/>
        </w:rPr>
        <w:t xml:space="preserve"> </w:t>
      </w:r>
      <w:r w:rsidR="00FF3111" w:rsidRPr="00CF5687">
        <w:rPr>
          <w:rFonts w:ascii="Palatino Linotype" w:hAnsi="Palatino Linotype" w:cs="Arial"/>
          <w:lang w:val="es-ES_tradnl"/>
        </w:rPr>
        <w:t>como</w:t>
      </w:r>
      <w:r w:rsidR="00D730A4" w:rsidRPr="00CF5687">
        <w:rPr>
          <w:rFonts w:ascii="Palatino Linotype" w:hAnsi="Palatino Linotype" w:cs="Arial"/>
        </w:rPr>
        <w:t xml:space="preserve"> </w:t>
      </w:r>
      <w:r w:rsidR="00FF3111" w:rsidRPr="00CF5687">
        <w:rPr>
          <w:rFonts w:ascii="Palatino Linotype" w:hAnsi="Palatino Linotype" w:cs="Arial"/>
        </w:rPr>
        <w:t>la</w:t>
      </w:r>
      <w:r w:rsidR="00D730A4" w:rsidRPr="00CF5687">
        <w:rPr>
          <w:rFonts w:ascii="Palatino Linotype" w:hAnsi="Palatino Linotype" w:cs="Arial"/>
        </w:rPr>
        <w:t xml:space="preserve"> </w:t>
      </w:r>
      <w:r w:rsidR="00FF3111" w:rsidRPr="00CF5687">
        <w:rPr>
          <w:rFonts w:ascii="Palatino Linotype" w:hAnsi="Palatino Linotype" w:cs="Arial"/>
        </w:rPr>
        <w:t>remisión</w:t>
      </w:r>
      <w:r w:rsidR="00D730A4" w:rsidRPr="00CF5687">
        <w:rPr>
          <w:rFonts w:ascii="Palatino Linotype" w:hAnsi="Palatino Linotype" w:cs="Arial"/>
        </w:rPr>
        <w:t xml:space="preserve"> </w:t>
      </w:r>
      <w:r w:rsidR="00FF3111" w:rsidRPr="00CF5687">
        <w:rPr>
          <w:rFonts w:ascii="Palatino Linotype" w:hAnsi="Palatino Linotype" w:cs="Arial"/>
        </w:rPr>
        <w:t>de</w:t>
      </w:r>
      <w:r w:rsidR="007B3CEE" w:rsidRPr="00CF5687">
        <w:rPr>
          <w:rFonts w:ascii="Palatino Linotype" w:hAnsi="Palatino Linotype" w:cs="Arial"/>
        </w:rPr>
        <w:t xml:space="preserve"> </w:t>
      </w:r>
      <w:r w:rsidR="00FF3111" w:rsidRPr="00CF5687">
        <w:rPr>
          <w:rFonts w:ascii="Palatino Linotype" w:hAnsi="Palatino Linotype" w:cs="Arial"/>
        </w:rPr>
        <w:t>l</w:t>
      </w:r>
      <w:r w:rsidR="007B3CEE" w:rsidRPr="00CF5687">
        <w:rPr>
          <w:rFonts w:ascii="Palatino Linotype" w:hAnsi="Palatino Linotype" w:cs="Arial"/>
        </w:rPr>
        <w:t>os</w:t>
      </w:r>
      <w:r w:rsidR="00D730A4" w:rsidRPr="00CF5687">
        <w:rPr>
          <w:rFonts w:ascii="Palatino Linotype" w:hAnsi="Palatino Linotype" w:cs="Arial"/>
        </w:rPr>
        <w:t xml:space="preserve"> </w:t>
      </w:r>
      <w:r w:rsidR="00FF3111" w:rsidRPr="00CF5687">
        <w:rPr>
          <w:rFonts w:ascii="Palatino Linotype" w:hAnsi="Palatino Linotype" w:cs="Arial"/>
        </w:rPr>
        <w:t>mismo</w:t>
      </w:r>
      <w:r w:rsidR="007B3CEE" w:rsidRPr="00CF5687">
        <w:rPr>
          <w:rFonts w:ascii="Palatino Linotype" w:hAnsi="Palatino Linotype" w:cs="Arial"/>
        </w:rPr>
        <w:t>s</w:t>
      </w:r>
      <w:r w:rsidR="00D730A4" w:rsidRPr="00CF5687">
        <w:rPr>
          <w:rFonts w:ascii="Palatino Linotype" w:hAnsi="Palatino Linotype" w:cs="Arial"/>
        </w:rPr>
        <w:t xml:space="preserve"> </w:t>
      </w:r>
      <w:r w:rsidR="00FF3111" w:rsidRPr="00CF5687">
        <w:rPr>
          <w:rFonts w:ascii="Palatino Linotype" w:hAnsi="Palatino Linotype" w:cs="Arial"/>
        </w:rPr>
        <w:t>a</w:t>
      </w:r>
      <w:r w:rsidR="00D730A4" w:rsidRPr="00CF5687">
        <w:rPr>
          <w:rFonts w:ascii="Palatino Linotype" w:hAnsi="Palatino Linotype" w:cs="Arial"/>
        </w:rPr>
        <w:t xml:space="preserve"> </w:t>
      </w:r>
      <w:r w:rsidR="00FF3111" w:rsidRPr="00CF5687">
        <w:rPr>
          <w:rFonts w:ascii="Palatino Linotype" w:hAnsi="Palatino Linotype" w:cs="Arial"/>
        </w:rPr>
        <w:t>efecto</w:t>
      </w:r>
      <w:r w:rsidR="00D730A4" w:rsidRPr="00CF5687">
        <w:rPr>
          <w:rFonts w:ascii="Palatino Linotype" w:hAnsi="Palatino Linotype" w:cs="Arial"/>
        </w:rPr>
        <w:t xml:space="preserve"> </w:t>
      </w:r>
      <w:r w:rsidR="00FF3111" w:rsidRPr="00CF5687">
        <w:rPr>
          <w:rFonts w:ascii="Palatino Linotype" w:hAnsi="Palatino Linotype" w:cs="Arial"/>
          <w:lang w:val="es-ES_tradnl"/>
        </w:rPr>
        <w:t>de</w:t>
      </w:r>
      <w:r w:rsidR="00D730A4" w:rsidRPr="00CF5687">
        <w:rPr>
          <w:rFonts w:ascii="Palatino Linotype" w:hAnsi="Palatino Linotype" w:cs="Arial"/>
        </w:rPr>
        <w:t xml:space="preserve"> </w:t>
      </w:r>
      <w:r w:rsidR="00FF3111" w:rsidRPr="00CF5687">
        <w:rPr>
          <w:rFonts w:ascii="Palatino Linotype" w:hAnsi="Palatino Linotype" w:cs="Arial"/>
        </w:rPr>
        <w:t>ser</w:t>
      </w:r>
      <w:r w:rsidR="00D730A4" w:rsidRPr="00CF5687">
        <w:rPr>
          <w:rFonts w:ascii="Palatino Linotype" w:hAnsi="Palatino Linotype" w:cs="Arial"/>
        </w:rPr>
        <w:t xml:space="preserve"> </w:t>
      </w:r>
      <w:r w:rsidR="00FF3111" w:rsidRPr="00CF5687">
        <w:rPr>
          <w:rFonts w:ascii="Palatino Linotype" w:hAnsi="Palatino Linotype" w:cs="Arial"/>
        </w:rPr>
        <w:t>resuelto,</w:t>
      </w:r>
      <w:r w:rsidR="00D730A4" w:rsidRPr="00CF5687">
        <w:rPr>
          <w:rFonts w:ascii="Palatino Linotype" w:hAnsi="Palatino Linotype" w:cs="Arial"/>
        </w:rPr>
        <w:t xml:space="preserve"> </w:t>
      </w:r>
      <w:r w:rsidR="00FF3111" w:rsidRPr="00CF5687">
        <w:rPr>
          <w:rFonts w:ascii="Palatino Linotype" w:hAnsi="Palatino Linotype" w:cs="Arial"/>
        </w:rPr>
        <w:t>de</w:t>
      </w:r>
      <w:r w:rsidR="00D730A4" w:rsidRPr="00CF5687">
        <w:rPr>
          <w:rFonts w:ascii="Palatino Linotype" w:hAnsi="Palatino Linotype" w:cs="Arial"/>
        </w:rPr>
        <w:t xml:space="preserve"> </w:t>
      </w:r>
      <w:r w:rsidR="00FF3111" w:rsidRPr="00CF5687">
        <w:rPr>
          <w:rFonts w:ascii="Palatino Linotype" w:hAnsi="Palatino Linotype" w:cs="Arial"/>
        </w:rPr>
        <w:t>conformidad</w:t>
      </w:r>
      <w:r w:rsidR="00D730A4" w:rsidRPr="00CF5687">
        <w:rPr>
          <w:rFonts w:ascii="Palatino Linotype" w:hAnsi="Palatino Linotype" w:cs="Arial"/>
        </w:rPr>
        <w:t xml:space="preserve"> </w:t>
      </w:r>
      <w:r w:rsidR="00FF3111" w:rsidRPr="00CF5687">
        <w:rPr>
          <w:rFonts w:ascii="Palatino Linotype" w:hAnsi="Palatino Linotype" w:cs="Arial"/>
        </w:rPr>
        <w:t>con</w:t>
      </w:r>
      <w:r w:rsidR="00D730A4" w:rsidRPr="00CF5687">
        <w:rPr>
          <w:rFonts w:ascii="Palatino Linotype" w:hAnsi="Palatino Linotype" w:cs="Arial"/>
        </w:rPr>
        <w:t xml:space="preserve"> </w:t>
      </w:r>
      <w:r w:rsidR="00FF3111" w:rsidRPr="00CF5687">
        <w:rPr>
          <w:rFonts w:ascii="Palatino Linotype" w:hAnsi="Palatino Linotype" w:cs="Arial"/>
        </w:rPr>
        <w:t>lo</w:t>
      </w:r>
      <w:r w:rsidR="00D730A4" w:rsidRPr="00CF5687">
        <w:rPr>
          <w:rFonts w:ascii="Palatino Linotype" w:hAnsi="Palatino Linotype" w:cs="Arial"/>
        </w:rPr>
        <w:t xml:space="preserve"> </w:t>
      </w:r>
      <w:r w:rsidR="00FF3111" w:rsidRPr="00CF5687">
        <w:rPr>
          <w:rFonts w:ascii="Palatino Linotype" w:hAnsi="Palatino Linotype" w:cs="Arial"/>
        </w:rPr>
        <w:t>establecido</w:t>
      </w:r>
      <w:r w:rsidR="00D730A4" w:rsidRPr="00CF5687">
        <w:rPr>
          <w:rFonts w:ascii="Palatino Linotype" w:hAnsi="Palatino Linotype" w:cs="Arial"/>
        </w:rPr>
        <w:t xml:space="preserve"> </w:t>
      </w:r>
      <w:r w:rsidR="00FF3111" w:rsidRPr="00CF5687">
        <w:rPr>
          <w:rFonts w:ascii="Palatino Linotype" w:hAnsi="Palatino Linotype" w:cs="Arial"/>
        </w:rPr>
        <w:t>en</w:t>
      </w:r>
      <w:r w:rsidR="00D730A4" w:rsidRPr="00CF5687">
        <w:rPr>
          <w:rFonts w:ascii="Palatino Linotype" w:hAnsi="Palatino Linotype" w:cs="Arial"/>
        </w:rPr>
        <w:t xml:space="preserve"> </w:t>
      </w:r>
      <w:r w:rsidR="00FF3111" w:rsidRPr="00CF5687">
        <w:rPr>
          <w:rFonts w:ascii="Palatino Linotype" w:hAnsi="Palatino Linotype" w:cs="Arial"/>
        </w:rPr>
        <w:t>el</w:t>
      </w:r>
      <w:r w:rsidR="00D730A4" w:rsidRPr="00CF5687">
        <w:rPr>
          <w:rFonts w:ascii="Palatino Linotype" w:hAnsi="Palatino Linotype" w:cs="Arial"/>
        </w:rPr>
        <w:t xml:space="preserve"> </w:t>
      </w:r>
      <w:r w:rsidR="00FF3111" w:rsidRPr="00CF5687">
        <w:rPr>
          <w:rFonts w:ascii="Palatino Linotype" w:hAnsi="Palatino Linotype" w:cs="Arial"/>
        </w:rPr>
        <w:t>artículo</w:t>
      </w:r>
      <w:r w:rsidR="00D730A4" w:rsidRPr="00CF5687">
        <w:rPr>
          <w:rFonts w:ascii="Palatino Linotype" w:hAnsi="Palatino Linotype" w:cs="Arial"/>
        </w:rPr>
        <w:t xml:space="preserve"> </w:t>
      </w:r>
      <w:r w:rsidR="00FF3111" w:rsidRPr="00CF5687">
        <w:rPr>
          <w:rFonts w:ascii="Palatino Linotype" w:hAnsi="Palatino Linotype" w:cs="Arial"/>
        </w:rPr>
        <w:t>185</w:t>
      </w:r>
      <w:r w:rsidR="00EA1249" w:rsidRPr="00CF5687">
        <w:rPr>
          <w:rFonts w:ascii="Palatino Linotype" w:hAnsi="Palatino Linotype" w:cs="Arial"/>
        </w:rPr>
        <w:t>,</w:t>
      </w:r>
      <w:r w:rsidR="00D730A4" w:rsidRPr="00CF5687">
        <w:rPr>
          <w:rFonts w:ascii="Palatino Linotype" w:hAnsi="Palatino Linotype" w:cs="Arial"/>
        </w:rPr>
        <w:t xml:space="preserve"> </w:t>
      </w:r>
      <w:r w:rsidR="00FF3111" w:rsidRPr="00CF5687">
        <w:rPr>
          <w:rFonts w:ascii="Palatino Linotype" w:hAnsi="Palatino Linotype" w:cs="Arial"/>
        </w:rPr>
        <w:t>fracciones</w:t>
      </w:r>
      <w:r w:rsidR="00D730A4" w:rsidRPr="00CF5687">
        <w:rPr>
          <w:rFonts w:ascii="Palatino Linotype" w:hAnsi="Palatino Linotype" w:cs="Arial"/>
        </w:rPr>
        <w:t xml:space="preserve"> </w:t>
      </w:r>
      <w:r w:rsidR="00FF3111" w:rsidRPr="00CF5687">
        <w:rPr>
          <w:rFonts w:ascii="Palatino Linotype" w:hAnsi="Palatino Linotype" w:cs="Arial"/>
        </w:rPr>
        <w:t>VI</w:t>
      </w:r>
      <w:r w:rsidR="00D730A4" w:rsidRPr="00CF5687">
        <w:rPr>
          <w:rFonts w:ascii="Palatino Linotype" w:hAnsi="Palatino Linotype" w:cs="Arial"/>
        </w:rPr>
        <w:t xml:space="preserve"> </w:t>
      </w:r>
      <w:r w:rsidR="00FF3111" w:rsidRPr="00CF5687">
        <w:rPr>
          <w:rFonts w:ascii="Palatino Linotype" w:hAnsi="Palatino Linotype" w:cs="Arial"/>
        </w:rPr>
        <w:t>y</w:t>
      </w:r>
      <w:r w:rsidR="00D730A4" w:rsidRPr="00CF5687">
        <w:rPr>
          <w:rFonts w:ascii="Palatino Linotype" w:hAnsi="Palatino Linotype" w:cs="Arial"/>
        </w:rPr>
        <w:t xml:space="preserve"> </w:t>
      </w:r>
      <w:r w:rsidR="00FF3111" w:rsidRPr="00CF5687">
        <w:rPr>
          <w:rFonts w:ascii="Palatino Linotype" w:hAnsi="Palatino Linotype" w:cs="Arial"/>
        </w:rPr>
        <w:t>VIII</w:t>
      </w:r>
      <w:r w:rsidR="00EA1249" w:rsidRPr="00CF5687">
        <w:rPr>
          <w:rFonts w:ascii="Palatino Linotype" w:hAnsi="Palatino Linotype" w:cs="Arial"/>
        </w:rPr>
        <w:t>,</w:t>
      </w:r>
      <w:r w:rsidR="00D730A4" w:rsidRPr="00CF5687">
        <w:rPr>
          <w:rFonts w:ascii="Palatino Linotype" w:hAnsi="Palatino Linotype" w:cs="Arial"/>
        </w:rPr>
        <w:t xml:space="preserve"> </w:t>
      </w:r>
      <w:r w:rsidR="00FF3111" w:rsidRPr="00CF5687">
        <w:rPr>
          <w:rFonts w:ascii="Palatino Linotype" w:hAnsi="Palatino Linotype" w:cs="Arial"/>
        </w:rPr>
        <w:t>de</w:t>
      </w:r>
      <w:r w:rsidR="00D730A4" w:rsidRPr="00CF5687">
        <w:rPr>
          <w:rFonts w:ascii="Palatino Linotype" w:hAnsi="Palatino Linotype" w:cs="Arial"/>
        </w:rPr>
        <w:t xml:space="preserve"> </w:t>
      </w:r>
      <w:r w:rsidR="00FF3111" w:rsidRPr="00CF5687">
        <w:rPr>
          <w:rFonts w:ascii="Palatino Linotype" w:hAnsi="Palatino Linotype" w:cs="Arial"/>
        </w:rPr>
        <w:t>la</w:t>
      </w:r>
      <w:r w:rsidR="00D730A4" w:rsidRPr="00CF5687">
        <w:rPr>
          <w:rFonts w:ascii="Palatino Linotype" w:hAnsi="Palatino Linotype" w:cs="Arial"/>
        </w:rPr>
        <w:t xml:space="preserve"> </w:t>
      </w:r>
      <w:r w:rsidR="00FF3111" w:rsidRPr="00CF5687">
        <w:rPr>
          <w:rFonts w:ascii="Palatino Linotype" w:hAnsi="Palatino Linotype" w:cs="Arial"/>
        </w:rPr>
        <w:t>Ley</w:t>
      </w:r>
      <w:r w:rsidR="00D730A4" w:rsidRPr="00CF5687">
        <w:rPr>
          <w:rFonts w:ascii="Palatino Linotype" w:hAnsi="Palatino Linotype" w:cs="Arial"/>
        </w:rPr>
        <w:t xml:space="preserve"> </w:t>
      </w:r>
      <w:r w:rsidR="00FF3111" w:rsidRPr="00CF5687">
        <w:rPr>
          <w:rFonts w:ascii="Palatino Linotype" w:hAnsi="Palatino Linotype" w:cs="Arial"/>
        </w:rPr>
        <w:t>de</w:t>
      </w:r>
      <w:r w:rsidR="00D730A4" w:rsidRPr="00CF5687">
        <w:rPr>
          <w:rFonts w:ascii="Palatino Linotype" w:hAnsi="Palatino Linotype" w:cs="Arial"/>
        </w:rPr>
        <w:t xml:space="preserve"> </w:t>
      </w:r>
      <w:r w:rsidR="00FF3111" w:rsidRPr="00CF5687">
        <w:rPr>
          <w:rFonts w:ascii="Palatino Linotype" w:hAnsi="Palatino Linotype" w:cs="Arial"/>
        </w:rPr>
        <w:t>Transparencia</w:t>
      </w:r>
      <w:r w:rsidR="00D730A4" w:rsidRPr="00CF5687">
        <w:rPr>
          <w:rFonts w:ascii="Palatino Linotype" w:hAnsi="Palatino Linotype" w:cs="Arial"/>
        </w:rPr>
        <w:t xml:space="preserve"> </w:t>
      </w:r>
      <w:r w:rsidR="00FF3111" w:rsidRPr="00CF5687">
        <w:rPr>
          <w:rFonts w:ascii="Palatino Linotype" w:hAnsi="Palatino Linotype" w:cs="Arial"/>
        </w:rPr>
        <w:t>y</w:t>
      </w:r>
      <w:r w:rsidR="00D730A4" w:rsidRPr="00CF5687">
        <w:rPr>
          <w:rFonts w:ascii="Palatino Linotype" w:hAnsi="Palatino Linotype" w:cs="Arial"/>
        </w:rPr>
        <w:t xml:space="preserve"> </w:t>
      </w:r>
      <w:r w:rsidR="00FF3111" w:rsidRPr="00CF5687">
        <w:rPr>
          <w:rFonts w:ascii="Palatino Linotype" w:hAnsi="Palatino Linotype" w:cs="Arial"/>
        </w:rPr>
        <w:t>Acceso</w:t>
      </w:r>
      <w:r w:rsidR="00D730A4" w:rsidRPr="00CF5687">
        <w:rPr>
          <w:rFonts w:ascii="Palatino Linotype" w:hAnsi="Palatino Linotype" w:cs="Arial"/>
        </w:rPr>
        <w:t xml:space="preserve"> </w:t>
      </w:r>
      <w:r w:rsidR="00FF3111" w:rsidRPr="00CF5687">
        <w:rPr>
          <w:rFonts w:ascii="Palatino Linotype" w:hAnsi="Palatino Linotype" w:cs="Arial"/>
        </w:rPr>
        <w:t>a</w:t>
      </w:r>
      <w:r w:rsidR="00D730A4" w:rsidRPr="00CF5687">
        <w:rPr>
          <w:rFonts w:ascii="Palatino Linotype" w:hAnsi="Palatino Linotype" w:cs="Arial"/>
        </w:rPr>
        <w:t xml:space="preserve"> </w:t>
      </w:r>
      <w:r w:rsidR="00FF3111" w:rsidRPr="00CF5687">
        <w:rPr>
          <w:rFonts w:ascii="Palatino Linotype" w:hAnsi="Palatino Linotype" w:cs="Arial"/>
        </w:rPr>
        <w:t>la</w:t>
      </w:r>
      <w:r w:rsidR="00D730A4" w:rsidRPr="00CF5687">
        <w:rPr>
          <w:rFonts w:ascii="Palatino Linotype" w:hAnsi="Palatino Linotype" w:cs="Arial"/>
        </w:rPr>
        <w:t xml:space="preserve"> </w:t>
      </w:r>
      <w:r w:rsidR="00FF3111" w:rsidRPr="00CF5687">
        <w:rPr>
          <w:rFonts w:ascii="Palatino Linotype" w:hAnsi="Palatino Linotype" w:cs="Arial"/>
        </w:rPr>
        <w:t>Información</w:t>
      </w:r>
      <w:r w:rsidR="00D730A4" w:rsidRPr="00CF5687">
        <w:rPr>
          <w:rFonts w:ascii="Palatino Linotype" w:hAnsi="Palatino Linotype" w:cs="Arial"/>
        </w:rPr>
        <w:t xml:space="preserve"> </w:t>
      </w:r>
      <w:r w:rsidR="00FF3111" w:rsidRPr="00CF5687">
        <w:rPr>
          <w:rFonts w:ascii="Palatino Linotype" w:hAnsi="Palatino Linotype" w:cs="Arial"/>
        </w:rPr>
        <w:t>Pública</w:t>
      </w:r>
      <w:r w:rsidR="00D730A4" w:rsidRPr="00CF5687">
        <w:rPr>
          <w:rFonts w:ascii="Palatino Linotype" w:hAnsi="Palatino Linotype" w:cs="Arial"/>
        </w:rPr>
        <w:t xml:space="preserve"> </w:t>
      </w:r>
      <w:r w:rsidR="00FF3111" w:rsidRPr="00CF5687">
        <w:rPr>
          <w:rFonts w:ascii="Palatino Linotype" w:hAnsi="Palatino Linotype" w:cs="Arial"/>
        </w:rPr>
        <w:t>del</w:t>
      </w:r>
      <w:r w:rsidR="00D730A4" w:rsidRPr="00CF5687">
        <w:rPr>
          <w:rFonts w:ascii="Palatino Linotype" w:hAnsi="Palatino Linotype" w:cs="Arial"/>
        </w:rPr>
        <w:t xml:space="preserve"> </w:t>
      </w:r>
      <w:r w:rsidR="00FF3111" w:rsidRPr="00CF5687">
        <w:rPr>
          <w:rFonts w:ascii="Palatino Linotype" w:hAnsi="Palatino Linotype" w:cs="Arial"/>
        </w:rPr>
        <w:t>Estado</w:t>
      </w:r>
      <w:r w:rsidR="00D730A4" w:rsidRPr="00CF5687">
        <w:rPr>
          <w:rFonts w:ascii="Palatino Linotype" w:hAnsi="Palatino Linotype" w:cs="Arial"/>
        </w:rPr>
        <w:t xml:space="preserve"> </w:t>
      </w:r>
      <w:r w:rsidR="00FF3111" w:rsidRPr="00CF5687">
        <w:rPr>
          <w:rFonts w:ascii="Palatino Linotype" w:hAnsi="Palatino Linotype" w:cs="Arial"/>
        </w:rPr>
        <w:t>de</w:t>
      </w:r>
      <w:r w:rsidR="00D730A4" w:rsidRPr="00CF5687">
        <w:rPr>
          <w:rFonts w:ascii="Palatino Linotype" w:hAnsi="Palatino Linotype" w:cs="Arial"/>
        </w:rPr>
        <w:t xml:space="preserve"> </w:t>
      </w:r>
      <w:r w:rsidR="00FF3111" w:rsidRPr="00CF5687">
        <w:rPr>
          <w:rFonts w:ascii="Palatino Linotype" w:hAnsi="Palatino Linotype" w:cs="Arial"/>
        </w:rPr>
        <w:t>México</w:t>
      </w:r>
      <w:r w:rsidR="00D730A4" w:rsidRPr="00CF5687">
        <w:rPr>
          <w:rFonts w:ascii="Palatino Linotype" w:hAnsi="Palatino Linotype" w:cs="Arial"/>
        </w:rPr>
        <w:t xml:space="preserve"> </w:t>
      </w:r>
      <w:r w:rsidR="00FF3111" w:rsidRPr="00CF5687">
        <w:rPr>
          <w:rFonts w:ascii="Palatino Linotype" w:hAnsi="Palatino Linotype" w:cs="Arial"/>
        </w:rPr>
        <w:t>y</w:t>
      </w:r>
      <w:r w:rsidR="00D730A4" w:rsidRPr="00CF5687">
        <w:rPr>
          <w:rFonts w:ascii="Palatino Linotype" w:hAnsi="Palatino Linotype" w:cs="Arial"/>
        </w:rPr>
        <w:t xml:space="preserve"> </w:t>
      </w:r>
      <w:r w:rsidR="00FF3111" w:rsidRPr="00CF5687">
        <w:rPr>
          <w:rFonts w:ascii="Palatino Linotype" w:hAnsi="Palatino Linotype" w:cs="Arial"/>
        </w:rPr>
        <w:t>Municipios.</w:t>
      </w:r>
    </w:p>
    <w:p w:rsidR="00201D8B" w:rsidRPr="00CF5687" w:rsidRDefault="00201D8B" w:rsidP="00227782">
      <w:pPr>
        <w:pStyle w:val="Prrafodelista"/>
        <w:numPr>
          <w:ilvl w:val="0"/>
          <w:numId w:val="6"/>
        </w:numPr>
        <w:tabs>
          <w:tab w:val="left" w:pos="567"/>
        </w:tabs>
        <w:spacing w:before="360" w:after="240" w:line="360" w:lineRule="auto"/>
        <w:ind w:left="0" w:firstLine="0"/>
        <w:jc w:val="both"/>
        <w:rPr>
          <w:rFonts w:ascii="Palatino Linotype" w:hAnsi="Palatino Linotype"/>
        </w:rPr>
      </w:pPr>
      <w:r w:rsidRPr="00CF5687">
        <w:rPr>
          <w:rFonts w:ascii="Palatino Linotype" w:hAnsi="Palatino Linotype" w:cs="Arial"/>
        </w:rPr>
        <w:t xml:space="preserve">En </w:t>
      </w:r>
      <w:r w:rsidRPr="00CF5687">
        <w:rPr>
          <w:rFonts w:ascii="Palatino Linotype" w:hAnsi="Palatino Linotype" w:cs="Arial"/>
          <w:color w:val="000000" w:themeColor="text1"/>
        </w:rPr>
        <w:t xml:space="preserve">fecha </w:t>
      </w:r>
      <w:r w:rsidR="003F754A" w:rsidRPr="00CF5687">
        <w:rPr>
          <w:rFonts w:ascii="Palatino Linotype" w:hAnsi="Palatino Linotype" w:cs="Arial"/>
          <w:color w:val="000000" w:themeColor="text1"/>
        </w:rPr>
        <w:t>ocho</w:t>
      </w:r>
      <w:r w:rsidRPr="00CF5687">
        <w:rPr>
          <w:rFonts w:ascii="Palatino Linotype" w:hAnsi="Palatino Linotype" w:cs="Arial"/>
          <w:color w:val="000000" w:themeColor="text1"/>
        </w:rPr>
        <w:t xml:space="preserve"> de </w:t>
      </w:r>
      <w:r w:rsidR="007B3CEE" w:rsidRPr="00CF5687">
        <w:rPr>
          <w:rFonts w:ascii="Palatino Linotype" w:hAnsi="Palatino Linotype" w:cs="Arial"/>
          <w:color w:val="000000" w:themeColor="text1"/>
        </w:rPr>
        <w:t>agosto</w:t>
      </w:r>
      <w:r w:rsidRPr="00CF5687">
        <w:rPr>
          <w:rFonts w:ascii="Palatino Linotype" w:hAnsi="Palatino Linotype" w:cs="Arial"/>
          <w:color w:val="000000" w:themeColor="text1"/>
        </w:rPr>
        <w:t xml:space="preserve"> de dos mil dieci</w:t>
      </w:r>
      <w:r w:rsidR="00207FF8" w:rsidRPr="00CF5687">
        <w:rPr>
          <w:rFonts w:ascii="Palatino Linotype" w:hAnsi="Palatino Linotype" w:cs="Arial"/>
          <w:color w:val="000000" w:themeColor="text1"/>
        </w:rPr>
        <w:t>nueve</w:t>
      </w:r>
      <w:r w:rsidRPr="00CF5687">
        <w:rPr>
          <w:rFonts w:ascii="Palatino Linotype" w:hAnsi="Palatino Linotype" w:cs="Arial"/>
          <w:color w:val="000000" w:themeColor="text1"/>
        </w:rPr>
        <w:t xml:space="preserve">, la Comisionada Ponente acordó </w:t>
      </w:r>
      <w:r w:rsidRPr="00CF5687">
        <w:rPr>
          <w:rFonts w:ascii="Palatino Linotype" w:hAnsi="Palatino Linotype"/>
          <w:color w:val="000000" w:themeColor="text1"/>
        </w:rPr>
        <w:t>ampliar</w:t>
      </w:r>
      <w:r w:rsidRPr="00CF5687">
        <w:rPr>
          <w:rFonts w:ascii="Palatino Linotype" w:hAnsi="Palatino Linotype" w:cs="Arial"/>
          <w:color w:val="000000" w:themeColor="text1"/>
        </w:rPr>
        <w:t xml:space="preserve"> </w:t>
      </w:r>
      <w:r w:rsidRPr="00CF5687">
        <w:rPr>
          <w:rFonts w:ascii="Palatino Linotype" w:hAnsi="Palatino Linotype" w:cs="Arial"/>
        </w:rPr>
        <w:t>el</w:t>
      </w:r>
      <w:r w:rsidRPr="00CF5687">
        <w:rPr>
          <w:rFonts w:ascii="Palatino Linotype" w:hAnsi="Palatino Linotype" w:cs="Arial"/>
          <w:color w:val="000000" w:themeColor="text1"/>
        </w:rPr>
        <w:t xml:space="preserve"> plazo </w:t>
      </w:r>
      <w:r w:rsidRPr="00CF5687">
        <w:rPr>
          <w:rFonts w:ascii="Palatino Linotype" w:hAnsi="Palatino Linotype" w:cs="Arial"/>
        </w:rPr>
        <w:t>para</w:t>
      </w:r>
      <w:r w:rsidRPr="00CF5687">
        <w:rPr>
          <w:rFonts w:ascii="Palatino Linotype" w:hAnsi="Palatino Linotype" w:cs="Arial"/>
          <w:color w:val="000000" w:themeColor="text1"/>
        </w:rPr>
        <w:t xml:space="preserve"> resolver el recurso de revisión de mérito, por un periodo de hasta quince días hábiles</w:t>
      </w:r>
      <w:r w:rsidRPr="00CF5687">
        <w:rPr>
          <w:rFonts w:ascii="Palatino Linotype" w:hAnsi="Palatino Linotype" w:cs="Arial"/>
        </w:rPr>
        <w:t>, de conformidad con el artículo 181, tercer párrafo</w:t>
      </w:r>
      <w:r w:rsidR="007B3CEE" w:rsidRPr="00CF5687">
        <w:rPr>
          <w:rFonts w:ascii="Palatino Linotype" w:hAnsi="Palatino Linotype" w:cs="Arial"/>
        </w:rPr>
        <w:t>,</w:t>
      </w:r>
      <w:r w:rsidRPr="00CF5687">
        <w:rPr>
          <w:rFonts w:ascii="Palatino Linotype" w:hAnsi="Palatino Linotype" w:cs="Arial"/>
        </w:rPr>
        <w:t xml:space="preserve"> de la Ley de Transparencia y Acceso a la </w:t>
      </w:r>
      <w:r w:rsidRPr="00CF5687">
        <w:rPr>
          <w:rFonts w:ascii="Palatino Linotype" w:hAnsi="Palatino Linotype"/>
        </w:rPr>
        <w:t>Información</w:t>
      </w:r>
      <w:r w:rsidRPr="00CF5687">
        <w:rPr>
          <w:rFonts w:ascii="Palatino Linotype" w:hAnsi="Palatino Linotype" w:cs="Arial"/>
        </w:rPr>
        <w:t xml:space="preserve"> Pública del Estado de México y Municipios.</w:t>
      </w:r>
    </w:p>
    <w:p w:rsidR="004B4CB8" w:rsidRPr="00CF5687" w:rsidRDefault="004B4CB8" w:rsidP="00272290">
      <w:pPr>
        <w:spacing w:before="360" w:after="360" w:line="360" w:lineRule="auto"/>
        <w:jc w:val="center"/>
        <w:rPr>
          <w:rFonts w:ascii="Palatino Linotype" w:hAnsi="Palatino Linotype"/>
          <w:b/>
          <w:bCs/>
          <w:spacing w:val="40"/>
          <w:sz w:val="28"/>
        </w:rPr>
      </w:pPr>
      <w:r w:rsidRPr="00CF5687">
        <w:rPr>
          <w:rFonts w:ascii="Palatino Linotype" w:hAnsi="Palatino Linotype"/>
          <w:b/>
          <w:bCs/>
          <w:spacing w:val="40"/>
          <w:sz w:val="28"/>
        </w:rPr>
        <w:t>CONSIDERANDO</w:t>
      </w:r>
    </w:p>
    <w:p w:rsidR="00AB4B9D" w:rsidRPr="00CF5687" w:rsidRDefault="00AB4B9D" w:rsidP="00272290">
      <w:pPr>
        <w:pStyle w:val="Prrafodelista"/>
        <w:widowControl w:val="0"/>
        <w:numPr>
          <w:ilvl w:val="0"/>
          <w:numId w:val="1"/>
        </w:numPr>
        <w:tabs>
          <w:tab w:val="left" w:pos="1701"/>
          <w:tab w:val="left" w:pos="1843"/>
        </w:tabs>
        <w:autoSpaceDE w:val="0"/>
        <w:autoSpaceDN w:val="0"/>
        <w:adjustRightInd w:val="0"/>
        <w:spacing w:before="120" w:after="120" w:line="360" w:lineRule="auto"/>
        <w:ind w:left="0" w:firstLine="0"/>
        <w:jc w:val="both"/>
        <w:rPr>
          <w:rFonts w:ascii="Palatino Linotype" w:hAnsi="Palatino Linotype" w:cs="Arial"/>
        </w:rPr>
      </w:pPr>
      <w:r w:rsidRPr="00CF5687">
        <w:rPr>
          <w:rFonts w:ascii="Palatino Linotype" w:hAnsi="Palatino Linotype"/>
          <w:b/>
        </w:rPr>
        <w:t>Competencia</w:t>
      </w:r>
      <w:r w:rsidRPr="00CF5687">
        <w:rPr>
          <w:rFonts w:ascii="Palatino Linotype" w:hAnsi="Palatino Linotype"/>
        </w:rPr>
        <w:t>.</w:t>
      </w:r>
      <w:r w:rsidR="00D730A4" w:rsidRPr="00CF5687">
        <w:rPr>
          <w:rFonts w:ascii="Palatino Linotype" w:hAnsi="Palatino Linotype"/>
          <w:b/>
        </w:rPr>
        <w:t xml:space="preserve"> </w:t>
      </w:r>
      <w:r w:rsidR="007B3CEE" w:rsidRPr="00CF5687">
        <w:rPr>
          <w:rFonts w:ascii="Palatino Linotype" w:hAnsi="Palatino Linotype"/>
        </w:rPr>
        <w:t xml:space="preserve">Este Instituto de Transparencia, Acceso a la Información Pública y Protección de Datos Personales del Estado de México y Municipios, es competente para conocer y resolver los presentes recursos, conforme a lo dispuesto en el artículo 6, Apartado A, de la Constitución Política de los Estados Unidos Mexicanos; el artículo 5, párrafos vigésimo segundo, vigésimo tercero y vigésimo cuarto, fracciones IV y V, de la Constitución Política del Estado Libre y Soberano de México; los artículos 2, fracción II, 13, 29, 36, fracciones I y II, 176, 178, 179, 181, párrafo tercero y 185, de la </w:t>
      </w:r>
      <w:r w:rsidR="007B3CEE" w:rsidRPr="00CF5687">
        <w:rPr>
          <w:rFonts w:ascii="Palatino Linotype" w:hAnsi="Palatino Linotype" w:cs="Arial"/>
        </w:rPr>
        <w:t>Ley</w:t>
      </w:r>
      <w:r w:rsidR="007B3CEE" w:rsidRPr="00CF5687">
        <w:rPr>
          <w:rFonts w:ascii="Palatino Linotype" w:hAnsi="Palatino Linotype"/>
        </w:rPr>
        <w:t xml:space="preserve">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r w:rsidR="00B97822" w:rsidRPr="00CF5687">
        <w:rPr>
          <w:rFonts w:ascii="Palatino Linotype" w:hAnsi="Palatino Linotype" w:cs="Arial"/>
        </w:rPr>
        <w:t>.</w:t>
      </w:r>
    </w:p>
    <w:p w:rsidR="0034196C" w:rsidRPr="00CF5687" w:rsidRDefault="0034196C" w:rsidP="002D75F9">
      <w:pPr>
        <w:pStyle w:val="Prrafodelista"/>
        <w:widowControl w:val="0"/>
        <w:numPr>
          <w:ilvl w:val="0"/>
          <w:numId w:val="1"/>
        </w:numPr>
        <w:tabs>
          <w:tab w:val="left" w:pos="1701"/>
          <w:tab w:val="left" w:pos="1843"/>
        </w:tabs>
        <w:autoSpaceDE w:val="0"/>
        <w:autoSpaceDN w:val="0"/>
        <w:adjustRightInd w:val="0"/>
        <w:spacing w:before="360" w:after="240" w:line="360" w:lineRule="auto"/>
        <w:ind w:left="0" w:firstLine="0"/>
        <w:jc w:val="both"/>
        <w:rPr>
          <w:rFonts w:ascii="Palatino Linotype" w:hAnsi="Palatino Linotype" w:cs="Arial"/>
          <w:lang w:val="es-ES_tradnl"/>
        </w:rPr>
      </w:pPr>
      <w:r w:rsidRPr="00CF5687">
        <w:rPr>
          <w:rFonts w:ascii="Palatino Linotype" w:hAnsi="Palatino Linotype" w:cs="Arial"/>
          <w:b/>
        </w:rPr>
        <w:t>Interés.</w:t>
      </w:r>
      <w:r w:rsidR="00D730A4" w:rsidRPr="00CF5687">
        <w:rPr>
          <w:rFonts w:ascii="Palatino Linotype" w:hAnsi="Palatino Linotype" w:cs="Arial"/>
        </w:rPr>
        <w:t xml:space="preserve"> </w:t>
      </w:r>
      <w:r w:rsidR="007B3CEE" w:rsidRPr="00CF5687">
        <w:rPr>
          <w:rFonts w:ascii="Palatino Linotype" w:hAnsi="Palatino Linotype" w:cs="Arial"/>
        </w:rPr>
        <w:t xml:space="preserve">Los recursos de revisión fueron interpuestos por parte legítima en atención a que fueron </w:t>
      </w:r>
      <w:r w:rsidR="007B3CEE" w:rsidRPr="00CF5687">
        <w:rPr>
          <w:rFonts w:ascii="Palatino Linotype" w:hAnsi="Palatino Linotype"/>
        </w:rPr>
        <w:t>presentados</w:t>
      </w:r>
      <w:r w:rsidR="007B3CEE" w:rsidRPr="00CF5687">
        <w:rPr>
          <w:rFonts w:ascii="Palatino Linotype" w:hAnsi="Palatino Linotype" w:cs="Arial"/>
        </w:rPr>
        <w:t xml:space="preserve"> por </w:t>
      </w:r>
      <w:r w:rsidR="009C5BBD" w:rsidRPr="00CF5687">
        <w:rPr>
          <w:rFonts w:ascii="Palatino Linotype" w:hAnsi="Palatino Linotype" w:cs="Arial"/>
          <w:b/>
        </w:rPr>
        <w:t>EL RECURRENTE</w:t>
      </w:r>
      <w:r w:rsidR="007B3CEE" w:rsidRPr="00CF5687">
        <w:rPr>
          <w:rFonts w:ascii="Palatino Linotype" w:hAnsi="Palatino Linotype" w:cs="Arial"/>
          <w:snapToGrid w:val="0"/>
        </w:rPr>
        <w:t xml:space="preserve">, </w:t>
      </w:r>
      <w:r w:rsidR="007B3CEE" w:rsidRPr="00CF5687">
        <w:rPr>
          <w:rFonts w:ascii="Palatino Linotype" w:hAnsi="Palatino Linotype" w:cs="Arial"/>
        </w:rPr>
        <w:t>quien</w:t>
      </w:r>
      <w:r w:rsidR="007B3CEE" w:rsidRPr="00CF5687">
        <w:rPr>
          <w:rFonts w:ascii="Palatino Linotype" w:hAnsi="Palatino Linotype" w:cs="Arial"/>
          <w:snapToGrid w:val="0"/>
        </w:rPr>
        <w:t xml:space="preserve"> </w:t>
      </w:r>
      <w:r w:rsidR="007B3CEE" w:rsidRPr="00CF5687">
        <w:rPr>
          <w:rFonts w:ascii="Palatino Linotype" w:hAnsi="Palatino Linotype"/>
        </w:rPr>
        <w:t>formuló</w:t>
      </w:r>
      <w:r w:rsidR="007B3CEE" w:rsidRPr="00CF5687">
        <w:rPr>
          <w:rFonts w:ascii="Palatino Linotype" w:hAnsi="Palatino Linotype" w:cs="Arial"/>
          <w:snapToGrid w:val="0"/>
        </w:rPr>
        <w:t xml:space="preserve"> las </w:t>
      </w:r>
      <w:r w:rsidR="007B3CEE" w:rsidRPr="00CF5687">
        <w:rPr>
          <w:rFonts w:ascii="Palatino Linotype" w:hAnsi="Palatino Linotype" w:cs="Arial"/>
        </w:rPr>
        <w:t>solicitudes</w:t>
      </w:r>
      <w:r w:rsidR="007B3CEE" w:rsidRPr="00CF5687">
        <w:rPr>
          <w:rFonts w:ascii="Palatino Linotype" w:hAnsi="Palatino Linotype" w:cs="Arial"/>
          <w:snapToGrid w:val="0"/>
        </w:rPr>
        <w:t xml:space="preserve"> de información pública </w:t>
      </w:r>
      <w:r w:rsidR="007B3CEE" w:rsidRPr="00CF5687">
        <w:rPr>
          <w:rFonts w:ascii="Palatino Linotype" w:hAnsi="Palatino Linotype"/>
        </w:rPr>
        <w:t>números</w:t>
      </w:r>
      <w:r w:rsidR="007B3CEE" w:rsidRPr="00CF5687">
        <w:rPr>
          <w:rFonts w:ascii="Palatino Linotype" w:hAnsi="Palatino Linotype" w:cs="Arial"/>
          <w:snapToGrid w:val="0"/>
        </w:rPr>
        <w:t xml:space="preserve"> </w:t>
      </w:r>
      <w:r w:rsidR="002D75F9" w:rsidRPr="00CF5687">
        <w:rPr>
          <w:rFonts w:ascii="Palatino Linotype" w:hAnsi="Palatino Linotype"/>
          <w:b/>
          <w:bCs/>
        </w:rPr>
        <w:t>00099/OASNAUCAL/IP/2019</w:t>
      </w:r>
      <w:r w:rsidR="002D75F9" w:rsidRPr="00CF5687">
        <w:rPr>
          <w:rFonts w:ascii="Palatino Linotype" w:hAnsi="Palatino Linotype"/>
        </w:rPr>
        <w:t>,</w:t>
      </w:r>
      <w:r w:rsidR="002D75F9" w:rsidRPr="00CF5687">
        <w:rPr>
          <w:rFonts w:ascii="Palatino Linotype" w:hAnsi="Palatino Linotype"/>
          <w:b/>
          <w:bCs/>
        </w:rPr>
        <w:t xml:space="preserve"> 00100/OASNAUCAL/IP/2019</w:t>
      </w:r>
      <w:r w:rsidR="002D75F9" w:rsidRPr="00CF5687">
        <w:rPr>
          <w:rFonts w:ascii="Palatino Linotype" w:hAnsi="Palatino Linotype"/>
        </w:rPr>
        <w:t xml:space="preserve"> y</w:t>
      </w:r>
      <w:r w:rsidR="002D75F9" w:rsidRPr="00CF5687">
        <w:rPr>
          <w:rFonts w:ascii="Palatino Linotype" w:hAnsi="Palatino Linotype"/>
          <w:b/>
          <w:bCs/>
        </w:rPr>
        <w:t xml:space="preserve"> 00101/OASNAUCAL/IP/2019</w:t>
      </w:r>
      <w:r w:rsidRPr="00CF5687">
        <w:rPr>
          <w:rFonts w:ascii="Palatino Linotype" w:hAnsi="Palatino Linotype" w:cs="Arial"/>
          <w:lang w:val="es-ES_tradnl"/>
        </w:rPr>
        <w:t>.</w:t>
      </w:r>
    </w:p>
    <w:p w:rsidR="00505A7A" w:rsidRPr="00CF5687" w:rsidRDefault="00505A7A" w:rsidP="00505A7A">
      <w:pPr>
        <w:pStyle w:val="Prrafodelista"/>
        <w:widowControl w:val="0"/>
        <w:numPr>
          <w:ilvl w:val="0"/>
          <w:numId w:val="1"/>
        </w:numPr>
        <w:tabs>
          <w:tab w:val="left" w:pos="1701"/>
        </w:tabs>
        <w:autoSpaceDE w:val="0"/>
        <w:autoSpaceDN w:val="0"/>
        <w:adjustRightInd w:val="0"/>
        <w:spacing w:before="360" w:after="240" w:line="360" w:lineRule="auto"/>
        <w:ind w:left="0" w:firstLine="0"/>
        <w:jc w:val="both"/>
        <w:rPr>
          <w:rFonts w:ascii="Palatino Linotype" w:hAnsi="Palatino Linotype" w:cs="Arial"/>
        </w:rPr>
      </w:pPr>
      <w:r w:rsidRPr="00CF5687">
        <w:rPr>
          <w:rFonts w:ascii="Palatino Linotype" w:hAnsi="Palatino Linotype" w:cs="Arial"/>
          <w:b/>
        </w:rPr>
        <w:t>Justificación de la Acumulación de los recursos.</w:t>
      </w:r>
      <w:r w:rsidRPr="00CF5687">
        <w:rPr>
          <w:rFonts w:ascii="Palatino Linotype" w:hAnsi="Palatino Linotype" w:cs="Arial"/>
        </w:rPr>
        <w:t xml:space="preserve"> De las constancias que obran en los expedientes, se advierte que los recu</w:t>
      </w:r>
      <w:r w:rsidRPr="00CF5687">
        <w:rPr>
          <w:rFonts w:ascii="Palatino Linotype" w:hAnsi="Palatino Linotype" w:cs="Arial"/>
          <w:snapToGrid w:val="0"/>
        </w:rPr>
        <w:t>r</w:t>
      </w:r>
      <w:r w:rsidRPr="00CF5687">
        <w:rPr>
          <w:rFonts w:ascii="Palatino Linotype" w:hAnsi="Palatino Linotype" w:cs="Arial"/>
        </w:rPr>
        <w:t>sos de revisión</w:t>
      </w:r>
      <w:r w:rsidRPr="00CF5687">
        <w:rPr>
          <w:rFonts w:ascii="Palatino Linotype" w:hAnsi="Palatino Linotype"/>
        </w:rPr>
        <w:t xml:space="preserve"> </w:t>
      </w:r>
      <w:r w:rsidR="002D75F9" w:rsidRPr="00CF5687">
        <w:rPr>
          <w:rFonts w:ascii="Palatino Linotype" w:hAnsi="Palatino Linotype"/>
          <w:b/>
          <w:spacing w:val="-2"/>
        </w:rPr>
        <w:t>05222/INFOEM/IP/RR/2019</w:t>
      </w:r>
      <w:r w:rsidR="002D75F9" w:rsidRPr="00CF5687">
        <w:rPr>
          <w:rFonts w:ascii="Palatino Linotype" w:hAnsi="Palatino Linotype"/>
          <w:spacing w:val="-2"/>
        </w:rPr>
        <w:t xml:space="preserve">, </w:t>
      </w:r>
      <w:r w:rsidR="002D75F9" w:rsidRPr="00CF5687">
        <w:rPr>
          <w:rFonts w:ascii="Palatino Linotype" w:hAnsi="Palatino Linotype"/>
          <w:b/>
          <w:spacing w:val="-2"/>
        </w:rPr>
        <w:t>05223/INFOEM/IP/RR/2019</w:t>
      </w:r>
      <w:r w:rsidR="002D75F9" w:rsidRPr="00CF5687">
        <w:rPr>
          <w:rFonts w:ascii="Palatino Linotype" w:hAnsi="Palatino Linotype"/>
          <w:spacing w:val="-2"/>
        </w:rPr>
        <w:t xml:space="preserve"> y</w:t>
      </w:r>
      <w:r w:rsidR="002D75F9" w:rsidRPr="00CF5687">
        <w:rPr>
          <w:rFonts w:ascii="Palatino Linotype" w:hAnsi="Palatino Linotype"/>
          <w:b/>
          <w:spacing w:val="-2"/>
        </w:rPr>
        <w:t xml:space="preserve"> 05226/INFOEM/IP/RR/2019</w:t>
      </w:r>
      <w:r w:rsidRPr="00CF5687">
        <w:rPr>
          <w:rFonts w:ascii="Palatino Linotype" w:hAnsi="Palatino Linotype" w:cs="Arial"/>
        </w:rPr>
        <w:t>,</w:t>
      </w:r>
      <w:r w:rsidRPr="00CF5687">
        <w:rPr>
          <w:rFonts w:ascii="Palatino Linotype" w:hAnsi="Palatino Linotype" w:cs="Arial"/>
          <w:b/>
        </w:rPr>
        <w:t xml:space="preserve"> </w:t>
      </w:r>
      <w:r w:rsidRPr="00CF5687">
        <w:rPr>
          <w:rFonts w:ascii="Palatino Linotype" w:hAnsi="Palatino Linotype" w:cs="Arial"/>
        </w:rPr>
        <w:t xml:space="preserve">fueron presentados por </w:t>
      </w:r>
      <w:r w:rsidR="002D75F9" w:rsidRPr="00CF5687">
        <w:rPr>
          <w:rFonts w:ascii="Palatino Linotype" w:hAnsi="Palatino Linotype" w:cs="Arial"/>
        </w:rPr>
        <w:t>el</w:t>
      </w:r>
      <w:r w:rsidRPr="00CF5687">
        <w:rPr>
          <w:rFonts w:ascii="Palatino Linotype" w:hAnsi="Palatino Linotype" w:cs="Arial"/>
        </w:rPr>
        <w:t xml:space="preserve"> mism</w:t>
      </w:r>
      <w:r w:rsidR="002D75F9" w:rsidRPr="00CF5687">
        <w:rPr>
          <w:rFonts w:ascii="Palatino Linotype" w:hAnsi="Palatino Linotype" w:cs="Arial"/>
        </w:rPr>
        <w:t>o</w:t>
      </w:r>
      <w:r w:rsidRPr="00CF5687">
        <w:rPr>
          <w:rFonts w:ascii="Palatino Linotype" w:hAnsi="Palatino Linotype" w:cs="Arial"/>
        </w:rPr>
        <w:t xml:space="preserve"> </w:t>
      </w:r>
      <w:r w:rsidRPr="00CF5687">
        <w:rPr>
          <w:rFonts w:ascii="Palatino Linotype" w:hAnsi="Palatino Linotype" w:cs="Arial"/>
          <w:b/>
        </w:rPr>
        <w:t>RECURRENTE</w:t>
      </w:r>
      <w:r w:rsidRPr="00CF5687">
        <w:rPr>
          <w:rFonts w:ascii="Palatino Linotype" w:hAnsi="Palatino Linotype" w:cs="Arial"/>
        </w:rPr>
        <w:t xml:space="preserve"> y ante el mismo </w:t>
      </w:r>
      <w:r w:rsidRPr="00CF5687">
        <w:rPr>
          <w:rFonts w:ascii="Palatino Linotype" w:hAnsi="Palatino Linotype" w:cs="Arial"/>
          <w:b/>
        </w:rPr>
        <w:t>SUJETO OBLIGADO</w:t>
      </w:r>
      <w:r w:rsidRPr="00CF5687">
        <w:rPr>
          <w:rFonts w:ascii="Palatino Linotype" w:hAnsi="Palatino Linotype" w:cs="Arial"/>
        </w:rPr>
        <w:t xml:space="preserve">; asimismo, a consideración del Pleno de este Instituto, resultó conveniente su trámite de forma </w:t>
      </w:r>
      <w:r w:rsidRPr="00CF5687">
        <w:rPr>
          <w:rFonts w:ascii="Palatino Linotype" w:hAnsi="Palatino Linotype"/>
        </w:rPr>
        <w:t>unificada</w:t>
      </w:r>
      <w:r w:rsidRPr="00CF5687">
        <w:rPr>
          <w:rFonts w:ascii="Palatino Linotype" w:hAnsi="Palatino Linotype" w:cs="Arial"/>
        </w:rPr>
        <w:t xml:space="preserve"> </w:t>
      </w:r>
      <w:r w:rsidRPr="00CF5687">
        <w:rPr>
          <w:rFonts w:ascii="Palatino Linotype" w:hAnsi="Palatino Linotype" w:cs="Arial"/>
          <w:b/>
        </w:rPr>
        <w:t>para evitar la emisión de resoluciones contradictorias</w:t>
      </w:r>
      <w:r w:rsidRPr="00CF5687">
        <w:rPr>
          <w:rFonts w:ascii="Palatino Linotype" w:hAnsi="Palatino Linotype" w:cs="Arial"/>
        </w:rPr>
        <w:t>, por lo que determinó acordar su acumulación, de conformidad con lo dispuesto en el artículo 18 del Código de Procedimientos Administrativos del Estado de México, de aplicación supletoria en términos del artículo 195 de la</w:t>
      </w:r>
      <w:r w:rsidRPr="00CF5687">
        <w:rPr>
          <w:rFonts w:ascii="Palatino Linotype" w:hAnsi="Palatino Linotype"/>
        </w:rPr>
        <w:t xml:space="preserve"> Ley de Transparencia y Acceso a la Información Pública del Estado de México y Municipios, que a la letra señalan:</w:t>
      </w:r>
    </w:p>
    <w:p w:rsidR="00505A7A" w:rsidRPr="00CF5687" w:rsidRDefault="00505A7A" w:rsidP="00505A7A">
      <w:pPr>
        <w:spacing w:before="480" w:after="120"/>
        <w:ind w:left="709" w:right="709"/>
        <w:jc w:val="center"/>
        <w:rPr>
          <w:rFonts w:ascii="Palatino Linotype" w:hAnsi="Palatino Linotype" w:cs="Arial"/>
          <w:b/>
          <w:i/>
          <w:sz w:val="22"/>
          <w:szCs w:val="22"/>
        </w:rPr>
      </w:pPr>
      <w:r w:rsidRPr="00CF5687">
        <w:rPr>
          <w:rFonts w:ascii="Palatino Linotype" w:hAnsi="Palatino Linotype" w:cs="Arial"/>
          <w:b/>
          <w:i/>
          <w:sz w:val="22"/>
          <w:szCs w:val="22"/>
        </w:rPr>
        <w:t>Ley de Transparencia y Acceso a la Información Pública del Estado de México y Municipios</w:t>
      </w:r>
    </w:p>
    <w:p w:rsidR="00505A7A" w:rsidRPr="00CF5687" w:rsidRDefault="00505A7A" w:rsidP="00505A7A">
      <w:pPr>
        <w:spacing w:before="160" w:after="160"/>
        <w:ind w:left="709" w:right="709"/>
        <w:jc w:val="both"/>
        <w:rPr>
          <w:rFonts w:ascii="Palatino Linotype" w:hAnsi="Palatino Linotype" w:cs="Arial"/>
          <w:i/>
          <w:sz w:val="22"/>
          <w:szCs w:val="22"/>
        </w:rPr>
      </w:pPr>
      <w:r w:rsidRPr="00CF5687">
        <w:rPr>
          <w:rFonts w:ascii="Palatino Linotype" w:hAnsi="Palatino Linotype" w:cs="Arial"/>
          <w:i/>
          <w:sz w:val="22"/>
          <w:szCs w:val="22"/>
        </w:rPr>
        <w:t>“</w:t>
      </w:r>
      <w:r w:rsidRPr="00CF5687">
        <w:rPr>
          <w:rFonts w:ascii="Palatino Linotype" w:hAnsi="Palatino Linotype" w:cs="Arial"/>
          <w:b/>
          <w:i/>
          <w:sz w:val="22"/>
          <w:szCs w:val="22"/>
        </w:rPr>
        <w:t xml:space="preserve">Artículo 195. </w:t>
      </w:r>
      <w:r w:rsidRPr="00CF5687">
        <w:rPr>
          <w:rFonts w:ascii="Palatino Linotype" w:hAnsi="Palatino Linotype" w:cs="Arial"/>
          <w:i/>
          <w:sz w:val="22"/>
          <w:szCs w:val="22"/>
        </w:rPr>
        <w:t>En la tramitación del recurso de revisión se aplicarán supletoriamente las disposiciones contenidas en el Código de Procedimientos Administrativos del Estado de México.”</w:t>
      </w:r>
    </w:p>
    <w:p w:rsidR="00505A7A" w:rsidRPr="00CF5687" w:rsidRDefault="00505A7A" w:rsidP="00505A7A">
      <w:pPr>
        <w:spacing w:before="480" w:after="120"/>
        <w:ind w:left="709" w:right="709"/>
        <w:jc w:val="center"/>
        <w:rPr>
          <w:rFonts w:ascii="Palatino Linotype" w:hAnsi="Palatino Linotype" w:cs="Arial"/>
          <w:b/>
          <w:i/>
          <w:sz w:val="22"/>
          <w:szCs w:val="22"/>
        </w:rPr>
      </w:pPr>
      <w:r w:rsidRPr="00CF5687">
        <w:rPr>
          <w:rFonts w:ascii="Palatino Linotype" w:hAnsi="Palatino Linotype" w:cs="Arial"/>
          <w:b/>
          <w:i/>
          <w:sz w:val="22"/>
          <w:szCs w:val="22"/>
        </w:rPr>
        <w:t>Código de Procedimientos Administrativos del Estado de México</w:t>
      </w:r>
    </w:p>
    <w:p w:rsidR="00505A7A" w:rsidRPr="00CF5687" w:rsidRDefault="00505A7A" w:rsidP="00505A7A">
      <w:pPr>
        <w:spacing w:before="240" w:after="160"/>
        <w:ind w:left="709" w:right="709"/>
        <w:jc w:val="both"/>
        <w:rPr>
          <w:rFonts w:ascii="Palatino Linotype" w:hAnsi="Palatino Linotype" w:cs="Arial"/>
          <w:i/>
          <w:sz w:val="22"/>
          <w:szCs w:val="22"/>
        </w:rPr>
      </w:pPr>
      <w:r w:rsidRPr="00CF5687">
        <w:rPr>
          <w:rFonts w:ascii="Palatino Linotype" w:hAnsi="Palatino Linotype" w:cs="Arial"/>
          <w:i/>
          <w:sz w:val="22"/>
          <w:szCs w:val="22"/>
        </w:rPr>
        <w:t>“</w:t>
      </w:r>
      <w:r w:rsidRPr="00CF5687">
        <w:rPr>
          <w:rFonts w:ascii="Palatino Linotype" w:hAnsi="Palatino Linotype" w:cs="Arial"/>
          <w:b/>
          <w:i/>
          <w:sz w:val="22"/>
          <w:szCs w:val="22"/>
        </w:rPr>
        <w:t>Artículo 18</w:t>
      </w:r>
      <w:r w:rsidRPr="00CF5687">
        <w:rPr>
          <w:rFonts w:ascii="Palatino Linotype" w:hAnsi="Palatino Linotype" w:cs="Arial"/>
          <w:i/>
          <w:sz w:val="22"/>
          <w:szCs w:val="22"/>
        </w:rPr>
        <w:t xml:space="preserve">.- </w:t>
      </w:r>
      <w:r w:rsidRPr="00CF5687">
        <w:rPr>
          <w:rFonts w:ascii="Palatino Linotype" w:hAnsi="Palatino Linotype" w:cs="Arial"/>
          <w:b/>
          <w:i/>
          <w:sz w:val="22"/>
          <w:szCs w:val="22"/>
        </w:rPr>
        <w:t xml:space="preserve">La autoridad administrativa o el Tribunal </w:t>
      </w:r>
      <w:r w:rsidRPr="00CF5687">
        <w:rPr>
          <w:rFonts w:ascii="Palatino Linotype" w:hAnsi="Palatino Linotype" w:cs="Arial"/>
          <w:b/>
          <w:i/>
          <w:sz w:val="22"/>
          <w:szCs w:val="22"/>
          <w:u w:val="single"/>
        </w:rPr>
        <w:t>acordarán la acumulación de los expedientes</w:t>
      </w:r>
      <w:r w:rsidRPr="00CF5687">
        <w:rPr>
          <w:rFonts w:ascii="Palatino Linotype" w:hAnsi="Palatino Linotype" w:cs="Arial"/>
          <w:b/>
          <w:i/>
          <w:sz w:val="22"/>
          <w:szCs w:val="22"/>
        </w:rPr>
        <w:t xml:space="preserve"> del procedimiento y proceso administrativo que ante ellos se sigan, de oficio</w:t>
      </w:r>
      <w:r w:rsidRPr="00CF5687">
        <w:rPr>
          <w:rFonts w:ascii="Palatino Linotype" w:hAnsi="Palatino Linotype" w:cs="Arial"/>
          <w:i/>
          <w:sz w:val="22"/>
          <w:szCs w:val="22"/>
        </w:rPr>
        <w:t xml:space="preserve"> o a petición de parte, </w:t>
      </w:r>
      <w:r w:rsidRPr="00CF5687">
        <w:rPr>
          <w:rFonts w:ascii="Palatino Linotype" w:hAnsi="Palatino Linotype" w:cs="Arial"/>
          <w:b/>
          <w:i/>
          <w:sz w:val="22"/>
          <w:szCs w:val="22"/>
          <w:u w:val="single"/>
        </w:rPr>
        <w:t>cuando las partes o los actos administrativos sean iguales</w:t>
      </w:r>
      <w:r w:rsidRPr="00CF5687">
        <w:rPr>
          <w:rFonts w:ascii="Palatino Linotype" w:hAnsi="Palatino Linotype" w:cs="Arial"/>
          <w:i/>
          <w:sz w:val="22"/>
          <w:szCs w:val="22"/>
        </w:rPr>
        <w:t xml:space="preserve">, se trate de actos conexos o </w:t>
      </w:r>
      <w:r w:rsidRPr="00CF5687">
        <w:rPr>
          <w:rFonts w:ascii="Palatino Linotype" w:hAnsi="Palatino Linotype" w:cs="Arial"/>
          <w:b/>
          <w:i/>
          <w:sz w:val="22"/>
          <w:szCs w:val="22"/>
          <w:u w:val="single"/>
        </w:rPr>
        <w:t xml:space="preserve">resulte conveniente el trámite unificado de los </w:t>
      </w:r>
      <w:r w:rsidRPr="00CF5687">
        <w:rPr>
          <w:rFonts w:ascii="Palatino Linotype" w:hAnsi="Palatino Linotype" w:cs="Arial"/>
          <w:b/>
          <w:i/>
          <w:sz w:val="22"/>
          <w:szCs w:val="22"/>
          <w:u w:val="single"/>
          <w:lang w:eastAsia="es-MX"/>
        </w:rPr>
        <w:t>asuntos</w:t>
      </w:r>
      <w:r w:rsidRPr="00CF5687">
        <w:rPr>
          <w:rFonts w:ascii="Palatino Linotype" w:hAnsi="Palatino Linotype" w:cs="Arial"/>
          <w:b/>
          <w:i/>
          <w:sz w:val="22"/>
          <w:szCs w:val="22"/>
          <w:u w:val="single"/>
        </w:rPr>
        <w:t>, para evitar la emisión de resoluciones contradictorias</w:t>
      </w:r>
      <w:r w:rsidRPr="00CF5687">
        <w:rPr>
          <w:rFonts w:ascii="Palatino Linotype" w:hAnsi="Palatino Linotype" w:cs="Arial"/>
          <w:i/>
          <w:sz w:val="22"/>
          <w:szCs w:val="22"/>
        </w:rPr>
        <w:t>. La misma regla se aplicará, en lo conducente, para la separación de los expedientes.”</w:t>
      </w:r>
    </w:p>
    <w:p w:rsidR="00505A7A" w:rsidRPr="00CF5687" w:rsidRDefault="00505A7A" w:rsidP="00505A7A">
      <w:pPr>
        <w:spacing w:before="160" w:after="160"/>
        <w:ind w:left="709" w:right="709"/>
        <w:jc w:val="both"/>
        <w:rPr>
          <w:rFonts w:ascii="Palatino Linotype" w:hAnsi="Palatino Linotype" w:cs="Arial"/>
          <w:sz w:val="22"/>
          <w:szCs w:val="22"/>
        </w:rPr>
      </w:pPr>
      <w:r w:rsidRPr="00CF5687">
        <w:rPr>
          <w:rFonts w:ascii="Palatino Linotype" w:hAnsi="Palatino Linotype" w:cs="Arial"/>
          <w:sz w:val="22"/>
          <w:szCs w:val="22"/>
        </w:rPr>
        <w:t>(Énfasis añadido)</w:t>
      </w:r>
    </w:p>
    <w:p w:rsidR="00505A7A" w:rsidRPr="00CF5687" w:rsidRDefault="00505A7A" w:rsidP="00505A7A">
      <w:pPr>
        <w:pStyle w:val="Encabezado"/>
        <w:spacing w:before="480" w:after="360" w:line="360" w:lineRule="auto"/>
        <w:jc w:val="both"/>
        <w:rPr>
          <w:rFonts w:ascii="Palatino Linotype" w:hAnsi="Palatino Linotype" w:cs="Arial"/>
          <w:lang w:val="es-MX"/>
        </w:rPr>
      </w:pPr>
      <w:r w:rsidRPr="00CF5687">
        <w:rPr>
          <w:rFonts w:ascii="Palatino Linotype" w:hAnsi="Palatino Linotype" w:cs="Arial"/>
          <w:lang w:val="es-MX"/>
        </w:rPr>
        <w:t>De lo dispuesto en la normativa anterior, dicha acumulación procede cuando:</w:t>
      </w:r>
    </w:p>
    <w:p w:rsidR="00505A7A" w:rsidRPr="00CF5687" w:rsidRDefault="00505A7A" w:rsidP="00505A7A">
      <w:pPr>
        <w:pStyle w:val="Encabezado"/>
        <w:numPr>
          <w:ilvl w:val="0"/>
          <w:numId w:val="25"/>
        </w:numPr>
        <w:spacing w:before="240" w:after="240" w:line="360" w:lineRule="auto"/>
        <w:jc w:val="both"/>
        <w:rPr>
          <w:rFonts w:ascii="Palatino Linotype" w:hAnsi="Palatino Linotype" w:cs="Arial"/>
          <w:lang w:val="es-MX"/>
        </w:rPr>
      </w:pPr>
      <w:r w:rsidRPr="00CF5687">
        <w:rPr>
          <w:rFonts w:ascii="Palatino Linotype" w:hAnsi="Palatino Linotype" w:cs="Arial"/>
          <w:lang w:val="es-MX"/>
        </w:rPr>
        <w:t>El solicitante y la información referida sean las mismas;</w:t>
      </w:r>
    </w:p>
    <w:p w:rsidR="00505A7A" w:rsidRPr="00CF5687" w:rsidRDefault="00505A7A" w:rsidP="00505A7A">
      <w:pPr>
        <w:pStyle w:val="Encabezado"/>
        <w:numPr>
          <w:ilvl w:val="0"/>
          <w:numId w:val="25"/>
        </w:numPr>
        <w:spacing w:before="240" w:after="240" w:line="360" w:lineRule="auto"/>
        <w:jc w:val="both"/>
        <w:rPr>
          <w:rFonts w:ascii="Palatino Linotype" w:hAnsi="Palatino Linotype" w:cs="Arial"/>
          <w:lang w:val="es-MX"/>
        </w:rPr>
      </w:pPr>
      <w:r w:rsidRPr="00CF5687">
        <w:rPr>
          <w:rFonts w:ascii="Palatino Linotype" w:hAnsi="Palatino Linotype" w:cs="Arial"/>
          <w:b/>
          <w:u w:val="single"/>
          <w:lang w:val="es-MX"/>
        </w:rPr>
        <w:t>Las partes</w:t>
      </w:r>
      <w:r w:rsidRPr="00CF5687">
        <w:rPr>
          <w:rFonts w:ascii="Palatino Linotype" w:hAnsi="Palatino Linotype" w:cs="Arial"/>
          <w:b/>
          <w:lang w:val="es-MX"/>
        </w:rPr>
        <w:t xml:space="preserve"> </w:t>
      </w:r>
      <w:r w:rsidRPr="00CF5687">
        <w:rPr>
          <w:rFonts w:ascii="Palatino Linotype" w:hAnsi="Palatino Linotype" w:cs="Arial"/>
          <w:lang w:val="es-MX"/>
        </w:rPr>
        <w:t>o los actos impugnados</w:t>
      </w:r>
      <w:r w:rsidRPr="00CF5687">
        <w:rPr>
          <w:rFonts w:ascii="Palatino Linotype" w:hAnsi="Palatino Linotype" w:cs="Arial"/>
          <w:b/>
          <w:lang w:val="es-MX"/>
        </w:rPr>
        <w:t xml:space="preserve"> </w:t>
      </w:r>
      <w:r w:rsidRPr="00CF5687">
        <w:rPr>
          <w:rFonts w:ascii="Palatino Linotype" w:hAnsi="Palatino Linotype" w:cs="Arial"/>
          <w:b/>
          <w:u w:val="single"/>
          <w:lang w:val="es-MX"/>
        </w:rPr>
        <w:t>sean iguales</w:t>
      </w:r>
      <w:r w:rsidRPr="00CF5687">
        <w:rPr>
          <w:rFonts w:ascii="Palatino Linotype" w:hAnsi="Palatino Linotype" w:cs="Arial"/>
          <w:lang w:val="es-MX"/>
        </w:rPr>
        <w:t>;</w:t>
      </w:r>
    </w:p>
    <w:p w:rsidR="00505A7A" w:rsidRPr="00CF5687" w:rsidRDefault="00505A7A" w:rsidP="00505A7A">
      <w:pPr>
        <w:pStyle w:val="Encabezado"/>
        <w:numPr>
          <w:ilvl w:val="0"/>
          <w:numId w:val="25"/>
        </w:numPr>
        <w:spacing w:before="240" w:after="240" w:line="360" w:lineRule="auto"/>
        <w:jc w:val="both"/>
        <w:rPr>
          <w:rFonts w:ascii="Palatino Linotype" w:hAnsi="Palatino Linotype" w:cs="Arial"/>
          <w:lang w:val="es-MX"/>
        </w:rPr>
      </w:pPr>
      <w:r w:rsidRPr="00CF5687">
        <w:rPr>
          <w:rFonts w:ascii="Palatino Linotype" w:hAnsi="Palatino Linotype" w:cs="Arial"/>
          <w:b/>
          <w:u w:val="single"/>
          <w:lang w:val="es-MX"/>
        </w:rPr>
        <w:t>Cuando se trate del mismo solicitante y mismo Sujeto Obligado</w:t>
      </w:r>
      <w:r w:rsidRPr="00CF5687">
        <w:rPr>
          <w:rFonts w:ascii="Palatino Linotype" w:hAnsi="Palatino Linotype" w:cs="Arial"/>
          <w:lang w:val="es-MX"/>
        </w:rPr>
        <w:t>; y</w:t>
      </w:r>
    </w:p>
    <w:p w:rsidR="00505A7A" w:rsidRPr="00CF5687" w:rsidRDefault="00505A7A" w:rsidP="00505A7A">
      <w:pPr>
        <w:pStyle w:val="Encabezado"/>
        <w:numPr>
          <w:ilvl w:val="0"/>
          <w:numId w:val="25"/>
        </w:numPr>
        <w:spacing w:before="240" w:after="240" w:line="360" w:lineRule="auto"/>
        <w:ind w:left="357" w:hanging="357"/>
        <w:jc w:val="both"/>
        <w:rPr>
          <w:rFonts w:ascii="Palatino Linotype" w:hAnsi="Palatino Linotype" w:cs="Arial"/>
          <w:lang w:val="es-MX"/>
        </w:rPr>
      </w:pPr>
      <w:r w:rsidRPr="00CF5687">
        <w:rPr>
          <w:rFonts w:ascii="Palatino Linotype" w:hAnsi="Palatino Linotype" w:cs="Arial"/>
          <w:b/>
          <w:u w:val="single"/>
          <w:lang w:val="es-MX"/>
        </w:rPr>
        <w:t>Aun tratándose de solicitudes diversas, resulte conveniente la resolución unificada de los asuntos</w:t>
      </w:r>
      <w:r w:rsidRPr="00CF5687">
        <w:rPr>
          <w:rFonts w:ascii="Palatino Linotype" w:hAnsi="Palatino Linotype" w:cs="Arial"/>
          <w:i/>
          <w:lang w:val="es-MX"/>
        </w:rPr>
        <w:t>.</w:t>
      </w:r>
    </w:p>
    <w:p w:rsidR="00505A7A" w:rsidRPr="00CF5687" w:rsidRDefault="00505A7A" w:rsidP="00505A7A">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CF5687">
        <w:rPr>
          <w:rFonts w:ascii="Palatino Linotype" w:hAnsi="Palatino Linotype" w:cs="Arial"/>
        </w:rPr>
        <w:t xml:space="preserve">De esta suerte, tal y como se mencionó anteriormente, los recursos de revisión que nos ocupan fueron interpuestos por </w:t>
      </w:r>
      <w:r w:rsidR="002D75F9" w:rsidRPr="00CF5687">
        <w:rPr>
          <w:rFonts w:ascii="Palatino Linotype" w:hAnsi="Palatino Linotype" w:cs="Arial"/>
        </w:rPr>
        <w:t xml:space="preserve">el mismo </w:t>
      </w:r>
      <w:r w:rsidRPr="00CF5687">
        <w:rPr>
          <w:rFonts w:ascii="Palatino Linotype" w:hAnsi="Palatino Linotype" w:cs="Arial"/>
          <w:b/>
        </w:rPr>
        <w:t>RECURRENTE</w:t>
      </w:r>
      <w:r w:rsidRPr="00CF5687">
        <w:rPr>
          <w:rFonts w:ascii="Palatino Linotype" w:hAnsi="Palatino Linotype" w:cs="Arial"/>
        </w:rPr>
        <w:t xml:space="preserve"> ante el mismo </w:t>
      </w:r>
      <w:r w:rsidRPr="00CF5687">
        <w:rPr>
          <w:rFonts w:ascii="Palatino Linotype" w:hAnsi="Palatino Linotype" w:cs="Arial"/>
          <w:b/>
        </w:rPr>
        <w:t>SUJETO OBLIGADO</w:t>
      </w:r>
      <w:r w:rsidRPr="00CF5687">
        <w:rPr>
          <w:rFonts w:ascii="Palatino Linotype" w:hAnsi="Palatino Linotype" w:cs="Arial"/>
        </w:rPr>
        <w:t>, además de que, por la similitud de la información solicitada en los referidos recursos de revisión, resulta conveniente su resolución de manera unificada o conjunta, por razones de economía procesal y, con el fin de no emitir resoluciones contradictorias entre sí, en caso de resolverlos en forma separada por Ponentes distintos.</w:t>
      </w:r>
    </w:p>
    <w:p w:rsidR="006359A4" w:rsidRPr="00CF5687" w:rsidRDefault="0025573E" w:rsidP="002F6482">
      <w:pPr>
        <w:pStyle w:val="Prrafodelista"/>
        <w:widowControl w:val="0"/>
        <w:numPr>
          <w:ilvl w:val="0"/>
          <w:numId w:val="1"/>
        </w:numPr>
        <w:tabs>
          <w:tab w:val="left" w:pos="1701"/>
          <w:tab w:val="left" w:pos="1843"/>
        </w:tabs>
        <w:autoSpaceDE w:val="0"/>
        <w:autoSpaceDN w:val="0"/>
        <w:adjustRightInd w:val="0"/>
        <w:spacing w:before="360" w:after="360" w:line="360" w:lineRule="auto"/>
        <w:ind w:left="0" w:firstLine="0"/>
        <w:jc w:val="both"/>
        <w:rPr>
          <w:rFonts w:ascii="Palatino Linotype" w:hAnsi="Palatino Linotype" w:cs="Arial"/>
        </w:rPr>
      </w:pPr>
      <w:r w:rsidRPr="00CF5687">
        <w:rPr>
          <w:rFonts w:ascii="Palatino Linotype" w:hAnsi="Palatino Linotype" w:cs="Arial"/>
          <w:b/>
        </w:rPr>
        <w:t>Oportunidad.</w:t>
      </w:r>
      <w:r w:rsidR="00B97822" w:rsidRPr="00CF5687">
        <w:rPr>
          <w:rFonts w:ascii="Palatino Linotype" w:hAnsi="Palatino Linotype" w:cs="Arial"/>
          <w:b/>
        </w:rPr>
        <w:t xml:space="preserve"> </w:t>
      </w:r>
      <w:r w:rsidR="006359A4" w:rsidRPr="00CF5687">
        <w:rPr>
          <w:rFonts w:ascii="Palatino Linotype" w:hAnsi="Palatino Linotype" w:cs="Arial"/>
        </w:rPr>
        <w:t xml:space="preserve">Los recursos de revisión fueron interpuestos dentro del plazo de quince días hábiles contados a partir </w:t>
      </w:r>
      <w:r w:rsidR="006359A4" w:rsidRPr="00CF5687">
        <w:rPr>
          <w:rFonts w:ascii="Palatino Linotype" w:hAnsi="Palatino Linotype"/>
        </w:rPr>
        <w:t>del</w:t>
      </w:r>
      <w:r w:rsidR="006359A4" w:rsidRPr="00CF5687">
        <w:rPr>
          <w:rFonts w:ascii="Palatino Linotype" w:hAnsi="Palatino Linotype" w:cs="Arial"/>
        </w:rPr>
        <w:t xml:space="preserve"> día siguiente de aquel en que </w:t>
      </w:r>
      <w:r w:rsidR="009C5BBD" w:rsidRPr="00CF5687">
        <w:rPr>
          <w:rFonts w:ascii="Palatino Linotype" w:hAnsi="Palatino Linotype" w:cs="Arial"/>
          <w:b/>
        </w:rPr>
        <w:t>EL RECURRENTE</w:t>
      </w:r>
      <w:r w:rsidR="006359A4" w:rsidRPr="00CF5687">
        <w:rPr>
          <w:rFonts w:ascii="Palatino Linotype" w:hAnsi="Palatino Linotype" w:cs="Arial"/>
          <w:b/>
        </w:rPr>
        <w:t xml:space="preserve"> </w:t>
      </w:r>
      <w:r w:rsidR="006359A4" w:rsidRPr="00CF5687">
        <w:rPr>
          <w:rFonts w:ascii="Palatino Linotype" w:hAnsi="Palatino Linotype" w:cs="Arial"/>
        </w:rPr>
        <w:t xml:space="preserve">tuvo conocimiento de las respuestas </w:t>
      </w:r>
      <w:r w:rsidR="006359A4" w:rsidRPr="00CF5687">
        <w:rPr>
          <w:rFonts w:ascii="Palatino Linotype" w:hAnsi="Palatino Linotype" w:cs="Arial"/>
          <w:color w:val="000000"/>
        </w:rPr>
        <w:t>impugnadas</w:t>
      </w:r>
      <w:r w:rsidR="006359A4" w:rsidRPr="00CF5687">
        <w:rPr>
          <w:rFonts w:ascii="Palatino Linotype" w:hAnsi="Palatino Linotype" w:cs="Arial"/>
        </w:rPr>
        <w:t>, tal y como lo prevé el artículo 178 de la Ley de Transparencia y Acceso a la Información Pública del Estado de México y Municipios, que establece:</w:t>
      </w:r>
    </w:p>
    <w:p w:rsidR="006359A4" w:rsidRPr="00CF5687" w:rsidRDefault="006359A4" w:rsidP="006359A4">
      <w:pPr>
        <w:spacing w:before="200" w:after="200"/>
        <w:ind w:left="709" w:right="709"/>
        <w:jc w:val="both"/>
        <w:rPr>
          <w:rFonts w:ascii="Palatino Linotype" w:hAnsi="Palatino Linotype" w:cs="Arial"/>
          <w:i/>
          <w:sz w:val="22"/>
          <w:szCs w:val="22"/>
        </w:rPr>
      </w:pPr>
      <w:r w:rsidRPr="00CF5687">
        <w:rPr>
          <w:rFonts w:ascii="Palatino Linotype" w:hAnsi="Palatino Linotype" w:cs="Arial"/>
          <w:i/>
          <w:sz w:val="22"/>
          <w:szCs w:val="22"/>
        </w:rPr>
        <w:t>“</w:t>
      </w:r>
      <w:r w:rsidRPr="00CF5687">
        <w:rPr>
          <w:rFonts w:ascii="Palatino Linotype" w:hAnsi="Palatino Linotype" w:cs="Arial"/>
          <w:b/>
          <w:i/>
          <w:sz w:val="22"/>
          <w:szCs w:val="22"/>
        </w:rPr>
        <w:t>Artículo 178.</w:t>
      </w:r>
      <w:r w:rsidRPr="00CF5687">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6359A4" w:rsidRPr="00CF5687" w:rsidRDefault="006359A4" w:rsidP="006359A4">
      <w:pPr>
        <w:spacing w:before="200" w:after="200"/>
        <w:ind w:left="709" w:right="709"/>
        <w:jc w:val="both"/>
        <w:rPr>
          <w:rFonts w:ascii="Palatino Linotype" w:hAnsi="Palatino Linotype" w:cs="Arial"/>
          <w:i/>
          <w:sz w:val="22"/>
          <w:szCs w:val="22"/>
        </w:rPr>
      </w:pPr>
      <w:r w:rsidRPr="00CF5687">
        <w:rPr>
          <w:rFonts w:ascii="Palatino Linotype" w:hAnsi="Palatino Linotype" w:cs="Arial"/>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6359A4" w:rsidRPr="00CF5687" w:rsidRDefault="006359A4" w:rsidP="006359A4">
      <w:pPr>
        <w:spacing w:before="200" w:after="200"/>
        <w:ind w:left="709" w:right="709"/>
        <w:jc w:val="both"/>
        <w:rPr>
          <w:rFonts w:ascii="Palatino Linotype" w:hAnsi="Palatino Linotype" w:cs="Arial"/>
          <w:i/>
          <w:sz w:val="22"/>
          <w:szCs w:val="22"/>
        </w:rPr>
      </w:pPr>
      <w:r w:rsidRPr="00CF5687">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rsidR="00B8319C" w:rsidRPr="00CF5687" w:rsidRDefault="006359A4" w:rsidP="00B8319C">
      <w:pPr>
        <w:pStyle w:val="Prrafodelista"/>
        <w:widowControl w:val="0"/>
        <w:tabs>
          <w:tab w:val="left" w:pos="1701"/>
          <w:tab w:val="left" w:pos="1843"/>
        </w:tabs>
        <w:autoSpaceDE w:val="0"/>
        <w:autoSpaceDN w:val="0"/>
        <w:adjustRightInd w:val="0"/>
        <w:spacing w:before="480" w:after="240" w:line="360" w:lineRule="auto"/>
        <w:ind w:left="0"/>
        <w:jc w:val="both"/>
        <w:rPr>
          <w:rFonts w:ascii="Palatino Linotype" w:hAnsi="Palatino Linotype"/>
        </w:rPr>
      </w:pPr>
      <w:r w:rsidRPr="00CF5687">
        <w:rPr>
          <w:rFonts w:ascii="Palatino Linotype" w:hAnsi="Palatino Linotype" w:cs="Arial"/>
        </w:rPr>
        <w:t xml:space="preserve">En esa tesitura, atendiendo a que </w:t>
      </w:r>
      <w:r w:rsidRPr="00CF5687">
        <w:rPr>
          <w:rFonts w:ascii="Palatino Linotype" w:hAnsi="Palatino Linotype" w:cs="Arial"/>
          <w:b/>
        </w:rPr>
        <w:t>EL SUJETO OBLIGADO</w:t>
      </w:r>
      <w:r w:rsidRPr="00CF5687">
        <w:rPr>
          <w:rFonts w:ascii="Palatino Linotype" w:hAnsi="Palatino Linotype" w:cs="Arial"/>
        </w:rPr>
        <w:t xml:space="preserve"> notificó las respuestas a las solicitudes de información pública </w:t>
      </w:r>
      <w:r w:rsidR="00B8319C" w:rsidRPr="00CF5687">
        <w:rPr>
          <w:rFonts w:ascii="Palatino Linotype" w:hAnsi="Palatino Linotype" w:cs="Arial"/>
        </w:rPr>
        <w:t xml:space="preserve">relativas a </w:t>
      </w:r>
      <w:r w:rsidRPr="00CF5687">
        <w:rPr>
          <w:rFonts w:ascii="Palatino Linotype" w:hAnsi="Palatino Linotype" w:cs="Arial"/>
        </w:rPr>
        <w:t xml:space="preserve">los recursos de revisión </w:t>
      </w:r>
      <w:r w:rsidR="002D75F9" w:rsidRPr="00CF5687">
        <w:rPr>
          <w:rFonts w:ascii="Palatino Linotype" w:hAnsi="Palatino Linotype"/>
          <w:b/>
          <w:spacing w:val="-2"/>
        </w:rPr>
        <w:t>05222/INFOEM/IP/RR/2019</w:t>
      </w:r>
      <w:r w:rsidR="002D75F9" w:rsidRPr="00CF5687">
        <w:rPr>
          <w:rFonts w:ascii="Palatino Linotype" w:hAnsi="Palatino Linotype"/>
          <w:spacing w:val="-2"/>
        </w:rPr>
        <w:t xml:space="preserve">, </w:t>
      </w:r>
      <w:r w:rsidR="002D75F9" w:rsidRPr="00CF5687">
        <w:rPr>
          <w:rFonts w:ascii="Palatino Linotype" w:hAnsi="Palatino Linotype"/>
          <w:b/>
          <w:spacing w:val="-2"/>
        </w:rPr>
        <w:t>05223/INFOEM/IP/RR/2019</w:t>
      </w:r>
      <w:r w:rsidR="002D75F9" w:rsidRPr="00CF5687">
        <w:rPr>
          <w:rFonts w:ascii="Palatino Linotype" w:hAnsi="Palatino Linotype"/>
          <w:spacing w:val="-2"/>
        </w:rPr>
        <w:t xml:space="preserve"> y</w:t>
      </w:r>
      <w:r w:rsidR="002D75F9" w:rsidRPr="00CF5687">
        <w:rPr>
          <w:rFonts w:ascii="Palatino Linotype" w:hAnsi="Palatino Linotype"/>
          <w:b/>
          <w:spacing w:val="-2"/>
        </w:rPr>
        <w:t xml:space="preserve"> 05226/INFOEM/IP/RR/2019</w:t>
      </w:r>
      <w:r w:rsidRPr="00CF5687">
        <w:rPr>
          <w:rFonts w:ascii="Palatino Linotype" w:hAnsi="Palatino Linotype"/>
        </w:rPr>
        <w:t>,</w:t>
      </w:r>
      <w:r w:rsidRPr="00CF5687">
        <w:rPr>
          <w:rFonts w:ascii="Palatino Linotype" w:hAnsi="Palatino Linotype"/>
          <w:b/>
        </w:rPr>
        <w:t xml:space="preserve"> </w:t>
      </w:r>
      <w:r w:rsidRPr="00CF5687">
        <w:rPr>
          <w:rFonts w:ascii="Palatino Linotype" w:hAnsi="Palatino Linotype" w:cs="Arial"/>
        </w:rPr>
        <w:t xml:space="preserve">el día </w:t>
      </w:r>
      <w:r w:rsidR="002D75F9" w:rsidRPr="00CF5687">
        <w:rPr>
          <w:rFonts w:ascii="Palatino Linotype" w:hAnsi="Palatino Linotype" w:cs="Arial"/>
          <w:b/>
        </w:rPr>
        <w:t>seis</w:t>
      </w:r>
      <w:r w:rsidRPr="00CF5687">
        <w:rPr>
          <w:rFonts w:ascii="Palatino Linotype" w:hAnsi="Palatino Linotype" w:cs="Arial"/>
          <w:b/>
        </w:rPr>
        <w:t xml:space="preserve"> de </w:t>
      </w:r>
      <w:r w:rsidR="002D75F9" w:rsidRPr="00CF5687">
        <w:rPr>
          <w:rFonts w:ascii="Palatino Linotype" w:hAnsi="Palatino Linotype" w:cs="Arial"/>
          <w:b/>
        </w:rPr>
        <w:t>junio</w:t>
      </w:r>
      <w:r w:rsidRPr="00CF5687">
        <w:rPr>
          <w:rFonts w:ascii="Palatino Linotype" w:hAnsi="Palatino Linotype" w:cs="Arial"/>
          <w:b/>
        </w:rPr>
        <w:t xml:space="preserve"> de dos mil diecinueve</w:t>
      </w:r>
      <w:r w:rsidRPr="00CF5687">
        <w:rPr>
          <w:rFonts w:ascii="Palatino Linotype" w:hAnsi="Palatino Linotype" w:cs="Arial"/>
        </w:rPr>
        <w:t>; así, el plazo de quince días hábiles que el artículo 178 de la Ley de la materia otorga a</w:t>
      </w:r>
      <w:r w:rsidR="00595753" w:rsidRPr="00CF5687">
        <w:rPr>
          <w:rFonts w:ascii="Palatino Linotype" w:hAnsi="Palatino Linotype" w:cs="Arial"/>
        </w:rPr>
        <w:t>l</w:t>
      </w:r>
      <w:r w:rsidR="009C5BBD" w:rsidRPr="00CF5687">
        <w:rPr>
          <w:rFonts w:ascii="Palatino Linotype" w:hAnsi="Palatino Linotype" w:cs="Arial"/>
          <w:b/>
        </w:rPr>
        <w:t xml:space="preserve"> RECURRENTE</w:t>
      </w:r>
      <w:r w:rsidRPr="00CF5687">
        <w:rPr>
          <w:rFonts w:ascii="Palatino Linotype" w:hAnsi="Palatino Linotype" w:cs="Arial"/>
          <w:b/>
        </w:rPr>
        <w:t xml:space="preserve"> </w:t>
      </w:r>
      <w:r w:rsidRPr="00CF5687">
        <w:rPr>
          <w:rFonts w:ascii="Palatino Linotype" w:hAnsi="Palatino Linotype" w:cs="Arial"/>
        </w:rPr>
        <w:t xml:space="preserve">para presentar el recurso de revisión, transcurrió del </w:t>
      </w:r>
      <w:r w:rsidR="002D75F9" w:rsidRPr="00CF5687">
        <w:rPr>
          <w:rFonts w:ascii="Palatino Linotype" w:hAnsi="Palatino Linotype" w:cs="Arial"/>
          <w:b/>
        </w:rPr>
        <w:t>siete</w:t>
      </w:r>
      <w:r w:rsidR="00B8319C" w:rsidRPr="00CF5687">
        <w:rPr>
          <w:rFonts w:ascii="Palatino Linotype" w:hAnsi="Palatino Linotype" w:cs="Arial"/>
          <w:b/>
        </w:rPr>
        <w:t xml:space="preserve"> </w:t>
      </w:r>
      <w:r w:rsidRPr="00CF5687">
        <w:rPr>
          <w:rFonts w:ascii="Palatino Linotype" w:hAnsi="Palatino Linotype" w:cs="Arial"/>
          <w:b/>
        </w:rPr>
        <w:t xml:space="preserve">al </w:t>
      </w:r>
      <w:r w:rsidR="002D75F9" w:rsidRPr="00CF5687">
        <w:rPr>
          <w:rFonts w:ascii="Palatino Linotype" w:hAnsi="Palatino Linotype" w:cs="Arial"/>
          <w:b/>
        </w:rPr>
        <w:t>veintisiete</w:t>
      </w:r>
      <w:r w:rsidRPr="00CF5687">
        <w:rPr>
          <w:rFonts w:ascii="Palatino Linotype" w:hAnsi="Palatino Linotype" w:cs="Arial"/>
          <w:b/>
        </w:rPr>
        <w:t xml:space="preserve"> de </w:t>
      </w:r>
      <w:r w:rsidR="00B8319C" w:rsidRPr="00CF5687">
        <w:rPr>
          <w:rFonts w:ascii="Palatino Linotype" w:hAnsi="Palatino Linotype" w:cs="Arial"/>
          <w:b/>
        </w:rPr>
        <w:t>junio</w:t>
      </w:r>
      <w:r w:rsidRPr="00CF5687">
        <w:rPr>
          <w:rFonts w:ascii="Palatino Linotype" w:hAnsi="Palatino Linotype" w:cs="Arial"/>
          <w:b/>
        </w:rPr>
        <w:t xml:space="preserve"> de dos mil diecinueve</w:t>
      </w:r>
      <w:r w:rsidR="00B8319C" w:rsidRPr="00CF5687">
        <w:rPr>
          <w:rFonts w:ascii="Palatino Linotype" w:hAnsi="Palatino Linotype" w:cs="Arial"/>
        </w:rPr>
        <w:t>; así, en los cómputos referidos no se contemplaron los días ocho, nueve, quince</w:t>
      </w:r>
      <w:r w:rsidR="002D75F9" w:rsidRPr="00CF5687">
        <w:rPr>
          <w:rFonts w:ascii="Palatino Linotype" w:hAnsi="Palatino Linotype" w:cs="Arial"/>
        </w:rPr>
        <w:t>,</w:t>
      </w:r>
      <w:r w:rsidR="00B8319C" w:rsidRPr="00CF5687">
        <w:rPr>
          <w:rFonts w:ascii="Palatino Linotype" w:hAnsi="Palatino Linotype" w:cs="Arial"/>
        </w:rPr>
        <w:t xml:space="preserve"> dieciséis</w:t>
      </w:r>
      <w:r w:rsidR="002D75F9" w:rsidRPr="00CF5687">
        <w:rPr>
          <w:rFonts w:ascii="Palatino Linotype" w:hAnsi="Palatino Linotype" w:cs="Arial"/>
        </w:rPr>
        <w:t>, veintidós y veintitrés</w:t>
      </w:r>
      <w:r w:rsidR="00B8319C" w:rsidRPr="00CF5687">
        <w:rPr>
          <w:rFonts w:ascii="Palatino Linotype" w:hAnsi="Palatino Linotype" w:cs="Arial"/>
        </w:rPr>
        <w:t xml:space="preserve"> de junio de dos mil diecinueve, por corresponder a sábados y domingos, en términos del artículo 3, fracción X, de la </w:t>
      </w:r>
      <w:r w:rsidR="00B8319C" w:rsidRPr="00CF5687">
        <w:rPr>
          <w:rFonts w:ascii="Palatino Linotype" w:hAnsi="Palatino Linotype"/>
        </w:rPr>
        <w:t>Ley de Transparencia y Acceso a la Información Pública del Estado de México y Municipios.</w:t>
      </w:r>
    </w:p>
    <w:p w:rsidR="002D75F9" w:rsidRPr="00CF5687" w:rsidRDefault="002D75F9" w:rsidP="002D75F9">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CF5687">
        <w:rPr>
          <w:rFonts w:ascii="Palatino Linotype" w:hAnsi="Palatino Linotype" w:cs="Arial"/>
        </w:rPr>
        <w:t>En ese tenor, si los recursos de revisión que nos ocupan, se tuvieron por interpuestos el día</w:t>
      </w:r>
      <w:r w:rsidRPr="00CF5687">
        <w:rPr>
          <w:rFonts w:ascii="Palatino Linotype" w:hAnsi="Palatino Linotype" w:cs="Arial"/>
          <w:b/>
        </w:rPr>
        <w:t xml:space="preserve"> </w:t>
      </w:r>
      <w:r w:rsidRPr="00CF5687">
        <w:rPr>
          <w:rFonts w:ascii="Palatino Linotype" w:hAnsi="Palatino Linotype" w:cs="Arial"/>
          <w:b/>
          <w:u w:val="single"/>
        </w:rPr>
        <w:t>siete de junio de dos mil diecinueve</w:t>
      </w:r>
      <w:r w:rsidRPr="00CF5687">
        <w:rPr>
          <w:rFonts w:ascii="Palatino Linotype" w:hAnsi="Palatino Linotype" w:cs="Arial"/>
        </w:rPr>
        <w:t>, éstos se encuentran dentro del margen temporal previsto en el artículo 178 de la Ley de Transparencia y Acceso a la Información</w:t>
      </w:r>
      <w:r w:rsidRPr="00CF5687">
        <w:rPr>
          <w:rFonts w:ascii="Palatino Linotype" w:hAnsi="Palatino Linotype"/>
        </w:rPr>
        <w:t xml:space="preserve"> Pública del Estado de México y Municipios</w:t>
      </w:r>
      <w:r w:rsidRPr="00CF5687">
        <w:rPr>
          <w:rFonts w:ascii="Palatino Linotype" w:hAnsi="Palatino Linotype" w:cs="Arial"/>
        </w:rPr>
        <w:t xml:space="preserve"> y, por tanto, su interposición se considera oportuna.</w:t>
      </w:r>
    </w:p>
    <w:p w:rsidR="002D75F9" w:rsidRPr="00CF5687" w:rsidRDefault="00E80488" w:rsidP="002D75F9">
      <w:pPr>
        <w:pStyle w:val="Prrafodelista"/>
        <w:widowControl w:val="0"/>
        <w:numPr>
          <w:ilvl w:val="0"/>
          <w:numId w:val="1"/>
        </w:numPr>
        <w:tabs>
          <w:tab w:val="left" w:pos="1701"/>
          <w:tab w:val="left" w:pos="1843"/>
        </w:tabs>
        <w:autoSpaceDE w:val="0"/>
        <w:autoSpaceDN w:val="0"/>
        <w:adjustRightInd w:val="0"/>
        <w:spacing w:line="360" w:lineRule="auto"/>
        <w:ind w:left="0" w:firstLine="0"/>
        <w:jc w:val="both"/>
        <w:rPr>
          <w:rFonts w:ascii="Palatino Linotype" w:hAnsi="Palatino Linotype"/>
          <w:b/>
          <w:lang w:val="es-ES"/>
        </w:rPr>
      </w:pPr>
      <w:r w:rsidRPr="00CF5687">
        <w:rPr>
          <w:rFonts w:ascii="Palatino Linotype" w:hAnsi="Palatino Linotype" w:cs="Arial"/>
          <w:b/>
          <w:szCs w:val="28"/>
        </w:rPr>
        <w:t>Procedibilidad.</w:t>
      </w:r>
      <w:r w:rsidR="007879C7" w:rsidRPr="00CF5687">
        <w:rPr>
          <w:rFonts w:ascii="Palatino Linotype" w:hAnsi="Palatino Linotype" w:cs="Arial"/>
        </w:rPr>
        <w:t xml:space="preserve"> </w:t>
      </w:r>
      <w:r w:rsidR="002D75F9" w:rsidRPr="00CF5687">
        <w:rPr>
          <w:rFonts w:ascii="Palatino Linotype" w:hAnsi="Palatino Linotype" w:cs="Arial"/>
        </w:rPr>
        <w:t xml:space="preserve">Del análisis efectuado, se advierte que resulta procedente la interposición del recurso y se concluye la acreditación </w:t>
      </w:r>
      <w:r w:rsidR="002D75F9" w:rsidRPr="00CF5687">
        <w:rPr>
          <w:rFonts w:ascii="Palatino Linotype" w:hAnsi="Palatino Linotype" w:cs="Arial"/>
          <w:snapToGrid w:val="0"/>
        </w:rPr>
        <w:t>plena</w:t>
      </w:r>
      <w:r w:rsidR="002D75F9" w:rsidRPr="00CF5687">
        <w:rPr>
          <w:rFonts w:ascii="Palatino Linotype" w:hAnsi="Palatino Linotype" w:cs="Arial"/>
        </w:rPr>
        <w:t xml:space="preserve"> de todos y cada uno de los elementos formales exigidos por el artículo 180 de la Ley de Transparencia y Acceso a la Información</w:t>
      </w:r>
      <w:r w:rsidR="002D75F9" w:rsidRPr="00CF5687">
        <w:rPr>
          <w:rFonts w:ascii="Palatino Linotype" w:hAnsi="Palatino Linotype"/>
        </w:rPr>
        <w:t xml:space="preserve"> Pública del Estado de México y Municipios, en atención a que fue presentado mediante el formato visible en </w:t>
      </w:r>
      <w:r w:rsidR="002D75F9" w:rsidRPr="00CF5687">
        <w:rPr>
          <w:rFonts w:ascii="Palatino Linotype" w:hAnsi="Palatino Linotype"/>
          <w:b/>
        </w:rPr>
        <w:t>EL SAIMEX</w:t>
      </w:r>
      <w:r w:rsidR="002D75F9" w:rsidRPr="00CF5687">
        <w:rPr>
          <w:rFonts w:ascii="Palatino Linotype" w:hAnsi="Palatino Linotype"/>
        </w:rPr>
        <w:t>.</w:t>
      </w:r>
    </w:p>
    <w:p w:rsidR="00832CA2" w:rsidRPr="00CF5687" w:rsidRDefault="00832CA2" w:rsidP="002D75F9">
      <w:pPr>
        <w:pStyle w:val="Prrafodelista"/>
        <w:widowControl w:val="0"/>
        <w:numPr>
          <w:ilvl w:val="0"/>
          <w:numId w:val="1"/>
        </w:numPr>
        <w:autoSpaceDE w:val="0"/>
        <w:autoSpaceDN w:val="0"/>
        <w:adjustRightInd w:val="0"/>
        <w:spacing w:before="360" w:after="240" w:line="360" w:lineRule="auto"/>
        <w:ind w:left="0" w:firstLine="0"/>
        <w:jc w:val="both"/>
        <w:rPr>
          <w:rFonts w:ascii="Palatino Linotype" w:hAnsi="Palatino Linotype" w:cs="Arial"/>
        </w:rPr>
      </w:pPr>
      <w:r w:rsidRPr="00CF5687">
        <w:rPr>
          <w:rFonts w:ascii="Palatino Linotype" w:hAnsi="Palatino Linotype" w:cs="Arial"/>
          <w:b/>
          <w:color w:val="000000" w:themeColor="text1"/>
        </w:rPr>
        <w:t>Estudio y resolución de</w:t>
      </w:r>
      <w:r w:rsidR="002D75F9" w:rsidRPr="00CF5687">
        <w:rPr>
          <w:rFonts w:ascii="Palatino Linotype" w:hAnsi="Palatino Linotype" w:cs="Arial"/>
          <w:b/>
          <w:color w:val="000000" w:themeColor="text1"/>
        </w:rPr>
        <w:t xml:space="preserve"> </w:t>
      </w:r>
      <w:r w:rsidRPr="00CF5687">
        <w:rPr>
          <w:rFonts w:ascii="Palatino Linotype" w:hAnsi="Palatino Linotype" w:cs="Arial"/>
          <w:b/>
          <w:color w:val="000000" w:themeColor="text1"/>
        </w:rPr>
        <w:t>l</w:t>
      </w:r>
      <w:r w:rsidR="002D75F9" w:rsidRPr="00CF5687">
        <w:rPr>
          <w:rFonts w:ascii="Palatino Linotype" w:hAnsi="Palatino Linotype" w:cs="Arial"/>
          <w:b/>
          <w:color w:val="000000" w:themeColor="text1"/>
        </w:rPr>
        <w:t>os</w:t>
      </w:r>
      <w:r w:rsidRPr="00CF5687">
        <w:rPr>
          <w:rFonts w:ascii="Palatino Linotype" w:hAnsi="Palatino Linotype" w:cs="Arial"/>
          <w:b/>
          <w:color w:val="000000" w:themeColor="text1"/>
        </w:rPr>
        <w:t xml:space="preserve"> recurso.</w:t>
      </w:r>
      <w:r w:rsidRPr="00CF5687">
        <w:rPr>
          <w:rFonts w:ascii="Palatino Linotype" w:hAnsi="Palatino Linotype" w:cs="Arial"/>
          <w:color w:val="000000" w:themeColor="text1"/>
        </w:rPr>
        <w:t xml:space="preserve"> </w:t>
      </w:r>
      <w:r w:rsidRPr="00CF5687">
        <w:rPr>
          <w:rFonts w:ascii="Palatino Linotype" w:hAnsi="Palatino Linotype" w:cs="Arial"/>
        </w:rPr>
        <w:t>Del análisis efectuado se advierte la procedencia de</w:t>
      </w:r>
      <w:r w:rsidR="002D75F9" w:rsidRPr="00CF5687">
        <w:rPr>
          <w:rFonts w:ascii="Palatino Linotype" w:hAnsi="Palatino Linotype" w:cs="Arial"/>
        </w:rPr>
        <w:t xml:space="preserve"> </w:t>
      </w:r>
      <w:r w:rsidRPr="00CF5687">
        <w:rPr>
          <w:rFonts w:ascii="Palatino Linotype" w:hAnsi="Palatino Linotype" w:cs="Arial"/>
        </w:rPr>
        <w:t>l</w:t>
      </w:r>
      <w:r w:rsidR="002D75F9" w:rsidRPr="00CF5687">
        <w:rPr>
          <w:rFonts w:ascii="Palatino Linotype" w:hAnsi="Palatino Linotype" w:cs="Arial"/>
        </w:rPr>
        <w:t>os</w:t>
      </w:r>
      <w:r w:rsidRPr="00CF5687">
        <w:rPr>
          <w:rFonts w:ascii="Palatino Linotype" w:hAnsi="Palatino Linotype" w:cs="Arial"/>
        </w:rPr>
        <w:t xml:space="preserve"> </w:t>
      </w:r>
      <w:r w:rsidRPr="00CF5687">
        <w:rPr>
          <w:rFonts w:ascii="Palatino Linotype" w:hAnsi="Palatino Linotype"/>
        </w:rPr>
        <w:t>recurso</w:t>
      </w:r>
      <w:r w:rsidR="002D75F9" w:rsidRPr="00CF5687">
        <w:rPr>
          <w:rFonts w:ascii="Palatino Linotype" w:hAnsi="Palatino Linotype"/>
        </w:rPr>
        <w:t>s</w:t>
      </w:r>
      <w:r w:rsidRPr="00CF5687">
        <w:rPr>
          <w:rFonts w:ascii="Palatino Linotype" w:hAnsi="Palatino Linotype" w:cs="Arial"/>
        </w:rPr>
        <w:t xml:space="preserve"> de revisión, </w:t>
      </w:r>
      <w:r w:rsidR="002D75F9" w:rsidRPr="00CF5687">
        <w:rPr>
          <w:rFonts w:ascii="Palatino Linotype" w:hAnsi="Palatino Linotype" w:cs="Arial"/>
        </w:rPr>
        <w:t xml:space="preserve">derivado de lo señalado por </w:t>
      </w:r>
      <w:r w:rsidR="002D75F9" w:rsidRPr="00CF5687">
        <w:rPr>
          <w:rFonts w:ascii="Palatino Linotype" w:hAnsi="Palatino Linotype" w:cs="Arial"/>
          <w:b/>
        </w:rPr>
        <w:t>EL RECURRENTE</w:t>
      </w:r>
      <w:r w:rsidR="002D75F9" w:rsidRPr="00CF5687">
        <w:rPr>
          <w:rFonts w:ascii="Palatino Linotype" w:hAnsi="Palatino Linotype" w:cs="Arial"/>
        </w:rPr>
        <w:t xml:space="preserve"> en sus razones o motivos de inconformidad, </w:t>
      </w:r>
      <w:r w:rsidRPr="00CF5687">
        <w:rPr>
          <w:rFonts w:ascii="Palatino Linotype" w:hAnsi="Palatino Linotype" w:cs="Arial"/>
        </w:rPr>
        <w:t>s</w:t>
      </w:r>
      <w:r w:rsidR="002D75F9" w:rsidRPr="00CF5687">
        <w:rPr>
          <w:rFonts w:ascii="Palatino Linotype" w:hAnsi="Palatino Linotype" w:cs="Arial"/>
        </w:rPr>
        <w:t>e actualizó</w:t>
      </w:r>
      <w:r w:rsidRPr="00CF5687">
        <w:rPr>
          <w:rFonts w:ascii="Palatino Linotype" w:hAnsi="Palatino Linotype" w:cs="Arial"/>
        </w:rPr>
        <w:t xml:space="preserve"> la hipótesis prevista en la fracción </w:t>
      </w:r>
      <w:r w:rsidR="002D75F9" w:rsidRPr="00CF5687">
        <w:rPr>
          <w:rFonts w:ascii="Palatino Linotype" w:hAnsi="Palatino Linotype" w:cs="Arial"/>
        </w:rPr>
        <w:t>V</w:t>
      </w:r>
      <w:r w:rsidRPr="00CF5687">
        <w:rPr>
          <w:rFonts w:ascii="Palatino Linotype" w:hAnsi="Palatino Linotype" w:cs="Arial"/>
        </w:rPr>
        <w:t>, del artículo 179 de la Ley de Transparencia y Acceso a la Información Pública del Estado de México y Municipios, que a la letra indican:</w:t>
      </w:r>
    </w:p>
    <w:p w:rsidR="00832CA2" w:rsidRPr="00CF5687" w:rsidRDefault="00832CA2" w:rsidP="00F95F95">
      <w:pPr>
        <w:spacing w:before="120" w:after="120"/>
        <w:ind w:left="709" w:right="709"/>
        <w:jc w:val="both"/>
        <w:rPr>
          <w:rFonts w:ascii="Palatino Linotype" w:hAnsi="Palatino Linotype" w:cs="Arial"/>
          <w:i/>
          <w:sz w:val="22"/>
          <w:szCs w:val="22"/>
        </w:rPr>
      </w:pPr>
      <w:r w:rsidRPr="00CF5687">
        <w:rPr>
          <w:rFonts w:ascii="Palatino Linotype" w:hAnsi="Palatino Linotype" w:cs="Arial"/>
          <w:bCs/>
          <w:i/>
          <w:sz w:val="22"/>
          <w:szCs w:val="22"/>
        </w:rPr>
        <w:t>“</w:t>
      </w:r>
      <w:r w:rsidRPr="00CF5687">
        <w:rPr>
          <w:rFonts w:ascii="Palatino Linotype" w:hAnsi="Palatino Linotype" w:cs="Arial"/>
          <w:b/>
          <w:bCs/>
          <w:i/>
          <w:sz w:val="22"/>
          <w:szCs w:val="22"/>
        </w:rPr>
        <w:t>Artículo 179.</w:t>
      </w:r>
      <w:r w:rsidRPr="00CF5687">
        <w:rPr>
          <w:rFonts w:ascii="Palatino Linotype" w:hAnsi="Palatino Linotype" w:cs="Arial"/>
          <w:bCs/>
          <w:i/>
          <w:sz w:val="22"/>
          <w:szCs w:val="22"/>
        </w:rPr>
        <w:t xml:space="preserve"> </w:t>
      </w:r>
      <w:r w:rsidRPr="00CF5687">
        <w:rPr>
          <w:rFonts w:ascii="Palatino Linotype" w:hAnsi="Palatino Linotype" w:cs="Arial"/>
          <w:b/>
          <w:i/>
          <w:sz w:val="22"/>
          <w:szCs w:val="22"/>
          <w:u w:val="single"/>
        </w:rPr>
        <w:t>El recurso de revisión</w:t>
      </w:r>
      <w:r w:rsidRPr="00CF5687">
        <w:rPr>
          <w:rFonts w:ascii="Palatino Linotype" w:hAnsi="Palatino Linotype" w:cs="Arial"/>
          <w:i/>
          <w:sz w:val="22"/>
          <w:szCs w:val="22"/>
        </w:rPr>
        <w:t xml:space="preserve"> es un medio de protección que la Ley otorga a los particulares, para hacer valer su derecho de acceso a la información pública, y </w:t>
      </w:r>
      <w:r w:rsidRPr="00CF5687">
        <w:rPr>
          <w:rFonts w:ascii="Palatino Linotype" w:hAnsi="Palatino Linotype" w:cs="Arial"/>
          <w:b/>
          <w:i/>
          <w:sz w:val="22"/>
          <w:szCs w:val="22"/>
          <w:u w:val="single"/>
        </w:rPr>
        <w:t>procederá en contra de las siguientes causas</w:t>
      </w:r>
      <w:r w:rsidRPr="00CF5687">
        <w:rPr>
          <w:rFonts w:ascii="Palatino Linotype" w:hAnsi="Palatino Linotype" w:cs="Arial"/>
          <w:i/>
          <w:sz w:val="22"/>
          <w:szCs w:val="22"/>
        </w:rPr>
        <w:t>:</w:t>
      </w:r>
    </w:p>
    <w:p w:rsidR="00832CA2" w:rsidRPr="00CF5687" w:rsidRDefault="00832CA2" w:rsidP="00F95F95">
      <w:pPr>
        <w:spacing w:before="120" w:after="120"/>
        <w:ind w:left="709" w:right="709"/>
        <w:jc w:val="both"/>
        <w:rPr>
          <w:rFonts w:ascii="Palatino Linotype" w:hAnsi="Palatino Linotype" w:cs="Arial"/>
          <w:i/>
          <w:sz w:val="22"/>
          <w:szCs w:val="22"/>
        </w:rPr>
      </w:pPr>
      <w:r w:rsidRPr="00CF5687">
        <w:rPr>
          <w:rFonts w:ascii="Palatino Linotype" w:hAnsi="Palatino Linotype" w:cs="Arial"/>
          <w:i/>
          <w:sz w:val="22"/>
          <w:szCs w:val="22"/>
        </w:rPr>
        <w:t>[…]</w:t>
      </w:r>
    </w:p>
    <w:p w:rsidR="00832CA2" w:rsidRPr="00CF5687" w:rsidRDefault="002D75F9" w:rsidP="00F95F95">
      <w:pPr>
        <w:tabs>
          <w:tab w:val="left" w:pos="993"/>
        </w:tabs>
        <w:spacing w:before="120" w:after="120"/>
        <w:ind w:left="709" w:right="709"/>
        <w:jc w:val="both"/>
        <w:rPr>
          <w:rFonts w:ascii="Palatino Linotype" w:hAnsi="Palatino Linotype" w:cs="Arial"/>
          <w:i/>
          <w:sz w:val="22"/>
          <w:szCs w:val="22"/>
        </w:rPr>
      </w:pPr>
      <w:r w:rsidRPr="00CF5687">
        <w:rPr>
          <w:rFonts w:ascii="Palatino Linotype" w:hAnsi="Palatino Linotype" w:cs="Arial"/>
          <w:b/>
          <w:i/>
          <w:sz w:val="22"/>
          <w:szCs w:val="22"/>
        </w:rPr>
        <w:t>V</w:t>
      </w:r>
      <w:r w:rsidR="00832CA2" w:rsidRPr="00CF5687">
        <w:rPr>
          <w:rFonts w:ascii="Palatino Linotype" w:hAnsi="Palatino Linotype" w:cs="Arial"/>
          <w:b/>
          <w:i/>
          <w:sz w:val="22"/>
          <w:szCs w:val="22"/>
        </w:rPr>
        <w:t xml:space="preserve">. </w:t>
      </w:r>
      <w:r w:rsidRPr="00CF5687">
        <w:rPr>
          <w:rFonts w:ascii="Palatino Linotype" w:hAnsi="Palatino Linotype" w:cs="Arial"/>
          <w:b/>
          <w:i/>
          <w:sz w:val="22"/>
          <w:szCs w:val="22"/>
          <w:u w:val="single"/>
        </w:rPr>
        <w:t>La entrega de información incompleta</w:t>
      </w:r>
      <w:proofErr w:type="gramStart"/>
      <w:r w:rsidR="00832CA2" w:rsidRPr="00CF5687">
        <w:rPr>
          <w:rFonts w:ascii="Palatino Linotype" w:hAnsi="Palatino Linotype" w:cs="Arial"/>
          <w:i/>
          <w:sz w:val="22"/>
          <w:szCs w:val="22"/>
        </w:rPr>
        <w:t>; …”</w:t>
      </w:r>
      <w:proofErr w:type="gramEnd"/>
    </w:p>
    <w:p w:rsidR="00832CA2" w:rsidRPr="00CF5687" w:rsidRDefault="00832CA2" w:rsidP="00F95F95">
      <w:pPr>
        <w:spacing w:before="120" w:after="120"/>
        <w:ind w:left="709" w:right="709"/>
        <w:jc w:val="both"/>
        <w:rPr>
          <w:rFonts w:ascii="Palatino Linotype" w:hAnsi="Palatino Linotype" w:cs="Arial"/>
          <w:sz w:val="22"/>
          <w:szCs w:val="22"/>
          <w:lang w:eastAsia="es-MX"/>
        </w:rPr>
      </w:pPr>
      <w:r w:rsidRPr="00CF5687">
        <w:rPr>
          <w:rFonts w:ascii="Palatino Linotype" w:hAnsi="Palatino Linotype" w:cs="Arial"/>
          <w:sz w:val="22"/>
          <w:szCs w:val="22"/>
          <w:lang w:eastAsia="es-MX"/>
        </w:rPr>
        <w:t>(Énfasis añadido)</w:t>
      </w:r>
    </w:p>
    <w:p w:rsidR="002D75F9" w:rsidRPr="00CF5687" w:rsidRDefault="00832CA2" w:rsidP="005F55C2">
      <w:pPr>
        <w:widowControl w:val="0"/>
        <w:tabs>
          <w:tab w:val="left" w:pos="1701"/>
          <w:tab w:val="left" w:pos="1843"/>
        </w:tabs>
        <w:autoSpaceDE w:val="0"/>
        <w:autoSpaceDN w:val="0"/>
        <w:adjustRightInd w:val="0"/>
        <w:spacing w:before="360" w:after="240" w:line="360" w:lineRule="auto"/>
        <w:jc w:val="both"/>
        <w:rPr>
          <w:rFonts w:ascii="Palatino Linotype" w:hAnsi="Palatino Linotype"/>
        </w:rPr>
      </w:pPr>
      <w:r w:rsidRPr="00CF5687">
        <w:rPr>
          <w:rFonts w:ascii="Palatino Linotype" w:hAnsi="Palatino Linotype" w:cs="Arial"/>
        </w:rPr>
        <w:t xml:space="preserve">Para ilustrar dicha actualización, debemos recordar que </w:t>
      </w:r>
      <w:r w:rsidR="002D75F9" w:rsidRPr="00CF5687">
        <w:rPr>
          <w:rFonts w:ascii="Palatino Linotype" w:hAnsi="Palatino Linotype" w:cs="Arial"/>
        </w:rPr>
        <w:t>e</w:t>
      </w:r>
      <w:r w:rsidRPr="00CF5687">
        <w:rPr>
          <w:rFonts w:ascii="Palatino Linotype" w:hAnsi="Palatino Linotype" w:cs="Arial"/>
        </w:rPr>
        <w:t>l hoy</w:t>
      </w:r>
      <w:r w:rsidRPr="00CF5687">
        <w:rPr>
          <w:rFonts w:ascii="Palatino Linotype" w:hAnsi="Palatino Linotype" w:cs="Arial"/>
          <w:b/>
        </w:rPr>
        <w:t xml:space="preserve"> RECURRENTE </w:t>
      </w:r>
      <w:r w:rsidRPr="00CF5687">
        <w:rPr>
          <w:rFonts w:ascii="Palatino Linotype" w:hAnsi="Palatino Linotype"/>
        </w:rPr>
        <w:t>en la solicitud de acceso a la información pública, requirió del</w:t>
      </w:r>
      <w:r w:rsidRPr="00CF5687">
        <w:rPr>
          <w:rFonts w:ascii="Palatino Linotype" w:hAnsi="Palatino Linotype" w:cs="Arial"/>
        </w:rPr>
        <w:t xml:space="preserve"> </w:t>
      </w:r>
      <w:r w:rsidRPr="00CF5687">
        <w:rPr>
          <w:rFonts w:ascii="Palatino Linotype" w:hAnsi="Palatino Linotype" w:cs="Arial"/>
          <w:b/>
        </w:rPr>
        <w:t>SUJETO OBLIGADO</w:t>
      </w:r>
      <w:r w:rsidRPr="00CF5687">
        <w:rPr>
          <w:rFonts w:ascii="Palatino Linotype" w:hAnsi="Palatino Linotype" w:cs="Arial"/>
        </w:rPr>
        <w:t xml:space="preserve"> vía </w:t>
      </w:r>
      <w:r w:rsidRPr="00CF5687">
        <w:rPr>
          <w:rFonts w:ascii="Palatino Linotype" w:hAnsi="Palatino Linotype" w:cs="Arial"/>
          <w:b/>
        </w:rPr>
        <w:t>EL SAIMEX</w:t>
      </w:r>
      <w:r w:rsidRPr="00CF5687">
        <w:rPr>
          <w:rFonts w:ascii="Palatino Linotype" w:hAnsi="Palatino Linotype" w:cs="Arial"/>
        </w:rPr>
        <w:t>,</w:t>
      </w:r>
      <w:r w:rsidRPr="00CF5687">
        <w:rPr>
          <w:rFonts w:ascii="Palatino Linotype" w:hAnsi="Palatino Linotype"/>
        </w:rPr>
        <w:t xml:space="preserve"> </w:t>
      </w:r>
      <w:r w:rsidR="002D75F9" w:rsidRPr="00CF5687">
        <w:rPr>
          <w:rFonts w:ascii="Palatino Linotype" w:hAnsi="Palatino Linotype"/>
        </w:rPr>
        <w:t>lo siguiente:</w:t>
      </w:r>
    </w:p>
    <w:p w:rsidR="002D75F9" w:rsidRPr="00CF5687" w:rsidRDefault="002D75F9" w:rsidP="003D3AAE">
      <w:pPr>
        <w:pStyle w:val="Prrafodelista"/>
        <w:widowControl w:val="0"/>
        <w:numPr>
          <w:ilvl w:val="0"/>
          <w:numId w:val="33"/>
        </w:numPr>
        <w:tabs>
          <w:tab w:val="left" w:pos="1701"/>
          <w:tab w:val="left" w:pos="1843"/>
        </w:tabs>
        <w:autoSpaceDE w:val="0"/>
        <w:autoSpaceDN w:val="0"/>
        <w:adjustRightInd w:val="0"/>
        <w:spacing w:before="300" w:after="240" w:line="360" w:lineRule="auto"/>
        <w:ind w:left="357" w:hanging="357"/>
        <w:jc w:val="both"/>
        <w:rPr>
          <w:rFonts w:ascii="Palatino Linotype" w:hAnsi="Palatino Linotype"/>
        </w:rPr>
      </w:pPr>
      <w:r w:rsidRPr="00CF5687">
        <w:rPr>
          <w:rFonts w:ascii="Palatino Linotype" w:hAnsi="Palatino Linotype"/>
        </w:rPr>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 (</w:t>
      </w:r>
      <w:r w:rsidRPr="00CF5687">
        <w:rPr>
          <w:rFonts w:ascii="Palatino Linotype" w:hAnsi="Palatino Linotype"/>
          <w:b/>
          <w:bCs/>
        </w:rPr>
        <w:t>00099/OASNAUCAL/IP/2019</w:t>
      </w:r>
      <w:r w:rsidRPr="00CF5687">
        <w:rPr>
          <w:rFonts w:ascii="Palatino Linotype" w:hAnsi="Palatino Linotype"/>
        </w:rPr>
        <w:t>,</w:t>
      </w:r>
      <w:r w:rsidRPr="00CF5687">
        <w:rPr>
          <w:rFonts w:ascii="Palatino Linotype" w:hAnsi="Palatino Linotype"/>
          <w:b/>
          <w:bCs/>
        </w:rPr>
        <w:t xml:space="preserve"> 00100/OASNAUCAL/IP/2019</w:t>
      </w:r>
      <w:r w:rsidRPr="00CF5687">
        <w:rPr>
          <w:rFonts w:ascii="Palatino Linotype" w:hAnsi="Palatino Linotype"/>
          <w:spacing w:val="-2"/>
        </w:rPr>
        <w:t>)</w:t>
      </w:r>
      <w:r w:rsidRPr="00CF5687">
        <w:rPr>
          <w:rFonts w:ascii="Palatino Linotype" w:hAnsi="Palatino Linotype"/>
        </w:rPr>
        <w:t>.</w:t>
      </w:r>
    </w:p>
    <w:p w:rsidR="002D75F9" w:rsidRPr="00CF5687" w:rsidRDefault="002D75F9" w:rsidP="003D3AAE">
      <w:pPr>
        <w:pStyle w:val="Prrafodelista"/>
        <w:widowControl w:val="0"/>
        <w:numPr>
          <w:ilvl w:val="0"/>
          <w:numId w:val="33"/>
        </w:numPr>
        <w:tabs>
          <w:tab w:val="left" w:pos="1701"/>
          <w:tab w:val="left" w:pos="1843"/>
        </w:tabs>
        <w:autoSpaceDE w:val="0"/>
        <w:autoSpaceDN w:val="0"/>
        <w:adjustRightInd w:val="0"/>
        <w:spacing w:before="300" w:after="240" w:line="360" w:lineRule="auto"/>
        <w:ind w:left="357" w:hanging="357"/>
        <w:jc w:val="both"/>
        <w:rPr>
          <w:rFonts w:ascii="Palatino Linotype" w:hAnsi="Palatino Linotype"/>
        </w:rPr>
      </w:pPr>
      <w:r w:rsidRPr="00CF5687">
        <w:rPr>
          <w:rFonts w:ascii="Palatino Linotype" w:hAnsi="Palatino Linotype"/>
        </w:rPr>
        <w:t>La información respecto de las contrataciones de servicios profesionales por honorarios, señalando los nombres de los prestadores de servicios, los servicios contratados, el monto de los honorarios y el periodo de contratación (</w:t>
      </w:r>
      <w:r w:rsidRPr="00CF5687">
        <w:rPr>
          <w:rFonts w:ascii="Palatino Linotype" w:hAnsi="Palatino Linotype"/>
          <w:b/>
          <w:bCs/>
        </w:rPr>
        <w:t>00101/OASNAUCAL/IP/2019</w:t>
      </w:r>
      <w:r w:rsidRPr="00CF5687">
        <w:rPr>
          <w:rFonts w:ascii="Palatino Linotype" w:hAnsi="Palatino Linotype"/>
          <w:spacing w:val="-2"/>
        </w:rPr>
        <w:t>)</w:t>
      </w:r>
      <w:r w:rsidRPr="00CF5687">
        <w:rPr>
          <w:rFonts w:ascii="Palatino Linotype" w:hAnsi="Palatino Linotype"/>
        </w:rPr>
        <w:t>.</w:t>
      </w:r>
    </w:p>
    <w:p w:rsidR="009D5AC9" w:rsidRPr="00CF5687" w:rsidRDefault="009D5AC9" w:rsidP="009D5AC9">
      <w:pPr>
        <w:spacing w:before="360" w:after="240" w:line="360" w:lineRule="auto"/>
        <w:jc w:val="both"/>
        <w:rPr>
          <w:rFonts w:ascii="Palatino Linotype" w:hAnsi="Palatino Linotype"/>
          <w:color w:val="000000"/>
        </w:rPr>
      </w:pPr>
      <w:r w:rsidRPr="00CF5687">
        <w:rPr>
          <w:rFonts w:ascii="Palatino Linotype" w:hAnsi="Palatino Linotype" w:cs="Arial"/>
        </w:rPr>
        <w:t xml:space="preserve">Al respecto, </w:t>
      </w:r>
      <w:r w:rsidRPr="00CF5687">
        <w:rPr>
          <w:rFonts w:ascii="Palatino Linotype" w:hAnsi="Palatino Linotype"/>
          <w:shd w:val="clear" w:color="auto" w:fill="FFFFFF"/>
        </w:rPr>
        <w:t>esta Ponencia Resolutora advierte que</w:t>
      </w:r>
      <w:r w:rsidRPr="00CF5687">
        <w:rPr>
          <w:rStyle w:val="apple-converted-space"/>
          <w:rFonts w:ascii="Palatino Linotype" w:hAnsi="Palatino Linotype"/>
          <w:shd w:val="clear" w:color="auto" w:fill="FFFFFF"/>
        </w:rPr>
        <w:t xml:space="preserve"> </w:t>
      </w:r>
      <w:r w:rsidRPr="00CF5687">
        <w:rPr>
          <w:rFonts w:ascii="Palatino Linotype" w:hAnsi="Palatino Linotype"/>
          <w:b/>
          <w:bCs/>
          <w:shd w:val="clear" w:color="auto" w:fill="FFFFFF"/>
        </w:rPr>
        <w:t>EL RECURRENTE</w:t>
      </w:r>
      <w:r w:rsidRPr="00CF5687">
        <w:rPr>
          <w:rStyle w:val="m1553324590483875794gmail-m8993139698400752374gmail-apple-converted-space"/>
          <w:rFonts w:ascii="Palatino Linotype" w:eastAsiaTheme="minorEastAsia" w:hAnsi="Palatino Linotype"/>
          <w:shd w:val="clear" w:color="auto" w:fill="FFFFFF"/>
        </w:rPr>
        <w:t xml:space="preserve"> </w:t>
      </w:r>
      <w:r w:rsidRPr="00CF5687">
        <w:rPr>
          <w:rFonts w:ascii="Palatino Linotype" w:hAnsi="Palatino Linotype"/>
          <w:shd w:val="clear" w:color="auto" w:fill="FFFFFF"/>
        </w:rPr>
        <w:t>no precisó temporalidad alguna sobre la información solicitada, por lo que</w:t>
      </w:r>
      <w:r w:rsidRPr="00CF5687">
        <w:rPr>
          <w:rStyle w:val="m1553324590483875794gmail-m8993139698400752374gmail-apple-converted-space"/>
          <w:rFonts w:ascii="Palatino Linotype" w:eastAsiaTheme="minorEastAsia" w:hAnsi="Palatino Linotype"/>
          <w:shd w:val="clear" w:color="auto" w:fill="FFFFFF"/>
        </w:rPr>
        <w:t xml:space="preserve"> </w:t>
      </w:r>
      <w:r w:rsidRPr="00CF5687">
        <w:rPr>
          <w:rFonts w:ascii="Palatino Linotype" w:hAnsi="Palatino Linotype" w:cs="Arial"/>
          <w:shd w:val="clear" w:color="auto" w:fill="FFFFFF"/>
        </w:rPr>
        <w:t xml:space="preserve">en ejercicio de la facultad de suplir a los particulares en esta instancia, en términos de los artículos 13 y 181 cuarto párrafo, de la Ley de Transparencia y Acceso a la Información Pública del Estado de México y Municipios, y en aras de privilegiar el principio de máxima publicidad a que se refieren los </w:t>
      </w:r>
      <w:r w:rsidRPr="00CF5687">
        <w:rPr>
          <w:rFonts w:ascii="Palatino Linotype" w:hAnsi="Palatino Linotype" w:cs="Arial"/>
        </w:rPr>
        <w:t>artículos</w:t>
      </w:r>
      <w:r w:rsidRPr="00CF5687">
        <w:rPr>
          <w:rFonts w:ascii="Palatino Linotype" w:hAnsi="Palatino Linotype" w:cs="Arial"/>
          <w:shd w:val="clear" w:color="auto" w:fill="FFFFFF"/>
        </w:rPr>
        <w:t xml:space="preserve"> 4 y 8 del mismo ordenamiento legal, </w:t>
      </w:r>
      <w:r w:rsidR="003D3AAE" w:rsidRPr="00CF5687">
        <w:rPr>
          <w:rFonts w:ascii="Palatino Linotype" w:hAnsi="Palatino Linotype" w:cs="Arial"/>
          <w:shd w:val="clear" w:color="auto" w:fill="FFFFFF"/>
        </w:rPr>
        <w:t xml:space="preserve">y con el fin de garantizar el derecho humano de acceso a la información pública del particular, </w:t>
      </w:r>
      <w:r w:rsidRPr="00CF5687">
        <w:rPr>
          <w:rFonts w:ascii="Palatino Linotype" w:hAnsi="Palatino Linotype" w:cs="Arial"/>
          <w:shd w:val="clear" w:color="auto" w:fill="FFFFFF"/>
        </w:rPr>
        <w:t xml:space="preserve">debe entenderse que el periodo de búsqueda requerido, corresponde al del año inmediato anterior, contado a partir de la fecha en que se presentó la solicitud, es decir, </w:t>
      </w:r>
      <w:r w:rsidRPr="00CF5687">
        <w:rPr>
          <w:rFonts w:ascii="Palatino Linotype" w:hAnsi="Palatino Linotype"/>
          <w:b/>
          <w:color w:val="000000"/>
          <w:u w:val="single"/>
        </w:rPr>
        <w:t xml:space="preserve">del </w:t>
      </w:r>
      <w:r w:rsidR="00513FF8" w:rsidRPr="00CF5687">
        <w:rPr>
          <w:rFonts w:ascii="Palatino Linotype" w:hAnsi="Palatino Linotype"/>
          <w:b/>
          <w:color w:val="000000"/>
          <w:u w:val="single"/>
        </w:rPr>
        <w:t>20</w:t>
      </w:r>
      <w:r w:rsidRPr="00CF5687">
        <w:rPr>
          <w:rFonts w:ascii="Palatino Linotype" w:hAnsi="Palatino Linotype"/>
          <w:b/>
          <w:color w:val="000000"/>
          <w:u w:val="single"/>
        </w:rPr>
        <w:t xml:space="preserve"> de </w:t>
      </w:r>
      <w:r w:rsidR="00513FF8" w:rsidRPr="00CF5687">
        <w:rPr>
          <w:rFonts w:ascii="Palatino Linotype" w:hAnsi="Palatino Linotype"/>
          <w:b/>
          <w:color w:val="000000"/>
          <w:u w:val="single"/>
        </w:rPr>
        <w:t>mayo</w:t>
      </w:r>
      <w:r w:rsidRPr="00CF5687">
        <w:rPr>
          <w:rFonts w:ascii="Palatino Linotype" w:hAnsi="Palatino Linotype"/>
          <w:b/>
          <w:color w:val="000000"/>
          <w:u w:val="single"/>
        </w:rPr>
        <w:t xml:space="preserve"> de 201</w:t>
      </w:r>
      <w:r w:rsidR="00513FF8" w:rsidRPr="00CF5687">
        <w:rPr>
          <w:rFonts w:ascii="Palatino Linotype" w:hAnsi="Palatino Linotype"/>
          <w:b/>
          <w:color w:val="000000"/>
          <w:u w:val="single"/>
        </w:rPr>
        <w:t>8</w:t>
      </w:r>
      <w:r w:rsidRPr="00CF5687">
        <w:rPr>
          <w:rFonts w:ascii="Palatino Linotype" w:hAnsi="Palatino Linotype"/>
          <w:b/>
          <w:color w:val="000000"/>
          <w:u w:val="single"/>
        </w:rPr>
        <w:t xml:space="preserve"> al </w:t>
      </w:r>
      <w:r w:rsidR="00513FF8" w:rsidRPr="00CF5687">
        <w:rPr>
          <w:rFonts w:ascii="Palatino Linotype" w:hAnsi="Palatino Linotype"/>
          <w:b/>
          <w:color w:val="000000"/>
          <w:u w:val="single"/>
        </w:rPr>
        <w:t xml:space="preserve">20 de mayo </w:t>
      </w:r>
      <w:r w:rsidRPr="00CF5687">
        <w:rPr>
          <w:rFonts w:ascii="Palatino Linotype" w:hAnsi="Palatino Linotype"/>
          <w:b/>
          <w:color w:val="000000"/>
          <w:u w:val="single"/>
        </w:rPr>
        <w:t>de 201</w:t>
      </w:r>
      <w:r w:rsidR="00513FF8" w:rsidRPr="00CF5687">
        <w:rPr>
          <w:rFonts w:ascii="Palatino Linotype" w:hAnsi="Palatino Linotype"/>
          <w:b/>
          <w:color w:val="000000"/>
          <w:u w:val="single"/>
        </w:rPr>
        <w:t>9</w:t>
      </w:r>
      <w:r w:rsidRPr="00CF5687">
        <w:rPr>
          <w:rFonts w:ascii="Palatino Linotype" w:hAnsi="Palatino Linotype"/>
          <w:color w:val="000000"/>
        </w:rPr>
        <w:t>.</w:t>
      </w:r>
    </w:p>
    <w:p w:rsidR="00A813B7" w:rsidRPr="00CF5687" w:rsidRDefault="009D5AC9" w:rsidP="009D5AC9">
      <w:pPr>
        <w:spacing w:before="360" w:after="240" w:line="360" w:lineRule="auto"/>
        <w:jc w:val="both"/>
        <w:rPr>
          <w:rFonts w:ascii="Palatino Linotype" w:hAnsi="Palatino Linotype"/>
        </w:rPr>
      </w:pPr>
      <w:r w:rsidRPr="00CF5687">
        <w:rPr>
          <w:rFonts w:ascii="Palatino Linotype" w:hAnsi="Palatino Linotype"/>
        </w:rPr>
        <w:t xml:space="preserve">Sirve de apoyo a lo anterior, </w:t>
      </w:r>
      <w:r w:rsidR="00A813B7" w:rsidRPr="00CF5687">
        <w:rPr>
          <w:rFonts w:ascii="Palatino Linotype" w:hAnsi="Palatino Linotype"/>
          <w:szCs w:val="20"/>
        </w:rPr>
        <w:t xml:space="preserve">el criterio orientador 03/19 emitido por el Instituto Nacional de </w:t>
      </w:r>
      <w:r w:rsidR="00A813B7" w:rsidRPr="00CF5687">
        <w:rPr>
          <w:rFonts w:ascii="Palatino Linotype" w:hAnsi="Palatino Linotype" w:cs="Arial"/>
        </w:rPr>
        <w:t>Transparencia</w:t>
      </w:r>
      <w:r w:rsidR="00A813B7" w:rsidRPr="00CF5687">
        <w:rPr>
          <w:rFonts w:ascii="Palatino Linotype" w:hAnsi="Palatino Linotype"/>
          <w:szCs w:val="20"/>
        </w:rPr>
        <w:t xml:space="preserve">, Acceso a la Información y Protección de Datos Personales (INAI), correspondiente a la Segunda Época, aplicable en términos del artículo 202, segundo párrafo de </w:t>
      </w:r>
      <w:r w:rsidR="00A813B7" w:rsidRPr="00CF5687">
        <w:rPr>
          <w:rFonts w:ascii="Palatino Linotype" w:hAnsi="Palatino Linotype"/>
          <w:szCs w:val="17"/>
          <w:lang w:eastAsia="es-ES_tradnl"/>
        </w:rPr>
        <w:t xml:space="preserve">la Ley de Transparencia y Acceso a la Información Pública del </w:t>
      </w:r>
      <w:r w:rsidR="00A813B7" w:rsidRPr="00CF5687">
        <w:rPr>
          <w:rFonts w:ascii="Palatino Linotype" w:hAnsi="Palatino Linotype"/>
        </w:rPr>
        <w:t>Estado</w:t>
      </w:r>
      <w:r w:rsidR="00A813B7" w:rsidRPr="00CF5687">
        <w:rPr>
          <w:rFonts w:ascii="Palatino Linotype" w:hAnsi="Palatino Linotype"/>
          <w:szCs w:val="17"/>
          <w:lang w:eastAsia="es-ES_tradnl"/>
        </w:rPr>
        <w:t xml:space="preserve"> de México y Municipios</w:t>
      </w:r>
      <w:r w:rsidR="00A813B7" w:rsidRPr="00CF5687">
        <w:rPr>
          <w:rStyle w:val="Refdenotaalpie"/>
          <w:rFonts w:ascii="Palatino Linotype" w:hAnsi="Palatino Linotype"/>
          <w:szCs w:val="17"/>
          <w:lang w:eastAsia="es-ES_tradnl"/>
        </w:rPr>
        <w:footnoteReference w:id="1"/>
      </w:r>
      <w:r w:rsidR="00A813B7" w:rsidRPr="00CF5687">
        <w:rPr>
          <w:rFonts w:ascii="Palatino Linotype" w:hAnsi="Palatino Linotype"/>
          <w:szCs w:val="17"/>
          <w:lang w:eastAsia="es-ES_tradnl"/>
        </w:rPr>
        <w:t>,</w:t>
      </w:r>
      <w:r w:rsidR="00A813B7" w:rsidRPr="00CF5687">
        <w:rPr>
          <w:rFonts w:ascii="Palatino Linotype" w:hAnsi="Palatino Linotype"/>
          <w:szCs w:val="20"/>
        </w:rPr>
        <w:t xml:space="preserve"> y que a la letra dice:</w:t>
      </w:r>
    </w:p>
    <w:p w:rsidR="00A813B7" w:rsidRPr="00CF5687" w:rsidRDefault="009D5AC9" w:rsidP="003D3AAE">
      <w:pPr>
        <w:spacing w:before="160"/>
        <w:ind w:left="709" w:right="709"/>
        <w:jc w:val="both"/>
        <w:rPr>
          <w:rFonts w:ascii="Palatino Linotype" w:hAnsi="Palatino Linotype"/>
          <w:i/>
          <w:sz w:val="22"/>
          <w:szCs w:val="22"/>
        </w:rPr>
      </w:pPr>
      <w:r w:rsidRPr="00CF5687">
        <w:rPr>
          <w:rFonts w:ascii="Palatino Linotype" w:hAnsi="Palatino Linotype"/>
          <w:i/>
          <w:sz w:val="22"/>
          <w:szCs w:val="22"/>
        </w:rPr>
        <w:t>“</w:t>
      </w:r>
      <w:r w:rsidR="00A813B7" w:rsidRPr="00CF5687">
        <w:rPr>
          <w:rFonts w:ascii="Palatino Linotype" w:hAnsi="Palatino Linotype"/>
          <w:b/>
          <w:i/>
          <w:sz w:val="22"/>
          <w:szCs w:val="22"/>
        </w:rPr>
        <w:t>Periodo de búsqueda de la información</w:t>
      </w:r>
      <w:r w:rsidR="00A813B7" w:rsidRPr="00CF5687">
        <w:rPr>
          <w:rFonts w:ascii="Palatino Linotype" w:hAnsi="Palatino Linotype"/>
          <w:i/>
          <w:sz w:val="22"/>
          <w:szCs w:val="22"/>
        </w:rPr>
        <w:t xml:space="preserve">. En el supuesto de que </w:t>
      </w:r>
      <w:r w:rsidR="00A813B7" w:rsidRPr="00CF5687">
        <w:rPr>
          <w:rFonts w:ascii="Palatino Linotype" w:hAnsi="Palatino Linotype"/>
          <w:b/>
          <w:i/>
          <w:sz w:val="22"/>
          <w:szCs w:val="22"/>
          <w:u w:val="single"/>
        </w:rPr>
        <w:t>el particular no haya señalado el periodo</w:t>
      </w:r>
      <w:r w:rsidR="00A813B7" w:rsidRPr="00CF5687">
        <w:rPr>
          <w:rFonts w:ascii="Palatino Linotype" w:hAnsi="Palatino Linotype"/>
          <w:i/>
          <w:sz w:val="22"/>
          <w:szCs w:val="22"/>
        </w:rPr>
        <w:t xml:space="preserve"> respecto del cual requiere la información, o bien, de la solicitud presentada </w:t>
      </w:r>
      <w:r w:rsidR="00A813B7" w:rsidRPr="00CF5687">
        <w:rPr>
          <w:rFonts w:ascii="Palatino Linotype" w:hAnsi="Palatino Linotype"/>
          <w:b/>
          <w:i/>
          <w:sz w:val="22"/>
          <w:szCs w:val="22"/>
          <w:u w:val="single"/>
        </w:rPr>
        <w:t>no se adviertan elementos que permitan identificarlo, deberá considerarse</w:t>
      </w:r>
      <w:r w:rsidR="00A813B7" w:rsidRPr="00CF5687">
        <w:rPr>
          <w:rFonts w:ascii="Palatino Linotype" w:hAnsi="Palatino Linotype"/>
          <w:i/>
          <w:sz w:val="22"/>
          <w:szCs w:val="22"/>
        </w:rPr>
        <w:t xml:space="preserve">, para efectos de la búsqueda de la información, </w:t>
      </w:r>
      <w:r w:rsidR="00A813B7" w:rsidRPr="00CF5687">
        <w:rPr>
          <w:rFonts w:ascii="Palatino Linotype" w:hAnsi="Palatino Linotype"/>
          <w:b/>
          <w:i/>
          <w:sz w:val="22"/>
          <w:szCs w:val="22"/>
          <w:u w:val="single"/>
        </w:rPr>
        <w:t>que el requerimiento se refiere al año inmediato anterior, contado a partir de la fecha en que se presentó la solicitud</w:t>
      </w:r>
      <w:r w:rsidR="00A813B7" w:rsidRPr="00CF5687">
        <w:rPr>
          <w:rFonts w:ascii="Palatino Linotype" w:hAnsi="Palatino Linotype"/>
          <w:i/>
          <w:sz w:val="22"/>
          <w:szCs w:val="22"/>
        </w:rPr>
        <w:t>.</w:t>
      </w:r>
    </w:p>
    <w:p w:rsidR="00A813B7" w:rsidRPr="00CF5687" w:rsidRDefault="00A813B7" w:rsidP="003D3AAE">
      <w:pPr>
        <w:spacing w:before="160"/>
        <w:ind w:left="709" w:right="709"/>
        <w:jc w:val="both"/>
        <w:rPr>
          <w:rFonts w:ascii="Palatino Linotype" w:hAnsi="Palatino Linotype"/>
          <w:i/>
          <w:sz w:val="22"/>
          <w:szCs w:val="22"/>
        </w:rPr>
      </w:pPr>
      <w:r w:rsidRPr="00CF5687">
        <w:rPr>
          <w:rFonts w:ascii="Palatino Linotype" w:hAnsi="Palatino Linotype"/>
          <w:i/>
          <w:sz w:val="22"/>
          <w:szCs w:val="22"/>
        </w:rPr>
        <w:t>Resoluciones</w:t>
      </w:r>
    </w:p>
    <w:p w:rsidR="00A813B7" w:rsidRPr="00CF5687" w:rsidRDefault="00A813B7" w:rsidP="003D3AAE">
      <w:pPr>
        <w:tabs>
          <w:tab w:val="left" w:pos="1134"/>
        </w:tabs>
        <w:spacing w:before="160"/>
        <w:ind w:left="709" w:right="709"/>
        <w:jc w:val="both"/>
        <w:rPr>
          <w:rFonts w:ascii="Palatino Linotype" w:hAnsi="Palatino Linotype"/>
          <w:i/>
          <w:sz w:val="22"/>
          <w:szCs w:val="22"/>
        </w:rPr>
      </w:pPr>
      <w:r w:rsidRPr="00CF5687">
        <w:rPr>
          <w:rFonts w:ascii="Palatino Linotype" w:hAnsi="Palatino Linotype"/>
          <w:i/>
          <w:sz w:val="22"/>
          <w:szCs w:val="22"/>
        </w:rPr>
        <w:t>•</w:t>
      </w:r>
      <w:r w:rsidRPr="00CF5687">
        <w:rPr>
          <w:rFonts w:ascii="Palatino Linotype" w:hAnsi="Palatino Linotype"/>
          <w:i/>
          <w:sz w:val="22"/>
          <w:szCs w:val="22"/>
        </w:rPr>
        <w:tab/>
        <w:t>RRA 0022/17. Instituto Mexicano de la Propiedad Industrial. 16 de febrero de 2017. Por unanimidad. Comisionado Ponente Francisco Javier Acuña Llamas.</w:t>
      </w:r>
    </w:p>
    <w:p w:rsidR="00A813B7" w:rsidRPr="00CF5687" w:rsidRDefault="00A813B7" w:rsidP="003D3AAE">
      <w:pPr>
        <w:tabs>
          <w:tab w:val="left" w:pos="1134"/>
        </w:tabs>
        <w:spacing w:before="160"/>
        <w:ind w:left="709" w:right="709"/>
        <w:jc w:val="both"/>
        <w:rPr>
          <w:rFonts w:ascii="Palatino Linotype" w:hAnsi="Palatino Linotype"/>
          <w:i/>
          <w:sz w:val="22"/>
          <w:szCs w:val="22"/>
        </w:rPr>
      </w:pPr>
      <w:r w:rsidRPr="00CF5687">
        <w:rPr>
          <w:rFonts w:ascii="Palatino Linotype" w:hAnsi="Palatino Linotype"/>
          <w:i/>
          <w:sz w:val="22"/>
          <w:szCs w:val="22"/>
        </w:rPr>
        <w:t>•</w:t>
      </w:r>
      <w:r w:rsidRPr="00CF5687">
        <w:rPr>
          <w:rFonts w:ascii="Palatino Linotype" w:hAnsi="Palatino Linotype"/>
          <w:i/>
          <w:sz w:val="22"/>
          <w:szCs w:val="22"/>
        </w:rPr>
        <w:tab/>
        <w:t xml:space="preserve">RRA 2536/17. Secretaría de Gobernación. 07 de junio de 2017. Por unanimidad. Comisionada Ponente Areli Cano Guadiana. </w:t>
      </w:r>
    </w:p>
    <w:p w:rsidR="00A813B7" w:rsidRPr="00CF5687" w:rsidRDefault="00A813B7" w:rsidP="003D3AAE">
      <w:pPr>
        <w:tabs>
          <w:tab w:val="left" w:pos="1134"/>
        </w:tabs>
        <w:spacing w:before="160"/>
        <w:ind w:left="709" w:right="709"/>
        <w:jc w:val="both"/>
        <w:rPr>
          <w:rFonts w:ascii="Palatino Linotype" w:hAnsi="Palatino Linotype"/>
          <w:i/>
          <w:sz w:val="22"/>
          <w:szCs w:val="22"/>
        </w:rPr>
      </w:pPr>
      <w:r w:rsidRPr="00CF5687">
        <w:rPr>
          <w:rFonts w:ascii="Palatino Linotype" w:hAnsi="Palatino Linotype"/>
          <w:i/>
          <w:sz w:val="22"/>
          <w:szCs w:val="22"/>
        </w:rPr>
        <w:t>•</w:t>
      </w:r>
      <w:r w:rsidRPr="00CF5687">
        <w:rPr>
          <w:rFonts w:ascii="Palatino Linotype" w:hAnsi="Palatino Linotype"/>
          <w:i/>
          <w:sz w:val="22"/>
          <w:szCs w:val="22"/>
        </w:rPr>
        <w:tab/>
        <w:t>RRA 3482/17. Secretaría de Comunicaciones y Transportes. 02 de agosto de 2017. Por unanimidad. Comisionado Ponente Oscar Mauricio Guerra Ford.”</w:t>
      </w:r>
    </w:p>
    <w:p w:rsidR="00A813B7" w:rsidRPr="00CF5687" w:rsidRDefault="00A813B7" w:rsidP="003D3AAE">
      <w:pPr>
        <w:spacing w:before="160"/>
        <w:ind w:left="709" w:right="709"/>
        <w:jc w:val="both"/>
        <w:rPr>
          <w:rFonts w:ascii="Palatino Linotype" w:hAnsi="Palatino Linotype"/>
          <w:sz w:val="22"/>
          <w:szCs w:val="22"/>
        </w:rPr>
      </w:pPr>
      <w:r w:rsidRPr="00CF5687">
        <w:rPr>
          <w:rFonts w:ascii="Palatino Linotype" w:hAnsi="Palatino Linotype"/>
          <w:sz w:val="22"/>
          <w:szCs w:val="22"/>
        </w:rPr>
        <w:t>(Énfasis añadido)</w:t>
      </w:r>
    </w:p>
    <w:p w:rsidR="009D5AC9" w:rsidRPr="00CF5687" w:rsidRDefault="009D5AC9" w:rsidP="009D5AC9">
      <w:pPr>
        <w:spacing w:before="360" w:after="240" w:line="360" w:lineRule="auto"/>
        <w:jc w:val="both"/>
        <w:rPr>
          <w:rFonts w:ascii="Palatino Linotype" w:hAnsi="Palatino Linotype" w:cs="Arial"/>
        </w:rPr>
      </w:pPr>
      <w:r w:rsidRPr="00CF5687">
        <w:rPr>
          <w:rFonts w:ascii="Palatino Linotype" w:hAnsi="Palatino Linotype" w:cs="Arial"/>
          <w:shd w:val="clear" w:color="auto" w:fill="FFFFFF"/>
        </w:rPr>
        <w:t>Ahora bien, considerando que</w:t>
      </w:r>
      <w:r w:rsidR="008C424C" w:rsidRPr="00CF5687">
        <w:rPr>
          <w:rFonts w:ascii="Palatino Linotype" w:hAnsi="Palatino Linotype" w:cs="Arial"/>
          <w:shd w:val="clear" w:color="auto" w:fill="FFFFFF"/>
        </w:rPr>
        <w:t xml:space="preserve"> parte de la información requerida</w:t>
      </w:r>
      <w:r w:rsidRPr="00CF5687">
        <w:rPr>
          <w:rFonts w:ascii="Palatino Linotype" w:hAnsi="Palatino Linotype" w:cs="Arial"/>
          <w:shd w:val="clear" w:color="auto" w:fill="FFFFFF"/>
        </w:rPr>
        <w:t xml:space="preserve">, se generan de manera quincenal, a efecto de </w:t>
      </w:r>
      <w:r w:rsidRPr="00CF5687">
        <w:rPr>
          <w:rFonts w:ascii="Palatino Linotype" w:hAnsi="Palatino Linotype" w:cs="Arial"/>
        </w:rPr>
        <w:t>abarcar el periodo referido, debe entenderse que</w:t>
      </w:r>
      <w:r w:rsidR="008C424C" w:rsidRPr="00CF5687">
        <w:rPr>
          <w:rFonts w:ascii="Palatino Linotype" w:hAnsi="Palatino Linotype" w:cs="Arial"/>
        </w:rPr>
        <w:t xml:space="preserve">, para dichos </w:t>
      </w:r>
      <w:proofErr w:type="spellStart"/>
      <w:r w:rsidR="008C424C" w:rsidRPr="00CF5687">
        <w:rPr>
          <w:rFonts w:ascii="Palatino Linotype" w:hAnsi="Palatino Linotype" w:cs="Arial"/>
        </w:rPr>
        <w:t>dichos</w:t>
      </w:r>
      <w:proofErr w:type="spellEnd"/>
      <w:r w:rsidR="008C424C" w:rsidRPr="00CF5687">
        <w:rPr>
          <w:rFonts w:ascii="Palatino Linotype" w:hAnsi="Palatino Linotype" w:cs="Arial"/>
        </w:rPr>
        <w:t xml:space="preserve"> casos, el periodo que debe considerarse es </w:t>
      </w:r>
      <w:r w:rsidRPr="00CF5687">
        <w:rPr>
          <w:rFonts w:ascii="Palatino Linotype" w:hAnsi="Palatino Linotype" w:cs="Arial"/>
          <w:b/>
          <w:u w:val="single"/>
        </w:rPr>
        <w:t xml:space="preserve">de la primera quincena de </w:t>
      </w:r>
      <w:r w:rsidR="00513FF8" w:rsidRPr="00CF5687">
        <w:rPr>
          <w:rFonts w:ascii="Palatino Linotype" w:hAnsi="Palatino Linotype"/>
          <w:b/>
          <w:color w:val="000000"/>
          <w:u w:val="single"/>
        </w:rPr>
        <w:t xml:space="preserve">mayo </w:t>
      </w:r>
      <w:r w:rsidRPr="00CF5687">
        <w:rPr>
          <w:rFonts w:ascii="Palatino Linotype" w:hAnsi="Palatino Linotype" w:cs="Arial"/>
          <w:b/>
          <w:u w:val="single"/>
        </w:rPr>
        <w:t>de 201</w:t>
      </w:r>
      <w:r w:rsidR="00513FF8" w:rsidRPr="00CF5687">
        <w:rPr>
          <w:rFonts w:ascii="Palatino Linotype" w:hAnsi="Palatino Linotype" w:cs="Arial"/>
          <w:b/>
          <w:u w:val="single"/>
        </w:rPr>
        <w:t>8</w:t>
      </w:r>
      <w:r w:rsidRPr="00CF5687">
        <w:rPr>
          <w:rFonts w:ascii="Palatino Linotype" w:hAnsi="Palatino Linotype" w:cs="Arial"/>
          <w:b/>
          <w:u w:val="single"/>
        </w:rPr>
        <w:t xml:space="preserve"> a la primera quincena de </w:t>
      </w:r>
      <w:r w:rsidR="00513FF8" w:rsidRPr="00CF5687">
        <w:rPr>
          <w:rFonts w:ascii="Palatino Linotype" w:hAnsi="Palatino Linotype"/>
          <w:b/>
          <w:color w:val="000000"/>
          <w:u w:val="single"/>
        </w:rPr>
        <w:t>mayo de 2019</w:t>
      </w:r>
      <w:r w:rsidRPr="00CF5687">
        <w:rPr>
          <w:rFonts w:ascii="Palatino Linotype" w:hAnsi="Palatino Linotype" w:cs="Arial"/>
        </w:rPr>
        <w:t>.</w:t>
      </w:r>
    </w:p>
    <w:p w:rsidR="00D51B1C" w:rsidRPr="00CF5687" w:rsidRDefault="00C812A3" w:rsidP="007E287A">
      <w:pPr>
        <w:widowControl w:val="0"/>
        <w:tabs>
          <w:tab w:val="left" w:pos="1701"/>
          <w:tab w:val="left" w:pos="1843"/>
        </w:tabs>
        <w:autoSpaceDE w:val="0"/>
        <w:autoSpaceDN w:val="0"/>
        <w:adjustRightInd w:val="0"/>
        <w:spacing w:before="360" w:after="240" w:line="360" w:lineRule="auto"/>
        <w:jc w:val="both"/>
        <w:rPr>
          <w:rFonts w:ascii="Palatino Linotype" w:hAnsi="Palatino Linotype" w:cs="Arial"/>
        </w:rPr>
      </w:pPr>
      <w:r w:rsidRPr="00CF5687">
        <w:rPr>
          <w:rFonts w:ascii="Palatino Linotype" w:hAnsi="Palatino Linotype" w:cs="Arial"/>
        </w:rPr>
        <w:t>Ahora bien, e</w:t>
      </w:r>
      <w:r w:rsidR="00C07B84" w:rsidRPr="00CF5687">
        <w:rPr>
          <w:rFonts w:ascii="Palatino Linotype" w:hAnsi="Palatino Linotype" w:cs="Arial"/>
        </w:rPr>
        <w:t>n respuesta a la</w:t>
      </w:r>
      <w:r w:rsidR="00032D1C" w:rsidRPr="00CF5687">
        <w:rPr>
          <w:rFonts w:ascii="Palatino Linotype" w:hAnsi="Palatino Linotype" w:cs="Arial"/>
        </w:rPr>
        <w:t>s</w:t>
      </w:r>
      <w:r w:rsidR="00C07B84" w:rsidRPr="00CF5687">
        <w:rPr>
          <w:rFonts w:ascii="Palatino Linotype" w:hAnsi="Palatino Linotype" w:cs="Arial"/>
        </w:rPr>
        <w:t xml:space="preserve"> solicitud</w:t>
      </w:r>
      <w:r w:rsidR="00032D1C" w:rsidRPr="00CF5687">
        <w:rPr>
          <w:rFonts w:ascii="Palatino Linotype" w:hAnsi="Palatino Linotype" w:cs="Arial"/>
        </w:rPr>
        <w:t>es</w:t>
      </w:r>
      <w:r w:rsidR="00C07B84" w:rsidRPr="00CF5687">
        <w:rPr>
          <w:rFonts w:ascii="Palatino Linotype" w:hAnsi="Palatino Linotype" w:cs="Arial"/>
        </w:rPr>
        <w:t xml:space="preserve"> de acceso a la información pública</w:t>
      </w:r>
      <w:r w:rsidR="002D75F9" w:rsidRPr="00CF5687">
        <w:rPr>
          <w:rFonts w:ascii="Palatino Linotype" w:hAnsi="Palatino Linotype" w:cs="Arial"/>
        </w:rPr>
        <w:t xml:space="preserve"> números </w:t>
      </w:r>
      <w:r w:rsidR="002D75F9" w:rsidRPr="00CF5687">
        <w:rPr>
          <w:rFonts w:ascii="Palatino Linotype" w:hAnsi="Palatino Linotype"/>
          <w:b/>
          <w:bCs/>
        </w:rPr>
        <w:t>00099/OASNAUCAL/IP/2019</w:t>
      </w:r>
      <w:r w:rsidR="002D75F9" w:rsidRPr="00CF5687">
        <w:rPr>
          <w:rFonts w:ascii="Palatino Linotype" w:hAnsi="Palatino Linotype"/>
        </w:rPr>
        <w:t>,</w:t>
      </w:r>
      <w:r w:rsidR="002D75F9" w:rsidRPr="00CF5687">
        <w:rPr>
          <w:rFonts w:ascii="Palatino Linotype" w:hAnsi="Palatino Linotype"/>
          <w:b/>
          <w:bCs/>
        </w:rPr>
        <w:t xml:space="preserve"> 00100/OASNAUCAL/IP/2019</w:t>
      </w:r>
      <w:r w:rsidR="00C07B84" w:rsidRPr="00CF5687">
        <w:rPr>
          <w:rFonts w:ascii="Palatino Linotype" w:hAnsi="Palatino Linotype" w:cs="Arial"/>
        </w:rPr>
        <w:t>,</w:t>
      </w:r>
      <w:r w:rsidR="002D75F9" w:rsidRPr="00CF5687">
        <w:rPr>
          <w:rFonts w:ascii="Palatino Linotype" w:hAnsi="Palatino Linotype" w:cs="Arial"/>
        </w:rPr>
        <w:t xml:space="preserve"> el Titular de la Unidad de Transparencia del </w:t>
      </w:r>
      <w:r w:rsidR="00C07B84" w:rsidRPr="00CF5687">
        <w:rPr>
          <w:rFonts w:ascii="Palatino Linotype" w:hAnsi="Palatino Linotype" w:cs="Arial"/>
          <w:b/>
        </w:rPr>
        <w:t>SUJETO OBLIGADO</w:t>
      </w:r>
      <w:r w:rsidR="00C07B84" w:rsidRPr="00CF5687">
        <w:rPr>
          <w:rFonts w:ascii="Palatino Linotype" w:hAnsi="Palatino Linotype" w:cs="Arial"/>
        </w:rPr>
        <w:t xml:space="preserve"> </w:t>
      </w:r>
      <w:r w:rsidR="002D75F9" w:rsidRPr="00CF5687">
        <w:rPr>
          <w:rFonts w:ascii="Palatino Linotype" w:hAnsi="Palatino Linotype" w:cs="Arial"/>
        </w:rPr>
        <w:t xml:space="preserve">precisó que, el </w:t>
      </w:r>
      <w:r w:rsidR="007E287A" w:rsidRPr="00CF5687">
        <w:rPr>
          <w:rFonts w:ascii="Palatino Linotype" w:hAnsi="Palatino Linotype" w:cs="Arial"/>
        </w:rPr>
        <w:t>“</w:t>
      </w:r>
      <w:r w:rsidR="002D75F9" w:rsidRPr="00CF5687">
        <w:rPr>
          <w:rFonts w:ascii="Palatino Linotype" w:hAnsi="Palatino Linotype" w:cs="Arial"/>
          <w:i/>
        </w:rPr>
        <w:t>Organismo no cuenta con gratificaciones, comisiones, dietas, bonos, estímulos, ingresos y sistemas de compensación</w:t>
      </w:r>
      <w:r w:rsidR="007E287A" w:rsidRPr="00CF5687">
        <w:rPr>
          <w:rFonts w:ascii="Palatino Linotype" w:hAnsi="Palatino Linotype" w:cs="Arial"/>
          <w:i/>
        </w:rPr>
        <w:t>”</w:t>
      </w:r>
      <w:r w:rsidR="009D5AC9" w:rsidRPr="00CF5687">
        <w:rPr>
          <w:rFonts w:ascii="Palatino Linotype" w:hAnsi="Palatino Linotype" w:cs="Arial"/>
        </w:rPr>
        <w:t>, asimismo</w:t>
      </w:r>
      <w:r w:rsidR="007E287A" w:rsidRPr="00CF5687">
        <w:rPr>
          <w:rFonts w:ascii="Palatino Linotype" w:hAnsi="Palatino Linotype" w:cs="Arial"/>
        </w:rPr>
        <w:t xml:space="preserve"> remitió el archivo electrónico </w:t>
      </w:r>
      <w:r w:rsidR="007E287A" w:rsidRPr="00CF5687">
        <w:rPr>
          <w:rFonts w:ascii="Palatino Linotype" w:hAnsi="Palatino Linotype" w:cs="Arial"/>
          <w:b/>
          <w:i/>
        </w:rPr>
        <w:t>00100-OASNAUCAL-IP-2019.xlsx</w:t>
      </w:r>
      <w:r w:rsidR="007E287A" w:rsidRPr="00CF5687">
        <w:rPr>
          <w:rFonts w:ascii="Palatino Linotype" w:hAnsi="Palatino Linotype" w:cs="Arial"/>
        </w:rPr>
        <w:t xml:space="preserve">, en el que consta un listado de 1569 servidores públicos adscritos al </w:t>
      </w:r>
      <w:r w:rsidR="007E287A" w:rsidRPr="00CF5687">
        <w:rPr>
          <w:rFonts w:ascii="Palatino Linotype" w:hAnsi="Palatino Linotype" w:cs="Arial"/>
          <w:b/>
        </w:rPr>
        <w:t>SUJETO OBLIGADO</w:t>
      </w:r>
      <w:r w:rsidR="007E287A" w:rsidRPr="00CF5687">
        <w:rPr>
          <w:rFonts w:ascii="Palatino Linotype" w:hAnsi="Palatino Linotype" w:cs="Arial"/>
        </w:rPr>
        <w:t>, en el que se detalla el nombre, tipo de contrato, sueldo mensual bruto, sueldo mensual neto, prima vacacional bruto, prima vacacional neto y aguinaldo, como se muestra de la siguiente imagen, de manera ilustrativa:</w:t>
      </w:r>
    </w:p>
    <w:p w:rsidR="007E287A" w:rsidRPr="00CF5687" w:rsidRDefault="007E287A" w:rsidP="007E287A">
      <w:pPr>
        <w:widowControl w:val="0"/>
        <w:tabs>
          <w:tab w:val="left" w:pos="1701"/>
          <w:tab w:val="left" w:pos="1843"/>
        </w:tabs>
        <w:autoSpaceDE w:val="0"/>
        <w:autoSpaceDN w:val="0"/>
        <w:adjustRightInd w:val="0"/>
        <w:spacing w:before="360" w:after="240" w:line="360" w:lineRule="auto"/>
        <w:jc w:val="both"/>
        <w:rPr>
          <w:rFonts w:ascii="Palatino Linotype" w:hAnsi="Palatino Linotype" w:cs="Arial"/>
        </w:rPr>
      </w:pPr>
      <w:r w:rsidRPr="00CF5687">
        <w:rPr>
          <w:noProof/>
          <w:lang w:eastAsia="es-MX"/>
        </w:rPr>
        <w:drawing>
          <wp:inline distT="0" distB="0" distL="0" distR="0" wp14:anchorId="3F6B94BD" wp14:editId="062989AE">
            <wp:extent cx="5828030" cy="1019175"/>
            <wp:effectExtent l="0" t="0" r="127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828030" cy="1019175"/>
                    </a:xfrm>
                    <a:prstGeom prst="rect">
                      <a:avLst/>
                    </a:prstGeom>
                  </pic:spPr>
                </pic:pic>
              </a:graphicData>
            </a:graphic>
          </wp:inline>
        </w:drawing>
      </w:r>
    </w:p>
    <w:p w:rsidR="009D5AC9" w:rsidRPr="00CF5687" w:rsidRDefault="009D5AC9" w:rsidP="003D3AAE">
      <w:pPr>
        <w:widowControl w:val="0"/>
        <w:tabs>
          <w:tab w:val="left" w:pos="1701"/>
          <w:tab w:val="left" w:pos="1843"/>
        </w:tabs>
        <w:autoSpaceDE w:val="0"/>
        <w:autoSpaceDN w:val="0"/>
        <w:adjustRightInd w:val="0"/>
        <w:spacing w:before="360" w:after="120" w:line="360" w:lineRule="auto"/>
        <w:jc w:val="both"/>
        <w:rPr>
          <w:rFonts w:ascii="Palatino Linotype" w:hAnsi="Palatino Linotype" w:cs="Arial"/>
          <w:sz w:val="22"/>
          <w:szCs w:val="22"/>
        </w:rPr>
      </w:pPr>
      <w:r w:rsidRPr="00CF5687">
        <w:rPr>
          <w:rFonts w:ascii="Palatino Linotype" w:hAnsi="Palatino Linotype" w:cs="Arial"/>
        </w:rPr>
        <w:t xml:space="preserve">En el caso de la respuesta a la solicitud de acceso a la información pública número </w:t>
      </w:r>
      <w:r w:rsidRPr="00CF5687">
        <w:rPr>
          <w:rFonts w:ascii="Palatino Linotype" w:hAnsi="Palatino Linotype"/>
          <w:b/>
          <w:bCs/>
        </w:rPr>
        <w:t xml:space="preserve"> 00101/OASNAUCAL/IP/2019</w:t>
      </w:r>
      <w:r w:rsidRPr="00CF5687">
        <w:rPr>
          <w:rFonts w:ascii="Palatino Linotype" w:hAnsi="Palatino Linotype"/>
          <w:bCs/>
        </w:rPr>
        <w:t xml:space="preserve">, indicó que, “… </w:t>
      </w:r>
      <w:r w:rsidRPr="00CF5687">
        <w:rPr>
          <w:rFonts w:ascii="Palatino Linotype" w:hAnsi="Palatino Linotype" w:cs="Arial"/>
          <w:i/>
        </w:rPr>
        <w:t>NO GENERÓ INFORMACIÓN RELACIONADA A ESTA FRACCIÓN DEBIDO A QUE NO SE HAN CONTRATADO SERVICIOS PROFESIONALES POR HONORARIOS. …”</w:t>
      </w:r>
      <w:r w:rsidR="00513FF8" w:rsidRPr="00CF5687">
        <w:rPr>
          <w:rFonts w:ascii="Palatino Linotype" w:hAnsi="Palatino Linotype" w:cs="Arial"/>
        </w:rPr>
        <w:t xml:space="preserve">, lo cual se podría corroborar en la liga electrónica del Portal de Información Pública de Oficio Mexiquense (IPOMEX) </w:t>
      </w:r>
      <w:hyperlink r:id="rId12" w:history="1">
        <w:r w:rsidR="00573E4A" w:rsidRPr="00CF5687">
          <w:rPr>
            <w:rStyle w:val="Hipervnculo"/>
            <w:rFonts w:ascii="Palatino Linotype" w:hAnsi="Palatino Linotype" w:cs="Arial"/>
            <w:i/>
            <w:sz w:val="22"/>
            <w:szCs w:val="22"/>
          </w:rPr>
          <w:t>https://www.ipomex.org.mx/ipo3/lgt/indice/OASNAUCALPAN/art_92_xi/1.web</w:t>
        </w:r>
      </w:hyperlink>
      <w:r w:rsidR="00573E4A" w:rsidRPr="00CF5687">
        <w:rPr>
          <w:rFonts w:ascii="Palatino Linotype" w:hAnsi="Palatino Linotype" w:cs="Arial"/>
          <w:sz w:val="22"/>
          <w:szCs w:val="22"/>
        </w:rPr>
        <w:t>, cuyo contenido se inserta a continuación:</w:t>
      </w:r>
    </w:p>
    <w:p w:rsidR="00573E4A" w:rsidRPr="00CF5687" w:rsidRDefault="00573E4A" w:rsidP="00573E4A">
      <w:pPr>
        <w:widowControl w:val="0"/>
        <w:tabs>
          <w:tab w:val="left" w:pos="1701"/>
          <w:tab w:val="left" w:pos="1843"/>
        </w:tabs>
        <w:autoSpaceDE w:val="0"/>
        <w:autoSpaceDN w:val="0"/>
        <w:adjustRightInd w:val="0"/>
        <w:jc w:val="center"/>
        <w:rPr>
          <w:rFonts w:ascii="Palatino Linotype" w:hAnsi="Palatino Linotype" w:cs="Arial"/>
          <w:sz w:val="22"/>
          <w:szCs w:val="22"/>
        </w:rPr>
      </w:pPr>
      <w:r w:rsidRPr="00CF5687">
        <w:rPr>
          <w:noProof/>
          <w:lang w:eastAsia="es-MX"/>
        </w:rPr>
        <w:drawing>
          <wp:inline distT="0" distB="0" distL="0" distR="0" wp14:anchorId="2B7AE0AB" wp14:editId="730D2E32">
            <wp:extent cx="5783580" cy="3171825"/>
            <wp:effectExtent l="0" t="0" r="762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05449" cy="3238660"/>
                    </a:xfrm>
                    <a:prstGeom prst="rect">
                      <a:avLst/>
                    </a:prstGeom>
                  </pic:spPr>
                </pic:pic>
              </a:graphicData>
            </a:graphic>
          </wp:inline>
        </w:drawing>
      </w:r>
    </w:p>
    <w:p w:rsidR="001B4730" w:rsidRPr="00CF5687" w:rsidRDefault="00A42388" w:rsidP="003D3AAE">
      <w:pPr>
        <w:widowControl w:val="0"/>
        <w:tabs>
          <w:tab w:val="left" w:pos="1701"/>
          <w:tab w:val="left" w:pos="1843"/>
        </w:tabs>
        <w:autoSpaceDE w:val="0"/>
        <w:autoSpaceDN w:val="0"/>
        <w:adjustRightInd w:val="0"/>
        <w:spacing w:before="360" w:line="360" w:lineRule="auto"/>
        <w:jc w:val="both"/>
        <w:rPr>
          <w:rFonts w:ascii="Palatino Linotype" w:hAnsi="Palatino Linotype" w:cs="Arial"/>
        </w:rPr>
      </w:pPr>
      <w:r w:rsidRPr="00CF5687">
        <w:rPr>
          <w:rFonts w:ascii="Palatino Linotype" w:hAnsi="Palatino Linotype" w:cs="Arial"/>
          <w:color w:val="000000" w:themeColor="text1"/>
        </w:rPr>
        <w:t xml:space="preserve">Así, </w:t>
      </w:r>
      <w:r w:rsidRPr="00CF5687">
        <w:rPr>
          <w:rFonts w:ascii="Palatino Linotype" w:hAnsi="Palatino Linotype" w:cs="Arial"/>
        </w:rPr>
        <w:t>inconforme con la</w:t>
      </w:r>
      <w:r w:rsidR="00182294" w:rsidRPr="00CF5687">
        <w:rPr>
          <w:rFonts w:ascii="Palatino Linotype" w:hAnsi="Palatino Linotype" w:cs="Arial"/>
        </w:rPr>
        <w:t>s</w:t>
      </w:r>
      <w:r w:rsidRPr="00CF5687">
        <w:rPr>
          <w:rFonts w:ascii="Palatino Linotype" w:hAnsi="Palatino Linotype" w:cs="Arial"/>
        </w:rPr>
        <w:t xml:space="preserve"> respuesta</w:t>
      </w:r>
      <w:r w:rsidR="00182294" w:rsidRPr="00CF5687">
        <w:rPr>
          <w:rFonts w:ascii="Palatino Linotype" w:hAnsi="Palatino Linotype" w:cs="Arial"/>
        </w:rPr>
        <w:t>s</w:t>
      </w:r>
      <w:r w:rsidRPr="00CF5687">
        <w:rPr>
          <w:rFonts w:ascii="Palatino Linotype" w:hAnsi="Palatino Linotype" w:cs="Arial"/>
        </w:rPr>
        <w:t xml:space="preserve"> proporcionada</w:t>
      </w:r>
      <w:r w:rsidR="00182294" w:rsidRPr="00CF5687">
        <w:rPr>
          <w:rFonts w:ascii="Palatino Linotype" w:hAnsi="Palatino Linotype" w:cs="Arial"/>
        </w:rPr>
        <w:t>s</w:t>
      </w:r>
      <w:r w:rsidRPr="00CF5687">
        <w:rPr>
          <w:rFonts w:ascii="Palatino Linotype" w:hAnsi="Palatino Linotype" w:cs="Arial"/>
        </w:rPr>
        <w:t>,</w:t>
      </w:r>
      <w:r w:rsidR="001B4730" w:rsidRPr="00CF5687">
        <w:rPr>
          <w:rFonts w:ascii="Palatino Linotype" w:hAnsi="Palatino Linotype" w:cs="Arial"/>
        </w:rPr>
        <w:t xml:space="preserve"> </w:t>
      </w:r>
      <w:r w:rsidR="009C5BBD" w:rsidRPr="00CF5687">
        <w:rPr>
          <w:rFonts w:ascii="Palatino Linotype" w:hAnsi="Palatino Linotype" w:cs="Arial"/>
          <w:b/>
        </w:rPr>
        <w:t>EL RECURRENTE</w:t>
      </w:r>
      <w:r w:rsidR="00832CA2" w:rsidRPr="00CF5687">
        <w:rPr>
          <w:rFonts w:ascii="Palatino Linotype" w:hAnsi="Palatino Linotype" w:cs="Arial"/>
        </w:rPr>
        <w:t xml:space="preserve"> </w:t>
      </w:r>
      <w:r w:rsidR="00182294" w:rsidRPr="00CF5687">
        <w:rPr>
          <w:rFonts w:ascii="Palatino Linotype" w:hAnsi="Palatino Linotype" w:cs="Arial"/>
        </w:rPr>
        <w:t xml:space="preserve">procedió a interponer </w:t>
      </w:r>
      <w:r w:rsidR="001B4730" w:rsidRPr="00CF5687">
        <w:rPr>
          <w:rFonts w:ascii="Palatino Linotype" w:hAnsi="Palatino Linotype" w:cs="Arial"/>
        </w:rPr>
        <w:t>l</w:t>
      </w:r>
      <w:r w:rsidR="00182294" w:rsidRPr="00CF5687">
        <w:rPr>
          <w:rFonts w:ascii="Palatino Linotype" w:hAnsi="Palatino Linotype" w:cs="Arial"/>
        </w:rPr>
        <w:t>os</w:t>
      </w:r>
      <w:r w:rsidR="001B4730" w:rsidRPr="00CF5687">
        <w:rPr>
          <w:rFonts w:ascii="Palatino Linotype" w:hAnsi="Palatino Linotype" w:cs="Arial"/>
        </w:rPr>
        <w:t xml:space="preserve"> presente</w:t>
      </w:r>
      <w:r w:rsidR="00182294" w:rsidRPr="00CF5687">
        <w:rPr>
          <w:rFonts w:ascii="Palatino Linotype" w:hAnsi="Palatino Linotype" w:cs="Arial"/>
        </w:rPr>
        <w:t>s</w:t>
      </w:r>
      <w:r w:rsidR="001B4730" w:rsidRPr="00CF5687">
        <w:rPr>
          <w:rFonts w:ascii="Palatino Linotype" w:hAnsi="Palatino Linotype" w:cs="Arial"/>
        </w:rPr>
        <w:t xml:space="preserve"> recurso</w:t>
      </w:r>
      <w:r w:rsidR="00182294" w:rsidRPr="00CF5687">
        <w:rPr>
          <w:rFonts w:ascii="Palatino Linotype" w:hAnsi="Palatino Linotype" w:cs="Arial"/>
        </w:rPr>
        <w:t>s</w:t>
      </w:r>
      <w:r w:rsidR="001B4730" w:rsidRPr="00CF5687">
        <w:rPr>
          <w:rFonts w:ascii="Palatino Linotype" w:hAnsi="Palatino Linotype" w:cs="Arial"/>
        </w:rPr>
        <w:t xml:space="preserve"> de revisión, señalando tanto en acto impugnado, como en sus razones o motivos de inconformidad, lo indicado en el Resultando </w:t>
      </w:r>
      <w:r w:rsidRPr="00CF5687">
        <w:rPr>
          <w:rFonts w:ascii="Palatino Linotype" w:hAnsi="Palatino Linotype" w:cs="Arial"/>
          <w:b/>
        </w:rPr>
        <w:fldChar w:fldCharType="begin"/>
      </w:r>
      <w:r w:rsidRPr="00CF5687">
        <w:rPr>
          <w:rFonts w:ascii="Palatino Linotype" w:hAnsi="Palatino Linotype" w:cs="Arial"/>
          <w:b/>
        </w:rPr>
        <w:instrText xml:space="preserve"> REF _Ref490476121 \r \h  \* MERGEFORMAT </w:instrText>
      </w:r>
      <w:r w:rsidRPr="00CF5687">
        <w:rPr>
          <w:rFonts w:ascii="Palatino Linotype" w:hAnsi="Palatino Linotype" w:cs="Arial"/>
          <w:b/>
        </w:rPr>
      </w:r>
      <w:r w:rsidRPr="00CF5687">
        <w:rPr>
          <w:rFonts w:ascii="Palatino Linotype" w:hAnsi="Palatino Linotype" w:cs="Arial"/>
          <w:b/>
        </w:rPr>
        <w:fldChar w:fldCharType="separate"/>
      </w:r>
      <w:r w:rsidR="00595753" w:rsidRPr="00CF5687">
        <w:rPr>
          <w:rFonts w:ascii="Palatino Linotype" w:hAnsi="Palatino Linotype" w:cs="Arial"/>
          <w:b/>
        </w:rPr>
        <w:t>IV</w:t>
      </w:r>
      <w:r w:rsidRPr="00CF5687">
        <w:rPr>
          <w:rFonts w:ascii="Palatino Linotype" w:hAnsi="Palatino Linotype" w:cs="Arial"/>
          <w:b/>
        </w:rPr>
        <w:fldChar w:fldCharType="end"/>
      </w:r>
      <w:r w:rsidRPr="00CF5687">
        <w:rPr>
          <w:rFonts w:ascii="Palatino Linotype" w:hAnsi="Palatino Linotype" w:cs="Arial"/>
        </w:rPr>
        <w:t xml:space="preserve">, </w:t>
      </w:r>
      <w:r w:rsidR="001B4730" w:rsidRPr="00CF5687">
        <w:rPr>
          <w:rFonts w:ascii="Palatino Linotype" w:hAnsi="Palatino Linotype" w:cs="Arial"/>
        </w:rPr>
        <w:t>de la presente resolución.</w:t>
      </w:r>
    </w:p>
    <w:p w:rsidR="00182294" w:rsidRPr="00CF5687" w:rsidRDefault="00E71A8A" w:rsidP="00182294">
      <w:pPr>
        <w:widowControl w:val="0"/>
        <w:tabs>
          <w:tab w:val="left" w:pos="1701"/>
          <w:tab w:val="left" w:pos="1843"/>
        </w:tabs>
        <w:autoSpaceDE w:val="0"/>
        <w:autoSpaceDN w:val="0"/>
        <w:adjustRightInd w:val="0"/>
        <w:spacing w:before="360" w:after="240" w:line="360" w:lineRule="auto"/>
        <w:jc w:val="both"/>
        <w:rPr>
          <w:rFonts w:ascii="Palatino Linotype" w:hAnsi="Palatino Linotype" w:cs="Arial"/>
          <w:bCs/>
        </w:rPr>
      </w:pPr>
      <w:r w:rsidRPr="00CF5687">
        <w:rPr>
          <w:rFonts w:ascii="Palatino Linotype" w:hAnsi="Palatino Linotype" w:cs="Arial"/>
        </w:rPr>
        <w:t xml:space="preserve">Por otra parte, </w:t>
      </w:r>
      <w:r w:rsidR="00225973" w:rsidRPr="00CF5687">
        <w:rPr>
          <w:rFonts w:ascii="Palatino Linotype" w:hAnsi="Palatino Linotype" w:cs="Arial"/>
        </w:rPr>
        <w:t xml:space="preserve">como se hizo constar en el Resultando </w:t>
      </w:r>
      <w:r w:rsidR="00A42388" w:rsidRPr="00CF5687">
        <w:rPr>
          <w:rFonts w:ascii="Palatino Linotype" w:hAnsi="Palatino Linotype" w:cs="Arial"/>
          <w:b/>
        </w:rPr>
        <w:fldChar w:fldCharType="begin"/>
      </w:r>
      <w:r w:rsidR="00A42388" w:rsidRPr="00CF5687">
        <w:rPr>
          <w:rFonts w:ascii="Palatino Linotype" w:hAnsi="Palatino Linotype" w:cs="Arial"/>
          <w:b/>
        </w:rPr>
        <w:instrText xml:space="preserve"> REF _Ref12967782 \r \h  \* MERGEFORMAT </w:instrText>
      </w:r>
      <w:r w:rsidR="00A42388" w:rsidRPr="00CF5687">
        <w:rPr>
          <w:rFonts w:ascii="Palatino Linotype" w:hAnsi="Palatino Linotype" w:cs="Arial"/>
          <w:b/>
        </w:rPr>
      </w:r>
      <w:r w:rsidR="00A42388" w:rsidRPr="00CF5687">
        <w:rPr>
          <w:rFonts w:ascii="Palatino Linotype" w:hAnsi="Palatino Linotype" w:cs="Arial"/>
          <w:b/>
        </w:rPr>
        <w:fldChar w:fldCharType="separate"/>
      </w:r>
      <w:r w:rsidR="00595753" w:rsidRPr="00CF5687">
        <w:rPr>
          <w:rFonts w:ascii="Palatino Linotype" w:hAnsi="Palatino Linotype" w:cs="Arial"/>
          <w:b/>
        </w:rPr>
        <w:t>VII</w:t>
      </w:r>
      <w:r w:rsidR="00A42388" w:rsidRPr="00CF5687">
        <w:rPr>
          <w:rFonts w:ascii="Palatino Linotype" w:hAnsi="Palatino Linotype" w:cs="Arial"/>
          <w:b/>
        </w:rPr>
        <w:fldChar w:fldCharType="end"/>
      </w:r>
      <w:r w:rsidR="00A42388" w:rsidRPr="00CF5687">
        <w:rPr>
          <w:rFonts w:ascii="Palatino Linotype" w:hAnsi="Palatino Linotype" w:cs="Arial"/>
        </w:rPr>
        <w:t>,</w:t>
      </w:r>
      <w:r w:rsidR="00225973" w:rsidRPr="00CF5687">
        <w:rPr>
          <w:rFonts w:ascii="Palatino Linotype" w:hAnsi="Palatino Linotype" w:cs="Arial"/>
        </w:rPr>
        <w:t xml:space="preserve"> de la presente resolución, </w:t>
      </w:r>
      <w:r w:rsidRPr="00CF5687">
        <w:rPr>
          <w:rFonts w:ascii="Palatino Linotype" w:hAnsi="Palatino Linotype" w:cs="Arial"/>
        </w:rPr>
        <w:t xml:space="preserve">en la etapa de instrucción </w:t>
      </w:r>
      <w:r w:rsidR="009C5BBD" w:rsidRPr="00CF5687">
        <w:rPr>
          <w:rFonts w:ascii="Palatino Linotype" w:hAnsi="Palatino Linotype" w:cs="Arial"/>
          <w:b/>
        </w:rPr>
        <w:t>EL RECURRENTE</w:t>
      </w:r>
      <w:r w:rsidR="00832CA2" w:rsidRPr="00CF5687">
        <w:rPr>
          <w:rFonts w:ascii="Palatino Linotype" w:hAnsi="Palatino Linotype" w:cs="Arial"/>
        </w:rPr>
        <w:t xml:space="preserve"> </w:t>
      </w:r>
      <w:r w:rsidR="00A42388" w:rsidRPr="00CF5687">
        <w:rPr>
          <w:rFonts w:ascii="Palatino Linotype" w:hAnsi="Palatino Linotype" w:cs="Arial"/>
        </w:rPr>
        <w:t>fue omiso en presentar manifestaciones, alegatos y los medios de prueba que a su derecho conviniera</w:t>
      </w:r>
      <w:r w:rsidR="00225973" w:rsidRPr="00CF5687">
        <w:rPr>
          <w:rFonts w:ascii="Palatino Linotype" w:hAnsi="Palatino Linotype"/>
          <w:bCs/>
        </w:rPr>
        <w:t>; mientras que,</w:t>
      </w:r>
      <w:r w:rsidR="00147723" w:rsidRPr="00CF5687">
        <w:rPr>
          <w:rFonts w:ascii="Palatino Linotype" w:hAnsi="Palatino Linotype"/>
          <w:bCs/>
        </w:rPr>
        <w:t xml:space="preserve"> </w:t>
      </w:r>
      <w:r w:rsidRPr="00CF5687">
        <w:rPr>
          <w:rFonts w:ascii="Palatino Linotype" w:hAnsi="Palatino Linotype" w:cs="Arial"/>
          <w:b/>
        </w:rPr>
        <w:t>EL SUJETO OBLIGADO</w:t>
      </w:r>
      <w:r w:rsidRPr="00CF5687">
        <w:rPr>
          <w:rFonts w:ascii="Palatino Linotype" w:hAnsi="Palatino Linotype" w:cs="Arial"/>
        </w:rPr>
        <w:t xml:space="preserve"> </w:t>
      </w:r>
      <w:r w:rsidR="00147723" w:rsidRPr="00CF5687">
        <w:rPr>
          <w:rFonts w:ascii="Palatino Linotype" w:hAnsi="Palatino Linotype" w:cs="Arial"/>
        </w:rPr>
        <w:t>remitió</w:t>
      </w:r>
      <w:r w:rsidRPr="00CF5687">
        <w:rPr>
          <w:rFonts w:ascii="Palatino Linotype" w:hAnsi="Palatino Linotype" w:cs="Arial"/>
        </w:rPr>
        <w:t xml:space="preserve"> </w:t>
      </w:r>
      <w:r w:rsidR="00063B55" w:rsidRPr="00CF5687">
        <w:rPr>
          <w:rFonts w:ascii="Palatino Linotype" w:hAnsi="Palatino Linotype" w:cs="Arial"/>
        </w:rPr>
        <w:t xml:space="preserve">para los recursos de revisión </w:t>
      </w:r>
      <w:r w:rsidR="00182294" w:rsidRPr="00CF5687">
        <w:rPr>
          <w:rFonts w:ascii="Palatino Linotype" w:hAnsi="Palatino Linotype"/>
          <w:b/>
          <w:spacing w:val="-2"/>
        </w:rPr>
        <w:t xml:space="preserve">05222/INFOEM/IP/RR/2019 </w:t>
      </w:r>
      <w:r w:rsidR="00182294" w:rsidRPr="00CF5687">
        <w:rPr>
          <w:rFonts w:ascii="Palatino Linotype" w:hAnsi="Palatino Linotype"/>
          <w:spacing w:val="-2"/>
        </w:rPr>
        <w:t xml:space="preserve">y </w:t>
      </w:r>
      <w:r w:rsidR="00182294" w:rsidRPr="00CF5687">
        <w:rPr>
          <w:rFonts w:ascii="Palatino Linotype" w:hAnsi="Palatino Linotype"/>
          <w:b/>
          <w:spacing w:val="-2"/>
        </w:rPr>
        <w:t>05223/INFOEM/IP/RR/2019</w:t>
      </w:r>
      <w:r w:rsidR="00182294" w:rsidRPr="00CF5687">
        <w:rPr>
          <w:rFonts w:ascii="Palatino Linotype" w:hAnsi="Palatino Linotype"/>
          <w:spacing w:val="-2"/>
        </w:rPr>
        <w:t xml:space="preserve">, referentes a las solicitudes </w:t>
      </w:r>
      <w:r w:rsidR="00182294" w:rsidRPr="00CF5687">
        <w:rPr>
          <w:rFonts w:ascii="Palatino Linotype" w:hAnsi="Palatino Linotype"/>
          <w:b/>
          <w:bCs/>
        </w:rPr>
        <w:t>00099/OASNAUCAL/IP/2019</w:t>
      </w:r>
      <w:r w:rsidR="00182294" w:rsidRPr="00CF5687">
        <w:rPr>
          <w:rFonts w:ascii="Palatino Linotype" w:hAnsi="Palatino Linotype"/>
        </w:rPr>
        <w:t>,</w:t>
      </w:r>
      <w:r w:rsidR="00182294" w:rsidRPr="00CF5687">
        <w:rPr>
          <w:rFonts w:ascii="Palatino Linotype" w:hAnsi="Palatino Linotype"/>
          <w:b/>
          <w:bCs/>
        </w:rPr>
        <w:t xml:space="preserve"> 00100/OASNAUCAL/IP/2019</w:t>
      </w:r>
      <w:r w:rsidR="00063B55" w:rsidRPr="00CF5687">
        <w:rPr>
          <w:rFonts w:ascii="Palatino Linotype" w:hAnsi="Palatino Linotype"/>
          <w:spacing w:val="-2"/>
        </w:rPr>
        <w:t>,</w:t>
      </w:r>
      <w:r w:rsidR="00063B55" w:rsidRPr="00CF5687">
        <w:rPr>
          <w:rFonts w:ascii="Palatino Linotype" w:hAnsi="Palatino Linotype" w:cs="Arial"/>
        </w:rPr>
        <w:t xml:space="preserve"> </w:t>
      </w:r>
      <w:r w:rsidR="00182294" w:rsidRPr="00CF5687">
        <w:rPr>
          <w:rFonts w:ascii="Palatino Linotype" w:hAnsi="Palatino Linotype" w:cs="Arial"/>
        </w:rPr>
        <w:t>los</w:t>
      </w:r>
      <w:r w:rsidR="00063B55" w:rsidRPr="00CF5687">
        <w:rPr>
          <w:rFonts w:ascii="Palatino Linotype" w:hAnsi="Palatino Linotype" w:cs="Arial"/>
        </w:rPr>
        <w:t xml:space="preserve"> archivo</w:t>
      </w:r>
      <w:r w:rsidR="00182294" w:rsidRPr="00CF5687">
        <w:rPr>
          <w:rFonts w:ascii="Palatino Linotype" w:hAnsi="Palatino Linotype" w:cs="Arial"/>
        </w:rPr>
        <w:t>s</w:t>
      </w:r>
      <w:r w:rsidR="00063B55" w:rsidRPr="00CF5687">
        <w:rPr>
          <w:rFonts w:ascii="Palatino Linotype" w:hAnsi="Palatino Linotype" w:cs="Arial"/>
        </w:rPr>
        <w:t xml:space="preserve"> electrónico</w:t>
      </w:r>
      <w:r w:rsidR="00182294" w:rsidRPr="00CF5687">
        <w:rPr>
          <w:rFonts w:ascii="Palatino Linotype" w:hAnsi="Palatino Linotype" w:cs="Arial"/>
        </w:rPr>
        <w:t>s</w:t>
      </w:r>
      <w:r w:rsidR="00063B55" w:rsidRPr="00CF5687">
        <w:rPr>
          <w:rFonts w:ascii="Palatino Linotype" w:hAnsi="Palatino Linotype" w:cs="Arial"/>
        </w:rPr>
        <w:t xml:space="preserve"> denominado</w:t>
      </w:r>
      <w:r w:rsidR="00182294" w:rsidRPr="00CF5687">
        <w:rPr>
          <w:rFonts w:ascii="Palatino Linotype" w:hAnsi="Palatino Linotype" w:cs="Arial"/>
        </w:rPr>
        <w:t>s</w:t>
      </w:r>
      <w:r w:rsidR="00063B55" w:rsidRPr="00CF5687">
        <w:rPr>
          <w:rFonts w:ascii="Palatino Linotype" w:hAnsi="Palatino Linotype" w:cs="Arial"/>
        </w:rPr>
        <w:t xml:space="preserve"> </w:t>
      </w:r>
      <w:r w:rsidR="00182294" w:rsidRPr="00CF5687">
        <w:rPr>
          <w:rFonts w:ascii="Palatino Linotype" w:hAnsi="Palatino Linotype" w:cs="Arial"/>
          <w:b/>
          <w:bCs/>
          <w:i/>
        </w:rPr>
        <w:t xml:space="preserve">05222.pdf </w:t>
      </w:r>
      <w:r w:rsidR="00182294" w:rsidRPr="00CF5687">
        <w:rPr>
          <w:rFonts w:ascii="Palatino Linotype" w:hAnsi="Palatino Linotype" w:cs="Arial"/>
          <w:bCs/>
        </w:rPr>
        <w:t xml:space="preserve">y </w:t>
      </w:r>
      <w:r w:rsidR="00182294" w:rsidRPr="00CF5687">
        <w:rPr>
          <w:rFonts w:ascii="Palatino Linotype" w:hAnsi="Palatino Linotype" w:cs="Arial"/>
          <w:b/>
          <w:bCs/>
          <w:i/>
        </w:rPr>
        <w:t xml:space="preserve">archivo </w:t>
      </w:r>
      <w:proofErr w:type="spellStart"/>
      <w:r w:rsidR="00182294" w:rsidRPr="00CF5687">
        <w:rPr>
          <w:rFonts w:ascii="Palatino Linotype" w:hAnsi="Palatino Linotype" w:cs="Arial"/>
          <w:b/>
          <w:bCs/>
          <w:i/>
        </w:rPr>
        <w:t>excel</w:t>
      </w:r>
      <w:proofErr w:type="spellEnd"/>
      <w:r w:rsidR="00182294" w:rsidRPr="00CF5687">
        <w:rPr>
          <w:rFonts w:ascii="Palatino Linotype" w:hAnsi="Palatino Linotype" w:cs="Arial"/>
          <w:b/>
          <w:bCs/>
          <w:i/>
        </w:rPr>
        <w:t xml:space="preserve"> saimex.xlsx</w:t>
      </w:r>
      <w:r w:rsidR="00182294" w:rsidRPr="00CF5687">
        <w:rPr>
          <w:rFonts w:ascii="Palatino Linotype" w:hAnsi="Palatino Linotype" w:cs="Arial"/>
          <w:bCs/>
        </w:rPr>
        <w:t>, que contienen lo siguiente:</w:t>
      </w:r>
    </w:p>
    <w:p w:rsidR="00182294" w:rsidRPr="00CF5687" w:rsidRDefault="00182294" w:rsidP="003A226F">
      <w:pPr>
        <w:pStyle w:val="Prrafodelista"/>
        <w:widowControl w:val="0"/>
        <w:numPr>
          <w:ilvl w:val="0"/>
          <w:numId w:val="34"/>
        </w:numPr>
        <w:tabs>
          <w:tab w:val="left" w:pos="1701"/>
          <w:tab w:val="left" w:pos="1843"/>
        </w:tabs>
        <w:autoSpaceDE w:val="0"/>
        <w:autoSpaceDN w:val="0"/>
        <w:adjustRightInd w:val="0"/>
        <w:spacing w:before="360" w:after="240" w:line="360" w:lineRule="auto"/>
        <w:ind w:hanging="76"/>
        <w:jc w:val="both"/>
        <w:rPr>
          <w:rFonts w:ascii="Palatino Linotype" w:hAnsi="Palatino Linotype" w:cs="Arial"/>
          <w:b/>
          <w:bCs/>
          <w:i/>
        </w:rPr>
      </w:pPr>
      <w:r w:rsidRPr="00CF5687">
        <w:rPr>
          <w:rFonts w:ascii="Palatino Linotype" w:hAnsi="Palatino Linotype" w:cs="Arial"/>
          <w:b/>
          <w:bCs/>
          <w:i/>
        </w:rPr>
        <w:t>05222</w:t>
      </w:r>
      <w:proofErr w:type="gramStart"/>
      <w:r w:rsidRPr="00CF5687">
        <w:rPr>
          <w:rFonts w:ascii="Palatino Linotype" w:hAnsi="Palatino Linotype" w:cs="Arial"/>
          <w:b/>
          <w:bCs/>
          <w:i/>
        </w:rPr>
        <w:t>.pdf</w:t>
      </w:r>
      <w:proofErr w:type="gramEnd"/>
      <w:r w:rsidRPr="00CF5687">
        <w:rPr>
          <w:rFonts w:ascii="Palatino Linotype" w:hAnsi="Palatino Linotype" w:cs="Arial"/>
          <w:bCs/>
        </w:rPr>
        <w:t xml:space="preserve">. Oficio sin número, de fecha 24 de junio de 2019, emitido por la Titular de la Unidad de Transparencia, mediante el cual rinde el Informe Justificado correspondiente, en el </w:t>
      </w:r>
      <w:r w:rsidR="00573E4A" w:rsidRPr="00CF5687">
        <w:rPr>
          <w:rFonts w:ascii="Palatino Linotype" w:hAnsi="Palatino Linotype" w:cs="Arial"/>
          <w:bCs/>
        </w:rPr>
        <w:t>que</w:t>
      </w:r>
      <w:r w:rsidRPr="00CF5687">
        <w:rPr>
          <w:rFonts w:ascii="Palatino Linotype" w:hAnsi="Palatino Linotype" w:cs="Arial"/>
          <w:bCs/>
        </w:rPr>
        <w:t>, en su parte medular</w:t>
      </w:r>
      <w:r w:rsidR="00573E4A" w:rsidRPr="00CF5687">
        <w:rPr>
          <w:rFonts w:ascii="Palatino Linotype" w:hAnsi="Palatino Linotype" w:cs="Arial"/>
          <w:bCs/>
        </w:rPr>
        <w:t>, manifiesta que</w:t>
      </w:r>
      <w:r w:rsidR="00B117B4" w:rsidRPr="00CF5687">
        <w:rPr>
          <w:rFonts w:ascii="Palatino Linotype" w:hAnsi="Palatino Linotype" w:cs="Arial"/>
          <w:bCs/>
        </w:rPr>
        <w:t>,</w:t>
      </w:r>
      <w:r w:rsidR="00573E4A" w:rsidRPr="00CF5687">
        <w:rPr>
          <w:rFonts w:ascii="Palatino Linotype" w:hAnsi="Palatino Linotype" w:cs="Arial"/>
          <w:bCs/>
        </w:rPr>
        <w:t xml:space="preserve"> mediante memorándum, remitió al Servidor Público Habilitado (Director de Administración y Finanzas) las razones y motivos de la inconformidad que dieron origen a los recursos de revisión </w:t>
      </w:r>
      <w:r w:rsidR="00573E4A" w:rsidRPr="00CF5687">
        <w:rPr>
          <w:rFonts w:ascii="Palatino Linotype" w:hAnsi="Palatino Linotype"/>
          <w:b/>
          <w:spacing w:val="-2"/>
        </w:rPr>
        <w:t xml:space="preserve">05222/INFOEM/IP/RR/2019 </w:t>
      </w:r>
      <w:r w:rsidR="00573E4A" w:rsidRPr="00CF5687">
        <w:rPr>
          <w:rFonts w:ascii="Palatino Linotype" w:hAnsi="Palatino Linotype"/>
          <w:spacing w:val="-2"/>
        </w:rPr>
        <w:t xml:space="preserve">y </w:t>
      </w:r>
      <w:r w:rsidR="00573E4A" w:rsidRPr="00CF5687">
        <w:rPr>
          <w:rFonts w:ascii="Palatino Linotype" w:hAnsi="Palatino Linotype"/>
          <w:b/>
          <w:spacing w:val="-2"/>
        </w:rPr>
        <w:t>05223/INFOEM/IP/RR/2019</w:t>
      </w:r>
      <w:r w:rsidR="00573E4A" w:rsidRPr="00CF5687">
        <w:rPr>
          <w:rFonts w:ascii="Palatino Linotype" w:hAnsi="Palatino Linotype" w:cs="Arial"/>
          <w:bCs/>
        </w:rPr>
        <w:t xml:space="preserve">; por lo que, al verificar la información se detectó que efectivamente el archivo Excel que contenía la nómina de los Servidores Públicos adscritos al </w:t>
      </w:r>
      <w:r w:rsidR="00573E4A" w:rsidRPr="00CF5687">
        <w:rPr>
          <w:rFonts w:ascii="Palatino Linotype" w:hAnsi="Palatino Linotype" w:cs="Arial"/>
          <w:b/>
          <w:bCs/>
        </w:rPr>
        <w:t>SUJETO OBLIGADO</w:t>
      </w:r>
      <w:r w:rsidR="00573E4A" w:rsidRPr="00CF5687">
        <w:rPr>
          <w:rFonts w:ascii="Palatino Linotype" w:hAnsi="Palatino Linotype" w:cs="Arial"/>
          <w:bCs/>
        </w:rPr>
        <w:t xml:space="preserve">, carecía de información, manifestando que, </w:t>
      </w:r>
      <w:r w:rsidR="00573E4A" w:rsidRPr="00CF5687">
        <w:rPr>
          <w:rFonts w:ascii="Palatino Linotype" w:hAnsi="Palatino Linotype" w:cs="Arial"/>
          <w:b/>
          <w:bCs/>
        </w:rPr>
        <w:t>por un error involuntario</w:t>
      </w:r>
      <w:r w:rsidR="00573E4A" w:rsidRPr="00CF5687">
        <w:rPr>
          <w:rFonts w:ascii="Palatino Linotype" w:hAnsi="Palatino Linotype" w:cs="Arial"/>
          <w:bCs/>
        </w:rPr>
        <w:t>, no se entregó el archivo correcto, por tanto, se modifica la información entregada por la Subgerencia de Recursos Humanos, que depende de la Director de Administración y Finanzas, por lo cual se remitía en formato Excel el archivo que contiene toda la información requerida por el peticionario, por ende es procedente decretar el sobreseimiento de dichos recursos de revisión, en términos del artículo 192, fracción III de la Ley de la Materia.</w:t>
      </w:r>
    </w:p>
    <w:p w:rsidR="00182294" w:rsidRPr="00CF5687" w:rsidRDefault="00182294" w:rsidP="003A226F">
      <w:pPr>
        <w:pStyle w:val="Prrafodelista"/>
        <w:widowControl w:val="0"/>
        <w:numPr>
          <w:ilvl w:val="0"/>
          <w:numId w:val="34"/>
        </w:numPr>
        <w:tabs>
          <w:tab w:val="left" w:pos="1701"/>
          <w:tab w:val="left" w:pos="1843"/>
        </w:tabs>
        <w:autoSpaceDE w:val="0"/>
        <w:autoSpaceDN w:val="0"/>
        <w:adjustRightInd w:val="0"/>
        <w:spacing w:before="360" w:after="240" w:line="360" w:lineRule="auto"/>
        <w:ind w:hanging="76"/>
        <w:jc w:val="both"/>
        <w:rPr>
          <w:rFonts w:ascii="Palatino Linotype" w:hAnsi="Palatino Linotype" w:cs="Arial"/>
          <w:bCs/>
        </w:rPr>
      </w:pPr>
      <w:r w:rsidRPr="00CF5687">
        <w:rPr>
          <w:rFonts w:ascii="Palatino Linotype" w:hAnsi="Palatino Linotype" w:cs="Arial"/>
          <w:b/>
          <w:bCs/>
          <w:i/>
        </w:rPr>
        <w:t xml:space="preserve">archivo </w:t>
      </w:r>
      <w:proofErr w:type="spellStart"/>
      <w:r w:rsidRPr="00CF5687">
        <w:rPr>
          <w:rFonts w:ascii="Palatino Linotype" w:hAnsi="Palatino Linotype" w:cs="Arial"/>
          <w:b/>
          <w:bCs/>
          <w:i/>
        </w:rPr>
        <w:t>excel</w:t>
      </w:r>
      <w:proofErr w:type="spellEnd"/>
      <w:r w:rsidRPr="00CF5687">
        <w:rPr>
          <w:rFonts w:ascii="Palatino Linotype" w:hAnsi="Palatino Linotype" w:cs="Arial"/>
          <w:b/>
          <w:bCs/>
          <w:i/>
        </w:rPr>
        <w:t xml:space="preserve"> saimex.xlsx</w:t>
      </w:r>
      <w:r w:rsidR="00573E4A" w:rsidRPr="00CF5687">
        <w:rPr>
          <w:rFonts w:ascii="Palatino Linotype" w:hAnsi="Palatino Linotype" w:cs="Arial"/>
          <w:bCs/>
        </w:rPr>
        <w:t xml:space="preserve">. </w:t>
      </w:r>
      <w:r w:rsidR="00573E4A" w:rsidRPr="00CF5687">
        <w:rPr>
          <w:rFonts w:ascii="Palatino Linotype" w:hAnsi="Palatino Linotype" w:cs="Arial"/>
        </w:rPr>
        <w:t xml:space="preserve">Listado de 1617 servidores públicos adscritos al </w:t>
      </w:r>
      <w:r w:rsidR="00573E4A" w:rsidRPr="00CF5687">
        <w:rPr>
          <w:rFonts w:ascii="Palatino Linotype" w:hAnsi="Palatino Linotype" w:cs="Arial"/>
          <w:b/>
        </w:rPr>
        <w:t>SUJETO OBLIGADO</w:t>
      </w:r>
      <w:r w:rsidR="00573E4A" w:rsidRPr="00CF5687">
        <w:rPr>
          <w:rFonts w:ascii="Palatino Linotype" w:hAnsi="Palatino Linotype" w:cs="Arial"/>
        </w:rPr>
        <w:t>, en el que se detalla el nombre, tipo de contrato, sueldo mensual bruto, sueldo mensual neto, prima vacacional bruto, prima vacacional neto y aguinaldo, el cual incluye mandos medios y superiores, como se observa de la siguiente imagen, de manera ilustrativa:</w:t>
      </w:r>
    </w:p>
    <w:p w:rsidR="00573E4A" w:rsidRPr="00CF5687" w:rsidRDefault="00573E4A" w:rsidP="003D3AAE">
      <w:pPr>
        <w:widowControl w:val="0"/>
        <w:tabs>
          <w:tab w:val="left" w:pos="1701"/>
          <w:tab w:val="left" w:pos="1843"/>
        </w:tabs>
        <w:autoSpaceDE w:val="0"/>
        <w:autoSpaceDN w:val="0"/>
        <w:adjustRightInd w:val="0"/>
        <w:spacing w:before="120" w:after="120"/>
        <w:jc w:val="both"/>
        <w:rPr>
          <w:rFonts w:ascii="Palatino Linotype" w:hAnsi="Palatino Linotype" w:cs="Arial"/>
          <w:bCs/>
        </w:rPr>
      </w:pPr>
      <w:r w:rsidRPr="00CF5687">
        <w:rPr>
          <w:noProof/>
          <w:lang w:eastAsia="es-MX"/>
        </w:rPr>
        <w:drawing>
          <wp:inline distT="0" distB="0" distL="0" distR="0" wp14:anchorId="2FA17B0B" wp14:editId="687F4F5D">
            <wp:extent cx="5828030" cy="1188720"/>
            <wp:effectExtent l="0" t="0" r="127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828030" cy="1188720"/>
                    </a:xfrm>
                    <a:prstGeom prst="rect">
                      <a:avLst/>
                    </a:prstGeom>
                  </pic:spPr>
                </pic:pic>
              </a:graphicData>
            </a:graphic>
          </wp:inline>
        </w:drawing>
      </w:r>
    </w:p>
    <w:p w:rsidR="00C47F99" w:rsidRPr="00CF5687" w:rsidRDefault="00573E4A" w:rsidP="00B117B4">
      <w:pPr>
        <w:widowControl w:val="0"/>
        <w:tabs>
          <w:tab w:val="left" w:pos="1701"/>
          <w:tab w:val="left" w:pos="1843"/>
        </w:tabs>
        <w:autoSpaceDE w:val="0"/>
        <w:autoSpaceDN w:val="0"/>
        <w:adjustRightInd w:val="0"/>
        <w:spacing w:before="360" w:after="240" w:line="360" w:lineRule="auto"/>
        <w:jc w:val="both"/>
        <w:rPr>
          <w:rFonts w:ascii="Palatino Linotype" w:hAnsi="Palatino Linotype" w:cs="Arial"/>
          <w:bCs/>
        </w:rPr>
      </w:pPr>
      <w:r w:rsidRPr="00CF5687">
        <w:rPr>
          <w:rFonts w:ascii="Palatino Linotype" w:hAnsi="Palatino Linotype" w:cs="Arial"/>
          <w:bCs/>
        </w:rPr>
        <w:t>Ahora bien, por lo que hace al</w:t>
      </w:r>
      <w:r w:rsidR="00182294" w:rsidRPr="00CF5687">
        <w:rPr>
          <w:rFonts w:ascii="Palatino Linotype" w:hAnsi="Palatino Linotype" w:cs="Arial"/>
        </w:rPr>
        <w:t xml:space="preserve"> recurso de revisión </w:t>
      </w:r>
      <w:r w:rsidR="00182294" w:rsidRPr="00CF5687">
        <w:rPr>
          <w:rFonts w:ascii="Palatino Linotype" w:hAnsi="Palatino Linotype"/>
          <w:b/>
          <w:spacing w:val="-2"/>
        </w:rPr>
        <w:t>0522</w:t>
      </w:r>
      <w:r w:rsidRPr="00CF5687">
        <w:rPr>
          <w:rFonts w:ascii="Palatino Linotype" w:hAnsi="Palatino Linotype"/>
          <w:b/>
          <w:spacing w:val="-2"/>
        </w:rPr>
        <w:t>6</w:t>
      </w:r>
      <w:r w:rsidR="00182294" w:rsidRPr="00CF5687">
        <w:rPr>
          <w:rFonts w:ascii="Palatino Linotype" w:hAnsi="Palatino Linotype"/>
          <w:b/>
          <w:spacing w:val="-2"/>
        </w:rPr>
        <w:t>/INFOEM/IP/RR/2019</w:t>
      </w:r>
      <w:r w:rsidR="00182294" w:rsidRPr="00CF5687">
        <w:rPr>
          <w:rFonts w:ascii="Palatino Linotype" w:hAnsi="Palatino Linotype"/>
          <w:spacing w:val="-2"/>
        </w:rPr>
        <w:t xml:space="preserve">, </w:t>
      </w:r>
      <w:r w:rsidR="00B117B4" w:rsidRPr="00CF5687">
        <w:rPr>
          <w:rFonts w:ascii="Palatino Linotype" w:hAnsi="Palatino Linotype"/>
          <w:spacing w:val="-2"/>
        </w:rPr>
        <w:t xml:space="preserve">referente a la solicitud número </w:t>
      </w:r>
      <w:r w:rsidR="00B117B4" w:rsidRPr="00CF5687">
        <w:rPr>
          <w:rFonts w:ascii="Palatino Linotype" w:hAnsi="Palatino Linotype"/>
          <w:b/>
          <w:bCs/>
        </w:rPr>
        <w:t>00101/OASNAUCAL/IP/2019</w:t>
      </w:r>
      <w:r w:rsidR="00B117B4" w:rsidRPr="00CF5687">
        <w:rPr>
          <w:rFonts w:ascii="Palatino Linotype" w:hAnsi="Palatino Linotype"/>
        </w:rPr>
        <w:t>,</w:t>
      </w:r>
      <w:r w:rsidR="00B117B4" w:rsidRPr="00CF5687">
        <w:rPr>
          <w:rFonts w:ascii="Palatino Linotype" w:hAnsi="Palatino Linotype"/>
          <w:b/>
          <w:bCs/>
        </w:rPr>
        <w:t xml:space="preserve"> </w:t>
      </w:r>
      <w:r w:rsidRPr="00CF5687">
        <w:rPr>
          <w:rFonts w:ascii="Palatino Linotype" w:hAnsi="Palatino Linotype"/>
          <w:b/>
          <w:spacing w:val="-2"/>
        </w:rPr>
        <w:t>EL SUJETO OBLIGADO</w:t>
      </w:r>
      <w:r w:rsidRPr="00CF5687">
        <w:rPr>
          <w:rFonts w:ascii="Palatino Linotype" w:hAnsi="Palatino Linotype"/>
          <w:spacing w:val="-2"/>
        </w:rPr>
        <w:t xml:space="preserve"> remitió </w:t>
      </w:r>
      <w:r w:rsidR="00182294" w:rsidRPr="00CF5687">
        <w:rPr>
          <w:rFonts w:ascii="Palatino Linotype" w:hAnsi="Palatino Linotype" w:cs="Arial"/>
        </w:rPr>
        <w:t xml:space="preserve">el archivo electrónico denominado </w:t>
      </w:r>
      <w:r w:rsidR="00182294" w:rsidRPr="00CF5687">
        <w:rPr>
          <w:rFonts w:ascii="Palatino Linotype" w:hAnsi="Palatino Linotype" w:cs="Arial"/>
          <w:b/>
          <w:bCs/>
          <w:i/>
        </w:rPr>
        <w:t>5226.pdf</w:t>
      </w:r>
      <w:r w:rsidR="00B117B4" w:rsidRPr="00CF5687">
        <w:rPr>
          <w:rFonts w:ascii="Palatino Linotype" w:hAnsi="Palatino Linotype" w:cs="Arial"/>
          <w:bCs/>
        </w:rPr>
        <w:t>, que contiene el oficio sin número, de fecha 24 de junio de 2019, emitido por la Titular de la Unidad de Transparencia, mediante el cual rinde el Informe Justificado correspondiente, en el que, en su parte medular, manifiesta</w:t>
      </w:r>
      <w:r w:rsidR="00C47F99" w:rsidRPr="00CF5687">
        <w:rPr>
          <w:rFonts w:ascii="Palatino Linotype" w:hAnsi="Palatino Linotype" w:cs="Arial"/>
          <w:bCs/>
        </w:rPr>
        <w:t xml:space="preserve"> lo siguiente:</w:t>
      </w:r>
    </w:p>
    <w:p w:rsidR="00B117B4" w:rsidRPr="00CF5687" w:rsidRDefault="00C47F99" w:rsidP="00044752">
      <w:pPr>
        <w:pStyle w:val="Prrafodelista"/>
        <w:widowControl w:val="0"/>
        <w:numPr>
          <w:ilvl w:val="0"/>
          <w:numId w:val="36"/>
        </w:numPr>
        <w:tabs>
          <w:tab w:val="left" w:pos="1701"/>
          <w:tab w:val="left" w:pos="1843"/>
        </w:tabs>
        <w:autoSpaceDE w:val="0"/>
        <w:autoSpaceDN w:val="0"/>
        <w:adjustRightInd w:val="0"/>
        <w:spacing w:before="360" w:after="240" w:line="360" w:lineRule="auto"/>
        <w:jc w:val="both"/>
        <w:rPr>
          <w:rFonts w:ascii="Palatino Linotype" w:hAnsi="Palatino Linotype" w:cs="Arial"/>
          <w:bCs/>
        </w:rPr>
      </w:pPr>
      <w:r w:rsidRPr="00CF5687">
        <w:rPr>
          <w:rFonts w:ascii="Palatino Linotype" w:hAnsi="Palatino Linotype" w:cs="Arial"/>
          <w:bCs/>
        </w:rPr>
        <w:t>E</w:t>
      </w:r>
      <w:r w:rsidR="00B117B4" w:rsidRPr="00CF5687">
        <w:rPr>
          <w:rFonts w:ascii="Palatino Linotype" w:hAnsi="Palatino Linotype" w:cs="Arial"/>
          <w:bCs/>
        </w:rPr>
        <w:t xml:space="preserve">l acto impugnado es improcedente, toda vez que el peticionario pretende le sea brindada información que </w:t>
      </w:r>
      <w:r w:rsidRPr="00CF5687">
        <w:rPr>
          <w:rFonts w:ascii="Palatino Linotype" w:hAnsi="Palatino Linotype" w:cs="Arial"/>
          <w:b/>
          <w:bCs/>
        </w:rPr>
        <w:t>EL SUJETO OBLIGADO</w:t>
      </w:r>
      <w:r w:rsidRPr="00CF5687">
        <w:rPr>
          <w:rFonts w:ascii="Palatino Linotype" w:hAnsi="Palatino Linotype" w:cs="Arial"/>
          <w:bCs/>
        </w:rPr>
        <w:t xml:space="preserve"> </w:t>
      </w:r>
      <w:r w:rsidRPr="00CF5687">
        <w:rPr>
          <w:rFonts w:ascii="Palatino Linotype" w:hAnsi="Palatino Linotype" w:cs="Arial"/>
          <w:b/>
          <w:bCs/>
        </w:rPr>
        <w:t>no ha generado</w:t>
      </w:r>
      <w:r w:rsidR="00B117B4" w:rsidRPr="00CF5687">
        <w:rPr>
          <w:rFonts w:ascii="Palatino Linotype" w:hAnsi="Palatino Linotype" w:cs="Arial"/>
          <w:bCs/>
        </w:rPr>
        <w:t>.</w:t>
      </w:r>
      <w:r w:rsidRPr="00CF5687">
        <w:rPr>
          <w:rFonts w:ascii="Palatino Linotype" w:hAnsi="Palatino Linotype" w:cs="Arial"/>
          <w:bCs/>
        </w:rPr>
        <w:t xml:space="preserve"> </w:t>
      </w:r>
      <w:r w:rsidR="00B117B4" w:rsidRPr="00CF5687">
        <w:rPr>
          <w:rFonts w:ascii="Palatino Linotype" w:hAnsi="Palatino Linotype" w:cs="Arial"/>
          <w:bCs/>
        </w:rPr>
        <w:t xml:space="preserve">El </w:t>
      </w:r>
      <w:r w:rsidRPr="00CF5687">
        <w:rPr>
          <w:rFonts w:ascii="Palatino Linotype" w:hAnsi="Palatino Linotype" w:cs="Arial"/>
          <w:bCs/>
        </w:rPr>
        <w:t xml:space="preserve">particular </w:t>
      </w:r>
      <w:r w:rsidR="00B117B4" w:rsidRPr="00CF5687">
        <w:rPr>
          <w:rFonts w:ascii="Palatino Linotype" w:hAnsi="Palatino Linotype" w:cs="Arial"/>
          <w:bCs/>
        </w:rPr>
        <w:t xml:space="preserve">pretende </w:t>
      </w:r>
      <w:r w:rsidRPr="00CF5687">
        <w:rPr>
          <w:rFonts w:ascii="Palatino Linotype" w:hAnsi="Palatino Linotype" w:cs="Arial"/>
          <w:bCs/>
        </w:rPr>
        <w:t xml:space="preserve">que </w:t>
      </w:r>
      <w:r w:rsidR="00B117B4" w:rsidRPr="00CF5687">
        <w:rPr>
          <w:rFonts w:ascii="Palatino Linotype" w:hAnsi="Palatino Linotype" w:cs="Arial"/>
          <w:bCs/>
        </w:rPr>
        <w:t>se le informe respecto a las contrataciones de servicios profesionales por honorarios</w:t>
      </w:r>
      <w:r w:rsidRPr="00CF5687">
        <w:rPr>
          <w:rFonts w:ascii="Palatino Linotype" w:hAnsi="Palatino Linotype" w:cs="Arial"/>
          <w:bCs/>
        </w:rPr>
        <w:t>,</w:t>
      </w:r>
      <w:r w:rsidR="00B117B4" w:rsidRPr="00CF5687">
        <w:rPr>
          <w:rFonts w:ascii="Palatino Linotype" w:hAnsi="Palatino Linotype" w:cs="Arial"/>
          <w:bCs/>
        </w:rPr>
        <w:t xml:space="preserve"> señalando los nombres de los prestadores de servicios contratados, el monto de los honorarios y el periodo de contratación, para lo cual, en fecha </w:t>
      </w:r>
      <w:r w:rsidRPr="00CF5687">
        <w:rPr>
          <w:rFonts w:ascii="Palatino Linotype" w:hAnsi="Palatino Linotype" w:cs="Arial"/>
          <w:bCs/>
        </w:rPr>
        <w:t>6</w:t>
      </w:r>
      <w:r w:rsidR="00B117B4" w:rsidRPr="00CF5687">
        <w:rPr>
          <w:rFonts w:ascii="Palatino Linotype" w:hAnsi="Palatino Linotype" w:cs="Arial"/>
          <w:bCs/>
        </w:rPr>
        <w:t xml:space="preserve"> de junio de</w:t>
      </w:r>
      <w:r w:rsidRPr="00CF5687">
        <w:rPr>
          <w:rFonts w:ascii="Palatino Linotype" w:hAnsi="Palatino Linotype" w:cs="Arial"/>
          <w:bCs/>
        </w:rPr>
        <w:t xml:space="preserve"> 2019 se le</w:t>
      </w:r>
      <w:r w:rsidR="00B117B4" w:rsidRPr="00CF5687">
        <w:rPr>
          <w:rFonts w:ascii="Palatino Linotype" w:hAnsi="Palatino Linotype" w:cs="Arial"/>
          <w:bCs/>
        </w:rPr>
        <w:t xml:space="preserve"> respondió </w:t>
      </w:r>
      <w:r w:rsidRPr="00CF5687">
        <w:rPr>
          <w:rFonts w:ascii="Palatino Linotype" w:hAnsi="Palatino Linotype" w:cs="Arial"/>
          <w:bCs/>
        </w:rPr>
        <w:t>que “…</w:t>
      </w:r>
      <w:r w:rsidR="00B117B4" w:rsidRPr="00CF5687">
        <w:rPr>
          <w:rFonts w:ascii="Palatino Linotype" w:hAnsi="Palatino Linotype" w:cs="Arial"/>
          <w:bCs/>
        </w:rPr>
        <w:t xml:space="preserve"> </w:t>
      </w:r>
      <w:r w:rsidR="00B117B4" w:rsidRPr="00CF5687">
        <w:rPr>
          <w:rFonts w:ascii="Palatino Linotype" w:hAnsi="Palatino Linotype" w:cs="Arial"/>
          <w:bCs/>
          <w:i/>
        </w:rPr>
        <w:t>no generó información relacionada a esta fracción debido a que no se han contratado servicios profesionales por honorarios</w:t>
      </w:r>
      <w:r w:rsidRPr="00CF5687">
        <w:rPr>
          <w:rFonts w:ascii="Palatino Linotype" w:hAnsi="Palatino Linotype" w:cs="Arial"/>
          <w:bCs/>
          <w:i/>
        </w:rPr>
        <w:t>”</w:t>
      </w:r>
      <w:r w:rsidRPr="00CF5687">
        <w:rPr>
          <w:rFonts w:ascii="Palatino Linotype" w:hAnsi="Palatino Linotype" w:cs="Arial"/>
          <w:bCs/>
        </w:rPr>
        <w:t>, proporcionando una liga electrónica para su consulta</w:t>
      </w:r>
      <w:r w:rsidR="00B117B4" w:rsidRPr="00CF5687">
        <w:rPr>
          <w:rFonts w:ascii="Palatino Linotype" w:hAnsi="Palatino Linotype" w:cs="Arial"/>
          <w:bCs/>
        </w:rPr>
        <w:t>. Respuesta</w:t>
      </w:r>
      <w:r w:rsidRPr="00CF5687">
        <w:rPr>
          <w:rFonts w:ascii="Palatino Linotype" w:hAnsi="Palatino Linotype" w:cs="Arial"/>
          <w:bCs/>
        </w:rPr>
        <w:t>,</w:t>
      </w:r>
      <w:r w:rsidR="00B117B4" w:rsidRPr="00CF5687">
        <w:rPr>
          <w:rFonts w:ascii="Palatino Linotype" w:hAnsi="Palatino Linotype" w:cs="Arial"/>
          <w:bCs/>
        </w:rPr>
        <w:t xml:space="preserve"> brindada en cumplimiento al artículo 92</w:t>
      </w:r>
      <w:r w:rsidRPr="00CF5687">
        <w:rPr>
          <w:rFonts w:ascii="Palatino Linotype" w:hAnsi="Palatino Linotype" w:cs="Arial"/>
          <w:bCs/>
        </w:rPr>
        <w:t>,</w:t>
      </w:r>
      <w:r w:rsidR="00B117B4" w:rsidRPr="00CF5687">
        <w:rPr>
          <w:rFonts w:ascii="Palatino Linotype" w:hAnsi="Palatino Linotype" w:cs="Arial"/>
          <w:bCs/>
        </w:rPr>
        <w:t xml:space="preserve"> fracción XI</w:t>
      </w:r>
      <w:r w:rsidRPr="00CF5687">
        <w:rPr>
          <w:rFonts w:ascii="Palatino Linotype" w:hAnsi="Palatino Linotype" w:cs="Arial"/>
          <w:bCs/>
        </w:rPr>
        <w:t>,</w:t>
      </w:r>
      <w:r w:rsidR="00B117B4" w:rsidRPr="00CF5687">
        <w:rPr>
          <w:rFonts w:ascii="Palatino Linotype" w:hAnsi="Palatino Linotype" w:cs="Arial"/>
          <w:bCs/>
        </w:rPr>
        <w:t xml:space="preserve"> de la Ley de la </w:t>
      </w:r>
      <w:r w:rsidRPr="00CF5687">
        <w:rPr>
          <w:rFonts w:ascii="Palatino Linotype" w:hAnsi="Palatino Linotype" w:cs="Arial"/>
          <w:bCs/>
        </w:rPr>
        <w:t>materia</w:t>
      </w:r>
      <w:r w:rsidR="00B117B4" w:rsidRPr="00CF5687">
        <w:rPr>
          <w:rFonts w:ascii="Palatino Linotype" w:hAnsi="Palatino Linotype" w:cs="Arial"/>
          <w:bCs/>
        </w:rPr>
        <w:t xml:space="preserve">, no obstante que el </w:t>
      </w:r>
      <w:r w:rsidRPr="00CF5687">
        <w:rPr>
          <w:rFonts w:ascii="Palatino Linotype" w:hAnsi="Palatino Linotype" w:cs="Arial"/>
          <w:bCs/>
        </w:rPr>
        <w:t xml:space="preserve">particular </w:t>
      </w:r>
      <w:r w:rsidR="00B117B4" w:rsidRPr="00CF5687">
        <w:rPr>
          <w:rFonts w:ascii="Palatino Linotype" w:hAnsi="Palatino Linotype" w:cs="Arial"/>
          <w:bCs/>
        </w:rPr>
        <w:t>alegue que la misma</w:t>
      </w:r>
      <w:r w:rsidRPr="00CF5687">
        <w:rPr>
          <w:rFonts w:ascii="Palatino Linotype" w:hAnsi="Palatino Linotype" w:cs="Arial"/>
          <w:bCs/>
        </w:rPr>
        <w:t>,</w:t>
      </w:r>
      <w:r w:rsidR="00B117B4" w:rsidRPr="00CF5687">
        <w:rPr>
          <w:rFonts w:ascii="Palatino Linotype" w:hAnsi="Palatino Linotype" w:cs="Arial"/>
          <w:bCs/>
        </w:rPr>
        <w:t xml:space="preserve"> se encuentra incompleta o desactualizada. </w:t>
      </w:r>
    </w:p>
    <w:p w:rsidR="00B117B4" w:rsidRPr="00CF5687" w:rsidRDefault="00C47F99" w:rsidP="00E504EC">
      <w:pPr>
        <w:pStyle w:val="Prrafodelista"/>
        <w:widowControl w:val="0"/>
        <w:numPr>
          <w:ilvl w:val="0"/>
          <w:numId w:val="36"/>
        </w:numPr>
        <w:tabs>
          <w:tab w:val="left" w:pos="1701"/>
          <w:tab w:val="left" w:pos="1843"/>
        </w:tabs>
        <w:autoSpaceDE w:val="0"/>
        <w:autoSpaceDN w:val="0"/>
        <w:adjustRightInd w:val="0"/>
        <w:spacing w:before="360" w:after="240" w:line="360" w:lineRule="auto"/>
        <w:jc w:val="both"/>
        <w:rPr>
          <w:rFonts w:ascii="Palatino Linotype" w:hAnsi="Palatino Linotype" w:cs="Arial"/>
          <w:bCs/>
        </w:rPr>
      </w:pPr>
      <w:r w:rsidRPr="00CF5687">
        <w:rPr>
          <w:rFonts w:ascii="Palatino Linotype" w:hAnsi="Palatino Linotype" w:cs="Arial"/>
          <w:bCs/>
        </w:rPr>
        <w:t>E</w:t>
      </w:r>
      <w:r w:rsidR="00B117B4" w:rsidRPr="00CF5687">
        <w:rPr>
          <w:rFonts w:ascii="Palatino Linotype" w:hAnsi="Palatino Linotype" w:cs="Arial"/>
          <w:bCs/>
        </w:rPr>
        <w:t>l hoy recurrente pierde de vista que</w:t>
      </w:r>
      <w:r w:rsidRPr="00CF5687">
        <w:rPr>
          <w:rFonts w:ascii="Palatino Linotype" w:hAnsi="Palatino Linotype" w:cs="Arial"/>
          <w:bCs/>
        </w:rPr>
        <w:t>,</w:t>
      </w:r>
      <w:r w:rsidR="00B117B4" w:rsidRPr="00CF5687">
        <w:rPr>
          <w:rFonts w:ascii="Palatino Linotype" w:hAnsi="Palatino Linotype" w:cs="Arial"/>
          <w:bCs/>
        </w:rPr>
        <w:t xml:space="preserve"> </w:t>
      </w:r>
      <w:r w:rsidRPr="00CF5687">
        <w:rPr>
          <w:rFonts w:ascii="Palatino Linotype" w:hAnsi="Palatino Linotype" w:cs="Arial"/>
          <w:b/>
          <w:bCs/>
        </w:rPr>
        <w:t xml:space="preserve">EL </w:t>
      </w:r>
      <w:r w:rsidR="00E504EC" w:rsidRPr="00CF5687">
        <w:rPr>
          <w:rFonts w:ascii="Palatino Linotype" w:hAnsi="Palatino Linotype" w:cs="Arial"/>
          <w:b/>
          <w:bCs/>
        </w:rPr>
        <w:t xml:space="preserve">SUJETO </w:t>
      </w:r>
      <w:r w:rsidRPr="00CF5687">
        <w:rPr>
          <w:rFonts w:ascii="Palatino Linotype" w:hAnsi="Palatino Linotype" w:cs="Arial"/>
          <w:b/>
          <w:bCs/>
        </w:rPr>
        <w:t>OBLIGADO</w:t>
      </w:r>
      <w:r w:rsidRPr="00CF5687">
        <w:rPr>
          <w:rFonts w:ascii="Palatino Linotype" w:hAnsi="Palatino Linotype" w:cs="Arial"/>
          <w:bCs/>
        </w:rPr>
        <w:t xml:space="preserve"> debe </w:t>
      </w:r>
      <w:r w:rsidR="00B117B4" w:rsidRPr="00CF5687">
        <w:rPr>
          <w:rFonts w:ascii="Palatino Linotype" w:hAnsi="Palatino Linotype" w:cs="Arial"/>
          <w:bCs/>
        </w:rPr>
        <w:t>actualizar la información correspondiente a las Obligaciones de Transparencia</w:t>
      </w:r>
      <w:r w:rsidRPr="00CF5687">
        <w:rPr>
          <w:rFonts w:ascii="Palatino Linotype" w:hAnsi="Palatino Linotype" w:cs="Arial"/>
          <w:bCs/>
        </w:rPr>
        <w:t>,</w:t>
      </w:r>
      <w:r w:rsidR="00B117B4" w:rsidRPr="00CF5687">
        <w:rPr>
          <w:rFonts w:ascii="Palatino Linotype" w:hAnsi="Palatino Linotype" w:cs="Arial"/>
          <w:bCs/>
        </w:rPr>
        <w:t xml:space="preserve"> por lo menos</w:t>
      </w:r>
      <w:r w:rsidRPr="00CF5687">
        <w:rPr>
          <w:rFonts w:ascii="Palatino Linotype" w:hAnsi="Palatino Linotype" w:cs="Arial"/>
          <w:bCs/>
        </w:rPr>
        <w:t>,</w:t>
      </w:r>
      <w:r w:rsidR="00B117B4" w:rsidRPr="00CF5687">
        <w:rPr>
          <w:rFonts w:ascii="Palatino Linotype" w:hAnsi="Palatino Linotype" w:cs="Arial"/>
          <w:bCs/>
        </w:rPr>
        <w:t xml:space="preserve"> cada tres meses</w:t>
      </w:r>
      <w:r w:rsidRPr="00CF5687">
        <w:rPr>
          <w:rFonts w:ascii="Palatino Linotype" w:hAnsi="Palatino Linotype" w:cs="Arial"/>
          <w:bCs/>
        </w:rPr>
        <w:t>,</w:t>
      </w:r>
      <w:r w:rsidR="00B117B4" w:rsidRPr="00CF5687">
        <w:rPr>
          <w:rFonts w:ascii="Palatino Linotype" w:hAnsi="Palatino Linotype" w:cs="Arial"/>
          <w:bCs/>
        </w:rPr>
        <w:t xml:space="preserve"> en términos del artículo 77 de la </w:t>
      </w:r>
      <w:r w:rsidRPr="00CF5687">
        <w:rPr>
          <w:rFonts w:ascii="Palatino Linotype" w:hAnsi="Palatino Linotype" w:cs="Arial"/>
          <w:bCs/>
        </w:rPr>
        <w:t xml:space="preserve">Ley de la materia y </w:t>
      </w:r>
      <w:r w:rsidR="00B117B4" w:rsidRPr="00CF5687">
        <w:rPr>
          <w:rFonts w:ascii="Palatino Linotype" w:hAnsi="Palatino Linotype" w:cs="Arial"/>
          <w:bCs/>
        </w:rPr>
        <w:t xml:space="preserve">de lo dispuesto </w:t>
      </w:r>
      <w:r w:rsidRPr="00CF5687">
        <w:rPr>
          <w:rFonts w:ascii="Palatino Linotype" w:hAnsi="Palatino Linotype" w:cs="Arial"/>
          <w:bCs/>
        </w:rPr>
        <w:t xml:space="preserve">en </w:t>
      </w:r>
      <w:r w:rsidR="00B117B4" w:rsidRPr="00CF5687">
        <w:rPr>
          <w:rFonts w:ascii="Palatino Linotype" w:hAnsi="Palatino Linotype" w:cs="Arial"/>
          <w:bCs/>
        </w:rPr>
        <w:t xml:space="preserve">los Lineamientos </w:t>
      </w:r>
      <w:r w:rsidRPr="00CF5687">
        <w:rPr>
          <w:rFonts w:ascii="Palatino Linotype" w:hAnsi="Palatino Linotype" w:cs="Arial"/>
          <w:bCs/>
        </w:rPr>
        <w:t xml:space="preserve">Técnicos Generales </w:t>
      </w:r>
      <w:r w:rsidR="00B117B4" w:rsidRPr="00CF5687">
        <w:rPr>
          <w:rFonts w:ascii="Palatino Linotype" w:hAnsi="Palatino Linotype" w:cs="Arial"/>
          <w:bCs/>
        </w:rPr>
        <w:t xml:space="preserve">para la </w:t>
      </w:r>
      <w:r w:rsidRPr="00CF5687">
        <w:rPr>
          <w:rFonts w:ascii="Palatino Linotype" w:hAnsi="Palatino Linotype" w:cs="Arial"/>
          <w:bCs/>
        </w:rPr>
        <w:t>Publicación</w:t>
      </w:r>
      <w:r w:rsidR="00B117B4" w:rsidRPr="00CF5687">
        <w:rPr>
          <w:rFonts w:ascii="Palatino Linotype" w:hAnsi="Palatino Linotype" w:cs="Arial"/>
          <w:bCs/>
        </w:rPr>
        <w:t xml:space="preserve">, </w:t>
      </w:r>
      <w:r w:rsidRPr="00CF5687">
        <w:rPr>
          <w:rFonts w:ascii="Palatino Linotype" w:hAnsi="Palatino Linotype" w:cs="Arial"/>
          <w:bCs/>
        </w:rPr>
        <w:t xml:space="preserve">Homologación </w:t>
      </w:r>
      <w:r w:rsidR="00B117B4" w:rsidRPr="00CF5687">
        <w:rPr>
          <w:rFonts w:ascii="Palatino Linotype" w:hAnsi="Palatino Linotype" w:cs="Arial"/>
          <w:bCs/>
        </w:rPr>
        <w:t xml:space="preserve">y </w:t>
      </w:r>
      <w:r w:rsidRPr="00CF5687">
        <w:rPr>
          <w:rFonts w:ascii="Palatino Linotype" w:hAnsi="Palatino Linotype" w:cs="Arial"/>
          <w:bCs/>
        </w:rPr>
        <w:t xml:space="preserve">Estandarización </w:t>
      </w:r>
      <w:r w:rsidR="00B117B4" w:rsidRPr="00CF5687">
        <w:rPr>
          <w:rFonts w:ascii="Palatino Linotype" w:hAnsi="Palatino Linotype" w:cs="Arial"/>
          <w:bCs/>
        </w:rPr>
        <w:t xml:space="preserve">de la </w:t>
      </w:r>
      <w:r w:rsidRPr="00CF5687">
        <w:rPr>
          <w:rFonts w:ascii="Palatino Linotype" w:hAnsi="Palatino Linotype" w:cs="Arial"/>
          <w:bCs/>
        </w:rPr>
        <w:t xml:space="preserve">Información </w:t>
      </w:r>
      <w:r w:rsidR="00B117B4" w:rsidRPr="00CF5687">
        <w:rPr>
          <w:rFonts w:ascii="Palatino Linotype" w:hAnsi="Palatino Linotype" w:cs="Arial"/>
          <w:bCs/>
        </w:rPr>
        <w:t xml:space="preserve">de las </w:t>
      </w:r>
      <w:r w:rsidRPr="00CF5687">
        <w:rPr>
          <w:rFonts w:ascii="Palatino Linotype" w:hAnsi="Palatino Linotype" w:cs="Arial"/>
          <w:bCs/>
        </w:rPr>
        <w:t xml:space="preserve">Obligaciones </w:t>
      </w:r>
      <w:r w:rsidR="00B117B4" w:rsidRPr="00CF5687">
        <w:rPr>
          <w:rFonts w:ascii="Palatino Linotype" w:hAnsi="Palatino Linotype" w:cs="Arial"/>
          <w:bCs/>
        </w:rPr>
        <w:t xml:space="preserve">establecidas en el </w:t>
      </w:r>
      <w:r w:rsidRPr="00CF5687">
        <w:rPr>
          <w:rFonts w:ascii="Palatino Linotype" w:hAnsi="Palatino Linotype" w:cs="Arial"/>
          <w:bCs/>
        </w:rPr>
        <w:t xml:space="preserve">Título Quinto </w:t>
      </w:r>
      <w:r w:rsidR="00B117B4" w:rsidRPr="00CF5687">
        <w:rPr>
          <w:rFonts w:ascii="Palatino Linotype" w:hAnsi="Palatino Linotype" w:cs="Arial"/>
          <w:bCs/>
        </w:rPr>
        <w:t>y en la fracción IV del artículo 31 de la Ley General de Transparencia y Acceso a la Información Pública</w:t>
      </w:r>
      <w:r w:rsidRPr="00CF5687">
        <w:rPr>
          <w:rFonts w:ascii="Palatino Linotype" w:hAnsi="Palatino Linotype" w:cs="Arial"/>
          <w:bCs/>
        </w:rPr>
        <w:t>. Por ende, la información brindada corresponde al periodo del 1 de enero al 31 de marzo de 2019, la cual satisface los lineamientos antes referidos, ya que la obligación para actualizar la información subida a la Plataforma Nacional de Transparencia, a la fecha se encuentra cubierta, al realizarse la próxima actualización hasta el mes de julio próximo.</w:t>
      </w:r>
    </w:p>
    <w:p w:rsidR="00C47F99" w:rsidRPr="00CF5687" w:rsidRDefault="00C47F99" w:rsidP="00C47F99">
      <w:pPr>
        <w:pStyle w:val="Prrafodelista"/>
        <w:widowControl w:val="0"/>
        <w:numPr>
          <w:ilvl w:val="0"/>
          <w:numId w:val="36"/>
        </w:numPr>
        <w:tabs>
          <w:tab w:val="left" w:pos="1701"/>
          <w:tab w:val="left" w:pos="1843"/>
        </w:tabs>
        <w:autoSpaceDE w:val="0"/>
        <w:autoSpaceDN w:val="0"/>
        <w:adjustRightInd w:val="0"/>
        <w:spacing w:before="360" w:after="240" w:line="360" w:lineRule="auto"/>
        <w:jc w:val="both"/>
        <w:rPr>
          <w:rFonts w:ascii="Palatino Linotype" w:hAnsi="Palatino Linotype" w:cs="Arial"/>
          <w:bCs/>
        </w:rPr>
      </w:pPr>
      <w:r w:rsidRPr="00CF5687">
        <w:rPr>
          <w:rFonts w:ascii="Palatino Linotype" w:hAnsi="Palatino Linotype" w:cs="Arial"/>
          <w:bCs/>
        </w:rPr>
        <w:t xml:space="preserve">En efecto, </w:t>
      </w:r>
      <w:r w:rsidRPr="00CF5687">
        <w:rPr>
          <w:rFonts w:ascii="Palatino Linotype" w:hAnsi="Palatino Linotype" w:cs="Arial"/>
          <w:b/>
          <w:bCs/>
        </w:rPr>
        <w:t>EL SUJETO OBLIGADO</w:t>
      </w:r>
      <w:r w:rsidRPr="00CF5687">
        <w:rPr>
          <w:rFonts w:ascii="Palatino Linotype" w:hAnsi="Palatino Linotype" w:cs="Arial"/>
          <w:bCs/>
        </w:rPr>
        <w:t xml:space="preserve"> esta constreñido a satisfacer lo dispuesto por el artículo 92, fracción XI, de la Ley de la materia; sin embargo, la información solicitada se encuentra actualizada y completa, lo que en consecuencia se traduce en que el solicitante impugna la veracidad de lo informado, actualizándose la causal de improcedencia y sobreseimiento contenidos en los artículos 191, fracción V, y 192 fracción IV, de la </w:t>
      </w:r>
      <w:r w:rsidR="00CC0915" w:rsidRPr="00CF5687">
        <w:rPr>
          <w:rFonts w:ascii="Palatino Linotype" w:hAnsi="Palatino Linotype" w:cs="Arial"/>
          <w:bCs/>
        </w:rPr>
        <w:t xml:space="preserve">referida </w:t>
      </w:r>
      <w:r w:rsidRPr="00CF5687">
        <w:rPr>
          <w:rFonts w:ascii="Palatino Linotype" w:hAnsi="Palatino Linotype" w:cs="Arial"/>
          <w:bCs/>
        </w:rPr>
        <w:t>Ley</w:t>
      </w:r>
      <w:r w:rsidR="00CC0915" w:rsidRPr="00CF5687">
        <w:rPr>
          <w:rFonts w:ascii="Palatino Linotype" w:hAnsi="Palatino Linotype" w:cs="Arial"/>
          <w:bCs/>
        </w:rPr>
        <w:t>.</w:t>
      </w:r>
    </w:p>
    <w:p w:rsidR="00CC0915" w:rsidRPr="00CF5687" w:rsidRDefault="00CC0915" w:rsidP="00CC0915">
      <w:pPr>
        <w:tabs>
          <w:tab w:val="left" w:pos="567"/>
        </w:tabs>
        <w:spacing w:before="360" w:after="120" w:line="360" w:lineRule="auto"/>
        <w:jc w:val="both"/>
        <w:rPr>
          <w:rFonts w:ascii="Palatino Linotype" w:hAnsi="Palatino Linotype"/>
        </w:rPr>
      </w:pPr>
      <w:r w:rsidRPr="00CF5687">
        <w:rPr>
          <w:rFonts w:ascii="Palatino Linotype" w:hAnsi="Palatino Linotype"/>
        </w:rPr>
        <w:t xml:space="preserve">Establecido lo anterior, esta Ponencia Resolutora procede al análisis de la información proporcionada por </w:t>
      </w:r>
      <w:r w:rsidRPr="00CF5687">
        <w:rPr>
          <w:rFonts w:ascii="Palatino Linotype" w:hAnsi="Palatino Linotype"/>
          <w:b/>
        </w:rPr>
        <w:t>EL SUJETO OBLIGADO</w:t>
      </w:r>
      <w:r w:rsidRPr="00CF5687">
        <w:rPr>
          <w:rFonts w:ascii="Palatino Linotype" w:hAnsi="Palatino Linotype" w:cs="Arial"/>
        </w:rPr>
        <w:t xml:space="preserve">, tanto en respuesta a las solicitudes como al rendir los Informes Justificados correspondientes; lo anterior, </w:t>
      </w:r>
      <w:r w:rsidRPr="00CF5687">
        <w:rPr>
          <w:rFonts w:ascii="Palatino Linotype" w:hAnsi="Palatino Linotype"/>
        </w:rPr>
        <w:t xml:space="preserve">a efecto de determinar, si fue satisfecho el derecho humano de acceso a la información pública del </w:t>
      </w:r>
      <w:r w:rsidRPr="00CF5687">
        <w:rPr>
          <w:rFonts w:ascii="Palatino Linotype" w:hAnsi="Palatino Linotype"/>
          <w:b/>
        </w:rPr>
        <w:t>RECURRENTE</w:t>
      </w:r>
      <w:r w:rsidRPr="00CF5687">
        <w:rPr>
          <w:rFonts w:ascii="Palatino Linotype" w:hAnsi="Palatino Linotype"/>
        </w:rPr>
        <w:t>:</w:t>
      </w:r>
      <w:r w:rsidR="00046DD3" w:rsidRPr="00CF5687">
        <w:rPr>
          <w:rFonts w:ascii="Palatino Linotype" w:hAnsi="Palatino Linotype"/>
        </w:rPr>
        <w:t xml:space="preserv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t>
      </w:r>
      <w:r w:rsidR="003D3AAE" w:rsidRPr="00CF5687">
        <w:rPr>
          <w:rFonts w:ascii="Palatino Linotype" w:hAnsi="Palatino Linotype"/>
        </w:rPr>
        <w:t xml:space="preserve">- - - - - - - - - - - - - - - - - - - - - - - - - - - - - - - - - - - - - - - - - - - - - - - - - - - - - - - - - - - - - - - - - - </w:t>
      </w:r>
    </w:p>
    <w:tbl>
      <w:tblPr>
        <w:tblStyle w:val="Tablaconcuadrcula"/>
        <w:tblW w:w="9624"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644"/>
        <w:gridCol w:w="3027"/>
        <w:gridCol w:w="2551"/>
        <w:gridCol w:w="2552"/>
        <w:gridCol w:w="850"/>
      </w:tblGrid>
      <w:tr w:rsidR="00CC0915" w:rsidRPr="00CF5687" w:rsidTr="003D3AAE">
        <w:trPr>
          <w:cantSplit/>
          <w:trHeight w:val="33"/>
          <w:tblHeader/>
          <w:jc w:val="center"/>
        </w:trPr>
        <w:tc>
          <w:tcPr>
            <w:tcW w:w="644" w:type="dxa"/>
            <w:tcBorders>
              <w:left w:val="double" w:sz="4" w:space="0" w:color="auto"/>
              <w:tl2br w:val="nil"/>
            </w:tcBorders>
            <w:shd w:val="clear" w:color="auto" w:fill="000000" w:themeFill="text1"/>
            <w:vAlign w:val="center"/>
          </w:tcPr>
          <w:p w:rsidR="00CC0915" w:rsidRPr="00CF5687" w:rsidRDefault="00CC0915" w:rsidP="00044752">
            <w:pPr>
              <w:widowControl w:val="0"/>
              <w:autoSpaceDE w:val="0"/>
              <w:autoSpaceDN w:val="0"/>
              <w:adjustRightInd w:val="0"/>
              <w:spacing w:before="20" w:after="20"/>
              <w:jc w:val="center"/>
              <w:rPr>
                <w:rFonts w:ascii="Palatino Linotype" w:hAnsi="Palatino Linotype" w:cs="Arial"/>
                <w:b/>
                <w:sz w:val="21"/>
                <w:szCs w:val="21"/>
              </w:rPr>
            </w:pPr>
            <w:r w:rsidRPr="00CF5687">
              <w:rPr>
                <w:rFonts w:ascii="Palatino Linotype" w:hAnsi="Palatino Linotype" w:cs="Arial"/>
                <w:b/>
                <w:sz w:val="21"/>
                <w:szCs w:val="21"/>
              </w:rPr>
              <w:t>No.</w:t>
            </w:r>
          </w:p>
        </w:tc>
        <w:tc>
          <w:tcPr>
            <w:tcW w:w="3027" w:type="dxa"/>
            <w:tcBorders>
              <w:tl2br w:val="nil"/>
            </w:tcBorders>
            <w:shd w:val="clear" w:color="auto" w:fill="000000" w:themeFill="text1"/>
            <w:vAlign w:val="center"/>
          </w:tcPr>
          <w:p w:rsidR="00CC0915" w:rsidRPr="00CF5687" w:rsidRDefault="00CC0915" w:rsidP="00044752">
            <w:pPr>
              <w:widowControl w:val="0"/>
              <w:autoSpaceDE w:val="0"/>
              <w:autoSpaceDN w:val="0"/>
              <w:adjustRightInd w:val="0"/>
              <w:spacing w:before="20" w:after="20"/>
              <w:jc w:val="center"/>
              <w:rPr>
                <w:rFonts w:ascii="Palatino Linotype" w:hAnsi="Palatino Linotype" w:cs="Arial"/>
                <w:b/>
                <w:sz w:val="21"/>
                <w:szCs w:val="21"/>
              </w:rPr>
            </w:pPr>
            <w:r w:rsidRPr="00CF5687">
              <w:rPr>
                <w:rFonts w:ascii="Palatino Linotype" w:hAnsi="Palatino Linotype" w:cs="Arial"/>
                <w:b/>
                <w:sz w:val="21"/>
                <w:szCs w:val="21"/>
              </w:rPr>
              <w:t>Información requerida</w:t>
            </w:r>
          </w:p>
        </w:tc>
        <w:tc>
          <w:tcPr>
            <w:tcW w:w="2551" w:type="dxa"/>
            <w:shd w:val="clear" w:color="auto" w:fill="000000" w:themeFill="text1"/>
            <w:vAlign w:val="center"/>
          </w:tcPr>
          <w:p w:rsidR="00CC0915" w:rsidRPr="00CF5687" w:rsidRDefault="00CC0915" w:rsidP="00044752">
            <w:pPr>
              <w:widowControl w:val="0"/>
              <w:autoSpaceDE w:val="0"/>
              <w:autoSpaceDN w:val="0"/>
              <w:adjustRightInd w:val="0"/>
              <w:spacing w:before="20" w:after="20"/>
              <w:jc w:val="center"/>
              <w:rPr>
                <w:rFonts w:ascii="Palatino Linotype" w:hAnsi="Palatino Linotype" w:cs="Arial"/>
                <w:b/>
                <w:sz w:val="21"/>
                <w:szCs w:val="21"/>
              </w:rPr>
            </w:pPr>
            <w:r w:rsidRPr="00CF5687">
              <w:rPr>
                <w:rFonts w:ascii="Palatino Linotype" w:hAnsi="Palatino Linotype" w:cs="Arial"/>
                <w:b/>
                <w:sz w:val="21"/>
                <w:szCs w:val="21"/>
              </w:rPr>
              <w:t>Respuesta a la solicitud</w:t>
            </w:r>
          </w:p>
        </w:tc>
        <w:tc>
          <w:tcPr>
            <w:tcW w:w="2552" w:type="dxa"/>
            <w:shd w:val="clear" w:color="auto" w:fill="000000" w:themeFill="text1"/>
            <w:vAlign w:val="center"/>
          </w:tcPr>
          <w:p w:rsidR="00CC0915" w:rsidRPr="00CF5687" w:rsidRDefault="00CC0915" w:rsidP="00044752">
            <w:pPr>
              <w:widowControl w:val="0"/>
              <w:autoSpaceDE w:val="0"/>
              <w:autoSpaceDN w:val="0"/>
              <w:adjustRightInd w:val="0"/>
              <w:spacing w:before="20" w:after="20"/>
              <w:jc w:val="center"/>
              <w:rPr>
                <w:rFonts w:ascii="Palatino Linotype" w:hAnsi="Palatino Linotype" w:cs="Arial"/>
                <w:b/>
                <w:sz w:val="21"/>
                <w:szCs w:val="21"/>
              </w:rPr>
            </w:pPr>
            <w:r w:rsidRPr="00CF5687">
              <w:rPr>
                <w:rFonts w:ascii="Palatino Linotype" w:hAnsi="Palatino Linotype" w:cs="Arial"/>
                <w:b/>
                <w:sz w:val="21"/>
                <w:szCs w:val="21"/>
              </w:rPr>
              <w:t>Informe Justificado</w:t>
            </w:r>
          </w:p>
        </w:tc>
        <w:tc>
          <w:tcPr>
            <w:tcW w:w="850" w:type="dxa"/>
            <w:tcBorders>
              <w:bottom w:val="double" w:sz="4" w:space="0" w:color="auto"/>
            </w:tcBorders>
            <w:shd w:val="clear" w:color="auto" w:fill="000000" w:themeFill="text1"/>
            <w:vAlign w:val="center"/>
          </w:tcPr>
          <w:p w:rsidR="00CC0915" w:rsidRPr="00CF5687" w:rsidRDefault="00CC0915" w:rsidP="00044752">
            <w:pPr>
              <w:widowControl w:val="0"/>
              <w:autoSpaceDE w:val="0"/>
              <w:autoSpaceDN w:val="0"/>
              <w:adjustRightInd w:val="0"/>
              <w:spacing w:before="20" w:after="20"/>
              <w:jc w:val="center"/>
              <w:rPr>
                <w:rFonts w:ascii="Palatino Linotype" w:hAnsi="Palatino Linotype" w:cs="Arial"/>
                <w:b/>
                <w:sz w:val="21"/>
                <w:szCs w:val="21"/>
              </w:rPr>
            </w:pPr>
            <w:r w:rsidRPr="00CF5687">
              <w:rPr>
                <w:rFonts w:ascii="Palatino Linotype" w:hAnsi="Palatino Linotype" w:cs="Arial"/>
                <w:b/>
                <w:sz w:val="21"/>
                <w:szCs w:val="21"/>
              </w:rPr>
              <w:t>Colma</w:t>
            </w:r>
          </w:p>
        </w:tc>
      </w:tr>
      <w:tr w:rsidR="00EA7825" w:rsidRPr="00CF5687" w:rsidTr="003D3AAE">
        <w:trPr>
          <w:cantSplit/>
          <w:trHeight w:val="511"/>
          <w:jc w:val="center"/>
        </w:trPr>
        <w:tc>
          <w:tcPr>
            <w:tcW w:w="644" w:type="dxa"/>
            <w:vMerge w:val="restart"/>
            <w:shd w:val="clear" w:color="auto" w:fill="000000" w:themeFill="text1"/>
            <w:vAlign w:val="center"/>
          </w:tcPr>
          <w:p w:rsidR="00EA7825" w:rsidRPr="00CF5687" w:rsidRDefault="00EA7825" w:rsidP="00044752">
            <w:pPr>
              <w:widowControl w:val="0"/>
              <w:autoSpaceDE w:val="0"/>
              <w:autoSpaceDN w:val="0"/>
              <w:adjustRightInd w:val="0"/>
              <w:spacing w:before="20" w:after="20"/>
              <w:jc w:val="center"/>
              <w:rPr>
                <w:rFonts w:ascii="Palatino Linotype" w:hAnsi="Palatino Linotype" w:cs="Arial"/>
                <w:b/>
                <w:sz w:val="21"/>
                <w:szCs w:val="21"/>
              </w:rPr>
            </w:pPr>
            <w:r w:rsidRPr="00CF5687">
              <w:rPr>
                <w:rFonts w:ascii="Palatino Linotype" w:hAnsi="Palatino Linotype" w:cs="Arial"/>
                <w:b/>
                <w:sz w:val="21"/>
                <w:szCs w:val="21"/>
              </w:rPr>
              <w:t>1</w:t>
            </w:r>
          </w:p>
        </w:tc>
        <w:tc>
          <w:tcPr>
            <w:tcW w:w="3027" w:type="dxa"/>
            <w:shd w:val="clear" w:color="auto" w:fill="000000" w:themeFill="text1"/>
            <w:vAlign w:val="center"/>
          </w:tcPr>
          <w:p w:rsidR="00EA7825" w:rsidRPr="00CF5687" w:rsidRDefault="00EA7825" w:rsidP="00044752">
            <w:pPr>
              <w:spacing w:before="20" w:after="20"/>
              <w:jc w:val="center"/>
              <w:rPr>
                <w:rFonts w:ascii="Palatino Linotype" w:hAnsi="Palatino Linotype"/>
                <w:sz w:val="21"/>
                <w:szCs w:val="21"/>
              </w:rPr>
            </w:pPr>
            <w:r w:rsidRPr="00CF5687">
              <w:rPr>
                <w:rFonts w:ascii="Palatino Linotype" w:hAnsi="Palatino Linotype"/>
                <w:sz w:val="21"/>
                <w:szCs w:val="21"/>
              </w:rPr>
              <w:t>00099/OASNAUCAL/IP/2019, 00100/OASNAUCAL/IP/2019, de todos los servidores públicos de base y confianza</w:t>
            </w:r>
            <w:r w:rsidR="00046DD3" w:rsidRPr="00CF5687">
              <w:rPr>
                <w:rFonts w:ascii="Palatino Linotype" w:hAnsi="Palatino Linotype"/>
                <w:sz w:val="21"/>
                <w:szCs w:val="21"/>
              </w:rPr>
              <w:t>, señalando periodicidad.</w:t>
            </w:r>
          </w:p>
          <w:p w:rsidR="008C424C" w:rsidRPr="00CF5687" w:rsidRDefault="008C424C" w:rsidP="00044752">
            <w:pPr>
              <w:spacing w:before="20" w:after="20"/>
              <w:jc w:val="center"/>
              <w:rPr>
                <w:rFonts w:ascii="Palatino Linotype" w:hAnsi="Palatino Linotype"/>
                <w:sz w:val="21"/>
                <w:szCs w:val="21"/>
              </w:rPr>
            </w:pPr>
            <w:r w:rsidRPr="00CF5687">
              <w:rPr>
                <w:rFonts w:ascii="Palatino Linotype" w:hAnsi="Palatino Linotype"/>
                <w:sz w:val="21"/>
                <w:szCs w:val="21"/>
              </w:rPr>
              <w:t>Del 20 de mayo de 2018 al 20 de mayo de 2019</w:t>
            </w:r>
          </w:p>
        </w:tc>
        <w:tc>
          <w:tcPr>
            <w:tcW w:w="2551" w:type="dxa"/>
            <w:shd w:val="clear" w:color="auto" w:fill="000000" w:themeFill="text1"/>
            <w:vAlign w:val="center"/>
          </w:tcPr>
          <w:p w:rsidR="00EA7825" w:rsidRPr="00CF5687" w:rsidRDefault="00EA7825" w:rsidP="00044752">
            <w:pPr>
              <w:spacing w:before="20" w:after="20"/>
              <w:jc w:val="center"/>
              <w:rPr>
                <w:rFonts w:ascii="Palatino Linotype" w:hAnsi="Palatino Linotype"/>
                <w:sz w:val="21"/>
                <w:szCs w:val="21"/>
              </w:rPr>
            </w:pPr>
            <w:r w:rsidRPr="00CF5687">
              <w:rPr>
                <w:rFonts w:ascii="Palatino Linotype" w:hAnsi="Palatino Linotype"/>
                <w:sz w:val="21"/>
                <w:szCs w:val="21"/>
              </w:rPr>
              <w:t xml:space="preserve">Se remite listado de </w:t>
            </w:r>
            <w:r w:rsidRPr="00CF5687">
              <w:rPr>
                <w:rFonts w:ascii="Palatino Linotype" w:hAnsi="Palatino Linotype"/>
                <w:b/>
                <w:sz w:val="21"/>
                <w:szCs w:val="21"/>
                <w:u w:val="single"/>
              </w:rPr>
              <w:t>1569</w:t>
            </w:r>
            <w:r w:rsidRPr="00CF5687">
              <w:rPr>
                <w:rFonts w:ascii="Palatino Linotype" w:hAnsi="Palatino Linotype"/>
                <w:sz w:val="21"/>
                <w:szCs w:val="21"/>
              </w:rPr>
              <w:t xml:space="preserve"> servidores públicos de base y confianza</w:t>
            </w:r>
          </w:p>
          <w:p w:rsidR="008C424C" w:rsidRPr="00CF5687" w:rsidRDefault="008C424C" w:rsidP="008C424C">
            <w:pPr>
              <w:spacing w:before="20" w:after="20"/>
              <w:jc w:val="center"/>
              <w:rPr>
                <w:rFonts w:ascii="Palatino Linotype" w:hAnsi="Palatino Linotype"/>
                <w:b/>
                <w:sz w:val="21"/>
                <w:szCs w:val="21"/>
              </w:rPr>
            </w:pPr>
            <w:r w:rsidRPr="00CF5687">
              <w:rPr>
                <w:rFonts w:ascii="Palatino Linotype" w:hAnsi="Palatino Linotype"/>
                <w:b/>
                <w:sz w:val="21"/>
                <w:szCs w:val="21"/>
              </w:rPr>
              <w:t>(No se precisa el periodo que se informa)</w:t>
            </w:r>
          </w:p>
        </w:tc>
        <w:tc>
          <w:tcPr>
            <w:tcW w:w="2552" w:type="dxa"/>
            <w:shd w:val="clear" w:color="auto" w:fill="000000" w:themeFill="text1"/>
            <w:vAlign w:val="center"/>
          </w:tcPr>
          <w:p w:rsidR="00EA7825" w:rsidRPr="00CF5687" w:rsidRDefault="00EA7825" w:rsidP="00044752">
            <w:pPr>
              <w:spacing w:before="20" w:after="20"/>
              <w:jc w:val="center"/>
              <w:rPr>
                <w:rFonts w:ascii="Palatino Linotype" w:hAnsi="Palatino Linotype" w:cs="Arial"/>
                <w:sz w:val="21"/>
                <w:szCs w:val="21"/>
              </w:rPr>
            </w:pPr>
            <w:r w:rsidRPr="00CF5687">
              <w:rPr>
                <w:rFonts w:ascii="Palatino Linotype" w:hAnsi="Palatino Linotype"/>
                <w:sz w:val="21"/>
                <w:szCs w:val="21"/>
              </w:rPr>
              <w:t xml:space="preserve">Se remite listado de </w:t>
            </w:r>
            <w:r w:rsidRPr="00CF5687">
              <w:rPr>
                <w:rFonts w:ascii="Palatino Linotype" w:hAnsi="Palatino Linotype" w:cs="Arial"/>
                <w:b/>
                <w:sz w:val="21"/>
                <w:szCs w:val="21"/>
                <w:u w:val="single"/>
              </w:rPr>
              <w:t>1617</w:t>
            </w:r>
            <w:r w:rsidRPr="00CF5687">
              <w:rPr>
                <w:rFonts w:ascii="Palatino Linotype" w:hAnsi="Palatino Linotype" w:cs="Arial"/>
                <w:sz w:val="21"/>
                <w:szCs w:val="21"/>
              </w:rPr>
              <w:t xml:space="preserve"> </w:t>
            </w:r>
            <w:r w:rsidRPr="00CF5687">
              <w:rPr>
                <w:rFonts w:ascii="Palatino Linotype" w:hAnsi="Palatino Linotype"/>
                <w:sz w:val="21"/>
                <w:szCs w:val="21"/>
              </w:rPr>
              <w:t xml:space="preserve">servidores públicos de base y confianza, que incluye </w:t>
            </w:r>
            <w:r w:rsidRPr="00CF5687">
              <w:rPr>
                <w:rFonts w:ascii="Palatino Linotype" w:hAnsi="Palatino Linotype" w:cs="Arial"/>
                <w:sz w:val="21"/>
                <w:szCs w:val="21"/>
              </w:rPr>
              <w:t>mandos medios y superiores</w:t>
            </w:r>
          </w:p>
          <w:p w:rsidR="008C424C" w:rsidRPr="00CF5687" w:rsidRDefault="008C424C" w:rsidP="00044752">
            <w:pPr>
              <w:spacing w:before="20" w:after="20"/>
              <w:jc w:val="center"/>
              <w:rPr>
                <w:rFonts w:ascii="Palatino Linotype" w:hAnsi="Palatino Linotype"/>
                <w:sz w:val="21"/>
                <w:szCs w:val="21"/>
              </w:rPr>
            </w:pPr>
            <w:r w:rsidRPr="00CF5687">
              <w:rPr>
                <w:rFonts w:ascii="Palatino Linotype" w:hAnsi="Palatino Linotype"/>
                <w:b/>
                <w:sz w:val="21"/>
                <w:szCs w:val="21"/>
              </w:rPr>
              <w:t>(No se precisa el periodo que se informa)</w:t>
            </w:r>
          </w:p>
        </w:tc>
        <w:tc>
          <w:tcPr>
            <w:tcW w:w="850" w:type="dxa"/>
            <w:vMerge w:val="restart"/>
            <w:textDirection w:val="btLr"/>
            <w:vAlign w:val="center"/>
          </w:tcPr>
          <w:p w:rsidR="00EA7825" w:rsidRPr="00CF5687" w:rsidRDefault="00EA7825" w:rsidP="00044752">
            <w:pPr>
              <w:spacing w:before="20" w:after="20"/>
              <w:ind w:left="113" w:right="113"/>
              <w:jc w:val="center"/>
              <w:rPr>
                <w:rFonts w:ascii="Palatino Linotype" w:hAnsi="Palatino Linotype"/>
                <w:b/>
                <w:sz w:val="21"/>
                <w:szCs w:val="21"/>
              </w:rPr>
            </w:pPr>
            <w:r w:rsidRPr="00CF5687">
              <w:rPr>
                <w:rFonts w:ascii="Palatino Linotype" w:hAnsi="Palatino Linotype"/>
                <w:b/>
                <w:sz w:val="21"/>
                <w:szCs w:val="21"/>
              </w:rPr>
              <w:t>Parcialmente</w:t>
            </w:r>
          </w:p>
        </w:tc>
      </w:tr>
      <w:tr w:rsidR="00046DD3" w:rsidRPr="00CF5687" w:rsidTr="003D3AAE">
        <w:trPr>
          <w:cantSplit/>
          <w:trHeight w:val="30"/>
          <w:jc w:val="center"/>
        </w:trPr>
        <w:tc>
          <w:tcPr>
            <w:tcW w:w="644" w:type="dxa"/>
            <w:vMerge/>
            <w:shd w:val="clear" w:color="auto" w:fill="000000" w:themeFill="text1"/>
            <w:vAlign w:val="center"/>
          </w:tcPr>
          <w:p w:rsidR="00046DD3" w:rsidRPr="00CF5687" w:rsidRDefault="00046DD3" w:rsidP="00044752">
            <w:pPr>
              <w:widowControl w:val="0"/>
              <w:autoSpaceDE w:val="0"/>
              <w:autoSpaceDN w:val="0"/>
              <w:adjustRightInd w:val="0"/>
              <w:spacing w:before="20" w:after="20"/>
              <w:jc w:val="center"/>
              <w:rPr>
                <w:rFonts w:ascii="Palatino Linotype" w:hAnsi="Palatino Linotype" w:cs="Arial"/>
                <w:b/>
                <w:sz w:val="21"/>
                <w:szCs w:val="21"/>
              </w:rPr>
            </w:pPr>
          </w:p>
        </w:tc>
        <w:tc>
          <w:tcPr>
            <w:tcW w:w="3027" w:type="dxa"/>
          </w:tcPr>
          <w:p w:rsidR="00046DD3" w:rsidRPr="00CF5687" w:rsidRDefault="00046DD3" w:rsidP="00044752">
            <w:pPr>
              <w:spacing w:before="20" w:after="20"/>
              <w:jc w:val="both"/>
              <w:rPr>
                <w:rFonts w:ascii="Palatino Linotype" w:hAnsi="Palatino Linotype"/>
                <w:sz w:val="21"/>
                <w:szCs w:val="21"/>
              </w:rPr>
            </w:pPr>
            <w:r w:rsidRPr="00CF5687">
              <w:rPr>
                <w:rFonts w:ascii="Palatino Linotype" w:hAnsi="Palatino Linotype"/>
                <w:b/>
                <w:sz w:val="21"/>
                <w:szCs w:val="21"/>
              </w:rPr>
              <w:t>a)</w:t>
            </w:r>
            <w:r w:rsidRPr="00CF5687">
              <w:rPr>
                <w:rFonts w:ascii="Palatino Linotype" w:hAnsi="Palatino Linotype"/>
                <w:sz w:val="21"/>
                <w:szCs w:val="21"/>
              </w:rPr>
              <w:t xml:space="preserve"> Remuneración bruta.</w:t>
            </w:r>
          </w:p>
        </w:tc>
        <w:tc>
          <w:tcPr>
            <w:tcW w:w="2551" w:type="dxa"/>
          </w:tcPr>
          <w:p w:rsidR="00046DD3" w:rsidRPr="00CF5687" w:rsidRDefault="00046DD3" w:rsidP="00044752">
            <w:pPr>
              <w:spacing w:before="20" w:after="20"/>
              <w:jc w:val="both"/>
              <w:rPr>
                <w:rFonts w:ascii="Palatino Linotype" w:hAnsi="Palatino Linotype"/>
                <w:sz w:val="21"/>
                <w:szCs w:val="21"/>
              </w:rPr>
            </w:pPr>
            <w:r w:rsidRPr="00CF5687">
              <w:rPr>
                <w:rFonts w:ascii="Palatino Linotype" w:hAnsi="Palatino Linotype"/>
                <w:sz w:val="21"/>
                <w:szCs w:val="21"/>
              </w:rPr>
              <w:t xml:space="preserve">Sueldo mensual bruto, </w:t>
            </w:r>
            <w:r w:rsidR="00044752" w:rsidRPr="00CF5687">
              <w:rPr>
                <w:rFonts w:ascii="Palatino Linotype" w:hAnsi="Palatino Linotype"/>
                <w:sz w:val="21"/>
                <w:szCs w:val="21"/>
              </w:rPr>
              <w:t>prima vacacional bruto y aguinaldo.</w:t>
            </w:r>
          </w:p>
        </w:tc>
        <w:tc>
          <w:tcPr>
            <w:tcW w:w="2552" w:type="dxa"/>
          </w:tcPr>
          <w:p w:rsidR="00046DD3" w:rsidRPr="00CF5687" w:rsidRDefault="00046DD3" w:rsidP="00044752">
            <w:pPr>
              <w:spacing w:before="20" w:after="20"/>
              <w:jc w:val="both"/>
              <w:rPr>
                <w:rFonts w:ascii="Palatino Linotype" w:hAnsi="Palatino Linotype"/>
                <w:sz w:val="21"/>
                <w:szCs w:val="21"/>
              </w:rPr>
            </w:pPr>
            <w:r w:rsidRPr="00CF5687">
              <w:rPr>
                <w:rFonts w:ascii="Palatino Linotype" w:hAnsi="Palatino Linotype"/>
                <w:sz w:val="21"/>
                <w:szCs w:val="21"/>
              </w:rPr>
              <w:t xml:space="preserve">Sueldo mensual bruto, </w:t>
            </w:r>
            <w:r w:rsidR="00044752" w:rsidRPr="00CF5687">
              <w:rPr>
                <w:rFonts w:ascii="Palatino Linotype" w:hAnsi="Palatino Linotype"/>
                <w:sz w:val="21"/>
                <w:szCs w:val="21"/>
              </w:rPr>
              <w:t>prima vacacional bruto y aguinaldo.</w:t>
            </w:r>
          </w:p>
        </w:tc>
        <w:tc>
          <w:tcPr>
            <w:tcW w:w="850" w:type="dxa"/>
            <w:vMerge/>
            <w:vAlign w:val="center"/>
          </w:tcPr>
          <w:p w:rsidR="00046DD3" w:rsidRPr="00CF5687" w:rsidRDefault="00046DD3" w:rsidP="00044752">
            <w:pPr>
              <w:spacing w:before="20" w:after="20"/>
              <w:jc w:val="center"/>
              <w:rPr>
                <w:rFonts w:ascii="Palatino Linotype" w:hAnsi="Palatino Linotype"/>
                <w:b/>
                <w:sz w:val="21"/>
                <w:szCs w:val="21"/>
              </w:rPr>
            </w:pPr>
          </w:p>
        </w:tc>
      </w:tr>
      <w:tr w:rsidR="00046DD3" w:rsidRPr="00CF5687" w:rsidTr="003D3AAE">
        <w:trPr>
          <w:cantSplit/>
          <w:trHeight w:val="21"/>
          <w:jc w:val="center"/>
        </w:trPr>
        <w:tc>
          <w:tcPr>
            <w:tcW w:w="644" w:type="dxa"/>
            <w:vMerge/>
            <w:shd w:val="clear" w:color="auto" w:fill="000000" w:themeFill="text1"/>
            <w:vAlign w:val="center"/>
          </w:tcPr>
          <w:p w:rsidR="00046DD3" w:rsidRPr="00CF5687" w:rsidRDefault="00046DD3" w:rsidP="00044752">
            <w:pPr>
              <w:widowControl w:val="0"/>
              <w:autoSpaceDE w:val="0"/>
              <w:autoSpaceDN w:val="0"/>
              <w:adjustRightInd w:val="0"/>
              <w:spacing w:before="20" w:after="20"/>
              <w:jc w:val="center"/>
              <w:rPr>
                <w:rFonts w:ascii="Palatino Linotype" w:hAnsi="Palatino Linotype" w:cs="Arial"/>
                <w:b/>
                <w:sz w:val="21"/>
                <w:szCs w:val="21"/>
              </w:rPr>
            </w:pPr>
          </w:p>
        </w:tc>
        <w:tc>
          <w:tcPr>
            <w:tcW w:w="3027" w:type="dxa"/>
          </w:tcPr>
          <w:p w:rsidR="00046DD3" w:rsidRPr="00CF5687" w:rsidRDefault="00046DD3" w:rsidP="00044752">
            <w:pPr>
              <w:spacing w:before="20" w:after="20"/>
              <w:jc w:val="both"/>
              <w:rPr>
                <w:rFonts w:ascii="Palatino Linotype" w:hAnsi="Palatino Linotype"/>
                <w:sz w:val="21"/>
                <w:szCs w:val="21"/>
              </w:rPr>
            </w:pPr>
            <w:r w:rsidRPr="00CF5687">
              <w:rPr>
                <w:rFonts w:ascii="Palatino Linotype" w:hAnsi="Palatino Linotype"/>
                <w:b/>
                <w:sz w:val="21"/>
                <w:szCs w:val="21"/>
              </w:rPr>
              <w:t>b)</w:t>
            </w:r>
            <w:r w:rsidRPr="00CF5687">
              <w:rPr>
                <w:rFonts w:ascii="Palatino Linotype" w:hAnsi="Palatino Linotype"/>
                <w:sz w:val="21"/>
                <w:szCs w:val="21"/>
              </w:rPr>
              <w:t xml:space="preserve"> Remuneración neta.</w:t>
            </w:r>
          </w:p>
        </w:tc>
        <w:tc>
          <w:tcPr>
            <w:tcW w:w="2551" w:type="dxa"/>
          </w:tcPr>
          <w:p w:rsidR="00046DD3" w:rsidRPr="00CF5687" w:rsidRDefault="00046DD3" w:rsidP="00044752">
            <w:pPr>
              <w:spacing w:before="20" w:after="20"/>
              <w:jc w:val="both"/>
              <w:rPr>
                <w:rFonts w:ascii="Palatino Linotype" w:hAnsi="Palatino Linotype"/>
                <w:sz w:val="21"/>
                <w:szCs w:val="21"/>
              </w:rPr>
            </w:pPr>
            <w:r w:rsidRPr="00CF5687">
              <w:rPr>
                <w:rFonts w:ascii="Palatino Linotype" w:hAnsi="Palatino Linotype"/>
                <w:sz w:val="21"/>
                <w:szCs w:val="21"/>
              </w:rPr>
              <w:t xml:space="preserve">Sueldo mensual neto, </w:t>
            </w:r>
            <w:r w:rsidR="00044752" w:rsidRPr="00CF5687">
              <w:rPr>
                <w:rFonts w:ascii="Palatino Linotype" w:hAnsi="Palatino Linotype"/>
                <w:sz w:val="21"/>
                <w:szCs w:val="21"/>
              </w:rPr>
              <w:t>prima vacacional neto y aguinaldo</w:t>
            </w:r>
          </w:p>
        </w:tc>
        <w:tc>
          <w:tcPr>
            <w:tcW w:w="2552" w:type="dxa"/>
          </w:tcPr>
          <w:p w:rsidR="00046DD3" w:rsidRPr="00CF5687" w:rsidRDefault="00046DD3" w:rsidP="00044752">
            <w:pPr>
              <w:spacing w:before="20" w:after="20"/>
              <w:jc w:val="both"/>
              <w:rPr>
                <w:rFonts w:ascii="Palatino Linotype" w:hAnsi="Palatino Linotype"/>
                <w:sz w:val="21"/>
                <w:szCs w:val="21"/>
              </w:rPr>
            </w:pPr>
            <w:r w:rsidRPr="00CF5687">
              <w:rPr>
                <w:rFonts w:ascii="Palatino Linotype" w:hAnsi="Palatino Linotype"/>
                <w:sz w:val="21"/>
                <w:szCs w:val="21"/>
              </w:rPr>
              <w:t xml:space="preserve">Sueldo mensual neto, </w:t>
            </w:r>
            <w:r w:rsidR="00044752" w:rsidRPr="00CF5687">
              <w:rPr>
                <w:rFonts w:ascii="Palatino Linotype" w:hAnsi="Palatino Linotype"/>
                <w:sz w:val="21"/>
                <w:szCs w:val="21"/>
              </w:rPr>
              <w:t>prima vacacional neto y aguinaldo.</w:t>
            </w:r>
          </w:p>
        </w:tc>
        <w:tc>
          <w:tcPr>
            <w:tcW w:w="850" w:type="dxa"/>
            <w:vMerge/>
            <w:vAlign w:val="center"/>
          </w:tcPr>
          <w:p w:rsidR="00046DD3" w:rsidRPr="00CF5687" w:rsidRDefault="00046DD3" w:rsidP="00044752">
            <w:pPr>
              <w:spacing w:before="20" w:after="20"/>
              <w:jc w:val="center"/>
              <w:rPr>
                <w:rFonts w:ascii="Palatino Linotype" w:hAnsi="Palatino Linotype"/>
                <w:b/>
                <w:sz w:val="21"/>
                <w:szCs w:val="21"/>
              </w:rPr>
            </w:pPr>
          </w:p>
        </w:tc>
      </w:tr>
      <w:tr w:rsidR="00046DD3" w:rsidRPr="00CF5687" w:rsidTr="003D3AAE">
        <w:trPr>
          <w:cantSplit/>
          <w:trHeight w:val="21"/>
          <w:jc w:val="center"/>
        </w:trPr>
        <w:tc>
          <w:tcPr>
            <w:tcW w:w="644" w:type="dxa"/>
            <w:vMerge/>
            <w:shd w:val="clear" w:color="auto" w:fill="000000" w:themeFill="text1"/>
            <w:vAlign w:val="center"/>
          </w:tcPr>
          <w:p w:rsidR="00046DD3" w:rsidRPr="00CF5687" w:rsidRDefault="00046DD3" w:rsidP="00044752">
            <w:pPr>
              <w:widowControl w:val="0"/>
              <w:autoSpaceDE w:val="0"/>
              <w:autoSpaceDN w:val="0"/>
              <w:adjustRightInd w:val="0"/>
              <w:spacing w:before="20" w:after="20"/>
              <w:jc w:val="center"/>
              <w:rPr>
                <w:rFonts w:ascii="Palatino Linotype" w:hAnsi="Palatino Linotype" w:cs="Arial"/>
                <w:b/>
                <w:sz w:val="21"/>
                <w:szCs w:val="21"/>
              </w:rPr>
            </w:pPr>
          </w:p>
        </w:tc>
        <w:tc>
          <w:tcPr>
            <w:tcW w:w="3027" w:type="dxa"/>
          </w:tcPr>
          <w:p w:rsidR="00046DD3" w:rsidRPr="00CF5687" w:rsidRDefault="00046DD3" w:rsidP="00044752">
            <w:pPr>
              <w:spacing w:before="20" w:after="20"/>
              <w:jc w:val="both"/>
              <w:rPr>
                <w:rFonts w:ascii="Palatino Linotype" w:hAnsi="Palatino Linotype"/>
                <w:sz w:val="21"/>
                <w:szCs w:val="21"/>
              </w:rPr>
            </w:pPr>
            <w:r w:rsidRPr="00CF5687">
              <w:rPr>
                <w:rFonts w:ascii="Palatino Linotype" w:hAnsi="Palatino Linotype"/>
                <w:b/>
                <w:sz w:val="21"/>
                <w:szCs w:val="21"/>
              </w:rPr>
              <w:t>c)</w:t>
            </w:r>
            <w:r w:rsidRPr="00CF5687">
              <w:rPr>
                <w:rFonts w:ascii="Palatino Linotype" w:hAnsi="Palatino Linotype"/>
                <w:sz w:val="21"/>
                <w:szCs w:val="21"/>
              </w:rPr>
              <w:t xml:space="preserve"> Sueldos.</w:t>
            </w:r>
          </w:p>
        </w:tc>
        <w:tc>
          <w:tcPr>
            <w:tcW w:w="2551" w:type="dxa"/>
          </w:tcPr>
          <w:p w:rsidR="00046DD3" w:rsidRPr="00CF5687" w:rsidRDefault="00046DD3" w:rsidP="00044752">
            <w:pPr>
              <w:spacing w:before="20" w:after="20"/>
              <w:jc w:val="both"/>
              <w:rPr>
                <w:rFonts w:ascii="Palatino Linotype" w:hAnsi="Palatino Linotype"/>
                <w:sz w:val="21"/>
                <w:szCs w:val="21"/>
              </w:rPr>
            </w:pPr>
            <w:r w:rsidRPr="00CF5687">
              <w:rPr>
                <w:rFonts w:ascii="Palatino Linotype" w:hAnsi="Palatino Linotype"/>
                <w:sz w:val="21"/>
                <w:szCs w:val="21"/>
              </w:rPr>
              <w:t>Sueldo mensual bruto y Sueldo mensual neto</w:t>
            </w:r>
          </w:p>
        </w:tc>
        <w:tc>
          <w:tcPr>
            <w:tcW w:w="2552" w:type="dxa"/>
          </w:tcPr>
          <w:p w:rsidR="00046DD3" w:rsidRPr="00CF5687" w:rsidRDefault="00046DD3" w:rsidP="00044752">
            <w:pPr>
              <w:spacing w:before="20" w:after="20"/>
              <w:jc w:val="both"/>
              <w:rPr>
                <w:rFonts w:ascii="Palatino Linotype" w:hAnsi="Palatino Linotype"/>
                <w:sz w:val="21"/>
                <w:szCs w:val="21"/>
              </w:rPr>
            </w:pPr>
            <w:r w:rsidRPr="00CF5687">
              <w:rPr>
                <w:rFonts w:ascii="Palatino Linotype" w:hAnsi="Palatino Linotype"/>
                <w:sz w:val="21"/>
                <w:szCs w:val="21"/>
              </w:rPr>
              <w:t>Sueldo mensual bruto y Sueldo mensual neto</w:t>
            </w:r>
          </w:p>
        </w:tc>
        <w:tc>
          <w:tcPr>
            <w:tcW w:w="850" w:type="dxa"/>
            <w:vMerge/>
            <w:vAlign w:val="center"/>
          </w:tcPr>
          <w:p w:rsidR="00046DD3" w:rsidRPr="00CF5687" w:rsidRDefault="00046DD3" w:rsidP="00044752">
            <w:pPr>
              <w:spacing w:before="20" w:after="20"/>
              <w:jc w:val="center"/>
              <w:rPr>
                <w:rFonts w:ascii="Palatino Linotype" w:hAnsi="Palatino Linotype"/>
                <w:b/>
                <w:sz w:val="21"/>
                <w:szCs w:val="21"/>
              </w:rPr>
            </w:pPr>
          </w:p>
        </w:tc>
      </w:tr>
      <w:tr w:rsidR="00044752" w:rsidRPr="00CF5687" w:rsidTr="003D3AAE">
        <w:trPr>
          <w:cantSplit/>
          <w:trHeight w:val="21"/>
          <w:jc w:val="center"/>
        </w:trPr>
        <w:tc>
          <w:tcPr>
            <w:tcW w:w="644" w:type="dxa"/>
            <w:vMerge/>
            <w:shd w:val="clear" w:color="auto" w:fill="000000" w:themeFill="text1"/>
            <w:vAlign w:val="center"/>
          </w:tcPr>
          <w:p w:rsidR="00044752" w:rsidRPr="00CF5687" w:rsidRDefault="00044752" w:rsidP="00044752">
            <w:pPr>
              <w:widowControl w:val="0"/>
              <w:autoSpaceDE w:val="0"/>
              <w:autoSpaceDN w:val="0"/>
              <w:adjustRightInd w:val="0"/>
              <w:spacing w:before="20" w:after="20"/>
              <w:jc w:val="center"/>
              <w:rPr>
                <w:rFonts w:ascii="Palatino Linotype" w:hAnsi="Palatino Linotype" w:cs="Arial"/>
                <w:b/>
                <w:sz w:val="21"/>
                <w:szCs w:val="21"/>
              </w:rPr>
            </w:pPr>
          </w:p>
        </w:tc>
        <w:tc>
          <w:tcPr>
            <w:tcW w:w="3027" w:type="dxa"/>
          </w:tcPr>
          <w:p w:rsidR="00044752" w:rsidRPr="00CF5687" w:rsidRDefault="00044752" w:rsidP="00044752">
            <w:pPr>
              <w:spacing w:before="20" w:after="20"/>
              <w:jc w:val="both"/>
              <w:rPr>
                <w:rFonts w:ascii="Palatino Linotype" w:hAnsi="Palatino Linotype"/>
                <w:b/>
                <w:sz w:val="21"/>
                <w:szCs w:val="21"/>
              </w:rPr>
            </w:pPr>
            <w:r w:rsidRPr="00CF5687">
              <w:rPr>
                <w:rFonts w:ascii="Palatino Linotype" w:hAnsi="Palatino Linotype"/>
                <w:b/>
                <w:sz w:val="21"/>
                <w:szCs w:val="21"/>
              </w:rPr>
              <w:t xml:space="preserve">d) </w:t>
            </w:r>
            <w:r w:rsidRPr="00CF5687">
              <w:rPr>
                <w:rFonts w:ascii="Palatino Linotype" w:hAnsi="Palatino Linotype"/>
                <w:sz w:val="21"/>
                <w:szCs w:val="21"/>
              </w:rPr>
              <w:t>Prestaciones</w:t>
            </w:r>
          </w:p>
        </w:tc>
        <w:tc>
          <w:tcPr>
            <w:tcW w:w="2551" w:type="dxa"/>
            <w:vMerge w:val="restart"/>
          </w:tcPr>
          <w:p w:rsidR="00044752" w:rsidRPr="00CF5687" w:rsidRDefault="00044752" w:rsidP="00044752">
            <w:pPr>
              <w:spacing w:before="20" w:after="20"/>
              <w:jc w:val="both"/>
              <w:rPr>
                <w:rFonts w:ascii="Palatino Linotype" w:hAnsi="Palatino Linotype"/>
                <w:sz w:val="21"/>
                <w:szCs w:val="21"/>
              </w:rPr>
            </w:pPr>
            <w:r w:rsidRPr="00CF5687">
              <w:rPr>
                <w:rFonts w:ascii="Palatino Linotype" w:hAnsi="Palatino Linotype"/>
                <w:sz w:val="21"/>
                <w:szCs w:val="21"/>
              </w:rPr>
              <w:t xml:space="preserve">Aguinaldo, prima vacacional bruto y prima vacacional </w:t>
            </w:r>
            <w:proofErr w:type="gramStart"/>
            <w:r w:rsidRPr="00CF5687">
              <w:rPr>
                <w:rFonts w:ascii="Palatino Linotype" w:hAnsi="Palatino Linotype"/>
                <w:sz w:val="21"/>
                <w:szCs w:val="21"/>
              </w:rPr>
              <w:t>neto</w:t>
            </w:r>
            <w:proofErr w:type="gramEnd"/>
            <w:r w:rsidRPr="00CF5687">
              <w:rPr>
                <w:rFonts w:ascii="Palatino Linotype" w:hAnsi="Palatino Linotype"/>
                <w:sz w:val="21"/>
                <w:szCs w:val="21"/>
              </w:rPr>
              <w:t>.</w:t>
            </w:r>
          </w:p>
        </w:tc>
        <w:tc>
          <w:tcPr>
            <w:tcW w:w="2552" w:type="dxa"/>
            <w:vMerge w:val="restart"/>
          </w:tcPr>
          <w:p w:rsidR="00044752" w:rsidRPr="00CF5687" w:rsidRDefault="00044752" w:rsidP="00044752">
            <w:pPr>
              <w:spacing w:before="20" w:after="20"/>
              <w:jc w:val="both"/>
              <w:rPr>
                <w:rFonts w:ascii="Palatino Linotype" w:hAnsi="Palatino Linotype"/>
                <w:sz w:val="21"/>
                <w:szCs w:val="21"/>
              </w:rPr>
            </w:pPr>
            <w:r w:rsidRPr="00CF5687">
              <w:rPr>
                <w:rFonts w:ascii="Palatino Linotype" w:hAnsi="Palatino Linotype"/>
                <w:sz w:val="21"/>
                <w:szCs w:val="21"/>
              </w:rPr>
              <w:t xml:space="preserve">Aguinaldo, prima vacacional bruto y prima vacacional </w:t>
            </w:r>
            <w:proofErr w:type="gramStart"/>
            <w:r w:rsidRPr="00CF5687">
              <w:rPr>
                <w:rFonts w:ascii="Palatino Linotype" w:hAnsi="Palatino Linotype"/>
                <w:sz w:val="21"/>
                <w:szCs w:val="21"/>
              </w:rPr>
              <w:t>neto</w:t>
            </w:r>
            <w:proofErr w:type="gramEnd"/>
            <w:r w:rsidRPr="00CF5687">
              <w:rPr>
                <w:rFonts w:ascii="Palatino Linotype" w:hAnsi="Palatino Linotype"/>
                <w:sz w:val="21"/>
                <w:szCs w:val="21"/>
              </w:rPr>
              <w:t>.</w:t>
            </w:r>
          </w:p>
        </w:tc>
        <w:tc>
          <w:tcPr>
            <w:tcW w:w="850" w:type="dxa"/>
            <w:vMerge/>
            <w:vAlign w:val="center"/>
          </w:tcPr>
          <w:p w:rsidR="00044752" w:rsidRPr="00CF5687" w:rsidRDefault="00044752" w:rsidP="00044752">
            <w:pPr>
              <w:spacing w:before="20" w:after="20"/>
              <w:jc w:val="center"/>
              <w:rPr>
                <w:rFonts w:ascii="Palatino Linotype" w:hAnsi="Palatino Linotype"/>
                <w:b/>
                <w:sz w:val="21"/>
                <w:szCs w:val="21"/>
              </w:rPr>
            </w:pPr>
          </w:p>
        </w:tc>
      </w:tr>
      <w:tr w:rsidR="00044752" w:rsidRPr="00CF5687" w:rsidTr="003D3AAE">
        <w:trPr>
          <w:cantSplit/>
          <w:trHeight w:val="21"/>
          <w:jc w:val="center"/>
        </w:trPr>
        <w:tc>
          <w:tcPr>
            <w:tcW w:w="644" w:type="dxa"/>
            <w:vMerge/>
            <w:shd w:val="clear" w:color="auto" w:fill="000000" w:themeFill="text1"/>
            <w:vAlign w:val="center"/>
          </w:tcPr>
          <w:p w:rsidR="00044752" w:rsidRPr="00CF5687" w:rsidRDefault="00044752" w:rsidP="00044752">
            <w:pPr>
              <w:widowControl w:val="0"/>
              <w:autoSpaceDE w:val="0"/>
              <w:autoSpaceDN w:val="0"/>
              <w:adjustRightInd w:val="0"/>
              <w:spacing w:before="20" w:after="20"/>
              <w:jc w:val="center"/>
              <w:rPr>
                <w:rFonts w:ascii="Palatino Linotype" w:hAnsi="Palatino Linotype" w:cs="Arial"/>
                <w:b/>
                <w:sz w:val="21"/>
                <w:szCs w:val="21"/>
              </w:rPr>
            </w:pPr>
          </w:p>
        </w:tc>
        <w:tc>
          <w:tcPr>
            <w:tcW w:w="3027" w:type="dxa"/>
          </w:tcPr>
          <w:p w:rsidR="00044752" w:rsidRPr="00CF5687" w:rsidRDefault="00044752" w:rsidP="00044752">
            <w:pPr>
              <w:spacing w:before="20" w:after="20"/>
              <w:jc w:val="both"/>
              <w:rPr>
                <w:rFonts w:ascii="Palatino Linotype" w:hAnsi="Palatino Linotype"/>
                <w:sz w:val="21"/>
                <w:szCs w:val="21"/>
              </w:rPr>
            </w:pPr>
            <w:r w:rsidRPr="00CF5687">
              <w:rPr>
                <w:rFonts w:ascii="Palatino Linotype" w:hAnsi="Palatino Linotype"/>
                <w:b/>
                <w:sz w:val="21"/>
                <w:szCs w:val="21"/>
              </w:rPr>
              <w:t>e)</w:t>
            </w:r>
            <w:r w:rsidRPr="00CF5687">
              <w:rPr>
                <w:rFonts w:ascii="Palatino Linotype" w:hAnsi="Palatino Linotype"/>
                <w:sz w:val="21"/>
                <w:szCs w:val="21"/>
              </w:rPr>
              <w:t xml:space="preserve"> Primas</w:t>
            </w:r>
          </w:p>
        </w:tc>
        <w:tc>
          <w:tcPr>
            <w:tcW w:w="2551" w:type="dxa"/>
            <w:vMerge/>
          </w:tcPr>
          <w:p w:rsidR="00044752" w:rsidRPr="00CF5687" w:rsidRDefault="00044752" w:rsidP="00044752">
            <w:pPr>
              <w:spacing w:before="20" w:after="20"/>
              <w:jc w:val="both"/>
              <w:rPr>
                <w:rFonts w:ascii="Palatino Linotype" w:hAnsi="Palatino Linotype"/>
                <w:sz w:val="21"/>
                <w:szCs w:val="21"/>
              </w:rPr>
            </w:pPr>
          </w:p>
        </w:tc>
        <w:tc>
          <w:tcPr>
            <w:tcW w:w="2552" w:type="dxa"/>
            <w:vMerge/>
          </w:tcPr>
          <w:p w:rsidR="00044752" w:rsidRPr="00CF5687" w:rsidRDefault="00044752" w:rsidP="00044752">
            <w:pPr>
              <w:spacing w:before="20" w:after="20"/>
              <w:jc w:val="both"/>
              <w:rPr>
                <w:rFonts w:ascii="Palatino Linotype" w:hAnsi="Palatino Linotype"/>
                <w:sz w:val="21"/>
                <w:szCs w:val="21"/>
              </w:rPr>
            </w:pPr>
          </w:p>
        </w:tc>
        <w:tc>
          <w:tcPr>
            <w:tcW w:w="850" w:type="dxa"/>
            <w:vMerge/>
            <w:vAlign w:val="center"/>
          </w:tcPr>
          <w:p w:rsidR="00044752" w:rsidRPr="00CF5687" w:rsidRDefault="00044752" w:rsidP="00044752">
            <w:pPr>
              <w:spacing w:before="20" w:after="20"/>
              <w:jc w:val="center"/>
              <w:rPr>
                <w:rFonts w:ascii="Palatino Linotype" w:hAnsi="Palatino Linotype"/>
                <w:b/>
                <w:sz w:val="21"/>
                <w:szCs w:val="21"/>
              </w:rPr>
            </w:pPr>
          </w:p>
        </w:tc>
      </w:tr>
      <w:tr w:rsidR="00046DD3" w:rsidRPr="00CF5687" w:rsidTr="003D3AAE">
        <w:trPr>
          <w:cantSplit/>
          <w:trHeight w:val="40"/>
          <w:jc w:val="center"/>
        </w:trPr>
        <w:tc>
          <w:tcPr>
            <w:tcW w:w="644" w:type="dxa"/>
            <w:vMerge/>
            <w:shd w:val="clear" w:color="auto" w:fill="000000" w:themeFill="text1"/>
            <w:vAlign w:val="center"/>
          </w:tcPr>
          <w:p w:rsidR="00046DD3" w:rsidRPr="00CF5687" w:rsidRDefault="00046DD3" w:rsidP="00044752">
            <w:pPr>
              <w:widowControl w:val="0"/>
              <w:autoSpaceDE w:val="0"/>
              <w:autoSpaceDN w:val="0"/>
              <w:adjustRightInd w:val="0"/>
              <w:spacing w:before="20" w:after="20"/>
              <w:jc w:val="center"/>
              <w:rPr>
                <w:rFonts w:ascii="Palatino Linotype" w:hAnsi="Palatino Linotype" w:cs="Arial"/>
                <w:b/>
                <w:sz w:val="21"/>
                <w:szCs w:val="21"/>
              </w:rPr>
            </w:pPr>
          </w:p>
        </w:tc>
        <w:tc>
          <w:tcPr>
            <w:tcW w:w="3027" w:type="dxa"/>
          </w:tcPr>
          <w:p w:rsidR="00046DD3" w:rsidRPr="00CF5687" w:rsidRDefault="00046DD3" w:rsidP="00044752">
            <w:pPr>
              <w:spacing w:before="20" w:after="20"/>
              <w:jc w:val="both"/>
              <w:rPr>
                <w:rFonts w:ascii="Palatino Linotype" w:hAnsi="Palatino Linotype"/>
                <w:sz w:val="21"/>
                <w:szCs w:val="21"/>
              </w:rPr>
            </w:pPr>
            <w:r w:rsidRPr="00CF5687">
              <w:rPr>
                <w:rFonts w:ascii="Palatino Linotype" w:hAnsi="Palatino Linotype"/>
                <w:b/>
                <w:sz w:val="21"/>
                <w:szCs w:val="21"/>
              </w:rPr>
              <w:t>f)</w:t>
            </w:r>
            <w:r w:rsidRPr="00CF5687">
              <w:rPr>
                <w:rFonts w:ascii="Palatino Linotype" w:hAnsi="Palatino Linotype"/>
                <w:sz w:val="21"/>
                <w:szCs w:val="21"/>
              </w:rPr>
              <w:t xml:space="preserve"> Gratificaciones Comisiones, dietas, bonos, estímulos, ingresos y sistemas de compensación, señalando periodicidad.</w:t>
            </w:r>
          </w:p>
        </w:tc>
        <w:tc>
          <w:tcPr>
            <w:tcW w:w="2551" w:type="dxa"/>
          </w:tcPr>
          <w:p w:rsidR="00046DD3" w:rsidRPr="00CF5687" w:rsidRDefault="00046DD3" w:rsidP="00044752">
            <w:pPr>
              <w:spacing w:before="20" w:after="20"/>
              <w:jc w:val="both"/>
              <w:rPr>
                <w:rFonts w:ascii="Palatino Linotype" w:hAnsi="Palatino Linotype"/>
                <w:sz w:val="21"/>
                <w:szCs w:val="21"/>
              </w:rPr>
            </w:pPr>
            <w:r w:rsidRPr="00CF5687">
              <w:rPr>
                <w:rFonts w:ascii="Palatino Linotype" w:hAnsi="Palatino Linotype"/>
                <w:sz w:val="21"/>
                <w:szCs w:val="21"/>
              </w:rPr>
              <w:t xml:space="preserve">“… </w:t>
            </w:r>
            <w:r w:rsidRPr="00CF5687">
              <w:rPr>
                <w:rFonts w:ascii="Palatino Linotype" w:hAnsi="Palatino Linotype"/>
                <w:i/>
                <w:sz w:val="21"/>
                <w:szCs w:val="21"/>
              </w:rPr>
              <w:t>el Organismo no cuenta con gratificaciones, comisiones, dietas, bonos, estímulos, ingresos y sistemas de compensación</w:t>
            </w:r>
            <w:r w:rsidRPr="00CF5687">
              <w:rPr>
                <w:rFonts w:ascii="Palatino Linotype" w:hAnsi="Palatino Linotype"/>
                <w:sz w:val="21"/>
                <w:szCs w:val="21"/>
              </w:rPr>
              <w:t xml:space="preserve"> …”</w:t>
            </w:r>
          </w:p>
        </w:tc>
        <w:tc>
          <w:tcPr>
            <w:tcW w:w="2552" w:type="dxa"/>
            <w:vAlign w:val="center"/>
          </w:tcPr>
          <w:p w:rsidR="00046DD3" w:rsidRPr="00CF5687" w:rsidRDefault="00046DD3" w:rsidP="00044752">
            <w:pPr>
              <w:spacing w:before="20" w:after="20"/>
              <w:jc w:val="center"/>
              <w:rPr>
                <w:rFonts w:ascii="Palatino Linotype" w:hAnsi="Palatino Linotype"/>
                <w:sz w:val="21"/>
                <w:szCs w:val="21"/>
              </w:rPr>
            </w:pPr>
            <w:r w:rsidRPr="00CF5687">
              <w:rPr>
                <w:rFonts w:ascii="Palatino Linotype" w:hAnsi="Palatino Linotype"/>
                <w:sz w:val="21"/>
                <w:szCs w:val="21"/>
              </w:rPr>
              <w:t>Se reitera la respuesta.</w:t>
            </w:r>
          </w:p>
        </w:tc>
        <w:tc>
          <w:tcPr>
            <w:tcW w:w="850" w:type="dxa"/>
            <w:vMerge/>
            <w:vAlign w:val="center"/>
          </w:tcPr>
          <w:p w:rsidR="00046DD3" w:rsidRPr="00CF5687" w:rsidRDefault="00046DD3" w:rsidP="00044752">
            <w:pPr>
              <w:spacing w:before="20" w:after="20"/>
              <w:jc w:val="center"/>
              <w:rPr>
                <w:rFonts w:ascii="Palatino Linotype" w:hAnsi="Palatino Linotype"/>
                <w:b/>
                <w:sz w:val="21"/>
                <w:szCs w:val="21"/>
              </w:rPr>
            </w:pPr>
          </w:p>
        </w:tc>
      </w:tr>
      <w:tr w:rsidR="00EA7825" w:rsidRPr="00CF5687" w:rsidTr="003D3AAE">
        <w:trPr>
          <w:cantSplit/>
          <w:trHeight w:val="138"/>
          <w:jc w:val="center"/>
        </w:trPr>
        <w:tc>
          <w:tcPr>
            <w:tcW w:w="644" w:type="dxa"/>
            <w:vMerge w:val="restart"/>
            <w:shd w:val="clear" w:color="auto" w:fill="000000" w:themeFill="text1"/>
            <w:vAlign w:val="center"/>
          </w:tcPr>
          <w:p w:rsidR="00EA7825" w:rsidRPr="00CF5687" w:rsidRDefault="00EA7825" w:rsidP="00044752">
            <w:pPr>
              <w:widowControl w:val="0"/>
              <w:autoSpaceDE w:val="0"/>
              <w:autoSpaceDN w:val="0"/>
              <w:adjustRightInd w:val="0"/>
              <w:spacing w:before="20" w:after="20"/>
              <w:jc w:val="center"/>
              <w:rPr>
                <w:rFonts w:ascii="Palatino Linotype" w:hAnsi="Palatino Linotype" w:cs="Arial"/>
                <w:b/>
                <w:sz w:val="21"/>
                <w:szCs w:val="21"/>
              </w:rPr>
            </w:pPr>
            <w:r w:rsidRPr="00CF5687">
              <w:rPr>
                <w:rFonts w:ascii="Palatino Linotype" w:hAnsi="Palatino Linotype" w:cs="Arial"/>
                <w:b/>
                <w:sz w:val="21"/>
                <w:szCs w:val="21"/>
              </w:rPr>
              <w:t>2</w:t>
            </w:r>
          </w:p>
        </w:tc>
        <w:tc>
          <w:tcPr>
            <w:tcW w:w="3027" w:type="dxa"/>
            <w:shd w:val="clear" w:color="auto" w:fill="000000" w:themeFill="text1"/>
          </w:tcPr>
          <w:p w:rsidR="00EA7825" w:rsidRPr="00CF5687" w:rsidRDefault="00EA7825" w:rsidP="00044752">
            <w:pPr>
              <w:spacing w:before="20" w:after="20"/>
              <w:jc w:val="center"/>
              <w:rPr>
                <w:rFonts w:ascii="Palatino Linotype" w:hAnsi="Palatino Linotype"/>
                <w:sz w:val="21"/>
                <w:szCs w:val="21"/>
                <w:lang w:val="pt-BR"/>
              </w:rPr>
            </w:pPr>
            <w:r w:rsidRPr="00CF5687">
              <w:rPr>
                <w:rFonts w:ascii="Palatino Linotype" w:hAnsi="Palatino Linotype"/>
                <w:sz w:val="21"/>
                <w:szCs w:val="21"/>
                <w:lang w:val="pt-BR"/>
              </w:rPr>
              <w:t>00101/OASNAUCAL/IP/2019</w:t>
            </w:r>
          </w:p>
        </w:tc>
        <w:tc>
          <w:tcPr>
            <w:tcW w:w="2551" w:type="dxa"/>
            <w:vMerge w:val="restart"/>
          </w:tcPr>
          <w:p w:rsidR="00046DD3" w:rsidRPr="00CF5687" w:rsidRDefault="00046DD3" w:rsidP="00044752">
            <w:pPr>
              <w:spacing w:before="20" w:after="20"/>
              <w:jc w:val="both"/>
              <w:rPr>
                <w:sz w:val="21"/>
                <w:szCs w:val="21"/>
              </w:rPr>
            </w:pPr>
            <w:r w:rsidRPr="00CF5687">
              <w:rPr>
                <w:rFonts w:ascii="Palatino Linotype" w:hAnsi="Palatino Linotype"/>
                <w:sz w:val="21"/>
                <w:szCs w:val="21"/>
              </w:rPr>
              <w:t xml:space="preserve">Respecto del periodo del 1 de enero al 31 de marzo de 2019, se precisa que, “… </w:t>
            </w:r>
            <w:r w:rsidRPr="00CF5687">
              <w:rPr>
                <w:rFonts w:ascii="Palatino Linotype" w:hAnsi="Palatino Linotype"/>
                <w:i/>
                <w:sz w:val="21"/>
                <w:szCs w:val="21"/>
              </w:rPr>
              <w:t xml:space="preserve">NO GENERÓ </w:t>
            </w:r>
            <w:proofErr w:type="gramStart"/>
            <w:r w:rsidRPr="00CF5687">
              <w:rPr>
                <w:rFonts w:ascii="Palatino Linotype" w:hAnsi="Palatino Linotype"/>
                <w:i/>
                <w:sz w:val="21"/>
                <w:szCs w:val="21"/>
              </w:rPr>
              <w:t>INFORMACIÓN …</w:t>
            </w:r>
            <w:proofErr w:type="gramEnd"/>
            <w:r w:rsidRPr="00CF5687">
              <w:rPr>
                <w:rFonts w:ascii="Palatino Linotype" w:hAnsi="Palatino Linotype"/>
                <w:i/>
                <w:sz w:val="21"/>
                <w:szCs w:val="21"/>
              </w:rPr>
              <w:t>”</w:t>
            </w:r>
            <w:r w:rsidRPr="00CF5687">
              <w:rPr>
                <w:rFonts w:ascii="Palatino Linotype" w:hAnsi="Palatino Linotype"/>
                <w:sz w:val="21"/>
                <w:szCs w:val="21"/>
              </w:rPr>
              <w:t>, en virtud de que, “</w:t>
            </w:r>
            <w:r w:rsidRPr="00CF5687">
              <w:rPr>
                <w:rFonts w:ascii="Palatino Linotype" w:hAnsi="Palatino Linotype"/>
                <w:i/>
                <w:sz w:val="21"/>
                <w:szCs w:val="21"/>
              </w:rPr>
              <w:t xml:space="preserve">… NO SE HAN CONTRATADO SERVICIOS PROFESIONALES POR </w:t>
            </w:r>
            <w:proofErr w:type="gramStart"/>
            <w:r w:rsidRPr="00CF5687">
              <w:rPr>
                <w:rFonts w:ascii="Palatino Linotype" w:hAnsi="Palatino Linotype"/>
                <w:i/>
                <w:sz w:val="21"/>
                <w:szCs w:val="21"/>
              </w:rPr>
              <w:t>HONORARIOS …</w:t>
            </w:r>
            <w:proofErr w:type="gramEnd"/>
            <w:r w:rsidRPr="00CF5687">
              <w:rPr>
                <w:rFonts w:ascii="Palatino Linotype" w:hAnsi="Palatino Linotype"/>
                <w:i/>
                <w:sz w:val="21"/>
                <w:szCs w:val="21"/>
              </w:rPr>
              <w:t>”</w:t>
            </w:r>
            <w:r w:rsidRPr="00CF5687">
              <w:rPr>
                <w:rFonts w:ascii="Palatino Linotype" w:hAnsi="Palatino Linotype"/>
                <w:sz w:val="21"/>
                <w:szCs w:val="21"/>
              </w:rPr>
              <w:t>.</w:t>
            </w:r>
          </w:p>
        </w:tc>
        <w:tc>
          <w:tcPr>
            <w:tcW w:w="2552" w:type="dxa"/>
            <w:vMerge w:val="restart"/>
          </w:tcPr>
          <w:p w:rsidR="00EA7825" w:rsidRPr="00CF5687" w:rsidRDefault="00046DD3" w:rsidP="00044752">
            <w:pPr>
              <w:spacing w:before="20" w:after="20"/>
              <w:jc w:val="both"/>
              <w:rPr>
                <w:rFonts w:ascii="Palatino Linotype" w:hAnsi="Palatino Linotype"/>
                <w:b/>
                <w:sz w:val="21"/>
                <w:szCs w:val="21"/>
              </w:rPr>
            </w:pPr>
            <w:r w:rsidRPr="00CF5687">
              <w:rPr>
                <w:rFonts w:ascii="Palatino Linotype" w:hAnsi="Palatino Linotype"/>
                <w:sz w:val="21"/>
                <w:szCs w:val="21"/>
              </w:rPr>
              <w:t>Se precisa que se proporcionó la información de dicho periodo</w:t>
            </w:r>
            <w:r w:rsidR="00044752" w:rsidRPr="00CF5687">
              <w:rPr>
                <w:rFonts w:ascii="Palatino Linotype" w:hAnsi="Palatino Linotype"/>
                <w:sz w:val="21"/>
                <w:szCs w:val="21"/>
              </w:rPr>
              <w:t>, de conformidad con lo establecido en el artículo 77 de la Ley de la materia y dispuesto por los Lineamientos Técnicos Generales.</w:t>
            </w:r>
          </w:p>
        </w:tc>
        <w:tc>
          <w:tcPr>
            <w:tcW w:w="850" w:type="dxa"/>
            <w:vMerge w:val="restart"/>
            <w:textDirection w:val="btLr"/>
            <w:vAlign w:val="center"/>
          </w:tcPr>
          <w:p w:rsidR="00EA7825" w:rsidRPr="00CF5687" w:rsidRDefault="00046DD3" w:rsidP="00044752">
            <w:pPr>
              <w:spacing w:before="20" w:after="20"/>
              <w:ind w:left="113" w:right="113"/>
              <w:jc w:val="center"/>
              <w:rPr>
                <w:rFonts w:ascii="Palatino Linotype" w:hAnsi="Palatino Linotype"/>
                <w:b/>
                <w:sz w:val="21"/>
                <w:szCs w:val="21"/>
              </w:rPr>
            </w:pPr>
            <w:r w:rsidRPr="00CF5687">
              <w:rPr>
                <w:rFonts w:ascii="Palatino Linotype" w:hAnsi="Palatino Linotype"/>
                <w:b/>
                <w:sz w:val="21"/>
                <w:szCs w:val="21"/>
              </w:rPr>
              <w:t>Parcialmente</w:t>
            </w:r>
          </w:p>
        </w:tc>
      </w:tr>
      <w:tr w:rsidR="00EA7825" w:rsidRPr="00CF5687" w:rsidTr="003D3AAE">
        <w:trPr>
          <w:cantSplit/>
          <w:trHeight w:val="138"/>
          <w:jc w:val="center"/>
        </w:trPr>
        <w:tc>
          <w:tcPr>
            <w:tcW w:w="644" w:type="dxa"/>
            <w:vMerge/>
            <w:shd w:val="clear" w:color="auto" w:fill="000000" w:themeFill="text1"/>
            <w:vAlign w:val="center"/>
          </w:tcPr>
          <w:p w:rsidR="00EA7825" w:rsidRPr="00CF5687" w:rsidRDefault="00EA7825" w:rsidP="00044752">
            <w:pPr>
              <w:widowControl w:val="0"/>
              <w:autoSpaceDE w:val="0"/>
              <w:autoSpaceDN w:val="0"/>
              <w:adjustRightInd w:val="0"/>
              <w:spacing w:before="20" w:after="20"/>
              <w:jc w:val="center"/>
              <w:rPr>
                <w:rFonts w:ascii="Palatino Linotype" w:hAnsi="Palatino Linotype" w:cs="Arial"/>
                <w:b/>
                <w:sz w:val="21"/>
                <w:szCs w:val="21"/>
              </w:rPr>
            </w:pPr>
          </w:p>
        </w:tc>
        <w:tc>
          <w:tcPr>
            <w:tcW w:w="3027" w:type="dxa"/>
          </w:tcPr>
          <w:p w:rsidR="00EA7825" w:rsidRPr="00CF5687" w:rsidRDefault="00046DD3" w:rsidP="00044752">
            <w:pPr>
              <w:spacing w:before="20" w:after="20"/>
              <w:jc w:val="both"/>
              <w:rPr>
                <w:rFonts w:ascii="Palatino Linotype" w:hAnsi="Palatino Linotype"/>
                <w:sz w:val="21"/>
                <w:szCs w:val="21"/>
              </w:rPr>
            </w:pPr>
            <w:r w:rsidRPr="00CF5687">
              <w:rPr>
                <w:rFonts w:ascii="Palatino Linotype" w:hAnsi="Palatino Linotype"/>
                <w:sz w:val="21"/>
                <w:szCs w:val="21"/>
              </w:rPr>
              <w:t>Información respecto de las contrataciones de servicios profesionales por honorarios, señalando los nombres de los prestadores de servicios, los servicios contratados, el monto de los honorarios y el periodo de contratación.</w:t>
            </w:r>
          </w:p>
        </w:tc>
        <w:tc>
          <w:tcPr>
            <w:tcW w:w="2551" w:type="dxa"/>
            <w:vMerge/>
          </w:tcPr>
          <w:p w:rsidR="00EA7825" w:rsidRPr="00CF5687" w:rsidRDefault="00EA7825" w:rsidP="00044752">
            <w:pPr>
              <w:spacing w:before="20" w:after="20"/>
              <w:jc w:val="both"/>
              <w:rPr>
                <w:sz w:val="21"/>
                <w:szCs w:val="21"/>
              </w:rPr>
            </w:pPr>
          </w:p>
        </w:tc>
        <w:tc>
          <w:tcPr>
            <w:tcW w:w="2552" w:type="dxa"/>
            <w:vMerge/>
          </w:tcPr>
          <w:p w:rsidR="00EA7825" w:rsidRPr="00CF5687" w:rsidRDefault="00EA7825" w:rsidP="00044752">
            <w:pPr>
              <w:spacing w:before="20" w:after="20"/>
              <w:jc w:val="center"/>
              <w:rPr>
                <w:rFonts w:ascii="Palatino Linotype" w:hAnsi="Palatino Linotype"/>
                <w:b/>
                <w:sz w:val="21"/>
                <w:szCs w:val="21"/>
              </w:rPr>
            </w:pPr>
          </w:p>
        </w:tc>
        <w:tc>
          <w:tcPr>
            <w:tcW w:w="850" w:type="dxa"/>
            <w:vMerge/>
            <w:vAlign w:val="center"/>
          </w:tcPr>
          <w:p w:rsidR="00EA7825" w:rsidRPr="00CF5687" w:rsidRDefault="00EA7825" w:rsidP="00044752">
            <w:pPr>
              <w:spacing w:before="20" w:after="20"/>
              <w:jc w:val="center"/>
              <w:rPr>
                <w:rFonts w:ascii="Palatino Linotype" w:hAnsi="Palatino Linotype"/>
                <w:b/>
                <w:sz w:val="21"/>
                <w:szCs w:val="21"/>
              </w:rPr>
            </w:pPr>
          </w:p>
        </w:tc>
      </w:tr>
    </w:tbl>
    <w:p w:rsidR="00EC4BA9" w:rsidRPr="00CF5687" w:rsidRDefault="00044752" w:rsidP="00EC4BA9">
      <w:pPr>
        <w:spacing w:before="360" w:line="360" w:lineRule="auto"/>
        <w:jc w:val="both"/>
        <w:rPr>
          <w:rFonts w:ascii="Palatino Linotype" w:eastAsia="Calibri" w:hAnsi="Palatino Linotype" w:cs="Arial"/>
          <w:b/>
        </w:rPr>
      </w:pPr>
      <w:r w:rsidRPr="00CF5687">
        <w:rPr>
          <w:rFonts w:ascii="Palatino Linotype" w:eastAsia="Calibri" w:hAnsi="Palatino Linotype" w:cs="Arial"/>
          <w:b/>
        </w:rPr>
        <w:t>Numeral 1</w:t>
      </w:r>
    </w:p>
    <w:p w:rsidR="00AA5A6F" w:rsidRPr="00CF5687" w:rsidRDefault="00044752" w:rsidP="00AA5A6F">
      <w:pPr>
        <w:spacing w:after="360" w:line="360" w:lineRule="auto"/>
        <w:jc w:val="both"/>
        <w:rPr>
          <w:rFonts w:ascii="Palatino Linotype" w:eastAsia="Calibri" w:hAnsi="Palatino Linotype" w:cs="Arial"/>
        </w:rPr>
      </w:pPr>
      <w:r w:rsidRPr="00CF5687">
        <w:rPr>
          <w:rFonts w:ascii="Palatino Linotype" w:eastAsia="Calibri" w:hAnsi="Palatino Linotype" w:cs="Arial"/>
        </w:rPr>
        <w:t xml:space="preserve">Respecto de la información requerida en el presente numeral, como primer elemento a destacarse, debe precisarse que, </w:t>
      </w:r>
      <w:r w:rsidR="008C424C" w:rsidRPr="00CF5687">
        <w:rPr>
          <w:rFonts w:ascii="Palatino Linotype" w:eastAsia="Calibri" w:hAnsi="Palatino Linotype" w:cs="Arial"/>
        </w:rPr>
        <w:t xml:space="preserve">a consideración de esta Ponencia Resolutora, la información proporcionada </w:t>
      </w:r>
      <w:r w:rsidR="008C424C" w:rsidRPr="00CF5687">
        <w:rPr>
          <w:rFonts w:ascii="Palatino Linotype" w:eastAsia="Calibri" w:hAnsi="Palatino Linotype" w:cs="Arial"/>
          <w:b/>
        </w:rPr>
        <w:t>no satisface en su totalidad</w:t>
      </w:r>
      <w:r w:rsidR="008C424C" w:rsidRPr="00CF5687">
        <w:rPr>
          <w:rFonts w:ascii="Palatino Linotype" w:eastAsia="Calibri" w:hAnsi="Palatino Linotype" w:cs="Arial"/>
        </w:rPr>
        <w:t xml:space="preserve">, el derecho de acceso a la información pública del </w:t>
      </w:r>
      <w:r w:rsidR="008C424C" w:rsidRPr="00CF5687">
        <w:rPr>
          <w:rFonts w:ascii="Palatino Linotype" w:eastAsia="Calibri" w:hAnsi="Palatino Linotype" w:cs="Arial"/>
          <w:b/>
        </w:rPr>
        <w:t>RECURRENTE</w:t>
      </w:r>
      <w:r w:rsidR="008C424C" w:rsidRPr="00CF5687">
        <w:rPr>
          <w:rFonts w:ascii="Palatino Linotype" w:eastAsia="Calibri" w:hAnsi="Palatino Linotype" w:cs="Arial"/>
        </w:rPr>
        <w:t>, en razón de que, t</w:t>
      </w:r>
      <w:r w:rsidR="00260A74" w:rsidRPr="00CF5687">
        <w:rPr>
          <w:rFonts w:ascii="Palatino Linotype" w:eastAsia="Calibri" w:hAnsi="Palatino Linotype" w:cs="Arial"/>
        </w:rPr>
        <w:t xml:space="preserve">al y como se </w:t>
      </w:r>
      <w:r w:rsidR="00E504EC" w:rsidRPr="00CF5687">
        <w:rPr>
          <w:rFonts w:ascii="Palatino Linotype" w:eastAsia="Calibri" w:hAnsi="Palatino Linotype" w:cs="Arial"/>
        </w:rPr>
        <w:t>indicó</w:t>
      </w:r>
      <w:r w:rsidR="00260A74" w:rsidRPr="00CF5687">
        <w:rPr>
          <w:rFonts w:ascii="Palatino Linotype" w:eastAsia="Calibri" w:hAnsi="Palatino Linotype" w:cs="Arial"/>
        </w:rPr>
        <w:t xml:space="preserve"> en párrafos anteriores, </w:t>
      </w:r>
      <w:r w:rsidR="008C424C" w:rsidRPr="00CF5687">
        <w:rPr>
          <w:rFonts w:ascii="Palatino Linotype" w:eastAsia="Calibri" w:hAnsi="Palatino Linotype" w:cs="Arial"/>
        </w:rPr>
        <w:t xml:space="preserve">el periodo </w:t>
      </w:r>
      <w:r w:rsidR="00260A74" w:rsidRPr="00CF5687">
        <w:rPr>
          <w:rFonts w:ascii="Palatino Linotype" w:eastAsia="Calibri" w:hAnsi="Palatino Linotype" w:cs="Arial"/>
        </w:rPr>
        <w:t xml:space="preserve">de búsqueda de la información, </w:t>
      </w:r>
      <w:r w:rsidR="008C424C" w:rsidRPr="00CF5687">
        <w:rPr>
          <w:rFonts w:ascii="Palatino Linotype" w:eastAsia="Calibri" w:hAnsi="Palatino Linotype" w:cs="Arial"/>
        </w:rPr>
        <w:t xml:space="preserve">que debe considerarse para efectos de las presentes solicitudes, </w:t>
      </w:r>
      <w:r w:rsidR="00260A74" w:rsidRPr="00CF5687">
        <w:rPr>
          <w:rFonts w:ascii="Palatino Linotype" w:eastAsia="Calibri" w:hAnsi="Palatino Linotype" w:cs="Arial"/>
        </w:rPr>
        <w:t>es el correspondiente es el 20 de mayo de 2018 al 20 de mayo de 2019</w:t>
      </w:r>
      <w:r w:rsidR="00E504EC" w:rsidRPr="00CF5687">
        <w:rPr>
          <w:rFonts w:ascii="Palatino Linotype" w:eastAsia="Calibri" w:hAnsi="Palatino Linotype" w:cs="Arial"/>
        </w:rPr>
        <w:t xml:space="preserve">, aunado a que, </w:t>
      </w:r>
      <w:r w:rsidR="00E504EC" w:rsidRPr="00CF5687">
        <w:rPr>
          <w:rFonts w:ascii="Palatino Linotype" w:eastAsia="Calibri" w:hAnsi="Palatino Linotype" w:cs="Arial"/>
          <w:b/>
        </w:rPr>
        <w:t>EL SUJETO OBLIGADO</w:t>
      </w:r>
      <w:r w:rsidR="00E504EC" w:rsidRPr="00CF5687">
        <w:rPr>
          <w:rFonts w:ascii="Palatino Linotype" w:eastAsia="Calibri" w:hAnsi="Palatino Linotype" w:cs="Arial"/>
        </w:rPr>
        <w:t xml:space="preserve"> estuvo en posibilidad de, requerir al hoy RECURRENTE, en términos del ordinal 159, </w:t>
      </w:r>
      <w:r w:rsidR="00AA5A6F" w:rsidRPr="00CF5687">
        <w:rPr>
          <w:rFonts w:ascii="Palatino Linotype" w:eastAsia="Calibri" w:hAnsi="Palatino Linotype" w:cs="Arial"/>
        </w:rPr>
        <w:t xml:space="preserve">primer párrafo, </w:t>
      </w:r>
      <w:r w:rsidR="00E504EC" w:rsidRPr="00CF5687">
        <w:rPr>
          <w:rFonts w:ascii="Palatino Linotype" w:eastAsia="Calibri" w:hAnsi="Palatino Linotype" w:cs="Arial"/>
        </w:rPr>
        <w:t>de la Ley de la materia</w:t>
      </w:r>
      <w:r w:rsidR="00E504EC" w:rsidRPr="00CF5687">
        <w:rPr>
          <w:rStyle w:val="Refdenotaalpie"/>
          <w:rFonts w:ascii="Palatino Linotype" w:eastAsia="Calibri" w:hAnsi="Palatino Linotype" w:cs="Arial"/>
        </w:rPr>
        <w:footnoteReference w:id="2"/>
      </w:r>
      <w:r w:rsidR="00E504EC" w:rsidRPr="00CF5687">
        <w:rPr>
          <w:rFonts w:ascii="Palatino Linotype" w:eastAsia="Calibri" w:hAnsi="Palatino Linotype" w:cs="Arial"/>
        </w:rPr>
        <w:t xml:space="preserve">, para que precisara claramente el periodo de búsqueda </w:t>
      </w:r>
      <w:r w:rsidR="00AA5A6F" w:rsidRPr="00CF5687">
        <w:rPr>
          <w:rFonts w:ascii="Palatino Linotype" w:eastAsia="Calibri" w:hAnsi="Palatino Linotype" w:cs="Arial"/>
        </w:rPr>
        <w:t xml:space="preserve">o temporalidad </w:t>
      </w:r>
      <w:r w:rsidR="00E504EC" w:rsidRPr="00CF5687">
        <w:rPr>
          <w:rFonts w:ascii="Palatino Linotype" w:eastAsia="Calibri" w:hAnsi="Palatino Linotype" w:cs="Arial"/>
        </w:rPr>
        <w:t>requerido</w:t>
      </w:r>
      <w:r w:rsidR="00AA5A6F" w:rsidRPr="00CF5687">
        <w:rPr>
          <w:rFonts w:ascii="Palatino Linotype" w:eastAsia="Calibri" w:hAnsi="Palatino Linotype" w:cs="Arial"/>
        </w:rPr>
        <w:t xml:space="preserve">, lo cual no aconteció. Establecido lo anterior, se advierte que, </w:t>
      </w:r>
      <w:r w:rsidR="00260A74" w:rsidRPr="00CF5687">
        <w:rPr>
          <w:rFonts w:ascii="Palatino Linotype" w:eastAsia="Calibri" w:hAnsi="Palatino Linotype" w:cs="Arial"/>
        </w:rPr>
        <w:t xml:space="preserve">la información proporcionada tanto en las respuestas a las solicitudes, como en los Informes Justificados, no permiten advertir, si la información proporcionada abarca </w:t>
      </w:r>
      <w:r w:rsidR="00AA5A6F" w:rsidRPr="00CF5687">
        <w:rPr>
          <w:rFonts w:ascii="Palatino Linotype" w:eastAsia="Calibri" w:hAnsi="Palatino Linotype" w:cs="Arial"/>
        </w:rPr>
        <w:t>el periodo de búsqueda de 20 de mayo de 2018 al 20 de mayo de 2019</w:t>
      </w:r>
      <w:r w:rsidR="00260A74" w:rsidRPr="00CF5687">
        <w:rPr>
          <w:rFonts w:ascii="Palatino Linotype" w:eastAsia="Calibri" w:hAnsi="Palatino Linotype" w:cs="Arial"/>
        </w:rPr>
        <w:t>.</w:t>
      </w:r>
      <w:r w:rsidR="00AA5A6F" w:rsidRPr="00CF5687">
        <w:rPr>
          <w:rFonts w:ascii="Palatino Linotype" w:eastAsia="Calibri" w:hAnsi="Palatino Linotype" w:cs="Arial"/>
        </w:rPr>
        <w:t xml:space="preserve"> </w:t>
      </w:r>
    </w:p>
    <w:p w:rsidR="00EC4BA9" w:rsidRPr="00CF5687" w:rsidRDefault="00AA5A6F" w:rsidP="00AA5A6F">
      <w:pPr>
        <w:spacing w:before="360" w:line="360" w:lineRule="auto"/>
        <w:jc w:val="both"/>
        <w:rPr>
          <w:rFonts w:ascii="Palatino Linotype" w:hAnsi="Palatino Linotype"/>
        </w:rPr>
      </w:pPr>
      <w:r w:rsidRPr="00CF5687">
        <w:rPr>
          <w:rFonts w:ascii="Palatino Linotype" w:eastAsia="Calibri" w:hAnsi="Palatino Linotype" w:cs="Arial"/>
        </w:rPr>
        <w:t>Ahora bien</w:t>
      </w:r>
      <w:r w:rsidR="00663491" w:rsidRPr="00CF5687">
        <w:rPr>
          <w:rFonts w:ascii="Palatino Linotype" w:eastAsia="Calibri" w:hAnsi="Palatino Linotype" w:cs="Arial"/>
        </w:rPr>
        <w:t>, esta Ponencia Resolutora considera necesario, realizar algunas precisiones respecto de l</w:t>
      </w:r>
      <w:r w:rsidRPr="00CF5687">
        <w:rPr>
          <w:rFonts w:ascii="Palatino Linotype" w:eastAsia="Calibri" w:hAnsi="Palatino Linotype" w:cs="Arial"/>
        </w:rPr>
        <w:t>o</w:t>
      </w:r>
      <w:r w:rsidR="00663491" w:rsidRPr="00CF5687">
        <w:rPr>
          <w:rFonts w:ascii="Palatino Linotype" w:eastAsia="Calibri" w:hAnsi="Palatino Linotype" w:cs="Arial"/>
        </w:rPr>
        <w:t xml:space="preserve"> requerid</w:t>
      </w:r>
      <w:r w:rsidRPr="00CF5687">
        <w:rPr>
          <w:rFonts w:ascii="Palatino Linotype" w:eastAsia="Calibri" w:hAnsi="Palatino Linotype" w:cs="Arial"/>
        </w:rPr>
        <w:t>o</w:t>
      </w:r>
      <w:r w:rsidR="00663491" w:rsidRPr="00CF5687">
        <w:rPr>
          <w:rFonts w:ascii="Palatino Linotype" w:eastAsia="Calibri" w:hAnsi="Palatino Linotype" w:cs="Arial"/>
        </w:rPr>
        <w:t xml:space="preserve">, a efecto de </w:t>
      </w:r>
      <w:r w:rsidRPr="00CF5687">
        <w:rPr>
          <w:rFonts w:ascii="Palatino Linotype" w:eastAsia="Calibri" w:hAnsi="Palatino Linotype" w:cs="Arial"/>
        </w:rPr>
        <w:t xml:space="preserve">determinar, si con la información proporcionada, se </w:t>
      </w:r>
      <w:r w:rsidR="00663491" w:rsidRPr="00CF5687">
        <w:rPr>
          <w:rFonts w:ascii="Palatino Linotype" w:eastAsia="Calibri" w:hAnsi="Palatino Linotype" w:cs="Arial"/>
        </w:rPr>
        <w:t>garanti</w:t>
      </w:r>
      <w:r w:rsidR="00A60E99" w:rsidRPr="00CF5687">
        <w:rPr>
          <w:rFonts w:ascii="Palatino Linotype" w:eastAsia="Calibri" w:hAnsi="Palatino Linotype" w:cs="Arial"/>
        </w:rPr>
        <w:t>zó</w:t>
      </w:r>
      <w:r w:rsidRPr="00CF5687">
        <w:rPr>
          <w:rFonts w:ascii="Palatino Linotype" w:eastAsia="Calibri" w:hAnsi="Palatino Linotype" w:cs="Arial"/>
        </w:rPr>
        <w:t xml:space="preserve"> </w:t>
      </w:r>
      <w:r w:rsidR="00663491" w:rsidRPr="00CF5687">
        <w:rPr>
          <w:rFonts w:ascii="Palatino Linotype" w:eastAsia="Calibri" w:hAnsi="Palatino Linotype" w:cs="Arial"/>
        </w:rPr>
        <w:t xml:space="preserve">debidamente el derecho </w:t>
      </w:r>
      <w:r w:rsidR="00663491" w:rsidRPr="00CF5687">
        <w:rPr>
          <w:rFonts w:ascii="Palatino Linotype" w:hAnsi="Palatino Linotype"/>
        </w:rPr>
        <w:t xml:space="preserve">de acceso a la información pública del </w:t>
      </w:r>
      <w:r w:rsidR="00663491" w:rsidRPr="00CF5687">
        <w:rPr>
          <w:rFonts w:ascii="Palatino Linotype" w:hAnsi="Palatino Linotype"/>
          <w:b/>
        </w:rPr>
        <w:t>RECURRENTE</w:t>
      </w:r>
      <w:r w:rsidR="00663491" w:rsidRPr="00CF5687">
        <w:rPr>
          <w:rFonts w:ascii="Palatino Linotype" w:hAnsi="Palatino Linotype"/>
        </w:rPr>
        <w:t>.</w:t>
      </w:r>
    </w:p>
    <w:p w:rsidR="00EC4BA9" w:rsidRPr="00CF5687" w:rsidRDefault="00663491" w:rsidP="00EC4BA9">
      <w:pPr>
        <w:spacing w:before="480" w:line="360" w:lineRule="auto"/>
        <w:jc w:val="both"/>
        <w:rPr>
          <w:rFonts w:ascii="Palatino Linotype" w:hAnsi="Palatino Linotype" w:cs="Arial"/>
          <w:b/>
          <w:lang w:eastAsia="es-MX"/>
        </w:rPr>
      </w:pPr>
      <w:r w:rsidRPr="00CF5687">
        <w:rPr>
          <w:rFonts w:ascii="Palatino Linotype" w:hAnsi="Palatino Linotype" w:cs="Arial"/>
          <w:b/>
          <w:lang w:eastAsia="es-MX"/>
        </w:rPr>
        <w:t>c) Sueldos (bruto y neto)</w:t>
      </w:r>
    </w:p>
    <w:p w:rsidR="00663491" w:rsidRPr="00CF5687" w:rsidRDefault="00663491" w:rsidP="00EC4BA9">
      <w:pPr>
        <w:spacing w:after="360" w:line="360" w:lineRule="auto"/>
        <w:jc w:val="both"/>
        <w:rPr>
          <w:rFonts w:ascii="Palatino Linotype" w:hAnsi="Palatino Linotype" w:cs="Arial"/>
          <w:lang w:eastAsia="es-MX"/>
        </w:rPr>
      </w:pPr>
      <w:r w:rsidRPr="00CF5687">
        <w:rPr>
          <w:rFonts w:ascii="Palatino Linotype" w:hAnsi="Palatino Linotype" w:cs="Arial"/>
          <w:lang w:eastAsia="es-MX"/>
        </w:rPr>
        <w:t xml:space="preserve">Por lo que hace al sueldo que perciben, los servidores públicos adscritos al </w:t>
      </w:r>
      <w:r w:rsidRPr="00CF5687">
        <w:rPr>
          <w:rFonts w:ascii="Palatino Linotype" w:hAnsi="Palatino Linotype" w:cs="Arial"/>
          <w:b/>
          <w:lang w:eastAsia="es-MX"/>
        </w:rPr>
        <w:t>SUJETO OBLIGADO</w:t>
      </w:r>
      <w:r w:rsidRPr="00CF5687">
        <w:rPr>
          <w:rFonts w:ascii="Palatino Linotype" w:hAnsi="Palatino Linotype" w:cs="Arial"/>
          <w:lang w:eastAsia="es-MX"/>
        </w:rPr>
        <w:t>, debe precisarse que, de conformidad con lo establecido en el artículo 71 de la Ley del Trabajo de los Servidores Públicos del Estado y Municipios</w:t>
      </w:r>
      <w:r w:rsidRPr="00CF5687">
        <w:rPr>
          <w:rStyle w:val="Refdenotaalpie"/>
          <w:rFonts w:ascii="Palatino Linotype" w:hAnsi="Palatino Linotype" w:cs="Arial"/>
          <w:lang w:eastAsia="es-MX"/>
        </w:rPr>
        <w:footnoteReference w:id="3"/>
      </w:r>
      <w:r w:rsidRPr="00CF5687">
        <w:rPr>
          <w:rFonts w:ascii="Palatino Linotype" w:hAnsi="Palatino Linotype" w:cs="Arial"/>
          <w:lang w:eastAsia="es-MX"/>
        </w:rPr>
        <w:t xml:space="preserve">, es la retribución que la institución pública debe pagar al servidor público por los servicios que haya prestado, lo cuales, como se precisó por parte del </w:t>
      </w:r>
      <w:r w:rsidRPr="00CF5687">
        <w:rPr>
          <w:rFonts w:ascii="Palatino Linotype" w:hAnsi="Palatino Linotype" w:cs="Arial"/>
          <w:b/>
          <w:lang w:eastAsia="es-MX"/>
        </w:rPr>
        <w:t>SU</w:t>
      </w:r>
      <w:r w:rsidR="00EC4BA9" w:rsidRPr="00CF5687">
        <w:rPr>
          <w:rFonts w:ascii="Palatino Linotype" w:hAnsi="Palatino Linotype" w:cs="Arial"/>
          <w:b/>
          <w:lang w:eastAsia="es-MX"/>
        </w:rPr>
        <w:t>JE</w:t>
      </w:r>
      <w:r w:rsidRPr="00CF5687">
        <w:rPr>
          <w:rFonts w:ascii="Palatino Linotype" w:hAnsi="Palatino Linotype" w:cs="Arial"/>
          <w:b/>
          <w:lang w:eastAsia="es-MX"/>
        </w:rPr>
        <w:t>TO OBLIGADO</w:t>
      </w:r>
      <w:r w:rsidRPr="00CF5687">
        <w:rPr>
          <w:rFonts w:ascii="Palatino Linotype" w:hAnsi="Palatino Linotype" w:cs="Arial"/>
          <w:lang w:eastAsia="es-MX"/>
        </w:rPr>
        <w:t xml:space="preserve">, la periodicidad que reporta en los listados proporcionados es de manera </w:t>
      </w:r>
      <w:r w:rsidRPr="00CF5687">
        <w:rPr>
          <w:rFonts w:ascii="Palatino Linotype" w:hAnsi="Palatino Linotype" w:cs="Arial"/>
          <w:b/>
          <w:lang w:eastAsia="es-MX"/>
        </w:rPr>
        <w:t>mensual</w:t>
      </w:r>
      <w:r w:rsidR="00EC4BA9" w:rsidRPr="00CF5687">
        <w:rPr>
          <w:rFonts w:ascii="Palatino Linotype" w:hAnsi="Palatino Linotype" w:cs="Arial"/>
          <w:lang w:eastAsia="es-MX"/>
        </w:rPr>
        <w:t>, por lo que la porción referente a la periodicidad se tiene por colmado.</w:t>
      </w:r>
    </w:p>
    <w:p w:rsidR="00EC4BA9" w:rsidRPr="00CF5687" w:rsidRDefault="00EC4BA9" w:rsidP="00EC4BA9">
      <w:pPr>
        <w:spacing w:after="360" w:line="360" w:lineRule="auto"/>
        <w:jc w:val="both"/>
        <w:rPr>
          <w:rFonts w:ascii="Palatino Linotype" w:hAnsi="Palatino Linotype" w:cs="Arial"/>
          <w:lang w:eastAsia="es-MX"/>
        </w:rPr>
      </w:pPr>
      <w:r w:rsidRPr="00CF5687">
        <w:rPr>
          <w:rFonts w:ascii="Palatino Linotype" w:hAnsi="Palatino Linotype" w:cs="Arial"/>
          <w:lang w:eastAsia="es-MX"/>
        </w:rPr>
        <w:t xml:space="preserve">No obstante, para satisfacer el derecho de acceso a la información del particular, respecto del inciso en estudio, se determina ordenar al </w:t>
      </w:r>
      <w:r w:rsidRPr="00CF5687">
        <w:rPr>
          <w:rFonts w:ascii="Palatino Linotype" w:hAnsi="Palatino Linotype" w:cs="Arial"/>
          <w:b/>
          <w:lang w:eastAsia="es-MX"/>
        </w:rPr>
        <w:t>SUJETO OBLIGADO</w:t>
      </w:r>
      <w:r w:rsidRPr="00CF5687">
        <w:rPr>
          <w:rFonts w:ascii="Palatino Linotype" w:hAnsi="Palatino Linotype" w:cs="Arial"/>
          <w:lang w:eastAsia="es-MX"/>
        </w:rPr>
        <w:t xml:space="preserve">, la entrega al </w:t>
      </w:r>
      <w:r w:rsidRPr="00CF5687">
        <w:rPr>
          <w:rFonts w:ascii="Palatino Linotype" w:hAnsi="Palatino Linotype" w:cs="Arial"/>
          <w:b/>
          <w:lang w:eastAsia="es-MX"/>
        </w:rPr>
        <w:t>RECURRENTE</w:t>
      </w:r>
      <w:r w:rsidR="00A21560" w:rsidRPr="00CF5687">
        <w:rPr>
          <w:rFonts w:ascii="Palatino Linotype" w:hAnsi="Palatino Linotype" w:cs="Arial"/>
          <w:lang w:eastAsia="es-MX"/>
        </w:rPr>
        <w:t xml:space="preserve">, de ser procedente en </w:t>
      </w:r>
      <w:r w:rsidR="00A21560" w:rsidRPr="00CF5687">
        <w:rPr>
          <w:rFonts w:ascii="Palatino Linotype" w:hAnsi="Palatino Linotype" w:cs="Arial"/>
          <w:b/>
          <w:lang w:eastAsia="es-MX"/>
        </w:rPr>
        <w:t>versión pública</w:t>
      </w:r>
      <w:r w:rsidR="00A21560" w:rsidRPr="00CF5687">
        <w:rPr>
          <w:rFonts w:ascii="Palatino Linotype" w:hAnsi="Palatino Linotype" w:cs="Arial"/>
          <w:lang w:eastAsia="es-MX"/>
        </w:rPr>
        <w:t xml:space="preserve">, </w:t>
      </w:r>
      <w:r w:rsidRPr="00CF5687">
        <w:rPr>
          <w:rFonts w:ascii="Palatino Linotype" w:hAnsi="Palatino Linotype" w:cs="Arial"/>
          <w:lang w:eastAsia="es-MX"/>
        </w:rPr>
        <w:t xml:space="preserve">los documentos en los que conste el sueldo bruto y neto de todos los servidores públicos adscritos al </w:t>
      </w:r>
      <w:r w:rsidR="00D35698" w:rsidRPr="00CF5687">
        <w:rPr>
          <w:rFonts w:ascii="Palatino Linotype" w:hAnsi="Palatino Linotype" w:cs="Arial"/>
          <w:lang w:eastAsia="es-MX"/>
        </w:rPr>
        <w:t xml:space="preserve">Organismo Público Descentralizado para la Prestación de </w:t>
      </w:r>
      <w:r w:rsidR="00A60E99" w:rsidRPr="00CF5687">
        <w:rPr>
          <w:rFonts w:ascii="Palatino Linotype" w:hAnsi="Palatino Linotype" w:cs="Arial"/>
          <w:lang w:eastAsia="es-MX"/>
        </w:rPr>
        <w:t xml:space="preserve">los </w:t>
      </w:r>
      <w:r w:rsidR="00D35698" w:rsidRPr="00CF5687">
        <w:rPr>
          <w:rFonts w:ascii="Palatino Linotype" w:hAnsi="Palatino Linotype" w:cs="Arial"/>
          <w:lang w:eastAsia="es-MX"/>
        </w:rPr>
        <w:t>Servicios de Agua Potable Alcantarillado y Saneamiento del Municipio de Naucalpan de Juárez</w:t>
      </w:r>
      <w:r w:rsidRPr="00CF5687">
        <w:rPr>
          <w:rFonts w:ascii="Palatino Linotype" w:hAnsi="Palatino Linotype" w:cs="Arial"/>
          <w:lang w:eastAsia="es-MX"/>
        </w:rPr>
        <w:t>, de la primera quincena de</w:t>
      </w:r>
      <w:r w:rsidRPr="00CF5687">
        <w:rPr>
          <w:rFonts w:ascii="Palatino Linotype" w:hAnsi="Palatino Linotype" w:cs="Arial"/>
        </w:rPr>
        <w:t xml:space="preserve"> </w:t>
      </w:r>
      <w:r w:rsidRPr="00CF5687">
        <w:rPr>
          <w:rFonts w:ascii="Palatino Linotype" w:hAnsi="Palatino Linotype"/>
          <w:color w:val="000000"/>
        </w:rPr>
        <w:t xml:space="preserve">mayo </w:t>
      </w:r>
      <w:r w:rsidRPr="00CF5687">
        <w:rPr>
          <w:rFonts w:ascii="Palatino Linotype" w:hAnsi="Palatino Linotype" w:cs="Arial"/>
        </w:rPr>
        <w:t xml:space="preserve">de 2018 a la primera quincena de </w:t>
      </w:r>
      <w:r w:rsidRPr="00CF5687">
        <w:rPr>
          <w:rFonts w:ascii="Palatino Linotype" w:hAnsi="Palatino Linotype"/>
          <w:color w:val="000000"/>
        </w:rPr>
        <w:t>mayo de 2019.</w:t>
      </w:r>
    </w:p>
    <w:p w:rsidR="00B677BB" w:rsidRPr="00CF5687" w:rsidRDefault="00B677BB" w:rsidP="00B677BB">
      <w:pPr>
        <w:spacing w:before="480" w:line="360" w:lineRule="auto"/>
        <w:jc w:val="both"/>
        <w:rPr>
          <w:rFonts w:ascii="Palatino Linotype" w:hAnsi="Palatino Linotype" w:cs="Arial"/>
          <w:b/>
          <w:lang w:eastAsia="es-MX"/>
        </w:rPr>
      </w:pPr>
      <w:r w:rsidRPr="00CF5687">
        <w:rPr>
          <w:rFonts w:ascii="Palatino Linotype" w:hAnsi="Palatino Linotype" w:cs="Arial"/>
          <w:b/>
          <w:lang w:eastAsia="es-MX"/>
        </w:rPr>
        <w:t>d) Prestaciones y e) Primas</w:t>
      </w:r>
    </w:p>
    <w:p w:rsidR="00044752" w:rsidRPr="00CF5687" w:rsidRDefault="00044752" w:rsidP="00B677BB">
      <w:pPr>
        <w:spacing w:after="360" w:line="360" w:lineRule="auto"/>
        <w:jc w:val="both"/>
        <w:rPr>
          <w:rFonts w:ascii="Palatino Linotype" w:hAnsi="Palatino Linotype" w:cs="Arial"/>
          <w:lang w:eastAsia="es-MX"/>
        </w:rPr>
      </w:pPr>
      <w:r w:rsidRPr="00CF5687">
        <w:rPr>
          <w:rFonts w:ascii="Palatino Linotype" w:hAnsi="Palatino Linotype" w:cs="Arial"/>
          <w:lang w:eastAsia="es-MX"/>
        </w:rPr>
        <w:t>Ahora bien, debe señalarse que la Ley del Trabajo de los Servidores Públicos del Estado y Municipios, no establece propiamente una definición legal del concepto “prestaciones”; ni las enlista en alguno de sus preceptos, para advertir de manera precisa, a qué prestaciones tienen derecho los servidores públicos del Estado de México y sus Municipios, y de manera particular los integrantes del Ayuntamiento.</w:t>
      </w:r>
    </w:p>
    <w:p w:rsidR="00044752" w:rsidRPr="00CF5687" w:rsidRDefault="00044752" w:rsidP="00044752">
      <w:pPr>
        <w:spacing w:before="360" w:after="240" w:line="360" w:lineRule="auto"/>
        <w:jc w:val="both"/>
        <w:rPr>
          <w:rFonts w:ascii="Palatino Linotype" w:hAnsi="Palatino Linotype" w:cs="Arial"/>
          <w:lang w:eastAsia="es-MX"/>
        </w:rPr>
      </w:pPr>
      <w:r w:rsidRPr="00CF5687">
        <w:rPr>
          <w:rFonts w:ascii="Palatino Linotype" w:hAnsi="Palatino Linotype" w:cs="Arial"/>
          <w:lang w:eastAsia="es-MX"/>
        </w:rPr>
        <w:t xml:space="preserve">En ese sentido, la Ley de Seguridad Social para los Servidores Públicos del Estado y Municipios, precisa en su artículo 11, las prestaciones de seguridad social obligatorias y potestativas, </w:t>
      </w:r>
      <w:r w:rsidRPr="00CF5687">
        <w:rPr>
          <w:rFonts w:ascii="Palatino Linotype" w:hAnsi="Palatino Linotype" w:cs="Arial"/>
          <w:b/>
          <w:u w:val="single"/>
          <w:lang w:eastAsia="es-MX"/>
        </w:rPr>
        <w:t>desglosándolas</w:t>
      </w:r>
      <w:r w:rsidRPr="00CF5687">
        <w:rPr>
          <w:rFonts w:ascii="Palatino Linotype" w:hAnsi="Palatino Linotype" w:cs="Arial"/>
          <w:lang w:eastAsia="es-MX"/>
        </w:rPr>
        <w:t xml:space="preserve"> de la siguiente forma:</w:t>
      </w:r>
    </w:p>
    <w:p w:rsidR="00044752" w:rsidRPr="00CF5687" w:rsidRDefault="00044752" w:rsidP="00044752">
      <w:pPr>
        <w:spacing w:before="140" w:after="140"/>
        <w:ind w:left="709" w:right="709"/>
        <w:jc w:val="both"/>
        <w:rPr>
          <w:rFonts w:ascii="Palatino Linotype" w:hAnsi="Palatino Linotype"/>
          <w:i/>
          <w:sz w:val="22"/>
          <w:szCs w:val="22"/>
        </w:rPr>
      </w:pPr>
      <w:r w:rsidRPr="00CF5687">
        <w:rPr>
          <w:rFonts w:ascii="Palatino Linotype" w:hAnsi="Palatino Linotype"/>
          <w:i/>
          <w:sz w:val="22"/>
          <w:szCs w:val="22"/>
        </w:rPr>
        <w:t>“</w:t>
      </w:r>
      <w:r w:rsidRPr="00CF5687">
        <w:rPr>
          <w:rFonts w:ascii="Palatino Linotype" w:hAnsi="Palatino Linotype"/>
          <w:b/>
          <w:i/>
          <w:sz w:val="22"/>
          <w:szCs w:val="22"/>
        </w:rPr>
        <w:t xml:space="preserve">Artículo 11.- </w:t>
      </w:r>
      <w:r w:rsidRPr="00CF5687">
        <w:rPr>
          <w:rFonts w:ascii="Palatino Linotype" w:hAnsi="Palatino Linotype"/>
          <w:b/>
          <w:i/>
          <w:sz w:val="22"/>
          <w:szCs w:val="22"/>
          <w:u w:val="single"/>
        </w:rPr>
        <w:t>Se establecen dos tipos de prestaciones: obligatorias y potestativas</w:t>
      </w:r>
      <w:r w:rsidRPr="00CF5687">
        <w:rPr>
          <w:rFonts w:ascii="Palatino Linotype" w:hAnsi="Palatino Linotype"/>
          <w:i/>
          <w:sz w:val="22"/>
          <w:szCs w:val="22"/>
        </w:rPr>
        <w:t xml:space="preserve">. </w:t>
      </w:r>
    </w:p>
    <w:p w:rsidR="00044752" w:rsidRPr="00CF5687" w:rsidRDefault="00044752" w:rsidP="00044752">
      <w:pPr>
        <w:spacing w:before="140" w:after="140"/>
        <w:ind w:left="709" w:right="709"/>
        <w:jc w:val="both"/>
        <w:rPr>
          <w:rFonts w:ascii="Palatino Linotype" w:hAnsi="Palatino Linotype"/>
          <w:i/>
          <w:sz w:val="22"/>
          <w:szCs w:val="22"/>
        </w:rPr>
      </w:pPr>
      <w:r w:rsidRPr="00CF5687">
        <w:rPr>
          <w:rFonts w:ascii="Palatino Linotype" w:hAnsi="Palatino Linotype"/>
          <w:b/>
          <w:i/>
          <w:sz w:val="22"/>
          <w:szCs w:val="22"/>
          <w:u w:val="single"/>
        </w:rPr>
        <w:t>Son prestaciones obligatorias</w:t>
      </w:r>
      <w:r w:rsidRPr="00CF5687">
        <w:rPr>
          <w:rFonts w:ascii="Palatino Linotype" w:hAnsi="Palatino Linotype"/>
          <w:i/>
          <w:sz w:val="22"/>
          <w:szCs w:val="22"/>
        </w:rPr>
        <w:t xml:space="preserve">: </w:t>
      </w:r>
    </w:p>
    <w:p w:rsidR="00044752" w:rsidRPr="00CF5687" w:rsidRDefault="00044752" w:rsidP="00044752">
      <w:pPr>
        <w:spacing w:before="140" w:after="140"/>
        <w:ind w:left="709" w:right="709"/>
        <w:jc w:val="both"/>
        <w:rPr>
          <w:rFonts w:ascii="Palatino Linotype" w:hAnsi="Palatino Linotype"/>
          <w:i/>
          <w:sz w:val="22"/>
          <w:szCs w:val="22"/>
        </w:rPr>
      </w:pPr>
      <w:r w:rsidRPr="00CF5687">
        <w:rPr>
          <w:rFonts w:ascii="Palatino Linotype" w:hAnsi="Palatino Linotype"/>
          <w:i/>
          <w:sz w:val="22"/>
          <w:szCs w:val="22"/>
        </w:rPr>
        <w:t xml:space="preserve">I. Servicios de salud: </w:t>
      </w:r>
    </w:p>
    <w:p w:rsidR="00044752" w:rsidRPr="00CF5687" w:rsidRDefault="00044752" w:rsidP="00044752">
      <w:pPr>
        <w:spacing w:before="140" w:after="140"/>
        <w:ind w:left="1134" w:right="709"/>
        <w:jc w:val="both"/>
        <w:rPr>
          <w:rFonts w:ascii="Palatino Linotype" w:hAnsi="Palatino Linotype"/>
          <w:i/>
          <w:sz w:val="22"/>
          <w:szCs w:val="22"/>
        </w:rPr>
      </w:pPr>
      <w:r w:rsidRPr="00CF5687">
        <w:rPr>
          <w:rFonts w:ascii="Palatino Linotype" w:hAnsi="Palatino Linotype"/>
          <w:i/>
          <w:sz w:val="22"/>
          <w:szCs w:val="22"/>
        </w:rPr>
        <w:t xml:space="preserve">1. Promoción a la salud y medicina preventiva. </w:t>
      </w:r>
    </w:p>
    <w:p w:rsidR="00044752" w:rsidRPr="00CF5687" w:rsidRDefault="00044752" w:rsidP="00044752">
      <w:pPr>
        <w:spacing w:before="140" w:after="140"/>
        <w:ind w:left="1134" w:right="709"/>
        <w:jc w:val="both"/>
        <w:rPr>
          <w:rFonts w:ascii="Palatino Linotype" w:hAnsi="Palatino Linotype"/>
          <w:i/>
          <w:sz w:val="22"/>
          <w:szCs w:val="22"/>
        </w:rPr>
      </w:pPr>
      <w:r w:rsidRPr="00CF5687">
        <w:rPr>
          <w:rFonts w:ascii="Palatino Linotype" w:hAnsi="Palatino Linotype"/>
          <w:i/>
          <w:sz w:val="22"/>
          <w:szCs w:val="22"/>
        </w:rPr>
        <w:t xml:space="preserve">2. Atención de enfermedades no profesionales y maternidad. </w:t>
      </w:r>
    </w:p>
    <w:p w:rsidR="00044752" w:rsidRPr="00CF5687" w:rsidRDefault="00044752" w:rsidP="00044752">
      <w:pPr>
        <w:spacing w:before="140" w:after="140"/>
        <w:ind w:left="1134" w:right="709"/>
        <w:jc w:val="both"/>
        <w:rPr>
          <w:rFonts w:ascii="Palatino Linotype" w:hAnsi="Palatino Linotype"/>
          <w:i/>
          <w:sz w:val="22"/>
          <w:szCs w:val="22"/>
        </w:rPr>
      </w:pPr>
      <w:r w:rsidRPr="00CF5687">
        <w:rPr>
          <w:rFonts w:ascii="Palatino Linotype" w:hAnsi="Palatino Linotype"/>
          <w:i/>
          <w:sz w:val="22"/>
          <w:szCs w:val="22"/>
        </w:rPr>
        <w:t xml:space="preserve">3. Rehabilitación. </w:t>
      </w:r>
    </w:p>
    <w:p w:rsidR="00044752" w:rsidRPr="00CF5687" w:rsidRDefault="00044752" w:rsidP="00044752">
      <w:pPr>
        <w:spacing w:before="140" w:after="140"/>
        <w:ind w:left="1134" w:right="709"/>
        <w:jc w:val="both"/>
        <w:rPr>
          <w:rFonts w:ascii="Palatino Linotype" w:hAnsi="Palatino Linotype"/>
          <w:i/>
          <w:sz w:val="22"/>
          <w:szCs w:val="22"/>
        </w:rPr>
      </w:pPr>
      <w:r w:rsidRPr="00CF5687">
        <w:rPr>
          <w:rFonts w:ascii="Palatino Linotype" w:hAnsi="Palatino Linotype"/>
          <w:i/>
          <w:sz w:val="22"/>
          <w:szCs w:val="22"/>
        </w:rPr>
        <w:t xml:space="preserve">4. Atención de riesgos de trabajo. </w:t>
      </w:r>
    </w:p>
    <w:p w:rsidR="00044752" w:rsidRPr="00CF5687" w:rsidRDefault="00044752" w:rsidP="00044752">
      <w:pPr>
        <w:spacing w:before="140" w:after="140"/>
        <w:ind w:left="709" w:right="709"/>
        <w:jc w:val="both"/>
        <w:rPr>
          <w:rFonts w:ascii="Palatino Linotype" w:hAnsi="Palatino Linotype"/>
          <w:i/>
          <w:sz w:val="22"/>
          <w:szCs w:val="22"/>
        </w:rPr>
      </w:pPr>
      <w:r w:rsidRPr="00CF5687">
        <w:rPr>
          <w:rFonts w:ascii="Palatino Linotype" w:hAnsi="Palatino Linotype"/>
          <w:i/>
          <w:sz w:val="22"/>
          <w:szCs w:val="22"/>
        </w:rPr>
        <w:t xml:space="preserve">II. Pensiones y Seguro por Fallecimiento: </w:t>
      </w:r>
    </w:p>
    <w:p w:rsidR="00044752" w:rsidRPr="00CF5687" w:rsidRDefault="00044752" w:rsidP="00044752">
      <w:pPr>
        <w:spacing w:before="140" w:after="140"/>
        <w:ind w:left="1134" w:right="709"/>
        <w:jc w:val="both"/>
        <w:rPr>
          <w:rFonts w:ascii="Palatino Linotype" w:hAnsi="Palatino Linotype"/>
          <w:i/>
          <w:sz w:val="22"/>
          <w:szCs w:val="22"/>
        </w:rPr>
      </w:pPr>
      <w:r w:rsidRPr="00CF5687">
        <w:rPr>
          <w:rFonts w:ascii="Palatino Linotype" w:hAnsi="Palatino Linotype"/>
          <w:i/>
          <w:sz w:val="22"/>
          <w:szCs w:val="22"/>
        </w:rPr>
        <w:t xml:space="preserve">1. Sistema Solidario: </w:t>
      </w:r>
    </w:p>
    <w:p w:rsidR="00044752" w:rsidRPr="00CF5687" w:rsidRDefault="00044752" w:rsidP="00044752">
      <w:pPr>
        <w:spacing w:before="140" w:after="140"/>
        <w:ind w:left="1560" w:right="709"/>
        <w:jc w:val="both"/>
        <w:rPr>
          <w:rFonts w:ascii="Palatino Linotype" w:hAnsi="Palatino Linotype"/>
          <w:i/>
          <w:sz w:val="22"/>
          <w:szCs w:val="22"/>
        </w:rPr>
      </w:pPr>
      <w:r w:rsidRPr="00CF5687">
        <w:rPr>
          <w:rFonts w:ascii="Palatino Linotype" w:hAnsi="Palatino Linotype"/>
          <w:i/>
          <w:sz w:val="22"/>
          <w:szCs w:val="22"/>
        </w:rPr>
        <w:t xml:space="preserve">a) Jubilación. </w:t>
      </w:r>
    </w:p>
    <w:p w:rsidR="00044752" w:rsidRPr="00CF5687" w:rsidRDefault="00044752" w:rsidP="00044752">
      <w:pPr>
        <w:spacing w:before="140" w:after="140"/>
        <w:ind w:left="1560" w:right="709"/>
        <w:jc w:val="both"/>
        <w:rPr>
          <w:rFonts w:ascii="Palatino Linotype" w:hAnsi="Palatino Linotype"/>
          <w:i/>
          <w:sz w:val="22"/>
          <w:szCs w:val="22"/>
        </w:rPr>
      </w:pPr>
      <w:r w:rsidRPr="00CF5687">
        <w:rPr>
          <w:rFonts w:ascii="Palatino Linotype" w:hAnsi="Palatino Linotype"/>
          <w:i/>
          <w:sz w:val="22"/>
          <w:szCs w:val="22"/>
        </w:rPr>
        <w:t xml:space="preserve">b) Retiro por edad y tiempo de servicios. </w:t>
      </w:r>
    </w:p>
    <w:p w:rsidR="00044752" w:rsidRPr="00CF5687" w:rsidRDefault="00044752" w:rsidP="00044752">
      <w:pPr>
        <w:spacing w:before="140" w:after="140"/>
        <w:ind w:left="1560" w:right="709"/>
        <w:jc w:val="both"/>
        <w:rPr>
          <w:rFonts w:ascii="Palatino Linotype" w:hAnsi="Palatino Linotype"/>
          <w:i/>
          <w:sz w:val="22"/>
          <w:szCs w:val="22"/>
        </w:rPr>
      </w:pPr>
      <w:r w:rsidRPr="00CF5687">
        <w:rPr>
          <w:rFonts w:ascii="Palatino Linotype" w:hAnsi="Palatino Linotype"/>
          <w:i/>
          <w:sz w:val="22"/>
          <w:szCs w:val="22"/>
        </w:rPr>
        <w:t xml:space="preserve">c) Inhabilitación. </w:t>
      </w:r>
    </w:p>
    <w:p w:rsidR="00044752" w:rsidRPr="00CF5687" w:rsidRDefault="00044752" w:rsidP="00044752">
      <w:pPr>
        <w:spacing w:before="140" w:after="140"/>
        <w:ind w:left="1560" w:right="709"/>
        <w:jc w:val="both"/>
        <w:rPr>
          <w:rFonts w:ascii="Palatino Linotype" w:hAnsi="Palatino Linotype"/>
          <w:i/>
          <w:sz w:val="22"/>
          <w:szCs w:val="22"/>
        </w:rPr>
      </w:pPr>
      <w:r w:rsidRPr="00CF5687">
        <w:rPr>
          <w:rFonts w:ascii="Palatino Linotype" w:hAnsi="Palatino Linotype"/>
          <w:i/>
          <w:sz w:val="22"/>
          <w:szCs w:val="22"/>
        </w:rPr>
        <w:t xml:space="preserve">d) Retiro en edad avanzada. </w:t>
      </w:r>
    </w:p>
    <w:p w:rsidR="00044752" w:rsidRPr="00CF5687" w:rsidRDefault="00044752" w:rsidP="00044752">
      <w:pPr>
        <w:spacing w:before="140" w:after="140"/>
        <w:ind w:left="1560" w:right="709"/>
        <w:jc w:val="both"/>
        <w:rPr>
          <w:rFonts w:ascii="Palatino Linotype" w:hAnsi="Palatino Linotype"/>
          <w:i/>
          <w:sz w:val="22"/>
          <w:szCs w:val="22"/>
        </w:rPr>
      </w:pPr>
      <w:r w:rsidRPr="00CF5687">
        <w:rPr>
          <w:rFonts w:ascii="Palatino Linotype" w:hAnsi="Palatino Linotype"/>
          <w:i/>
          <w:sz w:val="22"/>
          <w:szCs w:val="22"/>
        </w:rPr>
        <w:t xml:space="preserve">e) Fallecimiento. </w:t>
      </w:r>
    </w:p>
    <w:p w:rsidR="00044752" w:rsidRPr="00CF5687" w:rsidRDefault="00044752" w:rsidP="00044752">
      <w:pPr>
        <w:spacing w:before="140" w:after="140"/>
        <w:ind w:left="1134" w:right="709"/>
        <w:jc w:val="both"/>
        <w:rPr>
          <w:rFonts w:ascii="Palatino Linotype" w:hAnsi="Palatino Linotype"/>
          <w:i/>
          <w:sz w:val="22"/>
          <w:szCs w:val="22"/>
        </w:rPr>
      </w:pPr>
      <w:r w:rsidRPr="00CF5687">
        <w:rPr>
          <w:rFonts w:ascii="Palatino Linotype" w:hAnsi="Palatino Linotype"/>
          <w:i/>
          <w:sz w:val="22"/>
          <w:szCs w:val="22"/>
        </w:rPr>
        <w:t xml:space="preserve">2. Sistema de capitalización individual: </w:t>
      </w:r>
    </w:p>
    <w:p w:rsidR="00044752" w:rsidRPr="00CF5687" w:rsidRDefault="00044752" w:rsidP="00044752">
      <w:pPr>
        <w:spacing w:before="140" w:after="140"/>
        <w:ind w:left="1560" w:right="709"/>
        <w:jc w:val="both"/>
        <w:rPr>
          <w:rFonts w:ascii="Palatino Linotype" w:hAnsi="Palatino Linotype"/>
          <w:i/>
          <w:sz w:val="22"/>
          <w:szCs w:val="22"/>
        </w:rPr>
      </w:pPr>
      <w:r w:rsidRPr="00CF5687">
        <w:rPr>
          <w:rFonts w:ascii="Palatino Linotype" w:hAnsi="Palatino Linotype"/>
          <w:i/>
          <w:sz w:val="22"/>
          <w:szCs w:val="22"/>
        </w:rPr>
        <w:t xml:space="preserve">a) Pago único. </w:t>
      </w:r>
    </w:p>
    <w:p w:rsidR="00044752" w:rsidRPr="00CF5687" w:rsidRDefault="00044752" w:rsidP="00044752">
      <w:pPr>
        <w:spacing w:before="140" w:after="140"/>
        <w:ind w:left="1560" w:right="709"/>
        <w:jc w:val="both"/>
        <w:rPr>
          <w:rFonts w:ascii="Palatino Linotype" w:hAnsi="Palatino Linotype"/>
          <w:i/>
          <w:sz w:val="22"/>
          <w:szCs w:val="22"/>
        </w:rPr>
      </w:pPr>
      <w:r w:rsidRPr="00CF5687">
        <w:rPr>
          <w:rFonts w:ascii="Palatino Linotype" w:hAnsi="Palatino Linotype"/>
          <w:i/>
          <w:sz w:val="22"/>
          <w:szCs w:val="22"/>
        </w:rPr>
        <w:t xml:space="preserve">b) Pagos programados. </w:t>
      </w:r>
    </w:p>
    <w:p w:rsidR="00044752" w:rsidRPr="00CF5687" w:rsidRDefault="00044752" w:rsidP="00044752">
      <w:pPr>
        <w:spacing w:before="140" w:after="140"/>
        <w:ind w:left="1560" w:right="709"/>
        <w:jc w:val="both"/>
        <w:rPr>
          <w:rFonts w:ascii="Palatino Linotype" w:hAnsi="Palatino Linotype"/>
          <w:i/>
          <w:sz w:val="22"/>
          <w:szCs w:val="22"/>
        </w:rPr>
      </w:pPr>
      <w:r w:rsidRPr="00CF5687">
        <w:rPr>
          <w:rFonts w:ascii="Palatino Linotype" w:hAnsi="Palatino Linotype"/>
          <w:i/>
          <w:sz w:val="22"/>
          <w:szCs w:val="22"/>
        </w:rPr>
        <w:t xml:space="preserve">c) Ahorro voluntario. </w:t>
      </w:r>
    </w:p>
    <w:p w:rsidR="00044752" w:rsidRPr="00CF5687" w:rsidRDefault="00044752" w:rsidP="00044752">
      <w:pPr>
        <w:spacing w:before="140" w:after="140"/>
        <w:ind w:left="1134" w:right="709"/>
        <w:jc w:val="both"/>
        <w:rPr>
          <w:rFonts w:ascii="Palatino Linotype" w:hAnsi="Palatino Linotype"/>
          <w:i/>
          <w:sz w:val="22"/>
          <w:szCs w:val="22"/>
        </w:rPr>
      </w:pPr>
      <w:r w:rsidRPr="00CF5687">
        <w:rPr>
          <w:rFonts w:ascii="Palatino Linotype" w:hAnsi="Palatino Linotype"/>
          <w:i/>
          <w:sz w:val="22"/>
          <w:szCs w:val="22"/>
        </w:rPr>
        <w:t xml:space="preserve">3. Seguro por fallecimiento. </w:t>
      </w:r>
    </w:p>
    <w:p w:rsidR="00044752" w:rsidRPr="00CF5687" w:rsidRDefault="00044752" w:rsidP="00044752">
      <w:pPr>
        <w:spacing w:before="140" w:after="140"/>
        <w:ind w:left="709" w:right="709"/>
        <w:jc w:val="both"/>
        <w:rPr>
          <w:rFonts w:ascii="Palatino Linotype" w:hAnsi="Palatino Linotype"/>
          <w:i/>
          <w:sz w:val="22"/>
          <w:szCs w:val="22"/>
        </w:rPr>
      </w:pPr>
      <w:r w:rsidRPr="00CF5687">
        <w:rPr>
          <w:rFonts w:ascii="Palatino Linotype" w:hAnsi="Palatino Linotype"/>
          <w:i/>
          <w:sz w:val="22"/>
          <w:szCs w:val="22"/>
        </w:rPr>
        <w:t xml:space="preserve">III. Créditos a corto, mediano y largo plazo. </w:t>
      </w:r>
    </w:p>
    <w:p w:rsidR="00044752" w:rsidRPr="00CF5687" w:rsidRDefault="00044752" w:rsidP="00044752">
      <w:pPr>
        <w:spacing w:before="140" w:after="140"/>
        <w:ind w:left="709" w:right="709"/>
        <w:jc w:val="both"/>
        <w:rPr>
          <w:rFonts w:ascii="Palatino Linotype" w:hAnsi="Palatino Linotype"/>
          <w:i/>
          <w:sz w:val="22"/>
          <w:szCs w:val="22"/>
        </w:rPr>
      </w:pPr>
      <w:r w:rsidRPr="00CF5687">
        <w:rPr>
          <w:rFonts w:ascii="Palatino Linotype" w:hAnsi="Palatino Linotype"/>
          <w:b/>
          <w:i/>
          <w:sz w:val="22"/>
          <w:szCs w:val="22"/>
          <w:u w:val="single"/>
        </w:rPr>
        <w:t>Son potestativas las prestaciones sociales, culturales y asistenciales</w:t>
      </w:r>
      <w:r w:rsidRPr="00CF5687">
        <w:rPr>
          <w:rFonts w:ascii="Palatino Linotype" w:hAnsi="Palatino Linotype"/>
          <w:i/>
          <w:sz w:val="22"/>
          <w:szCs w:val="22"/>
        </w:rPr>
        <w:t xml:space="preserve"> y están sujetas a las cuotas y aportaciones que para tal efecto determine el Consejo Directivo, de acuerdo a lo señalado en Titulo IV.</w:t>
      </w:r>
    </w:p>
    <w:p w:rsidR="00044752" w:rsidRPr="00CF5687" w:rsidRDefault="00044752" w:rsidP="00044752">
      <w:pPr>
        <w:spacing w:before="140" w:after="140"/>
        <w:ind w:left="709" w:right="709"/>
        <w:jc w:val="both"/>
        <w:rPr>
          <w:rFonts w:ascii="Palatino Linotype" w:hAnsi="Palatino Linotype"/>
          <w:sz w:val="22"/>
          <w:szCs w:val="22"/>
        </w:rPr>
      </w:pPr>
      <w:r w:rsidRPr="00CF5687">
        <w:rPr>
          <w:rFonts w:ascii="Palatino Linotype" w:hAnsi="Palatino Linotype"/>
          <w:sz w:val="22"/>
          <w:szCs w:val="22"/>
        </w:rPr>
        <w:t>(Énfasis añadido)</w:t>
      </w:r>
    </w:p>
    <w:p w:rsidR="00B677BB" w:rsidRPr="00CF5687" w:rsidRDefault="00B677BB" w:rsidP="00B677BB">
      <w:pPr>
        <w:spacing w:before="360" w:after="360" w:line="360" w:lineRule="auto"/>
        <w:jc w:val="both"/>
        <w:rPr>
          <w:rFonts w:ascii="Palatino Linotype" w:hAnsi="Palatino Linotype" w:cs="Arial"/>
          <w:lang w:eastAsia="es-MX"/>
        </w:rPr>
      </w:pPr>
      <w:r w:rsidRPr="00CF5687">
        <w:rPr>
          <w:rFonts w:ascii="Palatino Linotype" w:hAnsi="Palatino Linotype" w:cs="Arial"/>
          <w:lang w:eastAsia="es-MX"/>
        </w:rPr>
        <w:t xml:space="preserve">En virtud de lo anterior, de la información proporcionada por </w:t>
      </w:r>
      <w:r w:rsidRPr="00CF5687">
        <w:rPr>
          <w:rFonts w:ascii="Palatino Linotype" w:hAnsi="Palatino Linotype" w:cs="Arial"/>
          <w:b/>
          <w:lang w:eastAsia="es-MX"/>
        </w:rPr>
        <w:t>EL SUJETO OBLIGADO</w:t>
      </w:r>
      <w:r w:rsidRPr="00CF5687">
        <w:rPr>
          <w:rFonts w:ascii="Palatino Linotype" w:hAnsi="Palatino Linotype" w:cs="Arial"/>
          <w:lang w:eastAsia="es-MX"/>
        </w:rPr>
        <w:t xml:space="preserve">, no se desprende si los servidores públicos de base y de confianza adscritos al Organismo Público Descentralizado para la Prestación de </w:t>
      </w:r>
      <w:r w:rsidR="006D6DE5" w:rsidRPr="00CF5687">
        <w:rPr>
          <w:rFonts w:ascii="Palatino Linotype" w:hAnsi="Palatino Linotype" w:cs="Arial"/>
          <w:lang w:eastAsia="es-MX"/>
        </w:rPr>
        <w:t xml:space="preserve">los </w:t>
      </w:r>
      <w:r w:rsidRPr="00CF5687">
        <w:rPr>
          <w:rFonts w:ascii="Palatino Linotype" w:hAnsi="Palatino Linotype" w:cs="Arial"/>
          <w:lang w:eastAsia="es-MX"/>
        </w:rPr>
        <w:t>Servicios de Agua Potable Alcantarillado y Saneamiento del Municipio de Naucalpan de Juárez,</w:t>
      </w:r>
      <w:r w:rsidR="0010342C" w:rsidRPr="00CF5687">
        <w:rPr>
          <w:rFonts w:ascii="Palatino Linotype" w:hAnsi="Palatino Linotype" w:cs="Arial"/>
          <w:lang w:eastAsia="es-MX"/>
        </w:rPr>
        <w:t xml:space="preserve"> les otorgan o no, </w:t>
      </w:r>
      <w:r w:rsidRPr="00CF5687">
        <w:rPr>
          <w:rFonts w:ascii="Palatino Linotype" w:hAnsi="Palatino Linotype" w:cs="Arial"/>
          <w:lang w:eastAsia="es-MX"/>
        </w:rPr>
        <w:t>las prestaciones obligatorias y cuáles de ellos gozan de las prestaciones potestativas a que hace referencia el precepto legal en cita.</w:t>
      </w:r>
    </w:p>
    <w:p w:rsidR="0010342C" w:rsidRPr="00CF5687" w:rsidRDefault="0010342C" w:rsidP="0010342C">
      <w:pPr>
        <w:spacing w:before="360" w:after="360" w:line="360" w:lineRule="auto"/>
        <w:jc w:val="both"/>
        <w:rPr>
          <w:rFonts w:ascii="Palatino Linotype" w:hAnsi="Palatino Linotype"/>
          <w:color w:val="000000"/>
        </w:rPr>
      </w:pPr>
      <w:r w:rsidRPr="00CF5687">
        <w:rPr>
          <w:rFonts w:ascii="Palatino Linotype" w:hAnsi="Palatino Linotype" w:cs="Arial"/>
          <w:lang w:eastAsia="es-MX"/>
        </w:rPr>
        <w:t xml:space="preserve">En consecuencia, esta Ponencia Resolutora determina ordenar al </w:t>
      </w:r>
      <w:r w:rsidRPr="00CF5687">
        <w:rPr>
          <w:rFonts w:ascii="Palatino Linotype" w:hAnsi="Palatino Linotype" w:cs="Arial"/>
          <w:b/>
          <w:lang w:eastAsia="es-MX"/>
        </w:rPr>
        <w:t>SUJETO OBLIGADO</w:t>
      </w:r>
      <w:r w:rsidRPr="00CF5687">
        <w:rPr>
          <w:rFonts w:ascii="Palatino Linotype" w:hAnsi="Palatino Linotype" w:cs="Arial"/>
          <w:lang w:eastAsia="es-MX"/>
        </w:rPr>
        <w:t xml:space="preserve">, la entrega al </w:t>
      </w:r>
      <w:r w:rsidRPr="00CF5687">
        <w:rPr>
          <w:rFonts w:ascii="Palatino Linotype" w:hAnsi="Palatino Linotype" w:cs="Arial"/>
          <w:b/>
          <w:lang w:eastAsia="es-MX"/>
        </w:rPr>
        <w:t>RECURRENTE</w:t>
      </w:r>
      <w:r w:rsidRPr="00CF5687">
        <w:rPr>
          <w:rFonts w:ascii="Palatino Linotype" w:hAnsi="Palatino Linotype" w:cs="Arial"/>
          <w:lang w:eastAsia="es-MX"/>
        </w:rPr>
        <w:t xml:space="preserve"> de los documentos en los que consten,</w:t>
      </w:r>
      <w:r w:rsidRPr="00CF5687">
        <w:rPr>
          <w:rFonts w:ascii="Palatino Linotype" w:hAnsi="Palatino Linotype"/>
        </w:rPr>
        <w:t xml:space="preserve"> las </w:t>
      </w:r>
      <w:r w:rsidRPr="00CF5687">
        <w:rPr>
          <w:rFonts w:ascii="Palatino Linotype" w:hAnsi="Palatino Linotype" w:cs="Arial"/>
          <w:lang w:eastAsia="es-MX"/>
        </w:rPr>
        <w:t xml:space="preserve">prestaciones obligatorias y potestativas, otorgadas a </w:t>
      </w:r>
      <w:r w:rsidRPr="00CF5687">
        <w:rPr>
          <w:rFonts w:ascii="Palatino Linotype" w:hAnsi="Palatino Linotype"/>
        </w:rPr>
        <w:t xml:space="preserve">los servidores públicos de base y confianza, </w:t>
      </w:r>
      <w:r w:rsidRPr="00CF5687">
        <w:rPr>
          <w:rFonts w:ascii="Palatino Linotype" w:hAnsi="Palatino Linotype" w:cs="Arial"/>
          <w:lang w:eastAsia="es-MX"/>
        </w:rPr>
        <w:t xml:space="preserve">adscritos al </w:t>
      </w:r>
      <w:r w:rsidRPr="00CF5687">
        <w:rPr>
          <w:rFonts w:ascii="Palatino Linotype" w:hAnsi="Palatino Linotype" w:cs="Arial"/>
          <w:b/>
          <w:lang w:eastAsia="es-MX"/>
        </w:rPr>
        <w:t>SUJETO OBLIGADO</w:t>
      </w:r>
      <w:r w:rsidRPr="00CF5687">
        <w:rPr>
          <w:rFonts w:ascii="Palatino Linotype" w:hAnsi="Palatino Linotype" w:cs="Arial"/>
          <w:lang w:eastAsia="es-MX"/>
        </w:rPr>
        <w:t xml:space="preserve">, </w:t>
      </w:r>
      <w:r w:rsidRPr="00CF5687">
        <w:rPr>
          <w:rFonts w:ascii="Palatino Linotype" w:hAnsi="Palatino Linotype" w:cs="Arial"/>
          <w:b/>
          <w:u w:val="single"/>
        </w:rPr>
        <w:t xml:space="preserve">de la primera quincena de </w:t>
      </w:r>
      <w:r w:rsidRPr="00CF5687">
        <w:rPr>
          <w:rFonts w:ascii="Palatino Linotype" w:hAnsi="Palatino Linotype"/>
          <w:b/>
          <w:color w:val="000000"/>
          <w:u w:val="single"/>
        </w:rPr>
        <w:t xml:space="preserve">mayo </w:t>
      </w:r>
      <w:r w:rsidRPr="00CF5687">
        <w:rPr>
          <w:rFonts w:ascii="Palatino Linotype" w:hAnsi="Palatino Linotype" w:cs="Arial"/>
          <w:b/>
          <w:u w:val="single"/>
        </w:rPr>
        <w:t xml:space="preserve">de 2018 a la primera quincena de </w:t>
      </w:r>
      <w:r w:rsidRPr="00CF5687">
        <w:rPr>
          <w:rFonts w:ascii="Palatino Linotype" w:hAnsi="Palatino Linotype"/>
          <w:b/>
          <w:color w:val="000000"/>
          <w:u w:val="single"/>
        </w:rPr>
        <w:t>mayo de 2019</w:t>
      </w:r>
      <w:r w:rsidRPr="00CF5687">
        <w:rPr>
          <w:rFonts w:ascii="Palatino Linotype" w:hAnsi="Palatino Linotype"/>
          <w:color w:val="000000"/>
        </w:rPr>
        <w:t>.</w:t>
      </w:r>
    </w:p>
    <w:p w:rsidR="0010342C" w:rsidRPr="00CF5687" w:rsidRDefault="00D35698" w:rsidP="0010342C">
      <w:pPr>
        <w:spacing w:before="360" w:after="360" w:line="360" w:lineRule="auto"/>
        <w:jc w:val="both"/>
        <w:rPr>
          <w:rFonts w:ascii="Palatino Linotype" w:hAnsi="Palatino Linotype" w:cs="Arial"/>
          <w:lang w:eastAsia="es-MX"/>
        </w:rPr>
      </w:pPr>
      <w:r w:rsidRPr="00CF5687">
        <w:rPr>
          <w:rFonts w:ascii="Palatino Linotype" w:hAnsi="Palatino Linotype"/>
          <w:color w:val="000000"/>
        </w:rPr>
        <w:t xml:space="preserve">Respecto </w:t>
      </w:r>
      <w:r w:rsidR="0010342C" w:rsidRPr="00CF5687">
        <w:rPr>
          <w:rFonts w:ascii="Palatino Linotype" w:hAnsi="Palatino Linotype"/>
          <w:color w:val="000000"/>
        </w:rPr>
        <w:t xml:space="preserve">de las prestaciones potestativas, en caso de que no </w:t>
      </w:r>
      <w:r w:rsidRPr="00CF5687">
        <w:rPr>
          <w:rFonts w:ascii="Palatino Linotype" w:hAnsi="Palatino Linotype"/>
          <w:color w:val="000000"/>
        </w:rPr>
        <w:t xml:space="preserve">hayan sido </w:t>
      </w:r>
      <w:r w:rsidR="0010342C" w:rsidRPr="00CF5687">
        <w:rPr>
          <w:rFonts w:ascii="Palatino Linotype" w:hAnsi="Palatino Linotype"/>
          <w:color w:val="000000"/>
        </w:rPr>
        <w:t xml:space="preserve">otorgadas a ningún servidor público de </w:t>
      </w:r>
      <w:r w:rsidR="0010342C" w:rsidRPr="00CF5687">
        <w:rPr>
          <w:rFonts w:ascii="Palatino Linotype" w:hAnsi="Palatino Linotype"/>
        </w:rPr>
        <w:t>base y confianza,</w:t>
      </w:r>
      <w:r w:rsidRPr="00CF5687">
        <w:rPr>
          <w:rFonts w:ascii="Palatino Linotype" w:hAnsi="Palatino Linotype"/>
        </w:rPr>
        <w:t xml:space="preserve"> durante el periodo de referencia,</w:t>
      </w:r>
      <w:r w:rsidR="0010342C" w:rsidRPr="00CF5687">
        <w:rPr>
          <w:rFonts w:ascii="Palatino Linotype" w:hAnsi="Palatino Linotype"/>
        </w:rPr>
        <w:t xml:space="preserve"> bastará con hacerlo del conocimiento del </w:t>
      </w:r>
      <w:r w:rsidR="0010342C" w:rsidRPr="00CF5687">
        <w:rPr>
          <w:rFonts w:ascii="Palatino Linotype" w:hAnsi="Palatino Linotype"/>
          <w:b/>
        </w:rPr>
        <w:t>RECURRENTE</w:t>
      </w:r>
      <w:r w:rsidR="0010342C" w:rsidRPr="00CF5687">
        <w:rPr>
          <w:rFonts w:ascii="Palatino Linotype" w:hAnsi="Palatino Linotype"/>
        </w:rPr>
        <w:t>.</w:t>
      </w:r>
    </w:p>
    <w:p w:rsidR="00044752" w:rsidRPr="00CF5687" w:rsidRDefault="00B677BB" w:rsidP="0010342C">
      <w:pPr>
        <w:spacing w:before="300" w:line="360" w:lineRule="auto"/>
        <w:ind w:firstLine="709"/>
        <w:jc w:val="both"/>
        <w:rPr>
          <w:rFonts w:ascii="Palatino Linotype" w:hAnsi="Palatino Linotype" w:cs="Arial"/>
          <w:b/>
          <w:lang w:eastAsia="es-MX"/>
        </w:rPr>
      </w:pPr>
      <w:r w:rsidRPr="00CF5687">
        <w:rPr>
          <w:rFonts w:ascii="Palatino Linotype" w:hAnsi="Palatino Linotype" w:cs="Arial"/>
          <w:b/>
          <w:lang w:eastAsia="es-MX"/>
        </w:rPr>
        <w:t>d.2</w:t>
      </w:r>
      <w:r w:rsidR="00044752" w:rsidRPr="00CF5687">
        <w:rPr>
          <w:rFonts w:ascii="Palatino Linotype" w:hAnsi="Palatino Linotype" w:cs="Arial"/>
          <w:b/>
          <w:lang w:eastAsia="es-MX"/>
        </w:rPr>
        <w:t>) Aguinaldo</w:t>
      </w:r>
    </w:p>
    <w:p w:rsidR="00044752" w:rsidRPr="00CF5687" w:rsidRDefault="00044752" w:rsidP="00044752">
      <w:pPr>
        <w:spacing w:after="200" w:line="360" w:lineRule="auto"/>
        <w:jc w:val="both"/>
        <w:rPr>
          <w:rFonts w:ascii="Palatino Linotype" w:hAnsi="Palatino Linotype" w:cs="Arial"/>
          <w:lang w:eastAsia="es-MX"/>
        </w:rPr>
      </w:pPr>
      <w:r w:rsidRPr="00CF5687">
        <w:rPr>
          <w:rFonts w:ascii="Palatino Linotype" w:hAnsi="Palatino Linotype" w:cs="Arial"/>
          <w:lang w:eastAsia="es-MX"/>
        </w:rPr>
        <w:t xml:space="preserve">En cuanto a esta prestación, debe señalarse </w:t>
      </w:r>
      <w:r w:rsidR="0010342C" w:rsidRPr="00CF5687">
        <w:rPr>
          <w:rFonts w:ascii="Palatino Linotype" w:hAnsi="Palatino Linotype" w:cs="Arial"/>
          <w:lang w:eastAsia="es-MX"/>
        </w:rPr>
        <w:t xml:space="preserve">lo </w:t>
      </w:r>
      <w:r w:rsidRPr="00CF5687">
        <w:rPr>
          <w:rFonts w:ascii="Palatino Linotype" w:hAnsi="Palatino Linotype" w:cs="Arial"/>
          <w:lang w:eastAsia="es-MX"/>
        </w:rPr>
        <w:t>establecido en el artículo 78 de la Ley del Trabajo de los Servidores Públicos del Estado y Municipios:</w:t>
      </w:r>
    </w:p>
    <w:p w:rsidR="00044752" w:rsidRPr="00CF5687" w:rsidRDefault="00044752" w:rsidP="00044752">
      <w:pPr>
        <w:spacing w:before="140" w:after="140"/>
        <w:ind w:left="709" w:right="709"/>
        <w:jc w:val="both"/>
        <w:rPr>
          <w:rFonts w:ascii="Palatino Linotype" w:hAnsi="Palatino Linotype"/>
          <w:i/>
          <w:sz w:val="22"/>
          <w:szCs w:val="22"/>
        </w:rPr>
      </w:pPr>
      <w:r w:rsidRPr="00CF5687">
        <w:rPr>
          <w:rFonts w:ascii="Palatino Linotype" w:hAnsi="Palatino Linotype"/>
          <w:i/>
          <w:sz w:val="22"/>
          <w:szCs w:val="22"/>
        </w:rPr>
        <w:t>“</w:t>
      </w:r>
      <w:r w:rsidRPr="00CF5687">
        <w:rPr>
          <w:rFonts w:ascii="Palatino Linotype" w:hAnsi="Palatino Linotype"/>
          <w:b/>
          <w:i/>
          <w:sz w:val="22"/>
          <w:szCs w:val="22"/>
        </w:rPr>
        <w:t xml:space="preserve">Artículo 78. </w:t>
      </w:r>
      <w:r w:rsidRPr="00CF5687">
        <w:rPr>
          <w:rFonts w:ascii="Palatino Linotype" w:hAnsi="Palatino Linotype"/>
          <w:b/>
          <w:i/>
          <w:sz w:val="22"/>
          <w:szCs w:val="22"/>
          <w:u w:val="single"/>
        </w:rPr>
        <w:t>Los servidores públicos tendrán derecho a un aguinaldo anual, equivalente a 40 días de sueldo base, cuando menos</w:t>
      </w:r>
      <w:r w:rsidRPr="00CF5687">
        <w:rPr>
          <w:rFonts w:ascii="Palatino Linotype" w:hAnsi="Palatino Linotype"/>
          <w:i/>
          <w:sz w:val="22"/>
          <w:szCs w:val="22"/>
        </w:rPr>
        <w:t>, sin deducción alguna, y estará comprendido en el presupuesto de egresos correspondiente.</w:t>
      </w:r>
    </w:p>
    <w:p w:rsidR="00044752" w:rsidRPr="00CF5687" w:rsidRDefault="00044752" w:rsidP="00044752">
      <w:pPr>
        <w:spacing w:before="140" w:after="140"/>
        <w:ind w:left="709" w:right="709"/>
        <w:jc w:val="both"/>
        <w:rPr>
          <w:rFonts w:ascii="Palatino Linotype" w:hAnsi="Palatino Linotype"/>
          <w:i/>
          <w:sz w:val="22"/>
          <w:szCs w:val="22"/>
        </w:rPr>
      </w:pPr>
      <w:r w:rsidRPr="00CF5687">
        <w:rPr>
          <w:rFonts w:ascii="Palatino Linotype" w:hAnsi="Palatino Linotype"/>
          <w:b/>
          <w:i/>
          <w:sz w:val="22"/>
          <w:szCs w:val="22"/>
          <w:u w:val="single"/>
        </w:rPr>
        <w:t>Dicho aguinaldo deberá pagarse en dos entregas, la primera de ellas previo al primer período vacacional y la segunda a más tardar el día 15 de diciembre</w:t>
      </w:r>
      <w:r w:rsidRPr="00CF5687">
        <w:rPr>
          <w:rFonts w:ascii="Palatino Linotype" w:hAnsi="Palatino Linotype"/>
          <w:i/>
          <w:sz w:val="22"/>
          <w:szCs w:val="22"/>
        </w:rPr>
        <w:t xml:space="preserve">. </w:t>
      </w:r>
    </w:p>
    <w:p w:rsidR="00044752" w:rsidRPr="00CF5687" w:rsidRDefault="00044752" w:rsidP="00044752">
      <w:pPr>
        <w:spacing w:before="140" w:after="140"/>
        <w:ind w:left="709" w:right="709"/>
        <w:jc w:val="both"/>
        <w:rPr>
          <w:rFonts w:ascii="Palatino Linotype" w:hAnsi="Palatino Linotype"/>
          <w:i/>
          <w:sz w:val="22"/>
          <w:szCs w:val="22"/>
        </w:rPr>
      </w:pPr>
      <w:r w:rsidRPr="00CF5687">
        <w:rPr>
          <w:rFonts w:ascii="Palatino Linotype" w:hAnsi="Palatino Linotype"/>
          <w:i/>
          <w:sz w:val="22"/>
          <w:szCs w:val="22"/>
        </w:rPr>
        <w:t>Los servidores públicos que hayan prestado sus servicios por un lapso menor a un año, tendrán derecho a que se les pague la parte proporcional del aguinaldo de acuerdo a los días efectivamente trabajados.”</w:t>
      </w:r>
    </w:p>
    <w:p w:rsidR="00044752" w:rsidRPr="00CF5687" w:rsidRDefault="00044752" w:rsidP="00044752">
      <w:pPr>
        <w:spacing w:before="120"/>
        <w:ind w:left="709" w:right="709"/>
        <w:jc w:val="both"/>
        <w:rPr>
          <w:rFonts w:ascii="Palatino Linotype" w:hAnsi="Palatino Linotype"/>
          <w:sz w:val="22"/>
          <w:szCs w:val="22"/>
        </w:rPr>
      </w:pPr>
      <w:r w:rsidRPr="00CF5687">
        <w:rPr>
          <w:rFonts w:ascii="Palatino Linotype" w:hAnsi="Palatino Linotype"/>
          <w:sz w:val="22"/>
          <w:szCs w:val="22"/>
        </w:rPr>
        <w:t>(Énfasis añadido)</w:t>
      </w:r>
    </w:p>
    <w:p w:rsidR="00044752" w:rsidRPr="00CF5687" w:rsidRDefault="00044752" w:rsidP="00044752">
      <w:pPr>
        <w:spacing w:before="360" w:after="240" w:line="360" w:lineRule="auto"/>
        <w:jc w:val="both"/>
        <w:rPr>
          <w:rFonts w:ascii="Palatino Linotype" w:hAnsi="Palatino Linotype"/>
          <w:color w:val="000000"/>
        </w:rPr>
      </w:pPr>
      <w:r w:rsidRPr="00CF5687">
        <w:rPr>
          <w:rFonts w:ascii="Palatino Linotype" w:hAnsi="Palatino Linotype" w:cs="Arial"/>
          <w:lang w:eastAsia="es-MX"/>
        </w:rPr>
        <w:t xml:space="preserve">En esa tesitura, del precepto transcrito se advierte que otra de las prestaciones de las que gozan los servidores públicos municipales, entre ellos, los </w:t>
      </w:r>
      <w:r w:rsidR="0010342C" w:rsidRPr="00CF5687">
        <w:rPr>
          <w:rFonts w:ascii="Palatino Linotype" w:hAnsi="Palatino Linotype" w:cs="Arial"/>
          <w:lang w:eastAsia="es-MX"/>
        </w:rPr>
        <w:t xml:space="preserve">adscritos al </w:t>
      </w:r>
      <w:r w:rsidR="0010342C" w:rsidRPr="00CF5687">
        <w:rPr>
          <w:rFonts w:ascii="Palatino Linotype" w:hAnsi="Palatino Linotype" w:cs="Arial"/>
          <w:b/>
          <w:lang w:eastAsia="es-MX"/>
        </w:rPr>
        <w:t>SUJETO OBLIGADO</w:t>
      </w:r>
      <w:r w:rsidRPr="00CF5687">
        <w:rPr>
          <w:rFonts w:ascii="Palatino Linotype" w:hAnsi="Palatino Linotype" w:cs="Arial"/>
          <w:lang w:eastAsia="es-MX"/>
        </w:rPr>
        <w:t xml:space="preserve">, es percibir un aguinaldo equivalente a </w:t>
      </w:r>
      <w:r w:rsidRPr="00CF5687">
        <w:rPr>
          <w:rFonts w:ascii="Palatino Linotype" w:hAnsi="Palatino Linotype" w:cs="Arial"/>
          <w:b/>
          <w:lang w:eastAsia="es-MX"/>
        </w:rPr>
        <w:t>40 días de sueldo base, cuando menos</w:t>
      </w:r>
      <w:r w:rsidRPr="00CF5687">
        <w:rPr>
          <w:rFonts w:ascii="Palatino Linotype" w:hAnsi="Palatino Linotype" w:cs="Arial"/>
          <w:lang w:eastAsia="es-MX"/>
        </w:rPr>
        <w:t xml:space="preserve">, el cual deberá ser liquidado en </w:t>
      </w:r>
      <w:r w:rsidRPr="00CF5687">
        <w:rPr>
          <w:rFonts w:ascii="Palatino Linotype" w:hAnsi="Palatino Linotype" w:cs="Arial"/>
          <w:b/>
          <w:lang w:eastAsia="es-MX"/>
        </w:rPr>
        <w:t>dos entregas</w:t>
      </w:r>
      <w:r w:rsidRPr="00CF5687">
        <w:rPr>
          <w:rFonts w:ascii="Palatino Linotype" w:hAnsi="Palatino Linotype" w:cs="Arial"/>
          <w:lang w:eastAsia="es-MX"/>
        </w:rPr>
        <w:t>, una de ellas, previo al primer periodo vacacional, mientras que la segund</w:t>
      </w:r>
      <w:r w:rsidR="00150068" w:rsidRPr="00CF5687">
        <w:rPr>
          <w:rFonts w:ascii="Palatino Linotype" w:hAnsi="Palatino Linotype" w:cs="Arial"/>
          <w:lang w:eastAsia="es-MX"/>
        </w:rPr>
        <w:t>a</w:t>
      </w:r>
      <w:r w:rsidRPr="00CF5687">
        <w:rPr>
          <w:rFonts w:ascii="Palatino Linotype" w:hAnsi="Palatino Linotype" w:cs="Arial"/>
          <w:lang w:eastAsia="es-MX"/>
        </w:rPr>
        <w:t xml:space="preserve">, a más tardar el día 15 de diciembre de cada año. Al respecto, </w:t>
      </w:r>
      <w:r w:rsidRPr="00CF5687">
        <w:rPr>
          <w:rFonts w:ascii="Palatino Linotype" w:hAnsi="Palatino Linotype" w:cs="Arial"/>
          <w:b/>
          <w:lang w:eastAsia="es-MX"/>
        </w:rPr>
        <w:t>EL SUJETO OBLIGADO</w:t>
      </w:r>
      <w:r w:rsidRPr="00CF5687">
        <w:rPr>
          <w:rFonts w:ascii="Palatino Linotype" w:hAnsi="Palatino Linotype" w:cs="Arial"/>
          <w:lang w:eastAsia="es-MX"/>
        </w:rPr>
        <w:t xml:space="preserve"> informó al </w:t>
      </w:r>
      <w:r w:rsidRPr="00CF5687">
        <w:rPr>
          <w:rFonts w:ascii="Palatino Linotype" w:hAnsi="Palatino Linotype" w:cs="Arial"/>
          <w:b/>
          <w:lang w:eastAsia="es-MX"/>
        </w:rPr>
        <w:t>RECURRENTE</w:t>
      </w:r>
      <w:r w:rsidRPr="00CF5687">
        <w:rPr>
          <w:rFonts w:ascii="Palatino Linotype" w:hAnsi="Palatino Linotype" w:cs="Arial"/>
          <w:lang w:eastAsia="es-MX"/>
        </w:rPr>
        <w:t xml:space="preserve"> que los mencionados servidores públicos gozan de tal prestación,</w:t>
      </w:r>
      <w:r w:rsidR="00150068" w:rsidRPr="00CF5687">
        <w:rPr>
          <w:rFonts w:ascii="Palatino Linotype" w:hAnsi="Palatino Linotype" w:cs="Arial"/>
          <w:lang w:eastAsia="es-MX"/>
        </w:rPr>
        <w:t xml:space="preserve"> cuya periodicidad </w:t>
      </w:r>
      <w:r w:rsidRPr="00CF5687">
        <w:rPr>
          <w:rFonts w:ascii="Palatino Linotype" w:hAnsi="Palatino Linotype" w:cs="Arial"/>
          <w:lang w:eastAsia="es-MX"/>
        </w:rPr>
        <w:t xml:space="preserve">al igual que la prima vacacional, no se trata de una prestación </w:t>
      </w:r>
      <w:r w:rsidR="00150068" w:rsidRPr="00CF5687">
        <w:rPr>
          <w:rFonts w:ascii="Palatino Linotype" w:hAnsi="Palatino Linotype" w:cs="Arial"/>
          <w:lang w:eastAsia="es-MX"/>
        </w:rPr>
        <w:t xml:space="preserve">quincenal o </w:t>
      </w:r>
      <w:r w:rsidRPr="00CF5687">
        <w:rPr>
          <w:rFonts w:ascii="Palatino Linotype" w:hAnsi="Palatino Linotype" w:cs="Arial"/>
          <w:lang w:eastAsia="es-MX"/>
        </w:rPr>
        <w:t>mensual</w:t>
      </w:r>
      <w:r w:rsidR="00150068" w:rsidRPr="00CF5687">
        <w:rPr>
          <w:rFonts w:ascii="Palatino Linotype" w:hAnsi="Palatino Linotype" w:cs="Arial"/>
          <w:lang w:eastAsia="es-MX"/>
        </w:rPr>
        <w:t>, sino anualizada, dividida en dos entregas</w:t>
      </w:r>
      <w:r w:rsidRPr="00CF5687">
        <w:rPr>
          <w:rFonts w:ascii="Palatino Linotype" w:hAnsi="Palatino Linotype" w:cs="Arial"/>
          <w:lang w:eastAsia="es-MX"/>
        </w:rPr>
        <w:t xml:space="preserve">; sin embargo, los referidos funcionarios públicos debieron gozar del pago de </w:t>
      </w:r>
      <w:r w:rsidR="00150068" w:rsidRPr="00CF5687">
        <w:rPr>
          <w:rFonts w:ascii="Palatino Linotype" w:hAnsi="Palatino Linotype" w:cs="Arial"/>
          <w:lang w:eastAsia="es-MX"/>
        </w:rPr>
        <w:t>ambas</w:t>
      </w:r>
      <w:r w:rsidRPr="00CF5687">
        <w:rPr>
          <w:rFonts w:ascii="Palatino Linotype" w:hAnsi="Palatino Linotype" w:cs="Arial"/>
          <w:lang w:eastAsia="es-MX"/>
        </w:rPr>
        <w:t xml:space="preserve"> entregas, ya que se encuentran dentro del periodo </w:t>
      </w:r>
      <w:r w:rsidRPr="00CF5687">
        <w:rPr>
          <w:rFonts w:ascii="Palatino Linotype" w:hAnsi="Palatino Linotype"/>
          <w:b/>
          <w:color w:val="000000"/>
          <w:u w:val="single"/>
        </w:rPr>
        <w:t xml:space="preserve">del </w:t>
      </w:r>
      <w:r w:rsidR="00150068" w:rsidRPr="00CF5687">
        <w:rPr>
          <w:rFonts w:ascii="Palatino Linotype" w:hAnsi="Palatino Linotype"/>
          <w:b/>
          <w:color w:val="000000"/>
          <w:u w:val="single"/>
        </w:rPr>
        <w:t>20 de mayo de 2018 al 20 de mayo de 2019</w:t>
      </w:r>
      <w:r w:rsidRPr="00CF5687">
        <w:rPr>
          <w:rFonts w:ascii="Palatino Linotype" w:hAnsi="Palatino Linotype"/>
          <w:color w:val="000000"/>
        </w:rPr>
        <w:t>, que, se insiste, es el que corresponde a la</w:t>
      </w:r>
      <w:r w:rsidR="00150068" w:rsidRPr="00CF5687">
        <w:rPr>
          <w:rFonts w:ascii="Palatino Linotype" w:hAnsi="Palatino Linotype"/>
          <w:color w:val="000000"/>
        </w:rPr>
        <w:t>s</w:t>
      </w:r>
      <w:r w:rsidRPr="00CF5687">
        <w:rPr>
          <w:rFonts w:ascii="Palatino Linotype" w:hAnsi="Palatino Linotype"/>
          <w:color w:val="000000"/>
        </w:rPr>
        <w:t xml:space="preserve"> solicitud</w:t>
      </w:r>
      <w:r w:rsidR="00150068" w:rsidRPr="00CF5687">
        <w:rPr>
          <w:rFonts w:ascii="Palatino Linotype" w:hAnsi="Palatino Linotype"/>
          <w:color w:val="000000"/>
        </w:rPr>
        <w:t>es</w:t>
      </w:r>
      <w:r w:rsidRPr="00CF5687">
        <w:rPr>
          <w:rFonts w:ascii="Palatino Linotype" w:hAnsi="Palatino Linotype"/>
          <w:color w:val="000000"/>
        </w:rPr>
        <w:t xml:space="preserve"> del </w:t>
      </w:r>
      <w:r w:rsidRPr="00CF5687">
        <w:rPr>
          <w:rFonts w:ascii="Palatino Linotype" w:hAnsi="Palatino Linotype"/>
          <w:b/>
          <w:color w:val="000000"/>
        </w:rPr>
        <w:t>RECURRENTE</w:t>
      </w:r>
      <w:r w:rsidRPr="00CF5687">
        <w:rPr>
          <w:rFonts w:ascii="Palatino Linotype" w:hAnsi="Palatino Linotype"/>
          <w:color w:val="000000"/>
        </w:rPr>
        <w:t xml:space="preserve">. </w:t>
      </w:r>
    </w:p>
    <w:p w:rsidR="00D35698" w:rsidRPr="00CF5687" w:rsidRDefault="00044752" w:rsidP="00044752">
      <w:pPr>
        <w:spacing w:before="360" w:after="240" w:line="360" w:lineRule="auto"/>
        <w:jc w:val="both"/>
        <w:rPr>
          <w:rFonts w:ascii="Palatino Linotype" w:hAnsi="Palatino Linotype"/>
          <w:szCs w:val="17"/>
          <w:lang w:eastAsia="es-ES_tradnl"/>
        </w:rPr>
      </w:pPr>
      <w:r w:rsidRPr="00CF5687">
        <w:rPr>
          <w:rFonts w:ascii="Palatino Linotype" w:hAnsi="Palatino Linotype"/>
          <w:color w:val="000000"/>
        </w:rPr>
        <w:t xml:space="preserve">Así, a criterio de esta Ponencia Resolutora no fue colmada de manera suficiente por </w:t>
      </w:r>
      <w:r w:rsidRPr="00CF5687">
        <w:rPr>
          <w:rFonts w:ascii="Palatino Linotype" w:hAnsi="Palatino Linotype"/>
          <w:b/>
          <w:color w:val="000000"/>
        </w:rPr>
        <w:t>EL SUJETO OBLIGADO</w:t>
      </w:r>
      <w:r w:rsidRPr="00CF5687">
        <w:rPr>
          <w:rFonts w:ascii="Palatino Linotype" w:hAnsi="Palatino Linotype"/>
          <w:color w:val="000000"/>
        </w:rPr>
        <w:t xml:space="preserve">, </w:t>
      </w:r>
      <w:r w:rsidR="00150068" w:rsidRPr="00CF5687">
        <w:rPr>
          <w:rFonts w:ascii="Palatino Linotype" w:hAnsi="Palatino Linotype"/>
          <w:color w:val="000000"/>
        </w:rPr>
        <w:t>ya que no se tiene certeza de que el personal contenido en el listado remitido, sea aquel al cual, le fueron otorgadas el monto que las dos entregas que componen el aguinaldo.</w:t>
      </w:r>
      <w:r w:rsidR="00D35698" w:rsidRPr="00CF5687">
        <w:rPr>
          <w:rFonts w:ascii="Palatino Linotype" w:hAnsi="Palatino Linotype"/>
          <w:color w:val="000000"/>
        </w:rPr>
        <w:t xml:space="preserve"> </w:t>
      </w:r>
      <w:r w:rsidRPr="00CF5687">
        <w:rPr>
          <w:rFonts w:ascii="Palatino Linotype" w:hAnsi="Palatino Linotype"/>
          <w:szCs w:val="17"/>
          <w:lang w:eastAsia="es-ES_tradnl"/>
        </w:rPr>
        <w:t>En ese sentido, se advierte que, los documentos que pudieran satisfacer lo requerido, pudieran ser, de manera enunciativa más no limitativa, los recibos de nómina en los que conste el monto pagado</w:t>
      </w:r>
      <w:r w:rsidR="00D35698" w:rsidRPr="00CF5687">
        <w:rPr>
          <w:rFonts w:ascii="Palatino Linotype" w:hAnsi="Palatino Linotype"/>
          <w:szCs w:val="17"/>
          <w:lang w:eastAsia="es-ES_tradnl"/>
        </w:rPr>
        <w:t xml:space="preserve"> por concepto de aguinaldo, referentes al periodo requerido.</w:t>
      </w:r>
    </w:p>
    <w:p w:rsidR="00D35698" w:rsidRPr="00CF5687" w:rsidRDefault="00D35698" w:rsidP="00D35698">
      <w:pPr>
        <w:spacing w:before="360" w:after="360" w:line="360" w:lineRule="auto"/>
        <w:jc w:val="both"/>
        <w:rPr>
          <w:rFonts w:ascii="Palatino Linotype" w:hAnsi="Palatino Linotype"/>
        </w:rPr>
      </w:pPr>
      <w:r w:rsidRPr="00CF5687">
        <w:rPr>
          <w:rFonts w:ascii="Palatino Linotype" w:hAnsi="Palatino Linotype" w:cs="Arial"/>
          <w:lang w:eastAsia="es-MX"/>
        </w:rPr>
        <w:t xml:space="preserve">En consecuencia, esta Ponencia Resolutora determina ordenar al </w:t>
      </w:r>
      <w:r w:rsidRPr="00CF5687">
        <w:rPr>
          <w:rFonts w:ascii="Palatino Linotype" w:hAnsi="Palatino Linotype" w:cs="Arial"/>
          <w:b/>
          <w:lang w:eastAsia="es-MX"/>
        </w:rPr>
        <w:t>SUJETO OBLIGADO</w:t>
      </w:r>
      <w:r w:rsidRPr="00CF5687">
        <w:rPr>
          <w:rFonts w:ascii="Palatino Linotype" w:hAnsi="Palatino Linotype" w:cs="Arial"/>
          <w:lang w:eastAsia="es-MX"/>
        </w:rPr>
        <w:t xml:space="preserve">, la entrega al </w:t>
      </w:r>
      <w:r w:rsidRPr="00CF5687">
        <w:rPr>
          <w:rFonts w:ascii="Palatino Linotype" w:hAnsi="Palatino Linotype" w:cs="Arial"/>
          <w:b/>
          <w:lang w:eastAsia="es-MX"/>
        </w:rPr>
        <w:t>RECURRENTE</w:t>
      </w:r>
      <w:r w:rsidRPr="00CF5687">
        <w:rPr>
          <w:rFonts w:ascii="Palatino Linotype" w:hAnsi="Palatino Linotype" w:cs="Arial"/>
          <w:lang w:eastAsia="es-MX"/>
        </w:rPr>
        <w:t xml:space="preserve"> de los documentos en los que conste,</w:t>
      </w:r>
      <w:r w:rsidRPr="00CF5687">
        <w:rPr>
          <w:rFonts w:ascii="Palatino Linotype" w:hAnsi="Palatino Linotype"/>
        </w:rPr>
        <w:t xml:space="preserve"> el aguinaldo</w:t>
      </w:r>
      <w:r w:rsidRPr="00CF5687">
        <w:rPr>
          <w:rFonts w:ascii="Palatino Linotype" w:hAnsi="Palatino Linotype"/>
          <w:szCs w:val="17"/>
          <w:lang w:eastAsia="es-ES_tradnl"/>
        </w:rPr>
        <w:t xml:space="preserve"> pagado</w:t>
      </w:r>
      <w:r w:rsidRPr="00CF5687">
        <w:rPr>
          <w:rFonts w:ascii="Palatino Linotype" w:hAnsi="Palatino Linotype"/>
        </w:rPr>
        <w:t xml:space="preserve"> a los servidores públicos de base y confianza, </w:t>
      </w:r>
      <w:r w:rsidRPr="00CF5687">
        <w:rPr>
          <w:rFonts w:ascii="Palatino Linotype" w:hAnsi="Palatino Linotype" w:cs="Arial"/>
          <w:lang w:eastAsia="es-MX"/>
        </w:rPr>
        <w:t xml:space="preserve">adscritos al </w:t>
      </w:r>
      <w:r w:rsidRPr="00CF5687">
        <w:rPr>
          <w:rFonts w:ascii="Palatino Linotype" w:hAnsi="Palatino Linotype" w:cs="Arial"/>
          <w:b/>
          <w:lang w:eastAsia="es-MX"/>
        </w:rPr>
        <w:t>SUJETO OBLIGADO</w:t>
      </w:r>
      <w:r w:rsidRPr="00CF5687">
        <w:rPr>
          <w:rFonts w:ascii="Palatino Linotype" w:hAnsi="Palatino Linotype" w:cs="Arial"/>
          <w:lang w:eastAsia="es-MX"/>
        </w:rPr>
        <w:t xml:space="preserve">, </w:t>
      </w:r>
      <w:r w:rsidRPr="00CF5687">
        <w:rPr>
          <w:rFonts w:ascii="Palatino Linotype" w:hAnsi="Palatino Linotype"/>
        </w:rPr>
        <w:t>del 20 de mayo de 2018 al 20 de mayo de 2019.</w:t>
      </w:r>
    </w:p>
    <w:p w:rsidR="00B677BB" w:rsidRPr="00CF5687" w:rsidRDefault="00150068" w:rsidP="0010342C">
      <w:pPr>
        <w:spacing w:before="300" w:line="360" w:lineRule="auto"/>
        <w:ind w:firstLine="709"/>
        <w:jc w:val="both"/>
        <w:rPr>
          <w:rFonts w:ascii="Palatino Linotype" w:hAnsi="Palatino Linotype" w:cs="Arial"/>
          <w:b/>
          <w:lang w:eastAsia="es-MX"/>
        </w:rPr>
      </w:pPr>
      <w:r w:rsidRPr="00CF5687">
        <w:rPr>
          <w:rFonts w:ascii="Palatino Linotype" w:hAnsi="Palatino Linotype" w:cs="Arial"/>
          <w:b/>
          <w:lang w:eastAsia="es-MX"/>
        </w:rPr>
        <w:t xml:space="preserve">d.3) </w:t>
      </w:r>
      <w:r w:rsidR="0010342C" w:rsidRPr="00CF5687">
        <w:rPr>
          <w:rFonts w:ascii="Palatino Linotype" w:hAnsi="Palatino Linotype" w:cs="Arial"/>
          <w:b/>
          <w:lang w:eastAsia="es-MX"/>
        </w:rPr>
        <w:t>y e</w:t>
      </w:r>
      <w:r w:rsidR="00B677BB" w:rsidRPr="00CF5687">
        <w:rPr>
          <w:rFonts w:ascii="Palatino Linotype" w:hAnsi="Palatino Linotype" w:cs="Arial"/>
          <w:b/>
          <w:lang w:eastAsia="es-MX"/>
        </w:rPr>
        <w:t>) Prima vacacional</w:t>
      </w:r>
    </w:p>
    <w:p w:rsidR="00B677BB" w:rsidRPr="00CF5687" w:rsidRDefault="00B677BB" w:rsidP="00B677BB">
      <w:pPr>
        <w:spacing w:after="240" w:line="360" w:lineRule="auto"/>
        <w:jc w:val="both"/>
        <w:rPr>
          <w:rFonts w:ascii="Palatino Linotype" w:hAnsi="Palatino Linotype" w:cs="Arial"/>
          <w:lang w:eastAsia="es-MX"/>
        </w:rPr>
      </w:pPr>
      <w:r w:rsidRPr="00CF5687">
        <w:rPr>
          <w:rFonts w:ascii="Palatino Linotype" w:hAnsi="Palatino Linotype" w:cs="Arial"/>
          <w:lang w:eastAsia="es-MX"/>
        </w:rPr>
        <w:t xml:space="preserve">Ahora bien, por lo que hace a </w:t>
      </w:r>
      <w:r w:rsidR="00D35698" w:rsidRPr="00CF5687">
        <w:rPr>
          <w:rFonts w:ascii="Palatino Linotype" w:hAnsi="Palatino Linotype" w:cs="Arial"/>
          <w:lang w:eastAsia="es-MX"/>
        </w:rPr>
        <w:t xml:space="preserve">la prima vacacional, ésta constituye, a su vez, una prestación a favor de los servidores públicos municipales. Al respecto, </w:t>
      </w:r>
      <w:r w:rsidRPr="00CF5687">
        <w:rPr>
          <w:rFonts w:ascii="Palatino Linotype" w:hAnsi="Palatino Linotype" w:cs="Arial"/>
          <w:lang w:eastAsia="es-MX"/>
        </w:rPr>
        <w:t>debe observarse lo establecido en el artículo 81 de la Ley del Trabajo de los Servidores Públicos del Estado y Municipios:</w:t>
      </w:r>
    </w:p>
    <w:p w:rsidR="00B677BB" w:rsidRPr="00CF5687" w:rsidRDefault="00B677BB" w:rsidP="00B677BB">
      <w:pPr>
        <w:spacing w:before="120" w:after="120"/>
        <w:ind w:left="709" w:right="709"/>
        <w:jc w:val="both"/>
        <w:rPr>
          <w:rFonts w:ascii="Palatino Linotype" w:hAnsi="Palatino Linotype"/>
          <w:i/>
          <w:sz w:val="22"/>
          <w:szCs w:val="22"/>
        </w:rPr>
      </w:pPr>
      <w:r w:rsidRPr="00CF5687">
        <w:rPr>
          <w:rFonts w:ascii="Palatino Linotype" w:hAnsi="Palatino Linotype"/>
          <w:i/>
          <w:sz w:val="22"/>
          <w:szCs w:val="22"/>
        </w:rPr>
        <w:t>“</w:t>
      </w:r>
      <w:r w:rsidRPr="00CF5687">
        <w:rPr>
          <w:rFonts w:ascii="Palatino Linotype" w:hAnsi="Palatino Linotype"/>
          <w:b/>
          <w:i/>
          <w:sz w:val="22"/>
          <w:szCs w:val="22"/>
        </w:rPr>
        <w:t>Artículo 81</w:t>
      </w:r>
      <w:r w:rsidRPr="00CF5687">
        <w:rPr>
          <w:rFonts w:ascii="Palatino Linotype" w:hAnsi="Palatino Linotype"/>
          <w:i/>
          <w:sz w:val="22"/>
          <w:szCs w:val="22"/>
        </w:rPr>
        <w:t xml:space="preserve">. En los días de descanso obligatorio y en las vacaciones a que se refieren los artículos 66 y 68 de esta ley, los servidores públicos recibirán sueldo íntegro. Cuando el sueldo se pague por unidad de obra, se promediará el sueldo base presupuestal del último mes. </w:t>
      </w:r>
    </w:p>
    <w:p w:rsidR="00B677BB" w:rsidRPr="00CF5687" w:rsidRDefault="00B677BB" w:rsidP="00B677BB">
      <w:pPr>
        <w:spacing w:before="120" w:after="120"/>
        <w:ind w:left="709" w:right="709"/>
        <w:jc w:val="both"/>
        <w:rPr>
          <w:rFonts w:ascii="Palatino Linotype" w:hAnsi="Palatino Linotype"/>
          <w:i/>
          <w:sz w:val="22"/>
          <w:szCs w:val="22"/>
        </w:rPr>
      </w:pPr>
      <w:r w:rsidRPr="00CF5687">
        <w:rPr>
          <w:rFonts w:ascii="Palatino Linotype" w:hAnsi="Palatino Linotype"/>
          <w:i/>
          <w:sz w:val="22"/>
          <w:szCs w:val="22"/>
        </w:rPr>
        <w:t>Los servidores públicos que presten sus servicios durante el día domingo tendrán derecho al pago adicional de un 25% sobre el monto de su sueldo base presupuestal de los días ordinarios de trabajo.</w:t>
      </w:r>
    </w:p>
    <w:p w:rsidR="00B677BB" w:rsidRPr="00CF5687" w:rsidRDefault="00B677BB" w:rsidP="00B677BB">
      <w:pPr>
        <w:spacing w:before="120" w:after="120"/>
        <w:ind w:left="709" w:right="709"/>
        <w:jc w:val="both"/>
        <w:rPr>
          <w:rFonts w:ascii="Palatino Linotype" w:hAnsi="Palatino Linotype"/>
          <w:i/>
          <w:sz w:val="22"/>
          <w:szCs w:val="22"/>
        </w:rPr>
      </w:pPr>
      <w:r w:rsidRPr="00CF5687">
        <w:rPr>
          <w:rFonts w:ascii="Palatino Linotype" w:hAnsi="Palatino Linotype"/>
          <w:b/>
          <w:i/>
          <w:sz w:val="22"/>
          <w:szCs w:val="22"/>
          <w:u w:val="single"/>
        </w:rPr>
        <w:t>Los servidores públicos que, conforme al artículo 66 de esta ley, tengan derecho a disfrutar de los períodos vacacionales, percibirán una prima de un 25% como mínimo, sobre el sueldo base presupuestal</w:t>
      </w:r>
      <w:r w:rsidRPr="00CF5687">
        <w:rPr>
          <w:rFonts w:ascii="Palatino Linotype" w:hAnsi="Palatino Linotype"/>
          <w:i/>
          <w:sz w:val="22"/>
          <w:szCs w:val="22"/>
        </w:rPr>
        <w:t xml:space="preserve"> que les corresponda durante los mismos.</w:t>
      </w:r>
    </w:p>
    <w:p w:rsidR="00B677BB" w:rsidRPr="00CF5687" w:rsidRDefault="00B677BB" w:rsidP="00B677BB">
      <w:pPr>
        <w:spacing w:before="120"/>
        <w:ind w:left="709" w:right="709"/>
        <w:jc w:val="both"/>
        <w:rPr>
          <w:rFonts w:ascii="Palatino Linotype" w:hAnsi="Palatino Linotype"/>
          <w:sz w:val="22"/>
          <w:szCs w:val="22"/>
        </w:rPr>
      </w:pPr>
      <w:r w:rsidRPr="00CF5687">
        <w:rPr>
          <w:rFonts w:ascii="Palatino Linotype" w:hAnsi="Palatino Linotype"/>
          <w:sz w:val="22"/>
          <w:szCs w:val="22"/>
        </w:rPr>
        <w:t>(Énfasis añadido)</w:t>
      </w:r>
    </w:p>
    <w:p w:rsidR="00D35698" w:rsidRPr="00CF5687" w:rsidRDefault="00B677BB" w:rsidP="00B677BB">
      <w:pPr>
        <w:spacing w:before="200" w:after="200" w:line="360" w:lineRule="auto"/>
        <w:jc w:val="both"/>
        <w:rPr>
          <w:rFonts w:ascii="Palatino Linotype" w:hAnsi="Palatino Linotype"/>
          <w:color w:val="000000"/>
        </w:rPr>
      </w:pPr>
      <w:r w:rsidRPr="00CF5687">
        <w:rPr>
          <w:rFonts w:ascii="Palatino Linotype" w:hAnsi="Palatino Linotype" w:cs="Arial"/>
          <w:lang w:eastAsia="es-MX"/>
        </w:rPr>
        <w:t>En esa tesitura, del precepto transcrito se advierte que</w:t>
      </w:r>
      <w:r w:rsidR="00D35698" w:rsidRPr="00CF5687">
        <w:rPr>
          <w:rFonts w:ascii="Palatino Linotype" w:hAnsi="Palatino Linotype" w:cs="Arial"/>
          <w:lang w:eastAsia="es-MX"/>
        </w:rPr>
        <w:t>,</w:t>
      </w:r>
      <w:r w:rsidRPr="00CF5687">
        <w:rPr>
          <w:rFonts w:ascii="Palatino Linotype" w:hAnsi="Palatino Linotype" w:cs="Arial"/>
          <w:lang w:eastAsia="es-MX"/>
        </w:rPr>
        <w:t xml:space="preserve"> </w:t>
      </w:r>
      <w:r w:rsidR="00D35698" w:rsidRPr="00CF5687">
        <w:rPr>
          <w:rFonts w:ascii="Palatino Linotype" w:hAnsi="Palatino Linotype" w:cs="Arial"/>
          <w:lang w:eastAsia="es-MX"/>
        </w:rPr>
        <w:t>como</w:t>
      </w:r>
      <w:r w:rsidRPr="00CF5687">
        <w:rPr>
          <w:rFonts w:ascii="Palatino Linotype" w:hAnsi="Palatino Linotype" w:cs="Arial"/>
          <w:lang w:eastAsia="es-MX"/>
        </w:rPr>
        <w:t xml:space="preserve"> servidores públicos </w:t>
      </w:r>
      <w:r w:rsidR="00D35698" w:rsidRPr="00CF5687">
        <w:rPr>
          <w:rFonts w:ascii="Palatino Linotype" w:hAnsi="Palatino Linotype"/>
        </w:rPr>
        <w:t>de base y confianza</w:t>
      </w:r>
      <w:r w:rsidRPr="00CF5687">
        <w:rPr>
          <w:rFonts w:ascii="Palatino Linotype" w:hAnsi="Palatino Linotype" w:cs="Arial"/>
          <w:lang w:eastAsia="es-MX"/>
        </w:rPr>
        <w:t xml:space="preserve">, </w:t>
      </w:r>
      <w:r w:rsidR="00D35698" w:rsidRPr="00CF5687">
        <w:rPr>
          <w:rFonts w:ascii="Palatino Linotype" w:hAnsi="Palatino Linotype" w:cs="Arial"/>
          <w:lang w:eastAsia="es-MX"/>
        </w:rPr>
        <w:t>adscritos a</w:t>
      </w:r>
      <w:r w:rsidRPr="00CF5687">
        <w:rPr>
          <w:rFonts w:ascii="Palatino Linotype" w:hAnsi="Palatino Linotype" w:cs="Arial"/>
          <w:lang w:eastAsia="es-MX"/>
        </w:rPr>
        <w:t xml:space="preserve">l </w:t>
      </w:r>
      <w:r w:rsidR="00D35698" w:rsidRPr="00CF5687">
        <w:rPr>
          <w:rFonts w:ascii="Palatino Linotype" w:hAnsi="Palatino Linotype" w:cs="Arial"/>
          <w:b/>
          <w:lang w:eastAsia="es-MX"/>
        </w:rPr>
        <w:t>SUJETO OBLIGADO</w:t>
      </w:r>
      <w:r w:rsidRPr="00CF5687">
        <w:rPr>
          <w:rFonts w:ascii="Palatino Linotype" w:hAnsi="Palatino Linotype" w:cs="Arial"/>
          <w:lang w:eastAsia="es-MX"/>
        </w:rPr>
        <w:t xml:space="preserve">, </w:t>
      </w:r>
      <w:r w:rsidR="00D35698" w:rsidRPr="00CF5687">
        <w:rPr>
          <w:rFonts w:ascii="Palatino Linotype" w:hAnsi="Palatino Linotype" w:cs="Arial"/>
          <w:lang w:eastAsia="es-MX"/>
        </w:rPr>
        <w:t>debieron</w:t>
      </w:r>
      <w:r w:rsidRPr="00CF5687">
        <w:rPr>
          <w:rFonts w:ascii="Palatino Linotype" w:hAnsi="Palatino Linotype" w:cs="Arial"/>
          <w:lang w:eastAsia="es-MX"/>
        </w:rPr>
        <w:t xml:space="preserve"> percibir una prima vacacional equivalente al </w:t>
      </w:r>
      <w:r w:rsidRPr="00CF5687">
        <w:rPr>
          <w:rFonts w:ascii="Palatino Linotype" w:hAnsi="Palatino Linotype" w:cs="Arial"/>
          <w:b/>
          <w:lang w:eastAsia="es-MX"/>
        </w:rPr>
        <w:t>25% como mínimo</w:t>
      </w:r>
      <w:r w:rsidRPr="00CF5687">
        <w:rPr>
          <w:rFonts w:ascii="Palatino Linotype" w:hAnsi="Palatino Linotype" w:cs="Arial"/>
          <w:lang w:eastAsia="es-MX"/>
        </w:rPr>
        <w:t xml:space="preserve">, sobre su sueldo base presupuestal. Al respecto, si bien </w:t>
      </w:r>
      <w:r w:rsidRPr="00CF5687">
        <w:rPr>
          <w:rFonts w:ascii="Palatino Linotype" w:hAnsi="Palatino Linotype" w:cs="Arial"/>
          <w:b/>
          <w:lang w:eastAsia="es-MX"/>
        </w:rPr>
        <w:t>EL SUJETO OBLIGADO</w:t>
      </w:r>
      <w:r w:rsidRPr="00CF5687">
        <w:rPr>
          <w:rFonts w:ascii="Palatino Linotype" w:hAnsi="Palatino Linotype" w:cs="Arial"/>
          <w:lang w:eastAsia="es-MX"/>
        </w:rPr>
        <w:t xml:space="preserve"> informó al </w:t>
      </w:r>
      <w:r w:rsidRPr="00CF5687">
        <w:rPr>
          <w:rFonts w:ascii="Palatino Linotype" w:hAnsi="Palatino Linotype" w:cs="Arial"/>
          <w:b/>
          <w:lang w:eastAsia="es-MX"/>
        </w:rPr>
        <w:t>RECURRENTE</w:t>
      </w:r>
      <w:r w:rsidRPr="00CF5687">
        <w:rPr>
          <w:rFonts w:ascii="Palatino Linotype" w:hAnsi="Palatino Linotype" w:cs="Arial"/>
          <w:lang w:eastAsia="es-MX"/>
        </w:rPr>
        <w:t xml:space="preserve"> que los mencionados servidores públicos gozan de tal prestación, </w:t>
      </w:r>
      <w:r w:rsidR="00D35698" w:rsidRPr="00CF5687">
        <w:rPr>
          <w:rFonts w:ascii="Palatino Linotype" w:hAnsi="Palatino Linotype" w:cs="Arial"/>
          <w:lang w:eastAsia="es-MX"/>
        </w:rPr>
        <w:t>al incluirlos en los listados remitidos, ante la falta de certeza sobre el periodo que se informa</w:t>
      </w:r>
      <w:r w:rsidRPr="00CF5687">
        <w:rPr>
          <w:rFonts w:ascii="Palatino Linotype" w:hAnsi="Palatino Linotype"/>
          <w:color w:val="000000"/>
        </w:rPr>
        <w:t xml:space="preserve"> a criterio de esta Ponencia Resolutora no resulta suficiente para tener por colmado este punto</w:t>
      </w:r>
      <w:r w:rsidR="00D35698" w:rsidRPr="00CF5687">
        <w:rPr>
          <w:rFonts w:ascii="Palatino Linotype" w:hAnsi="Palatino Linotype"/>
          <w:color w:val="000000"/>
        </w:rPr>
        <w:t>.</w:t>
      </w:r>
    </w:p>
    <w:p w:rsidR="00B677BB" w:rsidRPr="00CF5687" w:rsidRDefault="00B677BB" w:rsidP="00A21560">
      <w:pPr>
        <w:spacing w:before="200" w:after="200" w:line="360" w:lineRule="auto"/>
        <w:jc w:val="both"/>
        <w:rPr>
          <w:rFonts w:ascii="Palatino Linotype" w:hAnsi="Palatino Linotype"/>
          <w:szCs w:val="17"/>
          <w:lang w:eastAsia="es-ES_tradnl"/>
        </w:rPr>
      </w:pPr>
      <w:r w:rsidRPr="00CF5687">
        <w:rPr>
          <w:rFonts w:ascii="Palatino Linotype" w:hAnsi="Palatino Linotype"/>
          <w:szCs w:val="17"/>
          <w:lang w:eastAsia="es-ES_tradnl"/>
        </w:rPr>
        <w:t xml:space="preserve">En ese sentido, se advierte que, los </w:t>
      </w:r>
      <w:r w:rsidRPr="00CF5687">
        <w:rPr>
          <w:rFonts w:ascii="Palatino Linotype" w:hAnsi="Palatino Linotype" w:cs="Arial"/>
          <w:lang w:eastAsia="es-MX"/>
        </w:rPr>
        <w:t>documentos</w:t>
      </w:r>
      <w:r w:rsidRPr="00CF5687">
        <w:rPr>
          <w:rFonts w:ascii="Palatino Linotype" w:hAnsi="Palatino Linotype"/>
          <w:szCs w:val="17"/>
          <w:lang w:eastAsia="es-ES_tradnl"/>
        </w:rPr>
        <w:t xml:space="preserve"> que pudieran satisfacer lo requerido, pudieran ser, de manera enunciativa más no limitativa, </w:t>
      </w:r>
      <w:r w:rsidR="00D35698" w:rsidRPr="00CF5687">
        <w:rPr>
          <w:rFonts w:ascii="Palatino Linotype" w:hAnsi="Palatino Linotype"/>
          <w:szCs w:val="17"/>
          <w:lang w:eastAsia="es-ES_tradnl"/>
        </w:rPr>
        <w:t xml:space="preserve">los recibos de nómina en los que conste el monto pagado por concepto de </w:t>
      </w:r>
      <w:r w:rsidR="00A21560" w:rsidRPr="00CF5687">
        <w:rPr>
          <w:rFonts w:ascii="Palatino Linotype" w:hAnsi="Palatino Linotype"/>
          <w:szCs w:val="17"/>
          <w:lang w:eastAsia="es-ES_tradnl"/>
        </w:rPr>
        <w:t>prima vacacional</w:t>
      </w:r>
      <w:r w:rsidR="00D35698" w:rsidRPr="00CF5687">
        <w:rPr>
          <w:rFonts w:ascii="Palatino Linotype" w:hAnsi="Palatino Linotype"/>
          <w:szCs w:val="17"/>
          <w:lang w:eastAsia="es-ES_tradnl"/>
        </w:rPr>
        <w:t>, referentes al periodo requerido.</w:t>
      </w:r>
    </w:p>
    <w:p w:rsidR="00A21560" w:rsidRPr="00CF5687" w:rsidRDefault="00A21560" w:rsidP="00A21560">
      <w:pPr>
        <w:spacing w:before="360" w:after="360" w:line="360" w:lineRule="auto"/>
        <w:jc w:val="both"/>
        <w:rPr>
          <w:rFonts w:ascii="Palatino Linotype" w:hAnsi="Palatino Linotype"/>
        </w:rPr>
      </w:pPr>
      <w:r w:rsidRPr="00CF5687">
        <w:rPr>
          <w:rFonts w:ascii="Palatino Linotype" w:hAnsi="Palatino Linotype" w:cs="Arial"/>
          <w:lang w:eastAsia="es-MX"/>
        </w:rPr>
        <w:t xml:space="preserve">En consecuencia, esta Ponencia Resolutora determina ordenar al </w:t>
      </w:r>
      <w:r w:rsidRPr="00CF5687">
        <w:rPr>
          <w:rFonts w:ascii="Palatino Linotype" w:hAnsi="Palatino Linotype" w:cs="Arial"/>
          <w:b/>
          <w:lang w:eastAsia="es-MX"/>
        </w:rPr>
        <w:t>SUJETO OBLIGADO</w:t>
      </w:r>
      <w:r w:rsidRPr="00CF5687">
        <w:rPr>
          <w:rFonts w:ascii="Palatino Linotype" w:hAnsi="Palatino Linotype" w:cs="Arial"/>
          <w:lang w:eastAsia="es-MX"/>
        </w:rPr>
        <w:t xml:space="preserve">, la entrega al </w:t>
      </w:r>
      <w:r w:rsidRPr="00CF5687">
        <w:rPr>
          <w:rFonts w:ascii="Palatino Linotype" w:hAnsi="Palatino Linotype" w:cs="Arial"/>
          <w:b/>
          <w:lang w:eastAsia="es-MX"/>
        </w:rPr>
        <w:t>RECURRENTE</w:t>
      </w:r>
      <w:r w:rsidRPr="00CF5687">
        <w:rPr>
          <w:rFonts w:ascii="Palatino Linotype" w:hAnsi="Palatino Linotype" w:cs="Arial"/>
          <w:lang w:eastAsia="es-MX"/>
        </w:rPr>
        <w:t xml:space="preserve"> de los documentos en los que conste,</w:t>
      </w:r>
      <w:r w:rsidRPr="00CF5687">
        <w:rPr>
          <w:rFonts w:ascii="Palatino Linotype" w:hAnsi="Palatino Linotype"/>
        </w:rPr>
        <w:t xml:space="preserve"> la </w:t>
      </w:r>
      <w:r w:rsidRPr="00CF5687">
        <w:rPr>
          <w:rFonts w:ascii="Palatino Linotype" w:hAnsi="Palatino Linotype"/>
          <w:szCs w:val="17"/>
          <w:lang w:eastAsia="es-ES_tradnl"/>
        </w:rPr>
        <w:t>prima vacacional pagada</w:t>
      </w:r>
      <w:r w:rsidRPr="00CF5687">
        <w:rPr>
          <w:rFonts w:ascii="Palatino Linotype" w:hAnsi="Palatino Linotype"/>
        </w:rPr>
        <w:t xml:space="preserve"> a los servidores públicos de base y confianza, </w:t>
      </w:r>
      <w:r w:rsidRPr="00CF5687">
        <w:rPr>
          <w:rFonts w:ascii="Palatino Linotype" w:hAnsi="Palatino Linotype" w:cs="Arial"/>
          <w:lang w:eastAsia="es-MX"/>
        </w:rPr>
        <w:t xml:space="preserve">adscritos al </w:t>
      </w:r>
      <w:r w:rsidRPr="00CF5687">
        <w:rPr>
          <w:rFonts w:ascii="Palatino Linotype" w:hAnsi="Palatino Linotype" w:cs="Arial"/>
          <w:b/>
          <w:lang w:eastAsia="es-MX"/>
        </w:rPr>
        <w:t>SUJETO OBLIGADO</w:t>
      </w:r>
      <w:r w:rsidRPr="00CF5687">
        <w:rPr>
          <w:rFonts w:ascii="Palatino Linotype" w:hAnsi="Palatino Linotype" w:cs="Arial"/>
          <w:lang w:eastAsia="es-MX"/>
        </w:rPr>
        <w:t xml:space="preserve">, </w:t>
      </w:r>
      <w:r w:rsidRPr="00CF5687">
        <w:rPr>
          <w:rFonts w:ascii="Palatino Linotype" w:hAnsi="Palatino Linotype"/>
        </w:rPr>
        <w:t>del 20 de mayo de 2018 al 20 de mayo de 2019.</w:t>
      </w:r>
    </w:p>
    <w:p w:rsidR="002E2C1C" w:rsidRPr="00CF5687" w:rsidRDefault="002E2C1C" w:rsidP="002E2C1C">
      <w:pPr>
        <w:spacing w:before="480" w:line="360" w:lineRule="auto"/>
        <w:jc w:val="both"/>
        <w:rPr>
          <w:rFonts w:ascii="Palatino Linotype" w:hAnsi="Palatino Linotype" w:cs="Arial"/>
          <w:b/>
          <w:lang w:eastAsia="es-MX"/>
        </w:rPr>
      </w:pPr>
      <w:r w:rsidRPr="00CF5687">
        <w:rPr>
          <w:rFonts w:ascii="Palatino Linotype" w:hAnsi="Palatino Linotype" w:cs="Arial"/>
          <w:b/>
          <w:lang w:eastAsia="es-MX"/>
        </w:rPr>
        <w:t>f) Gratificaciones Comisiones, dietas, bonos, estímulos, ingresos y sistemas de compensación.</w:t>
      </w:r>
    </w:p>
    <w:p w:rsidR="002E2C1C" w:rsidRPr="00CF5687" w:rsidRDefault="002E2C1C" w:rsidP="002E2C1C">
      <w:pPr>
        <w:spacing w:after="360" w:line="360" w:lineRule="auto"/>
        <w:jc w:val="both"/>
        <w:rPr>
          <w:rFonts w:ascii="Palatino Linotype" w:hAnsi="Palatino Linotype" w:cs="Arial"/>
          <w:bCs/>
        </w:rPr>
      </w:pPr>
      <w:r w:rsidRPr="00CF5687">
        <w:rPr>
          <w:rFonts w:ascii="Palatino Linotype" w:hAnsi="Palatino Linotype" w:cs="Arial"/>
          <w:lang w:eastAsia="es-MX"/>
        </w:rPr>
        <w:t>Respecto de dichos conceptos, esta Ponencia Resolutora, considera que dicha porción de la</w:t>
      </w:r>
      <w:r w:rsidR="001E3747" w:rsidRPr="00CF5687">
        <w:rPr>
          <w:rFonts w:ascii="Palatino Linotype" w:hAnsi="Palatino Linotype" w:cs="Arial"/>
          <w:lang w:eastAsia="es-MX"/>
        </w:rPr>
        <w:t>s</w:t>
      </w:r>
      <w:r w:rsidRPr="00CF5687">
        <w:rPr>
          <w:rFonts w:ascii="Palatino Linotype" w:hAnsi="Palatino Linotype" w:cs="Arial"/>
          <w:lang w:eastAsia="es-MX"/>
        </w:rPr>
        <w:t xml:space="preserve"> solicitudes ha quedado satisfecho por </w:t>
      </w:r>
      <w:r w:rsidRPr="00CF5687">
        <w:rPr>
          <w:rFonts w:ascii="Palatino Linotype" w:hAnsi="Palatino Linotype" w:cs="Arial"/>
          <w:b/>
          <w:lang w:eastAsia="es-MX"/>
        </w:rPr>
        <w:t>EL SUJETO OBLIGADO</w:t>
      </w:r>
      <w:r w:rsidRPr="00CF5687">
        <w:rPr>
          <w:rFonts w:ascii="Palatino Linotype" w:hAnsi="Palatino Linotype" w:cs="Arial"/>
          <w:lang w:eastAsia="es-MX"/>
        </w:rPr>
        <w:t xml:space="preserve">, al precisarse en las respuestas </w:t>
      </w:r>
      <w:r w:rsidR="001E3747" w:rsidRPr="00CF5687">
        <w:rPr>
          <w:rFonts w:ascii="Palatino Linotype" w:hAnsi="Palatino Linotype" w:cs="Arial"/>
          <w:lang w:eastAsia="es-MX"/>
        </w:rPr>
        <w:t xml:space="preserve">respectivas, reiteradas en los Informes Justificados correspondientes que </w:t>
      </w:r>
      <w:r w:rsidR="001E3747" w:rsidRPr="00CF5687">
        <w:rPr>
          <w:rFonts w:ascii="Palatino Linotype" w:hAnsi="Palatino Linotype"/>
        </w:rPr>
        <w:t xml:space="preserve">“… </w:t>
      </w:r>
      <w:r w:rsidR="001E3747" w:rsidRPr="00CF5687">
        <w:rPr>
          <w:rFonts w:ascii="Palatino Linotype" w:hAnsi="Palatino Linotype"/>
          <w:i/>
        </w:rPr>
        <w:t>el Organismo no cuenta con gratificaciones, comisiones, dietas, bonos, estímulos, ingresos y sistemas de compensación</w:t>
      </w:r>
      <w:r w:rsidR="001E3747" w:rsidRPr="00CF5687">
        <w:rPr>
          <w:rFonts w:ascii="Palatino Linotype" w:hAnsi="Palatino Linotype"/>
        </w:rPr>
        <w:t xml:space="preserve"> …”, proveniente de la </w:t>
      </w:r>
      <w:r w:rsidR="001E3747" w:rsidRPr="00CF5687">
        <w:rPr>
          <w:rFonts w:ascii="Palatino Linotype" w:hAnsi="Palatino Linotype" w:cs="Arial"/>
          <w:bCs/>
        </w:rPr>
        <w:t>Subgerencia de Recursos Humanos, que depende de la Director de Administración y Finanzas, como Servidores Públicos Habilitados.</w:t>
      </w:r>
    </w:p>
    <w:p w:rsidR="001E3747" w:rsidRPr="00CF5687" w:rsidRDefault="001E3747" w:rsidP="001E3747">
      <w:pPr>
        <w:spacing w:before="360" w:after="240" w:line="360" w:lineRule="auto"/>
        <w:jc w:val="both"/>
        <w:rPr>
          <w:rFonts w:ascii="Palatino Linotype" w:hAnsi="Palatino Linotype" w:cs="Arial"/>
        </w:rPr>
      </w:pPr>
      <w:r w:rsidRPr="00CF5687">
        <w:rPr>
          <w:rFonts w:ascii="Palatino Linotype" w:hAnsi="Palatino Linotype" w:cs="Arial"/>
          <w:lang w:eastAsia="es-MX"/>
        </w:rPr>
        <w:t xml:space="preserve">Por tanto, ante tal </w:t>
      </w:r>
      <w:r w:rsidRPr="00CF5687">
        <w:rPr>
          <w:rFonts w:ascii="Palatino Linotype" w:hAnsi="Palatino Linotype"/>
        </w:rPr>
        <w:t>pronunciamiento</w:t>
      </w:r>
      <w:r w:rsidRPr="00CF5687">
        <w:rPr>
          <w:rFonts w:ascii="Palatino Linotype" w:hAnsi="Palatino Linotype" w:cs="Arial"/>
          <w:lang w:eastAsia="es-MX"/>
        </w:rPr>
        <w:t xml:space="preserve"> </w:t>
      </w:r>
      <w:r w:rsidRPr="00CF5687">
        <w:rPr>
          <w:rFonts w:ascii="Palatino Linotype" w:hAnsi="Palatino Linotype"/>
        </w:rPr>
        <w:t xml:space="preserve">proveniente de la </w:t>
      </w:r>
      <w:r w:rsidRPr="00CF5687">
        <w:rPr>
          <w:rFonts w:ascii="Palatino Linotype" w:hAnsi="Palatino Linotype" w:cs="Arial"/>
          <w:bCs/>
        </w:rPr>
        <w:t>Subgerencia de Recursos Humanos</w:t>
      </w:r>
      <w:r w:rsidRPr="00CF5687">
        <w:rPr>
          <w:rFonts w:ascii="Palatino Linotype" w:hAnsi="Palatino Linotype"/>
        </w:rPr>
        <w:t xml:space="preserve">, </w:t>
      </w:r>
      <w:r w:rsidRPr="00CF5687">
        <w:rPr>
          <w:rFonts w:ascii="Palatino Linotype" w:hAnsi="Palatino Linotype" w:cs="Arial"/>
          <w:lang w:eastAsia="es-MX"/>
        </w:rPr>
        <w:t xml:space="preserve">se advierte que se está ante un </w:t>
      </w:r>
      <w:r w:rsidRPr="00CF5687">
        <w:rPr>
          <w:rFonts w:ascii="Palatino Linotype" w:hAnsi="Palatino Linotype" w:cs="Arial"/>
          <w:b/>
        </w:rPr>
        <w:t>hecho negativo</w:t>
      </w:r>
      <w:r w:rsidRPr="00CF5687">
        <w:rPr>
          <w:rFonts w:ascii="Palatino Linotype" w:hAnsi="Palatino Linotype" w:cs="Arial"/>
        </w:rPr>
        <w:t xml:space="preserve">, pues lo solicitado </w:t>
      </w:r>
      <w:r w:rsidRPr="00CF5687">
        <w:rPr>
          <w:rFonts w:ascii="Palatino Linotype" w:hAnsi="Palatino Linotype" w:cs="Arial"/>
          <w:b/>
          <w:u w:val="single"/>
        </w:rPr>
        <w:t>no podría fácticamente obrar en los archivos del SUJETO OBLIGADO</w:t>
      </w:r>
      <w:r w:rsidRPr="00CF5687">
        <w:rPr>
          <w:rFonts w:ascii="Palatino Linotype" w:hAnsi="Palatino Linotype" w:cs="Arial"/>
        </w:rPr>
        <w:t xml:space="preserve">, pues no existe precepto legal alguno que determine, que debe generarse, poseer o administrarse en los archivos del </w:t>
      </w:r>
      <w:r w:rsidRPr="00CF5687">
        <w:rPr>
          <w:rFonts w:ascii="Palatino Linotype" w:hAnsi="Palatino Linotype" w:cs="Arial"/>
          <w:b/>
        </w:rPr>
        <w:t>SUJETO OBLIGADO</w:t>
      </w:r>
      <w:r w:rsidRPr="00CF5687">
        <w:rPr>
          <w:rFonts w:ascii="Palatino Linotype" w:hAnsi="Palatino Linotype" w:cs="Arial"/>
        </w:rPr>
        <w:t>, los documentos requeridos en el inciso en estudio.</w:t>
      </w:r>
    </w:p>
    <w:p w:rsidR="001E3747" w:rsidRPr="00CF5687" w:rsidRDefault="001E3747" w:rsidP="001E3747">
      <w:pPr>
        <w:spacing w:before="360" w:after="240" w:line="360" w:lineRule="auto"/>
        <w:jc w:val="both"/>
        <w:rPr>
          <w:rFonts w:ascii="Palatino Linotype" w:hAnsi="Palatino Linotype" w:cs="Arial"/>
        </w:rPr>
      </w:pPr>
      <w:r w:rsidRPr="00CF5687">
        <w:rPr>
          <w:rFonts w:ascii="Palatino Linotype" w:hAnsi="Palatino Linotype" w:cs="Arial"/>
        </w:rPr>
        <w:t xml:space="preserve">Así, considerando que los Sujetos Obligados sólo deben proporcionar la </w:t>
      </w:r>
      <w:r w:rsidRPr="00CF5687">
        <w:rPr>
          <w:rFonts w:ascii="Palatino Linotype" w:hAnsi="Palatino Linotype"/>
        </w:rPr>
        <w:t>información</w:t>
      </w:r>
      <w:r w:rsidRPr="00CF5687">
        <w:rPr>
          <w:rFonts w:ascii="Palatino Linotype" w:hAnsi="Palatino Linotype" w:cs="Arial"/>
        </w:rPr>
        <w:t xml:space="preserve"> que se </w:t>
      </w:r>
      <w:r w:rsidRPr="00CF5687">
        <w:rPr>
          <w:rFonts w:ascii="Palatino Linotype" w:hAnsi="Palatino Linotype" w:cs="Arial"/>
          <w:lang w:eastAsia="es-MX"/>
        </w:rPr>
        <w:t>les</w:t>
      </w:r>
      <w:r w:rsidRPr="00CF5687">
        <w:rPr>
          <w:rFonts w:ascii="Palatino Linotype" w:hAnsi="Palatino Linotype" w:cs="Arial"/>
        </w:rPr>
        <w:t xml:space="preserve"> requiera y </w:t>
      </w:r>
      <w:r w:rsidRPr="00CF5687">
        <w:rPr>
          <w:rFonts w:ascii="Palatino Linotype" w:hAnsi="Palatino Linotype" w:cs="Arial"/>
          <w:b/>
          <w:u w:val="single"/>
        </w:rPr>
        <w:t>que obre en sus archivos</w:t>
      </w:r>
      <w:r w:rsidRPr="00CF5687">
        <w:rPr>
          <w:rFonts w:ascii="Palatino Linotype" w:hAnsi="Palatino Linotype" w:cs="Arial"/>
        </w:rPr>
        <w:t xml:space="preserve">, lo que a </w:t>
      </w:r>
      <w:r w:rsidRPr="00CF5687">
        <w:rPr>
          <w:rFonts w:ascii="Palatino Linotype" w:hAnsi="Palatino Linotype" w:cs="Arial"/>
          <w:i/>
        </w:rPr>
        <w:t>contrario sensu</w:t>
      </w:r>
      <w:r w:rsidRPr="00CF5687">
        <w:rPr>
          <w:rFonts w:ascii="Palatino Linotype" w:hAnsi="Palatino Linotype" w:cs="Arial"/>
        </w:rPr>
        <w:t xml:space="preserve"> significa que, </w:t>
      </w:r>
      <w:r w:rsidRPr="00CF5687">
        <w:rPr>
          <w:rFonts w:ascii="Palatino Linotype" w:hAnsi="Palatino Linotype" w:cs="Arial"/>
          <w:b/>
          <w:u w:val="single"/>
        </w:rPr>
        <w:t>no se está obligado a proporcionar lo que no obre en sus archivos</w:t>
      </w:r>
      <w:r w:rsidRPr="00CF5687">
        <w:rPr>
          <w:rFonts w:ascii="Palatino Linotype" w:hAnsi="Palatino Linotype" w:cs="Arial"/>
        </w:rPr>
        <w:t>; por ende, tampoco resultaría necesaria una declaratoria de inexistencia en términos de los artículos 19, 169 y 170 de la Ley de Transparencia y Acceso a la Información Pública del Estado de México y Municipios.</w:t>
      </w:r>
    </w:p>
    <w:p w:rsidR="001E3747" w:rsidRPr="00CF5687" w:rsidRDefault="001E3747" w:rsidP="001E3747">
      <w:pPr>
        <w:spacing w:before="360" w:after="240" w:line="360" w:lineRule="auto"/>
        <w:jc w:val="both"/>
        <w:rPr>
          <w:rFonts w:ascii="Palatino Linotype" w:hAnsi="Palatino Linotype" w:cs="Arial"/>
        </w:rPr>
      </w:pPr>
      <w:r w:rsidRPr="00CF5687">
        <w:rPr>
          <w:rFonts w:ascii="Palatino Linotype" w:hAnsi="Palatino Linotype" w:cs="Arial"/>
        </w:rPr>
        <w:t xml:space="preserve">Sirve de apoyo a lo anterior, la Tesis Aislada con número de registro </w:t>
      </w:r>
      <w:r w:rsidRPr="00CF5687">
        <w:rPr>
          <w:rFonts w:ascii="Palatino Linotype" w:hAnsi="Palatino Linotype" w:cs="Arial"/>
          <w:lang w:val="es-ES_tradnl"/>
        </w:rPr>
        <w:t xml:space="preserve">267287, </w:t>
      </w:r>
      <w:r w:rsidRPr="00CF5687">
        <w:rPr>
          <w:rFonts w:ascii="Palatino Linotype" w:hAnsi="Palatino Linotype"/>
        </w:rPr>
        <w:t xml:space="preserve">de la Sexta Época de la </w:t>
      </w:r>
      <w:r w:rsidRPr="00CF5687">
        <w:rPr>
          <w:rFonts w:ascii="Palatino Linotype" w:hAnsi="Palatino Linotype" w:cs="Arial"/>
          <w:lang w:eastAsia="es-MX"/>
        </w:rPr>
        <w:t>Segunda</w:t>
      </w:r>
      <w:r w:rsidRPr="00CF5687">
        <w:rPr>
          <w:rFonts w:ascii="Palatino Linotype" w:hAnsi="Palatino Linotype" w:cs="Arial"/>
          <w:lang w:val="es-ES_tradnl"/>
        </w:rPr>
        <w:t xml:space="preserve"> </w:t>
      </w:r>
      <w:r w:rsidRPr="00CF5687">
        <w:rPr>
          <w:rFonts w:ascii="Palatino Linotype" w:hAnsi="Palatino Linotype"/>
        </w:rPr>
        <w:t xml:space="preserve">Sala de la Suprema Corte de Justicia de la Nación, publicada en la página 101 del Volumen LII, Tercera Parte del Semanario Judicial de la Federación, que es del tenor literal siguiente: </w:t>
      </w:r>
    </w:p>
    <w:p w:rsidR="001E3747" w:rsidRPr="00CF5687" w:rsidRDefault="001E3747" w:rsidP="001E3747">
      <w:pPr>
        <w:spacing w:before="120" w:after="120"/>
        <w:ind w:left="709" w:right="709"/>
        <w:jc w:val="both"/>
        <w:rPr>
          <w:rFonts w:ascii="Arial" w:hAnsi="Arial" w:cs="Arial"/>
          <w:sz w:val="22"/>
          <w:szCs w:val="22"/>
          <w:lang w:eastAsia="es-MX"/>
        </w:rPr>
      </w:pPr>
      <w:r w:rsidRPr="00CF5687">
        <w:rPr>
          <w:rFonts w:ascii="Palatino Linotype" w:hAnsi="Palatino Linotype" w:cs="Arial"/>
          <w:bCs/>
          <w:i/>
          <w:iCs/>
          <w:sz w:val="22"/>
          <w:szCs w:val="22"/>
          <w:lang w:eastAsia="es-MX"/>
        </w:rPr>
        <w:t>“</w:t>
      </w:r>
      <w:r w:rsidRPr="00CF5687">
        <w:rPr>
          <w:rFonts w:ascii="Palatino Linotype" w:hAnsi="Palatino Linotype" w:cs="Arial"/>
          <w:b/>
          <w:bCs/>
          <w:i/>
          <w:iCs/>
          <w:sz w:val="22"/>
          <w:szCs w:val="22"/>
          <w:lang w:eastAsia="es-MX"/>
        </w:rPr>
        <w:t>HECHOS NEGATIVOS, NO SON SUSCEPTIBLES DE DEMOSTRACION.</w:t>
      </w:r>
    </w:p>
    <w:p w:rsidR="001E3747" w:rsidRPr="00CF5687" w:rsidRDefault="001E3747" w:rsidP="001E3747">
      <w:pPr>
        <w:spacing w:before="120" w:after="120"/>
        <w:ind w:left="709" w:right="709"/>
        <w:jc w:val="both"/>
        <w:rPr>
          <w:rFonts w:ascii="Palatino Linotype" w:hAnsi="Palatino Linotype" w:cs="Arial"/>
          <w:i/>
          <w:iCs/>
          <w:sz w:val="22"/>
          <w:szCs w:val="22"/>
          <w:lang w:eastAsia="es-MX"/>
        </w:rPr>
      </w:pPr>
      <w:r w:rsidRPr="00CF5687">
        <w:rPr>
          <w:rFonts w:ascii="Palatino Linotype" w:hAnsi="Palatino Linotype" w:cs="Arial"/>
          <w:b/>
          <w:i/>
          <w:iCs/>
          <w:sz w:val="22"/>
          <w:szCs w:val="22"/>
          <w:u w:val="single"/>
          <w:lang w:eastAsia="es-MX"/>
        </w:rPr>
        <w:t xml:space="preserve">Tratándose de un hecho negativo, el Juez no tiene por qué </w:t>
      </w:r>
      <w:r w:rsidRPr="00CF5687">
        <w:rPr>
          <w:rFonts w:ascii="Palatino Linotype" w:hAnsi="Palatino Linotype"/>
          <w:b/>
          <w:i/>
          <w:sz w:val="22"/>
          <w:szCs w:val="22"/>
          <w:u w:val="single"/>
        </w:rPr>
        <w:t>invocar</w:t>
      </w:r>
      <w:r w:rsidRPr="00CF5687">
        <w:rPr>
          <w:rFonts w:ascii="Palatino Linotype" w:hAnsi="Palatino Linotype" w:cs="Arial"/>
          <w:b/>
          <w:i/>
          <w:iCs/>
          <w:sz w:val="22"/>
          <w:szCs w:val="22"/>
          <w:u w:val="single"/>
          <w:lang w:eastAsia="es-MX"/>
        </w:rPr>
        <w:t xml:space="preserve"> prueba alguna</w:t>
      </w:r>
      <w:r w:rsidRPr="00CF5687">
        <w:rPr>
          <w:rFonts w:ascii="Palatino Linotype" w:hAnsi="Palatino Linotype" w:cs="Arial"/>
          <w:i/>
          <w:iCs/>
          <w:sz w:val="22"/>
          <w:szCs w:val="22"/>
          <w:lang w:eastAsia="es-MX"/>
        </w:rPr>
        <w:t xml:space="preserve"> de la que se desprenda, </w:t>
      </w:r>
      <w:r w:rsidRPr="00CF5687">
        <w:rPr>
          <w:rFonts w:ascii="Palatino Linotype" w:hAnsi="Palatino Linotype" w:cs="Arial"/>
          <w:b/>
          <w:i/>
          <w:iCs/>
          <w:sz w:val="22"/>
          <w:szCs w:val="22"/>
          <w:u w:val="single"/>
          <w:lang w:eastAsia="es-MX"/>
        </w:rPr>
        <w:t>ya que</w:t>
      </w:r>
      <w:r w:rsidRPr="00CF5687">
        <w:rPr>
          <w:rFonts w:ascii="Palatino Linotype" w:hAnsi="Palatino Linotype" w:cs="Arial"/>
          <w:i/>
          <w:iCs/>
          <w:sz w:val="22"/>
          <w:szCs w:val="22"/>
          <w:lang w:eastAsia="es-MX"/>
        </w:rPr>
        <w:t xml:space="preserve"> es bien sabido que esta clase de hechos </w:t>
      </w:r>
      <w:r w:rsidRPr="00CF5687">
        <w:rPr>
          <w:rFonts w:ascii="Palatino Linotype" w:hAnsi="Palatino Linotype" w:cs="Arial"/>
          <w:b/>
          <w:i/>
          <w:iCs/>
          <w:sz w:val="22"/>
          <w:szCs w:val="22"/>
          <w:u w:val="single"/>
          <w:lang w:eastAsia="es-MX"/>
        </w:rPr>
        <w:t>no son susceptibles de demostración</w:t>
      </w:r>
      <w:r w:rsidRPr="00CF5687">
        <w:rPr>
          <w:rFonts w:ascii="Palatino Linotype" w:hAnsi="Palatino Linotype" w:cs="Arial"/>
          <w:i/>
          <w:iCs/>
          <w:sz w:val="22"/>
          <w:szCs w:val="22"/>
          <w:lang w:eastAsia="es-MX"/>
        </w:rPr>
        <w:t>.</w:t>
      </w:r>
    </w:p>
    <w:p w:rsidR="001E3747" w:rsidRPr="00CF5687" w:rsidRDefault="001E3747" w:rsidP="001E3747">
      <w:pPr>
        <w:spacing w:before="120" w:after="120"/>
        <w:ind w:left="709" w:right="709"/>
        <w:jc w:val="both"/>
        <w:rPr>
          <w:rFonts w:ascii="Palatino Linotype" w:hAnsi="Palatino Linotype" w:cs="Arial"/>
          <w:i/>
          <w:iCs/>
          <w:sz w:val="22"/>
          <w:szCs w:val="22"/>
          <w:lang w:eastAsia="es-MX"/>
        </w:rPr>
      </w:pPr>
      <w:r w:rsidRPr="00CF5687">
        <w:rPr>
          <w:rFonts w:ascii="Palatino Linotype" w:hAnsi="Palatino Linotype" w:cs="Arial"/>
          <w:i/>
          <w:iCs/>
          <w:sz w:val="22"/>
          <w:szCs w:val="22"/>
          <w:lang w:eastAsia="es-MX"/>
        </w:rPr>
        <w:t>Amparo en revisión 2022/61. José García Florín (Menor). 9 de octubre de 1961. Cinco votos. Ponente: José Rivera Pérez Campos.”</w:t>
      </w:r>
    </w:p>
    <w:p w:rsidR="001E3747" w:rsidRPr="00CF5687" w:rsidRDefault="001E3747" w:rsidP="001E3747">
      <w:pPr>
        <w:spacing w:before="120" w:after="120"/>
        <w:ind w:left="709" w:right="709"/>
        <w:jc w:val="both"/>
        <w:rPr>
          <w:rFonts w:ascii="Palatino Linotype" w:hAnsi="Palatino Linotype" w:cs="Arial"/>
          <w:sz w:val="22"/>
          <w:szCs w:val="22"/>
          <w:lang w:eastAsia="es-MX"/>
        </w:rPr>
      </w:pPr>
      <w:r w:rsidRPr="00CF5687">
        <w:rPr>
          <w:rFonts w:ascii="Palatino Linotype" w:hAnsi="Palatino Linotype" w:cs="Arial"/>
          <w:sz w:val="22"/>
          <w:szCs w:val="22"/>
          <w:lang w:eastAsia="es-MX"/>
        </w:rPr>
        <w:t>(Énfasis añadido)</w:t>
      </w:r>
    </w:p>
    <w:p w:rsidR="001E3747" w:rsidRPr="00CF5687" w:rsidRDefault="001E3747" w:rsidP="001E3747">
      <w:pPr>
        <w:spacing w:before="360" w:after="240" w:line="360" w:lineRule="auto"/>
        <w:jc w:val="both"/>
        <w:rPr>
          <w:rFonts w:ascii="Palatino Linotype" w:hAnsi="Palatino Linotype"/>
        </w:rPr>
      </w:pPr>
      <w:r w:rsidRPr="00CF5687">
        <w:rPr>
          <w:rFonts w:ascii="Palatino Linotype" w:hAnsi="Palatino Linotype" w:cs="Arial"/>
          <w:shd w:val="clear" w:color="auto" w:fill="FFFFFF"/>
        </w:rPr>
        <w:t xml:space="preserve">En esa </w:t>
      </w:r>
      <w:r w:rsidRPr="00CF5687">
        <w:rPr>
          <w:rFonts w:ascii="Palatino Linotype" w:hAnsi="Palatino Linotype" w:cs="Arial"/>
        </w:rPr>
        <w:t>tesitura</w:t>
      </w:r>
      <w:r w:rsidRPr="00CF5687">
        <w:rPr>
          <w:rFonts w:ascii="Palatino Linotype" w:hAnsi="Palatino Linotype" w:cs="Arial"/>
          <w:shd w:val="clear" w:color="auto" w:fill="FFFFFF"/>
        </w:rPr>
        <w:t xml:space="preserve">, esta Ponencia Resolutora considera necesario precisar, que derivado de lo anterior, en el presente caso, resulta improcedente la elaboración de un Acuerdo mediante el cual se declare la inexistencia de la información, puesto que no existe fuente obligacional para </w:t>
      </w:r>
      <w:r w:rsidRPr="00CF5687">
        <w:rPr>
          <w:rFonts w:ascii="Palatino Linotype" w:hAnsi="Palatino Linotype" w:cs="Arial"/>
          <w:b/>
          <w:shd w:val="clear" w:color="auto" w:fill="FFFFFF"/>
        </w:rPr>
        <w:t>EL SUJETO OBLIGADO</w:t>
      </w:r>
      <w:r w:rsidRPr="00CF5687">
        <w:rPr>
          <w:rFonts w:ascii="Palatino Linotype" w:hAnsi="Palatino Linotype" w:cs="Arial"/>
          <w:shd w:val="clear" w:color="auto" w:fill="FFFFFF"/>
        </w:rPr>
        <w:t xml:space="preserve"> cuente en sus archivos con la </w:t>
      </w:r>
      <w:r w:rsidRPr="00CF5687">
        <w:rPr>
          <w:rFonts w:ascii="Palatino Linotype" w:hAnsi="Palatino Linotype" w:cs="Arial"/>
          <w:lang w:eastAsia="es-MX"/>
        </w:rPr>
        <w:t>documentación</w:t>
      </w:r>
      <w:r w:rsidRPr="00CF5687">
        <w:rPr>
          <w:rFonts w:ascii="Palatino Linotype" w:hAnsi="Palatino Linotype" w:cs="Arial"/>
          <w:shd w:val="clear" w:color="auto" w:fill="FFFFFF"/>
        </w:rPr>
        <w:t xml:space="preserve"> requerida, al no existir fuente obligacional para generarla, poseerla o administrarla, ya que, aun y cuando se hubieren realizado erogaciones, las mismas no derivan del ejercicio de recursos públicos</w:t>
      </w:r>
      <w:r w:rsidRPr="00CF5687">
        <w:rPr>
          <w:rFonts w:ascii="Palatino Linotype" w:hAnsi="Palatino Linotype"/>
        </w:rPr>
        <w:t>.</w:t>
      </w:r>
    </w:p>
    <w:p w:rsidR="001E3747" w:rsidRPr="00CF5687" w:rsidRDefault="001E3747" w:rsidP="001E3747">
      <w:pPr>
        <w:spacing w:before="360" w:after="240" w:line="360" w:lineRule="auto"/>
        <w:jc w:val="both"/>
        <w:rPr>
          <w:rFonts w:ascii="Palatino Linotype" w:hAnsi="Palatino Linotype"/>
          <w:szCs w:val="20"/>
        </w:rPr>
      </w:pPr>
      <w:r w:rsidRPr="00CF5687">
        <w:rPr>
          <w:rFonts w:ascii="Palatino Linotype" w:hAnsi="Palatino Linotype"/>
          <w:szCs w:val="20"/>
        </w:rPr>
        <w:t xml:space="preserve">No </w:t>
      </w:r>
      <w:r w:rsidRPr="00CF5687">
        <w:rPr>
          <w:rFonts w:ascii="Palatino Linotype" w:hAnsi="Palatino Linotype" w:cs="Arial"/>
          <w:lang w:eastAsia="es-MX"/>
        </w:rPr>
        <w:t>obstante</w:t>
      </w:r>
      <w:r w:rsidRPr="00CF5687">
        <w:rPr>
          <w:rFonts w:ascii="Palatino Linotype" w:hAnsi="Palatino Linotype"/>
          <w:szCs w:val="20"/>
        </w:rPr>
        <w:t>, e</w:t>
      </w:r>
      <w:r w:rsidRPr="00CF5687">
        <w:rPr>
          <w:rFonts w:ascii="Palatino Linotype" w:hAnsi="Palatino Linotype" w:cs="Arial"/>
          <w:lang w:eastAsia="es-MX"/>
        </w:rPr>
        <w:t xml:space="preserve">sta Ponencia Resolutora </w:t>
      </w:r>
      <w:r w:rsidRPr="00CF5687">
        <w:rPr>
          <w:rFonts w:ascii="Palatino Linotype" w:hAnsi="Palatino Linotype"/>
          <w:szCs w:val="20"/>
        </w:rPr>
        <w:t xml:space="preserve">considera necesario precisar con relación al pronunciamiento realizado por el </w:t>
      </w:r>
      <w:r w:rsidRPr="00CF5687">
        <w:rPr>
          <w:rFonts w:ascii="Palatino Linotype" w:hAnsi="Palatino Linotype"/>
        </w:rPr>
        <w:t>Servidor Público Habilitado</w:t>
      </w:r>
      <w:r w:rsidRPr="00CF5687">
        <w:rPr>
          <w:rFonts w:ascii="Palatino Linotype" w:hAnsi="Palatino Linotype"/>
          <w:szCs w:val="20"/>
        </w:rPr>
        <w:t xml:space="preserve">, que este Instituto no está facultado para dudar de la </w:t>
      </w:r>
      <w:r w:rsidRPr="00CF5687">
        <w:rPr>
          <w:rFonts w:ascii="Palatino Linotype" w:hAnsi="Palatino Linotype"/>
        </w:rPr>
        <w:t>veracidad</w:t>
      </w:r>
      <w:r w:rsidRPr="00CF5687">
        <w:rPr>
          <w:rFonts w:ascii="Palatino Linotype" w:hAnsi="Palatino Linotype"/>
          <w:szCs w:val="20"/>
        </w:rPr>
        <w:t xml:space="preserve"> de la misma, pues no existe precepto legal alguno en la Ley de la materia para que, vía </w:t>
      </w:r>
      <w:r w:rsidRPr="00CF5687">
        <w:rPr>
          <w:rFonts w:ascii="Palatino Linotype" w:hAnsi="Palatino Linotype" w:cs="Arial"/>
        </w:rPr>
        <w:t>recurso</w:t>
      </w:r>
      <w:r w:rsidRPr="00CF5687">
        <w:rPr>
          <w:rFonts w:ascii="Palatino Linotype" w:hAnsi="Palatino Linotype"/>
          <w:szCs w:val="20"/>
        </w:rPr>
        <w:t xml:space="preserve"> de revisión, pueda pronunciarse al respecto. Lo anterior, en términos del artículo 202, segundo párrafo de </w:t>
      </w:r>
      <w:r w:rsidRPr="00CF5687">
        <w:rPr>
          <w:rFonts w:ascii="Palatino Linotype" w:hAnsi="Palatino Linotype"/>
          <w:szCs w:val="17"/>
          <w:lang w:eastAsia="es-ES_tradnl"/>
        </w:rPr>
        <w:t xml:space="preserve">la Ley de Transparencia y Acceso a la Información Pública del </w:t>
      </w:r>
      <w:r w:rsidRPr="00CF5687">
        <w:rPr>
          <w:rFonts w:ascii="Palatino Linotype" w:hAnsi="Palatino Linotype"/>
        </w:rPr>
        <w:t>Estado</w:t>
      </w:r>
      <w:r w:rsidRPr="00CF5687">
        <w:rPr>
          <w:rFonts w:ascii="Palatino Linotype" w:hAnsi="Palatino Linotype"/>
          <w:szCs w:val="17"/>
          <w:lang w:eastAsia="es-ES_tradnl"/>
        </w:rPr>
        <w:t xml:space="preserve"> de México y Municipios</w:t>
      </w:r>
      <w:r w:rsidRPr="00CF5687">
        <w:rPr>
          <w:rStyle w:val="Refdenotaalpie"/>
          <w:rFonts w:ascii="Palatino Linotype" w:hAnsi="Palatino Linotype"/>
          <w:szCs w:val="17"/>
          <w:lang w:eastAsia="es-ES_tradnl"/>
        </w:rPr>
        <w:footnoteReference w:id="4"/>
      </w:r>
      <w:r w:rsidRPr="00CF5687">
        <w:rPr>
          <w:rFonts w:ascii="Palatino Linotype" w:hAnsi="Palatino Linotype"/>
          <w:szCs w:val="17"/>
          <w:lang w:eastAsia="es-ES_tradnl"/>
        </w:rPr>
        <w:t>,</w:t>
      </w:r>
      <w:r w:rsidRPr="00CF5687">
        <w:rPr>
          <w:rFonts w:ascii="Palatino Linotype" w:hAnsi="Palatino Linotype"/>
          <w:szCs w:val="20"/>
        </w:rPr>
        <w:t xml:space="preserve"> y el criterio orientador 31/10 emitido por el entonces Instituto Federal de Acceso a la Información y Protección de Datos (IFAI) hoy Instituto Nacional de </w:t>
      </w:r>
      <w:r w:rsidRPr="00CF5687">
        <w:rPr>
          <w:rFonts w:ascii="Palatino Linotype" w:hAnsi="Palatino Linotype" w:cs="Arial"/>
        </w:rPr>
        <w:t>Transparencia</w:t>
      </w:r>
      <w:r w:rsidRPr="00CF5687">
        <w:rPr>
          <w:rFonts w:ascii="Palatino Linotype" w:hAnsi="Palatino Linotype"/>
          <w:szCs w:val="20"/>
        </w:rPr>
        <w:t>, Acceso a la Información y Protección de Datos Personales (INAI), que a la letra dice:</w:t>
      </w:r>
    </w:p>
    <w:p w:rsidR="001E3747" w:rsidRPr="00CF5687" w:rsidRDefault="001E3747" w:rsidP="00A60E99">
      <w:pPr>
        <w:spacing w:before="60" w:after="60"/>
        <w:ind w:left="709" w:right="709"/>
        <w:jc w:val="both"/>
        <w:rPr>
          <w:rFonts w:ascii="Palatino Linotype" w:hAnsi="Palatino Linotype"/>
          <w:i/>
          <w:sz w:val="22"/>
          <w:szCs w:val="22"/>
        </w:rPr>
      </w:pPr>
      <w:r w:rsidRPr="00CF5687">
        <w:rPr>
          <w:rFonts w:ascii="Palatino Linotype" w:hAnsi="Palatino Linotype"/>
          <w:i/>
          <w:sz w:val="22"/>
          <w:szCs w:val="22"/>
        </w:rPr>
        <w:t>“</w:t>
      </w:r>
      <w:r w:rsidRPr="00CF5687">
        <w:rPr>
          <w:rFonts w:ascii="Palatino Linotype" w:hAnsi="Palatino Linotype"/>
          <w:b/>
          <w:i/>
          <w:sz w:val="22"/>
          <w:szCs w:val="22"/>
        </w:rPr>
        <w:t xml:space="preserve">El Instituto Federal de Acceso a la Información y Protección de Datos </w:t>
      </w:r>
      <w:r w:rsidRPr="00CF5687">
        <w:rPr>
          <w:rFonts w:ascii="Palatino Linotype" w:hAnsi="Palatino Linotype"/>
          <w:b/>
          <w:i/>
          <w:sz w:val="22"/>
          <w:szCs w:val="22"/>
          <w:u w:val="single"/>
        </w:rPr>
        <w:t>no cuenta con facultades para pronunciarse respecto de la veracidad de los documentos proporcionados por los sujetos obligados</w:t>
      </w:r>
      <w:r w:rsidRPr="00CF5687">
        <w:rPr>
          <w:rFonts w:ascii="Palatino Linotype" w:hAnsi="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w:t>
      </w:r>
      <w:r w:rsidRPr="00CF5687">
        <w:rPr>
          <w:rFonts w:ascii="Palatino Linotype" w:hAnsi="Palatino Linotype"/>
          <w:b/>
          <w:i/>
          <w:sz w:val="22"/>
          <w:szCs w:val="22"/>
          <w:u w:val="single"/>
        </w:rPr>
        <w:t xml:space="preserve">no está facultado para pronunciarse sobre la veracidad de la </w:t>
      </w:r>
      <w:r w:rsidRPr="00CF5687">
        <w:rPr>
          <w:rFonts w:ascii="Palatino Linotype" w:hAnsi="Palatino Linotype" w:cs="Arial"/>
          <w:b/>
          <w:i/>
          <w:sz w:val="22"/>
          <w:szCs w:val="22"/>
          <w:u w:val="single"/>
        </w:rPr>
        <w:t>información</w:t>
      </w:r>
      <w:r w:rsidRPr="00CF5687">
        <w:rPr>
          <w:rFonts w:ascii="Palatino Linotype" w:hAnsi="Palatino Linotype"/>
          <w:b/>
          <w:i/>
          <w:sz w:val="22"/>
          <w:szCs w:val="22"/>
          <w:u w:val="single"/>
        </w:rPr>
        <w:t xml:space="preserve"> proporcionada por las autoridades en respuesta a las solicitudes de información</w:t>
      </w:r>
      <w:r w:rsidRPr="00CF5687">
        <w:rPr>
          <w:rFonts w:ascii="Palatino Linotype" w:hAnsi="Palatino Linotype"/>
          <w:i/>
          <w:sz w:val="22"/>
          <w:szCs w:val="22"/>
        </w:rPr>
        <w:t xml:space="preserve"> que les presentan los particulares, en virtud de que en los artículos 49 y 50 de la Ley Federal de Transparencia y Acceso a la Información Pública Gubernamental no se prevé una causal que </w:t>
      </w:r>
      <w:r w:rsidRPr="00CF5687">
        <w:rPr>
          <w:rFonts w:ascii="Palatino Linotype" w:hAnsi="Palatino Linotype" w:cs="Arial"/>
          <w:i/>
          <w:sz w:val="22"/>
        </w:rPr>
        <w:t>permita</w:t>
      </w:r>
      <w:r w:rsidRPr="00CF5687">
        <w:rPr>
          <w:rFonts w:ascii="Palatino Linotype" w:hAnsi="Palatino Linotype"/>
          <w:i/>
          <w:sz w:val="22"/>
          <w:szCs w:val="22"/>
        </w:rPr>
        <w:t xml:space="preserve"> al Instituto Federal de Acceso a la Información y Protección de Datos conocer, vía recurso revisión, al respecto.</w:t>
      </w:r>
    </w:p>
    <w:p w:rsidR="001E3747" w:rsidRPr="00CF5687" w:rsidRDefault="001E3747" w:rsidP="00A60E99">
      <w:pPr>
        <w:spacing w:before="60" w:after="60"/>
        <w:ind w:left="709" w:right="709"/>
        <w:jc w:val="both"/>
        <w:rPr>
          <w:rFonts w:ascii="Palatino Linotype" w:hAnsi="Palatino Linotype"/>
          <w:b/>
          <w:i/>
          <w:sz w:val="22"/>
          <w:szCs w:val="22"/>
        </w:rPr>
      </w:pPr>
      <w:r w:rsidRPr="00CF5687">
        <w:rPr>
          <w:rFonts w:ascii="Palatino Linotype" w:hAnsi="Palatino Linotype"/>
          <w:b/>
          <w:i/>
          <w:sz w:val="22"/>
          <w:szCs w:val="22"/>
        </w:rPr>
        <w:t xml:space="preserve">Expedientes: </w:t>
      </w:r>
    </w:p>
    <w:p w:rsidR="001E3747" w:rsidRPr="00CF5687" w:rsidRDefault="001E3747" w:rsidP="00A60E99">
      <w:pPr>
        <w:spacing w:before="60" w:after="60"/>
        <w:ind w:left="709" w:right="709"/>
        <w:jc w:val="both"/>
        <w:rPr>
          <w:rFonts w:ascii="Palatino Linotype" w:hAnsi="Palatino Linotype"/>
          <w:i/>
          <w:sz w:val="22"/>
          <w:szCs w:val="22"/>
        </w:rPr>
      </w:pPr>
      <w:r w:rsidRPr="00CF5687">
        <w:rPr>
          <w:rFonts w:ascii="Palatino Linotype" w:hAnsi="Palatino Linotype"/>
          <w:i/>
          <w:sz w:val="22"/>
          <w:szCs w:val="22"/>
        </w:rPr>
        <w:t xml:space="preserve">2440/07 Comisión Federal de Electricidad - Alonso Lujambio Irazábal </w:t>
      </w:r>
    </w:p>
    <w:p w:rsidR="001E3747" w:rsidRPr="00CF5687" w:rsidRDefault="001E3747" w:rsidP="00A60E99">
      <w:pPr>
        <w:spacing w:before="60" w:after="60"/>
        <w:ind w:left="709" w:right="709"/>
        <w:jc w:val="both"/>
        <w:rPr>
          <w:rFonts w:ascii="Palatino Linotype" w:hAnsi="Palatino Linotype"/>
          <w:i/>
          <w:sz w:val="22"/>
          <w:szCs w:val="22"/>
        </w:rPr>
      </w:pPr>
      <w:r w:rsidRPr="00CF5687">
        <w:rPr>
          <w:rFonts w:ascii="Palatino Linotype" w:hAnsi="Palatino Linotype"/>
          <w:i/>
          <w:sz w:val="22"/>
          <w:szCs w:val="22"/>
        </w:rPr>
        <w:t xml:space="preserve">0113/09 Instituto de Seguridad y Servicios Sociales de los Trabajadores del Estado – Alonso Lujambio Irazábal </w:t>
      </w:r>
    </w:p>
    <w:p w:rsidR="001E3747" w:rsidRPr="00CF5687" w:rsidRDefault="001E3747" w:rsidP="00A60E99">
      <w:pPr>
        <w:spacing w:before="60" w:after="60"/>
        <w:ind w:left="709" w:right="709"/>
        <w:jc w:val="both"/>
        <w:rPr>
          <w:rFonts w:ascii="Palatino Linotype" w:hAnsi="Palatino Linotype"/>
          <w:i/>
          <w:sz w:val="22"/>
          <w:szCs w:val="22"/>
        </w:rPr>
      </w:pPr>
      <w:r w:rsidRPr="00CF5687">
        <w:rPr>
          <w:rFonts w:ascii="Palatino Linotype" w:hAnsi="Palatino Linotype"/>
          <w:i/>
          <w:sz w:val="22"/>
          <w:szCs w:val="22"/>
        </w:rPr>
        <w:t xml:space="preserve">1624/09 Instituto Nacional para la Educación de los Adultos - María </w:t>
      </w:r>
      <w:proofErr w:type="spellStart"/>
      <w:r w:rsidRPr="00CF5687">
        <w:rPr>
          <w:rFonts w:ascii="Palatino Linotype" w:hAnsi="Palatino Linotype"/>
          <w:i/>
          <w:sz w:val="22"/>
          <w:szCs w:val="22"/>
        </w:rPr>
        <w:t>Marván</w:t>
      </w:r>
      <w:proofErr w:type="spellEnd"/>
      <w:r w:rsidRPr="00CF5687">
        <w:rPr>
          <w:rFonts w:ascii="Palatino Linotype" w:hAnsi="Palatino Linotype"/>
          <w:i/>
          <w:sz w:val="22"/>
          <w:szCs w:val="22"/>
        </w:rPr>
        <w:t xml:space="preserve"> Laborde </w:t>
      </w:r>
    </w:p>
    <w:p w:rsidR="001E3747" w:rsidRPr="00CF5687" w:rsidRDefault="001E3747" w:rsidP="00A60E99">
      <w:pPr>
        <w:spacing w:before="60" w:after="60"/>
        <w:ind w:left="709" w:right="709"/>
        <w:jc w:val="both"/>
        <w:rPr>
          <w:rFonts w:ascii="Palatino Linotype" w:hAnsi="Palatino Linotype"/>
          <w:i/>
          <w:sz w:val="22"/>
          <w:szCs w:val="22"/>
        </w:rPr>
      </w:pPr>
      <w:r w:rsidRPr="00CF5687">
        <w:rPr>
          <w:rFonts w:ascii="Palatino Linotype" w:hAnsi="Palatino Linotype"/>
          <w:i/>
          <w:sz w:val="22"/>
          <w:szCs w:val="22"/>
        </w:rPr>
        <w:t xml:space="preserve">2395/09 Secretaría de Economía - María </w:t>
      </w:r>
      <w:proofErr w:type="spellStart"/>
      <w:r w:rsidRPr="00CF5687">
        <w:rPr>
          <w:rFonts w:ascii="Palatino Linotype" w:hAnsi="Palatino Linotype"/>
          <w:i/>
          <w:sz w:val="22"/>
          <w:szCs w:val="22"/>
        </w:rPr>
        <w:t>Marván</w:t>
      </w:r>
      <w:proofErr w:type="spellEnd"/>
      <w:r w:rsidRPr="00CF5687">
        <w:rPr>
          <w:rFonts w:ascii="Palatino Linotype" w:hAnsi="Palatino Linotype"/>
          <w:i/>
          <w:sz w:val="22"/>
          <w:szCs w:val="22"/>
        </w:rPr>
        <w:t xml:space="preserve"> Laborde </w:t>
      </w:r>
    </w:p>
    <w:p w:rsidR="001E3747" w:rsidRPr="00CF5687" w:rsidRDefault="001E3747" w:rsidP="00A60E99">
      <w:pPr>
        <w:spacing w:before="60" w:after="60"/>
        <w:ind w:left="709" w:right="709"/>
        <w:jc w:val="both"/>
        <w:rPr>
          <w:rFonts w:ascii="Palatino Linotype" w:hAnsi="Palatino Linotype"/>
          <w:i/>
          <w:sz w:val="22"/>
          <w:szCs w:val="22"/>
        </w:rPr>
      </w:pPr>
      <w:r w:rsidRPr="00CF5687">
        <w:rPr>
          <w:rFonts w:ascii="Palatino Linotype" w:hAnsi="Palatino Linotype"/>
          <w:i/>
          <w:sz w:val="22"/>
          <w:szCs w:val="22"/>
        </w:rPr>
        <w:t xml:space="preserve">0837/10 Administración Portuaria Integral de Veracruz, S.A. de C.V. – María </w:t>
      </w:r>
      <w:proofErr w:type="spellStart"/>
      <w:r w:rsidRPr="00CF5687">
        <w:rPr>
          <w:rFonts w:ascii="Palatino Linotype" w:hAnsi="Palatino Linotype"/>
          <w:i/>
          <w:sz w:val="22"/>
          <w:szCs w:val="22"/>
        </w:rPr>
        <w:t>Marván</w:t>
      </w:r>
      <w:proofErr w:type="spellEnd"/>
      <w:r w:rsidRPr="00CF5687">
        <w:rPr>
          <w:rFonts w:ascii="Palatino Linotype" w:hAnsi="Palatino Linotype"/>
          <w:i/>
          <w:sz w:val="22"/>
          <w:szCs w:val="22"/>
        </w:rPr>
        <w:t xml:space="preserve"> Laborde”</w:t>
      </w:r>
    </w:p>
    <w:p w:rsidR="001E3747" w:rsidRPr="00CF5687" w:rsidRDefault="001E3747" w:rsidP="00A60E99">
      <w:pPr>
        <w:spacing w:before="60" w:after="60"/>
        <w:ind w:left="709" w:right="709"/>
        <w:jc w:val="both"/>
        <w:rPr>
          <w:rFonts w:ascii="Palatino Linotype" w:hAnsi="Palatino Linotype"/>
          <w:sz w:val="22"/>
          <w:szCs w:val="22"/>
        </w:rPr>
      </w:pPr>
      <w:r w:rsidRPr="00CF5687">
        <w:rPr>
          <w:rFonts w:ascii="Palatino Linotype" w:hAnsi="Palatino Linotype"/>
          <w:sz w:val="22"/>
          <w:szCs w:val="22"/>
        </w:rPr>
        <w:t>(Énfasis añadido)</w:t>
      </w:r>
    </w:p>
    <w:p w:rsidR="00A21560" w:rsidRPr="00CF5687" w:rsidRDefault="00A21560" w:rsidP="00A60E99">
      <w:pPr>
        <w:spacing w:before="360" w:line="360" w:lineRule="auto"/>
        <w:jc w:val="both"/>
        <w:rPr>
          <w:rFonts w:ascii="Palatino Linotype" w:hAnsi="Palatino Linotype" w:cs="Arial"/>
          <w:b/>
          <w:lang w:eastAsia="es-MX"/>
        </w:rPr>
      </w:pPr>
      <w:r w:rsidRPr="00CF5687">
        <w:rPr>
          <w:rFonts w:ascii="Palatino Linotype" w:hAnsi="Palatino Linotype" w:cs="Arial"/>
          <w:b/>
          <w:lang w:eastAsia="es-MX"/>
        </w:rPr>
        <w:t>a) Remuneración bruta y b) Remuneración neta.</w:t>
      </w:r>
    </w:p>
    <w:p w:rsidR="00A21560" w:rsidRPr="00CF5687" w:rsidRDefault="001E3747" w:rsidP="00A60E99">
      <w:pPr>
        <w:spacing w:line="360" w:lineRule="auto"/>
        <w:jc w:val="both"/>
        <w:rPr>
          <w:rFonts w:ascii="Palatino Linotype" w:hAnsi="Palatino Linotype" w:cs="Arial"/>
          <w:lang w:eastAsia="es-MX"/>
        </w:rPr>
      </w:pPr>
      <w:r w:rsidRPr="00CF5687">
        <w:rPr>
          <w:rFonts w:ascii="Palatino Linotype" w:hAnsi="Palatino Linotype" w:cs="Arial"/>
          <w:lang w:eastAsia="es-MX"/>
        </w:rPr>
        <w:t>Finalmente, por lo que hace a la remuneración bruta y neta</w:t>
      </w:r>
      <w:r w:rsidR="00A21560" w:rsidRPr="00CF5687">
        <w:rPr>
          <w:rFonts w:ascii="Palatino Linotype" w:hAnsi="Palatino Linotype" w:cs="Arial"/>
          <w:lang w:eastAsia="es-MX"/>
        </w:rPr>
        <w:t xml:space="preserve">, debe precisarse que el término “remuneración” se refiere a la sumatoria compuesta por la totalidad de las percepciones que tienen derecho a percibir los servidores públicos, incluyendo sueldos, prestaciones, gratificaciones, primas, comisiones, dietas, bonos, estímulos, ingresos y sistemas de compensación, </w:t>
      </w:r>
      <w:r w:rsidR="002E2C1C" w:rsidRPr="00CF5687">
        <w:rPr>
          <w:rFonts w:ascii="Palatino Linotype" w:hAnsi="Palatino Linotype" w:cs="Arial"/>
          <w:lang w:eastAsia="es-MX"/>
        </w:rPr>
        <w:t>refiriéndose</w:t>
      </w:r>
      <w:r w:rsidR="00A21560" w:rsidRPr="00CF5687">
        <w:rPr>
          <w:rFonts w:ascii="Palatino Linotype" w:hAnsi="Palatino Linotype" w:cs="Arial"/>
          <w:lang w:eastAsia="es-MX"/>
        </w:rPr>
        <w:t xml:space="preserve"> por brut</w:t>
      </w:r>
      <w:r w:rsidR="002E2C1C" w:rsidRPr="00CF5687">
        <w:rPr>
          <w:rFonts w:ascii="Palatino Linotype" w:hAnsi="Palatino Linotype" w:cs="Arial"/>
          <w:lang w:eastAsia="es-MX"/>
        </w:rPr>
        <w:t>as</w:t>
      </w:r>
      <w:r w:rsidR="00A21560" w:rsidRPr="00CF5687">
        <w:rPr>
          <w:rFonts w:ascii="Palatino Linotype" w:hAnsi="Palatino Linotype" w:cs="Arial"/>
          <w:lang w:eastAsia="es-MX"/>
        </w:rPr>
        <w:t xml:space="preserve"> a la cantidad íntegra de cada uno de los conceptos </w:t>
      </w:r>
      <w:r w:rsidR="002E2C1C" w:rsidRPr="00CF5687">
        <w:rPr>
          <w:rFonts w:ascii="Palatino Linotype" w:hAnsi="Palatino Linotype" w:cs="Arial"/>
          <w:lang w:eastAsia="es-MX"/>
        </w:rPr>
        <w:t>señalados</w:t>
      </w:r>
      <w:r w:rsidR="00A21560" w:rsidRPr="00CF5687">
        <w:rPr>
          <w:rFonts w:ascii="Palatino Linotype" w:hAnsi="Palatino Linotype" w:cs="Arial"/>
          <w:lang w:eastAsia="es-MX"/>
        </w:rPr>
        <w:t xml:space="preserve"> y </w:t>
      </w:r>
      <w:r w:rsidR="002E2C1C" w:rsidRPr="00CF5687">
        <w:rPr>
          <w:rFonts w:ascii="Palatino Linotype" w:hAnsi="Palatino Linotype" w:cs="Arial"/>
          <w:lang w:eastAsia="es-MX"/>
        </w:rPr>
        <w:t xml:space="preserve">por </w:t>
      </w:r>
      <w:r w:rsidR="00A21560" w:rsidRPr="00CF5687">
        <w:rPr>
          <w:rFonts w:ascii="Palatino Linotype" w:hAnsi="Palatino Linotype" w:cs="Arial"/>
          <w:lang w:eastAsia="es-MX"/>
        </w:rPr>
        <w:t>net</w:t>
      </w:r>
      <w:r w:rsidR="002E2C1C" w:rsidRPr="00CF5687">
        <w:rPr>
          <w:rFonts w:ascii="Palatino Linotype" w:hAnsi="Palatino Linotype" w:cs="Arial"/>
          <w:lang w:eastAsia="es-MX"/>
        </w:rPr>
        <w:t>a</w:t>
      </w:r>
      <w:r w:rsidR="00A21560" w:rsidRPr="00CF5687">
        <w:rPr>
          <w:rFonts w:ascii="Palatino Linotype" w:hAnsi="Palatino Linotype" w:cs="Arial"/>
          <w:lang w:eastAsia="es-MX"/>
        </w:rPr>
        <w:t>, al monto resultante de las deducciones aplicables</w:t>
      </w:r>
      <w:r w:rsidR="002E2C1C" w:rsidRPr="00CF5687">
        <w:rPr>
          <w:rFonts w:ascii="Palatino Linotype" w:hAnsi="Palatino Linotype" w:cs="Arial"/>
          <w:lang w:eastAsia="es-MX"/>
        </w:rPr>
        <w:t xml:space="preserve"> al monto bruto</w:t>
      </w:r>
      <w:r w:rsidR="00A21560" w:rsidRPr="00CF5687">
        <w:rPr>
          <w:rFonts w:ascii="Palatino Linotype" w:hAnsi="Palatino Linotype" w:cs="Arial"/>
          <w:lang w:eastAsia="es-MX"/>
        </w:rPr>
        <w:t xml:space="preserve">, en términos de la </w:t>
      </w:r>
      <w:r w:rsidR="002E2C1C" w:rsidRPr="00CF5687">
        <w:rPr>
          <w:rFonts w:ascii="Palatino Linotype" w:hAnsi="Palatino Linotype" w:cs="Arial"/>
          <w:lang w:eastAsia="es-MX"/>
        </w:rPr>
        <w:t xml:space="preserve">normatividad vigente, por lo cual, de constar en los archivos del </w:t>
      </w:r>
      <w:r w:rsidR="002E2C1C" w:rsidRPr="00CF5687">
        <w:rPr>
          <w:rFonts w:ascii="Palatino Linotype" w:hAnsi="Palatino Linotype" w:cs="Arial"/>
          <w:b/>
          <w:lang w:eastAsia="es-MX"/>
        </w:rPr>
        <w:t>SUJETO OBLIGADO</w:t>
      </w:r>
      <w:r w:rsidRPr="00CF5687">
        <w:rPr>
          <w:rFonts w:ascii="Palatino Linotype" w:hAnsi="Palatino Linotype" w:cs="Arial"/>
          <w:b/>
          <w:lang w:eastAsia="es-MX"/>
        </w:rPr>
        <w:t xml:space="preserve"> </w:t>
      </w:r>
      <w:r w:rsidRPr="00CF5687">
        <w:rPr>
          <w:rFonts w:ascii="Palatino Linotype" w:hAnsi="Palatino Linotype" w:cs="Arial"/>
          <w:lang w:eastAsia="es-MX"/>
        </w:rPr>
        <w:t>dichas sumatorias</w:t>
      </w:r>
      <w:r w:rsidR="002E2C1C" w:rsidRPr="00CF5687">
        <w:rPr>
          <w:rFonts w:ascii="Palatino Linotype" w:hAnsi="Palatino Linotype" w:cs="Arial"/>
          <w:lang w:eastAsia="es-MX"/>
        </w:rPr>
        <w:t>, debe</w:t>
      </w:r>
      <w:r w:rsidRPr="00CF5687">
        <w:rPr>
          <w:rFonts w:ascii="Palatino Linotype" w:hAnsi="Palatino Linotype" w:cs="Arial"/>
          <w:lang w:eastAsia="es-MX"/>
        </w:rPr>
        <w:t>n</w:t>
      </w:r>
      <w:r w:rsidR="002E2C1C" w:rsidRPr="00CF5687">
        <w:rPr>
          <w:rFonts w:ascii="Palatino Linotype" w:hAnsi="Palatino Linotype" w:cs="Arial"/>
          <w:lang w:eastAsia="es-MX"/>
        </w:rPr>
        <w:t xml:space="preserve"> ser </w:t>
      </w:r>
      <w:r w:rsidRPr="00CF5687">
        <w:rPr>
          <w:rFonts w:ascii="Palatino Linotype" w:hAnsi="Palatino Linotype" w:cs="Arial"/>
          <w:lang w:eastAsia="es-MX"/>
        </w:rPr>
        <w:t xml:space="preserve">proporcionadas al </w:t>
      </w:r>
      <w:r w:rsidRPr="00CF5687">
        <w:rPr>
          <w:rFonts w:ascii="Palatino Linotype" w:hAnsi="Palatino Linotype" w:cs="Arial"/>
          <w:b/>
          <w:lang w:eastAsia="es-MX"/>
        </w:rPr>
        <w:t>RECURRENTE</w:t>
      </w:r>
      <w:r w:rsidRPr="00CF5687">
        <w:rPr>
          <w:rFonts w:ascii="Palatino Linotype" w:hAnsi="Palatino Linotype" w:cs="Arial"/>
          <w:lang w:eastAsia="es-MX"/>
        </w:rPr>
        <w:t xml:space="preserve"> respecto del periodo del 20 de mayo de 2018 al 20 de mayo de 2019. No obstante, en caso contrario, </w:t>
      </w:r>
      <w:r w:rsidR="00CB0888" w:rsidRPr="00CF5687">
        <w:rPr>
          <w:rFonts w:ascii="Palatino Linotype" w:hAnsi="Palatino Linotype" w:cs="Arial"/>
          <w:lang w:eastAsia="es-MX"/>
        </w:rPr>
        <w:t xml:space="preserve">bastará con hacerlo del conocimiento del </w:t>
      </w:r>
      <w:r w:rsidR="00CB0888" w:rsidRPr="00CF5687">
        <w:rPr>
          <w:rFonts w:ascii="Palatino Linotype" w:hAnsi="Palatino Linotype" w:cs="Arial"/>
          <w:b/>
          <w:lang w:eastAsia="es-MX"/>
        </w:rPr>
        <w:t>RECURRENTE</w:t>
      </w:r>
      <w:r w:rsidR="00CB0888" w:rsidRPr="00CF5687">
        <w:rPr>
          <w:rFonts w:ascii="Palatino Linotype" w:hAnsi="Palatino Linotype" w:cs="Arial"/>
          <w:lang w:eastAsia="es-MX"/>
        </w:rPr>
        <w:t xml:space="preserve">, en razón de que, </w:t>
      </w:r>
      <w:r w:rsidRPr="00CF5687">
        <w:rPr>
          <w:rFonts w:ascii="Palatino Linotype" w:hAnsi="Palatino Linotype" w:cs="Arial"/>
          <w:lang w:eastAsia="es-MX"/>
        </w:rPr>
        <w:t xml:space="preserve">con la entrega </w:t>
      </w:r>
      <w:r w:rsidR="002E2C1C" w:rsidRPr="00CF5687">
        <w:rPr>
          <w:rFonts w:ascii="Palatino Linotype" w:hAnsi="Palatino Linotype" w:cs="Arial"/>
          <w:lang w:eastAsia="es-MX"/>
        </w:rPr>
        <w:t>individual de cada uno</w:t>
      </w:r>
      <w:r w:rsidRPr="00CF5687">
        <w:rPr>
          <w:rFonts w:ascii="Palatino Linotype" w:hAnsi="Palatino Linotype" w:cs="Arial"/>
          <w:lang w:eastAsia="es-MX"/>
        </w:rPr>
        <w:t xml:space="preserve"> de los conceptos ordenados, pudiera colmarse lo requerido, al poder obtenerse de tal manera dicha sumatoria.</w:t>
      </w:r>
    </w:p>
    <w:p w:rsidR="00E12F5A" w:rsidRPr="00CF5687" w:rsidRDefault="00E12F5A" w:rsidP="00E12F5A">
      <w:pPr>
        <w:spacing w:before="360" w:line="360" w:lineRule="auto"/>
        <w:jc w:val="both"/>
        <w:rPr>
          <w:rFonts w:ascii="Palatino Linotype" w:eastAsia="Calibri" w:hAnsi="Palatino Linotype" w:cs="Arial"/>
          <w:b/>
        </w:rPr>
      </w:pPr>
      <w:r w:rsidRPr="00CF5687">
        <w:rPr>
          <w:rFonts w:ascii="Palatino Linotype" w:eastAsia="Calibri" w:hAnsi="Palatino Linotype" w:cs="Arial"/>
          <w:b/>
        </w:rPr>
        <w:t>Numeral 2</w:t>
      </w:r>
    </w:p>
    <w:p w:rsidR="00E12F5A" w:rsidRPr="00CF5687" w:rsidRDefault="00E12F5A" w:rsidP="00E12F5A">
      <w:pPr>
        <w:spacing w:after="360" w:line="360" w:lineRule="auto"/>
        <w:jc w:val="both"/>
        <w:rPr>
          <w:rFonts w:ascii="Palatino Linotype" w:eastAsia="Calibri" w:hAnsi="Palatino Linotype" w:cs="Arial"/>
        </w:rPr>
      </w:pPr>
      <w:r w:rsidRPr="00CF5687">
        <w:rPr>
          <w:rFonts w:ascii="Palatino Linotype" w:eastAsia="Calibri" w:hAnsi="Palatino Linotype" w:cs="Arial"/>
        </w:rPr>
        <w:t xml:space="preserve">Finalmente, por cuanto hace a la información referente a las contrataciones de servicios profesionales por honorarios, señalando los nombres de los prestadores de servicios, los servicios contratados, el monto de los honorarios y el periodo de contratación, requerida mediante la solicitud </w:t>
      </w:r>
      <w:r w:rsidRPr="00CF5687">
        <w:rPr>
          <w:rFonts w:ascii="Palatino Linotype" w:eastAsia="Calibri" w:hAnsi="Palatino Linotype" w:cs="Arial"/>
          <w:b/>
        </w:rPr>
        <w:t xml:space="preserve">00101/OASNAUCAL/IP/2019 </w:t>
      </w:r>
      <w:r w:rsidRPr="00CF5687">
        <w:rPr>
          <w:rFonts w:ascii="Palatino Linotype" w:eastAsia="Calibri" w:hAnsi="Palatino Linotype" w:cs="Arial"/>
        </w:rPr>
        <w:t xml:space="preserve">(recurso de revisión </w:t>
      </w:r>
      <w:r w:rsidRPr="00CF5687">
        <w:rPr>
          <w:rFonts w:ascii="Palatino Linotype" w:hAnsi="Palatino Linotype"/>
          <w:b/>
          <w:spacing w:val="-2"/>
        </w:rPr>
        <w:t>05226/INFOEM/IP/RR/2019</w:t>
      </w:r>
      <w:r w:rsidRPr="00CF5687">
        <w:rPr>
          <w:rFonts w:ascii="Palatino Linotype" w:hAnsi="Palatino Linotype"/>
          <w:spacing w:val="-2"/>
        </w:rPr>
        <w:t xml:space="preserve">), a consideración de </w:t>
      </w:r>
      <w:r w:rsidRPr="00CF5687">
        <w:rPr>
          <w:rFonts w:ascii="Palatino Linotype" w:eastAsia="Calibri" w:hAnsi="Palatino Linotype" w:cs="Arial"/>
        </w:rPr>
        <w:t xml:space="preserve">esta Ponencia Resolutora, la información proporcionada por </w:t>
      </w:r>
      <w:r w:rsidRPr="00CF5687">
        <w:rPr>
          <w:rFonts w:ascii="Palatino Linotype" w:eastAsia="Calibri" w:hAnsi="Palatino Linotype" w:cs="Arial"/>
          <w:b/>
        </w:rPr>
        <w:t>EL SUJETO OBLIGADO</w:t>
      </w:r>
      <w:r w:rsidRPr="00CF5687">
        <w:rPr>
          <w:rFonts w:ascii="Palatino Linotype" w:eastAsia="Calibri" w:hAnsi="Palatino Linotype" w:cs="Arial"/>
        </w:rPr>
        <w:t xml:space="preserve">, fue </w:t>
      </w:r>
      <w:r w:rsidRPr="00CF5687">
        <w:rPr>
          <w:rFonts w:ascii="Palatino Linotype" w:eastAsia="Calibri" w:hAnsi="Palatino Linotype" w:cs="Arial"/>
          <w:b/>
        </w:rPr>
        <w:t>satisfecho parcialmente</w:t>
      </w:r>
      <w:r w:rsidRPr="00CF5687">
        <w:rPr>
          <w:rFonts w:ascii="Palatino Linotype" w:eastAsia="Calibri" w:hAnsi="Palatino Linotype" w:cs="Arial"/>
        </w:rPr>
        <w:t xml:space="preserve"> el derecho de acceso a la información pública del </w:t>
      </w:r>
      <w:r w:rsidRPr="00CF5687">
        <w:rPr>
          <w:rFonts w:ascii="Palatino Linotype" w:eastAsia="Calibri" w:hAnsi="Palatino Linotype" w:cs="Arial"/>
          <w:b/>
        </w:rPr>
        <w:t>RECURRENTE</w:t>
      </w:r>
      <w:r w:rsidRPr="00CF5687">
        <w:rPr>
          <w:rFonts w:ascii="Palatino Linotype" w:eastAsia="Calibri" w:hAnsi="Palatino Linotype" w:cs="Arial"/>
        </w:rPr>
        <w:t xml:space="preserve">, en razón de que, el periodo de búsqueda requerido que debió considerarse es del </w:t>
      </w:r>
      <w:r w:rsidRPr="00CF5687">
        <w:rPr>
          <w:rFonts w:ascii="Palatino Linotype" w:eastAsia="Calibri" w:hAnsi="Palatino Linotype" w:cs="Arial"/>
          <w:b/>
        </w:rPr>
        <w:t>20 de mayo de 2018 al 20 de mayo de 2019</w:t>
      </w:r>
      <w:r w:rsidRPr="00CF5687">
        <w:rPr>
          <w:rFonts w:ascii="Palatino Linotype" w:eastAsia="Calibri" w:hAnsi="Palatino Linotype" w:cs="Arial"/>
        </w:rPr>
        <w:t xml:space="preserve">, siendo que, la respuesta otorgada y reiterada mediante el Informe Justificada únicamente abarca el periodo correspondiente del </w:t>
      </w:r>
      <w:r w:rsidRPr="00CF5687">
        <w:rPr>
          <w:rFonts w:ascii="Palatino Linotype" w:eastAsia="Calibri" w:hAnsi="Palatino Linotype" w:cs="Arial"/>
          <w:b/>
        </w:rPr>
        <w:t>1 de enero al 31 de marzo de 2019</w:t>
      </w:r>
      <w:r w:rsidRPr="00CF5687">
        <w:rPr>
          <w:rFonts w:ascii="Palatino Linotype" w:eastAsia="Calibri" w:hAnsi="Palatino Linotype" w:cs="Arial"/>
        </w:rPr>
        <w:t xml:space="preserve">. </w:t>
      </w:r>
    </w:p>
    <w:p w:rsidR="00E12F5A" w:rsidRPr="00CF5687" w:rsidRDefault="00CB0888" w:rsidP="00E12F5A">
      <w:pPr>
        <w:spacing w:after="360" w:line="360" w:lineRule="auto"/>
        <w:jc w:val="both"/>
        <w:rPr>
          <w:rFonts w:ascii="Palatino Linotype" w:eastAsia="Calibri" w:hAnsi="Palatino Linotype" w:cs="Arial"/>
        </w:rPr>
      </w:pPr>
      <w:r w:rsidRPr="00CF5687">
        <w:rPr>
          <w:rFonts w:ascii="Palatino Linotype" w:eastAsia="Calibri" w:hAnsi="Palatino Linotype" w:cs="Arial"/>
        </w:rPr>
        <w:t>Así</w:t>
      </w:r>
      <w:r w:rsidR="00E12F5A" w:rsidRPr="00CF5687">
        <w:rPr>
          <w:rFonts w:ascii="Palatino Linotype" w:eastAsia="Calibri" w:hAnsi="Palatino Linotype" w:cs="Arial"/>
        </w:rPr>
        <w:t xml:space="preserve">, se advierte una falta de pronunciamiento por parte del </w:t>
      </w:r>
      <w:r w:rsidR="00E12F5A" w:rsidRPr="00CF5687">
        <w:rPr>
          <w:rFonts w:ascii="Palatino Linotype" w:eastAsia="Calibri" w:hAnsi="Palatino Linotype" w:cs="Arial"/>
          <w:b/>
        </w:rPr>
        <w:t>SUJETO OBLIGADO</w:t>
      </w:r>
      <w:r w:rsidR="00E12F5A" w:rsidRPr="00CF5687">
        <w:rPr>
          <w:rFonts w:ascii="Palatino Linotype" w:eastAsia="Calibri" w:hAnsi="Palatino Linotype" w:cs="Arial"/>
        </w:rPr>
        <w:t>, o entrega de información, por lo que corresponde al 20 de mayo al 31 de diciembre de 2018, y del 1 de abril al 20 de mayo de 2019, considerando que lo requerido corresponde a una obligación de transparencia común, establecida en el artículo 92, fracción XI</w:t>
      </w:r>
      <w:r w:rsidR="00E12F5A" w:rsidRPr="00CF5687">
        <w:rPr>
          <w:rStyle w:val="Refdenotaalpie"/>
          <w:rFonts w:ascii="Palatino Linotype" w:eastAsia="Calibri" w:hAnsi="Palatino Linotype" w:cs="Arial"/>
        </w:rPr>
        <w:footnoteReference w:id="5"/>
      </w:r>
      <w:r w:rsidR="00E12F5A" w:rsidRPr="00CF5687">
        <w:rPr>
          <w:rFonts w:ascii="Palatino Linotype" w:eastAsia="Calibri" w:hAnsi="Palatino Linotype" w:cs="Arial"/>
        </w:rPr>
        <w:t>, de la Ley de la materia.</w:t>
      </w:r>
    </w:p>
    <w:p w:rsidR="00CB0888" w:rsidRPr="00CF5687" w:rsidRDefault="00CB0888" w:rsidP="00CB0888">
      <w:pPr>
        <w:spacing w:before="360" w:line="360" w:lineRule="auto"/>
        <w:jc w:val="both"/>
        <w:rPr>
          <w:rFonts w:ascii="Palatino Linotype" w:hAnsi="Palatino Linotype"/>
        </w:rPr>
      </w:pPr>
      <w:r w:rsidRPr="00CF5687">
        <w:rPr>
          <w:rFonts w:ascii="Palatino Linotype" w:hAnsi="Palatino Linotype" w:cs="Arial"/>
          <w:lang w:eastAsia="es-MX"/>
        </w:rPr>
        <w:t xml:space="preserve">En consecuencia, esta Ponencia Resolutora determina ordenar al </w:t>
      </w:r>
      <w:r w:rsidRPr="00CF5687">
        <w:rPr>
          <w:rFonts w:ascii="Palatino Linotype" w:hAnsi="Palatino Linotype" w:cs="Arial"/>
          <w:b/>
          <w:lang w:eastAsia="es-MX"/>
        </w:rPr>
        <w:t>SUJETO OBLIGADO</w:t>
      </w:r>
      <w:r w:rsidRPr="00CF5687">
        <w:rPr>
          <w:rFonts w:ascii="Palatino Linotype" w:hAnsi="Palatino Linotype" w:cs="Arial"/>
          <w:lang w:eastAsia="es-MX"/>
        </w:rPr>
        <w:t xml:space="preserve">, la entrega al </w:t>
      </w:r>
      <w:r w:rsidRPr="00CF5687">
        <w:rPr>
          <w:rFonts w:ascii="Palatino Linotype" w:hAnsi="Palatino Linotype" w:cs="Arial"/>
          <w:b/>
          <w:lang w:eastAsia="es-MX"/>
        </w:rPr>
        <w:t>RECURRENTE</w:t>
      </w:r>
      <w:r w:rsidRPr="00CF5687">
        <w:rPr>
          <w:rFonts w:ascii="Palatino Linotype" w:hAnsi="Palatino Linotype" w:cs="Arial"/>
          <w:lang w:eastAsia="es-MX"/>
        </w:rPr>
        <w:t xml:space="preserve"> de los documentos en los que conste,</w:t>
      </w:r>
      <w:r w:rsidRPr="00CF5687">
        <w:rPr>
          <w:rFonts w:ascii="Palatino Linotype" w:hAnsi="Palatino Linotype"/>
        </w:rPr>
        <w:t xml:space="preserve"> </w:t>
      </w:r>
      <w:r w:rsidRPr="00CF5687">
        <w:rPr>
          <w:rFonts w:ascii="Palatino Linotype" w:eastAsia="Calibri" w:hAnsi="Palatino Linotype" w:cs="Arial"/>
        </w:rPr>
        <w:t>las contrataciones de servicios profesionales por honorarios, señalando los nombres de los prestadores de servicios, los servicios contratados, el monto de los honorarios y el periodo de contratación</w:t>
      </w:r>
      <w:r w:rsidRPr="00CF5687">
        <w:rPr>
          <w:rFonts w:ascii="Palatino Linotype" w:hAnsi="Palatino Linotype" w:cs="Arial"/>
          <w:lang w:eastAsia="es-MX"/>
        </w:rPr>
        <w:t xml:space="preserve">, </w:t>
      </w:r>
      <w:r w:rsidRPr="00CF5687">
        <w:rPr>
          <w:rFonts w:ascii="Palatino Linotype" w:hAnsi="Palatino Linotype"/>
        </w:rPr>
        <w:t xml:space="preserve">del </w:t>
      </w:r>
      <w:r w:rsidR="00A60E99" w:rsidRPr="00CF5687">
        <w:rPr>
          <w:rFonts w:ascii="Palatino Linotype" w:eastAsia="Calibri" w:hAnsi="Palatino Linotype" w:cs="Arial"/>
        </w:rPr>
        <w:t>20 de mayo al 31 de diciembre de 2018 y del 1 de abril al 20 de mayo de 2019</w:t>
      </w:r>
      <w:r w:rsidRPr="00CF5687">
        <w:rPr>
          <w:rFonts w:ascii="Palatino Linotype" w:hAnsi="Palatino Linotype"/>
        </w:rPr>
        <w:t>.</w:t>
      </w:r>
    </w:p>
    <w:p w:rsidR="00044752" w:rsidRPr="00CF5687" w:rsidRDefault="00044752" w:rsidP="00044752">
      <w:pPr>
        <w:pStyle w:val="Prrafodelista"/>
        <w:widowControl w:val="0"/>
        <w:autoSpaceDE w:val="0"/>
        <w:autoSpaceDN w:val="0"/>
        <w:adjustRightInd w:val="0"/>
        <w:spacing w:before="240" w:after="240" w:line="360" w:lineRule="auto"/>
        <w:ind w:left="0"/>
        <w:jc w:val="both"/>
        <w:rPr>
          <w:rFonts w:ascii="Palatino Linotype" w:hAnsi="Palatino Linotype" w:cs="Arial"/>
          <w:lang w:val="es-ES_tradnl"/>
        </w:rPr>
      </w:pPr>
      <w:r w:rsidRPr="00CF5687">
        <w:rPr>
          <w:rFonts w:ascii="Palatino Linotype" w:hAnsi="Palatino Linotype"/>
          <w:color w:val="000000"/>
        </w:rPr>
        <w:t>Así, en relación a la información de la que se ordena su entrega</w:t>
      </w:r>
      <w:r w:rsidR="00E12F5A" w:rsidRPr="00CF5687">
        <w:rPr>
          <w:rFonts w:ascii="Palatino Linotype" w:hAnsi="Palatino Linotype"/>
          <w:color w:val="000000"/>
        </w:rPr>
        <w:t>, de ser procedente</w:t>
      </w:r>
      <w:r w:rsidRPr="00CF5687">
        <w:rPr>
          <w:rFonts w:ascii="Palatino Linotype" w:hAnsi="Palatino Linotype"/>
          <w:color w:val="000000"/>
        </w:rPr>
        <w:t xml:space="preserve"> </w:t>
      </w:r>
      <w:r w:rsidRPr="00CF5687">
        <w:rPr>
          <w:rFonts w:ascii="Palatino Linotype" w:hAnsi="Palatino Linotype"/>
          <w:b/>
          <w:color w:val="000000"/>
        </w:rPr>
        <w:t>en versión pública</w:t>
      </w:r>
      <w:r w:rsidRPr="00CF5687">
        <w:rPr>
          <w:rFonts w:ascii="Palatino Linotype" w:hAnsi="Palatino Linotype"/>
          <w:color w:val="000000"/>
        </w:rPr>
        <w:t xml:space="preserve">, en términos del artículo 143 de la Ley de Transparencia y Acceso a la Información Pública del Estado de México y Municipios, se deberá </w:t>
      </w:r>
      <w:r w:rsidRPr="00CF5687">
        <w:rPr>
          <w:rFonts w:ascii="Palatino Linotype" w:eastAsia="Arial Unicode MS" w:hAnsi="Palatino Linotype" w:cs="Arial"/>
        </w:rPr>
        <w:t>omitir, eliminar o suprimir la</w:t>
      </w:r>
      <w:r w:rsidRPr="00CF5687">
        <w:rPr>
          <w:rFonts w:ascii="Palatino Linotype" w:hAnsi="Palatino Linotype"/>
          <w:color w:val="000000"/>
        </w:rPr>
        <w:t xml:space="preserve"> información </w:t>
      </w:r>
      <w:r w:rsidRPr="00CF5687">
        <w:rPr>
          <w:rFonts w:ascii="Palatino Linotype" w:hAnsi="Palatino Linotype"/>
          <w:b/>
          <w:color w:val="000000"/>
        </w:rPr>
        <w:t>confidencial</w:t>
      </w:r>
      <w:r w:rsidRPr="00CF5687">
        <w:rPr>
          <w:rFonts w:ascii="Palatino Linotype" w:eastAsia="Arial Unicode MS" w:hAnsi="Palatino Linotype" w:cs="Arial"/>
        </w:rPr>
        <w:t xml:space="preserve">. En ese sentido, </w:t>
      </w:r>
      <w:r w:rsidRPr="00CF5687">
        <w:rPr>
          <w:rFonts w:ascii="Palatino Linotype" w:hAnsi="Palatino Linotype" w:cs="Arial"/>
          <w:lang w:val="es-ES_tradnl"/>
        </w:rPr>
        <w:t xml:space="preserve">sólo podrán </w:t>
      </w:r>
      <w:r w:rsidRPr="00CF5687">
        <w:rPr>
          <w:rFonts w:ascii="Palatino Linotype" w:hAnsi="Palatino Linotype" w:cs="Arial"/>
        </w:rPr>
        <w:t>ser</w:t>
      </w:r>
      <w:r w:rsidRPr="00CF5687">
        <w:rPr>
          <w:rFonts w:ascii="Palatino Linotype" w:hAnsi="Palatino Linotype" w:cs="Arial"/>
          <w:lang w:val="es-ES_tradnl"/>
        </w:rPr>
        <w:t xml:space="preserve"> testados los datos que actualicen las hipótesis normativas previstas en dicho precepto legal, y deberá procederse a su clasificación mediante las formalidades de Ley, es decir,</w:t>
      </w:r>
      <w:r w:rsidRPr="00CF5687">
        <w:rPr>
          <w:rFonts w:ascii="Palatino Linotype" w:hAnsi="Palatino Linotype" w:cs="Arial"/>
        </w:rPr>
        <w:t xml:space="preserve"> que el Comité de Transparencia del </w:t>
      </w:r>
      <w:r w:rsidRPr="00CF5687">
        <w:rPr>
          <w:rFonts w:ascii="Palatino Linotype" w:hAnsi="Palatino Linotype" w:cs="Arial"/>
          <w:b/>
        </w:rPr>
        <w:t>SUJETO OBLIGADO</w:t>
      </w:r>
      <w:r w:rsidRPr="00CF5687">
        <w:rPr>
          <w:rFonts w:ascii="Palatino Linotype" w:hAnsi="Palatino Linotype" w:cs="Arial"/>
        </w:rPr>
        <w:t xml:space="preserve"> emita el Acuerdo de Clasificación correspondiente</w:t>
      </w:r>
      <w:r w:rsidRPr="00CF5687">
        <w:rPr>
          <w:rFonts w:ascii="Palatino Linotype" w:hAnsi="Palatino Linotype" w:cs="Arial"/>
          <w:lang w:val="es-ES_tradnl"/>
        </w:rPr>
        <w:t xml:space="preserve"> debidamente fundado y motivado, en el cual se</w:t>
      </w:r>
      <w:r w:rsidRPr="00CF5687">
        <w:rPr>
          <w:rFonts w:ascii="Palatino Linotype" w:hAnsi="Palatino Linotype" w:cs="Arial"/>
        </w:rPr>
        <w:t xml:space="preserve"> sustente la versión pública, </w:t>
      </w:r>
      <w:r w:rsidRPr="00CF5687">
        <w:rPr>
          <w:rFonts w:ascii="Palatino Linotype" w:hAnsi="Palatino Linotype" w:cs="Arial"/>
          <w:lang w:val="es-ES_tradnl"/>
        </w:rPr>
        <w:t xml:space="preserve">en </w:t>
      </w:r>
      <w:r w:rsidRPr="00CF5687">
        <w:rPr>
          <w:rFonts w:ascii="Palatino Linotype" w:hAnsi="Palatino Linotype" w:cs="Arial"/>
          <w:noProof/>
          <w:lang w:eastAsia="es-MX"/>
        </w:rPr>
        <w:t>términos</w:t>
      </w:r>
      <w:r w:rsidRPr="00CF5687">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044752" w:rsidRPr="00CF5687" w:rsidRDefault="00044752" w:rsidP="00044752">
      <w:pPr>
        <w:spacing w:before="120" w:after="120"/>
        <w:ind w:left="709" w:right="709"/>
        <w:jc w:val="center"/>
        <w:rPr>
          <w:rFonts w:ascii="Palatino Linotype" w:hAnsi="Palatino Linotype" w:cs="Arial"/>
          <w:b/>
          <w:i/>
          <w:sz w:val="22"/>
        </w:rPr>
      </w:pPr>
      <w:r w:rsidRPr="00CF5687">
        <w:rPr>
          <w:rFonts w:ascii="Palatino Linotype" w:hAnsi="Palatino Linotype" w:cs="Arial"/>
          <w:b/>
          <w:i/>
          <w:sz w:val="22"/>
        </w:rPr>
        <w:t>Ley de Transparencia y Acceso a la Información Pública del Estado de México y Municipios</w:t>
      </w:r>
    </w:p>
    <w:p w:rsidR="00044752" w:rsidRPr="00CF5687" w:rsidRDefault="00044752" w:rsidP="00044752">
      <w:pPr>
        <w:autoSpaceDE w:val="0"/>
        <w:autoSpaceDN w:val="0"/>
        <w:adjustRightInd w:val="0"/>
        <w:spacing w:before="120" w:after="120"/>
        <w:ind w:left="709" w:right="709"/>
        <w:jc w:val="both"/>
        <w:rPr>
          <w:rFonts w:ascii="Palatino Linotype" w:hAnsi="Palatino Linotype" w:cs="Arial"/>
          <w:i/>
          <w:sz w:val="22"/>
          <w:szCs w:val="22"/>
          <w:lang w:eastAsia="es-MX"/>
        </w:rPr>
      </w:pPr>
      <w:r w:rsidRPr="00CF5687">
        <w:rPr>
          <w:rFonts w:ascii="Palatino Linotype" w:hAnsi="Palatino Linotype" w:cs="Arial"/>
          <w:i/>
          <w:sz w:val="22"/>
          <w:szCs w:val="22"/>
          <w:lang w:eastAsia="es-MX"/>
        </w:rPr>
        <w:t>“</w:t>
      </w:r>
      <w:r w:rsidRPr="00CF5687">
        <w:rPr>
          <w:rFonts w:ascii="Palatino Linotype" w:hAnsi="Palatino Linotype" w:cs="Arial"/>
          <w:b/>
          <w:i/>
          <w:sz w:val="22"/>
          <w:szCs w:val="22"/>
          <w:lang w:eastAsia="es-MX"/>
        </w:rPr>
        <w:t xml:space="preserve">Artículo 49. </w:t>
      </w:r>
      <w:r w:rsidRPr="00CF5687">
        <w:rPr>
          <w:rFonts w:ascii="Palatino Linotype" w:hAnsi="Palatino Linotype" w:cs="Arial"/>
          <w:i/>
          <w:sz w:val="22"/>
          <w:szCs w:val="22"/>
          <w:lang w:eastAsia="es-MX"/>
        </w:rPr>
        <w:t xml:space="preserve">Los </w:t>
      </w:r>
      <w:r w:rsidRPr="00CF5687">
        <w:rPr>
          <w:rFonts w:ascii="Palatino Linotype" w:hAnsi="Palatino Linotype" w:cs="Arial"/>
          <w:i/>
          <w:sz w:val="22"/>
        </w:rPr>
        <w:t>Comités</w:t>
      </w:r>
      <w:r w:rsidRPr="00CF5687">
        <w:rPr>
          <w:rFonts w:ascii="Palatino Linotype" w:hAnsi="Palatino Linotype" w:cs="Arial"/>
          <w:i/>
          <w:sz w:val="22"/>
          <w:szCs w:val="22"/>
          <w:lang w:eastAsia="es-MX"/>
        </w:rPr>
        <w:t xml:space="preserve"> de </w:t>
      </w:r>
      <w:r w:rsidRPr="00CF5687">
        <w:rPr>
          <w:rFonts w:ascii="Palatino Linotype" w:hAnsi="Palatino Linotype" w:cs="Arial"/>
          <w:i/>
          <w:sz w:val="22"/>
          <w:lang w:eastAsia="es-MX"/>
        </w:rPr>
        <w:t>Transparencia</w:t>
      </w:r>
      <w:r w:rsidRPr="00CF5687">
        <w:rPr>
          <w:rFonts w:ascii="Palatino Linotype" w:hAnsi="Palatino Linotype" w:cs="Arial"/>
          <w:i/>
          <w:sz w:val="22"/>
          <w:szCs w:val="22"/>
          <w:lang w:eastAsia="es-MX"/>
        </w:rPr>
        <w:t xml:space="preserve"> </w:t>
      </w:r>
      <w:r w:rsidRPr="00CF5687">
        <w:rPr>
          <w:rFonts w:ascii="Palatino Linotype" w:hAnsi="Palatino Linotype"/>
          <w:i/>
          <w:sz w:val="22"/>
          <w:szCs w:val="22"/>
        </w:rPr>
        <w:t>tendrán</w:t>
      </w:r>
      <w:r w:rsidRPr="00CF5687">
        <w:rPr>
          <w:rFonts w:ascii="Palatino Linotype" w:hAnsi="Palatino Linotype" w:cs="Arial"/>
          <w:i/>
          <w:sz w:val="22"/>
          <w:szCs w:val="22"/>
          <w:lang w:eastAsia="es-MX"/>
        </w:rPr>
        <w:t xml:space="preserve"> las siguientes atribuciones:</w:t>
      </w:r>
    </w:p>
    <w:p w:rsidR="00044752" w:rsidRPr="00CF5687" w:rsidRDefault="00044752" w:rsidP="00044752">
      <w:pPr>
        <w:autoSpaceDE w:val="0"/>
        <w:autoSpaceDN w:val="0"/>
        <w:adjustRightInd w:val="0"/>
        <w:spacing w:before="120" w:after="120"/>
        <w:ind w:left="709" w:right="709"/>
        <w:jc w:val="both"/>
        <w:rPr>
          <w:rFonts w:ascii="Palatino Linotype" w:hAnsi="Palatino Linotype" w:cs="Arial"/>
          <w:i/>
          <w:sz w:val="22"/>
          <w:szCs w:val="22"/>
          <w:lang w:eastAsia="es-MX"/>
        </w:rPr>
      </w:pPr>
      <w:r w:rsidRPr="00CF5687">
        <w:rPr>
          <w:rFonts w:ascii="Palatino Linotype" w:hAnsi="Palatino Linotype" w:cs="Arial"/>
          <w:b/>
          <w:i/>
          <w:sz w:val="22"/>
          <w:szCs w:val="22"/>
          <w:lang w:eastAsia="es-MX"/>
        </w:rPr>
        <w:t>VIII.</w:t>
      </w:r>
      <w:r w:rsidRPr="00CF5687">
        <w:rPr>
          <w:rFonts w:ascii="Palatino Linotype" w:hAnsi="Palatino Linotype" w:cs="Arial"/>
          <w:i/>
          <w:sz w:val="22"/>
          <w:szCs w:val="22"/>
          <w:lang w:eastAsia="es-MX"/>
        </w:rPr>
        <w:t xml:space="preserve"> Aprobar, </w:t>
      </w:r>
      <w:r w:rsidRPr="00CF5687">
        <w:rPr>
          <w:rFonts w:ascii="Palatino Linotype" w:hAnsi="Palatino Linotype" w:cs="Arial"/>
          <w:i/>
          <w:sz w:val="22"/>
        </w:rPr>
        <w:t>modificar</w:t>
      </w:r>
      <w:r w:rsidRPr="00CF5687">
        <w:rPr>
          <w:rFonts w:ascii="Palatino Linotype" w:hAnsi="Palatino Linotype" w:cs="Arial"/>
          <w:i/>
          <w:sz w:val="22"/>
          <w:szCs w:val="22"/>
          <w:lang w:eastAsia="es-MX"/>
        </w:rPr>
        <w:t xml:space="preserve"> o revocar la clasificación de la información;</w:t>
      </w:r>
    </w:p>
    <w:p w:rsidR="00044752" w:rsidRPr="00CF5687" w:rsidRDefault="00044752" w:rsidP="00044752">
      <w:pPr>
        <w:autoSpaceDE w:val="0"/>
        <w:autoSpaceDN w:val="0"/>
        <w:adjustRightInd w:val="0"/>
        <w:spacing w:before="120" w:after="120"/>
        <w:ind w:left="709" w:right="709"/>
        <w:jc w:val="both"/>
        <w:rPr>
          <w:rFonts w:ascii="Palatino Linotype" w:hAnsi="Palatino Linotype" w:cs="Arial"/>
          <w:i/>
          <w:sz w:val="22"/>
          <w:szCs w:val="22"/>
          <w:lang w:eastAsia="es-MX"/>
        </w:rPr>
      </w:pPr>
      <w:r w:rsidRPr="00CF5687">
        <w:rPr>
          <w:rFonts w:ascii="Palatino Linotype" w:hAnsi="Palatino Linotype" w:cs="Arial"/>
          <w:b/>
          <w:i/>
          <w:sz w:val="22"/>
          <w:szCs w:val="22"/>
          <w:lang w:eastAsia="es-MX"/>
        </w:rPr>
        <w:t>Artículo 132.</w:t>
      </w:r>
      <w:r w:rsidRPr="00CF5687">
        <w:rPr>
          <w:rFonts w:ascii="Palatino Linotype" w:hAnsi="Palatino Linotype" w:cs="Arial"/>
          <w:i/>
          <w:sz w:val="22"/>
          <w:szCs w:val="22"/>
          <w:lang w:eastAsia="es-MX"/>
        </w:rPr>
        <w:t xml:space="preserve"> La </w:t>
      </w:r>
      <w:r w:rsidRPr="00CF5687">
        <w:rPr>
          <w:rFonts w:ascii="Palatino Linotype" w:hAnsi="Palatino Linotype" w:cs="Arial"/>
          <w:i/>
          <w:sz w:val="22"/>
          <w:lang w:eastAsia="es-MX"/>
        </w:rPr>
        <w:t>clasificación</w:t>
      </w:r>
      <w:r w:rsidRPr="00CF5687">
        <w:rPr>
          <w:rFonts w:ascii="Palatino Linotype" w:hAnsi="Palatino Linotype" w:cs="Arial"/>
          <w:i/>
          <w:sz w:val="22"/>
          <w:szCs w:val="22"/>
          <w:lang w:eastAsia="es-MX"/>
        </w:rPr>
        <w:t xml:space="preserve"> de la información se llevará a cabo en el momento en que:</w:t>
      </w:r>
    </w:p>
    <w:p w:rsidR="00044752" w:rsidRPr="00CF5687" w:rsidRDefault="00044752" w:rsidP="00044752">
      <w:pPr>
        <w:autoSpaceDE w:val="0"/>
        <w:autoSpaceDN w:val="0"/>
        <w:adjustRightInd w:val="0"/>
        <w:spacing w:before="120" w:after="120"/>
        <w:ind w:left="709" w:right="709"/>
        <w:jc w:val="both"/>
        <w:rPr>
          <w:rFonts w:ascii="Palatino Linotype" w:hAnsi="Palatino Linotype" w:cs="Arial"/>
          <w:i/>
          <w:sz w:val="22"/>
          <w:szCs w:val="22"/>
          <w:lang w:eastAsia="es-MX"/>
        </w:rPr>
      </w:pPr>
      <w:r w:rsidRPr="00CF5687">
        <w:rPr>
          <w:rFonts w:ascii="Palatino Linotype" w:hAnsi="Palatino Linotype" w:cs="Arial"/>
          <w:i/>
          <w:sz w:val="22"/>
          <w:szCs w:val="22"/>
          <w:lang w:eastAsia="es-MX"/>
        </w:rPr>
        <w:t>[…]</w:t>
      </w:r>
    </w:p>
    <w:p w:rsidR="00044752" w:rsidRPr="00CF5687" w:rsidRDefault="00044752" w:rsidP="00044752">
      <w:pPr>
        <w:autoSpaceDE w:val="0"/>
        <w:autoSpaceDN w:val="0"/>
        <w:adjustRightInd w:val="0"/>
        <w:spacing w:before="120" w:after="120"/>
        <w:ind w:left="709" w:right="709"/>
        <w:jc w:val="both"/>
        <w:rPr>
          <w:rFonts w:ascii="Palatino Linotype" w:hAnsi="Palatino Linotype" w:cs="Arial"/>
          <w:i/>
          <w:sz w:val="22"/>
          <w:szCs w:val="22"/>
          <w:lang w:eastAsia="es-MX"/>
        </w:rPr>
      </w:pPr>
      <w:r w:rsidRPr="00CF5687">
        <w:rPr>
          <w:rFonts w:ascii="Palatino Linotype" w:hAnsi="Palatino Linotype" w:cs="Arial"/>
          <w:b/>
          <w:i/>
          <w:sz w:val="22"/>
          <w:szCs w:val="22"/>
          <w:lang w:eastAsia="es-MX"/>
        </w:rPr>
        <w:t>II.</w:t>
      </w:r>
      <w:r w:rsidRPr="00CF5687">
        <w:rPr>
          <w:rFonts w:ascii="Palatino Linotype" w:hAnsi="Palatino Linotype" w:cs="Arial"/>
          <w:i/>
          <w:sz w:val="22"/>
          <w:szCs w:val="22"/>
          <w:lang w:eastAsia="es-MX"/>
        </w:rPr>
        <w:t xml:space="preserve"> Se determine </w:t>
      </w:r>
      <w:r w:rsidRPr="00CF5687">
        <w:rPr>
          <w:rFonts w:ascii="Palatino Linotype" w:hAnsi="Palatino Linotype" w:cs="Arial"/>
          <w:i/>
          <w:sz w:val="22"/>
          <w:lang w:eastAsia="es-MX"/>
        </w:rPr>
        <w:t>mediante</w:t>
      </w:r>
      <w:r w:rsidRPr="00CF5687">
        <w:rPr>
          <w:rFonts w:ascii="Palatino Linotype" w:hAnsi="Palatino Linotype" w:cs="Arial"/>
          <w:i/>
          <w:sz w:val="22"/>
          <w:szCs w:val="22"/>
          <w:lang w:eastAsia="es-MX"/>
        </w:rPr>
        <w:t xml:space="preserve"> resolución de autoridad competente; o</w:t>
      </w:r>
    </w:p>
    <w:p w:rsidR="00044752" w:rsidRPr="00CF5687" w:rsidRDefault="00044752" w:rsidP="00044752">
      <w:pPr>
        <w:autoSpaceDE w:val="0"/>
        <w:autoSpaceDN w:val="0"/>
        <w:adjustRightInd w:val="0"/>
        <w:spacing w:before="120" w:after="120"/>
        <w:ind w:left="709" w:right="709"/>
        <w:jc w:val="both"/>
        <w:rPr>
          <w:rFonts w:ascii="Palatino Linotype" w:hAnsi="Palatino Linotype" w:cs="Arial"/>
          <w:i/>
          <w:sz w:val="22"/>
          <w:szCs w:val="22"/>
          <w:lang w:eastAsia="es-MX"/>
        </w:rPr>
      </w:pPr>
      <w:r w:rsidRPr="00CF5687">
        <w:rPr>
          <w:rFonts w:ascii="Palatino Linotype" w:hAnsi="Palatino Linotype" w:cs="Arial"/>
          <w:b/>
          <w:i/>
          <w:sz w:val="22"/>
          <w:szCs w:val="22"/>
          <w:lang w:eastAsia="es-MX"/>
        </w:rPr>
        <w:t>III</w:t>
      </w:r>
      <w:r w:rsidRPr="00CF5687">
        <w:rPr>
          <w:rFonts w:ascii="Palatino Linotype" w:hAnsi="Palatino Linotype" w:cs="Arial"/>
          <w:i/>
          <w:sz w:val="22"/>
          <w:szCs w:val="22"/>
          <w:lang w:eastAsia="es-MX"/>
        </w:rPr>
        <w:t xml:space="preserve">. Se generen </w:t>
      </w:r>
      <w:r w:rsidRPr="00CF5687">
        <w:rPr>
          <w:rFonts w:ascii="Palatino Linotype" w:hAnsi="Palatino Linotype" w:cs="Arial"/>
          <w:i/>
          <w:sz w:val="22"/>
          <w:lang w:eastAsia="es-MX"/>
        </w:rPr>
        <w:t>versiones</w:t>
      </w:r>
      <w:r w:rsidRPr="00CF5687">
        <w:rPr>
          <w:rFonts w:ascii="Palatino Linotype" w:hAnsi="Palatino Linotype" w:cs="Arial"/>
          <w:i/>
          <w:sz w:val="22"/>
          <w:szCs w:val="22"/>
          <w:lang w:eastAsia="es-MX"/>
        </w:rPr>
        <w:t xml:space="preserve"> públicas para dar cumplimiento a las obligaciones de transparencia previstas en esta Ley.”</w:t>
      </w:r>
    </w:p>
    <w:p w:rsidR="00044752" w:rsidRPr="00CF5687" w:rsidRDefault="00044752" w:rsidP="00044752">
      <w:pPr>
        <w:spacing w:before="360" w:after="120"/>
        <w:ind w:left="709" w:right="709"/>
        <w:jc w:val="center"/>
        <w:rPr>
          <w:rFonts w:ascii="Palatino Linotype" w:hAnsi="Palatino Linotype" w:cs="Arial"/>
          <w:b/>
          <w:i/>
          <w:sz w:val="22"/>
          <w:szCs w:val="22"/>
          <w:lang w:eastAsia="es-MX"/>
        </w:rPr>
      </w:pPr>
      <w:r w:rsidRPr="00CF5687">
        <w:rPr>
          <w:rFonts w:ascii="Palatino Linotype" w:hAnsi="Palatino Linotype" w:cs="Arial"/>
          <w:b/>
          <w:i/>
          <w:sz w:val="22"/>
          <w:szCs w:val="22"/>
          <w:lang w:eastAsia="es-MX"/>
        </w:rPr>
        <w:t xml:space="preserve">Lineamientos Generales en materia de Clasificación y Desclasificación de la </w:t>
      </w:r>
      <w:r w:rsidRPr="00CF5687">
        <w:rPr>
          <w:rFonts w:ascii="Palatino Linotype" w:hAnsi="Palatino Linotype" w:cs="Arial"/>
          <w:b/>
          <w:i/>
          <w:sz w:val="22"/>
        </w:rPr>
        <w:t>Información, así como para la elaboración de Versiones Públicas</w:t>
      </w:r>
    </w:p>
    <w:p w:rsidR="00044752" w:rsidRPr="00CF5687" w:rsidRDefault="00044752" w:rsidP="00044752">
      <w:pPr>
        <w:autoSpaceDE w:val="0"/>
        <w:autoSpaceDN w:val="0"/>
        <w:adjustRightInd w:val="0"/>
        <w:spacing w:before="120" w:after="120"/>
        <w:ind w:left="709" w:right="709"/>
        <w:jc w:val="both"/>
        <w:rPr>
          <w:rFonts w:ascii="Palatino Linotype" w:hAnsi="Palatino Linotype" w:cs="Arial"/>
          <w:i/>
          <w:sz w:val="22"/>
          <w:szCs w:val="22"/>
          <w:lang w:eastAsia="es-MX"/>
        </w:rPr>
      </w:pPr>
      <w:r w:rsidRPr="00CF5687">
        <w:rPr>
          <w:rFonts w:ascii="Palatino Linotype" w:hAnsi="Palatino Linotype" w:cs="Arial"/>
          <w:i/>
          <w:sz w:val="22"/>
          <w:szCs w:val="22"/>
          <w:lang w:eastAsia="es-MX"/>
        </w:rPr>
        <w:t>“</w:t>
      </w:r>
      <w:r w:rsidRPr="00CF5687">
        <w:rPr>
          <w:rFonts w:ascii="Palatino Linotype" w:hAnsi="Palatino Linotype" w:cs="Arial"/>
          <w:b/>
          <w:i/>
          <w:sz w:val="22"/>
          <w:szCs w:val="22"/>
          <w:lang w:eastAsia="es-MX"/>
        </w:rPr>
        <w:t>Segundo.-</w:t>
      </w:r>
      <w:r w:rsidRPr="00CF5687">
        <w:rPr>
          <w:rFonts w:ascii="Palatino Linotype" w:hAnsi="Palatino Linotype" w:cs="Arial"/>
          <w:i/>
          <w:sz w:val="22"/>
          <w:szCs w:val="22"/>
          <w:lang w:eastAsia="es-MX"/>
        </w:rPr>
        <w:t xml:space="preserve"> Para </w:t>
      </w:r>
      <w:r w:rsidRPr="00CF5687">
        <w:rPr>
          <w:rFonts w:ascii="Palatino Linotype" w:hAnsi="Palatino Linotype" w:cs="Arial"/>
          <w:i/>
          <w:sz w:val="22"/>
          <w:lang w:eastAsia="es-MX"/>
        </w:rPr>
        <w:t>efectos</w:t>
      </w:r>
      <w:r w:rsidRPr="00CF5687">
        <w:rPr>
          <w:rFonts w:ascii="Palatino Linotype" w:hAnsi="Palatino Linotype" w:cs="Arial"/>
          <w:i/>
          <w:sz w:val="22"/>
          <w:szCs w:val="22"/>
          <w:lang w:eastAsia="es-MX"/>
        </w:rPr>
        <w:t xml:space="preserve"> de los </w:t>
      </w:r>
      <w:r w:rsidRPr="00CF5687">
        <w:rPr>
          <w:rFonts w:ascii="Palatino Linotype" w:hAnsi="Palatino Linotype" w:cs="Arial"/>
          <w:i/>
          <w:sz w:val="22"/>
        </w:rPr>
        <w:t>presentes</w:t>
      </w:r>
      <w:r w:rsidRPr="00CF5687">
        <w:rPr>
          <w:rFonts w:ascii="Palatino Linotype" w:hAnsi="Palatino Linotype" w:cs="Arial"/>
          <w:i/>
          <w:sz w:val="22"/>
          <w:szCs w:val="22"/>
          <w:lang w:eastAsia="es-MX"/>
        </w:rPr>
        <w:t xml:space="preserve"> Lineamientos Generales, se entenderá por:</w:t>
      </w:r>
    </w:p>
    <w:p w:rsidR="00044752" w:rsidRPr="00CF5687" w:rsidRDefault="00044752" w:rsidP="00044752">
      <w:pPr>
        <w:autoSpaceDE w:val="0"/>
        <w:autoSpaceDN w:val="0"/>
        <w:adjustRightInd w:val="0"/>
        <w:spacing w:before="120" w:after="120"/>
        <w:ind w:left="709" w:right="709"/>
        <w:jc w:val="both"/>
        <w:rPr>
          <w:rFonts w:ascii="Palatino Linotype" w:hAnsi="Palatino Linotype" w:cs="Arial"/>
          <w:i/>
          <w:sz w:val="22"/>
          <w:szCs w:val="22"/>
          <w:lang w:eastAsia="es-MX"/>
        </w:rPr>
      </w:pPr>
      <w:r w:rsidRPr="00CF5687">
        <w:rPr>
          <w:rFonts w:ascii="Palatino Linotype" w:hAnsi="Palatino Linotype" w:cs="Arial"/>
          <w:b/>
          <w:i/>
          <w:sz w:val="22"/>
          <w:szCs w:val="22"/>
          <w:lang w:eastAsia="es-MX"/>
        </w:rPr>
        <w:t>XVIII.</w:t>
      </w:r>
      <w:r w:rsidRPr="00CF5687">
        <w:rPr>
          <w:rFonts w:ascii="Palatino Linotype" w:hAnsi="Palatino Linotype" w:cs="Arial"/>
          <w:i/>
          <w:sz w:val="22"/>
          <w:szCs w:val="22"/>
          <w:lang w:eastAsia="es-MX"/>
        </w:rPr>
        <w:t xml:space="preserve"> </w:t>
      </w:r>
      <w:r w:rsidRPr="00CF5687">
        <w:rPr>
          <w:rFonts w:ascii="Palatino Linotype" w:hAnsi="Palatino Linotype" w:cs="Arial"/>
          <w:b/>
          <w:i/>
          <w:sz w:val="22"/>
          <w:szCs w:val="22"/>
          <w:lang w:eastAsia="es-MX"/>
        </w:rPr>
        <w:t>Versión pública:</w:t>
      </w:r>
      <w:r w:rsidRPr="00CF5687">
        <w:rPr>
          <w:rFonts w:ascii="Palatino Linotype" w:hAnsi="Palatino Linotype" w:cs="Arial"/>
          <w:i/>
          <w:sz w:val="22"/>
          <w:szCs w:val="22"/>
          <w:lang w:eastAsia="es-MX"/>
        </w:rPr>
        <w:t xml:space="preserve"> El </w:t>
      </w:r>
      <w:r w:rsidRPr="00CF5687">
        <w:rPr>
          <w:rFonts w:ascii="Palatino Linotype" w:hAnsi="Palatino Linotype" w:cs="Arial"/>
          <w:bCs/>
          <w:i/>
          <w:noProof/>
          <w:sz w:val="22"/>
        </w:rPr>
        <w:t>documento</w:t>
      </w:r>
      <w:r w:rsidRPr="00CF5687">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CF5687">
        <w:rPr>
          <w:rFonts w:ascii="Palatino Linotype" w:hAnsi="Palatino Linotype" w:cs="Arial"/>
          <w:b/>
          <w:i/>
          <w:sz w:val="22"/>
          <w:szCs w:val="22"/>
          <w:u w:val="single"/>
          <w:lang w:eastAsia="es-MX"/>
        </w:rPr>
        <w:t>fundando y motivando la</w:t>
      </w:r>
      <w:r w:rsidRPr="00CF5687">
        <w:rPr>
          <w:rFonts w:ascii="Palatino Linotype" w:hAnsi="Palatino Linotype" w:cs="Arial"/>
          <w:i/>
          <w:sz w:val="22"/>
          <w:szCs w:val="22"/>
          <w:lang w:eastAsia="es-MX"/>
        </w:rPr>
        <w:t xml:space="preserve"> reserva o </w:t>
      </w:r>
      <w:r w:rsidRPr="00CF5687">
        <w:rPr>
          <w:rFonts w:ascii="Palatino Linotype" w:hAnsi="Palatino Linotype" w:cs="Arial"/>
          <w:b/>
          <w:i/>
          <w:sz w:val="22"/>
          <w:szCs w:val="22"/>
          <w:u w:val="single"/>
          <w:lang w:eastAsia="es-MX"/>
        </w:rPr>
        <w:t>confidencialidad</w:t>
      </w:r>
      <w:r w:rsidRPr="00CF5687">
        <w:rPr>
          <w:rFonts w:ascii="Palatino Linotype" w:hAnsi="Palatino Linotype" w:cs="Arial"/>
          <w:i/>
          <w:sz w:val="22"/>
          <w:szCs w:val="22"/>
          <w:lang w:eastAsia="es-MX"/>
        </w:rPr>
        <w:t xml:space="preserve">, a través de la resolución que para tal efecto emita el </w:t>
      </w:r>
      <w:r w:rsidRPr="00CF5687">
        <w:rPr>
          <w:rFonts w:ascii="Palatino Linotype" w:hAnsi="Palatino Linotype" w:cs="Arial"/>
          <w:bCs/>
          <w:i/>
          <w:noProof/>
          <w:sz w:val="22"/>
        </w:rPr>
        <w:t>Comité</w:t>
      </w:r>
      <w:r w:rsidRPr="00CF5687">
        <w:rPr>
          <w:rFonts w:ascii="Palatino Linotype" w:hAnsi="Palatino Linotype" w:cs="Arial"/>
          <w:i/>
          <w:sz w:val="22"/>
          <w:szCs w:val="22"/>
          <w:lang w:eastAsia="es-MX"/>
        </w:rPr>
        <w:t xml:space="preserve"> de Transparencia.</w:t>
      </w:r>
    </w:p>
    <w:p w:rsidR="00044752" w:rsidRPr="00CF5687" w:rsidRDefault="00044752" w:rsidP="00044752">
      <w:pPr>
        <w:autoSpaceDE w:val="0"/>
        <w:autoSpaceDN w:val="0"/>
        <w:adjustRightInd w:val="0"/>
        <w:spacing w:before="120" w:after="120"/>
        <w:ind w:left="709" w:right="709"/>
        <w:jc w:val="both"/>
        <w:rPr>
          <w:rFonts w:ascii="Palatino Linotype" w:hAnsi="Palatino Linotype" w:cs="Arial"/>
          <w:i/>
          <w:sz w:val="22"/>
          <w:szCs w:val="22"/>
          <w:lang w:eastAsia="es-MX"/>
        </w:rPr>
      </w:pPr>
      <w:r w:rsidRPr="00CF5687">
        <w:rPr>
          <w:rFonts w:ascii="Palatino Linotype" w:hAnsi="Palatino Linotype" w:cs="Arial"/>
          <w:b/>
          <w:i/>
          <w:sz w:val="22"/>
          <w:szCs w:val="22"/>
          <w:lang w:eastAsia="es-MX"/>
        </w:rPr>
        <w:t>Cuarto.</w:t>
      </w:r>
      <w:r w:rsidRPr="00CF5687">
        <w:rPr>
          <w:rFonts w:ascii="Palatino Linotype" w:hAnsi="Palatino Linotype" w:cs="Arial"/>
          <w:i/>
          <w:sz w:val="22"/>
          <w:szCs w:val="22"/>
          <w:lang w:eastAsia="es-MX"/>
        </w:rPr>
        <w:t xml:space="preserve"> Para clasificar la información como reservada o confidencial, de manera total o parcial, el </w:t>
      </w:r>
      <w:r w:rsidRPr="00CF5687">
        <w:rPr>
          <w:rFonts w:ascii="Palatino Linotype" w:hAnsi="Palatino Linotype" w:cs="Arial"/>
          <w:i/>
          <w:sz w:val="22"/>
          <w:lang w:eastAsia="es-MX"/>
        </w:rPr>
        <w:t>titular</w:t>
      </w:r>
      <w:r w:rsidRPr="00CF5687">
        <w:rPr>
          <w:rFonts w:ascii="Palatino Linotype" w:hAnsi="Palatino Linotype" w:cs="Arial"/>
          <w:i/>
          <w:sz w:val="22"/>
          <w:szCs w:val="22"/>
          <w:lang w:eastAsia="es-MX"/>
        </w:rPr>
        <w:t xml:space="preserve"> del </w:t>
      </w:r>
      <w:r w:rsidRPr="00CF5687">
        <w:rPr>
          <w:rFonts w:ascii="Palatino Linotype" w:hAnsi="Palatino Linotype" w:cs="Arial"/>
          <w:bCs/>
          <w:i/>
          <w:noProof/>
          <w:sz w:val="22"/>
        </w:rPr>
        <w:t>área</w:t>
      </w:r>
      <w:r w:rsidRPr="00CF5687">
        <w:rPr>
          <w:rFonts w:ascii="Palatino Linotype" w:hAnsi="Palatino Linotype" w:cs="Arial"/>
          <w:i/>
          <w:sz w:val="22"/>
          <w:szCs w:val="22"/>
          <w:lang w:eastAsia="es-MX"/>
        </w:rPr>
        <w:t xml:space="preserve"> del sujeto </w:t>
      </w:r>
      <w:r w:rsidRPr="00CF5687">
        <w:rPr>
          <w:rFonts w:ascii="Palatino Linotype" w:hAnsi="Palatino Linotype" w:cs="Arial"/>
          <w:i/>
          <w:sz w:val="22"/>
        </w:rPr>
        <w:t>obligado</w:t>
      </w:r>
      <w:r w:rsidRPr="00CF5687">
        <w:rPr>
          <w:rFonts w:ascii="Palatino Linotype" w:hAnsi="Palatino Linotype" w:cs="Arial"/>
          <w:i/>
          <w:sz w:val="22"/>
          <w:szCs w:val="22"/>
          <w:lang w:eastAsia="es-MX"/>
        </w:rPr>
        <w:t xml:space="preserve">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044752" w:rsidRPr="00CF5687" w:rsidRDefault="00044752" w:rsidP="00044752">
      <w:pPr>
        <w:autoSpaceDE w:val="0"/>
        <w:autoSpaceDN w:val="0"/>
        <w:adjustRightInd w:val="0"/>
        <w:spacing w:before="120" w:after="120"/>
        <w:ind w:left="709" w:right="709"/>
        <w:jc w:val="both"/>
        <w:rPr>
          <w:rFonts w:ascii="Palatino Linotype" w:hAnsi="Palatino Linotype" w:cs="Arial"/>
          <w:i/>
          <w:sz w:val="22"/>
          <w:szCs w:val="22"/>
          <w:lang w:eastAsia="es-MX"/>
        </w:rPr>
      </w:pPr>
      <w:r w:rsidRPr="00CF5687">
        <w:rPr>
          <w:rFonts w:ascii="Palatino Linotype" w:hAnsi="Palatino Linotype" w:cs="Arial"/>
          <w:i/>
          <w:sz w:val="22"/>
          <w:szCs w:val="22"/>
          <w:lang w:eastAsia="es-MX"/>
        </w:rPr>
        <w:t xml:space="preserve">Los sujetos obligados deberán aplicar, de manera estricta, las excepciones al derecho de acceso a la </w:t>
      </w:r>
      <w:r w:rsidRPr="00CF5687">
        <w:rPr>
          <w:rFonts w:ascii="Palatino Linotype" w:hAnsi="Palatino Linotype" w:cs="Arial"/>
          <w:bCs/>
          <w:i/>
          <w:noProof/>
          <w:sz w:val="22"/>
        </w:rPr>
        <w:t>información</w:t>
      </w:r>
      <w:r w:rsidRPr="00CF5687">
        <w:rPr>
          <w:rFonts w:ascii="Palatino Linotype" w:hAnsi="Palatino Linotype" w:cs="Arial"/>
          <w:i/>
          <w:sz w:val="22"/>
          <w:szCs w:val="22"/>
          <w:lang w:eastAsia="es-MX"/>
        </w:rPr>
        <w:t xml:space="preserve"> y sólo </w:t>
      </w:r>
      <w:r w:rsidRPr="00CF5687">
        <w:rPr>
          <w:rFonts w:ascii="Palatino Linotype" w:hAnsi="Palatino Linotype" w:cs="Arial"/>
          <w:i/>
          <w:sz w:val="22"/>
        </w:rPr>
        <w:t>podrán</w:t>
      </w:r>
      <w:r w:rsidRPr="00CF5687">
        <w:rPr>
          <w:rFonts w:ascii="Palatino Linotype" w:hAnsi="Palatino Linotype" w:cs="Arial"/>
          <w:i/>
          <w:sz w:val="22"/>
          <w:szCs w:val="22"/>
          <w:lang w:eastAsia="es-MX"/>
        </w:rPr>
        <w:t xml:space="preserve"> invocarlas cuando acrediten su procedencia.</w:t>
      </w:r>
    </w:p>
    <w:p w:rsidR="00044752" w:rsidRPr="00CF5687" w:rsidRDefault="00044752" w:rsidP="00044752">
      <w:pPr>
        <w:autoSpaceDE w:val="0"/>
        <w:autoSpaceDN w:val="0"/>
        <w:adjustRightInd w:val="0"/>
        <w:spacing w:before="120" w:after="120"/>
        <w:ind w:left="709" w:right="709"/>
        <w:jc w:val="both"/>
        <w:rPr>
          <w:rFonts w:ascii="Palatino Linotype" w:hAnsi="Palatino Linotype" w:cs="Arial"/>
          <w:i/>
          <w:sz w:val="22"/>
          <w:szCs w:val="22"/>
          <w:lang w:eastAsia="es-MX"/>
        </w:rPr>
      </w:pPr>
      <w:r w:rsidRPr="00CF5687">
        <w:rPr>
          <w:rFonts w:ascii="Palatino Linotype" w:hAnsi="Palatino Linotype" w:cs="Arial"/>
          <w:b/>
          <w:i/>
          <w:sz w:val="22"/>
          <w:szCs w:val="22"/>
          <w:lang w:eastAsia="es-MX"/>
        </w:rPr>
        <w:t>Quinto.</w:t>
      </w:r>
      <w:r w:rsidRPr="00CF5687">
        <w:rPr>
          <w:rFonts w:ascii="Palatino Linotype" w:hAnsi="Palatino Linotype" w:cs="Arial"/>
          <w:i/>
          <w:sz w:val="22"/>
          <w:szCs w:val="22"/>
          <w:lang w:eastAsia="es-MX"/>
        </w:rPr>
        <w:t xml:space="preserve"> La carga de </w:t>
      </w:r>
      <w:r w:rsidRPr="00CF5687">
        <w:rPr>
          <w:rFonts w:ascii="Palatino Linotype" w:hAnsi="Palatino Linotype" w:cs="Arial"/>
          <w:i/>
          <w:sz w:val="22"/>
          <w:lang w:eastAsia="es-MX"/>
        </w:rPr>
        <w:t>la</w:t>
      </w:r>
      <w:r w:rsidRPr="00CF5687">
        <w:rPr>
          <w:rFonts w:ascii="Palatino Linotype" w:hAnsi="Palatino Linotype" w:cs="Arial"/>
          <w:i/>
          <w:sz w:val="22"/>
          <w:szCs w:val="22"/>
          <w:lang w:eastAsia="es-MX"/>
        </w:rPr>
        <w:t xml:space="preserve"> prueba para justificar toda negativa de acceso a la información, por actualizarse cualquiera de los supuestos de clasificación previstos en la Ley General, la Ley Federal y leyes estatales, </w:t>
      </w:r>
      <w:r w:rsidRPr="00CF5687">
        <w:rPr>
          <w:rFonts w:ascii="Palatino Linotype" w:hAnsi="Palatino Linotype" w:cs="Arial"/>
          <w:i/>
          <w:sz w:val="22"/>
        </w:rPr>
        <w:t>corresponderá</w:t>
      </w:r>
      <w:r w:rsidRPr="00CF5687">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044752" w:rsidRPr="00CF5687" w:rsidRDefault="00044752" w:rsidP="00044752">
      <w:pPr>
        <w:autoSpaceDE w:val="0"/>
        <w:autoSpaceDN w:val="0"/>
        <w:adjustRightInd w:val="0"/>
        <w:spacing w:before="120" w:after="120"/>
        <w:ind w:left="709" w:right="709"/>
        <w:jc w:val="both"/>
        <w:rPr>
          <w:rFonts w:ascii="Palatino Linotype" w:hAnsi="Palatino Linotype" w:cs="Arial"/>
          <w:i/>
          <w:sz w:val="22"/>
          <w:szCs w:val="22"/>
          <w:lang w:eastAsia="es-MX"/>
        </w:rPr>
      </w:pPr>
      <w:r w:rsidRPr="00CF5687">
        <w:rPr>
          <w:rFonts w:ascii="Palatino Linotype" w:hAnsi="Palatino Linotype" w:cs="Arial"/>
          <w:b/>
          <w:i/>
          <w:sz w:val="22"/>
          <w:szCs w:val="22"/>
          <w:lang w:eastAsia="es-MX"/>
        </w:rPr>
        <w:t>Sexto.</w:t>
      </w:r>
      <w:r w:rsidRPr="00CF5687">
        <w:rPr>
          <w:rFonts w:ascii="Palatino Linotype" w:hAnsi="Palatino Linotype" w:cs="Arial"/>
          <w:i/>
          <w:sz w:val="22"/>
          <w:szCs w:val="22"/>
          <w:lang w:eastAsia="es-MX"/>
        </w:rPr>
        <w:t xml:space="preserve"> Los sujetos obligados no podrán emitir acuerdos de carácter general ni particular que clasifiquen </w:t>
      </w:r>
      <w:r w:rsidRPr="00CF5687">
        <w:rPr>
          <w:rFonts w:ascii="Palatino Linotype" w:hAnsi="Palatino Linotype" w:cs="Arial"/>
          <w:bCs/>
          <w:i/>
          <w:noProof/>
          <w:sz w:val="22"/>
        </w:rPr>
        <w:t>documentos</w:t>
      </w:r>
      <w:r w:rsidRPr="00CF5687">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rsidR="00044752" w:rsidRPr="00CF5687" w:rsidRDefault="00044752" w:rsidP="00044752">
      <w:pPr>
        <w:spacing w:before="120" w:after="120"/>
        <w:ind w:left="709" w:right="709"/>
        <w:jc w:val="both"/>
        <w:rPr>
          <w:rFonts w:ascii="Palatino Linotype" w:hAnsi="Palatino Linotype" w:cs="Arial"/>
          <w:i/>
          <w:sz w:val="22"/>
          <w:szCs w:val="22"/>
          <w:lang w:eastAsia="es-MX"/>
        </w:rPr>
      </w:pPr>
      <w:r w:rsidRPr="00CF5687">
        <w:rPr>
          <w:rFonts w:ascii="Palatino Linotype" w:hAnsi="Palatino Linotype" w:cs="Arial"/>
          <w:i/>
          <w:sz w:val="22"/>
          <w:szCs w:val="22"/>
          <w:lang w:eastAsia="es-MX"/>
        </w:rPr>
        <w:t xml:space="preserve">La clasificación de </w:t>
      </w:r>
      <w:r w:rsidRPr="00CF5687">
        <w:rPr>
          <w:rFonts w:ascii="Palatino Linotype" w:hAnsi="Palatino Linotype" w:cs="Arial"/>
          <w:i/>
          <w:sz w:val="22"/>
        </w:rPr>
        <w:t>información</w:t>
      </w:r>
      <w:r w:rsidRPr="00CF5687">
        <w:rPr>
          <w:rFonts w:ascii="Palatino Linotype" w:hAnsi="Palatino Linotype" w:cs="Arial"/>
          <w:i/>
          <w:sz w:val="22"/>
          <w:szCs w:val="22"/>
          <w:lang w:eastAsia="es-MX"/>
        </w:rPr>
        <w:t xml:space="preserve"> se realizará conforme a un análisis caso por caso, mediante la aplicación </w:t>
      </w:r>
      <w:r w:rsidRPr="00CF5687">
        <w:rPr>
          <w:rFonts w:ascii="Palatino Linotype" w:hAnsi="Palatino Linotype" w:cs="Arial"/>
          <w:bCs/>
          <w:i/>
          <w:noProof/>
          <w:sz w:val="22"/>
        </w:rPr>
        <w:t>de</w:t>
      </w:r>
      <w:r w:rsidRPr="00CF5687">
        <w:rPr>
          <w:rFonts w:ascii="Palatino Linotype" w:hAnsi="Palatino Linotype" w:cs="Arial"/>
          <w:i/>
          <w:sz w:val="22"/>
          <w:szCs w:val="22"/>
          <w:lang w:eastAsia="es-MX"/>
        </w:rPr>
        <w:t xml:space="preserve"> la prueba de daño y de interés público.</w:t>
      </w:r>
    </w:p>
    <w:p w:rsidR="00044752" w:rsidRPr="00CF5687" w:rsidRDefault="00044752" w:rsidP="00044752">
      <w:pPr>
        <w:autoSpaceDE w:val="0"/>
        <w:autoSpaceDN w:val="0"/>
        <w:adjustRightInd w:val="0"/>
        <w:spacing w:before="120" w:after="120"/>
        <w:ind w:left="709" w:right="709"/>
        <w:jc w:val="both"/>
        <w:rPr>
          <w:rFonts w:ascii="Palatino Linotype" w:hAnsi="Palatino Linotype" w:cs="Arial"/>
          <w:i/>
          <w:sz w:val="22"/>
          <w:szCs w:val="22"/>
          <w:lang w:eastAsia="es-MX"/>
        </w:rPr>
      </w:pPr>
      <w:r w:rsidRPr="00CF5687">
        <w:rPr>
          <w:rFonts w:ascii="Palatino Linotype" w:hAnsi="Palatino Linotype" w:cs="Arial"/>
          <w:b/>
          <w:i/>
          <w:sz w:val="22"/>
          <w:szCs w:val="22"/>
          <w:lang w:eastAsia="es-MX"/>
        </w:rPr>
        <w:t>Séptimo.</w:t>
      </w:r>
      <w:r w:rsidRPr="00CF5687">
        <w:rPr>
          <w:rFonts w:ascii="Palatino Linotype" w:hAnsi="Palatino Linotype" w:cs="Arial"/>
          <w:i/>
          <w:sz w:val="22"/>
          <w:szCs w:val="22"/>
          <w:lang w:eastAsia="es-MX"/>
        </w:rPr>
        <w:t xml:space="preserve"> La </w:t>
      </w:r>
      <w:r w:rsidRPr="00CF5687">
        <w:rPr>
          <w:rFonts w:ascii="Palatino Linotype" w:hAnsi="Palatino Linotype" w:cs="Arial"/>
          <w:i/>
          <w:sz w:val="22"/>
          <w:lang w:eastAsia="es-MX"/>
        </w:rPr>
        <w:t>clasificación</w:t>
      </w:r>
      <w:r w:rsidRPr="00CF5687">
        <w:rPr>
          <w:rFonts w:ascii="Palatino Linotype" w:hAnsi="Palatino Linotype" w:cs="Arial"/>
          <w:i/>
          <w:sz w:val="22"/>
          <w:szCs w:val="22"/>
          <w:lang w:eastAsia="es-MX"/>
        </w:rPr>
        <w:t xml:space="preserve"> </w:t>
      </w:r>
      <w:r w:rsidRPr="00CF5687">
        <w:rPr>
          <w:rFonts w:ascii="Palatino Linotype" w:hAnsi="Palatino Linotype" w:cs="Arial"/>
          <w:bCs/>
          <w:i/>
          <w:noProof/>
          <w:sz w:val="22"/>
        </w:rPr>
        <w:t>de</w:t>
      </w:r>
      <w:r w:rsidRPr="00CF5687">
        <w:rPr>
          <w:rFonts w:ascii="Palatino Linotype" w:hAnsi="Palatino Linotype" w:cs="Arial"/>
          <w:i/>
          <w:sz w:val="22"/>
          <w:szCs w:val="22"/>
          <w:lang w:eastAsia="es-MX"/>
        </w:rPr>
        <w:t xml:space="preserve"> la </w:t>
      </w:r>
      <w:r w:rsidRPr="00CF5687">
        <w:rPr>
          <w:rFonts w:ascii="Palatino Linotype" w:hAnsi="Palatino Linotype" w:cs="Arial"/>
          <w:i/>
          <w:sz w:val="22"/>
        </w:rPr>
        <w:t>información</w:t>
      </w:r>
      <w:r w:rsidRPr="00CF5687">
        <w:rPr>
          <w:rFonts w:ascii="Palatino Linotype" w:hAnsi="Palatino Linotype" w:cs="Arial"/>
          <w:i/>
          <w:sz w:val="22"/>
          <w:szCs w:val="22"/>
          <w:lang w:eastAsia="es-MX"/>
        </w:rPr>
        <w:t xml:space="preserve"> se llevará a cabo en el momento en que:</w:t>
      </w:r>
    </w:p>
    <w:p w:rsidR="00044752" w:rsidRPr="00CF5687" w:rsidRDefault="00044752" w:rsidP="00044752">
      <w:pPr>
        <w:autoSpaceDE w:val="0"/>
        <w:autoSpaceDN w:val="0"/>
        <w:adjustRightInd w:val="0"/>
        <w:spacing w:before="120" w:after="120"/>
        <w:ind w:left="709" w:right="709"/>
        <w:jc w:val="both"/>
        <w:rPr>
          <w:rFonts w:ascii="Palatino Linotype" w:hAnsi="Palatino Linotype" w:cs="Arial"/>
          <w:i/>
          <w:sz w:val="22"/>
          <w:szCs w:val="22"/>
          <w:lang w:eastAsia="es-MX"/>
        </w:rPr>
      </w:pPr>
      <w:r w:rsidRPr="00CF5687">
        <w:rPr>
          <w:rFonts w:ascii="Palatino Linotype" w:hAnsi="Palatino Linotype" w:cs="Arial"/>
          <w:b/>
          <w:i/>
          <w:sz w:val="22"/>
          <w:szCs w:val="22"/>
          <w:lang w:eastAsia="es-MX"/>
        </w:rPr>
        <w:t>I.</w:t>
      </w:r>
      <w:r w:rsidRPr="00CF5687">
        <w:rPr>
          <w:rFonts w:ascii="Palatino Linotype" w:hAnsi="Palatino Linotype" w:cs="Arial"/>
          <w:i/>
          <w:sz w:val="22"/>
          <w:szCs w:val="22"/>
          <w:lang w:eastAsia="es-MX"/>
        </w:rPr>
        <w:t xml:space="preserve"> Se reciba una </w:t>
      </w:r>
      <w:r w:rsidRPr="00CF5687">
        <w:rPr>
          <w:rFonts w:ascii="Palatino Linotype" w:hAnsi="Palatino Linotype" w:cs="Arial"/>
          <w:i/>
          <w:sz w:val="22"/>
          <w:lang w:eastAsia="es-MX"/>
        </w:rPr>
        <w:t>solicitud</w:t>
      </w:r>
      <w:r w:rsidRPr="00CF5687">
        <w:rPr>
          <w:rFonts w:ascii="Palatino Linotype" w:hAnsi="Palatino Linotype" w:cs="Arial"/>
          <w:i/>
          <w:sz w:val="22"/>
          <w:szCs w:val="22"/>
          <w:lang w:eastAsia="es-MX"/>
        </w:rPr>
        <w:t xml:space="preserve"> de acceso a la información;</w:t>
      </w:r>
    </w:p>
    <w:p w:rsidR="00044752" w:rsidRPr="00CF5687" w:rsidRDefault="00044752" w:rsidP="00044752">
      <w:pPr>
        <w:autoSpaceDE w:val="0"/>
        <w:autoSpaceDN w:val="0"/>
        <w:adjustRightInd w:val="0"/>
        <w:spacing w:before="120" w:after="120"/>
        <w:ind w:left="709" w:right="709"/>
        <w:jc w:val="both"/>
        <w:rPr>
          <w:rFonts w:ascii="Palatino Linotype" w:hAnsi="Palatino Linotype" w:cs="Arial"/>
          <w:i/>
          <w:sz w:val="22"/>
          <w:szCs w:val="22"/>
          <w:lang w:eastAsia="es-MX"/>
        </w:rPr>
      </w:pPr>
      <w:r w:rsidRPr="00CF5687">
        <w:rPr>
          <w:rFonts w:ascii="Palatino Linotype" w:hAnsi="Palatino Linotype" w:cs="Arial"/>
          <w:b/>
          <w:i/>
          <w:sz w:val="22"/>
          <w:szCs w:val="22"/>
          <w:lang w:eastAsia="es-MX"/>
        </w:rPr>
        <w:t>II.</w:t>
      </w:r>
      <w:r w:rsidRPr="00CF5687">
        <w:rPr>
          <w:rFonts w:ascii="Palatino Linotype" w:hAnsi="Palatino Linotype" w:cs="Arial"/>
          <w:i/>
          <w:sz w:val="22"/>
          <w:szCs w:val="22"/>
          <w:lang w:eastAsia="es-MX"/>
        </w:rPr>
        <w:t xml:space="preserve"> Se determine </w:t>
      </w:r>
      <w:r w:rsidRPr="00CF5687">
        <w:rPr>
          <w:rFonts w:ascii="Palatino Linotype" w:hAnsi="Palatino Linotype" w:cs="Arial"/>
          <w:bCs/>
          <w:i/>
          <w:noProof/>
          <w:sz w:val="22"/>
        </w:rPr>
        <w:t>mediante</w:t>
      </w:r>
      <w:r w:rsidRPr="00CF5687">
        <w:rPr>
          <w:rFonts w:ascii="Palatino Linotype" w:hAnsi="Palatino Linotype" w:cs="Arial"/>
          <w:i/>
          <w:sz w:val="22"/>
          <w:szCs w:val="22"/>
          <w:lang w:eastAsia="es-MX"/>
        </w:rPr>
        <w:t xml:space="preserve"> resolución de autoridad competente, o</w:t>
      </w:r>
    </w:p>
    <w:p w:rsidR="00044752" w:rsidRPr="00CF5687" w:rsidRDefault="00044752" w:rsidP="00044752">
      <w:pPr>
        <w:autoSpaceDE w:val="0"/>
        <w:autoSpaceDN w:val="0"/>
        <w:adjustRightInd w:val="0"/>
        <w:spacing w:before="120" w:after="120"/>
        <w:ind w:left="709" w:right="709"/>
        <w:jc w:val="both"/>
        <w:rPr>
          <w:rFonts w:ascii="Palatino Linotype" w:hAnsi="Palatino Linotype" w:cs="Arial"/>
          <w:i/>
          <w:sz w:val="22"/>
          <w:szCs w:val="22"/>
          <w:lang w:eastAsia="es-MX"/>
        </w:rPr>
      </w:pPr>
      <w:r w:rsidRPr="00CF5687">
        <w:rPr>
          <w:rFonts w:ascii="Palatino Linotype" w:hAnsi="Palatino Linotype" w:cs="Arial"/>
          <w:b/>
          <w:i/>
          <w:sz w:val="22"/>
          <w:szCs w:val="22"/>
          <w:lang w:eastAsia="es-MX"/>
        </w:rPr>
        <w:t>III.</w:t>
      </w:r>
      <w:r w:rsidRPr="00CF5687">
        <w:rPr>
          <w:rFonts w:ascii="Palatino Linotype" w:hAnsi="Palatino Linotype" w:cs="Arial"/>
          <w:i/>
          <w:sz w:val="22"/>
          <w:szCs w:val="22"/>
          <w:lang w:eastAsia="es-MX"/>
        </w:rPr>
        <w:t xml:space="preserve"> Se generen </w:t>
      </w:r>
      <w:r w:rsidRPr="00CF5687">
        <w:rPr>
          <w:rFonts w:ascii="Palatino Linotype" w:hAnsi="Palatino Linotype" w:cs="Arial"/>
          <w:bCs/>
          <w:i/>
          <w:noProof/>
          <w:sz w:val="22"/>
        </w:rPr>
        <w:t>versiones</w:t>
      </w:r>
      <w:r w:rsidRPr="00CF5687">
        <w:rPr>
          <w:rFonts w:ascii="Palatino Linotype" w:hAnsi="Palatino Linotype" w:cs="Arial"/>
          <w:i/>
          <w:sz w:val="22"/>
          <w:szCs w:val="22"/>
          <w:lang w:eastAsia="es-MX"/>
        </w:rPr>
        <w:t xml:space="preserve"> públicas para dar cumplimiento a las obligaciones de transparencia </w:t>
      </w:r>
      <w:r w:rsidRPr="00CF5687">
        <w:rPr>
          <w:rFonts w:ascii="Palatino Linotype" w:hAnsi="Palatino Linotype" w:cs="Arial"/>
          <w:i/>
          <w:sz w:val="22"/>
          <w:lang w:eastAsia="es-MX"/>
        </w:rPr>
        <w:t>previstas</w:t>
      </w:r>
      <w:r w:rsidRPr="00CF5687">
        <w:rPr>
          <w:rFonts w:ascii="Palatino Linotype" w:hAnsi="Palatino Linotype" w:cs="Arial"/>
          <w:i/>
          <w:sz w:val="22"/>
          <w:szCs w:val="22"/>
          <w:lang w:eastAsia="es-MX"/>
        </w:rPr>
        <w:t xml:space="preserve"> en la Ley General, la Ley Federal y las correspondientes de las entidades federativas.</w:t>
      </w:r>
    </w:p>
    <w:p w:rsidR="00044752" w:rsidRPr="00CF5687" w:rsidRDefault="00044752" w:rsidP="00044752">
      <w:pPr>
        <w:autoSpaceDE w:val="0"/>
        <w:autoSpaceDN w:val="0"/>
        <w:adjustRightInd w:val="0"/>
        <w:spacing w:before="120" w:after="120"/>
        <w:ind w:left="709" w:right="709"/>
        <w:jc w:val="both"/>
        <w:rPr>
          <w:rFonts w:ascii="Palatino Linotype" w:hAnsi="Palatino Linotype" w:cs="Arial"/>
          <w:i/>
          <w:sz w:val="22"/>
          <w:szCs w:val="22"/>
          <w:lang w:eastAsia="es-MX"/>
        </w:rPr>
      </w:pPr>
      <w:r w:rsidRPr="00CF5687">
        <w:rPr>
          <w:rFonts w:ascii="Palatino Linotype" w:hAnsi="Palatino Linotype" w:cs="Arial"/>
          <w:i/>
          <w:sz w:val="22"/>
          <w:szCs w:val="22"/>
          <w:lang w:eastAsia="es-MX"/>
        </w:rPr>
        <w:t xml:space="preserve">Los titulares de las áreas deberán revisar la clasificación al momento de la recepción de una solicitud de </w:t>
      </w:r>
      <w:r w:rsidRPr="00CF5687">
        <w:rPr>
          <w:rFonts w:ascii="Palatino Linotype" w:hAnsi="Palatino Linotype" w:cs="Arial"/>
          <w:bCs/>
          <w:i/>
          <w:noProof/>
          <w:sz w:val="22"/>
        </w:rPr>
        <w:t>acceso</w:t>
      </w:r>
      <w:r w:rsidRPr="00CF5687">
        <w:rPr>
          <w:rFonts w:ascii="Palatino Linotype" w:hAnsi="Palatino Linotype" w:cs="Arial"/>
          <w:i/>
          <w:sz w:val="22"/>
          <w:szCs w:val="22"/>
          <w:lang w:eastAsia="es-MX"/>
        </w:rPr>
        <w:t xml:space="preserve"> a la información, para verificar si encuadra en una causal de reserva o de confidencialidad.</w:t>
      </w:r>
    </w:p>
    <w:p w:rsidR="00044752" w:rsidRPr="00CF5687" w:rsidRDefault="00044752" w:rsidP="00044752">
      <w:pPr>
        <w:autoSpaceDE w:val="0"/>
        <w:autoSpaceDN w:val="0"/>
        <w:adjustRightInd w:val="0"/>
        <w:spacing w:before="120" w:after="120"/>
        <w:ind w:left="709" w:right="709"/>
        <w:jc w:val="both"/>
        <w:rPr>
          <w:rFonts w:ascii="Palatino Linotype" w:hAnsi="Palatino Linotype" w:cs="Arial"/>
          <w:i/>
          <w:sz w:val="22"/>
          <w:szCs w:val="22"/>
          <w:lang w:eastAsia="es-MX"/>
        </w:rPr>
      </w:pPr>
      <w:r w:rsidRPr="00CF5687">
        <w:rPr>
          <w:rFonts w:ascii="Palatino Linotype" w:hAnsi="Palatino Linotype" w:cs="Arial"/>
          <w:b/>
          <w:i/>
          <w:sz w:val="22"/>
          <w:szCs w:val="22"/>
          <w:lang w:eastAsia="es-MX"/>
        </w:rPr>
        <w:t>Octavo.</w:t>
      </w:r>
      <w:r w:rsidRPr="00CF5687">
        <w:rPr>
          <w:rFonts w:ascii="Palatino Linotype" w:hAnsi="Palatino Linotype" w:cs="Arial"/>
          <w:i/>
          <w:sz w:val="22"/>
          <w:szCs w:val="22"/>
          <w:lang w:eastAsia="es-MX"/>
        </w:rPr>
        <w:t xml:space="preserve"> Para fundar la clasificación de la información se debe señalar el artículo, fracción, inciso, </w:t>
      </w:r>
      <w:r w:rsidRPr="00CF5687">
        <w:rPr>
          <w:rFonts w:ascii="Palatino Linotype" w:hAnsi="Palatino Linotype" w:cs="Arial"/>
          <w:i/>
          <w:sz w:val="22"/>
          <w:lang w:eastAsia="es-MX"/>
        </w:rPr>
        <w:t>párrafo</w:t>
      </w:r>
      <w:r w:rsidRPr="00CF5687">
        <w:rPr>
          <w:rFonts w:ascii="Palatino Linotype" w:hAnsi="Palatino Linotype" w:cs="Arial"/>
          <w:i/>
          <w:sz w:val="22"/>
          <w:szCs w:val="22"/>
          <w:lang w:eastAsia="es-MX"/>
        </w:rPr>
        <w:t xml:space="preserve"> o numeral de la ley o tratado internacional suscrito por el Estado mexicano que </w:t>
      </w:r>
      <w:r w:rsidRPr="00CF5687">
        <w:rPr>
          <w:rFonts w:ascii="Palatino Linotype" w:hAnsi="Palatino Linotype" w:cs="Arial"/>
          <w:bCs/>
          <w:i/>
          <w:noProof/>
          <w:sz w:val="22"/>
        </w:rPr>
        <w:t>expresamente</w:t>
      </w:r>
      <w:r w:rsidRPr="00CF5687">
        <w:rPr>
          <w:rFonts w:ascii="Palatino Linotype" w:hAnsi="Palatino Linotype" w:cs="Arial"/>
          <w:i/>
          <w:sz w:val="22"/>
          <w:szCs w:val="22"/>
          <w:lang w:eastAsia="es-MX"/>
        </w:rPr>
        <w:t xml:space="preserve"> le otorga el carácter de reservada o confidencial.</w:t>
      </w:r>
    </w:p>
    <w:p w:rsidR="00044752" w:rsidRPr="00CF5687" w:rsidRDefault="00044752" w:rsidP="00044752">
      <w:pPr>
        <w:autoSpaceDE w:val="0"/>
        <w:autoSpaceDN w:val="0"/>
        <w:adjustRightInd w:val="0"/>
        <w:spacing w:before="120" w:after="120"/>
        <w:ind w:left="709" w:right="709"/>
        <w:jc w:val="both"/>
        <w:rPr>
          <w:rFonts w:ascii="Palatino Linotype" w:hAnsi="Palatino Linotype" w:cs="Arial"/>
          <w:bCs/>
          <w:i/>
          <w:noProof/>
          <w:sz w:val="22"/>
        </w:rPr>
      </w:pPr>
      <w:r w:rsidRPr="00CF5687">
        <w:rPr>
          <w:rFonts w:ascii="Palatino Linotype" w:hAnsi="Palatino Linotype" w:cs="Arial"/>
          <w:i/>
          <w:sz w:val="22"/>
          <w:szCs w:val="22"/>
          <w:lang w:eastAsia="es-MX"/>
        </w:rPr>
        <w:t xml:space="preserve">Para </w:t>
      </w:r>
      <w:r w:rsidRPr="00CF5687">
        <w:rPr>
          <w:rFonts w:ascii="Palatino Linotype" w:hAnsi="Palatino Linotype" w:cs="Arial"/>
          <w:bCs/>
          <w:i/>
          <w:noProof/>
          <w:sz w:val="22"/>
        </w:rPr>
        <w:t xml:space="preserve">motivar la clasificación se deberán señalar las razones o circunstancias especiales que lo </w:t>
      </w:r>
      <w:r w:rsidRPr="00CF5687">
        <w:rPr>
          <w:rFonts w:ascii="Palatino Linotype" w:hAnsi="Palatino Linotype" w:cs="Arial"/>
          <w:i/>
          <w:sz w:val="22"/>
          <w:szCs w:val="22"/>
          <w:lang w:eastAsia="es-MX"/>
        </w:rPr>
        <w:t>llevaron</w:t>
      </w:r>
      <w:r w:rsidRPr="00CF5687">
        <w:rPr>
          <w:rFonts w:ascii="Palatino Linotype" w:hAnsi="Palatino Linotype" w:cs="Arial"/>
          <w:bCs/>
          <w:i/>
          <w:noProof/>
          <w:sz w:val="22"/>
        </w:rPr>
        <w:t xml:space="preserve"> a concluir que el caso particular se ajusta al supuesto previsto por la norma legal invocada como fundamento.</w:t>
      </w:r>
    </w:p>
    <w:p w:rsidR="00044752" w:rsidRPr="00CF5687" w:rsidRDefault="00044752" w:rsidP="00044752">
      <w:pPr>
        <w:autoSpaceDE w:val="0"/>
        <w:autoSpaceDN w:val="0"/>
        <w:adjustRightInd w:val="0"/>
        <w:spacing w:before="120" w:after="120"/>
        <w:ind w:left="709" w:right="709"/>
        <w:jc w:val="both"/>
        <w:rPr>
          <w:rFonts w:ascii="Palatino Linotype" w:hAnsi="Palatino Linotype" w:cs="Arial"/>
          <w:bCs/>
          <w:i/>
          <w:noProof/>
          <w:sz w:val="22"/>
        </w:rPr>
      </w:pPr>
      <w:r w:rsidRPr="00CF5687">
        <w:rPr>
          <w:rFonts w:ascii="Palatino Linotype" w:hAnsi="Palatino Linotype" w:cs="Arial"/>
          <w:bCs/>
          <w:i/>
          <w:noProof/>
          <w:sz w:val="22"/>
        </w:rPr>
        <w:t xml:space="preserve">En caso de referirse a información reservada, la motivación de la clasificación también deberá comprender las circunstancias que justifican el establecimiento de determinado plazo </w:t>
      </w:r>
      <w:r w:rsidRPr="00CF5687">
        <w:rPr>
          <w:rFonts w:ascii="Palatino Linotype" w:hAnsi="Palatino Linotype" w:cs="Arial"/>
          <w:i/>
          <w:sz w:val="22"/>
          <w:szCs w:val="22"/>
          <w:lang w:eastAsia="es-MX"/>
        </w:rPr>
        <w:t>de</w:t>
      </w:r>
      <w:r w:rsidRPr="00CF5687">
        <w:rPr>
          <w:rFonts w:ascii="Palatino Linotype" w:hAnsi="Palatino Linotype" w:cs="Arial"/>
          <w:bCs/>
          <w:i/>
          <w:noProof/>
          <w:sz w:val="22"/>
        </w:rPr>
        <w:t xml:space="preserve"> </w:t>
      </w:r>
      <w:r w:rsidRPr="00CF5687">
        <w:rPr>
          <w:rFonts w:ascii="Palatino Linotype" w:hAnsi="Palatino Linotype" w:cs="Arial"/>
          <w:i/>
          <w:sz w:val="22"/>
          <w:szCs w:val="22"/>
          <w:lang w:eastAsia="es-MX"/>
        </w:rPr>
        <w:t>reserva</w:t>
      </w:r>
      <w:r w:rsidRPr="00CF5687">
        <w:rPr>
          <w:rFonts w:ascii="Palatino Linotype" w:hAnsi="Palatino Linotype" w:cs="Arial"/>
          <w:bCs/>
          <w:i/>
          <w:noProof/>
          <w:sz w:val="22"/>
        </w:rPr>
        <w:t>.</w:t>
      </w:r>
    </w:p>
    <w:p w:rsidR="00044752" w:rsidRPr="00CF5687" w:rsidRDefault="00044752" w:rsidP="00044752">
      <w:pPr>
        <w:autoSpaceDE w:val="0"/>
        <w:autoSpaceDN w:val="0"/>
        <w:adjustRightInd w:val="0"/>
        <w:spacing w:before="120" w:after="120"/>
        <w:ind w:left="709" w:right="709"/>
        <w:jc w:val="both"/>
        <w:rPr>
          <w:rFonts w:ascii="Palatino Linotype" w:hAnsi="Palatino Linotype" w:cs="Arial"/>
          <w:bCs/>
          <w:i/>
          <w:noProof/>
          <w:sz w:val="22"/>
        </w:rPr>
      </w:pPr>
      <w:r w:rsidRPr="00CF5687">
        <w:rPr>
          <w:rFonts w:ascii="Palatino Linotype" w:hAnsi="Palatino Linotype" w:cs="Arial"/>
          <w:i/>
          <w:sz w:val="22"/>
          <w:szCs w:val="22"/>
          <w:lang w:eastAsia="es-MX"/>
        </w:rPr>
        <w:t>Tratándose</w:t>
      </w:r>
      <w:r w:rsidRPr="00CF5687">
        <w:rPr>
          <w:rFonts w:ascii="Palatino Linotype" w:hAnsi="Palatino Linotype" w:cs="Arial"/>
          <w:bCs/>
          <w:i/>
          <w:noProof/>
          <w:sz w:val="22"/>
        </w:rPr>
        <w:t xml:space="preserve"> de información clasificada como confidencial respecto de la cual se haya </w:t>
      </w:r>
      <w:r w:rsidRPr="00CF5687">
        <w:rPr>
          <w:rFonts w:ascii="Palatino Linotype" w:hAnsi="Palatino Linotype" w:cs="Arial"/>
          <w:i/>
          <w:sz w:val="22"/>
          <w:lang w:eastAsia="es-MX"/>
        </w:rPr>
        <w:t>determinado</w:t>
      </w:r>
      <w:r w:rsidRPr="00CF5687">
        <w:rPr>
          <w:rFonts w:ascii="Palatino Linotype" w:hAnsi="Palatino Linotype" w:cs="Arial"/>
          <w:bCs/>
          <w:i/>
          <w:noProof/>
          <w:sz w:val="22"/>
        </w:rPr>
        <w:t xml:space="preserve"> </w:t>
      </w:r>
      <w:r w:rsidRPr="00CF5687">
        <w:rPr>
          <w:rFonts w:ascii="Palatino Linotype" w:hAnsi="Palatino Linotype" w:cs="Arial"/>
          <w:i/>
          <w:sz w:val="22"/>
          <w:szCs w:val="22"/>
          <w:lang w:eastAsia="es-MX"/>
        </w:rPr>
        <w:t>su</w:t>
      </w:r>
      <w:r w:rsidRPr="00CF5687">
        <w:rPr>
          <w:rFonts w:ascii="Palatino Linotype" w:hAnsi="Palatino Linotype" w:cs="Arial"/>
          <w:bCs/>
          <w:i/>
          <w:noProof/>
          <w:sz w:val="22"/>
        </w:rPr>
        <w:t xml:space="preserve"> conservación permanente por tener valor histórico, ésta conservará tal carácter de conformidad con la normativa aplicable en materia de archivos.</w:t>
      </w:r>
    </w:p>
    <w:p w:rsidR="00044752" w:rsidRPr="00CF5687" w:rsidRDefault="00044752" w:rsidP="00044752">
      <w:pPr>
        <w:autoSpaceDE w:val="0"/>
        <w:autoSpaceDN w:val="0"/>
        <w:adjustRightInd w:val="0"/>
        <w:spacing w:before="120" w:after="120"/>
        <w:ind w:left="709" w:right="709"/>
        <w:jc w:val="both"/>
        <w:rPr>
          <w:rFonts w:ascii="Palatino Linotype" w:hAnsi="Palatino Linotype" w:cs="Arial"/>
          <w:i/>
          <w:sz w:val="22"/>
          <w:szCs w:val="22"/>
          <w:lang w:eastAsia="es-MX"/>
        </w:rPr>
      </w:pPr>
      <w:r w:rsidRPr="00CF5687">
        <w:rPr>
          <w:rFonts w:ascii="Palatino Linotype" w:hAnsi="Palatino Linotype" w:cs="Arial"/>
          <w:bCs/>
          <w:i/>
          <w:noProof/>
          <w:sz w:val="22"/>
        </w:rPr>
        <w:t>Los documentos contenidos</w:t>
      </w:r>
      <w:r w:rsidRPr="00CF5687">
        <w:rPr>
          <w:rFonts w:ascii="Palatino Linotype" w:hAnsi="Palatino Linotype" w:cs="Arial"/>
          <w:i/>
          <w:sz w:val="22"/>
          <w:szCs w:val="22"/>
          <w:lang w:eastAsia="es-MX"/>
        </w:rPr>
        <w:t xml:space="preserve"> en los archivos históricos y los identificados como históricos confidenciales no </w:t>
      </w:r>
      <w:r w:rsidRPr="00CF5687">
        <w:rPr>
          <w:rFonts w:ascii="Palatino Linotype" w:hAnsi="Palatino Linotype" w:cs="Arial"/>
          <w:i/>
          <w:sz w:val="22"/>
          <w:lang w:eastAsia="es-MX"/>
        </w:rPr>
        <w:t>serán</w:t>
      </w:r>
      <w:r w:rsidRPr="00CF5687">
        <w:rPr>
          <w:rFonts w:ascii="Palatino Linotype" w:hAnsi="Palatino Linotype" w:cs="Arial"/>
          <w:i/>
          <w:sz w:val="22"/>
          <w:szCs w:val="22"/>
          <w:lang w:eastAsia="es-MX"/>
        </w:rPr>
        <w:t xml:space="preserve"> susceptibles de clasificación como reservados.</w:t>
      </w:r>
    </w:p>
    <w:p w:rsidR="00044752" w:rsidRPr="00CF5687" w:rsidRDefault="00044752" w:rsidP="00044752">
      <w:pPr>
        <w:autoSpaceDE w:val="0"/>
        <w:autoSpaceDN w:val="0"/>
        <w:adjustRightInd w:val="0"/>
        <w:spacing w:before="120" w:after="120"/>
        <w:ind w:left="709" w:right="709"/>
        <w:jc w:val="both"/>
        <w:rPr>
          <w:rFonts w:ascii="Palatino Linotype" w:hAnsi="Palatino Linotype" w:cs="Arial"/>
          <w:i/>
          <w:sz w:val="22"/>
          <w:szCs w:val="22"/>
          <w:lang w:eastAsia="es-MX"/>
        </w:rPr>
      </w:pPr>
      <w:r w:rsidRPr="00CF5687">
        <w:rPr>
          <w:rFonts w:ascii="Palatino Linotype" w:hAnsi="Palatino Linotype" w:cs="Arial"/>
          <w:b/>
          <w:i/>
          <w:sz w:val="22"/>
          <w:szCs w:val="22"/>
          <w:lang w:eastAsia="es-MX"/>
        </w:rPr>
        <w:t>Noveno.</w:t>
      </w:r>
      <w:r w:rsidRPr="00CF5687">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044752" w:rsidRPr="00CF5687" w:rsidRDefault="00044752" w:rsidP="00044752">
      <w:pPr>
        <w:autoSpaceDE w:val="0"/>
        <w:autoSpaceDN w:val="0"/>
        <w:adjustRightInd w:val="0"/>
        <w:spacing w:before="120" w:after="120"/>
        <w:ind w:left="709" w:right="709"/>
        <w:jc w:val="both"/>
        <w:rPr>
          <w:rFonts w:ascii="Palatino Linotype" w:hAnsi="Palatino Linotype" w:cs="Arial"/>
          <w:i/>
          <w:sz w:val="22"/>
          <w:szCs w:val="22"/>
          <w:lang w:eastAsia="es-MX"/>
        </w:rPr>
      </w:pPr>
      <w:r w:rsidRPr="00CF5687">
        <w:rPr>
          <w:rFonts w:ascii="Palatino Linotype" w:hAnsi="Palatino Linotype" w:cs="Arial"/>
          <w:b/>
          <w:i/>
          <w:sz w:val="22"/>
          <w:szCs w:val="22"/>
          <w:lang w:eastAsia="es-MX"/>
        </w:rPr>
        <w:t>Décimo.</w:t>
      </w:r>
      <w:r w:rsidRPr="00CF5687">
        <w:rPr>
          <w:rFonts w:ascii="Palatino Linotype" w:hAnsi="Palatino Linotype" w:cs="Arial"/>
          <w:i/>
          <w:sz w:val="22"/>
          <w:szCs w:val="22"/>
          <w:lang w:eastAsia="es-MX"/>
        </w:rPr>
        <w:t xml:space="preserve"> Los titulares de las áreas, deberán tener conocimiento y llevar un registro del personal que, por la </w:t>
      </w:r>
      <w:r w:rsidRPr="00CF5687">
        <w:rPr>
          <w:rFonts w:ascii="Palatino Linotype" w:hAnsi="Palatino Linotype" w:cs="Arial"/>
          <w:i/>
          <w:sz w:val="22"/>
          <w:lang w:eastAsia="es-MX"/>
        </w:rPr>
        <w:t>naturaleza</w:t>
      </w:r>
      <w:r w:rsidRPr="00CF5687">
        <w:rPr>
          <w:rFonts w:ascii="Palatino Linotype" w:hAnsi="Palatino Linotype" w:cs="Arial"/>
          <w:i/>
          <w:sz w:val="22"/>
          <w:szCs w:val="22"/>
          <w:lang w:eastAsia="es-MX"/>
        </w:rPr>
        <w:t xml:space="preserve"> de sus atribuciones, tenga acceso a los </w:t>
      </w:r>
      <w:r w:rsidRPr="00CF5687">
        <w:rPr>
          <w:rFonts w:ascii="Palatino Linotype" w:hAnsi="Palatino Linotype" w:cs="Arial"/>
          <w:i/>
          <w:sz w:val="22"/>
        </w:rPr>
        <w:t>documentos</w:t>
      </w:r>
      <w:r w:rsidRPr="00CF5687">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044752" w:rsidRPr="00CF5687" w:rsidRDefault="00044752" w:rsidP="00044752">
      <w:pPr>
        <w:autoSpaceDE w:val="0"/>
        <w:autoSpaceDN w:val="0"/>
        <w:adjustRightInd w:val="0"/>
        <w:spacing w:before="120" w:after="120"/>
        <w:ind w:left="709" w:right="709"/>
        <w:jc w:val="both"/>
        <w:rPr>
          <w:rFonts w:ascii="Palatino Linotype" w:hAnsi="Palatino Linotype" w:cs="Arial"/>
          <w:i/>
          <w:sz w:val="22"/>
          <w:szCs w:val="22"/>
          <w:lang w:eastAsia="es-MX"/>
        </w:rPr>
      </w:pPr>
      <w:r w:rsidRPr="00CF5687">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CF5687">
        <w:rPr>
          <w:rFonts w:ascii="Palatino Linotype" w:hAnsi="Palatino Linotype" w:cs="Arial"/>
          <w:i/>
          <w:sz w:val="22"/>
        </w:rPr>
        <w:t>que</w:t>
      </w:r>
      <w:r w:rsidRPr="00CF5687">
        <w:rPr>
          <w:rFonts w:ascii="Palatino Linotype" w:hAnsi="Palatino Linotype" w:cs="Arial"/>
          <w:i/>
          <w:sz w:val="22"/>
          <w:szCs w:val="22"/>
          <w:lang w:eastAsia="es-MX"/>
        </w:rPr>
        <w:t xml:space="preserve"> rija la actuación del sujeto obligado.</w:t>
      </w:r>
    </w:p>
    <w:p w:rsidR="00044752" w:rsidRPr="00CF5687" w:rsidRDefault="00044752" w:rsidP="00044752">
      <w:pPr>
        <w:autoSpaceDE w:val="0"/>
        <w:autoSpaceDN w:val="0"/>
        <w:adjustRightInd w:val="0"/>
        <w:spacing w:before="120" w:after="120"/>
        <w:ind w:left="709" w:right="709"/>
        <w:jc w:val="both"/>
        <w:rPr>
          <w:rFonts w:ascii="Palatino Linotype" w:hAnsi="Palatino Linotype" w:cs="Arial"/>
          <w:i/>
          <w:sz w:val="22"/>
          <w:szCs w:val="22"/>
          <w:lang w:eastAsia="es-MX"/>
        </w:rPr>
      </w:pPr>
      <w:r w:rsidRPr="00CF5687">
        <w:rPr>
          <w:rFonts w:ascii="Palatino Linotype" w:hAnsi="Palatino Linotype" w:cs="Arial"/>
          <w:b/>
          <w:i/>
          <w:sz w:val="22"/>
          <w:szCs w:val="22"/>
          <w:lang w:eastAsia="es-MX"/>
        </w:rPr>
        <w:t>Décimo primero.</w:t>
      </w:r>
      <w:r w:rsidRPr="00CF5687">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044752" w:rsidRPr="00CF5687" w:rsidRDefault="00044752" w:rsidP="00044752">
      <w:pPr>
        <w:autoSpaceDE w:val="0"/>
        <w:autoSpaceDN w:val="0"/>
        <w:adjustRightInd w:val="0"/>
        <w:spacing w:before="120" w:after="120"/>
        <w:ind w:left="709" w:right="709"/>
        <w:jc w:val="both"/>
        <w:rPr>
          <w:rFonts w:ascii="Palatino Linotype" w:hAnsi="Palatino Linotype" w:cs="Arial"/>
          <w:i/>
          <w:sz w:val="22"/>
          <w:szCs w:val="22"/>
          <w:lang w:eastAsia="es-MX"/>
        </w:rPr>
      </w:pPr>
      <w:r w:rsidRPr="00CF5687">
        <w:rPr>
          <w:rFonts w:ascii="Palatino Linotype" w:hAnsi="Palatino Linotype" w:cs="Arial"/>
          <w:i/>
          <w:sz w:val="22"/>
          <w:szCs w:val="22"/>
          <w:lang w:eastAsia="es-MX"/>
        </w:rPr>
        <w:t>[…]</w:t>
      </w:r>
    </w:p>
    <w:p w:rsidR="00044752" w:rsidRPr="00CF5687" w:rsidRDefault="00044752" w:rsidP="00044752">
      <w:pPr>
        <w:spacing w:before="240"/>
        <w:ind w:left="709" w:right="709"/>
        <w:jc w:val="center"/>
        <w:rPr>
          <w:rFonts w:ascii="Palatino Linotype" w:hAnsi="Palatino Linotype" w:cs="Arial"/>
          <w:b/>
          <w:i/>
          <w:sz w:val="22"/>
          <w:szCs w:val="22"/>
          <w:lang w:eastAsia="es-MX"/>
        </w:rPr>
      </w:pPr>
      <w:r w:rsidRPr="00CF5687">
        <w:rPr>
          <w:rFonts w:ascii="Palatino Linotype" w:hAnsi="Palatino Linotype" w:cs="Arial"/>
          <w:b/>
          <w:i/>
          <w:sz w:val="22"/>
          <w:szCs w:val="22"/>
          <w:lang w:eastAsia="es-MX"/>
        </w:rPr>
        <w:t>CAPÍTULO VIII</w:t>
      </w:r>
    </w:p>
    <w:p w:rsidR="00044752" w:rsidRPr="00CF5687" w:rsidRDefault="00044752" w:rsidP="00044752">
      <w:pPr>
        <w:ind w:left="709" w:right="709"/>
        <w:jc w:val="center"/>
        <w:rPr>
          <w:rFonts w:ascii="Palatino Linotype" w:hAnsi="Palatino Linotype" w:cs="Arial"/>
          <w:b/>
          <w:i/>
          <w:sz w:val="22"/>
          <w:szCs w:val="22"/>
          <w:lang w:eastAsia="es-MX"/>
        </w:rPr>
      </w:pPr>
      <w:r w:rsidRPr="00CF5687">
        <w:rPr>
          <w:rFonts w:ascii="Palatino Linotype" w:hAnsi="Palatino Linotype" w:cs="Arial"/>
          <w:b/>
          <w:i/>
          <w:sz w:val="22"/>
          <w:szCs w:val="22"/>
          <w:lang w:eastAsia="es-MX"/>
        </w:rPr>
        <w:t>DE LA LEYENDA DE CLASIFICACIÓN</w:t>
      </w:r>
    </w:p>
    <w:p w:rsidR="00044752" w:rsidRPr="00CF5687" w:rsidRDefault="00044752" w:rsidP="00044752">
      <w:pPr>
        <w:spacing w:before="120" w:after="120"/>
        <w:ind w:left="709" w:right="709"/>
        <w:jc w:val="both"/>
        <w:rPr>
          <w:rFonts w:ascii="Palatino Linotype" w:hAnsi="Palatino Linotype" w:cs="Arial"/>
          <w:i/>
          <w:sz w:val="22"/>
          <w:szCs w:val="22"/>
          <w:lang w:eastAsia="es-MX"/>
        </w:rPr>
      </w:pPr>
      <w:r w:rsidRPr="00CF5687">
        <w:rPr>
          <w:rFonts w:ascii="Palatino Linotype" w:hAnsi="Palatino Linotype" w:cs="Arial"/>
          <w:b/>
          <w:i/>
          <w:sz w:val="22"/>
          <w:szCs w:val="22"/>
          <w:lang w:eastAsia="es-MX"/>
        </w:rPr>
        <w:t xml:space="preserve">Quincuagésimo. </w:t>
      </w:r>
      <w:r w:rsidRPr="00CF5687">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CF5687">
        <w:rPr>
          <w:rFonts w:ascii="Palatino Linotype" w:hAnsi="Palatino Linotype" w:cs="Arial"/>
          <w:i/>
          <w:sz w:val="22"/>
          <w:szCs w:val="22"/>
          <w:lang w:eastAsia="es-MX"/>
        </w:rPr>
        <w:t xml:space="preserve"> para señalar la clasificación de documentos o expedientes, sin perjuicio de que establezcan los propios.</w:t>
      </w:r>
    </w:p>
    <w:p w:rsidR="00044752" w:rsidRPr="00CF5687" w:rsidRDefault="00044752" w:rsidP="00044752">
      <w:pPr>
        <w:spacing w:before="120" w:after="120"/>
        <w:ind w:left="709" w:right="709"/>
        <w:jc w:val="both"/>
        <w:rPr>
          <w:rFonts w:ascii="Palatino Linotype" w:hAnsi="Palatino Linotype" w:cs="Arial"/>
          <w:i/>
          <w:sz w:val="22"/>
          <w:szCs w:val="22"/>
          <w:lang w:eastAsia="es-MX"/>
        </w:rPr>
      </w:pPr>
      <w:r w:rsidRPr="00CF5687">
        <w:rPr>
          <w:rFonts w:ascii="Palatino Linotype" w:hAnsi="Palatino Linotype" w:cs="Arial"/>
          <w:i/>
          <w:sz w:val="22"/>
          <w:szCs w:val="22"/>
          <w:lang w:eastAsia="es-MX"/>
        </w:rPr>
        <w:t>[…]</w:t>
      </w:r>
    </w:p>
    <w:p w:rsidR="00044752" w:rsidRPr="00CF5687" w:rsidRDefault="00044752" w:rsidP="00044752">
      <w:pPr>
        <w:spacing w:before="120" w:after="120"/>
        <w:ind w:left="709" w:right="709"/>
        <w:jc w:val="both"/>
        <w:rPr>
          <w:rFonts w:ascii="Palatino Linotype" w:hAnsi="Palatino Linotype" w:cs="Arial"/>
          <w:i/>
          <w:sz w:val="22"/>
          <w:szCs w:val="22"/>
          <w:lang w:eastAsia="es-MX"/>
        </w:rPr>
      </w:pPr>
      <w:r w:rsidRPr="00CF5687">
        <w:rPr>
          <w:rFonts w:ascii="Palatino Linotype" w:hAnsi="Palatino Linotype" w:cs="Arial"/>
          <w:b/>
          <w:i/>
          <w:sz w:val="22"/>
          <w:szCs w:val="22"/>
          <w:lang w:eastAsia="es-MX"/>
        </w:rPr>
        <w:t xml:space="preserve">Quincuagésimo tercero. </w:t>
      </w:r>
      <w:r w:rsidRPr="00CF5687">
        <w:rPr>
          <w:rFonts w:ascii="Palatino Linotype" w:hAnsi="Palatino Linotype" w:cs="Arial"/>
          <w:b/>
          <w:i/>
          <w:sz w:val="22"/>
          <w:szCs w:val="22"/>
          <w:u w:val="single"/>
          <w:lang w:eastAsia="es-MX"/>
        </w:rPr>
        <w:t>El formato para señalar la clasificación parcial de un documento</w:t>
      </w:r>
      <w:r w:rsidRPr="00CF5687">
        <w:rPr>
          <w:rFonts w:ascii="Palatino Linotype" w:hAnsi="Palatino Linotype" w:cs="Arial"/>
          <w:i/>
          <w:sz w:val="22"/>
          <w:szCs w:val="22"/>
          <w:lang w:eastAsia="es-MX"/>
        </w:rPr>
        <w:t>, es el siguiente:</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990"/>
        <w:gridCol w:w="4677"/>
      </w:tblGrid>
      <w:tr w:rsidR="00044752" w:rsidRPr="00CF5687" w:rsidTr="00044752">
        <w:tc>
          <w:tcPr>
            <w:tcW w:w="1129" w:type="dxa"/>
            <w:tcBorders>
              <w:top w:val="nil"/>
              <w:left w:val="nil"/>
              <w:bottom w:val="single" w:sz="4" w:space="0" w:color="auto"/>
              <w:right w:val="single" w:sz="4" w:space="0" w:color="auto"/>
            </w:tcBorders>
            <w:shd w:val="clear" w:color="auto" w:fill="auto"/>
          </w:tcPr>
          <w:p w:rsidR="00044752" w:rsidRPr="00CF5687" w:rsidRDefault="00044752" w:rsidP="00044752">
            <w:pPr>
              <w:jc w:val="both"/>
              <w:rPr>
                <w:rFonts w:ascii="Palatino Linotype" w:hAnsi="Palatino Linotype" w:cs="Arial"/>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044752" w:rsidRPr="00CF5687" w:rsidRDefault="00044752" w:rsidP="00044752">
            <w:pPr>
              <w:jc w:val="center"/>
              <w:rPr>
                <w:rFonts w:ascii="Palatino Linotype" w:hAnsi="Palatino Linotype"/>
                <w:b/>
                <w:i/>
                <w:sz w:val="22"/>
                <w:szCs w:val="22"/>
              </w:rPr>
            </w:pPr>
            <w:r w:rsidRPr="00CF5687">
              <w:rPr>
                <w:rFonts w:ascii="Palatino Linotype" w:hAnsi="Palatino Linotype"/>
                <w:b/>
                <w:i/>
                <w:sz w:val="22"/>
                <w:szCs w:val="22"/>
              </w:rPr>
              <w:t>Concepto</w:t>
            </w: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044752" w:rsidRPr="00CF5687" w:rsidRDefault="00044752" w:rsidP="00044752">
            <w:pPr>
              <w:jc w:val="center"/>
              <w:rPr>
                <w:rFonts w:ascii="Palatino Linotype" w:hAnsi="Palatino Linotype"/>
                <w:b/>
                <w:i/>
                <w:sz w:val="22"/>
                <w:szCs w:val="22"/>
              </w:rPr>
            </w:pPr>
            <w:r w:rsidRPr="00CF5687">
              <w:rPr>
                <w:rFonts w:ascii="Palatino Linotype" w:hAnsi="Palatino Linotype"/>
                <w:b/>
                <w:i/>
                <w:sz w:val="22"/>
                <w:szCs w:val="22"/>
              </w:rPr>
              <w:t>Dónde:</w:t>
            </w:r>
          </w:p>
        </w:tc>
      </w:tr>
      <w:tr w:rsidR="00044752" w:rsidRPr="00CF5687" w:rsidTr="00044752">
        <w:tc>
          <w:tcPr>
            <w:tcW w:w="1129" w:type="dxa"/>
            <w:vMerge w:val="restart"/>
            <w:tcBorders>
              <w:top w:val="single" w:sz="4" w:space="0" w:color="auto"/>
            </w:tcBorders>
            <w:shd w:val="clear" w:color="auto" w:fill="auto"/>
            <w:vAlign w:val="center"/>
          </w:tcPr>
          <w:p w:rsidR="00044752" w:rsidRPr="00CF5687" w:rsidRDefault="00044752" w:rsidP="00044752">
            <w:pPr>
              <w:jc w:val="center"/>
              <w:rPr>
                <w:rFonts w:ascii="Palatino Linotype" w:hAnsi="Palatino Linotype" w:cs="Arial"/>
                <w:b/>
                <w:i/>
                <w:sz w:val="22"/>
                <w:szCs w:val="22"/>
                <w:lang w:eastAsia="es-MX"/>
              </w:rPr>
            </w:pPr>
            <w:r w:rsidRPr="00CF5687">
              <w:rPr>
                <w:rFonts w:ascii="Palatino Linotype" w:hAnsi="Palatino Linotype" w:cs="Arial"/>
                <w:b/>
                <w:i/>
                <w:sz w:val="22"/>
                <w:szCs w:val="22"/>
                <w:lang w:eastAsia="es-MX"/>
              </w:rPr>
              <w:t>Sello oficial o logotipo del sujeto obligado</w:t>
            </w:r>
          </w:p>
        </w:tc>
        <w:tc>
          <w:tcPr>
            <w:tcW w:w="1990" w:type="dxa"/>
            <w:tcBorders>
              <w:top w:val="single" w:sz="4" w:space="0" w:color="auto"/>
            </w:tcBorders>
            <w:shd w:val="clear" w:color="auto" w:fill="auto"/>
          </w:tcPr>
          <w:p w:rsidR="00044752" w:rsidRPr="00CF5687" w:rsidRDefault="00044752" w:rsidP="00044752">
            <w:pPr>
              <w:jc w:val="center"/>
              <w:rPr>
                <w:rFonts w:ascii="Palatino Linotype" w:hAnsi="Palatino Linotype" w:cs="Arial"/>
                <w:i/>
                <w:sz w:val="22"/>
                <w:szCs w:val="22"/>
                <w:lang w:eastAsia="es-MX"/>
              </w:rPr>
            </w:pPr>
            <w:r w:rsidRPr="00CF5687">
              <w:rPr>
                <w:rFonts w:ascii="Palatino Linotype" w:hAnsi="Palatino Linotype" w:cs="Arial"/>
                <w:i/>
                <w:sz w:val="22"/>
                <w:szCs w:val="22"/>
                <w:lang w:eastAsia="es-MX"/>
              </w:rPr>
              <w:t>Fecha de clasificación</w:t>
            </w:r>
          </w:p>
        </w:tc>
        <w:tc>
          <w:tcPr>
            <w:tcW w:w="4677" w:type="dxa"/>
            <w:tcBorders>
              <w:top w:val="single" w:sz="4" w:space="0" w:color="auto"/>
            </w:tcBorders>
            <w:shd w:val="clear" w:color="auto" w:fill="auto"/>
          </w:tcPr>
          <w:p w:rsidR="00044752" w:rsidRPr="00CF5687" w:rsidRDefault="00044752" w:rsidP="00044752">
            <w:pPr>
              <w:jc w:val="both"/>
              <w:rPr>
                <w:rFonts w:ascii="Palatino Linotype" w:hAnsi="Palatino Linotype" w:cs="Arial"/>
                <w:i/>
                <w:sz w:val="22"/>
                <w:szCs w:val="22"/>
                <w:lang w:eastAsia="es-MX"/>
              </w:rPr>
            </w:pPr>
            <w:r w:rsidRPr="00CF5687">
              <w:rPr>
                <w:rFonts w:ascii="Palatino Linotype" w:hAnsi="Palatino Linotype" w:cs="Arial"/>
                <w:i/>
                <w:sz w:val="22"/>
                <w:szCs w:val="22"/>
                <w:lang w:eastAsia="es-MX"/>
              </w:rPr>
              <w:t>Se anotará la fecha en la que el Comité de Transparencia confirmó la clasificación del documento, en su caso.</w:t>
            </w:r>
          </w:p>
        </w:tc>
      </w:tr>
      <w:tr w:rsidR="00044752" w:rsidRPr="00CF5687" w:rsidTr="00044752">
        <w:tc>
          <w:tcPr>
            <w:tcW w:w="1129" w:type="dxa"/>
            <w:vMerge/>
            <w:shd w:val="clear" w:color="auto" w:fill="auto"/>
          </w:tcPr>
          <w:p w:rsidR="00044752" w:rsidRPr="00CF5687" w:rsidRDefault="00044752" w:rsidP="00044752">
            <w:pPr>
              <w:jc w:val="both"/>
              <w:rPr>
                <w:rFonts w:ascii="Palatino Linotype" w:hAnsi="Palatino Linotype" w:cs="Arial"/>
                <w:i/>
                <w:sz w:val="22"/>
                <w:szCs w:val="22"/>
                <w:lang w:eastAsia="es-MX"/>
              </w:rPr>
            </w:pPr>
          </w:p>
        </w:tc>
        <w:tc>
          <w:tcPr>
            <w:tcW w:w="1990" w:type="dxa"/>
            <w:shd w:val="clear" w:color="auto" w:fill="auto"/>
          </w:tcPr>
          <w:p w:rsidR="00044752" w:rsidRPr="00CF5687" w:rsidRDefault="00044752" w:rsidP="00044752">
            <w:pPr>
              <w:jc w:val="center"/>
              <w:rPr>
                <w:rFonts w:ascii="Palatino Linotype" w:hAnsi="Palatino Linotype" w:cs="Arial"/>
                <w:i/>
                <w:sz w:val="22"/>
                <w:szCs w:val="22"/>
                <w:lang w:eastAsia="es-MX"/>
              </w:rPr>
            </w:pPr>
            <w:r w:rsidRPr="00CF5687">
              <w:rPr>
                <w:rFonts w:ascii="Palatino Linotype" w:hAnsi="Palatino Linotype" w:cs="Arial"/>
                <w:i/>
                <w:sz w:val="22"/>
                <w:szCs w:val="22"/>
                <w:lang w:eastAsia="es-MX"/>
              </w:rPr>
              <w:t>Área</w:t>
            </w:r>
          </w:p>
        </w:tc>
        <w:tc>
          <w:tcPr>
            <w:tcW w:w="4677" w:type="dxa"/>
            <w:shd w:val="clear" w:color="auto" w:fill="auto"/>
          </w:tcPr>
          <w:p w:rsidR="00044752" w:rsidRPr="00CF5687" w:rsidRDefault="00044752" w:rsidP="00044752">
            <w:pPr>
              <w:jc w:val="both"/>
              <w:rPr>
                <w:rFonts w:ascii="Palatino Linotype" w:hAnsi="Palatino Linotype" w:cs="Arial"/>
                <w:i/>
                <w:sz w:val="22"/>
                <w:szCs w:val="22"/>
                <w:lang w:eastAsia="es-MX"/>
              </w:rPr>
            </w:pPr>
            <w:r w:rsidRPr="00CF5687">
              <w:rPr>
                <w:rFonts w:ascii="Palatino Linotype" w:hAnsi="Palatino Linotype" w:cs="Arial"/>
                <w:i/>
                <w:sz w:val="22"/>
                <w:szCs w:val="22"/>
                <w:lang w:eastAsia="es-MX"/>
              </w:rPr>
              <w:t>Se señalará el nombre del área del cual es titular quien clasifica.</w:t>
            </w:r>
          </w:p>
        </w:tc>
      </w:tr>
      <w:tr w:rsidR="00044752" w:rsidRPr="00CF5687" w:rsidTr="00044752">
        <w:tc>
          <w:tcPr>
            <w:tcW w:w="1129" w:type="dxa"/>
            <w:vMerge/>
            <w:shd w:val="clear" w:color="auto" w:fill="auto"/>
          </w:tcPr>
          <w:p w:rsidR="00044752" w:rsidRPr="00CF5687" w:rsidRDefault="00044752" w:rsidP="00044752">
            <w:pPr>
              <w:jc w:val="both"/>
              <w:rPr>
                <w:rFonts w:ascii="Palatino Linotype" w:hAnsi="Palatino Linotype" w:cs="Arial"/>
                <w:i/>
                <w:sz w:val="22"/>
                <w:szCs w:val="22"/>
                <w:lang w:eastAsia="es-MX"/>
              </w:rPr>
            </w:pPr>
          </w:p>
        </w:tc>
        <w:tc>
          <w:tcPr>
            <w:tcW w:w="1990" w:type="dxa"/>
            <w:shd w:val="clear" w:color="auto" w:fill="auto"/>
          </w:tcPr>
          <w:p w:rsidR="00044752" w:rsidRPr="00CF5687" w:rsidRDefault="00044752" w:rsidP="00044752">
            <w:pPr>
              <w:jc w:val="center"/>
              <w:rPr>
                <w:rFonts w:ascii="Palatino Linotype" w:hAnsi="Palatino Linotype" w:cs="Arial"/>
                <w:i/>
                <w:sz w:val="22"/>
                <w:szCs w:val="22"/>
                <w:lang w:eastAsia="es-MX"/>
              </w:rPr>
            </w:pPr>
            <w:r w:rsidRPr="00CF5687">
              <w:rPr>
                <w:rFonts w:ascii="Palatino Linotype" w:hAnsi="Palatino Linotype" w:cs="Arial"/>
                <w:i/>
                <w:sz w:val="22"/>
                <w:szCs w:val="22"/>
                <w:lang w:eastAsia="es-MX"/>
              </w:rPr>
              <w:t>Información reservada</w:t>
            </w:r>
          </w:p>
        </w:tc>
        <w:tc>
          <w:tcPr>
            <w:tcW w:w="4677" w:type="dxa"/>
            <w:shd w:val="clear" w:color="auto" w:fill="auto"/>
          </w:tcPr>
          <w:p w:rsidR="00044752" w:rsidRPr="00CF5687" w:rsidRDefault="00044752" w:rsidP="00044752">
            <w:pPr>
              <w:jc w:val="both"/>
              <w:rPr>
                <w:rFonts w:ascii="Palatino Linotype" w:hAnsi="Palatino Linotype" w:cs="Arial"/>
                <w:i/>
                <w:sz w:val="22"/>
                <w:szCs w:val="22"/>
                <w:lang w:eastAsia="es-MX"/>
              </w:rPr>
            </w:pPr>
            <w:r w:rsidRPr="00CF5687">
              <w:rPr>
                <w:rFonts w:ascii="Palatino Linotype" w:hAnsi="Palatino Linotype" w:cs="Arial"/>
                <w:i/>
                <w:sz w:val="22"/>
                <w:szCs w:val="22"/>
                <w:lang w:eastAsia="es-MX"/>
              </w:rPr>
              <w:t xml:space="preserve">Se indicarán, en su caso, las partes o páginas del documento que se clasifican como reservadas. Si el documento fuera reservado en su totalidad, se </w:t>
            </w:r>
            <w:proofErr w:type="gramStart"/>
            <w:r w:rsidRPr="00CF5687">
              <w:rPr>
                <w:rFonts w:ascii="Palatino Linotype" w:hAnsi="Palatino Linotype" w:cs="Arial"/>
                <w:i/>
                <w:sz w:val="22"/>
                <w:szCs w:val="22"/>
                <w:lang w:eastAsia="es-MX"/>
              </w:rPr>
              <w:t>anotarán</w:t>
            </w:r>
            <w:proofErr w:type="gramEnd"/>
            <w:r w:rsidRPr="00CF5687">
              <w:rPr>
                <w:rFonts w:ascii="Palatino Linotype" w:hAnsi="Palatino Linotype" w:cs="Arial"/>
                <w:i/>
                <w:sz w:val="22"/>
                <w:szCs w:val="22"/>
                <w:lang w:eastAsia="es-MX"/>
              </w:rPr>
              <w:t xml:space="preserve"> todas las páginas que lo conforman. Si el documento no contiene información reservada, se tachará este apartado.</w:t>
            </w:r>
          </w:p>
        </w:tc>
      </w:tr>
      <w:tr w:rsidR="00044752" w:rsidRPr="00CF5687" w:rsidTr="00044752">
        <w:tc>
          <w:tcPr>
            <w:tcW w:w="1129" w:type="dxa"/>
            <w:vMerge/>
            <w:shd w:val="clear" w:color="auto" w:fill="auto"/>
          </w:tcPr>
          <w:p w:rsidR="00044752" w:rsidRPr="00CF5687" w:rsidRDefault="00044752" w:rsidP="00044752">
            <w:pPr>
              <w:jc w:val="both"/>
              <w:rPr>
                <w:rFonts w:ascii="Palatino Linotype" w:hAnsi="Palatino Linotype" w:cs="Arial"/>
                <w:i/>
                <w:sz w:val="22"/>
                <w:szCs w:val="22"/>
                <w:lang w:eastAsia="es-MX"/>
              </w:rPr>
            </w:pPr>
          </w:p>
        </w:tc>
        <w:tc>
          <w:tcPr>
            <w:tcW w:w="1990" w:type="dxa"/>
            <w:shd w:val="clear" w:color="auto" w:fill="auto"/>
          </w:tcPr>
          <w:p w:rsidR="00044752" w:rsidRPr="00CF5687" w:rsidRDefault="00044752" w:rsidP="00044752">
            <w:pPr>
              <w:jc w:val="center"/>
              <w:rPr>
                <w:rFonts w:ascii="Palatino Linotype" w:hAnsi="Palatino Linotype" w:cs="Arial"/>
                <w:i/>
                <w:sz w:val="22"/>
                <w:szCs w:val="22"/>
                <w:lang w:eastAsia="es-MX"/>
              </w:rPr>
            </w:pPr>
            <w:r w:rsidRPr="00CF5687">
              <w:rPr>
                <w:rFonts w:ascii="Palatino Linotype" w:hAnsi="Palatino Linotype" w:cs="Arial"/>
                <w:i/>
                <w:sz w:val="22"/>
                <w:szCs w:val="22"/>
                <w:lang w:eastAsia="es-MX"/>
              </w:rPr>
              <w:t>Periodo de reserva</w:t>
            </w:r>
          </w:p>
        </w:tc>
        <w:tc>
          <w:tcPr>
            <w:tcW w:w="4677" w:type="dxa"/>
            <w:shd w:val="clear" w:color="auto" w:fill="auto"/>
          </w:tcPr>
          <w:p w:rsidR="00044752" w:rsidRPr="00CF5687" w:rsidRDefault="00044752" w:rsidP="00044752">
            <w:pPr>
              <w:jc w:val="both"/>
              <w:rPr>
                <w:rFonts w:ascii="Palatino Linotype" w:hAnsi="Palatino Linotype" w:cs="Arial"/>
                <w:i/>
                <w:sz w:val="22"/>
                <w:szCs w:val="22"/>
                <w:lang w:eastAsia="es-MX"/>
              </w:rPr>
            </w:pPr>
            <w:r w:rsidRPr="00CF5687">
              <w:rPr>
                <w:rFonts w:ascii="Palatino Linotype" w:hAnsi="Palatino Linotype" w:cs="Arial"/>
                <w:i/>
                <w:sz w:val="22"/>
                <w:szCs w:val="22"/>
                <w:lang w:eastAsia="es-MX"/>
              </w:rPr>
              <w:t>Se anotará el número de años o meses por los que se mantendrá el documento o las partes del mismo como reservado.</w:t>
            </w:r>
          </w:p>
        </w:tc>
      </w:tr>
      <w:tr w:rsidR="00044752" w:rsidRPr="00CF5687" w:rsidTr="00044752">
        <w:tc>
          <w:tcPr>
            <w:tcW w:w="1129" w:type="dxa"/>
            <w:vMerge/>
            <w:shd w:val="clear" w:color="auto" w:fill="auto"/>
          </w:tcPr>
          <w:p w:rsidR="00044752" w:rsidRPr="00CF5687" w:rsidRDefault="00044752" w:rsidP="00044752">
            <w:pPr>
              <w:jc w:val="both"/>
              <w:rPr>
                <w:rFonts w:ascii="Palatino Linotype" w:hAnsi="Palatino Linotype" w:cs="Arial"/>
                <w:i/>
                <w:sz w:val="22"/>
                <w:szCs w:val="22"/>
                <w:lang w:eastAsia="es-MX"/>
              </w:rPr>
            </w:pPr>
          </w:p>
        </w:tc>
        <w:tc>
          <w:tcPr>
            <w:tcW w:w="1990" w:type="dxa"/>
            <w:shd w:val="clear" w:color="auto" w:fill="auto"/>
          </w:tcPr>
          <w:p w:rsidR="00044752" w:rsidRPr="00CF5687" w:rsidRDefault="00044752" w:rsidP="00044752">
            <w:pPr>
              <w:jc w:val="center"/>
              <w:rPr>
                <w:rFonts w:ascii="Palatino Linotype" w:hAnsi="Palatino Linotype" w:cs="Arial"/>
                <w:i/>
                <w:sz w:val="22"/>
                <w:szCs w:val="22"/>
                <w:lang w:eastAsia="es-MX"/>
              </w:rPr>
            </w:pPr>
            <w:r w:rsidRPr="00CF5687">
              <w:rPr>
                <w:rFonts w:ascii="Palatino Linotype" w:hAnsi="Palatino Linotype" w:cs="Arial"/>
                <w:i/>
                <w:sz w:val="22"/>
                <w:szCs w:val="22"/>
                <w:lang w:eastAsia="es-MX"/>
              </w:rPr>
              <w:t>Fundamento legal</w:t>
            </w:r>
          </w:p>
        </w:tc>
        <w:tc>
          <w:tcPr>
            <w:tcW w:w="4677" w:type="dxa"/>
            <w:shd w:val="clear" w:color="auto" w:fill="auto"/>
          </w:tcPr>
          <w:p w:rsidR="00044752" w:rsidRPr="00CF5687" w:rsidRDefault="00044752" w:rsidP="00044752">
            <w:pPr>
              <w:jc w:val="both"/>
              <w:rPr>
                <w:rFonts w:ascii="Palatino Linotype" w:hAnsi="Palatino Linotype" w:cs="Arial"/>
                <w:i/>
                <w:sz w:val="22"/>
                <w:szCs w:val="22"/>
                <w:lang w:eastAsia="es-MX"/>
              </w:rPr>
            </w:pPr>
            <w:r w:rsidRPr="00CF5687">
              <w:rPr>
                <w:rFonts w:ascii="Palatino Linotype" w:hAnsi="Palatino Linotype" w:cs="Arial"/>
                <w:i/>
                <w:sz w:val="22"/>
                <w:szCs w:val="22"/>
                <w:lang w:eastAsia="es-MX"/>
              </w:rPr>
              <w:t>Se señalará el nombre del ordenamiento, el o los artículos, fracción(es), párrafo(s) con base en los cuales se sustente la reserva.</w:t>
            </w:r>
          </w:p>
        </w:tc>
      </w:tr>
      <w:tr w:rsidR="00044752" w:rsidRPr="00CF5687" w:rsidTr="00044752">
        <w:tc>
          <w:tcPr>
            <w:tcW w:w="1129" w:type="dxa"/>
            <w:vMerge/>
            <w:shd w:val="clear" w:color="auto" w:fill="auto"/>
          </w:tcPr>
          <w:p w:rsidR="00044752" w:rsidRPr="00CF5687" w:rsidRDefault="00044752" w:rsidP="00044752">
            <w:pPr>
              <w:jc w:val="both"/>
              <w:rPr>
                <w:rFonts w:ascii="Palatino Linotype" w:hAnsi="Palatino Linotype" w:cs="Arial"/>
                <w:i/>
                <w:sz w:val="22"/>
                <w:szCs w:val="22"/>
                <w:lang w:eastAsia="es-MX"/>
              </w:rPr>
            </w:pPr>
          </w:p>
        </w:tc>
        <w:tc>
          <w:tcPr>
            <w:tcW w:w="1990" w:type="dxa"/>
            <w:shd w:val="clear" w:color="auto" w:fill="auto"/>
          </w:tcPr>
          <w:p w:rsidR="00044752" w:rsidRPr="00CF5687" w:rsidRDefault="00044752" w:rsidP="00044752">
            <w:pPr>
              <w:jc w:val="center"/>
              <w:rPr>
                <w:rFonts w:ascii="Palatino Linotype" w:hAnsi="Palatino Linotype" w:cs="Arial"/>
                <w:i/>
                <w:sz w:val="22"/>
                <w:szCs w:val="22"/>
                <w:lang w:eastAsia="es-MX"/>
              </w:rPr>
            </w:pPr>
            <w:r w:rsidRPr="00CF5687">
              <w:rPr>
                <w:rFonts w:ascii="Palatino Linotype" w:hAnsi="Palatino Linotype" w:cs="Arial"/>
                <w:i/>
                <w:sz w:val="22"/>
                <w:szCs w:val="22"/>
                <w:lang w:eastAsia="es-MX"/>
              </w:rPr>
              <w:t>Ampliación del periodo de reserva</w:t>
            </w:r>
          </w:p>
        </w:tc>
        <w:tc>
          <w:tcPr>
            <w:tcW w:w="4677" w:type="dxa"/>
            <w:shd w:val="clear" w:color="auto" w:fill="auto"/>
          </w:tcPr>
          <w:p w:rsidR="00044752" w:rsidRPr="00CF5687" w:rsidRDefault="00044752" w:rsidP="00044752">
            <w:pPr>
              <w:jc w:val="both"/>
              <w:rPr>
                <w:rFonts w:ascii="Palatino Linotype" w:hAnsi="Palatino Linotype" w:cs="Arial"/>
                <w:i/>
                <w:sz w:val="22"/>
                <w:szCs w:val="22"/>
                <w:lang w:eastAsia="es-MX"/>
              </w:rPr>
            </w:pPr>
            <w:r w:rsidRPr="00CF5687">
              <w:rPr>
                <w:rFonts w:ascii="Palatino Linotype" w:hAnsi="Palatino Linotype" w:cs="Arial"/>
                <w:i/>
                <w:sz w:val="22"/>
                <w:szCs w:val="22"/>
                <w:lang w:eastAsia="es-MX"/>
              </w:rPr>
              <w:t>En caso de haber solicitado la ampliación del periodo de reserva originalmente establecido, se deberá anotar el número de años o meses por los que se amplía la reserva.</w:t>
            </w:r>
          </w:p>
        </w:tc>
      </w:tr>
      <w:tr w:rsidR="00044752" w:rsidRPr="00CF5687" w:rsidTr="00044752">
        <w:tc>
          <w:tcPr>
            <w:tcW w:w="1129" w:type="dxa"/>
            <w:vMerge/>
            <w:shd w:val="clear" w:color="auto" w:fill="auto"/>
          </w:tcPr>
          <w:p w:rsidR="00044752" w:rsidRPr="00CF5687" w:rsidRDefault="00044752" w:rsidP="00044752">
            <w:pPr>
              <w:jc w:val="both"/>
              <w:rPr>
                <w:rFonts w:ascii="Palatino Linotype" w:hAnsi="Palatino Linotype" w:cs="Arial"/>
                <w:i/>
                <w:sz w:val="22"/>
                <w:szCs w:val="22"/>
                <w:lang w:eastAsia="es-MX"/>
              </w:rPr>
            </w:pPr>
          </w:p>
        </w:tc>
        <w:tc>
          <w:tcPr>
            <w:tcW w:w="1990" w:type="dxa"/>
            <w:shd w:val="clear" w:color="auto" w:fill="auto"/>
          </w:tcPr>
          <w:p w:rsidR="00044752" w:rsidRPr="00CF5687" w:rsidRDefault="00044752" w:rsidP="00044752">
            <w:pPr>
              <w:jc w:val="center"/>
              <w:rPr>
                <w:rFonts w:ascii="Palatino Linotype" w:hAnsi="Palatino Linotype" w:cs="Arial"/>
                <w:i/>
                <w:sz w:val="22"/>
                <w:szCs w:val="22"/>
                <w:lang w:eastAsia="es-MX"/>
              </w:rPr>
            </w:pPr>
            <w:r w:rsidRPr="00CF5687">
              <w:rPr>
                <w:rFonts w:ascii="Palatino Linotype" w:hAnsi="Palatino Linotype" w:cs="Arial"/>
                <w:i/>
                <w:sz w:val="22"/>
                <w:szCs w:val="22"/>
                <w:lang w:eastAsia="es-MX"/>
              </w:rPr>
              <w:t>Confidencial</w:t>
            </w:r>
          </w:p>
        </w:tc>
        <w:tc>
          <w:tcPr>
            <w:tcW w:w="4677" w:type="dxa"/>
            <w:shd w:val="clear" w:color="auto" w:fill="auto"/>
          </w:tcPr>
          <w:p w:rsidR="00044752" w:rsidRPr="00CF5687" w:rsidRDefault="00044752" w:rsidP="00044752">
            <w:pPr>
              <w:jc w:val="both"/>
              <w:rPr>
                <w:rFonts w:ascii="Palatino Linotype" w:hAnsi="Palatino Linotype" w:cs="Arial"/>
                <w:i/>
                <w:sz w:val="22"/>
                <w:szCs w:val="22"/>
                <w:lang w:eastAsia="es-MX"/>
              </w:rPr>
            </w:pPr>
            <w:r w:rsidRPr="00CF5687">
              <w:rPr>
                <w:rFonts w:ascii="Palatino Linotype" w:hAnsi="Palatino Linotype" w:cs="Arial"/>
                <w:i/>
                <w:sz w:val="22"/>
                <w:szCs w:val="22"/>
                <w:lang w:eastAsia="es-MX"/>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044752" w:rsidRPr="00CF5687" w:rsidTr="00044752">
        <w:tc>
          <w:tcPr>
            <w:tcW w:w="1129" w:type="dxa"/>
            <w:vMerge/>
            <w:shd w:val="clear" w:color="auto" w:fill="auto"/>
          </w:tcPr>
          <w:p w:rsidR="00044752" w:rsidRPr="00CF5687" w:rsidRDefault="00044752" w:rsidP="00044752">
            <w:pPr>
              <w:jc w:val="both"/>
              <w:rPr>
                <w:rFonts w:ascii="Palatino Linotype" w:hAnsi="Palatino Linotype" w:cs="Arial"/>
                <w:i/>
                <w:sz w:val="22"/>
                <w:szCs w:val="22"/>
                <w:lang w:eastAsia="es-MX"/>
              </w:rPr>
            </w:pPr>
          </w:p>
        </w:tc>
        <w:tc>
          <w:tcPr>
            <w:tcW w:w="1990" w:type="dxa"/>
            <w:shd w:val="clear" w:color="auto" w:fill="auto"/>
          </w:tcPr>
          <w:p w:rsidR="00044752" w:rsidRPr="00CF5687" w:rsidRDefault="00044752" w:rsidP="00044752">
            <w:pPr>
              <w:jc w:val="center"/>
              <w:rPr>
                <w:rFonts w:ascii="Palatino Linotype" w:hAnsi="Palatino Linotype" w:cs="Arial"/>
                <w:i/>
                <w:sz w:val="22"/>
                <w:szCs w:val="22"/>
                <w:lang w:eastAsia="es-MX"/>
              </w:rPr>
            </w:pPr>
            <w:r w:rsidRPr="00CF5687">
              <w:rPr>
                <w:rFonts w:ascii="Palatino Linotype" w:hAnsi="Palatino Linotype" w:cs="Arial"/>
                <w:i/>
                <w:sz w:val="22"/>
                <w:szCs w:val="22"/>
                <w:lang w:eastAsia="es-MX"/>
              </w:rPr>
              <w:t>Fundamento legal</w:t>
            </w:r>
          </w:p>
        </w:tc>
        <w:tc>
          <w:tcPr>
            <w:tcW w:w="4677" w:type="dxa"/>
            <w:shd w:val="clear" w:color="auto" w:fill="auto"/>
          </w:tcPr>
          <w:p w:rsidR="00044752" w:rsidRPr="00CF5687" w:rsidRDefault="00044752" w:rsidP="00044752">
            <w:pPr>
              <w:jc w:val="both"/>
              <w:rPr>
                <w:rFonts w:ascii="Palatino Linotype" w:hAnsi="Palatino Linotype" w:cs="Arial"/>
                <w:i/>
                <w:sz w:val="22"/>
                <w:szCs w:val="22"/>
                <w:lang w:eastAsia="es-MX"/>
              </w:rPr>
            </w:pPr>
            <w:r w:rsidRPr="00CF5687">
              <w:rPr>
                <w:rFonts w:ascii="Palatino Linotype" w:hAnsi="Palatino Linotype" w:cs="Arial"/>
                <w:i/>
                <w:sz w:val="22"/>
                <w:szCs w:val="22"/>
                <w:lang w:eastAsia="es-MX"/>
              </w:rPr>
              <w:t>Se señalará el nombre del ordenamiento, el o los artículos, fracción(es), párrafo(s) con base en los cuales se sustente la confidencialidad.</w:t>
            </w:r>
          </w:p>
        </w:tc>
      </w:tr>
      <w:tr w:rsidR="00044752" w:rsidRPr="00CF5687" w:rsidTr="00044752">
        <w:tc>
          <w:tcPr>
            <w:tcW w:w="1129" w:type="dxa"/>
            <w:vMerge/>
            <w:shd w:val="clear" w:color="auto" w:fill="auto"/>
          </w:tcPr>
          <w:p w:rsidR="00044752" w:rsidRPr="00CF5687" w:rsidRDefault="00044752" w:rsidP="00044752">
            <w:pPr>
              <w:jc w:val="both"/>
              <w:rPr>
                <w:rFonts w:ascii="Palatino Linotype" w:hAnsi="Palatino Linotype" w:cs="Arial"/>
                <w:i/>
                <w:sz w:val="22"/>
                <w:szCs w:val="22"/>
                <w:lang w:eastAsia="es-MX"/>
              </w:rPr>
            </w:pPr>
          </w:p>
        </w:tc>
        <w:tc>
          <w:tcPr>
            <w:tcW w:w="1990" w:type="dxa"/>
            <w:shd w:val="clear" w:color="auto" w:fill="auto"/>
          </w:tcPr>
          <w:p w:rsidR="00044752" w:rsidRPr="00CF5687" w:rsidRDefault="00044752" w:rsidP="00044752">
            <w:pPr>
              <w:jc w:val="center"/>
              <w:rPr>
                <w:rFonts w:ascii="Palatino Linotype" w:hAnsi="Palatino Linotype" w:cs="Arial"/>
                <w:i/>
                <w:sz w:val="22"/>
                <w:szCs w:val="22"/>
                <w:lang w:eastAsia="es-MX"/>
              </w:rPr>
            </w:pPr>
            <w:r w:rsidRPr="00CF5687">
              <w:rPr>
                <w:rFonts w:ascii="Palatino Linotype" w:hAnsi="Palatino Linotype" w:cs="Arial"/>
                <w:i/>
                <w:sz w:val="22"/>
                <w:szCs w:val="22"/>
                <w:lang w:eastAsia="es-MX"/>
              </w:rPr>
              <w:t>Rúbrica del titular del área</w:t>
            </w:r>
          </w:p>
        </w:tc>
        <w:tc>
          <w:tcPr>
            <w:tcW w:w="4677" w:type="dxa"/>
            <w:shd w:val="clear" w:color="auto" w:fill="auto"/>
          </w:tcPr>
          <w:p w:rsidR="00044752" w:rsidRPr="00CF5687" w:rsidRDefault="00044752" w:rsidP="00044752">
            <w:pPr>
              <w:jc w:val="both"/>
              <w:rPr>
                <w:rFonts w:ascii="Palatino Linotype" w:hAnsi="Palatino Linotype" w:cs="Arial"/>
                <w:i/>
                <w:sz w:val="22"/>
                <w:szCs w:val="22"/>
                <w:lang w:eastAsia="es-MX"/>
              </w:rPr>
            </w:pPr>
            <w:r w:rsidRPr="00CF5687">
              <w:rPr>
                <w:rFonts w:ascii="Palatino Linotype" w:hAnsi="Palatino Linotype" w:cs="Arial"/>
                <w:i/>
                <w:sz w:val="22"/>
                <w:szCs w:val="22"/>
                <w:lang w:eastAsia="es-MX"/>
              </w:rPr>
              <w:t>Rúbrica autógrafa de quien clasifica.</w:t>
            </w:r>
          </w:p>
        </w:tc>
      </w:tr>
      <w:tr w:rsidR="00044752" w:rsidRPr="00CF5687" w:rsidTr="00044752">
        <w:tc>
          <w:tcPr>
            <w:tcW w:w="1129" w:type="dxa"/>
            <w:vMerge/>
            <w:shd w:val="clear" w:color="auto" w:fill="auto"/>
          </w:tcPr>
          <w:p w:rsidR="00044752" w:rsidRPr="00CF5687" w:rsidRDefault="00044752" w:rsidP="00044752">
            <w:pPr>
              <w:jc w:val="both"/>
              <w:rPr>
                <w:rFonts w:ascii="Palatino Linotype" w:hAnsi="Palatino Linotype" w:cs="Arial"/>
                <w:i/>
                <w:sz w:val="22"/>
                <w:szCs w:val="22"/>
                <w:lang w:eastAsia="es-MX"/>
              </w:rPr>
            </w:pPr>
          </w:p>
        </w:tc>
        <w:tc>
          <w:tcPr>
            <w:tcW w:w="1990" w:type="dxa"/>
            <w:shd w:val="clear" w:color="auto" w:fill="auto"/>
          </w:tcPr>
          <w:p w:rsidR="00044752" w:rsidRPr="00CF5687" w:rsidRDefault="00044752" w:rsidP="00044752">
            <w:pPr>
              <w:jc w:val="center"/>
              <w:rPr>
                <w:rFonts w:ascii="Palatino Linotype" w:hAnsi="Palatino Linotype" w:cs="Arial"/>
                <w:i/>
                <w:sz w:val="22"/>
                <w:szCs w:val="22"/>
                <w:lang w:eastAsia="es-MX"/>
              </w:rPr>
            </w:pPr>
            <w:r w:rsidRPr="00CF5687">
              <w:rPr>
                <w:rFonts w:ascii="Palatino Linotype" w:hAnsi="Palatino Linotype" w:cs="Arial"/>
                <w:i/>
                <w:sz w:val="22"/>
                <w:szCs w:val="22"/>
                <w:lang w:eastAsia="es-MX"/>
              </w:rPr>
              <w:t>Fecha de desclasificación</w:t>
            </w:r>
          </w:p>
        </w:tc>
        <w:tc>
          <w:tcPr>
            <w:tcW w:w="4677" w:type="dxa"/>
            <w:shd w:val="clear" w:color="auto" w:fill="auto"/>
          </w:tcPr>
          <w:p w:rsidR="00044752" w:rsidRPr="00CF5687" w:rsidRDefault="00044752" w:rsidP="00044752">
            <w:pPr>
              <w:jc w:val="both"/>
              <w:rPr>
                <w:rFonts w:ascii="Palatino Linotype" w:hAnsi="Palatino Linotype" w:cs="Arial"/>
                <w:i/>
                <w:sz w:val="22"/>
                <w:szCs w:val="22"/>
                <w:lang w:eastAsia="es-MX"/>
              </w:rPr>
            </w:pPr>
            <w:r w:rsidRPr="00CF5687">
              <w:rPr>
                <w:rFonts w:ascii="Palatino Linotype" w:hAnsi="Palatino Linotype" w:cs="Arial"/>
                <w:i/>
                <w:sz w:val="22"/>
                <w:szCs w:val="22"/>
                <w:lang w:eastAsia="es-MX"/>
              </w:rPr>
              <w:t>Se anotará la fecha en que se desclasifica el documento.</w:t>
            </w:r>
          </w:p>
        </w:tc>
      </w:tr>
      <w:tr w:rsidR="00044752" w:rsidRPr="00CF5687" w:rsidTr="00044752">
        <w:tc>
          <w:tcPr>
            <w:tcW w:w="1129" w:type="dxa"/>
            <w:vMerge/>
            <w:shd w:val="clear" w:color="auto" w:fill="auto"/>
          </w:tcPr>
          <w:p w:rsidR="00044752" w:rsidRPr="00CF5687" w:rsidRDefault="00044752" w:rsidP="00044752">
            <w:pPr>
              <w:jc w:val="both"/>
              <w:rPr>
                <w:rFonts w:ascii="Palatino Linotype" w:hAnsi="Palatino Linotype" w:cs="Arial"/>
                <w:i/>
                <w:sz w:val="22"/>
                <w:szCs w:val="22"/>
                <w:lang w:eastAsia="es-MX"/>
              </w:rPr>
            </w:pPr>
          </w:p>
        </w:tc>
        <w:tc>
          <w:tcPr>
            <w:tcW w:w="1990" w:type="dxa"/>
            <w:shd w:val="clear" w:color="auto" w:fill="auto"/>
          </w:tcPr>
          <w:p w:rsidR="00044752" w:rsidRPr="00CF5687" w:rsidRDefault="00044752" w:rsidP="00044752">
            <w:pPr>
              <w:jc w:val="center"/>
              <w:rPr>
                <w:rFonts w:ascii="Palatino Linotype" w:hAnsi="Palatino Linotype" w:cs="Arial"/>
                <w:i/>
                <w:sz w:val="22"/>
                <w:szCs w:val="22"/>
                <w:lang w:eastAsia="es-MX"/>
              </w:rPr>
            </w:pPr>
            <w:r w:rsidRPr="00CF5687">
              <w:rPr>
                <w:rFonts w:ascii="Palatino Linotype" w:hAnsi="Palatino Linotype" w:cs="Arial"/>
                <w:i/>
                <w:sz w:val="22"/>
                <w:szCs w:val="22"/>
                <w:lang w:eastAsia="es-MX"/>
              </w:rPr>
              <w:t>Rúbrica y cargo del servidor público</w:t>
            </w:r>
          </w:p>
        </w:tc>
        <w:tc>
          <w:tcPr>
            <w:tcW w:w="4677" w:type="dxa"/>
            <w:shd w:val="clear" w:color="auto" w:fill="auto"/>
            <w:vAlign w:val="center"/>
          </w:tcPr>
          <w:p w:rsidR="00044752" w:rsidRPr="00CF5687" w:rsidRDefault="00044752" w:rsidP="00044752">
            <w:pPr>
              <w:rPr>
                <w:rFonts w:ascii="Palatino Linotype" w:hAnsi="Palatino Linotype" w:cs="Arial"/>
                <w:i/>
                <w:sz w:val="22"/>
                <w:szCs w:val="22"/>
                <w:lang w:eastAsia="es-MX"/>
              </w:rPr>
            </w:pPr>
            <w:r w:rsidRPr="00CF5687">
              <w:rPr>
                <w:rFonts w:ascii="Palatino Linotype" w:hAnsi="Palatino Linotype" w:cs="Arial"/>
                <w:i/>
                <w:sz w:val="22"/>
                <w:szCs w:val="22"/>
                <w:lang w:eastAsia="es-MX"/>
              </w:rPr>
              <w:t>Rúbrica autógrafa de quien desclasifica.</w:t>
            </w:r>
          </w:p>
        </w:tc>
      </w:tr>
    </w:tbl>
    <w:p w:rsidR="00044752" w:rsidRPr="00CF5687" w:rsidRDefault="00044752" w:rsidP="00044752">
      <w:pPr>
        <w:spacing w:before="200" w:after="200"/>
        <w:ind w:left="709" w:right="709"/>
        <w:jc w:val="both"/>
        <w:rPr>
          <w:rFonts w:ascii="Palatino Linotype" w:hAnsi="Palatino Linotype" w:cs="Arial"/>
          <w:i/>
          <w:sz w:val="22"/>
          <w:szCs w:val="22"/>
          <w:lang w:eastAsia="es-MX"/>
        </w:rPr>
      </w:pPr>
      <w:r w:rsidRPr="00CF5687">
        <w:rPr>
          <w:rFonts w:ascii="Palatino Linotype" w:hAnsi="Palatino Linotype" w:cs="Arial"/>
          <w:i/>
          <w:sz w:val="22"/>
          <w:szCs w:val="22"/>
          <w:lang w:eastAsia="es-MX"/>
        </w:rPr>
        <w:t>…”</w:t>
      </w:r>
    </w:p>
    <w:p w:rsidR="00044752" w:rsidRPr="00CF5687" w:rsidRDefault="00044752" w:rsidP="00044752">
      <w:pPr>
        <w:spacing w:before="200" w:after="200"/>
        <w:ind w:left="709" w:right="709"/>
        <w:jc w:val="both"/>
        <w:rPr>
          <w:rFonts w:ascii="Palatino Linotype" w:hAnsi="Palatino Linotype" w:cs="Arial"/>
          <w:sz w:val="22"/>
          <w:szCs w:val="22"/>
          <w:lang w:eastAsia="es-MX"/>
        </w:rPr>
      </w:pPr>
      <w:r w:rsidRPr="00CF5687">
        <w:rPr>
          <w:rFonts w:ascii="Palatino Linotype" w:hAnsi="Palatino Linotype" w:cs="Arial"/>
          <w:sz w:val="22"/>
          <w:szCs w:val="22"/>
          <w:lang w:eastAsia="es-MX"/>
        </w:rPr>
        <w:t>(Énfasis Añadido)</w:t>
      </w:r>
    </w:p>
    <w:p w:rsidR="00044752" w:rsidRPr="00CF5687" w:rsidRDefault="00044752" w:rsidP="00FF6F57">
      <w:pPr>
        <w:spacing w:before="360" w:after="360" w:line="360" w:lineRule="auto"/>
        <w:jc w:val="both"/>
        <w:rPr>
          <w:rFonts w:ascii="Palatino Linotype" w:hAnsi="Palatino Linotype" w:cs="Arial"/>
        </w:rPr>
      </w:pPr>
      <w:r w:rsidRPr="00CF5687">
        <w:rPr>
          <w:rFonts w:ascii="Palatino Linotype" w:hAnsi="Palatino Linotype" w:cs="Arial"/>
        </w:rPr>
        <w:t>Por lo tanto,</w:t>
      </w:r>
      <w:r w:rsidRPr="00CF5687">
        <w:rPr>
          <w:rFonts w:ascii="Palatino Linotype" w:hAnsi="Palatino Linotype"/>
        </w:rPr>
        <w:t xml:space="preserve"> es importante referir que </w:t>
      </w:r>
      <w:r w:rsidRPr="00CF5687">
        <w:rPr>
          <w:rFonts w:ascii="Palatino Linotype" w:hAnsi="Palatino Linotype"/>
          <w:b/>
        </w:rPr>
        <w:t>EL SUJETO OBLIGADO</w:t>
      </w:r>
      <w:r w:rsidRPr="00CF5687">
        <w:rPr>
          <w:rFonts w:ascii="Palatino Linotype" w:hAnsi="Palatino Linotype"/>
        </w:rPr>
        <w:t xml:space="preserve"> deberá seguir el procedimiento legal establecido para su </w:t>
      </w:r>
      <w:r w:rsidRPr="00CF5687">
        <w:rPr>
          <w:rFonts w:ascii="Palatino Linotype" w:hAnsi="Palatino Linotype"/>
          <w:lang w:eastAsia="es-MX"/>
        </w:rPr>
        <w:t>clasificación</w:t>
      </w:r>
      <w:r w:rsidRPr="00CF5687">
        <w:rPr>
          <w:rFonts w:ascii="Palatino Linotype" w:hAnsi="Palatino Linotype"/>
        </w:rPr>
        <w:t>, esto es, que su Comité de</w:t>
      </w:r>
      <w:r w:rsidRPr="00CF5687">
        <w:rPr>
          <w:rFonts w:ascii="Palatino Linotype" w:hAnsi="Palatino Linotype" w:cs="Arial"/>
        </w:rPr>
        <w:t xml:space="preserve"> Transparencia emita </w:t>
      </w:r>
      <w:r w:rsidRPr="00CF5687">
        <w:rPr>
          <w:rFonts w:ascii="Palatino Linotype" w:hAnsi="Palatino Linotype" w:cs="Arial"/>
          <w:lang w:val="es-ES_tradnl"/>
        </w:rPr>
        <w:t>un</w:t>
      </w:r>
      <w:r w:rsidRPr="00CF5687">
        <w:rPr>
          <w:rFonts w:ascii="Palatino Linotype" w:hAnsi="Palatino Linotype" w:cs="Arial"/>
        </w:rPr>
        <w:t xml:space="preserve"> Acuerdo de Clasificación que cumpla con las formalidades previstas, antes citadas</w:t>
      </w:r>
      <w:r w:rsidRPr="00CF5687">
        <w:rPr>
          <w:rFonts w:ascii="Palatino Linotype" w:hAnsi="Palatino Linotype" w:cs="Arial"/>
          <w:b/>
        </w:rPr>
        <w:t xml:space="preserve"> </w:t>
      </w:r>
      <w:r w:rsidRPr="00CF5687">
        <w:rPr>
          <w:rFonts w:ascii="Palatino Linotype" w:hAnsi="Palatino Linotype" w:cs="Arial"/>
        </w:rPr>
        <w:t xml:space="preserve">que la sustente, en el </w:t>
      </w:r>
      <w:r w:rsidRPr="00CF5687">
        <w:rPr>
          <w:rFonts w:ascii="Palatino Linotype" w:hAnsi="Palatino Linotype" w:cs="Arial"/>
          <w:lang w:eastAsia="es-MX"/>
        </w:rPr>
        <w:t>que</w:t>
      </w:r>
      <w:r w:rsidRPr="00CF5687">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w:t>
      </w:r>
      <w:r w:rsidRPr="00CF5687">
        <w:rPr>
          <w:rFonts w:ascii="Palatino Linotype" w:eastAsia="Calibri" w:hAnsi="Palatino Linotype" w:cs="Arial"/>
        </w:rPr>
        <w:t>acceso</w:t>
      </w:r>
      <w:r w:rsidRPr="00CF5687">
        <w:rPr>
          <w:rFonts w:ascii="Palatino Linotype" w:hAnsi="Palatino Linotype" w:cs="Arial"/>
        </w:rPr>
        <w:t xml:space="preserve"> a la información del solicitante.</w:t>
      </w:r>
    </w:p>
    <w:p w:rsidR="00044752" w:rsidRPr="00CF5687" w:rsidRDefault="00044752" w:rsidP="00FF6F57">
      <w:pPr>
        <w:spacing w:before="360" w:after="360" w:line="360" w:lineRule="auto"/>
        <w:jc w:val="both"/>
        <w:rPr>
          <w:rFonts w:ascii="Palatino Linotype" w:hAnsi="Palatino Linotype" w:cs="Arial"/>
        </w:rPr>
      </w:pPr>
      <w:r w:rsidRPr="00CF5687">
        <w:rPr>
          <w:rFonts w:ascii="Palatino Linotype" w:hAnsi="Palatino Linotype"/>
        </w:rPr>
        <w:t xml:space="preserve">Precisado lo </w:t>
      </w:r>
      <w:r w:rsidRPr="00CF5687">
        <w:rPr>
          <w:rFonts w:ascii="Palatino Linotype" w:eastAsia="Calibri" w:hAnsi="Palatino Linotype" w:cs="Arial"/>
        </w:rPr>
        <w:t>anterior</w:t>
      </w:r>
      <w:r w:rsidRPr="00CF5687">
        <w:rPr>
          <w:rFonts w:ascii="Palatino Linotype" w:hAnsi="Palatino Linotype"/>
        </w:rPr>
        <w:t xml:space="preserve">, entre los datos que de manera enunciativa más no limitativa, pudieran contenerse en </w:t>
      </w:r>
      <w:r w:rsidRPr="00CF5687">
        <w:rPr>
          <w:rFonts w:ascii="Palatino Linotype" w:eastAsia="Arial Unicode MS" w:hAnsi="Palatino Linotype" w:cs="Arial"/>
        </w:rPr>
        <w:t xml:space="preserve">los recibos de nómina </w:t>
      </w:r>
      <w:r w:rsidRPr="00CF5687">
        <w:rPr>
          <w:rFonts w:ascii="Palatino Linotype" w:hAnsi="Palatino Linotype"/>
        </w:rPr>
        <w:t xml:space="preserve">que se ordena entregar en versión pública, se encuentran </w:t>
      </w:r>
      <w:r w:rsidRPr="00CF5687">
        <w:rPr>
          <w:rFonts w:ascii="Palatino Linotype" w:hAnsi="Palatino Linotype" w:cs="Arial"/>
        </w:rPr>
        <w:t xml:space="preserve">el </w:t>
      </w:r>
      <w:r w:rsidRPr="00CF5687">
        <w:rPr>
          <w:rFonts w:ascii="Palatino Linotype" w:hAnsi="Palatino Linotype" w:cs="Arial"/>
          <w:b/>
        </w:rPr>
        <w:t>Registro Federal de Contribuyentes</w:t>
      </w:r>
      <w:r w:rsidRPr="00CF5687">
        <w:rPr>
          <w:rFonts w:ascii="Palatino Linotype" w:hAnsi="Palatino Linotype" w:cs="Arial"/>
        </w:rPr>
        <w:t xml:space="preserve"> (RFC), la </w:t>
      </w:r>
      <w:r w:rsidRPr="00CF5687">
        <w:rPr>
          <w:rFonts w:ascii="Palatino Linotype" w:hAnsi="Palatino Linotype" w:cs="Arial"/>
          <w:b/>
        </w:rPr>
        <w:t>Clave Única de Registro de Población</w:t>
      </w:r>
      <w:r w:rsidRPr="00CF5687">
        <w:rPr>
          <w:rFonts w:ascii="Palatino Linotype" w:hAnsi="Palatino Linotype" w:cs="Arial"/>
        </w:rPr>
        <w:t xml:space="preserve"> (CURP), la </w:t>
      </w:r>
      <w:r w:rsidRPr="00CF5687">
        <w:rPr>
          <w:rFonts w:ascii="Palatino Linotype" w:hAnsi="Palatino Linotype" w:cs="Arial"/>
          <w:b/>
        </w:rPr>
        <w:t>Clave de cualquier tipo de seguridad social</w:t>
      </w:r>
      <w:r w:rsidRPr="00CF5687">
        <w:rPr>
          <w:rFonts w:ascii="Palatino Linotype" w:hAnsi="Palatino Linotype" w:cs="Arial"/>
        </w:rPr>
        <w:t xml:space="preserve"> (ISSEMYM), así como, los </w:t>
      </w:r>
      <w:r w:rsidRPr="00CF5687">
        <w:rPr>
          <w:rFonts w:ascii="Palatino Linotype" w:hAnsi="Palatino Linotype" w:cs="Arial"/>
          <w:b/>
        </w:rPr>
        <w:t>préstamos o descuentos</w:t>
      </w:r>
      <w:r w:rsidRPr="00CF5687">
        <w:rPr>
          <w:rFonts w:ascii="Palatino Linotype" w:hAnsi="Palatino Linotype" w:cs="Arial"/>
        </w:rPr>
        <w:t xml:space="preserve"> que se le hagan a la persona y que no tengan relación con los impuestos o la cuota por seguridad social, , así como aquellos que sólo le </w:t>
      </w:r>
      <w:r w:rsidRPr="00CF5687">
        <w:rPr>
          <w:rFonts w:ascii="Palatino Linotype" w:eastAsia="Calibri" w:hAnsi="Palatino Linotype" w:cs="Arial"/>
        </w:rPr>
        <w:t>atañen</w:t>
      </w:r>
      <w:r w:rsidRPr="00CF5687">
        <w:rPr>
          <w:rFonts w:ascii="Palatino Linotype" w:hAnsi="Palatino Linotype" w:cs="Arial"/>
        </w:rPr>
        <w:t xml:space="preserve"> a sus titulares como </w:t>
      </w:r>
      <w:r w:rsidRPr="00CF5687">
        <w:rPr>
          <w:rFonts w:ascii="Palatino Linotype" w:eastAsia="Arial Unicode MS" w:hAnsi="Palatino Linotype" w:cs="Arial"/>
          <w:b/>
        </w:rPr>
        <w:t>números de cuenta</w:t>
      </w:r>
      <w:r w:rsidRPr="00CF5687">
        <w:rPr>
          <w:rFonts w:ascii="Palatino Linotype" w:hAnsi="Palatino Linotype"/>
        </w:rPr>
        <w:t xml:space="preserve"> </w:t>
      </w:r>
      <w:r w:rsidRPr="00CF5687">
        <w:rPr>
          <w:rFonts w:ascii="Palatino Linotype" w:hAnsi="Palatino Linotype" w:cs="Arial"/>
        </w:rPr>
        <w:t xml:space="preserve">y los </w:t>
      </w:r>
      <w:r w:rsidRPr="00CF5687">
        <w:rPr>
          <w:rFonts w:ascii="Palatino Linotype" w:hAnsi="Palatino Linotype" w:cs="Arial"/>
          <w:b/>
        </w:rPr>
        <w:t>Códigos Bidimensionales</w:t>
      </w:r>
      <w:r w:rsidRPr="00CF5687">
        <w:rPr>
          <w:rFonts w:ascii="Palatino Linotype" w:hAnsi="Palatino Linotype" w:cs="Arial"/>
        </w:rPr>
        <w:t xml:space="preserve">, también denominados </w:t>
      </w:r>
      <w:r w:rsidRPr="00CF5687">
        <w:rPr>
          <w:rFonts w:ascii="Palatino Linotype" w:hAnsi="Palatino Linotype" w:cs="Arial"/>
          <w:b/>
        </w:rPr>
        <w:t>Códigos QR</w:t>
      </w:r>
      <w:r w:rsidRPr="00CF5687">
        <w:rPr>
          <w:rFonts w:ascii="Palatino Linotype" w:hAnsi="Palatino Linotype"/>
        </w:rPr>
        <w:t xml:space="preserve">, los cuales son susceptibles de ser clasificados como información </w:t>
      </w:r>
      <w:r w:rsidRPr="00CF5687">
        <w:rPr>
          <w:rFonts w:ascii="Palatino Linotype" w:hAnsi="Palatino Linotype" w:cs="Arial"/>
          <w:b/>
          <w:u w:val="single"/>
        </w:rPr>
        <w:t>confidencial</w:t>
      </w:r>
      <w:r w:rsidRPr="00CF5687">
        <w:rPr>
          <w:rFonts w:ascii="Palatino Linotype" w:hAnsi="Palatino Linotype" w:cs="Arial"/>
        </w:rPr>
        <w:t>.</w:t>
      </w:r>
    </w:p>
    <w:p w:rsidR="00044752" w:rsidRPr="00CF5687" w:rsidRDefault="00044752" w:rsidP="00FF6F57">
      <w:pPr>
        <w:spacing w:before="360" w:after="360" w:line="360" w:lineRule="auto"/>
        <w:jc w:val="both"/>
        <w:rPr>
          <w:rFonts w:ascii="Palatino Linotype" w:hAnsi="Palatino Linotype"/>
        </w:rPr>
      </w:pPr>
      <w:r w:rsidRPr="00CF5687">
        <w:rPr>
          <w:rFonts w:ascii="Palatino Linotype" w:hAnsi="Palatino Linotype" w:cs="Arial"/>
          <w:lang w:eastAsia="es-MX"/>
        </w:rPr>
        <w:t xml:space="preserve">Por cuanto hace al </w:t>
      </w:r>
      <w:r w:rsidRPr="00CF5687">
        <w:rPr>
          <w:rFonts w:ascii="Palatino Linotype" w:hAnsi="Palatino Linotype" w:cs="Arial"/>
          <w:b/>
          <w:lang w:eastAsia="es-MX"/>
        </w:rPr>
        <w:t>Registro Federal de Contribuyentes</w:t>
      </w:r>
      <w:r w:rsidRPr="00CF5687">
        <w:rPr>
          <w:rFonts w:ascii="Palatino Linotype" w:hAnsi="Palatino Linotype" w:cs="Arial"/>
          <w:lang w:eastAsia="es-MX"/>
        </w:rPr>
        <w:t xml:space="preserve"> </w:t>
      </w:r>
      <w:r w:rsidRPr="00CF5687">
        <w:rPr>
          <w:rFonts w:ascii="Palatino Linotype" w:hAnsi="Palatino Linotype" w:cs="Arial"/>
          <w:b/>
          <w:lang w:eastAsia="es-MX"/>
        </w:rPr>
        <w:t>de las personas físicas</w:t>
      </w:r>
      <w:r w:rsidRPr="00CF5687">
        <w:rPr>
          <w:rFonts w:ascii="Palatino Linotype" w:hAnsi="Palatino Linotype" w:cs="Arial"/>
          <w:lang w:eastAsia="es-MX"/>
        </w:rPr>
        <w:t xml:space="preserve">, constituye un dato personal, ya que se genera con caracteres alfanuméricos obtenidos a partir del nombre en mayúsculas sin acentos ni diéresis y la fecha de nacimiento de cada persona; es decir la </w:t>
      </w:r>
      <w:r w:rsidRPr="00CF5687">
        <w:rPr>
          <w:rFonts w:ascii="Palatino Linotype" w:eastAsia="Calibri" w:hAnsi="Palatino Linotype" w:cs="Arial"/>
        </w:rPr>
        <w:t>primera</w:t>
      </w:r>
      <w:r w:rsidRPr="00CF5687">
        <w:rPr>
          <w:rFonts w:ascii="Palatino Linotype" w:hAnsi="Palatino Linotype" w:cs="Arial"/>
          <w:lang w:eastAsia="es-MX"/>
        </w:rPr>
        <w:t xml:space="preserve"> letra </w:t>
      </w:r>
      <w:r w:rsidRPr="00CF5687">
        <w:rPr>
          <w:rFonts w:ascii="Palatino Linotype" w:hAnsi="Palatino Linotype"/>
          <w:bCs/>
        </w:rPr>
        <w:t>del</w:t>
      </w:r>
      <w:r w:rsidRPr="00CF5687">
        <w:rPr>
          <w:rFonts w:ascii="Palatino Linotype" w:hAnsi="Palatino Linotype" w:cs="Arial"/>
          <w:lang w:eastAsia="es-MX"/>
        </w:rPr>
        <w:t xml:space="preserve"> apellido paterno; seguida de la primera letra Vocal del primer </w:t>
      </w:r>
      <w:r w:rsidRPr="00CF5687">
        <w:rPr>
          <w:rFonts w:ascii="Palatino Linotype" w:hAnsi="Palatino Linotype" w:cs="Arial"/>
        </w:rPr>
        <w:t>apellido</w:t>
      </w:r>
      <w:r w:rsidRPr="00CF5687">
        <w:rPr>
          <w:rFonts w:ascii="Palatino Linotype" w:hAnsi="Palatino Linotype" w:cs="Arial"/>
          <w:lang w:eastAsia="es-MX"/>
        </w:rPr>
        <w:t>; seguida de la primera letra del segundo apellido y por último la primera letra del nombre, posterior la fecha de nacimiento año/mes/día</w:t>
      </w:r>
      <w:r w:rsidRPr="00CF5687">
        <w:rPr>
          <w:rFonts w:ascii="Palatino Linotype" w:hAnsi="Palatino Linotype"/>
        </w:rPr>
        <w:t xml:space="preserve"> y finalmente la </w:t>
      </w:r>
      <w:proofErr w:type="spellStart"/>
      <w:r w:rsidRPr="00CF5687">
        <w:rPr>
          <w:rFonts w:ascii="Palatino Linotype" w:hAnsi="Palatino Linotype"/>
        </w:rPr>
        <w:t>homoclave</w:t>
      </w:r>
      <w:proofErr w:type="spellEnd"/>
      <w:r w:rsidRPr="00CF5687">
        <w:rPr>
          <w:rFonts w:ascii="Palatino Linotype" w:hAnsi="Palatino Linotype"/>
        </w:rPr>
        <w:t>; la cual, para su obtención es necesario acreditar personalidad, fecha de nacimiento entre otros con documentos oficiales.</w:t>
      </w:r>
    </w:p>
    <w:p w:rsidR="00044752" w:rsidRPr="00CF5687" w:rsidRDefault="00044752" w:rsidP="00FF6F57">
      <w:pPr>
        <w:spacing w:before="360" w:after="360" w:line="360" w:lineRule="auto"/>
        <w:jc w:val="both"/>
        <w:rPr>
          <w:rFonts w:ascii="Palatino Linotype" w:hAnsi="Palatino Linotype"/>
          <w:b/>
          <w:bCs/>
          <w:color w:val="000000"/>
        </w:rPr>
      </w:pPr>
      <w:r w:rsidRPr="00CF5687">
        <w:rPr>
          <w:rFonts w:ascii="Palatino Linotype" w:hAnsi="Palatino Linotype" w:cs="Arial"/>
          <w:lang w:eastAsia="es-MX"/>
        </w:rPr>
        <w:t xml:space="preserve">Al respecto, </w:t>
      </w:r>
      <w:r w:rsidRPr="00CF5687">
        <w:rPr>
          <w:rFonts w:ascii="Palatino Linotype" w:hAnsi="Palatino Linotype" w:cs="Arial"/>
          <w:color w:val="000000"/>
        </w:rPr>
        <w:t xml:space="preserve">es </w:t>
      </w:r>
      <w:r w:rsidRPr="00CF5687">
        <w:rPr>
          <w:rFonts w:ascii="Palatino Linotype" w:eastAsia="Calibri" w:hAnsi="Palatino Linotype" w:cs="Arial"/>
        </w:rPr>
        <w:t>aplicable</w:t>
      </w:r>
      <w:r w:rsidRPr="00CF5687">
        <w:rPr>
          <w:rFonts w:ascii="Palatino Linotype" w:hAnsi="Palatino Linotype" w:cs="Arial"/>
          <w:color w:val="000000"/>
        </w:rPr>
        <w:t xml:space="preserve"> el </w:t>
      </w:r>
      <w:r w:rsidRPr="00CF5687">
        <w:rPr>
          <w:rFonts w:ascii="Palatino Linotype" w:eastAsia="Calibri" w:hAnsi="Palatino Linotype" w:cs="Arial"/>
        </w:rPr>
        <w:t>Criterio</w:t>
      </w:r>
      <w:r w:rsidRPr="00CF5687">
        <w:rPr>
          <w:rFonts w:ascii="Palatino Linotype" w:hAnsi="Palatino Linotype" w:cs="Arial"/>
          <w:color w:val="000000"/>
        </w:rPr>
        <w:t xml:space="preserve"> 19/17 de la Segunda Época, emitido por </w:t>
      </w:r>
      <w:r w:rsidRPr="00CF5687">
        <w:rPr>
          <w:rFonts w:ascii="Palatino Linotype" w:eastAsia="Arial Unicode MS" w:hAnsi="Palatino Linotype" w:cs="Arial"/>
          <w:color w:val="000000"/>
        </w:rPr>
        <w:t xml:space="preserve">el Instituto Nacional de </w:t>
      </w:r>
      <w:r w:rsidRPr="00CF5687">
        <w:rPr>
          <w:rFonts w:ascii="Palatino Linotype" w:hAnsi="Palatino Linotype" w:cs="Arial"/>
        </w:rPr>
        <w:t>Transparencia</w:t>
      </w:r>
      <w:r w:rsidRPr="00CF5687">
        <w:rPr>
          <w:rFonts w:ascii="Palatino Linotype" w:eastAsia="Arial Unicode MS" w:hAnsi="Palatino Linotype" w:cs="Arial"/>
          <w:color w:val="000000"/>
        </w:rPr>
        <w:t>, Acceso a la Información y Protección de Datos Personales,</w:t>
      </w:r>
      <w:r w:rsidRPr="00CF5687">
        <w:rPr>
          <w:rFonts w:ascii="Palatino Linotype" w:hAnsi="Palatino Linotype"/>
          <w:bCs/>
          <w:color w:val="000000"/>
        </w:rPr>
        <w:t xml:space="preserve"> que dice:</w:t>
      </w:r>
      <w:r w:rsidRPr="00CF5687">
        <w:rPr>
          <w:rFonts w:ascii="Palatino Linotype" w:hAnsi="Palatino Linotype"/>
          <w:b/>
          <w:bCs/>
          <w:color w:val="000000"/>
        </w:rPr>
        <w:t xml:space="preserve"> </w:t>
      </w:r>
    </w:p>
    <w:p w:rsidR="00044752" w:rsidRPr="00CF5687" w:rsidRDefault="00044752" w:rsidP="00044752">
      <w:pPr>
        <w:autoSpaceDE w:val="0"/>
        <w:autoSpaceDN w:val="0"/>
        <w:adjustRightInd w:val="0"/>
        <w:spacing w:before="160" w:after="160"/>
        <w:ind w:left="709" w:right="709"/>
        <w:jc w:val="both"/>
        <w:rPr>
          <w:rFonts w:ascii="Palatino Linotype" w:hAnsi="Palatino Linotype" w:cs="Arial"/>
          <w:bCs/>
          <w:i/>
          <w:sz w:val="22"/>
          <w:lang w:eastAsia="en-US"/>
        </w:rPr>
      </w:pPr>
      <w:r w:rsidRPr="00CF5687">
        <w:rPr>
          <w:rFonts w:ascii="Palatino Linotype" w:hAnsi="Palatino Linotype" w:cs="Arial"/>
          <w:bCs/>
          <w:i/>
          <w:sz w:val="22"/>
        </w:rPr>
        <w:t>“</w:t>
      </w:r>
      <w:r w:rsidRPr="00CF5687">
        <w:rPr>
          <w:rFonts w:ascii="Palatino Linotype" w:hAnsi="Palatino Linotype" w:cs="Arial"/>
          <w:b/>
          <w:bCs/>
          <w:i/>
          <w:sz w:val="22"/>
        </w:rPr>
        <w:t xml:space="preserve">Registro Federal de Contribuyentes (RFC) de personas físicas. </w:t>
      </w:r>
      <w:r w:rsidRPr="00CF5687">
        <w:rPr>
          <w:rFonts w:ascii="Palatino Linotype" w:hAnsi="Palatino Linotype" w:cs="Arial"/>
          <w:b/>
          <w:bCs/>
          <w:i/>
          <w:sz w:val="22"/>
          <w:u w:val="single"/>
        </w:rPr>
        <w:t>El RFC es una clave</w:t>
      </w:r>
      <w:r w:rsidRPr="00CF5687">
        <w:rPr>
          <w:rFonts w:ascii="Palatino Linotype" w:hAnsi="Palatino Linotype" w:cs="Arial"/>
          <w:bCs/>
          <w:i/>
          <w:sz w:val="22"/>
        </w:rPr>
        <w:t xml:space="preserve"> de carácter fiscal, </w:t>
      </w:r>
      <w:proofErr w:type="gramStart"/>
      <w:r w:rsidRPr="00CF5687">
        <w:rPr>
          <w:rFonts w:ascii="Palatino Linotype" w:hAnsi="Palatino Linotype" w:cs="Arial"/>
          <w:bCs/>
          <w:i/>
          <w:sz w:val="22"/>
        </w:rPr>
        <w:t>única</w:t>
      </w:r>
      <w:proofErr w:type="gramEnd"/>
      <w:r w:rsidRPr="00CF5687">
        <w:rPr>
          <w:rFonts w:ascii="Palatino Linotype" w:hAnsi="Palatino Linotype" w:cs="Arial"/>
          <w:bCs/>
          <w:i/>
          <w:sz w:val="22"/>
        </w:rPr>
        <w:t xml:space="preserve"> e irrepetible, </w:t>
      </w:r>
      <w:r w:rsidRPr="00CF5687">
        <w:rPr>
          <w:rFonts w:ascii="Palatino Linotype" w:hAnsi="Palatino Linotype" w:cs="Arial"/>
          <w:b/>
          <w:bCs/>
          <w:i/>
          <w:sz w:val="22"/>
          <w:u w:val="single"/>
        </w:rPr>
        <w:t>que permite identificar al titular, su edad y fecha de nacimiento</w:t>
      </w:r>
      <w:r w:rsidRPr="00CF5687">
        <w:rPr>
          <w:rFonts w:ascii="Palatino Linotype" w:hAnsi="Palatino Linotype" w:cs="Arial"/>
          <w:bCs/>
          <w:i/>
          <w:sz w:val="22"/>
        </w:rPr>
        <w:t xml:space="preserve">, por lo que </w:t>
      </w:r>
      <w:r w:rsidRPr="00CF5687">
        <w:rPr>
          <w:rFonts w:ascii="Palatino Linotype" w:hAnsi="Palatino Linotype" w:cs="Arial"/>
          <w:b/>
          <w:bCs/>
          <w:i/>
          <w:sz w:val="22"/>
          <w:u w:val="single"/>
        </w:rPr>
        <w:t>es un dato personal de carácter confidencial</w:t>
      </w:r>
      <w:r w:rsidRPr="00CF5687">
        <w:rPr>
          <w:rFonts w:ascii="Palatino Linotype" w:hAnsi="Palatino Linotype" w:cs="Arial"/>
          <w:i/>
          <w:sz w:val="22"/>
        </w:rPr>
        <w:t>.</w:t>
      </w:r>
    </w:p>
    <w:p w:rsidR="00044752" w:rsidRPr="00CF5687" w:rsidRDefault="00044752" w:rsidP="00044752">
      <w:pPr>
        <w:autoSpaceDE w:val="0"/>
        <w:autoSpaceDN w:val="0"/>
        <w:adjustRightInd w:val="0"/>
        <w:spacing w:before="160" w:after="160"/>
        <w:ind w:left="709" w:right="709"/>
        <w:jc w:val="both"/>
        <w:rPr>
          <w:rFonts w:ascii="Palatino Linotype" w:hAnsi="Palatino Linotype" w:cs="Arial"/>
          <w:bCs/>
          <w:i/>
          <w:sz w:val="22"/>
        </w:rPr>
      </w:pPr>
      <w:r w:rsidRPr="00CF5687">
        <w:rPr>
          <w:rFonts w:ascii="Palatino Linotype" w:hAnsi="Palatino Linotype" w:cs="Arial"/>
          <w:bCs/>
          <w:i/>
          <w:sz w:val="22"/>
        </w:rPr>
        <w:t>Resoluciones:</w:t>
      </w:r>
    </w:p>
    <w:p w:rsidR="00044752" w:rsidRPr="00CF5687" w:rsidRDefault="00044752" w:rsidP="00044752">
      <w:pPr>
        <w:autoSpaceDE w:val="0"/>
        <w:autoSpaceDN w:val="0"/>
        <w:adjustRightInd w:val="0"/>
        <w:spacing w:before="160" w:after="160"/>
        <w:ind w:left="709" w:right="709"/>
        <w:jc w:val="both"/>
        <w:rPr>
          <w:rFonts w:ascii="Palatino Linotype" w:hAnsi="Palatino Linotype" w:cs="Arial"/>
          <w:bCs/>
          <w:i/>
          <w:sz w:val="22"/>
        </w:rPr>
      </w:pPr>
      <w:r w:rsidRPr="00CF5687">
        <w:rPr>
          <w:rFonts w:ascii="Palatino Linotype" w:hAnsi="Palatino Linotype" w:cs="Arial"/>
          <w:bCs/>
          <w:i/>
          <w:sz w:val="22"/>
        </w:rPr>
        <w:t>• RRA 0189/17. Morena. 08 de febrero de 2017. Por unanimidad. Comisionado Ponente Joel Salas Suárez.</w:t>
      </w:r>
    </w:p>
    <w:p w:rsidR="00044752" w:rsidRPr="00CF5687" w:rsidRDefault="00044752" w:rsidP="00044752">
      <w:pPr>
        <w:autoSpaceDE w:val="0"/>
        <w:autoSpaceDN w:val="0"/>
        <w:adjustRightInd w:val="0"/>
        <w:spacing w:before="160" w:after="160"/>
        <w:ind w:left="709" w:right="709"/>
        <w:jc w:val="both"/>
        <w:rPr>
          <w:rFonts w:ascii="Palatino Linotype" w:hAnsi="Palatino Linotype" w:cs="Arial"/>
          <w:bCs/>
          <w:i/>
          <w:sz w:val="22"/>
        </w:rPr>
      </w:pPr>
      <w:r w:rsidRPr="00CF5687">
        <w:rPr>
          <w:rFonts w:ascii="Palatino Linotype" w:hAnsi="Palatino Linotype" w:cs="Arial"/>
          <w:bCs/>
          <w:i/>
          <w:sz w:val="22"/>
        </w:rPr>
        <w:t xml:space="preserve">• RRA 0677/17. Universidad Nacional Autónoma de México. 08 de marzo de 2017. Por unanimidad. Comisionado Ponente </w:t>
      </w:r>
      <w:proofErr w:type="spellStart"/>
      <w:r w:rsidRPr="00CF5687">
        <w:rPr>
          <w:rFonts w:ascii="Palatino Linotype" w:hAnsi="Palatino Linotype" w:cs="Arial"/>
          <w:bCs/>
          <w:i/>
          <w:sz w:val="22"/>
        </w:rPr>
        <w:t>Rosendoevgueni</w:t>
      </w:r>
      <w:proofErr w:type="spellEnd"/>
      <w:r w:rsidRPr="00CF5687">
        <w:rPr>
          <w:rFonts w:ascii="Palatino Linotype" w:hAnsi="Palatino Linotype" w:cs="Arial"/>
          <w:bCs/>
          <w:i/>
          <w:sz w:val="22"/>
        </w:rPr>
        <w:t xml:space="preserve"> Monterrey </w:t>
      </w:r>
      <w:proofErr w:type="spellStart"/>
      <w:r w:rsidRPr="00CF5687">
        <w:rPr>
          <w:rFonts w:ascii="Palatino Linotype" w:hAnsi="Palatino Linotype" w:cs="Arial"/>
          <w:bCs/>
          <w:i/>
          <w:sz w:val="22"/>
        </w:rPr>
        <w:t>Chepov</w:t>
      </w:r>
      <w:proofErr w:type="spellEnd"/>
      <w:r w:rsidRPr="00CF5687">
        <w:rPr>
          <w:rFonts w:ascii="Palatino Linotype" w:hAnsi="Palatino Linotype" w:cs="Arial"/>
          <w:bCs/>
          <w:i/>
          <w:sz w:val="22"/>
        </w:rPr>
        <w:t xml:space="preserve">. </w:t>
      </w:r>
    </w:p>
    <w:p w:rsidR="00044752" w:rsidRPr="00CF5687" w:rsidRDefault="00044752" w:rsidP="00044752">
      <w:pPr>
        <w:autoSpaceDE w:val="0"/>
        <w:autoSpaceDN w:val="0"/>
        <w:adjustRightInd w:val="0"/>
        <w:spacing w:before="160" w:after="160"/>
        <w:ind w:left="709" w:right="709"/>
        <w:jc w:val="both"/>
        <w:rPr>
          <w:rFonts w:ascii="Palatino Linotype" w:hAnsi="Palatino Linotype" w:cs="Arial"/>
          <w:i/>
          <w:sz w:val="22"/>
        </w:rPr>
      </w:pPr>
      <w:r w:rsidRPr="00CF5687">
        <w:rPr>
          <w:rFonts w:ascii="Palatino Linotype" w:hAnsi="Palatino Linotype" w:cs="Arial"/>
          <w:bCs/>
          <w:i/>
          <w:sz w:val="22"/>
        </w:rPr>
        <w:t>• RRA 1564/17. Tribunal Electoral del Poder Judicial de la Federación. 26 de abril de 2017. Por unanimidad. Comisionado Ponente Oscar Mauricio Guerra Ford.</w:t>
      </w:r>
      <w:r w:rsidRPr="00CF5687">
        <w:rPr>
          <w:rFonts w:ascii="Palatino Linotype" w:hAnsi="Palatino Linotype" w:cs="Arial"/>
          <w:i/>
          <w:sz w:val="22"/>
        </w:rPr>
        <w:t>”</w:t>
      </w:r>
    </w:p>
    <w:p w:rsidR="00044752" w:rsidRPr="00CF5687" w:rsidRDefault="00044752" w:rsidP="00044752">
      <w:pPr>
        <w:autoSpaceDE w:val="0"/>
        <w:autoSpaceDN w:val="0"/>
        <w:adjustRightInd w:val="0"/>
        <w:spacing w:before="160" w:after="160"/>
        <w:ind w:left="709" w:right="709"/>
        <w:jc w:val="both"/>
        <w:rPr>
          <w:rFonts w:ascii="Palatino Linotype" w:hAnsi="Palatino Linotype" w:cs="Arial"/>
          <w:sz w:val="22"/>
        </w:rPr>
      </w:pPr>
      <w:r w:rsidRPr="00CF5687">
        <w:rPr>
          <w:rFonts w:ascii="Palatino Linotype" w:hAnsi="Palatino Linotype" w:cs="Arial"/>
          <w:sz w:val="22"/>
        </w:rPr>
        <w:t>(Énfasis añadido)</w:t>
      </w:r>
    </w:p>
    <w:p w:rsidR="00044752" w:rsidRPr="00CF5687" w:rsidRDefault="00044752" w:rsidP="00FF6F57">
      <w:pPr>
        <w:spacing w:before="360" w:after="360" w:line="360" w:lineRule="auto"/>
        <w:jc w:val="both"/>
        <w:rPr>
          <w:rFonts w:ascii="Palatino Linotype" w:hAnsi="Palatino Linotype" w:cs="Arial"/>
        </w:rPr>
      </w:pPr>
      <w:r w:rsidRPr="00CF5687">
        <w:rPr>
          <w:rFonts w:ascii="Palatino Linotype" w:hAnsi="Palatino Linotype" w:cs="Arial"/>
          <w:lang w:eastAsia="es-MX"/>
        </w:rPr>
        <w:t xml:space="preserve">De lo anterior, se desprende que el Registro Federal de Contribuyentes se vincula al nombre de su </w:t>
      </w:r>
      <w:r w:rsidRPr="00CF5687">
        <w:rPr>
          <w:rFonts w:ascii="Palatino Linotype" w:hAnsi="Palatino Linotype"/>
          <w:bCs/>
        </w:rPr>
        <w:t>titular</w:t>
      </w:r>
      <w:r w:rsidRPr="00CF5687">
        <w:rPr>
          <w:rFonts w:ascii="Palatino Linotype" w:hAnsi="Palatino Linotype" w:cs="Arial"/>
          <w:lang w:eastAsia="es-MX"/>
        </w:rPr>
        <w:t xml:space="preserve">, permitiendo identificar la edad de la persona y fecha de nacimiento, determinando la identificación de dicha persona para efectos fiscales, por lo que éste constituye un dato </w:t>
      </w:r>
      <w:r w:rsidRPr="00CF5687">
        <w:rPr>
          <w:rFonts w:ascii="Palatino Linotype" w:eastAsia="Calibri" w:hAnsi="Palatino Linotype" w:cs="Arial"/>
        </w:rPr>
        <w:t>personal</w:t>
      </w:r>
      <w:r w:rsidRPr="00CF5687">
        <w:rPr>
          <w:rFonts w:ascii="Palatino Linotype" w:hAnsi="Palatino Linotype" w:cs="Arial"/>
          <w:lang w:eastAsia="es-MX"/>
        </w:rPr>
        <w:t xml:space="preserve"> que concierne a una persona física identificada e identificable, en términos de los artículos 3, fracción IX de la Ley de Transparencia y Acceso a la Información Pública del Estado de México y </w:t>
      </w:r>
      <w:r w:rsidRPr="00CF5687">
        <w:rPr>
          <w:rFonts w:ascii="Palatino Linotype" w:hAnsi="Palatino Linotype"/>
          <w:lang w:eastAsia="es-MX"/>
        </w:rPr>
        <w:t>Municipios</w:t>
      </w:r>
      <w:r w:rsidRPr="00CF5687">
        <w:rPr>
          <w:rFonts w:ascii="Palatino Linotype" w:hAnsi="Palatino Linotype" w:cs="Arial"/>
          <w:lang w:eastAsia="es-MX"/>
        </w:rPr>
        <w:t xml:space="preserve"> y </w:t>
      </w:r>
      <w:r w:rsidRPr="00CF5687">
        <w:rPr>
          <w:rFonts w:ascii="Palatino Linotype" w:hAnsi="Palatino Linotype" w:cs="Arial"/>
        </w:rPr>
        <w:t>4, fracción XI</w:t>
      </w:r>
      <w:r w:rsidRPr="00CF5687">
        <w:rPr>
          <w:rFonts w:ascii="Palatino Linotype" w:hAnsi="Palatino Linotype" w:cs="Arial"/>
          <w:lang w:eastAsia="es-MX"/>
        </w:rPr>
        <w:t xml:space="preserve"> </w:t>
      </w:r>
      <w:r w:rsidRPr="00CF5687">
        <w:rPr>
          <w:rFonts w:ascii="Palatino Linotype" w:hAnsi="Palatino Linotype" w:cs="Arial"/>
        </w:rPr>
        <w:t xml:space="preserve">de la Ley de </w:t>
      </w:r>
      <w:r w:rsidRPr="00CF5687">
        <w:rPr>
          <w:rFonts w:ascii="Palatino Linotype" w:eastAsia="Calibri" w:hAnsi="Palatino Linotype" w:cs="Arial"/>
        </w:rPr>
        <w:t>Protección</w:t>
      </w:r>
      <w:r w:rsidRPr="00CF5687">
        <w:rPr>
          <w:rFonts w:ascii="Palatino Linotype" w:hAnsi="Palatino Linotype" w:cs="Arial"/>
        </w:rPr>
        <w:t xml:space="preserve"> de Datos Personales en Posesión de Sujetos Obligados del Estado de México y Municipios.</w:t>
      </w:r>
    </w:p>
    <w:p w:rsidR="00044752" w:rsidRPr="00CF5687" w:rsidRDefault="00044752" w:rsidP="00FF6F57">
      <w:pPr>
        <w:spacing w:before="360" w:after="360" w:line="360" w:lineRule="auto"/>
        <w:jc w:val="both"/>
        <w:rPr>
          <w:rFonts w:ascii="Palatino Linotype" w:hAnsi="Palatino Linotype" w:cs="Arial"/>
          <w:lang w:eastAsia="es-MX"/>
        </w:rPr>
      </w:pPr>
      <w:r w:rsidRPr="00CF5687">
        <w:rPr>
          <w:rFonts w:ascii="Palatino Linotype" w:hAnsi="Palatino Linotype" w:cs="Arial"/>
          <w:lang w:eastAsia="es-MX"/>
        </w:rPr>
        <w:t xml:space="preserve">Por cuanto hace a la </w:t>
      </w:r>
      <w:r w:rsidRPr="00CF5687">
        <w:rPr>
          <w:rFonts w:ascii="Palatino Linotype" w:hAnsi="Palatino Linotype" w:cs="Arial"/>
          <w:b/>
        </w:rPr>
        <w:t xml:space="preserve">Clave Única de Registro de Población, </w:t>
      </w:r>
      <w:r w:rsidRPr="00CF5687">
        <w:rPr>
          <w:rFonts w:ascii="Palatino Linotype" w:hAnsi="Palatino Linotype" w:cs="Arial"/>
          <w:lang w:eastAsia="es-MX"/>
        </w:rPr>
        <w:t xml:space="preserve">constituye un dato </w:t>
      </w:r>
      <w:r w:rsidRPr="00CF5687">
        <w:rPr>
          <w:rFonts w:ascii="Palatino Linotype" w:hAnsi="Palatino Linotype" w:cs="Arial"/>
        </w:rPr>
        <w:t>personal</w:t>
      </w:r>
      <w:r w:rsidRPr="00CF5687">
        <w:rPr>
          <w:rFonts w:ascii="Palatino Linotype" w:hAnsi="Palatino Linotype" w:cs="Arial"/>
          <w:lang w:eastAsia="es-MX"/>
        </w:rPr>
        <w:t xml:space="preserve">, ya que </w:t>
      </w:r>
      <w:r w:rsidRPr="00CF5687">
        <w:rPr>
          <w:rFonts w:ascii="Palatino Linotype" w:hAnsi="Palatino Linotype"/>
          <w:lang w:eastAsia="es-MX"/>
        </w:rPr>
        <w:t>tiene</w:t>
      </w:r>
      <w:r w:rsidRPr="00CF5687">
        <w:rPr>
          <w:rFonts w:ascii="Palatino Linotype" w:hAnsi="Palatino Linotype" w:cs="Arial"/>
          <w:lang w:eastAsia="es-MX"/>
        </w:rPr>
        <w:t xml:space="preserve"> como finalidad registrar a cada una de las personas que integran la población del país, con los datos que permitan certificar y acreditar fehacientemente su identidad, la cual servirá para identificarla de manera individual.</w:t>
      </w:r>
    </w:p>
    <w:p w:rsidR="00044752" w:rsidRPr="00CF5687" w:rsidRDefault="00044752" w:rsidP="00FF6F57">
      <w:pPr>
        <w:spacing w:before="360" w:after="360" w:line="360" w:lineRule="auto"/>
        <w:jc w:val="both"/>
        <w:rPr>
          <w:rFonts w:ascii="Palatino Linotype" w:hAnsi="Palatino Linotype" w:cs="Arial"/>
          <w:lang w:eastAsia="es-MX"/>
        </w:rPr>
      </w:pPr>
      <w:r w:rsidRPr="00CF5687">
        <w:rPr>
          <w:rFonts w:ascii="Palatino Linotype" w:hAnsi="Palatino Linotype" w:cs="Arial"/>
          <w:lang w:eastAsia="es-MX"/>
        </w:rPr>
        <w:t xml:space="preserve">Lo anterior, </w:t>
      </w:r>
      <w:r w:rsidRPr="00CF5687">
        <w:rPr>
          <w:rFonts w:ascii="Palatino Linotype" w:hAnsi="Palatino Linotype" w:cs="Arial"/>
        </w:rPr>
        <w:t>tiene</w:t>
      </w:r>
      <w:r w:rsidRPr="00CF5687">
        <w:rPr>
          <w:rFonts w:ascii="Palatino Linotype" w:hAnsi="Palatino Linotype" w:cs="Arial"/>
          <w:lang w:eastAsia="es-MX"/>
        </w:rPr>
        <w:t xml:space="preserve"> sustento en los artículos 86 y 91 de la Ley General de Población, la cual señala lo siguiente:</w:t>
      </w:r>
    </w:p>
    <w:p w:rsidR="00044752" w:rsidRPr="00CF5687" w:rsidRDefault="00044752" w:rsidP="00044752">
      <w:pPr>
        <w:autoSpaceDE w:val="0"/>
        <w:autoSpaceDN w:val="0"/>
        <w:adjustRightInd w:val="0"/>
        <w:spacing w:before="160" w:after="160"/>
        <w:ind w:left="709" w:right="709"/>
        <w:jc w:val="both"/>
        <w:rPr>
          <w:rFonts w:ascii="Palatino Linotype" w:hAnsi="Palatino Linotype" w:cs="Arial"/>
          <w:i/>
          <w:sz w:val="22"/>
          <w:lang w:eastAsia="es-MX"/>
        </w:rPr>
      </w:pPr>
      <w:r w:rsidRPr="00CF5687">
        <w:rPr>
          <w:rFonts w:ascii="Palatino Linotype" w:hAnsi="Palatino Linotype" w:cs="Arial,Bold"/>
          <w:bCs/>
          <w:i/>
          <w:sz w:val="22"/>
          <w:lang w:eastAsia="es-MX"/>
        </w:rPr>
        <w:t>“</w:t>
      </w:r>
      <w:r w:rsidRPr="00CF5687">
        <w:rPr>
          <w:rFonts w:ascii="Palatino Linotype" w:hAnsi="Palatino Linotype" w:cs="Arial,Bold"/>
          <w:b/>
          <w:bCs/>
          <w:i/>
          <w:sz w:val="22"/>
          <w:lang w:eastAsia="es-MX"/>
        </w:rPr>
        <w:t xml:space="preserve">Artículo 86. </w:t>
      </w:r>
      <w:r w:rsidRPr="00CF5687">
        <w:rPr>
          <w:rFonts w:ascii="Palatino Linotype" w:hAnsi="Palatino Linotype" w:cs="Arial"/>
          <w:i/>
          <w:sz w:val="22"/>
          <w:lang w:eastAsia="es-MX"/>
        </w:rPr>
        <w:t xml:space="preserve">El Registro Nacional de Población tiene como finalidad registrar a cada una de las personas que integran la población del país, con los datos que permitan certificar y acreditar </w:t>
      </w:r>
      <w:r w:rsidRPr="00CF5687">
        <w:rPr>
          <w:rFonts w:ascii="Palatino Linotype" w:hAnsi="Palatino Linotype" w:cs="Arial"/>
          <w:bCs/>
          <w:i/>
          <w:sz w:val="22"/>
        </w:rPr>
        <w:t>fehacientemente</w:t>
      </w:r>
      <w:r w:rsidRPr="00CF5687">
        <w:rPr>
          <w:rFonts w:ascii="Palatino Linotype" w:hAnsi="Palatino Linotype" w:cs="Arial"/>
          <w:i/>
          <w:sz w:val="22"/>
          <w:lang w:eastAsia="es-MX"/>
        </w:rPr>
        <w:t xml:space="preserve"> su identidad.</w:t>
      </w:r>
    </w:p>
    <w:p w:rsidR="00044752" w:rsidRPr="00CF5687" w:rsidRDefault="00044752" w:rsidP="00044752">
      <w:pPr>
        <w:autoSpaceDE w:val="0"/>
        <w:autoSpaceDN w:val="0"/>
        <w:adjustRightInd w:val="0"/>
        <w:spacing w:before="160" w:after="160"/>
        <w:ind w:left="709" w:right="709"/>
        <w:jc w:val="both"/>
        <w:rPr>
          <w:rFonts w:ascii="Palatino Linotype" w:hAnsi="Palatino Linotype" w:cs="Arial"/>
          <w:i/>
          <w:sz w:val="22"/>
          <w:lang w:eastAsia="es-MX"/>
        </w:rPr>
      </w:pPr>
      <w:r w:rsidRPr="00CF5687">
        <w:rPr>
          <w:rFonts w:ascii="Palatino Linotype" w:hAnsi="Palatino Linotype" w:cs="Arial,Bold"/>
          <w:b/>
          <w:bCs/>
          <w:i/>
          <w:sz w:val="22"/>
          <w:lang w:eastAsia="es-MX"/>
        </w:rPr>
        <w:t xml:space="preserve">Artículo 91. </w:t>
      </w:r>
      <w:r w:rsidRPr="00CF5687">
        <w:rPr>
          <w:rFonts w:ascii="Palatino Linotype" w:hAnsi="Palatino Linotype" w:cs="Arial"/>
          <w:i/>
          <w:sz w:val="22"/>
          <w:lang w:eastAsia="es-MX"/>
        </w:rPr>
        <w:t xml:space="preserve">Al incorporar a una persona en el Registro Nacional de Población, se le asignará una clave que se </w:t>
      </w:r>
      <w:r w:rsidRPr="00CF5687">
        <w:rPr>
          <w:rFonts w:ascii="Palatino Linotype" w:hAnsi="Palatino Linotype" w:cs="Arial"/>
          <w:bCs/>
          <w:i/>
          <w:sz w:val="22"/>
        </w:rPr>
        <w:t>denominará</w:t>
      </w:r>
      <w:r w:rsidRPr="00CF5687">
        <w:rPr>
          <w:rFonts w:ascii="Palatino Linotype" w:hAnsi="Palatino Linotype" w:cs="Arial"/>
          <w:i/>
          <w:sz w:val="22"/>
          <w:lang w:eastAsia="es-MX"/>
        </w:rPr>
        <w:t xml:space="preserve"> Clave Única de Registro de Población. Esta servirá para registrarla e identificarla en forma individual.”</w:t>
      </w:r>
    </w:p>
    <w:p w:rsidR="00044752" w:rsidRPr="00CF5687" w:rsidRDefault="00044752" w:rsidP="00FF6F57">
      <w:pPr>
        <w:spacing w:before="360" w:after="360" w:line="360" w:lineRule="auto"/>
        <w:jc w:val="both"/>
        <w:rPr>
          <w:rFonts w:ascii="Palatino Linotype" w:hAnsi="Palatino Linotype"/>
          <w:lang w:eastAsia="es-MX"/>
        </w:rPr>
      </w:pPr>
      <w:r w:rsidRPr="00CF5687">
        <w:rPr>
          <w:rFonts w:ascii="Palatino Linotype" w:hAnsi="Palatino Linotype"/>
          <w:lang w:eastAsia="es-MX"/>
        </w:rPr>
        <w:t xml:space="preserve">Ahora bien, la Clave Única de Registro de Población, está integrada de 18 elementos representados por letras y números, que se generan a partir de los datos contenidos en un documento probatorio de </w:t>
      </w:r>
      <w:r w:rsidRPr="00CF5687">
        <w:rPr>
          <w:rFonts w:ascii="Palatino Linotype" w:hAnsi="Palatino Linotype"/>
          <w:bCs/>
        </w:rPr>
        <w:t>identidad</w:t>
      </w:r>
      <w:r w:rsidRPr="00CF5687">
        <w:rPr>
          <w:rFonts w:ascii="Palatino Linotype" w:hAnsi="Palatino Linotype"/>
          <w:lang w:eastAsia="es-MX"/>
        </w:rPr>
        <w:t xml:space="preserve"> (acta de nacimiento, carta de naturalización o documento </w:t>
      </w:r>
      <w:r w:rsidRPr="00CF5687">
        <w:rPr>
          <w:rFonts w:ascii="Palatino Linotype" w:hAnsi="Palatino Linotype" w:cs="Arial"/>
          <w:lang w:eastAsia="es-MX"/>
        </w:rPr>
        <w:t>migratorio</w:t>
      </w:r>
      <w:r w:rsidRPr="00CF5687">
        <w:rPr>
          <w:rFonts w:ascii="Palatino Linotype" w:hAnsi="Palatino Linotype"/>
          <w:lang w:eastAsia="es-MX"/>
        </w:rPr>
        <w:t xml:space="preserve">), la </w:t>
      </w:r>
      <w:r w:rsidRPr="00CF5687">
        <w:rPr>
          <w:rFonts w:ascii="Palatino Linotype" w:hAnsi="Palatino Linotype" w:cs="Arial"/>
        </w:rPr>
        <w:t>cual</w:t>
      </w:r>
      <w:r w:rsidRPr="00CF5687">
        <w:rPr>
          <w:rFonts w:ascii="Palatino Linotype" w:hAnsi="Palatino Linotype"/>
          <w:lang w:eastAsia="es-MX"/>
        </w:rPr>
        <w:t xml:space="preserve"> se integra de</w:t>
      </w:r>
      <w:r w:rsidRPr="00CF5687">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CF5687">
        <w:rPr>
          <w:rFonts w:ascii="Palatino Linotype" w:hAnsi="Palatino Linotype"/>
          <w:lang w:eastAsia="es-MX"/>
        </w:rPr>
        <w:t xml:space="preserve">; sexo; Entidad </w:t>
      </w:r>
      <w:r w:rsidRPr="00CF5687">
        <w:rPr>
          <w:rFonts w:ascii="Palatino Linotype" w:eastAsia="Calibri" w:hAnsi="Palatino Linotype" w:cs="Arial"/>
        </w:rPr>
        <w:t>Federativa</w:t>
      </w:r>
      <w:r w:rsidRPr="00CF5687">
        <w:rPr>
          <w:rFonts w:ascii="Palatino Linotype" w:hAnsi="Palatino Linotype"/>
          <w:lang w:eastAsia="es-MX"/>
        </w:rPr>
        <w:t xml:space="preserve"> de nacimiento; consonantes internas del nombre y apellidos; un diferenciador de homonimia y siglo; así como un dígito verificador.</w:t>
      </w:r>
    </w:p>
    <w:p w:rsidR="00044752" w:rsidRPr="00CF5687" w:rsidRDefault="00044752" w:rsidP="00FF6F57">
      <w:pPr>
        <w:spacing w:before="360" w:after="360" w:line="360" w:lineRule="auto"/>
        <w:jc w:val="both"/>
        <w:rPr>
          <w:rFonts w:ascii="Palatino Linotype" w:hAnsi="Palatino Linotype" w:cs="Arial"/>
          <w:lang w:eastAsia="es-MX"/>
        </w:rPr>
      </w:pPr>
      <w:r w:rsidRPr="00CF5687">
        <w:rPr>
          <w:rFonts w:ascii="Palatino Linotype" w:hAnsi="Palatino Linotype" w:cs="Arial"/>
          <w:lang w:eastAsia="es-MX"/>
        </w:rPr>
        <w:t xml:space="preserve">Al respecto, el </w:t>
      </w:r>
      <w:r w:rsidRPr="00CF5687">
        <w:rPr>
          <w:rFonts w:ascii="Palatino Linotype" w:eastAsia="Arial Unicode MS" w:hAnsi="Palatino Linotype" w:cs="Arial"/>
        </w:rPr>
        <w:t>Instituto Nacional de Transparencia, Acceso a la Información y Protección de Datos Personales (INAI),</w:t>
      </w:r>
      <w:r w:rsidRPr="00CF5687">
        <w:rPr>
          <w:rFonts w:ascii="Palatino Linotype" w:hAnsi="Palatino Linotype" w:cs="Arial"/>
          <w:lang w:eastAsia="es-MX"/>
        </w:rPr>
        <w:t xml:space="preserve"> a través del Criterio 18/17 de la Segunda Época, señala literalmente lo siguiente:</w:t>
      </w:r>
    </w:p>
    <w:p w:rsidR="00044752" w:rsidRPr="00CF5687" w:rsidRDefault="00044752" w:rsidP="00044752">
      <w:pPr>
        <w:autoSpaceDE w:val="0"/>
        <w:autoSpaceDN w:val="0"/>
        <w:adjustRightInd w:val="0"/>
        <w:spacing w:before="160" w:after="160"/>
        <w:ind w:left="709" w:right="709"/>
        <w:jc w:val="both"/>
        <w:rPr>
          <w:rFonts w:ascii="Palatino Linotype" w:hAnsi="Palatino Linotype" w:cs="Arial"/>
          <w:i/>
          <w:sz w:val="22"/>
          <w:lang w:eastAsia="es-MX"/>
        </w:rPr>
      </w:pPr>
      <w:r w:rsidRPr="00CF5687">
        <w:rPr>
          <w:rFonts w:ascii="Palatino Linotype" w:hAnsi="Palatino Linotype" w:cs="Arial"/>
          <w:i/>
          <w:sz w:val="22"/>
          <w:lang w:eastAsia="es-MX"/>
        </w:rPr>
        <w:t>“</w:t>
      </w:r>
      <w:r w:rsidRPr="00CF5687">
        <w:rPr>
          <w:rFonts w:ascii="Palatino Linotype" w:hAnsi="Palatino Linotype" w:cs="Arial"/>
          <w:b/>
          <w:i/>
          <w:sz w:val="22"/>
          <w:lang w:eastAsia="es-MX"/>
        </w:rPr>
        <w:t>Clave Única de Registro de Población (CURP).</w:t>
      </w:r>
      <w:r w:rsidRPr="00CF5687">
        <w:rPr>
          <w:rFonts w:ascii="Palatino Linotype" w:hAnsi="Palatino Linotype" w:cs="Arial"/>
          <w:i/>
          <w:sz w:val="22"/>
          <w:lang w:eastAsia="es-MX"/>
        </w:rPr>
        <w:t xml:space="preserve"> </w:t>
      </w:r>
      <w:r w:rsidRPr="00CF5687">
        <w:rPr>
          <w:rFonts w:ascii="Palatino Linotype" w:hAnsi="Palatino Linotype" w:cs="Arial"/>
          <w:b/>
          <w:i/>
          <w:sz w:val="22"/>
          <w:u w:val="single"/>
          <w:lang w:eastAsia="es-MX"/>
        </w:rPr>
        <w:t>La Clave Única de Registro de Población se integra por datos personales que sólo conciernen al particular titular</w:t>
      </w:r>
      <w:r w:rsidRPr="00CF5687">
        <w:rPr>
          <w:rFonts w:ascii="Palatino Linotype" w:hAnsi="Palatino Linotype" w:cs="Arial"/>
          <w:i/>
          <w:sz w:val="22"/>
          <w:lang w:eastAsia="es-MX"/>
        </w:rPr>
        <w:t xml:space="preserve"> de la misma, </w:t>
      </w:r>
      <w:r w:rsidRPr="00CF5687">
        <w:rPr>
          <w:rFonts w:ascii="Palatino Linotype" w:hAnsi="Palatino Linotype" w:cs="Arial"/>
          <w:b/>
          <w:i/>
          <w:sz w:val="22"/>
          <w:u w:val="single"/>
          <w:lang w:eastAsia="es-MX"/>
        </w:rPr>
        <w:t>como lo son su nombre, apellidos, fecha de nacimiento, lugar de nacimiento y sexo</w:t>
      </w:r>
      <w:r w:rsidRPr="00CF5687">
        <w:rPr>
          <w:rFonts w:ascii="Palatino Linotype" w:hAnsi="Palatino Linotype" w:cs="Arial"/>
          <w:i/>
          <w:sz w:val="22"/>
          <w:lang w:eastAsia="es-MX"/>
        </w:rPr>
        <w:t xml:space="preserve">. Dichos datos, constituyen información que distingue plenamente a una persona física del resto de los habitantes del país, </w:t>
      </w:r>
      <w:r w:rsidRPr="00CF5687">
        <w:rPr>
          <w:rFonts w:ascii="Palatino Linotype" w:hAnsi="Palatino Linotype" w:cs="Arial"/>
          <w:b/>
          <w:i/>
          <w:sz w:val="22"/>
          <w:u w:val="single"/>
          <w:lang w:eastAsia="es-MX"/>
        </w:rPr>
        <w:t>por lo que la CURP está considerada como información confidencial</w:t>
      </w:r>
      <w:r w:rsidRPr="00CF5687">
        <w:rPr>
          <w:rFonts w:ascii="Palatino Linotype" w:hAnsi="Palatino Linotype" w:cs="Arial"/>
          <w:i/>
          <w:sz w:val="22"/>
          <w:lang w:eastAsia="es-MX"/>
        </w:rPr>
        <w:t xml:space="preserve">. </w:t>
      </w:r>
    </w:p>
    <w:p w:rsidR="00044752" w:rsidRPr="00CF5687" w:rsidRDefault="00044752" w:rsidP="00044752">
      <w:pPr>
        <w:autoSpaceDE w:val="0"/>
        <w:autoSpaceDN w:val="0"/>
        <w:adjustRightInd w:val="0"/>
        <w:spacing w:before="160" w:after="160"/>
        <w:ind w:left="709" w:right="709"/>
        <w:jc w:val="both"/>
        <w:rPr>
          <w:rFonts w:ascii="Palatino Linotype" w:hAnsi="Palatino Linotype" w:cs="Arial"/>
          <w:bCs/>
          <w:i/>
          <w:sz w:val="22"/>
          <w:lang w:eastAsia="es-MX"/>
        </w:rPr>
      </w:pPr>
      <w:r w:rsidRPr="00CF5687">
        <w:rPr>
          <w:rFonts w:ascii="Palatino Linotype" w:hAnsi="Palatino Linotype" w:cs="Arial"/>
          <w:bCs/>
          <w:i/>
          <w:sz w:val="22"/>
          <w:lang w:eastAsia="es-MX"/>
        </w:rPr>
        <w:t>Resoluciones:</w:t>
      </w:r>
    </w:p>
    <w:p w:rsidR="00044752" w:rsidRPr="00CF5687" w:rsidRDefault="00044752" w:rsidP="00044752">
      <w:pPr>
        <w:autoSpaceDE w:val="0"/>
        <w:autoSpaceDN w:val="0"/>
        <w:adjustRightInd w:val="0"/>
        <w:spacing w:before="160" w:after="160"/>
        <w:ind w:left="709" w:right="709"/>
        <w:jc w:val="both"/>
        <w:rPr>
          <w:rFonts w:ascii="Palatino Linotype" w:hAnsi="Palatino Linotype" w:cs="Arial"/>
          <w:bCs/>
          <w:i/>
          <w:sz w:val="22"/>
          <w:lang w:eastAsia="es-MX"/>
        </w:rPr>
      </w:pPr>
      <w:r w:rsidRPr="00CF5687">
        <w:rPr>
          <w:rFonts w:ascii="Palatino Linotype" w:hAnsi="Palatino Linotype" w:cs="Arial"/>
          <w:bCs/>
          <w:i/>
          <w:sz w:val="22"/>
          <w:lang w:eastAsia="es-MX"/>
        </w:rPr>
        <w:t xml:space="preserve">• RRA 3995/16. Secretaría de la Defensa Nacional. 1 de febrero de 2017. Por unanimidad. Comisionado Ponente </w:t>
      </w:r>
      <w:proofErr w:type="spellStart"/>
      <w:r w:rsidRPr="00CF5687">
        <w:rPr>
          <w:rFonts w:ascii="Palatino Linotype" w:hAnsi="Palatino Linotype" w:cs="Arial"/>
          <w:bCs/>
          <w:i/>
          <w:sz w:val="22"/>
          <w:lang w:eastAsia="es-MX"/>
        </w:rPr>
        <w:t>Rosendoevgueni</w:t>
      </w:r>
      <w:proofErr w:type="spellEnd"/>
      <w:r w:rsidRPr="00CF5687">
        <w:rPr>
          <w:rFonts w:ascii="Palatino Linotype" w:hAnsi="Palatino Linotype" w:cs="Arial"/>
          <w:bCs/>
          <w:i/>
          <w:sz w:val="22"/>
          <w:lang w:eastAsia="es-MX"/>
        </w:rPr>
        <w:t xml:space="preserve"> Monterrey </w:t>
      </w:r>
      <w:proofErr w:type="spellStart"/>
      <w:r w:rsidRPr="00CF5687">
        <w:rPr>
          <w:rFonts w:ascii="Palatino Linotype" w:hAnsi="Palatino Linotype" w:cs="Arial"/>
          <w:bCs/>
          <w:i/>
          <w:sz w:val="22"/>
          <w:lang w:eastAsia="es-MX"/>
        </w:rPr>
        <w:t>Chepov</w:t>
      </w:r>
      <w:proofErr w:type="spellEnd"/>
      <w:r w:rsidRPr="00CF5687">
        <w:rPr>
          <w:rFonts w:ascii="Palatino Linotype" w:hAnsi="Palatino Linotype" w:cs="Arial"/>
          <w:bCs/>
          <w:i/>
          <w:sz w:val="22"/>
          <w:lang w:eastAsia="es-MX"/>
        </w:rPr>
        <w:t>.</w:t>
      </w:r>
    </w:p>
    <w:p w:rsidR="00044752" w:rsidRPr="00CF5687" w:rsidRDefault="00044752" w:rsidP="00044752">
      <w:pPr>
        <w:autoSpaceDE w:val="0"/>
        <w:autoSpaceDN w:val="0"/>
        <w:adjustRightInd w:val="0"/>
        <w:spacing w:before="160" w:after="160"/>
        <w:ind w:left="709" w:right="709"/>
        <w:jc w:val="both"/>
        <w:rPr>
          <w:rFonts w:ascii="Palatino Linotype" w:hAnsi="Palatino Linotype" w:cs="Arial"/>
          <w:bCs/>
          <w:i/>
          <w:sz w:val="22"/>
          <w:lang w:eastAsia="es-MX"/>
        </w:rPr>
      </w:pPr>
      <w:r w:rsidRPr="00CF5687">
        <w:rPr>
          <w:rFonts w:ascii="Palatino Linotype" w:hAnsi="Palatino Linotype" w:cs="Arial"/>
          <w:bCs/>
          <w:i/>
          <w:sz w:val="22"/>
          <w:lang w:eastAsia="es-MX"/>
        </w:rPr>
        <w:t xml:space="preserve">• RRA 0937/17. Senado de la República. 15 de marzo de 2017. Por unanimidad. Comisionada </w:t>
      </w:r>
      <w:r w:rsidRPr="00CF5687">
        <w:rPr>
          <w:rFonts w:ascii="Palatino Linotype" w:hAnsi="Palatino Linotype" w:cs="Arial"/>
          <w:i/>
          <w:sz w:val="22"/>
          <w:lang w:eastAsia="es-MX"/>
        </w:rPr>
        <w:t>Ponente</w:t>
      </w:r>
      <w:r w:rsidRPr="00CF5687">
        <w:rPr>
          <w:rFonts w:ascii="Palatino Linotype" w:hAnsi="Palatino Linotype" w:cs="Arial"/>
          <w:bCs/>
          <w:i/>
          <w:sz w:val="22"/>
          <w:lang w:eastAsia="es-MX"/>
        </w:rPr>
        <w:t xml:space="preserve"> Ximena Puente de la Mora. </w:t>
      </w:r>
    </w:p>
    <w:p w:rsidR="00044752" w:rsidRPr="00CF5687" w:rsidRDefault="00044752" w:rsidP="00044752">
      <w:pPr>
        <w:autoSpaceDE w:val="0"/>
        <w:autoSpaceDN w:val="0"/>
        <w:adjustRightInd w:val="0"/>
        <w:spacing w:before="160" w:after="160"/>
        <w:ind w:left="709" w:right="709"/>
        <w:jc w:val="both"/>
        <w:rPr>
          <w:rFonts w:ascii="Palatino Linotype" w:hAnsi="Palatino Linotype" w:cs="Arial"/>
          <w:i/>
          <w:sz w:val="22"/>
          <w:lang w:eastAsia="es-MX"/>
        </w:rPr>
      </w:pPr>
      <w:r w:rsidRPr="00CF5687">
        <w:rPr>
          <w:rFonts w:ascii="Palatino Linotype" w:hAnsi="Palatino Linotype" w:cs="Arial"/>
          <w:bCs/>
          <w:i/>
          <w:sz w:val="22"/>
          <w:lang w:eastAsia="es-MX"/>
        </w:rPr>
        <w:t xml:space="preserve">• RRA 0478/17. Secretaría de Relaciones Exteriores. 26 de abril de 2017. Por unanimidad. </w:t>
      </w:r>
      <w:r w:rsidRPr="00CF5687">
        <w:rPr>
          <w:rFonts w:ascii="Palatino Linotype" w:hAnsi="Palatino Linotype" w:cs="Arial"/>
          <w:i/>
          <w:sz w:val="22"/>
          <w:lang w:eastAsia="es-MX"/>
        </w:rPr>
        <w:t>Comisionada</w:t>
      </w:r>
      <w:r w:rsidRPr="00CF5687">
        <w:rPr>
          <w:rFonts w:ascii="Palatino Linotype" w:hAnsi="Palatino Linotype" w:cs="Arial"/>
          <w:bCs/>
          <w:i/>
          <w:sz w:val="22"/>
          <w:lang w:eastAsia="es-MX"/>
        </w:rPr>
        <w:t xml:space="preserve"> Ponente Areli Cano Guadiana.</w:t>
      </w:r>
      <w:r w:rsidRPr="00CF5687">
        <w:rPr>
          <w:rFonts w:ascii="Palatino Linotype" w:hAnsi="Palatino Linotype" w:cs="Arial"/>
          <w:i/>
          <w:sz w:val="22"/>
          <w:lang w:eastAsia="es-MX"/>
        </w:rPr>
        <w:t>”</w:t>
      </w:r>
    </w:p>
    <w:p w:rsidR="00044752" w:rsidRPr="00CF5687" w:rsidRDefault="00044752" w:rsidP="00044752">
      <w:pPr>
        <w:autoSpaceDE w:val="0"/>
        <w:autoSpaceDN w:val="0"/>
        <w:adjustRightInd w:val="0"/>
        <w:spacing w:before="120" w:after="120"/>
        <w:ind w:left="709" w:right="709"/>
        <w:jc w:val="both"/>
        <w:rPr>
          <w:rFonts w:ascii="Palatino Linotype" w:hAnsi="Palatino Linotype" w:cs="Arial"/>
          <w:sz w:val="22"/>
        </w:rPr>
      </w:pPr>
      <w:r w:rsidRPr="00CF5687">
        <w:rPr>
          <w:rFonts w:ascii="Palatino Linotype" w:hAnsi="Palatino Linotype" w:cs="Arial"/>
          <w:sz w:val="22"/>
        </w:rPr>
        <w:t>(Énfasis añadido)</w:t>
      </w:r>
    </w:p>
    <w:p w:rsidR="00044752" w:rsidRPr="00CF5687" w:rsidRDefault="00044752" w:rsidP="00FF6F57">
      <w:pPr>
        <w:spacing w:before="360" w:after="360" w:line="360" w:lineRule="auto"/>
        <w:jc w:val="both"/>
        <w:rPr>
          <w:rFonts w:ascii="Palatino Linotype" w:hAnsi="Palatino Linotype" w:cs="Arial"/>
          <w:lang w:eastAsia="es-MX"/>
        </w:rPr>
      </w:pPr>
      <w:r w:rsidRPr="00CF5687">
        <w:rPr>
          <w:rFonts w:ascii="Palatino Linotype" w:hAnsi="Palatino Linotype" w:cs="Arial"/>
          <w:lang w:eastAsia="es-MX"/>
        </w:rPr>
        <w:t xml:space="preserve">De lo anterior, se desprende que la </w:t>
      </w:r>
      <w:r w:rsidRPr="00CF5687">
        <w:rPr>
          <w:rFonts w:ascii="Palatino Linotype" w:hAnsi="Palatino Linotype"/>
          <w:lang w:eastAsia="es-MX"/>
        </w:rPr>
        <w:t xml:space="preserve">Clave Única de Registro de Población, </w:t>
      </w:r>
      <w:r w:rsidRPr="00CF5687">
        <w:rPr>
          <w:rFonts w:ascii="Palatino Linotype" w:hAnsi="Palatino Linotype" w:cs="Arial"/>
          <w:lang w:eastAsia="es-MX"/>
        </w:rPr>
        <w:t xml:space="preserve">se encuentra vinculado al nombre y apellidos de la persona, permitiendo identificar fecha y lugar de nacimiento, así como el sexo; </w:t>
      </w:r>
      <w:r w:rsidRPr="00CF5687">
        <w:rPr>
          <w:rFonts w:ascii="Palatino Linotype" w:eastAsia="Calibri" w:hAnsi="Palatino Linotype" w:cs="Arial"/>
        </w:rPr>
        <w:t>datos</w:t>
      </w:r>
      <w:r w:rsidRPr="00CF5687">
        <w:rPr>
          <w:rFonts w:ascii="Palatino Linotype" w:hAnsi="Palatino Linotype" w:cs="Arial"/>
          <w:lang w:eastAsia="es-MX"/>
        </w:rPr>
        <w:t xml:space="preserve"> que únicamente le atañen a su titular, por lo que, ésta constituye un dato </w:t>
      </w:r>
      <w:r w:rsidRPr="00CF5687">
        <w:rPr>
          <w:rFonts w:ascii="Palatino Linotype" w:hAnsi="Palatino Linotype"/>
          <w:bCs/>
        </w:rPr>
        <w:t>personal</w:t>
      </w:r>
      <w:r w:rsidRPr="00CF5687">
        <w:rPr>
          <w:rFonts w:ascii="Palatino Linotype" w:hAnsi="Palatino Linotype" w:cs="Arial"/>
          <w:lang w:eastAsia="es-MX"/>
        </w:rPr>
        <w:t xml:space="preserve"> que concierne a una persona física identificada e identificable en términos de los artículos 3 fracción IX de la Ley de Transparencia y Acceso a la Información Pública del Estado de México y Municipios y </w:t>
      </w:r>
      <w:r w:rsidRPr="00CF5687">
        <w:rPr>
          <w:rFonts w:ascii="Palatino Linotype" w:hAnsi="Palatino Linotype" w:cs="Arial"/>
        </w:rPr>
        <w:t>4 fracción XI</w:t>
      </w:r>
      <w:r w:rsidRPr="00CF5687">
        <w:rPr>
          <w:rFonts w:ascii="Palatino Linotype" w:hAnsi="Palatino Linotype" w:cs="Arial"/>
          <w:lang w:eastAsia="es-MX"/>
        </w:rPr>
        <w:t xml:space="preserve"> </w:t>
      </w:r>
      <w:r w:rsidRPr="00CF5687">
        <w:rPr>
          <w:rFonts w:ascii="Palatino Linotype" w:hAnsi="Palatino Linotype" w:cs="Arial"/>
        </w:rPr>
        <w:t>de la Ley de Protección de Datos Personales en Posesión de Sujetos Obligados del Estado de México y Municipios</w:t>
      </w:r>
      <w:r w:rsidRPr="00CF5687">
        <w:rPr>
          <w:rFonts w:ascii="Palatino Linotype" w:hAnsi="Palatino Linotype" w:cs="Arial"/>
          <w:lang w:eastAsia="es-MX"/>
        </w:rPr>
        <w:t>.</w:t>
      </w:r>
    </w:p>
    <w:p w:rsidR="00044752" w:rsidRPr="00CF5687" w:rsidRDefault="00044752" w:rsidP="00FF6F57">
      <w:pPr>
        <w:spacing w:before="360" w:after="360" w:line="360" w:lineRule="auto"/>
        <w:jc w:val="both"/>
        <w:rPr>
          <w:rFonts w:ascii="Palatino Linotype" w:hAnsi="Palatino Linotype" w:cs="Arial"/>
          <w:lang w:eastAsia="es-MX"/>
        </w:rPr>
      </w:pPr>
      <w:r w:rsidRPr="00CF5687">
        <w:rPr>
          <w:rFonts w:ascii="Palatino Linotype" w:hAnsi="Palatino Linotype"/>
          <w:lang w:eastAsia="es-MX"/>
        </w:rPr>
        <w:t xml:space="preserve">Ahora bien, en el caso de los </w:t>
      </w:r>
      <w:r w:rsidRPr="00CF5687">
        <w:rPr>
          <w:rFonts w:ascii="Palatino Linotype" w:hAnsi="Palatino Linotype" w:cs="Arial"/>
          <w:b/>
        </w:rPr>
        <w:t xml:space="preserve">números de cuenta bancaria y/o </w:t>
      </w:r>
      <w:proofErr w:type="spellStart"/>
      <w:r w:rsidRPr="00CF5687">
        <w:rPr>
          <w:rFonts w:ascii="Palatino Linotype" w:hAnsi="Palatino Linotype" w:cs="Arial"/>
          <w:b/>
        </w:rPr>
        <w:t>CLABE’s</w:t>
      </w:r>
      <w:proofErr w:type="spellEnd"/>
      <w:r w:rsidRPr="00CF5687">
        <w:rPr>
          <w:rFonts w:ascii="Palatino Linotype" w:hAnsi="Palatino Linotype" w:cs="Arial"/>
          <w:b/>
        </w:rPr>
        <w:t xml:space="preserve"> interbancarias</w:t>
      </w:r>
      <w:r w:rsidRPr="00CF5687">
        <w:rPr>
          <w:rFonts w:ascii="Palatino Linotype" w:hAnsi="Palatino Linotype" w:cs="Arial"/>
        </w:rPr>
        <w:t xml:space="preserve"> de dependencias y entidades públicas del Estado, debe precisarse que se trata de información pública, en razón de que favorece la rendición de cuentas al transparentar la forma en que se </w:t>
      </w:r>
      <w:r w:rsidRPr="00CF5687">
        <w:rPr>
          <w:rFonts w:ascii="Palatino Linotype" w:eastAsia="Calibri" w:hAnsi="Palatino Linotype" w:cs="Arial"/>
        </w:rPr>
        <w:t>administran</w:t>
      </w:r>
      <w:r w:rsidRPr="00CF5687">
        <w:rPr>
          <w:rFonts w:ascii="Palatino Linotype" w:hAnsi="Palatino Linotype" w:cs="Arial"/>
        </w:rPr>
        <w:t xml:space="preserve"> los recursos públicos, mientras que, en el caso de los particulares deben ser considerados como información confidencial, cuyo conocimiento sólo atañe a sus </w:t>
      </w:r>
      <w:r w:rsidRPr="00CF5687">
        <w:rPr>
          <w:rFonts w:ascii="Palatino Linotype" w:hAnsi="Palatino Linotype" w:cs="Arial"/>
          <w:lang w:eastAsia="es-MX"/>
        </w:rPr>
        <w:t>titulares</w:t>
      </w:r>
      <w:r w:rsidRPr="00CF5687">
        <w:rPr>
          <w:rFonts w:ascii="Palatino Linotype" w:hAnsi="Palatino Linotype" w:cs="Arial"/>
        </w:rPr>
        <w:t xml:space="preserve">, por tratarse de un conjunto de caracteres numéricos utilizados por los grupos financieros </w:t>
      </w:r>
      <w:r w:rsidRPr="00CF5687">
        <w:rPr>
          <w:rFonts w:ascii="Palatino Linotype" w:hAnsi="Palatino Linotype" w:cs="Arial"/>
          <w:b/>
        </w:rPr>
        <w:t>para identificar las cuentas de sus clientes</w:t>
      </w:r>
      <w:r w:rsidRPr="00CF5687">
        <w:rPr>
          <w:rFonts w:ascii="Palatino Linotype" w:hAnsi="Palatino Linotype" w:cs="Arial"/>
        </w:rPr>
        <w:t xml:space="preserve">, a través de los cuales se puede acceder a información relacionada con su patrimonio y realizar diversas transacciones, por tanto, se trata de información privada </w:t>
      </w:r>
      <w:r w:rsidRPr="00CF5687">
        <w:rPr>
          <w:rFonts w:ascii="Palatino Linotype" w:hAnsi="Palatino Linotype" w:cs="Arial"/>
          <w:lang w:eastAsia="es-MX"/>
        </w:rPr>
        <w:t>en términos de los artículos 3 fracción XXIII y 143, fracción I de la Ley de Transparencia y Acceso a la Información Pública del Estado de México y Municipios, la cual debe ser protegida por los Sujetos obligados.</w:t>
      </w:r>
    </w:p>
    <w:p w:rsidR="00044752" w:rsidRPr="00CF5687" w:rsidRDefault="00044752" w:rsidP="00FF6F57">
      <w:pPr>
        <w:spacing w:before="360" w:after="360" w:line="360" w:lineRule="auto"/>
        <w:jc w:val="both"/>
        <w:rPr>
          <w:rFonts w:ascii="Palatino Linotype" w:hAnsi="Palatino Linotype"/>
          <w:b/>
          <w:bCs/>
          <w:color w:val="000000"/>
        </w:rPr>
      </w:pPr>
      <w:r w:rsidRPr="00CF5687">
        <w:rPr>
          <w:rFonts w:ascii="Palatino Linotype" w:hAnsi="Palatino Linotype" w:cs="Arial"/>
        </w:rPr>
        <w:t xml:space="preserve">Al respecto, sirve de </w:t>
      </w:r>
      <w:r w:rsidRPr="00CF5687">
        <w:rPr>
          <w:rFonts w:ascii="Palatino Linotype" w:hAnsi="Palatino Linotype" w:cs="Arial"/>
          <w:color w:val="000000"/>
        </w:rPr>
        <w:t xml:space="preserve">apoyo a lo anterior, el </w:t>
      </w:r>
      <w:r w:rsidR="0013599D" w:rsidRPr="00CF5687">
        <w:rPr>
          <w:rFonts w:ascii="Palatino Linotype" w:hAnsi="Palatino Linotype" w:cs="Arial"/>
          <w:color w:val="000000"/>
        </w:rPr>
        <w:t xml:space="preserve">criterio orientador </w:t>
      </w:r>
      <w:r w:rsidRPr="00CF5687">
        <w:rPr>
          <w:rFonts w:ascii="Palatino Linotype" w:hAnsi="Palatino Linotype" w:cs="Arial"/>
          <w:color w:val="000000"/>
        </w:rPr>
        <w:t xml:space="preserve">10/17 </w:t>
      </w:r>
      <w:r w:rsidRPr="00CF5687">
        <w:rPr>
          <w:rFonts w:ascii="Palatino Linotype" w:hAnsi="Palatino Linotype" w:cs="Arial"/>
          <w:lang w:eastAsia="es-MX"/>
        </w:rPr>
        <w:t>de la Segunda Época</w:t>
      </w:r>
      <w:r w:rsidRPr="00CF5687">
        <w:rPr>
          <w:rFonts w:ascii="Palatino Linotype" w:hAnsi="Palatino Linotype" w:cs="Arial"/>
          <w:color w:val="000000"/>
        </w:rPr>
        <w:t xml:space="preserve">, emitidos por </w:t>
      </w:r>
      <w:r w:rsidRPr="00CF5687">
        <w:rPr>
          <w:rFonts w:ascii="Palatino Linotype" w:eastAsia="Arial Unicode MS" w:hAnsi="Palatino Linotype" w:cs="Arial"/>
          <w:color w:val="000000"/>
        </w:rPr>
        <w:t xml:space="preserve">el Instituto </w:t>
      </w:r>
      <w:r w:rsidRPr="00CF5687">
        <w:rPr>
          <w:rFonts w:ascii="Palatino Linotype" w:eastAsia="Calibri" w:hAnsi="Palatino Linotype" w:cs="Arial"/>
        </w:rPr>
        <w:t>Nacional</w:t>
      </w:r>
      <w:r w:rsidRPr="00CF5687">
        <w:rPr>
          <w:rFonts w:ascii="Palatino Linotype" w:eastAsia="Arial Unicode MS" w:hAnsi="Palatino Linotype" w:cs="Arial"/>
          <w:color w:val="000000"/>
        </w:rPr>
        <w:t xml:space="preserve"> de Transparencia, Acceso a la Información y Protección de Datos </w:t>
      </w:r>
      <w:r w:rsidRPr="00CF5687">
        <w:rPr>
          <w:rFonts w:ascii="Palatino Linotype" w:hAnsi="Palatino Linotype" w:cs="Arial"/>
          <w:lang w:eastAsia="es-MX"/>
        </w:rPr>
        <w:t>Personales</w:t>
      </w:r>
      <w:r w:rsidRPr="00CF5687">
        <w:rPr>
          <w:rFonts w:ascii="Palatino Linotype" w:eastAsia="Arial Unicode MS" w:hAnsi="Palatino Linotype" w:cs="Arial"/>
          <w:color w:val="000000"/>
        </w:rPr>
        <w:t>,</w:t>
      </w:r>
      <w:r w:rsidRPr="00CF5687">
        <w:rPr>
          <w:rFonts w:ascii="Palatino Linotype" w:hAnsi="Palatino Linotype"/>
          <w:bCs/>
          <w:color w:val="000000"/>
        </w:rPr>
        <w:t xml:space="preserve"> los cuales </w:t>
      </w:r>
      <w:r w:rsidRPr="00CF5687">
        <w:rPr>
          <w:rFonts w:ascii="Palatino Linotype" w:hAnsi="Palatino Linotype" w:cs="Arial"/>
          <w:lang w:eastAsia="es-MX"/>
        </w:rPr>
        <w:t>señalan literalmente lo siguiente:</w:t>
      </w:r>
      <w:r w:rsidRPr="00CF5687">
        <w:rPr>
          <w:rFonts w:ascii="Palatino Linotype" w:hAnsi="Palatino Linotype"/>
          <w:b/>
          <w:bCs/>
          <w:color w:val="000000"/>
        </w:rPr>
        <w:t xml:space="preserve"> </w:t>
      </w:r>
    </w:p>
    <w:p w:rsidR="00044752" w:rsidRPr="00CF5687" w:rsidRDefault="00044752" w:rsidP="00044752">
      <w:pPr>
        <w:autoSpaceDE w:val="0"/>
        <w:autoSpaceDN w:val="0"/>
        <w:adjustRightInd w:val="0"/>
        <w:spacing w:after="120"/>
        <w:ind w:left="709" w:right="709"/>
        <w:jc w:val="center"/>
        <w:rPr>
          <w:rFonts w:ascii="Palatino Linotype" w:hAnsi="Palatino Linotype" w:cs="Arial"/>
          <w:b/>
          <w:i/>
          <w:sz w:val="22"/>
          <w:lang w:eastAsia="es-MX"/>
        </w:rPr>
      </w:pPr>
      <w:r w:rsidRPr="00CF5687">
        <w:rPr>
          <w:rFonts w:ascii="Palatino Linotype" w:hAnsi="Palatino Linotype" w:cs="Arial"/>
          <w:b/>
          <w:i/>
          <w:color w:val="000000"/>
        </w:rPr>
        <w:t>Criterio 10/17</w:t>
      </w:r>
    </w:p>
    <w:p w:rsidR="00044752" w:rsidRPr="00CF5687" w:rsidRDefault="00044752" w:rsidP="00044752">
      <w:pPr>
        <w:autoSpaceDE w:val="0"/>
        <w:autoSpaceDN w:val="0"/>
        <w:adjustRightInd w:val="0"/>
        <w:spacing w:before="120" w:after="120"/>
        <w:ind w:left="709" w:right="709"/>
        <w:jc w:val="both"/>
        <w:rPr>
          <w:rFonts w:ascii="Palatino Linotype" w:hAnsi="Palatino Linotype" w:cs="Arial"/>
          <w:i/>
          <w:color w:val="000000"/>
          <w:sz w:val="22"/>
          <w:szCs w:val="22"/>
        </w:rPr>
      </w:pPr>
      <w:r w:rsidRPr="00CF5687">
        <w:rPr>
          <w:rFonts w:ascii="Palatino Linotype" w:hAnsi="Palatino Linotype" w:cs="Arial"/>
          <w:i/>
          <w:sz w:val="22"/>
          <w:lang w:eastAsia="es-MX"/>
        </w:rPr>
        <w:t>“</w:t>
      </w:r>
      <w:r w:rsidRPr="00CF5687">
        <w:rPr>
          <w:rFonts w:ascii="Palatino Linotype" w:hAnsi="Palatino Linotype" w:cs="Arial"/>
          <w:b/>
          <w:i/>
          <w:color w:val="000000"/>
          <w:sz w:val="22"/>
          <w:szCs w:val="22"/>
        </w:rPr>
        <w:t>Cuentas bancarias y/o CLABE interbancaria de personas físicas y morales privadas.</w:t>
      </w:r>
      <w:r w:rsidRPr="00CF5687">
        <w:rPr>
          <w:rFonts w:ascii="Palatino Linotype" w:hAnsi="Palatino Linotype" w:cs="Arial"/>
          <w:i/>
          <w:color w:val="000000"/>
          <w:sz w:val="22"/>
          <w:szCs w:val="22"/>
        </w:rPr>
        <w:t xml:space="preserve"> </w:t>
      </w:r>
      <w:r w:rsidRPr="00CF5687">
        <w:rPr>
          <w:rFonts w:ascii="Palatino Linotype" w:hAnsi="Palatino Linotype" w:cs="Arial"/>
          <w:i/>
          <w:color w:val="000000"/>
          <w:sz w:val="22"/>
          <w:szCs w:val="22"/>
          <w:u w:val="single"/>
        </w:rPr>
        <w:t xml:space="preserve">El número de cuenta bancaria y/o CLABE interbancaria de particulares es información </w:t>
      </w:r>
      <w:r w:rsidRPr="00CF5687">
        <w:rPr>
          <w:rFonts w:ascii="Palatino Linotype" w:hAnsi="Palatino Linotype" w:cs="Arial"/>
          <w:i/>
          <w:sz w:val="22"/>
          <w:u w:val="single"/>
          <w:lang w:eastAsia="es-MX"/>
        </w:rPr>
        <w:t>confidencial</w:t>
      </w:r>
      <w:r w:rsidRPr="00CF5687">
        <w:rPr>
          <w:rFonts w:ascii="Palatino Linotype" w:hAnsi="Palatino Linotype" w:cs="Arial"/>
          <w:i/>
          <w:color w:val="000000"/>
          <w:sz w:val="22"/>
          <w:szCs w:val="22"/>
        </w:rPr>
        <w:t>,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rsidR="00044752" w:rsidRPr="00CF5687" w:rsidRDefault="00044752" w:rsidP="00044752">
      <w:pPr>
        <w:autoSpaceDE w:val="0"/>
        <w:autoSpaceDN w:val="0"/>
        <w:adjustRightInd w:val="0"/>
        <w:spacing w:before="120" w:after="120"/>
        <w:ind w:left="709" w:right="709"/>
        <w:jc w:val="both"/>
        <w:rPr>
          <w:rFonts w:ascii="Palatino Linotype" w:hAnsi="Palatino Linotype" w:cs="Arial"/>
          <w:bCs/>
          <w:i/>
          <w:sz w:val="22"/>
          <w:lang w:eastAsia="es-MX"/>
        </w:rPr>
      </w:pPr>
      <w:r w:rsidRPr="00CF5687">
        <w:rPr>
          <w:rFonts w:ascii="Palatino Linotype" w:hAnsi="Palatino Linotype" w:cs="Arial"/>
          <w:bCs/>
          <w:i/>
          <w:sz w:val="22"/>
          <w:lang w:eastAsia="es-MX"/>
        </w:rPr>
        <w:t>Resoluciones:</w:t>
      </w:r>
    </w:p>
    <w:p w:rsidR="00044752" w:rsidRPr="00CF5687" w:rsidRDefault="00044752" w:rsidP="00044752">
      <w:pPr>
        <w:autoSpaceDE w:val="0"/>
        <w:autoSpaceDN w:val="0"/>
        <w:adjustRightInd w:val="0"/>
        <w:spacing w:before="120" w:after="120"/>
        <w:ind w:left="709" w:right="709"/>
        <w:jc w:val="both"/>
        <w:rPr>
          <w:rFonts w:ascii="Palatino Linotype" w:hAnsi="Palatino Linotype" w:cs="Arial"/>
          <w:bCs/>
          <w:i/>
          <w:sz w:val="22"/>
          <w:lang w:eastAsia="es-MX"/>
        </w:rPr>
      </w:pPr>
      <w:r w:rsidRPr="00CF5687">
        <w:rPr>
          <w:rFonts w:ascii="Palatino Linotype" w:hAnsi="Palatino Linotype" w:cs="Arial"/>
          <w:bCs/>
          <w:i/>
          <w:sz w:val="22"/>
          <w:lang w:eastAsia="es-MX"/>
        </w:rPr>
        <w:t>• RRA 1276/16 Grupo Aeroportuario de la Ciudad de México. S.A. de C.V. 01 de noviembre de 2016. Por unanimidad. Comisionada Ponente Areli Cano Guadiana.</w:t>
      </w:r>
    </w:p>
    <w:p w:rsidR="00044752" w:rsidRPr="00CF5687" w:rsidRDefault="00044752" w:rsidP="00044752">
      <w:pPr>
        <w:autoSpaceDE w:val="0"/>
        <w:autoSpaceDN w:val="0"/>
        <w:adjustRightInd w:val="0"/>
        <w:spacing w:before="120" w:after="120"/>
        <w:ind w:left="709" w:right="709"/>
        <w:jc w:val="both"/>
        <w:rPr>
          <w:rFonts w:ascii="Palatino Linotype" w:hAnsi="Palatino Linotype" w:cs="Arial"/>
          <w:bCs/>
          <w:i/>
          <w:sz w:val="22"/>
          <w:lang w:eastAsia="es-MX"/>
        </w:rPr>
      </w:pPr>
      <w:r w:rsidRPr="00CF5687">
        <w:rPr>
          <w:rFonts w:ascii="Palatino Linotype" w:hAnsi="Palatino Linotype" w:cs="Arial"/>
          <w:bCs/>
          <w:i/>
          <w:sz w:val="22"/>
          <w:lang w:eastAsia="es-MX"/>
        </w:rPr>
        <w:t xml:space="preserve">• RRA 3527/16 Servicio de Administración Tributaria. 07 de diciembre de 2016. Por unanimidad. Comisionada Ponente Ximena Puente de la Mora. </w:t>
      </w:r>
    </w:p>
    <w:p w:rsidR="00044752" w:rsidRPr="00CF5687" w:rsidRDefault="00044752" w:rsidP="00044752">
      <w:pPr>
        <w:autoSpaceDE w:val="0"/>
        <w:autoSpaceDN w:val="0"/>
        <w:adjustRightInd w:val="0"/>
        <w:spacing w:before="120" w:after="120"/>
        <w:ind w:left="709" w:right="709"/>
        <w:jc w:val="both"/>
        <w:rPr>
          <w:rFonts w:ascii="Palatino Linotype" w:hAnsi="Palatino Linotype" w:cs="Arial"/>
          <w:bCs/>
          <w:i/>
          <w:sz w:val="22"/>
          <w:lang w:eastAsia="es-MX"/>
        </w:rPr>
      </w:pPr>
      <w:r w:rsidRPr="00CF5687">
        <w:rPr>
          <w:rFonts w:ascii="Palatino Linotype" w:hAnsi="Palatino Linotype" w:cs="Arial"/>
          <w:bCs/>
          <w:i/>
          <w:sz w:val="22"/>
          <w:lang w:eastAsia="es-MX"/>
        </w:rPr>
        <w:t>• RRA 4404/16 Partido del Trabajo. 01 de febrero de 2017. Por unanimidad. Comisionado Ponente Francisco Acuña Llamas.”</w:t>
      </w:r>
    </w:p>
    <w:p w:rsidR="00044752" w:rsidRPr="00CF5687" w:rsidRDefault="00044752" w:rsidP="00FF6F57">
      <w:pPr>
        <w:spacing w:before="360" w:after="360" w:line="360" w:lineRule="auto"/>
        <w:jc w:val="both"/>
        <w:rPr>
          <w:rFonts w:ascii="Palatino Linotype" w:hAnsi="Palatino Linotype" w:cs="Arial"/>
          <w:lang w:eastAsia="es-MX"/>
        </w:rPr>
      </w:pPr>
      <w:r w:rsidRPr="00CF5687">
        <w:rPr>
          <w:rFonts w:ascii="Palatino Linotype" w:hAnsi="Palatino Linotype" w:cs="Arial"/>
          <w:lang w:eastAsia="es-MX"/>
        </w:rPr>
        <w:t xml:space="preserve">Por cuanto hace a la </w:t>
      </w:r>
      <w:r w:rsidRPr="00CF5687">
        <w:rPr>
          <w:rFonts w:ascii="Palatino Linotype" w:hAnsi="Palatino Linotype" w:cs="Arial"/>
          <w:b/>
        </w:rPr>
        <w:t>Clave de cualquier tipo de seguridad social</w:t>
      </w:r>
      <w:r w:rsidRPr="00CF5687">
        <w:rPr>
          <w:rFonts w:ascii="Palatino Linotype" w:hAnsi="Palatino Linotype" w:cs="Arial"/>
        </w:rPr>
        <w:t xml:space="preserve"> (ISSEMYM, u otros), está integrado </w:t>
      </w:r>
      <w:r w:rsidRPr="00CF5687">
        <w:rPr>
          <w:rFonts w:ascii="Palatino Linotype" w:hAnsi="Palatino Linotype" w:cs="Arial"/>
          <w:lang w:eastAsia="es-MX"/>
        </w:rPr>
        <w:t>por</w:t>
      </w:r>
      <w:r w:rsidRPr="00CF5687">
        <w:rPr>
          <w:rFonts w:ascii="Palatino Linotype" w:hAnsi="Palatino Linotype" w:cs="Arial"/>
        </w:rPr>
        <w:t xml:space="preserve"> una </w:t>
      </w:r>
      <w:r w:rsidRPr="00CF5687">
        <w:rPr>
          <w:rFonts w:ascii="Palatino Linotype" w:hAnsi="Palatino Linotype" w:cs="Arial"/>
          <w:bCs/>
          <w:lang w:eastAsia="es-MX"/>
        </w:rPr>
        <w:t xml:space="preserve">secuencia de números con los que se identifica a los trabajadores que </w:t>
      </w:r>
      <w:r w:rsidRPr="00CF5687">
        <w:rPr>
          <w:rFonts w:ascii="Palatino Linotype" w:hAnsi="Palatino Linotype"/>
          <w:lang w:eastAsia="es-MX"/>
        </w:rPr>
        <w:t>cubren</w:t>
      </w:r>
      <w:r w:rsidRPr="00CF5687">
        <w:rPr>
          <w:rFonts w:ascii="Palatino Linotype" w:hAnsi="Palatino Linotype" w:cs="Arial"/>
          <w:bCs/>
          <w:lang w:eastAsia="es-MX"/>
        </w:rPr>
        <w:t xml:space="preserve"> las cuotas respectivas, asimismo, lo identifica con la fuente de trabajo; por lo que al ser una clave de </w:t>
      </w:r>
      <w:r w:rsidRPr="00CF5687">
        <w:rPr>
          <w:rFonts w:ascii="Palatino Linotype" w:eastAsia="Calibri" w:hAnsi="Palatino Linotype" w:cs="Arial"/>
        </w:rPr>
        <w:t>identificación</w:t>
      </w:r>
      <w:r w:rsidRPr="00CF5687">
        <w:rPr>
          <w:rFonts w:ascii="Palatino Linotype" w:hAnsi="Palatino Linotype" w:cs="Arial"/>
          <w:bCs/>
          <w:lang w:eastAsia="es-MX"/>
        </w:rPr>
        <w:t xml:space="preserve"> de los trabajadores, constituye información confidencial, </w:t>
      </w:r>
      <w:r w:rsidRPr="00CF5687">
        <w:rPr>
          <w:rFonts w:ascii="Palatino Linotype" w:hAnsi="Palatino Linotype" w:cs="Arial"/>
          <w:lang w:eastAsia="es-MX"/>
        </w:rPr>
        <w:t>dato que únicamente le atañe al servidor público, por lo constituye un dato personal que concierne a una persona física identificada e identificable en términos de los artículos 3, fracción IX</w:t>
      </w:r>
      <w:r w:rsidR="0013599D" w:rsidRPr="00CF5687">
        <w:rPr>
          <w:rFonts w:ascii="Palatino Linotype" w:hAnsi="Palatino Linotype" w:cs="Arial"/>
          <w:lang w:eastAsia="es-MX"/>
        </w:rPr>
        <w:t>,</w:t>
      </w:r>
      <w:r w:rsidRPr="00CF5687">
        <w:rPr>
          <w:rFonts w:ascii="Palatino Linotype" w:hAnsi="Palatino Linotype" w:cs="Arial"/>
          <w:lang w:eastAsia="es-MX"/>
        </w:rPr>
        <w:t xml:space="preserve"> de la Ley de Transparencia y Acceso a la Información Pública del Estado de México y Municipios y </w:t>
      </w:r>
      <w:r w:rsidRPr="00CF5687">
        <w:rPr>
          <w:rFonts w:ascii="Palatino Linotype" w:hAnsi="Palatino Linotype" w:cs="Arial"/>
        </w:rPr>
        <w:t>4, fracción XI</w:t>
      </w:r>
      <w:r w:rsidR="0013599D" w:rsidRPr="00CF5687">
        <w:rPr>
          <w:rFonts w:ascii="Palatino Linotype" w:hAnsi="Palatino Linotype" w:cs="Arial"/>
        </w:rPr>
        <w:t>,</w:t>
      </w:r>
      <w:r w:rsidRPr="00CF5687">
        <w:rPr>
          <w:rFonts w:ascii="Palatino Linotype" w:hAnsi="Palatino Linotype" w:cs="Arial"/>
          <w:lang w:eastAsia="es-MX"/>
        </w:rPr>
        <w:t xml:space="preserve"> </w:t>
      </w:r>
      <w:r w:rsidRPr="00CF5687">
        <w:rPr>
          <w:rFonts w:ascii="Palatino Linotype" w:hAnsi="Palatino Linotype" w:cs="Arial"/>
        </w:rPr>
        <w:t>de la Ley de Protección de Datos Personales en Posesión de Sujetos Obligados del Estado de México y Municipios</w:t>
      </w:r>
      <w:r w:rsidRPr="00CF5687">
        <w:rPr>
          <w:rFonts w:ascii="Palatino Linotype" w:hAnsi="Palatino Linotype" w:cs="Arial"/>
          <w:lang w:eastAsia="es-MX"/>
        </w:rPr>
        <w:t>.</w:t>
      </w:r>
    </w:p>
    <w:p w:rsidR="00044752" w:rsidRPr="00CF5687" w:rsidRDefault="00044752" w:rsidP="00044752">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CF5687">
        <w:rPr>
          <w:rFonts w:ascii="Palatino Linotype" w:hAnsi="Palatino Linotype" w:cs="Arial"/>
        </w:rPr>
        <w:t xml:space="preserve">Por lo </w:t>
      </w:r>
      <w:r w:rsidRPr="00CF5687">
        <w:rPr>
          <w:rFonts w:ascii="Palatino Linotype" w:hAnsi="Palatino Linotype" w:cs="Arial"/>
          <w:lang w:eastAsia="es-MX"/>
        </w:rPr>
        <w:t>que</w:t>
      </w:r>
      <w:r w:rsidRPr="00CF5687">
        <w:rPr>
          <w:rFonts w:ascii="Palatino Linotype" w:hAnsi="Palatino Linotype" w:cs="Arial"/>
        </w:rPr>
        <w:t xml:space="preserve"> hace a los </w:t>
      </w:r>
      <w:r w:rsidRPr="00CF5687">
        <w:rPr>
          <w:rFonts w:ascii="Palatino Linotype" w:hAnsi="Palatino Linotype" w:cs="Arial"/>
          <w:b/>
        </w:rPr>
        <w:t>Códigos Bidimensionales</w:t>
      </w:r>
      <w:r w:rsidRPr="00CF5687">
        <w:rPr>
          <w:rFonts w:ascii="Palatino Linotype" w:hAnsi="Palatino Linotype" w:cs="Arial"/>
        </w:rPr>
        <w:t xml:space="preserve"> también denominados </w:t>
      </w:r>
      <w:r w:rsidRPr="00CF5687">
        <w:rPr>
          <w:rFonts w:ascii="Palatino Linotype" w:hAnsi="Palatino Linotype" w:cs="Arial"/>
          <w:b/>
        </w:rPr>
        <w:t xml:space="preserve">Códigos QR o Códigos de Respuesta Rápida </w:t>
      </w:r>
      <w:r w:rsidRPr="00CF5687">
        <w:rPr>
          <w:rFonts w:ascii="Palatino Linotype" w:hAnsi="Palatino Linotype" w:cs="Arial"/>
        </w:rPr>
        <w:t xml:space="preserve">(por las siglas en inglés, Quick Response </w:t>
      </w:r>
      <w:proofErr w:type="spellStart"/>
      <w:r w:rsidRPr="00CF5687">
        <w:rPr>
          <w:rFonts w:ascii="Palatino Linotype" w:hAnsi="Palatino Linotype" w:cs="Arial"/>
        </w:rPr>
        <w:t>Code</w:t>
      </w:r>
      <w:proofErr w:type="spellEnd"/>
      <w:r w:rsidRPr="00CF5687">
        <w:rPr>
          <w:rFonts w:ascii="Palatino Linotype" w:hAnsi="Palatino Linotype" w:cs="Arial"/>
        </w:rPr>
        <w:t xml:space="preserve">), se trata </w:t>
      </w:r>
      <w:r w:rsidRPr="00CF5687">
        <w:rPr>
          <w:rFonts w:ascii="Palatino Linotype" w:hAnsi="Palatino Linotype" w:cs="Arial"/>
          <w:lang w:val="es-ES_tradnl"/>
        </w:rPr>
        <w:t>de</w:t>
      </w:r>
      <w:r w:rsidRPr="00CF5687">
        <w:rPr>
          <w:rFonts w:ascii="Palatino Linotype" w:hAnsi="Palatino Linotype" w:cs="Arial"/>
        </w:rPr>
        <w:t xml:space="preserve"> barras en dos dimensiones que al igual a los códigos de barras o códigos </w:t>
      </w:r>
      <w:r w:rsidRPr="00CF5687">
        <w:rPr>
          <w:rFonts w:ascii="Palatino Linotype" w:hAnsi="Palatino Linotype"/>
          <w:lang w:eastAsia="es-MX"/>
        </w:rPr>
        <w:t>unidimensionales</w:t>
      </w:r>
      <w:r w:rsidRPr="00CF5687">
        <w:rPr>
          <w:rFonts w:ascii="Palatino Linotype" w:hAnsi="Palatino Linotype" w:cs="Arial"/>
        </w:rPr>
        <w:t xml:space="preserve">, son utilizados para almacenar diversos tipos datos de manera codificada, que a través de lectores de fácil acceso pueden ser obtenidos por cualquier persona. En ese sentido, entre la información que debe ser clasificada como información confidencial que se contiene en los </w:t>
      </w:r>
      <w:r w:rsidRPr="00CF5687">
        <w:rPr>
          <w:rFonts w:ascii="Palatino Linotype" w:hAnsi="Palatino Linotype" w:cs="Arial"/>
          <w:b/>
        </w:rPr>
        <w:t>Códigos QR</w:t>
      </w:r>
      <w:r w:rsidRPr="00CF5687">
        <w:rPr>
          <w:rFonts w:ascii="Palatino Linotype" w:hAnsi="Palatino Linotype" w:cs="Arial"/>
        </w:rPr>
        <w:t xml:space="preserve"> se encuentra el </w:t>
      </w:r>
      <w:r w:rsidRPr="00CF5687">
        <w:rPr>
          <w:rFonts w:ascii="Palatino Linotype" w:hAnsi="Palatino Linotype" w:cs="Arial"/>
          <w:b/>
        </w:rPr>
        <w:t>Registro Federal de Contribuyentes</w:t>
      </w:r>
      <w:r w:rsidRPr="00CF5687">
        <w:rPr>
          <w:rFonts w:ascii="Palatino Linotype" w:hAnsi="Palatino Linotype" w:cs="Arial"/>
        </w:rPr>
        <w:t xml:space="preserve"> (RFC) del receptor, como se precisa en el rubro I.D del Anexo 20 de la Resolución Miscelánea Fiscal 2017, publicada el 18 de julio de 2017, vigente hasta en tanto no sea emitido el respectivo de la presente anualidad, de conformidad con </w:t>
      </w:r>
      <w:r w:rsidR="0013599D" w:rsidRPr="00CF5687">
        <w:rPr>
          <w:rFonts w:ascii="Palatino Linotype" w:hAnsi="Palatino Linotype" w:cs="Arial"/>
        </w:rPr>
        <w:t xml:space="preserve">el </w:t>
      </w:r>
      <w:r w:rsidRPr="00CF5687">
        <w:rPr>
          <w:rFonts w:ascii="Palatino Linotype" w:hAnsi="Palatino Linotype" w:cs="Arial"/>
        </w:rPr>
        <w:t>Artículo Transitorio Tercero</w:t>
      </w:r>
      <w:r w:rsidR="0013599D" w:rsidRPr="00CF5687">
        <w:rPr>
          <w:rFonts w:ascii="Palatino Linotype" w:hAnsi="Palatino Linotype" w:cs="Arial"/>
        </w:rPr>
        <w:t xml:space="preserve"> de la Resolución Miscelánea Fiscal para 2019</w:t>
      </w:r>
      <w:r w:rsidRPr="00CF5687">
        <w:rPr>
          <w:rFonts w:ascii="Palatino Linotype" w:hAnsi="Palatino Linotype" w:cs="Arial"/>
        </w:rPr>
        <w:t xml:space="preserve">, </w:t>
      </w:r>
      <w:r w:rsidR="0013599D" w:rsidRPr="00CF5687">
        <w:rPr>
          <w:rFonts w:ascii="Palatino Linotype" w:hAnsi="Palatino Linotype" w:cs="Arial"/>
        </w:rPr>
        <w:t xml:space="preserve">publicada en el Diario Oficial de la Federación el 29 de abril de 2019, </w:t>
      </w:r>
      <w:r w:rsidRPr="00CF5687">
        <w:rPr>
          <w:rFonts w:ascii="Palatino Linotype" w:hAnsi="Palatino Linotype" w:cs="Arial"/>
        </w:rPr>
        <w:t>preceptos que se insertan a continuación:</w:t>
      </w:r>
    </w:p>
    <w:p w:rsidR="00044752" w:rsidRPr="00CF5687" w:rsidRDefault="00044752" w:rsidP="00044752">
      <w:pPr>
        <w:spacing w:before="360" w:after="120"/>
        <w:ind w:left="709" w:right="709"/>
        <w:jc w:val="center"/>
        <w:rPr>
          <w:rFonts w:ascii="Palatino Linotype" w:hAnsi="Palatino Linotype" w:cs="Arial"/>
          <w:b/>
        </w:rPr>
      </w:pPr>
      <w:r w:rsidRPr="00CF5687">
        <w:rPr>
          <w:rFonts w:ascii="Palatino Linotype" w:hAnsi="Palatino Linotype" w:cs="Arial"/>
          <w:b/>
          <w:bCs/>
          <w:i/>
          <w:noProof/>
          <w:sz w:val="22"/>
        </w:rPr>
        <w:t>Resolución Miscelánea Fiscal para 201</w:t>
      </w:r>
      <w:r w:rsidR="0013599D" w:rsidRPr="00CF5687">
        <w:rPr>
          <w:rFonts w:ascii="Palatino Linotype" w:hAnsi="Palatino Linotype" w:cs="Arial"/>
          <w:b/>
          <w:bCs/>
          <w:i/>
          <w:noProof/>
          <w:sz w:val="22"/>
        </w:rPr>
        <w:t>9</w:t>
      </w:r>
    </w:p>
    <w:p w:rsidR="00044752" w:rsidRPr="00CF5687" w:rsidRDefault="00044752" w:rsidP="00044752">
      <w:pPr>
        <w:ind w:left="709" w:right="709"/>
        <w:jc w:val="both"/>
        <w:rPr>
          <w:rFonts w:ascii="Palatino Linotype" w:hAnsi="Palatino Linotype" w:cs="Arial"/>
          <w:bCs/>
          <w:i/>
          <w:noProof/>
          <w:sz w:val="22"/>
        </w:rPr>
      </w:pPr>
      <w:r w:rsidRPr="00CF5687">
        <w:rPr>
          <w:rFonts w:ascii="Palatino Linotype" w:hAnsi="Palatino Linotype" w:cs="Arial"/>
          <w:bCs/>
          <w:i/>
          <w:noProof/>
          <w:sz w:val="22"/>
        </w:rPr>
        <w:t>“…</w:t>
      </w:r>
    </w:p>
    <w:p w:rsidR="00044752" w:rsidRPr="00CF5687" w:rsidRDefault="00044752" w:rsidP="00044752">
      <w:pPr>
        <w:ind w:left="709" w:right="709"/>
        <w:jc w:val="center"/>
        <w:rPr>
          <w:rFonts w:ascii="Palatino Linotype" w:hAnsi="Palatino Linotype" w:cs="Arial"/>
          <w:b/>
          <w:bCs/>
          <w:i/>
          <w:noProof/>
          <w:sz w:val="22"/>
        </w:rPr>
      </w:pPr>
      <w:r w:rsidRPr="00CF5687">
        <w:rPr>
          <w:rFonts w:ascii="Palatino Linotype" w:hAnsi="Palatino Linotype" w:cs="Arial"/>
          <w:b/>
          <w:bCs/>
          <w:i/>
          <w:noProof/>
          <w:sz w:val="22"/>
        </w:rPr>
        <w:t>Transitorios</w:t>
      </w:r>
    </w:p>
    <w:p w:rsidR="00044752" w:rsidRPr="00CF5687" w:rsidRDefault="00044752" w:rsidP="00044752">
      <w:pPr>
        <w:ind w:left="709" w:right="709"/>
        <w:jc w:val="both"/>
        <w:rPr>
          <w:rFonts w:ascii="Palatino Linotype" w:hAnsi="Palatino Linotype" w:cs="Arial"/>
          <w:bCs/>
          <w:i/>
          <w:noProof/>
          <w:sz w:val="22"/>
        </w:rPr>
      </w:pPr>
      <w:r w:rsidRPr="00CF5687">
        <w:rPr>
          <w:rFonts w:ascii="Palatino Linotype" w:hAnsi="Palatino Linotype" w:cs="Arial"/>
          <w:bCs/>
          <w:i/>
          <w:noProof/>
          <w:sz w:val="22"/>
        </w:rPr>
        <w:t>[…]</w:t>
      </w:r>
    </w:p>
    <w:p w:rsidR="00044752" w:rsidRPr="00CF5687" w:rsidRDefault="00B20839" w:rsidP="00044752">
      <w:pPr>
        <w:spacing w:before="120" w:after="120"/>
        <w:ind w:left="709" w:right="709"/>
        <w:jc w:val="both"/>
        <w:rPr>
          <w:rFonts w:ascii="Palatino Linotype" w:hAnsi="Palatino Linotype" w:cs="Arial"/>
          <w:bCs/>
          <w:i/>
          <w:noProof/>
          <w:sz w:val="22"/>
        </w:rPr>
      </w:pPr>
      <w:r w:rsidRPr="00CF5687">
        <w:rPr>
          <w:rFonts w:ascii="Palatino Linotype" w:hAnsi="Palatino Linotype" w:cs="Arial"/>
          <w:b/>
          <w:bCs/>
          <w:i/>
          <w:noProof/>
          <w:sz w:val="22"/>
        </w:rPr>
        <w:t>6</w:t>
      </w:r>
      <w:r w:rsidR="0013599D" w:rsidRPr="00CF5687">
        <w:rPr>
          <w:rFonts w:ascii="Palatino Linotype" w:hAnsi="Palatino Linotype" w:cs="Arial"/>
          <w:b/>
          <w:bCs/>
          <w:i/>
          <w:noProof/>
          <w:sz w:val="22"/>
        </w:rPr>
        <w:t xml:space="preserve">Tercero. </w:t>
      </w:r>
      <w:r w:rsidR="0013599D" w:rsidRPr="00CF5687">
        <w:rPr>
          <w:rFonts w:ascii="Palatino Linotype" w:hAnsi="Palatino Linotype" w:cs="Arial"/>
          <w:b/>
          <w:bCs/>
          <w:i/>
          <w:noProof/>
          <w:sz w:val="22"/>
          <w:u w:val="single"/>
        </w:rPr>
        <w:t>Se prorrogan los anexos</w:t>
      </w:r>
      <w:r w:rsidR="0013599D" w:rsidRPr="00CF5687">
        <w:rPr>
          <w:rFonts w:ascii="Palatino Linotype" w:hAnsi="Palatino Linotype" w:cs="Arial"/>
          <w:bCs/>
          <w:i/>
          <w:noProof/>
          <w:sz w:val="22"/>
        </w:rPr>
        <w:t xml:space="preserve"> 2, 4, 5, 6, 8, 10, 12, 13, 17, 18, 19, </w:t>
      </w:r>
      <w:r w:rsidR="0013599D" w:rsidRPr="00CF5687">
        <w:rPr>
          <w:rFonts w:ascii="Palatino Linotype" w:hAnsi="Palatino Linotype" w:cs="Arial"/>
          <w:b/>
          <w:bCs/>
          <w:i/>
          <w:noProof/>
          <w:sz w:val="22"/>
          <w:u w:val="single"/>
        </w:rPr>
        <w:t>20</w:t>
      </w:r>
      <w:r w:rsidR="0013599D" w:rsidRPr="00CF5687">
        <w:rPr>
          <w:rFonts w:ascii="Palatino Linotype" w:hAnsi="Palatino Linotype" w:cs="Arial"/>
          <w:bCs/>
          <w:i/>
          <w:noProof/>
          <w:sz w:val="22"/>
        </w:rPr>
        <w:t xml:space="preserve">, 21, 22, 26, 26-Bis, 27, 28 y 29 </w:t>
      </w:r>
      <w:r w:rsidR="0013599D" w:rsidRPr="00CF5687">
        <w:rPr>
          <w:rFonts w:ascii="Palatino Linotype" w:hAnsi="Palatino Linotype" w:cs="Arial"/>
          <w:b/>
          <w:bCs/>
          <w:i/>
          <w:noProof/>
          <w:sz w:val="22"/>
          <w:u w:val="single"/>
        </w:rPr>
        <w:t>de la Resolución Miscelánea Fiscal vigente hasta antes de la entrada en vigor de la presente Resolución, hasta en tanto no sean publicados los correspondientes a esta Resolución</w:t>
      </w:r>
      <w:r w:rsidR="0013599D" w:rsidRPr="00CF5687">
        <w:rPr>
          <w:rFonts w:ascii="Palatino Linotype" w:hAnsi="Palatino Linotype" w:cs="Arial"/>
          <w:bCs/>
          <w:i/>
          <w:noProof/>
          <w:sz w:val="22"/>
        </w:rPr>
        <w:t xml:space="preserve">. </w:t>
      </w:r>
      <w:r w:rsidR="00044752" w:rsidRPr="00CF5687">
        <w:rPr>
          <w:rFonts w:ascii="Palatino Linotype" w:hAnsi="Palatino Linotype" w:cs="Arial"/>
          <w:bCs/>
          <w:i/>
          <w:noProof/>
          <w:sz w:val="22"/>
        </w:rPr>
        <w:t>…”</w:t>
      </w:r>
    </w:p>
    <w:p w:rsidR="00044752" w:rsidRPr="00CF5687" w:rsidRDefault="00044752" w:rsidP="00044752">
      <w:pPr>
        <w:spacing w:before="360" w:after="120"/>
        <w:ind w:left="709" w:right="709"/>
        <w:jc w:val="center"/>
        <w:rPr>
          <w:rFonts w:ascii="Palatino Linotype" w:hAnsi="Palatino Linotype" w:cs="Arial"/>
          <w:b/>
          <w:bCs/>
          <w:i/>
          <w:noProof/>
          <w:sz w:val="22"/>
        </w:rPr>
      </w:pPr>
      <w:r w:rsidRPr="00CF5687">
        <w:rPr>
          <w:rFonts w:ascii="Palatino Linotype" w:hAnsi="Palatino Linotype" w:cs="Arial"/>
          <w:b/>
          <w:bCs/>
          <w:i/>
          <w:noProof/>
          <w:sz w:val="22"/>
        </w:rPr>
        <w:t>Anexo 20 de la Segunda Resolución de modificaciones a la Resolución Miscelánea Fiscal para 2017</w:t>
      </w:r>
    </w:p>
    <w:p w:rsidR="00044752" w:rsidRPr="00CF5687" w:rsidRDefault="00044752" w:rsidP="00044752">
      <w:pPr>
        <w:ind w:left="709" w:right="709"/>
        <w:jc w:val="both"/>
        <w:rPr>
          <w:rFonts w:ascii="Palatino Linotype" w:hAnsi="Palatino Linotype" w:cs="Arial"/>
          <w:bCs/>
          <w:i/>
          <w:noProof/>
          <w:sz w:val="22"/>
        </w:rPr>
      </w:pPr>
      <w:r w:rsidRPr="00CF5687">
        <w:rPr>
          <w:rFonts w:ascii="Palatino Linotype" w:hAnsi="Palatino Linotype" w:cs="Arial"/>
          <w:bCs/>
          <w:i/>
          <w:noProof/>
          <w:sz w:val="22"/>
        </w:rPr>
        <w:t>“…</w:t>
      </w:r>
    </w:p>
    <w:p w:rsidR="00044752" w:rsidRPr="00CF5687" w:rsidRDefault="00044752" w:rsidP="00044752">
      <w:pPr>
        <w:spacing w:before="160" w:after="160"/>
        <w:ind w:left="709" w:right="709"/>
        <w:jc w:val="both"/>
        <w:rPr>
          <w:rFonts w:ascii="Palatino Linotype" w:hAnsi="Palatino Linotype" w:cs="Arial"/>
          <w:b/>
          <w:bCs/>
          <w:i/>
          <w:noProof/>
          <w:sz w:val="22"/>
        </w:rPr>
      </w:pPr>
      <w:r w:rsidRPr="00CF5687">
        <w:rPr>
          <w:rFonts w:ascii="Palatino Linotype" w:hAnsi="Palatino Linotype" w:cs="Arial"/>
          <w:b/>
          <w:bCs/>
          <w:i/>
          <w:noProof/>
          <w:sz w:val="22"/>
        </w:rPr>
        <w:t xml:space="preserve">I. </w:t>
      </w:r>
      <w:r w:rsidRPr="00CF5687">
        <w:rPr>
          <w:rFonts w:ascii="Palatino Linotype" w:hAnsi="Palatino Linotype" w:cs="Arial"/>
          <w:b/>
          <w:bCs/>
          <w:i/>
          <w:noProof/>
          <w:sz w:val="22"/>
          <w:u w:val="single"/>
        </w:rPr>
        <w:t>Del Comprobante fiscal digital por Internet</w:t>
      </w:r>
      <w:r w:rsidRPr="00CF5687">
        <w:rPr>
          <w:rFonts w:ascii="Palatino Linotype" w:hAnsi="Palatino Linotype" w:cs="Arial"/>
          <w:b/>
          <w:bCs/>
          <w:i/>
          <w:noProof/>
          <w:sz w:val="22"/>
        </w:rPr>
        <w:t>:</w:t>
      </w:r>
    </w:p>
    <w:p w:rsidR="00044752" w:rsidRPr="00CF5687" w:rsidRDefault="00044752" w:rsidP="00044752">
      <w:pPr>
        <w:ind w:left="709" w:right="709"/>
        <w:jc w:val="both"/>
        <w:rPr>
          <w:rFonts w:ascii="Palatino Linotype" w:hAnsi="Palatino Linotype" w:cs="Arial"/>
          <w:b/>
          <w:bCs/>
          <w:i/>
          <w:noProof/>
          <w:sz w:val="22"/>
        </w:rPr>
      </w:pPr>
      <w:r w:rsidRPr="00CF5687">
        <w:rPr>
          <w:rFonts w:ascii="Palatino Linotype" w:hAnsi="Palatino Linotype" w:cs="Arial"/>
          <w:bCs/>
          <w:i/>
          <w:noProof/>
          <w:sz w:val="22"/>
        </w:rPr>
        <w:t>[…]</w:t>
      </w:r>
    </w:p>
    <w:p w:rsidR="00044752" w:rsidRPr="00CF5687" w:rsidRDefault="00044752" w:rsidP="00044752">
      <w:pPr>
        <w:spacing w:before="160" w:after="160"/>
        <w:ind w:left="709" w:right="709"/>
        <w:jc w:val="both"/>
        <w:rPr>
          <w:rFonts w:ascii="Palatino Linotype" w:hAnsi="Palatino Linotype" w:cs="Arial"/>
          <w:bCs/>
          <w:i/>
          <w:noProof/>
          <w:sz w:val="22"/>
        </w:rPr>
      </w:pPr>
      <w:r w:rsidRPr="00CF5687">
        <w:rPr>
          <w:rFonts w:ascii="Palatino Linotype" w:hAnsi="Palatino Linotype" w:cs="Arial"/>
          <w:b/>
          <w:bCs/>
          <w:i/>
          <w:noProof/>
          <w:sz w:val="22"/>
        </w:rPr>
        <w:t>D.</w:t>
      </w:r>
      <w:r w:rsidRPr="00CF5687">
        <w:rPr>
          <w:rFonts w:ascii="Palatino Linotype" w:hAnsi="Palatino Linotype" w:cs="Arial"/>
          <w:bCs/>
          <w:i/>
          <w:noProof/>
          <w:sz w:val="22"/>
        </w:rPr>
        <w:t xml:space="preserve"> </w:t>
      </w:r>
      <w:r w:rsidRPr="00CF5687">
        <w:rPr>
          <w:rFonts w:ascii="Palatino Linotype" w:hAnsi="Palatino Linotype" w:cs="Arial"/>
          <w:b/>
          <w:bCs/>
          <w:i/>
          <w:noProof/>
          <w:sz w:val="22"/>
          <w:u w:val="single"/>
        </w:rPr>
        <w:t>Especificación técnica del código de barras bidimensional a incorporar en la representación impresa</w:t>
      </w:r>
      <w:r w:rsidRPr="00CF5687">
        <w:rPr>
          <w:rFonts w:ascii="Palatino Linotype" w:hAnsi="Palatino Linotype" w:cs="Arial"/>
          <w:bCs/>
          <w:i/>
          <w:noProof/>
          <w:sz w:val="22"/>
        </w:rPr>
        <w:t>.</w:t>
      </w:r>
    </w:p>
    <w:p w:rsidR="00044752" w:rsidRPr="00CF5687" w:rsidRDefault="00044752" w:rsidP="00044752">
      <w:pPr>
        <w:spacing w:before="120" w:after="120"/>
        <w:ind w:left="709" w:right="709"/>
        <w:jc w:val="both"/>
        <w:rPr>
          <w:rFonts w:ascii="Palatino Linotype" w:hAnsi="Palatino Linotype" w:cs="Arial"/>
          <w:bCs/>
          <w:i/>
          <w:noProof/>
          <w:sz w:val="22"/>
        </w:rPr>
      </w:pPr>
      <w:r w:rsidRPr="00CF5687">
        <w:rPr>
          <w:rFonts w:ascii="Palatino Linotype" w:hAnsi="Palatino Linotype" w:cs="Arial"/>
          <w:b/>
          <w:bCs/>
          <w:i/>
          <w:noProof/>
          <w:sz w:val="22"/>
          <w:u w:val="single"/>
        </w:rPr>
        <w:t>Las representaciones impresas de los dos tipos de comprobantes fiscales digitales por Internet deben incluir un código de barras bidimensional conforme al formato de QR Code (Quick Response Code)</w:t>
      </w:r>
      <w:r w:rsidRPr="00CF5687">
        <w:rPr>
          <w:rFonts w:ascii="Palatino Linotype" w:hAnsi="Palatino Linotype" w:cs="Arial"/>
          <w:bCs/>
          <w:i/>
          <w:noProof/>
          <w:sz w:val="22"/>
        </w:rPr>
        <w:t>, usando la capacidad de corrección de error con nivel mínimo M, descrito en el estándar ISO/IEC18004, con base en los siguientes lineamientos.</w:t>
      </w:r>
    </w:p>
    <w:p w:rsidR="00044752" w:rsidRPr="00CF5687" w:rsidRDefault="00044752" w:rsidP="00044752">
      <w:pPr>
        <w:spacing w:before="120" w:after="120"/>
        <w:ind w:left="709" w:right="709"/>
        <w:jc w:val="both"/>
        <w:rPr>
          <w:rFonts w:ascii="Palatino Linotype" w:hAnsi="Palatino Linotype" w:cs="Arial"/>
          <w:b/>
          <w:bCs/>
          <w:i/>
          <w:noProof/>
          <w:sz w:val="22"/>
        </w:rPr>
      </w:pPr>
      <w:r w:rsidRPr="00CF5687">
        <w:rPr>
          <w:rFonts w:ascii="Palatino Linotype" w:hAnsi="Palatino Linotype" w:cs="Arial"/>
          <w:b/>
          <w:bCs/>
          <w:i/>
          <w:noProof/>
          <w:sz w:val="22"/>
        </w:rPr>
        <w:t xml:space="preserve">a) </w:t>
      </w:r>
      <w:r w:rsidRPr="00CF5687">
        <w:rPr>
          <w:rFonts w:ascii="Palatino Linotype" w:hAnsi="Palatino Linotype" w:cs="Arial"/>
          <w:b/>
          <w:bCs/>
          <w:i/>
          <w:noProof/>
          <w:sz w:val="22"/>
          <w:u w:val="single"/>
        </w:rPr>
        <w:t>Debe contener los siguientes datos en la siguiente secuencia</w:t>
      </w:r>
      <w:r w:rsidRPr="00CF5687">
        <w:rPr>
          <w:rFonts w:ascii="Palatino Linotype" w:hAnsi="Palatino Linotype" w:cs="Arial"/>
          <w:b/>
          <w:bCs/>
          <w:i/>
          <w:noProof/>
          <w:sz w:val="22"/>
        </w:rPr>
        <w:t>:</w:t>
      </w:r>
    </w:p>
    <w:p w:rsidR="00044752" w:rsidRPr="00CF5687" w:rsidRDefault="00044752" w:rsidP="00044752">
      <w:pPr>
        <w:spacing w:before="120" w:after="120"/>
        <w:ind w:left="709" w:right="709"/>
        <w:jc w:val="both"/>
        <w:rPr>
          <w:rFonts w:ascii="Palatino Linotype" w:hAnsi="Palatino Linotype" w:cs="Arial"/>
          <w:bCs/>
          <w:i/>
          <w:noProof/>
          <w:sz w:val="22"/>
        </w:rPr>
      </w:pPr>
      <w:r w:rsidRPr="00CF5687">
        <w:rPr>
          <w:rFonts w:ascii="Palatino Linotype" w:hAnsi="Palatino Linotype" w:cs="Arial"/>
          <w:b/>
          <w:bCs/>
          <w:i/>
          <w:noProof/>
          <w:sz w:val="22"/>
        </w:rPr>
        <w:t>1.</w:t>
      </w:r>
      <w:r w:rsidRPr="00CF5687">
        <w:rPr>
          <w:rFonts w:ascii="Palatino Linotype" w:hAnsi="Palatino Linotype" w:cs="Arial"/>
          <w:bCs/>
          <w:i/>
          <w:noProof/>
          <w:sz w:val="22"/>
        </w:rPr>
        <w:t xml:space="preserve"> </w:t>
      </w:r>
      <w:r w:rsidRPr="00CF5687">
        <w:rPr>
          <w:rFonts w:ascii="Palatino Linotype" w:hAnsi="Palatino Linotype" w:cs="Arial"/>
          <w:b/>
          <w:bCs/>
          <w:i/>
          <w:noProof/>
          <w:sz w:val="22"/>
        </w:rPr>
        <w:t>La URL del acceso al servicio que pueda mostrar los datos de la versión pública del comprobante</w:t>
      </w:r>
      <w:r w:rsidRPr="00CF5687">
        <w:rPr>
          <w:rFonts w:ascii="Palatino Linotype" w:hAnsi="Palatino Linotype" w:cs="Arial"/>
          <w:bCs/>
          <w:i/>
          <w:noProof/>
          <w:sz w:val="22"/>
        </w:rPr>
        <w:t>.</w:t>
      </w:r>
    </w:p>
    <w:p w:rsidR="00044752" w:rsidRPr="00CF5687" w:rsidRDefault="00044752" w:rsidP="00044752">
      <w:pPr>
        <w:spacing w:before="120" w:after="120"/>
        <w:ind w:left="709" w:right="709"/>
        <w:jc w:val="both"/>
        <w:rPr>
          <w:rFonts w:ascii="Palatino Linotype" w:hAnsi="Palatino Linotype" w:cs="Arial"/>
          <w:bCs/>
          <w:i/>
          <w:noProof/>
          <w:sz w:val="22"/>
        </w:rPr>
      </w:pPr>
      <w:r w:rsidRPr="00CF5687">
        <w:rPr>
          <w:rFonts w:ascii="Palatino Linotype" w:hAnsi="Palatino Linotype" w:cs="Arial"/>
          <w:bCs/>
          <w:i/>
          <w:noProof/>
          <w:sz w:val="22"/>
        </w:rPr>
        <w:t>2. Número de folio fiscal del comprobante (UUID).</w:t>
      </w:r>
    </w:p>
    <w:p w:rsidR="00044752" w:rsidRPr="00CF5687" w:rsidRDefault="00044752" w:rsidP="00044752">
      <w:pPr>
        <w:spacing w:before="120" w:after="120"/>
        <w:ind w:left="709" w:right="709"/>
        <w:jc w:val="both"/>
        <w:rPr>
          <w:rFonts w:ascii="Palatino Linotype" w:hAnsi="Palatino Linotype" w:cs="Arial"/>
          <w:bCs/>
          <w:i/>
          <w:noProof/>
          <w:sz w:val="22"/>
        </w:rPr>
      </w:pPr>
      <w:r w:rsidRPr="00CF5687">
        <w:rPr>
          <w:rFonts w:ascii="Palatino Linotype" w:hAnsi="Palatino Linotype" w:cs="Arial"/>
          <w:bCs/>
          <w:i/>
          <w:noProof/>
          <w:sz w:val="22"/>
        </w:rPr>
        <w:t>3. RFC del emisor.</w:t>
      </w:r>
    </w:p>
    <w:p w:rsidR="00044752" w:rsidRPr="00CF5687" w:rsidRDefault="00044752" w:rsidP="00044752">
      <w:pPr>
        <w:spacing w:before="120" w:after="120"/>
        <w:ind w:left="709" w:right="709"/>
        <w:jc w:val="both"/>
        <w:rPr>
          <w:rFonts w:ascii="Palatino Linotype" w:hAnsi="Palatino Linotype" w:cs="Arial"/>
          <w:bCs/>
          <w:i/>
          <w:noProof/>
          <w:sz w:val="22"/>
        </w:rPr>
      </w:pPr>
      <w:r w:rsidRPr="00CF5687">
        <w:rPr>
          <w:rFonts w:ascii="Palatino Linotype" w:hAnsi="Palatino Linotype" w:cs="Arial"/>
          <w:b/>
          <w:bCs/>
          <w:i/>
          <w:noProof/>
          <w:sz w:val="22"/>
        </w:rPr>
        <w:t xml:space="preserve">4. </w:t>
      </w:r>
      <w:r w:rsidRPr="00CF5687">
        <w:rPr>
          <w:rFonts w:ascii="Palatino Linotype" w:hAnsi="Palatino Linotype" w:cs="Arial"/>
          <w:b/>
          <w:bCs/>
          <w:i/>
          <w:noProof/>
          <w:sz w:val="22"/>
          <w:u w:val="single"/>
        </w:rPr>
        <w:t>RFC del receptor</w:t>
      </w:r>
      <w:r w:rsidRPr="00CF5687">
        <w:rPr>
          <w:rFonts w:ascii="Palatino Linotype" w:hAnsi="Palatino Linotype" w:cs="Arial"/>
          <w:bCs/>
          <w:i/>
          <w:noProof/>
          <w:sz w:val="22"/>
        </w:rPr>
        <w:t>.</w:t>
      </w:r>
    </w:p>
    <w:p w:rsidR="00044752" w:rsidRPr="00CF5687" w:rsidRDefault="0013599D" w:rsidP="0013599D">
      <w:pPr>
        <w:spacing w:before="120" w:after="120"/>
        <w:ind w:left="709" w:right="709"/>
        <w:jc w:val="both"/>
        <w:rPr>
          <w:rFonts w:ascii="Palatino Linotype" w:hAnsi="Palatino Linotype" w:cs="Arial"/>
          <w:bCs/>
          <w:i/>
          <w:noProof/>
          <w:sz w:val="22"/>
        </w:rPr>
      </w:pPr>
      <w:r w:rsidRPr="00CF5687">
        <w:rPr>
          <w:rFonts w:ascii="Palatino Linotype" w:hAnsi="Palatino Linotype" w:cs="Arial"/>
          <w:bCs/>
          <w:i/>
          <w:noProof/>
          <w:sz w:val="22"/>
        </w:rPr>
        <w:t xml:space="preserve">5. Total del </w:t>
      </w:r>
      <w:proofErr w:type="gramStart"/>
      <w:r w:rsidRPr="00CF5687">
        <w:rPr>
          <w:rFonts w:ascii="Palatino Linotype" w:hAnsi="Palatino Linotype" w:cs="Arial"/>
          <w:bCs/>
          <w:i/>
          <w:noProof/>
          <w:sz w:val="22"/>
        </w:rPr>
        <w:t xml:space="preserve">comprobante </w:t>
      </w:r>
      <w:r w:rsidR="00044752" w:rsidRPr="00CF5687">
        <w:rPr>
          <w:rFonts w:ascii="Palatino Linotype" w:hAnsi="Palatino Linotype" w:cs="Arial"/>
          <w:i/>
          <w:sz w:val="22"/>
          <w:szCs w:val="22"/>
          <w:lang w:eastAsia="es-MX"/>
        </w:rPr>
        <w:t>…”</w:t>
      </w:r>
      <w:proofErr w:type="gramEnd"/>
    </w:p>
    <w:p w:rsidR="00044752" w:rsidRPr="00CF5687" w:rsidRDefault="00044752" w:rsidP="00044752">
      <w:pPr>
        <w:spacing w:before="160" w:after="160"/>
        <w:ind w:left="709" w:right="709"/>
        <w:jc w:val="both"/>
        <w:rPr>
          <w:rFonts w:ascii="Palatino Linotype" w:hAnsi="Palatino Linotype" w:cs="Arial"/>
          <w:sz w:val="22"/>
          <w:szCs w:val="22"/>
          <w:lang w:eastAsia="es-MX"/>
        </w:rPr>
      </w:pPr>
      <w:r w:rsidRPr="00CF5687">
        <w:rPr>
          <w:rFonts w:ascii="Palatino Linotype" w:hAnsi="Palatino Linotype" w:cs="Arial"/>
          <w:sz w:val="22"/>
          <w:szCs w:val="22"/>
          <w:lang w:eastAsia="es-MX"/>
        </w:rPr>
        <w:t>(Énfasis añadido)</w:t>
      </w:r>
    </w:p>
    <w:p w:rsidR="00044752" w:rsidRPr="00CF5687" w:rsidRDefault="00044752" w:rsidP="0013599D">
      <w:pPr>
        <w:spacing w:before="360" w:after="360" w:line="360" w:lineRule="auto"/>
        <w:jc w:val="both"/>
        <w:rPr>
          <w:rFonts w:ascii="Palatino Linotype" w:hAnsi="Palatino Linotype" w:cs="Arial"/>
          <w:lang w:eastAsia="es-MX"/>
        </w:rPr>
      </w:pPr>
      <w:r w:rsidRPr="00CF5687">
        <w:rPr>
          <w:rFonts w:ascii="Palatino Linotype" w:hAnsi="Palatino Linotype" w:cs="Arial"/>
        </w:rPr>
        <w:t xml:space="preserve">Respecto de los </w:t>
      </w:r>
      <w:r w:rsidRPr="00CF5687">
        <w:rPr>
          <w:rFonts w:ascii="Palatino Linotype" w:hAnsi="Palatino Linotype" w:cs="Arial"/>
          <w:b/>
        </w:rPr>
        <w:t>préstamos o descuentos</w:t>
      </w:r>
      <w:r w:rsidRPr="00CF5687">
        <w:rPr>
          <w:rFonts w:ascii="Palatino Linotype" w:hAnsi="Palatino Linotype" w:cs="Arial"/>
        </w:rPr>
        <w:t xml:space="preserve"> </w:t>
      </w:r>
      <w:r w:rsidRPr="00CF5687">
        <w:rPr>
          <w:rFonts w:ascii="Palatino Linotype" w:hAnsi="Palatino Linotype" w:cs="Arial"/>
          <w:b/>
        </w:rPr>
        <w:t>de carácter personal</w:t>
      </w:r>
      <w:r w:rsidRPr="00CF5687">
        <w:rPr>
          <w:rFonts w:ascii="Palatino Linotype" w:hAnsi="Palatino Linotype" w:cs="Arial"/>
        </w:rPr>
        <w:t xml:space="preserve">, éstos no deben tener relación con la prestación del servicio; es decir, son confidenciales los préstamos o descuentos que se le hagan a la persona en los que no se involucren instituciones públicas, en virtud de  no </w:t>
      </w:r>
      <w:r w:rsidRPr="00CF5687">
        <w:rPr>
          <w:rFonts w:ascii="Palatino Linotype" w:hAnsi="Palatino Linotype" w:cs="Arial"/>
          <w:lang w:eastAsia="es-MX"/>
        </w:rPr>
        <w:t>favorecer  en la transparencia y rendición de cuentas, sino, por el contrario con ello se violentaría la</w:t>
      </w:r>
      <w:r w:rsidRPr="00CF5687">
        <w:rPr>
          <w:rFonts w:ascii="Palatino Linotype" w:hAnsi="Palatino Linotype"/>
        </w:rPr>
        <w:t xml:space="preserve"> </w:t>
      </w:r>
      <w:r w:rsidRPr="00CF5687">
        <w:rPr>
          <w:rFonts w:ascii="Palatino Linotype" w:hAnsi="Palatino Linotype" w:cs="Arial"/>
          <w:lang w:eastAsia="es-MX"/>
        </w:rPr>
        <w:t>protección de información confidencial, porque incide en la intimidad de un individuo</w:t>
      </w:r>
      <w:r w:rsidRPr="00CF5687">
        <w:rPr>
          <w:rFonts w:ascii="Palatino Linotype" w:hAnsi="Palatino Linotype"/>
        </w:rPr>
        <w:t xml:space="preserve"> </w:t>
      </w:r>
      <w:r w:rsidRPr="00CF5687">
        <w:rPr>
          <w:rFonts w:ascii="Palatino Linotype" w:hAnsi="Palatino Linotype" w:cs="Arial"/>
          <w:lang w:eastAsia="es-MX"/>
        </w:rPr>
        <w:t>identificado.</w:t>
      </w:r>
    </w:p>
    <w:p w:rsidR="00044752" w:rsidRPr="00CF5687" w:rsidRDefault="00044752" w:rsidP="0013599D">
      <w:pPr>
        <w:spacing w:before="360" w:after="360" w:line="360" w:lineRule="auto"/>
        <w:jc w:val="both"/>
        <w:rPr>
          <w:rFonts w:ascii="Palatino Linotype" w:hAnsi="Palatino Linotype" w:cs="Arial"/>
          <w:lang w:eastAsia="es-MX"/>
        </w:rPr>
      </w:pPr>
      <w:r w:rsidRPr="00CF5687">
        <w:rPr>
          <w:rFonts w:ascii="Palatino Linotype" w:hAnsi="Palatino Linotype" w:cs="Arial"/>
          <w:lang w:eastAsia="es-MX"/>
        </w:rPr>
        <w:t xml:space="preserve">Por su </w:t>
      </w:r>
      <w:r w:rsidRPr="00CF5687">
        <w:rPr>
          <w:rFonts w:ascii="Palatino Linotype" w:hAnsi="Palatino Linotype"/>
          <w:lang w:eastAsia="es-MX"/>
        </w:rPr>
        <w:t>parte</w:t>
      </w:r>
      <w:r w:rsidRPr="00CF5687">
        <w:rPr>
          <w:rFonts w:ascii="Palatino Linotype" w:hAnsi="Palatino Linotype" w:cs="Arial"/>
          <w:lang w:eastAsia="es-MX"/>
        </w:rPr>
        <w:t xml:space="preserve">, el </w:t>
      </w:r>
      <w:r w:rsidRPr="00CF5687">
        <w:rPr>
          <w:rFonts w:ascii="Palatino Linotype" w:hAnsi="Palatino Linotype" w:cs="Arial"/>
        </w:rPr>
        <w:t>artículo 84 de la Ley del Trabajo de los Servidores Públicos del Estado y Municipios, señala:</w:t>
      </w:r>
    </w:p>
    <w:p w:rsidR="00044752" w:rsidRPr="00CF5687" w:rsidRDefault="00044752" w:rsidP="00044752">
      <w:pPr>
        <w:autoSpaceDE w:val="0"/>
        <w:autoSpaceDN w:val="0"/>
        <w:adjustRightInd w:val="0"/>
        <w:spacing w:before="140" w:after="140"/>
        <w:ind w:left="709" w:right="709"/>
        <w:jc w:val="both"/>
        <w:rPr>
          <w:rFonts w:ascii="Palatino Linotype" w:hAnsi="Palatino Linotype" w:cs="Arial"/>
          <w:b/>
          <w:bCs/>
          <w:i/>
          <w:noProof/>
          <w:sz w:val="22"/>
        </w:rPr>
      </w:pPr>
      <w:r w:rsidRPr="00CF5687">
        <w:rPr>
          <w:rFonts w:ascii="Palatino Linotype" w:hAnsi="Palatino Linotype" w:cs="Arial"/>
          <w:bCs/>
          <w:i/>
          <w:noProof/>
          <w:sz w:val="22"/>
        </w:rPr>
        <w:t>“</w:t>
      </w:r>
      <w:r w:rsidRPr="00CF5687">
        <w:rPr>
          <w:rFonts w:ascii="Palatino Linotype" w:hAnsi="Palatino Linotype" w:cs="Arial"/>
          <w:b/>
          <w:bCs/>
          <w:i/>
          <w:noProof/>
          <w:sz w:val="22"/>
        </w:rPr>
        <w:t xml:space="preserve">ARTICULO 84. </w:t>
      </w:r>
      <w:r w:rsidRPr="00CF5687">
        <w:rPr>
          <w:rFonts w:ascii="Palatino Linotype" w:hAnsi="Palatino Linotype" w:cs="Arial"/>
          <w:b/>
          <w:bCs/>
          <w:i/>
          <w:noProof/>
          <w:sz w:val="22"/>
          <w:u w:val="single"/>
        </w:rPr>
        <w:t>Sólo podrán hacerse retenciones, descuentos o deducciones al sueldo de los servidores públicos por concepto de</w:t>
      </w:r>
      <w:r w:rsidRPr="00CF5687">
        <w:rPr>
          <w:rFonts w:ascii="Palatino Linotype" w:hAnsi="Palatino Linotype" w:cs="Arial"/>
          <w:b/>
          <w:bCs/>
          <w:i/>
          <w:noProof/>
          <w:sz w:val="22"/>
        </w:rPr>
        <w:t>:</w:t>
      </w:r>
    </w:p>
    <w:p w:rsidR="00044752" w:rsidRPr="00CF5687" w:rsidRDefault="00044752" w:rsidP="00044752">
      <w:pPr>
        <w:autoSpaceDE w:val="0"/>
        <w:autoSpaceDN w:val="0"/>
        <w:adjustRightInd w:val="0"/>
        <w:spacing w:before="140" w:after="140"/>
        <w:ind w:left="709" w:right="709"/>
        <w:jc w:val="both"/>
        <w:rPr>
          <w:rFonts w:ascii="Palatino Linotype" w:hAnsi="Palatino Linotype" w:cs="Arial"/>
          <w:i/>
          <w:sz w:val="22"/>
          <w:lang w:eastAsia="es-MX"/>
        </w:rPr>
      </w:pPr>
      <w:r w:rsidRPr="00CF5687">
        <w:rPr>
          <w:rFonts w:ascii="Palatino Linotype" w:hAnsi="Palatino Linotype" w:cs="Arial"/>
          <w:bCs/>
          <w:i/>
          <w:noProof/>
          <w:sz w:val="22"/>
        </w:rPr>
        <w:t xml:space="preserve">I. </w:t>
      </w:r>
      <w:r w:rsidRPr="00CF5687">
        <w:rPr>
          <w:rFonts w:ascii="Palatino Linotype" w:hAnsi="Palatino Linotype" w:cs="Arial"/>
          <w:i/>
          <w:sz w:val="22"/>
          <w:lang w:eastAsia="es-MX"/>
        </w:rPr>
        <w:t>Gravámenes fiscales relacionados con el sueldo;</w:t>
      </w:r>
    </w:p>
    <w:p w:rsidR="00044752" w:rsidRPr="00CF5687" w:rsidRDefault="00044752" w:rsidP="00044752">
      <w:pPr>
        <w:autoSpaceDE w:val="0"/>
        <w:autoSpaceDN w:val="0"/>
        <w:adjustRightInd w:val="0"/>
        <w:spacing w:before="140" w:after="140"/>
        <w:ind w:left="709" w:right="709"/>
        <w:jc w:val="both"/>
        <w:rPr>
          <w:rFonts w:ascii="Palatino Linotype" w:hAnsi="Palatino Linotype" w:cs="Arial"/>
          <w:i/>
          <w:sz w:val="22"/>
          <w:lang w:eastAsia="es-MX"/>
        </w:rPr>
      </w:pPr>
      <w:r w:rsidRPr="00CF5687">
        <w:rPr>
          <w:rFonts w:ascii="Palatino Linotype" w:hAnsi="Palatino Linotype" w:cs="Arial"/>
          <w:b/>
          <w:i/>
          <w:sz w:val="22"/>
          <w:lang w:eastAsia="es-MX"/>
        </w:rPr>
        <w:t xml:space="preserve">II. </w:t>
      </w:r>
      <w:r w:rsidRPr="00CF5687">
        <w:rPr>
          <w:rFonts w:ascii="Palatino Linotype" w:hAnsi="Palatino Linotype" w:cs="Arial"/>
          <w:b/>
          <w:i/>
          <w:sz w:val="22"/>
          <w:u w:val="single"/>
          <w:lang w:eastAsia="es-MX"/>
        </w:rPr>
        <w:t>Deudas contraídas con las instituciones públicas o dependencias</w:t>
      </w:r>
      <w:r w:rsidRPr="00CF5687">
        <w:rPr>
          <w:rFonts w:ascii="Palatino Linotype" w:hAnsi="Palatino Linotype" w:cs="Arial"/>
          <w:i/>
          <w:sz w:val="22"/>
          <w:lang w:eastAsia="es-MX"/>
        </w:rPr>
        <w:t xml:space="preserve"> por concepto de anticipos de sueldo, pagos hechos con exceso, errores o pérdidas debidamente comprobados;</w:t>
      </w:r>
    </w:p>
    <w:p w:rsidR="00044752" w:rsidRPr="00CF5687" w:rsidRDefault="00044752" w:rsidP="00044752">
      <w:pPr>
        <w:autoSpaceDE w:val="0"/>
        <w:autoSpaceDN w:val="0"/>
        <w:adjustRightInd w:val="0"/>
        <w:spacing w:before="140" w:after="140"/>
        <w:ind w:left="709" w:right="709"/>
        <w:jc w:val="both"/>
        <w:rPr>
          <w:rFonts w:ascii="Palatino Linotype" w:hAnsi="Palatino Linotype" w:cs="Arial"/>
          <w:bCs/>
          <w:i/>
          <w:noProof/>
          <w:sz w:val="22"/>
        </w:rPr>
      </w:pPr>
      <w:r w:rsidRPr="00CF5687">
        <w:rPr>
          <w:rFonts w:ascii="Palatino Linotype" w:hAnsi="Palatino Linotype" w:cs="Arial"/>
          <w:b/>
          <w:i/>
          <w:sz w:val="22"/>
          <w:lang w:eastAsia="es-MX"/>
        </w:rPr>
        <w:t xml:space="preserve">III. </w:t>
      </w:r>
      <w:r w:rsidRPr="00CF5687">
        <w:rPr>
          <w:rFonts w:ascii="Palatino Linotype" w:hAnsi="Palatino Linotype" w:cs="Arial"/>
          <w:b/>
          <w:i/>
          <w:sz w:val="22"/>
          <w:u w:val="single"/>
          <w:lang w:eastAsia="es-MX"/>
        </w:rPr>
        <w:t>Cuotas sindicales</w:t>
      </w:r>
      <w:r w:rsidRPr="00CF5687">
        <w:rPr>
          <w:rFonts w:ascii="Palatino Linotype" w:hAnsi="Palatino Linotype" w:cs="Arial"/>
          <w:bCs/>
          <w:i/>
          <w:noProof/>
          <w:sz w:val="22"/>
        </w:rPr>
        <w:t>;</w:t>
      </w:r>
    </w:p>
    <w:p w:rsidR="00044752" w:rsidRPr="00CF5687" w:rsidRDefault="00044752" w:rsidP="00044752">
      <w:pPr>
        <w:autoSpaceDE w:val="0"/>
        <w:autoSpaceDN w:val="0"/>
        <w:adjustRightInd w:val="0"/>
        <w:spacing w:before="140" w:after="140"/>
        <w:ind w:left="709" w:right="709"/>
        <w:jc w:val="both"/>
        <w:rPr>
          <w:rFonts w:ascii="Palatino Linotype" w:hAnsi="Palatino Linotype" w:cs="Arial"/>
          <w:bCs/>
          <w:i/>
          <w:noProof/>
          <w:sz w:val="22"/>
        </w:rPr>
      </w:pPr>
      <w:r w:rsidRPr="00CF5687">
        <w:rPr>
          <w:rFonts w:ascii="Palatino Linotype" w:hAnsi="Palatino Linotype" w:cs="Arial"/>
          <w:bCs/>
          <w:i/>
          <w:noProof/>
          <w:sz w:val="22"/>
        </w:rPr>
        <w:t xml:space="preserve">IV. Cuotas de </w:t>
      </w:r>
      <w:r w:rsidRPr="00CF5687">
        <w:rPr>
          <w:rFonts w:ascii="Palatino Linotype" w:hAnsi="Palatino Linotype" w:cs="Arial"/>
          <w:i/>
          <w:sz w:val="22"/>
          <w:lang w:eastAsia="es-MX"/>
        </w:rPr>
        <w:t>aportación</w:t>
      </w:r>
      <w:r w:rsidRPr="00CF5687">
        <w:rPr>
          <w:rFonts w:ascii="Palatino Linotype" w:hAnsi="Palatino Linotype" w:cs="Arial"/>
          <w:bCs/>
          <w:i/>
          <w:noProof/>
          <w:sz w:val="22"/>
        </w:rPr>
        <w:t xml:space="preserve"> a fondos para la constitución de cooperativas y de cajas de ahorro, </w:t>
      </w:r>
      <w:r w:rsidRPr="00CF5687">
        <w:rPr>
          <w:rFonts w:ascii="Palatino Linotype" w:hAnsi="Palatino Linotype" w:cs="Arial"/>
          <w:i/>
          <w:sz w:val="22"/>
          <w:lang w:eastAsia="es-MX"/>
        </w:rPr>
        <w:t>siempre</w:t>
      </w:r>
      <w:r w:rsidRPr="00CF5687">
        <w:rPr>
          <w:rFonts w:ascii="Palatino Linotype" w:hAnsi="Palatino Linotype" w:cs="Arial"/>
          <w:bCs/>
          <w:i/>
          <w:noProof/>
          <w:sz w:val="22"/>
        </w:rPr>
        <w:t xml:space="preserve"> que el servidor público hubiese manifestado previamente, de manera expresa, su conformidad;</w:t>
      </w:r>
    </w:p>
    <w:p w:rsidR="00044752" w:rsidRPr="00CF5687" w:rsidRDefault="00044752" w:rsidP="00044752">
      <w:pPr>
        <w:autoSpaceDE w:val="0"/>
        <w:autoSpaceDN w:val="0"/>
        <w:adjustRightInd w:val="0"/>
        <w:spacing w:before="140" w:after="140"/>
        <w:ind w:left="709" w:right="709"/>
        <w:jc w:val="both"/>
        <w:rPr>
          <w:rFonts w:ascii="Palatino Linotype" w:hAnsi="Palatino Linotype" w:cs="Arial"/>
          <w:bCs/>
          <w:i/>
          <w:noProof/>
          <w:sz w:val="22"/>
        </w:rPr>
      </w:pPr>
      <w:r w:rsidRPr="00CF5687">
        <w:rPr>
          <w:rFonts w:ascii="Palatino Linotype" w:hAnsi="Palatino Linotype" w:cs="Arial"/>
          <w:bCs/>
          <w:i/>
          <w:noProof/>
          <w:sz w:val="22"/>
        </w:rPr>
        <w:t xml:space="preserve">V. Descuentos ordenados por el Instituto de Seguridad Social del Estado de México y </w:t>
      </w:r>
      <w:r w:rsidRPr="00CF5687">
        <w:rPr>
          <w:rFonts w:ascii="Palatino Linotype" w:hAnsi="Palatino Linotype" w:cs="Arial"/>
          <w:i/>
          <w:sz w:val="22"/>
          <w:lang w:eastAsia="es-MX"/>
        </w:rPr>
        <w:t>Municipios</w:t>
      </w:r>
      <w:r w:rsidRPr="00CF5687">
        <w:rPr>
          <w:rFonts w:ascii="Palatino Linotype" w:hAnsi="Palatino Linotype" w:cs="Arial"/>
          <w:bCs/>
          <w:i/>
          <w:noProof/>
          <w:sz w:val="22"/>
        </w:rPr>
        <w:t>, con motivo de cuotas y obligaciones contraídas con éste por los servidores públicos;</w:t>
      </w:r>
    </w:p>
    <w:p w:rsidR="00044752" w:rsidRPr="00CF5687" w:rsidRDefault="00044752" w:rsidP="00044752">
      <w:pPr>
        <w:autoSpaceDE w:val="0"/>
        <w:autoSpaceDN w:val="0"/>
        <w:adjustRightInd w:val="0"/>
        <w:spacing w:before="140" w:after="140"/>
        <w:ind w:left="709" w:right="709"/>
        <w:jc w:val="both"/>
        <w:rPr>
          <w:rFonts w:ascii="Palatino Linotype" w:hAnsi="Palatino Linotype" w:cs="Arial"/>
          <w:b/>
          <w:bCs/>
          <w:i/>
          <w:noProof/>
          <w:sz w:val="22"/>
        </w:rPr>
      </w:pPr>
      <w:r w:rsidRPr="00CF5687">
        <w:rPr>
          <w:rFonts w:ascii="Palatino Linotype" w:hAnsi="Palatino Linotype" w:cs="Arial"/>
          <w:b/>
          <w:bCs/>
          <w:i/>
          <w:noProof/>
          <w:sz w:val="22"/>
        </w:rPr>
        <w:t xml:space="preserve">VI. </w:t>
      </w:r>
      <w:r w:rsidRPr="00CF5687">
        <w:rPr>
          <w:rFonts w:ascii="Palatino Linotype" w:hAnsi="Palatino Linotype" w:cs="Arial"/>
          <w:b/>
          <w:bCs/>
          <w:i/>
          <w:noProof/>
          <w:sz w:val="22"/>
          <w:u w:val="single"/>
        </w:rPr>
        <w:t>Obligaciones a cargo del servidor público con las que haya consentido</w:t>
      </w:r>
      <w:r w:rsidRPr="00CF5687">
        <w:rPr>
          <w:rFonts w:ascii="Palatino Linotype" w:hAnsi="Palatino Linotype" w:cs="Arial"/>
          <w:bCs/>
          <w:i/>
          <w:noProof/>
          <w:sz w:val="22"/>
        </w:rPr>
        <w:t>, derivadas de la adquisición o del uso de habitaciones consideradas como de interés social;</w:t>
      </w:r>
    </w:p>
    <w:p w:rsidR="00044752" w:rsidRPr="00CF5687" w:rsidRDefault="00044752" w:rsidP="00044752">
      <w:pPr>
        <w:autoSpaceDE w:val="0"/>
        <w:autoSpaceDN w:val="0"/>
        <w:adjustRightInd w:val="0"/>
        <w:spacing w:before="140" w:after="140"/>
        <w:ind w:left="709" w:right="709"/>
        <w:jc w:val="both"/>
        <w:rPr>
          <w:rFonts w:ascii="Palatino Linotype" w:hAnsi="Palatino Linotype" w:cs="Arial"/>
          <w:bCs/>
          <w:i/>
          <w:noProof/>
          <w:sz w:val="22"/>
        </w:rPr>
      </w:pPr>
      <w:r w:rsidRPr="00CF5687">
        <w:rPr>
          <w:rFonts w:ascii="Palatino Linotype" w:hAnsi="Palatino Linotype" w:cs="Arial"/>
          <w:bCs/>
          <w:i/>
          <w:noProof/>
          <w:sz w:val="22"/>
        </w:rPr>
        <w:t xml:space="preserve">VII. Faltas de </w:t>
      </w:r>
      <w:r w:rsidRPr="00CF5687">
        <w:rPr>
          <w:rFonts w:ascii="Palatino Linotype" w:hAnsi="Palatino Linotype" w:cs="Arial"/>
          <w:i/>
          <w:sz w:val="22"/>
          <w:lang w:eastAsia="es-MX"/>
        </w:rPr>
        <w:t>puntualidad</w:t>
      </w:r>
      <w:r w:rsidRPr="00CF5687">
        <w:rPr>
          <w:rFonts w:ascii="Palatino Linotype" w:hAnsi="Palatino Linotype" w:cs="Arial"/>
          <w:bCs/>
          <w:i/>
          <w:noProof/>
          <w:sz w:val="22"/>
        </w:rPr>
        <w:t xml:space="preserve"> o </w:t>
      </w:r>
      <w:r w:rsidRPr="00CF5687">
        <w:rPr>
          <w:rFonts w:ascii="Palatino Linotype" w:hAnsi="Palatino Linotype" w:cs="Arial"/>
          <w:i/>
          <w:sz w:val="22"/>
          <w:lang w:eastAsia="es-MX"/>
        </w:rPr>
        <w:t>de</w:t>
      </w:r>
      <w:r w:rsidRPr="00CF5687">
        <w:rPr>
          <w:rFonts w:ascii="Palatino Linotype" w:hAnsi="Palatino Linotype" w:cs="Arial"/>
          <w:bCs/>
          <w:i/>
          <w:noProof/>
          <w:sz w:val="22"/>
        </w:rPr>
        <w:t xml:space="preserve"> asistencia injustificadas;</w:t>
      </w:r>
    </w:p>
    <w:p w:rsidR="00044752" w:rsidRPr="00CF5687" w:rsidRDefault="00044752" w:rsidP="00044752">
      <w:pPr>
        <w:autoSpaceDE w:val="0"/>
        <w:autoSpaceDN w:val="0"/>
        <w:adjustRightInd w:val="0"/>
        <w:spacing w:before="140" w:after="140"/>
        <w:ind w:left="709" w:right="709"/>
        <w:jc w:val="both"/>
        <w:rPr>
          <w:rFonts w:ascii="Palatino Linotype" w:hAnsi="Palatino Linotype" w:cs="Arial"/>
          <w:bCs/>
          <w:i/>
          <w:noProof/>
          <w:sz w:val="22"/>
        </w:rPr>
      </w:pPr>
      <w:r w:rsidRPr="00CF5687">
        <w:rPr>
          <w:rFonts w:ascii="Palatino Linotype" w:hAnsi="Palatino Linotype" w:cs="Arial"/>
          <w:b/>
          <w:bCs/>
          <w:i/>
          <w:noProof/>
          <w:sz w:val="22"/>
        </w:rPr>
        <w:t xml:space="preserve">VIII. </w:t>
      </w:r>
      <w:r w:rsidRPr="00CF5687">
        <w:rPr>
          <w:rFonts w:ascii="Palatino Linotype" w:hAnsi="Palatino Linotype" w:cs="Arial"/>
          <w:b/>
          <w:bCs/>
          <w:i/>
          <w:noProof/>
          <w:sz w:val="22"/>
          <w:u w:val="single"/>
        </w:rPr>
        <w:t>Pensiones alimenticias ordenadas por la autoridad judicial</w:t>
      </w:r>
      <w:r w:rsidRPr="00CF5687">
        <w:rPr>
          <w:rFonts w:ascii="Palatino Linotype" w:hAnsi="Palatino Linotype" w:cs="Arial"/>
          <w:b/>
          <w:bCs/>
          <w:i/>
          <w:noProof/>
          <w:sz w:val="22"/>
        </w:rPr>
        <w:t>;</w:t>
      </w:r>
      <w:r w:rsidRPr="00CF5687">
        <w:rPr>
          <w:rFonts w:ascii="Palatino Linotype" w:hAnsi="Palatino Linotype" w:cs="Arial"/>
          <w:bCs/>
          <w:i/>
          <w:noProof/>
          <w:sz w:val="22"/>
        </w:rPr>
        <w:t xml:space="preserve"> o</w:t>
      </w:r>
    </w:p>
    <w:p w:rsidR="00044752" w:rsidRPr="00CF5687" w:rsidRDefault="00044752" w:rsidP="00044752">
      <w:pPr>
        <w:autoSpaceDE w:val="0"/>
        <w:autoSpaceDN w:val="0"/>
        <w:adjustRightInd w:val="0"/>
        <w:spacing w:before="140" w:after="140"/>
        <w:ind w:left="709" w:right="709"/>
        <w:jc w:val="both"/>
        <w:rPr>
          <w:rFonts w:ascii="Palatino Linotype" w:hAnsi="Palatino Linotype" w:cs="Arial"/>
          <w:b/>
          <w:bCs/>
          <w:i/>
          <w:noProof/>
          <w:sz w:val="22"/>
        </w:rPr>
      </w:pPr>
      <w:r w:rsidRPr="00CF5687">
        <w:rPr>
          <w:rFonts w:ascii="Palatino Linotype" w:hAnsi="Palatino Linotype" w:cs="Arial"/>
          <w:b/>
          <w:bCs/>
          <w:i/>
          <w:noProof/>
          <w:sz w:val="22"/>
        </w:rPr>
        <w:t xml:space="preserve">IX. </w:t>
      </w:r>
      <w:r w:rsidRPr="00CF5687">
        <w:rPr>
          <w:rFonts w:ascii="Palatino Linotype" w:hAnsi="Palatino Linotype" w:cs="Arial"/>
          <w:b/>
          <w:bCs/>
          <w:i/>
          <w:noProof/>
          <w:sz w:val="22"/>
          <w:u w:val="single"/>
        </w:rPr>
        <w:t>Cualquier otro convenido con instituciones de servicios y aceptado por el servidor público</w:t>
      </w:r>
      <w:r w:rsidRPr="00CF5687">
        <w:rPr>
          <w:rFonts w:ascii="Palatino Linotype" w:hAnsi="Palatino Linotype" w:cs="Arial"/>
          <w:b/>
          <w:bCs/>
          <w:i/>
          <w:noProof/>
          <w:sz w:val="22"/>
        </w:rPr>
        <w:t>.</w:t>
      </w:r>
    </w:p>
    <w:p w:rsidR="00044752" w:rsidRPr="00CF5687" w:rsidRDefault="00044752" w:rsidP="00044752">
      <w:pPr>
        <w:autoSpaceDE w:val="0"/>
        <w:autoSpaceDN w:val="0"/>
        <w:adjustRightInd w:val="0"/>
        <w:spacing w:before="140" w:after="140"/>
        <w:ind w:left="709" w:right="709"/>
        <w:jc w:val="both"/>
        <w:rPr>
          <w:rFonts w:ascii="Palatino Linotype" w:hAnsi="Palatino Linotype" w:cs="Arial"/>
          <w:sz w:val="22"/>
        </w:rPr>
      </w:pPr>
      <w:r w:rsidRPr="00CF5687">
        <w:rPr>
          <w:rFonts w:ascii="Palatino Linotype" w:hAnsi="Palatino Linotype" w:cs="Arial"/>
          <w:bCs/>
          <w:i/>
          <w:noProof/>
          <w:sz w:val="22"/>
        </w:rPr>
        <w:t xml:space="preserve">El monto total de las retenciones, descuentos o deducciones no podrá exceder del 30% de la remuneración total, </w:t>
      </w:r>
      <w:r w:rsidRPr="00CF5687">
        <w:rPr>
          <w:rFonts w:ascii="Palatino Linotype" w:hAnsi="Palatino Linotype" w:cs="Arial"/>
          <w:i/>
          <w:sz w:val="22"/>
          <w:lang w:eastAsia="es-MX"/>
        </w:rPr>
        <w:t>excepto</w:t>
      </w:r>
      <w:r w:rsidRPr="00CF5687">
        <w:rPr>
          <w:rFonts w:ascii="Palatino Linotype" w:hAnsi="Palatino Linotype" w:cs="Arial"/>
          <w:bCs/>
          <w:i/>
          <w:noProof/>
          <w:sz w:val="22"/>
        </w:rPr>
        <w:t xml:space="preserve">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w:t>
      </w:r>
      <w:r w:rsidRPr="00CF5687">
        <w:rPr>
          <w:rFonts w:ascii="Palatino Linotype" w:hAnsi="Palatino Linotype" w:cs="Arial"/>
          <w:i/>
          <w:sz w:val="22"/>
          <w:lang w:eastAsia="es-MX"/>
        </w:rPr>
        <w:t>ajustará</w:t>
      </w:r>
      <w:r w:rsidRPr="00CF5687">
        <w:rPr>
          <w:rFonts w:ascii="Palatino Linotype" w:hAnsi="Palatino Linotype" w:cs="Arial"/>
          <w:bCs/>
          <w:i/>
          <w:noProof/>
          <w:sz w:val="22"/>
        </w:rPr>
        <w:t xml:space="preserve"> a lo determinado por la autoridad judicial.”</w:t>
      </w:r>
    </w:p>
    <w:p w:rsidR="00044752" w:rsidRPr="00CF5687" w:rsidRDefault="00044752" w:rsidP="00044752">
      <w:pPr>
        <w:autoSpaceDE w:val="0"/>
        <w:autoSpaceDN w:val="0"/>
        <w:adjustRightInd w:val="0"/>
        <w:spacing w:before="140" w:after="140"/>
        <w:ind w:left="709" w:right="709"/>
        <w:jc w:val="both"/>
        <w:rPr>
          <w:rFonts w:ascii="Palatino Linotype" w:hAnsi="Palatino Linotype" w:cs="Arial"/>
          <w:sz w:val="22"/>
        </w:rPr>
      </w:pPr>
      <w:r w:rsidRPr="00CF5687">
        <w:rPr>
          <w:rFonts w:ascii="Palatino Linotype" w:hAnsi="Palatino Linotype" w:cs="Arial"/>
          <w:sz w:val="22"/>
        </w:rPr>
        <w:t>(Énfasis añadido)</w:t>
      </w:r>
    </w:p>
    <w:p w:rsidR="00044752" w:rsidRPr="00CF5687" w:rsidRDefault="00044752" w:rsidP="0013599D">
      <w:pPr>
        <w:spacing w:before="360" w:after="360" w:line="360" w:lineRule="auto"/>
        <w:jc w:val="both"/>
        <w:rPr>
          <w:rFonts w:ascii="Palatino Linotype" w:hAnsi="Palatino Linotype" w:cs="Arial"/>
        </w:rPr>
      </w:pPr>
      <w:r w:rsidRPr="00CF5687">
        <w:rPr>
          <w:rFonts w:ascii="Palatino Linotype" w:hAnsi="Palatino Linotype" w:cs="Arial"/>
        </w:rPr>
        <w:t xml:space="preserve">Así, la ley establece claramente cuáles son los descuentos o gravámenes que directamente se relacionan con las obligaciones adquiridas como servidores públicos y aquéllos que </w:t>
      </w:r>
      <w:r w:rsidRPr="00CF5687">
        <w:rPr>
          <w:rFonts w:ascii="Palatino Linotype" w:hAnsi="Palatino Linotype" w:cs="Arial"/>
          <w:b/>
        </w:rPr>
        <w:t>únicamente inciden en su vida privada</w:t>
      </w:r>
      <w:r w:rsidRPr="00CF5687">
        <w:rPr>
          <w:rFonts w:ascii="Palatino Linotype" w:hAnsi="Palatino Linotype" w:cs="Arial"/>
        </w:rPr>
        <w:t xml:space="preserve">. De este modo, descuentos por pensiones alimenticias o créditos adquiridos con instituciones privadas o públicas, pero que fueron contraídas en forma individual, son información que debe clasificarse como confidencial, por tratarse de </w:t>
      </w:r>
      <w:r w:rsidRPr="00CF5687">
        <w:rPr>
          <w:rFonts w:ascii="Palatino Linotype" w:hAnsi="Palatino Linotype" w:cs="Arial"/>
          <w:b/>
        </w:rPr>
        <w:t>información privada</w:t>
      </w:r>
      <w:r w:rsidRPr="00CF5687">
        <w:rPr>
          <w:rFonts w:ascii="Palatino Linotype" w:hAnsi="Palatino Linotype" w:cs="Arial"/>
        </w:rPr>
        <w:t xml:space="preserve">, </w:t>
      </w:r>
      <w:r w:rsidRPr="00CF5687">
        <w:rPr>
          <w:rFonts w:ascii="Palatino Linotype" w:hAnsi="Palatino Linotype" w:cs="Arial"/>
          <w:lang w:eastAsia="es-MX"/>
        </w:rPr>
        <w:t>en términos de los artículos 3, fracción XXIII y 143, fracción I</w:t>
      </w:r>
      <w:r w:rsidR="004453C7" w:rsidRPr="00CF5687">
        <w:rPr>
          <w:rFonts w:ascii="Palatino Linotype" w:hAnsi="Palatino Linotype" w:cs="Arial"/>
          <w:lang w:eastAsia="es-MX"/>
        </w:rPr>
        <w:t>,</w:t>
      </w:r>
      <w:r w:rsidRPr="00CF5687">
        <w:rPr>
          <w:rFonts w:ascii="Palatino Linotype" w:hAnsi="Palatino Linotype" w:cs="Arial"/>
          <w:lang w:eastAsia="es-MX"/>
        </w:rPr>
        <w:t xml:space="preserve"> de la Ley de Transparencia y Acceso a la Información Pública del </w:t>
      </w:r>
      <w:r w:rsidRPr="00CF5687">
        <w:rPr>
          <w:rFonts w:ascii="Palatino Linotype" w:hAnsi="Palatino Linotype" w:cs="Arial"/>
        </w:rPr>
        <w:t>Estado</w:t>
      </w:r>
      <w:r w:rsidRPr="00CF5687">
        <w:rPr>
          <w:rFonts w:ascii="Palatino Linotype" w:hAnsi="Palatino Linotype" w:cs="Arial"/>
          <w:lang w:eastAsia="es-MX"/>
        </w:rPr>
        <w:t xml:space="preserve"> de México y Municipios, la cual debe ser protegida por los Sujetos Obligados.</w:t>
      </w:r>
    </w:p>
    <w:p w:rsidR="004453C7" w:rsidRPr="00CF5687" w:rsidRDefault="004453C7" w:rsidP="004453C7">
      <w:pPr>
        <w:spacing w:before="240" w:after="240" w:line="360" w:lineRule="auto"/>
        <w:jc w:val="both"/>
        <w:rPr>
          <w:rFonts w:ascii="Palatino Linotype" w:hAnsi="Palatino Linotype" w:cs="Arial"/>
        </w:rPr>
      </w:pPr>
      <w:r w:rsidRPr="00CF5687">
        <w:rPr>
          <w:rFonts w:ascii="Palatino Linotype" w:hAnsi="Palatino Linotype" w:cs="Arial"/>
        </w:rPr>
        <w:t xml:space="preserve">En consecuencia, se determina </w:t>
      </w:r>
      <w:r w:rsidRPr="00CF5687">
        <w:rPr>
          <w:rFonts w:ascii="Palatino Linotype" w:hAnsi="Palatino Linotype"/>
          <w:b/>
        </w:rPr>
        <w:t xml:space="preserve">MODIFICAR </w:t>
      </w:r>
      <w:r w:rsidRPr="00CF5687">
        <w:rPr>
          <w:rFonts w:ascii="Palatino Linotype" w:hAnsi="Palatino Linotype" w:cs="Arial"/>
        </w:rPr>
        <w:t xml:space="preserve">las respuestas del </w:t>
      </w:r>
      <w:r w:rsidRPr="00CF5687">
        <w:rPr>
          <w:rFonts w:ascii="Palatino Linotype" w:hAnsi="Palatino Linotype" w:cs="Arial"/>
          <w:b/>
        </w:rPr>
        <w:t>SUJETO OBLIGADO</w:t>
      </w:r>
      <w:r w:rsidRPr="00CF5687">
        <w:rPr>
          <w:rFonts w:ascii="Palatino Linotype" w:hAnsi="Palatino Linotype" w:cs="Arial"/>
        </w:rPr>
        <w:t>, y hacer entrega al</w:t>
      </w:r>
      <w:r w:rsidRPr="00CF5687">
        <w:rPr>
          <w:rFonts w:ascii="Palatino Linotype" w:hAnsi="Palatino Linotype" w:cs="Arial"/>
          <w:b/>
        </w:rPr>
        <w:t xml:space="preserve"> RECURRENTE</w:t>
      </w:r>
      <w:r w:rsidRPr="00CF5687">
        <w:rPr>
          <w:rFonts w:ascii="Palatino Linotype" w:hAnsi="Palatino Linotype"/>
          <w:szCs w:val="17"/>
          <w:lang w:eastAsia="es-ES_tradnl"/>
        </w:rPr>
        <w:t xml:space="preserve"> </w:t>
      </w:r>
      <w:r w:rsidRPr="00CF5687">
        <w:rPr>
          <w:rFonts w:ascii="Palatino Linotype" w:hAnsi="Palatino Linotype" w:cs="Arial"/>
        </w:rPr>
        <w:t>la información que ha quedado precisada, de conformidad con el artículo 186, fracción III de la Ley de Transparencia y Acceso a la Información Pública del Estado de México y Municipios.</w:t>
      </w:r>
    </w:p>
    <w:p w:rsidR="001E644B" w:rsidRPr="00CF5687" w:rsidRDefault="00AE0FC0" w:rsidP="00635185">
      <w:pPr>
        <w:spacing w:before="360" w:after="240" w:line="360" w:lineRule="auto"/>
        <w:jc w:val="both"/>
        <w:rPr>
          <w:rFonts w:ascii="Palatino Linotype" w:eastAsia="Calibri" w:hAnsi="Palatino Linotype" w:cs="Arial"/>
        </w:rPr>
      </w:pPr>
      <w:r w:rsidRPr="00CF5687">
        <w:rPr>
          <w:rFonts w:ascii="Palatino Linotype" w:eastAsia="Calibri" w:hAnsi="Palatino Linotype" w:cs="Arial"/>
        </w:rPr>
        <w:t xml:space="preserve">Así, con </w:t>
      </w:r>
      <w:r w:rsidRPr="00CF5687">
        <w:rPr>
          <w:rFonts w:ascii="Palatino Linotype" w:hAnsi="Palatino Linotype" w:cs="Arial"/>
        </w:rPr>
        <w:t>fundamento</w:t>
      </w:r>
      <w:r w:rsidRPr="00CF5687">
        <w:rPr>
          <w:rFonts w:ascii="Palatino Linotype" w:eastAsia="Calibri" w:hAnsi="Palatino Linotype" w:cs="Arial"/>
        </w:rPr>
        <w:t xml:space="preserve"> en lo prescrito en </w:t>
      </w:r>
      <w:r w:rsidR="00DF1AD2" w:rsidRPr="00CF5687">
        <w:rPr>
          <w:rFonts w:ascii="Palatino Linotype" w:eastAsia="Calibri" w:hAnsi="Palatino Linotype" w:cs="Arial"/>
        </w:rPr>
        <w:t>e</w:t>
      </w:r>
      <w:r w:rsidRPr="00CF5687">
        <w:rPr>
          <w:rFonts w:ascii="Palatino Linotype" w:eastAsia="Calibri" w:hAnsi="Palatino Linotype" w:cs="Arial"/>
        </w:rPr>
        <w:t xml:space="preserve">l </w:t>
      </w:r>
      <w:r w:rsidR="00DF1AD2" w:rsidRPr="00CF5687">
        <w:rPr>
          <w:rFonts w:ascii="Palatino Linotype" w:eastAsia="Calibri" w:hAnsi="Palatino Linotype" w:cs="Arial"/>
        </w:rPr>
        <w:t xml:space="preserve">artículo 5, </w:t>
      </w:r>
      <w:r w:rsidR="00DF1AD2" w:rsidRPr="00CF5687">
        <w:rPr>
          <w:rFonts w:ascii="Palatino Linotype" w:hAnsi="Palatino Linotype"/>
        </w:rPr>
        <w:t>párrafos vigésimo segundo, vigésimo tercero y vigésimo cuarto</w:t>
      </w:r>
      <w:r w:rsidRPr="00CF5687">
        <w:rPr>
          <w:rFonts w:ascii="Palatino Linotype" w:hAnsi="Palatino Linotype" w:cs="Arial"/>
        </w:rPr>
        <w:t>,</w:t>
      </w:r>
      <w:r w:rsidRPr="00CF5687">
        <w:rPr>
          <w:rFonts w:ascii="Palatino Linotype" w:hAnsi="Palatino Linotype"/>
        </w:rPr>
        <w:t xml:space="preserve"> fracciones IV y V,</w:t>
      </w:r>
      <w:r w:rsidRPr="00CF5687">
        <w:rPr>
          <w:rFonts w:ascii="Palatino Linotype" w:eastAsia="Calibri" w:hAnsi="Palatino Linotype" w:cs="Arial"/>
        </w:rPr>
        <w:t xml:space="preserve"> de la Constitución Política del Estado Libre y Soberano de México, y los artículos </w:t>
      </w:r>
      <w:r w:rsidRPr="00CF5687">
        <w:rPr>
          <w:rFonts w:ascii="Palatino Linotype" w:hAnsi="Palatino Linotype"/>
        </w:rPr>
        <w:t xml:space="preserve">2, </w:t>
      </w:r>
      <w:r w:rsidRPr="00CF5687">
        <w:rPr>
          <w:rFonts w:ascii="Palatino Linotype" w:hAnsi="Palatino Linotype" w:cs="Arial"/>
        </w:rPr>
        <w:t>fracción</w:t>
      </w:r>
      <w:r w:rsidRPr="00CF5687">
        <w:rPr>
          <w:rFonts w:ascii="Palatino Linotype" w:hAnsi="Palatino Linotype"/>
        </w:rPr>
        <w:t xml:space="preserve"> II, 9, </w:t>
      </w:r>
      <w:r w:rsidRPr="00CF5687">
        <w:rPr>
          <w:rFonts w:ascii="Palatino Linotype" w:hAnsi="Palatino Linotype" w:cs="Arial"/>
          <w:lang w:val="es-ES_tradnl"/>
        </w:rPr>
        <w:t>29</w:t>
      </w:r>
      <w:r w:rsidRPr="00CF5687">
        <w:rPr>
          <w:rFonts w:ascii="Palatino Linotype" w:hAnsi="Palatino Linotype"/>
        </w:rPr>
        <w:t>, 36, fracciones I y II, 176, 178, 179, 181, 185, fracción I, 186 y 188,</w:t>
      </w:r>
      <w:r w:rsidRPr="00CF5687">
        <w:rPr>
          <w:rFonts w:ascii="Palatino Linotype" w:eastAsia="Calibri" w:hAnsi="Palatino Linotype" w:cs="Arial"/>
        </w:rPr>
        <w:t xml:space="preserve"> de la Ley de Transparencia y Acceso a la Información Pública del Estado de México y </w:t>
      </w:r>
      <w:r w:rsidRPr="00CF5687">
        <w:rPr>
          <w:rFonts w:ascii="Palatino Linotype" w:hAnsi="Palatino Linotype" w:cs="Arial"/>
        </w:rPr>
        <w:t>Municipios</w:t>
      </w:r>
      <w:r w:rsidRPr="00CF5687">
        <w:rPr>
          <w:rFonts w:ascii="Palatino Linotype" w:eastAsia="Calibri" w:hAnsi="Palatino Linotype" w:cs="Arial"/>
        </w:rPr>
        <w:t xml:space="preserve">, </w:t>
      </w:r>
      <w:r w:rsidRPr="00CF5687">
        <w:rPr>
          <w:rFonts w:ascii="Palatino Linotype" w:hAnsi="Palatino Linotype"/>
        </w:rPr>
        <w:t>este</w:t>
      </w:r>
      <w:r w:rsidRPr="00CF5687">
        <w:rPr>
          <w:rFonts w:ascii="Palatino Linotype" w:eastAsia="Calibri" w:hAnsi="Palatino Linotype" w:cs="Arial"/>
        </w:rPr>
        <w:t xml:space="preserve"> Pleno:</w:t>
      </w:r>
    </w:p>
    <w:p w:rsidR="00AF6C24" w:rsidRPr="00CF5687" w:rsidRDefault="00AF6C24" w:rsidP="0043150B">
      <w:pPr>
        <w:spacing w:before="360" w:after="240" w:line="360" w:lineRule="auto"/>
        <w:jc w:val="center"/>
        <w:rPr>
          <w:rFonts w:ascii="Palatino Linotype" w:hAnsi="Palatino Linotype"/>
          <w:b/>
          <w:bCs/>
          <w:spacing w:val="40"/>
          <w:sz w:val="28"/>
        </w:rPr>
      </w:pPr>
      <w:r w:rsidRPr="00CF5687">
        <w:rPr>
          <w:rFonts w:ascii="Palatino Linotype" w:hAnsi="Palatino Linotype"/>
          <w:b/>
          <w:bCs/>
          <w:spacing w:val="40"/>
          <w:sz w:val="28"/>
        </w:rPr>
        <w:t>RESUELVE</w:t>
      </w:r>
    </w:p>
    <w:p w:rsidR="004453C7" w:rsidRPr="00CF5687" w:rsidRDefault="004453C7" w:rsidP="004453C7">
      <w:pPr>
        <w:pStyle w:val="Prrafodelista"/>
        <w:widowControl w:val="0"/>
        <w:numPr>
          <w:ilvl w:val="0"/>
          <w:numId w:val="2"/>
        </w:numPr>
        <w:tabs>
          <w:tab w:val="left" w:pos="1701"/>
        </w:tabs>
        <w:autoSpaceDE w:val="0"/>
        <w:autoSpaceDN w:val="0"/>
        <w:adjustRightInd w:val="0"/>
        <w:spacing w:before="360" w:after="240" w:line="360" w:lineRule="auto"/>
        <w:ind w:left="0" w:firstLine="0"/>
        <w:jc w:val="both"/>
        <w:rPr>
          <w:rFonts w:ascii="Palatino Linotype" w:hAnsi="Palatino Linotype" w:cs="Arial"/>
        </w:rPr>
      </w:pPr>
      <w:r w:rsidRPr="00CF5687">
        <w:rPr>
          <w:rFonts w:ascii="Palatino Linotype" w:hAnsi="Palatino Linotype" w:cs="Arial"/>
        </w:rPr>
        <w:t xml:space="preserve">Resultan </w:t>
      </w:r>
      <w:r w:rsidRPr="00CF5687">
        <w:rPr>
          <w:rFonts w:ascii="Palatino Linotype" w:hAnsi="Palatino Linotype" w:cs="Arial"/>
          <w:b/>
        </w:rPr>
        <w:t>parcialmente</w:t>
      </w:r>
      <w:r w:rsidRPr="00CF5687">
        <w:rPr>
          <w:rFonts w:ascii="Palatino Linotype" w:hAnsi="Palatino Linotype" w:cs="Arial"/>
        </w:rPr>
        <w:t xml:space="preserve"> </w:t>
      </w:r>
      <w:r w:rsidRPr="00CF5687">
        <w:rPr>
          <w:rFonts w:ascii="Palatino Linotype" w:hAnsi="Palatino Linotype" w:cs="Arial"/>
          <w:b/>
        </w:rPr>
        <w:t>fundadas</w:t>
      </w:r>
      <w:r w:rsidRPr="00CF5687">
        <w:rPr>
          <w:rFonts w:ascii="Palatino Linotype" w:hAnsi="Palatino Linotype" w:cs="Arial"/>
        </w:rPr>
        <w:t xml:space="preserve"> las razones o motivos de inconformidad hechas valer por </w:t>
      </w:r>
      <w:r w:rsidRPr="00CF5687">
        <w:rPr>
          <w:rFonts w:ascii="Palatino Linotype" w:hAnsi="Palatino Linotype" w:cs="Arial"/>
          <w:b/>
        </w:rPr>
        <w:t>EL RECURRENTE</w:t>
      </w:r>
      <w:r w:rsidRPr="00CF5687">
        <w:rPr>
          <w:rFonts w:ascii="Palatino Linotype" w:hAnsi="Palatino Linotype" w:cs="Arial"/>
        </w:rPr>
        <w:t xml:space="preserve"> en términos del Considerando </w:t>
      </w:r>
      <w:r w:rsidR="00B20839" w:rsidRPr="00CF5687">
        <w:rPr>
          <w:rFonts w:ascii="Palatino Linotype" w:hAnsi="Palatino Linotype" w:cs="Arial"/>
          <w:b/>
        </w:rPr>
        <w:t>SEXTO</w:t>
      </w:r>
      <w:r w:rsidRPr="00CF5687">
        <w:rPr>
          <w:rFonts w:ascii="Palatino Linotype" w:hAnsi="Palatino Linotype" w:cs="Arial"/>
        </w:rPr>
        <w:t xml:space="preserve"> de la presente resolución.</w:t>
      </w:r>
    </w:p>
    <w:p w:rsidR="004453C7" w:rsidRPr="00CF5687" w:rsidRDefault="004453C7" w:rsidP="004453C7">
      <w:pPr>
        <w:pStyle w:val="Prrafodelista"/>
        <w:widowControl w:val="0"/>
        <w:numPr>
          <w:ilvl w:val="0"/>
          <w:numId w:val="2"/>
        </w:numPr>
        <w:tabs>
          <w:tab w:val="left" w:pos="1701"/>
        </w:tabs>
        <w:autoSpaceDE w:val="0"/>
        <w:autoSpaceDN w:val="0"/>
        <w:adjustRightInd w:val="0"/>
        <w:spacing w:before="360" w:after="240" w:line="360" w:lineRule="auto"/>
        <w:ind w:left="0" w:firstLine="0"/>
        <w:jc w:val="both"/>
        <w:rPr>
          <w:rFonts w:ascii="Palatino Linotype" w:hAnsi="Palatino Linotype" w:cs="Arial"/>
        </w:rPr>
      </w:pPr>
      <w:r w:rsidRPr="00CF5687">
        <w:rPr>
          <w:rFonts w:ascii="Palatino Linotype" w:hAnsi="Palatino Linotype" w:cs="Arial"/>
        </w:rPr>
        <w:t xml:space="preserve">Se </w:t>
      </w:r>
      <w:r w:rsidRPr="00CF5687">
        <w:rPr>
          <w:rFonts w:ascii="Palatino Linotype" w:hAnsi="Palatino Linotype" w:cs="Arial"/>
          <w:b/>
        </w:rPr>
        <w:t xml:space="preserve">MODIFICAN </w:t>
      </w:r>
      <w:r w:rsidRPr="00CF5687">
        <w:rPr>
          <w:rFonts w:ascii="Palatino Linotype" w:hAnsi="Palatino Linotype" w:cs="Arial"/>
        </w:rPr>
        <w:t xml:space="preserve">las respuestas del </w:t>
      </w:r>
      <w:r w:rsidRPr="00CF5687">
        <w:rPr>
          <w:rFonts w:ascii="Palatino Linotype" w:hAnsi="Palatino Linotype" w:cs="Arial"/>
          <w:b/>
        </w:rPr>
        <w:t>SUJETO OBLIGADO</w:t>
      </w:r>
      <w:r w:rsidRPr="00CF5687">
        <w:rPr>
          <w:rFonts w:ascii="Palatino Linotype" w:hAnsi="Palatino Linotype" w:cs="Arial"/>
        </w:rPr>
        <w:t xml:space="preserve">, y se </w:t>
      </w:r>
      <w:r w:rsidRPr="00CF5687">
        <w:rPr>
          <w:rFonts w:ascii="Palatino Linotype" w:hAnsi="Palatino Linotype" w:cs="Arial"/>
          <w:b/>
        </w:rPr>
        <w:t>ordena</w:t>
      </w:r>
      <w:r w:rsidRPr="00CF5687">
        <w:rPr>
          <w:rFonts w:ascii="Palatino Linotype" w:hAnsi="Palatino Linotype" w:cs="Arial"/>
        </w:rPr>
        <w:t xml:space="preserve"> atienda las solicitudes de información pública </w:t>
      </w:r>
      <w:r w:rsidRPr="00CF5687">
        <w:rPr>
          <w:rFonts w:ascii="Palatino Linotype" w:hAnsi="Palatino Linotype"/>
          <w:b/>
          <w:bCs/>
        </w:rPr>
        <w:t>00099/OASNAUCAL/IP/2019</w:t>
      </w:r>
      <w:r w:rsidRPr="00CF5687">
        <w:rPr>
          <w:rFonts w:ascii="Palatino Linotype" w:hAnsi="Palatino Linotype"/>
        </w:rPr>
        <w:t>,</w:t>
      </w:r>
      <w:r w:rsidRPr="00CF5687">
        <w:rPr>
          <w:rFonts w:ascii="Palatino Linotype" w:hAnsi="Palatino Linotype"/>
          <w:b/>
          <w:bCs/>
        </w:rPr>
        <w:t xml:space="preserve"> 00100/OASNAUCAL/IP/2019</w:t>
      </w:r>
      <w:r w:rsidRPr="00CF5687">
        <w:rPr>
          <w:rFonts w:ascii="Palatino Linotype" w:hAnsi="Palatino Linotype"/>
        </w:rPr>
        <w:t xml:space="preserve"> y</w:t>
      </w:r>
      <w:r w:rsidRPr="00CF5687">
        <w:rPr>
          <w:rFonts w:ascii="Palatino Linotype" w:hAnsi="Palatino Linotype"/>
          <w:b/>
          <w:bCs/>
        </w:rPr>
        <w:t xml:space="preserve"> 00101/OASNAUCAL/IP/2019</w:t>
      </w:r>
      <w:r w:rsidR="00B20839" w:rsidRPr="00CF5687">
        <w:rPr>
          <w:rFonts w:ascii="Palatino Linotype" w:hAnsi="Palatino Linotype"/>
          <w:b/>
          <w:bCs/>
        </w:rPr>
        <w:t xml:space="preserve"> </w:t>
      </w:r>
      <w:r w:rsidR="00B20839" w:rsidRPr="00CF5687">
        <w:rPr>
          <w:rFonts w:ascii="Palatino Linotype" w:hAnsi="Palatino Linotype" w:cs="Arial"/>
        </w:rPr>
        <w:t xml:space="preserve">en términos del Considerando </w:t>
      </w:r>
      <w:r w:rsidR="00B20839" w:rsidRPr="00CF5687">
        <w:rPr>
          <w:rFonts w:ascii="Palatino Linotype" w:hAnsi="Palatino Linotype" w:cs="Arial"/>
          <w:b/>
        </w:rPr>
        <w:t>SEXTO</w:t>
      </w:r>
      <w:r w:rsidR="00B20839" w:rsidRPr="00CF5687">
        <w:rPr>
          <w:rFonts w:ascii="Palatino Linotype" w:hAnsi="Palatino Linotype" w:cs="Arial"/>
        </w:rPr>
        <w:t xml:space="preserve"> de la presente resolución</w:t>
      </w:r>
      <w:r w:rsidRPr="00CF5687">
        <w:rPr>
          <w:rFonts w:ascii="Palatino Linotype" w:hAnsi="Palatino Linotype" w:cs="Arial"/>
        </w:rPr>
        <w:t>, y haga entrega al</w:t>
      </w:r>
      <w:r w:rsidRPr="00CF5687">
        <w:rPr>
          <w:rFonts w:ascii="Palatino Linotype" w:hAnsi="Palatino Linotype" w:cs="Arial"/>
          <w:b/>
        </w:rPr>
        <w:t xml:space="preserve"> RECURRENTE</w:t>
      </w:r>
      <w:r w:rsidRPr="00CF5687">
        <w:rPr>
          <w:rFonts w:ascii="Palatino Linotype" w:hAnsi="Palatino Linotype" w:cs="Arial"/>
        </w:rPr>
        <w:t xml:space="preserve">, vía </w:t>
      </w:r>
      <w:r w:rsidRPr="00CF5687">
        <w:rPr>
          <w:rFonts w:ascii="Palatino Linotype" w:hAnsi="Palatino Linotype" w:cs="Arial"/>
          <w:b/>
        </w:rPr>
        <w:t>EL</w:t>
      </w:r>
      <w:r w:rsidRPr="00CF5687">
        <w:rPr>
          <w:rFonts w:ascii="Palatino Linotype" w:hAnsi="Palatino Linotype" w:cs="Arial"/>
        </w:rPr>
        <w:t xml:space="preserve"> </w:t>
      </w:r>
      <w:r w:rsidRPr="00CF5687">
        <w:rPr>
          <w:rFonts w:ascii="Palatino Linotype" w:hAnsi="Palatino Linotype" w:cs="Arial"/>
          <w:b/>
        </w:rPr>
        <w:t>SAIMEX</w:t>
      </w:r>
      <w:r w:rsidRPr="00CF5687">
        <w:rPr>
          <w:rFonts w:ascii="Palatino Linotype" w:hAnsi="Palatino Linotype" w:cs="Arial"/>
        </w:rPr>
        <w:t xml:space="preserve">, </w:t>
      </w:r>
      <w:r w:rsidRPr="00CF5687">
        <w:rPr>
          <w:rFonts w:ascii="Palatino Linotype" w:hAnsi="Palatino Linotype"/>
        </w:rPr>
        <w:t xml:space="preserve">de ser procedente en </w:t>
      </w:r>
      <w:r w:rsidRPr="00CF5687">
        <w:rPr>
          <w:rFonts w:ascii="Palatino Linotype" w:hAnsi="Palatino Linotype"/>
          <w:b/>
        </w:rPr>
        <w:t>versión pública</w:t>
      </w:r>
      <w:r w:rsidRPr="00CF5687">
        <w:rPr>
          <w:rFonts w:ascii="Palatino Linotype" w:hAnsi="Palatino Linotype"/>
        </w:rPr>
        <w:t xml:space="preserve">, </w:t>
      </w:r>
      <w:r w:rsidR="00595753" w:rsidRPr="00CF5687">
        <w:rPr>
          <w:rFonts w:ascii="Palatino Linotype" w:hAnsi="Palatino Linotype"/>
        </w:rPr>
        <w:t xml:space="preserve">los documentos en los que conste, </w:t>
      </w:r>
      <w:r w:rsidRPr="00CF5687">
        <w:rPr>
          <w:rFonts w:ascii="Palatino Linotype" w:hAnsi="Palatino Linotype" w:cs="Arial"/>
        </w:rPr>
        <w:t>lo siguiente:</w:t>
      </w:r>
    </w:p>
    <w:p w:rsidR="00A06377" w:rsidRPr="00CF5687" w:rsidRDefault="00A06377" w:rsidP="00A06377">
      <w:pPr>
        <w:spacing w:before="200" w:after="200"/>
        <w:ind w:left="1134" w:right="709" w:hanging="425"/>
        <w:jc w:val="both"/>
        <w:rPr>
          <w:rFonts w:ascii="Palatino Linotype" w:hAnsi="Palatino Linotype" w:cs="Arial"/>
          <w:i/>
          <w:sz w:val="22"/>
          <w:szCs w:val="22"/>
          <w:lang w:eastAsia="es-MX"/>
        </w:rPr>
      </w:pPr>
      <w:r w:rsidRPr="00CF5687">
        <w:rPr>
          <w:rFonts w:ascii="Palatino Linotype" w:hAnsi="Palatino Linotype"/>
          <w:bCs/>
          <w:i/>
          <w:sz w:val="22"/>
          <w:szCs w:val="22"/>
        </w:rPr>
        <w:t>“</w:t>
      </w:r>
      <w:r w:rsidRPr="00CF5687">
        <w:rPr>
          <w:rFonts w:ascii="Palatino Linotype" w:hAnsi="Palatino Linotype"/>
          <w:b/>
          <w:bCs/>
          <w:i/>
          <w:sz w:val="22"/>
          <w:szCs w:val="22"/>
        </w:rPr>
        <w:t>a)</w:t>
      </w:r>
      <w:r w:rsidRPr="00CF5687">
        <w:rPr>
          <w:rFonts w:ascii="Palatino Linotype" w:hAnsi="Palatino Linotype"/>
          <w:b/>
          <w:bCs/>
          <w:i/>
          <w:sz w:val="22"/>
          <w:szCs w:val="22"/>
        </w:rPr>
        <w:tab/>
      </w:r>
      <w:r w:rsidR="00595753" w:rsidRPr="00CF5687">
        <w:rPr>
          <w:rFonts w:ascii="Palatino Linotype" w:hAnsi="Palatino Linotype" w:cs="Arial"/>
          <w:i/>
          <w:sz w:val="22"/>
          <w:szCs w:val="22"/>
          <w:lang w:eastAsia="es-MX"/>
        </w:rPr>
        <w:t xml:space="preserve">El sueldo bruto y neto pagado a los servidores públicos de base y de confianza, adscritos al </w:t>
      </w:r>
      <w:r w:rsidR="00595753" w:rsidRPr="00CF5687">
        <w:rPr>
          <w:rFonts w:ascii="Palatino Linotype" w:hAnsi="Palatino Linotype" w:cs="Arial"/>
          <w:b/>
          <w:i/>
          <w:sz w:val="22"/>
          <w:szCs w:val="22"/>
          <w:lang w:eastAsia="es-MX"/>
        </w:rPr>
        <w:t>SUJETO OBLIGADO</w:t>
      </w:r>
      <w:r w:rsidR="00595753" w:rsidRPr="00CF5687">
        <w:rPr>
          <w:rFonts w:ascii="Palatino Linotype" w:hAnsi="Palatino Linotype" w:cs="Arial"/>
          <w:i/>
          <w:sz w:val="22"/>
          <w:szCs w:val="22"/>
          <w:lang w:eastAsia="es-MX"/>
        </w:rPr>
        <w:t>, de la primera quincena de mayo de 2018 a la primera quincena de mayo de 2019</w:t>
      </w:r>
      <w:r w:rsidR="00B20839" w:rsidRPr="00CF5687">
        <w:rPr>
          <w:rFonts w:ascii="Palatino Linotype" w:hAnsi="Palatino Linotype" w:cs="Arial"/>
          <w:i/>
          <w:sz w:val="22"/>
          <w:szCs w:val="22"/>
          <w:lang w:eastAsia="es-MX"/>
        </w:rPr>
        <w:t>;</w:t>
      </w:r>
    </w:p>
    <w:p w:rsidR="00A06377" w:rsidRPr="00CF5687" w:rsidRDefault="00A06377" w:rsidP="00A06377">
      <w:pPr>
        <w:spacing w:before="200" w:after="200"/>
        <w:ind w:left="1134" w:right="709" w:hanging="425"/>
        <w:jc w:val="both"/>
        <w:rPr>
          <w:rFonts w:ascii="Palatino Linotype" w:hAnsi="Palatino Linotype" w:cs="Arial"/>
          <w:i/>
          <w:sz w:val="22"/>
          <w:szCs w:val="22"/>
          <w:lang w:eastAsia="es-MX"/>
        </w:rPr>
      </w:pPr>
      <w:r w:rsidRPr="00CF5687">
        <w:rPr>
          <w:rFonts w:ascii="Palatino Linotype" w:hAnsi="Palatino Linotype" w:cs="Arial"/>
          <w:b/>
          <w:i/>
          <w:sz w:val="22"/>
          <w:szCs w:val="22"/>
          <w:lang w:eastAsia="es-MX"/>
        </w:rPr>
        <w:t>b)</w:t>
      </w:r>
      <w:r w:rsidRPr="00CF5687">
        <w:rPr>
          <w:rFonts w:ascii="Palatino Linotype" w:hAnsi="Palatino Linotype" w:cs="Arial"/>
          <w:i/>
          <w:sz w:val="22"/>
          <w:szCs w:val="22"/>
          <w:lang w:eastAsia="es-MX"/>
        </w:rPr>
        <w:tab/>
      </w:r>
      <w:r w:rsidR="002B2FCE" w:rsidRPr="00CF5687">
        <w:rPr>
          <w:rFonts w:ascii="Palatino Linotype" w:hAnsi="Palatino Linotype" w:cs="Arial"/>
          <w:i/>
          <w:sz w:val="22"/>
          <w:szCs w:val="22"/>
          <w:lang w:eastAsia="es-MX"/>
        </w:rPr>
        <w:t xml:space="preserve">La cantidad por concepto de </w:t>
      </w:r>
      <w:r w:rsidR="00595753" w:rsidRPr="00CF5687">
        <w:rPr>
          <w:rFonts w:ascii="Palatino Linotype" w:hAnsi="Palatino Linotype" w:cs="Arial"/>
          <w:i/>
          <w:sz w:val="22"/>
          <w:szCs w:val="22"/>
          <w:lang w:eastAsia="es-MX"/>
        </w:rPr>
        <w:t xml:space="preserve">prestaciones obligatorias y potestativas, otorgadas a los servidores públicos de base y confianza, adscritos al </w:t>
      </w:r>
      <w:r w:rsidR="00595753" w:rsidRPr="00CF5687">
        <w:rPr>
          <w:rFonts w:ascii="Palatino Linotype" w:hAnsi="Palatino Linotype" w:cs="Arial"/>
          <w:b/>
          <w:i/>
          <w:sz w:val="22"/>
          <w:szCs w:val="22"/>
          <w:lang w:eastAsia="es-MX"/>
        </w:rPr>
        <w:t>SUJETO OBLIGADO</w:t>
      </w:r>
      <w:r w:rsidR="00595753" w:rsidRPr="00CF5687">
        <w:rPr>
          <w:rFonts w:ascii="Palatino Linotype" w:hAnsi="Palatino Linotype" w:cs="Arial"/>
          <w:i/>
          <w:sz w:val="22"/>
          <w:szCs w:val="22"/>
          <w:lang w:eastAsia="es-MX"/>
        </w:rPr>
        <w:t>, de la primera quincena de mayo de 2018 a la primera quincena de mayo de 2019</w:t>
      </w:r>
      <w:r w:rsidR="00CF5687" w:rsidRPr="00CF5687">
        <w:rPr>
          <w:rFonts w:ascii="Palatino Linotype" w:hAnsi="Palatino Linotype" w:cs="Arial"/>
          <w:i/>
          <w:sz w:val="22"/>
          <w:szCs w:val="22"/>
          <w:lang w:eastAsia="es-MX"/>
        </w:rPr>
        <w:t>, así como el periodo de las misma</w:t>
      </w:r>
      <w:r w:rsidR="002B2FCE" w:rsidRPr="00CF5687">
        <w:rPr>
          <w:rFonts w:ascii="Palatino Linotype" w:hAnsi="Palatino Linotype" w:cs="Arial"/>
          <w:i/>
          <w:sz w:val="22"/>
          <w:szCs w:val="22"/>
          <w:lang w:eastAsia="es-MX"/>
        </w:rPr>
        <w:t>s</w:t>
      </w:r>
      <w:r w:rsidR="00595753" w:rsidRPr="00CF5687">
        <w:rPr>
          <w:rFonts w:ascii="Palatino Linotype" w:hAnsi="Palatino Linotype" w:cs="Arial"/>
          <w:i/>
          <w:sz w:val="22"/>
          <w:szCs w:val="22"/>
          <w:lang w:eastAsia="es-MX"/>
        </w:rPr>
        <w:t>;</w:t>
      </w:r>
    </w:p>
    <w:p w:rsidR="00CF5687" w:rsidRPr="00CF5687" w:rsidRDefault="00595753" w:rsidP="00CF5687">
      <w:pPr>
        <w:spacing w:before="200" w:after="200"/>
        <w:ind w:left="1134" w:right="709" w:hanging="425"/>
        <w:jc w:val="both"/>
        <w:rPr>
          <w:rFonts w:ascii="Palatino Linotype" w:hAnsi="Palatino Linotype" w:cs="Arial"/>
          <w:i/>
          <w:sz w:val="22"/>
          <w:szCs w:val="22"/>
          <w:lang w:eastAsia="es-MX"/>
        </w:rPr>
      </w:pPr>
      <w:r w:rsidRPr="00CF5687">
        <w:rPr>
          <w:rFonts w:ascii="Palatino Linotype" w:hAnsi="Palatino Linotype" w:cs="Arial"/>
          <w:b/>
          <w:i/>
          <w:sz w:val="22"/>
          <w:szCs w:val="22"/>
          <w:lang w:eastAsia="es-MX"/>
        </w:rPr>
        <w:t>c)</w:t>
      </w:r>
      <w:r w:rsidR="002B2FCE" w:rsidRPr="00CF5687">
        <w:rPr>
          <w:rFonts w:ascii="Palatino Linotype" w:hAnsi="Palatino Linotype" w:cs="Arial"/>
          <w:b/>
          <w:i/>
          <w:sz w:val="22"/>
          <w:szCs w:val="22"/>
          <w:lang w:eastAsia="es-MX"/>
        </w:rPr>
        <w:tab/>
      </w:r>
      <w:r w:rsidRPr="00CF5687">
        <w:rPr>
          <w:rFonts w:ascii="Palatino Linotype" w:hAnsi="Palatino Linotype" w:cs="Arial"/>
          <w:i/>
          <w:sz w:val="22"/>
          <w:szCs w:val="22"/>
          <w:lang w:eastAsia="es-MX"/>
        </w:rPr>
        <w:t xml:space="preserve">Las contrataciones de servicios profesionales por honorarios, de la que se adviertan los nombres de los prestadores de servicios, los servicios contratados, el monto de los honorarios y el periodo de contratación, del 20 de mayo </w:t>
      </w:r>
      <w:r w:rsidR="00A60E99" w:rsidRPr="00CF5687">
        <w:rPr>
          <w:rFonts w:ascii="Palatino Linotype" w:hAnsi="Palatino Linotype" w:cs="Arial"/>
          <w:i/>
          <w:sz w:val="22"/>
          <w:szCs w:val="22"/>
          <w:lang w:eastAsia="es-MX"/>
        </w:rPr>
        <w:t>al 31 de diciembre de 2018 y del 1 de abril al 20 de mayo de 2019</w:t>
      </w:r>
      <w:r w:rsidRPr="00CF5687">
        <w:rPr>
          <w:rFonts w:ascii="Palatino Linotype" w:hAnsi="Palatino Linotype" w:cs="Arial"/>
          <w:i/>
          <w:sz w:val="22"/>
          <w:szCs w:val="22"/>
          <w:lang w:eastAsia="es-MX"/>
        </w:rPr>
        <w:t>.</w:t>
      </w:r>
      <w:r w:rsidR="00CF5687" w:rsidRPr="00CF5687">
        <w:rPr>
          <w:rFonts w:ascii="Palatino Linotype" w:hAnsi="Palatino Linotype" w:cs="Arial"/>
          <w:i/>
          <w:sz w:val="22"/>
          <w:szCs w:val="22"/>
          <w:lang w:eastAsia="es-MX"/>
        </w:rPr>
        <w:t xml:space="preserve"> Para el caso que durante el periodo referido, no se hubiesen realizado contrataciones de servicios profesionales por honorarios deberá hacerlo del conocimiento del </w:t>
      </w:r>
      <w:r w:rsidR="00CF5687" w:rsidRPr="00CF5687">
        <w:rPr>
          <w:rFonts w:ascii="Palatino Linotype" w:hAnsi="Palatino Linotype" w:cs="Arial"/>
          <w:b/>
          <w:i/>
          <w:sz w:val="22"/>
          <w:szCs w:val="22"/>
          <w:lang w:eastAsia="es-MX"/>
        </w:rPr>
        <w:t>RECURRENTE</w:t>
      </w:r>
      <w:r w:rsidR="00CF5687" w:rsidRPr="00CF5687">
        <w:rPr>
          <w:rFonts w:ascii="Palatino Linotype" w:hAnsi="Palatino Linotype" w:cs="Arial"/>
          <w:i/>
          <w:sz w:val="22"/>
          <w:szCs w:val="22"/>
          <w:lang w:eastAsia="es-MX"/>
        </w:rPr>
        <w:t xml:space="preserve">. </w:t>
      </w:r>
    </w:p>
    <w:p w:rsidR="00595753" w:rsidRPr="00CF5687" w:rsidRDefault="00595753" w:rsidP="002B2FCE">
      <w:pPr>
        <w:spacing w:before="200" w:after="200" w:line="276" w:lineRule="auto"/>
        <w:ind w:left="709" w:right="709"/>
        <w:jc w:val="both"/>
        <w:rPr>
          <w:rFonts w:ascii="Palatino Linotype" w:hAnsi="Palatino Linotype"/>
          <w:bCs/>
          <w:i/>
          <w:sz w:val="22"/>
          <w:szCs w:val="22"/>
        </w:rPr>
      </w:pPr>
      <w:r w:rsidRPr="00CF5687">
        <w:rPr>
          <w:rFonts w:ascii="Palatino Linotype" w:hAnsi="Palatino Linotype"/>
          <w:bCs/>
          <w:i/>
          <w:sz w:val="22"/>
          <w:szCs w:val="22"/>
        </w:rPr>
        <w:t>Debiendo notificar al</w:t>
      </w:r>
      <w:r w:rsidRPr="00CF5687">
        <w:rPr>
          <w:rFonts w:ascii="Palatino Linotype" w:hAnsi="Palatino Linotype"/>
          <w:b/>
          <w:bCs/>
          <w:i/>
          <w:sz w:val="22"/>
          <w:szCs w:val="22"/>
        </w:rPr>
        <w:t xml:space="preserve"> RECURRENTE</w:t>
      </w:r>
      <w:r w:rsidRPr="00CF5687">
        <w:rPr>
          <w:rFonts w:ascii="Palatino Linotype" w:hAnsi="Palatino Linotype"/>
          <w:bCs/>
          <w:i/>
          <w:sz w:val="22"/>
          <w:szCs w:val="22"/>
        </w:rPr>
        <w:t xml:space="preserve"> el Acuerdo de Clasificación de la información que emita el Comité de Transparencia con motivo de la versión pública.”</w:t>
      </w:r>
    </w:p>
    <w:p w:rsidR="003042CC" w:rsidRPr="00CF5687" w:rsidRDefault="003042CC" w:rsidP="000527D7">
      <w:pPr>
        <w:pStyle w:val="Prrafodelista"/>
        <w:widowControl w:val="0"/>
        <w:numPr>
          <w:ilvl w:val="0"/>
          <w:numId w:val="2"/>
        </w:numPr>
        <w:tabs>
          <w:tab w:val="left" w:pos="1843"/>
        </w:tabs>
        <w:autoSpaceDE w:val="0"/>
        <w:autoSpaceDN w:val="0"/>
        <w:adjustRightInd w:val="0"/>
        <w:spacing w:before="300" w:after="240" w:line="360" w:lineRule="auto"/>
        <w:ind w:left="0" w:firstLine="0"/>
        <w:jc w:val="both"/>
        <w:rPr>
          <w:rFonts w:ascii="Palatino Linotype" w:hAnsi="Palatino Linotype"/>
          <w:shd w:val="clear" w:color="auto" w:fill="FFFFFF"/>
        </w:rPr>
      </w:pPr>
      <w:r w:rsidRPr="00CF5687">
        <w:rPr>
          <w:rFonts w:ascii="Palatino Linotype" w:hAnsi="Palatino Linotype"/>
          <w:b/>
          <w:lang w:eastAsia="es-ES_tradnl"/>
        </w:rPr>
        <w:t>Notifíquese</w:t>
      </w:r>
      <w:r w:rsidRPr="00CF5687">
        <w:rPr>
          <w:rFonts w:ascii="Palatino Linotype" w:hAnsi="Palatino Linotype"/>
          <w:lang w:eastAsia="es-ES_tradnl"/>
        </w:rPr>
        <w:t xml:space="preserve"> </w:t>
      </w:r>
      <w:r w:rsidRPr="00CF5687">
        <w:rPr>
          <w:rFonts w:ascii="Palatino Linotype" w:hAnsi="Palatino Linotype"/>
          <w:shd w:val="clear" w:color="auto" w:fill="FFFFFF"/>
        </w:rPr>
        <w:t>al Titular de la Unidad de Transparencia del</w:t>
      </w:r>
      <w:r w:rsidRPr="00CF5687">
        <w:rPr>
          <w:rStyle w:val="apple-converted-space"/>
          <w:rFonts w:ascii="Palatino Linotype" w:hAnsi="Palatino Linotype"/>
          <w:b/>
          <w:shd w:val="clear" w:color="auto" w:fill="FFFFFF"/>
        </w:rPr>
        <w:t xml:space="preserve"> </w:t>
      </w:r>
      <w:r w:rsidRPr="00CF5687">
        <w:rPr>
          <w:rFonts w:ascii="Palatino Linotype" w:hAnsi="Palatino Linotype"/>
          <w:b/>
          <w:shd w:val="clear" w:color="auto" w:fill="FFFFFF"/>
        </w:rPr>
        <w:t>SUJETO OBLIGADO</w:t>
      </w:r>
      <w:r w:rsidRPr="00CF5687">
        <w:rPr>
          <w:rFonts w:ascii="Palatino Linotype" w:hAnsi="Palatino Linotype"/>
          <w:shd w:val="clear" w:color="auto" w:fill="FFFFFF"/>
        </w:rPr>
        <w:t xml:space="preserve">, para que conforme a los </w:t>
      </w:r>
      <w:r w:rsidRPr="00CF5687">
        <w:rPr>
          <w:rFonts w:ascii="Palatino Linotype" w:hAnsi="Palatino Linotype" w:cs="Arial"/>
        </w:rPr>
        <w:t>artículo</w:t>
      </w:r>
      <w:r w:rsidRPr="00CF5687">
        <w:rPr>
          <w:rFonts w:ascii="Palatino Linotype" w:hAnsi="Palatino Linotype"/>
          <w:shd w:val="clear" w:color="auto" w:fill="FFFFFF"/>
        </w:rPr>
        <w:t xml:space="preserve"> 186, último párrafo y 189, párrafo segundo de la Ley de </w:t>
      </w:r>
      <w:r w:rsidRPr="00CF5687">
        <w:rPr>
          <w:rFonts w:ascii="Palatino Linotype" w:hAnsi="Palatino Linotype" w:cs="Arial"/>
        </w:rPr>
        <w:t>Transparencia</w:t>
      </w:r>
      <w:r w:rsidRPr="00CF5687">
        <w:rPr>
          <w:rFonts w:ascii="Palatino Linotype" w:hAnsi="Palatino Linotype"/>
          <w:shd w:val="clear" w:color="auto" w:fill="FFFFFF"/>
        </w:rPr>
        <w:t xml:space="preserve"> y Acceso a la </w:t>
      </w:r>
      <w:r w:rsidRPr="00CF5687">
        <w:rPr>
          <w:rFonts w:ascii="Palatino Linotype" w:hAnsi="Palatino Linotype" w:cs="Arial"/>
        </w:rPr>
        <w:t>Información</w:t>
      </w:r>
      <w:r w:rsidRPr="00CF5687">
        <w:rPr>
          <w:rFonts w:ascii="Palatino Linotype" w:hAnsi="Palatino Linotype"/>
          <w:shd w:val="clear" w:color="auto" w:fill="FFFFFF"/>
        </w:rPr>
        <w:t xml:space="preserve"> Pública del Estado de México y Municipios, dé cumplimiento a lo ordenado dentro del plazo de diez días hábiles, debiendo </w:t>
      </w:r>
      <w:r w:rsidRPr="00CF5687">
        <w:rPr>
          <w:rFonts w:ascii="Palatino Linotype" w:hAnsi="Palatino Linotype"/>
          <w:lang w:eastAsia="es-ES_tradnl"/>
        </w:rPr>
        <w:t>informar</w:t>
      </w:r>
      <w:r w:rsidRPr="00CF5687">
        <w:rPr>
          <w:rFonts w:ascii="Palatino Linotype" w:hAnsi="Palatino Linotype"/>
          <w:shd w:val="clear" w:color="auto" w:fill="FFFFFF"/>
        </w:rPr>
        <w:t xml:space="preserve"> a este Instituto en un plazo </w:t>
      </w:r>
      <w:r w:rsidRPr="00CF5687">
        <w:rPr>
          <w:rFonts w:ascii="Palatino Linotype" w:eastAsiaTheme="minorEastAsia" w:hAnsi="Palatino Linotype"/>
          <w:szCs w:val="17"/>
          <w:lang w:eastAsia="es-ES_tradnl"/>
        </w:rPr>
        <w:t>de</w:t>
      </w:r>
      <w:r w:rsidRPr="00CF5687">
        <w:rPr>
          <w:rFonts w:ascii="Palatino Linotype" w:hAnsi="Palatino Linotype"/>
          <w:shd w:val="clear" w:color="auto" w:fill="FFFFFF"/>
        </w:rPr>
        <w:t xml:space="preserve"> tres días hábiles siguientes sobre el cumplimiento dado a la presente resolución.</w:t>
      </w:r>
    </w:p>
    <w:p w:rsidR="003042CC" w:rsidRPr="00CF5687" w:rsidRDefault="003042CC" w:rsidP="000527D7">
      <w:pPr>
        <w:pStyle w:val="Prrafodelista"/>
        <w:widowControl w:val="0"/>
        <w:numPr>
          <w:ilvl w:val="0"/>
          <w:numId w:val="2"/>
        </w:numPr>
        <w:tabs>
          <w:tab w:val="left" w:pos="1843"/>
        </w:tabs>
        <w:autoSpaceDE w:val="0"/>
        <w:autoSpaceDN w:val="0"/>
        <w:adjustRightInd w:val="0"/>
        <w:spacing w:before="300" w:after="240" w:line="360" w:lineRule="auto"/>
        <w:ind w:left="0" w:firstLine="0"/>
        <w:jc w:val="both"/>
        <w:rPr>
          <w:rFonts w:ascii="Palatino Linotype" w:hAnsi="Palatino Linotype"/>
          <w:lang w:eastAsia="es-ES_tradnl"/>
        </w:rPr>
      </w:pPr>
      <w:r w:rsidRPr="00CF5687">
        <w:rPr>
          <w:rFonts w:ascii="Palatino Linotype" w:hAnsi="Palatino Linotype"/>
          <w:b/>
          <w:lang w:eastAsia="es-ES_tradnl"/>
        </w:rPr>
        <w:t>Notifíquese</w:t>
      </w:r>
      <w:r w:rsidRPr="00CF5687">
        <w:rPr>
          <w:rFonts w:ascii="Palatino Linotype" w:hAnsi="Palatino Linotype"/>
          <w:lang w:eastAsia="es-ES_tradnl"/>
        </w:rPr>
        <w:t xml:space="preserve"> a</w:t>
      </w:r>
      <w:r w:rsidR="00595753" w:rsidRPr="00CF5687">
        <w:rPr>
          <w:rFonts w:ascii="Palatino Linotype" w:hAnsi="Palatino Linotype"/>
          <w:lang w:eastAsia="es-ES_tradnl"/>
        </w:rPr>
        <w:t>l</w:t>
      </w:r>
      <w:r w:rsidR="009C5BBD" w:rsidRPr="00CF5687">
        <w:rPr>
          <w:rFonts w:ascii="Palatino Linotype" w:hAnsi="Palatino Linotype" w:cs="Arial"/>
          <w:b/>
        </w:rPr>
        <w:t xml:space="preserve"> RECURRENTE</w:t>
      </w:r>
      <w:r w:rsidR="00832CA2" w:rsidRPr="00CF5687">
        <w:rPr>
          <w:rFonts w:ascii="Palatino Linotype" w:hAnsi="Palatino Linotype"/>
          <w:lang w:eastAsia="es-ES_tradnl"/>
        </w:rPr>
        <w:t xml:space="preserve"> </w:t>
      </w:r>
      <w:r w:rsidRPr="00CF5687">
        <w:rPr>
          <w:rFonts w:ascii="Palatino Linotype" w:hAnsi="Palatino Linotype"/>
          <w:lang w:eastAsia="es-ES_tradnl"/>
        </w:rPr>
        <w:t xml:space="preserve">la presente resolución. </w:t>
      </w:r>
    </w:p>
    <w:p w:rsidR="003042CC" w:rsidRPr="00CF5687" w:rsidRDefault="003042CC" w:rsidP="000527D7">
      <w:pPr>
        <w:pStyle w:val="Prrafodelista"/>
        <w:widowControl w:val="0"/>
        <w:numPr>
          <w:ilvl w:val="0"/>
          <w:numId w:val="2"/>
        </w:numPr>
        <w:tabs>
          <w:tab w:val="left" w:pos="1843"/>
        </w:tabs>
        <w:autoSpaceDE w:val="0"/>
        <w:autoSpaceDN w:val="0"/>
        <w:adjustRightInd w:val="0"/>
        <w:spacing w:before="300" w:after="240" w:line="360" w:lineRule="auto"/>
        <w:ind w:left="0" w:firstLine="0"/>
        <w:jc w:val="both"/>
        <w:rPr>
          <w:rFonts w:ascii="Palatino Linotype" w:hAnsi="Palatino Linotype"/>
          <w:lang w:eastAsia="es-ES_tradnl"/>
        </w:rPr>
      </w:pPr>
      <w:r w:rsidRPr="00CF5687">
        <w:rPr>
          <w:rFonts w:ascii="Palatino Linotype" w:hAnsi="Palatino Linotype"/>
          <w:b/>
          <w:lang w:eastAsia="es-ES_tradnl"/>
        </w:rPr>
        <w:t>Hágase del conocimiento de</w:t>
      </w:r>
      <w:r w:rsidR="00595753" w:rsidRPr="00CF5687">
        <w:rPr>
          <w:rFonts w:ascii="Palatino Linotype" w:hAnsi="Palatino Linotype"/>
          <w:b/>
          <w:lang w:eastAsia="es-ES_tradnl"/>
        </w:rPr>
        <w:t>l</w:t>
      </w:r>
      <w:r w:rsidR="009C5BBD" w:rsidRPr="00CF5687">
        <w:rPr>
          <w:rFonts w:ascii="Palatino Linotype" w:hAnsi="Palatino Linotype" w:cs="Arial"/>
          <w:b/>
        </w:rPr>
        <w:t xml:space="preserve"> RECURRENTE</w:t>
      </w:r>
      <w:r w:rsidR="00832CA2" w:rsidRPr="00CF5687">
        <w:rPr>
          <w:rFonts w:ascii="Palatino Linotype" w:hAnsi="Palatino Linotype"/>
          <w:lang w:eastAsia="es-ES_tradnl"/>
        </w:rPr>
        <w:t xml:space="preserve"> </w:t>
      </w:r>
      <w:r w:rsidRPr="00CF5687">
        <w:rPr>
          <w:rFonts w:ascii="Palatino Linotype" w:hAnsi="Palatino Linotype"/>
          <w:lang w:eastAsia="es-ES_tradnl"/>
        </w:rPr>
        <w:t xml:space="preserve">que de conformidad con lo establecido en el artículo 196 de la Ley de Transparencia y Acceso a la Información Pública </w:t>
      </w:r>
      <w:r w:rsidRPr="00CF5687">
        <w:rPr>
          <w:rFonts w:ascii="Palatino Linotype" w:hAnsi="Palatino Linotype" w:cs="Arial"/>
        </w:rPr>
        <w:t>del</w:t>
      </w:r>
      <w:r w:rsidRPr="00CF5687">
        <w:rPr>
          <w:rFonts w:ascii="Palatino Linotype" w:hAnsi="Palatino Linotype"/>
          <w:lang w:eastAsia="es-ES_tradnl"/>
        </w:rPr>
        <w:t xml:space="preserve"> Estado de México y </w:t>
      </w:r>
      <w:r w:rsidRPr="00CF5687">
        <w:rPr>
          <w:rFonts w:ascii="Palatino Linotype" w:hAnsi="Palatino Linotype" w:cs="Arial"/>
        </w:rPr>
        <w:t>Municipios</w:t>
      </w:r>
      <w:r w:rsidRPr="00CF5687">
        <w:rPr>
          <w:rFonts w:ascii="Palatino Linotype" w:hAnsi="Palatino Linotype"/>
          <w:lang w:eastAsia="es-ES_tradnl"/>
        </w:rPr>
        <w:t>, podrá impugnar la presente resolución vía Juicio de Amparo en los términos de las leyes aplicables.</w:t>
      </w:r>
    </w:p>
    <w:p w:rsidR="00FD4C85" w:rsidRPr="00FD4C85" w:rsidRDefault="007E1E71" w:rsidP="007E0219">
      <w:pPr>
        <w:spacing w:before="200" w:line="360" w:lineRule="auto"/>
        <w:jc w:val="both"/>
        <w:rPr>
          <w:rFonts w:ascii="Palatino Linotype" w:hAnsi="Palatino Linotype" w:cs="Arial"/>
        </w:rPr>
      </w:pPr>
      <w:r w:rsidRPr="007E1E71">
        <w:rPr>
          <w:rFonts w:ascii="Palatino Linotype" w:hAnsi="Palatino Linotype" w:cs="Arial"/>
        </w:rPr>
        <w:t>ASÍ LO RESUELVE, POR UNANIMIDAD DE VOTOS EL PLENO DEL</w:t>
      </w:r>
      <w:r w:rsidRPr="007E1E71">
        <w:rPr>
          <w:rFonts w:ascii="Palatino Linotype" w:eastAsia="Arial Unicode MS" w:hAnsi="Palatino Linotype" w:cs="Arial"/>
        </w:rPr>
        <w:t xml:space="preserve"> INSTITUTO DE </w:t>
      </w:r>
      <w:r w:rsidRPr="007E1E71">
        <w:rPr>
          <w:rFonts w:ascii="Palatino Linotype" w:hAnsi="Palatino Linotype"/>
          <w:lang w:eastAsia="en-US"/>
        </w:rPr>
        <w:t>TRANSPARENCIA</w:t>
      </w:r>
      <w:r w:rsidRPr="007E1E71">
        <w:rPr>
          <w:rFonts w:ascii="Palatino Linotype" w:eastAsia="Arial Unicode MS" w:hAnsi="Palatino Linotype" w:cs="Arial"/>
        </w:rPr>
        <w:t>, ACCESO A LA INFORMACIÓN PÚBLICA Y PROTECCIÓN DE DATOS PERSONALES DEL ESTADO DE MÉXICO Y MUNICIPIOS</w:t>
      </w:r>
      <w:r w:rsidRPr="007E1E71">
        <w:rPr>
          <w:rFonts w:ascii="Palatino Linotype" w:hAnsi="Palatino Linotype" w:cs="Arial"/>
        </w:rPr>
        <w:t>, CONFORMADO POR LOS COMISIONADOS ZULEMA MARTÍNEZ SÁNCHEZ; EVA ABAID YAPUR; JOSÉ GUADALUPE LUNA HERNÁNDEZ; JAVIER MARTÍNEZ CRUZ Y LUIS GUSTAVO PARRA NORIEGA; EN</w:t>
      </w:r>
      <w:r w:rsidRPr="007E1E71">
        <w:rPr>
          <w:rFonts w:ascii="Palatino Linotype" w:hAnsi="Palatino Linotype" w:cs="Arial"/>
          <w:shd w:val="clear" w:color="auto" w:fill="FFFFFF" w:themeFill="background1"/>
        </w:rPr>
        <w:t xml:space="preserve"> LA </w:t>
      </w:r>
      <w:r w:rsidRPr="007E1E71">
        <w:rPr>
          <w:rFonts w:ascii="Palatino Linotype" w:hAnsi="Palatino Linotype" w:cs="Arial"/>
        </w:rPr>
        <w:t>TRIGÉSIMA SÉPTIMA SESIÓN ORDINARIA CELEBRADA EL DÍA NUEVE DE OCTUBRE DE DOS MIL DIECINUEVE, ANTE EL SECRETARIO TÉCNICO DEL PLENO, ALEXIS TAPIA RAMÍREZ.</w:t>
      </w:r>
    </w:p>
    <w:tbl>
      <w:tblPr>
        <w:tblW w:w="10365" w:type="dxa"/>
        <w:jc w:val="center"/>
        <w:tblLayout w:type="fixed"/>
        <w:tblLook w:val="04A0" w:firstRow="1" w:lastRow="0" w:firstColumn="1" w:lastColumn="0" w:noHBand="0" w:noVBand="1"/>
      </w:tblPr>
      <w:tblGrid>
        <w:gridCol w:w="5182"/>
        <w:gridCol w:w="5183"/>
      </w:tblGrid>
      <w:tr w:rsidR="00C46003" w:rsidRPr="00E35118" w:rsidTr="00CF4866">
        <w:trPr>
          <w:jc w:val="center"/>
        </w:trPr>
        <w:tc>
          <w:tcPr>
            <w:tcW w:w="10365" w:type="dxa"/>
            <w:gridSpan w:val="2"/>
            <w:shd w:val="clear" w:color="auto" w:fill="auto"/>
          </w:tcPr>
          <w:p w:rsidR="00635185" w:rsidRDefault="00635185" w:rsidP="00CF4866">
            <w:pPr>
              <w:jc w:val="center"/>
              <w:rPr>
                <w:rFonts w:ascii="Palatino Linotype" w:hAnsi="Palatino Linotype" w:cs="Arial"/>
                <w:b/>
                <w:lang w:val="es-ES_tradnl"/>
              </w:rPr>
            </w:pPr>
          </w:p>
          <w:p w:rsidR="00635185" w:rsidRDefault="00635185" w:rsidP="00CF4866">
            <w:pPr>
              <w:jc w:val="center"/>
              <w:rPr>
                <w:rFonts w:ascii="Palatino Linotype" w:hAnsi="Palatino Linotype" w:cs="Arial"/>
                <w:b/>
                <w:lang w:val="es-ES_tradnl"/>
              </w:rPr>
            </w:pPr>
          </w:p>
          <w:p w:rsidR="00595753" w:rsidRDefault="00595753" w:rsidP="00CF4866">
            <w:pPr>
              <w:jc w:val="center"/>
              <w:rPr>
                <w:rFonts w:ascii="Palatino Linotype" w:hAnsi="Palatino Linotype" w:cs="Arial"/>
                <w:b/>
                <w:lang w:val="es-ES_tradnl"/>
              </w:rPr>
            </w:pPr>
          </w:p>
          <w:p w:rsidR="00C64A6F" w:rsidRDefault="00C64A6F" w:rsidP="007E1E71">
            <w:pPr>
              <w:rPr>
                <w:rFonts w:ascii="Palatino Linotype" w:hAnsi="Palatino Linotype" w:cs="Arial"/>
                <w:b/>
                <w:lang w:val="es-ES_tradnl"/>
              </w:rPr>
            </w:pPr>
          </w:p>
          <w:p w:rsidR="007E1E71" w:rsidRPr="00E35118" w:rsidRDefault="007E1E71" w:rsidP="007E1E71">
            <w:pPr>
              <w:rPr>
                <w:rFonts w:ascii="Palatino Linotype" w:hAnsi="Palatino Linotype" w:cs="Arial"/>
                <w:b/>
                <w:lang w:val="es-ES_tradnl"/>
              </w:rPr>
            </w:pPr>
          </w:p>
          <w:p w:rsidR="00C46003" w:rsidRPr="00E35118" w:rsidRDefault="00C46003" w:rsidP="00CF4866">
            <w:pPr>
              <w:jc w:val="center"/>
              <w:rPr>
                <w:rFonts w:ascii="Palatino Linotype" w:hAnsi="Palatino Linotype" w:cs="Arial"/>
                <w:b/>
                <w:lang w:val="es-ES_tradnl"/>
              </w:rPr>
            </w:pPr>
            <w:r w:rsidRPr="00E35118">
              <w:rPr>
                <w:rFonts w:ascii="Palatino Linotype" w:hAnsi="Palatino Linotype" w:cs="Arial"/>
                <w:b/>
                <w:lang w:val="es-ES_tradnl"/>
              </w:rPr>
              <w:t>Zulema Martínez Sánchez</w:t>
            </w:r>
          </w:p>
          <w:p w:rsidR="00C46003" w:rsidRPr="00E35118" w:rsidRDefault="00C46003" w:rsidP="00CF4866">
            <w:pPr>
              <w:jc w:val="center"/>
              <w:rPr>
                <w:rFonts w:ascii="Palatino Linotype" w:hAnsi="Palatino Linotype" w:cs="Arial"/>
                <w:b/>
                <w:lang w:val="es-ES_tradnl"/>
              </w:rPr>
            </w:pPr>
            <w:r w:rsidRPr="00E35118">
              <w:rPr>
                <w:rFonts w:ascii="Palatino Linotype" w:hAnsi="Palatino Linotype" w:cs="Arial"/>
                <w:lang w:val="es-ES_tradnl"/>
              </w:rPr>
              <w:t>Comisionada Presidenta</w:t>
            </w:r>
          </w:p>
          <w:p w:rsidR="00C46003" w:rsidRPr="00E35118" w:rsidRDefault="00C46003" w:rsidP="00CF4866">
            <w:pPr>
              <w:jc w:val="center"/>
              <w:rPr>
                <w:rFonts w:ascii="Palatino Linotype" w:hAnsi="Palatino Linotype" w:cs="Arial"/>
                <w:b/>
                <w:lang w:val="es-ES_tradnl"/>
              </w:rPr>
            </w:pPr>
            <w:r w:rsidRPr="00E35118">
              <w:rPr>
                <w:rFonts w:ascii="Palatino Linotype" w:hAnsi="Palatino Linotype" w:cs="Arial"/>
                <w:b/>
                <w:lang w:val="es-ES_tradnl"/>
              </w:rPr>
              <w:t xml:space="preserve">(RÚBRICA) </w:t>
            </w:r>
          </w:p>
        </w:tc>
      </w:tr>
      <w:tr w:rsidR="00C46003" w:rsidRPr="00E35118" w:rsidTr="00CF4866">
        <w:trPr>
          <w:jc w:val="center"/>
        </w:trPr>
        <w:tc>
          <w:tcPr>
            <w:tcW w:w="5182" w:type="dxa"/>
            <w:shd w:val="clear" w:color="auto" w:fill="auto"/>
          </w:tcPr>
          <w:p w:rsidR="00C46003" w:rsidRPr="00E35118" w:rsidRDefault="00C46003" w:rsidP="00CF4866">
            <w:pPr>
              <w:jc w:val="center"/>
              <w:rPr>
                <w:rFonts w:ascii="Palatino Linotype" w:hAnsi="Palatino Linotype" w:cs="Arial"/>
                <w:b/>
                <w:lang w:val="es-ES_tradnl"/>
              </w:rPr>
            </w:pPr>
          </w:p>
          <w:p w:rsidR="00C64A6F" w:rsidRDefault="00C64A6F" w:rsidP="00CF4866">
            <w:pPr>
              <w:jc w:val="center"/>
              <w:rPr>
                <w:rFonts w:ascii="Palatino Linotype" w:hAnsi="Palatino Linotype" w:cs="Arial"/>
                <w:b/>
                <w:lang w:val="es-ES_tradnl"/>
              </w:rPr>
            </w:pPr>
          </w:p>
          <w:p w:rsidR="00595753" w:rsidRDefault="00595753" w:rsidP="00CF4866">
            <w:pPr>
              <w:jc w:val="center"/>
              <w:rPr>
                <w:rFonts w:ascii="Palatino Linotype" w:hAnsi="Palatino Linotype" w:cs="Arial"/>
                <w:b/>
                <w:lang w:val="es-ES_tradnl"/>
              </w:rPr>
            </w:pPr>
          </w:p>
          <w:p w:rsidR="002B2FCE" w:rsidRDefault="002B2FCE" w:rsidP="00CF4866">
            <w:pPr>
              <w:jc w:val="center"/>
              <w:rPr>
                <w:rFonts w:ascii="Palatino Linotype" w:hAnsi="Palatino Linotype" w:cs="Arial"/>
                <w:b/>
                <w:lang w:val="es-ES_tradnl"/>
              </w:rPr>
            </w:pPr>
          </w:p>
          <w:p w:rsidR="0043150B" w:rsidRPr="00E35118" w:rsidRDefault="0043150B" w:rsidP="007E1E71">
            <w:pPr>
              <w:rPr>
                <w:rFonts w:ascii="Palatino Linotype" w:hAnsi="Palatino Linotype" w:cs="Arial"/>
                <w:b/>
                <w:lang w:val="es-ES_tradnl"/>
              </w:rPr>
            </w:pPr>
          </w:p>
          <w:p w:rsidR="00C46003" w:rsidRPr="00E35118" w:rsidRDefault="00C46003" w:rsidP="00CF4866">
            <w:pPr>
              <w:jc w:val="center"/>
              <w:rPr>
                <w:rFonts w:ascii="Palatino Linotype" w:hAnsi="Palatino Linotype" w:cs="Arial"/>
                <w:b/>
                <w:lang w:val="es-ES_tradnl"/>
              </w:rPr>
            </w:pPr>
            <w:r w:rsidRPr="00E35118">
              <w:rPr>
                <w:rFonts w:ascii="Palatino Linotype" w:hAnsi="Palatino Linotype" w:cs="Arial"/>
                <w:b/>
                <w:lang w:val="es-ES_tradnl"/>
              </w:rPr>
              <w:t>Eva Abaid Yapur</w:t>
            </w:r>
          </w:p>
          <w:p w:rsidR="00C46003" w:rsidRPr="00E35118" w:rsidRDefault="00C46003" w:rsidP="00CF4866">
            <w:pPr>
              <w:jc w:val="center"/>
              <w:rPr>
                <w:rFonts w:ascii="Palatino Linotype" w:hAnsi="Palatino Linotype" w:cs="Arial"/>
                <w:lang w:val="es-ES_tradnl"/>
              </w:rPr>
            </w:pPr>
            <w:r w:rsidRPr="00E35118">
              <w:rPr>
                <w:rFonts w:ascii="Palatino Linotype" w:hAnsi="Palatino Linotype" w:cs="Arial"/>
                <w:lang w:val="es-ES_tradnl"/>
              </w:rPr>
              <w:t>Comisionada</w:t>
            </w:r>
          </w:p>
          <w:p w:rsidR="00C46003" w:rsidRPr="00E35118" w:rsidRDefault="00C46003" w:rsidP="00CF4866">
            <w:pPr>
              <w:jc w:val="center"/>
              <w:rPr>
                <w:rFonts w:ascii="Palatino Linotype" w:hAnsi="Palatino Linotype" w:cs="Arial"/>
                <w:b/>
                <w:lang w:val="es-ES_tradnl"/>
              </w:rPr>
            </w:pPr>
            <w:r w:rsidRPr="00E35118">
              <w:rPr>
                <w:rFonts w:ascii="Palatino Linotype" w:hAnsi="Palatino Linotype" w:cs="Arial"/>
                <w:b/>
                <w:lang w:val="es-ES_tradnl"/>
              </w:rPr>
              <w:t>(RÚBRICA)</w:t>
            </w:r>
          </w:p>
        </w:tc>
        <w:tc>
          <w:tcPr>
            <w:tcW w:w="5183" w:type="dxa"/>
            <w:shd w:val="clear" w:color="auto" w:fill="auto"/>
          </w:tcPr>
          <w:p w:rsidR="00C64A6F" w:rsidRDefault="00C64A6F" w:rsidP="00CF4866">
            <w:pPr>
              <w:jc w:val="center"/>
              <w:rPr>
                <w:rFonts w:ascii="Palatino Linotype" w:hAnsi="Palatino Linotype" w:cs="Arial"/>
                <w:b/>
                <w:lang w:val="es-ES_tradnl"/>
              </w:rPr>
            </w:pPr>
          </w:p>
          <w:p w:rsidR="00595753" w:rsidRDefault="00595753" w:rsidP="00CF4866">
            <w:pPr>
              <w:jc w:val="center"/>
              <w:rPr>
                <w:rFonts w:ascii="Palatino Linotype" w:hAnsi="Palatino Linotype" w:cs="Arial"/>
                <w:b/>
                <w:lang w:val="es-ES_tradnl"/>
              </w:rPr>
            </w:pPr>
          </w:p>
          <w:p w:rsidR="00C64A6F" w:rsidRDefault="00C64A6F" w:rsidP="00CF4866">
            <w:pPr>
              <w:jc w:val="center"/>
              <w:rPr>
                <w:rFonts w:ascii="Palatino Linotype" w:hAnsi="Palatino Linotype" w:cs="Arial"/>
                <w:b/>
                <w:lang w:val="es-ES_tradnl"/>
              </w:rPr>
            </w:pPr>
          </w:p>
          <w:p w:rsidR="00C64A6F" w:rsidRDefault="00C64A6F" w:rsidP="00CF4866">
            <w:pPr>
              <w:jc w:val="center"/>
              <w:rPr>
                <w:rFonts w:ascii="Palatino Linotype" w:hAnsi="Palatino Linotype" w:cs="Arial"/>
                <w:b/>
                <w:lang w:val="es-ES_tradnl"/>
              </w:rPr>
            </w:pPr>
          </w:p>
          <w:p w:rsidR="002B2FCE" w:rsidRPr="00E35118" w:rsidRDefault="002B2FCE" w:rsidP="007E1E71">
            <w:pPr>
              <w:rPr>
                <w:rFonts w:ascii="Palatino Linotype" w:hAnsi="Palatino Linotype" w:cs="Arial"/>
                <w:b/>
                <w:lang w:val="es-ES_tradnl"/>
              </w:rPr>
            </w:pPr>
          </w:p>
          <w:p w:rsidR="00C46003" w:rsidRPr="00E35118" w:rsidRDefault="00C46003" w:rsidP="00CF4866">
            <w:pPr>
              <w:jc w:val="center"/>
              <w:rPr>
                <w:rFonts w:ascii="Palatino Linotype" w:hAnsi="Palatino Linotype" w:cs="Arial"/>
                <w:b/>
                <w:lang w:val="es-ES_tradnl"/>
              </w:rPr>
            </w:pPr>
            <w:r w:rsidRPr="00E35118">
              <w:rPr>
                <w:rFonts w:ascii="Palatino Linotype" w:hAnsi="Palatino Linotype" w:cs="Arial"/>
                <w:b/>
                <w:lang w:val="es-ES_tradnl"/>
              </w:rPr>
              <w:t>José Guadalupe Luna Hernández</w:t>
            </w:r>
          </w:p>
          <w:p w:rsidR="00C46003" w:rsidRPr="00E35118" w:rsidRDefault="00C46003" w:rsidP="00CF4866">
            <w:pPr>
              <w:jc w:val="center"/>
              <w:rPr>
                <w:rFonts w:ascii="Palatino Linotype" w:hAnsi="Palatino Linotype" w:cs="Arial"/>
                <w:lang w:val="es-ES_tradnl"/>
              </w:rPr>
            </w:pPr>
            <w:r w:rsidRPr="00E35118">
              <w:rPr>
                <w:rFonts w:ascii="Palatino Linotype" w:hAnsi="Palatino Linotype" w:cs="Arial"/>
                <w:lang w:val="es-ES_tradnl"/>
              </w:rPr>
              <w:t>Comisionado</w:t>
            </w:r>
          </w:p>
          <w:p w:rsidR="00C46003" w:rsidRPr="00E35118" w:rsidRDefault="00C46003" w:rsidP="00CF4866">
            <w:pPr>
              <w:jc w:val="center"/>
              <w:rPr>
                <w:rFonts w:ascii="Palatino Linotype" w:hAnsi="Palatino Linotype" w:cs="Arial"/>
                <w:b/>
                <w:lang w:val="es-ES_tradnl"/>
              </w:rPr>
            </w:pPr>
            <w:r w:rsidRPr="00E35118">
              <w:rPr>
                <w:rFonts w:ascii="Palatino Linotype" w:hAnsi="Palatino Linotype" w:cs="Arial"/>
                <w:b/>
                <w:lang w:val="es-ES_tradnl"/>
              </w:rPr>
              <w:t>(RÚBRICA)</w:t>
            </w:r>
          </w:p>
        </w:tc>
      </w:tr>
      <w:tr w:rsidR="00C46003" w:rsidRPr="00E35118" w:rsidTr="00CF4866">
        <w:trPr>
          <w:jc w:val="center"/>
        </w:trPr>
        <w:tc>
          <w:tcPr>
            <w:tcW w:w="5182" w:type="dxa"/>
            <w:shd w:val="clear" w:color="auto" w:fill="auto"/>
          </w:tcPr>
          <w:p w:rsidR="00C46003" w:rsidRDefault="00C46003" w:rsidP="00CF4866">
            <w:pPr>
              <w:jc w:val="center"/>
              <w:rPr>
                <w:rFonts w:ascii="Palatino Linotype" w:hAnsi="Palatino Linotype" w:cs="Arial"/>
                <w:b/>
                <w:lang w:val="es-ES_tradnl"/>
              </w:rPr>
            </w:pPr>
          </w:p>
          <w:p w:rsidR="0043150B" w:rsidRDefault="0043150B" w:rsidP="00CF4866">
            <w:pPr>
              <w:jc w:val="center"/>
              <w:rPr>
                <w:rFonts w:ascii="Palatino Linotype" w:hAnsi="Palatino Linotype" w:cs="Arial"/>
                <w:b/>
                <w:lang w:val="es-ES_tradnl"/>
              </w:rPr>
            </w:pPr>
          </w:p>
          <w:p w:rsidR="002B2FCE" w:rsidRDefault="002B2FCE" w:rsidP="00CF4866">
            <w:pPr>
              <w:jc w:val="center"/>
              <w:rPr>
                <w:rFonts w:ascii="Palatino Linotype" w:hAnsi="Palatino Linotype" w:cs="Arial"/>
                <w:b/>
                <w:lang w:val="es-ES_tradnl"/>
              </w:rPr>
            </w:pPr>
          </w:p>
          <w:p w:rsidR="00595753" w:rsidRDefault="00595753" w:rsidP="00CF4866">
            <w:pPr>
              <w:jc w:val="center"/>
              <w:rPr>
                <w:rFonts w:ascii="Palatino Linotype" w:hAnsi="Palatino Linotype" w:cs="Arial"/>
                <w:b/>
                <w:lang w:val="es-ES_tradnl"/>
              </w:rPr>
            </w:pPr>
          </w:p>
          <w:p w:rsidR="00C46003" w:rsidRPr="00E35118" w:rsidRDefault="00C46003" w:rsidP="007E1E71">
            <w:pPr>
              <w:rPr>
                <w:rFonts w:ascii="Palatino Linotype" w:hAnsi="Palatino Linotype" w:cs="Arial"/>
                <w:b/>
                <w:lang w:val="es-ES_tradnl"/>
              </w:rPr>
            </w:pPr>
          </w:p>
          <w:p w:rsidR="00C46003" w:rsidRPr="00E35118" w:rsidRDefault="00C46003" w:rsidP="00CF4866">
            <w:pPr>
              <w:jc w:val="center"/>
              <w:rPr>
                <w:rFonts w:ascii="Palatino Linotype" w:hAnsi="Palatino Linotype" w:cs="Arial"/>
                <w:b/>
                <w:lang w:val="es-ES_tradnl"/>
              </w:rPr>
            </w:pPr>
            <w:r w:rsidRPr="00E35118">
              <w:rPr>
                <w:rFonts w:ascii="Palatino Linotype" w:hAnsi="Palatino Linotype" w:cs="Arial"/>
                <w:b/>
                <w:lang w:val="es-ES_tradnl"/>
              </w:rPr>
              <w:t>Javier Martínez Cruz</w:t>
            </w:r>
          </w:p>
          <w:p w:rsidR="00C46003" w:rsidRPr="00E35118" w:rsidRDefault="00C46003" w:rsidP="00CF4866">
            <w:pPr>
              <w:jc w:val="center"/>
              <w:rPr>
                <w:rFonts w:ascii="Palatino Linotype" w:hAnsi="Palatino Linotype" w:cs="Arial"/>
                <w:lang w:val="es-ES_tradnl"/>
              </w:rPr>
            </w:pPr>
            <w:r w:rsidRPr="00E35118">
              <w:rPr>
                <w:rFonts w:ascii="Palatino Linotype" w:hAnsi="Palatino Linotype" w:cs="Arial"/>
                <w:lang w:val="es-ES_tradnl"/>
              </w:rPr>
              <w:t>Comisionado</w:t>
            </w:r>
          </w:p>
          <w:p w:rsidR="00C46003" w:rsidRPr="00E35118" w:rsidRDefault="00C46003" w:rsidP="00CF4866">
            <w:pPr>
              <w:jc w:val="center"/>
              <w:rPr>
                <w:rFonts w:ascii="Palatino Linotype" w:hAnsi="Palatino Linotype" w:cs="Arial"/>
                <w:lang w:val="es-ES_tradnl"/>
              </w:rPr>
            </w:pPr>
            <w:r w:rsidRPr="00E35118">
              <w:rPr>
                <w:rFonts w:ascii="Palatino Linotype" w:hAnsi="Palatino Linotype" w:cs="Arial"/>
                <w:b/>
                <w:lang w:val="es-ES_tradnl"/>
              </w:rPr>
              <w:t>(RÚBRICA)</w:t>
            </w:r>
          </w:p>
        </w:tc>
        <w:tc>
          <w:tcPr>
            <w:tcW w:w="5183" w:type="dxa"/>
            <w:shd w:val="clear" w:color="auto" w:fill="auto"/>
          </w:tcPr>
          <w:p w:rsidR="0043150B" w:rsidRDefault="0043150B" w:rsidP="00CF4866">
            <w:pPr>
              <w:jc w:val="center"/>
              <w:rPr>
                <w:rFonts w:ascii="Palatino Linotype" w:hAnsi="Palatino Linotype" w:cs="Arial"/>
                <w:b/>
                <w:lang w:val="es-ES_tradnl"/>
              </w:rPr>
            </w:pPr>
          </w:p>
          <w:p w:rsidR="00595317" w:rsidRDefault="00595317" w:rsidP="00CF4866">
            <w:pPr>
              <w:jc w:val="center"/>
              <w:rPr>
                <w:rFonts w:ascii="Palatino Linotype" w:hAnsi="Palatino Linotype" w:cs="Arial"/>
                <w:b/>
                <w:lang w:val="es-ES_tradnl"/>
              </w:rPr>
            </w:pPr>
          </w:p>
          <w:p w:rsidR="00595753" w:rsidRDefault="00595753" w:rsidP="00CF4866">
            <w:pPr>
              <w:jc w:val="center"/>
              <w:rPr>
                <w:rFonts w:ascii="Palatino Linotype" w:hAnsi="Palatino Linotype" w:cs="Arial"/>
                <w:b/>
                <w:lang w:val="es-ES_tradnl"/>
              </w:rPr>
            </w:pPr>
          </w:p>
          <w:p w:rsidR="002B2FCE" w:rsidRDefault="002B2FCE" w:rsidP="00CF4866">
            <w:pPr>
              <w:jc w:val="center"/>
              <w:rPr>
                <w:rFonts w:ascii="Palatino Linotype" w:hAnsi="Palatino Linotype" w:cs="Arial"/>
                <w:b/>
                <w:lang w:val="es-ES_tradnl"/>
              </w:rPr>
            </w:pPr>
          </w:p>
          <w:p w:rsidR="00C46003" w:rsidRPr="00E35118" w:rsidRDefault="00C46003" w:rsidP="007E1E71">
            <w:pPr>
              <w:rPr>
                <w:rFonts w:ascii="Palatino Linotype" w:hAnsi="Palatino Linotype" w:cs="Arial"/>
                <w:b/>
                <w:lang w:val="es-ES_tradnl"/>
              </w:rPr>
            </w:pPr>
          </w:p>
          <w:p w:rsidR="00C46003" w:rsidRPr="00E35118" w:rsidRDefault="00C46003" w:rsidP="00CF4866">
            <w:pPr>
              <w:jc w:val="center"/>
              <w:rPr>
                <w:rFonts w:ascii="Palatino Linotype" w:hAnsi="Palatino Linotype" w:cs="Arial"/>
                <w:b/>
                <w:lang w:val="es-ES_tradnl"/>
              </w:rPr>
            </w:pPr>
            <w:r w:rsidRPr="00E35118">
              <w:rPr>
                <w:rFonts w:ascii="Palatino Linotype" w:hAnsi="Palatino Linotype" w:cs="Arial"/>
                <w:b/>
                <w:lang w:val="es-ES_tradnl"/>
              </w:rPr>
              <w:t>Luis Gustavo Parra Noriega</w:t>
            </w:r>
          </w:p>
          <w:p w:rsidR="00C46003" w:rsidRPr="00E35118" w:rsidRDefault="00C46003" w:rsidP="00CF4866">
            <w:pPr>
              <w:jc w:val="center"/>
              <w:rPr>
                <w:rFonts w:ascii="Palatino Linotype" w:hAnsi="Palatino Linotype" w:cs="Arial"/>
                <w:lang w:val="es-ES_tradnl"/>
              </w:rPr>
            </w:pPr>
            <w:r w:rsidRPr="00E35118">
              <w:rPr>
                <w:rFonts w:ascii="Palatino Linotype" w:hAnsi="Palatino Linotype" w:cs="Arial"/>
                <w:lang w:val="es-ES_tradnl"/>
              </w:rPr>
              <w:t>Comisionado</w:t>
            </w:r>
          </w:p>
          <w:p w:rsidR="00C46003" w:rsidRPr="00E35118" w:rsidRDefault="00C46003" w:rsidP="00CF4866">
            <w:pPr>
              <w:jc w:val="center"/>
              <w:rPr>
                <w:rFonts w:ascii="Palatino Linotype" w:hAnsi="Palatino Linotype" w:cs="Arial"/>
                <w:b/>
                <w:lang w:val="es-ES_tradnl"/>
              </w:rPr>
            </w:pPr>
            <w:r w:rsidRPr="00E35118">
              <w:rPr>
                <w:rFonts w:ascii="Palatino Linotype" w:hAnsi="Palatino Linotype" w:cs="Arial"/>
                <w:b/>
                <w:lang w:val="es-ES_tradnl"/>
              </w:rPr>
              <w:t>(RÚBRICA)</w:t>
            </w:r>
          </w:p>
        </w:tc>
      </w:tr>
      <w:tr w:rsidR="00C46003" w:rsidRPr="00E35118" w:rsidTr="00CF4866">
        <w:trPr>
          <w:jc w:val="center"/>
        </w:trPr>
        <w:tc>
          <w:tcPr>
            <w:tcW w:w="10365" w:type="dxa"/>
            <w:gridSpan w:val="2"/>
            <w:shd w:val="clear" w:color="auto" w:fill="auto"/>
          </w:tcPr>
          <w:p w:rsidR="00C46003" w:rsidRDefault="00C46003" w:rsidP="00CF4866">
            <w:pPr>
              <w:jc w:val="center"/>
              <w:rPr>
                <w:rFonts w:ascii="Palatino Linotype" w:hAnsi="Palatino Linotype" w:cs="Arial"/>
                <w:b/>
                <w:lang w:val="es-ES_tradnl"/>
              </w:rPr>
            </w:pPr>
          </w:p>
          <w:p w:rsidR="00C64A6F" w:rsidRDefault="00C64A6F" w:rsidP="00CF4866">
            <w:pPr>
              <w:jc w:val="center"/>
              <w:rPr>
                <w:rFonts w:ascii="Palatino Linotype" w:hAnsi="Palatino Linotype" w:cs="Arial"/>
                <w:b/>
                <w:lang w:val="es-ES_tradnl"/>
              </w:rPr>
            </w:pPr>
          </w:p>
          <w:p w:rsidR="002B2FCE" w:rsidRDefault="002B2FCE" w:rsidP="00CF4866">
            <w:pPr>
              <w:jc w:val="center"/>
              <w:rPr>
                <w:rFonts w:ascii="Palatino Linotype" w:hAnsi="Palatino Linotype" w:cs="Arial"/>
                <w:b/>
                <w:lang w:val="es-ES_tradnl"/>
              </w:rPr>
            </w:pPr>
          </w:p>
          <w:p w:rsidR="00C64A6F" w:rsidRDefault="00C64A6F" w:rsidP="00CF4866">
            <w:pPr>
              <w:jc w:val="center"/>
              <w:rPr>
                <w:rFonts w:ascii="Palatino Linotype" w:hAnsi="Palatino Linotype" w:cs="Arial"/>
                <w:b/>
                <w:lang w:val="es-ES_tradnl"/>
              </w:rPr>
            </w:pPr>
          </w:p>
          <w:p w:rsidR="00C64A6F" w:rsidRPr="00E35118" w:rsidRDefault="00C64A6F" w:rsidP="007E1E71">
            <w:pPr>
              <w:rPr>
                <w:rFonts w:ascii="Palatino Linotype" w:hAnsi="Palatino Linotype" w:cs="Arial"/>
                <w:b/>
                <w:lang w:val="es-ES_tradnl"/>
              </w:rPr>
            </w:pPr>
          </w:p>
          <w:p w:rsidR="00C46003" w:rsidRPr="00E35118" w:rsidRDefault="00C46003" w:rsidP="00CF4866">
            <w:pPr>
              <w:jc w:val="center"/>
              <w:rPr>
                <w:rFonts w:ascii="Palatino Linotype" w:hAnsi="Palatino Linotype" w:cs="Arial"/>
                <w:b/>
                <w:lang w:val="es-ES_tradnl"/>
              </w:rPr>
            </w:pPr>
            <w:r w:rsidRPr="00E35118">
              <w:rPr>
                <w:rFonts w:ascii="Palatino Linotype" w:hAnsi="Palatino Linotype" w:cs="Arial"/>
                <w:b/>
                <w:lang w:val="es-ES_tradnl"/>
              </w:rPr>
              <w:t>Alexis Tapia Ramírez</w:t>
            </w:r>
          </w:p>
          <w:p w:rsidR="00C46003" w:rsidRPr="00E35118" w:rsidRDefault="00C46003" w:rsidP="00CF4866">
            <w:pPr>
              <w:jc w:val="center"/>
              <w:rPr>
                <w:rFonts w:ascii="Palatino Linotype" w:hAnsi="Palatino Linotype" w:cs="Arial"/>
                <w:lang w:val="es-ES_tradnl"/>
              </w:rPr>
            </w:pPr>
            <w:r w:rsidRPr="00E35118">
              <w:rPr>
                <w:rFonts w:ascii="Palatino Linotype" w:hAnsi="Palatino Linotype" w:cs="Arial"/>
                <w:lang w:val="es-ES_tradnl"/>
              </w:rPr>
              <w:t>Secretario Técnico del Pleno</w:t>
            </w:r>
          </w:p>
          <w:p w:rsidR="00C46003" w:rsidRPr="00E35118" w:rsidRDefault="00C46003" w:rsidP="00CF4866">
            <w:pPr>
              <w:jc w:val="center"/>
              <w:rPr>
                <w:rFonts w:ascii="Palatino Linotype" w:hAnsi="Palatino Linotype" w:cs="Arial"/>
                <w:lang w:val="es-ES_tradnl"/>
              </w:rPr>
            </w:pPr>
            <w:r w:rsidRPr="00E35118">
              <w:rPr>
                <w:rFonts w:ascii="Palatino Linotype" w:hAnsi="Palatino Linotype" w:cs="Arial"/>
                <w:b/>
                <w:lang w:val="es-ES_tradnl"/>
              </w:rPr>
              <w:t>(RÚBRICA)</w:t>
            </w:r>
            <w:r w:rsidRPr="00E35118">
              <w:rPr>
                <w:rFonts w:ascii="Palatino Linotype" w:hAnsi="Palatino Linotype" w:cs="Arial"/>
                <w:lang w:val="es-ES_tradnl"/>
              </w:rPr>
              <w:t xml:space="preserve"> </w:t>
            </w:r>
          </w:p>
        </w:tc>
      </w:tr>
    </w:tbl>
    <w:p w:rsidR="00ED4EDF" w:rsidRDefault="00ED4EDF" w:rsidP="00595317">
      <w:pPr>
        <w:spacing w:before="240"/>
        <w:jc w:val="both"/>
        <w:rPr>
          <w:rFonts w:ascii="Palatino Linotype" w:hAnsi="Palatino Linotype" w:cs="Arial"/>
          <w:sz w:val="22"/>
          <w:szCs w:val="22"/>
          <w:lang w:val="es-ES"/>
        </w:rPr>
      </w:pPr>
    </w:p>
    <w:p w:rsidR="00C64A6F" w:rsidRDefault="00C64A6F" w:rsidP="00595317">
      <w:pPr>
        <w:spacing w:before="240"/>
        <w:jc w:val="both"/>
        <w:rPr>
          <w:rFonts w:ascii="Palatino Linotype" w:hAnsi="Palatino Linotype" w:cs="Arial"/>
          <w:sz w:val="22"/>
          <w:szCs w:val="22"/>
          <w:lang w:val="es-ES"/>
        </w:rPr>
      </w:pPr>
    </w:p>
    <w:p w:rsidR="00595753" w:rsidRDefault="00595753" w:rsidP="00595317">
      <w:pPr>
        <w:spacing w:before="240"/>
        <w:jc w:val="both"/>
        <w:rPr>
          <w:rFonts w:ascii="Palatino Linotype" w:hAnsi="Palatino Linotype" w:cs="Arial"/>
          <w:sz w:val="22"/>
          <w:szCs w:val="22"/>
          <w:lang w:val="es-ES"/>
        </w:rPr>
      </w:pPr>
    </w:p>
    <w:p w:rsidR="00595753" w:rsidRDefault="00595753" w:rsidP="00595317">
      <w:pPr>
        <w:spacing w:before="240"/>
        <w:jc w:val="both"/>
        <w:rPr>
          <w:rFonts w:ascii="Palatino Linotype" w:hAnsi="Palatino Linotype" w:cs="Arial"/>
          <w:sz w:val="22"/>
          <w:szCs w:val="22"/>
          <w:lang w:val="es-ES"/>
        </w:rPr>
      </w:pPr>
    </w:p>
    <w:p w:rsidR="00B16435" w:rsidRDefault="00B16435" w:rsidP="00595317">
      <w:pPr>
        <w:spacing w:before="240"/>
        <w:jc w:val="both"/>
        <w:rPr>
          <w:rFonts w:ascii="Palatino Linotype" w:hAnsi="Palatino Linotype" w:cs="Arial"/>
          <w:sz w:val="22"/>
          <w:szCs w:val="22"/>
          <w:lang w:val="es-ES"/>
        </w:rPr>
      </w:pPr>
    </w:p>
    <w:p w:rsidR="007E1E71" w:rsidRDefault="007E1E71" w:rsidP="00595317">
      <w:pPr>
        <w:spacing w:before="240"/>
        <w:jc w:val="both"/>
        <w:rPr>
          <w:rFonts w:ascii="Palatino Linotype" w:hAnsi="Palatino Linotype" w:cs="Arial"/>
          <w:sz w:val="22"/>
          <w:szCs w:val="22"/>
          <w:lang w:val="es-ES"/>
        </w:rPr>
      </w:pPr>
    </w:p>
    <w:p w:rsidR="007E1E71" w:rsidRDefault="007E1E71" w:rsidP="00595317">
      <w:pPr>
        <w:spacing w:before="240"/>
        <w:jc w:val="both"/>
        <w:rPr>
          <w:rFonts w:ascii="Palatino Linotype" w:hAnsi="Palatino Linotype" w:cs="Arial"/>
          <w:sz w:val="22"/>
          <w:szCs w:val="22"/>
          <w:lang w:val="es-ES"/>
        </w:rPr>
      </w:pPr>
    </w:p>
    <w:p w:rsidR="000104F0" w:rsidRPr="00E35118" w:rsidRDefault="000104F0" w:rsidP="007E1E71">
      <w:pPr>
        <w:jc w:val="both"/>
        <w:rPr>
          <w:rFonts w:ascii="Palatino Linotype" w:hAnsi="Palatino Linotype" w:cs="Arial"/>
          <w:sz w:val="22"/>
          <w:szCs w:val="22"/>
          <w:lang w:val="es-ES"/>
        </w:rPr>
      </w:pPr>
      <w:r w:rsidRPr="00E35118">
        <w:rPr>
          <w:rFonts w:ascii="Palatino Linotype" w:hAnsi="Palatino Linotype" w:cs="Arial"/>
          <w:sz w:val="22"/>
          <w:szCs w:val="22"/>
          <w:lang w:val="es-ES"/>
        </w:rPr>
        <w:t>Esta</w:t>
      </w:r>
      <w:r w:rsidR="00D730A4" w:rsidRPr="00E35118">
        <w:rPr>
          <w:rFonts w:ascii="Palatino Linotype" w:hAnsi="Palatino Linotype" w:cs="Arial"/>
          <w:sz w:val="22"/>
          <w:szCs w:val="22"/>
          <w:lang w:val="es-ES"/>
        </w:rPr>
        <w:t xml:space="preserve"> </w:t>
      </w:r>
      <w:r w:rsidRPr="00E35118">
        <w:rPr>
          <w:rFonts w:ascii="Palatino Linotype" w:hAnsi="Palatino Linotype" w:cs="Arial"/>
          <w:sz w:val="22"/>
          <w:szCs w:val="22"/>
          <w:lang w:val="es-ES"/>
        </w:rPr>
        <w:t>hoja</w:t>
      </w:r>
      <w:r w:rsidR="00D730A4" w:rsidRPr="00E35118">
        <w:rPr>
          <w:rFonts w:ascii="Palatino Linotype" w:hAnsi="Palatino Linotype" w:cs="Arial"/>
          <w:sz w:val="22"/>
          <w:szCs w:val="22"/>
          <w:lang w:val="es-ES"/>
        </w:rPr>
        <w:t xml:space="preserve"> </w:t>
      </w:r>
      <w:r w:rsidRPr="00E35118">
        <w:rPr>
          <w:rFonts w:ascii="Palatino Linotype" w:hAnsi="Palatino Linotype" w:cs="Arial"/>
          <w:sz w:val="22"/>
          <w:szCs w:val="22"/>
          <w:lang w:val="es-ES"/>
        </w:rPr>
        <w:t>corresponde</w:t>
      </w:r>
      <w:r w:rsidR="00D730A4" w:rsidRPr="00E35118">
        <w:rPr>
          <w:rFonts w:ascii="Palatino Linotype" w:hAnsi="Palatino Linotype" w:cs="Arial"/>
          <w:sz w:val="22"/>
          <w:szCs w:val="22"/>
          <w:lang w:val="es-ES"/>
        </w:rPr>
        <w:t xml:space="preserve"> </w:t>
      </w:r>
      <w:r w:rsidRPr="00E35118">
        <w:rPr>
          <w:rFonts w:ascii="Palatino Linotype" w:hAnsi="Palatino Linotype" w:cs="Arial"/>
          <w:sz w:val="22"/>
          <w:szCs w:val="22"/>
          <w:lang w:val="es-ES"/>
        </w:rPr>
        <w:t>a</w:t>
      </w:r>
      <w:r w:rsidR="00D730A4" w:rsidRPr="00E35118">
        <w:rPr>
          <w:rFonts w:ascii="Palatino Linotype" w:hAnsi="Palatino Linotype" w:cs="Arial"/>
          <w:sz w:val="22"/>
          <w:szCs w:val="22"/>
          <w:lang w:val="es-ES"/>
        </w:rPr>
        <w:t xml:space="preserve"> </w:t>
      </w:r>
      <w:r w:rsidRPr="00E35118">
        <w:rPr>
          <w:rFonts w:ascii="Palatino Linotype" w:hAnsi="Palatino Linotype" w:cs="Arial"/>
          <w:sz w:val="22"/>
          <w:szCs w:val="22"/>
          <w:lang w:val="es-ES"/>
        </w:rPr>
        <w:t>la</w:t>
      </w:r>
      <w:r w:rsidR="00D730A4" w:rsidRPr="00E35118">
        <w:rPr>
          <w:rFonts w:ascii="Palatino Linotype" w:hAnsi="Palatino Linotype" w:cs="Arial"/>
          <w:sz w:val="22"/>
          <w:szCs w:val="22"/>
          <w:lang w:val="es-ES"/>
        </w:rPr>
        <w:t xml:space="preserve"> </w:t>
      </w:r>
      <w:r w:rsidRPr="00E35118">
        <w:rPr>
          <w:rFonts w:ascii="Palatino Linotype" w:hAnsi="Palatino Linotype" w:cs="Arial"/>
          <w:sz w:val="22"/>
          <w:szCs w:val="22"/>
          <w:lang w:val="es-ES"/>
        </w:rPr>
        <w:t>resolución</w:t>
      </w:r>
      <w:r w:rsidR="00D730A4" w:rsidRPr="00E35118">
        <w:rPr>
          <w:rFonts w:ascii="Palatino Linotype" w:hAnsi="Palatino Linotype" w:cs="Arial"/>
          <w:sz w:val="22"/>
          <w:szCs w:val="22"/>
          <w:lang w:val="es-ES"/>
        </w:rPr>
        <w:t xml:space="preserve"> </w:t>
      </w:r>
      <w:r w:rsidRPr="00E35118">
        <w:rPr>
          <w:rFonts w:ascii="Palatino Linotype" w:hAnsi="Palatino Linotype" w:cs="Arial"/>
          <w:sz w:val="22"/>
          <w:szCs w:val="22"/>
          <w:lang w:val="es-ES"/>
        </w:rPr>
        <w:t>de</w:t>
      </w:r>
      <w:r w:rsidR="00D730A4" w:rsidRPr="00E35118">
        <w:rPr>
          <w:rFonts w:ascii="Palatino Linotype" w:hAnsi="Palatino Linotype" w:cs="Arial"/>
          <w:sz w:val="22"/>
          <w:szCs w:val="22"/>
          <w:lang w:val="es-ES"/>
        </w:rPr>
        <w:t xml:space="preserve"> </w:t>
      </w:r>
      <w:r w:rsidRPr="00E35118">
        <w:rPr>
          <w:rFonts w:ascii="Palatino Linotype" w:hAnsi="Palatino Linotype" w:cs="Arial"/>
          <w:sz w:val="22"/>
          <w:szCs w:val="22"/>
          <w:lang w:val="es-ES"/>
        </w:rPr>
        <w:t>fecha</w:t>
      </w:r>
      <w:r w:rsidR="00D730A4" w:rsidRPr="00E35118">
        <w:rPr>
          <w:rFonts w:ascii="Palatino Linotype" w:hAnsi="Palatino Linotype" w:cs="Arial"/>
          <w:sz w:val="22"/>
          <w:szCs w:val="22"/>
          <w:lang w:val="es-ES"/>
        </w:rPr>
        <w:t xml:space="preserve"> </w:t>
      </w:r>
      <w:r w:rsidR="00E504EC">
        <w:rPr>
          <w:rFonts w:ascii="Palatino Linotype" w:hAnsi="Palatino Linotype" w:cs="Arial"/>
          <w:sz w:val="22"/>
          <w:szCs w:val="22"/>
          <w:lang w:val="es-ES"/>
        </w:rPr>
        <w:t>nueve de octubre de dos mil diecinueve</w:t>
      </w:r>
      <w:r w:rsidRPr="00E35118">
        <w:rPr>
          <w:rFonts w:ascii="Palatino Linotype" w:hAnsi="Palatino Linotype" w:cs="Arial"/>
          <w:sz w:val="22"/>
          <w:szCs w:val="22"/>
          <w:lang w:val="es-ES"/>
        </w:rPr>
        <w:t>,</w:t>
      </w:r>
      <w:r w:rsidR="00D730A4" w:rsidRPr="00E35118">
        <w:rPr>
          <w:rFonts w:ascii="Palatino Linotype" w:hAnsi="Palatino Linotype" w:cs="Arial"/>
          <w:sz w:val="22"/>
          <w:szCs w:val="22"/>
          <w:lang w:val="es-ES"/>
        </w:rPr>
        <w:t xml:space="preserve"> </w:t>
      </w:r>
      <w:r w:rsidRPr="00E35118">
        <w:rPr>
          <w:rFonts w:ascii="Palatino Linotype" w:hAnsi="Palatino Linotype" w:cs="Arial"/>
          <w:sz w:val="22"/>
          <w:szCs w:val="22"/>
          <w:lang w:val="es-ES"/>
        </w:rPr>
        <w:t>emitida</w:t>
      </w:r>
      <w:r w:rsidR="00D730A4" w:rsidRPr="00E35118">
        <w:rPr>
          <w:rFonts w:ascii="Palatino Linotype" w:hAnsi="Palatino Linotype" w:cs="Arial"/>
          <w:sz w:val="22"/>
          <w:szCs w:val="22"/>
          <w:lang w:val="es-ES"/>
        </w:rPr>
        <w:t xml:space="preserve"> </w:t>
      </w:r>
      <w:r w:rsidRPr="00E35118">
        <w:rPr>
          <w:rFonts w:ascii="Palatino Linotype" w:hAnsi="Palatino Linotype" w:cs="Arial"/>
          <w:sz w:val="22"/>
          <w:szCs w:val="22"/>
          <w:lang w:val="es-ES"/>
        </w:rPr>
        <w:t>en</w:t>
      </w:r>
      <w:r w:rsidR="00D730A4" w:rsidRPr="00E35118">
        <w:rPr>
          <w:rFonts w:ascii="Palatino Linotype" w:hAnsi="Palatino Linotype" w:cs="Arial"/>
          <w:sz w:val="22"/>
          <w:szCs w:val="22"/>
          <w:lang w:val="es-ES"/>
        </w:rPr>
        <w:t xml:space="preserve"> </w:t>
      </w:r>
      <w:r w:rsidR="00A06377" w:rsidRPr="00A06377">
        <w:rPr>
          <w:rFonts w:ascii="Palatino Linotype" w:hAnsi="Palatino Linotype" w:cs="Arial"/>
          <w:sz w:val="22"/>
          <w:szCs w:val="22"/>
          <w:lang w:val="es-ES"/>
        </w:rPr>
        <w:t xml:space="preserve">los recursos de revisión </w:t>
      </w:r>
      <w:r w:rsidR="00595753" w:rsidRPr="00595753">
        <w:rPr>
          <w:rFonts w:ascii="Palatino Linotype" w:hAnsi="Palatino Linotype" w:cs="Arial"/>
          <w:sz w:val="22"/>
          <w:szCs w:val="22"/>
          <w:lang w:val="es-ES"/>
        </w:rPr>
        <w:t>05222/INFOEM/IP/RR/2019, 05223/INFOEM/IP/RR/2019 y 05226/INFOEM/IP/RR/2019 acumulados</w:t>
      </w:r>
      <w:r w:rsidRPr="00E35118">
        <w:rPr>
          <w:rFonts w:ascii="Palatino Linotype" w:hAnsi="Palatino Linotype" w:cs="Arial"/>
          <w:sz w:val="22"/>
          <w:szCs w:val="22"/>
          <w:lang w:val="es-ES"/>
        </w:rPr>
        <w:t>.</w:t>
      </w:r>
    </w:p>
    <w:p w:rsidR="000104F0" w:rsidRPr="00867D3D" w:rsidRDefault="000104F0" w:rsidP="007E1E71">
      <w:pPr>
        <w:jc w:val="both"/>
        <w:rPr>
          <w:rFonts w:ascii="Palatino Linotype" w:hAnsi="Palatino Linotype" w:cs="Arial"/>
          <w:sz w:val="22"/>
          <w:szCs w:val="22"/>
          <w:lang w:val="es-ES"/>
        </w:rPr>
      </w:pPr>
      <w:r w:rsidRPr="00E35118">
        <w:rPr>
          <w:rFonts w:ascii="Palatino Linotype" w:hAnsi="Palatino Linotype" w:cs="Arial"/>
          <w:sz w:val="22"/>
          <w:szCs w:val="22"/>
          <w:lang w:val="es-ES"/>
        </w:rPr>
        <w:t>YSM/JMAV</w:t>
      </w:r>
      <w:bookmarkStart w:id="8" w:name="_GoBack"/>
      <w:bookmarkEnd w:id="8"/>
    </w:p>
    <w:sectPr w:rsidR="000104F0" w:rsidRPr="00867D3D" w:rsidSect="00C437B1">
      <w:headerReference w:type="default" r:id="rId15"/>
      <w:footerReference w:type="default" r:id="rId16"/>
      <w:headerReference w:type="first" r:id="rId17"/>
      <w:footerReference w:type="first" r:id="rId18"/>
      <w:pgSz w:w="12240" w:h="15840"/>
      <w:pgMar w:top="1418" w:right="1418" w:bottom="1418" w:left="1644"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05F6" w:rsidRDefault="009005F6" w:rsidP="00C80F8C">
      <w:r>
        <w:separator/>
      </w:r>
    </w:p>
  </w:endnote>
  <w:endnote w:type="continuationSeparator" w:id="0">
    <w:p w:rsidR="009005F6" w:rsidRDefault="009005F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panose1 w:val="00000000000000000000"/>
    <w:charset w:val="00"/>
    <w:family w:val="roman"/>
    <w:notTrueType/>
    <w:pitch w:val="default"/>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226F" w:rsidRPr="00A2780F" w:rsidRDefault="003A226F"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D52886">
      <w:rPr>
        <w:rFonts w:ascii="Arial" w:hAnsi="Arial" w:cs="Arial"/>
        <w:b/>
        <w:bCs/>
        <w:noProof/>
        <w:sz w:val="20"/>
        <w:szCs w:val="20"/>
      </w:rPr>
      <w:t>51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D52886">
      <w:rPr>
        <w:rFonts w:ascii="Arial" w:hAnsi="Arial" w:cs="Arial"/>
        <w:b/>
        <w:bCs/>
        <w:noProof/>
        <w:sz w:val="20"/>
        <w:szCs w:val="20"/>
      </w:rPr>
      <w:t>52</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226F" w:rsidRDefault="003A226F"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D52886">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D52886">
      <w:rPr>
        <w:rFonts w:ascii="Arial" w:hAnsi="Arial" w:cs="Arial"/>
        <w:b/>
        <w:bCs/>
        <w:noProof/>
        <w:sz w:val="20"/>
        <w:szCs w:val="20"/>
      </w:rPr>
      <w:t>52</w:t>
    </w:r>
    <w:r w:rsidRPr="00986599">
      <w:rPr>
        <w:rFonts w:ascii="Arial" w:hAnsi="Arial" w:cs="Arial"/>
        <w:b/>
        <w:bCs/>
        <w:sz w:val="20"/>
        <w:szCs w:val="20"/>
      </w:rPr>
      <w:fldChar w:fldCharType="end"/>
    </w:r>
  </w:p>
  <w:p w:rsidR="003A226F" w:rsidRPr="00070856" w:rsidRDefault="003A226F" w:rsidP="00070856">
    <w:pPr>
      <w:pStyle w:val="Piedepgina"/>
      <w:jc w:val="righ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05F6" w:rsidRDefault="009005F6" w:rsidP="00C80F8C">
      <w:r>
        <w:separator/>
      </w:r>
    </w:p>
  </w:footnote>
  <w:footnote w:type="continuationSeparator" w:id="0">
    <w:p w:rsidR="009005F6" w:rsidRDefault="009005F6" w:rsidP="00C80F8C">
      <w:r>
        <w:continuationSeparator/>
      </w:r>
    </w:p>
  </w:footnote>
  <w:footnote w:id="1">
    <w:p w:rsidR="003A226F" w:rsidRPr="00D83E40" w:rsidRDefault="003A226F" w:rsidP="00A813B7">
      <w:pPr>
        <w:pStyle w:val="Textonotapie"/>
        <w:spacing w:before="80" w:after="80"/>
        <w:rPr>
          <w:rFonts w:ascii="Palatino Linotype" w:hAnsi="Palatino Linotype"/>
          <w:sz w:val="16"/>
          <w:szCs w:val="16"/>
        </w:rPr>
      </w:pPr>
      <w:r>
        <w:rPr>
          <w:rStyle w:val="Refdenotaalpie"/>
        </w:rPr>
        <w:footnoteRef/>
      </w:r>
      <w:r>
        <w:t xml:space="preserve"> </w:t>
      </w:r>
      <w:r w:rsidRPr="00D83E40">
        <w:rPr>
          <w:rFonts w:ascii="Palatino Linotype" w:hAnsi="Palatino Linotype"/>
          <w:b/>
          <w:sz w:val="16"/>
          <w:szCs w:val="16"/>
        </w:rPr>
        <w:t>Artículo 202</w:t>
      </w:r>
      <w:r w:rsidRPr="00D83E40">
        <w:rPr>
          <w:rFonts w:ascii="Palatino Linotype" w:hAnsi="Palatino Linotype"/>
          <w:sz w:val="16"/>
          <w:szCs w:val="16"/>
        </w:rPr>
        <w:t xml:space="preserve">. </w:t>
      </w:r>
      <w:r>
        <w:rPr>
          <w:rFonts w:ascii="Palatino Linotype" w:hAnsi="Palatino Linotype"/>
          <w:sz w:val="16"/>
          <w:szCs w:val="16"/>
        </w:rPr>
        <w:t>[…]</w:t>
      </w:r>
    </w:p>
    <w:p w:rsidR="003A226F" w:rsidRPr="006B060A" w:rsidRDefault="003A226F" w:rsidP="00A813B7">
      <w:pPr>
        <w:pStyle w:val="Textonotapie"/>
        <w:spacing w:before="80" w:after="80"/>
        <w:jc w:val="both"/>
        <w:rPr>
          <w:rFonts w:ascii="Palatino Linotype" w:hAnsi="Palatino Linotype"/>
          <w:sz w:val="16"/>
          <w:szCs w:val="16"/>
        </w:rPr>
      </w:pPr>
      <w:r w:rsidRPr="00D83E40">
        <w:rPr>
          <w:rFonts w:ascii="Palatino Linotype" w:hAnsi="Palatino Linotype"/>
          <w:b/>
          <w:sz w:val="16"/>
          <w:szCs w:val="16"/>
          <w:u w:val="single"/>
        </w:rPr>
        <w:t>El Instituto Nacional podrá emitir criterios de carácter orientador para el Instituto</w:t>
      </w:r>
      <w:r w:rsidRPr="00D83E40">
        <w:rPr>
          <w:rFonts w:ascii="Palatino Linotype" w:hAnsi="Palatino Linotype"/>
          <w:sz w:val="16"/>
          <w:szCs w:val="16"/>
        </w:rPr>
        <w:t>, que se establecerán por reiteración al resolver tres casos análogos de manera constitutiva en el mismo sentido, por al menos dos terceras partes del Pleno del Instituto Nacional, derivados de resolu</w:t>
      </w:r>
      <w:r>
        <w:rPr>
          <w:rFonts w:ascii="Palatino Linotype" w:hAnsi="Palatino Linotype"/>
          <w:sz w:val="16"/>
          <w:szCs w:val="16"/>
        </w:rPr>
        <w:t>ciones que hayan quedado firme.</w:t>
      </w:r>
    </w:p>
  </w:footnote>
  <w:footnote w:id="2">
    <w:p w:rsidR="003A226F" w:rsidRPr="00AA5A6F" w:rsidRDefault="003A226F" w:rsidP="00E504EC">
      <w:pPr>
        <w:pStyle w:val="Textonotapie"/>
        <w:jc w:val="both"/>
        <w:rPr>
          <w:rFonts w:ascii="Palatino Linotype" w:hAnsi="Palatino Linotype"/>
          <w:sz w:val="16"/>
        </w:rPr>
      </w:pPr>
      <w:r>
        <w:rPr>
          <w:rStyle w:val="Refdenotaalpie"/>
        </w:rPr>
        <w:footnoteRef/>
      </w:r>
      <w:r>
        <w:t xml:space="preserve"> </w:t>
      </w:r>
      <w:r w:rsidRPr="00E504EC">
        <w:rPr>
          <w:rFonts w:ascii="Palatino Linotype" w:hAnsi="Palatino Linotype"/>
          <w:b/>
          <w:sz w:val="16"/>
        </w:rPr>
        <w:t xml:space="preserve">Artículo 159. </w:t>
      </w:r>
      <w:r w:rsidRPr="00E504EC">
        <w:rPr>
          <w:rFonts w:ascii="Palatino Linotype" w:hAnsi="Palatino Linotype"/>
          <w:b/>
          <w:sz w:val="16"/>
          <w:u w:val="single"/>
        </w:rPr>
        <w:t>Cuando los detalles proporcionados para localizar los documentos resulten insuficientes, incompletos</w:t>
      </w:r>
      <w:r w:rsidRPr="00E504EC">
        <w:rPr>
          <w:rFonts w:ascii="Palatino Linotype" w:hAnsi="Palatino Linotype"/>
          <w:sz w:val="16"/>
        </w:rPr>
        <w:t xml:space="preserve"> o sean erróneos, </w:t>
      </w:r>
      <w:r w:rsidRPr="00E504EC">
        <w:rPr>
          <w:rFonts w:ascii="Palatino Linotype" w:hAnsi="Palatino Linotype"/>
          <w:b/>
          <w:sz w:val="16"/>
          <w:u w:val="single"/>
        </w:rPr>
        <w:t>la Unidad de Transparencia podrá requerir al solicitante</w:t>
      </w:r>
      <w:r w:rsidRPr="00AA5A6F">
        <w:rPr>
          <w:rFonts w:ascii="Palatino Linotype" w:hAnsi="Palatino Linotype"/>
          <w:sz w:val="16"/>
        </w:rPr>
        <w:t xml:space="preserve">, por una sola vez y dentro de un plazo que no podrá exceder de cinco días hábiles contados a partir de la presentación de la solicitud, </w:t>
      </w:r>
      <w:r w:rsidRPr="00E504EC">
        <w:rPr>
          <w:rFonts w:ascii="Palatino Linotype" w:hAnsi="Palatino Linotype"/>
          <w:b/>
          <w:sz w:val="16"/>
          <w:u w:val="single"/>
        </w:rPr>
        <w:t>para que, en un término de hasta diez días hábiles, indique otros elementos que complementen, corrijan o amplíen los datos proporcionados</w:t>
      </w:r>
      <w:r w:rsidRPr="00E504EC">
        <w:rPr>
          <w:rFonts w:ascii="Palatino Linotype" w:hAnsi="Palatino Linotype"/>
          <w:sz w:val="16"/>
        </w:rPr>
        <w:t xml:space="preserve"> o bien, precise uno o varios </w:t>
      </w:r>
      <w:r>
        <w:rPr>
          <w:rFonts w:ascii="Palatino Linotype" w:hAnsi="Palatino Linotype"/>
          <w:sz w:val="16"/>
        </w:rPr>
        <w:t>requerimientos de información.</w:t>
      </w:r>
    </w:p>
  </w:footnote>
  <w:footnote w:id="3">
    <w:p w:rsidR="003A226F" w:rsidRPr="00CB2C9E" w:rsidRDefault="003A226F" w:rsidP="00663491">
      <w:pPr>
        <w:pStyle w:val="Textonotapie"/>
        <w:rPr>
          <w:rFonts w:ascii="Palatino Linotype" w:hAnsi="Palatino Linotype"/>
          <w:sz w:val="16"/>
          <w:szCs w:val="16"/>
        </w:rPr>
      </w:pPr>
      <w:r>
        <w:rPr>
          <w:rStyle w:val="Refdenotaalpie"/>
        </w:rPr>
        <w:footnoteRef/>
      </w:r>
      <w:r>
        <w:t xml:space="preserve"> </w:t>
      </w:r>
      <w:r w:rsidRPr="00663491">
        <w:rPr>
          <w:rFonts w:ascii="Palatino Linotype" w:hAnsi="Palatino Linotype"/>
          <w:b/>
          <w:sz w:val="16"/>
          <w:szCs w:val="16"/>
        </w:rPr>
        <w:t>Artículo 71</w:t>
      </w:r>
      <w:r w:rsidRPr="00CB2C9E">
        <w:rPr>
          <w:rFonts w:ascii="Palatino Linotype" w:hAnsi="Palatino Linotype"/>
          <w:sz w:val="16"/>
          <w:szCs w:val="16"/>
        </w:rPr>
        <w:t>. El sueldo es la retribución que la institución pública debe pagar al servidor público por los servicios prestados.</w:t>
      </w:r>
    </w:p>
  </w:footnote>
  <w:footnote w:id="4">
    <w:p w:rsidR="003A226F" w:rsidRPr="00D83E40" w:rsidRDefault="003A226F" w:rsidP="001E3747">
      <w:pPr>
        <w:pStyle w:val="Textonotapie"/>
        <w:spacing w:before="80" w:after="80"/>
        <w:rPr>
          <w:rFonts w:ascii="Palatino Linotype" w:hAnsi="Palatino Linotype"/>
          <w:sz w:val="16"/>
          <w:szCs w:val="16"/>
        </w:rPr>
      </w:pPr>
      <w:r>
        <w:rPr>
          <w:rStyle w:val="Refdenotaalpie"/>
        </w:rPr>
        <w:footnoteRef/>
      </w:r>
      <w:r>
        <w:t xml:space="preserve"> </w:t>
      </w:r>
      <w:r w:rsidRPr="00D83E40">
        <w:rPr>
          <w:rFonts w:ascii="Palatino Linotype" w:hAnsi="Palatino Linotype"/>
          <w:b/>
          <w:sz w:val="16"/>
          <w:szCs w:val="16"/>
        </w:rPr>
        <w:t>Artículo 202</w:t>
      </w:r>
      <w:r w:rsidRPr="00D83E40">
        <w:rPr>
          <w:rFonts w:ascii="Palatino Linotype" w:hAnsi="Palatino Linotype"/>
          <w:sz w:val="16"/>
          <w:szCs w:val="16"/>
        </w:rPr>
        <w:t xml:space="preserve">. </w:t>
      </w:r>
      <w:r>
        <w:rPr>
          <w:rFonts w:ascii="Palatino Linotype" w:hAnsi="Palatino Linotype"/>
          <w:sz w:val="16"/>
          <w:szCs w:val="16"/>
        </w:rPr>
        <w:t>[…]</w:t>
      </w:r>
    </w:p>
    <w:p w:rsidR="003A226F" w:rsidRPr="006B060A" w:rsidRDefault="003A226F" w:rsidP="001E3747">
      <w:pPr>
        <w:pStyle w:val="Textonotapie"/>
        <w:spacing w:before="80" w:after="80"/>
        <w:jc w:val="both"/>
        <w:rPr>
          <w:rFonts w:ascii="Palatino Linotype" w:hAnsi="Palatino Linotype"/>
          <w:sz w:val="16"/>
          <w:szCs w:val="16"/>
        </w:rPr>
      </w:pPr>
      <w:r w:rsidRPr="00D83E40">
        <w:rPr>
          <w:rFonts w:ascii="Palatino Linotype" w:hAnsi="Palatino Linotype"/>
          <w:b/>
          <w:sz w:val="16"/>
          <w:szCs w:val="16"/>
          <w:u w:val="single"/>
        </w:rPr>
        <w:t>El Instituto Nacional podrá emitir criterios de carácter orientador para el Instituto</w:t>
      </w:r>
      <w:r w:rsidRPr="00D83E40">
        <w:rPr>
          <w:rFonts w:ascii="Palatino Linotype" w:hAnsi="Palatino Linotype"/>
          <w:sz w:val="16"/>
          <w:szCs w:val="16"/>
        </w:rPr>
        <w:t>, que se establecerán por reiteración al resolver tres casos análogos de manera constitutiva en el mismo sentido, por al menos dos terceras partes del Pleno del Instituto Nacional, derivados de resolu</w:t>
      </w:r>
      <w:r>
        <w:rPr>
          <w:rFonts w:ascii="Palatino Linotype" w:hAnsi="Palatino Linotype"/>
          <w:sz w:val="16"/>
          <w:szCs w:val="16"/>
        </w:rPr>
        <w:t>ciones que hayan quedado firme.</w:t>
      </w:r>
    </w:p>
  </w:footnote>
  <w:footnote w:id="5">
    <w:p w:rsidR="003A226F" w:rsidRDefault="003A226F" w:rsidP="00E12F5A">
      <w:pPr>
        <w:pStyle w:val="Textonotapie"/>
        <w:jc w:val="both"/>
        <w:rPr>
          <w:rFonts w:ascii="Palatino Linotype" w:hAnsi="Palatino Linotype"/>
          <w:sz w:val="16"/>
        </w:rPr>
      </w:pPr>
      <w:r>
        <w:rPr>
          <w:rStyle w:val="Refdenotaalpie"/>
        </w:rPr>
        <w:footnoteRef/>
      </w:r>
      <w:r>
        <w:t xml:space="preserve"> </w:t>
      </w:r>
      <w:r w:rsidRPr="00CB0888">
        <w:rPr>
          <w:rFonts w:ascii="Palatino Linotype" w:hAnsi="Palatino Linotype"/>
          <w:b/>
          <w:sz w:val="16"/>
        </w:rPr>
        <w:t xml:space="preserve">Artículo 92. </w:t>
      </w:r>
      <w:r w:rsidRPr="00CB0888">
        <w:rPr>
          <w:rFonts w:ascii="Palatino Linotype" w:hAnsi="Palatino Linotype"/>
          <w:b/>
          <w:sz w:val="16"/>
          <w:u w:val="single"/>
        </w:rPr>
        <w:t>Los sujetos obligados deberán poner a disposición del público de manera permanente y actualizada</w:t>
      </w:r>
      <w:r w:rsidRPr="00CB0888">
        <w:rPr>
          <w:rFonts w:ascii="Palatino Linotype" w:hAnsi="Palatino Linotype"/>
          <w:sz w:val="16"/>
          <w:u w:val="single"/>
        </w:rPr>
        <w:t xml:space="preserve"> de forma</w:t>
      </w:r>
      <w:r w:rsidRPr="00E12F5A">
        <w:rPr>
          <w:rFonts w:ascii="Palatino Linotype" w:hAnsi="Palatino Linotype"/>
          <w:sz w:val="16"/>
        </w:rPr>
        <w:t xml:space="preserve"> sencilla, precisa y entendible, en los respectivos medios electrónicos, de acuerdo con sus facultades, atribuciones, funciones u objeto social, según corresponda, la información, </w:t>
      </w:r>
      <w:r w:rsidRPr="00CB0888">
        <w:rPr>
          <w:rFonts w:ascii="Palatino Linotype" w:hAnsi="Palatino Linotype"/>
          <w:b/>
          <w:sz w:val="16"/>
          <w:u w:val="single"/>
        </w:rPr>
        <w:t>por lo menos, de los temas, documentos y políticas que a continuación se señalan</w:t>
      </w:r>
      <w:r w:rsidRPr="00E12F5A">
        <w:rPr>
          <w:rFonts w:ascii="Palatino Linotype" w:hAnsi="Palatino Linotype"/>
          <w:sz w:val="16"/>
        </w:rPr>
        <w:t>:</w:t>
      </w:r>
    </w:p>
    <w:p w:rsidR="003A226F" w:rsidRDefault="003A226F" w:rsidP="00E12F5A">
      <w:pPr>
        <w:pStyle w:val="Textonotapie"/>
        <w:jc w:val="both"/>
        <w:rPr>
          <w:rFonts w:ascii="Palatino Linotype" w:hAnsi="Palatino Linotype"/>
          <w:sz w:val="16"/>
        </w:rPr>
      </w:pPr>
      <w:r>
        <w:rPr>
          <w:rFonts w:ascii="Palatino Linotype" w:hAnsi="Palatino Linotype"/>
          <w:sz w:val="16"/>
        </w:rPr>
        <w:t>[…]</w:t>
      </w:r>
    </w:p>
    <w:p w:rsidR="003A226F" w:rsidRPr="00E12F5A" w:rsidRDefault="003A226F" w:rsidP="00E12F5A">
      <w:pPr>
        <w:pStyle w:val="Textonotapie"/>
        <w:jc w:val="both"/>
        <w:rPr>
          <w:rFonts w:ascii="Palatino Linotype" w:hAnsi="Palatino Linotype"/>
          <w:sz w:val="16"/>
        </w:rPr>
      </w:pPr>
      <w:r w:rsidRPr="00CB0888">
        <w:rPr>
          <w:rFonts w:ascii="Palatino Linotype" w:hAnsi="Palatino Linotype"/>
          <w:b/>
          <w:sz w:val="16"/>
        </w:rPr>
        <w:t>XI.</w:t>
      </w:r>
      <w:r>
        <w:rPr>
          <w:rFonts w:ascii="Palatino Linotype" w:hAnsi="Palatino Linotype"/>
          <w:sz w:val="16"/>
        </w:rPr>
        <w:t xml:space="preserve"> </w:t>
      </w:r>
      <w:r w:rsidRPr="00CB0888">
        <w:rPr>
          <w:rFonts w:ascii="Palatino Linotype" w:hAnsi="Palatino Linotype"/>
          <w:sz w:val="16"/>
        </w:rPr>
        <w:t>Las contrataciones de servicios profesionales por honorarios, señalando los nombres de los prestadores de servicios, los servicios contratados, el monto de los honorarios y el periodo de contratación;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226F" w:rsidRPr="001A2CEF" w:rsidRDefault="003A226F" w:rsidP="00354355">
    <w:pPr>
      <w:pStyle w:val="Encabezado"/>
      <w:tabs>
        <w:tab w:val="clear" w:pos="4252"/>
        <w:tab w:val="clear" w:pos="8504"/>
        <w:tab w:val="left" w:pos="2326"/>
      </w:tabs>
      <w:rPr>
        <w:rFonts w:ascii="Palatino Linotype" w:hAnsi="Palatino Linotype"/>
        <w:sz w:val="28"/>
        <w:szCs w:val="20"/>
      </w:rPr>
    </w:pPr>
  </w:p>
  <w:tbl>
    <w:tblPr>
      <w:tblW w:w="9356" w:type="dxa"/>
      <w:tblInd w:w="-142" w:type="dxa"/>
      <w:tblLayout w:type="fixed"/>
      <w:tblLook w:val="04A0" w:firstRow="1" w:lastRow="0" w:firstColumn="1" w:lastColumn="0" w:noHBand="0" w:noVBand="1"/>
    </w:tblPr>
    <w:tblGrid>
      <w:gridCol w:w="3119"/>
      <w:gridCol w:w="2552"/>
      <w:gridCol w:w="3685"/>
    </w:tblGrid>
    <w:tr w:rsidR="003A226F" w:rsidRPr="008F2CCC" w:rsidTr="007B1683">
      <w:tc>
        <w:tcPr>
          <w:tcW w:w="3119" w:type="dxa"/>
        </w:tcPr>
        <w:p w:rsidR="003A226F" w:rsidRPr="008F2CCC" w:rsidRDefault="003A226F" w:rsidP="00AD3AEC">
          <w:pPr>
            <w:rPr>
              <w:rFonts w:ascii="Palatino Linotype" w:hAnsi="Palatino Linotype"/>
              <w:b/>
              <w:sz w:val="22"/>
              <w:szCs w:val="22"/>
              <w:lang w:val="es-ES_tradnl"/>
            </w:rPr>
          </w:pPr>
        </w:p>
      </w:tc>
      <w:tc>
        <w:tcPr>
          <w:tcW w:w="2552" w:type="dxa"/>
          <w:shd w:val="clear" w:color="auto" w:fill="auto"/>
        </w:tcPr>
        <w:p w:rsidR="003A226F" w:rsidRPr="00664658" w:rsidRDefault="003A226F" w:rsidP="00AD3AEC">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685" w:type="dxa"/>
          <w:shd w:val="clear" w:color="auto" w:fill="auto"/>
          <w:vAlign w:val="center"/>
        </w:tcPr>
        <w:p w:rsidR="003A226F" w:rsidRPr="008F2CCC" w:rsidRDefault="003A226F" w:rsidP="008918DE">
          <w:pPr>
            <w:jc w:val="both"/>
            <w:rPr>
              <w:rFonts w:ascii="Palatino Linotype" w:hAnsi="Palatino Linotype"/>
              <w:b/>
              <w:sz w:val="22"/>
              <w:szCs w:val="22"/>
              <w:lang w:val="es-ES_tradnl"/>
            </w:rPr>
          </w:pPr>
          <w:r w:rsidRPr="007B1683">
            <w:rPr>
              <w:rFonts w:ascii="Palatino Linotype" w:hAnsi="Palatino Linotype"/>
              <w:b/>
              <w:sz w:val="22"/>
              <w:szCs w:val="22"/>
              <w:lang w:val="es-ES_tradnl"/>
            </w:rPr>
            <w:t>05222/INFOEM/IP/RR/2019</w:t>
          </w:r>
          <w:r>
            <w:rPr>
              <w:rFonts w:ascii="Palatino Linotype" w:hAnsi="Palatino Linotype"/>
              <w:b/>
              <w:sz w:val="22"/>
              <w:szCs w:val="22"/>
              <w:lang w:val="es-ES_tradnl"/>
            </w:rPr>
            <w:t xml:space="preserve"> </w:t>
          </w:r>
          <w:r w:rsidRPr="00C437B1">
            <w:rPr>
              <w:rFonts w:ascii="Palatino Linotype" w:hAnsi="Palatino Linotype"/>
              <w:b/>
              <w:sz w:val="22"/>
              <w:szCs w:val="22"/>
              <w:lang w:val="es-ES_tradnl"/>
            </w:rPr>
            <w:t>y ac</w:t>
          </w:r>
          <w:r>
            <w:rPr>
              <w:rFonts w:ascii="Palatino Linotype" w:hAnsi="Palatino Linotype"/>
              <w:b/>
              <w:sz w:val="22"/>
              <w:szCs w:val="22"/>
              <w:lang w:val="es-ES_tradnl"/>
            </w:rPr>
            <w:t>u</w:t>
          </w:r>
          <w:r w:rsidRPr="00C437B1">
            <w:rPr>
              <w:rFonts w:ascii="Palatino Linotype" w:hAnsi="Palatino Linotype"/>
              <w:b/>
              <w:sz w:val="22"/>
              <w:szCs w:val="22"/>
              <w:lang w:val="es-ES_tradnl"/>
            </w:rPr>
            <w:t>mulados</w:t>
          </w:r>
        </w:p>
      </w:tc>
    </w:tr>
    <w:tr w:rsidR="003A226F" w:rsidRPr="008F2CCC" w:rsidTr="007B1683">
      <w:tc>
        <w:tcPr>
          <w:tcW w:w="3119" w:type="dxa"/>
        </w:tcPr>
        <w:p w:rsidR="003A226F" w:rsidRPr="008F2CCC" w:rsidRDefault="003A226F" w:rsidP="00AD3AEC">
          <w:pPr>
            <w:rPr>
              <w:rFonts w:ascii="Palatino Linotype" w:hAnsi="Palatino Linotype"/>
              <w:b/>
              <w:sz w:val="22"/>
              <w:szCs w:val="22"/>
              <w:lang w:val="es-ES_tradnl"/>
            </w:rPr>
          </w:pPr>
        </w:p>
      </w:tc>
      <w:tc>
        <w:tcPr>
          <w:tcW w:w="2552" w:type="dxa"/>
          <w:shd w:val="clear" w:color="auto" w:fill="auto"/>
        </w:tcPr>
        <w:p w:rsidR="003A226F" w:rsidRPr="00664658" w:rsidRDefault="003A226F" w:rsidP="00AD3AE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685" w:type="dxa"/>
          <w:shd w:val="clear" w:color="auto" w:fill="auto"/>
          <w:vAlign w:val="center"/>
        </w:tcPr>
        <w:p w:rsidR="003A226F" w:rsidRPr="00DC41C8" w:rsidRDefault="003A226F" w:rsidP="00AD3AEC">
          <w:pPr>
            <w:jc w:val="both"/>
            <w:rPr>
              <w:rFonts w:ascii="Palatino Linotype" w:hAnsi="Palatino Linotype"/>
              <w:b/>
              <w:sz w:val="22"/>
              <w:szCs w:val="22"/>
            </w:rPr>
          </w:pPr>
          <w:r w:rsidRPr="007B1683">
            <w:rPr>
              <w:rFonts w:ascii="Palatino Linotype" w:hAnsi="Palatino Linotype"/>
              <w:b/>
              <w:sz w:val="22"/>
              <w:szCs w:val="22"/>
            </w:rPr>
            <w:t>Organismo Público Descent</w:t>
          </w:r>
          <w:r>
            <w:rPr>
              <w:rFonts w:ascii="Palatino Linotype" w:hAnsi="Palatino Linotype"/>
              <w:b/>
              <w:sz w:val="22"/>
              <w:szCs w:val="22"/>
            </w:rPr>
            <w:t>ralizado para la Prestación de l</w:t>
          </w:r>
          <w:r w:rsidRPr="007B1683">
            <w:rPr>
              <w:rFonts w:ascii="Palatino Linotype" w:hAnsi="Palatino Linotype"/>
              <w:b/>
              <w:sz w:val="22"/>
              <w:szCs w:val="22"/>
            </w:rPr>
            <w:t>os Servicios de Agua Potable Alcantarillado y Saneamiento del Municipio de Naucalpan de Juárez</w:t>
          </w:r>
        </w:p>
      </w:tc>
    </w:tr>
    <w:tr w:rsidR="003A226F" w:rsidRPr="008F2CCC" w:rsidTr="007B1683">
      <w:trPr>
        <w:trHeight w:val="228"/>
      </w:trPr>
      <w:tc>
        <w:tcPr>
          <w:tcW w:w="3119" w:type="dxa"/>
        </w:tcPr>
        <w:p w:rsidR="003A226F" w:rsidRPr="008F2CCC" w:rsidRDefault="003A226F" w:rsidP="00AD3AEC">
          <w:pPr>
            <w:rPr>
              <w:rFonts w:ascii="Palatino Linotype" w:hAnsi="Palatino Linotype"/>
              <w:b/>
              <w:sz w:val="22"/>
              <w:szCs w:val="22"/>
              <w:lang w:val="es-ES_tradnl"/>
            </w:rPr>
          </w:pPr>
        </w:p>
      </w:tc>
      <w:tc>
        <w:tcPr>
          <w:tcW w:w="2552" w:type="dxa"/>
          <w:shd w:val="clear" w:color="auto" w:fill="auto"/>
        </w:tcPr>
        <w:p w:rsidR="003A226F" w:rsidRPr="00664658" w:rsidRDefault="003A226F" w:rsidP="00AD3AEC">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685" w:type="dxa"/>
          <w:shd w:val="clear" w:color="auto" w:fill="auto"/>
        </w:tcPr>
        <w:p w:rsidR="003A226F" w:rsidRPr="00664658" w:rsidRDefault="003A226F" w:rsidP="00AD3AEC">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3A226F" w:rsidRPr="001A2CEF" w:rsidRDefault="003A226F" w:rsidP="00637B99">
    <w:pPr>
      <w:pStyle w:val="Encabezado"/>
      <w:tabs>
        <w:tab w:val="clear" w:pos="4252"/>
        <w:tab w:val="clear" w:pos="8504"/>
        <w:tab w:val="left" w:pos="2326"/>
      </w:tabs>
      <w:rPr>
        <w:rFonts w:ascii="Palatino Linotype" w:hAnsi="Palatino Linotype"/>
        <w:sz w:val="28"/>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226F" w:rsidRPr="001A2CEF" w:rsidRDefault="003A226F">
    <w:pPr>
      <w:rPr>
        <w:rFonts w:ascii="Palatino Linotype" w:hAnsi="Palatino Linotype"/>
        <w:sz w:val="28"/>
        <w:szCs w:val="20"/>
      </w:rPr>
    </w:pPr>
  </w:p>
  <w:tbl>
    <w:tblPr>
      <w:tblW w:w="9498" w:type="dxa"/>
      <w:tblInd w:w="-142" w:type="dxa"/>
      <w:tblLayout w:type="fixed"/>
      <w:tblLook w:val="04A0" w:firstRow="1" w:lastRow="0" w:firstColumn="1" w:lastColumn="0" w:noHBand="0" w:noVBand="1"/>
    </w:tblPr>
    <w:tblGrid>
      <w:gridCol w:w="3119"/>
      <w:gridCol w:w="2552"/>
      <w:gridCol w:w="3827"/>
    </w:tblGrid>
    <w:tr w:rsidR="003A226F" w:rsidRPr="008F2CCC" w:rsidTr="00D52886">
      <w:tc>
        <w:tcPr>
          <w:tcW w:w="3119" w:type="dxa"/>
          <w:vMerge w:val="restart"/>
        </w:tcPr>
        <w:p w:rsidR="003A226F" w:rsidRPr="008F2CCC" w:rsidRDefault="003A226F" w:rsidP="00A2780F">
          <w:pPr>
            <w:rPr>
              <w:rFonts w:ascii="Palatino Linotype" w:hAnsi="Palatino Linotype"/>
              <w:b/>
              <w:sz w:val="22"/>
              <w:szCs w:val="22"/>
              <w:lang w:val="es-ES_tradnl"/>
            </w:rPr>
          </w:pPr>
        </w:p>
      </w:tc>
      <w:tc>
        <w:tcPr>
          <w:tcW w:w="2552" w:type="dxa"/>
          <w:shd w:val="clear" w:color="auto" w:fill="auto"/>
        </w:tcPr>
        <w:p w:rsidR="003A226F" w:rsidRPr="008F2CCC" w:rsidRDefault="003A226F"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827" w:type="dxa"/>
          <w:shd w:val="clear" w:color="auto" w:fill="auto"/>
          <w:vAlign w:val="center"/>
        </w:tcPr>
        <w:p w:rsidR="003A226F" w:rsidRPr="008F2CCC" w:rsidRDefault="003A226F" w:rsidP="00AD3AEC">
          <w:pPr>
            <w:jc w:val="both"/>
            <w:rPr>
              <w:rFonts w:ascii="Palatino Linotype" w:hAnsi="Palatino Linotype"/>
              <w:b/>
              <w:sz w:val="22"/>
              <w:szCs w:val="22"/>
              <w:lang w:val="es-ES_tradnl"/>
            </w:rPr>
          </w:pPr>
          <w:r w:rsidRPr="007B1683">
            <w:rPr>
              <w:rFonts w:ascii="Palatino Linotype" w:hAnsi="Palatino Linotype"/>
              <w:b/>
              <w:sz w:val="22"/>
              <w:szCs w:val="22"/>
              <w:lang w:val="es-ES_tradnl"/>
            </w:rPr>
            <w:t>05222/INFOEM/IP/RR/2019</w:t>
          </w:r>
          <w:r>
            <w:rPr>
              <w:rFonts w:ascii="Palatino Linotype" w:hAnsi="Palatino Linotype"/>
              <w:b/>
              <w:sz w:val="22"/>
              <w:szCs w:val="22"/>
              <w:lang w:val="es-ES_tradnl"/>
            </w:rPr>
            <w:t xml:space="preserve"> y acumulados</w:t>
          </w:r>
        </w:p>
      </w:tc>
    </w:tr>
    <w:tr w:rsidR="003A226F" w:rsidRPr="008F2CCC" w:rsidTr="00D52886">
      <w:tc>
        <w:tcPr>
          <w:tcW w:w="3119" w:type="dxa"/>
          <w:vMerge/>
        </w:tcPr>
        <w:p w:rsidR="003A226F" w:rsidRPr="008F2CCC" w:rsidRDefault="003A226F" w:rsidP="00A2780F">
          <w:pPr>
            <w:rPr>
              <w:rFonts w:ascii="Palatino Linotype" w:hAnsi="Palatino Linotype"/>
              <w:b/>
              <w:sz w:val="22"/>
              <w:szCs w:val="22"/>
              <w:lang w:val="es-ES_tradnl"/>
            </w:rPr>
          </w:pPr>
        </w:p>
      </w:tc>
      <w:tc>
        <w:tcPr>
          <w:tcW w:w="2552" w:type="dxa"/>
          <w:shd w:val="clear" w:color="auto" w:fill="auto"/>
        </w:tcPr>
        <w:p w:rsidR="003A226F" w:rsidRPr="008F2CCC" w:rsidRDefault="003A226F"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rsidR="003A226F" w:rsidRPr="008F2CCC" w:rsidRDefault="00D52886" w:rsidP="00D52886">
          <w:pPr>
            <w:jc w:val="both"/>
            <w:rPr>
              <w:rFonts w:ascii="Palatino Linotype" w:hAnsi="Palatino Linotype"/>
              <w:b/>
              <w:sz w:val="22"/>
              <w:szCs w:val="22"/>
              <w:lang w:val="es-ES_tradnl"/>
            </w:rPr>
          </w:pPr>
          <w:r>
            <w:rPr>
              <w:rFonts w:ascii="Palatino Linotype" w:hAnsi="Palatino Linotype"/>
              <w:b/>
              <w:sz w:val="22"/>
              <w:szCs w:val="22"/>
            </w:rPr>
            <w:t>XXXXXXX</w:t>
          </w:r>
          <w:r w:rsidR="003A226F" w:rsidRPr="007B1683">
            <w:rPr>
              <w:rFonts w:ascii="Palatino Linotype" w:hAnsi="Palatino Linotype"/>
              <w:b/>
              <w:sz w:val="22"/>
              <w:szCs w:val="22"/>
            </w:rPr>
            <w:t xml:space="preserve"> </w:t>
          </w:r>
          <w:proofErr w:type="spellStart"/>
          <w:r>
            <w:rPr>
              <w:rFonts w:ascii="Palatino Linotype" w:hAnsi="Palatino Linotype"/>
              <w:b/>
              <w:sz w:val="22"/>
              <w:szCs w:val="22"/>
            </w:rPr>
            <w:t>XXXXXXX</w:t>
          </w:r>
          <w:proofErr w:type="spellEnd"/>
          <w:r w:rsidR="003A226F" w:rsidRPr="007B1683">
            <w:rPr>
              <w:rFonts w:ascii="Palatino Linotype" w:hAnsi="Palatino Linotype"/>
              <w:b/>
              <w:sz w:val="22"/>
              <w:szCs w:val="22"/>
            </w:rPr>
            <w:t xml:space="preserve"> </w:t>
          </w:r>
          <w:r>
            <w:rPr>
              <w:rFonts w:ascii="Palatino Linotype" w:hAnsi="Palatino Linotype"/>
              <w:b/>
              <w:sz w:val="22"/>
              <w:szCs w:val="22"/>
            </w:rPr>
            <w:t>XXXXXXXXXX</w:t>
          </w:r>
        </w:p>
      </w:tc>
    </w:tr>
    <w:tr w:rsidR="003A226F" w:rsidRPr="008F2CCC" w:rsidTr="00D52886">
      <w:trPr>
        <w:trHeight w:val="228"/>
      </w:trPr>
      <w:tc>
        <w:tcPr>
          <w:tcW w:w="3119" w:type="dxa"/>
          <w:vMerge/>
        </w:tcPr>
        <w:p w:rsidR="003A226F" w:rsidRPr="008F2CCC" w:rsidRDefault="003A226F" w:rsidP="00E37C88">
          <w:pPr>
            <w:rPr>
              <w:rFonts w:ascii="Palatino Linotype" w:hAnsi="Palatino Linotype"/>
              <w:b/>
              <w:sz w:val="22"/>
              <w:szCs w:val="22"/>
              <w:lang w:val="es-ES_tradnl"/>
            </w:rPr>
          </w:pPr>
        </w:p>
      </w:tc>
      <w:tc>
        <w:tcPr>
          <w:tcW w:w="2552" w:type="dxa"/>
          <w:shd w:val="clear" w:color="auto" w:fill="auto"/>
        </w:tcPr>
        <w:p w:rsidR="003A226F" w:rsidRPr="008F2CCC" w:rsidRDefault="003A226F"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rsidR="003A226F" w:rsidRPr="00DC41C8" w:rsidRDefault="003A226F" w:rsidP="00741570">
          <w:pPr>
            <w:jc w:val="both"/>
            <w:rPr>
              <w:rFonts w:ascii="Palatino Linotype" w:hAnsi="Palatino Linotype"/>
              <w:b/>
              <w:sz w:val="22"/>
              <w:szCs w:val="22"/>
            </w:rPr>
          </w:pPr>
          <w:r w:rsidRPr="007B1683">
            <w:rPr>
              <w:rFonts w:ascii="Palatino Linotype" w:hAnsi="Palatino Linotype"/>
              <w:b/>
              <w:sz w:val="22"/>
              <w:szCs w:val="22"/>
            </w:rPr>
            <w:t>Organismo Público Descentralizado para la</w:t>
          </w:r>
          <w:r>
            <w:rPr>
              <w:rFonts w:ascii="Palatino Linotype" w:hAnsi="Palatino Linotype"/>
              <w:b/>
              <w:sz w:val="22"/>
              <w:szCs w:val="22"/>
            </w:rPr>
            <w:t xml:space="preserve"> Prestación de l</w:t>
          </w:r>
          <w:r w:rsidRPr="007B1683">
            <w:rPr>
              <w:rFonts w:ascii="Palatino Linotype" w:hAnsi="Palatino Linotype"/>
              <w:b/>
              <w:sz w:val="22"/>
              <w:szCs w:val="22"/>
            </w:rPr>
            <w:t>os Servicios de Agua Potable Alcantarillado y Saneamiento del Municipio de Naucalpan de Juárez</w:t>
          </w:r>
        </w:p>
      </w:tc>
    </w:tr>
    <w:tr w:rsidR="003A226F" w:rsidRPr="008F2CCC" w:rsidTr="00D52886">
      <w:tc>
        <w:tcPr>
          <w:tcW w:w="3119" w:type="dxa"/>
          <w:vMerge/>
        </w:tcPr>
        <w:p w:rsidR="003A226F" w:rsidRPr="008F2CCC" w:rsidRDefault="003A226F" w:rsidP="00A2780F">
          <w:pPr>
            <w:rPr>
              <w:rFonts w:ascii="Palatino Linotype" w:hAnsi="Palatino Linotype"/>
              <w:b/>
              <w:sz w:val="22"/>
              <w:szCs w:val="22"/>
              <w:lang w:val="es-ES_tradnl"/>
            </w:rPr>
          </w:pPr>
        </w:p>
      </w:tc>
      <w:tc>
        <w:tcPr>
          <w:tcW w:w="2552" w:type="dxa"/>
          <w:shd w:val="clear" w:color="auto" w:fill="auto"/>
        </w:tcPr>
        <w:p w:rsidR="003A226F" w:rsidRPr="008F2CCC" w:rsidRDefault="003A226F"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827" w:type="dxa"/>
          <w:shd w:val="clear" w:color="auto" w:fill="auto"/>
        </w:tcPr>
        <w:p w:rsidR="003A226F" w:rsidRPr="008F2CCC" w:rsidRDefault="003A226F"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3A226F" w:rsidRPr="001A2CEF" w:rsidRDefault="003A226F" w:rsidP="00B8513C">
    <w:pPr>
      <w:rPr>
        <w:rFonts w:ascii="Palatino Linotype" w:hAnsi="Palatino Linotype"/>
        <w:sz w:val="28"/>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E32EF"/>
    <w:multiLevelType w:val="hybridMultilevel"/>
    <w:tmpl w:val="EFA6682A"/>
    <w:lvl w:ilvl="0" w:tplc="ECD2C508">
      <w:start w:val="1"/>
      <w:numFmt w:val="decimal"/>
      <w:lvlText w:val="%1."/>
      <w:lvlJc w:val="left"/>
      <w:pPr>
        <w:ind w:left="360" w:hanging="360"/>
      </w:pPr>
      <w:rPr>
        <w:rFonts w:hint="default"/>
        <w:b/>
      </w:rPr>
    </w:lvl>
    <w:lvl w:ilvl="1" w:tplc="D82A6E6A">
      <w:numFmt w:val="bullet"/>
      <w:lvlText w:val="-"/>
      <w:lvlJc w:val="left"/>
      <w:pPr>
        <w:ind w:left="945" w:hanging="225"/>
      </w:pPr>
      <w:rPr>
        <w:rFonts w:ascii="Palatino Linotype" w:eastAsia="Times New Roman" w:hAnsi="Palatino Linotype" w:cs="Arial"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0BE04F3D"/>
    <w:multiLevelType w:val="hybridMultilevel"/>
    <w:tmpl w:val="2310983C"/>
    <w:lvl w:ilvl="0" w:tplc="B7B2AE90">
      <w:start w:val="1"/>
      <w:numFmt w:val="lowerRoman"/>
      <w:lvlText w:val="%1."/>
      <w:lvlJc w:val="left"/>
      <w:pPr>
        <w:ind w:left="360" w:hanging="360"/>
      </w:pPr>
      <w:rPr>
        <w:rFonts w:hint="default"/>
        <w:b/>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0D2155DE"/>
    <w:multiLevelType w:val="hybridMultilevel"/>
    <w:tmpl w:val="05BEA378"/>
    <w:lvl w:ilvl="0" w:tplc="E49E249C">
      <w:start w:val="1"/>
      <w:numFmt w:val="decimal"/>
      <w:lvlText w:val="%1."/>
      <w:lvlJc w:val="left"/>
      <w:pPr>
        <w:ind w:left="360" w:hanging="360"/>
      </w:pPr>
      <w:rPr>
        <w:b/>
        <w:sz w:val="24"/>
        <w:szCs w:val="2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46A493C"/>
    <w:multiLevelType w:val="hybridMultilevel"/>
    <w:tmpl w:val="D2CC968E"/>
    <w:lvl w:ilvl="0" w:tplc="ECD2C508">
      <w:start w:val="1"/>
      <w:numFmt w:val="decimal"/>
      <w:lvlText w:val="%1."/>
      <w:lvlJc w:val="left"/>
      <w:pPr>
        <w:ind w:left="360" w:hanging="360"/>
      </w:pPr>
      <w:rPr>
        <w:rFonts w:hint="default"/>
        <w:b/>
      </w:rPr>
    </w:lvl>
    <w:lvl w:ilvl="1" w:tplc="D82A6E6A">
      <w:numFmt w:val="bullet"/>
      <w:lvlText w:val="-"/>
      <w:lvlJc w:val="left"/>
      <w:pPr>
        <w:ind w:left="945" w:hanging="225"/>
      </w:pPr>
      <w:rPr>
        <w:rFonts w:ascii="Palatino Linotype" w:eastAsia="Times New Roman" w:hAnsi="Palatino Linotype" w:cs="Arial"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18273F54"/>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FB05676"/>
    <w:multiLevelType w:val="hybridMultilevel"/>
    <w:tmpl w:val="6338FB08"/>
    <w:lvl w:ilvl="0" w:tplc="FCDACE88">
      <w:start w:val="1"/>
      <w:numFmt w:val="upperRoman"/>
      <w:lvlText w:val="%1."/>
      <w:lvlJc w:val="left"/>
      <w:pPr>
        <w:ind w:left="475"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1" w:tplc="EC4E1746">
      <w:start w:val="1"/>
      <w:numFmt w:val="lowerLetter"/>
      <w:lvlText w:val="%2"/>
      <w:lvlJc w:val="left"/>
      <w:pPr>
        <w:ind w:left="108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2" w:tplc="616CF7C6">
      <w:start w:val="1"/>
      <w:numFmt w:val="lowerRoman"/>
      <w:lvlText w:val="%3"/>
      <w:lvlJc w:val="left"/>
      <w:pPr>
        <w:ind w:left="180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3" w:tplc="06F09E14">
      <w:start w:val="1"/>
      <w:numFmt w:val="decimal"/>
      <w:lvlText w:val="%4"/>
      <w:lvlJc w:val="left"/>
      <w:pPr>
        <w:ind w:left="252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4" w:tplc="D64A7E50">
      <w:start w:val="1"/>
      <w:numFmt w:val="lowerLetter"/>
      <w:lvlText w:val="%5"/>
      <w:lvlJc w:val="left"/>
      <w:pPr>
        <w:ind w:left="324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5" w:tplc="41082122">
      <w:start w:val="1"/>
      <w:numFmt w:val="lowerRoman"/>
      <w:lvlText w:val="%6"/>
      <w:lvlJc w:val="left"/>
      <w:pPr>
        <w:ind w:left="396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6" w:tplc="77509BD6">
      <w:start w:val="1"/>
      <w:numFmt w:val="decimal"/>
      <w:lvlText w:val="%7"/>
      <w:lvlJc w:val="left"/>
      <w:pPr>
        <w:ind w:left="468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7" w:tplc="11684A5C">
      <w:start w:val="1"/>
      <w:numFmt w:val="lowerLetter"/>
      <w:lvlText w:val="%8"/>
      <w:lvlJc w:val="left"/>
      <w:pPr>
        <w:ind w:left="540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8" w:tplc="23EA3E7C">
      <w:start w:val="1"/>
      <w:numFmt w:val="lowerRoman"/>
      <w:lvlText w:val="%9"/>
      <w:lvlJc w:val="left"/>
      <w:pPr>
        <w:ind w:left="612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abstractNum>
  <w:abstractNum w:abstractNumId="7" w15:restartNumberingAfterBreak="0">
    <w:nsid w:val="22386AD8"/>
    <w:multiLevelType w:val="hybridMultilevel"/>
    <w:tmpl w:val="EFA6682A"/>
    <w:lvl w:ilvl="0" w:tplc="ECD2C508">
      <w:start w:val="1"/>
      <w:numFmt w:val="decimal"/>
      <w:lvlText w:val="%1."/>
      <w:lvlJc w:val="left"/>
      <w:pPr>
        <w:ind w:left="360" w:hanging="360"/>
      </w:pPr>
      <w:rPr>
        <w:rFonts w:hint="default"/>
        <w:b/>
      </w:rPr>
    </w:lvl>
    <w:lvl w:ilvl="1" w:tplc="D82A6E6A">
      <w:numFmt w:val="bullet"/>
      <w:lvlText w:val="-"/>
      <w:lvlJc w:val="left"/>
      <w:pPr>
        <w:ind w:left="945" w:hanging="225"/>
      </w:pPr>
      <w:rPr>
        <w:rFonts w:ascii="Palatino Linotype" w:eastAsia="Times New Roman" w:hAnsi="Palatino Linotype" w:cs="Arial"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 w15:restartNumberingAfterBreak="0">
    <w:nsid w:val="24B02222"/>
    <w:multiLevelType w:val="hybridMultilevel"/>
    <w:tmpl w:val="4A90F464"/>
    <w:lvl w:ilvl="0" w:tplc="64C07B4E">
      <w:start w:val="1"/>
      <w:numFmt w:val="upperRoman"/>
      <w:lvlText w:val="%1."/>
      <w:lvlJc w:val="left"/>
      <w:pPr>
        <w:ind w:left="1429" w:hanging="72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B0934F8"/>
    <w:multiLevelType w:val="hybridMultilevel"/>
    <w:tmpl w:val="AC001B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CEC0DD5"/>
    <w:multiLevelType w:val="hybridMultilevel"/>
    <w:tmpl w:val="DCD8C504"/>
    <w:lvl w:ilvl="0" w:tplc="DE8C63A4">
      <w:start w:val="1"/>
      <w:numFmt w:val="lowerLetter"/>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4317490"/>
    <w:multiLevelType w:val="hybridMultilevel"/>
    <w:tmpl w:val="E12C0142"/>
    <w:lvl w:ilvl="0" w:tplc="B1DCBEF6">
      <w:start w:val="1"/>
      <w:numFmt w:val="decimal"/>
      <w:lvlText w:val="%1."/>
      <w:lvlJc w:val="left"/>
      <w:pPr>
        <w:ind w:left="447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47F1C2B"/>
    <w:multiLevelType w:val="multilevel"/>
    <w:tmpl w:val="FAC6227A"/>
    <w:lvl w:ilvl="0">
      <w:start w:val="1"/>
      <w:numFmt w:val="lowerRoman"/>
      <w:lvlText w:val="%1."/>
      <w:lvlJc w:val="left"/>
      <w:pPr>
        <w:ind w:left="360" w:hanging="360"/>
      </w:pPr>
      <w:rPr>
        <w:rFonts w:hint="default"/>
        <w:b/>
        <w:i w:val="0"/>
        <w:color w:val="auto"/>
      </w:rPr>
    </w:lvl>
    <w:lvl w:ilvl="1">
      <w:start w:val="1"/>
      <w:numFmt w:val="bullet"/>
      <w:lvlText w:val="o"/>
      <w:lvlJc w:val="left"/>
      <w:pPr>
        <w:ind w:left="792" w:hanging="432"/>
      </w:pPr>
      <w:rPr>
        <w:rFonts w:ascii="Courier New" w:hAnsi="Courier New" w:cs="Courier New" w:hint="default"/>
        <w:b/>
        <w:color w:val="auto"/>
      </w:rPr>
    </w:lvl>
    <w:lvl w:ilvl="2">
      <w:start w:val="1"/>
      <w:numFmt w:val="bullet"/>
      <w:lvlText w:val="o"/>
      <w:lvlJc w:val="left"/>
      <w:pPr>
        <w:ind w:left="1224" w:hanging="504"/>
      </w:pPr>
      <w:rPr>
        <w:rFonts w:ascii="Courier New" w:hAnsi="Courier New" w:cs="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88B7694"/>
    <w:multiLevelType w:val="hybridMultilevel"/>
    <w:tmpl w:val="9FF63872"/>
    <w:lvl w:ilvl="0" w:tplc="EE586E7C">
      <w:start w:val="1"/>
      <w:numFmt w:val="bullet"/>
      <w:lvlText w:val=""/>
      <w:lvlJc w:val="left"/>
      <w:pPr>
        <w:ind w:left="717" w:hanging="360"/>
      </w:pPr>
      <w:rPr>
        <w:rFonts w:ascii="Symbol" w:hAnsi="Symbol" w:hint="default"/>
        <w:b/>
        <w:color w:val="auto"/>
      </w:rPr>
    </w:lvl>
    <w:lvl w:ilvl="1" w:tplc="080A0019">
      <w:start w:val="1"/>
      <w:numFmt w:val="lowerLetter"/>
      <w:lvlText w:val="%2."/>
      <w:lvlJc w:val="left"/>
      <w:pPr>
        <w:ind w:left="1437" w:hanging="360"/>
      </w:pPr>
    </w:lvl>
    <w:lvl w:ilvl="2" w:tplc="080A001B" w:tentative="1">
      <w:start w:val="1"/>
      <w:numFmt w:val="lowerRoman"/>
      <w:lvlText w:val="%3."/>
      <w:lvlJc w:val="right"/>
      <w:pPr>
        <w:ind w:left="2157" w:hanging="180"/>
      </w:pPr>
    </w:lvl>
    <w:lvl w:ilvl="3" w:tplc="080A000F" w:tentative="1">
      <w:start w:val="1"/>
      <w:numFmt w:val="decimal"/>
      <w:lvlText w:val="%4."/>
      <w:lvlJc w:val="left"/>
      <w:pPr>
        <w:ind w:left="2877" w:hanging="360"/>
      </w:pPr>
    </w:lvl>
    <w:lvl w:ilvl="4" w:tplc="080A0019" w:tentative="1">
      <w:start w:val="1"/>
      <w:numFmt w:val="lowerLetter"/>
      <w:lvlText w:val="%5."/>
      <w:lvlJc w:val="left"/>
      <w:pPr>
        <w:ind w:left="3597" w:hanging="360"/>
      </w:pPr>
    </w:lvl>
    <w:lvl w:ilvl="5" w:tplc="080A001B" w:tentative="1">
      <w:start w:val="1"/>
      <w:numFmt w:val="lowerRoman"/>
      <w:lvlText w:val="%6."/>
      <w:lvlJc w:val="right"/>
      <w:pPr>
        <w:ind w:left="4317" w:hanging="180"/>
      </w:pPr>
    </w:lvl>
    <w:lvl w:ilvl="6" w:tplc="080A000F" w:tentative="1">
      <w:start w:val="1"/>
      <w:numFmt w:val="decimal"/>
      <w:lvlText w:val="%7."/>
      <w:lvlJc w:val="left"/>
      <w:pPr>
        <w:ind w:left="5037" w:hanging="360"/>
      </w:pPr>
    </w:lvl>
    <w:lvl w:ilvl="7" w:tplc="080A0019" w:tentative="1">
      <w:start w:val="1"/>
      <w:numFmt w:val="lowerLetter"/>
      <w:lvlText w:val="%8."/>
      <w:lvlJc w:val="left"/>
      <w:pPr>
        <w:ind w:left="5757" w:hanging="360"/>
      </w:pPr>
    </w:lvl>
    <w:lvl w:ilvl="8" w:tplc="080A001B" w:tentative="1">
      <w:start w:val="1"/>
      <w:numFmt w:val="lowerRoman"/>
      <w:lvlText w:val="%9."/>
      <w:lvlJc w:val="right"/>
      <w:pPr>
        <w:ind w:left="6477" w:hanging="180"/>
      </w:pPr>
    </w:lvl>
  </w:abstractNum>
  <w:abstractNum w:abstractNumId="15" w15:restartNumberingAfterBreak="0">
    <w:nsid w:val="48DA087D"/>
    <w:multiLevelType w:val="hybridMultilevel"/>
    <w:tmpl w:val="DCD8C504"/>
    <w:lvl w:ilvl="0" w:tplc="DE8C63A4">
      <w:start w:val="1"/>
      <w:numFmt w:val="lowerLetter"/>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5B12326"/>
    <w:multiLevelType w:val="hybridMultilevel"/>
    <w:tmpl w:val="46DCEC9E"/>
    <w:lvl w:ilvl="0" w:tplc="0E88F06E">
      <w:start w:val="1"/>
      <w:numFmt w:val="lowerLetter"/>
      <w:lvlText w:val="%1)"/>
      <w:lvlJc w:val="right"/>
      <w:pPr>
        <w:ind w:left="360" w:hanging="360"/>
      </w:pPr>
      <w:rPr>
        <w:rFonts w:hint="default"/>
        <w:b/>
        <w:i w:val="0"/>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7" w15:restartNumberingAfterBreak="0">
    <w:nsid w:val="5C4D4D5A"/>
    <w:multiLevelType w:val="hybridMultilevel"/>
    <w:tmpl w:val="D00E2CF2"/>
    <w:lvl w:ilvl="0" w:tplc="2EE68154">
      <w:numFmt w:val="bullet"/>
      <w:lvlText w:val="-"/>
      <w:lvlJc w:val="left"/>
      <w:pPr>
        <w:ind w:left="1069" w:hanging="360"/>
      </w:pPr>
      <w:rPr>
        <w:rFonts w:ascii="Palatino Linotype" w:eastAsia="Times New Roman" w:hAnsi="Palatino Linotype" w:cs="Times New Roman"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18" w15:restartNumberingAfterBreak="0">
    <w:nsid w:val="5E077111"/>
    <w:multiLevelType w:val="hybridMultilevel"/>
    <w:tmpl w:val="DCD8C504"/>
    <w:lvl w:ilvl="0" w:tplc="DE8C63A4">
      <w:start w:val="1"/>
      <w:numFmt w:val="lowerLetter"/>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2B516DA"/>
    <w:multiLevelType w:val="hybridMultilevel"/>
    <w:tmpl w:val="9EA0F5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3766698"/>
    <w:multiLevelType w:val="hybridMultilevel"/>
    <w:tmpl w:val="F9DE64D4"/>
    <w:lvl w:ilvl="0" w:tplc="AB7E983E">
      <w:start w:val="1"/>
      <w:numFmt w:val="decimal"/>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1" w15:restartNumberingAfterBreak="0">
    <w:nsid w:val="665E67B0"/>
    <w:multiLevelType w:val="hybridMultilevel"/>
    <w:tmpl w:val="1108A8A4"/>
    <w:lvl w:ilvl="0" w:tplc="0B84229E">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2" w15:restartNumberingAfterBreak="0">
    <w:nsid w:val="6A70229F"/>
    <w:multiLevelType w:val="multilevel"/>
    <w:tmpl w:val="E6226174"/>
    <w:lvl w:ilvl="0">
      <w:start w:val="1"/>
      <w:numFmt w:val="decimal"/>
      <w:lvlText w:val="%1."/>
      <w:lvlJc w:val="left"/>
      <w:pPr>
        <w:ind w:left="360" w:hanging="360"/>
      </w:pPr>
      <w:rPr>
        <w:rFonts w:hint="default"/>
        <w:b/>
      </w:rPr>
    </w:lvl>
    <w:lvl w:ilvl="1">
      <w:start w:val="1"/>
      <w:numFmt w:val="bullet"/>
      <w:lvlText w:val=""/>
      <w:lvlJc w:val="left"/>
      <w:pPr>
        <w:ind w:left="792" w:hanging="432"/>
      </w:pPr>
      <w:rPr>
        <w:rFonts w:ascii="Symbol" w:hAnsi="Symbol" w:hint="default"/>
        <w:b/>
        <w:lang w:val="es-MX"/>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B091059"/>
    <w:multiLevelType w:val="hybridMultilevel"/>
    <w:tmpl w:val="D8141E1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4" w15:restartNumberingAfterBreak="0">
    <w:nsid w:val="6D93653B"/>
    <w:multiLevelType w:val="hybridMultilevel"/>
    <w:tmpl w:val="9A9CEF54"/>
    <w:lvl w:ilvl="0" w:tplc="080A0001">
      <w:start w:val="1"/>
      <w:numFmt w:val="bullet"/>
      <w:lvlText w:val=""/>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25"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53834B8"/>
    <w:multiLevelType w:val="hybridMultilevel"/>
    <w:tmpl w:val="4D2045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58F3DB5"/>
    <w:multiLevelType w:val="hybridMultilevel"/>
    <w:tmpl w:val="303236D2"/>
    <w:lvl w:ilvl="0" w:tplc="E22E8C9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8" w15:restartNumberingAfterBreak="0">
    <w:nsid w:val="79660405"/>
    <w:multiLevelType w:val="hybridMultilevel"/>
    <w:tmpl w:val="DCD8C504"/>
    <w:lvl w:ilvl="0" w:tplc="DE8C63A4">
      <w:start w:val="1"/>
      <w:numFmt w:val="lowerLetter"/>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9795EEB"/>
    <w:multiLevelType w:val="hybridMultilevel"/>
    <w:tmpl w:val="EAFC6354"/>
    <w:lvl w:ilvl="0" w:tplc="FAA8B6DC">
      <w:start w:val="1"/>
      <w:numFmt w:val="ordinalText"/>
      <w:lvlText w:val="%1."/>
      <w:lvlJc w:val="left"/>
      <w:pPr>
        <w:ind w:left="502"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AD870CA"/>
    <w:multiLevelType w:val="hybridMultilevel"/>
    <w:tmpl w:val="15108E9A"/>
    <w:lvl w:ilvl="0" w:tplc="442490B4">
      <w:start w:val="1"/>
      <w:numFmt w:val="decimal"/>
      <w:lvlText w:val="%1)"/>
      <w:lvlJc w:val="left"/>
      <w:pPr>
        <w:ind w:left="360" w:hanging="360"/>
      </w:pPr>
      <w:rPr>
        <w:rFonts w:ascii="Arial" w:eastAsia="Arial" w:hAnsi="Arial" w:cs="Arial" w:hint="default"/>
        <w:b/>
        <w:bCs/>
        <w:i w:val="0"/>
        <w:strike w:val="0"/>
        <w:dstrike w:val="0"/>
        <w:color w:val="000000"/>
        <w:sz w:val="24"/>
        <w:szCs w:val="24"/>
        <w:u w:val="none" w:color="000000"/>
        <w:bdr w:val="none" w:sz="0" w:space="0" w:color="auto"/>
        <w:shd w:val="clear" w:color="auto" w:fill="auto"/>
        <w:vertAlign w:val="baseline"/>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15:restartNumberingAfterBreak="0">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F8A2E5C"/>
    <w:multiLevelType w:val="hybridMultilevel"/>
    <w:tmpl w:val="728CC758"/>
    <w:lvl w:ilvl="0" w:tplc="C0925182">
      <w:start w:val="1"/>
      <w:numFmt w:val="lowerRoman"/>
      <w:lvlText w:val="%1."/>
      <w:lvlJc w:val="left"/>
      <w:pPr>
        <w:ind w:left="360" w:hanging="360"/>
      </w:pPr>
      <w:rPr>
        <w:rFonts w:hint="default"/>
        <w:b/>
      </w:rPr>
    </w:lvl>
    <w:lvl w:ilvl="1" w:tplc="080A000F">
      <w:start w:val="1"/>
      <w:numFmt w:val="decimal"/>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29"/>
  </w:num>
  <w:num w:numId="2">
    <w:abstractNumId w:val="25"/>
  </w:num>
  <w:num w:numId="3">
    <w:abstractNumId w:val="11"/>
  </w:num>
  <w:num w:numId="4">
    <w:abstractNumId w:val="5"/>
  </w:num>
  <w:num w:numId="5">
    <w:abstractNumId w:val="13"/>
  </w:num>
  <w:num w:numId="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26"/>
  </w:num>
  <w:num w:numId="9">
    <w:abstractNumId w:val="3"/>
  </w:num>
  <w:num w:numId="10">
    <w:abstractNumId w:val="21"/>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num>
  <w:num w:numId="13">
    <w:abstractNumId w:val="7"/>
  </w:num>
  <w:num w:numId="14">
    <w:abstractNumId w:val="0"/>
  </w:num>
  <w:num w:numId="15">
    <w:abstractNumId w:val="32"/>
  </w:num>
  <w:num w:numId="16">
    <w:abstractNumId w:val="30"/>
  </w:num>
  <w:num w:numId="17">
    <w:abstractNumId w:val="1"/>
  </w:num>
  <w:num w:numId="18">
    <w:abstractNumId w:val="14"/>
  </w:num>
  <w:num w:numId="19">
    <w:abstractNumId w:val="10"/>
  </w:num>
  <w:num w:numId="20">
    <w:abstractNumId w:val="15"/>
  </w:num>
  <w:num w:numId="21">
    <w:abstractNumId w:val="18"/>
  </w:num>
  <w:num w:numId="22">
    <w:abstractNumId w:val="12"/>
  </w:num>
  <w:num w:numId="23">
    <w:abstractNumId w:val="28"/>
  </w:num>
  <w:num w:numId="24">
    <w:abstractNumId w:val="27"/>
  </w:num>
  <w:num w:numId="25">
    <w:abstractNumId w:val="4"/>
  </w:num>
  <w:num w:numId="26">
    <w:abstractNumId w:val="2"/>
  </w:num>
  <w:num w:numId="27">
    <w:abstractNumId w:val="8"/>
  </w:num>
  <w:num w:numId="28">
    <w:abstractNumId w:val="19"/>
  </w:num>
  <w:num w:numId="29">
    <w:abstractNumId w:val="24"/>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num>
  <w:num w:numId="33">
    <w:abstractNumId w:val="20"/>
  </w:num>
  <w:num w:numId="34">
    <w:abstractNumId w:val="16"/>
  </w:num>
  <w:num w:numId="35">
    <w:abstractNumId w:val="9"/>
  </w:num>
  <w:num w:numId="36">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54EA"/>
    <w:rsid w:val="0000588F"/>
    <w:rsid w:val="000060C2"/>
    <w:rsid w:val="0000633D"/>
    <w:rsid w:val="00006EC0"/>
    <w:rsid w:val="00006F2F"/>
    <w:rsid w:val="000075A8"/>
    <w:rsid w:val="00007AF1"/>
    <w:rsid w:val="00007FD8"/>
    <w:rsid w:val="0001009D"/>
    <w:rsid w:val="000104F0"/>
    <w:rsid w:val="000117B7"/>
    <w:rsid w:val="000123CB"/>
    <w:rsid w:val="00012A00"/>
    <w:rsid w:val="00013023"/>
    <w:rsid w:val="000142C0"/>
    <w:rsid w:val="00014E91"/>
    <w:rsid w:val="00015DDC"/>
    <w:rsid w:val="000160C6"/>
    <w:rsid w:val="00016A2B"/>
    <w:rsid w:val="0001796B"/>
    <w:rsid w:val="00017EBE"/>
    <w:rsid w:val="00020072"/>
    <w:rsid w:val="00020BD7"/>
    <w:rsid w:val="00020C9F"/>
    <w:rsid w:val="00022DCF"/>
    <w:rsid w:val="00022E8B"/>
    <w:rsid w:val="00023233"/>
    <w:rsid w:val="000244C6"/>
    <w:rsid w:val="0002471C"/>
    <w:rsid w:val="00024A5F"/>
    <w:rsid w:val="00024D1B"/>
    <w:rsid w:val="00024E68"/>
    <w:rsid w:val="000254C2"/>
    <w:rsid w:val="00025DB0"/>
    <w:rsid w:val="000261F4"/>
    <w:rsid w:val="0002685C"/>
    <w:rsid w:val="0002690E"/>
    <w:rsid w:val="00026A3C"/>
    <w:rsid w:val="0003033D"/>
    <w:rsid w:val="00030B10"/>
    <w:rsid w:val="0003134F"/>
    <w:rsid w:val="0003153C"/>
    <w:rsid w:val="000317FD"/>
    <w:rsid w:val="00031B70"/>
    <w:rsid w:val="00031C72"/>
    <w:rsid w:val="00032403"/>
    <w:rsid w:val="0003297A"/>
    <w:rsid w:val="00032D1C"/>
    <w:rsid w:val="0003355B"/>
    <w:rsid w:val="000336D0"/>
    <w:rsid w:val="000337B3"/>
    <w:rsid w:val="000339B9"/>
    <w:rsid w:val="00033C79"/>
    <w:rsid w:val="00033D72"/>
    <w:rsid w:val="00033E94"/>
    <w:rsid w:val="00035CDF"/>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752"/>
    <w:rsid w:val="00044856"/>
    <w:rsid w:val="00044D0E"/>
    <w:rsid w:val="000464A3"/>
    <w:rsid w:val="00046DD3"/>
    <w:rsid w:val="00047111"/>
    <w:rsid w:val="00047345"/>
    <w:rsid w:val="00047A25"/>
    <w:rsid w:val="00047E38"/>
    <w:rsid w:val="00047E9E"/>
    <w:rsid w:val="00050724"/>
    <w:rsid w:val="00051ADD"/>
    <w:rsid w:val="00051B43"/>
    <w:rsid w:val="00051D2A"/>
    <w:rsid w:val="0005265B"/>
    <w:rsid w:val="000527D7"/>
    <w:rsid w:val="000527F0"/>
    <w:rsid w:val="00052D13"/>
    <w:rsid w:val="00052E1B"/>
    <w:rsid w:val="0005340B"/>
    <w:rsid w:val="0005363B"/>
    <w:rsid w:val="00053A25"/>
    <w:rsid w:val="00053FA9"/>
    <w:rsid w:val="000546E2"/>
    <w:rsid w:val="000550D6"/>
    <w:rsid w:val="00055200"/>
    <w:rsid w:val="000558A1"/>
    <w:rsid w:val="00055E68"/>
    <w:rsid w:val="00056469"/>
    <w:rsid w:val="00057716"/>
    <w:rsid w:val="000606B4"/>
    <w:rsid w:val="000613E3"/>
    <w:rsid w:val="000618EE"/>
    <w:rsid w:val="00061D4C"/>
    <w:rsid w:val="00061E9B"/>
    <w:rsid w:val="00061EB4"/>
    <w:rsid w:val="00062501"/>
    <w:rsid w:val="0006258E"/>
    <w:rsid w:val="00062793"/>
    <w:rsid w:val="000628AA"/>
    <w:rsid w:val="00062C16"/>
    <w:rsid w:val="000633BB"/>
    <w:rsid w:val="00063A8A"/>
    <w:rsid w:val="00063AEF"/>
    <w:rsid w:val="00063B55"/>
    <w:rsid w:val="00064245"/>
    <w:rsid w:val="000646B0"/>
    <w:rsid w:val="0006590C"/>
    <w:rsid w:val="00065B50"/>
    <w:rsid w:val="00066D71"/>
    <w:rsid w:val="00070856"/>
    <w:rsid w:val="00071FC4"/>
    <w:rsid w:val="000725D3"/>
    <w:rsid w:val="0007261F"/>
    <w:rsid w:val="00072954"/>
    <w:rsid w:val="00072CB3"/>
    <w:rsid w:val="0007327E"/>
    <w:rsid w:val="000734E9"/>
    <w:rsid w:val="0007367D"/>
    <w:rsid w:val="00073A2F"/>
    <w:rsid w:val="0007436D"/>
    <w:rsid w:val="00075615"/>
    <w:rsid w:val="00075EA3"/>
    <w:rsid w:val="00077914"/>
    <w:rsid w:val="00077AC1"/>
    <w:rsid w:val="00077B79"/>
    <w:rsid w:val="00077BB8"/>
    <w:rsid w:val="0008043B"/>
    <w:rsid w:val="0008139C"/>
    <w:rsid w:val="00081B66"/>
    <w:rsid w:val="0008338D"/>
    <w:rsid w:val="00084079"/>
    <w:rsid w:val="0008461B"/>
    <w:rsid w:val="000847B2"/>
    <w:rsid w:val="00085229"/>
    <w:rsid w:val="0008542A"/>
    <w:rsid w:val="00085585"/>
    <w:rsid w:val="00085973"/>
    <w:rsid w:val="000861FF"/>
    <w:rsid w:val="0008668D"/>
    <w:rsid w:val="00086980"/>
    <w:rsid w:val="00090C67"/>
    <w:rsid w:val="00090CC8"/>
    <w:rsid w:val="000922B0"/>
    <w:rsid w:val="00092543"/>
    <w:rsid w:val="00092789"/>
    <w:rsid w:val="00092893"/>
    <w:rsid w:val="00092F37"/>
    <w:rsid w:val="00095302"/>
    <w:rsid w:val="0009541B"/>
    <w:rsid w:val="000955F6"/>
    <w:rsid w:val="00095950"/>
    <w:rsid w:val="0009628B"/>
    <w:rsid w:val="00096D57"/>
    <w:rsid w:val="000970F0"/>
    <w:rsid w:val="00097B14"/>
    <w:rsid w:val="00097CBB"/>
    <w:rsid w:val="000A0195"/>
    <w:rsid w:val="000A06CB"/>
    <w:rsid w:val="000A1149"/>
    <w:rsid w:val="000A1549"/>
    <w:rsid w:val="000A1A01"/>
    <w:rsid w:val="000A2B2B"/>
    <w:rsid w:val="000A2E1A"/>
    <w:rsid w:val="000A3399"/>
    <w:rsid w:val="000A3D63"/>
    <w:rsid w:val="000A4495"/>
    <w:rsid w:val="000A4664"/>
    <w:rsid w:val="000A4AAE"/>
    <w:rsid w:val="000A4E74"/>
    <w:rsid w:val="000A52A9"/>
    <w:rsid w:val="000A5939"/>
    <w:rsid w:val="000A5A68"/>
    <w:rsid w:val="000A66D7"/>
    <w:rsid w:val="000A6CE9"/>
    <w:rsid w:val="000A7958"/>
    <w:rsid w:val="000A7B48"/>
    <w:rsid w:val="000B11B2"/>
    <w:rsid w:val="000B167C"/>
    <w:rsid w:val="000B17FD"/>
    <w:rsid w:val="000B20AC"/>
    <w:rsid w:val="000B3DC6"/>
    <w:rsid w:val="000B3FFD"/>
    <w:rsid w:val="000B4067"/>
    <w:rsid w:val="000B432B"/>
    <w:rsid w:val="000B5041"/>
    <w:rsid w:val="000B5A14"/>
    <w:rsid w:val="000B608D"/>
    <w:rsid w:val="000B61F5"/>
    <w:rsid w:val="000B633D"/>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D37"/>
    <w:rsid w:val="000C617F"/>
    <w:rsid w:val="000C6222"/>
    <w:rsid w:val="000C69D0"/>
    <w:rsid w:val="000C6AF9"/>
    <w:rsid w:val="000C6DE1"/>
    <w:rsid w:val="000C774E"/>
    <w:rsid w:val="000C7AF9"/>
    <w:rsid w:val="000C7D67"/>
    <w:rsid w:val="000D075B"/>
    <w:rsid w:val="000D1B2D"/>
    <w:rsid w:val="000D21C4"/>
    <w:rsid w:val="000D2BC0"/>
    <w:rsid w:val="000D2FC7"/>
    <w:rsid w:val="000D3E87"/>
    <w:rsid w:val="000D447F"/>
    <w:rsid w:val="000D5436"/>
    <w:rsid w:val="000D58EC"/>
    <w:rsid w:val="000D5D68"/>
    <w:rsid w:val="000D6ADD"/>
    <w:rsid w:val="000D6BA3"/>
    <w:rsid w:val="000D72D0"/>
    <w:rsid w:val="000D75A0"/>
    <w:rsid w:val="000D7EA3"/>
    <w:rsid w:val="000E06D1"/>
    <w:rsid w:val="000E07B7"/>
    <w:rsid w:val="000E0B02"/>
    <w:rsid w:val="000E0D35"/>
    <w:rsid w:val="000E100D"/>
    <w:rsid w:val="000E1886"/>
    <w:rsid w:val="000E22B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45D9"/>
    <w:rsid w:val="000F4AC2"/>
    <w:rsid w:val="000F4C20"/>
    <w:rsid w:val="000F4F47"/>
    <w:rsid w:val="000F54D4"/>
    <w:rsid w:val="000F55B8"/>
    <w:rsid w:val="000F55EC"/>
    <w:rsid w:val="000F5B87"/>
    <w:rsid w:val="000F5C07"/>
    <w:rsid w:val="000F7133"/>
    <w:rsid w:val="000F750D"/>
    <w:rsid w:val="000F79EA"/>
    <w:rsid w:val="000F7B4E"/>
    <w:rsid w:val="00100BC0"/>
    <w:rsid w:val="00100E48"/>
    <w:rsid w:val="00101BFD"/>
    <w:rsid w:val="001027DA"/>
    <w:rsid w:val="001028C2"/>
    <w:rsid w:val="00102B92"/>
    <w:rsid w:val="00102BE0"/>
    <w:rsid w:val="001030D5"/>
    <w:rsid w:val="0010342C"/>
    <w:rsid w:val="001042E9"/>
    <w:rsid w:val="00104BFE"/>
    <w:rsid w:val="00104E56"/>
    <w:rsid w:val="0010553A"/>
    <w:rsid w:val="00106268"/>
    <w:rsid w:val="001063BB"/>
    <w:rsid w:val="00106A20"/>
    <w:rsid w:val="00106B41"/>
    <w:rsid w:val="00106FBF"/>
    <w:rsid w:val="00111DBB"/>
    <w:rsid w:val="00111F07"/>
    <w:rsid w:val="00112988"/>
    <w:rsid w:val="00113015"/>
    <w:rsid w:val="00113629"/>
    <w:rsid w:val="001136D3"/>
    <w:rsid w:val="001149CC"/>
    <w:rsid w:val="00114CC0"/>
    <w:rsid w:val="0011502F"/>
    <w:rsid w:val="0011507B"/>
    <w:rsid w:val="00115DB1"/>
    <w:rsid w:val="00115E6B"/>
    <w:rsid w:val="00116272"/>
    <w:rsid w:val="00116376"/>
    <w:rsid w:val="001166AB"/>
    <w:rsid w:val="00116D62"/>
    <w:rsid w:val="0011783B"/>
    <w:rsid w:val="00120ADA"/>
    <w:rsid w:val="00120C4B"/>
    <w:rsid w:val="00120D8D"/>
    <w:rsid w:val="00120F18"/>
    <w:rsid w:val="00121773"/>
    <w:rsid w:val="00121B54"/>
    <w:rsid w:val="00121BB3"/>
    <w:rsid w:val="00121CB5"/>
    <w:rsid w:val="00122866"/>
    <w:rsid w:val="00124065"/>
    <w:rsid w:val="00124622"/>
    <w:rsid w:val="001246A7"/>
    <w:rsid w:val="001246D6"/>
    <w:rsid w:val="00124822"/>
    <w:rsid w:val="00124F3F"/>
    <w:rsid w:val="00124F52"/>
    <w:rsid w:val="00125459"/>
    <w:rsid w:val="00125963"/>
    <w:rsid w:val="001270BF"/>
    <w:rsid w:val="00127558"/>
    <w:rsid w:val="00127E98"/>
    <w:rsid w:val="00130303"/>
    <w:rsid w:val="00130665"/>
    <w:rsid w:val="00131065"/>
    <w:rsid w:val="00131466"/>
    <w:rsid w:val="00131979"/>
    <w:rsid w:val="00131ABC"/>
    <w:rsid w:val="00132178"/>
    <w:rsid w:val="001322D3"/>
    <w:rsid w:val="001323DC"/>
    <w:rsid w:val="00133607"/>
    <w:rsid w:val="00133D6C"/>
    <w:rsid w:val="00135033"/>
    <w:rsid w:val="0013599D"/>
    <w:rsid w:val="0013622C"/>
    <w:rsid w:val="001371A5"/>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374"/>
    <w:rsid w:val="00146D8A"/>
    <w:rsid w:val="0014732A"/>
    <w:rsid w:val="00147723"/>
    <w:rsid w:val="00147FCE"/>
    <w:rsid w:val="00150068"/>
    <w:rsid w:val="00150B44"/>
    <w:rsid w:val="00150BAE"/>
    <w:rsid w:val="00150CF7"/>
    <w:rsid w:val="00151C8C"/>
    <w:rsid w:val="00152AC3"/>
    <w:rsid w:val="00152D76"/>
    <w:rsid w:val="0015349A"/>
    <w:rsid w:val="00153F8E"/>
    <w:rsid w:val="001553EE"/>
    <w:rsid w:val="001554A0"/>
    <w:rsid w:val="00155871"/>
    <w:rsid w:val="0015612E"/>
    <w:rsid w:val="00156274"/>
    <w:rsid w:val="00156AD5"/>
    <w:rsid w:val="00156ECA"/>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D1B"/>
    <w:rsid w:val="00165069"/>
    <w:rsid w:val="001657E8"/>
    <w:rsid w:val="00165B8D"/>
    <w:rsid w:val="00166DEF"/>
    <w:rsid w:val="00166F44"/>
    <w:rsid w:val="0016732B"/>
    <w:rsid w:val="00167677"/>
    <w:rsid w:val="00167D9D"/>
    <w:rsid w:val="00170043"/>
    <w:rsid w:val="001701E7"/>
    <w:rsid w:val="00170DE2"/>
    <w:rsid w:val="001711F5"/>
    <w:rsid w:val="0017174F"/>
    <w:rsid w:val="00171E23"/>
    <w:rsid w:val="00172612"/>
    <w:rsid w:val="00172EC4"/>
    <w:rsid w:val="001737DF"/>
    <w:rsid w:val="00175682"/>
    <w:rsid w:val="001757B6"/>
    <w:rsid w:val="00175CC8"/>
    <w:rsid w:val="00175D9C"/>
    <w:rsid w:val="00175EBB"/>
    <w:rsid w:val="00175FE0"/>
    <w:rsid w:val="001769F3"/>
    <w:rsid w:val="001779E0"/>
    <w:rsid w:val="00177BBD"/>
    <w:rsid w:val="00177E7F"/>
    <w:rsid w:val="00180098"/>
    <w:rsid w:val="0018084C"/>
    <w:rsid w:val="00181250"/>
    <w:rsid w:val="00181D67"/>
    <w:rsid w:val="00181ECB"/>
    <w:rsid w:val="00182009"/>
    <w:rsid w:val="001821FD"/>
    <w:rsid w:val="00182294"/>
    <w:rsid w:val="001825CC"/>
    <w:rsid w:val="001826A7"/>
    <w:rsid w:val="001827AF"/>
    <w:rsid w:val="001830EE"/>
    <w:rsid w:val="001834AE"/>
    <w:rsid w:val="00183ACB"/>
    <w:rsid w:val="00183CB1"/>
    <w:rsid w:val="00184684"/>
    <w:rsid w:val="00184A75"/>
    <w:rsid w:val="001854E0"/>
    <w:rsid w:val="0018564F"/>
    <w:rsid w:val="00185B0F"/>
    <w:rsid w:val="00185C45"/>
    <w:rsid w:val="00185EEA"/>
    <w:rsid w:val="0018726A"/>
    <w:rsid w:val="0018750C"/>
    <w:rsid w:val="00187682"/>
    <w:rsid w:val="001900D7"/>
    <w:rsid w:val="001908FE"/>
    <w:rsid w:val="00190BFD"/>
    <w:rsid w:val="00190C13"/>
    <w:rsid w:val="00193D12"/>
    <w:rsid w:val="00195288"/>
    <w:rsid w:val="0019536A"/>
    <w:rsid w:val="00195662"/>
    <w:rsid w:val="00195F6E"/>
    <w:rsid w:val="001962AC"/>
    <w:rsid w:val="001968E8"/>
    <w:rsid w:val="00197E56"/>
    <w:rsid w:val="001A0054"/>
    <w:rsid w:val="001A0B27"/>
    <w:rsid w:val="001A14F4"/>
    <w:rsid w:val="001A17A3"/>
    <w:rsid w:val="001A19AF"/>
    <w:rsid w:val="001A236E"/>
    <w:rsid w:val="001A2717"/>
    <w:rsid w:val="001A280D"/>
    <w:rsid w:val="001A2917"/>
    <w:rsid w:val="001A2C39"/>
    <w:rsid w:val="001A2CEF"/>
    <w:rsid w:val="001A3095"/>
    <w:rsid w:val="001A328E"/>
    <w:rsid w:val="001A397C"/>
    <w:rsid w:val="001A43AC"/>
    <w:rsid w:val="001A4549"/>
    <w:rsid w:val="001A474B"/>
    <w:rsid w:val="001A5211"/>
    <w:rsid w:val="001A59B8"/>
    <w:rsid w:val="001A78D9"/>
    <w:rsid w:val="001A7E4F"/>
    <w:rsid w:val="001B0393"/>
    <w:rsid w:val="001B0793"/>
    <w:rsid w:val="001B1119"/>
    <w:rsid w:val="001B125C"/>
    <w:rsid w:val="001B12D9"/>
    <w:rsid w:val="001B15F4"/>
    <w:rsid w:val="001B1806"/>
    <w:rsid w:val="001B1ABC"/>
    <w:rsid w:val="001B1F71"/>
    <w:rsid w:val="001B2536"/>
    <w:rsid w:val="001B27AD"/>
    <w:rsid w:val="001B3698"/>
    <w:rsid w:val="001B3C5C"/>
    <w:rsid w:val="001B449C"/>
    <w:rsid w:val="001B4730"/>
    <w:rsid w:val="001B47B3"/>
    <w:rsid w:val="001B4E78"/>
    <w:rsid w:val="001B522E"/>
    <w:rsid w:val="001B5231"/>
    <w:rsid w:val="001B5A4E"/>
    <w:rsid w:val="001B626B"/>
    <w:rsid w:val="001B6521"/>
    <w:rsid w:val="001B6EFE"/>
    <w:rsid w:val="001B79C8"/>
    <w:rsid w:val="001C02EC"/>
    <w:rsid w:val="001C0E0C"/>
    <w:rsid w:val="001C13AC"/>
    <w:rsid w:val="001C21AE"/>
    <w:rsid w:val="001C2264"/>
    <w:rsid w:val="001C26E5"/>
    <w:rsid w:val="001C285A"/>
    <w:rsid w:val="001C38D1"/>
    <w:rsid w:val="001C3FB7"/>
    <w:rsid w:val="001C45B4"/>
    <w:rsid w:val="001C4E80"/>
    <w:rsid w:val="001C55E0"/>
    <w:rsid w:val="001C6036"/>
    <w:rsid w:val="001C60DC"/>
    <w:rsid w:val="001C7515"/>
    <w:rsid w:val="001D0333"/>
    <w:rsid w:val="001D03A9"/>
    <w:rsid w:val="001D0D4A"/>
    <w:rsid w:val="001D1147"/>
    <w:rsid w:val="001D1592"/>
    <w:rsid w:val="001D197C"/>
    <w:rsid w:val="001D2764"/>
    <w:rsid w:val="001D308C"/>
    <w:rsid w:val="001D30E5"/>
    <w:rsid w:val="001D3330"/>
    <w:rsid w:val="001D42AE"/>
    <w:rsid w:val="001D430E"/>
    <w:rsid w:val="001D48B4"/>
    <w:rsid w:val="001D4AA3"/>
    <w:rsid w:val="001D4F82"/>
    <w:rsid w:val="001D4FCB"/>
    <w:rsid w:val="001D55E8"/>
    <w:rsid w:val="001D5716"/>
    <w:rsid w:val="001D61F9"/>
    <w:rsid w:val="001D6F14"/>
    <w:rsid w:val="001D7279"/>
    <w:rsid w:val="001D73D9"/>
    <w:rsid w:val="001D7A1D"/>
    <w:rsid w:val="001D7C26"/>
    <w:rsid w:val="001D7D77"/>
    <w:rsid w:val="001E01E5"/>
    <w:rsid w:val="001E0842"/>
    <w:rsid w:val="001E1048"/>
    <w:rsid w:val="001E1485"/>
    <w:rsid w:val="001E1573"/>
    <w:rsid w:val="001E157C"/>
    <w:rsid w:val="001E1DDD"/>
    <w:rsid w:val="001E1FBA"/>
    <w:rsid w:val="001E2265"/>
    <w:rsid w:val="001E2AF3"/>
    <w:rsid w:val="001E33CF"/>
    <w:rsid w:val="001E3434"/>
    <w:rsid w:val="001E3747"/>
    <w:rsid w:val="001E38B1"/>
    <w:rsid w:val="001E3F74"/>
    <w:rsid w:val="001E3FB1"/>
    <w:rsid w:val="001E452F"/>
    <w:rsid w:val="001E45E6"/>
    <w:rsid w:val="001E47C1"/>
    <w:rsid w:val="001E4855"/>
    <w:rsid w:val="001E6266"/>
    <w:rsid w:val="001E644B"/>
    <w:rsid w:val="001E6975"/>
    <w:rsid w:val="001E7550"/>
    <w:rsid w:val="001E7B88"/>
    <w:rsid w:val="001E7F57"/>
    <w:rsid w:val="001F0129"/>
    <w:rsid w:val="001F01FC"/>
    <w:rsid w:val="001F0238"/>
    <w:rsid w:val="001F1EC5"/>
    <w:rsid w:val="001F1F43"/>
    <w:rsid w:val="001F2A8A"/>
    <w:rsid w:val="001F429F"/>
    <w:rsid w:val="001F4B32"/>
    <w:rsid w:val="001F4BE7"/>
    <w:rsid w:val="001F4EAA"/>
    <w:rsid w:val="001F5AC5"/>
    <w:rsid w:val="001F5B1C"/>
    <w:rsid w:val="001F6409"/>
    <w:rsid w:val="001F6EC4"/>
    <w:rsid w:val="001F6F43"/>
    <w:rsid w:val="001F7C05"/>
    <w:rsid w:val="001F7F0F"/>
    <w:rsid w:val="001F7FB1"/>
    <w:rsid w:val="00200E18"/>
    <w:rsid w:val="00201538"/>
    <w:rsid w:val="002015C4"/>
    <w:rsid w:val="00201D37"/>
    <w:rsid w:val="00201D8B"/>
    <w:rsid w:val="00201EFA"/>
    <w:rsid w:val="00202781"/>
    <w:rsid w:val="002028D5"/>
    <w:rsid w:val="002034BD"/>
    <w:rsid w:val="00204DE3"/>
    <w:rsid w:val="00204FDF"/>
    <w:rsid w:val="0020533C"/>
    <w:rsid w:val="00205684"/>
    <w:rsid w:val="002064B3"/>
    <w:rsid w:val="00206EF4"/>
    <w:rsid w:val="00207FF8"/>
    <w:rsid w:val="00210956"/>
    <w:rsid w:val="00212797"/>
    <w:rsid w:val="00212AD4"/>
    <w:rsid w:val="00212CDA"/>
    <w:rsid w:val="00212E8D"/>
    <w:rsid w:val="00213125"/>
    <w:rsid w:val="002141DB"/>
    <w:rsid w:val="0021511B"/>
    <w:rsid w:val="002156E0"/>
    <w:rsid w:val="002159F8"/>
    <w:rsid w:val="00215C9B"/>
    <w:rsid w:val="00215D98"/>
    <w:rsid w:val="00215DCB"/>
    <w:rsid w:val="002176D1"/>
    <w:rsid w:val="00217725"/>
    <w:rsid w:val="002178DB"/>
    <w:rsid w:val="0021793F"/>
    <w:rsid w:val="0022088C"/>
    <w:rsid w:val="00220940"/>
    <w:rsid w:val="00220B7B"/>
    <w:rsid w:val="00220EA0"/>
    <w:rsid w:val="00221482"/>
    <w:rsid w:val="00221A3D"/>
    <w:rsid w:val="002223CE"/>
    <w:rsid w:val="002228CE"/>
    <w:rsid w:val="00222DA0"/>
    <w:rsid w:val="00222E7B"/>
    <w:rsid w:val="002235D2"/>
    <w:rsid w:val="00223E52"/>
    <w:rsid w:val="002248D9"/>
    <w:rsid w:val="00224F53"/>
    <w:rsid w:val="0022532E"/>
    <w:rsid w:val="002255E0"/>
    <w:rsid w:val="00225677"/>
    <w:rsid w:val="00225973"/>
    <w:rsid w:val="00225A03"/>
    <w:rsid w:val="00226145"/>
    <w:rsid w:val="00226CD8"/>
    <w:rsid w:val="00227335"/>
    <w:rsid w:val="00227782"/>
    <w:rsid w:val="0022780C"/>
    <w:rsid w:val="00227F49"/>
    <w:rsid w:val="00227FFD"/>
    <w:rsid w:val="00230127"/>
    <w:rsid w:val="00230439"/>
    <w:rsid w:val="00230597"/>
    <w:rsid w:val="00230633"/>
    <w:rsid w:val="0023085B"/>
    <w:rsid w:val="0023279B"/>
    <w:rsid w:val="00232BCF"/>
    <w:rsid w:val="00233ECF"/>
    <w:rsid w:val="00233F58"/>
    <w:rsid w:val="00234622"/>
    <w:rsid w:val="0023487A"/>
    <w:rsid w:val="00234E8B"/>
    <w:rsid w:val="0023574C"/>
    <w:rsid w:val="00235E84"/>
    <w:rsid w:val="002360E4"/>
    <w:rsid w:val="002362D3"/>
    <w:rsid w:val="002373B0"/>
    <w:rsid w:val="002401C1"/>
    <w:rsid w:val="00240C02"/>
    <w:rsid w:val="00241458"/>
    <w:rsid w:val="002419F3"/>
    <w:rsid w:val="00241C56"/>
    <w:rsid w:val="00242562"/>
    <w:rsid w:val="00242E0D"/>
    <w:rsid w:val="00242F07"/>
    <w:rsid w:val="002453C0"/>
    <w:rsid w:val="0024567F"/>
    <w:rsid w:val="002460C9"/>
    <w:rsid w:val="002460FF"/>
    <w:rsid w:val="002467A3"/>
    <w:rsid w:val="0024682A"/>
    <w:rsid w:val="0024732B"/>
    <w:rsid w:val="002475F7"/>
    <w:rsid w:val="0024785C"/>
    <w:rsid w:val="002479E9"/>
    <w:rsid w:val="00247FF9"/>
    <w:rsid w:val="00250277"/>
    <w:rsid w:val="00250F99"/>
    <w:rsid w:val="00252AFC"/>
    <w:rsid w:val="00253DA4"/>
    <w:rsid w:val="00253DE8"/>
    <w:rsid w:val="00254045"/>
    <w:rsid w:val="0025472A"/>
    <w:rsid w:val="002552B3"/>
    <w:rsid w:val="002556A0"/>
    <w:rsid w:val="0025573E"/>
    <w:rsid w:val="002559D5"/>
    <w:rsid w:val="00255F02"/>
    <w:rsid w:val="00256CEB"/>
    <w:rsid w:val="00257594"/>
    <w:rsid w:val="0025785D"/>
    <w:rsid w:val="00257FDC"/>
    <w:rsid w:val="00260A74"/>
    <w:rsid w:val="00260C82"/>
    <w:rsid w:val="00261AD7"/>
    <w:rsid w:val="0026269A"/>
    <w:rsid w:val="0026322D"/>
    <w:rsid w:val="00263BFE"/>
    <w:rsid w:val="00264916"/>
    <w:rsid w:val="00265216"/>
    <w:rsid w:val="002653BD"/>
    <w:rsid w:val="00265CEC"/>
    <w:rsid w:val="00265D9D"/>
    <w:rsid w:val="00265F1F"/>
    <w:rsid w:val="002660D2"/>
    <w:rsid w:val="0027008F"/>
    <w:rsid w:val="002702BD"/>
    <w:rsid w:val="00270404"/>
    <w:rsid w:val="00270723"/>
    <w:rsid w:val="00270CBB"/>
    <w:rsid w:val="00271AD4"/>
    <w:rsid w:val="00272290"/>
    <w:rsid w:val="002724AC"/>
    <w:rsid w:val="00272629"/>
    <w:rsid w:val="002727E6"/>
    <w:rsid w:val="00272BE2"/>
    <w:rsid w:val="00273795"/>
    <w:rsid w:val="002740AF"/>
    <w:rsid w:val="002743A2"/>
    <w:rsid w:val="0027448C"/>
    <w:rsid w:val="002747B1"/>
    <w:rsid w:val="00274E55"/>
    <w:rsid w:val="00275106"/>
    <w:rsid w:val="002759EB"/>
    <w:rsid w:val="00275FC6"/>
    <w:rsid w:val="00276605"/>
    <w:rsid w:val="002766F9"/>
    <w:rsid w:val="00277316"/>
    <w:rsid w:val="00277DD9"/>
    <w:rsid w:val="0028019C"/>
    <w:rsid w:val="0028167B"/>
    <w:rsid w:val="00281AA4"/>
    <w:rsid w:val="00281B5F"/>
    <w:rsid w:val="00282679"/>
    <w:rsid w:val="002843D9"/>
    <w:rsid w:val="002864B2"/>
    <w:rsid w:val="00286B88"/>
    <w:rsid w:val="00286F81"/>
    <w:rsid w:val="0028794A"/>
    <w:rsid w:val="00290904"/>
    <w:rsid w:val="00290C11"/>
    <w:rsid w:val="002910B6"/>
    <w:rsid w:val="00291CD6"/>
    <w:rsid w:val="00292046"/>
    <w:rsid w:val="00292081"/>
    <w:rsid w:val="00292588"/>
    <w:rsid w:val="002930AD"/>
    <w:rsid w:val="002930C5"/>
    <w:rsid w:val="002930F8"/>
    <w:rsid w:val="0029397F"/>
    <w:rsid w:val="00293F4A"/>
    <w:rsid w:val="00294EE7"/>
    <w:rsid w:val="00295EA1"/>
    <w:rsid w:val="00296F09"/>
    <w:rsid w:val="00297165"/>
    <w:rsid w:val="00297453"/>
    <w:rsid w:val="002A0A30"/>
    <w:rsid w:val="002A0D34"/>
    <w:rsid w:val="002A0DD8"/>
    <w:rsid w:val="002A1156"/>
    <w:rsid w:val="002A1348"/>
    <w:rsid w:val="002A157A"/>
    <w:rsid w:val="002A15F0"/>
    <w:rsid w:val="002A16E7"/>
    <w:rsid w:val="002A2814"/>
    <w:rsid w:val="002A3240"/>
    <w:rsid w:val="002A3ABB"/>
    <w:rsid w:val="002A40A0"/>
    <w:rsid w:val="002A462C"/>
    <w:rsid w:val="002A4F20"/>
    <w:rsid w:val="002A4FBB"/>
    <w:rsid w:val="002A5A7C"/>
    <w:rsid w:val="002A616A"/>
    <w:rsid w:val="002A707F"/>
    <w:rsid w:val="002A7ADC"/>
    <w:rsid w:val="002B0232"/>
    <w:rsid w:val="002B0E2D"/>
    <w:rsid w:val="002B1211"/>
    <w:rsid w:val="002B1EFF"/>
    <w:rsid w:val="002B1F09"/>
    <w:rsid w:val="002B285A"/>
    <w:rsid w:val="002B29D7"/>
    <w:rsid w:val="002B2AF8"/>
    <w:rsid w:val="002B2F18"/>
    <w:rsid w:val="002B2FCE"/>
    <w:rsid w:val="002B323A"/>
    <w:rsid w:val="002B473A"/>
    <w:rsid w:val="002B578D"/>
    <w:rsid w:val="002B5A2B"/>
    <w:rsid w:val="002B5A95"/>
    <w:rsid w:val="002B60DC"/>
    <w:rsid w:val="002B65E6"/>
    <w:rsid w:val="002B6E64"/>
    <w:rsid w:val="002B7094"/>
    <w:rsid w:val="002B7129"/>
    <w:rsid w:val="002B7ABF"/>
    <w:rsid w:val="002B7D32"/>
    <w:rsid w:val="002C0512"/>
    <w:rsid w:val="002C0CD3"/>
    <w:rsid w:val="002C12D5"/>
    <w:rsid w:val="002C135F"/>
    <w:rsid w:val="002C18C0"/>
    <w:rsid w:val="002C1C07"/>
    <w:rsid w:val="002C2724"/>
    <w:rsid w:val="002C3662"/>
    <w:rsid w:val="002C3A41"/>
    <w:rsid w:val="002C451D"/>
    <w:rsid w:val="002C70B6"/>
    <w:rsid w:val="002C742B"/>
    <w:rsid w:val="002C7540"/>
    <w:rsid w:val="002C783E"/>
    <w:rsid w:val="002C79B8"/>
    <w:rsid w:val="002D0ADC"/>
    <w:rsid w:val="002D1F7F"/>
    <w:rsid w:val="002D2928"/>
    <w:rsid w:val="002D2D55"/>
    <w:rsid w:val="002D2E8E"/>
    <w:rsid w:val="002D30A0"/>
    <w:rsid w:val="002D32E2"/>
    <w:rsid w:val="002D334A"/>
    <w:rsid w:val="002D51F7"/>
    <w:rsid w:val="002D56DC"/>
    <w:rsid w:val="002D5962"/>
    <w:rsid w:val="002D5D07"/>
    <w:rsid w:val="002D63F2"/>
    <w:rsid w:val="002D7159"/>
    <w:rsid w:val="002D75F9"/>
    <w:rsid w:val="002D7957"/>
    <w:rsid w:val="002D79D3"/>
    <w:rsid w:val="002E0326"/>
    <w:rsid w:val="002E1112"/>
    <w:rsid w:val="002E1339"/>
    <w:rsid w:val="002E1819"/>
    <w:rsid w:val="002E1A06"/>
    <w:rsid w:val="002E1BB7"/>
    <w:rsid w:val="002E28FF"/>
    <w:rsid w:val="002E2B3C"/>
    <w:rsid w:val="002E2C1C"/>
    <w:rsid w:val="002E2C96"/>
    <w:rsid w:val="002E3112"/>
    <w:rsid w:val="002E3522"/>
    <w:rsid w:val="002E355C"/>
    <w:rsid w:val="002E3746"/>
    <w:rsid w:val="002E39FB"/>
    <w:rsid w:val="002E45A1"/>
    <w:rsid w:val="002E4B41"/>
    <w:rsid w:val="002E570A"/>
    <w:rsid w:val="002E5E0D"/>
    <w:rsid w:val="002E5E59"/>
    <w:rsid w:val="002E68B9"/>
    <w:rsid w:val="002E6DFA"/>
    <w:rsid w:val="002E7B6A"/>
    <w:rsid w:val="002F0C82"/>
    <w:rsid w:val="002F0E65"/>
    <w:rsid w:val="002F18E7"/>
    <w:rsid w:val="002F1A28"/>
    <w:rsid w:val="002F1A7D"/>
    <w:rsid w:val="002F21D6"/>
    <w:rsid w:val="002F274B"/>
    <w:rsid w:val="002F281F"/>
    <w:rsid w:val="002F29AD"/>
    <w:rsid w:val="002F3A15"/>
    <w:rsid w:val="002F3EDF"/>
    <w:rsid w:val="002F3F8B"/>
    <w:rsid w:val="002F45BC"/>
    <w:rsid w:val="002F5860"/>
    <w:rsid w:val="002F59FA"/>
    <w:rsid w:val="002F5CE4"/>
    <w:rsid w:val="002F60DF"/>
    <w:rsid w:val="002F6259"/>
    <w:rsid w:val="002F6482"/>
    <w:rsid w:val="002F69BB"/>
    <w:rsid w:val="002F6E11"/>
    <w:rsid w:val="002F7564"/>
    <w:rsid w:val="002F7A42"/>
    <w:rsid w:val="00300D2C"/>
    <w:rsid w:val="003010C6"/>
    <w:rsid w:val="003014F9"/>
    <w:rsid w:val="00301947"/>
    <w:rsid w:val="0030219F"/>
    <w:rsid w:val="00303AF8"/>
    <w:rsid w:val="00304085"/>
    <w:rsid w:val="003042CC"/>
    <w:rsid w:val="003044B2"/>
    <w:rsid w:val="00304BA5"/>
    <w:rsid w:val="003052CB"/>
    <w:rsid w:val="003056B1"/>
    <w:rsid w:val="00305F6C"/>
    <w:rsid w:val="00306BCD"/>
    <w:rsid w:val="0031045D"/>
    <w:rsid w:val="003109E6"/>
    <w:rsid w:val="00310EF9"/>
    <w:rsid w:val="003115D4"/>
    <w:rsid w:val="0031165B"/>
    <w:rsid w:val="0031182B"/>
    <w:rsid w:val="003122B8"/>
    <w:rsid w:val="003123CB"/>
    <w:rsid w:val="0031305F"/>
    <w:rsid w:val="00313499"/>
    <w:rsid w:val="003135FC"/>
    <w:rsid w:val="0031406E"/>
    <w:rsid w:val="00314A51"/>
    <w:rsid w:val="00315203"/>
    <w:rsid w:val="003154CE"/>
    <w:rsid w:val="00316C42"/>
    <w:rsid w:val="00317EC0"/>
    <w:rsid w:val="00320139"/>
    <w:rsid w:val="003204FC"/>
    <w:rsid w:val="00320CD2"/>
    <w:rsid w:val="00321325"/>
    <w:rsid w:val="00321B9E"/>
    <w:rsid w:val="00321CD2"/>
    <w:rsid w:val="00321D46"/>
    <w:rsid w:val="003226EE"/>
    <w:rsid w:val="00322956"/>
    <w:rsid w:val="00322B03"/>
    <w:rsid w:val="00323088"/>
    <w:rsid w:val="0032361C"/>
    <w:rsid w:val="00323F80"/>
    <w:rsid w:val="00324949"/>
    <w:rsid w:val="00324C3F"/>
    <w:rsid w:val="00324D82"/>
    <w:rsid w:val="0032570C"/>
    <w:rsid w:val="003259B8"/>
    <w:rsid w:val="00326BB0"/>
    <w:rsid w:val="00326E8E"/>
    <w:rsid w:val="00326F37"/>
    <w:rsid w:val="00327676"/>
    <w:rsid w:val="00327729"/>
    <w:rsid w:val="00327DD4"/>
    <w:rsid w:val="00330120"/>
    <w:rsid w:val="00330180"/>
    <w:rsid w:val="00330C3B"/>
    <w:rsid w:val="0033134C"/>
    <w:rsid w:val="0033148E"/>
    <w:rsid w:val="00331A1A"/>
    <w:rsid w:val="00331D23"/>
    <w:rsid w:val="00332891"/>
    <w:rsid w:val="003328F2"/>
    <w:rsid w:val="0033371A"/>
    <w:rsid w:val="0033374D"/>
    <w:rsid w:val="0033392B"/>
    <w:rsid w:val="003347AD"/>
    <w:rsid w:val="00334840"/>
    <w:rsid w:val="00334ACE"/>
    <w:rsid w:val="00335D6D"/>
    <w:rsid w:val="00335EB8"/>
    <w:rsid w:val="00336276"/>
    <w:rsid w:val="0033635E"/>
    <w:rsid w:val="00340173"/>
    <w:rsid w:val="003402BA"/>
    <w:rsid w:val="00340E17"/>
    <w:rsid w:val="003416A0"/>
    <w:rsid w:val="0034196C"/>
    <w:rsid w:val="00341A2B"/>
    <w:rsid w:val="003421CC"/>
    <w:rsid w:val="003426ED"/>
    <w:rsid w:val="00342818"/>
    <w:rsid w:val="00342F46"/>
    <w:rsid w:val="003434BE"/>
    <w:rsid w:val="003442CD"/>
    <w:rsid w:val="00345471"/>
    <w:rsid w:val="003455EA"/>
    <w:rsid w:val="003464F8"/>
    <w:rsid w:val="003473CE"/>
    <w:rsid w:val="003474F9"/>
    <w:rsid w:val="003478EC"/>
    <w:rsid w:val="00350FCE"/>
    <w:rsid w:val="00351669"/>
    <w:rsid w:val="00351F0F"/>
    <w:rsid w:val="003524B2"/>
    <w:rsid w:val="003526CF"/>
    <w:rsid w:val="00352D8A"/>
    <w:rsid w:val="00353134"/>
    <w:rsid w:val="00353174"/>
    <w:rsid w:val="00354355"/>
    <w:rsid w:val="0035481E"/>
    <w:rsid w:val="00354CDD"/>
    <w:rsid w:val="003552BF"/>
    <w:rsid w:val="003561CB"/>
    <w:rsid w:val="0035677A"/>
    <w:rsid w:val="003567C7"/>
    <w:rsid w:val="00356E5D"/>
    <w:rsid w:val="00357421"/>
    <w:rsid w:val="00357453"/>
    <w:rsid w:val="003576E8"/>
    <w:rsid w:val="00357994"/>
    <w:rsid w:val="0036004B"/>
    <w:rsid w:val="003604BD"/>
    <w:rsid w:val="003604F7"/>
    <w:rsid w:val="003605BA"/>
    <w:rsid w:val="00360675"/>
    <w:rsid w:val="003622CB"/>
    <w:rsid w:val="003628F4"/>
    <w:rsid w:val="0036306A"/>
    <w:rsid w:val="003639D5"/>
    <w:rsid w:val="00364BC7"/>
    <w:rsid w:val="00365921"/>
    <w:rsid w:val="00365DB3"/>
    <w:rsid w:val="00366317"/>
    <w:rsid w:val="003663F5"/>
    <w:rsid w:val="00366DDB"/>
    <w:rsid w:val="0036781E"/>
    <w:rsid w:val="00367DBB"/>
    <w:rsid w:val="00367DDA"/>
    <w:rsid w:val="00370582"/>
    <w:rsid w:val="00370A22"/>
    <w:rsid w:val="00371F4F"/>
    <w:rsid w:val="00372082"/>
    <w:rsid w:val="003733D9"/>
    <w:rsid w:val="0037348F"/>
    <w:rsid w:val="003734EC"/>
    <w:rsid w:val="00373949"/>
    <w:rsid w:val="00373E0C"/>
    <w:rsid w:val="00374253"/>
    <w:rsid w:val="003745A3"/>
    <w:rsid w:val="0037478B"/>
    <w:rsid w:val="0037495F"/>
    <w:rsid w:val="00374B8F"/>
    <w:rsid w:val="00374CA1"/>
    <w:rsid w:val="003753B8"/>
    <w:rsid w:val="00375D8B"/>
    <w:rsid w:val="003760AC"/>
    <w:rsid w:val="00377100"/>
    <w:rsid w:val="0037796A"/>
    <w:rsid w:val="003801C2"/>
    <w:rsid w:val="003807A8"/>
    <w:rsid w:val="00380A53"/>
    <w:rsid w:val="003818E2"/>
    <w:rsid w:val="0038251B"/>
    <w:rsid w:val="00382A1D"/>
    <w:rsid w:val="0038328B"/>
    <w:rsid w:val="00383658"/>
    <w:rsid w:val="00383839"/>
    <w:rsid w:val="00383898"/>
    <w:rsid w:val="0038391D"/>
    <w:rsid w:val="00383ACB"/>
    <w:rsid w:val="00384274"/>
    <w:rsid w:val="00385020"/>
    <w:rsid w:val="003852EA"/>
    <w:rsid w:val="0038692F"/>
    <w:rsid w:val="0038708D"/>
    <w:rsid w:val="0038767F"/>
    <w:rsid w:val="00387C1F"/>
    <w:rsid w:val="003903C9"/>
    <w:rsid w:val="003908D3"/>
    <w:rsid w:val="00390E4D"/>
    <w:rsid w:val="003921AF"/>
    <w:rsid w:val="00392757"/>
    <w:rsid w:val="0039284F"/>
    <w:rsid w:val="00392921"/>
    <w:rsid w:val="00392A69"/>
    <w:rsid w:val="00392AFA"/>
    <w:rsid w:val="003937C6"/>
    <w:rsid w:val="00393881"/>
    <w:rsid w:val="003943AD"/>
    <w:rsid w:val="0039481C"/>
    <w:rsid w:val="0039494B"/>
    <w:rsid w:val="00394A80"/>
    <w:rsid w:val="00394C6A"/>
    <w:rsid w:val="00395514"/>
    <w:rsid w:val="00395B29"/>
    <w:rsid w:val="00396B45"/>
    <w:rsid w:val="00396D14"/>
    <w:rsid w:val="00397407"/>
    <w:rsid w:val="003A0091"/>
    <w:rsid w:val="003A021D"/>
    <w:rsid w:val="003A04C3"/>
    <w:rsid w:val="003A097E"/>
    <w:rsid w:val="003A0D57"/>
    <w:rsid w:val="003A0EC4"/>
    <w:rsid w:val="003A10A9"/>
    <w:rsid w:val="003A1C98"/>
    <w:rsid w:val="003A1DFE"/>
    <w:rsid w:val="003A226F"/>
    <w:rsid w:val="003A2890"/>
    <w:rsid w:val="003A3FBF"/>
    <w:rsid w:val="003A4E64"/>
    <w:rsid w:val="003A52A9"/>
    <w:rsid w:val="003A546B"/>
    <w:rsid w:val="003A6DCE"/>
    <w:rsid w:val="003A71DD"/>
    <w:rsid w:val="003A73F9"/>
    <w:rsid w:val="003A79AE"/>
    <w:rsid w:val="003A7A3C"/>
    <w:rsid w:val="003A7F6E"/>
    <w:rsid w:val="003B0C64"/>
    <w:rsid w:val="003B211C"/>
    <w:rsid w:val="003B2660"/>
    <w:rsid w:val="003B3B43"/>
    <w:rsid w:val="003B443B"/>
    <w:rsid w:val="003B4C16"/>
    <w:rsid w:val="003B5491"/>
    <w:rsid w:val="003B5716"/>
    <w:rsid w:val="003B5C9D"/>
    <w:rsid w:val="003B7AA0"/>
    <w:rsid w:val="003C04E5"/>
    <w:rsid w:val="003C0544"/>
    <w:rsid w:val="003C068E"/>
    <w:rsid w:val="003C0C03"/>
    <w:rsid w:val="003C0C4B"/>
    <w:rsid w:val="003C0F0A"/>
    <w:rsid w:val="003C137D"/>
    <w:rsid w:val="003C20B9"/>
    <w:rsid w:val="003C22CD"/>
    <w:rsid w:val="003C2568"/>
    <w:rsid w:val="003C3640"/>
    <w:rsid w:val="003C3ACE"/>
    <w:rsid w:val="003C3D09"/>
    <w:rsid w:val="003C492A"/>
    <w:rsid w:val="003C549A"/>
    <w:rsid w:val="003C5BE8"/>
    <w:rsid w:val="003C5FA2"/>
    <w:rsid w:val="003C653B"/>
    <w:rsid w:val="003C65F0"/>
    <w:rsid w:val="003C687A"/>
    <w:rsid w:val="003C718E"/>
    <w:rsid w:val="003D1122"/>
    <w:rsid w:val="003D1518"/>
    <w:rsid w:val="003D2BBA"/>
    <w:rsid w:val="003D2E78"/>
    <w:rsid w:val="003D2F4B"/>
    <w:rsid w:val="003D355C"/>
    <w:rsid w:val="003D392A"/>
    <w:rsid w:val="003D3A0C"/>
    <w:rsid w:val="003D3AAE"/>
    <w:rsid w:val="003D3E9E"/>
    <w:rsid w:val="003D3EC8"/>
    <w:rsid w:val="003D3F11"/>
    <w:rsid w:val="003D4142"/>
    <w:rsid w:val="003D4F06"/>
    <w:rsid w:val="003D53DD"/>
    <w:rsid w:val="003D5A25"/>
    <w:rsid w:val="003D5BE3"/>
    <w:rsid w:val="003D606B"/>
    <w:rsid w:val="003D63E5"/>
    <w:rsid w:val="003D6B0A"/>
    <w:rsid w:val="003D7948"/>
    <w:rsid w:val="003D7CEF"/>
    <w:rsid w:val="003E05C7"/>
    <w:rsid w:val="003E1926"/>
    <w:rsid w:val="003E22CB"/>
    <w:rsid w:val="003E2C19"/>
    <w:rsid w:val="003E3832"/>
    <w:rsid w:val="003E3AFA"/>
    <w:rsid w:val="003E4810"/>
    <w:rsid w:val="003E52CC"/>
    <w:rsid w:val="003E728E"/>
    <w:rsid w:val="003E77DB"/>
    <w:rsid w:val="003E7BF9"/>
    <w:rsid w:val="003E7D00"/>
    <w:rsid w:val="003F012C"/>
    <w:rsid w:val="003F01CE"/>
    <w:rsid w:val="003F05FB"/>
    <w:rsid w:val="003F1D4C"/>
    <w:rsid w:val="003F1FF7"/>
    <w:rsid w:val="003F216F"/>
    <w:rsid w:val="003F2251"/>
    <w:rsid w:val="003F2B44"/>
    <w:rsid w:val="003F38D6"/>
    <w:rsid w:val="003F4BAB"/>
    <w:rsid w:val="003F4DDF"/>
    <w:rsid w:val="003F4F0B"/>
    <w:rsid w:val="003F614E"/>
    <w:rsid w:val="003F623D"/>
    <w:rsid w:val="003F6B80"/>
    <w:rsid w:val="003F6CF0"/>
    <w:rsid w:val="003F754A"/>
    <w:rsid w:val="00400574"/>
    <w:rsid w:val="004005B5"/>
    <w:rsid w:val="0040268E"/>
    <w:rsid w:val="004027FA"/>
    <w:rsid w:val="00402A09"/>
    <w:rsid w:val="00402D6D"/>
    <w:rsid w:val="00402F3F"/>
    <w:rsid w:val="00402FAA"/>
    <w:rsid w:val="0040368C"/>
    <w:rsid w:val="0040454A"/>
    <w:rsid w:val="00404552"/>
    <w:rsid w:val="00404E42"/>
    <w:rsid w:val="0040561A"/>
    <w:rsid w:val="004057A1"/>
    <w:rsid w:val="0040599D"/>
    <w:rsid w:val="00406028"/>
    <w:rsid w:val="0040615F"/>
    <w:rsid w:val="004063BC"/>
    <w:rsid w:val="00406744"/>
    <w:rsid w:val="00406BF2"/>
    <w:rsid w:val="00406EEC"/>
    <w:rsid w:val="00407744"/>
    <w:rsid w:val="004079B2"/>
    <w:rsid w:val="004103A7"/>
    <w:rsid w:val="00410E81"/>
    <w:rsid w:val="0041135E"/>
    <w:rsid w:val="00412944"/>
    <w:rsid w:val="004130E0"/>
    <w:rsid w:val="00413DA0"/>
    <w:rsid w:val="00414A19"/>
    <w:rsid w:val="0041542A"/>
    <w:rsid w:val="004156EC"/>
    <w:rsid w:val="00415C9A"/>
    <w:rsid w:val="00416281"/>
    <w:rsid w:val="00417988"/>
    <w:rsid w:val="00417B66"/>
    <w:rsid w:val="0042030D"/>
    <w:rsid w:val="00420F39"/>
    <w:rsid w:val="004222D4"/>
    <w:rsid w:val="00422477"/>
    <w:rsid w:val="004224F4"/>
    <w:rsid w:val="00422715"/>
    <w:rsid w:val="00423153"/>
    <w:rsid w:val="004234DA"/>
    <w:rsid w:val="00423941"/>
    <w:rsid w:val="004246A4"/>
    <w:rsid w:val="00424C87"/>
    <w:rsid w:val="00424CE1"/>
    <w:rsid w:val="00424E6C"/>
    <w:rsid w:val="004251B6"/>
    <w:rsid w:val="0042596D"/>
    <w:rsid w:val="0042598A"/>
    <w:rsid w:val="00426161"/>
    <w:rsid w:val="00430237"/>
    <w:rsid w:val="0043077C"/>
    <w:rsid w:val="00430DA8"/>
    <w:rsid w:val="0043150B"/>
    <w:rsid w:val="0043163B"/>
    <w:rsid w:val="00431B40"/>
    <w:rsid w:val="004325CE"/>
    <w:rsid w:val="00432DE2"/>
    <w:rsid w:val="0043310A"/>
    <w:rsid w:val="0043364B"/>
    <w:rsid w:val="0043395D"/>
    <w:rsid w:val="00433CF2"/>
    <w:rsid w:val="00434458"/>
    <w:rsid w:val="00434879"/>
    <w:rsid w:val="00434C7F"/>
    <w:rsid w:val="0043508A"/>
    <w:rsid w:val="0043548E"/>
    <w:rsid w:val="00435CB4"/>
    <w:rsid w:val="004360B6"/>
    <w:rsid w:val="004361B4"/>
    <w:rsid w:val="00436AB1"/>
    <w:rsid w:val="00436F57"/>
    <w:rsid w:val="004372F3"/>
    <w:rsid w:val="00440391"/>
    <w:rsid w:val="00440475"/>
    <w:rsid w:val="00441A1C"/>
    <w:rsid w:val="00441D14"/>
    <w:rsid w:val="0044223C"/>
    <w:rsid w:val="00442634"/>
    <w:rsid w:val="004429A8"/>
    <w:rsid w:val="00442CA8"/>
    <w:rsid w:val="00443475"/>
    <w:rsid w:val="004435D7"/>
    <w:rsid w:val="004438C4"/>
    <w:rsid w:val="00443B11"/>
    <w:rsid w:val="00443FDB"/>
    <w:rsid w:val="0044466E"/>
    <w:rsid w:val="00444CAE"/>
    <w:rsid w:val="004453C7"/>
    <w:rsid w:val="00445D59"/>
    <w:rsid w:val="004460D0"/>
    <w:rsid w:val="00446C30"/>
    <w:rsid w:val="00447744"/>
    <w:rsid w:val="00447789"/>
    <w:rsid w:val="004479AC"/>
    <w:rsid w:val="00447C55"/>
    <w:rsid w:val="00450388"/>
    <w:rsid w:val="00451515"/>
    <w:rsid w:val="00452910"/>
    <w:rsid w:val="004536A9"/>
    <w:rsid w:val="0045460F"/>
    <w:rsid w:val="00454B3A"/>
    <w:rsid w:val="00454EBC"/>
    <w:rsid w:val="00455213"/>
    <w:rsid w:val="00455350"/>
    <w:rsid w:val="004557C4"/>
    <w:rsid w:val="00455D3E"/>
    <w:rsid w:val="00456EDA"/>
    <w:rsid w:val="00457A14"/>
    <w:rsid w:val="00457EEE"/>
    <w:rsid w:val="00460083"/>
    <w:rsid w:val="00460A6E"/>
    <w:rsid w:val="00462595"/>
    <w:rsid w:val="004631D8"/>
    <w:rsid w:val="004633DA"/>
    <w:rsid w:val="004639C1"/>
    <w:rsid w:val="00464E47"/>
    <w:rsid w:val="0046557C"/>
    <w:rsid w:val="004656C4"/>
    <w:rsid w:val="00465A64"/>
    <w:rsid w:val="00466005"/>
    <w:rsid w:val="00466E30"/>
    <w:rsid w:val="004673BB"/>
    <w:rsid w:val="004678F1"/>
    <w:rsid w:val="004718FD"/>
    <w:rsid w:val="00471C89"/>
    <w:rsid w:val="00472203"/>
    <w:rsid w:val="00472B2F"/>
    <w:rsid w:val="00472EEC"/>
    <w:rsid w:val="00473992"/>
    <w:rsid w:val="004746D0"/>
    <w:rsid w:val="00474CAE"/>
    <w:rsid w:val="0047558D"/>
    <w:rsid w:val="0047601E"/>
    <w:rsid w:val="0047651B"/>
    <w:rsid w:val="00476A61"/>
    <w:rsid w:val="00477BCB"/>
    <w:rsid w:val="00480259"/>
    <w:rsid w:val="00480337"/>
    <w:rsid w:val="0048068F"/>
    <w:rsid w:val="00480967"/>
    <w:rsid w:val="00480FD0"/>
    <w:rsid w:val="004810CC"/>
    <w:rsid w:val="00481E81"/>
    <w:rsid w:val="004821F9"/>
    <w:rsid w:val="00482B20"/>
    <w:rsid w:val="004836DF"/>
    <w:rsid w:val="00483AF3"/>
    <w:rsid w:val="00484100"/>
    <w:rsid w:val="004841A7"/>
    <w:rsid w:val="00484642"/>
    <w:rsid w:val="004855BC"/>
    <w:rsid w:val="004857CA"/>
    <w:rsid w:val="0048603B"/>
    <w:rsid w:val="004864D1"/>
    <w:rsid w:val="0048694F"/>
    <w:rsid w:val="004873C3"/>
    <w:rsid w:val="004901B6"/>
    <w:rsid w:val="00490CDA"/>
    <w:rsid w:val="00490D60"/>
    <w:rsid w:val="00492456"/>
    <w:rsid w:val="00492831"/>
    <w:rsid w:val="00492A12"/>
    <w:rsid w:val="00492D24"/>
    <w:rsid w:val="004935D2"/>
    <w:rsid w:val="00493E3D"/>
    <w:rsid w:val="00493E71"/>
    <w:rsid w:val="00493F71"/>
    <w:rsid w:val="00495278"/>
    <w:rsid w:val="00495796"/>
    <w:rsid w:val="00495E84"/>
    <w:rsid w:val="00497D47"/>
    <w:rsid w:val="00497FC5"/>
    <w:rsid w:val="004A04DD"/>
    <w:rsid w:val="004A087A"/>
    <w:rsid w:val="004A088B"/>
    <w:rsid w:val="004A1423"/>
    <w:rsid w:val="004A2C27"/>
    <w:rsid w:val="004A40F2"/>
    <w:rsid w:val="004A45F9"/>
    <w:rsid w:val="004A4A3B"/>
    <w:rsid w:val="004A506A"/>
    <w:rsid w:val="004A571E"/>
    <w:rsid w:val="004A5FA9"/>
    <w:rsid w:val="004A61CA"/>
    <w:rsid w:val="004A6217"/>
    <w:rsid w:val="004A6BB5"/>
    <w:rsid w:val="004A6CD2"/>
    <w:rsid w:val="004A6D90"/>
    <w:rsid w:val="004A7031"/>
    <w:rsid w:val="004A7AEE"/>
    <w:rsid w:val="004B090C"/>
    <w:rsid w:val="004B1A91"/>
    <w:rsid w:val="004B2C2F"/>
    <w:rsid w:val="004B2E59"/>
    <w:rsid w:val="004B3947"/>
    <w:rsid w:val="004B3B51"/>
    <w:rsid w:val="004B3DAC"/>
    <w:rsid w:val="004B4CB8"/>
    <w:rsid w:val="004B58C2"/>
    <w:rsid w:val="004B58C9"/>
    <w:rsid w:val="004B5AC6"/>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27B"/>
    <w:rsid w:val="004C1AE2"/>
    <w:rsid w:val="004C4245"/>
    <w:rsid w:val="004C45EE"/>
    <w:rsid w:val="004C64C2"/>
    <w:rsid w:val="004C652E"/>
    <w:rsid w:val="004C7DB4"/>
    <w:rsid w:val="004D062E"/>
    <w:rsid w:val="004D06D1"/>
    <w:rsid w:val="004D0A26"/>
    <w:rsid w:val="004D0E38"/>
    <w:rsid w:val="004D0E98"/>
    <w:rsid w:val="004D14B9"/>
    <w:rsid w:val="004D1B0A"/>
    <w:rsid w:val="004D1DBD"/>
    <w:rsid w:val="004D220E"/>
    <w:rsid w:val="004D227C"/>
    <w:rsid w:val="004D251F"/>
    <w:rsid w:val="004D2AAD"/>
    <w:rsid w:val="004D44C8"/>
    <w:rsid w:val="004D4EEC"/>
    <w:rsid w:val="004D546C"/>
    <w:rsid w:val="004D5B01"/>
    <w:rsid w:val="004D5D80"/>
    <w:rsid w:val="004D5EF3"/>
    <w:rsid w:val="004D6483"/>
    <w:rsid w:val="004D6B55"/>
    <w:rsid w:val="004E0611"/>
    <w:rsid w:val="004E2A73"/>
    <w:rsid w:val="004E2E1D"/>
    <w:rsid w:val="004E2FC6"/>
    <w:rsid w:val="004E3429"/>
    <w:rsid w:val="004E35E4"/>
    <w:rsid w:val="004E38AF"/>
    <w:rsid w:val="004E4332"/>
    <w:rsid w:val="004E49DF"/>
    <w:rsid w:val="004E54B5"/>
    <w:rsid w:val="004E5727"/>
    <w:rsid w:val="004E5A11"/>
    <w:rsid w:val="004E6445"/>
    <w:rsid w:val="004E6C22"/>
    <w:rsid w:val="004E7738"/>
    <w:rsid w:val="004E7E86"/>
    <w:rsid w:val="004F00D5"/>
    <w:rsid w:val="004F033F"/>
    <w:rsid w:val="004F08E9"/>
    <w:rsid w:val="004F1E8F"/>
    <w:rsid w:val="004F2186"/>
    <w:rsid w:val="004F2412"/>
    <w:rsid w:val="004F266A"/>
    <w:rsid w:val="004F37EB"/>
    <w:rsid w:val="004F47A8"/>
    <w:rsid w:val="004F4C74"/>
    <w:rsid w:val="004F542F"/>
    <w:rsid w:val="004F5C0F"/>
    <w:rsid w:val="004F73FB"/>
    <w:rsid w:val="004F768B"/>
    <w:rsid w:val="004F7BFF"/>
    <w:rsid w:val="00500B8C"/>
    <w:rsid w:val="005017C0"/>
    <w:rsid w:val="005029E0"/>
    <w:rsid w:val="00502DA2"/>
    <w:rsid w:val="00502E1B"/>
    <w:rsid w:val="00502F43"/>
    <w:rsid w:val="005045D8"/>
    <w:rsid w:val="00504829"/>
    <w:rsid w:val="00504A63"/>
    <w:rsid w:val="00505143"/>
    <w:rsid w:val="005055E4"/>
    <w:rsid w:val="00505A7A"/>
    <w:rsid w:val="00506111"/>
    <w:rsid w:val="00506349"/>
    <w:rsid w:val="005071D8"/>
    <w:rsid w:val="005072B6"/>
    <w:rsid w:val="00507CD8"/>
    <w:rsid w:val="00507ED8"/>
    <w:rsid w:val="0051056F"/>
    <w:rsid w:val="005107B7"/>
    <w:rsid w:val="005109AD"/>
    <w:rsid w:val="00510DE0"/>
    <w:rsid w:val="00512195"/>
    <w:rsid w:val="00512968"/>
    <w:rsid w:val="00512C15"/>
    <w:rsid w:val="00512E58"/>
    <w:rsid w:val="005134D5"/>
    <w:rsid w:val="005135F1"/>
    <w:rsid w:val="0051376A"/>
    <w:rsid w:val="00513FF8"/>
    <w:rsid w:val="00514076"/>
    <w:rsid w:val="00514973"/>
    <w:rsid w:val="005154C2"/>
    <w:rsid w:val="00515958"/>
    <w:rsid w:val="00516405"/>
    <w:rsid w:val="00517F8D"/>
    <w:rsid w:val="005215F0"/>
    <w:rsid w:val="0052232E"/>
    <w:rsid w:val="00522A1D"/>
    <w:rsid w:val="00523636"/>
    <w:rsid w:val="0052391C"/>
    <w:rsid w:val="005251DD"/>
    <w:rsid w:val="00525242"/>
    <w:rsid w:val="0052578D"/>
    <w:rsid w:val="00525D52"/>
    <w:rsid w:val="00525ED0"/>
    <w:rsid w:val="005271AC"/>
    <w:rsid w:val="0052736F"/>
    <w:rsid w:val="00527D00"/>
    <w:rsid w:val="00530750"/>
    <w:rsid w:val="005313A1"/>
    <w:rsid w:val="005319F2"/>
    <w:rsid w:val="00531D6E"/>
    <w:rsid w:val="00532191"/>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6A4"/>
    <w:rsid w:val="00540F26"/>
    <w:rsid w:val="005414CB"/>
    <w:rsid w:val="00541A1C"/>
    <w:rsid w:val="00541D5C"/>
    <w:rsid w:val="005424CA"/>
    <w:rsid w:val="005429CB"/>
    <w:rsid w:val="00542A86"/>
    <w:rsid w:val="00542CBE"/>
    <w:rsid w:val="00543CC6"/>
    <w:rsid w:val="005446F5"/>
    <w:rsid w:val="00544C69"/>
    <w:rsid w:val="00545A2E"/>
    <w:rsid w:val="00545BD0"/>
    <w:rsid w:val="005465AB"/>
    <w:rsid w:val="00546C2E"/>
    <w:rsid w:val="0054716E"/>
    <w:rsid w:val="0054754C"/>
    <w:rsid w:val="00547BC3"/>
    <w:rsid w:val="00547D0B"/>
    <w:rsid w:val="00550E43"/>
    <w:rsid w:val="00551654"/>
    <w:rsid w:val="005518D0"/>
    <w:rsid w:val="00551ECF"/>
    <w:rsid w:val="0055235E"/>
    <w:rsid w:val="005529BF"/>
    <w:rsid w:val="00552FCF"/>
    <w:rsid w:val="00553368"/>
    <w:rsid w:val="0055374D"/>
    <w:rsid w:val="0055375E"/>
    <w:rsid w:val="00553A6B"/>
    <w:rsid w:val="00553FB2"/>
    <w:rsid w:val="00554CDC"/>
    <w:rsid w:val="005555B6"/>
    <w:rsid w:val="005558DA"/>
    <w:rsid w:val="00555AEC"/>
    <w:rsid w:val="00555F0D"/>
    <w:rsid w:val="005560E0"/>
    <w:rsid w:val="00556277"/>
    <w:rsid w:val="0055647C"/>
    <w:rsid w:val="0055676A"/>
    <w:rsid w:val="0055797E"/>
    <w:rsid w:val="00557B6A"/>
    <w:rsid w:val="0056137D"/>
    <w:rsid w:val="00561B68"/>
    <w:rsid w:val="00561FDC"/>
    <w:rsid w:val="00562849"/>
    <w:rsid w:val="0056290A"/>
    <w:rsid w:val="00564773"/>
    <w:rsid w:val="0056486B"/>
    <w:rsid w:val="00564BED"/>
    <w:rsid w:val="0056625C"/>
    <w:rsid w:val="00567880"/>
    <w:rsid w:val="00567DF8"/>
    <w:rsid w:val="0057021D"/>
    <w:rsid w:val="00570375"/>
    <w:rsid w:val="00571226"/>
    <w:rsid w:val="00571728"/>
    <w:rsid w:val="00571B8B"/>
    <w:rsid w:val="00571E5C"/>
    <w:rsid w:val="005721BD"/>
    <w:rsid w:val="005722C2"/>
    <w:rsid w:val="00572D72"/>
    <w:rsid w:val="0057305F"/>
    <w:rsid w:val="00573E4A"/>
    <w:rsid w:val="005743E7"/>
    <w:rsid w:val="00574774"/>
    <w:rsid w:val="00574A7B"/>
    <w:rsid w:val="00576B1B"/>
    <w:rsid w:val="00576BEF"/>
    <w:rsid w:val="00576C21"/>
    <w:rsid w:val="00576EBA"/>
    <w:rsid w:val="005774DB"/>
    <w:rsid w:val="00577656"/>
    <w:rsid w:val="00577849"/>
    <w:rsid w:val="00577F5C"/>
    <w:rsid w:val="005806E5"/>
    <w:rsid w:val="00583151"/>
    <w:rsid w:val="00583CBF"/>
    <w:rsid w:val="00583FFA"/>
    <w:rsid w:val="005843B8"/>
    <w:rsid w:val="00584500"/>
    <w:rsid w:val="0058673A"/>
    <w:rsid w:val="00586A9F"/>
    <w:rsid w:val="00587C28"/>
    <w:rsid w:val="00590436"/>
    <w:rsid w:val="005905BE"/>
    <w:rsid w:val="00590B67"/>
    <w:rsid w:val="00591224"/>
    <w:rsid w:val="00591EBB"/>
    <w:rsid w:val="005925F3"/>
    <w:rsid w:val="0059283C"/>
    <w:rsid w:val="005931D7"/>
    <w:rsid w:val="0059325B"/>
    <w:rsid w:val="005933D6"/>
    <w:rsid w:val="00593535"/>
    <w:rsid w:val="00593857"/>
    <w:rsid w:val="0059401A"/>
    <w:rsid w:val="005942DF"/>
    <w:rsid w:val="00594446"/>
    <w:rsid w:val="005945A4"/>
    <w:rsid w:val="0059475B"/>
    <w:rsid w:val="00594C1D"/>
    <w:rsid w:val="00595317"/>
    <w:rsid w:val="0059570E"/>
    <w:rsid w:val="00595753"/>
    <w:rsid w:val="0059663D"/>
    <w:rsid w:val="00596BF0"/>
    <w:rsid w:val="005A0144"/>
    <w:rsid w:val="005A0DD9"/>
    <w:rsid w:val="005A1F9F"/>
    <w:rsid w:val="005A2186"/>
    <w:rsid w:val="005A4B84"/>
    <w:rsid w:val="005A4D1B"/>
    <w:rsid w:val="005A523C"/>
    <w:rsid w:val="005A5B7E"/>
    <w:rsid w:val="005A5D7B"/>
    <w:rsid w:val="005A6925"/>
    <w:rsid w:val="005A7195"/>
    <w:rsid w:val="005A7E33"/>
    <w:rsid w:val="005B0786"/>
    <w:rsid w:val="005B12C5"/>
    <w:rsid w:val="005B1BAB"/>
    <w:rsid w:val="005B1DCF"/>
    <w:rsid w:val="005B23C8"/>
    <w:rsid w:val="005B331F"/>
    <w:rsid w:val="005B442E"/>
    <w:rsid w:val="005B6571"/>
    <w:rsid w:val="005B6AFF"/>
    <w:rsid w:val="005B6C71"/>
    <w:rsid w:val="005B70A2"/>
    <w:rsid w:val="005B7AD1"/>
    <w:rsid w:val="005C1FEE"/>
    <w:rsid w:val="005C21E7"/>
    <w:rsid w:val="005C267D"/>
    <w:rsid w:val="005C295E"/>
    <w:rsid w:val="005C2995"/>
    <w:rsid w:val="005C2F07"/>
    <w:rsid w:val="005C3141"/>
    <w:rsid w:val="005C5151"/>
    <w:rsid w:val="005C54BB"/>
    <w:rsid w:val="005C57AE"/>
    <w:rsid w:val="005C6109"/>
    <w:rsid w:val="005C6463"/>
    <w:rsid w:val="005C6980"/>
    <w:rsid w:val="005C6CB1"/>
    <w:rsid w:val="005C6D2D"/>
    <w:rsid w:val="005C71FF"/>
    <w:rsid w:val="005C748D"/>
    <w:rsid w:val="005C7B8A"/>
    <w:rsid w:val="005C7E19"/>
    <w:rsid w:val="005D0128"/>
    <w:rsid w:val="005D0FD8"/>
    <w:rsid w:val="005D1149"/>
    <w:rsid w:val="005D1A4B"/>
    <w:rsid w:val="005D1B56"/>
    <w:rsid w:val="005D1CAE"/>
    <w:rsid w:val="005D25FB"/>
    <w:rsid w:val="005D272E"/>
    <w:rsid w:val="005D2966"/>
    <w:rsid w:val="005D3E32"/>
    <w:rsid w:val="005D46EE"/>
    <w:rsid w:val="005D4B10"/>
    <w:rsid w:val="005D5829"/>
    <w:rsid w:val="005D5D49"/>
    <w:rsid w:val="005D5EC5"/>
    <w:rsid w:val="005D64DA"/>
    <w:rsid w:val="005D7418"/>
    <w:rsid w:val="005D7558"/>
    <w:rsid w:val="005E0559"/>
    <w:rsid w:val="005E0668"/>
    <w:rsid w:val="005E0B7F"/>
    <w:rsid w:val="005E0DF3"/>
    <w:rsid w:val="005E0E99"/>
    <w:rsid w:val="005E114F"/>
    <w:rsid w:val="005E1D28"/>
    <w:rsid w:val="005E2992"/>
    <w:rsid w:val="005E336C"/>
    <w:rsid w:val="005E3AB6"/>
    <w:rsid w:val="005E4AF2"/>
    <w:rsid w:val="005E4DDB"/>
    <w:rsid w:val="005E6034"/>
    <w:rsid w:val="005E63B2"/>
    <w:rsid w:val="005E654B"/>
    <w:rsid w:val="005E6947"/>
    <w:rsid w:val="005E6E3C"/>
    <w:rsid w:val="005E7155"/>
    <w:rsid w:val="005E7228"/>
    <w:rsid w:val="005E7383"/>
    <w:rsid w:val="005E75FF"/>
    <w:rsid w:val="005E7646"/>
    <w:rsid w:val="005E7DA8"/>
    <w:rsid w:val="005F02F1"/>
    <w:rsid w:val="005F0962"/>
    <w:rsid w:val="005F09E6"/>
    <w:rsid w:val="005F0E0A"/>
    <w:rsid w:val="005F1C83"/>
    <w:rsid w:val="005F1C90"/>
    <w:rsid w:val="005F1E1A"/>
    <w:rsid w:val="005F2534"/>
    <w:rsid w:val="005F28D3"/>
    <w:rsid w:val="005F2A5D"/>
    <w:rsid w:val="005F4830"/>
    <w:rsid w:val="005F4A88"/>
    <w:rsid w:val="005F50D7"/>
    <w:rsid w:val="005F54BC"/>
    <w:rsid w:val="005F55C2"/>
    <w:rsid w:val="005F56AF"/>
    <w:rsid w:val="005F6AA0"/>
    <w:rsid w:val="00601150"/>
    <w:rsid w:val="00601329"/>
    <w:rsid w:val="006017E2"/>
    <w:rsid w:val="00601C34"/>
    <w:rsid w:val="00602C44"/>
    <w:rsid w:val="006035CC"/>
    <w:rsid w:val="00603BC0"/>
    <w:rsid w:val="00604940"/>
    <w:rsid w:val="00604AE6"/>
    <w:rsid w:val="0060628C"/>
    <w:rsid w:val="006064F4"/>
    <w:rsid w:val="00606759"/>
    <w:rsid w:val="006079D6"/>
    <w:rsid w:val="00610C11"/>
    <w:rsid w:val="00611280"/>
    <w:rsid w:val="0061166A"/>
    <w:rsid w:val="00612329"/>
    <w:rsid w:val="00612635"/>
    <w:rsid w:val="00612762"/>
    <w:rsid w:val="00612E97"/>
    <w:rsid w:val="006138A9"/>
    <w:rsid w:val="00613AB3"/>
    <w:rsid w:val="00613DEA"/>
    <w:rsid w:val="00613E66"/>
    <w:rsid w:val="00613E98"/>
    <w:rsid w:val="00614B17"/>
    <w:rsid w:val="00615999"/>
    <w:rsid w:val="00615B13"/>
    <w:rsid w:val="0061607B"/>
    <w:rsid w:val="006160FE"/>
    <w:rsid w:val="00617087"/>
    <w:rsid w:val="006170B9"/>
    <w:rsid w:val="006170DA"/>
    <w:rsid w:val="0061732F"/>
    <w:rsid w:val="0061758F"/>
    <w:rsid w:val="0062208D"/>
    <w:rsid w:val="00622C67"/>
    <w:rsid w:val="00622FD8"/>
    <w:rsid w:val="006238C9"/>
    <w:rsid w:val="00623C2A"/>
    <w:rsid w:val="00623E0D"/>
    <w:rsid w:val="0062454D"/>
    <w:rsid w:val="00624FE2"/>
    <w:rsid w:val="00625D6F"/>
    <w:rsid w:val="0062608C"/>
    <w:rsid w:val="006269D2"/>
    <w:rsid w:val="00626D7E"/>
    <w:rsid w:val="006271B3"/>
    <w:rsid w:val="0063015E"/>
    <w:rsid w:val="00630876"/>
    <w:rsid w:val="00631622"/>
    <w:rsid w:val="00631B28"/>
    <w:rsid w:val="0063355C"/>
    <w:rsid w:val="00633A1F"/>
    <w:rsid w:val="006340C7"/>
    <w:rsid w:val="00634138"/>
    <w:rsid w:val="00634485"/>
    <w:rsid w:val="00634511"/>
    <w:rsid w:val="00634890"/>
    <w:rsid w:val="00634E48"/>
    <w:rsid w:val="00635154"/>
    <w:rsid w:val="00635185"/>
    <w:rsid w:val="006359A4"/>
    <w:rsid w:val="00635E0E"/>
    <w:rsid w:val="00636140"/>
    <w:rsid w:val="00637B99"/>
    <w:rsid w:val="00637D80"/>
    <w:rsid w:val="00640222"/>
    <w:rsid w:val="00640727"/>
    <w:rsid w:val="00640AF2"/>
    <w:rsid w:val="0064155A"/>
    <w:rsid w:val="00641BB8"/>
    <w:rsid w:val="006433AB"/>
    <w:rsid w:val="00643765"/>
    <w:rsid w:val="00644195"/>
    <w:rsid w:val="00644730"/>
    <w:rsid w:val="00644737"/>
    <w:rsid w:val="006457A5"/>
    <w:rsid w:val="006461A9"/>
    <w:rsid w:val="00646DD0"/>
    <w:rsid w:val="0064794B"/>
    <w:rsid w:val="00650174"/>
    <w:rsid w:val="006505CC"/>
    <w:rsid w:val="006509D6"/>
    <w:rsid w:val="00651AEC"/>
    <w:rsid w:val="0065218E"/>
    <w:rsid w:val="00652941"/>
    <w:rsid w:val="00653CF4"/>
    <w:rsid w:val="00655403"/>
    <w:rsid w:val="00655596"/>
    <w:rsid w:val="006561B8"/>
    <w:rsid w:val="0065631D"/>
    <w:rsid w:val="0065642B"/>
    <w:rsid w:val="006565A2"/>
    <w:rsid w:val="00656BBE"/>
    <w:rsid w:val="00656EB8"/>
    <w:rsid w:val="00657406"/>
    <w:rsid w:val="006578F2"/>
    <w:rsid w:val="00660118"/>
    <w:rsid w:val="00660136"/>
    <w:rsid w:val="006620AF"/>
    <w:rsid w:val="0066224A"/>
    <w:rsid w:val="00662929"/>
    <w:rsid w:val="00662A81"/>
    <w:rsid w:val="00662E7F"/>
    <w:rsid w:val="0066328F"/>
    <w:rsid w:val="00663491"/>
    <w:rsid w:val="00664060"/>
    <w:rsid w:val="00664658"/>
    <w:rsid w:val="006650E0"/>
    <w:rsid w:val="00665723"/>
    <w:rsid w:val="00665A47"/>
    <w:rsid w:val="0066688F"/>
    <w:rsid w:val="00666A90"/>
    <w:rsid w:val="006673CA"/>
    <w:rsid w:val="006676BF"/>
    <w:rsid w:val="006676EF"/>
    <w:rsid w:val="00667C46"/>
    <w:rsid w:val="00667C5C"/>
    <w:rsid w:val="00670240"/>
    <w:rsid w:val="00670764"/>
    <w:rsid w:val="00670A10"/>
    <w:rsid w:val="00670CC2"/>
    <w:rsid w:val="00670FB6"/>
    <w:rsid w:val="006711CB"/>
    <w:rsid w:val="0067124E"/>
    <w:rsid w:val="00671B0E"/>
    <w:rsid w:val="0067335C"/>
    <w:rsid w:val="00673A51"/>
    <w:rsid w:val="00673A9F"/>
    <w:rsid w:val="00673E2D"/>
    <w:rsid w:val="006750BA"/>
    <w:rsid w:val="00675509"/>
    <w:rsid w:val="006756B8"/>
    <w:rsid w:val="0067612B"/>
    <w:rsid w:val="00676933"/>
    <w:rsid w:val="00676D9E"/>
    <w:rsid w:val="0067733E"/>
    <w:rsid w:val="0067797F"/>
    <w:rsid w:val="00677D71"/>
    <w:rsid w:val="00677F2F"/>
    <w:rsid w:val="0068007F"/>
    <w:rsid w:val="006801D4"/>
    <w:rsid w:val="006808E7"/>
    <w:rsid w:val="00680F91"/>
    <w:rsid w:val="0068120B"/>
    <w:rsid w:val="00681AC4"/>
    <w:rsid w:val="00681BBD"/>
    <w:rsid w:val="00681D62"/>
    <w:rsid w:val="00682357"/>
    <w:rsid w:val="0068241F"/>
    <w:rsid w:val="0068264A"/>
    <w:rsid w:val="0068278D"/>
    <w:rsid w:val="00682A26"/>
    <w:rsid w:val="00682BE9"/>
    <w:rsid w:val="00682EA5"/>
    <w:rsid w:val="00683457"/>
    <w:rsid w:val="006836CA"/>
    <w:rsid w:val="00684A1C"/>
    <w:rsid w:val="00686102"/>
    <w:rsid w:val="0068633E"/>
    <w:rsid w:val="00686869"/>
    <w:rsid w:val="006868B0"/>
    <w:rsid w:val="00690AA0"/>
    <w:rsid w:val="00691426"/>
    <w:rsid w:val="00691932"/>
    <w:rsid w:val="00692F64"/>
    <w:rsid w:val="00693490"/>
    <w:rsid w:val="00693602"/>
    <w:rsid w:val="00693878"/>
    <w:rsid w:val="00693A79"/>
    <w:rsid w:val="00693E86"/>
    <w:rsid w:val="0069473D"/>
    <w:rsid w:val="006957B1"/>
    <w:rsid w:val="00696111"/>
    <w:rsid w:val="006961B7"/>
    <w:rsid w:val="00697028"/>
    <w:rsid w:val="00697C3B"/>
    <w:rsid w:val="00697E10"/>
    <w:rsid w:val="006A02F2"/>
    <w:rsid w:val="006A0D0E"/>
    <w:rsid w:val="006A0DC7"/>
    <w:rsid w:val="006A1092"/>
    <w:rsid w:val="006A1AF4"/>
    <w:rsid w:val="006A1BFC"/>
    <w:rsid w:val="006A1FD3"/>
    <w:rsid w:val="006A30E8"/>
    <w:rsid w:val="006A313B"/>
    <w:rsid w:val="006A3CFB"/>
    <w:rsid w:val="006A497F"/>
    <w:rsid w:val="006A5B63"/>
    <w:rsid w:val="006A6BEF"/>
    <w:rsid w:val="006A71F6"/>
    <w:rsid w:val="006A7765"/>
    <w:rsid w:val="006B03BE"/>
    <w:rsid w:val="006B0914"/>
    <w:rsid w:val="006B0962"/>
    <w:rsid w:val="006B0C8E"/>
    <w:rsid w:val="006B0FB9"/>
    <w:rsid w:val="006B1DC7"/>
    <w:rsid w:val="006B235C"/>
    <w:rsid w:val="006B298B"/>
    <w:rsid w:val="006B39E2"/>
    <w:rsid w:val="006B3F4F"/>
    <w:rsid w:val="006B4664"/>
    <w:rsid w:val="006B4B50"/>
    <w:rsid w:val="006B4B70"/>
    <w:rsid w:val="006B4F95"/>
    <w:rsid w:val="006B51F8"/>
    <w:rsid w:val="006B5DAA"/>
    <w:rsid w:val="006B5EC8"/>
    <w:rsid w:val="006B6680"/>
    <w:rsid w:val="006B6852"/>
    <w:rsid w:val="006C140F"/>
    <w:rsid w:val="006C1A39"/>
    <w:rsid w:val="006C2427"/>
    <w:rsid w:val="006C2BE2"/>
    <w:rsid w:val="006C2EF9"/>
    <w:rsid w:val="006C2FB3"/>
    <w:rsid w:val="006C4797"/>
    <w:rsid w:val="006C5127"/>
    <w:rsid w:val="006C5273"/>
    <w:rsid w:val="006C53E6"/>
    <w:rsid w:val="006C56AC"/>
    <w:rsid w:val="006C5C5E"/>
    <w:rsid w:val="006C5ED3"/>
    <w:rsid w:val="006C69FF"/>
    <w:rsid w:val="006C6A74"/>
    <w:rsid w:val="006C6E05"/>
    <w:rsid w:val="006C7581"/>
    <w:rsid w:val="006C767D"/>
    <w:rsid w:val="006D047D"/>
    <w:rsid w:val="006D071E"/>
    <w:rsid w:val="006D0C2A"/>
    <w:rsid w:val="006D0E52"/>
    <w:rsid w:val="006D1B0A"/>
    <w:rsid w:val="006D2023"/>
    <w:rsid w:val="006D2625"/>
    <w:rsid w:val="006D2CA2"/>
    <w:rsid w:val="006D2D7F"/>
    <w:rsid w:val="006D4392"/>
    <w:rsid w:val="006D4A76"/>
    <w:rsid w:val="006D4D7E"/>
    <w:rsid w:val="006D5B86"/>
    <w:rsid w:val="006D6201"/>
    <w:rsid w:val="006D6DE5"/>
    <w:rsid w:val="006D6E39"/>
    <w:rsid w:val="006D7EA2"/>
    <w:rsid w:val="006D7EEB"/>
    <w:rsid w:val="006D7F59"/>
    <w:rsid w:val="006E0836"/>
    <w:rsid w:val="006E1976"/>
    <w:rsid w:val="006E1BB0"/>
    <w:rsid w:val="006E25F7"/>
    <w:rsid w:val="006E3C33"/>
    <w:rsid w:val="006E410B"/>
    <w:rsid w:val="006E4335"/>
    <w:rsid w:val="006E61FC"/>
    <w:rsid w:val="006E6389"/>
    <w:rsid w:val="006E68E3"/>
    <w:rsid w:val="006E6CFD"/>
    <w:rsid w:val="006E6E7C"/>
    <w:rsid w:val="006E78AF"/>
    <w:rsid w:val="006E79F3"/>
    <w:rsid w:val="006F0727"/>
    <w:rsid w:val="006F27DC"/>
    <w:rsid w:val="006F2C5A"/>
    <w:rsid w:val="006F3059"/>
    <w:rsid w:val="006F30F8"/>
    <w:rsid w:val="006F3599"/>
    <w:rsid w:val="006F3C64"/>
    <w:rsid w:val="006F3D42"/>
    <w:rsid w:val="006F3F86"/>
    <w:rsid w:val="006F4369"/>
    <w:rsid w:val="006F4D1A"/>
    <w:rsid w:val="006F55F2"/>
    <w:rsid w:val="006F5A76"/>
    <w:rsid w:val="006F5AB6"/>
    <w:rsid w:val="006F5AD6"/>
    <w:rsid w:val="006F5F90"/>
    <w:rsid w:val="006F61D7"/>
    <w:rsid w:val="006F6F51"/>
    <w:rsid w:val="006F7279"/>
    <w:rsid w:val="006F7A70"/>
    <w:rsid w:val="007001D5"/>
    <w:rsid w:val="00700436"/>
    <w:rsid w:val="007004CA"/>
    <w:rsid w:val="00700CBB"/>
    <w:rsid w:val="00700FF5"/>
    <w:rsid w:val="00701189"/>
    <w:rsid w:val="007017EB"/>
    <w:rsid w:val="007020B3"/>
    <w:rsid w:val="0070224A"/>
    <w:rsid w:val="00703168"/>
    <w:rsid w:val="00703C28"/>
    <w:rsid w:val="007042CF"/>
    <w:rsid w:val="0070431A"/>
    <w:rsid w:val="007047FD"/>
    <w:rsid w:val="007050EE"/>
    <w:rsid w:val="0070528E"/>
    <w:rsid w:val="00705741"/>
    <w:rsid w:val="00705E37"/>
    <w:rsid w:val="007066E2"/>
    <w:rsid w:val="00710016"/>
    <w:rsid w:val="00710255"/>
    <w:rsid w:val="00710A2A"/>
    <w:rsid w:val="00711DE7"/>
    <w:rsid w:val="007123ED"/>
    <w:rsid w:val="0071255C"/>
    <w:rsid w:val="00712E89"/>
    <w:rsid w:val="00712EE0"/>
    <w:rsid w:val="00713770"/>
    <w:rsid w:val="0071434B"/>
    <w:rsid w:val="007143E0"/>
    <w:rsid w:val="00716124"/>
    <w:rsid w:val="007161A6"/>
    <w:rsid w:val="00716989"/>
    <w:rsid w:val="007169EA"/>
    <w:rsid w:val="0071714C"/>
    <w:rsid w:val="00717401"/>
    <w:rsid w:val="00717925"/>
    <w:rsid w:val="00717BD1"/>
    <w:rsid w:val="00720E0F"/>
    <w:rsid w:val="00721D05"/>
    <w:rsid w:val="007220B8"/>
    <w:rsid w:val="007221C6"/>
    <w:rsid w:val="00722614"/>
    <w:rsid w:val="0072346E"/>
    <w:rsid w:val="00723616"/>
    <w:rsid w:val="00723AE2"/>
    <w:rsid w:val="00723C97"/>
    <w:rsid w:val="00723D0D"/>
    <w:rsid w:val="00723D41"/>
    <w:rsid w:val="0072452F"/>
    <w:rsid w:val="00724EC4"/>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53F0"/>
    <w:rsid w:val="00735930"/>
    <w:rsid w:val="00736B73"/>
    <w:rsid w:val="00736C06"/>
    <w:rsid w:val="00737CD0"/>
    <w:rsid w:val="00740004"/>
    <w:rsid w:val="00740052"/>
    <w:rsid w:val="007400E8"/>
    <w:rsid w:val="00740238"/>
    <w:rsid w:val="00740494"/>
    <w:rsid w:val="00740AFD"/>
    <w:rsid w:val="00741046"/>
    <w:rsid w:val="00741570"/>
    <w:rsid w:val="007416A3"/>
    <w:rsid w:val="00742EDD"/>
    <w:rsid w:val="007431A4"/>
    <w:rsid w:val="00743F63"/>
    <w:rsid w:val="00744BA4"/>
    <w:rsid w:val="00745354"/>
    <w:rsid w:val="007465F0"/>
    <w:rsid w:val="00746708"/>
    <w:rsid w:val="00747099"/>
    <w:rsid w:val="00747261"/>
    <w:rsid w:val="00747331"/>
    <w:rsid w:val="00747F64"/>
    <w:rsid w:val="00750D6F"/>
    <w:rsid w:val="00750F1A"/>
    <w:rsid w:val="00751099"/>
    <w:rsid w:val="00752248"/>
    <w:rsid w:val="007523B1"/>
    <w:rsid w:val="00752CE4"/>
    <w:rsid w:val="00752E1F"/>
    <w:rsid w:val="00753E3E"/>
    <w:rsid w:val="00754ECB"/>
    <w:rsid w:val="00755188"/>
    <w:rsid w:val="007566BA"/>
    <w:rsid w:val="00756B7E"/>
    <w:rsid w:val="00756CF1"/>
    <w:rsid w:val="00756F19"/>
    <w:rsid w:val="007571CA"/>
    <w:rsid w:val="007575DF"/>
    <w:rsid w:val="00757974"/>
    <w:rsid w:val="00760B97"/>
    <w:rsid w:val="007615FB"/>
    <w:rsid w:val="00761A77"/>
    <w:rsid w:val="007626AB"/>
    <w:rsid w:val="00762EBE"/>
    <w:rsid w:val="007631BF"/>
    <w:rsid w:val="007631D9"/>
    <w:rsid w:val="007636B4"/>
    <w:rsid w:val="007637A7"/>
    <w:rsid w:val="00763C13"/>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30F"/>
    <w:rsid w:val="00776418"/>
    <w:rsid w:val="0077675A"/>
    <w:rsid w:val="00777972"/>
    <w:rsid w:val="00777BCE"/>
    <w:rsid w:val="00777DC5"/>
    <w:rsid w:val="00777EF8"/>
    <w:rsid w:val="00777F8F"/>
    <w:rsid w:val="00777F9D"/>
    <w:rsid w:val="00780B64"/>
    <w:rsid w:val="00780BA2"/>
    <w:rsid w:val="007811A7"/>
    <w:rsid w:val="00781905"/>
    <w:rsid w:val="00781CF8"/>
    <w:rsid w:val="00782100"/>
    <w:rsid w:val="00782C2E"/>
    <w:rsid w:val="00782CD2"/>
    <w:rsid w:val="00784B31"/>
    <w:rsid w:val="0078534B"/>
    <w:rsid w:val="00785735"/>
    <w:rsid w:val="00785CED"/>
    <w:rsid w:val="0078687F"/>
    <w:rsid w:val="00786E64"/>
    <w:rsid w:val="007879C7"/>
    <w:rsid w:val="00787BAA"/>
    <w:rsid w:val="00790A00"/>
    <w:rsid w:val="00790CA5"/>
    <w:rsid w:val="00790CE5"/>
    <w:rsid w:val="007925D7"/>
    <w:rsid w:val="0079262C"/>
    <w:rsid w:val="00792819"/>
    <w:rsid w:val="00792979"/>
    <w:rsid w:val="00792D8D"/>
    <w:rsid w:val="007930FE"/>
    <w:rsid w:val="00793619"/>
    <w:rsid w:val="00793670"/>
    <w:rsid w:val="007943FF"/>
    <w:rsid w:val="00794540"/>
    <w:rsid w:val="00795322"/>
    <w:rsid w:val="00795DB8"/>
    <w:rsid w:val="00796094"/>
    <w:rsid w:val="00796954"/>
    <w:rsid w:val="00797B98"/>
    <w:rsid w:val="007A059E"/>
    <w:rsid w:val="007A09B0"/>
    <w:rsid w:val="007A15A9"/>
    <w:rsid w:val="007A2245"/>
    <w:rsid w:val="007A227B"/>
    <w:rsid w:val="007A2AB1"/>
    <w:rsid w:val="007A2F02"/>
    <w:rsid w:val="007A30B1"/>
    <w:rsid w:val="007A356D"/>
    <w:rsid w:val="007A3822"/>
    <w:rsid w:val="007A39BA"/>
    <w:rsid w:val="007A4A82"/>
    <w:rsid w:val="007A537D"/>
    <w:rsid w:val="007A5E71"/>
    <w:rsid w:val="007A7982"/>
    <w:rsid w:val="007A79DA"/>
    <w:rsid w:val="007A7C89"/>
    <w:rsid w:val="007A7FA6"/>
    <w:rsid w:val="007B01E2"/>
    <w:rsid w:val="007B0311"/>
    <w:rsid w:val="007B0B8B"/>
    <w:rsid w:val="007B141A"/>
    <w:rsid w:val="007B1683"/>
    <w:rsid w:val="007B1AEE"/>
    <w:rsid w:val="007B1DCE"/>
    <w:rsid w:val="007B1E73"/>
    <w:rsid w:val="007B1EBC"/>
    <w:rsid w:val="007B21F2"/>
    <w:rsid w:val="007B261B"/>
    <w:rsid w:val="007B2B6A"/>
    <w:rsid w:val="007B2C17"/>
    <w:rsid w:val="007B2F2C"/>
    <w:rsid w:val="007B314D"/>
    <w:rsid w:val="007B3ACA"/>
    <w:rsid w:val="007B3CAD"/>
    <w:rsid w:val="007B3CEE"/>
    <w:rsid w:val="007B4C03"/>
    <w:rsid w:val="007B564E"/>
    <w:rsid w:val="007B5C61"/>
    <w:rsid w:val="007B6A1B"/>
    <w:rsid w:val="007B7F32"/>
    <w:rsid w:val="007C0CC6"/>
    <w:rsid w:val="007C1493"/>
    <w:rsid w:val="007C1FBE"/>
    <w:rsid w:val="007C2056"/>
    <w:rsid w:val="007C250D"/>
    <w:rsid w:val="007C2BC5"/>
    <w:rsid w:val="007C2C4B"/>
    <w:rsid w:val="007C46D4"/>
    <w:rsid w:val="007C46D7"/>
    <w:rsid w:val="007C4AA6"/>
    <w:rsid w:val="007C644A"/>
    <w:rsid w:val="007C64DA"/>
    <w:rsid w:val="007C6664"/>
    <w:rsid w:val="007C6E51"/>
    <w:rsid w:val="007C744C"/>
    <w:rsid w:val="007C74F6"/>
    <w:rsid w:val="007C7ACB"/>
    <w:rsid w:val="007C7DB0"/>
    <w:rsid w:val="007D01A4"/>
    <w:rsid w:val="007D0F53"/>
    <w:rsid w:val="007D11ED"/>
    <w:rsid w:val="007D1283"/>
    <w:rsid w:val="007D151C"/>
    <w:rsid w:val="007D1D94"/>
    <w:rsid w:val="007D2170"/>
    <w:rsid w:val="007D2616"/>
    <w:rsid w:val="007D2BC3"/>
    <w:rsid w:val="007D382E"/>
    <w:rsid w:val="007D3CE4"/>
    <w:rsid w:val="007D44BA"/>
    <w:rsid w:val="007D46F7"/>
    <w:rsid w:val="007D4FF9"/>
    <w:rsid w:val="007D506C"/>
    <w:rsid w:val="007D5250"/>
    <w:rsid w:val="007D59C9"/>
    <w:rsid w:val="007D5C3C"/>
    <w:rsid w:val="007D5E62"/>
    <w:rsid w:val="007D5FCF"/>
    <w:rsid w:val="007D6583"/>
    <w:rsid w:val="007D66DD"/>
    <w:rsid w:val="007D6867"/>
    <w:rsid w:val="007D6C89"/>
    <w:rsid w:val="007D6D1F"/>
    <w:rsid w:val="007D6E4E"/>
    <w:rsid w:val="007D7B8B"/>
    <w:rsid w:val="007D7E2B"/>
    <w:rsid w:val="007E0219"/>
    <w:rsid w:val="007E02A5"/>
    <w:rsid w:val="007E050D"/>
    <w:rsid w:val="007E1641"/>
    <w:rsid w:val="007E1E71"/>
    <w:rsid w:val="007E21A3"/>
    <w:rsid w:val="007E24D5"/>
    <w:rsid w:val="007E263F"/>
    <w:rsid w:val="007E287A"/>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6A7"/>
    <w:rsid w:val="007F079E"/>
    <w:rsid w:val="007F1CB7"/>
    <w:rsid w:val="007F21F8"/>
    <w:rsid w:val="007F28C5"/>
    <w:rsid w:val="007F2E0E"/>
    <w:rsid w:val="007F3AF1"/>
    <w:rsid w:val="007F3EC9"/>
    <w:rsid w:val="007F414D"/>
    <w:rsid w:val="007F4D6F"/>
    <w:rsid w:val="007F4DA5"/>
    <w:rsid w:val="007F502F"/>
    <w:rsid w:val="007F6B50"/>
    <w:rsid w:val="007F75A8"/>
    <w:rsid w:val="008011A7"/>
    <w:rsid w:val="008014D3"/>
    <w:rsid w:val="00801A6C"/>
    <w:rsid w:val="00802451"/>
    <w:rsid w:val="0080273A"/>
    <w:rsid w:val="00802E3F"/>
    <w:rsid w:val="00803682"/>
    <w:rsid w:val="00804212"/>
    <w:rsid w:val="00804442"/>
    <w:rsid w:val="008048E9"/>
    <w:rsid w:val="00804B03"/>
    <w:rsid w:val="008059FF"/>
    <w:rsid w:val="00805A5B"/>
    <w:rsid w:val="00805CAE"/>
    <w:rsid w:val="00805E83"/>
    <w:rsid w:val="00806C71"/>
    <w:rsid w:val="00806D9B"/>
    <w:rsid w:val="008079A9"/>
    <w:rsid w:val="008117CC"/>
    <w:rsid w:val="00811E51"/>
    <w:rsid w:val="00812866"/>
    <w:rsid w:val="008141B5"/>
    <w:rsid w:val="00814411"/>
    <w:rsid w:val="008149DF"/>
    <w:rsid w:val="00814DF6"/>
    <w:rsid w:val="0081501A"/>
    <w:rsid w:val="00815152"/>
    <w:rsid w:val="00815473"/>
    <w:rsid w:val="00815514"/>
    <w:rsid w:val="00815DC6"/>
    <w:rsid w:val="00815F8D"/>
    <w:rsid w:val="00816685"/>
    <w:rsid w:val="0081687C"/>
    <w:rsid w:val="0081688A"/>
    <w:rsid w:val="00816A6B"/>
    <w:rsid w:val="008170E4"/>
    <w:rsid w:val="008170FC"/>
    <w:rsid w:val="008175CE"/>
    <w:rsid w:val="0081786A"/>
    <w:rsid w:val="008178E3"/>
    <w:rsid w:val="00817CC5"/>
    <w:rsid w:val="00817F88"/>
    <w:rsid w:val="00820488"/>
    <w:rsid w:val="00820B9B"/>
    <w:rsid w:val="00820D1B"/>
    <w:rsid w:val="00821B95"/>
    <w:rsid w:val="00822827"/>
    <w:rsid w:val="0082293F"/>
    <w:rsid w:val="00822E25"/>
    <w:rsid w:val="00824389"/>
    <w:rsid w:val="00824392"/>
    <w:rsid w:val="008245DA"/>
    <w:rsid w:val="008247C0"/>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CA2"/>
    <w:rsid w:val="00832E2C"/>
    <w:rsid w:val="00833070"/>
    <w:rsid w:val="008331B6"/>
    <w:rsid w:val="008345ED"/>
    <w:rsid w:val="00834EF0"/>
    <w:rsid w:val="00835011"/>
    <w:rsid w:val="00835927"/>
    <w:rsid w:val="00835DF1"/>
    <w:rsid w:val="008367EE"/>
    <w:rsid w:val="0083699C"/>
    <w:rsid w:val="00836EA5"/>
    <w:rsid w:val="008374BB"/>
    <w:rsid w:val="00837CE4"/>
    <w:rsid w:val="00837D19"/>
    <w:rsid w:val="00840312"/>
    <w:rsid w:val="008403E9"/>
    <w:rsid w:val="008404D4"/>
    <w:rsid w:val="0084074D"/>
    <w:rsid w:val="00840B86"/>
    <w:rsid w:val="00840FBE"/>
    <w:rsid w:val="00841E4A"/>
    <w:rsid w:val="008422EC"/>
    <w:rsid w:val="00842C7F"/>
    <w:rsid w:val="00842F1A"/>
    <w:rsid w:val="00844279"/>
    <w:rsid w:val="008448E0"/>
    <w:rsid w:val="00845969"/>
    <w:rsid w:val="008465C6"/>
    <w:rsid w:val="008467B8"/>
    <w:rsid w:val="00847359"/>
    <w:rsid w:val="00850321"/>
    <w:rsid w:val="008505AA"/>
    <w:rsid w:val="0085064A"/>
    <w:rsid w:val="00851C51"/>
    <w:rsid w:val="008526EF"/>
    <w:rsid w:val="00852F55"/>
    <w:rsid w:val="00853608"/>
    <w:rsid w:val="00853AB4"/>
    <w:rsid w:val="008542F2"/>
    <w:rsid w:val="00854AA7"/>
    <w:rsid w:val="008556EF"/>
    <w:rsid w:val="00855743"/>
    <w:rsid w:val="00855B1B"/>
    <w:rsid w:val="00855F9F"/>
    <w:rsid w:val="00855FA9"/>
    <w:rsid w:val="00856033"/>
    <w:rsid w:val="008564C8"/>
    <w:rsid w:val="00856541"/>
    <w:rsid w:val="0085683B"/>
    <w:rsid w:val="008570AA"/>
    <w:rsid w:val="00857287"/>
    <w:rsid w:val="008577A8"/>
    <w:rsid w:val="008602B6"/>
    <w:rsid w:val="008603DA"/>
    <w:rsid w:val="0086046D"/>
    <w:rsid w:val="0086079C"/>
    <w:rsid w:val="008611AB"/>
    <w:rsid w:val="00861605"/>
    <w:rsid w:val="00861EF3"/>
    <w:rsid w:val="0086235F"/>
    <w:rsid w:val="008625E1"/>
    <w:rsid w:val="00863007"/>
    <w:rsid w:val="00863151"/>
    <w:rsid w:val="008632C9"/>
    <w:rsid w:val="008635A5"/>
    <w:rsid w:val="00864429"/>
    <w:rsid w:val="008644CB"/>
    <w:rsid w:val="008648F0"/>
    <w:rsid w:val="00864A03"/>
    <w:rsid w:val="00864BAF"/>
    <w:rsid w:val="008652F0"/>
    <w:rsid w:val="00865318"/>
    <w:rsid w:val="00865519"/>
    <w:rsid w:val="00865C3C"/>
    <w:rsid w:val="008661A4"/>
    <w:rsid w:val="00867401"/>
    <w:rsid w:val="008677B6"/>
    <w:rsid w:val="00867A8D"/>
    <w:rsid w:val="00867C07"/>
    <w:rsid w:val="00867D3D"/>
    <w:rsid w:val="00870190"/>
    <w:rsid w:val="00870DC0"/>
    <w:rsid w:val="00871372"/>
    <w:rsid w:val="008716B7"/>
    <w:rsid w:val="0087187C"/>
    <w:rsid w:val="008718F3"/>
    <w:rsid w:val="0087192A"/>
    <w:rsid w:val="00871A0A"/>
    <w:rsid w:val="00872A08"/>
    <w:rsid w:val="0087324A"/>
    <w:rsid w:val="00874189"/>
    <w:rsid w:val="008741A6"/>
    <w:rsid w:val="00874368"/>
    <w:rsid w:val="008744AE"/>
    <w:rsid w:val="0087751A"/>
    <w:rsid w:val="00877DA5"/>
    <w:rsid w:val="00880852"/>
    <w:rsid w:val="00881598"/>
    <w:rsid w:val="00881F95"/>
    <w:rsid w:val="00882F26"/>
    <w:rsid w:val="008831C0"/>
    <w:rsid w:val="0088335C"/>
    <w:rsid w:val="00883602"/>
    <w:rsid w:val="008838AA"/>
    <w:rsid w:val="00883C9C"/>
    <w:rsid w:val="008843EE"/>
    <w:rsid w:val="008848BF"/>
    <w:rsid w:val="008851BF"/>
    <w:rsid w:val="0088574B"/>
    <w:rsid w:val="0088594E"/>
    <w:rsid w:val="00885F2C"/>
    <w:rsid w:val="0088649D"/>
    <w:rsid w:val="00886768"/>
    <w:rsid w:val="008876FD"/>
    <w:rsid w:val="00887A19"/>
    <w:rsid w:val="00890136"/>
    <w:rsid w:val="00890917"/>
    <w:rsid w:val="00891802"/>
    <w:rsid w:val="0089181D"/>
    <w:rsid w:val="008918DE"/>
    <w:rsid w:val="0089193E"/>
    <w:rsid w:val="0089272F"/>
    <w:rsid w:val="00892774"/>
    <w:rsid w:val="008929EC"/>
    <w:rsid w:val="00892AFC"/>
    <w:rsid w:val="0089336B"/>
    <w:rsid w:val="00893451"/>
    <w:rsid w:val="008946BB"/>
    <w:rsid w:val="00895D8A"/>
    <w:rsid w:val="00895E48"/>
    <w:rsid w:val="008978A4"/>
    <w:rsid w:val="008A040A"/>
    <w:rsid w:val="008A06A4"/>
    <w:rsid w:val="008A0988"/>
    <w:rsid w:val="008A1390"/>
    <w:rsid w:val="008A1FD4"/>
    <w:rsid w:val="008A29B1"/>
    <w:rsid w:val="008A29CE"/>
    <w:rsid w:val="008A2C94"/>
    <w:rsid w:val="008A3331"/>
    <w:rsid w:val="008A3489"/>
    <w:rsid w:val="008A353E"/>
    <w:rsid w:val="008A3B8A"/>
    <w:rsid w:val="008A3E74"/>
    <w:rsid w:val="008A4488"/>
    <w:rsid w:val="008A4873"/>
    <w:rsid w:val="008A4FE2"/>
    <w:rsid w:val="008A5B0A"/>
    <w:rsid w:val="008A622A"/>
    <w:rsid w:val="008A6446"/>
    <w:rsid w:val="008A78C5"/>
    <w:rsid w:val="008B0019"/>
    <w:rsid w:val="008B00B8"/>
    <w:rsid w:val="008B0908"/>
    <w:rsid w:val="008B11CC"/>
    <w:rsid w:val="008B1339"/>
    <w:rsid w:val="008B1DD6"/>
    <w:rsid w:val="008B2966"/>
    <w:rsid w:val="008B34DD"/>
    <w:rsid w:val="008B5001"/>
    <w:rsid w:val="008B627C"/>
    <w:rsid w:val="008B63C9"/>
    <w:rsid w:val="008B71B5"/>
    <w:rsid w:val="008B7526"/>
    <w:rsid w:val="008C01A1"/>
    <w:rsid w:val="008C1343"/>
    <w:rsid w:val="008C201B"/>
    <w:rsid w:val="008C2DDE"/>
    <w:rsid w:val="008C35C0"/>
    <w:rsid w:val="008C3786"/>
    <w:rsid w:val="008C3913"/>
    <w:rsid w:val="008C3FD5"/>
    <w:rsid w:val="008C3FDA"/>
    <w:rsid w:val="008C424C"/>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420E"/>
    <w:rsid w:val="008D4CA9"/>
    <w:rsid w:val="008D535D"/>
    <w:rsid w:val="008D564E"/>
    <w:rsid w:val="008D589C"/>
    <w:rsid w:val="008D5C72"/>
    <w:rsid w:val="008D5E09"/>
    <w:rsid w:val="008D6050"/>
    <w:rsid w:val="008D68C3"/>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D18"/>
    <w:rsid w:val="008E4388"/>
    <w:rsid w:val="008E43D6"/>
    <w:rsid w:val="008E47D6"/>
    <w:rsid w:val="008E4E7F"/>
    <w:rsid w:val="008E4FBA"/>
    <w:rsid w:val="008E5500"/>
    <w:rsid w:val="008E5682"/>
    <w:rsid w:val="008E628A"/>
    <w:rsid w:val="008E7111"/>
    <w:rsid w:val="008F05DF"/>
    <w:rsid w:val="008F0748"/>
    <w:rsid w:val="008F0CD9"/>
    <w:rsid w:val="008F1368"/>
    <w:rsid w:val="008F16AC"/>
    <w:rsid w:val="008F1EC6"/>
    <w:rsid w:val="008F2A72"/>
    <w:rsid w:val="008F2E51"/>
    <w:rsid w:val="008F35D8"/>
    <w:rsid w:val="008F3609"/>
    <w:rsid w:val="008F3E39"/>
    <w:rsid w:val="008F3EF6"/>
    <w:rsid w:val="008F424E"/>
    <w:rsid w:val="008F437C"/>
    <w:rsid w:val="008F4D68"/>
    <w:rsid w:val="008F4E04"/>
    <w:rsid w:val="008F4F7D"/>
    <w:rsid w:val="008F5255"/>
    <w:rsid w:val="008F5667"/>
    <w:rsid w:val="008F58C4"/>
    <w:rsid w:val="008F5901"/>
    <w:rsid w:val="008F5EEB"/>
    <w:rsid w:val="008F6D10"/>
    <w:rsid w:val="008F6E71"/>
    <w:rsid w:val="008F73C7"/>
    <w:rsid w:val="009005F6"/>
    <w:rsid w:val="009008B4"/>
    <w:rsid w:val="00900F9F"/>
    <w:rsid w:val="00901261"/>
    <w:rsid w:val="009012A7"/>
    <w:rsid w:val="00901B7B"/>
    <w:rsid w:val="00901F18"/>
    <w:rsid w:val="009022B6"/>
    <w:rsid w:val="00902410"/>
    <w:rsid w:val="00902A0B"/>
    <w:rsid w:val="00902CD7"/>
    <w:rsid w:val="00903B60"/>
    <w:rsid w:val="00905581"/>
    <w:rsid w:val="00905B13"/>
    <w:rsid w:val="0090705B"/>
    <w:rsid w:val="00910EFB"/>
    <w:rsid w:val="00910FAF"/>
    <w:rsid w:val="00911033"/>
    <w:rsid w:val="00911129"/>
    <w:rsid w:val="00911151"/>
    <w:rsid w:val="00911D17"/>
    <w:rsid w:val="00911E3E"/>
    <w:rsid w:val="009123D8"/>
    <w:rsid w:val="00912424"/>
    <w:rsid w:val="009129C6"/>
    <w:rsid w:val="00912DF0"/>
    <w:rsid w:val="00913850"/>
    <w:rsid w:val="00913B12"/>
    <w:rsid w:val="00913E2D"/>
    <w:rsid w:val="0091420B"/>
    <w:rsid w:val="00914B51"/>
    <w:rsid w:val="00914C1D"/>
    <w:rsid w:val="00914EEA"/>
    <w:rsid w:val="0091603B"/>
    <w:rsid w:val="009164CA"/>
    <w:rsid w:val="00916A02"/>
    <w:rsid w:val="00916B23"/>
    <w:rsid w:val="00917A4C"/>
    <w:rsid w:val="00917A67"/>
    <w:rsid w:val="00920678"/>
    <w:rsid w:val="00920E00"/>
    <w:rsid w:val="00921DF6"/>
    <w:rsid w:val="00922191"/>
    <w:rsid w:val="0092226E"/>
    <w:rsid w:val="00922BAC"/>
    <w:rsid w:val="00923009"/>
    <w:rsid w:val="0092346C"/>
    <w:rsid w:val="00923640"/>
    <w:rsid w:val="00923900"/>
    <w:rsid w:val="00923E89"/>
    <w:rsid w:val="009246E5"/>
    <w:rsid w:val="00926554"/>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D58"/>
    <w:rsid w:val="00941567"/>
    <w:rsid w:val="009418EA"/>
    <w:rsid w:val="0094215F"/>
    <w:rsid w:val="0094237F"/>
    <w:rsid w:val="0094327C"/>
    <w:rsid w:val="00943778"/>
    <w:rsid w:val="009437EF"/>
    <w:rsid w:val="00943BBB"/>
    <w:rsid w:val="009441B1"/>
    <w:rsid w:val="0094430C"/>
    <w:rsid w:val="00944510"/>
    <w:rsid w:val="00944D4B"/>
    <w:rsid w:val="00944F4A"/>
    <w:rsid w:val="00944FCF"/>
    <w:rsid w:val="009455A8"/>
    <w:rsid w:val="00945BAB"/>
    <w:rsid w:val="00945F01"/>
    <w:rsid w:val="00946543"/>
    <w:rsid w:val="00946719"/>
    <w:rsid w:val="00947C72"/>
    <w:rsid w:val="00947CF2"/>
    <w:rsid w:val="00947EE6"/>
    <w:rsid w:val="009507C2"/>
    <w:rsid w:val="00950BCA"/>
    <w:rsid w:val="00950F35"/>
    <w:rsid w:val="00952DFE"/>
    <w:rsid w:val="009537A0"/>
    <w:rsid w:val="00953838"/>
    <w:rsid w:val="009539AE"/>
    <w:rsid w:val="00953A6E"/>
    <w:rsid w:val="009548C2"/>
    <w:rsid w:val="009548CA"/>
    <w:rsid w:val="00955F29"/>
    <w:rsid w:val="00955FE5"/>
    <w:rsid w:val="00957853"/>
    <w:rsid w:val="009579DF"/>
    <w:rsid w:val="00960B9B"/>
    <w:rsid w:val="00960DC7"/>
    <w:rsid w:val="009613A2"/>
    <w:rsid w:val="00961641"/>
    <w:rsid w:val="00961B82"/>
    <w:rsid w:val="00961CA2"/>
    <w:rsid w:val="00961DB2"/>
    <w:rsid w:val="009621DF"/>
    <w:rsid w:val="00962209"/>
    <w:rsid w:val="009626F1"/>
    <w:rsid w:val="00962A1E"/>
    <w:rsid w:val="00962B7C"/>
    <w:rsid w:val="00962E80"/>
    <w:rsid w:val="009650C3"/>
    <w:rsid w:val="009655D7"/>
    <w:rsid w:val="00965D0D"/>
    <w:rsid w:val="00965E02"/>
    <w:rsid w:val="00966451"/>
    <w:rsid w:val="009664D0"/>
    <w:rsid w:val="00967345"/>
    <w:rsid w:val="0096752B"/>
    <w:rsid w:val="00967B92"/>
    <w:rsid w:val="00967D92"/>
    <w:rsid w:val="009703DD"/>
    <w:rsid w:val="00970496"/>
    <w:rsid w:val="00970897"/>
    <w:rsid w:val="00970E84"/>
    <w:rsid w:val="00970EA0"/>
    <w:rsid w:val="0097283E"/>
    <w:rsid w:val="00972F05"/>
    <w:rsid w:val="009739DD"/>
    <w:rsid w:val="009739F6"/>
    <w:rsid w:val="00973BFF"/>
    <w:rsid w:val="00973D02"/>
    <w:rsid w:val="00974465"/>
    <w:rsid w:val="009749E3"/>
    <w:rsid w:val="00975616"/>
    <w:rsid w:val="0097580B"/>
    <w:rsid w:val="00975EB9"/>
    <w:rsid w:val="0097695B"/>
    <w:rsid w:val="009776B8"/>
    <w:rsid w:val="00977935"/>
    <w:rsid w:val="009805B5"/>
    <w:rsid w:val="00980E78"/>
    <w:rsid w:val="009813F7"/>
    <w:rsid w:val="00981DD0"/>
    <w:rsid w:val="009823F1"/>
    <w:rsid w:val="009827C2"/>
    <w:rsid w:val="00982EE5"/>
    <w:rsid w:val="0098313A"/>
    <w:rsid w:val="009840D9"/>
    <w:rsid w:val="0098434B"/>
    <w:rsid w:val="00984CFE"/>
    <w:rsid w:val="00985B04"/>
    <w:rsid w:val="00985DC3"/>
    <w:rsid w:val="009861A9"/>
    <w:rsid w:val="0098667C"/>
    <w:rsid w:val="00986F93"/>
    <w:rsid w:val="0098701B"/>
    <w:rsid w:val="00987B0D"/>
    <w:rsid w:val="00990AF2"/>
    <w:rsid w:val="00990BC0"/>
    <w:rsid w:val="00990E33"/>
    <w:rsid w:val="00990FB1"/>
    <w:rsid w:val="00991261"/>
    <w:rsid w:val="0099157D"/>
    <w:rsid w:val="009928CB"/>
    <w:rsid w:val="00993500"/>
    <w:rsid w:val="009941A8"/>
    <w:rsid w:val="0099578B"/>
    <w:rsid w:val="0099621E"/>
    <w:rsid w:val="00996AB3"/>
    <w:rsid w:val="00996CBE"/>
    <w:rsid w:val="009979DE"/>
    <w:rsid w:val="00997A76"/>
    <w:rsid w:val="00997C8D"/>
    <w:rsid w:val="00997CE9"/>
    <w:rsid w:val="00997D5B"/>
    <w:rsid w:val="009A0245"/>
    <w:rsid w:val="009A0628"/>
    <w:rsid w:val="009A1858"/>
    <w:rsid w:val="009A1C6B"/>
    <w:rsid w:val="009A274E"/>
    <w:rsid w:val="009A30EF"/>
    <w:rsid w:val="009A3CAE"/>
    <w:rsid w:val="009A415B"/>
    <w:rsid w:val="009A457D"/>
    <w:rsid w:val="009A4CF5"/>
    <w:rsid w:val="009A5A47"/>
    <w:rsid w:val="009A729F"/>
    <w:rsid w:val="009A7391"/>
    <w:rsid w:val="009A7793"/>
    <w:rsid w:val="009A7EC9"/>
    <w:rsid w:val="009B0B6A"/>
    <w:rsid w:val="009B0C33"/>
    <w:rsid w:val="009B103A"/>
    <w:rsid w:val="009B1AA6"/>
    <w:rsid w:val="009B1FA7"/>
    <w:rsid w:val="009B2269"/>
    <w:rsid w:val="009B28E5"/>
    <w:rsid w:val="009B2949"/>
    <w:rsid w:val="009B29BF"/>
    <w:rsid w:val="009B2ABF"/>
    <w:rsid w:val="009B3276"/>
    <w:rsid w:val="009B36A5"/>
    <w:rsid w:val="009B4827"/>
    <w:rsid w:val="009B48D7"/>
    <w:rsid w:val="009B4982"/>
    <w:rsid w:val="009B4D74"/>
    <w:rsid w:val="009B506E"/>
    <w:rsid w:val="009B5BC1"/>
    <w:rsid w:val="009B756F"/>
    <w:rsid w:val="009B7C7B"/>
    <w:rsid w:val="009C0DF7"/>
    <w:rsid w:val="009C1CDE"/>
    <w:rsid w:val="009C2BF8"/>
    <w:rsid w:val="009C2DCB"/>
    <w:rsid w:val="009C34D3"/>
    <w:rsid w:val="009C36D2"/>
    <w:rsid w:val="009C4EB4"/>
    <w:rsid w:val="009C5922"/>
    <w:rsid w:val="009C5BBD"/>
    <w:rsid w:val="009C6744"/>
    <w:rsid w:val="009C6DB0"/>
    <w:rsid w:val="009D00C1"/>
    <w:rsid w:val="009D0ED6"/>
    <w:rsid w:val="009D0F71"/>
    <w:rsid w:val="009D15A7"/>
    <w:rsid w:val="009D1831"/>
    <w:rsid w:val="009D201E"/>
    <w:rsid w:val="009D2147"/>
    <w:rsid w:val="009D27E2"/>
    <w:rsid w:val="009D294A"/>
    <w:rsid w:val="009D2EC8"/>
    <w:rsid w:val="009D2EDB"/>
    <w:rsid w:val="009D374B"/>
    <w:rsid w:val="009D3EC7"/>
    <w:rsid w:val="009D5AC9"/>
    <w:rsid w:val="009D5C26"/>
    <w:rsid w:val="009D60EF"/>
    <w:rsid w:val="009D617D"/>
    <w:rsid w:val="009D6335"/>
    <w:rsid w:val="009D6755"/>
    <w:rsid w:val="009D6B5A"/>
    <w:rsid w:val="009D7256"/>
    <w:rsid w:val="009D7303"/>
    <w:rsid w:val="009D73A0"/>
    <w:rsid w:val="009D79B3"/>
    <w:rsid w:val="009D7EB2"/>
    <w:rsid w:val="009E0232"/>
    <w:rsid w:val="009E0403"/>
    <w:rsid w:val="009E1539"/>
    <w:rsid w:val="009E2D79"/>
    <w:rsid w:val="009E37B2"/>
    <w:rsid w:val="009E3AFE"/>
    <w:rsid w:val="009E3EB1"/>
    <w:rsid w:val="009E44AB"/>
    <w:rsid w:val="009E4748"/>
    <w:rsid w:val="009E4E1F"/>
    <w:rsid w:val="009E4FDB"/>
    <w:rsid w:val="009E594A"/>
    <w:rsid w:val="009E5A74"/>
    <w:rsid w:val="009E5E61"/>
    <w:rsid w:val="009E6ABE"/>
    <w:rsid w:val="009E7309"/>
    <w:rsid w:val="009E7ADB"/>
    <w:rsid w:val="009F042F"/>
    <w:rsid w:val="009F07E0"/>
    <w:rsid w:val="009F0961"/>
    <w:rsid w:val="009F0B42"/>
    <w:rsid w:val="009F0D06"/>
    <w:rsid w:val="009F0EA8"/>
    <w:rsid w:val="009F150F"/>
    <w:rsid w:val="009F1AB6"/>
    <w:rsid w:val="009F1CCE"/>
    <w:rsid w:val="009F2046"/>
    <w:rsid w:val="009F2705"/>
    <w:rsid w:val="009F2CCB"/>
    <w:rsid w:val="009F40B2"/>
    <w:rsid w:val="009F42AA"/>
    <w:rsid w:val="009F473C"/>
    <w:rsid w:val="009F4A50"/>
    <w:rsid w:val="009F5E8B"/>
    <w:rsid w:val="009F65C8"/>
    <w:rsid w:val="009F68BC"/>
    <w:rsid w:val="009F6BD2"/>
    <w:rsid w:val="009F6E60"/>
    <w:rsid w:val="009F6F9F"/>
    <w:rsid w:val="00A00096"/>
    <w:rsid w:val="00A004A4"/>
    <w:rsid w:val="00A00E64"/>
    <w:rsid w:val="00A01E11"/>
    <w:rsid w:val="00A0253F"/>
    <w:rsid w:val="00A02787"/>
    <w:rsid w:val="00A033DA"/>
    <w:rsid w:val="00A04476"/>
    <w:rsid w:val="00A048CD"/>
    <w:rsid w:val="00A04CFA"/>
    <w:rsid w:val="00A05730"/>
    <w:rsid w:val="00A059CF"/>
    <w:rsid w:val="00A060F8"/>
    <w:rsid w:val="00A06377"/>
    <w:rsid w:val="00A0756F"/>
    <w:rsid w:val="00A07627"/>
    <w:rsid w:val="00A11619"/>
    <w:rsid w:val="00A11B39"/>
    <w:rsid w:val="00A11C34"/>
    <w:rsid w:val="00A127A4"/>
    <w:rsid w:val="00A1302E"/>
    <w:rsid w:val="00A13741"/>
    <w:rsid w:val="00A1375F"/>
    <w:rsid w:val="00A139D8"/>
    <w:rsid w:val="00A14A4E"/>
    <w:rsid w:val="00A166EE"/>
    <w:rsid w:val="00A16D9E"/>
    <w:rsid w:val="00A2014B"/>
    <w:rsid w:val="00A20EF5"/>
    <w:rsid w:val="00A21103"/>
    <w:rsid w:val="00A2148F"/>
    <w:rsid w:val="00A21560"/>
    <w:rsid w:val="00A2167C"/>
    <w:rsid w:val="00A21711"/>
    <w:rsid w:val="00A21944"/>
    <w:rsid w:val="00A21B39"/>
    <w:rsid w:val="00A21C1C"/>
    <w:rsid w:val="00A21CFC"/>
    <w:rsid w:val="00A2220E"/>
    <w:rsid w:val="00A2270F"/>
    <w:rsid w:val="00A2318E"/>
    <w:rsid w:val="00A2325A"/>
    <w:rsid w:val="00A23E37"/>
    <w:rsid w:val="00A24024"/>
    <w:rsid w:val="00A243A0"/>
    <w:rsid w:val="00A24A09"/>
    <w:rsid w:val="00A25ADE"/>
    <w:rsid w:val="00A264D3"/>
    <w:rsid w:val="00A2674B"/>
    <w:rsid w:val="00A2780F"/>
    <w:rsid w:val="00A27A5E"/>
    <w:rsid w:val="00A27EC7"/>
    <w:rsid w:val="00A30049"/>
    <w:rsid w:val="00A30326"/>
    <w:rsid w:val="00A30E80"/>
    <w:rsid w:val="00A30EBD"/>
    <w:rsid w:val="00A3120A"/>
    <w:rsid w:val="00A315E3"/>
    <w:rsid w:val="00A317FC"/>
    <w:rsid w:val="00A3183F"/>
    <w:rsid w:val="00A318F1"/>
    <w:rsid w:val="00A31908"/>
    <w:rsid w:val="00A32318"/>
    <w:rsid w:val="00A326B5"/>
    <w:rsid w:val="00A327E0"/>
    <w:rsid w:val="00A33089"/>
    <w:rsid w:val="00A3348E"/>
    <w:rsid w:val="00A33C52"/>
    <w:rsid w:val="00A33C9D"/>
    <w:rsid w:val="00A3428D"/>
    <w:rsid w:val="00A3447A"/>
    <w:rsid w:val="00A34689"/>
    <w:rsid w:val="00A35172"/>
    <w:rsid w:val="00A356F2"/>
    <w:rsid w:val="00A3617A"/>
    <w:rsid w:val="00A3689D"/>
    <w:rsid w:val="00A379A0"/>
    <w:rsid w:val="00A37C30"/>
    <w:rsid w:val="00A40452"/>
    <w:rsid w:val="00A40899"/>
    <w:rsid w:val="00A41149"/>
    <w:rsid w:val="00A41A00"/>
    <w:rsid w:val="00A41CEF"/>
    <w:rsid w:val="00A42388"/>
    <w:rsid w:val="00A430EB"/>
    <w:rsid w:val="00A435B3"/>
    <w:rsid w:val="00A43ED6"/>
    <w:rsid w:val="00A44239"/>
    <w:rsid w:val="00A44768"/>
    <w:rsid w:val="00A44DC1"/>
    <w:rsid w:val="00A45495"/>
    <w:rsid w:val="00A45E2D"/>
    <w:rsid w:val="00A46288"/>
    <w:rsid w:val="00A462EE"/>
    <w:rsid w:val="00A4636D"/>
    <w:rsid w:val="00A464E2"/>
    <w:rsid w:val="00A468EC"/>
    <w:rsid w:val="00A46D00"/>
    <w:rsid w:val="00A506A9"/>
    <w:rsid w:val="00A50948"/>
    <w:rsid w:val="00A51621"/>
    <w:rsid w:val="00A51681"/>
    <w:rsid w:val="00A525E0"/>
    <w:rsid w:val="00A52823"/>
    <w:rsid w:val="00A52DF0"/>
    <w:rsid w:val="00A535FE"/>
    <w:rsid w:val="00A53691"/>
    <w:rsid w:val="00A550CD"/>
    <w:rsid w:val="00A55945"/>
    <w:rsid w:val="00A56129"/>
    <w:rsid w:val="00A56AE1"/>
    <w:rsid w:val="00A56F5E"/>
    <w:rsid w:val="00A57335"/>
    <w:rsid w:val="00A57C21"/>
    <w:rsid w:val="00A57CBA"/>
    <w:rsid w:val="00A57EAE"/>
    <w:rsid w:val="00A60552"/>
    <w:rsid w:val="00A60B7A"/>
    <w:rsid w:val="00A60E99"/>
    <w:rsid w:val="00A6216D"/>
    <w:rsid w:val="00A62F19"/>
    <w:rsid w:val="00A6338B"/>
    <w:rsid w:val="00A63567"/>
    <w:rsid w:val="00A635DE"/>
    <w:rsid w:val="00A63958"/>
    <w:rsid w:val="00A640E4"/>
    <w:rsid w:val="00A6429F"/>
    <w:rsid w:val="00A651C5"/>
    <w:rsid w:val="00A65B4D"/>
    <w:rsid w:val="00A65C19"/>
    <w:rsid w:val="00A65D16"/>
    <w:rsid w:val="00A66398"/>
    <w:rsid w:val="00A66E61"/>
    <w:rsid w:val="00A6702C"/>
    <w:rsid w:val="00A67228"/>
    <w:rsid w:val="00A67612"/>
    <w:rsid w:val="00A71567"/>
    <w:rsid w:val="00A71A19"/>
    <w:rsid w:val="00A71CD7"/>
    <w:rsid w:val="00A72439"/>
    <w:rsid w:val="00A72DEC"/>
    <w:rsid w:val="00A72FE9"/>
    <w:rsid w:val="00A7350D"/>
    <w:rsid w:val="00A75489"/>
    <w:rsid w:val="00A75EE0"/>
    <w:rsid w:val="00A76DA1"/>
    <w:rsid w:val="00A770A2"/>
    <w:rsid w:val="00A779BC"/>
    <w:rsid w:val="00A77A85"/>
    <w:rsid w:val="00A81140"/>
    <w:rsid w:val="00A813B7"/>
    <w:rsid w:val="00A81414"/>
    <w:rsid w:val="00A81A4A"/>
    <w:rsid w:val="00A82229"/>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E17"/>
    <w:rsid w:val="00A931CE"/>
    <w:rsid w:val="00A938A8"/>
    <w:rsid w:val="00A9392A"/>
    <w:rsid w:val="00A9472B"/>
    <w:rsid w:val="00A94E17"/>
    <w:rsid w:val="00A9538C"/>
    <w:rsid w:val="00A95556"/>
    <w:rsid w:val="00A957B8"/>
    <w:rsid w:val="00A957C8"/>
    <w:rsid w:val="00A95AF4"/>
    <w:rsid w:val="00A966B6"/>
    <w:rsid w:val="00AA034F"/>
    <w:rsid w:val="00AA0505"/>
    <w:rsid w:val="00AA0A8A"/>
    <w:rsid w:val="00AA0F9F"/>
    <w:rsid w:val="00AA1022"/>
    <w:rsid w:val="00AA140F"/>
    <w:rsid w:val="00AA1ED9"/>
    <w:rsid w:val="00AA1F9E"/>
    <w:rsid w:val="00AA2E0D"/>
    <w:rsid w:val="00AA339E"/>
    <w:rsid w:val="00AA390E"/>
    <w:rsid w:val="00AA3C87"/>
    <w:rsid w:val="00AA44D3"/>
    <w:rsid w:val="00AA48A5"/>
    <w:rsid w:val="00AA4926"/>
    <w:rsid w:val="00AA53AA"/>
    <w:rsid w:val="00AA564D"/>
    <w:rsid w:val="00AA5A6F"/>
    <w:rsid w:val="00AA5C2A"/>
    <w:rsid w:val="00AA68CF"/>
    <w:rsid w:val="00AA6C3A"/>
    <w:rsid w:val="00AA6EBE"/>
    <w:rsid w:val="00AA7019"/>
    <w:rsid w:val="00AA7310"/>
    <w:rsid w:val="00AA745A"/>
    <w:rsid w:val="00AA766D"/>
    <w:rsid w:val="00AA76CF"/>
    <w:rsid w:val="00AA7844"/>
    <w:rsid w:val="00AB0425"/>
    <w:rsid w:val="00AB0613"/>
    <w:rsid w:val="00AB159D"/>
    <w:rsid w:val="00AB1847"/>
    <w:rsid w:val="00AB272D"/>
    <w:rsid w:val="00AB2802"/>
    <w:rsid w:val="00AB2C63"/>
    <w:rsid w:val="00AB34D5"/>
    <w:rsid w:val="00AB4B9D"/>
    <w:rsid w:val="00AB4D70"/>
    <w:rsid w:val="00AB4E3C"/>
    <w:rsid w:val="00AB5702"/>
    <w:rsid w:val="00AB64B8"/>
    <w:rsid w:val="00AB6C73"/>
    <w:rsid w:val="00AB7563"/>
    <w:rsid w:val="00AB78FA"/>
    <w:rsid w:val="00AB7D26"/>
    <w:rsid w:val="00AC0987"/>
    <w:rsid w:val="00AC0B68"/>
    <w:rsid w:val="00AC0C4F"/>
    <w:rsid w:val="00AC1913"/>
    <w:rsid w:val="00AC1DC3"/>
    <w:rsid w:val="00AC1F74"/>
    <w:rsid w:val="00AC2260"/>
    <w:rsid w:val="00AC2F9C"/>
    <w:rsid w:val="00AC3EFF"/>
    <w:rsid w:val="00AC45BA"/>
    <w:rsid w:val="00AC4617"/>
    <w:rsid w:val="00AC4F7E"/>
    <w:rsid w:val="00AC50B6"/>
    <w:rsid w:val="00AC5434"/>
    <w:rsid w:val="00AC56B7"/>
    <w:rsid w:val="00AC59CE"/>
    <w:rsid w:val="00AC5DE9"/>
    <w:rsid w:val="00AC6346"/>
    <w:rsid w:val="00AC65AA"/>
    <w:rsid w:val="00AC6A06"/>
    <w:rsid w:val="00AC77B0"/>
    <w:rsid w:val="00AC7B97"/>
    <w:rsid w:val="00AC7C43"/>
    <w:rsid w:val="00AD0042"/>
    <w:rsid w:val="00AD042C"/>
    <w:rsid w:val="00AD0F30"/>
    <w:rsid w:val="00AD15E0"/>
    <w:rsid w:val="00AD1864"/>
    <w:rsid w:val="00AD18F9"/>
    <w:rsid w:val="00AD1B5D"/>
    <w:rsid w:val="00AD1E06"/>
    <w:rsid w:val="00AD1F3A"/>
    <w:rsid w:val="00AD1F41"/>
    <w:rsid w:val="00AD2090"/>
    <w:rsid w:val="00AD28BC"/>
    <w:rsid w:val="00AD2F55"/>
    <w:rsid w:val="00AD370C"/>
    <w:rsid w:val="00AD3AEC"/>
    <w:rsid w:val="00AD43BD"/>
    <w:rsid w:val="00AD48BB"/>
    <w:rsid w:val="00AD4B15"/>
    <w:rsid w:val="00AD5AF1"/>
    <w:rsid w:val="00AD5D99"/>
    <w:rsid w:val="00AD6316"/>
    <w:rsid w:val="00AD65CD"/>
    <w:rsid w:val="00AD66B5"/>
    <w:rsid w:val="00AD743B"/>
    <w:rsid w:val="00AE02C9"/>
    <w:rsid w:val="00AE0492"/>
    <w:rsid w:val="00AE07B5"/>
    <w:rsid w:val="00AE0FC0"/>
    <w:rsid w:val="00AE18D5"/>
    <w:rsid w:val="00AE26E7"/>
    <w:rsid w:val="00AE27B1"/>
    <w:rsid w:val="00AE281B"/>
    <w:rsid w:val="00AE2FE6"/>
    <w:rsid w:val="00AE3DC4"/>
    <w:rsid w:val="00AE4585"/>
    <w:rsid w:val="00AE45DB"/>
    <w:rsid w:val="00AE4B07"/>
    <w:rsid w:val="00AE67F7"/>
    <w:rsid w:val="00AE6C84"/>
    <w:rsid w:val="00AE6EA9"/>
    <w:rsid w:val="00AE6F5F"/>
    <w:rsid w:val="00AE7F1F"/>
    <w:rsid w:val="00AF0034"/>
    <w:rsid w:val="00AF0113"/>
    <w:rsid w:val="00AF1159"/>
    <w:rsid w:val="00AF156F"/>
    <w:rsid w:val="00AF1B03"/>
    <w:rsid w:val="00AF2340"/>
    <w:rsid w:val="00AF2575"/>
    <w:rsid w:val="00AF320B"/>
    <w:rsid w:val="00AF42BB"/>
    <w:rsid w:val="00AF5032"/>
    <w:rsid w:val="00AF5780"/>
    <w:rsid w:val="00AF5801"/>
    <w:rsid w:val="00AF5EF6"/>
    <w:rsid w:val="00AF6C24"/>
    <w:rsid w:val="00AF7575"/>
    <w:rsid w:val="00AF7949"/>
    <w:rsid w:val="00AF7A0B"/>
    <w:rsid w:val="00AF7B90"/>
    <w:rsid w:val="00B01153"/>
    <w:rsid w:val="00B0168D"/>
    <w:rsid w:val="00B018E7"/>
    <w:rsid w:val="00B020EB"/>
    <w:rsid w:val="00B0244B"/>
    <w:rsid w:val="00B02D12"/>
    <w:rsid w:val="00B031BD"/>
    <w:rsid w:val="00B0334C"/>
    <w:rsid w:val="00B03E19"/>
    <w:rsid w:val="00B040E3"/>
    <w:rsid w:val="00B04104"/>
    <w:rsid w:val="00B045AD"/>
    <w:rsid w:val="00B057A7"/>
    <w:rsid w:val="00B0677A"/>
    <w:rsid w:val="00B073C8"/>
    <w:rsid w:val="00B10086"/>
    <w:rsid w:val="00B107AE"/>
    <w:rsid w:val="00B11130"/>
    <w:rsid w:val="00B1168D"/>
    <w:rsid w:val="00B117B4"/>
    <w:rsid w:val="00B117F2"/>
    <w:rsid w:val="00B11DDC"/>
    <w:rsid w:val="00B11F86"/>
    <w:rsid w:val="00B122CA"/>
    <w:rsid w:val="00B12535"/>
    <w:rsid w:val="00B1312B"/>
    <w:rsid w:val="00B13AD8"/>
    <w:rsid w:val="00B1458C"/>
    <w:rsid w:val="00B14AC4"/>
    <w:rsid w:val="00B1579E"/>
    <w:rsid w:val="00B15F43"/>
    <w:rsid w:val="00B162E4"/>
    <w:rsid w:val="00B16435"/>
    <w:rsid w:val="00B172FD"/>
    <w:rsid w:val="00B17371"/>
    <w:rsid w:val="00B1748C"/>
    <w:rsid w:val="00B17908"/>
    <w:rsid w:val="00B17BDF"/>
    <w:rsid w:val="00B20602"/>
    <w:rsid w:val="00B20839"/>
    <w:rsid w:val="00B20BC5"/>
    <w:rsid w:val="00B2226C"/>
    <w:rsid w:val="00B2247C"/>
    <w:rsid w:val="00B2286E"/>
    <w:rsid w:val="00B23010"/>
    <w:rsid w:val="00B240D0"/>
    <w:rsid w:val="00B24DBF"/>
    <w:rsid w:val="00B2544D"/>
    <w:rsid w:val="00B257FC"/>
    <w:rsid w:val="00B259C8"/>
    <w:rsid w:val="00B2622D"/>
    <w:rsid w:val="00B262BB"/>
    <w:rsid w:val="00B271AA"/>
    <w:rsid w:val="00B277B4"/>
    <w:rsid w:val="00B30207"/>
    <w:rsid w:val="00B3074B"/>
    <w:rsid w:val="00B30B2F"/>
    <w:rsid w:val="00B310EE"/>
    <w:rsid w:val="00B313B7"/>
    <w:rsid w:val="00B31734"/>
    <w:rsid w:val="00B32425"/>
    <w:rsid w:val="00B32746"/>
    <w:rsid w:val="00B32924"/>
    <w:rsid w:val="00B32CB6"/>
    <w:rsid w:val="00B32FE2"/>
    <w:rsid w:val="00B33BEC"/>
    <w:rsid w:val="00B33C77"/>
    <w:rsid w:val="00B33EC7"/>
    <w:rsid w:val="00B34C7B"/>
    <w:rsid w:val="00B35AE6"/>
    <w:rsid w:val="00B36189"/>
    <w:rsid w:val="00B36708"/>
    <w:rsid w:val="00B36DCE"/>
    <w:rsid w:val="00B37129"/>
    <w:rsid w:val="00B403B0"/>
    <w:rsid w:val="00B40704"/>
    <w:rsid w:val="00B40B8E"/>
    <w:rsid w:val="00B40B99"/>
    <w:rsid w:val="00B41D98"/>
    <w:rsid w:val="00B422AF"/>
    <w:rsid w:val="00B424CE"/>
    <w:rsid w:val="00B4296F"/>
    <w:rsid w:val="00B4329E"/>
    <w:rsid w:val="00B43884"/>
    <w:rsid w:val="00B43F35"/>
    <w:rsid w:val="00B444BC"/>
    <w:rsid w:val="00B45204"/>
    <w:rsid w:val="00B4520E"/>
    <w:rsid w:val="00B4556B"/>
    <w:rsid w:val="00B45795"/>
    <w:rsid w:val="00B45B35"/>
    <w:rsid w:val="00B46087"/>
    <w:rsid w:val="00B468C5"/>
    <w:rsid w:val="00B47701"/>
    <w:rsid w:val="00B479AE"/>
    <w:rsid w:val="00B47F2A"/>
    <w:rsid w:val="00B47FE5"/>
    <w:rsid w:val="00B512E2"/>
    <w:rsid w:val="00B517AA"/>
    <w:rsid w:val="00B5182D"/>
    <w:rsid w:val="00B51B64"/>
    <w:rsid w:val="00B51D71"/>
    <w:rsid w:val="00B51F55"/>
    <w:rsid w:val="00B52542"/>
    <w:rsid w:val="00B52646"/>
    <w:rsid w:val="00B5283C"/>
    <w:rsid w:val="00B52E43"/>
    <w:rsid w:val="00B52F35"/>
    <w:rsid w:val="00B5306D"/>
    <w:rsid w:val="00B539F4"/>
    <w:rsid w:val="00B53D51"/>
    <w:rsid w:val="00B53DDD"/>
    <w:rsid w:val="00B53F59"/>
    <w:rsid w:val="00B54512"/>
    <w:rsid w:val="00B54876"/>
    <w:rsid w:val="00B54939"/>
    <w:rsid w:val="00B55BF1"/>
    <w:rsid w:val="00B57D62"/>
    <w:rsid w:val="00B57E2A"/>
    <w:rsid w:val="00B57FE5"/>
    <w:rsid w:val="00B600B2"/>
    <w:rsid w:val="00B60B2F"/>
    <w:rsid w:val="00B61C6C"/>
    <w:rsid w:val="00B626DA"/>
    <w:rsid w:val="00B62A7E"/>
    <w:rsid w:val="00B64959"/>
    <w:rsid w:val="00B653D3"/>
    <w:rsid w:val="00B65923"/>
    <w:rsid w:val="00B65CF5"/>
    <w:rsid w:val="00B661B4"/>
    <w:rsid w:val="00B66227"/>
    <w:rsid w:val="00B66639"/>
    <w:rsid w:val="00B6672B"/>
    <w:rsid w:val="00B66776"/>
    <w:rsid w:val="00B66D4D"/>
    <w:rsid w:val="00B66D8C"/>
    <w:rsid w:val="00B677BB"/>
    <w:rsid w:val="00B7008A"/>
    <w:rsid w:val="00B7051B"/>
    <w:rsid w:val="00B70BE2"/>
    <w:rsid w:val="00B7136F"/>
    <w:rsid w:val="00B714F1"/>
    <w:rsid w:val="00B71D0B"/>
    <w:rsid w:val="00B72298"/>
    <w:rsid w:val="00B72EFD"/>
    <w:rsid w:val="00B7314B"/>
    <w:rsid w:val="00B74B16"/>
    <w:rsid w:val="00B74E84"/>
    <w:rsid w:val="00B75029"/>
    <w:rsid w:val="00B7536D"/>
    <w:rsid w:val="00B76130"/>
    <w:rsid w:val="00B76548"/>
    <w:rsid w:val="00B76607"/>
    <w:rsid w:val="00B775DF"/>
    <w:rsid w:val="00B77A3F"/>
    <w:rsid w:val="00B77C4F"/>
    <w:rsid w:val="00B8014D"/>
    <w:rsid w:val="00B80592"/>
    <w:rsid w:val="00B807F8"/>
    <w:rsid w:val="00B80AEA"/>
    <w:rsid w:val="00B81C6A"/>
    <w:rsid w:val="00B820BE"/>
    <w:rsid w:val="00B82511"/>
    <w:rsid w:val="00B827DF"/>
    <w:rsid w:val="00B827F4"/>
    <w:rsid w:val="00B8319C"/>
    <w:rsid w:val="00B8359B"/>
    <w:rsid w:val="00B8484A"/>
    <w:rsid w:val="00B849A7"/>
    <w:rsid w:val="00B8508B"/>
    <w:rsid w:val="00B8513C"/>
    <w:rsid w:val="00B85167"/>
    <w:rsid w:val="00B85A5E"/>
    <w:rsid w:val="00B86264"/>
    <w:rsid w:val="00B86DA3"/>
    <w:rsid w:val="00B873D0"/>
    <w:rsid w:val="00B87819"/>
    <w:rsid w:val="00B902E8"/>
    <w:rsid w:val="00B905B9"/>
    <w:rsid w:val="00B90BE6"/>
    <w:rsid w:val="00B90BF5"/>
    <w:rsid w:val="00B91454"/>
    <w:rsid w:val="00B91B9B"/>
    <w:rsid w:val="00B92710"/>
    <w:rsid w:val="00B931AC"/>
    <w:rsid w:val="00B93790"/>
    <w:rsid w:val="00B93B76"/>
    <w:rsid w:val="00B93C07"/>
    <w:rsid w:val="00B94045"/>
    <w:rsid w:val="00B94C04"/>
    <w:rsid w:val="00B94EB1"/>
    <w:rsid w:val="00B955DF"/>
    <w:rsid w:val="00B95FBB"/>
    <w:rsid w:val="00B9650D"/>
    <w:rsid w:val="00B966F1"/>
    <w:rsid w:val="00B97192"/>
    <w:rsid w:val="00B97419"/>
    <w:rsid w:val="00B975B8"/>
    <w:rsid w:val="00B97822"/>
    <w:rsid w:val="00B97883"/>
    <w:rsid w:val="00B97A0D"/>
    <w:rsid w:val="00B97A79"/>
    <w:rsid w:val="00BA11A9"/>
    <w:rsid w:val="00BA1C82"/>
    <w:rsid w:val="00BA2445"/>
    <w:rsid w:val="00BA2582"/>
    <w:rsid w:val="00BA2714"/>
    <w:rsid w:val="00BA35C1"/>
    <w:rsid w:val="00BA43F2"/>
    <w:rsid w:val="00BA7149"/>
    <w:rsid w:val="00BA723D"/>
    <w:rsid w:val="00BA7298"/>
    <w:rsid w:val="00BB13AD"/>
    <w:rsid w:val="00BB1EE1"/>
    <w:rsid w:val="00BB2364"/>
    <w:rsid w:val="00BB35EE"/>
    <w:rsid w:val="00BB3823"/>
    <w:rsid w:val="00BB3883"/>
    <w:rsid w:val="00BB3C9D"/>
    <w:rsid w:val="00BB46DF"/>
    <w:rsid w:val="00BB4778"/>
    <w:rsid w:val="00BB499D"/>
    <w:rsid w:val="00BB4D21"/>
    <w:rsid w:val="00BB57A0"/>
    <w:rsid w:val="00BB5DCD"/>
    <w:rsid w:val="00BB79B4"/>
    <w:rsid w:val="00BC0183"/>
    <w:rsid w:val="00BC0A60"/>
    <w:rsid w:val="00BC0E0D"/>
    <w:rsid w:val="00BC1AE6"/>
    <w:rsid w:val="00BC1BB3"/>
    <w:rsid w:val="00BC224A"/>
    <w:rsid w:val="00BC22E3"/>
    <w:rsid w:val="00BC2A6E"/>
    <w:rsid w:val="00BC2D6B"/>
    <w:rsid w:val="00BC33E8"/>
    <w:rsid w:val="00BC3A8A"/>
    <w:rsid w:val="00BC3F7E"/>
    <w:rsid w:val="00BC45B2"/>
    <w:rsid w:val="00BC4729"/>
    <w:rsid w:val="00BC5979"/>
    <w:rsid w:val="00BC6735"/>
    <w:rsid w:val="00BC7B67"/>
    <w:rsid w:val="00BD0542"/>
    <w:rsid w:val="00BD05CA"/>
    <w:rsid w:val="00BD0F19"/>
    <w:rsid w:val="00BD1E82"/>
    <w:rsid w:val="00BD2733"/>
    <w:rsid w:val="00BD2AE7"/>
    <w:rsid w:val="00BD3A1B"/>
    <w:rsid w:val="00BD3D97"/>
    <w:rsid w:val="00BD44FE"/>
    <w:rsid w:val="00BD4B33"/>
    <w:rsid w:val="00BD4F5C"/>
    <w:rsid w:val="00BD5937"/>
    <w:rsid w:val="00BD5C02"/>
    <w:rsid w:val="00BD5CFC"/>
    <w:rsid w:val="00BD5D75"/>
    <w:rsid w:val="00BD6296"/>
    <w:rsid w:val="00BD66FC"/>
    <w:rsid w:val="00BD6EC9"/>
    <w:rsid w:val="00BD7483"/>
    <w:rsid w:val="00BD7CBB"/>
    <w:rsid w:val="00BE0399"/>
    <w:rsid w:val="00BE067D"/>
    <w:rsid w:val="00BE0740"/>
    <w:rsid w:val="00BE173C"/>
    <w:rsid w:val="00BE214A"/>
    <w:rsid w:val="00BE215C"/>
    <w:rsid w:val="00BE2D1A"/>
    <w:rsid w:val="00BE3446"/>
    <w:rsid w:val="00BE4144"/>
    <w:rsid w:val="00BE44F1"/>
    <w:rsid w:val="00BE4828"/>
    <w:rsid w:val="00BE48D7"/>
    <w:rsid w:val="00BE4C93"/>
    <w:rsid w:val="00BE53F7"/>
    <w:rsid w:val="00BE6432"/>
    <w:rsid w:val="00BE6516"/>
    <w:rsid w:val="00BE6CA4"/>
    <w:rsid w:val="00BE7556"/>
    <w:rsid w:val="00BE7A84"/>
    <w:rsid w:val="00BE7E7B"/>
    <w:rsid w:val="00BF04BB"/>
    <w:rsid w:val="00BF08F5"/>
    <w:rsid w:val="00BF198B"/>
    <w:rsid w:val="00BF242E"/>
    <w:rsid w:val="00BF26E9"/>
    <w:rsid w:val="00BF2E72"/>
    <w:rsid w:val="00BF32BF"/>
    <w:rsid w:val="00BF402A"/>
    <w:rsid w:val="00BF4087"/>
    <w:rsid w:val="00BF49C6"/>
    <w:rsid w:val="00BF4C9B"/>
    <w:rsid w:val="00BF514F"/>
    <w:rsid w:val="00BF520E"/>
    <w:rsid w:val="00BF5514"/>
    <w:rsid w:val="00BF63EA"/>
    <w:rsid w:val="00BF69EA"/>
    <w:rsid w:val="00BF6B76"/>
    <w:rsid w:val="00BF6E95"/>
    <w:rsid w:val="00BF77F3"/>
    <w:rsid w:val="00BF780D"/>
    <w:rsid w:val="00BF7837"/>
    <w:rsid w:val="00BF7944"/>
    <w:rsid w:val="00BF7D64"/>
    <w:rsid w:val="00BF7F89"/>
    <w:rsid w:val="00C003F2"/>
    <w:rsid w:val="00C00901"/>
    <w:rsid w:val="00C02182"/>
    <w:rsid w:val="00C02547"/>
    <w:rsid w:val="00C03F7A"/>
    <w:rsid w:val="00C0486E"/>
    <w:rsid w:val="00C04CCB"/>
    <w:rsid w:val="00C052B7"/>
    <w:rsid w:val="00C057BF"/>
    <w:rsid w:val="00C0585D"/>
    <w:rsid w:val="00C05C01"/>
    <w:rsid w:val="00C06F89"/>
    <w:rsid w:val="00C07B84"/>
    <w:rsid w:val="00C10812"/>
    <w:rsid w:val="00C108DF"/>
    <w:rsid w:val="00C10B96"/>
    <w:rsid w:val="00C11597"/>
    <w:rsid w:val="00C125A7"/>
    <w:rsid w:val="00C12D95"/>
    <w:rsid w:val="00C13E34"/>
    <w:rsid w:val="00C1421C"/>
    <w:rsid w:val="00C14A98"/>
    <w:rsid w:val="00C14B05"/>
    <w:rsid w:val="00C152A8"/>
    <w:rsid w:val="00C15C58"/>
    <w:rsid w:val="00C162C5"/>
    <w:rsid w:val="00C16DE2"/>
    <w:rsid w:val="00C171C5"/>
    <w:rsid w:val="00C17639"/>
    <w:rsid w:val="00C20432"/>
    <w:rsid w:val="00C2054E"/>
    <w:rsid w:val="00C2059F"/>
    <w:rsid w:val="00C20FE9"/>
    <w:rsid w:val="00C22D67"/>
    <w:rsid w:val="00C2339E"/>
    <w:rsid w:val="00C23560"/>
    <w:rsid w:val="00C236F0"/>
    <w:rsid w:val="00C24971"/>
    <w:rsid w:val="00C25439"/>
    <w:rsid w:val="00C266A8"/>
    <w:rsid w:val="00C26DD8"/>
    <w:rsid w:val="00C27064"/>
    <w:rsid w:val="00C2731F"/>
    <w:rsid w:val="00C30DCA"/>
    <w:rsid w:val="00C32263"/>
    <w:rsid w:val="00C3378D"/>
    <w:rsid w:val="00C34458"/>
    <w:rsid w:val="00C34D8B"/>
    <w:rsid w:val="00C34EC6"/>
    <w:rsid w:val="00C350D4"/>
    <w:rsid w:val="00C355C2"/>
    <w:rsid w:val="00C36ABA"/>
    <w:rsid w:val="00C36CDE"/>
    <w:rsid w:val="00C37D77"/>
    <w:rsid w:val="00C40542"/>
    <w:rsid w:val="00C40603"/>
    <w:rsid w:val="00C40977"/>
    <w:rsid w:val="00C4098D"/>
    <w:rsid w:val="00C416A1"/>
    <w:rsid w:val="00C41784"/>
    <w:rsid w:val="00C41B10"/>
    <w:rsid w:val="00C41F05"/>
    <w:rsid w:val="00C421C2"/>
    <w:rsid w:val="00C423FC"/>
    <w:rsid w:val="00C427E5"/>
    <w:rsid w:val="00C437B1"/>
    <w:rsid w:val="00C43937"/>
    <w:rsid w:val="00C43D02"/>
    <w:rsid w:val="00C441CD"/>
    <w:rsid w:val="00C45C4C"/>
    <w:rsid w:val="00C46003"/>
    <w:rsid w:val="00C4630A"/>
    <w:rsid w:val="00C4700C"/>
    <w:rsid w:val="00C47F99"/>
    <w:rsid w:val="00C507F4"/>
    <w:rsid w:val="00C51BDD"/>
    <w:rsid w:val="00C524BC"/>
    <w:rsid w:val="00C52B72"/>
    <w:rsid w:val="00C53506"/>
    <w:rsid w:val="00C5359C"/>
    <w:rsid w:val="00C536F2"/>
    <w:rsid w:val="00C53C4A"/>
    <w:rsid w:val="00C54DDD"/>
    <w:rsid w:val="00C550F0"/>
    <w:rsid w:val="00C5533E"/>
    <w:rsid w:val="00C56191"/>
    <w:rsid w:val="00C563FC"/>
    <w:rsid w:val="00C569C1"/>
    <w:rsid w:val="00C56E89"/>
    <w:rsid w:val="00C574EA"/>
    <w:rsid w:val="00C57DE6"/>
    <w:rsid w:val="00C601B1"/>
    <w:rsid w:val="00C60F50"/>
    <w:rsid w:val="00C6151D"/>
    <w:rsid w:val="00C61F59"/>
    <w:rsid w:val="00C6338C"/>
    <w:rsid w:val="00C63735"/>
    <w:rsid w:val="00C6478B"/>
    <w:rsid w:val="00C649F1"/>
    <w:rsid w:val="00C64A6F"/>
    <w:rsid w:val="00C66C21"/>
    <w:rsid w:val="00C673CF"/>
    <w:rsid w:val="00C67518"/>
    <w:rsid w:val="00C70810"/>
    <w:rsid w:val="00C71401"/>
    <w:rsid w:val="00C71888"/>
    <w:rsid w:val="00C724A7"/>
    <w:rsid w:val="00C72FC7"/>
    <w:rsid w:val="00C73084"/>
    <w:rsid w:val="00C733DB"/>
    <w:rsid w:val="00C7341C"/>
    <w:rsid w:val="00C748B8"/>
    <w:rsid w:val="00C75A16"/>
    <w:rsid w:val="00C75EC5"/>
    <w:rsid w:val="00C765CD"/>
    <w:rsid w:val="00C7788E"/>
    <w:rsid w:val="00C801B1"/>
    <w:rsid w:val="00C804BE"/>
    <w:rsid w:val="00C80F8C"/>
    <w:rsid w:val="00C812A3"/>
    <w:rsid w:val="00C8219A"/>
    <w:rsid w:val="00C835BF"/>
    <w:rsid w:val="00C83685"/>
    <w:rsid w:val="00C8430A"/>
    <w:rsid w:val="00C84D0D"/>
    <w:rsid w:val="00C84F67"/>
    <w:rsid w:val="00C857D8"/>
    <w:rsid w:val="00C8655E"/>
    <w:rsid w:val="00C86DC7"/>
    <w:rsid w:val="00C86DDC"/>
    <w:rsid w:val="00C87924"/>
    <w:rsid w:val="00C9040D"/>
    <w:rsid w:val="00C90E6D"/>
    <w:rsid w:val="00C917C7"/>
    <w:rsid w:val="00C919C5"/>
    <w:rsid w:val="00C91E7D"/>
    <w:rsid w:val="00C92FC4"/>
    <w:rsid w:val="00C9333A"/>
    <w:rsid w:val="00C939B9"/>
    <w:rsid w:val="00C93FD5"/>
    <w:rsid w:val="00C94744"/>
    <w:rsid w:val="00C94803"/>
    <w:rsid w:val="00C9571F"/>
    <w:rsid w:val="00C963A9"/>
    <w:rsid w:val="00C967C2"/>
    <w:rsid w:val="00CA0C37"/>
    <w:rsid w:val="00CA0E4C"/>
    <w:rsid w:val="00CA0FFF"/>
    <w:rsid w:val="00CA1AF4"/>
    <w:rsid w:val="00CA217B"/>
    <w:rsid w:val="00CA2D20"/>
    <w:rsid w:val="00CA2D89"/>
    <w:rsid w:val="00CA40D9"/>
    <w:rsid w:val="00CA4FFF"/>
    <w:rsid w:val="00CA538C"/>
    <w:rsid w:val="00CA53EC"/>
    <w:rsid w:val="00CA574E"/>
    <w:rsid w:val="00CA5C7C"/>
    <w:rsid w:val="00CA5F76"/>
    <w:rsid w:val="00CA6B3E"/>
    <w:rsid w:val="00CA7AC5"/>
    <w:rsid w:val="00CA7F00"/>
    <w:rsid w:val="00CB05C2"/>
    <w:rsid w:val="00CB0700"/>
    <w:rsid w:val="00CB0888"/>
    <w:rsid w:val="00CB0D34"/>
    <w:rsid w:val="00CB14A3"/>
    <w:rsid w:val="00CB1932"/>
    <w:rsid w:val="00CB22AE"/>
    <w:rsid w:val="00CB294E"/>
    <w:rsid w:val="00CB3007"/>
    <w:rsid w:val="00CB314D"/>
    <w:rsid w:val="00CB38EF"/>
    <w:rsid w:val="00CB4447"/>
    <w:rsid w:val="00CB51FB"/>
    <w:rsid w:val="00CB5833"/>
    <w:rsid w:val="00CB5A3C"/>
    <w:rsid w:val="00CB5F3F"/>
    <w:rsid w:val="00CB6118"/>
    <w:rsid w:val="00CB6497"/>
    <w:rsid w:val="00CB6556"/>
    <w:rsid w:val="00CB70A1"/>
    <w:rsid w:val="00CB75B4"/>
    <w:rsid w:val="00CB7A9F"/>
    <w:rsid w:val="00CB7BD0"/>
    <w:rsid w:val="00CC0915"/>
    <w:rsid w:val="00CC099B"/>
    <w:rsid w:val="00CC0C98"/>
    <w:rsid w:val="00CC1351"/>
    <w:rsid w:val="00CC2167"/>
    <w:rsid w:val="00CC2ADC"/>
    <w:rsid w:val="00CC3E12"/>
    <w:rsid w:val="00CC45D7"/>
    <w:rsid w:val="00CC45F2"/>
    <w:rsid w:val="00CC4AB6"/>
    <w:rsid w:val="00CC4D5D"/>
    <w:rsid w:val="00CC4E18"/>
    <w:rsid w:val="00CC5104"/>
    <w:rsid w:val="00CC52FF"/>
    <w:rsid w:val="00CC53DC"/>
    <w:rsid w:val="00CC55EF"/>
    <w:rsid w:val="00CC56D5"/>
    <w:rsid w:val="00CC5913"/>
    <w:rsid w:val="00CC5CB4"/>
    <w:rsid w:val="00CC5E19"/>
    <w:rsid w:val="00CC608A"/>
    <w:rsid w:val="00CC76F2"/>
    <w:rsid w:val="00CC7872"/>
    <w:rsid w:val="00CC7BDB"/>
    <w:rsid w:val="00CD0754"/>
    <w:rsid w:val="00CD1D69"/>
    <w:rsid w:val="00CD22CF"/>
    <w:rsid w:val="00CD2DE8"/>
    <w:rsid w:val="00CD32AC"/>
    <w:rsid w:val="00CD39AB"/>
    <w:rsid w:val="00CD3AEA"/>
    <w:rsid w:val="00CD3DDA"/>
    <w:rsid w:val="00CD4055"/>
    <w:rsid w:val="00CD41C7"/>
    <w:rsid w:val="00CD4BF1"/>
    <w:rsid w:val="00CD522C"/>
    <w:rsid w:val="00CD53BE"/>
    <w:rsid w:val="00CD5C5E"/>
    <w:rsid w:val="00CD5EA2"/>
    <w:rsid w:val="00CD5F74"/>
    <w:rsid w:val="00CD6357"/>
    <w:rsid w:val="00CD6F5D"/>
    <w:rsid w:val="00CD6FCD"/>
    <w:rsid w:val="00CD77B4"/>
    <w:rsid w:val="00CE017F"/>
    <w:rsid w:val="00CE094D"/>
    <w:rsid w:val="00CE0EA7"/>
    <w:rsid w:val="00CE0F74"/>
    <w:rsid w:val="00CE100B"/>
    <w:rsid w:val="00CE128B"/>
    <w:rsid w:val="00CE14A0"/>
    <w:rsid w:val="00CE1C3C"/>
    <w:rsid w:val="00CE2884"/>
    <w:rsid w:val="00CE343F"/>
    <w:rsid w:val="00CE37E4"/>
    <w:rsid w:val="00CE3CAA"/>
    <w:rsid w:val="00CE495A"/>
    <w:rsid w:val="00CE577F"/>
    <w:rsid w:val="00CE5C7A"/>
    <w:rsid w:val="00CE5CFC"/>
    <w:rsid w:val="00CE6B07"/>
    <w:rsid w:val="00CE7163"/>
    <w:rsid w:val="00CE720B"/>
    <w:rsid w:val="00CE7880"/>
    <w:rsid w:val="00CE7970"/>
    <w:rsid w:val="00CE7A2C"/>
    <w:rsid w:val="00CE7C6E"/>
    <w:rsid w:val="00CF08B0"/>
    <w:rsid w:val="00CF0C23"/>
    <w:rsid w:val="00CF0DAD"/>
    <w:rsid w:val="00CF175F"/>
    <w:rsid w:val="00CF185D"/>
    <w:rsid w:val="00CF1933"/>
    <w:rsid w:val="00CF19BD"/>
    <w:rsid w:val="00CF1D8A"/>
    <w:rsid w:val="00CF212D"/>
    <w:rsid w:val="00CF2131"/>
    <w:rsid w:val="00CF23B8"/>
    <w:rsid w:val="00CF268C"/>
    <w:rsid w:val="00CF26F9"/>
    <w:rsid w:val="00CF2AD0"/>
    <w:rsid w:val="00CF30B2"/>
    <w:rsid w:val="00CF3BA6"/>
    <w:rsid w:val="00CF3C1A"/>
    <w:rsid w:val="00CF4866"/>
    <w:rsid w:val="00CF5687"/>
    <w:rsid w:val="00CF5A72"/>
    <w:rsid w:val="00CF5B6A"/>
    <w:rsid w:val="00CF6421"/>
    <w:rsid w:val="00CF7515"/>
    <w:rsid w:val="00D00664"/>
    <w:rsid w:val="00D00A64"/>
    <w:rsid w:val="00D00B6E"/>
    <w:rsid w:val="00D014AE"/>
    <w:rsid w:val="00D01D8E"/>
    <w:rsid w:val="00D0320A"/>
    <w:rsid w:val="00D034AE"/>
    <w:rsid w:val="00D041DB"/>
    <w:rsid w:val="00D060F4"/>
    <w:rsid w:val="00D07B90"/>
    <w:rsid w:val="00D10920"/>
    <w:rsid w:val="00D10BB0"/>
    <w:rsid w:val="00D10C69"/>
    <w:rsid w:val="00D11A5A"/>
    <w:rsid w:val="00D12C93"/>
    <w:rsid w:val="00D1422D"/>
    <w:rsid w:val="00D14572"/>
    <w:rsid w:val="00D148A0"/>
    <w:rsid w:val="00D14A1A"/>
    <w:rsid w:val="00D1596D"/>
    <w:rsid w:val="00D159D4"/>
    <w:rsid w:val="00D15E8B"/>
    <w:rsid w:val="00D16391"/>
    <w:rsid w:val="00D16559"/>
    <w:rsid w:val="00D16CAB"/>
    <w:rsid w:val="00D16EF4"/>
    <w:rsid w:val="00D17FD7"/>
    <w:rsid w:val="00D20212"/>
    <w:rsid w:val="00D205A3"/>
    <w:rsid w:val="00D20A11"/>
    <w:rsid w:val="00D212DF"/>
    <w:rsid w:val="00D21BBF"/>
    <w:rsid w:val="00D21D91"/>
    <w:rsid w:val="00D22638"/>
    <w:rsid w:val="00D23C5B"/>
    <w:rsid w:val="00D2486D"/>
    <w:rsid w:val="00D24B37"/>
    <w:rsid w:val="00D253F8"/>
    <w:rsid w:val="00D255A8"/>
    <w:rsid w:val="00D25733"/>
    <w:rsid w:val="00D25D8E"/>
    <w:rsid w:val="00D26144"/>
    <w:rsid w:val="00D30461"/>
    <w:rsid w:val="00D30561"/>
    <w:rsid w:val="00D30DB1"/>
    <w:rsid w:val="00D31BB0"/>
    <w:rsid w:val="00D31DB2"/>
    <w:rsid w:val="00D330D2"/>
    <w:rsid w:val="00D33A00"/>
    <w:rsid w:val="00D34690"/>
    <w:rsid w:val="00D348AC"/>
    <w:rsid w:val="00D34FEF"/>
    <w:rsid w:val="00D35447"/>
    <w:rsid w:val="00D35470"/>
    <w:rsid w:val="00D35698"/>
    <w:rsid w:val="00D36AD2"/>
    <w:rsid w:val="00D36B6B"/>
    <w:rsid w:val="00D36C25"/>
    <w:rsid w:val="00D36CAC"/>
    <w:rsid w:val="00D371D0"/>
    <w:rsid w:val="00D375BF"/>
    <w:rsid w:val="00D37DF9"/>
    <w:rsid w:val="00D422A1"/>
    <w:rsid w:val="00D43082"/>
    <w:rsid w:val="00D43343"/>
    <w:rsid w:val="00D43A22"/>
    <w:rsid w:val="00D440CC"/>
    <w:rsid w:val="00D44420"/>
    <w:rsid w:val="00D446DF"/>
    <w:rsid w:val="00D4474E"/>
    <w:rsid w:val="00D44B85"/>
    <w:rsid w:val="00D44C70"/>
    <w:rsid w:val="00D4518A"/>
    <w:rsid w:val="00D4624B"/>
    <w:rsid w:val="00D46933"/>
    <w:rsid w:val="00D46EFB"/>
    <w:rsid w:val="00D476E8"/>
    <w:rsid w:val="00D47997"/>
    <w:rsid w:val="00D47B4D"/>
    <w:rsid w:val="00D47E63"/>
    <w:rsid w:val="00D5022C"/>
    <w:rsid w:val="00D5033F"/>
    <w:rsid w:val="00D50409"/>
    <w:rsid w:val="00D50504"/>
    <w:rsid w:val="00D50AE3"/>
    <w:rsid w:val="00D50C8F"/>
    <w:rsid w:val="00D511C9"/>
    <w:rsid w:val="00D51347"/>
    <w:rsid w:val="00D51725"/>
    <w:rsid w:val="00D51B1C"/>
    <w:rsid w:val="00D526C7"/>
    <w:rsid w:val="00D52767"/>
    <w:rsid w:val="00D52886"/>
    <w:rsid w:val="00D53E8C"/>
    <w:rsid w:val="00D53FB7"/>
    <w:rsid w:val="00D5401B"/>
    <w:rsid w:val="00D5480B"/>
    <w:rsid w:val="00D54AF1"/>
    <w:rsid w:val="00D55B77"/>
    <w:rsid w:val="00D56455"/>
    <w:rsid w:val="00D572C8"/>
    <w:rsid w:val="00D57CB6"/>
    <w:rsid w:val="00D60074"/>
    <w:rsid w:val="00D60251"/>
    <w:rsid w:val="00D611EE"/>
    <w:rsid w:val="00D61554"/>
    <w:rsid w:val="00D61DE5"/>
    <w:rsid w:val="00D62461"/>
    <w:rsid w:val="00D6289F"/>
    <w:rsid w:val="00D62A02"/>
    <w:rsid w:val="00D63623"/>
    <w:rsid w:val="00D64204"/>
    <w:rsid w:val="00D6421D"/>
    <w:rsid w:val="00D642C4"/>
    <w:rsid w:val="00D6540E"/>
    <w:rsid w:val="00D65AEB"/>
    <w:rsid w:val="00D66DEF"/>
    <w:rsid w:val="00D67464"/>
    <w:rsid w:val="00D6788C"/>
    <w:rsid w:val="00D67B93"/>
    <w:rsid w:val="00D71480"/>
    <w:rsid w:val="00D7177B"/>
    <w:rsid w:val="00D717ED"/>
    <w:rsid w:val="00D7223A"/>
    <w:rsid w:val="00D72689"/>
    <w:rsid w:val="00D7271E"/>
    <w:rsid w:val="00D72A7D"/>
    <w:rsid w:val="00D72E97"/>
    <w:rsid w:val="00D730A4"/>
    <w:rsid w:val="00D7388B"/>
    <w:rsid w:val="00D73F30"/>
    <w:rsid w:val="00D73FD7"/>
    <w:rsid w:val="00D748BB"/>
    <w:rsid w:val="00D74944"/>
    <w:rsid w:val="00D75113"/>
    <w:rsid w:val="00D75BAE"/>
    <w:rsid w:val="00D75F1C"/>
    <w:rsid w:val="00D76259"/>
    <w:rsid w:val="00D774E5"/>
    <w:rsid w:val="00D77927"/>
    <w:rsid w:val="00D77A78"/>
    <w:rsid w:val="00D812BF"/>
    <w:rsid w:val="00D8180F"/>
    <w:rsid w:val="00D8259E"/>
    <w:rsid w:val="00D82CC6"/>
    <w:rsid w:val="00D83396"/>
    <w:rsid w:val="00D8363F"/>
    <w:rsid w:val="00D83902"/>
    <w:rsid w:val="00D84ABB"/>
    <w:rsid w:val="00D84F12"/>
    <w:rsid w:val="00D85F25"/>
    <w:rsid w:val="00D8682D"/>
    <w:rsid w:val="00D86DB5"/>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6A9B"/>
    <w:rsid w:val="00D9736C"/>
    <w:rsid w:val="00D9765D"/>
    <w:rsid w:val="00D9778C"/>
    <w:rsid w:val="00D977AF"/>
    <w:rsid w:val="00DA015F"/>
    <w:rsid w:val="00DA0234"/>
    <w:rsid w:val="00DA049F"/>
    <w:rsid w:val="00DA10A8"/>
    <w:rsid w:val="00DA1114"/>
    <w:rsid w:val="00DA1918"/>
    <w:rsid w:val="00DA1E20"/>
    <w:rsid w:val="00DA209E"/>
    <w:rsid w:val="00DA2987"/>
    <w:rsid w:val="00DA3028"/>
    <w:rsid w:val="00DA3624"/>
    <w:rsid w:val="00DA3DCE"/>
    <w:rsid w:val="00DA4230"/>
    <w:rsid w:val="00DA4519"/>
    <w:rsid w:val="00DA4CD1"/>
    <w:rsid w:val="00DA4F2C"/>
    <w:rsid w:val="00DA5165"/>
    <w:rsid w:val="00DA563C"/>
    <w:rsid w:val="00DA58C3"/>
    <w:rsid w:val="00DA6336"/>
    <w:rsid w:val="00DA6435"/>
    <w:rsid w:val="00DA6C7E"/>
    <w:rsid w:val="00DA7152"/>
    <w:rsid w:val="00DA7E3E"/>
    <w:rsid w:val="00DB07A9"/>
    <w:rsid w:val="00DB1878"/>
    <w:rsid w:val="00DB1B18"/>
    <w:rsid w:val="00DB1F38"/>
    <w:rsid w:val="00DB20B1"/>
    <w:rsid w:val="00DB26B9"/>
    <w:rsid w:val="00DB2967"/>
    <w:rsid w:val="00DB29D7"/>
    <w:rsid w:val="00DB2C3C"/>
    <w:rsid w:val="00DB2C8A"/>
    <w:rsid w:val="00DB33F8"/>
    <w:rsid w:val="00DB38FF"/>
    <w:rsid w:val="00DB4031"/>
    <w:rsid w:val="00DB4197"/>
    <w:rsid w:val="00DB4FA7"/>
    <w:rsid w:val="00DB5EC6"/>
    <w:rsid w:val="00DB63E0"/>
    <w:rsid w:val="00DB63FB"/>
    <w:rsid w:val="00DB6554"/>
    <w:rsid w:val="00DB6577"/>
    <w:rsid w:val="00DB70F1"/>
    <w:rsid w:val="00DB7366"/>
    <w:rsid w:val="00DB7976"/>
    <w:rsid w:val="00DB7B10"/>
    <w:rsid w:val="00DC03BB"/>
    <w:rsid w:val="00DC09C5"/>
    <w:rsid w:val="00DC0A73"/>
    <w:rsid w:val="00DC1A69"/>
    <w:rsid w:val="00DC1D35"/>
    <w:rsid w:val="00DC27BD"/>
    <w:rsid w:val="00DC2F57"/>
    <w:rsid w:val="00DC32D0"/>
    <w:rsid w:val="00DC373B"/>
    <w:rsid w:val="00DC3B5E"/>
    <w:rsid w:val="00DC40D8"/>
    <w:rsid w:val="00DC41C8"/>
    <w:rsid w:val="00DC492F"/>
    <w:rsid w:val="00DC4CA2"/>
    <w:rsid w:val="00DC4CBB"/>
    <w:rsid w:val="00DC4D94"/>
    <w:rsid w:val="00DC4E59"/>
    <w:rsid w:val="00DC4FD1"/>
    <w:rsid w:val="00DC5C31"/>
    <w:rsid w:val="00DC5D75"/>
    <w:rsid w:val="00DC70DE"/>
    <w:rsid w:val="00DC7579"/>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5205"/>
    <w:rsid w:val="00DD589B"/>
    <w:rsid w:val="00DD58C9"/>
    <w:rsid w:val="00DD5F58"/>
    <w:rsid w:val="00DD642E"/>
    <w:rsid w:val="00DD6881"/>
    <w:rsid w:val="00DD7161"/>
    <w:rsid w:val="00DD72E4"/>
    <w:rsid w:val="00DD739D"/>
    <w:rsid w:val="00DD777D"/>
    <w:rsid w:val="00DE0088"/>
    <w:rsid w:val="00DE0132"/>
    <w:rsid w:val="00DE0781"/>
    <w:rsid w:val="00DE121A"/>
    <w:rsid w:val="00DE143F"/>
    <w:rsid w:val="00DE1D5C"/>
    <w:rsid w:val="00DE2C45"/>
    <w:rsid w:val="00DE3177"/>
    <w:rsid w:val="00DE3A77"/>
    <w:rsid w:val="00DE3E34"/>
    <w:rsid w:val="00DE3FAE"/>
    <w:rsid w:val="00DE43CA"/>
    <w:rsid w:val="00DE47B5"/>
    <w:rsid w:val="00DE4856"/>
    <w:rsid w:val="00DE4868"/>
    <w:rsid w:val="00DE491E"/>
    <w:rsid w:val="00DE5140"/>
    <w:rsid w:val="00DE5A70"/>
    <w:rsid w:val="00DE5DA6"/>
    <w:rsid w:val="00DE6427"/>
    <w:rsid w:val="00DE6529"/>
    <w:rsid w:val="00DE6878"/>
    <w:rsid w:val="00DE6DC2"/>
    <w:rsid w:val="00DE75D3"/>
    <w:rsid w:val="00DE777B"/>
    <w:rsid w:val="00DE7920"/>
    <w:rsid w:val="00DE7D7C"/>
    <w:rsid w:val="00DF0034"/>
    <w:rsid w:val="00DF169F"/>
    <w:rsid w:val="00DF1AD2"/>
    <w:rsid w:val="00DF1D8C"/>
    <w:rsid w:val="00DF280F"/>
    <w:rsid w:val="00DF2858"/>
    <w:rsid w:val="00DF2862"/>
    <w:rsid w:val="00DF2D90"/>
    <w:rsid w:val="00DF306F"/>
    <w:rsid w:val="00DF3808"/>
    <w:rsid w:val="00DF3AE3"/>
    <w:rsid w:val="00DF43E1"/>
    <w:rsid w:val="00DF4780"/>
    <w:rsid w:val="00DF54B5"/>
    <w:rsid w:val="00DF6138"/>
    <w:rsid w:val="00DF65FB"/>
    <w:rsid w:val="00DF671C"/>
    <w:rsid w:val="00DF6CCB"/>
    <w:rsid w:val="00DF73B1"/>
    <w:rsid w:val="00DF7A96"/>
    <w:rsid w:val="00DF7AD5"/>
    <w:rsid w:val="00DF7B6F"/>
    <w:rsid w:val="00DF7CD7"/>
    <w:rsid w:val="00E003F7"/>
    <w:rsid w:val="00E01355"/>
    <w:rsid w:val="00E01B94"/>
    <w:rsid w:val="00E01D16"/>
    <w:rsid w:val="00E021AB"/>
    <w:rsid w:val="00E02F72"/>
    <w:rsid w:val="00E03B27"/>
    <w:rsid w:val="00E040ED"/>
    <w:rsid w:val="00E044F7"/>
    <w:rsid w:val="00E0504C"/>
    <w:rsid w:val="00E0755D"/>
    <w:rsid w:val="00E07CA8"/>
    <w:rsid w:val="00E110F8"/>
    <w:rsid w:val="00E120FD"/>
    <w:rsid w:val="00E12B9D"/>
    <w:rsid w:val="00E12F5A"/>
    <w:rsid w:val="00E13B19"/>
    <w:rsid w:val="00E14731"/>
    <w:rsid w:val="00E14FC1"/>
    <w:rsid w:val="00E15A4A"/>
    <w:rsid w:val="00E15BE0"/>
    <w:rsid w:val="00E15C58"/>
    <w:rsid w:val="00E15F30"/>
    <w:rsid w:val="00E16208"/>
    <w:rsid w:val="00E16513"/>
    <w:rsid w:val="00E16B06"/>
    <w:rsid w:val="00E17435"/>
    <w:rsid w:val="00E1761A"/>
    <w:rsid w:val="00E17EFF"/>
    <w:rsid w:val="00E200E4"/>
    <w:rsid w:val="00E204D2"/>
    <w:rsid w:val="00E205FC"/>
    <w:rsid w:val="00E20628"/>
    <w:rsid w:val="00E20649"/>
    <w:rsid w:val="00E20CC6"/>
    <w:rsid w:val="00E20CF0"/>
    <w:rsid w:val="00E210D1"/>
    <w:rsid w:val="00E22056"/>
    <w:rsid w:val="00E2267E"/>
    <w:rsid w:val="00E22E3B"/>
    <w:rsid w:val="00E22FEE"/>
    <w:rsid w:val="00E23838"/>
    <w:rsid w:val="00E23CBD"/>
    <w:rsid w:val="00E23D31"/>
    <w:rsid w:val="00E242F2"/>
    <w:rsid w:val="00E2473D"/>
    <w:rsid w:val="00E25138"/>
    <w:rsid w:val="00E25BCA"/>
    <w:rsid w:val="00E25C69"/>
    <w:rsid w:val="00E26180"/>
    <w:rsid w:val="00E26508"/>
    <w:rsid w:val="00E27E55"/>
    <w:rsid w:val="00E27EEF"/>
    <w:rsid w:val="00E27F45"/>
    <w:rsid w:val="00E300F3"/>
    <w:rsid w:val="00E30676"/>
    <w:rsid w:val="00E309E9"/>
    <w:rsid w:val="00E30B7B"/>
    <w:rsid w:val="00E314FE"/>
    <w:rsid w:val="00E31FA6"/>
    <w:rsid w:val="00E3275E"/>
    <w:rsid w:val="00E328E4"/>
    <w:rsid w:val="00E32ADE"/>
    <w:rsid w:val="00E32AF2"/>
    <w:rsid w:val="00E32EC8"/>
    <w:rsid w:val="00E33726"/>
    <w:rsid w:val="00E33D93"/>
    <w:rsid w:val="00E33DBF"/>
    <w:rsid w:val="00E33E6D"/>
    <w:rsid w:val="00E3421B"/>
    <w:rsid w:val="00E342E3"/>
    <w:rsid w:val="00E34344"/>
    <w:rsid w:val="00E346B1"/>
    <w:rsid w:val="00E34897"/>
    <w:rsid w:val="00E34C8A"/>
    <w:rsid w:val="00E3505C"/>
    <w:rsid w:val="00E35118"/>
    <w:rsid w:val="00E35800"/>
    <w:rsid w:val="00E36139"/>
    <w:rsid w:val="00E36260"/>
    <w:rsid w:val="00E37269"/>
    <w:rsid w:val="00E373F5"/>
    <w:rsid w:val="00E3749A"/>
    <w:rsid w:val="00E37C88"/>
    <w:rsid w:val="00E37D1E"/>
    <w:rsid w:val="00E4075E"/>
    <w:rsid w:val="00E4127D"/>
    <w:rsid w:val="00E4192D"/>
    <w:rsid w:val="00E41A1C"/>
    <w:rsid w:val="00E422A0"/>
    <w:rsid w:val="00E42905"/>
    <w:rsid w:val="00E42F0C"/>
    <w:rsid w:val="00E42F1E"/>
    <w:rsid w:val="00E433F5"/>
    <w:rsid w:val="00E44599"/>
    <w:rsid w:val="00E44A49"/>
    <w:rsid w:val="00E463ED"/>
    <w:rsid w:val="00E468BF"/>
    <w:rsid w:val="00E46C91"/>
    <w:rsid w:val="00E4702B"/>
    <w:rsid w:val="00E4735C"/>
    <w:rsid w:val="00E475D2"/>
    <w:rsid w:val="00E4783B"/>
    <w:rsid w:val="00E47C5C"/>
    <w:rsid w:val="00E47DF2"/>
    <w:rsid w:val="00E47E04"/>
    <w:rsid w:val="00E47F88"/>
    <w:rsid w:val="00E501C2"/>
    <w:rsid w:val="00E504EC"/>
    <w:rsid w:val="00E50780"/>
    <w:rsid w:val="00E50CDB"/>
    <w:rsid w:val="00E518FF"/>
    <w:rsid w:val="00E5222F"/>
    <w:rsid w:val="00E5239F"/>
    <w:rsid w:val="00E5253C"/>
    <w:rsid w:val="00E52C26"/>
    <w:rsid w:val="00E52DD5"/>
    <w:rsid w:val="00E53410"/>
    <w:rsid w:val="00E53498"/>
    <w:rsid w:val="00E5460E"/>
    <w:rsid w:val="00E5559D"/>
    <w:rsid w:val="00E55C0B"/>
    <w:rsid w:val="00E5626A"/>
    <w:rsid w:val="00E56489"/>
    <w:rsid w:val="00E5676C"/>
    <w:rsid w:val="00E56E8D"/>
    <w:rsid w:val="00E56EE0"/>
    <w:rsid w:val="00E6045D"/>
    <w:rsid w:val="00E610F3"/>
    <w:rsid w:val="00E612B9"/>
    <w:rsid w:val="00E6162E"/>
    <w:rsid w:val="00E61783"/>
    <w:rsid w:val="00E61932"/>
    <w:rsid w:val="00E61FDC"/>
    <w:rsid w:val="00E62222"/>
    <w:rsid w:val="00E6340C"/>
    <w:rsid w:val="00E6350C"/>
    <w:rsid w:val="00E636BB"/>
    <w:rsid w:val="00E63C21"/>
    <w:rsid w:val="00E63CFD"/>
    <w:rsid w:val="00E64308"/>
    <w:rsid w:val="00E64F7C"/>
    <w:rsid w:val="00E650AB"/>
    <w:rsid w:val="00E652A9"/>
    <w:rsid w:val="00E65D1E"/>
    <w:rsid w:val="00E65E3A"/>
    <w:rsid w:val="00E66083"/>
    <w:rsid w:val="00E6742C"/>
    <w:rsid w:val="00E676A4"/>
    <w:rsid w:val="00E67DC4"/>
    <w:rsid w:val="00E7065A"/>
    <w:rsid w:val="00E70A61"/>
    <w:rsid w:val="00E70D08"/>
    <w:rsid w:val="00E71075"/>
    <w:rsid w:val="00E71201"/>
    <w:rsid w:val="00E714FC"/>
    <w:rsid w:val="00E71A52"/>
    <w:rsid w:val="00E71A8A"/>
    <w:rsid w:val="00E72B1C"/>
    <w:rsid w:val="00E72C63"/>
    <w:rsid w:val="00E73552"/>
    <w:rsid w:val="00E736AA"/>
    <w:rsid w:val="00E73A3B"/>
    <w:rsid w:val="00E74A75"/>
    <w:rsid w:val="00E7586C"/>
    <w:rsid w:val="00E76B3A"/>
    <w:rsid w:val="00E76BC6"/>
    <w:rsid w:val="00E80488"/>
    <w:rsid w:val="00E808C7"/>
    <w:rsid w:val="00E81912"/>
    <w:rsid w:val="00E81C4F"/>
    <w:rsid w:val="00E81E62"/>
    <w:rsid w:val="00E82955"/>
    <w:rsid w:val="00E832F8"/>
    <w:rsid w:val="00E8383B"/>
    <w:rsid w:val="00E838E2"/>
    <w:rsid w:val="00E839A1"/>
    <w:rsid w:val="00E84715"/>
    <w:rsid w:val="00E84813"/>
    <w:rsid w:val="00E848B6"/>
    <w:rsid w:val="00E84EE1"/>
    <w:rsid w:val="00E857BB"/>
    <w:rsid w:val="00E8666F"/>
    <w:rsid w:val="00E86E4F"/>
    <w:rsid w:val="00E87645"/>
    <w:rsid w:val="00E91073"/>
    <w:rsid w:val="00E915CC"/>
    <w:rsid w:val="00E91A82"/>
    <w:rsid w:val="00E9246E"/>
    <w:rsid w:val="00E92585"/>
    <w:rsid w:val="00E925FB"/>
    <w:rsid w:val="00E9369B"/>
    <w:rsid w:val="00E946F0"/>
    <w:rsid w:val="00E947D0"/>
    <w:rsid w:val="00E94F26"/>
    <w:rsid w:val="00E96568"/>
    <w:rsid w:val="00E96AC5"/>
    <w:rsid w:val="00E96BE8"/>
    <w:rsid w:val="00E96CDD"/>
    <w:rsid w:val="00E96EA4"/>
    <w:rsid w:val="00EA0F34"/>
    <w:rsid w:val="00EA1079"/>
    <w:rsid w:val="00EA1249"/>
    <w:rsid w:val="00EA131F"/>
    <w:rsid w:val="00EA1D12"/>
    <w:rsid w:val="00EA1EE4"/>
    <w:rsid w:val="00EA23FF"/>
    <w:rsid w:val="00EA2F4B"/>
    <w:rsid w:val="00EA4949"/>
    <w:rsid w:val="00EA4B56"/>
    <w:rsid w:val="00EA50AB"/>
    <w:rsid w:val="00EA52F7"/>
    <w:rsid w:val="00EA57A9"/>
    <w:rsid w:val="00EA5899"/>
    <w:rsid w:val="00EA5992"/>
    <w:rsid w:val="00EA652B"/>
    <w:rsid w:val="00EA66BB"/>
    <w:rsid w:val="00EA6E48"/>
    <w:rsid w:val="00EA706D"/>
    <w:rsid w:val="00EA729E"/>
    <w:rsid w:val="00EA7825"/>
    <w:rsid w:val="00EB0013"/>
    <w:rsid w:val="00EB0828"/>
    <w:rsid w:val="00EB1644"/>
    <w:rsid w:val="00EB1F03"/>
    <w:rsid w:val="00EB2BC1"/>
    <w:rsid w:val="00EB3302"/>
    <w:rsid w:val="00EB34EA"/>
    <w:rsid w:val="00EB3635"/>
    <w:rsid w:val="00EB3895"/>
    <w:rsid w:val="00EB3FB8"/>
    <w:rsid w:val="00EB456A"/>
    <w:rsid w:val="00EB4F8F"/>
    <w:rsid w:val="00EB5645"/>
    <w:rsid w:val="00EB5BEE"/>
    <w:rsid w:val="00EB6371"/>
    <w:rsid w:val="00EB648C"/>
    <w:rsid w:val="00EB64EB"/>
    <w:rsid w:val="00EB6691"/>
    <w:rsid w:val="00EB6711"/>
    <w:rsid w:val="00EB6A83"/>
    <w:rsid w:val="00EB6E85"/>
    <w:rsid w:val="00EB6FA9"/>
    <w:rsid w:val="00EB7686"/>
    <w:rsid w:val="00EB7F61"/>
    <w:rsid w:val="00EC04D8"/>
    <w:rsid w:val="00EC1280"/>
    <w:rsid w:val="00EC298C"/>
    <w:rsid w:val="00EC2991"/>
    <w:rsid w:val="00EC3861"/>
    <w:rsid w:val="00EC3C36"/>
    <w:rsid w:val="00EC4BA9"/>
    <w:rsid w:val="00EC509C"/>
    <w:rsid w:val="00EC5301"/>
    <w:rsid w:val="00EC5CA8"/>
    <w:rsid w:val="00EC64B5"/>
    <w:rsid w:val="00EC715C"/>
    <w:rsid w:val="00EC7606"/>
    <w:rsid w:val="00EC761D"/>
    <w:rsid w:val="00ED031D"/>
    <w:rsid w:val="00ED2644"/>
    <w:rsid w:val="00ED2D9C"/>
    <w:rsid w:val="00ED360F"/>
    <w:rsid w:val="00ED3EC5"/>
    <w:rsid w:val="00ED4566"/>
    <w:rsid w:val="00ED4E8E"/>
    <w:rsid w:val="00ED4EDF"/>
    <w:rsid w:val="00ED4F9F"/>
    <w:rsid w:val="00ED5486"/>
    <w:rsid w:val="00ED6990"/>
    <w:rsid w:val="00ED6B01"/>
    <w:rsid w:val="00ED72CB"/>
    <w:rsid w:val="00ED73CC"/>
    <w:rsid w:val="00ED7A08"/>
    <w:rsid w:val="00EE0599"/>
    <w:rsid w:val="00EE0888"/>
    <w:rsid w:val="00EE0CD9"/>
    <w:rsid w:val="00EE0FBD"/>
    <w:rsid w:val="00EE1134"/>
    <w:rsid w:val="00EE1C12"/>
    <w:rsid w:val="00EE1C1E"/>
    <w:rsid w:val="00EE1EE0"/>
    <w:rsid w:val="00EE2AB3"/>
    <w:rsid w:val="00EE3398"/>
    <w:rsid w:val="00EE4801"/>
    <w:rsid w:val="00EE4CD3"/>
    <w:rsid w:val="00EE50D3"/>
    <w:rsid w:val="00EE7450"/>
    <w:rsid w:val="00EE76EB"/>
    <w:rsid w:val="00EE77DC"/>
    <w:rsid w:val="00EE7A5A"/>
    <w:rsid w:val="00EE7AD7"/>
    <w:rsid w:val="00EE7F79"/>
    <w:rsid w:val="00EF06BF"/>
    <w:rsid w:val="00EF101D"/>
    <w:rsid w:val="00EF1C21"/>
    <w:rsid w:val="00EF1C96"/>
    <w:rsid w:val="00EF1DAE"/>
    <w:rsid w:val="00EF377C"/>
    <w:rsid w:val="00EF3D86"/>
    <w:rsid w:val="00EF3DC2"/>
    <w:rsid w:val="00EF3E64"/>
    <w:rsid w:val="00EF3EB6"/>
    <w:rsid w:val="00EF4240"/>
    <w:rsid w:val="00EF5FD3"/>
    <w:rsid w:val="00EF5FEF"/>
    <w:rsid w:val="00EF645D"/>
    <w:rsid w:val="00EF6910"/>
    <w:rsid w:val="00EF7031"/>
    <w:rsid w:val="00EF7198"/>
    <w:rsid w:val="00EF7AE9"/>
    <w:rsid w:val="00F00DAC"/>
    <w:rsid w:val="00F01DBA"/>
    <w:rsid w:val="00F01DDD"/>
    <w:rsid w:val="00F0219A"/>
    <w:rsid w:val="00F025F3"/>
    <w:rsid w:val="00F028A7"/>
    <w:rsid w:val="00F02ADE"/>
    <w:rsid w:val="00F03506"/>
    <w:rsid w:val="00F0389E"/>
    <w:rsid w:val="00F03AB4"/>
    <w:rsid w:val="00F043D1"/>
    <w:rsid w:val="00F045B2"/>
    <w:rsid w:val="00F04CB4"/>
    <w:rsid w:val="00F05007"/>
    <w:rsid w:val="00F05412"/>
    <w:rsid w:val="00F05FE2"/>
    <w:rsid w:val="00F06240"/>
    <w:rsid w:val="00F067FC"/>
    <w:rsid w:val="00F06D75"/>
    <w:rsid w:val="00F071B6"/>
    <w:rsid w:val="00F076B0"/>
    <w:rsid w:val="00F1005B"/>
    <w:rsid w:val="00F108C6"/>
    <w:rsid w:val="00F114C2"/>
    <w:rsid w:val="00F11623"/>
    <w:rsid w:val="00F11E14"/>
    <w:rsid w:val="00F11E66"/>
    <w:rsid w:val="00F128EA"/>
    <w:rsid w:val="00F130EE"/>
    <w:rsid w:val="00F139D7"/>
    <w:rsid w:val="00F13D3C"/>
    <w:rsid w:val="00F147AC"/>
    <w:rsid w:val="00F14D7D"/>
    <w:rsid w:val="00F15864"/>
    <w:rsid w:val="00F15FC2"/>
    <w:rsid w:val="00F15FED"/>
    <w:rsid w:val="00F1614C"/>
    <w:rsid w:val="00F17345"/>
    <w:rsid w:val="00F17AC9"/>
    <w:rsid w:val="00F17E6E"/>
    <w:rsid w:val="00F212DD"/>
    <w:rsid w:val="00F218FF"/>
    <w:rsid w:val="00F2244C"/>
    <w:rsid w:val="00F234C3"/>
    <w:rsid w:val="00F235BC"/>
    <w:rsid w:val="00F23A32"/>
    <w:rsid w:val="00F261E6"/>
    <w:rsid w:val="00F266B1"/>
    <w:rsid w:val="00F26CDA"/>
    <w:rsid w:val="00F27831"/>
    <w:rsid w:val="00F27ADA"/>
    <w:rsid w:val="00F27F3A"/>
    <w:rsid w:val="00F30154"/>
    <w:rsid w:val="00F3022D"/>
    <w:rsid w:val="00F30B2E"/>
    <w:rsid w:val="00F310CE"/>
    <w:rsid w:val="00F31281"/>
    <w:rsid w:val="00F31AAA"/>
    <w:rsid w:val="00F31E00"/>
    <w:rsid w:val="00F32A4F"/>
    <w:rsid w:val="00F32AA4"/>
    <w:rsid w:val="00F33560"/>
    <w:rsid w:val="00F3460E"/>
    <w:rsid w:val="00F35644"/>
    <w:rsid w:val="00F369F8"/>
    <w:rsid w:val="00F3712D"/>
    <w:rsid w:val="00F40701"/>
    <w:rsid w:val="00F407CB"/>
    <w:rsid w:val="00F408A1"/>
    <w:rsid w:val="00F408E3"/>
    <w:rsid w:val="00F40912"/>
    <w:rsid w:val="00F410A7"/>
    <w:rsid w:val="00F413DE"/>
    <w:rsid w:val="00F41917"/>
    <w:rsid w:val="00F4485A"/>
    <w:rsid w:val="00F44AF6"/>
    <w:rsid w:val="00F452B7"/>
    <w:rsid w:val="00F45528"/>
    <w:rsid w:val="00F455B0"/>
    <w:rsid w:val="00F456AB"/>
    <w:rsid w:val="00F45780"/>
    <w:rsid w:val="00F478CD"/>
    <w:rsid w:val="00F47F19"/>
    <w:rsid w:val="00F50049"/>
    <w:rsid w:val="00F50057"/>
    <w:rsid w:val="00F504D2"/>
    <w:rsid w:val="00F507CD"/>
    <w:rsid w:val="00F50E53"/>
    <w:rsid w:val="00F50EB0"/>
    <w:rsid w:val="00F511DA"/>
    <w:rsid w:val="00F51330"/>
    <w:rsid w:val="00F515D2"/>
    <w:rsid w:val="00F51642"/>
    <w:rsid w:val="00F5174C"/>
    <w:rsid w:val="00F52126"/>
    <w:rsid w:val="00F521B2"/>
    <w:rsid w:val="00F52CBC"/>
    <w:rsid w:val="00F52F48"/>
    <w:rsid w:val="00F5331E"/>
    <w:rsid w:val="00F539CC"/>
    <w:rsid w:val="00F540C0"/>
    <w:rsid w:val="00F541E1"/>
    <w:rsid w:val="00F5458A"/>
    <w:rsid w:val="00F547BE"/>
    <w:rsid w:val="00F547F5"/>
    <w:rsid w:val="00F55473"/>
    <w:rsid w:val="00F555C0"/>
    <w:rsid w:val="00F55EBC"/>
    <w:rsid w:val="00F564CE"/>
    <w:rsid w:val="00F567DB"/>
    <w:rsid w:val="00F56C00"/>
    <w:rsid w:val="00F575DD"/>
    <w:rsid w:val="00F605C2"/>
    <w:rsid w:val="00F60847"/>
    <w:rsid w:val="00F614DD"/>
    <w:rsid w:val="00F62034"/>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C5F"/>
    <w:rsid w:val="00F66CDA"/>
    <w:rsid w:val="00F7024E"/>
    <w:rsid w:val="00F705FE"/>
    <w:rsid w:val="00F710AB"/>
    <w:rsid w:val="00F7149E"/>
    <w:rsid w:val="00F714AC"/>
    <w:rsid w:val="00F71583"/>
    <w:rsid w:val="00F71D98"/>
    <w:rsid w:val="00F71FE6"/>
    <w:rsid w:val="00F72E59"/>
    <w:rsid w:val="00F73129"/>
    <w:rsid w:val="00F745D1"/>
    <w:rsid w:val="00F746B5"/>
    <w:rsid w:val="00F74E4E"/>
    <w:rsid w:val="00F7556D"/>
    <w:rsid w:val="00F75600"/>
    <w:rsid w:val="00F75C16"/>
    <w:rsid w:val="00F75F32"/>
    <w:rsid w:val="00F75FCD"/>
    <w:rsid w:val="00F7794C"/>
    <w:rsid w:val="00F77BFA"/>
    <w:rsid w:val="00F8044C"/>
    <w:rsid w:val="00F80560"/>
    <w:rsid w:val="00F80DC2"/>
    <w:rsid w:val="00F81FCF"/>
    <w:rsid w:val="00F828E2"/>
    <w:rsid w:val="00F836BA"/>
    <w:rsid w:val="00F83D96"/>
    <w:rsid w:val="00F83EA1"/>
    <w:rsid w:val="00F842A4"/>
    <w:rsid w:val="00F8531B"/>
    <w:rsid w:val="00F85E1E"/>
    <w:rsid w:val="00F85FB2"/>
    <w:rsid w:val="00F86A17"/>
    <w:rsid w:val="00F86B2F"/>
    <w:rsid w:val="00F8715B"/>
    <w:rsid w:val="00F87384"/>
    <w:rsid w:val="00F8760C"/>
    <w:rsid w:val="00F87BD0"/>
    <w:rsid w:val="00F913D6"/>
    <w:rsid w:val="00F915EF"/>
    <w:rsid w:val="00F91A00"/>
    <w:rsid w:val="00F92094"/>
    <w:rsid w:val="00F9402A"/>
    <w:rsid w:val="00F9454F"/>
    <w:rsid w:val="00F9477D"/>
    <w:rsid w:val="00F95F10"/>
    <w:rsid w:val="00F95F95"/>
    <w:rsid w:val="00F960EC"/>
    <w:rsid w:val="00F969DB"/>
    <w:rsid w:val="00F96A5D"/>
    <w:rsid w:val="00F96E7D"/>
    <w:rsid w:val="00F96EF1"/>
    <w:rsid w:val="00F9744C"/>
    <w:rsid w:val="00FA041E"/>
    <w:rsid w:val="00FA0690"/>
    <w:rsid w:val="00FA1A30"/>
    <w:rsid w:val="00FA1B03"/>
    <w:rsid w:val="00FA22A4"/>
    <w:rsid w:val="00FA22CC"/>
    <w:rsid w:val="00FA259E"/>
    <w:rsid w:val="00FA3A26"/>
    <w:rsid w:val="00FA3A48"/>
    <w:rsid w:val="00FA3BF4"/>
    <w:rsid w:val="00FA532C"/>
    <w:rsid w:val="00FA55CB"/>
    <w:rsid w:val="00FA6EF0"/>
    <w:rsid w:val="00FB0345"/>
    <w:rsid w:val="00FB080F"/>
    <w:rsid w:val="00FB0FB2"/>
    <w:rsid w:val="00FB1331"/>
    <w:rsid w:val="00FB271D"/>
    <w:rsid w:val="00FB29DB"/>
    <w:rsid w:val="00FB2A8B"/>
    <w:rsid w:val="00FB3456"/>
    <w:rsid w:val="00FB3596"/>
    <w:rsid w:val="00FB3ECF"/>
    <w:rsid w:val="00FB48D6"/>
    <w:rsid w:val="00FB509D"/>
    <w:rsid w:val="00FB5365"/>
    <w:rsid w:val="00FB5C39"/>
    <w:rsid w:val="00FB6089"/>
    <w:rsid w:val="00FB637B"/>
    <w:rsid w:val="00FB6B8E"/>
    <w:rsid w:val="00FB6E80"/>
    <w:rsid w:val="00FB6EF3"/>
    <w:rsid w:val="00FB72D9"/>
    <w:rsid w:val="00FB7BC0"/>
    <w:rsid w:val="00FB7D7B"/>
    <w:rsid w:val="00FC013D"/>
    <w:rsid w:val="00FC0619"/>
    <w:rsid w:val="00FC09B1"/>
    <w:rsid w:val="00FC0D3F"/>
    <w:rsid w:val="00FC0D78"/>
    <w:rsid w:val="00FC157F"/>
    <w:rsid w:val="00FC1687"/>
    <w:rsid w:val="00FC28DB"/>
    <w:rsid w:val="00FC3263"/>
    <w:rsid w:val="00FC4A45"/>
    <w:rsid w:val="00FC52D9"/>
    <w:rsid w:val="00FC5C23"/>
    <w:rsid w:val="00FC63D5"/>
    <w:rsid w:val="00FC6581"/>
    <w:rsid w:val="00FC675E"/>
    <w:rsid w:val="00FC682F"/>
    <w:rsid w:val="00FC6BD0"/>
    <w:rsid w:val="00FC7A21"/>
    <w:rsid w:val="00FC7DF3"/>
    <w:rsid w:val="00FD0744"/>
    <w:rsid w:val="00FD22CB"/>
    <w:rsid w:val="00FD2326"/>
    <w:rsid w:val="00FD387E"/>
    <w:rsid w:val="00FD3CA5"/>
    <w:rsid w:val="00FD3CB1"/>
    <w:rsid w:val="00FD41F6"/>
    <w:rsid w:val="00FD4C85"/>
    <w:rsid w:val="00FD50ED"/>
    <w:rsid w:val="00FD5206"/>
    <w:rsid w:val="00FD5889"/>
    <w:rsid w:val="00FD5A53"/>
    <w:rsid w:val="00FD645D"/>
    <w:rsid w:val="00FD6506"/>
    <w:rsid w:val="00FD6D3C"/>
    <w:rsid w:val="00FD6F87"/>
    <w:rsid w:val="00FD736A"/>
    <w:rsid w:val="00FE021D"/>
    <w:rsid w:val="00FE0D14"/>
    <w:rsid w:val="00FE135A"/>
    <w:rsid w:val="00FE15E1"/>
    <w:rsid w:val="00FE1809"/>
    <w:rsid w:val="00FE221C"/>
    <w:rsid w:val="00FE23AD"/>
    <w:rsid w:val="00FE24D0"/>
    <w:rsid w:val="00FE2F48"/>
    <w:rsid w:val="00FE435E"/>
    <w:rsid w:val="00FE43AC"/>
    <w:rsid w:val="00FE49AC"/>
    <w:rsid w:val="00FE4EC9"/>
    <w:rsid w:val="00FE4FB6"/>
    <w:rsid w:val="00FE5042"/>
    <w:rsid w:val="00FE556C"/>
    <w:rsid w:val="00FF0610"/>
    <w:rsid w:val="00FF08B7"/>
    <w:rsid w:val="00FF0A60"/>
    <w:rsid w:val="00FF1A93"/>
    <w:rsid w:val="00FF2316"/>
    <w:rsid w:val="00FF3111"/>
    <w:rsid w:val="00FF40E7"/>
    <w:rsid w:val="00FF44FE"/>
    <w:rsid w:val="00FF4D2F"/>
    <w:rsid w:val="00FF5232"/>
    <w:rsid w:val="00FF5D54"/>
    <w:rsid w:val="00FF61F3"/>
    <w:rsid w:val="00FF62F6"/>
    <w:rsid w:val="00FF6F57"/>
    <w:rsid w:val="00FF7502"/>
    <w:rsid w:val="00FF7759"/>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5D24377E-D5E4-4935-ACD2-83173355C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867"/>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nota"/>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3"/>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4"/>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character" w:customStyle="1" w:styleId="u">
    <w:name w:val="u"/>
    <w:basedOn w:val="Fuentedeprrafopredeter"/>
    <w:rsid w:val="004C127B"/>
  </w:style>
  <w:style w:type="paragraph" w:customStyle="1" w:styleId="FAFunotente1">
    <w:name w:val="FA Fu?notente1"/>
    <w:basedOn w:val="Normal"/>
    <w:next w:val="Textonotapie"/>
    <w:uiPriority w:val="99"/>
    <w:rsid w:val="004C127B"/>
    <w:rPr>
      <w:rFonts w:asciiTheme="minorHAnsi" w:eastAsia="Cambria" w:hAnsiTheme="minorHAnsi" w:cstheme="minorBidi"/>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20957">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583758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8750741">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77019704">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368399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85167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8182719">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4447826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6173060">
      <w:bodyDiv w:val="1"/>
      <w:marLeft w:val="0"/>
      <w:marRight w:val="0"/>
      <w:marTop w:val="0"/>
      <w:marBottom w:val="0"/>
      <w:divBdr>
        <w:top w:val="none" w:sz="0" w:space="0" w:color="auto"/>
        <w:left w:val="none" w:sz="0" w:space="0" w:color="auto"/>
        <w:bottom w:val="none" w:sz="0" w:space="0" w:color="auto"/>
        <w:right w:val="none" w:sz="0" w:space="0" w:color="auto"/>
      </w:divBdr>
    </w:div>
    <w:div w:id="1542786203">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55267770">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pomex.org.mx/ipo3/lgt/indice/OASNAUCALPAN/art_92_xi/1.web"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853B01-C1A0-424D-BA17-67317F65F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52</Pages>
  <Words>11632</Words>
  <Characters>65261</Characters>
  <Application>Microsoft Office Word</Application>
  <DocSecurity>0</DocSecurity>
  <Lines>1977</Lines>
  <Paragraphs>949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4</cp:revision>
  <cp:lastPrinted>2019-09-27T20:18:00Z</cp:lastPrinted>
  <dcterms:created xsi:type="dcterms:W3CDTF">2019-10-03T19:06:00Z</dcterms:created>
  <dcterms:modified xsi:type="dcterms:W3CDTF">2019-10-18T17:50:00Z</dcterms:modified>
</cp:coreProperties>
</file>