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8A" w:rsidRPr="00EA5709" w:rsidRDefault="00B06D8A" w:rsidP="00D3571B">
      <w:pPr>
        <w:spacing w:line="360" w:lineRule="auto"/>
        <w:jc w:val="both"/>
        <w:rPr>
          <w:rFonts w:ascii="Palatino Linotype" w:hAnsi="Palatino Linotype"/>
        </w:rPr>
      </w:pPr>
      <w:r w:rsidRPr="00EA570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F4414" w:rsidRPr="00EA5709">
        <w:rPr>
          <w:rFonts w:ascii="Palatino Linotype" w:hAnsi="Palatino Linotype"/>
        </w:rPr>
        <w:t>diecinueve de marzo de dos mil veinte</w:t>
      </w:r>
      <w:r w:rsidRPr="00EA5709">
        <w:rPr>
          <w:rFonts w:ascii="Palatino Linotype" w:hAnsi="Palatino Linotype"/>
        </w:rPr>
        <w:t>.</w:t>
      </w:r>
    </w:p>
    <w:p w:rsidR="00B06D8A" w:rsidRPr="00EA5709" w:rsidRDefault="00B06D8A" w:rsidP="00D3571B">
      <w:pPr>
        <w:spacing w:line="360" w:lineRule="auto"/>
        <w:jc w:val="both"/>
        <w:rPr>
          <w:rFonts w:ascii="Palatino Linotype" w:hAnsi="Palatino Linotype"/>
        </w:rPr>
      </w:pPr>
    </w:p>
    <w:p w:rsidR="00B06D8A" w:rsidRPr="00EA5709" w:rsidRDefault="00B06D8A" w:rsidP="00D3571B">
      <w:pPr>
        <w:spacing w:line="360" w:lineRule="auto"/>
        <w:jc w:val="both"/>
        <w:rPr>
          <w:rFonts w:ascii="Palatino Linotype" w:hAnsi="Palatino Linotype"/>
        </w:rPr>
      </w:pPr>
      <w:r w:rsidRPr="00EA5709">
        <w:rPr>
          <w:rFonts w:ascii="Palatino Linotype" w:hAnsi="Palatino Linotype"/>
        </w:rPr>
        <w:t>VISTO</w:t>
      </w:r>
      <w:r w:rsidR="00B654BC" w:rsidRPr="00EA5709">
        <w:rPr>
          <w:rFonts w:ascii="Palatino Linotype" w:hAnsi="Palatino Linotype"/>
        </w:rPr>
        <w:t>S</w:t>
      </w:r>
      <w:r w:rsidRPr="00EA5709">
        <w:rPr>
          <w:rFonts w:ascii="Palatino Linotype" w:hAnsi="Palatino Linotype"/>
        </w:rPr>
        <w:t xml:space="preserve"> </w:t>
      </w:r>
      <w:r w:rsidR="00B654BC" w:rsidRPr="00EA5709">
        <w:rPr>
          <w:rFonts w:ascii="Palatino Linotype" w:hAnsi="Palatino Linotype"/>
        </w:rPr>
        <w:t>los</w:t>
      </w:r>
      <w:r w:rsidRPr="00EA5709">
        <w:rPr>
          <w:rFonts w:ascii="Palatino Linotype" w:hAnsi="Palatino Linotype"/>
        </w:rPr>
        <w:t xml:space="preserve"> expediente</w:t>
      </w:r>
      <w:r w:rsidR="00B654BC" w:rsidRPr="00EA5709">
        <w:rPr>
          <w:rFonts w:ascii="Palatino Linotype" w:hAnsi="Palatino Linotype"/>
        </w:rPr>
        <w:t>s</w:t>
      </w:r>
      <w:r w:rsidRPr="00EA5709">
        <w:rPr>
          <w:rFonts w:ascii="Palatino Linotype" w:hAnsi="Palatino Linotype"/>
        </w:rPr>
        <w:t xml:space="preserve"> formado</w:t>
      </w:r>
      <w:r w:rsidR="00B654BC" w:rsidRPr="00EA5709">
        <w:rPr>
          <w:rFonts w:ascii="Palatino Linotype" w:hAnsi="Palatino Linotype"/>
        </w:rPr>
        <w:t>s</w:t>
      </w:r>
      <w:r w:rsidRPr="00EA5709">
        <w:rPr>
          <w:rFonts w:ascii="Palatino Linotype" w:hAnsi="Palatino Linotype"/>
        </w:rPr>
        <w:t xml:space="preserve"> con motivo de</w:t>
      </w:r>
      <w:r w:rsidR="00B654BC" w:rsidRPr="00EA5709">
        <w:rPr>
          <w:rFonts w:ascii="Palatino Linotype" w:hAnsi="Palatino Linotype"/>
        </w:rPr>
        <w:t xml:space="preserve"> </w:t>
      </w:r>
      <w:r w:rsidRPr="00EA5709">
        <w:rPr>
          <w:rFonts w:ascii="Palatino Linotype" w:hAnsi="Palatino Linotype"/>
        </w:rPr>
        <w:t>l</w:t>
      </w:r>
      <w:r w:rsidR="00B654BC" w:rsidRPr="00EA5709">
        <w:rPr>
          <w:rFonts w:ascii="Palatino Linotype" w:hAnsi="Palatino Linotype"/>
        </w:rPr>
        <w:t>os</w:t>
      </w:r>
      <w:r w:rsidRPr="00EA5709">
        <w:rPr>
          <w:rFonts w:ascii="Palatino Linotype" w:hAnsi="Palatino Linotype"/>
        </w:rPr>
        <w:t xml:space="preserve"> recurso</w:t>
      </w:r>
      <w:r w:rsidR="00B654BC" w:rsidRPr="00EA5709">
        <w:rPr>
          <w:rFonts w:ascii="Palatino Linotype" w:hAnsi="Palatino Linotype"/>
        </w:rPr>
        <w:t>s</w:t>
      </w:r>
      <w:r w:rsidRPr="00EA5709">
        <w:rPr>
          <w:rFonts w:ascii="Palatino Linotype" w:hAnsi="Palatino Linotype"/>
        </w:rPr>
        <w:t xml:space="preserve"> de revisión </w:t>
      </w:r>
      <w:r w:rsidR="00B654BC" w:rsidRPr="00EA5709">
        <w:rPr>
          <w:rFonts w:ascii="Palatino Linotype" w:hAnsi="Palatino Linotype"/>
          <w:b/>
        </w:rPr>
        <w:t xml:space="preserve">12682/INFOEM/IP/RR/2019 </w:t>
      </w:r>
      <w:r w:rsidR="00B654BC" w:rsidRPr="00EA5709">
        <w:rPr>
          <w:rFonts w:ascii="Palatino Linotype" w:hAnsi="Palatino Linotype"/>
        </w:rPr>
        <w:t xml:space="preserve">y </w:t>
      </w:r>
      <w:r w:rsidR="00B654BC" w:rsidRPr="00EA5709">
        <w:rPr>
          <w:rFonts w:ascii="Palatino Linotype" w:hAnsi="Palatino Linotype"/>
          <w:b/>
        </w:rPr>
        <w:t>12737/INFOEM/IP/RR/2019</w:t>
      </w:r>
      <w:r w:rsidRPr="00EA5709">
        <w:rPr>
          <w:rFonts w:ascii="Palatino Linotype" w:hAnsi="Palatino Linotype"/>
        </w:rPr>
        <w:t xml:space="preserve">, promovido por </w:t>
      </w:r>
      <w:r w:rsidR="009179E7" w:rsidRPr="00EA5709">
        <w:rPr>
          <w:rFonts w:ascii="Palatino Linotype" w:hAnsi="Palatino Linotype"/>
        </w:rPr>
        <w:t xml:space="preserve">una persona de manera anónima, </w:t>
      </w:r>
      <w:r w:rsidR="00BE0B01" w:rsidRPr="00EA5709">
        <w:rPr>
          <w:rFonts w:ascii="Palatino Linotype" w:hAnsi="Palatino Linotype"/>
        </w:rPr>
        <w:t>e</w:t>
      </w:r>
      <w:r w:rsidRPr="00EA5709">
        <w:rPr>
          <w:rFonts w:ascii="Palatino Linotype" w:hAnsi="Palatino Linotype"/>
        </w:rPr>
        <w:t xml:space="preserve">n lo sucesivo </w:t>
      </w:r>
      <w:r w:rsidR="00824D41" w:rsidRPr="00EA5709">
        <w:rPr>
          <w:rFonts w:ascii="Palatino Linotype" w:hAnsi="Palatino Linotype"/>
          <w:b/>
        </w:rPr>
        <w:t>EL RECURRENTE</w:t>
      </w:r>
      <w:r w:rsidRPr="00EA5709">
        <w:rPr>
          <w:rFonts w:ascii="Palatino Linotype" w:hAnsi="Palatino Linotype"/>
          <w:b/>
        </w:rPr>
        <w:t>,</w:t>
      </w:r>
      <w:r w:rsidRPr="00EA5709">
        <w:rPr>
          <w:rFonts w:ascii="Palatino Linotype" w:hAnsi="Palatino Linotype"/>
        </w:rPr>
        <w:t xml:space="preserve"> en contra de la respuesta emitida por </w:t>
      </w:r>
      <w:r w:rsidR="00610EA8" w:rsidRPr="00EA5709">
        <w:rPr>
          <w:rFonts w:ascii="Palatino Linotype" w:hAnsi="Palatino Linotype"/>
        </w:rPr>
        <w:t>el</w:t>
      </w:r>
      <w:r w:rsidRPr="00EA5709">
        <w:rPr>
          <w:rFonts w:ascii="Palatino Linotype" w:hAnsi="Palatino Linotype"/>
          <w:b/>
        </w:rPr>
        <w:t xml:space="preserve"> </w:t>
      </w:r>
      <w:r w:rsidR="00BF4414" w:rsidRPr="00EA5709">
        <w:rPr>
          <w:rFonts w:ascii="Palatino Linotype" w:hAnsi="Palatino Linotype"/>
          <w:b/>
        </w:rPr>
        <w:t xml:space="preserve">Ayuntamiento de </w:t>
      </w:r>
      <w:proofErr w:type="spellStart"/>
      <w:r w:rsidR="00B654BC" w:rsidRPr="00EA5709">
        <w:rPr>
          <w:rFonts w:ascii="Palatino Linotype" w:hAnsi="Palatino Linotype"/>
          <w:b/>
        </w:rPr>
        <w:t>Nextlalpan</w:t>
      </w:r>
      <w:proofErr w:type="spellEnd"/>
      <w:r w:rsidRPr="00EA5709">
        <w:rPr>
          <w:rFonts w:ascii="Palatino Linotype" w:hAnsi="Palatino Linotype"/>
        </w:rPr>
        <w:t xml:space="preserve">, en lo sucesivo </w:t>
      </w:r>
      <w:r w:rsidRPr="00EA5709">
        <w:rPr>
          <w:rFonts w:ascii="Palatino Linotype" w:hAnsi="Palatino Linotype"/>
          <w:b/>
        </w:rPr>
        <w:t>EL SUJETO OBLIGADO</w:t>
      </w:r>
      <w:r w:rsidRPr="00EA5709">
        <w:rPr>
          <w:rFonts w:ascii="Palatino Linotype" w:hAnsi="Palatino Linotype"/>
        </w:rPr>
        <w:t xml:space="preserve">, se procede a dictar la presente resolución con base en lo que se expone: </w:t>
      </w:r>
    </w:p>
    <w:p w:rsidR="00B06D8A" w:rsidRPr="00EA5709" w:rsidRDefault="00B06D8A" w:rsidP="00D3571B">
      <w:pPr>
        <w:tabs>
          <w:tab w:val="left" w:pos="9072"/>
        </w:tabs>
        <w:spacing w:line="360" w:lineRule="auto"/>
        <w:jc w:val="both"/>
        <w:rPr>
          <w:rFonts w:ascii="Palatino Linotype" w:hAnsi="Palatino Linotype"/>
        </w:rPr>
      </w:pPr>
    </w:p>
    <w:p w:rsidR="00B06D8A" w:rsidRPr="00EA5709" w:rsidRDefault="00B06D8A" w:rsidP="00D3571B">
      <w:pPr>
        <w:spacing w:line="360" w:lineRule="auto"/>
        <w:jc w:val="center"/>
        <w:rPr>
          <w:rFonts w:ascii="Palatino Linotype" w:hAnsi="Palatino Linotype"/>
          <w:b/>
          <w:bCs/>
          <w:spacing w:val="60"/>
          <w:sz w:val="28"/>
        </w:rPr>
      </w:pPr>
      <w:r w:rsidRPr="00EA5709">
        <w:rPr>
          <w:rFonts w:ascii="Palatino Linotype" w:hAnsi="Palatino Linotype"/>
          <w:b/>
          <w:bCs/>
          <w:spacing w:val="60"/>
          <w:sz w:val="28"/>
        </w:rPr>
        <w:t>RESULTANDO</w:t>
      </w:r>
    </w:p>
    <w:p w:rsidR="00B06D8A" w:rsidRPr="00EA5709" w:rsidRDefault="00B06D8A" w:rsidP="00D3571B">
      <w:pPr>
        <w:spacing w:line="360" w:lineRule="auto"/>
        <w:jc w:val="center"/>
        <w:rPr>
          <w:rFonts w:ascii="Palatino Linotype" w:hAnsi="Palatino Linotype"/>
          <w:b/>
          <w:bCs/>
          <w:spacing w:val="60"/>
        </w:rPr>
      </w:pPr>
    </w:p>
    <w:p w:rsidR="00B06D8A" w:rsidRPr="00EA5709" w:rsidRDefault="00B06D8A" w:rsidP="00D3571B">
      <w:pPr>
        <w:pStyle w:val="Prrafodelista"/>
        <w:numPr>
          <w:ilvl w:val="0"/>
          <w:numId w:val="2"/>
        </w:numPr>
        <w:spacing w:line="360" w:lineRule="auto"/>
        <w:ind w:left="0" w:firstLine="0"/>
        <w:jc w:val="both"/>
        <w:rPr>
          <w:rFonts w:ascii="Palatino Linotype" w:hAnsi="Palatino Linotype" w:cs="Arial"/>
        </w:rPr>
      </w:pPr>
      <w:r w:rsidRPr="00EA5709">
        <w:rPr>
          <w:rFonts w:ascii="Palatino Linotype" w:hAnsi="Palatino Linotype"/>
        </w:rPr>
        <w:t xml:space="preserve">En fecha </w:t>
      </w:r>
      <w:r w:rsidR="00B654BC" w:rsidRPr="00EA5709">
        <w:rPr>
          <w:rFonts w:ascii="Palatino Linotype" w:hAnsi="Palatino Linotype"/>
        </w:rPr>
        <w:t>veintisiete</w:t>
      </w:r>
      <w:r w:rsidR="00F67A63" w:rsidRPr="00EA5709">
        <w:rPr>
          <w:rFonts w:ascii="Palatino Linotype" w:hAnsi="Palatino Linotype"/>
        </w:rPr>
        <w:t xml:space="preserve"> de noviembre </w:t>
      </w:r>
      <w:r w:rsidRPr="00EA5709">
        <w:rPr>
          <w:rFonts w:ascii="Palatino Linotype" w:hAnsi="Palatino Linotype"/>
        </w:rPr>
        <w:t xml:space="preserve">de dos mil diecinueve, </w:t>
      </w:r>
      <w:r w:rsidR="00824D41" w:rsidRPr="00EA5709">
        <w:rPr>
          <w:rFonts w:ascii="Palatino Linotype" w:hAnsi="Palatino Linotype"/>
          <w:b/>
        </w:rPr>
        <w:t>EL RECURRENTE</w:t>
      </w:r>
      <w:r w:rsidRPr="00EA5709">
        <w:rPr>
          <w:rFonts w:ascii="Palatino Linotype" w:hAnsi="Palatino Linotype"/>
        </w:rPr>
        <w:t xml:space="preserve"> presentó</w:t>
      </w:r>
      <w:r w:rsidR="001C7FE8" w:rsidRPr="00EA5709">
        <w:rPr>
          <w:rFonts w:ascii="Palatino Linotype" w:hAnsi="Palatino Linotype"/>
        </w:rPr>
        <w:t xml:space="preserve"> a través del Sistema de Acceso a la Información Mexiquense</w:t>
      </w:r>
      <w:r w:rsidRPr="00EA5709">
        <w:rPr>
          <w:rFonts w:ascii="Palatino Linotype" w:hAnsi="Palatino Linotype"/>
        </w:rPr>
        <w:t xml:space="preserve">, en lo subsecuente </w:t>
      </w:r>
      <w:r w:rsidRPr="00EA5709">
        <w:rPr>
          <w:rFonts w:ascii="Palatino Linotype" w:hAnsi="Palatino Linotype"/>
          <w:b/>
        </w:rPr>
        <w:t>EL SAIMEX</w:t>
      </w:r>
      <w:r w:rsidRPr="00EA5709">
        <w:rPr>
          <w:rFonts w:ascii="Palatino Linotype" w:hAnsi="Palatino Linotype"/>
        </w:rPr>
        <w:t xml:space="preserve">, ante </w:t>
      </w:r>
      <w:r w:rsidRPr="00EA5709">
        <w:rPr>
          <w:rFonts w:ascii="Palatino Linotype" w:hAnsi="Palatino Linotype"/>
          <w:b/>
        </w:rPr>
        <w:t>EL SUJETO OBLIGADO</w:t>
      </w:r>
      <w:r w:rsidRPr="00EA5709">
        <w:rPr>
          <w:rFonts w:ascii="Palatino Linotype" w:hAnsi="Palatino Linotype"/>
        </w:rPr>
        <w:t>, la</w:t>
      </w:r>
      <w:r w:rsidR="00B654BC" w:rsidRPr="00EA5709">
        <w:rPr>
          <w:rFonts w:ascii="Palatino Linotype" w:hAnsi="Palatino Linotype"/>
        </w:rPr>
        <w:t>s</w:t>
      </w:r>
      <w:r w:rsidRPr="00EA5709">
        <w:rPr>
          <w:rFonts w:ascii="Palatino Linotype" w:hAnsi="Palatino Linotype"/>
        </w:rPr>
        <w:t xml:space="preserve"> solicitud</w:t>
      </w:r>
      <w:r w:rsidR="00B654BC" w:rsidRPr="00EA5709">
        <w:rPr>
          <w:rFonts w:ascii="Palatino Linotype" w:hAnsi="Palatino Linotype"/>
        </w:rPr>
        <w:t>es</w:t>
      </w:r>
      <w:r w:rsidRPr="00EA5709">
        <w:rPr>
          <w:rFonts w:ascii="Palatino Linotype" w:hAnsi="Palatino Linotype"/>
        </w:rPr>
        <w:t xml:space="preserve"> de acceso a información pública, a la que se le</w:t>
      </w:r>
      <w:r w:rsidR="00B654BC" w:rsidRPr="00EA5709">
        <w:rPr>
          <w:rFonts w:ascii="Palatino Linotype" w:hAnsi="Palatino Linotype"/>
        </w:rPr>
        <w:t>s</w:t>
      </w:r>
      <w:r w:rsidRPr="00EA5709">
        <w:rPr>
          <w:rFonts w:ascii="Palatino Linotype" w:hAnsi="Palatino Linotype"/>
        </w:rPr>
        <w:t xml:space="preserve"> asignó el número </w:t>
      </w:r>
      <w:r w:rsidR="00B654BC" w:rsidRPr="00EA5709">
        <w:rPr>
          <w:rFonts w:ascii="Palatino Linotype" w:hAnsi="Palatino Linotype"/>
          <w:b/>
          <w:bCs/>
        </w:rPr>
        <w:t xml:space="preserve">00480/NEXTLAL/IP/2019 </w:t>
      </w:r>
      <w:r w:rsidR="00B654BC" w:rsidRPr="00EA5709">
        <w:rPr>
          <w:rFonts w:ascii="Palatino Linotype" w:hAnsi="Palatino Linotype"/>
          <w:bCs/>
        </w:rPr>
        <w:t xml:space="preserve">y </w:t>
      </w:r>
      <w:r w:rsidR="00B654BC" w:rsidRPr="00EA5709">
        <w:rPr>
          <w:rFonts w:ascii="Palatino Linotype" w:hAnsi="Palatino Linotype"/>
          <w:b/>
          <w:bCs/>
        </w:rPr>
        <w:t>00471/NEXTLAL/IP/2019</w:t>
      </w:r>
      <w:r w:rsidR="00B654BC" w:rsidRPr="00EA5709">
        <w:rPr>
          <w:rFonts w:ascii="Palatino Linotype" w:hAnsi="Palatino Linotype"/>
          <w:bCs/>
        </w:rPr>
        <w:t xml:space="preserve"> </w:t>
      </w:r>
      <w:r w:rsidRPr="00EA5709">
        <w:rPr>
          <w:rFonts w:ascii="Palatino Linotype" w:hAnsi="Palatino Linotype"/>
        </w:rPr>
        <w:t xml:space="preserve">mediante la cual solicitó, vía </w:t>
      </w:r>
      <w:r w:rsidR="0099654A" w:rsidRPr="00EA5709">
        <w:rPr>
          <w:rFonts w:ascii="Palatino Linotype" w:hAnsi="Palatino Linotype"/>
          <w:b/>
        </w:rPr>
        <w:t>SAIMEX</w:t>
      </w:r>
      <w:r w:rsidRPr="00EA5709">
        <w:rPr>
          <w:rFonts w:ascii="Palatino Linotype" w:hAnsi="Palatino Linotype"/>
        </w:rPr>
        <w:t xml:space="preserve">, lo </w:t>
      </w:r>
      <w:r w:rsidRPr="00EA5709">
        <w:rPr>
          <w:rFonts w:ascii="Palatino Linotype" w:hAnsi="Palatino Linotype" w:cs="Arial"/>
        </w:rPr>
        <w:t>siguiente</w:t>
      </w:r>
      <w:r w:rsidRPr="00EA5709">
        <w:rPr>
          <w:rFonts w:ascii="Palatino Linotype" w:hAnsi="Palatino Linotype"/>
        </w:rPr>
        <w:t>:</w:t>
      </w:r>
    </w:p>
    <w:p w:rsidR="00B06D8A" w:rsidRPr="00EA5709" w:rsidRDefault="00B06D8A" w:rsidP="00D3571B">
      <w:pPr>
        <w:pStyle w:val="Prrafodelista"/>
        <w:spacing w:line="360" w:lineRule="auto"/>
        <w:ind w:left="851" w:right="899"/>
        <w:jc w:val="both"/>
        <w:rPr>
          <w:rFonts w:ascii="Palatino Linotype" w:hAnsi="Palatino Linotype" w:cs="Arial"/>
          <w:i/>
        </w:rPr>
      </w:pPr>
    </w:p>
    <w:p w:rsidR="00E51E60" w:rsidRPr="00EA5709" w:rsidRDefault="00E51E60" w:rsidP="00D3571B">
      <w:pPr>
        <w:pStyle w:val="Prrafodelista"/>
        <w:spacing w:line="360" w:lineRule="auto"/>
        <w:ind w:left="709" w:right="757"/>
        <w:jc w:val="both"/>
        <w:rPr>
          <w:rFonts w:ascii="Palatino Linotype" w:hAnsi="Palatino Linotype" w:cs="Arial"/>
          <w:i/>
          <w:sz w:val="22"/>
        </w:rPr>
      </w:pPr>
      <w:r w:rsidRPr="00EA5709">
        <w:rPr>
          <w:rFonts w:ascii="Palatino Linotype" w:hAnsi="Palatino Linotype" w:cs="Arial"/>
          <w:i/>
          <w:sz w:val="22"/>
        </w:rPr>
        <w:t>00480/NEXTLAL/IP/2019</w:t>
      </w:r>
    </w:p>
    <w:p w:rsidR="00E51E60" w:rsidRPr="00EA5709" w:rsidRDefault="00E51E60" w:rsidP="00D3571B">
      <w:pPr>
        <w:pStyle w:val="Prrafodelista"/>
        <w:spacing w:line="360" w:lineRule="auto"/>
        <w:ind w:left="709" w:right="757"/>
        <w:jc w:val="both"/>
        <w:rPr>
          <w:rFonts w:ascii="Palatino Linotype" w:hAnsi="Palatino Linotype" w:cs="Arial"/>
          <w:i/>
          <w:sz w:val="22"/>
        </w:rPr>
      </w:pPr>
      <w:r w:rsidRPr="00EA5709">
        <w:rPr>
          <w:rFonts w:ascii="Palatino Linotype" w:hAnsi="Palatino Linotype" w:cs="Arial"/>
          <w:i/>
          <w:sz w:val="22"/>
        </w:rPr>
        <w:t>“Solicito el Programa de trabajo de la dirección de comunicación social.”</w:t>
      </w:r>
    </w:p>
    <w:p w:rsidR="00E51E60" w:rsidRPr="00EA5709" w:rsidRDefault="00E51E60" w:rsidP="00D3571B">
      <w:pPr>
        <w:pStyle w:val="Prrafodelista"/>
        <w:spacing w:line="360" w:lineRule="auto"/>
        <w:ind w:left="709" w:right="757"/>
        <w:jc w:val="both"/>
        <w:rPr>
          <w:rFonts w:ascii="Palatino Linotype" w:hAnsi="Palatino Linotype" w:cs="Arial"/>
          <w:i/>
          <w:sz w:val="22"/>
        </w:rPr>
      </w:pPr>
    </w:p>
    <w:p w:rsidR="00E51E60" w:rsidRPr="00EA5709" w:rsidRDefault="00E51E60" w:rsidP="00D3571B">
      <w:pPr>
        <w:pStyle w:val="Prrafodelista"/>
        <w:spacing w:line="360" w:lineRule="auto"/>
        <w:ind w:left="709" w:right="757"/>
        <w:jc w:val="both"/>
        <w:rPr>
          <w:rFonts w:ascii="Palatino Linotype" w:hAnsi="Palatino Linotype" w:cs="Arial"/>
          <w:i/>
          <w:sz w:val="22"/>
        </w:rPr>
      </w:pPr>
      <w:r w:rsidRPr="00EA5709">
        <w:rPr>
          <w:rFonts w:ascii="Palatino Linotype" w:hAnsi="Palatino Linotype" w:cs="Arial"/>
          <w:i/>
          <w:sz w:val="22"/>
        </w:rPr>
        <w:t xml:space="preserve">00471/NEXTLAL/IP/2019 </w:t>
      </w:r>
    </w:p>
    <w:p w:rsidR="00B06D8A" w:rsidRPr="00EA5709" w:rsidRDefault="00E51E60" w:rsidP="00D3571B">
      <w:pPr>
        <w:pStyle w:val="Prrafodelista"/>
        <w:spacing w:line="360" w:lineRule="auto"/>
        <w:ind w:left="709" w:right="757"/>
        <w:jc w:val="both"/>
        <w:rPr>
          <w:rFonts w:ascii="Palatino Linotype" w:hAnsi="Palatino Linotype" w:cs="Arial"/>
          <w:i/>
          <w:sz w:val="22"/>
        </w:rPr>
      </w:pPr>
      <w:r w:rsidRPr="00EA5709">
        <w:rPr>
          <w:rFonts w:ascii="Palatino Linotype" w:hAnsi="Palatino Linotype" w:cs="Arial"/>
          <w:i/>
          <w:sz w:val="22"/>
        </w:rPr>
        <w:t>“Solicito la lista de los ganadores en los concursos que coordino el municipio este año</w:t>
      </w:r>
      <w:r w:rsidR="00F67A63" w:rsidRPr="00EA5709">
        <w:rPr>
          <w:rFonts w:ascii="Palatino Linotype" w:hAnsi="Palatino Linotype" w:cs="Arial"/>
          <w:i/>
          <w:sz w:val="22"/>
        </w:rPr>
        <w:t>.</w:t>
      </w:r>
      <w:r w:rsidRPr="00EA5709">
        <w:rPr>
          <w:rFonts w:ascii="Palatino Linotype" w:hAnsi="Palatino Linotype" w:cs="Arial"/>
          <w:i/>
          <w:sz w:val="22"/>
        </w:rPr>
        <w:t>”</w:t>
      </w:r>
    </w:p>
    <w:p w:rsidR="001C7FE8" w:rsidRPr="00EA5709" w:rsidRDefault="001C7FE8" w:rsidP="00D3571B">
      <w:pPr>
        <w:pStyle w:val="Prrafodelista"/>
        <w:spacing w:line="360" w:lineRule="auto"/>
        <w:ind w:left="709" w:right="757"/>
        <w:jc w:val="both"/>
        <w:rPr>
          <w:rFonts w:ascii="Palatino Linotype" w:hAnsi="Palatino Linotype"/>
        </w:rPr>
      </w:pPr>
    </w:p>
    <w:p w:rsidR="00AC52F7" w:rsidRPr="00EA5709" w:rsidRDefault="00AC52F7" w:rsidP="00D3571B">
      <w:pPr>
        <w:pStyle w:val="Prrafodelista"/>
        <w:numPr>
          <w:ilvl w:val="0"/>
          <w:numId w:val="1"/>
        </w:numPr>
        <w:spacing w:line="360" w:lineRule="auto"/>
        <w:ind w:left="0" w:firstLine="0"/>
        <w:contextualSpacing w:val="0"/>
        <w:jc w:val="both"/>
        <w:rPr>
          <w:rFonts w:ascii="Palatino Linotype" w:hAnsi="Palatino Linotype" w:cs="Arial"/>
        </w:rPr>
      </w:pPr>
      <w:r w:rsidRPr="00EA5709">
        <w:rPr>
          <w:rFonts w:ascii="Palatino Linotype" w:hAnsi="Palatino Linotype" w:cs="Arial"/>
        </w:rPr>
        <w:lastRenderedPageBreak/>
        <w:t xml:space="preserve">De las constancias que integran el expediente electrónico del </w:t>
      </w:r>
      <w:r w:rsidRPr="00EA5709">
        <w:rPr>
          <w:rFonts w:ascii="Palatino Linotype" w:hAnsi="Palatino Linotype" w:cs="Arial"/>
          <w:b/>
        </w:rPr>
        <w:t>SAIMEX</w:t>
      </w:r>
      <w:r w:rsidRPr="00EA5709">
        <w:rPr>
          <w:rFonts w:ascii="Palatino Linotype" w:hAnsi="Palatino Linotype" w:cs="Arial"/>
        </w:rPr>
        <w:t xml:space="preserve"> se advierte que </w:t>
      </w:r>
      <w:r w:rsidRPr="00EA5709">
        <w:rPr>
          <w:rFonts w:ascii="Palatino Linotype" w:hAnsi="Palatino Linotype" w:cs="Arial"/>
          <w:b/>
        </w:rPr>
        <w:t>EL SUJETO OBLIGADO</w:t>
      </w:r>
      <w:r w:rsidRPr="00EA5709">
        <w:rPr>
          <w:rFonts w:ascii="Palatino Linotype" w:hAnsi="Palatino Linotype" w:cs="Arial"/>
        </w:rPr>
        <w:t xml:space="preserve"> dio respuesta a la</w:t>
      </w:r>
      <w:r w:rsidR="00E51E60" w:rsidRPr="00EA5709">
        <w:rPr>
          <w:rFonts w:ascii="Palatino Linotype" w:hAnsi="Palatino Linotype" w:cs="Arial"/>
        </w:rPr>
        <w:t>s</w:t>
      </w:r>
      <w:r w:rsidRPr="00EA5709">
        <w:rPr>
          <w:rFonts w:ascii="Palatino Linotype" w:hAnsi="Palatino Linotype" w:cs="Arial"/>
        </w:rPr>
        <w:t xml:space="preserve"> solicitud</w:t>
      </w:r>
      <w:r w:rsidR="00E51E60" w:rsidRPr="00EA5709">
        <w:rPr>
          <w:rFonts w:ascii="Palatino Linotype" w:hAnsi="Palatino Linotype" w:cs="Arial"/>
        </w:rPr>
        <w:t>es</w:t>
      </w:r>
      <w:r w:rsidRPr="00EA5709">
        <w:rPr>
          <w:rFonts w:ascii="Palatino Linotype" w:hAnsi="Palatino Linotype" w:cs="Arial"/>
        </w:rPr>
        <w:t xml:space="preserve"> de acceso a la información, en fecha </w:t>
      </w:r>
      <w:r w:rsidR="00E51E60" w:rsidRPr="00EA5709">
        <w:rPr>
          <w:rFonts w:ascii="Palatino Linotype" w:hAnsi="Palatino Linotype" w:cs="Arial"/>
        </w:rPr>
        <w:t>diecisiete</w:t>
      </w:r>
      <w:r w:rsidR="00F67A63" w:rsidRPr="00EA5709">
        <w:rPr>
          <w:rFonts w:ascii="Palatino Linotype" w:hAnsi="Palatino Linotype" w:cs="Arial"/>
        </w:rPr>
        <w:t xml:space="preserve"> de diciembre</w:t>
      </w:r>
      <w:r w:rsidR="004E447E" w:rsidRPr="00EA5709">
        <w:rPr>
          <w:rFonts w:ascii="Palatino Linotype" w:hAnsi="Palatino Linotype" w:cs="Arial"/>
        </w:rPr>
        <w:t xml:space="preserve"> </w:t>
      </w:r>
      <w:r w:rsidRPr="00EA5709">
        <w:rPr>
          <w:rFonts w:ascii="Palatino Linotype" w:hAnsi="Palatino Linotype" w:cs="Arial"/>
        </w:rPr>
        <w:t>de dos mil diecinueve, en los términos que a continuación se citan:</w:t>
      </w:r>
    </w:p>
    <w:p w:rsidR="00F67A63" w:rsidRPr="00EA5709" w:rsidRDefault="00F67A63" w:rsidP="00D3571B">
      <w:pPr>
        <w:ind w:left="709" w:right="757"/>
        <w:jc w:val="right"/>
        <w:rPr>
          <w:rFonts w:ascii="Palatino Linotype" w:hAnsi="Palatino Linotype" w:cs="Arial"/>
          <w:i/>
          <w:sz w:val="22"/>
        </w:rPr>
      </w:pPr>
    </w:p>
    <w:p w:rsidR="00E51E60" w:rsidRPr="00EA5709" w:rsidRDefault="00AC52F7" w:rsidP="00D3571B">
      <w:pPr>
        <w:ind w:left="709" w:right="757"/>
        <w:jc w:val="right"/>
        <w:rPr>
          <w:rFonts w:ascii="Palatino Linotype" w:hAnsi="Palatino Linotype" w:cs="Arial"/>
          <w:i/>
          <w:sz w:val="22"/>
        </w:rPr>
      </w:pPr>
      <w:r w:rsidRPr="00EA5709">
        <w:rPr>
          <w:rFonts w:ascii="Palatino Linotype" w:hAnsi="Palatino Linotype" w:cs="Arial"/>
          <w:i/>
          <w:sz w:val="22"/>
        </w:rPr>
        <w:t>“</w:t>
      </w:r>
      <w:proofErr w:type="spellStart"/>
      <w:r w:rsidR="00E51E60" w:rsidRPr="00EA5709">
        <w:rPr>
          <w:rFonts w:ascii="Palatino Linotype" w:hAnsi="Palatino Linotype" w:cs="Arial"/>
          <w:i/>
          <w:sz w:val="22"/>
        </w:rPr>
        <w:t>Nextlalpan</w:t>
      </w:r>
      <w:proofErr w:type="spellEnd"/>
      <w:r w:rsidR="00E51E60" w:rsidRPr="00EA5709">
        <w:rPr>
          <w:rFonts w:ascii="Palatino Linotype" w:hAnsi="Palatino Linotype" w:cs="Arial"/>
          <w:i/>
          <w:sz w:val="22"/>
        </w:rPr>
        <w:t>, México a 17 de Diciembre de 2019</w:t>
      </w:r>
    </w:p>
    <w:p w:rsidR="00E51E60" w:rsidRPr="00EA5709" w:rsidRDefault="00E51E60" w:rsidP="00D3571B">
      <w:pPr>
        <w:ind w:left="709" w:right="757"/>
        <w:jc w:val="right"/>
        <w:rPr>
          <w:rFonts w:ascii="Palatino Linotype" w:hAnsi="Palatino Linotype" w:cs="Arial"/>
          <w:i/>
          <w:sz w:val="22"/>
        </w:rPr>
      </w:pPr>
      <w:r w:rsidRPr="00EA5709">
        <w:rPr>
          <w:rFonts w:ascii="Palatino Linotype" w:hAnsi="Palatino Linotype" w:cs="Arial"/>
          <w:i/>
          <w:sz w:val="22"/>
        </w:rPr>
        <w:t xml:space="preserve">Nombre del solicitante: </w:t>
      </w:r>
      <w:proofErr w:type="spellStart"/>
      <w:r w:rsidR="00BF3C2F">
        <w:rPr>
          <w:rFonts w:ascii="Palatino Linotype" w:hAnsi="Palatino Linotype" w:cs="Arial"/>
          <w:i/>
          <w:sz w:val="22"/>
        </w:rPr>
        <w:t>XXXXXX</w:t>
      </w:r>
      <w:proofErr w:type="spellEnd"/>
    </w:p>
    <w:p w:rsidR="00E51E60" w:rsidRPr="00EA5709" w:rsidRDefault="00E51E60" w:rsidP="00D3571B">
      <w:pPr>
        <w:ind w:left="709" w:right="757"/>
        <w:jc w:val="right"/>
        <w:rPr>
          <w:rFonts w:ascii="Palatino Linotype" w:hAnsi="Palatino Linotype" w:cs="Arial"/>
          <w:i/>
          <w:sz w:val="22"/>
        </w:rPr>
      </w:pPr>
      <w:r w:rsidRPr="00EA5709">
        <w:rPr>
          <w:rFonts w:ascii="Palatino Linotype" w:hAnsi="Palatino Linotype" w:cs="Arial"/>
          <w:i/>
          <w:sz w:val="22"/>
        </w:rPr>
        <w:t>Folio de la solicitud: 00480/NEXTLAL/IP/2019</w:t>
      </w:r>
    </w:p>
    <w:p w:rsidR="00E51E60" w:rsidRPr="00EA5709" w:rsidRDefault="00E51E60" w:rsidP="00D3571B">
      <w:pPr>
        <w:ind w:left="709" w:right="757"/>
        <w:jc w:val="right"/>
        <w:rPr>
          <w:rFonts w:ascii="Palatino Linotype" w:hAnsi="Palatino Linotype" w:cs="Arial"/>
          <w:i/>
          <w:sz w:val="22"/>
        </w:rPr>
      </w:pPr>
    </w:p>
    <w:p w:rsidR="00E51E60" w:rsidRPr="00EA5709" w:rsidRDefault="00E51E60" w:rsidP="00D3571B">
      <w:pPr>
        <w:ind w:left="709" w:right="757"/>
        <w:jc w:val="both"/>
        <w:rPr>
          <w:rFonts w:ascii="Palatino Linotype" w:hAnsi="Palatino Linotype" w:cs="Arial"/>
          <w:i/>
          <w:sz w:val="22"/>
        </w:rPr>
      </w:pPr>
      <w:proofErr w:type="gramStart"/>
      <w:r w:rsidRPr="00EA5709">
        <w:rPr>
          <w:rFonts w:ascii="Palatino Linotype" w:hAnsi="Palatino Linotype" w:cs="Arial"/>
          <w:i/>
          <w:sz w:val="22"/>
        </w:rPr>
        <w:t>se</w:t>
      </w:r>
      <w:proofErr w:type="gramEnd"/>
      <w:r w:rsidRPr="00EA5709">
        <w:rPr>
          <w:rFonts w:ascii="Palatino Linotype" w:hAnsi="Palatino Linotype" w:cs="Arial"/>
          <w:i/>
          <w:sz w:val="22"/>
        </w:rPr>
        <w:t xml:space="preserve"> </w:t>
      </w:r>
      <w:proofErr w:type="spellStart"/>
      <w:r w:rsidRPr="00EA5709">
        <w:rPr>
          <w:rFonts w:ascii="Palatino Linotype" w:hAnsi="Palatino Linotype" w:cs="Arial"/>
          <w:i/>
          <w:sz w:val="22"/>
        </w:rPr>
        <w:t>envia</w:t>
      </w:r>
      <w:proofErr w:type="spellEnd"/>
      <w:r w:rsidRPr="00EA5709">
        <w:rPr>
          <w:rFonts w:ascii="Palatino Linotype" w:hAnsi="Palatino Linotype" w:cs="Arial"/>
          <w:i/>
          <w:sz w:val="22"/>
        </w:rPr>
        <w:t xml:space="preserve"> respuesta a solicitud de información en tiempo y forma</w:t>
      </w:r>
    </w:p>
    <w:p w:rsidR="00E51E60" w:rsidRPr="00EA5709" w:rsidRDefault="00E51E60" w:rsidP="00D3571B">
      <w:pPr>
        <w:ind w:left="709" w:right="757"/>
        <w:jc w:val="both"/>
        <w:rPr>
          <w:rFonts w:ascii="Palatino Linotype" w:hAnsi="Palatino Linotype" w:cs="Arial"/>
          <w:i/>
          <w:sz w:val="22"/>
        </w:rPr>
      </w:pPr>
    </w:p>
    <w:p w:rsidR="00E51E60" w:rsidRPr="00EA5709" w:rsidRDefault="00E51E60" w:rsidP="00D3571B">
      <w:pPr>
        <w:ind w:left="709" w:right="757"/>
        <w:jc w:val="both"/>
        <w:rPr>
          <w:rFonts w:ascii="Palatino Linotype" w:hAnsi="Palatino Linotype" w:cs="Arial"/>
          <w:i/>
          <w:sz w:val="22"/>
        </w:rPr>
      </w:pPr>
      <w:r w:rsidRPr="00EA5709">
        <w:rPr>
          <w:rFonts w:ascii="Palatino Linotype" w:hAnsi="Palatino Linotype" w:cs="Arial"/>
          <w:i/>
          <w:sz w:val="22"/>
        </w:rPr>
        <w:t>ATENTAMENTE</w:t>
      </w:r>
    </w:p>
    <w:p w:rsidR="00E51E60" w:rsidRPr="00EA5709" w:rsidRDefault="00E51E60" w:rsidP="00D3571B">
      <w:pPr>
        <w:ind w:left="709" w:right="757"/>
        <w:jc w:val="both"/>
        <w:rPr>
          <w:rFonts w:ascii="Palatino Linotype" w:hAnsi="Palatino Linotype" w:cs="Arial"/>
          <w:i/>
          <w:sz w:val="22"/>
        </w:rPr>
      </w:pPr>
      <w:r w:rsidRPr="00EA5709">
        <w:rPr>
          <w:rFonts w:ascii="Palatino Linotype" w:hAnsi="Palatino Linotype" w:cs="Arial"/>
          <w:i/>
          <w:sz w:val="22"/>
        </w:rPr>
        <w:t>MARGARITO ZUÑIGA RODRIGUEZ</w:t>
      </w:r>
    </w:p>
    <w:p w:rsidR="00E51E60" w:rsidRPr="00EA5709" w:rsidRDefault="00E51E60" w:rsidP="00D3571B">
      <w:pPr>
        <w:ind w:left="709" w:right="757"/>
        <w:jc w:val="right"/>
        <w:rPr>
          <w:rFonts w:ascii="Palatino Linotype" w:hAnsi="Palatino Linotype" w:cs="Arial"/>
          <w:i/>
          <w:sz w:val="22"/>
        </w:rPr>
      </w:pPr>
    </w:p>
    <w:p w:rsidR="00E51E60" w:rsidRPr="00EA5709" w:rsidRDefault="00E51E60" w:rsidP="00D3571B">
      <w:pPr>
        <w:ind w:left="709" w:right="757"/>
        <w:jc w:val="right"/>
        <w:rPr>
          <w:rFonts w:ascii="Palatino Linotype" w:hAnsi="Palatino Linotype" w:cs="Arial"/>
          <w:i/>
          <w:sz w:val="22"/>
        </w:rPr>
      </w:pPr>
    </w:p>
    <w:p w:rsidR="00E51E60" w:rsidRPr="00EA5709" w:rsidRDefault="00E51E60" w:rsidP="00D3571B">
      <w:pPr>
        <w:ind w:left="709" w:right="757"/>
        <w:jc w:val="right"/>
        <w:rPr>
          <w:rFonts w:ascii="Palatino Linotype" w:hAnsi="Palatino Linotype" w:cs="Arial"/>
          <w:i/>
          <w:sz w:val="22"/>
        </w:rPr>
      </w:pPr>
      <w:proofErr w:type="spellStart"/>
      <w:r w:rsidRPr="00EA5709">
        <w:rPr>
          <w:rFonts w:ascii="Palatino Linotype" w:hAnsi="Palatino Linotype" w:cs="Arial"/>
          <w:i/>
          <w:sz w:val="22"/>
        </w:rPr>
        <w:t>Nextlalpan</w:t>
      </w:r>
      <w:proofErr w:type="spellEnd"/>
      <w:r w:rsidRPr="00EA5709">
        <w:rPr>
          <w:rFonts w:ascii="Palatino Linotype" w:hAnsi="Palatino Linotype" w:cs="Arial"/>
          <w:i/>
          <w:sz w:val="22"/>
        </w:rPr>
        <w:t>, México a 17 de Diciembre de 2019</w:t>
      </w:r>
    </w:p>
    <w:p w:rsidR="00BF3C2F" w:rsidRDefault="00E51E60" w:rsidP="00D3571B">
      <w:pPr>
        <w:ind w:left="709" w:right="757"/>
        <w:jc w:val="right"/>
        <w:rPr>
          <w:rFonts w:ascii="Palatino Linotype" w:hAnsi="Palatino Linotype" w:cs="Arial"/>
          <w:i/>
          <w:sz w:val="22"/>
        </w:rPr>
      </w:pPr>
      <w:r w:rsidRPr="00EA5709">
        <w:rPr>
          <w:rFonts w:ascii="Palatino Linotype" w:hAnsi="Palatino Linotype" w:cs="Arial"/>
          <w:i/>
          <w:sz w:val="22"/>
        </w:rPr>
        <w:t xml:space="preserve">Nombre del solicitante: </w:t>
      </w:r>
      <w:proofErr w:type="spellStart"/>
      <w:r w:rsidR="00BF3C2F">
        <w:rPr>
          <w:rFonts w:ascii="Palatino Linotype" w:hAnsi="Palatino Linotype" w:cs="Arial"/>
          <w:i/>
          <w:sz w:val="22"/>
        </w:rPr>
        <w:t>XXX</w:t>
      </w:r>
      <w:bookmarkStart w:id="0" w:name="_GoBack"/>
      <w:bookmarkEnd w:id="0"/>
      <w:r w:rsidR="00BF3C2F">
        <w:rPr>
          <w:rFonts w:ascii="Palatino Linotype" w:hAnsi="Palatino Linotype" w:cs="Arial"/>
          <w:i/>
          <w:sz w:val="22"/>
        </w:rPr>
        <w:t>XXX</w:t>
      </w:r>
      <w:proofErr w:type="spellEnd"/>
    </w:p>
    <w:p w:rsidR="00E51E60" w:rsidRPr="00EA5709" w:rsidRDefault="00E51E60" w:rsidP="00D3571B">
      <w:pPr>
        <w:ind w:left="709" w:right="757"/>
        <w:jc w:val="right"/>
        <w:rPr>
          <w:rFonts w:ascii="Palatino Linotype" w:hAnsi="Palatino Linotype" w:cs="Arial"/>
          <w:i/>
          <w:sz w:val="22"/>
        </w:rPr>
      </w:pPr>
      <w:r w:rsidRPr="00EA5709">
        <w:rPr>
          <w:rFonts w:ascii="Palatino Linotype" w:hAnsi="Palatino Linotype" w:cs="Arial"/>
          <w:i/>
          <w:sz w:val="22"/>
        </w:rPr>
        <w:t>Folio de la solicitud: 00471/NEXTLAL/IP/2019</w:t>
      </w:r>
    </w:p>
    <w:p w:rsidR="00E51E60" w:rsidRPr="00EA5709" w:rsidRDefault="00E51E60" w:rsidP="00D3571B">
      <w:pPr>
        <w:ind w:left="709" w:right="757"/>
        <w:jc w:val="right"/>
        <w:rPr>
          <w:rFonts w:ascii="Palatino Linotype" w:hAnsi="Palatino Linotype" w:cs="Arial"/>
          <w:i/>
          <w:sz w:val="22"/>
        </w:rPr>
      </w:pPr>
    </w:p>
    <w:p w:rsidR="00E51E60" w:rsidRPr="00EA5709" w:rsidRDefault="00E51E60" w:rsidP="00D3571B">
      <w:pPr>
        <w:ind w:left="709" w:right="757"/>
        <w:jc w:val="both"/>
        <w:rPr>
          <w:rFonts w:ascii="Palatino Linotype" w:hAnsi="Palatino Linotype" w:cs="Arial"/>
          <w:i/>
          <w:sz w:val="22"/>
        </w:rPr>
      </w:pPr>
      <w:proofErr w:type="gramStart"/>
      <w:r w:rsidRPr="00EA5709">
        <w:rPr>
          <w:rFonts w:ascii="Palatino Linotype" w:hAnsi="Palatino Linotype" w:cs="Arial"/>
          <w:i/>
          <w:sz w:val="22"/>
        </w:rPr>
        <w:t>se</w:t>
      </w:r>
      <w:proofErr w:type="gramEnd"/>
      <w:r w:rsidRPr="00EA5709">
        <w:rPr>
          <w:rFonts w:ascii="Palatino Linotype" w:hAnsi="Palatino Linotype" w:cs="Arial"/>
          <w:i/>
          <w:sz w:val="22"/>
        </w:rPr>
        <w:t xml:space="preserve"> </w:t>
      </w:r>
      <w:proofErr w:type="spellStart"/>
      <w:r w:rsidRPr="00EA5709">
        <w:rPr>
          <w:rFonts w:ascii="Palatino Linotype" w:hAnsi="Palatino Linotype" w:cs="Arial"/>
          <w:i/>
          <w:sz w:val="22"/>
        </w:rPr>
        <w:t>envia</w:t>
      </w:r>
      <w:proofErr w:type="spellEnd"/>
      <w:r w:rsidRPr="00EA5709">
        <w:rPr>
          <w:rFonts w:ascii="Palatino Linotype" w:hAnsi="Palatino Linotype" w:cs="Arial"/>
          <w:i/>
          <w:sz w:val="22"/>
        </w:rPr>
        <w:t xml:space="preserve"> respuesta a solicitud de información en tiempo y forma</w:t>
      </w:r>
    </w:p>
    <w:p w:rsidR="00E51E60" w:rsidRPr="00EA5709" w:rsidRDefault="00E51E60" w:rsidP="00D3571B">
      <w:pPr>
        <w:ind w:left="709" w:right="757"/>
        <w:jc w:val="both"/>
        <w:rPr>
          <w:rFonts w:ascii="Palatino Linotype" w:hAnsi="Palatino Linotype" w:cs="Arial"/>
          <w:i/>
          <w:sz w:val="22"/>
        </w:rPr>
      </w:pPr>
    </w:p>
    <w:p w:rsidR="00E51E60" w:rsidRPr="00EA5709" w:rsidRDefault="00E51E60" w:rsidP="00D3571B">
      <w:pPr>
        <w:ind w:left="709" w:right="757"/>
        <w:jc w:val="both"/>
        <w:rPr>
          <w:rFonts w:ascii="Palatino Linotype" w:hAnsi="Palatino Linotype" w:cs="Arial"/>
          <w:i/>
          <w:sz w:val="22"/>
        </w:rPr>
      </w:pPr>
      <w:r w:rsidRPr="00EA5709">
        <w:rPr>
          <w:rFonts w:ascii="Palatino Linotype" w:hAnsi="Palatino Linotype" w:cs="Arial"/>
          <w:i/>
          <w:sz w:val="22"/>
        </w:rPr>
        <w:t>ATENTAMENTE</w:t>
      </w:r>
    </w:p>
    <w:p w:rsidR="00AC52F7" w:rsidRPr="00EA5709" w:rsidRDefault="00E51E60" w:rsidP="00D3571B">
      <w:pPr>
        <w:ind w:left="709" w:right="757"/>
        <w:jc w:val="both"/>
        <w:rPr>
          <w:rFonts w:ascii="Palatino Linotype" w:hAnsi="Palatino Linotype" w:cs="Arial"/>
          <w:i/>
          <w:sz w:val="22"/>
        </w:rPr>
      </w:pPr>
      <w:r w:rsidRPr="00EA5709">
        <w:rPr>
          <w:rFonts w:ascii="Palatino Linotype" w:hAnsi="Palatino Linotype" w:cs="Arial"/>
          <w:i/>
          <w:sz w:val="22"/>
        </w:rPr>
        <w:t>MARGARITO ZUÑIGA RODRIGUEZ</w:t>
      </w:r>
      <w:r w:rsidR="00AC52F7" w:rsidRPr="00EA5709">
        <w:rPr>
          <w:rFonts w:ascii="Palatino Linotype" w:hAnsi="Palatino Linotype" w:cs="Arial"/>
          <w:i/>
          <w:sz w:val="22"/>
        </w:rPr>
        <w:t>”</w:t>
      </w:r>
    </w:p>
    <w:p w:rsidR="00047E6B" w:rsidRPr="00EA5709" w:rsidRDefault="00047E6B" w:rsidP="00D3571B">
      <w:pPr>
        <w:spacing w:line="360" w:lineRule="auto"/>
        <w:ind w:left="709" w:right="757"/>
        <w:jc w:val="both"/>
        <w:rPr>
          <w:rFonts w:ascii="Palatino Linotype" w:hAnsi="Palatino Linotype" w:cs="Arial"/>
          <w:i/>
          <w:sz w:val="22"/>
        </w:rPr>
      </w:pPr>
    </w:p>
    <w:p w:rsidR="00AC52F7" w:rsidRPr="00EA5709" w:rsidRDefault="00AC52F7" w:rsidP="00D3571B">
      <w:pPr>
        <w:spacing w:line="360" w:lineRule="auto"/>
        <w:jc w:val="both"/>
        <w:rPr>
          <w:rFonts w:ascii="Palatino Linotype" w:hAnsi="Palatino Linotype" w:cs="Arial"/>
        </w:rPr>
      </w:pPr>
      <w:r w:rsidRPr="00EA5709">
        <w:rPr>
          <w:rFonts w:ascii="Palatino Linotype" w:hAnsi="Palatino Linotype" w:cs="Arial"/>
        </w:rPr>
        <w:t>Adjunto a su</w:t>
      </w:r>
      <w:r w:rsidR="00E51E60" w:rsidRPr="00EA5709">
        <w:rPr>
          <w:rFonts w:ascii="Palatino Linotype" w:hAnsi="Palatino Linotype" w:cs="Arial"/>
        </w:rPr>
        <w:t>s</w:t>
      </w:r>
      <w:r w:rsidRPr="00EA5709">
        <w:rPr>
          <w:rFonts w:ascii="Palatino Linotype" w:hAnsi="Palatino Linotype" w:cs="Arial"/>
        </w:rPr>
        <w:t xml:space="preserve"> respuesta</w:t>
      </w:r>
      <w:r w:rsidR="00E51E60" w:rsidRPr="00EA5709">
        <w:rPr>
          <w:rFonts w:ascii="Palatino Linotype" w:hAnsi="Palatino Linotype" w:cs="Arial"/>
        </w:rPr>
        <w:t>s</w:t>
      </w:r>
      <w:r w:rsidRPr="00EA5709">
        <w:rPr>
          <w:rFonts w:ascii="Palatino Linotype" w:hAnsi="Palatino Linotype" w:cs="Arial"/>
        </w:rPr>
        <w:t xml:space="preserve">, </w:t>
      </w:r>
      <w:r w:rsidRPr="00EA5709">
        <w:rPr>
          <w:rFonts w:ascii="Palatino Linotype" w:hAnsi="Palatino Linotype" w:cs="Arial"/>
          <w:b/>
        </w:rPr>
        <w:t xml:space="preserve">EL SUJETO OBLIGADO </w:t>
      </w:r>
      <w:r w:rsidRPr="00EA5709">
        <w:rPr>
          <w:rFonts w:ascii="Palatino Linotype" w:hAnsi="Palatino Linotype" w:cs="Arial"/>
        </w:rPr>
        <w:t xml:space="preserve">remitió </w:t>
      </w:r>
      <w:r w:rsidR="00E51E60" w:rsidRPr="00EA5709">
        <w:rPr>
          <w:rFonts w:ascii="Palatino Linotype" w:hAnsi="Palatino Linotype" w:cs="Arial"/>
        </w:rPr>
        <w:t>los</w:t>
      </w:r>
      <w:r w:rsidR="003E0149" w:rsidRPr="00EA5709">
        <w:rPr>
          <w:rFonts w:ascii="Palatino Linotype" w:hAnsi="Palatino Linotype" w:cs="Arial"/>
        </w:rPr>
        <w:t xml:space="preserve"> archivo</w:t>
      </w:r>
      <w:r w:rsidR="00E51E60" w:rsidRPr="00EA5709">
        <w:rPr>
          <w:rFonts w:ascii="Palatino Linotype" w:hAnsi="Palatino Linotype" w:cs="Arial"/>
        </w:rPr>
        <w:t>s</w:t>
      </w:r>
      <w:r w:rsidR="003E0149" w:rsidRPr="00EA5709">
        <w:rPr>
          <w:rFonts w:ascii="Palatino Linotype" w:hAnsi="Palatino Linotype" w:cs="Arial"/>
        </w:rPr>
        <w:t xml:space="preserve"> electrónico</w:t>
      </w:r>
      <w:r w:rsidR="00E51E60" w:rsidRPr="00EA5709">
        <w:rPr>
          <w:rFonts w:ascii="Palatino Linotype" w:hAnsi="Palatino Linotype" w:cs="Arial"/>
        </w:rPr>
        <w:t>s denominados</w:t>
      </w:r>
      <w:r w:rsidRPr="00EA5709">
        <w:rPr>
          <w:rFonts w:ascii="Palatino Linotype" w:hAnsi="Palatino Linotype" w:cs="Arial"/>
        </w:rPr>
        <w:t xml:space="preserve"> </w:t>
      </w:r>
      <w:r w:rsidR="00E51E60" w:rsidRPr="00EA5709">
        <w:rPr>
          <w:rFonts w:ascii="Palatino Linotype" w:hAnsi="Palatino Linotype" w:cs="Arial"/>
          <w:b/>
        </w:rPr>
        <w:t xml:space="preserve">480.pdf </w:t>
      </w:r>
      <w:r w:rsidR="00E51E60" w:rsidRPr="00EA5709">
        <w:rPr>
          <w:rFonts w:ascii="Palatino Linotype" w:hAnsi="Palatino Linotype" w:cs="Arial"/>
        </w:rPr>
        <w:t>y</w:t>
      </w:r>
      <w:r w:rsidR="00E51E60" w:rsidRPr="00EA5709">
        <w:rPr>
          <w:rFonts w:ascii="Palatino Linotype" w:hAnsi="Palatino Linotype" w:cs="Arial"/>
          <w:b/>
        </w:rPr>
        <w:t xml:space="preserve"> 471.pdf </w:t>
      </w:r>
      <w:r w:rsidR="003E0149" w:rsidRPr="00EA5709">
        <w:rPr>
          <w:rFonts w:ascii="Palatino Linotype" w:hAnsi="Palatino Linotype" w:cs="Arial"/>
        </w:rPr>
        <w:t xml:space="preserve">a través </w:t>
      </w:r>
      <w:r w:rsidR="00E51E60" w:rsidRPr="00EA5709">
        <w:rPr>
          <w:rFonts w:ascii="Palatino Linotype" w:hAnsi="Palatino Linotype" w:cs="Arial"/>
        </w:rPr>
        <w:t>del cual informó que la documentación solicitada se encontraba clasificada como información confidencial y reservada, negando la entrega de la misma.</w:t>
      </w:r>
    </w:p>
    <w:p w:rsidR="00AC52F7" w:rsidRPr="00EA5709" w:rsidRDefault="00AC52F7" w:rsidP="00D3571B">
      <w:pPr>
        <w:spacing w:line="360" w:lineRule="auto"/>
        <w:jc w:val="both"/>
        <w:rPr>
          <w:rFonts w:ascii="Palatino Linotype" w:hAnsi="Palatino Linotype" w:cs="Arial"/>
        </w:rPr>
      </w:pPr>
    </w:p>
    <w:p w:rsidR="00B06D8A" w:rsidRPr="00EA5709" w:rsidRDefault="00B06D8A" w:rsidP="00D3571B">
      <w:pPr>
        <w:pStyle w:val="Prrafodelista"/>
        <w:numPr>
          <w:ilvl w:val="0"/>
          <w:numId w:val="2"/>
        </w:numPr>
        <w:spacing w:line="360" w:lineRule="auto"/>
        <w:ind w:left="0" w:firstLine="0"/>
        <w:jc w:val="both"/>
        <w:rPr>
          <w:rFonts w:ascii="Palatino Linotype" w:hAnsi="Palatino Linotype" w:cs="Arial"/>
        </w:rPr>
      </w:pPr>
      <w:r w:rsidRPr="00EA5709">
        <w:rPr>
          <w:rFonts w:ascii="Palatino Linotype" w:hAnsi="Palatino Linotype"/>
        </w:rPr>
        <w:t>Inconforme con la</w:t>
      </w:r>
      <w:r w:rsidR="00D80AB8" w:rsidRPr="00EA5709">
        <w:rPr>
          <w:rFonts w:ascii="Palatino Linotype" w:hAnsi="Palatino Linotype"/>
        </w:rPr>
        <w:t>s</w:t>
      </w:r>
      <w:r w:rsidRPr="00EA5709">
        <w:rPr>
          <w:rFonts w:ascii="Palatino Linotype" w:hAnsi="Palatino Linotype"/>
        </w:rPr>
        <w:t xml:space="preserve"> </w:t>
      </w:r>
      <w:r w:rsidRPr="00EA5709">
        <w:rPr>
          <w:rFonts w:ascii="Palatino Linotype" w:hAnsi="Palatino Linotype" w:cs="Arial"/>
        </w:rPr>
        <w:t>respuesta</w:t>
      </w:r>
      <w:r w:rsidR="00D80AB8" w:rsidRPr="00EA5709">
        <w:rPr>
          <w:rFonts w:ascii="Palatino Linotype" w:hAnsi="Palatino Linotype" w:cs="Arial"/>
        </w:rPr>
        <w:t>s</w:t>
      </w:r>
      <w:r w:rsidRPr="00EA5709">
        <w:rPr>
          <w:rFonts w:ascii="Palatino Linotype" w:hAnsi="Palatino Linotype" w:cs="Arial"/>
        </w:rPr>
        <w:t xml:space="preserve"> </w:t>
      </w:r>
      <w:r w:rsidRPr="00EA5709">
        <w:rPr>
          <w:rFonts w:ascii="Palatino Linotype" w:hAnsi="Palatino Linotype"/>
        </w:rPr>
        <w:t xml:space="preserve">del </w:t>
      </w:r>
      <w:r w:rsidRPr="00EA5709">
        <w:rPr>
          <w:rFonts w:ascii="Palatino Linotype" w:hAnsi="Palatino Linotype"/>
          <w:b/>
        </w:rPr>
        <w:t>SUJETO OBLIGADO</w:t>
      </w:r>
      <w:r w:rsidRPr="00EA5709">
        <w:rPr>
          <w:rFonts w:ascii="Palatino Linotype" w:hAnsi="Palatino Linotype"/>
        </w:rPr>
        <w:t xml:space="preserve">, el </w:t>
      </w:r>
      <w:r w:rsidR="00E51E60" w:rsidRPr="00EA5709">
        <w:rPr>
          <w:rFonts w:ascii="Palatino Linotype" w:hAnsi="Palatino Linotype"/>
        </w:rPr>
        <w:t>veinte</w:t>
      </w:r>
      <w:r w:rsidR="00445926" w:rsidRPr="00EA5709">
        <w:rPr>
          <w:rFonts w:ascii="Palatino Linotype" w:hAnsi="Palatino Linotype"/>
        </w:rPr>
        <w:t xml:space="preserve"> de diciembre de dos mil diecinueve</w:t>
      </w:r>
      <w:r w:rsidRPr="00EA5709">
        <w:rPr>
          <w:rFonts w:ascii="Palatino Linotype" w:hAnsi="Palatino Linotype"/>
        </w:rPr>
        <w:t xml:space="preserve">, </w:t>
      </w:r>
      <w:r w:rsidR="00824D41" w:rsidRPr="00EA5709">
        <w:rPr>
          <w:rFonts w:ascii="Palatino Linotype" w:hAnsi="Palatino Linotype"/>
          <w:b/>
        </w:rPr>
        <w:t>EL RECURRENTE</w:t>
      </w:r>
      <w:r w:rsidRPr="00EA5709">
        <w:rPr>
          <w:rFonts w:ascii="Palatino Linotype" w:hAnsi="Palatino Linotype"/>
        </w:rPr>
        <w:t xml:space="preserve"> interpuso </w:t>
      </w:r>
      <w:r w:rsidR="00D80AB8" w:rsidRPr="00EA5709">
        <w:rPr>
          <w:rFonts w:ascii="Palatino Linotype" w:hAnsi="Palatino Linotype"/>
        </w:rPr>
        <w:t>los</w:t>
      </w:r>
      <w:r w:rsidRPr="00EA5709">
        <w:rPr>
          <w:rFonts w:ascii="Palatino Linotype" w:hAnsi="Palatino Linotype"/>
        </w:rPr>
        <w:t xml:space="preserve"> recurso</w:t>
      </w:r>
      <w:r w:rsidR="00D80AB8" w:rsidRPr="00EA5709">
        <w:rPr>
          <w:rFonts w:ascii="Palatino Linotype" w:hAnsi="Palatino Linotype"/>
        </w:rPr>
        <w:t>s</w:t>
      </w:r>
      <w:r w:rsidRPr="00EA5709">
        <w:rPr>
          <w:rFonts w:ascii="Palatino Linotype" w:hAnsi="Palatino Linotype"/>
        </w:rPr>
        <w:t xml:space="preserve"> de revisión objeto del </w:t>
      </w:r>
      <w:r w:rsidRPr="00EA5709">
        <w:rPr>
          <w:rFonts w:ascii="Palatino Linotype" w:hAnsi="Palatino Linotype"/>
        </w:rPr>
        <w:lastRenderedPageBreak/>
        <w:t xml:space="preserve">presente estudio, </w:t>
      </w:r>
      <w:r w:rsidR="00D80AB8" w:rsidRPr="00EA5709">
        <w:rPr>
          <w:rFonts w:ascii="Palatino Linotype" w:hAnsi="Palatino Linotype"/>
        </w:rPr>
        <w:t>los</w:t>
      </w:r>
      <w:r w:rsidRPr="00EA5709">
        <w:rPr>
          <w:rFonts w:ascii="Palatino Linotype" w:hAnsi="Palatino Linotype"/>
        </w:rPr>
        <w:t xml:space="preserve"> cual</w:t>
      </w:r>
      <w:r w:rsidR="00D80AB8" w:rsidRPr="00EA5709">
        <w:rPr>
          <w:rFonts w:ascii="Palatino Linotype" w:hAnsi="Palatino Linotype"/>
        </w:rPr>
        <w:t>es</w:t>
      </w:r>
      <w:r w:rsidRPr="00EA5709">
        <w:rPr>
          <w:rFonts w:ascii="Palatino Linotype" w:hAnsi="Palatino Linotype"/>
        </w:rPr>
        <w:t xml:space="preserve"> fue</w:t>
      </w:r>
      <w:r w:rsidR="00D80AB8" w:rsidRPr="00EA5709">
        <w:rPr>
          <w:rFonts w:ascii="Palatino Linotype" w:hAnsi="Palatino Linotype"/>
        </w:rPr>
        <w:t>ron</w:t>
      </w:r>
      <w:r w:rsidRPr="00EA5709">
        <w:rPr>
          <w:rFonts w:ascii="Palatino Linotype" w:hAnsi="Palatino Linotype"/>
        </w:rPr>
        <w:t xml:space="preserve"> registrado</w:t>
      </w:r>
      <w:r w:rsidR="00D80AB8" w:rsidRPr="00EA5709">
        <w:rPr>
          <w:rFonts w:ascii="Palatino Linotype" w:hAnsi="Palatino Linotype"/>
        </w:rPr>
        <w:t>s</w:t>
      </w:r>
      <w:r w:rsidRPr="00EA5709">
        <w:rPr>
          <w:rFonts w:ascii="Palatino Linotype" w:hAnsi="Palatino Linotype"/>
        </w:rPr>
        <w:t xml:space="preserve"> en </w:t>
      </w:r>
      <w:r w:rsidRPr="00EA5709">
        <w:rPr>
          <w:rFonts w:ascii="Palatino Linotype" w:hAnsi="Palatino Linotype"/>
          <w:b/>
        </w:rPr>
        <w:t>EL SAIMEX</w:t>
      </w:r>
      <w:r w:rsidRPr="00EA5709">
        <w:rPr>
          <w:rFonts w:ascii="Palatino Linotype" w:hAnsi="Palatino Linotype"/>
        </w:rPr>
        <w:t xml:space="preserve"> y se le</w:t>
      </w:r>
      <w:r w:rsidR="00D80AB8" w:rsidRPr="00EA5709">
        <w:rPr>
          <w:rFonts w:ascii="Palatino Linotype" w:hAnsi="Palatino Linotype"/>
        </w:rPr>
        <w:t>s</w:t>
      </w:r>
      <w:r w:rsidRPr="00EA5709">
        <w:rPr>
          <w:rFonts w:ascii="Palatino Linotype" w:hAnsi="Palatino Linotype"/>
        </w:rPr>
        <w:t xml:space="preserve"> asignó el número de expediente </w:t>
      </w:r>
      <w:r w:rsidR="00D80AB8" w:rsidRPr="00EA5709">
        <w:rPr>
          <w:rFonts w:ascii="Palatino Linotype" w:hAnsi="Palatino Linotype" w:cs="Arial"/>
          <w:b/>
          <w:bCs/>
        </w:rPr>
        <w:t xml:space="preserve">12682/INFOEM/IP/RR/2019 </w:t>
      </w:r>
      <w:r w:rsidR="00D80AB8" w:rsidRPr="00EA5709">
        <w:rPr>
          <w:rFonts w:ascii="Palatino Linotype" w:hAnsi="Palatino Linotype" w:cs="Arial"/>
          <w:bCs/>
        </w:rPr>
        <w:t>y</w:t>
      </w:r>
      <w:r w:rsidR="00D80AB8" w:rsidRPr="00EA5709">
        <w:rPr>
          <w:rFonts w:ascii="Palatino Linotype" w:hAnsi="Palatino Linotype" w:cs="Arial"/>
          <w:b/>
          <w:bCs/>
        </w:rPr>
        <w:t xml:space="preserve"> 2737/INFOEM/IP/RR/2019 </w:t>
      </w:r>
      <w:r w:rsidR="00D80AB8" w:rsidRPr="00EA5709">
        <w:rPr>
          <w:rFonts w:ascii="Palatino Linotype" w:hAnsi="Palatino Linotype" w:cs="Arial"/>
          <w:bCs/>
        </w:rPr>
        <w:t>respectivamente</w:t>
      </w:r>
      <w:r w:rsidRPr="00EA5709">
        <w:rPr>
          <w:rFonts w:ascii="Palatino Linotype" w:hAnsi="Palatino Linotype" w:cs="Arial"/>
        </w:rPr>
        <w:t xml:space="preserve">, en </w:t>
      </w:r>
      <w:r w:rsidR="00D80AB8" w:rsidRPr="00EA5709">
        <w:rPr>
          <w:rFonts w:ascii="Palatino Linotype" w:hAnsi="Palatino Linotype" w:cs="Arial"/>
        </w:rPr>
        <w:t>los</w:t>
      </w:r>
      <w:r w:rsidRPr="00EA5709">
        <w:rPr>
          <w:rFonts w:ascii="Palatino Linotype" w:hAnsi="Palatino Linotype" w:cs="Arial"/>
        </w:rPr>
        <w:t xml:space="preserve"> que señaló como acto impugnado lo siguiente:</w:t>
      </w:r>
    </w:p>
    <w:p w:rsidR="00B06D8A" w:rsidRPr="00EA5709" w:rsidRDefault="00B06D8A" w:rsidP="00D3571B">
      <w:pPr>
        <w:pStyle w:val="Prrafodelista"/>
        <w:spacing w:line="360" w:lineRule="auto"/>
        <w:ind w:left="0"/>
        <w:jc w:val="both"/>
        <w:rPr>
          <w:rFonts w:ascii="Palatino Linotype" w:hAnsi="Palatino Linotype" w:cs="Arial"/>
        </w:rPr>
      </w:pPr>
    </w:p>
    <w:p w:rsidR="00B06D8A" w:rsidRPr="00EA5709" w:rsidRDefault="006917E8" w:rsidP="00D3571B">
      <w:pPr>
        <w:ind w:left="709" w:right="757"/>
        <w:jc w:val="both"/>
        <w:rPr>
          <w:rFonts w:ascii="Palatino Linotype" w:hAnsi="Palatino Linotype"/>
          <w:i/>
          <w:color w:val="000000"/>
          <w:sz w:val="22"/>
        </w:rPr>
      </w:pPr>
      <w:r w:rsidRPr="00EA5709">
        <w:rPr>
          <w:rFonts w:ascii="Palatino Linotype" w:hAnsi="Palatino Linotype"/>
          <w:i/>
          <w:color w:val="000000"/>
          <w:sz w:val="22"/>
        </w:rPr>
        <w:t>“</w:t>
      </w:r>
      <w:r w:rsidR="00445926" w:rsidRPr="00EA5709">
        <w:rPr>
          <w:rFonts w:ascii="Palatino Linotype" w:hAnsi="Palatino Linotype"/>
          <w:i/>
          <w:color w:val="000000"/>
          <w:sz w:val="22"/>
        </w:rPr>
        <w:t>El municipio no me entrega la información y me remite a un link que no contiene la información que quiero.</w:t>
      </w:r>
      <w:r w:rsidRPr="00EA5709">
        <w:rPr>
          <w:rFonts w:ascii="Palatino Linotype" w:hAnsi="Palatino Linotype"/>
          <w:i/>
          <w:color w:val="000000"/>
          <w:sz w:val="22"/>
        </w:rPr>
        <w:t>”</w:t>
      </w:r>
    </w:p>
    <w:p w:rsidR="006917E8" w:rsidRPr="00EA5709" w:rsidRDefault="006917E8" w:rsidP="00D3571B">
      <w:pPr>
        <w:spacing w:line="360" w:lineRule="auto"/>
        <w:ind w:right="757"/>
        <w:jc w:val="both"/>
        <w:rPr>
          <w:rFonts w:ascii="Palatino Linotype" w:hAnsi="Palatino Linotype" w:cs="Arial"/>
          <w:spacing w:val="-6"/>
          <w:lang w:eastAsia="es-MX"/>
        </w:rPr>
      </w:pPr>
    </w:p>
    <w:p w:rsidR="00B06D8A" w:rsidRPr="00EA5709" w:rsidRDefault="00B06D8A" w:rsidP="00D3571B">
      <w:pPr>
        <w:spacing w:line="360" w:lineRule="auto"/>
        <w:ind w:right="757"/>
        <w:jc w:val="both"/>
        <w:rPr>
          <w:rFonts w:ascii="Palatino Linotype" w:hAnsi="Palatino Linotype" w:cs="Arial"/>
        </w:rPr>
      </w:pPr>
      <w:r w:rsidRPr="00EA5709">
        <w:rPr>
          <w:rFonts w:ascii="Palatino Linotype" w:hAnsi="Palatino Linotype" w:cs="Arial"/>
          <w:spacing w:val="-6"/>
          <w:lang w:eastAsia="es-MX"/>
        </w:rPr>
        <w:t>A</w:t>
      </w:r>
      <w:r w:rsidRPr="00EA5709">
        <w:rPr>
          <w:rFonts w:ascii="Palatino Linotype" w:hAnsi="Palatino Linotype" w:cs="Arial"/>
          <w:lang w:eastAsia="es-MX"/>
        </w:rPr>
        <w:t xml:space="preserve">simismo, manifestó como </w:t>
      </w:r>
      <w:r w:rsidRPr="00EA5709">
        <w:rPr>
          <w:rFonts w:ascii="Palatino Linotype" w:hAnsi="Palatino Linotype" w:cs="Arial"/>
        </w:rPr>
        <w:t>razones o motivos de inconformidad:</w:t>
      </w:r>
    </w:p>
    <w:p w:rsidR="00B06D8A" w:rsidRPr="00EA5709" w:rsidRDefault="00B06D8A" w:rsidP="00D3571B">
      <w:pPr>
        <w:pStyle w:val="Prrafodelista"/>
        <w:spacing w:line="360" w:lineRule="auto"/>
        <w:ind w:left="709" w:right="757"/>
        <w:jc w:val="both"/>
        <w:rPr>
          <w:rFonts w:ascii="Palatino Linotype" w:hAnsi="Palatino Linotype" w:cs="Arial"/>
          <w:i/>
          <w:spacing w:val="-6"/>
          <w:lang w:eastAsia="es-MX"/>
        </w:rPr>
      </w:pPr>
    </w:p>
    <w:p w:rsidR="00F135A7" w:rsidRPr="00EA5709" w:rsidRDefault="00B06D8A" w:rsidP="00D3571B">
      <w:pPr>
        <w:pStyle w:val="Prrafodelista"/>
        <w:spacing w:line="360" w:lineRule="auto"/>
        <w:ind w:left="709" w:right="757"/>
        <w:jc w:val="both"/>
        <w:rPr>
          <w:rFonts w:ascii="Palatino Linotype" w:hAnsi="Palatino Linotype" w:cs="Arial"/>
          <w:i/>
          <w:spacing w:val="-6"/>
          <w:sz w:val="22"/>
          <w:lang w:eastAsia="es-MX"/>
        </w:rPr>
      </w:pPr>
      <w:r w:rsidRPr="00EA5709">
        <w:rPr>
          <w:rFonts w:ascii="Palatino Linotype" w:hAnsi="Palatino Linotype" w:cs="Arial"/>
          <w:i/>
          <w:spacing w:val="-6"/>
          <w:sz w:val="22"/>
          <w:lang w:eastAsia="es-MX"/>
        </w:rPr>
        <w:t>“</w:t>
      </w:r>
      <w:r w:rsidR="00445926" w:rsidRPr="00EA5709">
        <w:rPr>
          <w:rFonts w:ascii="Palatino Linotype" w:hAnsi="Palatino Linotype" w:cs="Arial"/>
          <w:i/>
          <w:spacing w:val="-6"/>
          <w:sz w:val="22"/>
          <w:lang w:eastAsia="es-MX"/>
        </w:rPr>
        <w:t>El municipio me limita mi derecho de acceso a la información pública.</w:t>
      </w:r>
      <w:r w:rsidRPr="00EA5709">
        <w:rPr>
          <w:rFonts w:ascii="Palatino Linotype" w:hAnsi="Palatino Linotype" w:cs="Arial"/>
          <w:i/>
          <w:spacing w:val="-6"/>
          <w:sz w:val="22"/>
          <w:lang w:eastAsia="es-MX"/>
        </w:rPr>
        <w:t>”</w:t>
      </w:r>
    </w:p>
    <w:p w:rsidR="00F135A7" w:rsidRPr="00EA5709" w:rsidRDefault="00F135A7" w:rsidP="00D3571B">
      <w:pPr>
        <w:spacing w:line="360" w:lineRule="auto"/>
        <w:ind w:right="757"/>
        <w:jc w:val="both"/>
        <w:rPr>
          <w:rFonts w:ascii="Palatino Linotype" w:hAnsi="Palatino Linotype" w:cs="Arial"/>
          <w:i/>
          <w:spacing w:val="-6"/>
          <w:lang w:eastAsia="es-MX"/>
        </w:rPr>
      </w:pPr>
    </w:p>
    <w:p w:rsidR="00B06D8A" w:rsidRPr="00EA5709" w:rsidRDefault="00D80AB8" w:rsidP="00D3571B">
      <w:pPr>
        <w:pStyle w:val="Prrafodelista"/>
        <w:numPr>
          <w:ilvl w:val="0"/>
          <w:numId w:val="2"/>
        </w:numPr>
        <w:spacing w:line="360" w:lineRule="auto"/>
        <w:ind w:left="0" w:firstLine="0"/>
        <w:jc w:val="both"/>
        <w:rPr>
          <w:rFonts w:ascii="Palatino Linotype" w:hAnsi="Palatino Linotype" w:cs="Arial"/>
        </w:rPr>
      </w:pPr>
      <w:r w:rsidRPr="00EA5709">
        <w:rPr>
          <w:rFonts w:ascii="Palatino Linotype" w:hAnsi="Palatino Linotype" w:cs="Arial"/>
        </w:rPr>
        <w:t>Los</w:t>
      </w:r>
      <w:r w:rsidR="00B06D8A" w:rsidRPr="00EA5709">
        <w:rPr>
          <w:rFonts w:ascii="Palatino Linotype" w:hAnsi="Palatino Linotype" w:cs="Arial"/>
        </w:rPr>
        <w:t xml:space="preserve"> recurso</w:t>
      </w:r>
      <w:r w:rsidRPr="00EA5709">
        <w:rPr>
          <w:rFonts w:ascii="Palatino Linotype" w:hAnsi="Palatino Linotype" w:cs="Arial"/>
        </w:rPr>
        <w:t>s</w:t>
      </w:r>
      <w:r w:rsidR="00B06D8A" w:rsidRPr="00EA5709">
        <w:rPr>
          <w:rFonts w:ascii="Palatino Linotype" w:hAnsi="Palatino Linotype" w:cs="Arial"/>
        </w:rPr>
        <w:t xml:space="preserve"> de que se trata se envi</w:t>
      </w:r>
      <w:r w:rsidRPr="00EA5709">
        <w:rPr>
          <w:rFonts w:ascii="Palatino Linotype" w:hAnsi="Palatino Linotype" w:cs="Arial"/>
        </w:rPr>
        <w:t>aron</w:t>
      </w:r>
      <w:r w:rsidR="00B06D8A" w:rsidRPr="00EA5709">
        <w:rPr>
          <w:rFonts w:ascii="Palatino Linotype" w:hAnsi="Palatino Linotype" w:cs="Arial"/>
        </w:rPr>
        <w:t xml:space="preserve"> electrónicamente al Instituto de </w:t>
      </w:r>
      <w:r w:rsidR="00B06D8A" w:rsidRPr="00EA5709">
        <w:rPr>
          <w:rFonts w:ascii="Palatino Linotype" w:eastAsia="Arial Unicode MS" w:hAnsi="Palatino Linotype" w:cs="Arial"/>
        </w:rPr>
        <w:t>Transparencia</w:t>
      </w:r>
      <w:r w:rsidR="00B06D8A" w:rsidRPr="00EA5709">
        <w:rPr>
          <w:rFonts w:ascii="Palatino Linotype" w:hAnsi="Palatino Linotype" w:cs="Arial"/>
        </w:rPr>
        <w:t xml:space="preserve">, Acceso a la Información Pública y Protección de Datos Personales del Estado de México y Municipios en fecha </w:t>
      </w:r>
      <w:r w:rsidRPr="00EA5709">
        <w:rPr>
          <w:rFonts w:ascii="Palatino Linotype" w:hAnsi="Palatino Linotype" w:cs="Arial"/>
        </w:rPr>
        <w:t>veinte</w:t>
      </w:r>
      <w:r w:rsidR="00445926" w:rsidRPr="00EA5709">
        <w:rPr>
          <w:rFonts w:ascii="Palatino Linotype" w:hAnsi="Palatino Linotype" w:cs="Arial"/>
        </w:rPr>
        <w:t xml:space="preserve"> de diciembre de dos mil diecinueve</w:t>
      </w:r>
      <w:r w:rsidR="00B06D8A" w:rsidRPr="00EA5709">
        <w:rPr>
          <w:rFonts w:ascii="Palatino Linotype" w:hAnsi="Palatino Linotype" w:cs="Arial"/>
        </w:rPr>
        <w:t xml:space="preserve"> y con fundamento en el artículo 185, fracción I de la </w:t>
      </w:r>
      <w:r w:rsidR="00B06D8A" w:rsidRPr="00EA5709">
        <w:rPr>
          <w:rFonts w:ascii="Palatino Linotype" w:hAnsi="Palatino Linotype"/>
        </w:rPr>
        <w:t>Ley de Transparencia y Acceso a la Información Pública del Estado de México y Municipios</w:t>
      </w:r>
      <w:r w:rsidR="00B06D8A" w:rsidRPr="00EA5709">
        <w:rPr>
          <w:rFonts w:ascii="Palatino Linotype" w:hAnsi="Palatino Linotype" w:cs="Arial"/>
        </w:rPr>
        <w:t>, se turn</w:t>
      </w:r>
      <w:r w:rsidRPr="00EA5709">
        <w:rPr>
          <w:rFonts w:ascii="Palatino Linotype" w:hAnsi="Palatino Linotype" w:cs="Arial"/>
        </w:rPr>
        <w:t>aron</w:t>
      </w:r>
      <w:r w:rsidR="00B06D8A" w:rsidRPr="00EA5709">
        <w:rPr>
          <w:rFonts w:ascii="Palatino Linotype" w:hAnsi="Palatino Linotype" w:cs="Arial"/>
        </w:rPr>
        <w:t>, a través del</w:t>
      </w:r>
      <w:r w:rsidR="00B06D8A" w:rsidRPr="00EA5709">
        <w:rPr>
          <w:rFonts w:ascii="Palatino Linotype" w:eastAsia="Arial Unicode MS" w:hAnsi="Palatino Linotype" w:cs="Arial"/>
        </w:rPr>
        <w:t xml:space="preserve"> </w:t>
      </w:r>
      <w:r w:rsidR="00B06D8A" w:rsidRPr="00EA5709">
        <w:rPr>
          <w:rFonts w:ascii="Palatino Linotype" w:eastAsia="Arial Unicode MS" w:hAnsi="Palatino Linotype" w:cs="Arial"/>
          <w:b/>
        </w:rPr>
        <w:t>SAIMEX</w:t>
      </w:r>
      <w:r w:rsidR="00B06D8A" w:rsidRPr="00EA5709">
        <w:rPr>
          <w:rFonts w:ascii="Palatino Linotype" w:hAnsi="Palatino Linotype"/>
        </w:rPr>
        <w:t xml:space="preserve">, a la </w:t>
      </w:r>
      <w:r w:rsidR="00B06D8A" w:rsidRPr="00EA5709">
        <w:rPr>
          <w:rFonts w:ascii="Palatino Linotype" w:hAnsi="Palatino Linotype" w:cs="Arial"/>
        </w:rPr>
        <w:t xml:space="preserve">Comisionada </w:t>
      </w:r>
      <w:r w:rsidR="00B06D8A" w:rsidRPr="00EA5709">
        <w:rPr>
          <w:rFonts w:ascii="Palatino Linotype" w:hAnsi="Palatino Linotype" w:cs="Arial"/>
          <w:b/>
        </w:rPr>
        <w:t>EVA ABAID YAPUR</w:t>
      </w:r>
      <w:r w:rsidR="00B06D8A" w:rsidRPr="00EA5709">
        <w:rPr>
          <w:rFonts w:ascii="Palatino Linotype" w:hAnsi="Palatino Linotype" w:cs="Arial"/>
        </w:rPr>
        <w:t>, a efecto de que decretara su admisión o desechamiento.</w:t>
      </w:r>
    </w:p>
    <w:p w:rsidR="00B06D8A" w:rsidRPr="00EA5709" w:rsidRDefault="00B06D8A" w:rsidP="00D3571B">
      <w:pPr>
        <w:pStyle w:val="Prrafodelista"/>
        <w:spacing w:line="360" w:lineRule="auto"/>
        <w:ind w:left="0"/>
        <w:jc w:val="both"/>
        <w:rPr>
          <w:rFonts w:ascii="Palatino Linotype" w:hAnsi="Palatino Linotype" w:cs="Arial"/>
        </w:rPr>
      </w:pPr>
    </w:p>
    <w:p w:rsidR="00A01FCA" w:rsidRPr="00EA5709" w:rsidRDefault="00B06D8A" w:rsidP="00D3571B">
      <w:pPr>
        <w:pStyle w:val="Prrafodelista"/>
        <w:numPr>
          <w:ilvl w:val="0"/>
          <w:numId w:val="2"/>
        </w:numPr>
        <w:spacing w:line="360" w:lineRule="auto"/>
        <w:ind w:left="0" w:firstLine="0"/>
        <w:jc w:val="both"/>
        <w:rPr>
          <w:rFonts w:ascii="Palatino Linotype" w:hAnsi="Palatino Linotype" w:cs="Arial"/>
        </w:rPr>
      </w:pPr>
      <w:r w:rsidRPr="00EA5709">
        <w:rPr>
          <w:rFonts w:ascii="Palatino Linotype" w:hAnsi="Palatino Linotype" w:cs="Arial"/>
        </w:rPr>
        <w:t xml:space="preserve">En fecha </w:t>
      </w:r>
      <w:r w:rsidR="005005C7" w:rsidRPr="00EA5709">
        <w:rPr>
          <w:rFonts w:ascii="Palatino Linotype" w:hAnsi="Palatino Linotype" w:cs="Arial"/>
        </w:rPr>
        <w:t>trece</w:t>
      </w:r>
      <w:r w:rsidR="00445926" w:rsidRPr="00EA5709">
        <w:rPr>
          <w:rFonts w:ascii="Palatino Linotype" w:hAnsi="Palatino Linotype" w:cs="Arial"/>
        </w:rPr>
        <w:t xml:space="preserve"> de enero de la </w:t>
      </w:r>
      <w:r w:rsidR="003618F4" w:rsidRPr="00EA5709">
        <w:rPr>
          <w:rFonts w:ascii="Palatino Linotype" w:hAnsi="Palatino Linotype" w:cs="Arial"/>
        </w:rPr>
        <w:t>presente</w:t>
      </w:r>
      <w:r w:rsidR="00445926" w:rsidRPr="00EA5709">
        <w:rPr>
          <w:rFonts w:ascii="Palatino Linotype" w:hAnsi="Palatino Linotype" w:cs="Arial"/>
        </w:rPr>
        <w:t xml:space="preserve"> anualidad</w:t>
      </w:r>
      <w:r w:rsidRPr="00EA5709">
        <w:rPr>
          <w:rFonts w:ascii="Palatino Linotype" w:hAnsi="Palatino Linotype" w:cs="Arial"/>
        </w:rPr>
        <w:t xml:space="preserve">, atento a lo dispuesto en el artículo 185, fracciones I, II y IV de la </w:t>
      </w:r>
      <w:r w:rsidRPr="00EA5709">
        <w:rPr>
          <w:rFonts w:ascii="Palatino Linotype" w:hAnsi="Palatino Linotype"/>
        </w:rPr>
        <w:t>Ley de Transparencia y Acceso a la Información Pública del Estado de México y Municipios, se a</w:t>
      </w:r>
      <w:r w:rsidR="00FE24A9" w:rsidRPr="00EA5709">
        <w:rPr>
          <w:rFonts w:ascii="Palatino Linotype" w:hAnsi="Palatino Linotype" w:cs="Arial"/>
        </w:rPr>
        <w:t>cordó la admisión a trámite de los</w:t>
      </w:r>
      <w:r w:rsidRPr="00EA5709">
        <w:rPr>
          <w:rFonts w:ascii="Palatino Linotype" w:hAnsi="Palatino Linotype" w:cs="Arial"/>
        </w:rPr>
        <w:t xml:space="preserve"> referido</w:t>
      </w:r>
      <w:r w:rsidR="00FE24A9" w:rsidRPr="00EA5709">
        <w:rPr>
          <w:rFonts w:ascii="Palatino Linotype" w:hAnsi="Palatino Linotype" w:cs="Arial"/>
        </w:rPr>
        <w:t>s</w:t>
      </w:r>
      <w:r w:rsidRPr="00EA5709">
        <w:rPr>
          <w:rFonts w:ascii="Palatino Linotype" w:hAnsi="Palatino Linotype" w:cs="Arial"/>
        </w:rPr>
        <w:t xml:space="preserve"> recurso</w:t>
      </w:r>
      <w:r w:rsidR="00FE24A9" w:rsidRPr="00EA5709">
        <w:rPr>
          <w:rFonts w:ascii="Palatino Linotype" w:hAnsi="Palatino Linotype" w:cs="Arial"/>
        </w:rPr>
        <w:t>s</w:t>
      </w:r>
      <w:r w:rsidRPr="00EA5709">
        <w:rPr>
          <w:rFonts w:ascii="Palatino Linotype" w:hAnsi="Palatino Linotype" w:cs="Arial"/>
        </w:rPr>
        <w:t xml:space="preserve"> de revisión, así como la integración de</w:t>
      </w:r>
      <w:r w:rsidR="00FE24A9" w:rsidRPr="00EA5709">
        <w:rPr>
          <w:rFonts w:ascii="Palatino Linotype" w:hAnsi="Palatino Linotype" w:cs="Arial"/>
        </w:rPr>
        <w:t xml:space="preserve"> </w:t>
      </w:r>
      <w:r w:rsidRPr="00EA5709">
        <w:rPr>
          <w:rFonts w:ascii="Palatino Linotype" w:hAnsi="Palatino Linotype" w:cs="Arial"/>
        </w:rPr>
        <w:t>l</w:t>
      </w:r>
      <w:r w:rsidR="00FE24A9" w:rsidRPr="00EA5709">
        <w:rPr>
          <w:rFonts w:ascii="Palatino Linotype" w:hAnsi="Palatino Linotype" w:cs="Arial"/>
        </w:rPr>
        <w:t>os</w:t>
      </w:r>
      <w:r w:rsidRPr="00EA5709">
        <w:rPr>
          <w:rFonts w:ascii="Palatino Linotype" w:hAnsi="Palatino Linotype" w:cs="Arial"/>
        </w:rPr>
        <w:t xml:space="preserve"> expediente</w:t>
      </w:r>
      <w:r w:rsidR="00FE24A9" w:rsidRPr="00EA5709">
        <w:rPr>
          <w:rFonts w:ascii="Palatino Linotype" w:hAnsi="Palatino Linotype" w:cs="Arial"/>
        </w:rPr>
        <w:t>s</w:t>
      </w:r>
      <w:r w:rsidRPr="00EA5709">
        <w:rPr>
          <w:rFonts w:ascii="Palatino Linotype" w:hAnsi="Palatino Linotype" w:cs="Arial"/>
        </w:rPr>
        <w:t xml:space="preserve"> respectivo</w:t>
      </w:r>
      <w:r w:rsidR="00FE24A9" w:rsidRPr="00EA5709">
        <w:rPr>
          <w:rFonts w:ascii="Palatino Linotype" w:hAnsi="Palatino Linotype" w:cs="Arial"/>
        </w:rPr>
        <w:t>s</w:t>
      </w:r>
      <w:r w:rsidRPr="00EA5709">
        <w:rPr>
          <w:rFonts w:ascii="Palatino Linotype" w:hAnsi="Palatino Linotype" w:cs="Arial"/>
        </w:rPr>
        <w:t>, mismo</w:t>
      </w:r>
      <w:r w:rsidR="00FE24A9" w:rsidRPr="00EA5709">
        <w:rPr>
          <w:rFonts w:ascii="Palatino Linotype" w:hAnsi="Palatino Linotype" w:cs="Arial"/>
        </w:rPr>
        <w:t>s</w:t>
      </w:r>
      <w:r w:rsidRPr="00EA5709">
        <w:rPr>
          <w:rFonts w:ascii="Palatino Linotype" w:hAnsi="Palatino Linotype" w:cs="Arial"/>
        </w:rPr>
        <w:t xml:space="preserve"> que se pus</w:t>
      </w:r>
      <w:r w:rsidR="00FE24A9" w:rsidRPr="00EA5709">
        <w:rPr>
          <w:rFonts w:ascii="Palatino Linotype" w:hAnsi="Palatino Linotype" w:cs="Arial"/>
        </w:rPr>
        <w:t>ieron</w:t>
      </w:r>
      <w:r w:rsidRPr="00EA5709">
        <w:rPr>
          <w:rFonts w:ascii="Palatino Linotype" w:hAnsi="Palatino Linotype" w:cs="Arial"/>
        </w:rPr>
        <w:t xml:space="preserve"> a disposición de las partes, para que, de considerarlo conveniente, en el plazo máximo de siete días hábiles, </w:t>
      </w:r>
      <w:r w:rsidR="00824D41" w:rsidRPr="00EA5709">
        <w:rPr>
          <w:rFonts w:ascii="Palatino Linotype" w:hAnsi="Palatino Linotype" w:cs="Arial"/>
          <w:b/>
        </w:rPr>
        <w:t>EL RECURRENTE</w:t>
      </w:r>
      <w:r w:rsidRPr="00EA5709">
        <w:rPr>
          <w:rFonts w:ascii="Palatino Linotype" w:hAnsi="Palatino Linotype" w:cs="Arial"/>
        </w:rPr>
        <w:t xml:space="preserve"> realizara </w:t>
      </w:r>
      <w:r w:rsidRPr="00EA5709">
        <w:rPr>
          <w:rFonts w:ascii="Palatino Linotype" w:hAnsi="Palatino Linotype" w:cs="Arial"/>
        </w:rPr>
        <w:lastRenderedPageBreak/>
        <w:t>manifestaciones y alegatos, así como ofreciera las pruebas que a su derecho conviniera y, en el caso del</w:t>
      </w:r>
      <w:r w:rsidRPr="00EA5709">
        <w:rPr>
          <w:rFonts w:ascii="Palatino Linotype" w:hAnsi="Palatino Linotype" w:cs="Arial"/>
          <w:b/>
        </w:rPr>
        <w:t xml:space="preserve"> SUJETO OBLIGADO</w:t>
      </w:r>
      <w:r w:rsidRPr="00EA5709">
        <w:rPr>
          <w:rFonts w:ascii="Palatino Linotype" w:hAnsi="Palatino Linotype" w:cs="Arial"/>
        </w:rPr>
        <w:t xml:space="preserve"> exhibiera </w:t>
      </w:r>
      <w:r w:rsidR="00FE24A9" w:rsidRPr="00EA5709">
        <w:rPr>
          <w:rFonts w:ascii="Palatino Linotype" w:hAnsi="Palatino Linotype" w:cs="Arial"/>
        </w:rPr>
        <w:t>los</w:t>
      </w:r>
      <w:r w:rsidRPr="00EA5709">
        <w:rPr>
          <w:rFonts w:ascii="Palatino Linotype" w:hAnsi="Palatino Linotype" w:cs="Arial"/>
        </w:rPr>
        <w:t xml:space="preserve"> Informe</w:t>
      </w:r>
      <w:r w:rsidR="00FE24A9" w:rsidRPr="00EA5709">
        <w:rPr>
          <w:rFonts w:ascii="Palatino Linotype" w:hAnsi="Palatino Linotype" w:cs="Arial"/>
        </w:rPr>
        <w:t>s</w:t>
      </w:r>
      <w:r w:rsidRPr="00EA5709">
        <w:rPr>
          <w:rFonts w:ascii="Palatino Linotype" w:hAnsi="Palatino Linotype" w:cs="Arial"/>
        </w:rPr>
        <w:t xml:space="preserve"> Justificado</w:t>
      </w:r>
      <w:r w:rsidR="00FE24A9" w:rsidRPr="00EA5709">
        <w:rPr>
          <w:rFonts w:ascii="Palatino Linotype" w:hAnsi="Palatino Linotype" w:cs="Arial"/>
        </w:rPr>
        <w:t>s</w:t>
      </w:r>
      <w:r w:rsidRPr="00EA5709">
        <w:rPr>
          <w:rFonts w:ascii="Palatino Linotype" w:hAnsi="Palatino Linotype" w:cs="Arial"/>
        </w:rPr>
        <w:t xml:space="preserve">. </w:t>
      </w:r>
    </w:p>
    <w:p w:rsidR="00242199" w:rsidRPr="00EA5709" w:rsidRDefault="00242199" w:rsidP="00D3571B">
      <w:pPr>
        <w:pStyle w:val="Prrafodelista"/>
        <w:numPr>
          <w:ilvl w:val="0"/>
          <w:numId w:val="1"/>
        </w:numPr>
        <w:spacing w:line="360" w:lineRule="auto"/>
        <w:ind w:left="0" w:firstLine="0"/>
        <w:contextualSpacing w:val="0"/>
        <w:jc w:val="both"/>
        <w:rPr>
          <w:rFonts w:ascii="Palatino Linotype" w:hAnsi="Palatino Linotype" w:cs="Arial"/>
        </w:rPr>
      </w:pPr>
      <w:r w:rsidRPr="00EA5709">
        <w:rPr>
          <w:rFonts w:ascii="Palatino Linotype" w:hAnsi="Palatino Linotype" w:cs="Arial"/>
        </w:rPr>
        <w:t xml:space="preserve">De las constancias que obran en el </w:t>
      </w:r>
      <w:r w:rsidRPr="00EA5709">
        <w:rPr>
          <w:rFonts w:ascii="Palatino Linotype" w:hAnsi="Palatino Linotype" w:cs="Arial"/>
          <w:b/>
        </w:rPr>
        <w:t>SAIMEX</w:t>
      </w:r>
      <w:r w:rsidRPr="00EA5709">
        <w:rPr>
          <w:rFonts w:ascii="Palatino Linotype" w:hAnsi="Palatino Linotype" w:cs="Arial"/>
        </w:rPr>
        <w:t xml:space="preserve">, se desprende que dentro del término concedido a las partes </w:t>
      </w:r>
      <w:r w:rsidR="00824D41" w:rsidRPr="00EA5709">
        <w:rPr>
          <w:rFonts w:ascii="Palatino Linotype" w:hAnsi="Palatino Linotype" w:cs="Arial"/>
          <w:b/>
        </w:rPr>
        <w:t>EL RECURRENTE</w:t>
      </w:r>
      <w:r w:rsidRPr="00EA5709">
        <w:rPr>
          <w:rFonts w:ascii="Palatino Linotype" w:hAnsi="Palatino Linotype" w:cs="Arial"/>
          <w:b/>
        </w:rPr>
        <w:t xml:space="preserve"> </w:t>
      </w:r>
      <w:r w:rsidRPr="00EA5709">
        <w:rPr>
          <w:rFonts w:ascii="Palatino Linotype" w:hAnsi="Palatino Linotype" w:cs="Arial"/>
        </w:rPr>
        <w:t xml:space="preserve">no presentó </w:t>
      </w:r>
      <w:r w:rsidRPr="00EA5709">
        <w:rPr>
          <w:rFonts w:ascii="Palatino Linotype" w:hAnsi="Palatino Linotype"/>
        </w:rPr>
        <w:t>manifestaciones</w:t>
      </w:r>
      <w:r w:rsidRPr="00EA5709">
        <w:rPr>
          <w:rFonts w:ascii="Palatino Linotype" w:hAnsi="Palatino Linotype" w:cs="Arial"/>
        </w:rPr>
        <w:t xml:space="preserve"> y alegatos, ni ofreció los medios de prueba que a su derecho convinieran. Por su parte </w:t>
      </w:r>
      <w:r w:rsidRPr="00EA5709">
        <w:rPr>
          <w:rFonts w:ascii="Palatino Linotype" w:hAnsi="Palatino Linotype" w:cs="Arial"/>
          <w:b/>
        </w:rPr>
        <w:t>EL SUJETO OBLIGADO,</w:t>
      </w:r>
      <w:r w:rsidRPr="00EA5709">
        <w:rPr>
          <w:rFonts w:ascii="Palatino Linotype" w:hAnsi="Palatino Linotype" w:cs="Arial"/>
        </w:rPr>
        <w:t xml:space="preserve"> </w:t>
      </w:r>
      <w:r w:rsidR="003E0149" w:rsidRPr="00EA5709">
        <w:rPr>
          <w:rFonts w:ascii="Palatino Linotype" w:hAnsi="Palatino Linotype" w:cs="Arial"/>
        </w:rPr>
        <w:t xml:space="preserve">fue omiso en rendir </w:t>
      </w:r>
      <w:r w:rsidR="00FE24A9" w:rsidRPr="00EA5709">
        <w:rPr>
          <w:rFonts w:ascii="Palatino Linotype" w:hAnsi="Palatino Linotype" w:cs="Arial"/>
        </w:rPr>
        <w:t>los</w:t>
      </w:r>
      <w:r w:rsidR="003E0149" w:rsidRPr="00EA5709">
        <w:rPr>
          <w:rFonts w:ascii="Palatino Linotype" w:hAnsi="Palatino Linotype" w:cs="Arial"/>
        </w:rPr>
        <w:t xml:space="preserve"> Informe</w:t>
      </w:r>
      <w:r w:rsidR="00FE24A9" w:rsidRPr="00EA5709">
        <w:rPr>
          <w:rFonts w:ascii="Palatino Linotype" w:hAnsi="Palatino Linotype" w:cs="Arial"/>
        </w:rPr>
        <w:t>s</w:t>
      </w:r>
      <w:r w:rsidR="003E0149" w:rsidRPr="00EA5709">
        <w:rPr>
          <w:rFonts w:ascii="Palatino Linotype" w:hAnsi="Palatino Linotype" w:cs="Arial"/>
        </w:rPr>
        <w:t xml:space="preserve"> Justificado</w:t>
      </w:r>
      <w:r w:rsidR="00FE24A9" w:rsidRPr="00EA5709">
        <w:rPr>
          <w:rFonts w:ascii="Palatino Linotype" w:hAnsi="Palatino Linotype" w:cs="Arial"/>
        </w:rPr>
        <w:t>s</w:t>
      </w:r>
      <w:r w:rsidR="003E0149" w:rsidRPr="00EA5709">
        <w:rPr>
          <w:rFonts w:ascii="Palatino Linotype" w:hAnsi="Palatino Linotype" w:cs="Arial"/>
        </w:rPr>
        <w:t xml:space="preserve"> correspondiente</w:t>
      </w:r>
      <w:r w:rsidR="00FE24A9" w:rsidRPr="00EA5709">
        <w:rPr>
          <w:rFonts w:ascii="Palatino Linotype" w:hAnsi="Palatino Linotype" w:cs="Arial"/>
        </w:rPr>
        <w:t>s</w:t>
      </w:r>
      <w:r w:rsidRPr="00EA5709">
        <w:rPr>
          <w:rFonts w:ascii="Palatino Linotype" w:hAnsi="Palatino Linotype" w:cs="Arial"/>
        </w:rPr>
        <w:t>, tal y como se ilustra con la</w:t>
      </w:r>
      <w:r w:rsidR="00FE24A9" w:rsidRPr="00EA5709">
        <w:rPr>
          <w:rFonts w:ascii="Palatino Linotype" w:hAnsi="Palatino Linotype" w:cs="Arial"/>
        </w:rPr>
        <w:t>s</w:t>
      </w:r>
      <w:r w:rsidRPr="00EA5709">
        <w:rPr>
          <w:rFonts w:ascii="Palatino Linotype" w:hAnsi="Palatino Linotype" w:cs="Arial"/>
        </w:rPr>
        <w:t xml:space="preserve"> </w:t>
      </w:r>
      <w:r w:rsidR="00FE24A9" w:rsidRPr="00EA5709">
        <w:rPr>
          <w:rFonts w:ascii="Palatino Linotype" w:hAnsi="Palatino Linotype" w:cs="Arial"/>
        </w:rPr>
        <w:t>imágenes</w:t>
      </w:r>
      <w:r w:rsidRPr="00EA5709">
        <w:rPr>
          <w:rFonts w:ascii="Palatino Linotype" w:hAnsi="Palatino Linotype" w:cs="Arial"/>
        </w:rPr>
        <w:t xml:space="preserve"> que se inserta</w:t>
      </w:r>
      <w:r w:rsidR="00FE24A9" w:rsidRPr="00EA5709">
        <w:rPr>
          <w:rFonts w:ascii="Palatino Linotype" w:hAnsi="Palatino Linotype" w:cs="Arial"/>
        </w:rPr>
        <w:t>n</w:t>
      </w:r>
      <w:r w:rsidRPr="00EA5709">
        <w:rPr>
          <w:rFonts w:ascii="Palatino Linotype" w:hAnsi="Palatino Linotype" w:cs="Arial"/>
        </w:rPr>
        <w:t xml:space="preserve"> a continuación:</w:t>
      </w:r>
    </w:p>
    <w:p w:rsidR="00030B42" w:rsidRPr="00EA5709" w:rsidRDefault="00030B42" w:rsidP="00D3571B">
      <w:pPr>
        <w:pStyle w:val="Prrafodelista"/>
        <w:spacing w:line="360" w:lineRule="auto"/>
        <w:ind w:left="0"/>
        <w:contextualSpacing w:val="0"/>
        <w:jc w:val="both"/>
        <w:rPr>
          <w:rFonts w:ascii="Palatino Linotype" w:hAnsi="Palatino Linotype" w:cs="Arial"/>
        </w:rPr>
      </w:pPr>
    </w:p>
    <w:p w:rsidR="00242199" w:rsidRPr="00EA5709" w:rsidRDefault="00FE24A9" w:rsidP="00D3571B">
      <w:pPr>
        <w:rPr>
          <w:rFonts w:ascii="Palatino Linotype" w:hAnsi="Palatino Linotype" w:cs="Arial"/>
        </w:rPr>
      </w:pPr>
      <w:r w:rsidRPr="00EA5709">
        <w:rPr>
          <w:rFonts w:ascii="Palatino Linotype" w:hAnsi="Palatino Linotype"/>
          <w:noProof/>
          <w:lang w:eastAsia="es-MX"/>
        </w:rPr>
        <w:drawing>
          <wp:inline distT="0" distB="0" distL="0" distR="0" wp14:anchorId="03769D7E" wp14:editId="47BA3BA0">
            <wp:extent cx="5791835" cy="19208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20875"/>
                    </a:xfrm>
                    <a:prstGeom prst="rect">
                      <a:avLst/>
                    </a:prstGeom>
                  </pic:spPr>
                </pic:pic>
              </a:graphicData>
            </a:graphic>
          </wp:inline>
        </w:drawing>
      </w:r>
    </w:p>
    <w:p w:rsidR="00FE24A9" w:rsidRPr="00EA5709" w:rsidRDefault="00FE24A9" w:rsidP="00D3571B">
      <w:pPr>
        <w:rPr>
          <w:rFonts w:ascii="Palatino Linotype" w:hAnsi="Palatino Linotype" w:cs="Arial"/>
        </w:rPr>
      </w:pPr>
    </w:p>
    <w:p w:rsidR="00FE24A9" w:rsidRPr="00EA5709" w:rsidRDefault="00FE24A9" w:rsidP="00D3571B">
      <w:pPr>
        <w:rPr>
          <w:rFonts w:ascii="Palatino Linotype" w:hAnsi="Palatino Linotype" w:cs="Arial"/>
        </w:rPr>
      </w:pPr>
    </w:p>
    <w:p w:rsidR="00FE24A9" w:rsidRPr="00EA5709" w:rsidRDefault="00FE24A9" w:rsidP="00D3571B">
      <w:pPr>
        <w:rPr>
          <w:rFonts w:ascii="Palatino Linotype" w:hAnsi="Palatino Linotype" w:cs="Arial"/>
        </w:rPr>
      </w:pPr>
      <w:r w:rsidRPr="00EA5709">
        <w:rPr>
          <w:rFonts w:ascii="Palatino Linotype" w:hAnsi="Palatino Linotype"/>
          <w:noProof/>
          <w:lang w:eastAsia="es-MX"/>
        </w:rPr>
        <w:drawing>
          <wp:inline distT="0" distB="0" distL="0" distR="0" wp14:anchorId="729160F8" wp14:editId="6D578031">
            <wp:extent cx="5791835" cy="19246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24685"/>
                    </a:xfrm>
                    <a:prstGeom prst="rect">
                      <a:avLst/>
                    </a:prstGeom>
                  </pic:spPr>
                </pic:pic>
              </a:graphicData>
            </a:graphic>
          </wp:inline>
        </w:drawing>
      </w:r>
    </w:p>
    <w:p w:rsidR="00215B89" w:rsidRPr="00EA5709" w:rsidRDefault="00215B89" w:rsidP="00D3571B">
      <w:pPr>
        <w:spacing w:line="360" w:lineRule="auto"/>
        <w:rPr>
          <w:rFonts w:ascii="Palatino Linotype" w:hAnsi="Palatino Linotype" w:cs="Arial"/>
        </w:rPr>
      </w:pPr>
    </w:p>
    <w:p w:rsidR="00FE24A9" w:rsidRPr="00EA5709" w:rsidRDefault="00FE24A9" w:rsidP="00D3571B">
      <w:pPr>
        <w:pStyle w:val="Prrafodelista"/>
        <w:numPr>
          <w:ilvl w:val="0"/>
          <w:numId w:val="2"/>
        </w:numPr>
        <w:spacing w:line="360" w:lineRule="auto"/>
        <w:ind w:left="0" w:firstLine="0"/>
        <w:contextualSpacing w:val="0"/>
        <w:jc w:val="both"/>
        <w:rPr>
          <w:rFonts w:ascii="Palatino Linotype" w:eastAsia="MS Mincho" w:hAnsi="Palatino Linotype" w:cs="Arial"/>
        </w:rPr>
      </w:pPr>
      <w:r w:rsidRPr="00EA5709">
        <w:rPr>
          <w:rFonts w:ascii="Palatino Linotype" w:hAnsi="Palatino Linotype" w:cs="Arial"/>
        </w:rPr>
        <w:lastRenderedPageBreak/>
        <w:t xml:space="preserve">Por economía procesal y a fin de evitar la emisión de resoluciones contradictorias, la Comisionada Ponente </w:t>
      </w:r>
      <w:r w:rsidRPr="00EA5709">
        <w:rPr>
          <w:rFonts w:ascii="Palatino Linotype" w:hAnsi="Palatino Linotype" w:cs="Arial"/>
          <w:b/>
        </w:rPr>
        <w:t>EVA ABAID YAPUR,</w:t>
      </w:r>
      <w:r w:rsidRPr="00EA5709">
        <w:rPr>
          <w:rFonts w:ascii="Palatino Linotype" w:hAnsi="Palatino Linotype" w:cs="Arial"/>
        </w:rPr>
        <w:t xml:space="preserve"> el once de marzo de dos mil veinte determinó la acumulación de los recursos de revisión </w:t>
      </w:r>
      <w:r w:rsidRPr="00EA5709">
        <w:rPr>
          <w:rFonts w:ascii="Palatino Linotype" w:hAnsi="Palatino Linotype"/>
          <w:b/>
        </w:rPr>
        <w:t xml:space="preserve">12682/INFOEM/IP/RR/2019 y 12737/INFOEM/IP/RR/2019 </w:t>
      </w:r>
      <w:r w:rsidRPr="00EA5709">
        <w:rPr>
          <w:rFonts w:ascii="Palatino Linotype" w:hAnsi="Palatino Linotype" w:cs="Arial"/>
        </w:rPr>
        <w:t>a fin de formular y presentar el proyecto de resolución correspondiente, de conformidad con lo dispuesto</w:t>
      </w:r>
      <w:r w:rsidRPr="00EA5709">
        <w:rPr>
          <w:rFonts w:ascii="Palatino Linotype" w:eastAsia="MS Mincho" w:hAnsi="Palatino Linotype" w:cs="Arial"/>
        </w:rPr>
        <w:t xml:space="preserve"> en el artículo 66 y 70 de los Lineamientos para el funcionamiento del Pleno y las Comisiones del Instituto de Transparencia, Acceso a la Información Pública y Protección de Datos Personales del Estado de México y Municipios;</w:t>
      </w:r>
    </w:p>
    <w:p w:rsidR="00FE24A9" w:rsidRPr="00EA5709" w:rsidRDefault="00FE24A9" w:rsidP="00D3571B">
      <w:pPr>
        <w:pStyle w:val="Prrafodelista"/>
        <w:spacing w:line="360" w:lineRule="auto"/>
        <w:ind w:left="0"/>
        <w:contextualSpacing w:val="0"/>
        <w:jc w:val="both"/>
        <w:rPr>
          <w:rFonts w:ascii="Palatino Linotype" w:eastAsia="MS Mincho" w:hAnsi="Palatino Linotype" w:cs="Arial"/>
        </w:rPr>
      </w:pPr>
    </w:p>
    <w:p w:rsidR="00B06D8A" w:rsidRPr="00EA5709" w:rsidRDefault="00B06D8A" w:rsidP="00D3571B">
      <w:pPr>
        <w:pStyle w:val="Prrafodelista"/>
        <w:numPr>
          <w:ilvl w:val="0"/>
          <w:numId w:val="2"/>
        </w:numPr>
        <w:spacing w:line="360" w:lineRule="auto"/>
        <w:ind w:left="0" w:firstLine="0"/>
        <w:jc w:val="both"/>
        <w:rPr>
          <w:rFonts w:ascii="Palatino Linotype" w:hAnsi="Palatino Linotype"/>
        </w:rPr>
      </w:pPr>
      <w:r w:rsidRPr="00EA5709">
        <w:rPr>
          <w:rFonts w:ascii="Palatino Linotype" w:hAnsi="Palatino Linotype" w:cs="Arial"/>
        </w:rPr>
        <w:t>Transcurrido el plazo señalado en el párrafo anterior y, una vez analizado el estado procesal que guardaba</w:t>
      </w:r>
      <w:r w:rsidR="00FE24A9" w:rsidRPr="00EA5709">
        <w:rPr>
          <w:rFonts w:ascii="Palatino Linotype" w:hAnsi="Palatino Linotype" w:cs="Arial"/>
        </w:rPr>
        <w:t>n</w:t>
      </w:r>
      <w:r w:rsidRPr="00EA5709">
        <w:rPr>
          <w:rFonts w:ascii="Palatino Linotype" w:hAnsi="Palatino Linotype" w:cs="Arial"/>
        </w:rPr>
        <w:t xml:space="preserve"> </w:t>
      </w:r>
      <w:r w:rsidR="00FE24A9" w:rsidRPr="00EA5709">
        <w:rPr>
          <w:rFonts w:ascii="Palatino Linotype" w:hAnsi="Palatino Linotype" w:cs="Arial"/>
        </w:rPr>
        <w:t>los</w:t>
      </w:r>
      <w:r w:rsidRPr="00EA5709">
        <w:rPr>
          <w:rFonts w:ascii="Palatino Linotype" w:hAnsi="Palatino Linotype" w:cs="Arial"/>
        </w:rPr>
        <w:t xml:space="preserve"> expediente</w:t>
      </w:r>
      <w:r w:rsidR="00FE24A9" w:rsidRPr="00EA5709">
        <w:rPr>
          <w:rFonts w:ascii="Palatino Linotype" w:hAnsi="Palatino Linotype" w:cs="Arial"/>
        </w:rPr>
        <w:t>s</w:t>
      </w:r>
      <w:r w:rsidRPr="00EA5709">
        <w:rPr>
          <w:rFonts w:ascii="Palatino Linotype" w:hAnsi="Palatino Linotype" w:cs="Arial"/>
        </w:rPr>
        <w:t xml:space="preserve">, en fecha </w:t>
      </w:r>
      <w:r w:rsidR="00FE24A9" w:rsidRPr="00EA5709">
        <w:rPr>
          <w:rFonts w:ascii="Palatino Linotype" w:hAnsi="Palatino Linotype" w:cs="Arial"/>
        </w:rPr>
        <w:t>once</w:t>
      </w:r>
      <w:r w:rsidR="003618F4" w:rsidRPr="00EA5709">
        <w:rPr>
          <w:rFonts w:ascii="Palatino Linotype" w:hAnsi="Palatino Linotype" w:cs="Arial"/>
        </w:rPr>
        <w:t xml:space="preserve"> de marzo de dos mil veinte</w:t>
      </w:r>
      <w:r w:rsidRPr="00EA570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3618F4" w:rsidRPr="00EA5709" w:rsidRDefault="003618F4" w:rsidP="00D3571B">
      <w:pPr>
        <w:pStyle w:val="Prrafodelista"/>
        <w:spacing w:line="360" w:lineRule="auto"/>
        <w:ind w:left="0"/>
        <w:jc w:val="both"/>
        <w:rPr>
          <w:rFonts w:ascii="Palatino Linotype" w:hAnsi="Palatino Linotype"/>
        </w:rPr>
      </w:pPr>
    </w:p>
    <w:p w:rsidR="003618F4" w:rsidRPr="00EA5709" w:rsidRDefault="003618F4" w:rsidP="00D3571B">
      <w:pPr>
        <w:pStyle w:val="Prrafodelista"/>
        <w:numPr>
          <w:ilvl w:val="0"/>
          <w:numId w:val="2"/>
        </w:numPr>
        <w:spacing w:line="360" w:lineRule="auto"/>
        <w:ind w:left="0" w:firstLine="0"/>
        <w:jc w:val="both"/>
        <w:rPr>
          <w:rFonts w:ascii="Palatino Linotype" w:hAnsi="Palatino Linotype"/>
        </w:rPr>
      </w:pPr>
      <w:r w:rsidRPr="00EA5709">
        <w:rPr>
          <w:rFonts w:ascii="Palatino Linotype" w:hAnsi="Palatino Linotype"/>
        </w:rPr>
        <w:t xml:space="preserve">En fecha </w:t>
      </w:r>
      <w:r w:rsidR="00327AA5" w:rsidRPr="00EA5709">
        <w:rPr>
          <w:rFonts w:ascii="Palatino Linotype" w:hAnsi="Palatino Linotype"/>
        </w:rPr>
        <w:t>once</w:t>
      </w:r>
      <w:r w:rsidR="00B87C18" w:rsidRPr="00EA5709">
        <w:rPr>
          <w:rFonts w:ascii="Palatino Linotype" w:hAnsi="Palatino Linotype"/>
        </w:rPr>
        <w:t xml:space="preserve"> de marzo de dos mil veinte</w:t>
      </w:r>
      <w:r w:rsidRPr="00EA5709">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EA5709">
        <w:rPr>
          <w:rFonts w:ascii="Palatino Linotype" w:hAnsi="Palatino Linotype" w:cs="Arial"/>
        </w:rPr>
        <w:t>y</w:t>
      </w:r>
    </w:p>
    <w:p w:rsidR="00B06D8A" w:rsidRPr="00EA5709" w:rsidRDefault="00B06D8A" w:rsidP="00D3571B">
      <w:pPr>
        <w:spacing w:line="360" w:lineRule="auto"/>
        <w:jc w:val="center"/>
        <w:rPr>
          <w:rFonts w:ascii="Palatino Linotype" w:hAnsi="Palatino Linotype"/>
          <w:b/>
          <w:bCs/>
          <w:spacing w:val="60"/>
          <w:sz w:val="28"/>
        </w:rPr>
      </w:pPr>
      <w:r w:rsidRPr="00EA5709">
        <w:rPr>
          <w:rFonts w:ascii="Palatino Linotype" w:hAnsi="Palatino Linotype"/>
          <w:b/>
          <w:bCs/>
          <w:spacing w:val="60"/>
          <w:sz w:val="28"/>
        </w:rPr>
        <w:t>CONSIDERANDO</w:t>
      </w:r>
    </w:p>
    <w:p w:rsidR="00B06D8A" w:rsidRPr="00EA5709" w:rsidRDefault="00B06D8A" w:rsidP="00D3571B">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A5709">
        <w:rPr>
          <w:rFonts w:ascii="Palatino Linotype" w:hAnsi="Palatino Linotype"/>
          <w:b/>
        </w:rPr>
        <w:t>Competencia</w:t>
      </w:r>
      <w:r w:rsidRPr="00EA5709">
        <w:rPr>
          <w:rFonts w:ascii="Palatino Linotype" w:hAnsi="Palatino Linotype"/>
        </w:rPr>
        <w:t>.</w:t>
      </w:r>
      <w:r w:rsidRPr="00EA5709">
        <w:rPr>
          <w:rFonts w:ascii="Palatino Linotype" w:hAnsi="Palatino Linotype"/>
          <w:b/>
        </w:rPr>
        <w:t xml:space="preserve"> </w:t>
      </w:r>
      <w:r w:rsidRPr="00EA5709">
        <w:rPr>
          <w:rFonts w:ascii="Palatino Linotype" w:hAnsi="Palatino Linotype"/>
        </w:rPr>
        <w:t xml:space="preserve">Este Instituto de Transparencia, Acceso a la Información Pública y Protección de Datos Personales del Estado de México y Municipios, es </w:t>
      </w:r>
      <w:r w:rsidRPr="00EA5709">
        <w:rPr>
          <w:rFonts w:ascii="Palatino Linotype" w:hAnsi="Palatino Linotype"/>
        </w:rPr>
        <w:lastRenderedPageBreak/>
        <w:t xml:space="preserve">competente para conocer y resolver </w:t>
      </w:r>
      <w:r w:rsidR="008E3BCE" w:rsidRPr="00EA5709">
        <w:rPr>
          <w:rFonts w:ascii="Palatino Linotype" w:hAnsi="Palatino Linotype"/>
        </w:rPr>
        <w:t>los</w:t>
      </w:r>
      <w:r w:rsidRPr="00EA5709">
        <w:rPr>
          <w:rFonts w:ascii="Palatino Linotype" w:hAnsi="Palatino Linotype"/>
        </w:rPr>
        <w:t xml:space="preserve"> presente</w:t>
      </w:r>
      <w:r w:rsidR="008E3BCE" w:rsidRPr="00EA5709">
        <w:rPr>
          <w:rFonts w:ascii="Palatino Linotype" w:hAnsi="Palatino Linotype"/>
        </w:rPr>
        <w:t>s</w:t>
      </w:r>
      <w:r w:rsidRPr="00EA5709">
        <w:rPr>
          <w:rFonts w:ascii="Palatino Linotype" w:hAnsi="Palatino Linotype"/>
        </w:rPr>
        <w:t xml:space="preserve"> recurso</w:t>
      </w:r>
      <w:r w:rsidR="008E3BCE" w:rsidRPr="00EA5709">
        <w:rPr>
          <w:rFonts w:ascii="Palatino Linotype" w:hAnsi="Palatino Linotype"/>
        </w:rPr>
        <w:t>s</w:t>
      </w:r>
      <w:r w:rsidRPr="00EA5709">
        <w:rPr>
          <w:rFonts w:ascii="Palatino Linotype" w:hAnsi="Palatino Linotype"/>
        </w:rPr>
        <w:t>, conforme a lo dispuesto en los artículos 6, Apartado A de la Constitución Política de los Estados Unidos Mexicanos; 5, vigésimo segundo,</w:t>
      </w:r>
      <w:r w:rsidR="00EF2542" w:rsidRPr="00EA5709">
        <w:rPr>
          <w:rFonts w:ascii="Palatino Linotype" w:hAnsi="Palatino Linotype"/>
        </w:rPr>
        <w:t xml:space="preserve"> vigésimo tercero y vigésimo cuarto,</w:t>
      </w:r>
      <w:r w:rsidRPr="00EA5709">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A5709">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06D8A" w:rsidRPr="00EA5709" w:rsidRDefault="00B06D8A" w:rsidP="00D3571B">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EA5709" w:rsidRDefault="00B06D8A" w:rsidP="00D3571B">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A5709">
        <w:rPr>
          <w:rFonts w:ascii="Palatino Linotype" w:hAnsi="Palatino Linotype" w:cs="Arial"/>
          <w:b/>
        </w:rPr>
        <w:t>Interés.</w:t>
      </w:r>
      <w:r w:rsidRPr="00EA5709">
        <w:rPr>
          <w:rFonts w:ascii="Palatino Linotype" w:hAnsi="Palatino Linotype" w:cs="Arial"/>
        </w:rPr>
        <w:t xml:space="preserve"> </w:t>
      </w:r>
      <w:r w:rsidR="00B4207B" w:rsidRPr="00EA5709">
        <w:rPr>
          <w:rFonts w:ascii="Palatino Linotype" w:hAnsi="Palatino Linotype" w:cs="Arial"/>
        </w:rPr>
        <w:t>Los</w:t>
      </w:r>
      <w:r w:rsidRPr="00EA5709">
        <w:rPr>
          <w:rFonts w:ascii="Palatino Linotype" w:hAnsi="Palatino Linotype" w:cs="Arial"/>
        </w:rPr>
        <w:t xml:space="preserve"> recurso</w:t>
      </w:r>
      <w:r w:rsidR="00B4207B" w:rsidRPr="00EA5709">
        <w:rPr>
          <w:rFonts w:ascii="Palatino Linotype" w:hAnsi="Palatino Linotype" w:cs="Arial"/>
        </w:rPr>
        <w:t>s</w:t>
      </w:r>
      <w:r w:rsidRPr="00EA5709">
        <w:rPr>
          <w:rFonts w:ascii="Palatino Linotype" w:hAnsi="Palatino Linotype" w:cs="Arial"/>
        </w:rPr>
        <w:t xml:space="preserve"> de revisión fue</w:t>
      </w:r>
      <w:r w:rsidR="00B4207B" w:rsidRPr="00EA5709">
        <w:rPr>
          <w:rFonts w:ascii="Palatino Linotype" w:hAnsi="Palatino Linotype" w:cs="Arial"/>
        </w:rPr>
        <w:t>ron</w:t>
      </w:r>
      <w:r w:rsidRPr="00EA5709">
        <w:rPr>
          <w:rFonts w:ascii="Palatino Linotype" w:hAnsi="Palatino Linotype" w:cs="Arial"/>
        </w:rPr>
        <w:t xml:space="preserve"> interpuesto</w:t>
      </w:r>
      <w:r w:rsidR="00B4207B" w:rsidRPr="00EA5709">
        <w:rPr>
          <w:rFonts w:ascii="Palatino Linotype" w:hAnsi="Palatino Linotype" w:cs="Arial"/>
        </w:rPr>
        <w:t>s</w:t>
      </w:r>
      <w:r w:rsidRPr="00EA5709">
        <w:rPr>
          <w:rFonts w:ascii="Palatino Linotype" w:hAnsi="Palatino Linotype" w:cs="Arial"/>
        </w:rPr>
        <w:t xml:space="preserve"> por parte legítima en atención a que fue presentado por </w:t>
      </w:r>
      <w:r w:rsidR="00824D41" w:rsidRPr="00EA5709">
        <w:rPr>
          <w:rFonts w:ascii="Palatino Linotype" w:hAnsi="Palatino Linotype" w:cs="Arial"/>
          <w:b/>
        </w:rPr>
        <w:t>EL RECURRENTE</w:t>
      </w:r>
      <w:r w:rsidRPr="00EA5709">
        <w:rPr>
          <w:rFonts w:ascii="Palatino Linotype" w:hAnsi="Palatino Linotype" w:cs="Arial"/>
          <w:snapToGrid w:val="0"/>
        </w:rPr>
        <w:t>, quien es la misma persona que formuló la</w:t>
      </w:r>
      <w:r w:rsidR="00B4207B" w:rsidRPr="00EA5709">
        <w:rPr>
          <w:rFonts w:ascii="Palatino Linotype" w:hAnsi="Palatino Linotype" w:cs="Arial"/>
          <w:snapToGrid w:val="0"/>
        </w:rPr>
        <w:t>s</w:t>
      </w:r>
      <w:r w:rsidRPr="00EA5709">
        <w:rPr>
          <w:rFonts w:ascii="Palatino Linotype" w:hAnsi="Palatino Linotype" w:cs="Arial"/>
          <w:snapToGrid w:val="0"/>
        </w:rPr>
        <w:t xml:space="preserve"> </w:t>
      </w:r>
      <w:r w:rsidRPr="00EA5709">
        <w:rPr>
          <w:rFonts w:ascii="Palatino Linotype" w:hAnsi="Palatino Linotype" w:cs="Arial"/>
        </w:rPr>
        <w:t>solicitud</w:t>
      </w:r>
      <w:r w:rsidR="00B4207B" w:rsidRPr="00EA5709">
        <w:rPr>
          <w:rFonts w:ascii="Palatino Linotype" w:hAnsi="Palatino Linotype" w:cs="Arial"/>
        </w:rPr>
        <w:t>es</w:t>
      </w:r>
      <w:r w:rsidRPr="00EA5709">
        <w:rPr>
          <w:rFonts w:ascii="Palatino Linotype" w:hAnsi="Palatino Linotype" w:cs="Arial"/>
          <w:snapToGrid w:val="0"/>
        </w:rPr>
        <w:t xml:space="preserve"> de información pública número</w:t>
      </w:r>
      <w:r w:rsidR="00B4207B" w:rsidRPr="00EA5709">
        <w:rPr>
          <w:rFonts w:ascii="Palatino Linotype" w:hAnsi="Palatino Linotype" w:cs="Arial"/>
          <w:snapToGrid w:val="0"/>
        </w:rPr>
        <w:t>s</w:t>
      </w:r>
      <w:r w:rsidRPr="00EA5709">
        <w:rPr>
          <w:rFonts w:ascii="Palatino Linotype" w:hAnsi="Palatino Linotype" w:cs="Arial"/>
          <w:snapToGrid w:val="0"/>
        </w:rPr>
        <w:t xml:space="preserve"> </w:t>
      </w:r>
      <w:r w:rsidR="00B4207B" w:rsidRPr="00EA5709">
        <w:rPr>
          <w:rFonts w:ascii="Palatino Linotype" w:hAnsi="Palatino Linotype" w:cs="Arial"/>
          <w:b/>
          <w:bCs/>
          <w:snapToGrid w:val="0"/>
        </w:rPr>
        <w:t xml:space="preserve">00480/NEXTLAL/IP/2019 </w:t>
      </w:r>
      <w:r w:rsidR="00B4207B" w:rsidRPr="00EA5709">
        <w:rPr>
          <w:rFonts w:ascii="Palatino Linotype" w:hAnsi="Palatino Linotype" w:cs="Arial"/>
          <w:bCs/>
          <w:snapToGrid w:val="0"/>
        </w:rPr>
        <w:t>y</w:t>
      </w:r>
      <w:r w:rsidR="00B4207B" w:rsidRPr="00EA5709">
        <w:rPr>
          <w:rFonts w:ascii="Palatino Linotype" w:hAnsi="Palatino Linotype" w:cs="Arial"/>
          <w:b/>
          <w:bCs/>
          <w:snapToGrid w:val="0"/>
        </w:rPr>
        <w:t xml:space="preserve"> 00471/NEXTLAL/IP/2019</w:t>
      </w:r>
      <w:r w:rsidR="001A7F7A" w:rsidRPr="00EA5709">
        <w:rPr>
          <w:rFonts w:ascii="Palatino Linotype" w:hAnsi="Palatino Linotype" w:cs="Arial"/>
          <w:b/>
          <w:bCs/>
          <w:snapToGrid w:val="0"/>
        </w:rPr>
        <w:t xml:space="preserve"> </w:t>
      </w:r>
      <w:r w:rsidRPr="00EA5709">
        <w:rPr>
          <w:rFonts w:ascii="Palatino Linotype" w:hAnsi="Palatino Linotype" w:cs="Arial"/>
          <w:snapToGrid w:val="0"/>
        </w:rPr>
        <w:t>al</w:t>
      </w:r>
      <w:r w:rsidRPr="00EA5709">
        <w:rPr>
          <w:rFonts w:ascii="Palatino Linotype" w:hAnsi="Palatino Linotype" w:cs="Arial"/>
          <w:b/>
          <w:snapToGrid w:val="0"/>
        </w:rPr>
        <w:t xml:space="preserve"> SUJETO OBLIGADO</w:t>
      </w:r>
      <w:r w:rsidRPr="00EA5709">
        <w:rPr>
          <w:rFonts w:ascii="Palatino Linotype" w:hAnsi="Palatino Linotype" w:cs="Arial"/>
        </w:rPr>
        <w:t>.</w:t>
      </w:r>
    </w:p>
    <w:p w:rsidR="00B06D8A" w:rsidRPr="00EA5709" w:rsidRDefault="00B06D8A" w:rsidP="00D3571B">
      <w:pPr>
        <w:pStyle w:val="Prrafodelista"/>
        <w:widowControl w:val="0"/>
        <w:autoSpaceDE w:val="0"/>
        <w:autoSpaceDN w:val="0"/>
        <w:adjustRightInd w:val="0"/>
        <w:spacing w:line="360" w:lineRule="auto"/>
        <w:ind w:left="0"/>
        <w:jc w:val="both"/>
        <w:rPr>
          <w:rFonts w:ascii="Palatino Linotype" w:hAnsi="Palatino Linotype" w:cs="Arial"/>
        </w:rPr>
      </w:pPr>
    </w:p>
    <w:p w:rsidR="001A7F7A" w:rsidRPr="00EA5709" w:rsidRDefault="001A7F7A" w:rsidP="00D3571B">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EA5709">
        <w:rPr>
          <w:rFonts w:ascii="Palatino Linotype" w:hAnsi="Palatino Linotype" w:cs="Arial"/>
          <w:b/>
        </w:rPr>
        <w:t>Justificación de la Acumulación de los recursos.</w:t>
      </w:r>
      <w:r w:rsidRPr="00EA5709">
        <w:rPr>
          <w:rFonts w:ascii="Palatino Linotype" w:hAnsi="Palatino Linotype" w:cs="Arial"/>
        </w:rPr>
        <w:t xml:space="preserve"> De las constancias que obran en los expedientes, se advierte que los recursos de revisión</w:t>
      </w:r>
      <w:r w:rsidRPr="00EA5709">
        <w:rPr>
          <w:rFonts w:ascii="Palatino Linotype" w:hAnsi="Palatino Linotype"/>
        </w:rPr>
        <w:t xml:space="preserve"> </w:t>
      </w:r>
      <w:r w:rsidRPr="00EA5709">
        <w:rPr>
          <w:rFonts w:ascii="Palatino Linotype" w:hAnsi="Palatino Linotype" w:cs="Arial"/>
        </w:rPr>
        <w:t xml:space="preserve">fueron presentados por el mismo </w:t>
      </w:r>
      <w:r w:rsidRPr="00EA5709">
        <w:rPr>
          <w:rFonts w:ascii="Palatino Linotype" w:hAnsi="Palatino Linotype" w:cs="Arial"/>
          <w:b/>
        </w:rPr>
        <w:t xml:space="preserve">RECURRENTE </w:t>
      </w:r>
      <w:r w:rsidRPr="00EA5709">
        <w:rPr>
          <w:rFonts w:ascii="Palatino Linotype" w:hAnsi="Palatino Linotype" w:cs="Arial"/>
        </w:rPr>
        <w:t xml:space="preserve">ante el mismo </w:t>
      </w:r>
      <w:r w:rsidRPr="00EA5709">
        <w:rPr>
          <w:rFonts w:ascii="Palatino Linotype" w:hAnsi="Palatino Linotype" w:cs="Arial"/>
          <w:b/>
        </w:rPr>
        <w:t>SUJETO OBLIGADO</w:t>
      </w:r>
      <w:r w:rsidRPr="00EA570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EA5709">
        <w:rPr>
          <w:rFonts w:ascii="Palatino Linotype" w:hAnsi="Palatino Linotype"/>
        </w:rPr>
        <w:t xml:space="preserve">la Ley de Transparencia y Acceso a la Información Pública del Estado de México y Municipios y los diversos los artículos 66 y 70 de los </w:t>
      </w:r>
      <w:r w:rsidRPr="00EA5709">
        <w:rPr>
          <w:rFonts w:ascii="Palatino Linotype" w:hAnsi="Palatino Linotype"/>
        </w:rPr>
        <w:lastRenderedPageBreak/>
        <w:t>Lineamientos para el funcionamiento del Pleno y las Comisiones del Instituto de Transparencia, Acceso a la Información Pública y Protección de Datos Personales del Estado de México y Municipios.</w:t>
      </w:r>
    </w:p>
    <w:p w:rsidR="001A7F7A" w:rsidRPr="00EA5709" w:rsidRDefault="001A7F7A" w:rsidP="00D3571B">
      <w:pPr>
        <w:pStyle w:val="Prrafodelista"/>
        <w:widowControl w:val="0"/>
        <w:autoSpaceDE w:val="0"/>
        <w:autoSpaceDN w:val="0"/>
        <w:adjustRightInd w:val="0"/>
        <w:spacing w:line="360" w:lineRule="auto"/>
        <w:ind w:left="0"/>
        <w:jc w:val="both"/>
        <w:rPr>
          <w:rFonts w:ascii="Palatino Linotype" w:hAnsi="Palatino Linotype" w:cs="Arial"/>
        </w:rPr>
      </w:pPr>
    </w:p>
    <w:p w:rsidR="001A7F7A" w:rsidRPr="00EA5709" w:rsidRDefault="001A7F7A" w:rsidP="00D3571B">
      <w:pPr>
        <w:tabs>
          <w:tab w:val="center" w:pos="4252"/>
          <w:tab w:val="right" w:pos="8504"/>
        </w:tabs>
        <w:spacing w:line="360" w:lineRule="auto"/>
        <w:jc w:val="both"/>
        <w:rPr>
          <w:rFonts w:ascii="Palatino Linotype" w:eastAsiaTheme="minorEastAsia" w:hAnsi="Palatino Linotype" w:cs="Arial"/>
        </w:rPr>
      </w:pPr>
      <w:r w:rsidRPr="00EA5709">
        <w:rPr>
          <w:rFonts w:ascii="Palatino Linotype" w:eastAsiaTheme="minorEastAsia" w:hAnsi="Palatino Linotype" w:cs="Arial"/>
          <w:sz w:val="22"/>
          <w:szCs w:val="22"/>
        </w:rPr>
        <w:t xml:space="preserve">De </w:t>
      </w:r>
      <w:r w:rsidRPr="00EA5709">
        <w:rPr>
          <w:rFonts w:ascii="Palatino Linotype" w:eastAsiaTheme="minorEastAsia" w:hAnsi="Palatino Linotype" w:cs="Arial"/>
        </w:rPr>
        <w:t>lo dispuesto en la normativa anterior, dicha acumulación procede cuando:</w:t>
      </w:r>
    </w:p>
    <w:p w:rsidR="001A7F7A" w:rsidRPr="00EA5709" w:rsidRDefault="001A7F7A" w:rsidP="00D3571B">
      <w:pPr>
        <w:tabs>
          <w:tab w:val="center" w:pos="4252"/>
          <w:tab w:val="right" w:pos="8504"/>
        </w:tabs>
        <w:spacing w:line="360" w:lineRule="auto"/>
        <w:jc w:val="both"/>
        <w:rPr>
          <w:rFonts w:ascii="Palatino Linotype" w:eastAsiaTheme="minorEastAsia" w:hAnsi="Palatino Linotype" w:cs="Arial"/>
        </w:rPr>
      </w:pPr>
    </w:p>
    <w:p w:rsidR="001A7F7A" w:rsidRPr="00EA5709" w:rsidRDefault="001A7F7A" w:rsidP="00D3571B">
      <w:pPr>
        <w:numPr>
          <w:ilvl w:val="0"/>
          <w:numId w:val="36"/>
        </w:numPr>
        <w:tabs>
          <w:tab w:val="center" w:pos="4252"/>
          <w:tab w:val="right" w:pos="8504"/>
        </w:tabs>
        <w:spacing w:line="360" w:lineRule="auto"/>
        <w:ind w:left="851" w:right="757" w:hanging="142"/>
        <w:jc w:val="both"/>
        <w:rPr>
          <w:rFonts w:ascii="Palatino Linotype" w:eastAsiaTheme="minorEastAsia" w:hAnsi="Palatino Linotype" w:cs="Arial"/>
        </w:rPr>
      </w:pPr>
      <w:r w:rsidRPr="00EA5709">
        <w:rPr>
          <w:rFonts w:ascii="Palatino Linotype" w:eastAsiaTheme="minorEastAsia" w:hAnsi="Palatino Linotype" w:cs="Arial"/>
        </w:rPr>
        <w:t>El solicitante y la información referida sean las mismas;</w:t>
      </w:r>
    </w:p>
    <w:p w:rsidR="001A7F7A" w:rsidRPr="00EA5709" w:rsidRDefault="001A7F7A" w:rsidP="00D3571B">
      <w:pPr>
        <w:numPr>
          <w:ilvl w:val="0"/>
          <w:numId w:val="36"/>
        </w:numPr>
        <w:tabs>
          <w:tab w:val="center" w:pos="4252"/>
          <w:tab w:val="right" w:pos="8504"/>
        </w:tabs>
        <w:spacing w:line="360" w:lineRule="auto"/>
        <w:ind w:left="851" w:right="757" w:hanging="142"/>
        <w:jc w:val="both"/>
        <w:rPr>
          <w:rFonts w:ascii="Palatino Linotype" w:eastAsiaTheme="minorEastAsia" w:hAnsi="Palatino Linotype" w:cs="Arial"/>
        </w:rPr>
      </w:pPr>
      <w:r w:rsidRPr="00EA5709">
        <w:rPr>
          <w:rFonts w:ascii="Palatino Linotype" w:eastAsiaTheme="minorEastAsia" w:hAnsi="Palatino Linotype" w:cs="Arial"/>
          <w:b/>
        </w:rPr>
        <w:t>Las partes o los actos impugnados sean iguales</w:t>
      </w:r>
      <w:r w:rsidRPr="00EA5709">
        <w:rPr>
          <w:rFonts w:ascii="Palatino Linotype" w:eastAsiaTheme="minorEastAsia" w:hAnsi="Palatino Linotype" w:cs="Arial"/>
        </w:rPr>
        <w:t>;</w:t>
      </w:r>
    </w:p>
    <w:p w:rsidR="001A7F7A" w:rsidRPr="00EA5709" w:rsidRDefault="001A7F7A" w:rsidP="00D3571B">
      <w:pPr>
        <w:numPr>
          <w:ilvl w:val="0"/>
          <w:numId w:val="36"/>
        </w:numPr>
        <w:tabs>
          <w:tab w:val="center" w:pos="4252"/>
          <w:tab w:val="right" w:pos="8504"/>
        </w:tabs>
        <w:spacing w:line="360" w:lineRule="auto"/>
        <w:ind w:left="851" w:right="757" w:hanging="142"/>
        <w:jc w:val="both"/>
        <w:rPr>
          <w:rFonts w:ascii="Palatino Linotype" w:eastAsiaTheme="minorEastAsia" w:hAnsi="Palatino Linotype" w:cs="Arial"/>
        </w:rPr>
      </w:pPr>
      <w:r w:rsidRPr="00EA5709">
        <w:rPr>
          <w:rFonts w:ascii="Palatino Linotype" w:eastAsiaTheme="minorEastAsia" w:hAnsi="Palatino Linotype" w:cs="Arial"/>
        </w:rPr>
        <w:t xml:space="preserve">Cuando se trate del mismo solicitante, el mismo Sujeto Obligado, </w:t>
      </w:r>
      <w:r w:rsidRPr="00EA5709">
        <w:rPr>
          <w:rFonts w:ascii="Palatino Linotype" w:eastAsiaTheme="minorEastAsia" w:hAnsi="Palatino Linotype" w:cs="Arial"/>
          <w:b/>
        </w:rPr>
        <w:t>aunque se trate de solicitudes diversas</w:t>
      </w:r>
      <w:r w:rsidRPr="00EA5709">
        <w:rPr>
          <w:rFonts w:ascii="Palatino Linotype" w:eastAsiaTheme="minorEastAsia" w:hAnsi="Palatino Linotype" w:cs="Arial"/>
        </w:rPr>
        <w:t>; y,</w:t>
      </w:r>
    </w:p>
    <w:p w:rsidR="001A7F7A" w:rsidRPr="00EA5709" w:rsidRDefault="001A7F7A" w:rsidP="00D3571B">
      <w:pPr>
        <w:numPr>
          <w:ilvl w:val="0"/>
          <w:numId w:val="36"/>
        </w:numPr>
        <w:tabs>
          <w:tab w:val="center" w:pos="4252"/>
          <w:tab w:val="right" w:pos="8504"/>
        </w:tabs>
        <w:spacing w:line="360" w:lineRule="auto"/>
        <w:ind w:left="851" w:right="757" w:hanging="142"/>
        <w:jc w:val="both"/>
        <w:rPr>
          <w:rFonts w:ascii="Palatino Linotype" w:eastAsiaTheme="minorEastAsia" w:hAnsi="Palatino Linotype" w:cs="Arial"/>
        </w:rPr>
      </w:pPr>
      <w:r w:rsidRPr="00EA5709">
        <w:rPr>
          <w:rFonts w:ascii="Palatino Linotype" w:eastAsiaTheme="minorEastAsia" w:hAnsi="Palatino Linotype" w:cs="Arial"/>
          <w:b/>
        </w:rPr>
        <w:t>Resulte conveniente la resolución unificada de los asuntos</w:t>
      </w:r>
      <w:r w:rsidRPr="00EA5709">
        <w:rPr>
          <w:rFonts w:ascii="Palatino Linotype" w:eastAsiaTheme="minorEastAsia" w:hAnsi="Palatino Linotype" w:cs="Arial"/>
          <w:i/>
        </w:rPr>
        <w:t>.</w:t>
      </w:r>
    </w:p>
    <w:p w:rsidR="001A7F7A" w:rsidRPr="00EA5709" w:rsidRDefault="001A7F7A" w:rsidP="00D3571B">
      <w:pPr>
        <w:tabs>
          <w:tab w:val="center" w:pos="4252"/>
          <w:tab w:val="right" w:pos="8504"/>
        </w:tabs>
        <w:spacing w:line="360" w:lineRule="auto"/>
        <w:jc w:val="both"/>
        <w:rPr>
          <w:rFonts w:ascii="Palatino Linotype" w:eastAsiaTheme="minorEastAsia" w:hAnsi="Palatino Linotype" w:cs="Arial"/>
        </w:rPr>
      </w:pPr>
    </w:p>
    <w:p w:rsidR="001A7F7A" w:rsidRPr="00EA5709" w:rsidRDefault="001A7F7A" w:rsidP="00D3571B">
      <w:pPr>
        <w:tabs>
          <w:tab w:val="center" w:pos="4252"/>
          <w:tab w:val="right" w:pos="8504"/>
        </w:tabs>
        <w:spacing w:line="360" w:lineRule="auto"/>
        <w:jc w:val="both"/>
        <w:rPr>
          <w:rFonts w:ascii="Palatino Linotype" w:eastAsiaTheme="minorEastAsia" w:hAnsi="Palatino Linotype" w:cs="Arial"/>
        </w:rPr>
      </w:pPr>
      <w:r w:rsidRPr="00EA5709">
        <w:rPr>
          <w:rFonts w:ascii="Palatino Linotype" w:eastAsiaTheme="minorEastAsia" w:hAnsi="Palatino Linotype" w:cs="Arial"/>
        </w:rPr>
        <w:t xml:space="preserve">Así, tal y como se mencionó anteriormente, los Recursos de Revisión que nos ocupan fueron interpuestos por el mismo </w:t>
      </w:r>
      <w:r w:rsidRPr="00EA5709">
        <w:rPr>
          <w:rFonts w:ascii="Palatino Linotype" w:eastAsiaTheme="minorEastAsia" w:hAnsi="Palatino Linotype" w:cs="Arial"/>
          <w:b/>
        </w:rPr>
        <w:t>RECURRENTE</w:t>
      </w:r>
      <w:r w:rsidRPr="00EA5709">
        <w:rPr>
          <w:rFonts w:ascii="Palatino Linotype" w:eastAsiaTheme="minorEastAsia" w:hAnsi="Palatino Linotype" w:cs="Arial"/>
        </w:rPr>
        <w:t xml:space="preserve"> ante el mismo </w:t>
      </w:r>
      <w:r w:rsidRPr="00EA5709">
        <w:rPr>
          <w:rFonts w:ascii="Palatino Linotype" w:eastAsiaTheme="minorEastAsia" w:hAnsi="Palatino Linotype" w:cs="Arial"/>
          <w:b/>
        </w:rPr>
        <w:t>SUJETO OBLIGADO</w:t>
      </w:r>
      <w:r w:rsidRPr="00EA5709">
        <w:rPr>
          <w:rFonts w:ascii="Palatino Linotype" w:eastAsiaTheme="minorEastAsia" w:hAnsi="Palatino Linotype" w:cs="Arial"/>
        </w:rPr>
        <w:t xml:space="preserve">; por lo que, resulta conveniente su resolución conjunta. </w:t>
      </w:r>
    </w:p>
    <w:p w:rsidR="001A7F7A" w:rsidRPr="00EA5709" w:rsidRDefault="001A7F7A" w:rsidP="00D3571B">
      <w:pPr>
        <w:tabs>
          <w:tab w:val="center" w:pos="4252"/>
          <w:tab w:val="right" w:pos="8504"/>
        </w:tabs>
        <w:spacing w:line="360" w:lineRule="auto"/>
        <w:jc w:val="both"/>
        <w:rPr>
          <w:rFonts w:ascii="Palatino Linotype" w:eastAsiaTheme="minorEastAsia" w:hAnsi="Palatino Linotype" w:cs="Arial"/>
        </w:rPr>
      </w:pPr>
    </w:p>
    <w:p w:rsidR="00B06D8A" w:rsidRPr="00EA5709" w:rsidRDefault="00B06D8A" w:rsidP="00D3571B">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A5709">
        <w:rPr>
          <w:rFonts w:ascii="Palatino Linotype" w:hAnsi="Palatino Linotype" w:cs="Arial"/>
          <w:b/>
        </w:rPr>
        <w:t xml:space="preserve">Oportunidad. </w:t>
      </w:r>
      <w:r w:rsidR="001A7F7A" w:rsidRPr="00EA5709">
        <w:rPr>
          <w:rFonts w:ascii="Palatino Linotype" w:hAnsi="Palatino Linotype" w:cs="Arial"/>
        </w:rPr>
        <w:t>Los</w:t>
      </w:r>
      <w:r w:rsidRPr="00EA5709">
        <w:rPr>
          <w:rFonts w:ascii="Palatino Linotype" w:hAnsi="Palatino Linotype" w:cs="Arial"/>
        </w:rPr>
        <w:t xml:space="preserve"> recurso</w:t>
      </w:r>
      <w:r w:rsidR="001A7F7A" w:rsidRPr="00EA5709">
        <w:rPr>
          <w:rFonts w:ascii="Palatino Linotype" w:hAnsi="Palatino Linotype" w:cs="Arial"/>
        </w:rPr>
        <w:t>s</w:t>
      </w:r>
      <w:r w:rsidRPr="00EA5709">
        <w:rPr>
          <w:rFonts w:ascii="Palatino Linotype" w:hAnsi="Palatino Linotype" w:cs="Arial"/>
        </w:rPr>
        <w:t xml:space="preserve"> de revisión fue</w:t>
      </w:r>
      <w:r w:rsidR="001A7F7A" w:rsidRPr="00EA5709">
        <w:rPr>
          <w:rFonts w:ascii="Palatino Linotype" w:hAnsi="Palatino Linotype" w:cs="Arial"/>
        </w:rPr>
        <w:t>ron</w:t>
      </w:r>
      <w:r w:rsidRPr="00EA5709">
        <w:rPr>
          <w:rFonts w:ascii="Palatino Linotype" w:hAnsi="Palatino Linotype" w:cs="Arial"/>
        </w:rPr>
        <w:t xml:space="preserve"> interpuesto</w:t>
      </w:r>
      <w:r w:rsidR="001A7F7A" w:rsidRPr="00EA5709">
        <w:rPr>
          <w:rFonts w:ascii="Palatino Linotype" w:hAnsi="Palatino Linotype" w:cs="Arial"/>
        </w:rPr>
        <w:t>s</w:t>
      </w:r>
      <w:r w:rsidRPr="00EA5709">
        <w:rPr>
          <w:rFonts w:ascii="Palatino Linotype" w:hAnsi="Palatino Linotype" w:cs="Arial"/>
        </w:rPr>
        <w:t xml:space="preserve"> dentro del plazo de quince días hábiles contados a partir del día siguiente a aquel en que </w:t>
      </w:r>
      <w:r w:rsidR="00824D41" w:rsidRPr="00EA5709">
        <w:rPr>
          <w:rFonts w:ascii="Palatino Linotype" w:hAnsi="Palatino Linotype" w:cs="Arial"/>
          <w:b/>
        </w:rPr>
        <w:t>EL RECURRENTE</w:t>
      </w:r>
      <w:r w:rsidRPr="00EA5709">
        <w:rPr>
          <w:rFonts w:ascii="Palatino Linotype" w:hAnsi="Palatino Linotype" w:cs="Arial"/>
          <w:b/>
        </w:rPr>
        <w:t xml:space="preserve"> </w:t>
      </w:r>
      <w:r w:rsidRPr="00EA5709">
        <w:rPr>
          <w:rFonts w:ascii="Palatino Linotype" w:hAnsi="Palatino Linotype" w:cs="Arial"/>
        </w:rPr>
        <w:t>tuvo conocimiento de la</w:t>
      </w:r>
      <w:r w:rsidR="00FA57FD" w:rsidRPr="00EA5709">
        <w:rPr>
          <w:rFonts w:ascii="Palatino Linotype" w:hAnsi="Palatino Linotype" w:cs="Arial"/>
        </w:rPr>
        <w:t>s</w:t>
      </w:r>
      <w:r w:rsidRPr="00EA5709">
        <w:rPr>
          <w:rFonts w:ascii="Palatino Linotype" w:hAnsi="Palatino Linotype" w:cs="Arial"/>
        </w:rPr>
        <w:t xml:space="preserve"> respuesta</w:t>
      </w:r>
      <w:r w:rsidR="00FA57FD" w:rsidRPr="00EA5709">
        <w:rPr>
          <w:rFonts w:ascii="Palatino Linotype" w:hAnsi="Palatino Linotype" w:cs="Arial"/>
        </w:rPr>
        <w:t>s</w:t>
      </w:r>
      <w:r w:rsidRPr="00EA5709">
        <w:rPr>
          <w:rFonts w:ascii="Palatino Linotype" w:hAnsi="Palatino Linotype" w:cs="Arial"/>
        </w:rPr>
        <w:t xml:space="preserve"> impugnada</w:t>
      </w:r>
      <w:r w:rsidR="00FA57FD" w:rsidRPr="00EA5709">
        <w:rPr>
          <w:rFonts w:ascii="Palatino Linotype" w:hAnsi="Palatino Linotype" w:cs="Arial"/>
        </w:rPr>
        <w:t>s</w:t>
      </w:r>
      <w:r w:rsidRPr="00EA5709">
        <w:rPr>
          <w:rFonts w:ascii="Palatino Linotype" w:hAnsi="Palatino Linotype" w:cs="Arial"/>
        </w:rPr>
        <w:t>, tal y como lo prevé el artículo 178 de la Ley de Transparencia y Acceso a la Información Pública del Estado de México y Municipios, que establece:</w:t>
      </w:r>
    </w:p>
    <w:p w:rsidR="00B06D8A" w:rsidRPr="00EA5709" w:rsidRDefault="00B06D8A" w:rsidP="00D3571B">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EA5709" w:rsidRDefault="00B06D8A" w:rsidP="00D3571B">
      <w:pPr>
        <w:ind w:left="709" w:right="757"/>
        <w:jc w:val="both"/>
        <w:rPr>
          <w:rFonts w:ascii="Palatino Linotype" w:hAnsi="Palatino Linotype" w:cs="Arial"/>
          <w:i/>
          <w:sz w:val="22"/>
        </w:rPr>
      </w:pPr>
      <w:r w:rsidRPr="00EA5709">
        <w:rPr>
          <w:rFonts w:ascii="Palatino Linotype" w:hAnsi="Palatino Linotype" w:cs="Arial"/>
          <w:i/>
          <w:sz w:val="22"/>
        </w:rPr>
        <w:t>“</w:t>
      </w:r>
      <w:r w:rsidRPr="00EA5709">
        <w:rPr>
          <w:rFonts w:ascii="Palatino Linotype" w:hAnsi="Palatino Linotype" w:cs="Arial"/>
          <w:b/>
          <w:i/>
          <w:sz w:val="22"/>
        </w:rPr>
        <w:t>Artículo 178.</w:t>
      </w:r>
      <w:r w:rsidRPr="00EA5709">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EA5709">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06D8A" w:rsidRPr="00EA5709" w:rsidRDefault="00B06D8A" w:rsidP="00D3571B">
      <w:pPr>
        <w:ind w:left="709" w:right="757"/>
        <w:jc w:val="both"/>
        <w:rPr>
          <w:rFonts w:ascii="Palatino Linotype" w:hAnsi="Palatino Linotype" w:cs="Arial"/>
          <w:i/>
          <w:sz w:val="22"/>
        </w:rPr>
      </w:pPr>
    </w:p>
    <w:p w:rsidR="00B06D8A" w:rsidRPr="00EA5709" w:rsidRDefault="00B06D8A" w:rsidP="00D3571B">
      <w:pPr>
        <w:ind w:left="709" w:right="757"/>
        <w:jc w:val="both"/>
        <w:rPr>
          <w:rFonts w:ascii="Palatino Linotype" w:hAnsi="Palatino Linotype" w:cs="Arial"/>
          <w:i/>
          <w:sz w:val="22"/>
        </w:rPr>
      </w:pPr>
      <w:r w:rsidRPr="00EA570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06D8A" w:rsidRPr="00EA5709" w:rsidRDefault="00B06D8A" w:rsidP="00D3571B">
      <w:pPr>
        <w:ind w:left="709" w:right="757"/>
        <w:jc w:val="both"/>
        <w:rPr>
          <w:rFonts w:ascii="Palatino Linotype" w:hAnsi="Palatino Linotype" w:cs="Arial"/>
          <w:i/>
          <w:sz w:val="22"/>
        </w:rPr>
      </w:pPr>
    </w:p>
    <w:p w:rsidR="00B06D8A" w:rsidRPr="00EA5709" w:rsidRDefault="00B06D8A" w:rsidP="00D3571B">
      <w:pPr>
        <w:ind w:left="709" w:right="757"/>
        <w:jc w:val="both"/>
        <w:rPr>
          <w:rFonts w:ascii="Palatino Linotype" w:hAnsi="Palatino Linotype" w:cs="Arial"/>
          <w:i/>
          <w:sz w:val="22"/>
        </w:rPr>
      </w:pPr>
      <w:r w:rsidRPr="00EA5709">
        <w:rPr>
          <w:rFonts w:ascii="Palatino Linotype" w:hAnsi="Palatino Linotype" w:cs="Arial"/>
          <w:i/>
          <w:sz w:val="22"/>
        </w:rPr>
        <w:t xml:space="preserve">En el caso de que se interponga ante la Unidad de Transparencia, ésta deberá remitir el recurso de revisión al Instituto a más tardar al día </w:t>
      </w:r>
      <w:r w:rsidRPr="00EA5709">
        <w:rPr>
          <w:rFonts w:ascii="Palatino Linotype" w:hAnsi="Palatino Linotype" w:cs="Arial"/>
          <w:i/>
          <w:sz w:val="22"/>
          <w:lang w:eastAsia="es-MX"/>
        </w:rPr>
        <w:t>siguiente</w:t>
      </w:r>
      <w:r w:rsidRPr="00EA5709">
        <w:rPr>
          <w:rFonts w:ascii="Palatino Linotype" w:hAnsi="Palatino Linotype" w:cs="Arial"/>
          <w:i/>
          <w:sz w:val="22"/>
        </w:rPr>
        <w:t xml:space="preserve"> de haberlo recibido.”</w:t>
      </w:r>
    </w:p>
    <w:p w:rsidR="00B06D8A" w:rsidRPr="00EA5709" w:rsidRDefault="00B06D8A" w:rsidP="00D3571B">
      <w:pPr>
        <w:spacing w:line="360" w:lineRule="auto"/>
        <w:ind w:left="709" w:right="709"/>
        <w:jc w:val="both"/>
        <w:rPr>
          <w:rFonts w:ascii="Palatino Linotype" w:hAnsi="Palatino Linotype" w:cs="Arial"/>
          <w:i/>
        </w:rPr>
      </w:pPr>
    </w:p>
    <w:p w:rsidR="005F3D15" w:rsidRPr="00EA5709" w:rsidRDefault="00B06D8A" w:rsidP="00D3571B">
      <w:pPr>
        <w:spacing w:line="360" w:lineRule="auto"/>
        <w:jc w:val="both"/>
        <w:rPr>
          <w:rFonts w:ascii="Palatino Linotype" w:hAnsi="Palatino Linotype" w:cs="Arial"/>
        </w:rPr>
      </w:pPr>
      <w:r w:rsidRPr="00EA5709">
        <w:rPr>
          <w:rFonts w:ascii="Palatino Linotype" w:hAnsi="Palatino Linotype" w:cs="Arial"/>
        </w:rPr>
        <w:t xml:space="preserve">En esa tesitura, atendiendo a que </w:t>
      </w:r>
      <w:r w:rsidRPr="00EA5709">
        <w:rPr>
          <w:rFonts w:ascii="Palatino Linotype" w:hAnsi="Palatino Linotype" w:cs="Arial"/>
          <w:b/>
        </w:rPr>
        <w:t>EL SUJETO OBLIGADO</w:t>
      </w:r>
      <w:r w:rsidRPr="00EA5709">
        <w:rPr>
          <w:rFonts w:ascii="Palatino Linotype" w:hAnsi="Palatino Linotype" w:cs="Arial"/>
        </w:rPr>
        <w:t xml:space="preserve"> notificó la respuesta a la solicitud de información pública el día</w:t>
      </w:r>
      <w:r w:rsidRPr="00EA5709">
        <w:rPr>
          <w:rFonts w:ascii="Palatino Linotype" w:hAnsi="Palatino Linotype" w:cs="Arial"/>
          <w:b/>
        </w:rPr>
        <w:t xml:space="preserve"> </w:t>
      </w:r>
      <w:r w:rsidR="00FA57FD" w:rsidRPr="00EA5709">
        <w:rPr>
          <w:rFonts w:ascii="Palatino Linotype" w:hAnsi="Palatino Linotype" w:cs="Arial"/>
          <w:b/>
        </w:rPr>
        <w:t>diecisiete</w:t>
      </w:r>
      <w:r w:rsidR="005F3D15" w:rsidRPr="00EA5709">
        <w:rPr>
          <w:rFonts w:ascii="Palatino Linotype" w:hAnsi="Palatino Linotype" w:cs="Arial"/>
          <w:b/>
        </w:rPr>
        <w:t xml:space="preserve"> de diciembre</w:t>
      </w:r>
      <w:r w:rsidRPr="00EA5709">
        <w:rPr>
          <w:rFonts w:ascii="Palatino Linotype" w:hAnsi="Palatino Linotype" w:cs="Arial"/>
          <w:b/>
        </w:rPr>
        <w:t xml:space="preserve"> de dos mil diecinueve</w:t>
      </w:r>
      <w:r w:rsidRPr="00EA5709">
        <w:rPr>
          <w:rFonts w:ascii="Palatino Linotype" w:hAnsi="Palatino Linotype" w:cs="Arial"/>
        </w:rPr>
        <w:t xml:space="preserve">; </w:t>
      </w:r>
      <w:r w:rsidR="005F3D15" w:rsidRPr="00EA5709">
        <w:rPr>
          <w:rFonts w:ascii="Palatino Linotype" w:hAnsi="Palatino Linotype" w:cs="Arial"/>
        </w:rPr>
        <w:t xml:space="preserve">el plazo de quince días hábiles que el artículo 178 de la Ley de la materia otorga al </w:t>
      </w:r>
      <w:r w:rsidR="005F3D15" w:rsidRPr="00EA5709">
        <w:rPr>
          <w:rFonts w:ascii="Palatino Linotype" w:hAnsi="Palatino Linotype" w:cs="Arial"/>
          <w:b/>
        </w:rPr>
        <w:t>RECURRENTE</w:t>
      </w:r>
      <w:r w:rsidR="005F3D15" w:rsidRPr="00EA5709">
        <w:rPr>
          <w:rFonts w:ascii="Palatino Linotype" w:hAnsi="Palatino Linotype" w:cs="Arial"/>
        </w:rPr>
        <w:t xml:space="preserve"> para presentar el recurso de revisión, transcurrió del </w:t>
      </w:r>
      <w:r w:rsidR="00FA57FD" w:rsidRPr="00EA5709">
        <w:rPr>
          <w:rFonts w:ascii="Palatino Linotype" w:hAnsi="Palatino Linotype" w:cs="Arial"/>
          <w:b/>
        </w:rPr>
        <w:t>dieciocho</w:t>
      </w:r>
      <w:r w:rsidR="005F3D15" w:rsidRPr="00EA5709">
        <w:rPr>
          <w:rFonts w:ascii="Palatino Linotype" w:hAnsi="Palatino Linotype" w:cs="Arial"/>
          <w:b/>
        </w:rPr>
        <w:t xml:space="preserve"> de diciembre de dos mil diecinueve al </w:t>
      </w:r>
      <w:r w:rsidR="00FA57FD" w:rsidRPr="00EA5709">
        <w:rPr>
          <w:rFonts w:ascii="Palatino Linotype" w:hAnsi="Palatino Linotype" w:cs="Arial"/>
          <w:b/>
        </w:rPr>
        <w:t>veintitrés</w:t>
      </w:r>
      <w:r w:rsidR="005F3D15" w:rsidRPr="00EA5709">
        <w:rPr>
          <w:rFonts w:ascii="Palatino Linotype" w:hAnsi="Palatino Linotype" w:cs="Arial"/>
          <w:b/>
        </w:rPr>
        <w:t xml:space="preserve"> de enero de dos mil veinte</w:t>
      </w:r>
      <w:r w:rsidR="005F3D15" w:rsidRPr="00EA5709">
        <w:rPr>
          <w:rFonts w:ascii="Palatino Linotype" w:hAnsi="Palatino Linotype" w:cs="Arial"/>
        </w:rPr>
        <w:t>, sin contemplar en el cómputo los días veintiuno, veintidós, veintiocho y veintinueve de diciembre de dos mil diecinueve y el cuatro</w:t>
      </w:r>
      <w:r w:rsidR="00FA57FD" w:rsidRPr="00EA5709">
        <w:rPr>
          <w:rFonts w:ascii="Palatino Linotype" w:hAnsi="Palatino Linotype" w:cs="Arial"/>
        </w:rPr>
        <w:t xml:space="preserve">, </w:t>
      </w:r>
      <w:r w:rsidR="005F3D15" w:rsidRPr="00EA5709">
        <w:rPr>
          <w:rFonts w:ascii="Palatino Linotype" w:hAnsi="Palatino Linotype" w:cs="Arial"/>
        </w:rPr>
        <w:t>cinco</w:t>
      </w:r>
      <w:r w:rsidR="00FA57FD" w:rsidRPr="00EA5709">
        <w:rPr>
          <w:rFonts w:ascii="Palatino Linotype" w:hAnsi="Palatino Linotype" w:cs="Arial"/>
        </w:rPr>
        <w:t>, once, doce, dieciocho y diecinueve</w:t>
      </w:r>
      <w:r w:rsidR="005F3D15" w:rsidRPr="00EA5709">
        <w:rPr>
          <w:rFonts w:ascii="Palatino Linotype" w:hAnsi="Palatino Linotype" w:cs="Arial"/>
        </w:rPr>
        <w:t xml:space="preserve"> de enero de dos mil veinte, por corresponder a sábados y domingos, en términos del artículo 3, fracción X, de la Ley de Transparencia y Acceso a la Información Pública del Estado de México y Municipios; asimismo los días veinticinco de diciembre de dos mil diecinueve y primero de enero dos mil veinte por suspensión de labores en el Instituto y el veintitrés, veinticuatro, veintiséis, veintisiete, treinta y treinta y uno de diciembre de dos mil diecinueve, junto con el dos, tres, seis y siete de enero dos mil veinte por corresponder al segundo periodo vacacional del para este Instituto de conformidad con el Calendario Oficial en Materia de Transparencia, Acceso a la Información Pública y Protección de Datos Personales del Estado de México y Municipios, para el año dos mil </w:t>
      </w:r>
      <w:r w:rsidR="005F3D15" w:rsidRPr="00EA5709">
        <w:rPr>
          <w:rFonts w:ascii="Palatino Linotype" w:hAnsi="Palatino Linotype" w:cs="Arial"/>
        </w:rPr>
        <w:lastRenderedPageBreak/>
        <w:t>diecinueve y enero de dos mil veinte, publicado en el Periódico Oficial “Gaceta del Gobierno”, el diecinueve de diciembre de dos mil dieciocho.</w:t>
      </w:r>
    </w:p>
    <w:p w:rsidR="005F3D15" w:rsidRPr="00EA5709" w:rsidRDefault="005F3D15" w:rsidP="00D3571B">
      <w:pPr>
        <w:spacing w:line="360" w:lineRule="auto"/>
        <w:jc w:val="both"/>
        <w:rPr>
          <w:rFonts w:ascii="Palatino Linotype" w:hAnsi="Palatino Linotype" w:cs="Arial"/>
        </w:rPr>
      </w:pPr>
    </w:p>
    <w:p w:rsidR="00B06D8A" w:rsidRPr="00EA5709" w:rsidRDefault="005F3D15" w:rsidP="00D3571B">
      <w:pPr>
        <w:spacing w:line="360" w:lineRule="auto"/>
        <w:jc w:val="both"/>
        <w:rPr>
          <w:rFonts w:ascii="Palatino Linotype" w:hAnsi="Palatino Linotype"/>
        </w:rPr>
      </w:pPr>
      <w:r w:rsidRPr="00EA5709">
        <w:rPr>
          <w:rFonts w:ascii="Palatino Linotype" w:hAnsi="Palatino Linotype" w:cs="Arial"/>
        </w:rPr>
        <w:t xml:space="preserve">En ese tenor, si </w:t>
      </w:r>
      <w:r w:rsidR="00FA57FD" w:rsidRPr="00EA5709">
        <w:rPr>
          <w:rFonts w:ascii="Palatino Linotype" w:hAnsi="Palatino Linotype" w:cs="Arial"/>
        </w:rPr>
        <w:t>los</w:t>
      </w:r>
      <w:r w:rsidRPr="00EA5709">
        <w:rPr>
          <w:rFonts w:ascii="Palatino Linotype" w:hAnsi="Palatino Linotype" w:cs="Arial"/>
        </w:rPr>
        <w:t xml:space="preserve"> recurso</w:t>
      </w:r>
      <w:r w:rsidR="00FA57FD" w:rsidRPr="00EA5709">
        <w:rPr>
          <w:rFonts w:ascii="Palatino Linotype" w:hAnsi="Palatino Linotype" w:cs="Arial"/>
        </w:rPr>
        <w:t>s</w:t>
      </w:r>
      <w:r w:rsidRPr="00EA5709">
        <w:rPr>
          <w:rFonts w:ascii="Palatino Linotype" w:hAnsi="Palatino Linotype" w:cs="Arial"/>
        </w:rPr>
        <w:t xml:space="preserve"> de revisión que nos ocupa</w:t>
      </w:r>
      <w:r w:rsidR="00FA57FD" w:rsidRPr="00EA5709">
        <w:rPr>
          <w:rFonts w:ascii="Palatino Linotype" w:hAnsi="Palatino Linotype" w:cs="Arial"/>
        </w:rPr>
        <w:t>n</w:t>
      </w:r>
      <w:r w:rsidRPr="00EA5709">
        <w:rPr>
          <w:rFonts w:ascii="Palatino Linotype" w:hAnsi="Palatino Linotype" w:cs="Arial"/>
        </w:rPr>
        <w:t>, se interpus</w:t>
      </w:r>
      <w:r w:rsidR="00FA57FD" w:rsidRPr="00EA5709">
        <w:rPr>
          <w:rFonts w:ascii="Palatino Linotype" w:hAnsi="Palatino Linotype" w:cs="Arial"/>
        </w:rPr>
        <w:t>ieron</w:t>
      </w:r>
      <w:r w:rsidRPr="00EA5709">
        <w:rPr>
          <w:rFonts w:ascii="Palatino Linotype" w:hAnsi="Palatino Linotype" w:cs="Arial"/>
        </w:rPr>
        <w:t xml:space="preserve"> el </w:t>
      </w:r>
      <w:r w:rsidR="00FA57FD" w:rsidRPr="00EA5709">
        <w:rPr>
          <w:rFonts w:ascii="Palatino Linotype" w:hAnsi="Palatino Linotype" w:cs="Arial"/>
          <w:b/>
        </w:rPr>
        <w:t>veinte</w:t>
      </w:r>
      <w:r w:rsidRPr="00EA5709">
        <w:rPr>
          <w:rFonts w:ascii="Palatino Linotype" w:hAnsi="Palatino Linotype" w:cs="Arial"/>
          <w:b/>
        </w:rPr>
        <w:t xml:space="preserve"> de diciembre de dos mil diecinueve</w:t>
      </w:r>
      <w:r w:rsidRPr="00EA5709">
        <w:rPr>
          <w:rFonts w:ascii="Palatino Linotype" w:hAnsi="Palatino Linotype" w:cs="Arial"/>
        </w:rPr>
        <w:t xml:space="preserve">, </w:t>
      </w:r>
      <w:r w:rsidR="00FA57FD" w:rsidRPr="00EA5709">
        <w:rPr>
          <w:rFonts w:ascii="Palatino Linotype" w:hAnsi="Palatino Linotype" w:cs="Arial"/>
        </w:rPr>
        <w:t>e</w:t>
      </w:r>
      <w:r w:rsidRPr="00EA5709">
        <w:rPr>
          <w:rFonts w:ascii="Palatino Linotype" w:hAnsi="Palatino Linotype" w:cs="Arial"/>
        </w:rPr>
        <w:t>st</w:t>
      </w:r>
      <w:r w:rsidR="00FA57FD" w:rsidRPr="00EA5709">
        <w:rPr>
          <w:rFonts w:ascii="Palatino Linotype" w:hAnsi="Palatino Linotype" w:cs="Arial"/>
        </w:rPr>
        <w:t>os</w:t>
      </w:r>
      <w:r w:rsidRPr="00EA5709">
        <w:rPr>
          <w:rFonts w:ascii="Palatino Linotype" w:hAnsi="Palatino Linotype" w:cs="Arial"/>
        </w:rPr>
        <w:t xml:space="preserve"> se encuentra</w:t>
      </w:r>
      <w:r w:rsidR="00FA57FD" w:rsidRPr="00EA5709">
        <w:rPr>
          <w:rFonts w:ascii="Palatino Linotype" w:hAnsi="Palatino Linotype" w:cs="Arial"/>
        </w:rPr>
        <w:t>n</w:t>
      </w:r>
      <w:r w:rsidRPr="00EA5709">
        <w:rPr>
          <w:rFonts w:ascii="Palatino Linotype" w:hAnsi="Palatino Linotype" w:cs="Arial"/>
        </w:rPr>
        <w:t xml:space="preserve"> dentro de los márgenes temporales previstos en el precepto legal citado en el párrafo anterior y, por tanto, su interposición se considera oportuna.</w:t>
      </w:r>
    </w:p>
    <w:p w:rsidR="005F3D15" w:rsidRPr="00EA5709" w:rsidRDefault="005F3D15" w:rsidP="00D3571B">
      <w:pPr>
        <w:pStyle w:val="Prrafodelista"/>
        <w:numPr>
          <w:ilvl w:val="0"/>
          <w:numId w:val="3"/>
        </w:numPr>
        <w:spacing w:line="360" w:lineRule="auto"/>
        <w:ind w:left="0" w:right="49" w:firstLine="0"/>
        <w:jc w:val="both"/>
        <w:rPr>
          <w:rFonts w:ascii="Palatino Linotype" w:hAnsi="Palatino Linotype" w:cs="Arial"/>
        </w:rPr>
      </w:pPr>
      <w:r w:rsidRPr="00EA5709">
        <w:rPr>
          <w:rFonts w:ascii="Palatino Linotype" w:hAnsi="Palatino Linotype" w:cs="Arial"/>
          <w:b/>
        </w:rPr>
        <w:t xml:space="preserve">Procedibilidad. </w:t>
      </w:r>
      <w:r w:rsidRPr="00EA5709">
        <w:rPr>
          <w:rFonts w:ascii="Palatino Linotype" w:hAnsi="Palatino Linotype" w:cs="Arial"/>
        </w:rPr>
        <w:t xml:space="preserve">Esta Ponencia considera importante abordar el análisis de los requisitos de </w:t>
      </w:r>
      <w:proofErr w:type="spellStart"/>
      <w:r w:rsidRPr="00EA5709">
        <w:rPr>
          <w:rFonts w:ascii="Palatino Linotype" w:hAnsi="Palatino Linotype" w:cs="Arial"/>
        </w:rPr>
        <w:t>procedibilidad</w:t>
      </w:r>
      <w:proofErr w:type="spellEnd"/>
      <w:r w:rsidRPr="00EA5709">
        <w:rPr>
          <w:rFonts w:ascii="Palatino Linotype" w:hAnsi="Palatino Linotype" w:cs="Arial"/>
        </w:rPr>
        <w:t xml:space="preserve"> de</w:t>
      </w:r>
      <w:r w:rsidR="00FA57FD" w:rsidRPr="00EA5709">
        <w:rPr>
          <w:rFonts w:ascii="Palatino Linotype" w:hAnsi="Palatino Linotype" w:cs="Arial"/>
        </w:rPr>
        <w:t xml:space="preserve"> </w:t>
      </w:r>
      <w:r w:rsidRPr="00EA5709">
        <w:rPr>
          <w:rFonts w:ascii="Palatino Linotype" w:hAnsi="Palatino Linotype" w:cs="Arial"/>
        </w:rPr>
        <w:t>l</w:t>
      </w:r>
      <w:r w:rsidR="00FA57FD" w:rsidRPr="00EA5709">
        <w:rPr>
          <w:rFonts w:ascii="Palatino Linotype" w:hAnsi="Palatino Linotype" w:cs="Arial"/>
        </w:rPr>
        <w:t>os</w:t>
      </w:r>
      <w:r w:rsidRPr="00EA5709">
        <w:rPr>
          <w:rFonts w:ascii="Palatino Linotype" w:hAnsi="Palatino Linotype" w:cs="Arial"/>
        </w:rPr>
        <w:t xml:space="preserve"> recurso</w:t>
      </w:r>
      <w:r w:rsidR="00FA57FD" w:rsidRPr="00EA5709">
        <w:rPr>
          <w:rFonts w:ascii="Palatino Linotype" w:hAnsi="Palatino Linotype" w:cs="Arial"/>
        </w:rPr>
        <w:t>s</w:t>
      </w:r>
      <w:r w:rsidRPr="00EA5709">
        <w:rPr>
          <w:rFonts w:ascii="Palatino Linotype" w:hAnsi="Palatino Linotype" w:cs="Arial"/>
        </w:rPr>
        <w:t xml:space="preserve"> de revisión, de esta forma, el artículo 180 de la Ley de Transparencia y Acceso a la Información Pública del Estado de México y Municipios, establece lo siguiente:</w:t>
      </w:r>
    </w:p>
    <w:p w:rsidR="005F3D15" w:rsidRPr="00EA5709" w:rsidRDefault="005F3D15" w:rsidP="00D3571B">
      <w:pPr>
        <w:spacing w:line="360" w:lineRule="auto"/>
        <w:jc w:val="both"/>
        <w:rPr>
          <w:rFonts w:ascii="Palatino Linotype" w:hAnsi="Palatino Linotype" w:cs="Arial"/>
        </w:rPr>
      </w:pPr>
    </w:p>
    <w:p w:rsidR="005F3D15" w:rsidRPr="00EA5709" w:rsidRDefault="005F3D15" w:rsidP="00D3571B">
      <w:pPr>
        <w:ind w:left="709" w:right="814"/>
        <w:jc w:val="both"/>
        <w:rPr>
          <w:rFonts w:ascii="Palatino Linotype" w:hAnsi="Palatino Linotype"/>
          <w:i/>
          <w:iCs/>
          <w:color w:val="212121"/>
          <w:sz w:val="22"/>
          <w:szCs w:val="22"/>
          <w:bdr w:val="none" w:sz="0" w:space="0" w:color="auto" w:frame="1"/>
          <w:lang w:eastAsia="es-MX"/>
        </w:rPr>
      </w:pPr>
      <w:r w:rsidRPr="00EA5709">
        <w:rPr>
          <w:rFonts w:ascii="Palatino Linotype" w:hAnsi="Palatino Linotype"/>
          <w:b/>
          <w:bCs/>
          <w:i/>
          <w:iCs/>
          <w:color w:val="212121"/>
          <w:sz w:val="22"/>
          <w:szCs w:val="22"/>
          <w:bdr w:val="none" w:sz="0" w:space="0" w:color="auto" w:frame="1"/>
          <w:lang w:eastAsia="es-MX"/>
        </w:rPr>
        <w:t>Artículo 180. </w:t>
      </w:r>
      <w:r w:rsidRPr="00EA5709">
        <w:rPr>
          <w:rFonts w:ascii="Palatino Linotype" w:hAnsi="Palatino Linotype"/>
          <w:i/>
          <w:iCs/>
          <w:color w:val="212121"/>
          <w:sz w:val="22"/>
          <w:szCs w:val="22"/>
          <w:bdr w:val="none" w:sz="0" w:space="0" w:color="auto" w:frame="1"/>
          <w:lang w:eastAsia="es-MX"/>
        </w:rPr>
        <w:t>El recurso de revisión contendrá:</w:t>
      </w:r>
    </w:p>
    <w:p w:rsidR="005F3D15" w:rsidRPr="00EA5709" w:rsidRDefault="005F3D15" w:rsidP="00D3571B">
      <w:pPr>
        <w:ind w:left="709" w:right="814"/>
        <w:jc w:val="both"/>
        <w:rPr>
          <w:rFonts w:ascii="Palatino Linotype" w:hAnsi="Palatino Linotype"/>
          <w:color w:val="21212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 </w:t>
      </w:r>
      <w:r w:rsidRPr="00EA5709">
        <w:rPr>
          <w:rFonts w:ascii="Palatino Linotype" w:hAnsi="Palatino Linotype"/>
          <w:i/>
          <w:iCs/>
          <w:color w:val="212121"/>
          <w:sz w:val="22"/>
          <w:szCs w:val="22"/>
          <w:bdr w:val="none" w:sz="0" w:space="0" w:color="auto" w:frame="1"/>
          <w:lang w:eastAsia="es-MX"/>
        </w:rPr>
        <w:t>El sujeto obligado ante la cual se presentó la solicitud;</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II. El nombre del solicitante que recurre </w:t>
      </w:r>
      <w:r w:rsidRPr="00EA5709">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III. </w:t>
      </w:r>
      <w:r w:rsidRPr="00EA5709">
        <w:rPr>
          <w:rFonts w:ascii="Palatino Linotype" w:hAnsi="Palatino Linotype"/>
          <w:i/>
          <w:iCs/>
          <w:color w:val="212121"/>
          <w:sz w:val="22"/>
          <w:szCs w:val="22"/>
          <w:bdr w:val="none" w:sz="0" w:space="0" w:color="auto" w:frame="1"/>
          <w:lang w:eastAsia="es-MX"/>
        </w:rPr>
        <w:t>El número de folio de respuesta de la solicitud de acceso;</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IV. </w:t>
      </w:r>
      <w:r w:rsidRPr="00EA5709">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V. </w:t>
      </w:r>
      <w:r w:rsidRPr="00EA5709">
        <w:rPr>
          <w:rFonts w:ascii="Palatino Linotype" w:hAnsi="Palatino Linotype"/>
          <w:i/>
          <w:iCs/>
          <w:color w:val="212121"/>
          <w:sz w:val="22"/>
          <w:szCs w:val="22"/>
          <w:bdr w:val="none" w:sz="0" w:space="0" w:color="auto" w:frame="1"/>
          <w:lang w:eastAsia="es-MX"/>
        </w:rPr>
        <w:t>El acto que se recurre;</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VI. </w:t>
      </w:r>
      <w:r w:rsidRPr="00EA5709">
        <w:rPr>
          <w:rFonts w:ascii="Palatino Linotype" w:hAnsi="Palatino Linotype"/>
          <w:i/>
          <w:iCs/>
          <w:color w:val="212121"/>
          <w:sz w:val="22"/>
          <w:szCs w:val="22"/>
          <w:bdr w:val="none" w:sz="0" w:space="0" w:color="auto" w:frame="1"/>
          <w:lang w:eastAsia="es-MX"/>
        </w:rPr>
        <w:t>Las razones o motivos de inconformidad;</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VII. </w:t>
      </w:r>
      <w:r w:rsidRPr="00EA5709">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5F3D15" w:rsidRPr="00EA5709" w:rsidRDefault="005F3D15" w:rsidP="00D3571B">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lastRenderedPageBreak/>
        <w:t>VIII. </w:t>
      </w:r>
      <w:r w:rsidRPr="00EA5709">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5F3D15" w:rsidRPr="00EA5709" w:rsidRDefault="005F3D15" w:rsidP="00D3571B">
      <w:pPr>
        <w:shd w:val="clear" w:color="auto" w:fill="FFFFFF"/>
        <w:ind w:left="709" w:right="814"/>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5F3D15" w:rsidRPr="00EA5709" w:rsidRDefault="005F3D15" w:rsidP="00D3571B">
      <w:pPr>
        <w:shd w:val="clear" w:color="auto" w:fill="FFFFFF"/>
        <w:ind w:left="709" w:right="814"/>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EA5709">
        <w:rPr>
          <w:rFonts w:ascii="Palatino Linotype" w:hAnsi="Palatino Linotype"/>
          <w:i/>
          <w:iCs/>
          <w:color w:val="212121"/>
          <w:sz w:val="22"/>
          <w:szCs w:val="22"/>
          <w:bdr w:val="none" w:sz="0" w:space="0" w:color="auto" w:frame="1"/>
          <w:lang w:eastAsia="es-MX"/>
        </w:rPr>
        <w:t>, IV, VII y VIII.</w:t>
      </w:r>
    </w:p>
    <w:p w:rsidR="005F3D15" w:rsidRPr="00EA5709" w:rsidRDefault="005F3D15" w:rsidP="00D3571B">
      <w:pPr>
        <w:shd w:val="clear" w:color="auto" w:fill="FFFFFF"/>
        <w:ind w:left="709" w:right="814"/>
        <w:jc w:val="both"/>
        <w:rPr>
          <w:rFonts w:ascii="Palatino Linotype" w:hAnsi="Palatino Linotype"/>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sz w:val="22"/>
          <w:szCs w:val="22"/>
          <w:bdr w:val="none" w:sz="0" w:space="0" w:color="auto" w:frame="1"/>
          <w:lang w:eastAsia="es-MX"/>
        </w:rPr>
      </w:pPr>
      <w:r w:rsidRPr="00EA5709">
        <w:rPr>
          <w:rFonts w:ascii="Palatino Linotype" w:hAnsi="Palatino Linotype"/>
          <w:color w:val="212121"/>
          <w:sz w:val="22"/>
          <w:szCs w:val="22"/>
          <w:bdr w:val="none" w:sz="0" w:space="0" w:color="auto" w:frame="1"/>
          <w:lang w:eastAsia="es-MX"/>
        </w:rPr>
        <w:t>(Énfasis añadido)</w:t>
      </w:r>
    </w:p>
    <w:p w:rsidR="005F3D15" w:rsidRPr="00EA5709" w:rsidRDefault="005F3D15" w:rsidP="00D3571B">
      <w:pPr>
        <w:shd w:val="clear" w:color="auto" w:fill="FFFFFF"/>
        <w:spacing w:line="360" w:lineRule="auto"/>
        <w:ind w:left="851" w:right="902"/>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EA5709">
        <w:rPr>
          <w:rFonts w:ascii="Palatino Linotype" w:hAnsi="Palatino Linotype"/>
          <w:color w:val="212121"/>
          <w:bdr w:val="none" w:sz="0" w:space="0" w:color="auto" w:frame="1"/>
          <w:lang w:eastAsia="es-MX"/>
        </w:rPr>
        <w:br/>
        <w:t>del expediente electrónico del </w:t>
      </w:r>
      <w:r w:rsidRPr="00EA5709">
        <w:rPr>
          <w:rFonts w:ascii="Palatino Linotype" w:hAnsi="Palatino Linotype"/>
          <w:b/>
          <w:bCs/>
          <w:color w:val="212121"/>
          <w:bdr w:val="none" w:sz="0" w:space="0" w:color="auto" w:frame="1"/>
          <w:lang w:eastAsia="es-MX"/>
        </w:rPr>
        <w:t xml:space="preserve">SAIMEX, </w:t>
      </w:r>
      <w:r w:rsidRPr="00EA5709">
        <w:rPr>
          <w:rFonts w:ascii="Palatino Linotype" w:hAnsi="Palatino Linotype"/>
          <w:color w:val="212121"/>
          <w:bdr w:val="none" w:sz="0" w:space="0" w:color="auto" w:frame="1"/>
          <w:lang w:eastAsia="es-MX"/>
        </w:rPr>
        <w:t>se desprende que la parte solicitante y ahora </w:t>
      </w:r>
      <w:r w:rsidRPr="00EA5709">
        <w:rPr>
          <w:rFonts w:ascii="Palatino Linotype" w:hAnsi="Palatino Linotype"/>
          <w:b/>
          <w:bCs/>
          <w:color w:val="212121"/>
          <w:bdr w:val="none" w:sz="0" w:space="0" w:color="auto" w:frame="1"/>
          <w:lang w:eastAsia="es-MX"/>
        </w:rPr>
        <w:t>RECURRENTE</w:t>
      </w:r>
      <w:r w:rsidRPr="00EA5709">
        <w:rPr>
          <w:rFonts w:ascii="Palatino Linotype" w:hAnsi="Palatino Linotype"/>
          <w:color w:val="212121"/>
          <w:bdr w:val="none" w:sz="0" w:space="0" w:color="auto" w:frame="1"/>
          <w:lang w:eastAsia="es-MX"/>
        </w:rPr>
        <w:t>, en ejercicio de su derecho de acceso a la información pública, se registró como persona física, sin  cubrir los requisitos de nombre y apellido paterno y apellido materno; por lo que, no se tiene certeza sobre su identidad, lo que en estricto sentido, provoca que no se colmen los requisitos establecidos en el citado artículo 180 de la Ley de Transparencia.</w:t>
      </w: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p>
    <w:p w:rsidR="005F3D15" w:rsidRPr="00EA5709" w:rsidRDefault="005F3D15" w:rsidP="00D3571B">
      <w:pPr>
        <w:shd w:val="clear" w:color="auto" w:fill="FFFFFF"/>
        <w:spacing w:line="360" w:lineRule="auto"/>
        <w:jc w:val="both"/>
        <w:rPr>
          <w:rFonts w:ascii="Palatino Linotype" w:hAnsi="Palatino Linotype"/>
          <w:color w:val="000000"/>
          <w:bdr w:val="none" w:sz="0" w:space="0" w:color="auto" w:frame="1"/>
          <w:lang w:eastAsia="es-MX"/>
        </w:rPr>
      </w:pPr>
      <w:r w:rsidRPr="00EA5709">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EA5709">
        <w:rPr>
          <w:rFonts w:ascii="Palatino Linotype" w:hAnsi="Palatino Linotype"/>
          <w:color w:val="000000"/>
          <w:bdr w:val="none" w:sz="0" w:space="0" w:color="auto" w:frame="1"/>
          <w:lang w:eastAsia="es-MX"/>
        </w:rPr>
        <w:t>sin necesidad de acreditar interés alguno o justificar su utilización, de lo que se infiere que para el </w:t>
      </w:r>
      <w:r w:rsidRPr="00EA5709">
        <w:rPr>
          <w:rFonts w:ascii="Palatino Linotype" w:hAnsi="Palatino Linotype"/>
          <w:color w:val="212121"/>
          <w:bdr w:val="none" w:sz="0" w:space="0" w:color="auto" w:frame="1"/>
          <w:lang w:eastAsia="es-MX"/>
        </w:rPr>
        <w:t>ejercicio</w:t>
      </w:r>
      <w:r w:rsidRPr="00EA5709">
        <w:rPr>
          <w:rFonts w:ascii="Palatino Linotype" w:hAnsi="Palatino Linotype"/>
          <w:color w:val="000000"/>
          <w:bdr w:val="none" w:sz="0" w:space="0" w:color="auto" w:frame="1"/>
          <w:lang w:eastAsia="es-MX"/>
        </w:rPr>
        <w:t> del derecho de acceso a la información pública, </w:t>
      </w:r>
      <w:r w:rsidRPr="00EA5709">
        <w:rPr>
          <w:rFonts w:ascii="Palatino Linotype" w:hAnsi="Palatino Linotype"/>
          <w:b/>
          <w:bCs/>
          <w:color w:val="000000"/>
          <w:bdr w:val="none" w:sz="0" w:space="0" w:color="auto" w:frame="1"/>
          <w:lang w:eastAsia="es-MX"/>
        </w:rPr>
        <w:t>el nombre no es un requisito </w:t>
      </w:r>
      <w:r w:rsidRPr="00EA5709">
        <w:rPr>
          <w:rFonts w:ascii="Palatino Linotype" w:hAnsi="Palatino Linotype"/>
          <w:b/>
          <w:bCs/>
          <w:i/>
          <w:iCs/>
          <w:color w:val="000000"/>
          <w:bdr w:val="none" w:sz="0" w:space="0" w:color="auto" w:frame="1"/>
          <w:lang w:eastAsia="es-MX"/>
        </w:rPr>
        <w:t>sine qua non</w:t>
      </w:r>
      <w:r w:rsidRPr="00EA5709">
        <w:rPr>
          <w:rFonts w:ascii="Palatino Linotype" w:hAnsi="Palatino Linotype"/>
          <w:color w:val="000000"/>
          <w:bdr w:val="none" w:sz="0" w:space="0" w:color="auto" w:frame="1"/>
          <w:lang w:eastAsia="es-MX"/>
        </w:rPr>
        <w:t xml:space="preserve"> para que los particulares ejerzan el derecho de acceso a la información pública, pues por el contrario </w:t>
      </w:r>
      <w:r w:rsidRPr="00EA5709">
        <w:rPr>
          <w:rFonts w:ascii="Palatino Linotype" w:hAnsi="Palatino Linotype"/>
          <w:color w:val="000000"/>
          <w:bdr w:val="none" w:sz="0" w:space="0" w:color="auto" w:frame="1"/>
          <w:lang w:eastAsia="es-MX"/>
        </w:rPr>
        <w:lastRenderedPageBreak/>
        <w:t>la Ley de la materia prevé en su artículo 155, párrafo segundo la posibilidad de que las solicitudes de información sean anónimas, al utilizar un nombre incompleto o, inclusive un seudónimo.</w:t>
      </w:r>
    </w:p>
    <w:p w:rsidR="005F3D15" w:rsidRPr="00EA5709" w:rsidRDefault="005F3D15" w:rsidP="00D3571B">
      <w:pPr>
        <w:shd w:val="clear" w:color="auto" w:fill="FFFFFF"/>
        <w:spacing w:line="360" w:lineRule="auto"/>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 xml:space="preserve">Correlativo a ello, cabe mencionar que los artículos 6, Apartado A, fracciones I, III, V y VI de la Constitución Política de los Estados Unidos Mexicanos y 5 párrafos </w:t>
      </w:r>
      <w:r w:rsidR="00E236CF" w:rsidRPr="00EA5709">
        <w:rPr>
          <w:rFonts w:ascii="Palatino Linotype" w:hAnsi="Palatino Linotype"/>
        </w:rPr>
        <w:t>vigésimo segundo, vigésimo tercero y vigésimo cuarto</w:t>
      </w:r>
      <w:r w:rsidRPr="00EA5709">
        <w:rPr>
          <w:rFonts w:ascii="Palatino Linotype" w:hAnsi="Palatino Linotype"/>
          <w:color w:val="212121"/>
          <w:bdr w:val="none" w:sz="0" w:space="0" w:color="auto" w:frame="1"/>
          <w:lang w:eastAsia="es-MX"/>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p>
    <w:p w:rsidR="005F3D15" w:rsidRPr="00EA5709" w:rsidRDefault="005F3D15" w:rsidP="00D3571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r w:rsidRPr="00EA5709">
        <w:rPr>
          <w:rFonts w:ascii="Palatino Linotype" w:hAnsi="Palatino Linotype"/>
          <w:b/>
          <w:bCs/>
          <w:i/>
          <w:iCs/>
          <w:color w:val="212121"/>
          <w:sz w:val="22"/>
          <w:szCs w:val="22"/>
          <w:bdr w:val="none" w:sz="0" w:space="0" w:color="auto" w:frame="1"/>
          <w:lang w:eastAsia="es-MX"/>
        </w:rPr>
        <w:t>Constitución Política de los Estados Unidos Mexicanos</w:t>
      </w:r>
    </w:p>
    <w:p w:rsidR="005F3D15" w:rsidRPr="00EA5709" w:rsidRDefault="005F3D15" w:rsidP="00D3571B">
      <w:pPr>
        <w:shd w:val="clear" w:color="auto" w:fill="FFFFFF"/>
        <w:ind w:left="851" w:right="814"/>
        <w:jc w:val="center"/>
        <w:rPr>
          <w:rFonts w:ascii="Palatino Linotype" w:hAnsi="Palatino Linotype"/>
          <w:color w:val="21212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r w:rsidRPr="00EA5709">
        <w:rPr>
          <w:rFonts w:ascii="Palatino Linotype" w:hAnsi="Palatino Linotype"/>
          <w:b/>
          <w:bCs/>
          <w:i/>
          <w:iCs/>
          <w:color w:val="212121"/>
          <w:sz w:val="22"/>
          <w:szCs w:val="22"/>
          <w:bdr w:val="none" w:sz="0" w:space="0" w:color="auto" w:frame="1"/>
          <w:lang w:eastAsia="es-MX"/>
        </w:rPr>
        <w:t>Artículo 6o.</w:t>
      </w:r>
      <w:r w:rsidRPr="00EA5709">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5709">
        <w:rPr>
          <w:rFonts w:ascii="Palatino Linotype" w:hAnsi="Palatino Linotype"/>
          <w:b/>
          <w:bCs/>
          <w:i/>
          <w:iCs/>
          <w:color w:val="212121"/>
          <w:sz w:val="22"/>
          <w:szCs w:val="22"/>
          <w:bdr w:val="none" w:sz="0" w:space="0" w:color="auto" w:frame="1"/>
          <w:lang w:eastAsia="es-MX"/>
        </w:rPr>
        <w:t>El derecho a la información será garantizado por el Estado.</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A.</w:t>
      </w:r>
      <w:r w:rsidRPr="00EA5709">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w:t>
      </w:r>
      <w:r w:rsidRPr="00EA5709">
        <w:rPr>
          <w:rFonts w:ascii="Palatino Linotype" w:hAnsi="Palatino Linotype"/>
          <w:b/>
          <w:bCs/>
          <w:i/>
          <w:iCs/>
          <w:color w:val="212121"/>
          <w:sz w:val="22"/>
          <w:szCs w:val="22"/>
          <w:bdr w:val="none" w:sz="0" w:space="0" w:color="auto" w:frame="1"/>
          <w:lang w:eastAsia="es-MX"/>
        </w:rPr>
        <w:lastRenderedPageBreak/>
        <w:t>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5F3D15" w:rsidRPr="00EA5709" w:rsidRDefault="005F3D15" w:rsidP="00D3571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center"/>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Constitución Política del Estado Libre y Soberano de México</w:t>
      </w:r>
    </w:p>
    <w:p w:rsidR="005F3D15" w:rsidRPr="00EA5709" w:rsidRDefault="005F3D15" w:rsidP="00D3571B">
      <w:pPr>
        <w:shd w:val="clear" w:color="auto" w:fill="FFFFFF"/>
        <w:ind w:left="851" w:right="814"/>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r w:rsidRPr="00EA5709">
        <w:rPr>
          <w:rFonts w:ascii="Palatino Linotype" w:hAnsi="Palatino Linotype"/>
          <w:b/>
          <w:bCs/>
          <w:i/>
          <w:iCs/>
          <w:color w:val="212121"/>
          <w:sz w:val="22"/>
          <w:szCs w:val="22"/>
          <w:bdr w:val="none" w:sz="0" w:space="0" w:color="auto" w:frame="1"/>
          <w:lang w:eastAsia="es-MX"/>
        </w:rPr>
        <w:t>Artículo 5. </w:t>
      </w: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El derecho a la información será garantizado por el Estado</w:t>
      </w:r>
      <w:r w:rsidRPr="00EA5709">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F3D15" w:rsidRPr="00EA5709" w:rsidRDefault="005F3D15" w:rsidP="00D3571B">
      <w:pPr>
        <w:shd w:val="clear" w:color="auto" w:fill="FFFFFF"/>
        <w:ind w:left="851" w:right="814"/>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Este derecho se regirá por los principios y bases siguientes:</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EA5709">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EA5709">
        <w:rPr>
          <w:rFonts w:ascii="Palatino Linotype" w:hAnsi="Palatino Linotype"/>
          <w:i/>
          <w:iCs/>
          <w:color w:val="212121"/>
          <w:sz w:val="22"/>
          <w:szCs w:val="22"/>
          <w:bdr w:val="none" w:sz="0" w:space="0" w:color="auto" w:frame="1"/>
          <w:lang w:eastAsia="es-MX"/>
        </w:rPr>
        <w:t>”</w:t>
      </w:r>
    </w:p>
    <w:p w:rsidR="005F3D15" w:rsidRPr="00EA5709" w:rsidRDefault="005F3D15" w:rsidP="00D3571B">
      <w:pPr>
        <w:shd w:val="clear" w:color="auto" w:fill="FFFFFF"/>
        <w:ind w:left="851" w:right="814"/>
        <w:jc w:val="both"/>
        <w:rPr>
          <w:rFonts w:ascii="Palatino Linotype" w:hAnsi="Palatino Linotype"/>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sz w:val="22"/>
          <w:szCs w:val="22"/>
          <w:bdr w:val="none" w:sz="0" w:space="0" w:color="auto" w:frame="1"/>
          <w:lang w:eastAsia="es-MX"/>
        </w:rPr>
      </w:pPr>
      <w:r w:rsidRPr="00EA5709">
        <w:rPr>
          <w:rFonts w:ascii="Palatino Linotype" w:hAnsi="Palatino Linotype"/>
          <w:color w:val="212121"/>
          <w:sz w:val="22"/>
          <w:szCs w:val="22"/>
          <w:bdr w:val="none" w:sz="0" w:space="0" w:color="auto" w:frame="1"/>
          <w:lang w:eastAsia="es-MX"/>
        </w:rPr>
        <w:t>(Énfasis añadido)</w:t>
      </w:r>
    </w:p>
    <w:p w:rsidR="005F3D15" w:rsidRPr="00EA5709" w:rsidRDefault="005F3D15" w:rsidP="00D3571B">
      <w:pPr>
        <w:shd w:val="clear" w:color="auto" w:fill="FFFFFF"/>
        <w:spacing w:line="360" w:lineRule="auto"/>
        <w:ind w:left="851" w:right="899"/>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5F3D15" w:rsidRPr="00EA5709" w:rsidRDefault="005F3D15" w:rsidP="00D3571B">
      <w:pPr>
        <w:shd w:val="clear" w:color="auto" w:fill="FFFFFF"/>
        <w:spacing w:line="360" w:lineRule="auto"/>
        <w:ind w:left="851" w:right="899"/>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w:t>
      </w:r>
      <w:r w:rsidRPr="00EA5709">
        <w:rPr>
          <w:rFonts w:ascii="Palatino Linotype" w:hAnsi="Palatino Linotype"/>
          <w:b/>
          <w:bCs/>
          <w:i/>
          <w:iCs/>
          <w:color w:val="212121"/>
          <w:sz w:val="22"/>
          <w:szCs w:val="22"/>
          <w:bdr w:val="none" w:sz="0" w:space="0" w:color="auto" w:frame="1"/>
          <w:lang w:eastAsia="es-MX"/>
        </w:rPr>
        <w:t>Artículo 1o</w:t>
      </w:r>
      <w:r w:rsidRPr="00EA5709">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lastRenderedPageBreak/>
        <w:t>Las normas relativas a los derechos humanos se interpretarán</w:t>
      </w:r>
      <w:r w:rsidRPr="00EA5709">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EA5709">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5F3D15" w:rsidRPr="00EA5709" w:rsidRDefault="005F3D15" w:rsidP="00D3571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lang w:eastAsia="es-MX"/>
        </w:rPr>
      </w:pPr>
      <w:r w:rsidRPr="00EA5709">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EA5709">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5F3D15" w:rsidRPr="00EA5709" w:rsidRDefault="005F3D15" w:rsidP="00D3571B">
      <w:pPr>
        <w:shd w:val="clear" w:color="auto" w:fill="FFFFFF"/>
        <w:ind w:left="851" w:right="814"/>
        <w:jc w:val="both"/>
        <w:rPr>
          <w:rFonts w:ascii="Palatino Linotype" w:hAnsi="Palatino Linotype"/>
          <w:color w:val="212121"/>
          <w:sz w:val="22"/>
          <w:szCs w:val="22"/>
          <w:bdr w:val="none" w:sz="0" w:space="0" w:color="auto" w:frame="1"/>
          <w:lang w:eastAsia="es-MX"/>
        </w:rPr>
      </w:pPr>
    </w:p>
    <w:p w:rsidR="005F3D15" w:rsidRPr="00EA5709" w:rsidRDefault="005F3D15" w:rsidP="00D3571B">
      <w:pPr>
        <w:shd w:val="clear" w:color="auto" w:fill="FFFFFF"/>
        <w:ind w:left="851" w:right="814"/>
        <w:jc w:val="both"/>
        <w:rPr>
          <w:rFonts w:ascii="Palatino Linotype" w:hAnsi="Palatino Linotype"/>
          <w:color w:val="212121"/>
          <w:sz w:val="22"/>
          <w:szCs w:val="22"/>
          <w:bdr w:val="none" w:sz="0" w:space="0" w:color="auto" w:frame="1"/>
          <w:lang w:eastAsia="es-MX"/>
        </w:rPr>
      </w:pPr>
      <w:r w:rsidRPr="00EA5709">
        <w:rPr>
          <w:rFonts w:ascii="Palatino Linotype" w:hAnsi="Palatino Linotype"/>
          <w:color w:val="212121"/>
          <w:sz w:val="22"/>
          <w:szCs w:val="22"/>
          <w:bdr w:val="none" w:sz="0" w:space="0" w:color="auto" w:frame="1"/>
          <w:lang w:eastAsia="es-MX"/>
        </w:rPr>
        <w:t>(Énfasis añadido)</w:t>
      </w:r>
    </w:p>
    <w:p w:rsidR="005F3D15" w:rsidRPr="00EA5709" w:rsidRDefault="005F3D15" w:rsidP="00D3571B">
      <w:pPr>
        <w:shd w:val="clear" w:color="auto" w:fill="FFFFFF"/>
        <w:spacing w:line="360" w:lineRule="auto"/>
        <w:ind w:left="851" w:right="899"/>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lang w:eastAsia="es-MX"/>
        </w:rPr>
      </w:pPr>
      <w:r w:rsidRPr="00EA5709">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5F3D15" w:rsidRPr="00EA5709" w:rsidRDefault="005F3D15" w:rsidP="00D3571B">
      <w:pPr>
        <w:shd w:val="clear" w:color="auto" w:fill="FFFFFF"/>
        <w:spacing w:line="360" w:lineRule="auto"/>
        <w:jc w:val="both"/>
        <w:rPr>
          <w:rFonts w:ascii="Palatino Linotype" w:hAnsi="Palatino Linotype"/>
          <w:color w:val="21212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color w:val="212121"/>
          <w:sz w:val="22"/>
          <w:szCs w:val="22"/>
          <w:bdr w:val="none" w:sz="0" w:space="0" w:color="auto" w:frame="1"/>
          <w:lang w:eastAsia="es-MX"/>
        </w:rPr>
        <w:t>“</w:t>
      </w:r>
      <w:r w:rsidRPr="00EA5709">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EA5709">
        <w:rPr>
          <w:rFonts w:ascii="Palatino Linotype" w:hAnsi="Palatino Linotype"/>
          <w:i/>
          <w:iCs/>
          <w:color w:val="212121"/>
          <w:sz w:val="22"/>
          <w:szCs w:val="22"/>
          <w:bdr w:val="none" w:sz="0" w:space="0" w:color="auto" w:frame="1"/>
          <w:lang w:eastAsia="es-MX"/>
        </w:rPr>
        <w:t xml:space="preserve"> De conformidad con lo dispuesto en los artículos 6o., apartado A, fracción </w:t>
      </w:r>
      <w:r w:rsidRPr="00EA5709">
        <w:rPr>
          <w:rFonts w:ascii="Palatino Linotype" w:hAnsi="Palatino Linotype"/>
          <w:i/>
          <w:iCs/>
          <w:color w:val="212121"/>
          <w:sz w:val="22"/>
          <w:szCs w:val="22"/>
          <w:bdr w:val="none" w:sz="0" w:space="0" w:color="auto" w:frame="1"/>
          <w:lang w:eastAsia="es-MX"/>
        </w:rPr>
        <w:lastRenderedPageBreak/>
        <w:t>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F3D15" w:rsidRPr="00EA5709" w:rsidRDefault="005F3D15" w:rsidP="00D3571B">
      <w:pPr>
        <w:shd w:val="clear" w:color="auto" w:fill="FFFFFF"/>
        <w:ind w:left="709" w:right="814"/>
        <w:jc w:val="both"/>
        <w:rPr>
          <w:rFonts w:ascii="Palatino Linotype" w:hAnsi="Palatino Linotype"/>
          <w:i/>
          <w:iCs/>
          <w:color w:val="212121"/>
          <w:sz w:val="22"/>
          <w:szCs w:val="22"/>
          <w:bdr w:val="none" w:sz="0" w:space="0" w:color="auto" w:frame="1"/>
          <w:lang w:eastAsia="es-MX"/>
        </w:rPr>
      </w:pPr>
    </w:p>
    <w:p w:rsidR="005F3D15" w:rsidRPr="00EA5709" w:rsidRDefault="005F3D15" w:rsidP="00D3571B">
      <w:pPr>
        <w:shd w:val="clear" w:color="auto" w:fill="FFFFFF"/>
        <w:ind w:left="709" w:right="814"/>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Resoluciones</w:t>
      </w:r>
    </w:p>
    <w:p w:rsidR="005F3D15" w:rsidRPr="00EA5709" w:rsidRDefault="005F3D15" w:rsidP="00D3571B">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EA5709">
        <w:rPr>
          <w:rFonts w:ascii="Palatino Linotype" w:hAnsi="Palatino Linotype"/>
          <w:b/>
          <w:bCs/>
          <w:i/>
          <w:iCs/>
          <w:color w:val="212121"/>
          <w:sz w:val="22"/>
          <w:szCs w:val="22"/>
          <w:bdr w:val="none" w:sz="0" w:space="0" w:color="auto" w:frame="1"/>
          <w:lang w:eastAsia="es-MX"/>
        </w:rPr>
        <w:t>• RDA 5275/13</w:t>
      </w:r>
      <w:r w:rsidRPr="00EA5709">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5F3D15" w:rsidRPr="00EA5709" w:rsidRDefault="005F3D15" w:rsidP="00D3571B">
      <w:pPr>
        <w:shd w:val="clear" w:color="auto" w:fill="FFFFFF"/>
        <w:ind w:left="851" w:right="814" w:hanging="142"/>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 </w:t>
      </w:r>
      <w:r w:rsidRPr="00EA5709">
        <w:rPr>
          <w:rFonts w:ascii="Palatino Linotype" w:hAnsi="Palatino Linotype"/>
          <w:b/>
          <w:bCs/>
          <w:i/>
          <w:iCs/>
          <w:color w:val="212121"/>
          <w:sz w:val="22"/>
          <w:szCs w:val="22"/>
          <w:bdr w:val="none" w:sz="0" w:space="0" w:color="auto" w:frame="1"/>
          <w:lang w:eastAsia="es-MX"/>
        </w:rPr>
        <w:t>RDA 2937/13</w:t>
      </w:r>
      <w:r w:rsidRPr="00EA5709">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EA5709">
        <w:rPr>
          <w:rFonts w:ascii="Palatino Linotype" w:hAnsi="Palatino Linotype"/>
          <w:i/>
          <w:iCs/>
          <w:color w:val="212121"/>
          <w:sz w:val="22"/>
          <w:szCs w:val="22"/>
          <w:bdr w:val="none" w:sz="0" w:space="0" w:color="auto" w:frame="1"/>
          <w:lang w:eastAsia="es-MX"/>
        </w:rPr>
        <w:t>Laveaga</w:t>
      </w:r>
      <w:proofErr w:type="spellEnd"/>
      <w:r w:rsidRPr="00EA5709">
        <w:rPr>
          <w:rFonts w:ascii="Palatino Linotype" w:hAnsi="Palatino Linotype"/>
          <w:i/>
          <w:iCs/>
          <w:color w:val="212121"/>
          <w:sz w:val="22"/>
          <w:szCs w:val="22"/>
          <w:bdr w:val="none" w:sz="0" w:space="0" w:color="auto" w:frame="1"/>
          <w:lang w:eastAsia="es-MX"/>
        </w:rPr>
        <w:t xml:space="preserve"> Rendón.</w:t>
      </w:r>
    </w:p>
    <w:p w:rsidR="005F3D15" w:rsidRPr="00EA5709" w:rsidRDefault="005F3D15" w:rsidP="00D3571B">
      <w:pPr>
        <w:shd w:val="clear" w:color="auto" w:fill="FFFFFF"/>
        <w:ind w:left="851" w:right="814" w:hanging="142"/>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 </w:t>
      </w:r>
      <w:r w:rsidRPr="00EA5709">
        <w:rPr>
          <w:rFonts w:ascii="Palatino Linotype" w:hAnsi="Palatino Linotype"/>
          <w:b/>
          <w:bCs/>
          <w:i/>
          <w:iCs/>
          <w:color w:val="212121"/>
          <w:sz w:val="22"/>
          <w:szCs w:val="22"/>
          <w:bdr w:val="none" w:sz="0" w:space="0" w:color="auto" w:frame="1"/>
          <w:lang w:eastAsia="es-MX"/>
        </w:rPr>
        <w:t>RDA 3609/12</w:t>
      </w:r>
      <w:r w:rsidRPr="00EA5709">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EA5709">
        <w:rPr>
          <w:rFonts w:ascii="Palatino Linotype" w:hAnsi="Palatino Linotype"/>
          <w:i/>
          <w:iCs/>
          <w:color w:val="212121"/>
          <w:sz w:val="22"/>
          <w:szCs w:val="22"/>
          <w:bdr w:val="none" w:sz="0" w:space="0" w:color="auto" w:frame="1"/>
          <w:lang w:eastAsia="es-MX"/>
        </w:rPr>
        <w:t>Arzt</w:t>
      </w:r>
      <w:proofErr w:type="spellEnd"/>
      <w:r w:rsidRPr="00EA5709">
        <w:rPr>
          <w:rFonts w:ascii="Palatino Linotype" w:hAnsi="Palatino Linotype"/>
          <w:i/>
          <w:iCs/>
          <w:color w:val="212121"/>
          <w:sz w:val="22"/>
          <w:szCs w:val="22"/>
          <w:bdr w:val="none" w:sz="0" w:space="0" w:color="auto" w:frame="1"/>
          <w:lang w:eastAsia="es-MX"/>
        </w:rPr>
        <w:t xml:space="preserve"> Colunga.</w:t>
      </w:r>
    </w:p>
    <w:p w:rsidR="005F3D15" w:rsidRPr="00EA5709" w:rsidRDefault="005F3D15" w:rsidP="00D3571B">
      <w:pPr>
        <w:shd w:val="clear" w:color="auto" w:fill="FFFFFF"/>
        <w:ind w:left="851" w:right="814" w:hanging="142"/>
        <w:jc w:val="both"/>
        <w:rPr>
          <w:rFonts w:ascii="Palatino Linotype" w:hAnsi="Palatino Linotype"/>
          <w:color w:val="212121"/>
          <w:lang w:eastAsia="es-MX"/>
        </w:rPr>
      </w:pPr>
      <w:r w:rsidRPr="00EA5709">
        <w:rPr>
          <w:rFonts w:ascii="Palatino Linotype" w:hAnsi="Palatino Linotype"/>
          <w:i/>
          <w:iCs/>
          <w:color w:val="212121"/>
          <w:sz w:val="22"/>
          <w:szCs w:val="22"/>
          <w:bdr w:val="none" w:sz="0" w:space="0" w:color="auto" w:frame="1"/>
          <w:lang w:eastAsia="es-MX"/>
        </w:rPr>
        <w:t>• </w:t>
      </w:r>
      <w:r w:rsidRPr="00EA5709">
        <w:rPr>
          <w:rFonts w:ascii="Palatino Linotype" w:hAnsi="Palatino Linotype"/>
          <w:b/>
          <w:bCs/>
          <w:i/>
          <w:iCs/>
          <w:color w:val="212121"/>
          <w:sz w:val="22"/>
          <w:szCs w:val="22"/>
          <w:bdr w:val="none" w:sz="0" w:space="0" w:color="auto" w:frame="1"/>
          <w:lang w:eastAsia="es-MX"/>
        </w:rPr>
        <w:t>RDA 3361/12</w:t>
      </w:r>
      <w:r w:rsidRPr="00EA5709">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5F3D15" w:rsidRPr="00EA5709" w:rsidRDefault="005F3D15" w:rsidP="00D3571B">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EA5709">
        <w:rPr>
          <w:rFonts w:ascii="Palatino Linotype" w:hAnsi="Palatino Linotype"/>
          <w:i/>
          <w:iCs/>
          <w:color w:val="212121"/>
          <w:sz w:val="22"/>
          <w:szCs w:val="22"/>
          <w:bdr w:val="none" w:sz="0" w:space="0" w:color="auto" w:frame="1"/>
          <w:lang w:eastAsia="es-MX"/>
        </w:rPr>
        <w:t>• </w:t>
      </w:r>
      <w:r w:rsidRPr="00EA5709">
        <w:rPr>
          <w:rFonts w:ascii="Palatino Linotype" w:hAnsi="Palatino Linotype"/>
          <w:b/>
          <w:bCs/>
          <w:i/>
          <w:iCs/>
          <w:color w:val="212121"/>
          <w:sz w:val="22"/>
          <w:szCs w:val="22"/>
          <w:bdr w:val="none" w:sz="0" w:space="0" w:color="auto" w:frame="1"/>
          <w:lang w:eastAsia="es-MX"/>
        </w:rPr>
        <w:t>RDA 0563/12</w:t>
      </w:r>
      <w:r w:rsidRPr="00EA5709">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EA5709">
        <w:rPr>
          <w:rFonts w:ascii="Palatino Linotype" w:hAnsi="Palatino Linotype"/>
          <w:i/>
          <w:iCs/>
          <w:color w:val="212121"/>
          <w:sz w:val="22"/>
          <w:szCs w:val="22"/>
          <w:bdr w:val="none" w:sz="0" w:space="0" w:color="auto" w:frame="1"/>
          <w:lang w:eastAsia="es-MX"/>
        </w:rPr>
        <w:t>Peschard</w:t>
      </w:r>
      <w:proofErr w:type="spellEnd"/>
      <w:r w:rsidRPr="00EA5709">
        <w:rPr>
          <w:rFonts w:ascii="Palatino Linotype" w:hAnsi="Palatino Linotype"/>
          <w:i/>
          <w:iCs/>
          <w:color w:val="212121"/>
          <w:sz w:val="22"/>
          <w:szCs w:val="22"/>
          <w:bdr w:val="none" w:sz="0" w:space="0" w:color="auto" w:frame="1"/>
          <w:lang w:eastAsia="es-MX"/>
        </w:rPr>
        <w:t xml:space="preserve"> Mariscal.” (SIC)</w:t>
      </w: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 xml:space="preserve">En ese orden de ideas, se estima que el requerimiento relativo al nombre como presupuesto de </w:t>
      </w:r>
      <w:proofErr w:type="spellStart"/>
      <w:r w:rsidRPr="00EA5709">
        <w:rPr>
          <w:rFonts w:ascii="Palatino Linotype" w:hAnsi="Palatino Linotype"/>
          <w:color w:val="212121"/>
          <w:bdr w:val="none" w:sz="0" w:space="0" w:color="auto" w:frame="1"/>
          <w:lang w:eastAsia="es-MX"/>
        </w:rPr>
        <w:t>procedibilidad</w:t>
      </w:r>
      <w:proofErr w:type="spellEnd"/>
      <w:r w:rsidRPr="00EA5709">
        <w:rPr>
          <w:rFonts w:ascii="Palatino Linotype" w:hAnsi="Palatino Linotype"/>
          <w:color w:val="212121"/>
          <w:bdr w:val="none" w:sz="0" w:space="0" w:color="auto" w:frame="1"/>
          <w:lang w:eastAsia="es-MX"/>
        </w:rPr>
        <w:t>, podría limitar el ejercicio del derecho de acceso a la información pública, debido a que, el hecho de solicitar la identificación del hoy </w:t>
      </w:r>
      <w:r w:rsidRPr="00EA5709">
        <w:rPr>
          <w:rFonts w:ascii="Palatino Linotype" w:hAnsi="Palatino Linotype"/>
          <w:b/>
          <w:bCs/>
          <w:color w:val="212121"/>
          <w:bdr w:val="none" w:sz="0" w:space="0" w:color="auto" w:frame="1"/>
          <w:lang w:eastAsia="es-MX"/>
        </w:rPr>
        <w:t>RECURRENTE</w:t>
      </w:r>
      <w:r w:rsidRPr="00EA5709">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5F3D15" w:rsidRPr="00EA5709" w:rsidRDefault="005F3D15" w:rsidP="00D3571B">
      <w:pPr>
        <w:shd w:val="clear" w:color="auto" w:fill="FFFFFF"/>
        <w:spacing w:line="360" w:lineRule="auto"/>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 xml:space="preserve">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w:t>
      </w:r>
      <w:r w:rsidRPr="00EA5709">
        <w:rPr>
          <w:rFonts w:ascii="Palatino Linotype" w:hAnsi="Palatino Linotype"/>
          <w:color w:val="212121"/>
          <w:bdr w:val="none" w:sz="0" w:space="0" w:color="auto" w:frame="1"/>
          <w:lang w:eastAsia="es-MX"/>
        </w:rPr>
        <w:lastRenderedPageBreak/>
        <w:t>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5F3D15" w:rsidRPr="00EA5709" w:rsidRDefault="005F3D15" w:rsidP="00D3571B">
      <w:pPr>
        <w:shd w:val="clear" w:color="auto" w:fill="FFFFFF"/>
        <w:spacing w:line="360" w:lineRule="auto"/>
        <w:jc w:val="both"/>
        <w:rPr>
          <w:rFonts w:ascii="Palatino Linotype" w:hAnsi="Palatino Linotype"/>
          <w:color w:val="21212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w:t>
      </w:r>
      <w:proofErr w:type="spellStart"/>
      <w:r w:rsidRPr="00EA5709">
        <w:rPr>
          <w:rFonts w:ascii="Palatino Linotype" w:hAnsi="Palatino Linotype"/>
          <w:color w:val="212121"/>
          <w:bdr w:val="none" w:sz="0" w:space="0" w:color="auto" w:frame="1"/>
          <w:lang w:eastAsia="es-MX"/>
        </w:rPr>
        <w:t>procedibilidad</w:t>
      </w:r>
      <w:proofErr w:type="spellEnd"/>
      <w:r w:rsidRPr="00EA5709">
        <w:rPr>
          <w:rFonts w:ascii="Palatino Linotype" w:hAnsi="Palatino Linotype"/>
          <w:color w:val="212121"/>
          <w:bdr w:val="none" w:sz="0" w:space="0" w:color="auto" w:frame="1"/>
          <w:lang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A5709">
        <w:rPr>
          <w:rFonts w:ascii="Palatino Linotype" w:hAnsi="Palatino Linotype"/>
          <w:b/>
          <w:color w:val="212121"/>
          <w:bdr w:val="none" w:sz="0" w:space="0" w:color="auto" w:frame="1"/>
          <w:lang w:eastAsia="es-MX"/>
        </w:rPr>
        <w:t>EL</w:t>
      </w:r>
      <w:r w:rsidRPr="00EA5709">
        <w:rPr>
          <w:rFonts w:ascii="Palatino Linotype" w:hAnsi="Palatino Linotype"/>
          <w:b/>
          <w:bCs/>
          <w:color w:val="212121"/>
          <w:bdr w:val="none" w:sz="0" w:space="0" w:color="auto" w:frame="1"/>
          <w:lang w:eastAsia="es-MX"/>
        </w:rPr>
        <w:t xml:space="preserve"> RECURRENTE</w:t>
      </w:r>
      <w:r w:rsidRPr="00EA5709">
        <w:rPr>
          <w:rFonts w:ascii="Palatino Linotype" w:hAnsi="Palatino Linotype"/>
          <w:color w:val="212121"/>
          <w:bdr w:val="none" w:sz="0" w:space="0" w:color="auto" w:frame="1"/>
          <w:lang w:eastAsia="es-MX"/>
        </w:rPr>
        <w:t>, es la misma persona que realizó las solicitudes de acceso a la información pública que ahora se impugna.</w:t>
      </w: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p>
    <w:p w:rsidR="005F3D15" w:rsidRPr="00EA5709" w:rsidRDefault="005F3D15" w:rsidP="00D3571B">
      <w:pPr>
        <w:shd w:val="clear" w:color="auto" w:fill="FFFFFF"/>
        <w:spacing w:line="360" w:lineRule="auto"/>
        <w:jc w:val="both"/>
        <w:rPr>
          <w:rFonts w:ascii="Palatino Linotype" w:hAnsi="Palatino Linotype"/>
          <w:color w:val="212121"/>
          <w:bdr w:val="none" w:sz="0" w:space="0" w:color="auto" w:frame="1"/>
          <w:lang w:eastAsia="es-MX"/>
        </w:rPr>
      </w:pPr>
      <w:r w:rsidRPr="00EA5709">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EA5709">
        <w:rPr>
          <w:rFonts w:ascii="Palatino Linotype" w:hAnsi="Palatino Linotype"/>
          <w:b/>
          <w:bCs/>
          <w:color w:val="212121"/>
          <w:bdr w:val="none" w:sz="0" w:space="0" w:color="auto" w:frame="1"/>
          <w:lang w:eastAsia="es-MX"/>
        </w:rPr>
        <w:t xml:space="preserve"> RECURRENTE</w:t>
      </w:r>
      <w:r w:rsidRPr="00EA5709">
        <w:rPr>
          <w:rFonts w:ascii="Palatino Linotype" w:hAnsi="Palatino Linotype"/>
          <w:color w:val="212121"/>
          <w:bdr w:val="none" w:sz="0" w:space="0" w:color="auto" w:frame="1"/>
          <w:lang w:eastAsia="es-MX"/>
        </w:rPr>
        <w:t>, por lo que en el presente caso, al haber sido presentados los recursos de revisión vía </w:t>
      </w:r>
      <w:r w:rsidRPr="00EA5709">
        <w:rPr>
          <w:rFonts w:ascii="Palatino Linotype" w:hAnsi="Palatino Linotype"/>
          <w:b/>
          <w:bCs/>
          <w:color w:val="212121"/>
          <w:bdr w:val="none" w:sz="0" w:space="0" w:color="auto" w:frame="1"/>
          <w:lang w:eastAsia="es-MX"/>
        </w:rPr>
        <w:t>SAIMEX</w:t>
      </w:r>
      <w:r w:rsidRPr="00EA5709">
        <w:rPr>
          <w:rFonts w:ascii="Palatino Linotype" w:hAnsi="Palatino Linotype"/>
          <w:color w:val="212121"/>
          <w:bdr w:val="none" w:sz="0" w:space="0" w:color="auto" w:frame="1"/>
          <w:lang w:eastAsia="es-MX"/>
        </w:rPr>
        <w:t>, dicho requisito resulta innecesario.</w:t>
      </w:r>
    </w:p>
    <w:p w:rsidR="00B06D8A" w:rsidRPr="00EA5709" w:rsidRDefault="00B06D8A" w:rsidP="00D3571B">
      <w:pPr>
        <w:pStyle w:val="Prrafodelista"/>
        <w:spacing w:line="360" w:lineRule="auto"/>
        <w:ind w:left="0"/>
        <w:jc w:val="both"/>
        <w:rPr>
          <w:rFonts w:ascii="Palatino Linotype" w:hAnsi="Palatino Linotype"/>
        </w:rPr>
      </w:pPr>
    </w:p>
    <w:p w:rsidR="00B06D8A" w:rsidRPr="00EA5709" w:rsidRDefault="00B06D8A" w:rsidP="00D3571B">
      <w:pPr>
        <w:pStyle w:val="Prrafodelista"/>
        <w:numPr>
          <w:ilvl w:val="0"/>
          <w:numId w:val="4"/>
        </w:numPr>
        <w:spacing w:line="360" w:lineRule="auto"/>
        <w:ind w:left="0" w:firstLine="0"/>
        <w:jc w:val="both"/>
        <w:rPr>
          <w:rFonts w:ascii="Palatino Linotype" w:hAnsi="Palatino Linotype"/>
        </w:rPr>
      </w:pPr>
      <w:r w:rsidRPr="00EA5709">
        <w:rPr>
          <w:rFonts w:ascii="Palatino Linotype" w:hAnsi="Palatino Linotype" w:cs="Arial"/>
          <w:b/>
        </w:rPr>
        <w:lastRenderedPageBreak/>
        <w:t>Estudio y resolución del recurso</w:t>
      </w:r>
      <w:r w:rsidRPr="00EA5709">
        <w:rPr>
          <w:rFonts w:ascii="Palatino Linotype" w:hAnsi="Palatino Linotype" w:cs="Arial"/>
          <w:b/>
          <w:color w:val="000000" w:themeColor="text1"/>
        </w:rPr>
        <w:t xml:space="preserve">. </w:t>
      </w:r>
      <w:r w:rsidRPr="00EA5709">
        <w:rPr>
          <w:rFonts w:ascii="Palatino Linotype" w:hAnsi="Palatino Linotype" w:cs="Arial"/>
        </w:rPr>
        <w:t>Es así que, una vez determinada la vía sobre la que versará</w:t>
      </w:r>
      <w:r w:rsidR="00FA57FD" w:rsidRPr="00EA5709">
        <w:rPr>
          <w:rFonts w:ascii="Palatino Linotype" w:hAnsi="Palatino Linotype" w:cs="Arial"/>
        </w:rPr>
        <w:t>n los</w:t>
      </w:r>
      <w:r w:rsidRPr="00EA5709">
        <w:rPr>
          <w:rFonts w:ascii="Palatino Linotype" w:hAnsi="Palatino Linotype" w:cs="Arial"/>
        </w:rPr>
        <w:t xml:space="preserve"> presente</w:t>
      </w:r>
      <w:r w:rsidR="00FA57FD" w:rsidRPr="00EA5709">
        <w:rPr>
          <w:rFonts w:ascii="Palatino Linotype" w:hAnsi="Palatino Linotype" w:cs="Arial"/>
        </w:rPr>
        <w:t>s</w:t>
      </w:r>
      <w:r w:rsidRPr="00EA5709">
        <w:rPr>
          <w:rFonts w:ascii="Palatino Linotype" w:hAnsi="Palatino Linotype" w:cs="Arial"/>
        </w:rPr>
        <w:t xml:space="preserve"> recurso</w:t>
      </w:r>
      <w:r w:rsidR="00FA57FD" w:rsidRPr="00EA5709">
        <w:rPr>
          <w:rFonts w:ascii="Palatino Linotype" w:hAnsi="Palatino Linotype" w:cs="Arial"/>
        </w:rPr>
        <w:t>s</w:t>
      </w:r>
      <w:r w:rsidRPr="00EA5709">
        <w:rPr>
          <w:rFonts w:ascii="Palatino Linotype" w:hAnsi="Palatino Linotype" w:cs="Arial"/>
        </w:rPr>
        <w:t xml:space="preserve">, y previa revisión del expediente </w:t>
      </w:r>
      <w:r w:rsidRPr="00EA5709">
        <w:rPr>
          <w:rFonts w:ascii="Palatino Linotype" w:hAnsi="Palatino Linotype"/>
        </w:rPr>
        <w:t>electrónico</w:t>
      </w:r>
      <w:r w:rsidRPr="00EA5709">
        <w:rPr>
          <w:rFonts w:ascii="Palatino Linotype" w:hAnsi="Palatino Linotype" w:cs="Arial"/>
        </w:rPr>
        <w:t xml:space="preserve"> formado en el</w:t>
      </w:r>
      <w:r w:rsidRPr="00EA5709">
        <w:rPr>
          <w:rFonts w:ascii="Palatino Linotype" w:hAnsi="Palatino Linotype" w:cs="Arial"/>
          <w:b/>
        </w:rPr>
        <w:t xml:space="preserve"> SAIMEX</w:t>
      </w:r>
      <w:r w:rsidRPr="00EA5709">
        <w:rPr>
          <w:rFonts w:ascii="Palatino Linotype" w:hAnsi="Palatino Linotype" w:cs="Arial"/>
        </w:rPr>
        <w:t xml:space="preserve"> por motivo de la solicitud de información y del recurso a que da origen,  </w:t>
      </w:r>
      <w:r w:rsidRPr="00EA5709">
        <w:rPr>
          <w:rFonts w:ascii="Palatino Linotype" w:eastAsia="Arial Unicode MS" w:hAnsi="Palatino Linotype" w:cs="Arial"/>
        </w:rPr>
        <w:t>se advierte que es procedente, toda vez que se actualiza la hipótesis prevista en la</w:t>
      </w:r>
      <w:r w:rsidR="00133EBC" w:rsidRPr="00EA5709">
        <w:rPr>
          <w:rFonts w:ascii="Palatino Linotype" w:eastAsia="Arial Unicode MS" w:hAnsi="Palatino Linotype" w:cs="Arial"/>
        </w:rPr>
        <w:t>s</w:t>
      </w:r>
      <w:r w:rsidRPr="00EA5709">
        <w:rPr>
          <w:rFonts w:ascii="Palatino Linotype" w:eastAsia="Arial Unicode MS" w:hAnsi="Palatino Linotype" w:cs="Arial"/>
        </w:rPr>
        <w:t xml:space="preserve"> </w:t>
      </w:r>
      <w:r w:rsidR="00133EBC" w:rsidRPr="00EA5709">
        <w:rPr>
          <w:rFonts w:ascii="Palatino Linotype" w:eastAsia="Arial Unicode MS" w:hAnsi="Palatino Linotype" w:cs="Arial"/>
        </w:rPr>
        <w:t>fracciones</w:t>
      </w:r>
      <w:r w:rsidR="00B67434" w:rsidRPr="00EA5709">
        <w:rPr>
          <w:rFonts w:ascii="Palatino Linotype" w:eastAsia="Arial Unicode MS" w:hAnsi="Palatino Linotype" w:cs="Arial"/>
        </w:rPr>
        <w:t xml:space="preserve"> </w:t>
      </w:r>
      <w:r w:rsidR="00867552" w:rsidRPr="00EA5709">
        <w:rPr>
          <w:rFonts w:ascii="Palatino Linotype" w:eastAsia="Arial Unicode MS" w:hAnsi="Palatino Linotype" w:cs="Arial"/>
        </w:rPr>
        <w:t>I</w:t>
      </w:r>
      <w:r w:rsidR="00133EBC" w:rsidRPr="00EA5709">
        <w:rPr>
          <w:rFonts w:ascii="Palatino Linotype" w:eastAsia="Arial Unicode MS" w:hAnsi="Palatino Linotype" w:cs="Arial"/>
        </w:rPr>
        <w:t xml:space="preserve"> y II</w:t>
      </w:r>
      <w:r w:rsidRPr="00EA5709">
        <w:rPr>
          <w:rFonts w:ascii="Palatino Linotype" w:eastAsia="Arial Unicode MS" w:hAnsi="Palatino Linotype" w:cs="Arial"/>
        </w:rPr>
        <w:t xml:space="preserve"> del artículo 179 de la Ley de la materia, que a la letra dice:</w:t>
      </w:r>
    </w:p>
    <w:p w:rsidR="00B06D8A" w:rsidRPr="00EA5709" w:rsidRDefault="00B06D8A" w:rsidP="00D3571B">
      <w:pPr>
        <w:pStyle w:val="Prrafodelista"/>
        <w:widowControl w:val="0"/>
        <w:autoSpaceDE w:val="0"/>
        <w:autoSpaceDN w:val="0"/>
        <w:adjustRightInd w:val="0"/>
        <w:ind w:left="0"/>
        <w:jc w:val="both"/>
        <w:rPr>
          <w:rFonts w:ascii="Palatino Linotype" w:eastAsia="Arial Unicode MS" w:hAnsi="Palatino Linotype" w:cs="Arial"/>
        </w:rPr>
      </w:pPr>
    </w:p>
    <w:p w:rsidR="00B06D8A" w:rsidRPr="00EA5709" w:rsidRDefault="00B06D8A"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b/>
          <w:i/>
          <w:sz w:val="22"/>
        </w:rPr>
        <w:t>Artículo 179</w:t>
      </w:r>
      <w:r w:rsidRPr="00EA570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B06D8A" w:rsidRPr="00EA5709" w:rsidRDefault="00B06D8A" w:rsidP="00D3571B">
      <w:pPr>
        <w:widowControl w:val="0"/>
        <w:autoSpaceDE w:val="0"/>
        <w:autoSpaceDN w:val="0"/>
        <w:adjustRightInd w:val="0"/>
        <w:ind w:left="709" w:right="757"/>
        <w:jc w:val="both"/>
        <w:rPr>
          <w:rFonts w:ascii="Palatino Linotype" w:eastAsia="Arial Unicode MS" w:hAnsi="Palatino Linotype" w:cs="Arial"/>
          <w:i/>
          <w:sz w:val="22"/>
        </w:rPr>
      </w:pPr>
    </w:p>
    <w:p w:rsidR="00B06D8A" w:rsidRPr="00EA5709" w:rsidRDefault="00133EBC" w:rsidP="00D3571B">
      <w:pPr>
        <w:pStyle w:val="Prrafodelista"/>
        <w:widowControl w:val="0"/>
        <w:numPr>
          <w:ilvl w:val="0"/>
          <w:numId w:val="37"/>
        </w:numPr>
        <w:autoSpaceDE w:val="0"/>
        <w:autoSpaceDN w:val="0"/>
        <w:adjustRightInd w:val="0"/>
        <w:ind w:right="757"/>
        <w:jc w:val="both"/>
        <w:rPr>
          <w:rFonts w:ascii="Palatino Linotype" w:eastAsia="Arial Unicode MS" w:hAnsi="Palatino Linotype" w:cs="Arial"/>
          <w:b/>
          <w:bCs/>
          <w:i/>
          <w:sz w:val="22"/>
          <w:u w:val="single"/>
        </w:rPr>
      </w:pPr>
      <w:r w:rsidRPr="00EA5709">
        <w:rPr>
          <w:rFonts w:ascii="Palatino Linotype" w:eastAsia="Arial Unicode MS" w:hAnsi="Palatino Linotype" w:cs="Arial"/>
          <w:b/>
          <w:bCs/>
          <w:i/>
          <w:sz w:val="22"/>
          <w:u w:val="single"/>
        </w:rPr>
        <w:t>La negativa a la información solicitada;</w:t>
      </w:r>
    </w:p>
    <w:p w:rsidR="00133EBC" w:rsidRPr="00EA5709" w:rsidRDefault="00133EBC" w:rsidP="00D3571B">
      <w:pPr>
        <w:pStyle w:val="Prrafodelista"/>
        <w:widowControl w:val="0"/>
        <w:numPr>
          <w:ilvl w:val="0"/>
          <w:numId w:val="37"/>
        </w:numPr>
        <w:autoSpaceDE w:val="0"/>
        <w:autoSpaceDN w:val="0"/>
        <w:adjustRightInd w:val="0"/>
        <w:ind w:right="757"/>
        <w:jc w:val="both"/>
        <w:rPr>
          <w:rFonts w:ascii="Palatino Linotype" w:eastAsia="Arial Unicode MS" w:hAnsi="Palatino Linotype" w:cs="Arial"/>
          <w:b/>
          <w:i/>
          <w:sz w:val="22"/>
          <w:u w:val="single"/>
        </w:rPr>
      </w:pPr>
      <w:r w:rsidRPr="00EA5709">
        <w:rPr>
          <w:rFonts w:ascii="Palatino Linotype" w:eastAsia="Arial Unicode MS" w:hAnsi="Palatino Linotype" w:cs="Arial"/>
          <w:b/>
          <w:i/>
          <w:sz w:val="22"/>
          <w:u w:val="single"/>
        </w:rPr>
        <w:t>II. La clasificación de la información;</w:t>
      </w:r>
    </w:p>
    <w:p w:rsidR="005F3D15" w:rsidRPr="00EA5709" w:rsidRDefault="005F3D15" w:rsidP="00D3571B">
      <w:pPr>
        <w:widowControl w:val="0"/>
        <w:autoSpaceDE w:val="0"/>
        <w:autoSpaceDN w:val="0"/>
        <w:adjustRightInd w:val="0"/>
        <w:spacing w:line="360" w:lineRule="auto"/>
        <w:ind w:right="757"/>
        <w:jc w:val="both"/>
        <w:rPr>
          <w:rFonts w:ascii="Palatino Linotype" w:eastAsia="Arial Unicode MS" w:hAnsi="Palatino Linotype" w:cs="Arial"/>
          <w:b/>
          <w:i/>
          <w:sz w:val="22"/>
          <w:u w:val="single"/>
        </w:rPr>
      </w:pPr>
    </w:p>
    <w:p w:rsidR="00B06D8A" w:rsidRPr="00EA5709" w:rsidRDefault="00B06D8A"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El precepto legal citado establece como supuesto de procedencia del recurso de revisión, cuando </w:t>
      </w:r>
      <w:r w:rsidR="00B67434" w:rsidRPr="00EA5709">
        <w:rPr>
          <w:rFonts w:ascii="Palatino Linotype" w:eastAsia="Arial Unicode MS" w:hAnsi="Palatino Linotype" w:cs="Arial"/>
        </w:rPr>
        <w:t xml:space="preserve">la respuesta del </w:t>
      </w:r>
      <w:r w:rsidRPr="00EA5709">
        <w:rPr>
          <w:rFonts w:ascii="Palatino Linotype" w:eastAsia="Arial Unicode MS" w:hAnsi="Palatino Linotype" w:cs="Arial"/>
          <w:b/>
        </w:rPr>
        <w:t xml:space="preserve">SUJETO OBLIGADO </w:t>
      </w:r>
      <w:r w:rsidR="00867552" w:rsidRPr="00EA5709">
        <w:rPr>
          <w:rFonts w:ascii="Palatino Linotype" w:eastAsia="Arial Unicode MS" w:hAnsi="Palatino Linotype" w:cs="Arial"/>
        </w:rPr>
        <w:t xml:space="preserve">no </w:t>
      </w:r>
      <w:r w:rsidR="002B16F9" w:rsidRPr="00EA5709">
        <w:rPr>
          <w:rFonts w:ascii="Palatino Linotype" w:eastAsia="Arial Unicode MS" w:hAnsi="Palatino Linotype" w:cs="Arial"/>
        </w:rPr>
        <w:t>satisface</w:t>
      </w:r>
      <w:r w:rsidR="00B04729" w:rsidRPr="00EA5709">
        <w:rPr>
          <w:rFonts w:ascii="Palatino Linotype" w:eastAsia="Arial Unicode MS" w:hAnsi="Palatino Linotype" w:cs="Arial"/>
        </w:rPr>
        <w:t xml:space="preserve"> </w:t>
      </w:r>
      <w:r w:rsidR="00867552" w:rsidRPr="00EA5709">
        <w:rPr>
          <w:rFonts w:ascii="Palatino Linotype" w:eastAsia="Arial Unicode MS" w:hAnsi="Palatino Linotype" w:cs="Arial"/>
        </w:rPr>
        <w:t xml:space="preserve">ni total ni </w:t>
      </w:r>
      <w:r w:rsidR="00B04729" w:rsidRPr="00EA5709">
        <w:rPr>
          <w:rFonts w:ascii="Palatino Linotype" w:eastAsia="Arial Unicode MS" w:hAnsi="Palatino Linotype" w:cs="Arial"/>
        </w:rPr>
        <w:t>parcialmente el requerimiento del particular</w:t>
      </w:r>
      <w:r w:rsidR="00867552" w:rsidRPr="00EA5709">
        <w:rPr>
          <w:rFonts w:ascii="Palatino Linotype" w:eastAsia="Arial Unicode MS" w:hAnsi="Palatino Linotype" w:cs="Arial"/>
        </w:rPr>
        <w:t xml:space="preserve"> en virtud de </w:t>
      </w:r>
      <w:r w:rsidR="00133EBC" w:rsidRPr="00EA5709">
        <w:rPr>
          <w:rFonts w:ascii="Palatino Linotype" w:eastAsia="Arial Unicode MS" w:hAnsi="Palatino Linotype" w:cs="Arial"/>
        </w:rPr>
        <w:t>que, se niega el acceso a la misma en virtud de que la documentación requerida presuntamente encuadra en los supuestos de clasificación como confidencial y/o reservada.</w:t>
      </w:r>
    </w:p>
    <w:p w:rsidR="00B06D8A" w:rsidRPr="00EA5709" w:rsidRDefault="00B06D8A" w:rsidP="00D3571B">
      <w:pPr>
        <w:widowControl w:val="0"/>
        <w:autoSpaceDE w:val="0"/>
        <w:autoSpaceDN w:val="0"/>
        <w:adjustRightInd w:val="0"/>
        <w:spacing w:line="360" w:lineRule="auto"/>
        <w:jc w:val="both"/>
        <w:rPr>
          <w:rFonts w:ascii="Palatino Linotype" w:hAnsi="Palatino Linotype"/>
        </w:rPr>
      </w:pPr>
      <w:r w:rsidRPr="00EA5709">
        <w:rPr>
          <w:rFonts w:ascii="Palatino Linotype" w:hAnsi="Palatino Linotype" w:cs="Arial"/>
        </w:rPr>
        <w:t>Es así que, una vez determinada la vía sobre la que versará el presente recurso, y previa revisión de</w:t>
      </w:r>
      <w:r w:rsidR="00133EBC" w:rsidRPr="00EA5709">
        <w:rPr>
          <w:rFonts w:ascii="Palatino Linotype" w:hAnsi="Palatino Linotype" w:cs="Arial"/>
        </w:rPr>
        <w:t xml:space="preserve"> </w:t>
      </w:r>
      <w:r w:rsidRPr="00EA5709">
        <w:rPr>
          <w:rFonts w:ascii="Palatino Linotype" w:hAnsi="Palatino Linotype" w:cs="Arial"/>
        </w:rPr>
        <w:t>l</w:t>
      </w:r>
      <w:r w:rsidR="00133EBC" w:rsidRPr="00EA5709">
        <w:rPr>
          <w:rFonts w:ascii="Palatino Linotype" w:hAnsi="Palatino Linotype" w:cs="Arial"/>
        </w:rPr>
        <w:t>os</w:t>
      </w:r>
      <w:r w:rsidRPr="00EA5709">
        <w:rPr>
          <w:rFonts w:ascii="Palatino Linotype" w:hAnsi="Palatino Linotype" w:cs="Arial"/>
        </w:rPr>
        <w:t xml:space="preserve"> expediente</w:t>
      </w:r>
      <w:r w:rsidR="00133EBC" w:rsidRPr="00EA5709">
        <w:rPr>
          <w:rFonts w:ascii="Palatino Linotype" w:hAnsi="Palatino Linotype" w:cs="Arial"/>
        </w:rPr>
        <w:t>s</w:t>
      </w:r>
      <w:r w:rsidRPr="00EA5709">
        <w:rPr>
          <w:rFonts w:ascii="Palatino Linotype" w:hAnsi="Palatino Linotype" w:cs="Arial"/>
        </w:rPr>
        <w:t xml:space="preserve"> </w:t>
      </w:r>
      <w:r w:rsidRPr="00EA5709">
        <w:rPr>
          <w:rFonts w:ascii="Palatino Linotype" w:hAnsi="Palatino Linotype"/>
        </w:rPr>
        <w:t>electrónico</w:t>
      </w:r>
      <w:r w:rsidR="00133EBC" w:rsidRPr="00EA5709">
        <w:rPr>
          <w:rFonts w:ascii="Palatino Linotype" w:hAnsi="Palatino Linotype"/>
        </w:rPr>
        <w:t>s</w:t>
      </w:r>
      <w:r w:rsidRPr="00EA5709">
        <w:rPr>
          <w:rFonts w:ascii="Palatino Linotype" w:hAnsi="Palatino Linotype" w:cs="Arial"/>
        </w:rPr>
        <w:t xml:space="preserve"> formado</w:t>
      </w:r>
      <w:r w:rsidR="00133EBC" w:rsidRPr="00EA5709">
        <w:rPr>
          <w:rFonts w:ascii="Palatino Linotype" w:hAnsi="Palatino Linotype" w:cs="Arial"/>
        </w:rPr>
        <w:t>s</w:t>
      </w:r>
      <w:r w:rsidRPr="00EA5709">
        <w:rPr>
          <w:rFonts w:ascii="Palatino Linotype" w:hAnsi="Palatino Linotype" w:cs="Arial"/>
        </w:rPr>
        <w:t xml:space="preserve"> en el</w:t>
      </w:r>
      <w:r w:rsidRPr="00EA5709">
        <w:rPr>
          <w:rFonts w:ascii="Palatino Linotype" w:hAnsi="Palatino Linotype" w:cs="Arial"/>
          <w:b/>
        </w:rPr>
        <w:t xml:space="preserve"> SAIMEX,</w:t>
      </w:r>
      <w:r w:rsidRPr="00EA5709">
        <w:rPr>
          <w:rFonts w:ascii="Palatino Linotype" w:hAnsi="Palatino Linotype" w:cs="Arial"/>
        </w:rPr>
        <w:t xml:space="preserve"> por motivo de la solicitud de información y del recurso a que da origen, es conveniente analizar si la respuesta del </w:t>
      </w:r>
      <w:r w:rsidRPr="00EA5709">
        <w:rPr>
          <w:rFonts w:ascii="Palatino Linotype" w:hAnsi="Palatino Linotype" w:cs="Arial"/>
          <w:b/>
          <w:lang w:eastAsia="es-MX"/>
        </w:rPr>
        <w:t>SUJETO OBLIGADO</w:t>
      </w:r>
      <w:r w:rsidRPr="00EA5709">
        <w:rPr>
          <w:rFonts w:ascii="Palatino Linotype" w:hAnsi="Palatino Linotype" w:cs="Arial"/>
        </w:rPr>
        <w:t xml:space="preserve"> cumple con los requisitos y procedimientos del derecho de acceso a la información; por lo que, en primer término debemos recordar que </w:t>
      </w:r>
      <w:r w:rsidR="00824D41" w:rsidRPr="00EA5709">
        <w:rPr>
          <w:rFonts w:ascii="Palatino Linotype" w:hAnsi="Palatino Linotype" w:cs="Arial"/>
          <w:b/>
        </w:rPr>
        <w:t>EL RECURRENTE</w:t>
      </w:r>
      <w:r w:rsidRPr="00EA5709">
        <w:rPr>
          <w:rFonts w:ascii="Palatino Linotype" w:hAnsi="Palatino Linotype" w:cs="Arial"/>
          <w:b/>
        </w:rPr>
        <w:t xml:space="preserve"> </w:t>
      </w:r>
      <w:r w:rsidRPr="00EA5709">
        <w:rPr>
          <w:rFonts w:ascii="Palatino Linotype" w:hAnsi="Palatino Linotype"/>
        </w:rPr>
        <w:t xml:space="preserve">solicitó al </w:t>
      </w:r>
      <w:r w:rsidRPr="00EA5709">
        <w:rPr>
          <w:rFonts w:ascii="Palatino Linotype" w:hAnsi="Palatino Linotype"/>
          <w:b/>
        </w:rPr>
        <w:t xml:space="preserve">SUJETO OBLIGADO </w:t>
      </w:r>
      <w:r w:rsidR="008126DE" w:rsidRPr="00EA5709">
        <w:rPr>
          <w:rFonts w:ascii="Palatino Linotype" w:hAnsi="Palatino Linotype"/>
        </w:rPr>
        <w:t xml:space="preserve">el Programa de trabajo de la Dirección de Comunicación Social, así como el listado de los ganadores en los concursos que haya coordinado el Municipio de </w:t>
      </w:r>
      <w:proofErr w:type="spellStart"/>
      <w:r w:rsidR="008126DE" w:rsidRPr="00EA5709">
        <w:rPr>
          <w:rFonts w:ascii="Palatino Linotype" w:hAnsi="Palatino Linotype"/>
        </w:rPr>
        <w:t>Nextlalpan</w:t>
      </w:r>
      <w:proofErr w:type="spellEnd"/>
      <w:r w:rsidR="008126DE" w:rsidRPr="00EA5709">
        <w:rPr>
          <w:rFonts w:ascii="Palatino Linotype" w:hAnsi="Palatino Linotype"/>
        </w:rPr>
        <w:t>.</w:t>
      </w:r>
    </w:p>
    <w:p w:rsidR="00867552" w:rsidRPr="00EA5709" w:rsidRDefault="00AB6A55" w:rsidP="00D3571B">
      <w:pPr>
        <w:spacing w:line="360" w:lineRule="auto"/>
        <w:jc w:val="both"/>
        <w:rPr>
          <w:rFonts w:ascii="Palatino Linotype" w:hAnsi="Palatino Linotype"/>
          <w:lang w:val="es-ES"/>
        </w:rPr>
      </w:pPr>
      <w:r w:rsidRPr="00EA5709">
        <w:rPr>
          <w:rFonts w:ascii="Palatino Linotype" w:hAnsi="Palatino Linotype"/>
          <w:lang w:val="es-ES"/>
        </w:rPr>
        <w:lastRenderedPageBreak/>
        <w:t xml:space="preserve">Precisado lo anterior, se observa que en su respuesta, </w:t>
      </w:r>
      <w:r w:rsidRPr="00EA5709">
        <w:rPr>
          <w:rFonts w:ascii="Palatino Linotype" w:hAnsi="Palatino Linotype"/>
          <w:b/>
          <w:lang w:val="es-ES"/>
        </w:rPr>
        <w:t xml:space="preserve">EL SUJETO OBLIGADO </w:t>
      </w:r>
      <w:r w:rsidR="008126DE" w:rsidRPr="00EA5709">
        <w:rPr>
          <w:rFonts w:ascii="Palatino Linotype" w:hAnsi="Palatino Linotype"/>
          <w:lang w:val="es-ES"/>
        </w:rPr>
        <w:t xml:space="preserve">señaló que la documentación requerida a través de las correspondientes solicitudes de información, encuadraba en los supuestos de clasificación como reservada y confidencial al contener datos susceptibles de ser protegidos. </w:t>
      </w:r>
    </w:p>
    <w:p w:rsidR="00867552" w:rsidRPr="00EA5709" w:rsidRDefault="00867552" w:rsidP="00D3571B">
      <w:pPr>
        <w:spacing w:line="360" w:lineRule="auto"/>
        <w:jc w:val="both"/>
        <w:rPr>
          <w:rFonts w:ascii="Palatino Linotype" w:hAnsi="Palatino Linotype"/>
          <w:lang w:val="es-ES"/>
        </w:rPr>
      </w:pPr>
    </w:p>
    <w:p w:rsidR="00AB6A55" w:rsidRPr="00EA5709" w:rsidRDefault="00AB6A55" w:rsidP="00D3571B">
      <w:pPr>
        <w:widowControl w:val="0"/>
        <w:autoSpaceDE w:val="0"/>
        <w:autoSpaceDN w:val="0"/>
        <w:adjustRightInd w:val="0"/>
        <w:spacing w:line="360" w:lineRule="auto"/>
        <w:jc w:val="both"/>
        <w:rPr>
          <w:rFonts w:ascii="Palatino Linotype" w:hAnsi="Palatino Linotype"/>
        </w:rPr>
      </w:pPr>
      <w:r w:rsidRPr="00EA5709">
        <w:rPr>
          <w:rFonts w:ascii="Palatino Linotype" w:hAnsi="Palatino Linotype" w:cs="Arial"/>
          <w:lang w:val="es-ES"/>
        </w:rPr>
        <w:t>Inconforme con dicha respuesta,</w:t>
      </w:r>
      <w:r w:rsidRPr="00EA5709">
        <w:rPr>
          <w:rFonts w:ascii="Palatino Linotype" w:hAnsi="Palatino Linotype" w:cs="Arial"/>
          <w:b/>
          <w:lang w:val="es-ES"/>
        </w:rPr>
        <w:t xml:space="preserve"> </w:t>
      </w:r>
      <w:r w:rsidR="00824D41" w:rsidRPr="00EA5709">
        <w:rPr>
          <w:rFonts w:ascii="Palatino Linotype" w:hAnsi="Palatino Linotype" w:cs="Arial"/>
          <w:b/>
          <w:lang w:val="es-ES"/>
        </w:rPr>
        <w:t>EL RECURRENTE</w:t>
      </w:r>
      <w:r w:rsidRPr="00EA5709">
        <w:rPr>
          <w:rFonts w:ascii="Palatino Linotype" w:hAnsi="Palatino Linotype" w:cs="Arial"/>
          <w:lang w:val="es-ES"/>
        </w:rPr>
        <w:t xml:space="preserve"> procedió a interponer el presente recurso de revisión, adoleciéndose toralmente </w:t>
      </w:r>
      <w:r w:rsidR="00FC1ACD" w:rsidRPr="00EA5709">
        <w:rPr>
          <w:rFonts w:ascii="Palatino Linotype" w:hAnsi="Palatino Linotype"/>
        </w:rPr>
        <w:t xml:space="preserve">que </w:t>
      </w:r>
      <w:r w:rsidR="00E55892" w:rsidRPr="00EA5709">
        <w:rPr>
          <w:rFonts w:ascii="Palatino Linotype" w:hAnsi="Palatino Linotype"/>
        </w:rPr>
        <w:t xml:space="preserve">no le fue proporcionada la </w:t>
      </w:r>
      <w:r w:rsidR="00FC1ACD" w:rsidRPr="00EA5709">
        <w:rPr>
          <w:rFonts w:ascii="Palatino Linotype" w:hAnsi="Palatino Linotype"/>
        </w:rPr>
        <w:t xml:space="preserve">información </w:t>
      </w:r>
      <w:r w:rsidR="00E55892" w:rsidRPr="00EA5709">
        <w:rPr>
          <w:rFonts w:ascii="Palatino Linotype" w:hAnsi="Palatino Linotype"/>
        </w:rPr>
        <w:t>requerida.</w:t>
      </w:r>
    </w:p>
    <w:p w:rsidR="00AD3933" w:rsidRPr="00EA5709" w:rsidRDefault="00AD3933" w:rsidP="00D3571B">
      <w:pPr>
        <w:widowControl w:val="0"/>
        <w:autoSpaceDE w:val="0"/>
        <w:autoSpaceDN w:val="0"/>
        <w:adjustRightInd w:val="0"/>
        <w:spacing w:line="360" w:lineRule="auto"/>
        <w:jc w:val="both"/>
        <w:rPr>
          <w:rFonts w:ascii="Palatino Linotype" w:hAnsi="Palatino Linotype"/>
        </w:rPr>
      </w:pPr>
    </w:p>
    <w:p w:rsidR="00AB6A55" w:rsidRPr="00EA5709" w:rsidRDefault="00AB6A55" w:rsidP="00D3571B">
      <w:pPr>
        <w:spacing w:line="360" w:lineRule="auto"/>
        <w:jc w:val="both"/>
        <w:rPr>
          <w:rFonts w:ascii="Palatino Linotype" w:hAnsi="Palatino Linotype" w:cs="Arial"/>
          <w:lang w:eastAsia="es-MX"/>
        </w:rPr>
      </w:pPr>
      <w:r w:rsidRPr="00EA5709">
        <w:rPr>
          <w:rFonts w:ascii="Palatino Linotype" w:hAnsi="Palatino Linotype" w:cs="Arial"/>
          <w:lang w:eastAsia="es-MX"/>
        </w:rPr>
        <w:t>En ese contexto, esta Ponencia considera conveniente entrar al estudio de los rubros que</w:t>
      </w:r>
      <w:r w:rsidR="00D44DB1" w:rsidRPr="00EA5709">
        <w:rPr>
          <w:rFonts w:ascii="Palatino Linotype" w:hAnsi="Palatino Linotype" w:cs="Arial"/>
          <w:lang w:eastAsia="es-MX"/>
        </w:rPr>
        <w:t xml:space="preserve"> integran la solicitud de mérito del</w:t>
      </w:r>
      <w:r w:rsidRPr="00EA5709">
        <w:rPr>
          <w:rFonts w:ascii="Palatino Linotype" w:hAnsi="Palatino Linotype" w:cs="Arial"/>
          <w:lang w:eastAsia="es-MX"/>
        </w:rPr>
        <w:t xml:space="preserve"> hoy </w:t>
      </w:r>
      <w:r w:rsidRPr="00EA5709">
        <w:rPr>
          <w:rFonts w:ascii="Palatino Linotype" w:hAnsi="Palatino Linotype" w:cs="Arial"/>
          <w:b/>
          <w:lang w:eastAsia="es-MX"/>
        </w:rPr>
        <w:t>RECURRENTE</w:t>
      </w:r>
      <w:r w:rsidRPr="00EA5709">
        <w:rPr>
          <w:rFonts w:ascii="Palatino Linotype" w:hAnsi="Palatino Linotype" w:cs="Arial"/>
          <w:lang w:eastAsia="es-MX"/>
        </w:rPr>
        <w:t xml:space="preserve">, a fin de verificar si la respuesta del </w:t>
      </w:r>
      <w:r w:rsidRPr="00EA5709">
        <w:rPr>
          <w:rFonts w:ascii="Palatino Linotype" w:hAnsi="Palatino Linotype" w:cs="Arial"/>
          <w:b/>
          <w:lang w:eastAsia="es-MX"/>
        </w:rPr>
        <w:t>SUJETO OBLIGADO</w:t>
      </w:r>
      <w:r w:rsidRPr="00EA5709">
        <w:rPr>
          <w:rFonts w:ascii="Palatino Linotype" w:hAnsi="Palatino Linotype" w:cs="Arial"/>
          <w:lang w:eastAsia="es-MX"/>
        </w:rPr>
        <w:t xml:space="preserve"> satisfizo el derecho de acceso a la información pública de la particular.</w:t>
      </w:r>
    </w:p>
    <w:p w:rsidR="00C64B3E" w:rsidRPr="00EA5709" w:rsidRDefault="00C64B3E" w:rsidP="00D3571B">
      <w:pPr>
        <w:spacing w:line="360" w:lineRule="auto"/>
        <w:jc w:val="both"/>
        <w:rPr>
          <w:rFonts w:ascii="Palatino Linotype" w:hAnsi="Palatino Linotype" w:cs="Arial"/>
          <w:lang w:eastAsia="es-MX"/>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Así, cabe precisar que se obvia el análisis de la competencia por parte del </w:t>
      </w:r>
      <w:r w:rsidRPr="00EA5709">
        <w:rPr>
          <w:rFonts w:ascii="Palatino Linotype" w:eastAsia="Arial Unicode MS" w:hAnsi="Palatino Linotype" w:cs="Arial"/>
          <w:b/>
        </w:rPr>
        <w:t>SUJETO OBLIGADO,</w:t>
      </w:r>
      <w:r w:rsidRPr="00EA5709">
        <w:rPr>
          <w:rFonts w:ascii="Palatino Linotype" w:eastAsia="Arial Unicode MS" w:hAnsi="Palatino Linotype" w:cs="Arial"/>
        </w:rPr>
        <w:t xml:space="preserve"> para generar, administrar o poseer la información solicitada, dado que éste ha asumido la misma, en razón de lo manifestado en su respuesta, </w:t>
      </w:r>
      <w:r w:rsidR="008126DE" w:rsidRPr="00EA5709">
        <w:rPr>
          <w:rFonts w:ascii="Palatino Linotype" w:eastAsia="Arial Unicode MS" w:hAnsi="Palatino Linotype" w:cs="Arial"/>
        </w:rPr>
        <w:t>toda vez que asume contar con l</w:t>
      </w:r>
      <w:r w:rsidRPr="00EA5709">
        <w:rPr>
          <w:rFonts w:ascii="Palatino Linotype" w:eastAsia="Arial Unicode MS" w:hAnsi="Palatino Linotype" w:cs="Arial"/>
        </w:rPr>
        <w:t xml:space="preserve">a solicitada por </w:t>
      </w:r>
      <w:r w:rsidR="00D44DB1" w:rsidRPr="00EA5709">
        <w:rPr>
          <w:rFonts w:ascii="Palatino Linotype" w:eastAsia="Arial Unicode MS" w:hAnsi="Palatino Linotype" w:cs="Arial"/>
        </w:rPr>
        <w:t>el</w:t>
      </w:r>
      <w:r w:rsidRPr="00EA5709">
        <w:rPr>
          <w:rFonts w:ascii="Palatino Linotype" w:eastAsia="Arial Unicode MS" w:hAnsi="Palatino Linotype" w:cs="Arial"/>
        </w:rPr>
        <w:t xml:space="preserve"> particular.</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Es de señalar que el artículo 4, párrafo segundo de la Ley de Transparencia y Acceso a la Información Pública del Estado de México y Municipios, dispone:</w:t>
      </w:r>
    </w:p>
    <w:p w:rsidR="00E8540B" w:rsidRPr="00EA5709" w:rsidRDefault="00E8540B"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Artículo 4.</w:t>
      </w:r>
      <w:r w:rsidRPr="00EA5709">
        <w:rPr>
          <w:rFonts w:ascii="Palatino Linotype" w:eastAsia="Arial Unicode MS" w:hAnsi="Palatino Linotype" w:cs="Arial"/>
          <w:i/>
          <w:sz w:val="22"/>
        </w:rPr>
        <w:t xml:space="preserve"> … </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w:t>
      </w:r>
      <w:r w:rsidRPr="00EA5709">
        <w:rPr>
          <w:rFonts w:ascii="Palatino Linotype" w:eastAsia="Arial Unicode MS" w:hAnsi="Palatino Linotype" w:cs="Arial"/>
          <w:i/>
          <w:sz w:val="22"/>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C1ACD" w:rsidRPr="00EA5709" w:rsidRDefault="00FC1ACD" w:rsidP="00D3571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rsidR="00C64B3E" w:rsidRPr="00EA5709" w:rsidRDefault="00C64B3E" w:rsidP="00D3571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b/>
          <w:i/>
          <w:sz w:val="22"/>
        </w:rPr>
        <w:t>Artículo 12</w:t>
      </w:r>
      <w:r w:rsidRPr="00EA570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w:t>
      </w:r>
      <w:r w:rsidRPr="00EA5709">
        <w:rPr>
          <w:rFonts w:ascii="Palatino Linotype" w:eastAsia="Arial Unicode MS" w:hAnsi="Palatino Linotype" w:cs="Arial"/>
        </w:rPr>
        <w:lastRenderedPageBreak/>
        <w:t xml:space="preserve">información pública con el grado de detalle que se señala en la solicitud de información pública; esto es, que no tienen el deber de generar un documento </w:t>
      </w:r>
      <w:r w:rsidRPr="00EA5709">
        <w:rPr>
          <w:rFonts w:ascii="Palatino Linotype" w:eastAsia="Arial Unicode MS" w:hAnsi="Palatino Linotype" w:cs="Arial"/>
          <w:i/>
        </w:rPr>
        <w:t>ad hoc</w:t>
      </w:r>
      <w:r w:rsidRPr="00EA5709">
        <w:rPr>
          <w:rFonts w:ascii="Palatino Linotype" w:eastAsia="Arial Unicode MS" w:hAnsi="Palatino Linotype" w:cs="Arial"/>
        </w:rPr>
        <w:t>, para satisfacer el derecho de acceso a la información pública.</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rsidR="002F5C89" w:rsidRPr="00EA5709" w:rsidRDefault="002F5C89"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b/>
          <w:i/>
          <w:sz w:val="22"/>
        </w:rPr>
        <w:t xml:space="preserve">No existe obligación de elaborar documentos ad hoc para atender las solicitudes de acceso a la información. </w:t>
      </w:r>
      <w:r w:rsidRPr="00EA5709">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b/>
          <w:i/>
          <w:sz w:val="22"/>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Resoluciones:</w:t>
      </w:r>
    </w:p>
    <w:p w:rsidR="00FC1ACD" w:rsidRPr="00EA5709" w:rsidRDefault="00FC1ACD" w:rsidP="00D3571B">
      <w:pPr>
        <w:widowControl w:val="0"/>
        <w:autoSpaceDE w:val="0"/>
        <w:autoSpaceDN w:val="0"/>
        <w:adjustRightInd w:val="0"/>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ind w:left="1134" w:right="757" w:hanging="425"/>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rsidR="00AB6A55" w:rsidRPr="00EA5709" w:rsidRDefault="00AB6A55" w:rsidP="00D3571B">
      <w:pPr>
        <w:widowControl w:val="0"/>
        <w:autoSpaceDE w:val="0"/>
        <w:autoSpaceDN w:val="0"/>
        <w:adjustRightInd w:val="0"/>
        <w:ind w:left="1134" w:right="757" w:hanging="425"/>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rsidR="00AB6A55" w:rsidRPr="00EA5709" w:rsidRDefault="00AB6A55" w:rsidP="00D3571B">
      <w:pPr>
        <w:widowControl w:val="0"/>
        <w:autoSpaceDE w:val="0"/>
        <w:autoSpaceDN w:val="0"/>
        <w:adjustRightInd w:val="0"/>
        <w:ind w:left="1134" w:right="757" w:hanging="425"/>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i/>
          <w:sz w:val="22"/>
        </w:rPr>
        <w:tab/>
        <w:t>RRA 1889/16. Secretaría de Hacienda y Crédito Público. 05 de octubre de 2016. Por unanimidad. Comisionada Ponente. Ximena Puente de la Mora.”</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intensión de </w:t>
      </w:r>
      <w:r w:rsidRPr="00EA5709">
        <w:rPr>
          <w:rFonts w:ascii="Palatino Linotype" w:eastAsia="Arial Unicode MS" w:hAnsi="Palatino Linotype" w:cs="Arial"/>
        </w:rPr>
        <w:lastRenderedPageBreak/>
        <w:t>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B6A55" w:rsidRPr="00EA5709" w:rsidRDefault="00AB6A55" w:rsidP="00D3571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lastRenderedPageBreak/>
        <w:t>“</w:t>
      </w:r>
      <w:r w:rsidRPr="00EA5709">
        <w:rPr>
          <w:rFonts w:ascii="Palatino Linotype" w:eastAsia="Arial Unicode MS" w:hAnsi="Palatino Linotype" w:cs="Arial"/>
          <w:b/>
          <w:i/>
          <w:sz w:val="22"/>
        </w:rPr>
        <w:t>Artículo 3</w:t>
      </w:r>
      <w:r w:rsidRPr="00EA5709">
        <w:rPr>
          <w:rFonts w:ascii="Palatino Linotype" w:eastAsia="Arial Unicode MS" w:hAnsi="Palatino Linotype" w:cs="Arial"/>
          <w:i/>
          <w:sz w:val="22"/>
        </w:rPr>
        <w:t>. Para los efectos de la presente Ley se entenderá por:</w:t>
      </w:r>
    </w:p>
    <w:p w:rsidR="00E8540B" w:rsidRPr="00EA5709" w:rsidRDefault="00E8540B" w:rsidP="00D3571B">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 xml:space="preserve">XI. </w:t>
      </w:r>
      <w:r w:rsidRPr="00EA5709">
        <w:rPr>
          <w:rFonts w:ascii="Palatino Linotype" w:eastAsia="Arial Unicode MS" w:hAnsi="Palatino Linotype" w:cs="Arial"/>
          <w:b/>
          <w:i/>
          <w:sz w:val="22"/>
        </w:rPr>
        <w:t>Documento</w:t>
      </w:r>
      <w:r w:rsidRPr="00EA5709">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B6A55" w:rsidRPr="00EA5709" w:rsidRDefault="00AB6A55" w:rsidP="00D3571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r w:rsidRPr="00EA5709">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B6A55" w:rsidRPr="00EA5709" w:rsidRDefault="00AB6A55" w:rsidP="00D3571B">
      <w:pPr>
        <w:widowControl w:val="0"/>
        <w:autoSpaceDE w:val="0"/>
        <w:autoSpaceDN w:val="0"/>
        <w:adjustRightInd w:val="0"/>
        <w:spacing w:line="360" w:lineRule="auto"/>
        <w:jc w:val="both"/>
        <w:rPr>
          <w:rFonts w:ascii="Palatino Linotype" w:eastAsia="Arial Unicode MS" w:hAnsi="Palatino Linotype" w:cs="Arial"/>
        </w:rPr>
      </w:pPr>
    </w:p>
    <w:p w:rsidR="00E8540B"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 xml:space="preserve">“CRITERIO 0002-11 </w:t>
      </w:r>
    </w:p>
    <w:p w:rsidR="00E8540B" w:rsidRPr="00EA5709" w:rsidRDefault="00E8540B" w:rsidP="00D3571B">
      <w:pPr>
        <w:widowControl w:val="0"/>
        <w:autoSpaceDE w:val="0"/>
        <w:autoSpaceDN w:val="0"/>
        <w:adjustRightInd w:val="0"/>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EA5709">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En consecuencia el acceso a la información se refiere a que se cumplan cualquiera de los siguientes tres supuestos:</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lastRenderedPageBreak/>
        <w:t xml:space="preserve">3) Que se trate de información registrada en cualquier soporte documental, que en ejercicio de las atribuciones conferidas, se encuentre en posesión de los Sujetos Obligados.” </w:t>
      </w:r>
      <w:r w:rsidRPr="00EA5709">
        <w:rPr>
          <w:rFonts w:ascii="Palatino Linotype" w:eastAsia="Arial Unicode MS" w:hAnsi="Palatino Linotype" w:cs="Arial"/>
          <w:sz w:val="22"/>
        </w:rPr>
        <w:t>(Sic)</w:t>
      </w: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sz w:val="22"/>
        </w:rPr>
      </w:pPr>
    </w:p>
    <w:p w:rsidR="00AB6A55" w:rsidRPr="00EA5709" w:rsidRDefault="00AB6A55" w:rsidP="00D3571B">
      <w:pPr>
        <w:widowControl w:val="0"/>
        <w:autoSpaceDE w:val="0"/>
        <w:autoSpaceDN w:val="0"/>
        <w:adjustRightInd w:val="0"/>
        <w:ind w:left="709" w:right="757"/>
        <w:jc w:val="both"/>
        <w:rPr>
          <w:rFonts w:ascii="Palatino Linotype" w:eastAsia="Arial Unicode MS" w:hAnsi="Palatino Linotype" w:cs="Arial"/>
          <w:sz w:val="22"/>
        </w:rPr>
      </w:pPr>
      <w:r w:rsidRPr="00EA5709">
        <w:rPr>
          <w:rFonts w:ascii="Palatino Linotype" w:eastAsia="Arial Unicode MS" w:hAnsi="Palatino Linotype" w:cs="Arial"/>
          <w:sz w:val="22"/>
        </w:rPr>
        <w:t>(Énfasis Añadido)</w:t>
      </w:r>
    </w:p>
    <w:p w:rsidR="006B3431" w:rsidRPr="00EA5709" w:rsidRDefault="006B3431" w:rsidP="00D3571B">
      <w:pPr>
        <w:widowControl w:val="0"/>
        <w:autoSpaceDE w:val="0"/>
        <w:autoSpaceDN w:val="0"/>
        <w:adjustRightInd w:val="0"/>
        <w:spacing w:line="360" w:lineRule="auto"/>
        <w:jc w:val="both"/>
        <w:rPr>
          <w:rFonts w:ascii="Palatino Linotype" w:eastAsia="Arial Unicode MS" w:hAnsi="Palatino Linotype" w:cs="Arial"/>
        </w:rPr>
      </w:pPr>
    </w:p>
    <w:p w:rsidR="002F5C89" w:rsidRPr="00EA5709" w:rsidRDefault="004E2FEA" w:rsidP="00D3571B">
      <w:pPr>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Precisado lo anterior, </w:t>
      </w:r>
      <w:r w:rsidR="008F548B" w:rsidRPr="00EA5709">
        <w:rPr>
          <w:rFonts w:ascii="Palatino Linotype" w:eastAsia="Arial Unicode MS" w:hAnsi="Palatino Linotype" w:cs="Arial"/>
        </w:rPr>
        <w:t>es menester pronunciarse respecto a</w:t>
      </w:r>
      <w:r w:rsidR="002F5C89" w:rsidRPr="00EA5709">
        <w:rPr>
          <w:rFonts w:ascii="Palatino Linotype" w:eastAsia="Arial Unicode MS" w:hAnsi="Palatino Linotype" w:cs="Arial"/>
        </w:rPr>
        <w:t xml:space="preserve"> la clasificación que </w:t>
      </w:r>
      <w:r w:rsidR="002F5C89" w:rsidRPr="00EA5709">
        <w:rPr>
          <w:rFonts w:ascii="Palatino Linotype" w:eastAsia="Arial Unicode MS" w:hAnsi="Palatino Linotype" w:cs="Arial"/>
          <w:b/>
        </w:rPr>
        <w:t>EL</w:t>
      </w:r>
      <w:r w:rsidR="002F5C89" w:rsidRPr="00EA5709">
        <w:rPr>
          <w:rFonts w:ascii="Palatino Linotype" w:eastAsia="Arial Unicode MS" w:hAnsi="Palatino Linotype" w:cs="Arial"/>
        </w:rPr>
        <w:t xml:space="preserve"> </w:t>
      </w:r>
      <w:r w:rsidR="002F5C89" w:rsidRPr="00EA5709">
        <w:rPr>
          <w:rFonts w:ascii="Palatino Linotype" w:eastAsia="Arial Unicode MS" w:hAnsi="Palatino Linotype" w:cs="Arial"/>
          <w:b/>
        </w:rPr>
        <w:t>SUJETO OBLIGADO</w:t>
      </w:r>
      <w:r w:rsidR="002F5C89" w:rsidRPr="00EA5709">
        <w:rPr>
          <w:rFonts w:ascii="Palatino Linotype" w:eastAsia="Arial Unicode MS" w:hAnsi="Palatino Linotype" w:cs="Arial"/>
        </w:rPr>
        <w:t xml:space="preserve"> manifestó, puesto que se advierte de los expedientes electrónicos que éste en su respuesta no clasificó formalmente la información solicitada ya que </w:t>
      </w:r>
      <w:proofErr w:type="spellStart"/>
      <w:r w:rsidR="002F5C89" w:rsidRPr="00EA5709">
        <w:rPr>
          <w:rFonts w:ascii="Palatino Linotype" w:eastAsia="Arial Unicode MS" w:hAnsi="Palatino Linotype" w:cs="Arial"/>
        </w:rPr>
        <w:t>que</w:t>
      </w:r>
      <w:proofErr w:type="spellEnd"/>
      <w:r w:rsidR="002F5C89" w:rsidRPr="00EA5709">
        <w:rPr>
          <w:rFonts w:ascii="Palatino Linotype" w:eastAsia="Arial Unicode MS" w:hAnsi="Palatino Linotype" w:cs="Arial"/>
        </w:rPr>
        <w:t xml:space="preserve"> no remitió el debido Acuerdo de clasificación de la información como reservada, incumpliendo con ello lo dispuesto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2F5C89" w:rsidRPr="00EA5709" w:rsidRDefault="002F5C89" w:rsidP="00D3571B">
      <w:pPr>
        <w:spacing w:line="360" w:lineRule="auto"/>
        <w:jc w:val="both"/>
        <w:rPr>
          <w:rFonts w:ascii="Palatino Linotype" w:eastAsia="Arial Unicode MS" w:hAnsi="Palatino Linotype" w:cs="Arial"/>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b/>
          <w:i/>
          <w:sz w:val="22"/>
        </w:rPr>
        <w:t>Artículo 49</w:t>
      </w:r>
      <w:r w:rsidRPr="00EA5709">
        <w:rPr>
          <w:rFonts w:ascii="Palatino Linotype" w:eastAsia="Arial Unicode MS" w:hAnsi="Palatino Linotype" w:cs="Arial"/>
          <w:i/>
          <w:sz w:val="22"/>
        </w:rPr>
        <w:t>. Los Comités de Transparencia tendrán las siguientes atribuciones:</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Aprobar, modificar o revocar la clasificación de la información;</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Artículo 132</w:t>
      </w:r>
      <w:r w:rsidRPr="00EA5709">
        <w:rPr>
          <w:rFonts w:ascii="Palatino Linotype" w:eastAsia="Arial Unicode MS" w:hAnsi="Palatino Linotype" w:cs="Arial"/>
          <w:i/>
          <w:sz w:val="22"/>
        </w:rPr>
        <w:t>. La clasificación de la información se llevará a cabo en el momento en que:</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 Se reciba una solicitud de acceso a la información;</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II. Se determine mediante resolución de autoridad competente; o</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III. Se generen versiones públicas para dar cumplimiento a las obligaciones de transparencia previstas en esta Ley.”</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w:t>
      </w:r>
      <w:r w:rsidRPr="00EA5709">
        <w:rPr>
          <w:rFonts w:ascii="Palatino Linotype" w:eastAsia="Arial Unicode MS" w:hAnsi="Palatino Linotype" w:cs="Arial"/>
          <w:b/>
          <w:i/>
          <w:sz w:val="22"/>
        </w:rPr>
        <w:t>Cuarto</w:t>
      </w:r>
      <w:r w:rsidRPr="00EA5709">
        <w:rPr>
          <w:rFonts w:ascii="Palatino Linotype" w:eastAsia="Arial Unicode MS" w:hAnsi="Palatino Linotype" w:cs="Arial"/>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EA5709">
        <w:rPr>
          <w:rFonts w:ascii="Palatino Linotype" w:eastAsia="Arial Unicode MS" w:hAnsi="Palatino Linotype" w:cs="Arial"/>
          <w:i/>
          <w:sz w:val="22"/>
        </w:rPr>
        <w:lastRenderedPageBreak/>
        <w:t>ámbito de sus respectivas competencias, en tanto estas últimas no contravengan lo dispuesto en la Ley General.</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Los Sujetos Obligados deberán aplicar, de manera estricta, las excepciones al derecho de acceso a la información y sólo podrán invocarlas cuando acrediten su procedencia.</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Quinto</w:t>
      </w:r>
      <w:r w:rsidRPr="00EA5709">
        <w:rPr>
          <w:rFonts w:ascii="Palatino Linotype" w:eastAsia="Arial Unicode MS" w:hAnsi="Palatino Linotype" w:cs="Arial"/>
          <w:i/>
          <w:sz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Sexto</w:t>
      </w:r>
      <w:r w:rsidRPr="00EA5709">
        <w:rPr>
          <w:rFonts w:ascii="Palatino Linotype" w:eastAsia="Arial Unicode MS" w:hAnsi="Palatino Linotype" w:cs="Arial"/>
          <w:i/>
          <w:sz w:val="22"/>
        </w:rPr>
        <w:t>. Los Sujetos Obligados no podrán emitir acuerdos de carácter general ni particular que clasifiquen documentos o expedientes como reservados, ni clasificar documentos antes de que se genere la información o cuando éstos no obren en sus archivos.</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La clasificación de información se realizará conforme a un análisis caso por caso, mediante la aplicación de la prueba de daño y de interés público.</w:t>
      </w:r>
    </w:p>
    <w:p w:rsidR="002F5C89" w:rsidRPr="00EA5709" w:rsidRDefault="002F5C89"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Séptimo</w:t>
      </w:r>
      <w:r w:rsidRPr="00EA5709">
        <w:rPr>
          <w:rFonts w:ascii="Palatino Linotype" w:eastAsia="Arial Unicode MS" w:hAnsi="Palatino Linotype" w:cs="Arial"/>
          <w:i/>
          <w:sz w:val="22"/>
        </w:rPr>
        <w:t>. La clasificación de la información se llevará a cabo en el momento en que:</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 Se reciba una solicitud de acceso a la información;</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II. Se determine mediante resolución de autoridad competente, o</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III. Se generen versiones públicas para dar cumplimiento a las obligaciones de transparencia previstas en la Ley General, la Ley Federal y las correspondientes de las entidades federativas.</w:t>
      </w:r>
    </w:p>
    <w:p w:rsidR="00E6462E" w:rsidRDefault="00E6462E"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Los titulares de las áreas deberán revisar la clasificación al momento de la recepción de una solicitud de acceso a la información, para verificar si encuadra en una causal de reserva o de confidencialidad.</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Octavo</w:t>
      </w:r>
      <w:r w:rsidRPr="00EA5709">
        <w:rPr>
          <w:rFonts w:ascii="Palatino Linotype" w:eastAsia="Arial Unicode MS" w:hAnsi="Palatino Linotype" w:cs="Arial"/>
          <w:i/>
          <w:sz w:val="22"/>
        </w:rPr>
        <w:t>. Para fundar la clasificación de la información se debe señalar el artículo, fracción, inciso, párrafo o numeral de la ley o tratado internacional suscrito por el Estado mexicano que expresamente le otorga el carácter de reservada o confidencial.</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Para motivar la clasificación se deberán señalar las razones o circunstancias especiales que lo llevaron a concluir que el caso particular se ajusta al supuesto previsto por la norma legal invocada como fundamento.</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En caso de referirse a información reservada, la motivación de la clasificación también deberá comprender las circunstancias que justifican el establecimiento de determinado plazo de reserva.</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Los documentos contenidos en los archivos históricos y los identificados como históricos confidenciales no serán susceptibles de clasificación como reservados.</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Noveno</w:t>
      </w:r>
      <w:r w:rsidRPr="00EA5709">
        <w:rPr>
          <w:rFonts w:ascii="Palatino Linotype" w:eastAsia="Arial Unicode MS" w:hAnsi="Palatino Linotype" w:cs="Arial"/>
          <w:i/>
          <w:sz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Décimo</w:t>
      </w:r>
      <w:r w:rsidRPr="00EA5709">
        <w:rPr>
          <w:rFonts w:ascii="Palatino Linotype" w:eastAsia="Arial Unicode MS" w:hAnsi="Palatino Linotype" w:cs="Arial"/>
          <w:i/>
          <w:sz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i/>
          <w:sz w:val="22"/>
        </w:rPr>
        <w:t>En ausencia de los titulares de las áreas, la información será clasificada o desclasificada por la persona que lo supla, en términos de la normativa que rija la actuación del sujeto obligado.</w:t>
      </w:r>
    </w:p>
    <w:p w:rsidR="001E62AC" w:rsidRPr="00EA5709" w:rsidRDefault="001E62AC" w:rsidP="00D3571B">
      <w:pPr>
        <w:ind w:left="709" w:right="757"/>
        <w:jc w:val="both"/>
        <w:rPr>
          <w:rFonts w:ascii="Palatino Linotype" w:eastAsia="Arial Unicode MS" w:hAnsi="Palatino Linotype" w:cs="Arial"/>
          <w:i/>
          <w:sz w:val="22"/>
        </w:rPr>
      </w:pPr>
    </w:p>
    <w:p w:rsidR="002F5C89" w:rsidRPr="00EA5709" w:rsidRDefault="002F5C89" w:rsidP="00D3571B">
      <w:pPr>
        <w:ind w:left="709" w:right="757"/>
        <w:jc w:val="both"/>
        <w:rPr>
          <w:rFonts w:ascii="Palatino Linotype" w:eastAsia="Arial Unicode MS" w:hAnsi="Palatino Linotype" w:cs="Arial"/>
          <w:i/>
          <w:sz w:val="22"/>
        </w:rPr>
      </w:pPr>
      <w:r w:rsidRPr="00EA5709">
        <w:rPr>
          <w:rFonts w:ascii="Palatino Linotype" w:eastAsia="Arial Unicode MS" w:hAnsi="Palatino Linotype" w:cs="Arial"/>
          <w:b/>
          <w:i/>
          <w:sz w:val="22"/>
        </w:rPr>
        <w:t>Décimo</w:t>
      </w:r>
      <w:r w:rsidRPr="00EA5709">
        <w:rPr>
          <w:rFonts w:ascii="Palatino Linotype" w:eastAsia="Arial Unicode MS" w:hAnsi="Palatino Linotype" w:cs="Arial"/>
          <w:i/>
          <w:sz w:val="22"/>
        </w:rPr>
        <w:t xml:space="preserve"> </w:t>
      </w:r>
      <w:r w:rsidRPr="00EA5709">
        <w:rPr>
          <w:rFonts w:ascii="Palatino Linotype" w:eastAsia="Arial Unicode MS" w:hAnsi="Palatino Linotype" w:cs="Arial"/>
          <w:b/>
          <w:i/>
          <w:sz w:val="22"/>
        </w:rPr>
        <w:t>primero</w:t>
      </w:r>
      <w:r w:rsidRPr="00EA5709">
        <w:rPr>
          <w:rFonts w:ascii="Palatino Linotype" w:eastAsia="Arial Unicode MS" w:hAnsi="Palatino Linotype" w:cs="Arial"/>
          <w:i/>
          <w:sz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F5C89" w:rsidRPr="00EA5709" w:rsidRDefault="002F5C89" w:rsidP="00D3571B">
      <w:pPr>
        <w:spacing w:line="360" w:lineRule="auto"/>
        <w:jc w:val="both"/>
        <w:rPr>
          <w:rFonts w:ascii="Palatino Linotype" w:eastAsia="Arial Unicode MS" w:hAnsi="Palatino Linotype" w:cs="Arial"/>
        </w:rPr>
      </w:pPr>
    </w:p>
    <w:p w:rsidR="002F5C89" w:rsidRPr="00EA5709" w:rsidRDefault="002F5C89" w:rsidP="00D3571B">
      <w:pPr>
        <w:spacing w:line="360" w:lineRule="auto"/>
        <w:jc w:val="both"/>
        <w:rPr>
          <w:rFonts w:ascii="Palatino Linotype" w:eastAsia="Arial Unicode MS" w:hAnsi="Palatino Linotype" w:cs="Arial"/>
        </w:rPr>
      </w:pPr>
      <w:r w:rsidRPr="00EA5709">
        <w:rPr>
          <w:rFonts w:ascii="Palatino Linotype" w:eastAsia="Arial Unicode MS" w:hAnsi="Palatino Linotype" w:cs="Arial"/>
        </w:rPr>
        <w:t>Con base en el artículo anteriormente citado</w:t>
      </w:r>
      <w:r w:rsidR="001E62AC" w:rsidRPr="00EA5709">
        <w:rPr>
          <w:rFonts w:ascii="Palatino Linotype" w:eastAsia="Arial Unicode MS" w:hAnsi="Palatino Linotype" w:cs="Arial"/>
        </w:rPr>
        <w:t>,</w:t>
      </w:r>
      <w:r w:rsidRPr="00EA5709">
        <w:rPr>
          <w:rFonts w:ascii="Palatino Linotype" w:eastAsia="Arial Unicode MS" w:hAnsi="Palatino Linotype" w:cs="Arial"/>
        </w:rPr>
        <w:t xml:space="preserve"> </w:t>
      </w:r>
      <w:r w:rsidRPr="00EA5709">
        <w:rPr>
          <w:rFonts w:ascii="Palatino Linotype" w:eastAsia="Arial Unicode MS" w:hAnsi="Palatino Linotype" w:cs="Arial"/>
          <w:b/>
        </w:rPr>
        <w:t>EL SUJETO OBLIGADO</w:t>
      </w:r>
      <w:r w:rsidRPr="00EA5709">
        <w:rPr>
          <w:rFonts w:ascii="Palatino Linotype" w:eastAsia="Arial Unicode MS" w:hAnsi="Palatino Linotype" w:cs="Arial"/>
        </w:rPr>
        <w:t xml:space="preserve"> debió haber rendido el acuerdo correspondiente por el cual justifica que la información requerida es reservada y las circunstancias por las cuales está así se determina, señalando la </w:t>
      </w:r>
      <w:r w:rsidRPr="00EA5709">
        <w:rPr>
          <w:rFonts w:ascii="Palatino Linotype" w:eastAsia="Arial Unicode MS" w:hAnsi="Palatino Linotype" w:cs="Arial"/>
        </w:rPr>
        <w:lastRenderedPageBreak/>
        <w:t>legislación aplicable en la que se respalda la clasificación de la información</w:t>
      </w:r>
      <w:r w:rsidR="001E62AC" w:rsidRPr="00EA5709">
        <w:rPr>
          <w:rFonts w:ascii="Palatino Linotype" w:eastAsia="Arial Unicode MS" w:hAnsi="Palatino Linotype" w:cs="Arial"/>
        </w:rPr>
        <w:t>, situación que claramente no aconteció</w:t>
      </w:r>
      <w:r w:rsidRPr="00EA5709">
        <w:rPr>
          <w:rFonts w:ascii="Palatino Linotype" w:eastAsia="Arial Unicode MS" w:hAnsi="Palatino Linotype" w:cs="Arial"/>
        </w:rPr>
        <w:t>.</w:t>
      </w:r>
    </w:p>
    <w:p w:rsidR="002F5C89" w:rsidRPr="00EA5709" w:rsidRDefault="002F5C89" w:rsidP="00D3571B">
      <w:pPr>
        <w:spacing w:line="360" w:lineRule="auto"/>
        <w:jc w:val="both"/>
        <w:rPr>
          <w:rFonts w:ascii="Palatino Linotype" w:eastAsia="Arial Unicode MS" w:hAnsi="Palatino Linotype" w:cs="Arial"/>
        </w:rPr>
      </w:pPr>
    </w:p>
    <w:p w:rsidR="002F5C89" w:rsidRPr="00EA5709" w:rsidRDefault="001E62AC" w:rsidP="00D3571B">
      <w:pPr>
        <w:spacing w:line="360" w:lineRule="auto"/>
        <w:jc w:val="both"/>
        <w:rPr>
          <w:rFonts w:ascii="Palatino Linotype" w:eastAsia="Arial Unicode MS" w:hAnsi="Palatino Linotype" w:cs="Arial"/>
        </w:rPr>
      </w:pPr>
      <w:r w:rsidRPr="00EA5709">
        <w:rPr>
          <w:rFonts w:ascii="Palatino Linotype" w:eastAsia="Arial Unicode MS" w:hAnsi="Palatino Linotype" w:cs="Arial"/>
        </w:rPr>
        <w:t xml:space="preserve">Por lo tanto, lo procedente será determinar si la información requerida a través de las solicitudes de mérito, encuadran en los supuestos de clasificación referidos por </w:t>
      </w:r>
      <w:r w:rsidRPr="00EA5709">
        <w:rPr>
          <w:rFonts w:ascii="Palatino Linotype" w:eastAsia="Arial Unicode MS" w:hAnsi="Palatino Linotype" w:cs="Arial"/>
          <w:b/>
        </w:rPr>
        <w:t xml:space="preserve">EL SUJETO OBLIGADO </w:t>
      </w:r>
      <w:r w:rsidRPr="00EA5709">
        <w:rPr>
          <w:rFonts w:ascii="Palatino Linotype" w:eastAsia="Arial Unicode MS" w:hAnsi="Palatino Linotype" w:cs="Arial"/>
        </w:rPr>
        <w:t>y de ser el caso proceder a la adecuada clasificación; empero, caso en contrario determinar la entrega de la información y los términos de la misma.</w:t>
      </w:r>
    </w:p>
    <w:p w:rsidR="002F5C89" w:rsidRPr="00EA5709" w:rsidRDefault="002F5C89" w:rsidP="00D3571B">
      <w:pPr>
        <w:spacing w:line="360" w:lineRule="auto"/>
        <w:jc w:val="both"/>
        <w:rPr>
          <w:rFonts w:ascii="Palatino Linotype" w:eastAsia="Arial Unicode MS" w:hAnsi="Palatino Linotype" w:cs="Arial"/>
        </w:rPr>
      </w:pPr>
    </w:p>
    <w:p w:rsidR="0069502D" w:rsidRPr="00EA5709" w:rsidRDefault="00473193" w:rsidP="00D3571B">
      <w:pPr>
        <w:spacing w:line="360" w:lineRule="auto"/>
        <w:contextualSpacing/>
        <w:jc w:val="both"/>
        <w:rPr>
          <w:rFonts w:ascii="Palatino Linotype" w:hAnsi="Palatino Linotype"/>
          <w:lang w:val="es-ES"/>
        </w:rPr>
      </w:pPr>
      <w:r w:rsidRPr="00EA5709">
        <w:rPr>
          <w:rFonts w:ascii="Palatino Linotype" w:eastAsia="Arial Unicode MS" w:hAnsi="Palatino Linotype" w:cs="Arial"/>
        </w:rPr>
        <w:t xml:space="preserve">Así, </w:t>
      </w:r>
      <w:r w:rsidR="0069502D" w:rsidRPr="00EA5709">
        <w:rPr>
          <w:rFonts w:ascii="Palatino Linotype" w:hAnsi="Palatino Linotype"/>
          <w:lang w:val="es-AR"/>
        </w:rPr>
        <w:t xml:space="preserve">es importante señalar </w:t>
      </w:r>
      <w:r w:rsidR="0069502D" w:rsidRPr="00EA5709">
        <w:rPr>
          <w:rFonts w:ascii="Palatino Linotype" w:hAnsi="Palatino Linotype" w:cs="Arial"/>
          <w:lang w:val="es-ES"/>
        </w:rPr>
        <w:t xml:space="preserve">que el particular </w:t>
      </w:r>
      <w:r w:rsidR="0069502D" w:rsidRPr="00EA5709">
        <w:rPr>
          <w:rFonts w:ascii="Palatino Linotype" w:hAnsi="Palatino Linotype"/>
          <w:lang w:val="es-ES"/>
        </w:rPr>
        <w:t>al momento de presentar su solicitud de acceso a la información, solicitó el “</w:t>
      </w:r>
      <w:r w:rsidR="0069502D" w:rsidRPr="00EA5709">
        <w:rPr>
          <w:rFonts w:ascii="Palatino Linotype" w:hAnsi="Palatino Linotype"/>
          <w:i/>
          <w:lang w:val="es-ES"/>
        </w:rPr>
        <w:t xml:space="preserve">Programa de trabajo de la dirección de comunicación social.”, </w:t>
      </w:r>
      <w:r w:rsidR="0069502D" w:rsidRPr="00EA5709">
        <w:rPr>
          <w:rFonts w:ascii="Palatino Linotype" w:hAnsi="Palatino Linotype"/>
          <w:lang w:val="es-ES"/>
        </w:rPr>
        <w:t>así mismo</w:t>
      </w:r>
      <w:r w:rsidR="0069502D" w:rsidRPr="00EA5709">
        <w:rPr>
          <w:rFonts w:ascii="Palatino Linotype" w:hAnsi="Palatino Linotype"/>
          <w:i/>
          <w:lang w:val="es-ES"/>
        </w:rPr>
        <w:t xml:space="preserve"> </w:t>
      </w:r>
      <w:r w:rsidR="0069502D" w:rsidRPr="00EA5709">
        <w:rPr>
          <w:rFonts w:ascii="Palatino Linotype" w:hAnsi="Palatino Linotype"/>
          <w:lang w:val="es-ES"/>
        </w:rPr>
        <w:t xml:space="preserve">omitió precisar la temporalidad de la información solicitada; sin embargo, </w:t>
      </w:r>
      <w:r w:rsidR="0069502D" w:rsidRPr="00EA5709">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69502D" w:rsidRPr="00EA5709" w:rsidRDefault="0069502D" w:rsidP="00D3571B">
      <w:pPr>
        <w:spacing w:line="360" w:lineRule="auto"/>
        <w:contextualSpacing/>
        <w:jc w:val="both"/>
        <w:rPr>
          <w:rFonts w:ascii="Palatino Linotype" w:hAnsi="Palatino Linotype"/>
          <w:lang w:val="es-ES"/>
        </w:rPr>
      </w:pPr>
    </w:p>
    <w:p w:rsidR="0069502D" w:rsidRPr="00EA5709" w:rsidRDefault="0069502D" w:rsidP="00D3571B">
      <w:pPr>
        <w:spacing w:line="360" w:lineRule="auto"/>
        <w:contextualSpacing/>
        <w:jc w:val="both"/>
        <w:rPr>
          <w:rFonts w:ascii="Palatino Linotype" w:hAnsi="Palatino Linotype"/>
          <w:lang w:val="es-ES"/>
        </w:rPr>
      </w:pPr>
      <w:r w:rsidRPr="00EA5709">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EA5709">
        <w:rPr>
          <w:rFonts w:ascii="Palatino Linotype" w:hAnsi="Palatino Linotype"/>
        </w:rPr>
        <w:t xml:space="preserve">bajo el amparo del principio de máxima publicidad y pro persona; </w:t>
      </w:r>
      <w:r w:rsidRPr="00EA5709">
        <w:rPr>
          <w:rFonts w:ascii="Palatino Linotype" w:hAnsi="Palatino Linotype" w:cs="Arial"/>
          <w:color w:val="000000" w:themeColor="text1"/>
          <w:lang w:val="es-ES"/>
        </w:rPr>
        <w:t xml:space="preserve">determina que el documento al que desea acceder el particular es el Programa Operativo Anual de la Dirección de Comunicación Social, ya que si bien, en la Ley Orgánica Municipal del Estado de México y sus Municipios, se hace referencia a un programa de trabajo, lo cierto es que normativamente se conoce como Plan </w:t>
      </w:r>
      <w:r w:rsidRPr="00EA5709">
        <w:rPr>
          <w:rFonts w:ascii="Palatino Linotype" w:hAnsi="Palatino Linotype" w:cs="Arial"/>
          <w:color w:val="000000" w:themeColor="text1"/>
          <w:lang w:val="es-ES"/>
        </w:rPr>
        <w:lastRenderedPageBreak/>
        <w:t>Operativo Anual, por lo que, la información solicitada corresponderá a la correspondiente al ejercicio fiscal 2019.</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rPr>
        <w:t>Una vez puntualizado lo anterior, de acuerdo a lo que establece el artículo 285 del Código Financiero del Estado de México y Municipios,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rPr>
        <w:t xml:space="preserve">Por su parte, el artículo 286 de la normativa en cita, prevé </w:t>
      </w:r>
      <w:r w:rsidRPr="00EA5709">
        <w:rPr>
          <w:rFonts w:ascii="Palatino Linotype" w:hAnsi="Palatino Linotype"/>
          <w:b/>
          <w:i/>
        </w:rPr>
        <w:t xml:space="preserve">que el proceso de planeación, programación y </w:t>
      </w:r>
      <w:proofErr w:type="spellStart"/>
      <w:r w:rsidRPr="00EA5709">
        <w:rPr>
          <w:rFonts w:ascii="Palatino Linotype" w:hAnsi="Palatino Linotype"/>
          <w:b/>
          <w:i/>
        </w:rPr>
        <w:t>presupuestación</w:t>
      </w:r>
      <w:proofErr w:type="spellEnd"/>
      <w:r w:rsidRPr="00EA5709">
        <w:rPr>
          <w:rFonts w:ascii="Palatino Linotype" w:hAnsi="Palatino Linotype"/>
          <w:b/>
          <w:i/>
        </w:rPr>
        <w:t>, tiene como propósito orientar el gasto público a la atención de lo prioritario, tomando en cuenta los objetivos, metas y estrategias contenidos en el Plan de Desarrollo del Estado de México y los programas que de éste se derivan</w:t>
      </w:r>
      <w:r w:rsidRPr="00EA5709">
        <w:rPr>
          <w:rFonts w:ascii="Palatino Linotype" w:hAnsi="Palatino Linotype"/>
        </w:rPr>
        <w:t>, garantizando con ello el uso eficiente de los recursos públicos en cada uno de los programas presupuestarios.</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rPr>
        <w:t xml:space="preserve">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w:t>
      </w:r>
      <w:r w:rsidRPr="00EA5709">
        <w:rPr>
          <w:rFonts w:ascii="Palatino Linotype" w:hAnsi="Palatino Linotype"/>
        </w:rPr>
        <w:lastRenderedPageBreak/>
        <w:t>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en lo conducente.</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rPr>
        <w:t>Asimismo, en el artículo 47 de la Ley de Fiscalización Superior del Estado de México establece que:</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ind w:left="709" w:right="757"/>
        <w:jc w:val="both"/>
        <w:rPr>
          <w:rFonts w:ascii="Palatino Linotype" w:hAnsi="Palatino Linotype"/>
        </w:rPr>
      </w:pPr>
      <w:r w:rsidRPr="00EA5709">
        <w:rPr>
          <w:rFonts w:ascii="Palatino Linotype" w:hAnsi="Palatino Linotype"/>
          <w:i/>
          <w:sz w:val="22"/>
        </w:rPr>
        <w:t>“Los Presidentes Municipales y los Síndicos estarán obligados a informar al Órgano Superior, a más tardar el 25 de febrero de cada año, el Presupuesto de Egresos Municipal que haya aprobado el Ayuntamiento correspondiente.”</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rPr>
        <w:t xml:space="preserve">La entidad municipal también deberá considerar al momento de elaborar el Presupuesto de Egresos Municipal el artículo 18 y décimo transitorio de la Ley de Disciplina Financiera de las Entidades Federativas y los Municipios, publicada en el Diario Oficial de la Federación el 27 de abril del 2016; así como, el Manual para la Planeación, Programación y Presupuesto de Egresos Municipal para el Ejercicio Fiscal 2019, publicado mediante Periódico Oficial </w:t>
      </w:r>
      <w:r w:rsidRPr="00EA5709">
        <w:rPr>
          <w:rFonts w:ascii="Palatino Linotype" w:hAnsi="Palatino Linotype"/>
          <w:i/>
        </w:rPr>
        <w:t>“Gaceta del Gobierno”</w:t>
      </w:r>
      <w:r w:rsidRPr="00EA5709">
        <w:rPr>
          <w:rFonts w:ascii="Palatino Linotype" w:hAnsi="Palatino Linotype"/>
        </w:rPr>
        <w:t xml:space="preserve"> del Estado de México, número 88 con fecha 6 de noviembre de 2018.</w:t>
      </w:r>
    </w:p>
    <w:p w:rsidR="0069502D" w:rsidRPr="00EA5709" w:rsidRDefault="0069502D" w:rsidP="00D3571B">
      <w:pPr>
        <w:spacing w:line="360" w:lineRule="auto"/>
        <w:jc w:val="both"/>
        <w:rPr>
          <w:rFonts w:ascii="Palatino Linotype" w:hAnsi="Palatino Linotype"/>
        </w:rPr>
      </w:pPr>
    </w:p>
    <w:p w:rsidR="0069502D" w:rsidRPr="00EA5709" w:rsidRDefault="0069502D" w:rsidP="00D3571B">
      <w:pPr>
        <w:spacing w:line="360" w:lineRule="auto"/>
        <w:jc w:val="both"/>
        <w:rPr>
          <w:rFonts w:ascii="Palatino Linotype" w:hAnsi="Palatino Linotype"/>
        </w:rPr>
      </w:pPr>
      <w:r w:rsidRPr="00EA5709">
        <w:rPr>
          <w:rFonts w:ascii="Palatino Linotype" w:eastAsia="Calibri" w:hAnsi="Palatino Linotype" w:cs="Arial"/>
        </w:rPr>
        <w:t xml:space="preserve">En este mismo contexto, </w:t>
      </w:r>
      <w:r w:rsidRPr="00EA5709">
        <w:rPr>
          <w:rFonts w:ascii="Palatino Linotype" w:hAnsi="Palatino Linotype" w:cs="Arial"/>
        </w:rPr>
        <w:t>e</w:t>
      </w:r>
      <w:r w:rsidRPr="00EA5709">
        <w:rPr>
          <w:rFonts w:ascii="Palatino Linotype" w:hAnsi="Palatino Linotype" w:cs="Arial"/>
          <w:lang w:val="es-ES"/>
        </w:rPr>
        <w:t xml:space="preserve">l artículo 139 fracción I de la Constitución Política del Estado Libre y Soberano de México, dispone que el desarrollo de la entidad se sustenta en el </w:t>
      </w:r>
      <w:r w:rsidRPr="00EA5709">
        <w:rPr>
          <w:rFonts w:ascii="Palatino Linotype" w:hAnsi="Palatino Linotype" w:cs="Arial"/>
          <w:lang w:val="es-ES"/>
        </w:rPr>
        <w:lastRenderedPageBreak/>
        <w:t>sistema estatal de planeación que tiene como base el plan de desarrollo del Estado de México, mismo que a la letra precisa lo siguiente:</w:t>
      </w:r>
    </w:p>
    <w:p w:rsidR="0069502D" w:rsidRPr="00EA5709" w:rsidRDefault="0069502D" w:rsidP="00D3571B">
      <w:pPr>
        <w:tabs>
          <w:tab w:val="left" w:pos="851"/>
        </w:tabs>
        <w:ind w:left="851" w:right="901"/>
        <w:jc w:val="both"/>
        <w:rPr>
          <w:rFonts w:ascii="Palatino Linotype" w:hAnsi="Palatino Linotype"/>
          <w:i/>
          <w:sz w:val="22"/>
        </w:rPr>
      </w:pPr>
      <w:r w:rsidRPr="00EA5709">
        <w:rPr>
          <w:rFonts w:ascii="Palatino Linotype" w:hAnsi="Palatino Linotype" w:cs="Arial"/>
          <w:b/>
          <w:i/>
          <w:sz w:val="22"/>
          <w:lang w:val="es-ES"/>
        </w:rPr>
        <w:t xml:space="preserve">“Artículo 139.- </w:t>
      </w:r>
      <w:r w:rsidRPr="00EA5709">
        <w:rPr>
          <w:rFonts w:ascii="Palatino Linotype" w:hAnsi="Palatino Linotype"/>
          <w:i/>
          <w:sz w:val="22"/>
        </w:rPr>
        <w:t>El desarrollo de la entidad se sustenta en el Sistema Estatal de Planeación Democrática, que tiene como base el Plan de Desarrollo del Estado de México:</w:t>
      </w:r>
    </w:p>
    <w:p w:rsidR="0069502D" w:rsidRPr="00EA5709" w:rsidRDefault="0069502D" w:rsidP="00D3571B">
      <w:pPr>
        <w:autoSpaceDE w:val="0"/>
        <w:autoSpaceDN w:val="0"/>
        <w:adjustRightInd w:val="0"/>
        <w:ind w:left="709" w:right="757"/>
        <w:jc w:val="both"/>
        <w:rPr>
          <w:rFonts w:ascii="Palatino Linotype" w:hAnsi="Palatino Linotype" w:cs="Arial"/>
          <w:b/>
          <w:i/>
          <w:sz w:val="22"/>
          <w:lang w:val="es-ES"/>
        </w:rPr>
      </w:pPr>
    </w:p>
    <w:p w:rsidR="0069502D" w:rsidRPr="00EA5709" w:rsidRDefault="0069502D" w:rsidP="00D3571B">
      <w:pPr>
        <w:tabs>
          <w:tab w:val="left" w:pos="851"/>
        </w:tabs>
        <w:ind w:left="851" w:right="901"/>
        <w:jc w:val="both"/>
        <w:rPr>
          <w:rFonts w:ascii="Palatino Linotype" w:hAnsi="Palatino Linotype"/>
          <w:sz w:val="22"/>
        </w:rPr>
      </w:pPr>
      <w:r w:rsidRPr="00EA5709">
        <w:rPr>
          <w:rFonts w:ascii="Palatino Linotype" w:hAnsi="Palatino Linotype" w:cs="Arial"/>
          <w:b/>
          <w:i/>
          <w:sz w:val="22"/>
          <w:lang w:val="es-ES"/>
        </w:rPr>
        <w:t xml:space="preserve">I.- </w:t>
      </w:r>
      <w:r w:rsidRPr="00EA5709">
        <w:rPr>
          <w:rFonts w:ascii="Palatino Linotype" w:hAnsi="Palatino Linotype"/>
          <w:i/>
          <w:sz w:val="22"/>
        </w:rPr>
        <w:t xml:space="preserve">“El </w:t>
      </w:r>
      <w:r w:rsidRPr="00EA5709">
        <w:rPr>
          <w:rFonts w:ascii="Palatino Linotype" w:hAnsi="Palatino Linotype"/>
          <w:b/>
          <w:i/>
          <w:sz w:val="22"/>
          <w:u w:val="single"/>
        </w:rPr>
        <w:t>sistema Estatal de Planeación Democrática, se integrara por los planes y programas que formulen las autoridades estatales y municipales</w:t>
      </w:r>
      <w:r w:rsidRPr="00EA5709">
        <w:rPr>
          <w:rFonts w:ascii="Palatino Linotype" w:hAnsi="Palatino Linotype"/>
          <w:i/>
          <w:sz w:val="22"/>
        </w:rPr>
        <w:t xml:space="preserve">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rsidR="0069502D" w:rsidRPr="00EA5709" w:rsidRDefault="0069502D" w:rsidP="00D3571B">
      <w:pPr>
        <w:tabs>
          <w:tab w:val="left" w:pos="851"/>
        </w:tabs>
        <w:ind w:left="851" w:right="901"/>
        <w:jc w:val="both"/>
        <w:rPr>
          <w:rFonts w:ascii="Palatino Linotype" w:hAnsi="Palatino Linotype" w:cs="Arial"/>
          <w:i/>
          <w:sz w:val="22"/>
          <w:lang w:val="es-ES"/>
        </w:rPr>
      </w:pPr>
      <w:r w:rsidRPr="00EA5709">
        <w:rPr>
          <w:rFonts w:ascii="Palatino Linotype" w:hAnsi="Palatino Linotype" w:cs="Arial"/>
          <w:i/>
          <w:sz w:val="22"/>
          <w:lang w:val="es-ES"/>
        </w:rPr>
        <w:t>(Énfasis añadido)</w:t>
      </w:r>
    </w:p>
    <w:p w:rsidR="0069502D" w:rsidRPr="00EA5709" w:rsidRDefault="0069502D" w:rsidP="00D3571B">
      <w:pPr>
        <w:spacing w:line="360" w:lineRule="auto"/>
        <w:jc w:val="both"/>
        <w:rPr>
          <w:rFonts w:ascii="Palatino Linotype" w:eastAsia="Calibri" w:hAnsi="Palatino Linotype" w:cs="Arial"/>
        </w:rPr>
      </w:pPr>
    </w:p>
    <w:p w:rsidR="0069502D" w:rsidRPr="00EA5709" w:rsidRDefault="0069502D" w:rsidP="00D3571B">
      <w:pPr>
        <w:spacing w:line="360" w:lineRule="auto"/>
        <w:jc w:val="both"/>
        <w:rPr>
          <w:rFonts w:ascii="Palatino Linotype" w:hAnsi="Palatino Linotype"/>
        </w:rPr>
      </w:pPr>
      <w:r w:rsidRPr="00EA5709">
        <w:rPr>
          <w:rFonts w:ascii="Palatino Linotype" w:hAnsi="Palatino Linotype" w:cs="Arial"/>
        </w:rPr>
        <w:t xml:space="preserve">De esta misma forma, los </w:t>
      </w:r>
      <w:r w:rsidRPr="00EA5709">
        <w:rPr>
          <w:rFonts w:ascii="Palatino Linotype" w:eastAsia="Calibri" w:hAnsi="Palatino Linotype" w:cs="Arial"/>
          <w:lang w:eastAsia="en-US"/>
        </w:rPr>
        <w:t>artículos 1, facción I y IX;  14 y 19 fracción I de  la Ley de Planeación del Estado de México y Municipios, que establecen:</w:t>
      </w:r>
    </w:p>
    <w:p w:rsidR="0069502D" w:rsidRPr="00EA5709" w:rsidRDefault="0069502D" w:rsidP="00D3571B">
      <w:pPr>
        <w:autoSpaceDE w:val="0"/>
        <w:autoSpaceDN w:val="0"/>
        <w:adjustRightInd w:val="0"/>
        <w:ind w:left="851" w:right="900"/>
        <w:jc w:val="both"/>
        <w:rPr>
          <w:rFonts w:ascii="Palatino Linotype" w:eastAsia="Calibri" w:hAnsi="Palatino Linotype" w:cs="Bookman Old Style"/>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i/>
          <w:sz w:val="22"/>
          <w:szCs w:val="22"/>
          <w:lang w:eastAsia="en-US"/>
        </w:rPr>
      </w:pPr>
      <w:r w:rsidRPr="00EA5709">
        <w:rPr>
          <w:rFonts w:ascii="Palatino Linotype" w:eastAsia="Calibri" w:hAnsi="Palatino Linotype" w:cs="Bookman Old Style"/>
          <w:bCs/>
          <w:i/>
          <w:sz w:val="22"/>
          <w:szCs w:val="22"/>
          <w:lang w:eastAsia="en-US"/>
        </w:rPr>
        <w:t>“</w:t>
      </w:r>
      <w:r w:rsidRPr="00EA5709">
        <w:rPr>
          <w:rFonts w:ascii="Palatino Linotype" w:eastAsia="Calibri" w:hAnsi="Palatino Linotype" w:cs="Bookman Old Style"/>
          <w:b/>
          <w:bCs/>
          <w:i/>
          <w:sz w:val="22"/>
          <w:szCs w:val="22"/>
          <w:lang w:eastAsia="en-US"/>
        </w:rPr>
        <w:t xml:space="preserve">Artículo 1.- </w:t>
      </w:r>
      <w:r w:rsidRPr="00EA5709">
        <w:rPr>
          <w:rFonts w:ascii="Palatino Linotype" w:eastAsia="Calibri" w:hAnsi="Palatino Linotype" w:cs="Bookman Old Style"/>
          <w:i/>
          <w:sz w:val="22"/>
          <w:szCs w:val="22"/>
          <w:lang w:eastAsia="en-US"/>
        </w:rPr>
        <w:t>La presente ley es de orden público e interés social y tiene por objeto, establecer las normas:</w:t>
      </w:r>
    </w:p>
    <w:p w:rsidR="0069502D" w:rsidRPr="00EA5709" w:rsidRDefault="0069502D" w:rsidP="00D3571B">
      <w:pPr>
        <w:tabs>
          <w:tab w:val="left" w:pos="8222"/>
        </w:tabs>
        <w:ind w:left="851" w:right="1134"/>
        <w:jc w:val="both"/>
        <w:rPr>
          <w:rFonts w:ascii="Palatino Linotype" w:eastAsia="Calibri" w:hAnsi="Palatino Linotype" w:cs="Bookman Old Style"/>
          <w:i/>
          <w:sz w:val="22"/>
          <w:szCs w:val="22"/>
          <w:lang w:eastAsia="en-US"/>
        </w:rPr>
      </w:pPr>
      <w:r w:rsidRPr="00EA5709">
        <w:rPr>
          <w:rFonts w:ascii="Palatino Linotype" w:eastAsia="Calibri" w:hAnsi="Palatino Linotype" w:cs="Bookman Old Style"/>
          <w:i/>
          <w:sz w:val="22"/>
          <w:szCs w:val="22"/>
          <w:lang w:eastAsia="en-US"/>
        </w:rPr>
        <w:t xml:space="preserve">I. Del Sistema de Planeación Democrática para el Desarrollo del Estado de México </w:t>
      </w:r>
      <w:r w:rsidRPr="00EA5709">
        <w:rPr>
          <w:rFonts w:ascii="Palatino Linotype" w:eastAsia="Calibri" w:hAnsi="Palatino Linotype" w:cs="Bookman Old Style"/>
          <w:b/>
          <w:i/>
          <w:sz w:val="22"/>
          <w:szCs w:val="22"/>
          <w:lang w:eastAsia="en-US"/>
        </w:rPr>
        <w:t>y Municipios;</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II. (…)</w:t>
      </w:r>
    </w:p>
    <w:p w:rsidR="0069502D" w:rsidRPr="00EA5709" w:rsidRDefault="0069502D" w:rsidP="00D3571B">
      <w:pPr>
        <w:tabs>
          <w:tab w:val="left" w:pos="7655"/>
        </w:tabs>
        <w:ind w:left="851" w:right="900"/>
        <w:jc w:val="both"/>
        <w:rPr>
          <w:rFonts w:ascii="Palatino Linotype" w:eastAsia="Calibri" w:hAnsi="Palatino Linotype" w:cs="Arial"/>
          <w:b/>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b/>
          <w:bCs/>
          <w:i/>
          <w:sz w:val="22"/>
          <w:szCs w:val="22"/>
          <w:lang w:eastAsia="en-US"/>
        </w:rPr>
        <w:t xml:space="preserve">Artículo 14.- </w:t>
      </w:r>
      <w:r w:rsidRPr="00EA5709">
        <w:rPr>
          <w:rFonts w:ascii="Palatino Linotype" w:eastAsia="Calibri" w:hAnsi="Palatino Linotype" w:cs="Arial"/>
          <w:i/>
          <w:sz w:val="22"/>
          <w:szCs w:val="22"/>
          <w:lang w:eastAsia="en-US"/>
        </w:rPr>
        <w:t>El Sistema de Planeación Democrática para el Desarrollo del Estado de México y Municipios se conforma por:</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I. El Plan de Desarrollo del Estado de México; </w:t>
      </w:r>
    </w:p>
    <w:p w:rsidR="0069502D" w:rsidRPr="00EA5709" w:rsidRDefault="0069502D" w:rsidP="00D3571B">
      <w:pPr>
        <w:tabs>
          <w:tab w:val="left" w:pos="8222"/>
        </w:tabs>
        <w:ind w:left="851" w:right="1134"/>
        <w:jc w:val="both"/>
        <w:rPr>
          <w:rFonts w:ascii="Palatino Linotype" w:eastAsia="Calibri" w:hAnsi="Palatino Linotype" w:cs="Arial"/>
          <w:b/>
          <w:i/>
          <w:sz w:val="22"/>
          <w:szCs w:val="22"/>
          <w:lang w:eastAsia="en-US"/>
        </w:rPr>
      </w:pPr>
      <w:r w:rsidRPr="00EA5709">
        <w:rPr>
          <w:rFonts w:ascii="Palatino Linotype" w:eastAsia="Calibri" w:hAnsi="Palatino Linotype" w:cs="Arial"/>
          <w:b/>
          <w:i/>
          <w:sz w:val="22"/>
          <w:szCs w:val="22"/>
          <w:lang w:eastAsia="en-US"/>
        </w:rPr>
        <w:t xml:space="preserve">II. Los planes de desarrollo municipales; </w:t>
      </w:r>
    </w:p>
    <w:p w:rsidR="0069502D" w:rsidRPr="00EA5709" w:rsidRDefault="0069502D" w:rsidP="00D3571B">
      <w:pPr>
        <w:tabs>
          <w:tab w:val="left" w:pos="8222"/>
        </w:tabs>
        <w:ind w:left="851" w:right="1134"/>
        <w:jc w:val="both"/>
        <w:rPr>
          <w:rFonts w:ascii="Palatino Linotype" w:eastAsia="Calibri" w:hAnsi="Palatino Linotype" w:cs="Arial"/>
          <w:b/>
          <w:i/>
          <w:sz w:val="22"/>
          <w:szCs w:val="22"/>
          <w:lang w:eastAsia="en-US"/>
        </w:rPr>
      </w:pPr>
      <w:r w:rsidRPr="00EA5709">
        <w:rPr>
          <w:rFonts w:ascii="Palatino Linotype" w:eastAsia="Calibri" w:hAnsi="Palatino Linotype" w:cs="Arial"/>
          <w:b/>
          <w:i/>
          <w:sz w:val="22"/>
          <w:szCs w:val="22"/>
          <w:lang w:eastAsia="en-US"/>
        </w:rPr>
        <w:t xml:space="preserve">III. Los programas sectoriales de corto, mediano y largo plazo; </w:t>
      </w:r>
    </w:p>
    <w:p w:rsidR="0069502D" w:rsidRPr="00EA5709" w:rsidRDefault="0069502D" w:rsidP="00D3571B">
      <w:pPr>
        <w:tabs>
          <w:tab w:val="left" w:pos="8222"/>
        </w:tabs>
        <w:ind w:left="851" w:right="1134"/>
        <w:jc w:val="both"/>
        <w:rPr>
          <w:rFonts w:ascii="Palatino Linotype" w:eastAsia="Calibri" w:hAnsi="Palatino Linotype" w:cs="Arial"/>
          <w:b/>
          <w:i/>
          <w:sz w:val="22"/>
          <w:szCs w:val="22"/>
          <w:lang w:eastAsia="en-US"/>
        </w:rPr>
      </w:pPr>
      <w:r w:rsidRPr="00EA5709">
        <w:rPr>
          <w:rFonts w:ascii="Palatino Linotype" w:eastAsia="Calibri" w:hAnsi="Palatino Linotype" w:cs="Arial"/>
          <w:b/>
          <w:i/>
          <w:sz w:val="22"/>
          <w:szCs w:val="22"/>
          <w:lang w:eastAsia="en-US"/>
        </w:rPr>
        <w:t xml:space="preserve">IV. Los programas regionales de corto, mediano y largo plazo; </w:t>
      </w:r>
    </w:p>
    <w:p w:rsidR="0069502D" w:rsidRPr="00EA5709" w:rsidRDefault="0069502D" w:rsidP="00D3571B">
      <w:pPr>
        <w:tabs>
          <w:tab w:val="left" w:pos="8222"/>
        </w:tabs>
        <w:ind w:left="851" w:right="1134"/>
        <w:jc w:val="both"/>
        <w:rPr>
          <w:rFonts w:ascii="Palatino Linotype" w:eastAsia="Calibri" w:hAnsi="Palatino Linotype" w:cs="Arial"/>
          <w:b/>
          <w:i/>
          <w:sz w:val="22"/>
          <w:szCs w:val="22"/>
          <w:lang w:eastAsia="en-US"/>
        </w:rPr>
      </w:pPr>
      <w:r w:rsidRPr="00EA5709">
        <w:rPr>
          <w:rFonts w:ascii="Palatino Linotype" w:eastAsia="Calibri" w:hAnsi="Palatino Linotype" w:cs="Arial"/>
          <w:b/>
          <w:i/>
          <w:sz w:val="22"/>
          <w:szCs w:val="22"/>
          <w:lang w:eastAsia="en-US"/>
        </w:rPr>
        <w:t xml:space="preserve">V. Los programas especiales;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VI. Los presupuestos por programas;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VII. Los convenios de coordinación;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VIII. Los convenios de participación;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lastRenderedPageBreak/>
        <w:t xml:space="preserve">IX. Los informes de evaluación;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X. Los dictámenes de reconducción y actualización.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XI. Los planes de desarrollo a largo plazo. </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XII. La Agenda Digital.</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b/>
          <w:bCs/>
          <w:i/>
          <w:sz w:val="22"/>
          <w:szCs w:val="22"/>
          <w:lang w:eastAsia="en-US"/>
        </w:rPr>
        <w:t xml:space="preserve">Artículo 19.- </w:t>
      </w:r>
      <w:r w:rsidRPr="00EA5709">
        <w:rPr>
          <w:rFonts w:ascii="Palatino Linotype" w:eastAsia="Calibri" w:hAnsi="Palatino Linotype" w:cs="Arial"/>
          <w:i/>
          <w:sz w:val="22"/>
          <w:szCs w:val="22"/>
          <w:lang w:eastAsia="en-US"/>
        </w:rPr>
        <w:t>Compete a los ayuntamientos, en materia de planeación democrática para el desarrollo:</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b/>
          <w:i/>
          <w:sz w:val="22"/>
          <w:szCs w:val="22"/>
          <w:u w:val="single"/>
          <w:lang w:eastAsia="en-US"/>
        </w:rPr>
      </w:pPr>
      <w:r w:rsidRPr="00EA5709">
        <w:rPr>
          <w:rFonts w:ascii="Palatino Linotype" w:eastAsia="Calibri" w:hAnsi="Palatino Linotype" w:cs="Arial"/>
          <w:b/>
          <w:i/>
          <w:sz w:val="22"/>
          <w:szCs w:val="22"/>
          <w:u w:val="single"/>
          <w:lang w:eastAsia="en-US"/>
        </w:rPr>
        <w:t>I. Elaborar, aprobar, ejecutar, dar seguimiento, evaluar y el control del Plan de Desarrollo Municipal y sus programas;</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 xml:space="preserve">VI. Verificar periódicamente la relación que guarden sus actividades con los objetivos, metas y prioridades de sus programas, así como </w:t>
      </w:r>
      <w:r w:rsidRPr="00EA5709">
        <w:rPr>
          <w:rFonts w:ascii="Palatino Linotype" w:eastAsia="Calibri" w:hAnsi="Palatino Linotype" w:cs="Arial"/>
          <w:b/>
          <w:i/>
          <w:sz w:val="22"/>
          <w:szCs w:val="22"/>
          <w:lang w:eastAsia="en-US"/>
        </w:rPr>
        <w:t>evaluar los resultados de su ejecución</w:t>
      </w:r>
      <w:r w:rsidRPr="00EA5709">
        <w:rPr>
          <w:rFonts w:ascii="Palatino Linotype" w:eastAsia="Calibri" w:hAnsi="Palatino Linotype" w:cs="Arial"/>
          <w:i/>
          <w:sz w:val="22"/>
          <w:szCs w:val="22"/>
          <w:lang w:eastAsia="en-US"/>
        </w:rPr>
        <w:t xml:space="preserve"> y en su caso emitir los dictámenes de reconducción y actualización que corresponda;</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w:t>
      </w:r>
    </w:p>
    <w:p w:rsidR="0069502D" w:rsidRPr="00EA5709" w:rsidRDefault="0069502D" w:rsidP="00D3571B">
      <w:pPr>
        <w:tabs>
          <w:tab w:val="left" w:pos="7655"/>
        </w:tabs>
        <w:spacing w:line="360" w:lineRule="auto"/>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7655"/>
        </w:tabs>
        <w:spacing w:line="360" w:lineRule="auto"/>
        <w:ind w:right="49"/>
        <w:jc w:val="both"/>
        <w:rPr>
          <w:rFonts w:ascii="Palatino Linotype" w:eastAsia="Calibri" w:hAnsi="Palatino Linotype" w:cs="Arial"/>
          <w:lang w:eastAsia="en-US"/>
        </w:rPr>
      </w:pPr>
      <w:r w:rsidRPr="00EA5709">
        <w:rPr>
          <w:rFonts w:ascii="Palatino Linotype" w:eastAsia="Calibri" w:hAnsi="Palatino Linotype" w:cs="Arial"/>
          <w:lang w:eastAsia="en-US"/>
        </w:rPr>
        <w:t>Así, se determina que los Planes de Desarrollo Municipal y sus programas forman parte del Sistema de Planeación Democrática para el Desarrollo del Estado de México y Municipios, por lo que, compete a los ayuntamientos, en dicha materia, elaborar, aprobar, ejecutar, dar seguimiento, evalua</w:t>
      </w:r>
      <w:r w:rsidRPr="00EA5709">
        <w:rPr>
          <w:rFonts w:ascii="Palatino Linotype" w:eastAsia="Calibri" w:hAnsi="Palatino Linotype" w:cs="Arial"/>
          <w:b/>
          <w:lang w:eastAsia="en-US"/>
        </w:rPr>
        <w:t>r</w:t>
      </w:r>
      <w:r w:rsidRPr="00EA5709">
        <w:rPr>
          <w:rFonts w:ascii="Palatino Linotype" w:eastAsia="Calibri" w:hAnsi="Palatino Linotype" w:cs="Arial"/>
          <w:lang w:eastAsia="en-US"/>
        </w:rPr>
        <w:t xml:space="preserve"> y controlar el Plan de Desarrollo Municipal y sus programas de manera periódica, verificar que sus actividades guarden relación con los objetivos, meta y prioridades y en su caso emitir dictámenes de reconducción y actualización. </w:t>
      </w:r>
    </w:p>
    <w:p w:rsidR="0069502D" w:rsidRPr="00EA5709" w:rsidRDefault="0069502D" w:rsidP="00D3571B">
      <w:pPr>
        <w:tabs>
          <w:tab w:val="left" w:pos="7655"/>
        </w:tabs>
        <w:spacing w:line="360" w:lineRule="auto"/>
        <w:ind w:right="49"/>
        <w:jc w:val="both"/>
        <w:rPr>
          <w:rFonts w:ascii="Palatino Linotype" w:eastAsia="Calibri" w:hAnsi="Palatino Linotype" w:cs="Arial"/>
          <w:lang w:eastAsia="en-US"/>
        </w:rPr>
      </w:pPr>
    </w:p>
    <w:p w:rsidR="0069502D" w:rsidRPr="00EA5709" w:rsidRDefault="0069502D" w:rsidP="00D3571B">
      <w:pPr>
        <w:tabs>
          <w:tab w:val="left" w:pos="7655"/>
        </w:tabs>
        <w:spacing w:line="360" w:lineRule="auto"/>
        <w:ind w:right="49"/>
        <w:jc w:val="both"/>
        <w:rPr>
          <w:rFonts w:ascii="Palatino Linotype" w:eastAsia="Calibri" w:hAnsi="Palatino Linotype" w:cs="Arial"/>
          <w:lang w:eastAsia="en-US"/>
        </w:rPr>
      </w:pPr>
      <w:r w:rsidRPr="00EA5709">
        <w:rPr>
          <w:rFonts w:ascii="Palatino Linotype" w:eastAsia="Calibri" w:hAnsi="Palatino Linotype" w:cs="Arial"/>
          <w:lang w:eastAsia="en-US"/>
        </w:rPr>
        <w:t>Lo anterior se robustece con lo dispuesto en los artíc</w:t>
      </w:r>
      <w:r w:rsidR="00D3571B" w:rsidRPr="00EA5709">
        <w:rPr>
          <w:rFonts w:ascii="Palatino Linotype" w:eastAsia="Calibri" w:hAnsi="Palatino Linotype" w:cs="Arial"/>
          <w:lang w:eastAsia="en-US"/>
        </w:rPr>
        <w:t xml:space="preserve">ulos 18 fracciones I y VI, y 20 </w:t>
      </w:r>
      <w:proofErr w:type="gramStart"/>
      <w:r w:rsidRPr="00EA5709">
        <w:rPr>
          <w:rFonts w:ascii="Palatino Linotype" w:eastAsia="Calibri" w:hAnsi="Palatino Linotype" w:cs="Arial"/>
          <w:lang w:eastAsia="en-US"/>
        </w:rPr>
        <w:t>fracción</w:t>
      </w:r>
      <w:proofErr w:type="gramEnd"/>
      <w:r w:rsidRPr="00EA5709">
        <w:rPr>
          <w:rFonts w:ascii="Palatino Linotype" w:eastAsia="Calibri" w:hAnsi="Palatino Linotype" w:cs="Arial"/>
          <w:lang w:eastAsia="en-US"/>
        </w:rPr>
        <w:t xml:space="preserve"> VI, inciso a) del Reglamento de la Ley de Planeación del Estado de México y Municipios, que en materia de evaluación ordenan:  </w:t>
      </w:r>
    </w:p>
    <w:p w:rsidR="0069502D" w:rsidRPr="00EA5709" w:rsidRDefault="0069502D" w:rsidP="00D3571B">
      <w:pPr>
        <w:tabs>
          <w:tab w:val="left" w:pos="7655"/>
        </w:tabs>
        <w:ind w:right="49"/>
        <w:jc w:val="both"/>
        <w:rPr>
          <w:rFonts w:ascii="Palatino Linotype" w:eastAsia="Calibri" w:hAnsi="Palatino Linotype" w:cs="Arial"/>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r w:rsidRPr="00EA5709">
        <w:rPr>
          <w:rFonts w:ascii="Palatino Linotype" w:eastAsia="Calibri" w:hAnsi="Palatino Linotype" w:cs="Bookman Old Style"/>
          <w:bCs/>
          <w:i/>
          <w:sz w:val="22"/>
          <w:szCs w:val="22"/>
          <w:lang w:eastAsia="en-US"/>
        </w:rPr>
        <w:lastRenderedPageBreak/>
        <w:t>“</w:t>
      </w:r>
      <w:r w:rsidRPr="00EA5709">
        <w:rPr>
          <w:rFonts w:ascii="Palatino Linotype" w:eastAsia="Calibri" w:hAnsi="Palatino Linotype" w:cs="Bookman Old Style"/>
          <w:b/>
          <w:bCs/>
          <w:i/>
          <w:sz w:val="22"/>
          <w:szCs w:val="22"/>
          <w:lang w:eastAsia="en-US"/>
        </w:rPr>
        <w:t xml:space="preserve">Artículo 18.- </w:t>
      </w:r>
      <w:r w:rsidRPr="00EA5709">
        <w:rPr>
          <w:rFonts w:ascii="Palatino Linotype" w:eastAsia="Calibri" w:hAnsi="Palatino Linotype" w:cs="Bookman Old Style"/>
          <w:bCs/>
          <w:i/>
          <w:sz w:val="22"/>
          <w:szCs w:val="22"/>
          <w:lang w:eastAsia="en-US"/>
        </w:rPr>
        <w:t>Para efectos de lo dispuesto en el artículo 19 de la Ley, los Ayuntamientos de los municipios del Estado realizarán las siguientes acciones:</w:t>
      </w:r>
    </w:p>
    <w:p w:rsidR="0069502D" w:rsidRPr="00EA5709" w:rsidRDefault="0069502D" w:rsidP="00D3571B">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r w:rsidRPr="00EA5709">
        <w:rPr>
          <w:rFonts w:ascii="Palatino Linotype" w:eastAsia="Calibri" w:hAnsi="Palatino Linotype" w:cs="Bookman Old Style"/>
          <w:b/>
          <w:bCs/>
          <w:i/>
          <w:sz w:val="22"/>
          <w:szCs w:val="22"/>
          <w:lang w:eastAsia="en-US"/>
        </w:rPr>
        <w:t xml:space="preserve">I. </w:t>
      </w:r>
      <w:r w:rsidRPr="00EA5709">
        <w:rPr>
          <w:rFonts w:ascii="Palatino Linotype" w:eastAsia="Calibri" w:hAnsi="Palatino Linotype" w:cs="Bookman Old Style"/>
          <w:bCs/>
          <w:i/>
          <w:sz w:val="22"/>
          <w:szCs w:val="22"/>
          <w:lang w:eastAsia="en-US"/>
        </w:rPr>
        <w:t xml:space="preserve">Elaborar conforme a los criterios y metodología que el Ejecutivo del Estado proponga a través de la Secretaría, los planes de desarrollo y sus </w:t>
      </w:r>
      <w:r w:rsidRPr="00EA5709">
        <w:rPr>
          <w:rFonts w:ascii="Palatino Linotype" w:eastAsia="Calibri" w:hAnsi="Palatino Linotype" w:cs="Bookman Old Style"/>
          <w:b/>
          <w:bCs/>
          <w:i/>
          <w:sz w:val="22"/>
          <w:szCs w:val="22"/>
          <w:lang w:eastAsia="en-US"/>
        </w:rPr>
        <w:t xml:space="preserve">programas </w:t>
      </w:r>
      <w:r w:rsidRPr="00EA5709">
        <w:rPr>
          <w:rFonts w:ascii="Palatino Linotype" w:eastAsia="Calibri" w:hAnsi="Palatino Linotype" w:cs="Bookman Old Style"/>
          <w:bCs/>
          <w:i/>
          <w:sz w:val="22"/>
          <w:szCs w:val="22"/>
          <w:lang w:eastAsia="en-US"/>
        </w:rPr>
        <w:t xml:space="preserve">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rsidR="0069502D" w:rsidRPr="00EA5709" w:rsidRDefault="0069502D" w:rsidP="00D3571B">
      <w:pPr>
        <w:autoSpaceDE w:val="0"/>
        <w:autoSpaceDN w:val="0"/>
        <w:adjustRightInd w:val="0"/>
        <w:ind w:left="851" w:right="900"/>
        <w:jc w:val="both"/>
        <w:rPr>
          <w:rFonts w:ascii="Palatino Linotype" w:eastAsia="Calibri" w:hAnsi="Palatino Linotype" w:cs="Bookman Old Style"/>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r w:rsidRPr="00EA5709">
        <w:rPr>
          <w:rFonts w:ascii="Palatino Linotype" w:eastAsia="Calibri" w:hAnsi="Palatino Linotype" w:cs="Bookman Old Style"/>
          <w:bCs/>
          <w:i/>
          <w:sz w:val="22"/>
          <w:szCs w:val="22"/>
          <w:lang w:eastAsia="en-US"/>
        </w:rPr>
        <w:t>(…)</w:t>
      </w:r>
    </w:p>
    <w:p w:rsidR="0069502D" w:rsidRPr="00EA5709" w:rsidRDefault="0069502D" w:rsidP="00D3571B">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r w:rsidRPr="00EA5709">
        <w:rPr>
          <w:rFonts w:ascii="Palatino Linotype" w:eastAsia="Calibri" w:hAnsi="Palatino Linotype" w:cs="Bookman Old Style"/>
          <w:b/>
          <w:bCs/>
          <w:i/>
          <w:sz w:val="22"/>
          <w:szCs w:val="22"/>
          <w:lang w:eastAsia="en-US"/>
        </w:rPr>
        <w:t>VI. Integrar en los documentos que contengan la evaluación de los resultados de la ejecución de sus planes de desarrollo</w:t>
      </w:r>
      <w:r w:rsidRPr="00EA5709">
        <w:rPr>
          <w:rFonts w:ascii="Palatino Linotype" w:eastAsia="Calibri" w:hAnsi="Palatino Linotype" w:cs="Bookman Old Style"/>
          <w:bCs/>
          <w:i/>
          <w:sz w:val="22"/>
          <w:szCs w:val="22"/>
          <w:lang w:eastAsia="en-US"/>
        </w:rPr>
        <w:t xml:space="preserve">, el análisis de congruencia entre las acciones realizadas y las prioridades, objetivos y metas de sus planes de desarrollo y </w:t>
      </w:r>
      <w:r w:rsidRPr="00EA5709">
        <w:rPr>
          <w:rFonts w:ascii="Palatino Linotype" w:eastAsia="Calibri" w:hAnsi="Palatino Linotype" w:cs="Bookman Old Style"/>
          <w:b/>
          <w:bCs/>
          <w:i/>
          <w:sz w:val="22"/>
          <w:szCs w:val="22"/>
          <w:lang w:eastAsia="en-US"/>
        </w:rPr>
        <w:t>programas</w:t>
      </w:r>
      <w:r w:rsidRPr="00EA5709">
        <w:rPr>
          <w:rFonts w:ascii="Palatino Linotype" w:eastAsia="Calibri" w:hAnsi="Palatino Linotype" w:cs="Bookman Old Style"/>
          <w:bCs/>
          <w:i/>
          <w:sz w:val="22"/>
          <w:szCs w:val="22"/>
          <w:lang w:eastAsia="en-US"/>
        </w:rPr>
        <w:t>; e</w:t>
      </w:r>
    </w:p>
    <w:p w:rsidR="0069502D" w:rsidRPr="00EA5709" w:rsidRDefault="0069502D" w:rsidP="00D3571B">
      <w:pPr>
        <w:autoSpaceDE w:val="0"/>
        <w:autoSpaceDN w:val="0"/>
        <w:adjustRightInd w:val="0"/>
        <w:ind w:left="851" w:right="900"/>
        <w:jc w:val="both"/>
        <w:rPr>
          <w:rFonts w:ascii="Palatino Linotype" w:eastAsia="Calibri" w:hAnsi="Palatino Linotype" w:cs="Bookman Old Style"/>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r w:rsidRPr="00EA5709">
        <w:rPr>
          <w:rFonts w:ascii="Palatino Linotype" w:eastAsia="Calibri" w:hAnsi="Palatino Linotype" w:cs="Bookman Old Style"/>
          <w:bCs/>
          <w:i/>
          <w:sz w:val="22"/>
          <w:szCs w:val="22"/>
          <w:lang w:eastAsia="en-US"/>
        </w:rPr>
        <w:t>(…)”</w:t>
      </w:r>
    </w:p>
    <w:p w:rsidR="0069502D" w:rsidRPr="00EA5709" w:rsidRDefault="0069502D" w:rsidP="00D3571B">
      <w:pPr>
        <w:tabs>
          <w:tab w:val="left" w:pos="8222"/>
        </w:tabs>
        <w:ind w:left="851" w:right="1134"/>
        <w:jc w:val="both"/>
        <w:rPr>
          <w:rFonts w:ascii="Palatino Linotype" w:eastAsia="Calibri" w:hAnsi="Palatino Linotype" w:cs="Bookman Old Style"/>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i/>
          <w:sz w:val="22"/>
          <w:szCs w:val="22"/>
          <w:lang w:eastAsia="en-US"/>
        </w:rPr>
      </w:pPr>
      <w:r w:rsidRPr="00EA5709">
        <w:rPr>
          <w:rFonts w:ascii="Palatino Linotype" w:eastAsia="Calibri" w:hAnsi="Palatino Linotype" w:cs="Bookman Old Style"/>
          <w:bCs/>
          <w:i/>
          <w:sz w:val="22"/>
          <w:szCs w:val="22"/>
          <w:lang w:eastAsia="en-US"/>
        </w:rPr>
        <w:t>“</w:t>
      </w:r>
      <w:r w:rsidRPr="00EA5709">
        <w:rPr>
          <w:rFonts w:ascii="Palatino Linotype" w:eastAsia="Calibri" w:hAnsi="Palatino Linotype" w:cs="Bookman Old Style"/>
          <w:b/>
          <w:bCs/>
          <w:i/>
          <w:sz w:val="22"/>
          <w:szCs w:val="22"/>
          <w:lang w:eastAsia="en-US"/>
        </w:rPr>
        <w:t xml:space="preserve">Artículo 20.- </w:t>
      </w:r>
      <w:r w:rsidRPr="00EA5709">
        <w:rPr>
          <w:rFonts w:ascii="Palatino Linotype" w:eastAsia="Calibri" w:hAnsi="Palatino Linotype" w:cs="Bookman Old Style"/>
          <w:i/>
          <w:sz w:val="22"/>
          <w:szCs w:val="22"/>
          <w:lang w:eastAsia="en-US"/>
        </w:rPr>
        <w:t>En el caso de los Ayuntamientos, las unidades administrativas o servidores públicos que realicen las tareas de información, planeación, programación y evaluación tendrán las siguientes funciones:</w:t>
      </w: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w:t>
      </w:r>
    </w:p>
    <w:p w:rsidR="0069502D" w:rsidRPr="00EA5709" w:rsidRDefault="0069502D" w:rsidP="00D3571B">
      <w:pPr>
        <w:tabs>
          <w:tab w:val="left" w:pos="7655"/>
        </w:tabs>
        <w:ind w:left="851" w:right="900"/>
        <w:jc w:val="both"/>
        <w:rPr>
          <w:rFonts w:ascii="Palatino Linotype" w:eastAsia="Calibri" w:hAnsi="Palatino Linotype" w:cs="Arial"/>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
          <w:bCs/>
          <w:i/>
          <w:sz w:val="22"/>
          <w:szCs w:val="22"/>
          <w:lang w:eastAsia="en-US"/>
        </w:rPr>
      </w:pPr>
      <w:r w:rsidRPr="00EA5709">
        <w:rPr>
          <w:rFonts w:ascii="Palatino Linotype" w:eastAsia="Calibri" w:hAnsi="Palatino Linotype" w:cs="Bookman Old Style"/>
          <w:b/>
          <w:bCs/>
          <w:i/>
          <w:sz w:val="22"/>
          <w:szCs w:val="22"/>
          <w:lang w:eastAsia="en-US"/>
        </w:rPr>
        <w:t>VI. En materia de evaluación:</w:t>
      </w:r>
    </w:p>
    <w:p w:rsidR="0069502D" w:rsidRPr="00EA5709" w:rsidRDefault="0069502D" w:rsidP="00D3571B">
      <w:pPr>
        <w:tabs>
          <w:tab w:val="left" w:pos="8222"/>
        </w:tabs>
        <w:ind w:left="851" w:right="1134"/>
        <w:jc w:val="both"/>
        <w:rPr>
          <w:rFonts w:ascii="Palatino Linotype" w:eastAsia="Calibri" w:hAnsi="Palatino Linotype" w:cs="Bookman Old Style"/>
          <w:b/>
          <w:bCs/>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Bookman Old Style"/>
          <w:b/>
          <w:i/>
          <w:sz w:val="22"/>
          <w:szCs w:val="22"/>
          <w:lang w:eastAsia="en-US"/>
        </w:rPr>
      </w:pPr>
      <w:r w:rsidRPr="00EA5709">
        <w:rPr>
          <w:rFonts w:ascii="Palatino Linotype" w:eastAsia="Calibri" w:hAnsi="Palatino Linotype" w:cs="Bookman Old Style"/>
          <w:b/>
          <w:bCs/>
          <w:i/>
          <w:sz w:val="22"/>
          <w:szCs w:val="22"/>
          <w:lang w:eastAsia="en-US"/>
        </w:rPr>
        <w:t xml:space="preserve">a) </w:t>
      </w:r>
      <w:r w:rsidRPr="00EA5709">
        <w:rPr>
          <w:rFonts w:ascii="Palatino Linotype" w:eastAsia="Calibri" w:hAnsi="Palatino Linotype" w:cs="Bookman Old Style"/>
          <w:i/>
          <w:sz w:val="22"/>
          <w:szCs w:val="22"/>
          <w:lang w:eastAsia="en-US"/>
        </w:rPr>
        <w:t xml:space="preserve">Diseñar, instrumentar e implantar un </w:t>
      </w:r>
      <w:r w:rsidRPr="00EA5709">
        <w:rPr>
          <w:rFonts w:ascii="Palatino Linotype" w:eastAsia="Calibri" w:hAnsi="Palatino Linotype" w:cs="Bookman Old Style"/>
          <w:b/>
          <w:i/>
          <w:sz w:val="22"/>
          <w:szCs w:val="22"/>
          <w:lang w:eastAsia="en-US"/>
        </w:rPr>
        <w:t>sistema de evaluación y seguimiento</w:t>
      </w:r>
      <w:r w:rsidRPr="00EA5709">
        <w:rPr>
          <w:rFonts w:ascii="Palatino Linotype" w:eastAsia="Calibri" w:hAnsi="Palatino Linotype" w:cs="Bookman Old Style"/>
          <w:i/>
          <w:sz w:val="22"/>
          <w:szCs w:val="22"/>
          <w:lang w:eastAsia="en-US"/>
        </w:rPr>
        <w:t xml:space="preserve"> que permita medir el desempeño de la Administración Pública Municipal, en términos de los resultados obtenidos en el logro de sus objetivos y metas establecidas en el Plan de Desarrollo Municipal</w:t>
      </w:r>
      <w:r w:rsidRPr="00EA5709">
        <w:rPr>
          <w:rFonts w:ascii="Palatino Linotype" w:eastAsia="Calibri" w:hAnsi="Palatino Linotype" w:cs="Bookman Old Style"/>
          <w:b/>
          <w:i/>
          <w:sz w:val="22"/>
          <w:szCs w:val="22"/>
          <w:lang w:eastAsia="en-US"/>
        </w:rPr>
        <w:t xml:space="preserve"> </w:t>
      </w:r>
      <w:r w:rsidRPr="00EA5709">
        <w:rPr>
          <w:rFonts w:ascii="Palatino Linotype" w:eastAsia="Calibri" w:hAnsi="Palatino Linotype" w:cs="Bookman Old Style"/>
          <w:i/>
          <w:sz w:val="22"/>
          <w:szCs w:val="22"/>
          <w:lang w:eastAsia="en-US"/>
        </w:rPr>
        <w:t xml:space="preserve">y </w:t>
      </w:r>
      <w:r w:rsidRPr="00EA5709">
        <w:rPr>
          <w:rFonts w:ascii="Palatino Linotype" w:eastAsia="Calibri" w:hAnsi="Palatino Linotype" w:cs="Bookman Old Style"/>
          <w:b/>
          <w:i/>
          <w:sz w:val="22"/>
          <w:szCs w:val="22"/>
          <w:lang w:eastAsia="en-US"/>
        </w:rPr>
        <w:t>en los programas de mediano y corto plazo;</w:t>
      </w:r>
    </w:p>
    <w:p w:rsidR="0069502D" w:rsidRPr="00EA5709" w:rsidRDefault="0069502D" w:rsidP="00D3571B">
      <w:pPr>
        <w:tabs>
          <w:tab w:val="left" w:pos="7655"/>
        </w:tabs>
        <w:ind w:left="851" w:right="900"/>
        <w:jc w:val="both"/>
        <w:rPr>
          <w:rFonts w:ascii="Palatino Linotype" w:eastAsia="Calibri" w:hAnsi="Palatino Linotype" w:cs="Arial"/>
          <w:b/>
          <w:i/>
          <w:sz w:val="22"/>
          <w:szCs w:val="22"/>
          <w:lang w:eastAsia="en-US"/>
        </w:rPr>
      </w:pPr>
    </w:p>
    <w:p w:rsidR="0069502D" w:rsidRPr="00EA5709" w:rsidRDefault="0069502D" w:rsidP="00D3571B">
      <w:pPr>
        <w:tabs>
          <w:tab w:val="left" w:pos="8222"/>
        </w:tabs>
        <w:ind w:left="851" w:right="1134"/>
        <w:jc w:val="both"/>
        <w:rPr>
          <w:rFonts w:ascii="Palatino Linotype" w:eastAsia="Calibri" w:hAnsi="Palatino Linotype" w:cs="Arial"/>
          <w:i/>
          <w:sz w:val="22"/>
          <w:szCs w:val="22"/>
          <w:lang w:eastAsia="en-US"/>
        </w:rPr>
      </w:pPr>
      <w:r w:rsidRPr="00EA5709">
        <w:rPr>
          <w:rFonts w:ascii="Palatino Linotype" w:eastAsia="Calibri" w:hAnsi="Palatino Linotype" w:cs="Arial"/>
          <w:i/>
          <w:sz w:val="22"/>
          <w:szCs w:val="22"/>
          <w:lang w:eastAsia="en-US"/>
        </w:rPr>
        <w:t>(…)</w:t>
      </w:r>
    </w:p>
    <w:p w:rsidR="0069502D" w:rsidRPr="00EA5709" w:rsidRDefault="0069502D" w:rsidP="00D3571B">
      <w:pPr>
        <w:spacing w:line="360" w:lineRule="auto"/>
        <w:jc w:val="both"/>
        <w:rPr>
          <w:rFonts w:ascii="Palatino Linotype" w:eastAsia="Calibri" w:hAnsi="Palatino Linotype"/>
          <w:lang w:eastAsia="en-US"/>
        </w:rPr>
      </w:pPr>
    </w:p>
    <w:p w:rsidR="0069502D" w:rsidRPr="00EA5709" w:rsidRDefault="0069502D" w:rsidP="00D3571B">
      <w:pPr>
        <w:autoSpaceDE w:val="0"/>
        <w:autoSpaceDN w:val="0"/>
        <w:adjustRightInd w:val="0"/>
        <w:spacing w:line="360" w:lineRule="auto"/>
        <w:jc w:val="both"/>
        <w:rPr>
          <w:rFonts w:ascii="Palatino Linotype" w:eastAsia="Calibri" w:hAnsi="Palatino Linotype" w:cs="Arial"/>
          <w:lang w:eastAsia="es-MX"/>
        </w:rPr>
      </w:pPr>
      <w:r w:rsidRPr="00EA5709">
        <w:rPr>
          <w:rFonts w:ascii="Palatino Linotype" w:hAnsi="Palatino Linotype" w:cs="Arial"/>
          <w:lang w:val="es-ES"/>
        </w:rPr>
        <w:lastRenderedPageBreak/>
        <w:t xml:space="preserve">Bajo ese mismo tenor y conforme a lo establecido en los artículos 18, fracción I, </w:t>
      </w:r>
      <w:r w:rsidRPr="00EA5709">
        <w:rPr>
          <w:rFonts w:ascii="Palatino Linotype" w:eastAsia="Calibri" w:hAnsi="Palatino Linotype" w:cs="Arial"/>
          <w:lang w:eastAsia="es-MX"/>
        </w:rPr>
        <w:t xml:space="preserve">31, fracciones XXI y XLVI, </w:t>
      </w:r>
      <w:r w:rsidRPr="00EA5709">
        <w:rPr>
          <w:rFonts w:ascii="Palatino Linotype" w:hAnsi="Palatino Linotype" w:cs="Arial"/>
          <w:lang w:val="es-ES"/>
        </w:rPr>
        <w:t xml:space="preserve">114, 115, 116, 117 fracciones I y V, 118, 119, 120, 121 y 122 </w:t>
      </w:r>
      <w:r w:rsidRPr="00EA5709">
        <w:rPr>
          <w:rFonts w:ascii="Palatino Linotype" w:eastAsia="Calibri" w:hAnsi="Palatino Linotype" w:cs="Arial"/>
          <w:lang w:eastAsia="es-MX"/>
        </w:rPr>
        <w:t xml:space="preserve"> de la Ley Orgánica Municipal del Estado de México, disponen: </w:t>
      </w:r>
    </w:p>
    <w:p w:rsidR="0069502D" w:rsidRPr="00EA5709" w:rsidRDefault="0069502D" w:rsidP="00D3571B">
      <w:pPr>
        <w:autoSpaceDE w:val="0"/>
        <w:autoSpaceDN w:val="0"/>
        <w:adjustRightInd w:val="0"/>
        <w:jc w:val="both"/>
        <w:rPr>
          <w:rFonts w:ascii="Palatino Linotype" w:hAnsi="Palatino Linotype" w:cs="Arial"/>
        </w:rPr>
      </w:pPr>
    </w:p>
    <w:p w:rsidR="0069502D" w:rsidRPr="00EA5709" w:rsidRDefault="0069502D" w:rsidP="00D3571B">
      <w:pPr>
        <w:tabs>
          <w:tab w:val="left" w:pos="851"/>
        </w:tabs>
        <w:ind w:left="851" w:right="902"/>
        <w:jc w:val="both"/>
        <w:rPr>
          <w:rFonts w:ascii="Palatino Linotype" w:hAnsi="Palatino Linotype"/>
          <w:i/>
          <w:sz w:val="22"/>
          <w:szCs w:val="22"/>
        </w:rPr>
      </w:pPr>
      <w:r w:rsidRPr="00EA5709">
        <w:rPr>
          <w:rFonts w:ascii="Palatino Linotype" w:hAnsi="Palatino Linotype"/>
          <w:i/>
          <w:sz w:val="22"/>
          <w:szCs w:val="22"/>
        </w:rPr>
        <w:t>“</w:t>
      </w:r>
      <w:r w:rsidRPr="00EA5709">
        <w:rPr>
          <w:rFonts w:ascii="Palatino Linotype" w:hAnsi="Palatino Linotype"/>
          <w:b/>
          <w:i/>
          <w:sz w:val="22"/>
          <w:szCs w:val="22"/>
        </w:rPr>
        <w:t>Artículo 18</w:t>
      </w:r>
      <w:r w:rsidRPr="00EA5709">
        <w:rPr>
          <w:rFonts w:ascii="Palatino Linotype" w:hAnsi="Palatino Linotype"/>
          <w:i/>
          <w:sz w:val="22"/>
          <w:szCs w:val="22"/>
        </w:rPr>
        <w:t>.- Una vez rendidos los informes de los ayuntamientos en funciones, previa convocatoria a sesión solemne, deberán presentarse los ciudadanos que en términos de ley resultaron electos para rendir protesta y ocupar los cargos de presidente municipal, síndico o síndicos y regidores, sin que dicho plazo exceda el mes de diciembre del último año de la gestión del ayuntamiento saliente.</w:t>
      </w:r>
    </w:p>
    <w:p w:rsidR="0069502D" w:rsidRPr="00EA5709" w:rsidRDefault="0069502D" w:rsidP="00D3571B">
      <w:pPr>
        <w:tabs>
          <w:tab w:val="left" w:pos="851"/>
        </w:tabs>
        <w:ind w:left="851" w:right="902"/>
        <w:jc w:val="both"/>
        <w:rPr>
          <w:rFonts w:ascii="Palatino Linotype" w:hAnsi="Palatino Linotype"/>
          <w:i/>
          <w:sz w:val="22"/>
          <w:szCs w:val="22"/>
        </w:rPr>
      </w:pPr>
    </w:p>
    <w:p w:rsidR="0069502D" w:rsidRPr="00EA5709" w:rsidRDefault="0069502D" w:rsidP="00D3571B">
      <w:pPr>
        <w:tabs>
          <w:tab w:val="left" w:pos="851"/>
        </w:tabs>
        <w:ind w:left="851" w:right="902"/>
        <w:jc w:val="both"/>
        <w:rPr>
          <w:rFonts w:ascii="Palatino Linotype" w:hAnsi="Palatino Linotype"/>
          <w:i/>
          <w:sz w:val="22"/>
          <w:szCs w:val="22"/>
        </w:rPr>
      </w:pPr>
      <w:r w:rsidRPr="00EA5709">
        <w:rPr>
          <w:rFonts w:ascii="Palatino Linotype" w:hAnsi="Palatino Linotype"/>
          <w:i/>
          <w:sz w:val="22"/>
          <w:szCs w:val="22"/>
        </w:rPr>
        <w:t>La reunión tendrá por objeto:</w:t>
      </w:r>
    </w:p>
    <w:p w:rsidR="0069502D" w:rsidRPr="00EA5709" w:rsidRDefault="0069502D" w:rsidP="00D3571B">
      <w:pPr>
        <w:tabs>
          <w:tab w:val="left" w:pos="851"/>
        </w:tabs>
        <w:ind w:left="851" w:right="902"/>
        <w:jc w:val="both"/>
        <w:rPr>
          <w:rFonts w:ascii="Palatino Linotype" w:hAnsi="Palatino Linotype"/>
          <w:i/>
          <w:sz w:val="22"/>
          <w:szCs w:val="22"/>
        </w:rPr>
      </w:pPr>
    </w:p>
    <w:p w:rsidR="0069502D" w:rsidRPr="00EA5709" w:rsidRDefault="0069502D" w:rsidP="00D3571B">
      <w:pPr>
        <w:tabs>
          <w:tab w:val="left" w:pos="851"/>
        </w:tabs>
        <w:ind w:left="851" w:right="902"/>
        <w:jc w:val="both"/>
        <w:rPr>
          <w:rFonts w:ascii="Palatino Linotype" w:hAnsi="Palatino Linotype"/>
          <w:i/>
          <w:sz w:val="22"/>
          <w:szCs w:val="22"/>
        </w:rPr>
      </w:pPr>
      <w:r w:rsidRPr="00EA5709">
        <w:rPr>
          <w:rFonts w:ascii="Palatino Linotype" w:hAnsi="Palatino Linotype"/>
          <w:i/>
          <w:sz w:val="22"/>
          <w:szCs w:val="22"/>
        </w:rPr>
        <w:t>I. Que los miembros del ayuntamiento entrante, rindan la protesta en términos de lo dispuesto por el artículo 144 de la Constitución Política del Estado Libre y Soberano de México. El presidente municipal electo para el período siguiente lo hará ante el representante designado por el Ejecutivo del Estado y a su vez, hará de inmediato lo propio con los demás miembros del ayuntamiento electo;</w:t>
      </w:r>
    </w:p>
    <w:p w:rsidR="0069502D" w:rsidRPr="00EA5709" w:rsidRDefault="0069502D" w:rsidP="00D3571B">
      <w:pPr>
        <w:tabs>
          <w:tab w:val="left" w:pos="851"/>
        </w:tabs>
        <w:ind w:left="851" w:right="902"/>
        <w:jc w:val="both"/>
        <w:rPr>
          <w:rFonts w:ascii="Palatino Linotype" w:hAnsi="Palatino Linotype"/>
          <w:i/>
          <w:sz w:val="22"/>
          <w:szCs w:val="22"/>
        </w:rPr>
      </w:pPr>
    </w:p>
    <w:p w:rsidR="0069502D" w:rsidRPr="00EA5709" w:rsidRDefault="0069502D" w:rsidP="00D3571B">
      <w:pPr>
        <w:tabs>
          <w:tab w:val="left" w:pos="851"/>
        </w:tabs>
        <w:ind w:left="851" w:right="902"/>
        <w:jc w:val="both"/>
        <w:rPr>
          <w:rFonts w:ascii="Palatino Linotype" w:hAnsi="Palatino Linotype"/>
          <w:b/>
          <w:i/>
          <w:sz w:val="22"/>
          <w:szCs w:val="22"/>
          <w:u w:val="single"/>
        </w:rPr>
      </w:pPr>
      <w:r w:rsidRPr="00EA5709">
        <w:rPr>
          <w:rFonts w:ascii="Palatino Linotype" w:hAnsi="Palatino Linotype"/>
          <w:b/>
          <w:i/>
          <w:sz w:val="22"/>
          <w:szCs w:val="22"/>
          <w:u w:val="single"/>
        </w:rPr>
        <w:t>II. Que los habitantes del municipio conozcan los lineamientos generales del plan y programas de trabajo del ayuntamiento entrante, que será presentado por el presidente municipal.</w:t>
      </w:r>
    </w:p>
    <w:p w:rsidR="0069502D" w:rsidRPr="00EA5709" w:rsidRDefault="0069502D" w:rsidP="00D3571B">
      <w:pPr>
        <w:tabs>
          <w:tab w:val="left" w:pos="851"/>
        </w:tabs>
        <w:ind w:left="851" w:right="901"/>
        <w:jc w:val="both"/>
        <w:rPr>
          <w:rFonts w:ascii="Palatino Linotype" w:hAnsi="Palatino Linotype"/>
          <w:i/>
          <w:sz w:val="22"/>
          <w:szCs w:val="22"/>
        </w:rPr>
      </w:pPr>
    </w:p>
    <w:p w:rsidR="0069502D" w:rsidRPr="00EA5709" w:rsidRDefault="0069502D" w:rsidP="00D3571B">
      <w:pPr>
        <w:tabs>
          <w:tab w:val="left" w:pos="851"/>
        </w:tabs>
        <w:ind w:left="851" w:right="901"/>
        <w:jc w:val="both"/>
        <w:rPr>
          <w:rFonts w:ascii="Palatino Linotype" w:hAnsi="Palatino Linotype"/>
          <w:i/>
          <w:sz w:val="22"/>
          <w:szCs w:val="22"/>
        </w:rPr>
      </w:pPr>
      <w:r w:rsidRPr="00EA5709">
        <w:rPr>
          <w:rFonts w:ascii="Palatino Linotype" w:hAnsi="Palatino Linotype"/>
          <w:b/>
          <w:i/>
          <w:sz w:val="22"/>
          <w:szCs w:val="22"/>
        </w:rPr>
        <w:t>Artículo 31</w:t>
      </w:r>
      <w:r w:rsidRPr="00EA5709">
        <w:rPr>
          <w:rFonts w:ascii="Palatino Linotype" w:hAnsi="Palatino Linotype"/>
          <w:i/>
          <w:sz w:val="22"/>
          <w:szCs w:val="22"/>
        </w:rPr>
        <w:t xml:space="preserve">.- </w:t>
      </w:r>
      <w:r w:rsidRPr="00EA5709">
        <w:rPr>
          <w:rFonts w:ascii="Palatino Linotype" w:hAnsi="Palatino Linotype"/>
          <w:b/>
          <w:i/>
          <w:sz w:val="22"/>
          <w:szCs w:val="22"/>
        </w:rPr>
        <w:t>Son atribuciones de los ayuntamientos</w:t>
      </w:r>
      <w:r w:rsidRPr="00EA5709">
        <w:rPr>
          <w:rFonts w:ascii="Palatino Linotype" w:hAnsi="Palatino Linotype"/>
          <w:i/>
          <w:sz w:val="22"/>
          <w:szCs w:val="22"/>
        </w:rPr>
        <w:t>:</w:t>
      </w:r>
    </w:p>
    <w:p w:rsidR="0069502D" w:rsidRPr="00EA5709" w:rsidRDefault="0069502D" w:rsidP="00D3571B">
      <w:pPr>
        <w:tabs>
          <w:tab w:val="left" w:pos="851"/>
        </w:tabs>
        <w:ind w:left="851" w:right="901"/>
        <w:jc w:val="both"/>
        <w:rPr>
          <w:rFonts w:ascii="Palatino Linotype" w:hAnsi="Palatino Linotype"/>
          <w:i/>
          <w:sz w:val="22"/>
          <w:szCs w:val="22"/>
        </w:rPr>
      </w:pPr>
      <w:r w:rsidRPr="00EA5709">
        <w:rPr>
          <w:rFonts w:ascii="Palatino Linotype" w:hAnsi="Palatino Linotype"/>
          <w:i/>
          <w:sz w:val="22"/>
          <w:szCs w:val="22"/>
        </w:rPr>
        <w:t>…</w:t>
      </w:r>
    </w:p>
    <w:p w:rsidR="0069502D" w:rsidRPr="00EA5709" w:rsidRDefault="0069502D" w:rsidP="00D3571B">
      <w:pPr>
        <w:ind w:left="709" w:right="757"/>
        <w:jc w:val="both"/>
        <w:rPr>
          <w:rFonts w:ascii="Palatino Linotype" w:hAnsi="Palatino Linotype"/>
          <w:b/>
          <w:i/>
          <w:sz w:val="22"/>
          <w:szCs w:val="22"/>
        </w:rPr>
      </w:pPr>
    </w:p>
    <w:p w:rsidR="0069502D" w:rsidRPr="00EA5709" w:rsidRDefault="0069502D" w:rsidP="00D3571B">
      <w:pPr>
        <w:tabs>
          <w:tab w:val="left" w:pos="851"/>
        </w:tabs>
        <w:ind w:left="851" w:right="901"/>
        <w:jc w:val="both"/>
        <w:rPr>
          <w:rFonts w:ascii="Palatino Linotype" w:hAnsi="Palatino Linotype"/>
          <w:i/>
          <w:sz w:val="22"/>
          <w:szCs w:val="22"/>
        </w:rPr>
      </w:pPr>
      <w:r w:rsidRPr="00EA5709">
        <w:rPr>
          <w:rFonts w:ascii="Palatino Linotype" w:hAnsi="Palatino Linotype"/>
          <w:b/>
          <w:i/>
          <w:sz w:val="22"/>
          <w:szCs w:val="22"/>
        </w:rPr>
        <w:t xml:space="preserve">XXI. </w:t>
      </w:r>
      <w:r w:rsidRPr="00EA5709">
        <w:rPr>
          <w:rFonts w:ascii="Palatino Linotype" w:hAnsi="Palatino Linotype"/>
          <w:b/>
          <w:i/>
          <w:sz w:val="22"/>
          <w:szCs w:val="22"/>
          <w:u w:val="single"/>
        </w:rPr>
        <w:t>Formular, aprobar y ejecutar</w:t>
      </w:r>
      <w:r w:rsidRPr="00EA5709">
        <w:rPr>
          <w:rFonts w:ascii="Palatino Linotype" w:hAnsi="Palatino Linotype"/>
          <w:b/>
          <w:i/>
          <w:sz w:val="22"/>
          <w:szCs w:val="22"/>
        </w:rPr>
        <w:t xml:space="preserve"> los planes de desarrollo municipal</w:t>
      </w:r>
      <w:r w:rsidRPr="00EA5709">
        <w:rPr>
          <w:rFonts w:ascii="Palatino Linotype" w:hAnsi="Palatino Linotype"/>
          <w:i/>
          <w:sz w:val="22"/>
          <w:szCs w:val="22"/>
        </w:rPr>
        <w:t xml:space="preserve"> </w:t>
      </w:r>
      <w:r w:rsidRPr="00EA5709">
        <w:rPr>
          <w:rFonts w:ascii="Palatino Linotype" w:hAnsi="Palatino Linotype"/>
          <w:b/>
          <w:i/>
          <w:sz w:val="22"/>
          <w:szCs w:val="22"/>
          <w:u w:val="single"/>
        </w:rPr>
        <w:t>y los Programas correspondientes</w:t>
      </w:r>
      <w:r w:rsidRPr="00EA5709">
        <w:rPr>
          <w:rFonts w:ascii="Palatino Linotype" w:hAnsi="Palatino Linotype"/>
          <w:i/>
          <w:sz w:val="22"/>
          <w:szCs w:val="22"/>
        </w:rPr>
        <w:t>;</w:t>
      </w:r>
    </w:p>
    <w:p w:rsidR="0069502D" w:rsidRPr="00EA5709" w:rsidRDefault="0069502D" w:rsidP="00D3571B">
      <w:pPr>
        <w:ind w:left="709" w:right="757"/>
        <w:jc w:val="both"/>
        <w:rPr>
          <w:rFonts w:ascii="Palatino Linotype" w:hAnsi="Palatino Linotype"/>
          <w:i/>
          <w:sz w:val="22"/>
          <w:szCs w:val="22"/>
        </w:rPr>
      </w:pPr>
    </w:p>
    <w:p w:rsidR="0069502D" w:rsidRPr="00EA5709" w:rsidRDefault="0069502D" w:rsidP="00D3571B">
      <w:pPr>
        <w:tabs>
          <w:tab w:val="left" w:pos="851"/>
        </w:tabs>
        <w:ind w:left="851" w:right="901"/>
        <w:jc w:val="both"/>
        <w:rPr>
          <w:rFonts w:ascii="Palatino Linotype" w:hAnsi="Palatino Linotype"/>
          <w:b/>
          <w:i/>
          <w:sz w:val="22"/>
          <w:szCs w:val="22"/>
        </w:rPr>
      </w:pPr>
      <w:r w:rsidRPr="00EA5709">
        <w:rPr>
          <w:rFonts w:ascii="Palatino Linotype" w:hAnsi="Palatino Linotype"/>
          <w:b/>
          <w:i/>
          <w:sz w:val="22"/>
          <w:szCs w:val="22"/>
        </w:rPr>
        <w:t>XLVI. Las demás que señalen las leyes y otras disposiciones legales…</w:t>
      </w:r>
    </w:p>
    <w:p w:rsidR="0069502D" w:rsidRPr="00EA5709" w:rsidRDefault="0069502D" w:rsidP="00D3571B">
      <w:pPr>
        <w:ind w:left="709" w:right="757" w:firstLine="708"/>
        <w:jc w:val="both"/>
        <w:rPr>
          <w:rFonts w:ascii="Palatino Linotype" w:hAnsi="Palatino Linotype"/>
          <w:i/>
          <w:sz w:val="22"/>
          <w:szCs w:val="22"/>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Artículo 114.- Cada ayuntamiento elaborará su plan de desarrollo municipal</w:t>
      </w:r>
      <w:r w:rsidRPr="00EA5709">
        <w:rPr>
          <w:rFonts w:ascii="Palatino Linotype" w:hAnsi="Palatino Linotype" w:cs="Arial"/>
          <w:i/>
          <w:sz w:val="22"/>
          <w:szCs w:val="22"/>
          <w:lang w:val="es-ES"/>
        </w:rPr>
        <w:t xml:space="preserve"> </w:t>
      </w:r>
      <w:r w:rsidRPr="00EA5709">
        <w:rPr>
          <w:rFonts w:ascii="Palatino Linotype" w:hAnsi="Palatino Linotype" w:cs="Arial"/>
          <w:b/>
          <w:i/>
          <w:sz w:val="22"/>
          <w:szCs w:val="22"/>
          <w:u w:val="single"/>
          <w:lang w:val="es-ES"/>
        </w:rPr>
        <w:t>y los programas de trabajo</w:t>
      </w:r>
      <w:r w:rsidRPr="00EA5709">
        <w:rPr>
          <w:rFonts w:ascii="Palatino Linotype" w:hAnsi="Palatino Linotype" w:cs="Arial"/>
          <w:i/>
          <w:sz w:val="22"/>
          <w:szCs w:val="22"/>
          <w:lang w:val="es-ES"/>
        </w:rPr>
        <w:t xml:space="preserve"> necesarios para su ejecución en forma democrática y participativa.</w:t>
      </w:r>
    </w:p>
    <w:p w:rsidR="0069502D" w:rsidRPr="00EA5709" w:rsidRDefault="0069502D" w:rsidP="00D3571B">
      <w:pPr>
        <w:tabs>
          <w:tab w:val="left" w:pos="1170"/>
        </w:tabs>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 xml:space="preserve">Artículo 115.- La formulación, aprobación, ejecución, control y evaluación del plan y </w:t>
      </w:r>
      <w:r w:rsidRPr="00EA5709">
        <w:rPr>
          <w:rFonts w:ascii="Palatino Linotype" w:hAnsi="Palatino Linotype" w:cs="Arial"/>
          <w:b/>
          <w:i/>
          <w:sz w:val="22"/>
          <w:szCs w:val="22"/>
          <w:u w:val="single"/>
          <w:lang w:val="es-ES"/>
        </w:rPr>
        <w:t xml:space="preserve">programas municipales estarán a cargo de los órganos, </w:t>
      </w:r>
      <w:r w:rsidRPr="00EA5709">
        <w:rPr>
          <w:rFonts w:ascii="Palatino Linotype" w:hAnsi="Palatino Linotype" w:cs="Arial"/>
          <w:b/>
          <w:i/>
          <w:sz w:val="22"/>
          <w:szCs w:val="22"/>
          <w:u w:val="single"/>
          <w:lang w:val="es-ES"/>
        </w:rPr>
        <w:lastRenderedPageBreak/>
        <w:t>dependencias o servidores públicos que determinen los ayuntamientos</w:t>
      </w:r>
      <w:r w:rsidRPr="00EA5709">
        <w:rPr>
          <w:rFonts w:ascii="Palatino Linotype" w:hAnsi="Palatino Linotype" w:cs="Arial"/>
          <w:i/>
          <w:sz w:val="22"/>
          <w:szCs w:val="22"/>
          <w:lang w:val="es-ES"/>
        </w:rPr>
        <w:t>, conforme a las normas legales de la materia y las que cada cabildo determine.</w:t>
      </w:r>
    </w:p>
    <w:p w:rsidR="0069502D" w:rsidRPr="00EA5709" w:rsidRDefault="0069502D" w:rsidP="00D3571B">
      <w:pPr>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Artículo 116.- El Plan de Desarrollo Municipal deberá ser elaborado, aprobado y publicado, dentro de los primeros tres meses de la gestión municipal.</w:t>
      </w:r>
      <w:r w:rsidRPr="00EA5709">
        <w:rPr>
          <w:rFonts w:ascii="Palatino Linotype" w:hAnsi="Palatino Linotype" w:cs="Arial"/>
          <w:i/>
          <w:sz w:val="22"/>
          <w:szCs w:val="22"/>
          <w:lang w:val="es-ES"/>
        </w:rPr>
        <w:t xml:space="preserve"> Su evaluación deberá realizarse anualmente; y en caso de no hacerse se hará acreedor a las sanciones de las dependencias normativas en el ámbito de su competencia.</w:t>
      </w:r>
    </w:p>
    <w:p w:rsidR="0069502D" w:rsidRPr="00EA5709" w:rsidRDefault="0069502D" w:rsidP="00D3571B">
      <w:pPr>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Artículo 117.- El Plan de Desarrollo Municipal</w:t>
      </w:r>
      <w:r w:rsidRPr="00EA5709">
        <w:rPr>
          <w:rFonts w:ascii="Palatino Linotype" w:hAnsi="Palatino Linotype" w:cs="Arial"/>
          <w:i/>
          <w:sz w:val="22"/>
          <w:szCs w:val="22"/>
          <w:lang w:val="es-ES"/>
        </w:rPr>
        <w:t xml:space="preserve"> tendrá los objetivos siguientes:</w:t>
      </w:r>
    </w:p>
    <w:p w:rsidR="0069502D" w:rsidRPr="00EA5709" w:rsidRDefault="0069502D" w:rsidP="00D3571B">
      <w:pPr>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b/>
          <w:i/>
          <w:sz w:val="22"/>
          <w:szCs w:val="22"/>
          <w:u w:val="single"/>
          <w:lang w:val="es-ES"/>
        </w:rPr>
      </w:pPr>
      <w:r w:rsidRPr="00EA5709">
        <w:rPr>
          <w:rFonts w:ascii="Palatino Linotype" w:hAnsi="Palatino Linotype" w:cs="Arial"/>
          <w:i/>
          <w:sz w:val="22"/>
          <w:szCs w:val="22"/>
          <w:lang w:val="es-ES"/>
        </w:rPr>
        <w:t xml:space="preserve">I. </w:t>
      </w:r>
      <w:r w:rsidRPr="00EA5709">
        <w:rPr>
          <w:rFonts w:ascii="Palatino Linotype" w:hAnsi="Palatino Linotype" w:cs="Arial"/>
          <w:b/>
          <w:i/>
          <w:sz w:val="22"/>
          <w:szCs w:val="22"/>
          <w:u w:val="single"/>
          <w:lang w:val="es-ES"/>
        </w:rPr>
        <w:t>Atender las demandas prioritarias de la población;</w:t>
      </w: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i/>
          <w:sz w:val="22"/>
          <w:szCs w:val="22"/>
          <w:lang w:val="es-ES"/>
        </w:rPr>
        <w:t>II. Propiciar el desarrollo armónico del municipio;</w:t>
      </w: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i/>
          <w:sz w:val="22"/>
          <w:szCs w:val="22"/>
          <w:lang w:val="es-ES"/>
        </w:rPr>
        <w:t>III. Asegurar la participación de la sociedad en las acciones del gobierno municipal;</w:t>
      </w: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i/>
          <w:sz w:val="22"/>
          <w:szCs w:val="22"/>
          <w:lang w:val="es-ES"/>
        </w:rPr>
        <w:t>IV. Vincular el Plan de Desarrollo Municipal con los planes de desarrollo federal y estatal;</w:t>
      </w:r>
    </w:p>
    <w:p w:rsidR="0069502D" w:rsidRPr="00EA5709" w:rsidRDefault="0069502D" w:rsidP="00D3571B">
      <w:pPr>
        <w:tabs>
          <w:tab w:val="left" w:pos="851"/>
        </w:tabs>
        <w:ind w:left="851" w:right="901"/>
        <w:jc w:val="both"/>
        <w:rPr>
          <w:rFonts w:ascii="Palatino Linotype" w:hAnsi="Palatino Linotype" w:cs="Arial"/>
          <w:b/>
          <w:i/>
          <w:sz w:val="22"/>
          <w:szCs w:val="22"/>
          <w:u w:val="single"/>
          <w:lang w:val="es-ES"/>
        </w:rPr>
      </w:pPr>
      <w:r w:rsidRPr="00EA5709">
        <w:rPr>
          <w:rFonts w:ascii="Palatino Linotype" w:hAnsi="Palatino Linotype" w:cs="Arial"/>
          <w:b/>
          <w:i/>
          <w:sz w:val="22"/>
          <w:szCs w:val="22"/>
          <w:u w:val="single"/>
          <w:lang w:val="es-ES"/>
        </w:rPr>
        <w:t>V. Aplicar de manera racional los recursos financieros para el cumplimiento del plan y los programas de desarrollo.</w:t>
      </w:r>
    </w:p>
    <w:p w:rsidR="0069502D" w:rsidRPr="00EA5709" w:rsidRDefault="0069502D" w:rsidP="00D3571B">
      <w:pPr>
        <w:autoSpaceDE w:val="0"/>
        <w:autoSpaceDN w:val="0"/>
        <w:adjustRightInd w:val="0"/>
        <w:ind w:left="709" w:right="757"/>
        <w:jc w:val="both"/>
        <w:rPr>
          <w:rFonts w:ascii="Palatino Linotype" w:hAnsi="Palatino Linotype" w:cs="Arial"/>
          <w:b/>
          <w:i/>
          <w:sz w:val="22"/>
          <w:szCs w:val="22"/>
          <w:u w:val="single"/>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Artículo 118.- El Plan de Desarrollo Municipal</w:t>
      </w:r>
      <w:r w:rsidRPr="00EA5709">
        <w:rPr>
          <w:rFonts w:ascii="Palatino Linotype" w:hAnsi="Palatino Linotype" w:cs="Arial"/>
          <w:i/>
          <w:sz w:val="22"/>
          <w:szCs w:val="22"/>
          <w:lang w:val="es-ES"/>
        </w:rPr>
        <w:t xml:space="preserve"> contendrá al menos, un diagnóstico sobre las condiciones económicas y sociales del municipio, </w:t>
      </w:r>
      <w:r w:rsidRPr="00EA5709">
        <w:rPr>
          <w:rFonts w:ascii="Palatino Linotype" w:hAnsi="Palatino Linotype" w:cs="Arial"/>
          <w:b/>
          <w:i/>
          <w:sz w:val="22"/>
          <w:szCs w:val="22"/>
          <w:u w:val="single"/>
          <w:lang w:val="es-ES"/>
        </w:rPr>
        <w:t xml:space="preserve">las metas a alcanzar, las estrategias a seguir, los plazos de ejecución, </w:t>
      </w:r>
      <w:r w:rsidRPr="00EA5709">
        <w:rPr>
          <w:rFonts w:ascii="Palatino Linotype" w:hAnsi="Palatino Linotype" w:cs="Arial"/>
          <w:i/>
          <w:sz w:val="22"/>
          <w:szCs w:val="22"/>
          <w:lang w:val="es-ES"/>
        </w:rPr>
        <w:t>las dependencias y organismos responsables de su cumplimiento y las bases de coordinación y concertación que se requieren para su cumplimiento.</w:t>
      </w:r>
    </w:p>
    <w:p w:rsidR="0069502D" w:rsidRPr="00EA5709" w:rsidRDefault="0069502D" w:rsidP="00D3571B">
      <w:pPr>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Artículo 119.-</w:t>
      </w:r>
      <w:r w:rsidRPr="00EA5709">
        <w:rPr>
          <w:rFonts w:ascii="Palatino Linotype" w:hAnsi="Palatino Linotype" w:cs="Arial"/>
          <w:i/>
          <w:sz w:val="22"/>
          <w:szCs w:val="22"/>
          <w:lang w:val="es-ES"/>
        </w:rPr>
        <w:t xml:space="preserve"> </w:t>
      </w:r>
      <w:r w:rsidRPr="00EA5709">
        <w:rPr>
          <w:rFonts w:ascii="Palatino Linotype" w:hAnsi="Palatino Linotype" w:cs="Arial"/>
          <w:b/>
          <w:i/>
          <w:sz w:val="22"/>
          <w:szCs w:val="22"/>
          <w:u w:val="single"/>
          <w:lang w:val="es-ES"/>
        </w:rPr>
        <w:t xml:space="preserve">El Plan de Desarrollo Municipal se complementará con programas anuales sectoriales de la administración municipal y con </w:t>
      </w:r>
      <w:r w:rsidRPr="00EA5709">
        <w:rPr>
          <w:rFonts w:ascii="Palatino Linotype" w:hAnsi="Palatino Linotype" w:cs="Arial"/>
          <w:b/>
          <w:i/>
          <w:sz w:val="22"/>
          <w:szCs w:val="22"/>
          <w:lang w:val="es-ES"/>
        </w:rPr>
        <w:t>programas especiales</w:t>
      </w:r>
      <w:r w:rsidRPr="00EA5709">
        <w:rPr>
          <w:rFonts w:ascii="Palatino Linotype" w:hAnsi="Palatino Linotype" w:cs="Arial"/>
          <w:i/>
          <w:sz w:val="22"/>
          <w:szCs w:val="22"/>
          <w:lang w:val="es-ES"/>
        </w:rPr>
        <w:t xml:space="preserve"> de los organismos desconcentrados y descentralizados de carácter municipal.</w:t>
      </w:r>
    </w:p>
    <w:p w:rsidR="0069502D" w:rsidRPr="00EA5709" w:rsidRDefault="0069502D" w:rsidP="00D3571B">
      <w:pPr>
        <w:autoSpaceDE w:val="0"/>
        <w:autoSpaceDN w:val="0"/>
        <w:adjustRightInd w:val="0"/>
        <w:ind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lang w:val="es-ES"/>
        </w:rPr>
        <w:t xml:space="preserve">Artículo 122.- El Plan de Desarrollo y </w:t>
      </w:r>
      <w:r w:rsidRPr="00EA5709">
        <w:rPr>
          <w:rFonts w:ascii="Palatino Linotype" w:hAnsi="Palatino Linotype" w:cs="Arial"/>
          <w:b/>
          <w:i/>
          <w:sz w:val="22"/>
          <w:szCs w:val="22"/>
          <w:u w:val="single"/>
          <w:lang w:val="es-ES"/>
        </w:rPr>
        <w:t>los programas que de éste se deriven, serán obligatorios para las dependencias de la administración pública municipal</w:t>
      </w:r>
      <w:r w:rsidRPr="00EA5709">
        <w:rPr>
          <w:rFonts w:ascii="Palatino Linotype" w:hAnsi="Palatino Linotype" w:cs="Arial"/>
          <w:i/>
          <w:sz w:val="22"/>
          <w:szCs w:val="22"/>
          <w:lang w:val="es-ES"/>
        </w:rPr>
        <w:t>, y en general para las entidades públicas de carácter municipal.</w:t>
      </w:r>
    </w:p>
    <w:p w:rsidR="0069502D" w:rsidRPr="00EA5709" w:rsidRDefault="0069502D" w:rsidP="00D3571B">
      <w:pPr>
        <w:autoSpaceDE w:val="0"/>
        <w:autoSpaceDN w:val="0"/>
        <w:adjustRightInd w:val="0"/>
        <w:ind w:left="709" w:right="757"/>
        <w:jc w:val="both"/>
        <w:rPr>
          <w:rFonts w:ascii="Palatino Linotype" w:hAnsi="Palatino Linotype" w:cs="Arial"/>
          <w:i/>
          <w:sz w:val="22"/>
          <w:szCs w:val="22"/>
          <w:lang w:val="es-ES"/>
        </w:rPr>
      </w:pPr>
    </w:p>
    <w:p w:rsidR="0069502D" w:rsidRPr="00EA5709" w:rsidRDefault="0069502D" w:rsidP="00D3571B">
      <w:pPr>
        <w:tabs>
          <w:tab w:val="left" w:pos="851"/>
        </w:tabs>
        <w:ind w:left="851" w:right="901"/>
        <w:jc w:val="both"/>
        <w:rPr>
          <w:rFonts w:ascii="Palatino Linotype" w:hAnsi="Palatino Linotype" w:cs="Arial"/>
          <w:i/>
          <w:sz w:val="22"/>
          <w:szCs w:val="22"/>
          <w:lang w:val="es-ES"/>
        </w:rPr>
      </w:pPr>
      <w:r w:rsidRPr="00EA5709">
        <w:rPr>
          <w:rFonts w:ascii="Palatino Linotype" w:hAnsi="Palatino Linotype" w:cs="Arial"/>
          <w:b/>
          <w:i/>
          <w:sz w:val="22"/>
          <w:szCs w:val="22"/>
          <w:u w:val="single"/>
          <w:lang w:val="es-ES"/>
        </w:rPr>
        <w:t>Los planes y programas podrán ser modificados o suspendidos siguiendo el mismo procedimiento que para su elaboración, aprobación y publicación, cuando lo demande el interés social o lo requieran las circunstancias de tipo técnico o económico</w:t>
      </w:r>
      <w:r w:rsidRPr="00EA5709">
        <w:rPr>
          <w:rFonts w:ascii="Palatino Linotype" w:hAnsi="Palatino Linotype" w:cs="Arial"/>
          <w:i/>
          <w:sz w:val="22"/>
          <w:szCs w:val="22"/>
          <w:lang w:val="es-ES"/>
        </w:rPr>
        <w:t>.”</w:t>
      </w:r>
    </w:p>
    <w:p w:rsidR="0069502D" w:rsidRPr="00EA5709" w:rsidRDefault="0069502D" w:rsidP="00D3571B">
      <w:pPr>
        <w:tabs>
          <w:tab w:val="left" w:pos="851"/>
        </w:tabs>
        <w:spacing w:line="360" w:lineRule="auto"/>
        <w:ind w:left="851" w:right="901"/>
        <w:jc w:val="both"/>
        <w:rPr>
          <w:rFonts w:ascii="Palatino Linotype" w:hAnsi="Palatino Linotype" w:cs="Arial"/>
          <w:i/>
          <w:lang w:val="es-ES"/>
        </w:rPr>
      </w:pPr>
    </w:p>
    <w:p w:rsidR="0069502D" w:rsidRPr="00EA5709" w:rsidRDefault="0069502D" w:rsidP="00D3571B">
      <w:pPr>
        <w:autoSpaceDE w:val="0"/>
        <w:autoSpaceDN w:val="0"/>
        <w:adjustRightInd w:val="0"/>
        <w:spacing w:line="360" w:lineRule="auto"/>
        <w:jc w:val="both"/>
        <w:rPr>
          <w:rFonts w:ascii="Palatino Linotype" w:hAnsi="Palatino Linotype" w:cs="Arial"/>
          <w:lang w:val="es-ES"/>
        </w:rPr>
      </w:pPr>
      <w:r w:rsidRPr="00EA5709">
        <w:rPr>
          <w:rFonts w:ascii="Palatino Linotype" w:hAnsi="Palatino Linotype" w:cs="Arial"/>
          <w:lang w:val="es-ES"/>
        </w:rPr>
        <w:lastRenderedPageBreak/>
        <w:t xml:space="preserve">De esta manera, es evidente la obligación que tiene en primer lugar la administración entrante en el Ayuntamiento para presentar ante los ciudadanos </w:t>
      </w:r>
      <w:r w:rsidRPr="00EA5709">
        <w:rPr>
          <w:rFonts w:ascii="Palatino Linotype" w:hAnsi="Palatino Linotype" w:cs="Arial"/>
          <w:b/>
          <w:lang w:val="es-ES"/>
        </w:rPr>
        <w:t>los planes y programas de trabajo</w:t>
      </w:r>
      <w:r w:rsidRPr="00EA5709">
        <w:rPr>
          <w:rFonts w:ascii="Palatino Linotype" w:hAnsi="Palatino Linotype" w:cs="Arial"/>
          <w:lang w:val="es-ES"/>
        </w:rPr>
        <w:t>, al igual que, persiste la obligación del Ayuntamiento de elaborar, aprobar, ejecutar, controlar y evaluar su plan de desarrollo municipal y los</w:t>
      </w:r>
      <w:r w:rsidRPr="00EA5709">
        <w:rPr>
          <w:rFonts w:ascii="Palatino Linotype" w:hAnsi="Palatino Linotype" w:cs="Arial"/>
          <w:b/>
          <w:lang w:val="es-ES"/>
        </w:rPr>
        <w:t xml:space="preserve"> </w:t>
      </w:r>
      <w:r w:rsidRPr="00EA5709">
        <w:rPr>
          <w:rFonts w:ascii="Palatino Linotype" w:hAnsi="Palatino Linotype" w:cs="Arial"/>
          <w:lang w:val="es-ES"/>
        </w:rPr>
        <w:t>programas de trabajo, que de ella deriven, es decir, la forma en que se va a ejercer el presupuesto asignado y si en efecto se están cumpliendo las metas establecidas en cada programa o es necesaria su reestructuración, siempre que el cabildo lo apruebe.</w:t>
      </w:r>
    </w:p>
    <w:p w:rsidR="0069502D" w:rsidRPr="00EA5709" w:rsidRDefault="0069502D" w:rsidP="00D3571B">
      <w:pPr>
        <w:autoSpaceDE w:val="0"/>
        <w:autoSpaceDN w:val="0"/>
        <w:adjustRightInd w:val="0"/>
        <w:spacing w:line="360" w:lineRule="auto"/>
        <w:jc w:val="both"/>
        <w:rPr>
          <w:rFonts w:ascii="Palatino Linotype" w:hAnsi="Palatino Linotype" w:cs="Arial"/>
          <w:lang w:val="es-ES"/>
        </w:rPr>
      </w:pPr>
    </w:p>
    <w:p w:rsidR="0069502D" w:rsidRPr="00EA5709" w:rsidRDefault="0069502D" w:rsidP="00D3571B">
      <w:pPr>
        <w:spacing w:line="360" w:lineRule="auto"/>
        <w:jc w:val="both"/>
        <w:rPr>
          <w:rFonts w:ascii="Palatino Linotype" w:eastAsia="Calibri" w:hAnsi="Palatino Linotype"/>
          <w:lang w:eastAsia="en-US"/>
        </w:rPr>
      </w:pPr>
      <w:r w:rsidRPr="00EA5709">
        <w:rPr>
          <w:rFonts w:ascii="Palatino Linotype" w:eastAsia="Calibri" w:hAnsi="Palatino Linotype"/>
          <w:lang w:eastAsia="en-US"/>
        </w:rPr>
        <w:t xml:space="preserve">De esta manera, el Programa Operativo Anual (POA) es el principal instrumento de planeación en la Administración Pública, en virtud de que en él, se establecen de manera pormenorizada las acciones y compromisos anuales para el cumplimiento de los programas y permite definir </w:t>
      </w:r>
      <w:r w:rsidRPr="00EA5709">
        <w:rPr>
          <w:rFonts w:ascii="Palatino Linotype" w:eastAsia="Calibri" w:hAnsi="Palatino Linotype"/>
          <w:b/>
          <w:lang w:eastAsia="en-US"/>
        </w:rPr>
        <w:t>estrategias, líneas de acción, períodos de cumplimiento, metas y gestión de recursos para la ejecución de los programas</w:t>
      </w:r>
      <w:r w:rsidRPr="00EA5709">
        <w:rPr>
          <w:rFonts w:ascii="Palatino Linotype" w:eastAsia="Calibri" w:hAnsi="Palatino Linotype"/>
          <w:lang w:eastAsia="en-US"/>
        </w:rPr>
        <w:t>, en cualquier institución pública, incluyendo los Municipios, los cuales deberán contemplar todas sus áreas; en consecuencia deberá hacer entrega del Programa Operativo Anual (POA) de la Dirección de Comunicación Social, correspondiente al ejercicio fiscal 2019.</w:t>
      </w:r>
    </w:p>
    <w:p w:rsidR="00D3571B" w:rsidRPr="00EA5709" w:rsidRDefault="00D3571B" w:rsidP="00D3571B">
      <w:pPr>
        <w:spacing w:line="360" w:lineRule="auto"/>
        <w:jc w:val="both"/>
        <w:rPr>
          <w:rFonts w:ascii="Palatino Linotype" w:eastAsia="Calibri" w:hAnsi="Palatino Linotype"/>
          <w:lang w:eastAsia="en-US"/>
        </w:rPr>
      </w:pPr>
    </w:p>
    <w:p w:rsidR="0069502D" w:rsidRPr="00EA5709" w:rsidRDefault="0069502D" w:rsidP="00D3571B">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EA5709">
        <w:rPr>
          <w:rFonts w:ascii="Palatino Linotype" w:hAnsi="Palatino Linotype" w:cs="Arial"/>
        </w:rPr>
        <w:t xml:space="preserve">En esta misma tesitura, es dable precisar que el artículo 92, fracción XIII, de la </w:t>
      </w:r>
      <w:r w:rsidRPr="00EA5709">
        <w:rPr>
          <w:rFonts w:ascii="Palatino Linotype" w:eastAsiaTheme="minorEastAsia" w:hAnsi="Palatino Linotype"/>
          <w:color w:val="222222"/>
          <w:lang w:eastAsia="es-ES_tradnl"/>
        </w:rPr>
        <w:t>Ley de Transparencia y Acceso a la Información Pública del Estado de México y Municipios, estipula entre sus obligaciones de transparencia comunes de los Sujetos Obligados, lo siguiente:</w:t>
      </w:r>
    </w:p>
    <w:p w:rsidR="00D3571B" w:rsidRPr="00EA5709" w:rsidRDefault="00D3571B" w:rsidP="00D3571B">
      <w:pPr>
        <w:widowControl w:val="0"/>
        <w:autoSpaceDE w:val="0"/>
        <w:autoSpaceDN w:val="0"/>
        <w:adjustRightInd w:val="0"/>
        <w:spacing w:line="360" w:lineRule="auto"/>
        <w:jc w:val="both"/>
        <w:rPr>
          <w:rFonts w:ascii="Palatino Linotype" w:hAnsi="Palatino Linotype" w:cs="Arial"/>
        </w:rPr>
      </w:pPr>
    </w:p>
    <w:p w:rsidR="0069502D" w:rsidRPr="00EA5709" w:rsidRDefault="0069502D" w:rsidP="00D3571B">
      <w:pPr>
        <w:ind w:left="709" w:right="709"/>
        <w:jc w:val="both"/>
        <w:rPr>
          <w:rFonts w:ascii="Palatino Linotype" w:hAnsi="Palatino Linotype" w:cs="Arial"/>
          <w:i/>
          <w:sz w:val="22"/>
        </w:rPr>
      </w:pPr>
      <w:r w:rsidRPr="00EA5709">
        <w:rPr>
          <w:rFonts w:ascii="Palatino Linotype" w:hAnsi="Palatino Linotype" w:cs="Arial"/>
          <w:i/>
          <w:sz w:val="22"/>
        </w:rPr>
        <w:t>“</w:t>
      </w:r>
      <w:r w:rsidRPr="00EA5709">
        <w:rPr>
          <w:rFonts w:ascii="Palatino Linotype" w:hAnsi="Palatino Linotype" w:cs="Arial"/>
          <w:b/>
          <w:i/>
          <w:sz w:val="22"/>
          <w:u w:val="single"/>
        </w:rPr>
        <w:t>Artículo 92. Los sujetos obligados deberán poner a disposición del público</w:t>
      </w:r>
      <w:r w:rsidRPr="00EA5709">
        <w:rPr>
          <w:rFonts w:ascii="Palatino Linotype" w:hAnsi="Palatino Linotype" w:cs="Arial"/>
          <w:i/>
          <w:sz w:val="22"/>
        </w:rPr>
        <w:t xml:space="preserve"> de manera permanente y actualizada de forma sencilla, precisa y entendible, en los </w:t>
      </w:r>
      <w:r w:rsidRPr="00EA5709">
        <w:rPr>
          <w:rFonts w:ascii="Palatino Linotype" w:hAnsi="Palatino Linotype" w:cs="Arial"/>
          <w:i/>
          <w:sz w:val="22"/>
        </w:rPr>
        <w:lastRenderedPageBreak/>
        <w:t xml:space="preserve">respectivos medios electrónicos, de acuerdo con sus facultades, atribuciones, funciones u objeto social, según corresponda, </w:t>
      </w:r>
      <w:r w:rsidRPr="00EA5709">
        <w:rPr>
          <w:rFonts w:ascii="Palatino Linotype" w:hAnsi="Palatino Linotype" w:cs="Arial"/>
          <w:b/>
          <w:i/>
          <w:sz w:val="22"/>
          <w:u w:val="single"/>
        </w:rPr>
        <w:t>la información</w:t>
      </w:r>
      <w:r w:rsidRPr="00EA5709">
        <w:rPr>
          <w:rFonts w:ascii="Palatino Linotype" w:hAnsi="Palatino Linotype" w:cs="Arial"/>
          <w:i/>
          <w:sz w:val="22"/>
        </w:rPr>
        <w:t xml:space="preserve">, por lo menos, de los temas, </w:t>
      </w:r>
      <w:r w:rsidRPr="00EA5709">
        <w:rPr>
          <w:rFonts w:ascii="Palatino Linotype" w:hAnsi="Palatino Linotype" w:cs="Arial"/>
          <w:b/>
          <w:i/>
          <w:sz w:val="22"/>
          <w:u w:val="single"/>
        </w:rPr>
        <w:t xml:space="preserve">documentos </w:t>
      </w:r>
      <w:r w:rsidRPr="00EA5709">
        <w:rPr>
          <w:rFonts w:ascii="Palatino Linotype" w:hAnsi="Palatino Linotype" w:cs="Arial"/>
          <w:i/>
          <w:sz w:val="22"/>
        </w:rPr>
        <w:t xml:space="preserve">y políticas </w:t>
      </w:r>
      <w:r w:rsidRPr="00EA5709">
        <w:rPr>
          <w:rFonts w:ascii="Palatino Linotype" w:hAnsi="Palatino Linotype" w:cs="Arial"/>
          <w:b/>
          <w:i/>
          <w:sz w:val="22"/>
          <w:u w:val="single"/>
        </w:rPr>
        <w:t>que a continuación se señalan</w:t>
      </w:r>
      <w:r w:rsidRPr="00EA5709">
        <w:rPr>
          <w:rFonts w:ascii="Palatino Linotype" w:hAnsi="Palatino Linotype" w:cs="Arial"/>
          <w:i/>
          <w:sz w:val="22"/>
        </w:rPr>
        <w:t xml:space="preserve">: </w:t>
      </w:r>
    </w:p>
    <w:p w:rsidR="0069502D" w:rsidRPr="00EA5709" w:rsidRDefault="0069502D" w:rsidP="00D3571B">
      <w:pPr>
        <w:ind w:left="709" w:right="709"/>
        <w:jc w:val="both"/>
        <w:rPr>
          <w:rFonts w:ascii="Palatino Linotype" w:hAnsi="Palatino Linotype" w:cs="Arial"/>
          <w:i/>
          <w:sz w:val="22"/>
        </w:rPr>
      </w:pPr>
      <w:r w:rsidRPr="00EA5709">
        <w:rPr>
          <w:rFonts w:ascii="Palatino Linotype" w:hAnsi="Palatino Linotype" w:cs="Arial"/>
          <w:i/>
          <w:sz w:val="22"/>
        </w:rPr>
        <w:t>[…]</w:t>
      </w:r>
    </w:p>
    <w:p w:rsidR="00D3571B" w:rsidRPr="00EA5709" w:rsidRDefault="00D3571B" w:rsidP="00D3571B">
      <w:pPr>
        <w:ind w:left="709" w:right="709"/>
        <w:jc w:val="both"/>
        <w:rPr>
          <w:rFonts w:ascii="Palatino Linotype" w:hAnsi="Palatino Linotype" w:cs="Arial"/>
          <w:b/>
          <w:i/>
          <w:sz w:val="22"/>
        </w:rPr>
      </w:pPr>
    </w:p>
    <w:p w:rsidR="0069502D" w:rsidRPr="00EA5709" w:rsidRDefault="0069502D" w:rsidP="00D3571B">
      <w:pPr>
        <w:ind w:left="709" w:right="709"/>
        <w:jc w:val="both"/>
        <w:rPr>
          <w:rFonts w:ascii="Palatino Linotype" w:hAnsi="Palatino Linotype" w:cs="Arial"/>
          <w:b/>
          <w:i/>
          <w:sz w:val="22"/>
        </w:rPr>
      </w:pPr>
      <w:r w:rsidRPr="00EA5709">
        <w:rPr>
          <w:rFonts w:ascii="Palatino Linotype" w:hAnsi="Palatino Linotype" w:cs="Arial"/>
          <w:b/>
          <w:i/>
          <w:sz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D3571B" w:rsidRPr="00EA5709" w:rsidRDefault="00D3571B" w:rsidP="00D3571B">
      <w:pPr>
        <w:ind w:left="709" w:right="709"/>
        <w:jc w:val="both"/>
        <w:rPr>
          <w:rFonts w:ascii="Palatino Linotype" w:hAnsi="Palatino Linotype" w:cs="Arial"/>
          <w:b/>
          <w:i/>
          <w:sz w:val="22"/>
        </w:rPr>
      </w:pPr>
    </w:p>
    <w:p w:rsidR="0069502D" w:rsidRPr="00EA5709" w:rsidRDefault="0069502D" w:rsidP="00D3571B">
      <w:pPr>
        <w:ind w:left="709" w:right="709"/>
        <w:jc w:val="both"/>
        <w:rPr>
          <w:rFonts w:ascii="Palatino Linotype" w:hAnsi="Palatino Linotype" w:cs="Arial"/>
          <w:sz w:val="22"/>
        </w:rPr>
      </w:pPr>
      <w:r w:rsidRPr="00EA5709">
        <w:rPr>
          <w:rFonts w:ascii="Palatino Linotype" w:hAnsi="Palatino Linotype" w:cs="Arial"/>
          <w:sz w:val="22"/>
        </w:rPr>
        <w:t>(Énfasis añadido)</w:t>
      </w:r>
    </w:p>
    <w:p w:rsidR="00D3571B" w:rsidRPr="00EA5709" w:rsidRDefault="00D3571B" w:rsidP="00D3571B">
      <w:pPr>
        <w:spacing w:line="360" w:lineRule="auto"/>
        <w:ind w:left="709" w:right="709"/>
        <w:jc w:val="both"/>
        <w:rPr>
          <w:rFonts w:ascii="Palatino Linotype" w:hAnsi="Palatino Linotype" w:cs="Arial"/>
          <w:sz w:val="22"/>
        </w:rPr>
      </w:pPr>
    </w:p>
    <w:p w:rsidR="0069502D" w:rsidRPr="00EA5709" w:rsidRDefault="0069502D" w:rsidP="00D3571B">
      <w:pPr>
        <w:widowControl w:val="0"/>
        <w:autoSpaceDE w:val="0"/>
        <w:autoSpaceDN w:val="0"/>
        <w:adjustRightInd w:val="0"/>
        <w:spacing w:line="360" w:lineRule="auto"/>
        <w:jc w:val="both"/>
        <w:rPr>
          <w:rFonts w:ascii="Palatino Linotype" w:hAnsi="Palatino Linotype" w:cs="Arial"/>
        </w:rPr>
      </w:pPr>
      <w:r w:rsidRPr="00EA5709">
        <w:rPr>
          <w:rFonts w:ascii="Palatino Linotype" w:hAnsi="Palatino Linotype" w:cs="Arial"/>
        </w:rPr>
        <w:t xml:space="preserve">Correlativo a lo </w:t>
      </w:r>
      <w:r w:rsidRPr="00EA5709">
        <w:rPr>
          <w:rFonts w:ascii="Palatino Linotype" w:hAnsi="Palatino Linotype"/>
        </w:rPr>
        <w:t>anterior</w:t>
      </w:r>
      <w:r w:rsidRPr="00EA5709">
        <w:rPr>
          <w:rFonts w:ascii="Palatino Linotype" w:hAnsi="Palatino Linotype" w:cs="Arial"/>
        </w:rPr>
        <w:t>, los “</w:t>
      </w:r>
      <w:r w:rsidRPr="00EA5709">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EA5709">
        <w:rPr>
          <w:rFonts w:ascii="Palatino Linotype" w:hAnsi="Palatino Linotype" w:cs="Arial"/>
          <w:b/>
          <w:i/>
        </w:rPr>
        <w:t>,</w:t>
      </w:r>
      <w:r w:rsidRPr="00EA5709">
        <w:rPr>
          <w:rFonts w:ascii="Palatino Linotype" w:hAnsi="Palatino Linotype" w:cs="Arial"/>
        </w:rPr>
        <w:t xml:space="preserve"> en su Anexo I, referente a las Obligaciones</w:t>
      </w:r>
      <w:r w:rsidRPr="00EA5709">
        <w:rPr>
          <w:rFonts w:ascii="Palatino Linotype" w:hAnsi="Palatino Linotype"/>
        </w:rPr>
        <w:t xml:space="preserve"> </w:t>
      </w:r>
      <w:r w:rsidRPr="00EA5709">
        <w:rPr>
          <w:rFonts w:ascii="Palatino Linotype" w:hAnsi="Palatino Linotype" w:cs="Arial"/>
        </w:rPr>
        <w:t>de</w:t>
      </w:r>
      <w:r w:rsidRPr="00EA5709">
        <w:rPr>
          <w:rFonts w:ascii="Palatino Linotype" w:hAnsi="Palatino Linotype"/>
        </w:rPr>
        <w:t xml:space="preserve"> </w:t>
      </w:r>
      <w:r w:rsidRPr="00EA5709">
        <w:rPr>
          <w:rFonts w:ascii="Palatino Linotype" w:hAnsi="Palatino Linotype" w:cs="Arial"/>
        </w:rPr>
        <w:t>Transparencia</w:t>
      </w:r>
      <w:r w:rsidRPr="00EA5709">
        <w:rPr>
          <w:rFonts w:ascii="Palatino Linotype" w:hAnsi="Palatino Linotype"/>
        </w:rPr>
        <w:t xml:space="preserve"> </w:t>
      </w:r>
      <w:r w:rsidRPr="00EA5709">
        <w:rPr>
          <w:rFonts w:ascii="Palatino Linotype" w:hAnsi="Palatino Linotype" w:cs="Arial"/>
        </w:rPr>
        <w:t>Comunes de los</w:t>
      </w:r>
      <w:r w:rsidRPr="00EA5709">
        <w:rPr>
          <w:rFonts w:ascii="Palatino Linotype" w:hAnsi="Palatino Linotype"/>
        </w:rPr>
        <w:t xml:space="preserve"> </w:t>
      </w:r>
      <w:r w:rsidRPr="00EA5709">
        <w:rPr>
          <w:rFonts w:ascii="Palatino Linotype" w:hAnsi="Palatino Linotype" w:cs="Arial"/>
        </w:rPr>
        <w:t>Sujetos</w:t>
      </w:r>
      <w:r w:rsidRPr="00EA5709">
        <w:rPr>
          <w:rFonts w:ascii="Palatino Linotype" w:hAnsi="Palatino Linotype"/>
        </w:rPr>
        <w:t xml:space="preserve"> </w:t>
      </w:r>
      <w:r w:rsidRPr="00EA5709">
        <w:rPr>
          <w:rFonts w:ascii="Palatino Linotype" w:hAnsi="Palatino Linotype" w:cs="Arial"/>
        </w:rPr>
        <w:t>Obligados contempladas en el artículo 70, fracción XVII, de la Ley General de Transparencia y Acceso a la Información Pública, precisan lo siguiente, con relación a las metas, objetivos e indicadores de las áreas de los sujetos obligados de conformidad con los programas de trabajo, señala lo siguiente:</w:t>
      </w:r>
    </w:p>
    <w:p w:rsidR="00D3571B" w:rsidRPr="00EA5709" w:rsidRDefault="00D3571B" w:rsidP="00D3571B">
      <w:pPr>
        <w:autoSpaceDE w:val="0"/>
        <w:autoSpaceDN w:val="0"/>
        <w:adjustRightInd w:val="0"/>
        <w:ind w:left="851" w:right="902"/>
        <w:jc w:val="both"/>
        <w:rPr>
          <w:rFonts w:ascii="Palatino Linotype" w:eastAsiaTheme="minorHAnsi" w:hAnsi="Palatino Linotype" w:cs="Arial"/>
          <w:b/>
          <w:i/>
          <w:iCs/>
          <w:sz w:val="22"/>
          <w:szCs w:val="22"/>
          <w:lang w:val="es-ES" w:eastAsia="en-US"/>
        </w:rPr>
      </w:pPr>
    </w:p>
    <w:p w:rsidR="0069502D" w:rsidRPr="00EA5709" w:rsidRDefault="0069502D" w:rsidP="00D3571B">
      <w:pPr>
        <w:autoSpaceDE w:val="0"/>
        <w:autoSpaceDN w:val="0"/>
        <w:adjustRightInd w:val="0"/>
        <w:ind w:left="851" w:right="902"/>
        <w:jc w:val="both"/>
        <w:rPr>
          <w:rFonts w:ascii="Palatino Linotype" w:eastAsiaTheme="minorHAnsi" w:hAnsi="Palatino Linotype" w:cs="Arial"/>
          <w:b/>
          <w:i/>
          <w:iCs/>
          <w:sz w:val="22"/>
          <w:szCs w:val="22"/>
          <w:lang w:val="es-ES" w:eastAsia="en-US"/>
        </w:rPr>
      </w:pPr>
      <w:r w:rsidRPr="00EA5709">
        <w:rPr>
          <w:rFonts w:ascii="Palatino Linotype" w:eastAsiaTheme="minorHAnsi" w:hAnsi="Palatino Linotype" w:cs="Arial"/>
          <w:b/>
          <w:i/>
          <w:iCs/>
          <w:sz w:val="22"/>
          <w:szCs w:val="22"/>
          <w:lang w:val="es-ES" w:eastAsia="en-US"/>
        </w:rPr>
        <w:t xml:space="preserve">IV. </w:t>
      </w:r>
      <w:r w:rsidRPr="00EA5709">
        <w:rPr>
          <w:rFonts w:ascii="Palatino Linotype" w:eastAsiaTheme="minorHAnsi" w:hAnsi="Palatino Linotype" w:cs="Arial"/>
          <w:b/>
          <w:i/>
          <w:iCs/>
          <w:sz w:val="22"/>
          <w:szCs w:val="22"/>
          <w:u w:val="single"/>
          <w:lang w:val="es-ES" w:eastAsia="en-US"/>
        </w:rPr>
        <w:t>Las metas y objetivos de las Áreas de conformidad con sus programas operativos</w:t>
      </w:r>
    </w:p>
    <w:p w:rsidR="0069502D" w:rsidRPr="00EA5709" w:rsidRDefault="0069502D" w:rsidP="00D3571B">
      <w:pPr>
        <w:autoSpaceDE w:val="0"/>
        <w:autoSpaceDN w:val="0"/>
        <w:adjustRightInd w:val="0"/>
        <w:ind w:right="902"/>
        <w:jc w:val="both"/>
        <w:rPr>
          <w:rFonts w:ascii="Palatino Linotype" w:eastAsiaTheme="minorHAnsi" w:hAnsi="Palatino Linotype" w:cs="Arial"/>
          <w:i/>
          <w:sz w:val="22"/>
          <w:szCs w:val="22"/>
          <w:lang w:val="es-ES" w:eastAsia="en-US"/>
        </w:rPr>
      </w:pPr>
    </w:p>
    <w:p w:rsidR="0069502D" w:rsidRPr="00EA5709" w:rsidRDefault="0069502D"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r w:rsidRPr="00EA5709">
        <w:rPr>
          <w:rFonts w:ascii="Palatino Linotype" w:eastAsiaTheme="minorHAnsi" w:hAnsi="Palatino Linotype" w:cs="Arial"/>
          <w:i/>
          <w:sz w:val="22"/>
          <w:szCs w:val="22"/>
          <w:lang w:val="es-ES" w:eastAsia="en-US"/>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rsidR="00D3571B" w:rsidRPr="00EA5709" w:rsidRDefault="00D3571B"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p>
    <w:p w:rsidR="0069502D" w:rsidRPr="00EA5709" w:rsidRDefault="0069502D"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r w:rsidRPr="00EA5709">
        <w:rPr>
          <w:rFonts w:ascii="Palatino Linotype" w:eastAsiaTheme="minorHAnsi" w:hAnsi="Palatino Linotype" w:cs="Arial"/>
          <w:i/>
          <w:sz w:val="22"/>
          <w:szCs w:val="22"/>
          <w:lang w:val="es-ES" w:eastAsia="en-US"/>
        </w:rPr>
        <w:lastRenderedPageBreak/>
        <w:t>La información publicada en esta fracción deberá ser correspondiente con las áreas o unidades ejecutoras del gasto que forman parte del sujeto obligado, para cada una de estas áreas se publicarán sus metas y objetivos vinculados a los programas operativos, presupuestarios, sectoriales, regionales institucionales, especiales, de trabajo y/o anuales en términos de la normatividad que le sea aplicable.</w:t>
      </w:r>
    </w:p>
    <w:p w:rsidR="00D3571B" w:rsidRPr="00EA5709" w:rsidRDefault="00D3571B"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p>
    <w:p w:rsidR="0069502D" w:rsidRPr="00EA5709" w:rsidRDefault="0069502D"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r w:rsidRPr="00EA5709">
        <w:rPr>
          <w:rFonts w:ascii="Palatino Linotype" w:eastAsiaTheme="minorHAnsi" w:hAnsi="Palatino Linotype" w:cs="Arial"/>
          <w:i/>
          <w:sz w:val="22"/>
          <w:szCs w:val="22"/>
          <w:lang w:val="es-ES" w:eastAsia="en-US"/>
        </w:rPr>
        <w:t>La información deberá publicarse de tal forma que se posibilite la consulta por año y por área, de cada una de éstas se brindará la posibilidad de consultar sus objetivos, indicadores, así como las metas propuestas.</w:t>
      </w:r>
    </w:p>
    <w:p w:rsidR="00D3571B" w:rsidRPr="00EA5709" w:rsidRDefault="00D3571B" w:rsidP="00D3571B">
      <w:pPr>
        <w:autoSpaceDE w:val="0"/>
        <w:autoSpaceDN w:val="0"/>
        <w:adjustRightInd w:val="0"/>
        <w:ind w:left="851" w:right="902"/>
        <w:jc w:val="both"/>
        <w:rPr>
          <w:rFonts w:ascii="Palatino Linotype" w:eastAsiaTheme="minorHAnsi" w:hAnsi="Palatino Linotype" w:cs="Arial"/>
          <w:i/>
          <w:sz w:val="22"/>
          <w:szCs w:val="22"/>
          <w:lang w:val="es-ES" w:eastAsia="en-US"/>
        </w:rPr>
      </w:pPr>
    </w:p>
    <w:p w:rsidR="0069502D" w:rsidRPr="00EA5709" w:rsidRDefault="0069502D" w:rsidP="00D3571B">
      <w:pPr>
        <w:autoSpaceDE w:val="0"/>
        <w:autoSpaceDN w:val="0"/>
        <w:adjustRightInd w:val="0"/>
        <w:ind w:left="851" w:right="902"/>
        <w:jc w:val="both"/>
        <w:rPr>
          <w:rFonts w:ascii="Palatino Linotype" w:eastAsiaTheme="minorHAnsi" w:hAnsi="Palatino Linotype" w:cs="Arial"/>
          <w:b/>
          <w:i/>
          <w:sz w:val="22"/>
          <w:szCs w:val="22"/>
          <w:u w:val="single"/>
          <w:lang w:val="es-ES" w:eastAsia="en-US"/>
        </w:rPr>
      </w:pPr>
      <w:r w:rsidRPr="00EA5709">
        <w:rPr>
          <w:rFonts w:ascii="Palatino Linotype" w:eastAsiaTheme="minorHAnsi" w:hAnsi="Palatino Linotype" w:cs="Arial"/>
          <w:b/>
          <w:i/>
          <w:sz w:val="22"/>
          <w:szCs w:val="22"/>
          <w:u w:val="single"/>
          <w:lang w:val="es-ES" w:eastAsia="en-US"/>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rsidR="0069502D" w:rsidRPr="00EA5709" w:rsidRDefault="0069502D" w:rsidP="00D3571B">
      <w:pPr>
        <w:spacing w:line="360" w:lineRule="auto"/>
        <w:contextualSpacing/>
        <w:jc w:val="both"/>
        <w:rPr>
          <w:rFonts w:ascii="Palatino Linotype" w:hAnsi="Palatino Linotype" w:cs="Arial"/>
        </w:rPr>
      </w:pPr>
      <w:r w:rsidRPr="00EA5709">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70436A5F" wp14:editId="6554AF6D">
                <wp:simplePos x="0" y="0"/>
                <wp:positionH relativeFrom="margin">
                  <wp:posOffset>627895</wp:posOffset>
                </wp:positionH>
                <wp:positionV relativeFrom="paragraph">
                  <wp:posOffset>1836264</wp:posOffset>
                </wp:positionV>
                <wp:extent cx="4631966" cy="422383"/>
                <wp:effectExtent l="19050" t="19050" r="16510" b="15875"/>
                <wp:wrapNone/>
                <wp:docPr id="4" name="Rectángulo 4"/>
                <wp:cNvGraphicFramePr/>
                <a:graphic xmlns:a="http://schemas.openxmlformats.org/drawingml/2006/main">
                  <a:graphicData uri="http://schemas.microsoft.com/office/word/2010/wordprocessingShape">
                    <wps:wsp>
                      <wps:cNvSpPr/>
                      <wps:spPr>
                        <a:xfrm>
                          <a:off x="0" y="0"/>
                          <a:ext cx="4631966" cy="422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90E5" id="Rectángulo 4" o:spid="_x0000_s1026" style="position:absolute;margin-left:49.45pt;margin-top:144.6pt;width:364.7pt;height:3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" filled="f" strokecolor="red" strokeweight="3pt">
                <w10:wrap anchorx="margin"/>
              </v:rect>
            </w:pict>
          </mc:Fallback>
        </mc:AlternateContent>
      </w:r>
      <w:r w:rsidRPr="00EA5709">
        <w:rPr>
          <w:rFonts w:ascii="Palatino Linotype" w:hAnsi="Palatino Linotype"/>
          <w:noProof/>
          <w:lang w:eastAsia="es-MX"/>
        </w:rPr>
        <w:drawing>
          <wp:inline distT="0" distB="0" distL="0" distR="0" wp14:anchorId="7CDADE9B" wp14:editId="739AE3BB">
            <wp:extent cx="5744312" cy="4925683"/>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35" t="17474" r="55760" b="29815"/>
                    <a:stretch/>
                  </pic:blipFill>
                  <pic:spPr bwMode="auto">
                    <a:xfrm>
                      <a:off x="0" y="0"/>
                      <a:ext cx="5775816" cy="4952697"/>
                    </a:xfrm>
                    <a:prstGeom prst="rect">
                      <a:avLst/>
                    </a:prstGeom>
                    <a:ln>
                      <a:noFill/>
                    </a:ln>
                    <a:extLst>
                      <a:ext uri="{53640926-AAD7-44D8-BBD7-CCE9431645EC}">
                        <a14:shadowObscured xmlns:a14="http://schemas.microsoft.com/office/drawing/2010/main"/>
                      </a:ext>
                    </a:extLst>
                  </pic:spPr>
                </pic:pic>
              </a:graphicData>
            </a:graphic>
          </wp:inline>
        </w:drawing>
      </w:r>
    </w:p>
    <w:p w:rsidR="0069502D" w:rsidRPr="00EA5709" w:rsidRDefault="0069502D" w:rsidP="00D3571B">
      <w:pPr>
        <w:spacing w:line="360" w:lineRule="auto"/>
        <w:contextualSpacing/>
        <w:jc w:val="both"/>
        <w:rPr>
          <w:rFonts w:ascii="Palatino Linotype" w:hAnsi="Palatino Linotype" w:cs="Arial"/>
        </w:rPr>
      </w:pPr>
      <w:r w:rsidRPr="00EA5709">
        <w:rPr>
          <w:rFonts w:ascii="Palatino Linotype" w:hAnsi="Palatino Linotype"/>
          <w:noProof/>
          <w:lang w:eastAsia="es-MX"/>
        </w:rPr>
        <w:drawing>
          <wp:inline distT="0" distB="0" distL="0" distR="0" wp14:anchorId="181F6DDA" wp14:editId="08C613D9">
            <wp:extent cx="5668022" cy="5952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26" t="21185" r="55728" b="71475"/>
                    <a:stretch/>
                  </pic:blipFill>
                  <pic:spPr bwMode="auto">
                    <a:xfrm>
                      <a:off x="0" y="0"/>
                      <a:ext cx="5762750" cy="605170"/>
                    </a:xfrm>
                    <a:prstGeom prst="rect">
                      <a:avLst/>
                    </a:prstGeom>
                    <a:ln>
                      <a:noFill/>
                    </a:ln>
                    <a:extLst>
                      <a:ext uri="{53640926-AAD7-44D8-BBD7-CCE9431645EC}">
                        <a14:shadowObscured xmlns:a14="http://schemas.microsoft.com/office/drawing/2010/main"/>
                      </a:ext>
                    </a:extLst>
                  </pic:spPr>
                </pic:pic>
              </a:graphicData>
            </a:graphic>
          </wp:inline>
        </w:drawing>
      </w:r>
    </w:p>
    <w:p w:rsidR="0069502D" w:rsidRPr="00EA5709" w:rsidRDefault="0069502D" w:rsidP="00D3571B">
      <w:pPr>
        <w:spacing w:line="360" w:lineRule="auto"/>
        <w:contextualSpacing/>
        <w:jc w:val="both"/>
        <w:rPr>
          <w:rFonts w:ascii="Palatino Linotype" w:hAnsi="Palatino Linotype" w:cs="Arial"/>
        </w:rPr>
      </w:pPr>
      <w:r w:rsidRPr="00EA570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1F42288" wp14:editId="7DDD85CE">
                <wp:simplePos x="0" y="0"/>
                <wp:positionH relativeFrom="column">
                  <wp:posOffset>1464657</wp:posOffset>
                </wp:positionH>
                <wp:positionV relativeFrom="paragraph">
                  <wp:posOffset>21686</wp:posOffset>
                </wp:positionV>
                <wp:extent cx="1207339" cy="621102"/>
                <wp:effectExtent l="19050" t="19050" r="12065" b="26670"/>
                <wp:wrapNone/>
                <wp:docPr id="7" name="Rectángulo 7"/>
                <wp:cNvGraphicFramePr/>
                <a:graphic xmlns:a="http://schemas.openxmlformats.org/drawingml/2006/main">
                  <a:graphicData uri="http://schemas.microsoft.com/office/word/2010/wordprocessingShape">
                    <wps:wsp>
                      <wps:cNvSpPr/>
                      <wps:spPr>
                        <a:xfrm>
                          <a:off x="0" y="0"/>
                          <a:ext cx="1207339" cy="62110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CAA50" id="Rectángulo 7" o:spid="_x0000_s1026" style="position:absolute;margin-left:115.35pt;margin-top:1.7pt;width:95.0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" filled="f" strokecolor="red" strokeweight="3pt"/>
            </w:pict>
          </mc:Fallback>
        </mc:AlternateContent>
      </w:r>
      <w:r w:rsidRPr="00EA5709">
        <w:rPr>
          <w:rFonts w:ascii="Palatino Linotype" w:hAnsi="Palatino Linotype"/>
          <w:noProof/>
          <w:lang w:eastAsia="es-MX"/>
        </w:rPr>
        <w:drawing>
          <wp:inline distT="0" distB="0" distL="0" distR="0" wp14:anchorId="36633E33" wp14:editId="185608DD">
            <wp:extent cx="5667622" cy="7073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26" t="51171" r="55728" b="40421"/>
                    <a:stretch/>
                  </pic:blipFill>
                  <pic:spPr bwMode="auto">
                    <a:xfrm>
                      <a:off x="0" y="0"/>
                      <a:ext cx="5797918" cy="723628"/>
                    </a:xfrm>
                    <a:prstGeom prst="rect">
                      <a:avLst/>
                    </a:prstGeom>
                    <a:ln>
                      <a:noFill/>
                    </a:ln>
                    <a:extLst>
                      <a:ext uri="{53640926-AAD7-44D8-BBD7-CCE9431645EC}">
                        <a14:shadowObscured xmlns:a14="http://schemas.microsoft.com/office/drawing/2010/main"/>
                      </a:ext>
                    </a:extLst>
                  </pic:spPr>
                </pic:pic>
              </a:graphicData>
            </a:graphic>
          </wp:inline>
        </w:drawing>
      </w:r>
    </w:p>
    <w:p w:rsidR="00D3571B" w:rsidRPr="00EA5709" w:rsidRDefault="00D3571B" w:rsidP="00D3571B">
      <w:pPr>
        <w:spacing w:line="360" w:lineRule="auto"/>
        <w:contextualSpacing/>
        <w:jc w:val="both"/>
        <w:rPr>
          <w:rFonts w:ascii="Palatino Linotype" w:hAnsi="Palatino Linotype" w:cs="Arial"/>
        </w:rPr>
      </w:pPr>
    </w:p>
    <w:p w:rsidR="00D3571B" w:rsidRPr="00EA5709" w:rsidRDefault="0069502D" w:rsidP="00D3571B">
      <w:pPr>
        <w:spacing w:line="360" w:lineRule="auto"/>
        <w:contextualSpacing/>
        <w:jc w:val="both"/>
        <w:rPr>
          <w:rFonts w:ascii="Palatino Linotype" w:hAnsi="Palatino Linotype"/>
          <w:noProof/>
          <w:lang w:eastAsia="es-MX"/>
        </w:rPr>
      </w:pPr>
      <w:r w:rsidRPr="00EA5709">
        <w:rPr>
          <w:rFonts w:ascii="Palatino Linotype" w:hAnsi="Palatino Linotype" w:cs="Arial"/>
        </w:rPr>
        <w:t xml:space="preserve">De esto se advierte que los Sujetos Obligados deberán de manera permanente y actualizada de forma sencilla, precisa y entendible, publicar en sus portales de </w:t>
      </w:r>
      <w:r w:rsidRPr="00EA5709">
        <w:rPr>
          <w:rFonts w:ascii="Palatino Linotype" w:hAnsi="Palatino Linotype" w:cs="Arial"/>
        </w:rPr>
        <w:lastRenderedPageBreak/>
        <w:t>Información Pública de Oficio Mexiquense (IPOMEX) el hipervínculo a los Programas Operativos Anuales por área, como parte de las metas y objetivos de las Áreas de conformidad con sus programas operativos</w:t>
      </w:r>
      <w:r w:rsidR="00D3571B" w:rsidRPr="00EA5709">
        <w:rPr>
          <w:rFonts w:ascii="Palatino Linotype" w:hAnsi="Palatino Linotype" w:cs="Arial"/>
        </w:rPr>
        <w:t>.</w:t>
      </w:r>
    </w:p>
    <w:p w:rsidR="0069502D" w:rsidRPr="00EA5709" w:rsidRDefault="0069502D" w:rsidP="00D3571B">
      <w:pPr>
        <w:spacing w:line="360" w:lineRule="auto"/>
        <w:contextualSpacing/>
        <w:jc w:val="both"/>
        <w:rPr>
          <w:rFonts w:ascii="Palatino Linotype" w:hAnsi="Palatino Linotype" w:cs="Arial"/>
        </w:rPr>
      </w:pPr>
    </w:p>
    <w:p w:rsidR="0069502D" w:rsidRPr="00EA5709" w:rsidRDefault="00D3571B" w:rsidP="00D3571B">
      <w:pPr>
        <w:spacing w:line="360" w:lineRule="auto"/>
        <w:contextualSpacing/>
        <w:jc w:val="both"/>
        <w:rPr>
          <w:rFonts w:ascii="Palatino Linotype" w:hAnsi="Palatino Linotype" w:cs="Arial"/>
        </w:rPr>
      </w:pPr>
      <w:r w:rsidRPr="00EA5709">
        <w:rPr>
          <w:rFonts w:ascii="Palatino Linotype" w:hAnsi="Palatino Linotype" w:cs="Arial"/>
        </w:rPr>
        <w:t>De esta forma, la</w:t>
      </w:r>
      <w:r w:rsidR="0069502D" w:rsidRPr="00EA5709">
        <w:rPr>
          <w:rFonts w:ascii="Palatino Linotype" w:hAnsi="Palatino Linotype" w:cs="Arial"/>
        </w:rPr>
        <w:t xml:space="preserve"> Ponencia Resolutora observa </w:t>
      </w:r>
      <w:r w:rsidR="0069502D" w:rsidRPr="00EA5709">
        <w:rPr>
          <w:rFonts w:ascii="Palatino Linotype" w:eastAsiaTheme="minorEastAsia" w:hAnsi="Palatino Linotype" w:cs="Arial"/>
          <w:lang w:val="es-ES_tradnl"/>
        </w:rPr>
        <w:t xml:space="preserve">que </w:t>
      </w:r>
      <w:r w:rsidRPr="00EA5709">
        <w:rPr>
          <w:rFonts w:ascii="Palatino Linotype" w:hAnsi="Palatino Linotype" w:cs="Arial"/>
        </w:rPr>
        <w:t>el</w:t>
      </w:r>
      <w:r w:rsidR="0069502D" w:rsidRPr="00EA5709">
        <w:rPr>
          <w:rFonts w:ascii="Palatino Linotype" w:hAnsi="Palatino Linotype" w:cs="Arial"/>
        </w:rPr>
        <w:t xml:space="preserve"> </w:t>
      </w:r>
      <w:r w:rsidR="0069502D" w:rsidRPr="00EA5709">
        <w:rPr>
          <w:rFonts w:ascii="Palatino Linotype" w:hAnsi="Palatino Linotype"/>
          <w:color w:val="222222"/>
          <w:shd w:val="clear" w:color="auto" w:fill="FFFFFF"/>
        </w:rPr>
        <w:t>Titular de la Unidad de Transparencia</w:t>
      </w:r>
      <w:r w:rsidR="0069502D" w:rsidRPr="00EA5709">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69502D" w:rsidRPr="00EA5709" w:rsidRDefault="0069502D" w:rsidP="00D3571B">
      <w:pPr>
        <w:spacing w:line="360" w:lineRule="auto"/>
        <w:contextualSpacing/>
        <w:jc w:val="both"/>
        <w:rPr>
          <w:rFonts w:ascii="Palatino Linotype" w:hAnsi="Palatino Linotype" w:cs="Arial"/>
        </w:rPr>
      </w:pPr>
    </w:p>
    <w:p w:rsidR="0069502D" w:rsidRPr="00EA5709" w:rsidRDefault="0069502D" w:rsidP="00D3571B">
      <w:pPr>
        <w:spacing w:line="360" w:lineRule="auto"/>
        <w:contextualSpacing/>
        <w:jc w:val="both"/>
        <w:rPr>
          <w:rFonts w:ascii="Palatino Linotype" w:hAnsi="Palatino Linotype" w:cs="Arial"/>
        </w:rPr>
      </w:pPr>
      <w:r w:rsidRPr="00EA5709">
        <w:rPr>
          <w:rFonts w:ascii="Palatino Linotype" w:hAnsi="Palatino Linotype" w:cs="Arial"/>
        </w:rPr>
        <w:t xml:space="preserve">Ahora bien, a efecto de </w:t>
      </w:r>
      <w:r w:rsidRPr="00EA5709">
        <w:rPr>
          <w:rFonts w:ascii="Palatino Linotype" w:hAnsi="Palatino Linotype" w:cs="Arial"/>
          <w:lang w:val="es-ES"/>
        </w:rPr>
        <w:t>determinar</w:t>
      </w:r>
      <w:r w:rsidRPr="00EA5709">
        <w:rPr>
          <w:rFonts w:ascii="Palatino Linotype" w:hAnsi="Palatino Linotype" w:cs="Arial"/>
        </w:rPr>
        <w:t xml:space="preserve"> la legalidad de la respuesta proporcionada, es necesario tomar en cuenta las siguientes disposiciones de la Ley adjetiva en la materia.</w:t>
      </w:r>
    </w:p>
    <w:p w:rsidR="0069502D" w:rsidRPr="00EA5709" w:rsidRDefault="0069502D" w:rsidP="00D3571B">
      <w:pPr>
        <w:spacing w:line="360" w:lineRule="auto"/>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w:t>
      </w:r>
      <w:r w:rsidRPr="00EA5709">
        <w:rPr>
          <w:rFonts w:ascii="Palatino Linotype" w:hAnsi="Palatino Linotype"/>
          <w:b/>
          <w:i/>
          <w:sz w:val="22"/>
          <w:szCs w:val="22"/>
        </w:rPr>
        <w:t>Artículo 50.</w:t>
      </w:r>
      <w:r w:rsidRPr="00EA5709">
        <w:rPr>
          <w:rFonts w:ascii="Palatino Linotype" w:hAnsi="Palatino Linotype"/>
          <w:i/>
          <w:sz w:val="22"/>
          <w:szCs w:val="22"/>
        </w:rPr>
        <w:t xml:space="preserve"> Los sujetos obligados contarán con un área responsable para la atención de las solicitudes de </w:t>
      </w:r>
      <w:r w:rsidRPr="00EA5709">
        <w:rPr>
          <w:rFonts w:ascii="Palatino Linotype" w:hAnsi="Palatino Linotype" w:cs="Arial"/>
          <w:i/>
          <w:sz w:val="22"/>
          <w:szCs w:val="22"/>
          <w:lang w:eastAsia="es-MX"/>
        </w:rPr>
        <w:t>información</w:t>
      </w:r>
      <w:r w:rsidRPr="00EA5709">
        <w:rPr>
          <w:rFonts w:ascii="Palatino Linotype" w:hAnsi="Palatino Linotype"/>
          <w:i/>
          <w:sz w:val="22"/>
          <w:szCs w:val="22"/>
        </w:rPr>
        <w:t>, a la que se le denominará Unidad de Transparencia.</w:t>
      </w:r>
    </w:p>
    <w:p w:rsidR="0069502D" w:rsidRPr="00EA5709" w:rsidRDefault="0069502D" w:rsidP="00D3571B">
      <w:pPr>
        <w:ind w:left="567" w:right="618"/>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b/>
          <w:i/>
          <w:sz w:val="22"/>
          <w:szCs w:val="22"/>
        </w:rPr>
        <w:t>Artículo 51</w:t>
      </w:r>
      <w:r w:rsidRPr="00EA5709">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EA5709">
        <w:rPr>
          <w:rFonts w:ascii="Palatino Linotype" w:hAnsi="Palatino Linotype" w:cs="Arial"/>
          <w:i/>
          <w:sz w:val="22"/>
          <w:szCs w:val="22"/>
          <w:lang w:eastAsia="es-MX"/>
        </w:rPr>
        <w:t>internamente</w:t>
      </w:r>
      <w:r w:rsidRPr="00EA5709">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9502D" w:rsidRPr="00EA5709" w:rsidRDefault="0069502D" w:rsidP="00D3571B">
      <w:pPr>
        <w:ind w:left="567" w:right="618"/>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b/>
          <w:i/>
          <w:sz w:val="22"/>
          <w:szCs w:val="22"/>
        </w:rPr>
        <w:t>Artículo 53</w:t>
      </w:r>
      <w:r w:rsidRPr="00EA5709">
        <w:rPr>
          <w:rFonts w:ascii="Palatino Linotype" w:hAnsi="Palatino Linotype"/>
          <w:i/>
          <w:sz w:val="22"/>
          <w:szCs w:val="22"/>
        </w:rPr>
        <w:t xml:space="preserve">. Las Unidades de </w:t>
      </w:r>
      <w:r w:rsidRPr="00EA5709">
        <w:rPr>
          <w:rFonts w:ascii="Palatino Linotype" w:hAnsi="Palatino Linotype" w:cs="Arial"/>
          <w:i/>
          <w:sz w:val="22"/>
          <w:szCs w:val="22"/>
          <w:lang w:eastAsia="es-MX"/>
        </w:rPr>
        <w:t>Transparencia</w:t>
      </w:r>
      <w:r w:rsidRPr="00EA5709">
        <w:rPr>
          <w:rFonts w:ascii="Palatino Linotype" w:hAnsi="Palatino Linotype"/>
          <w:i/>
          <w:sz w:val="22"/>
          <w:szCs w:val="22"/>
        </w:rPr>
        <w:t xml:space="preserve"> tendrán las siguientes funciones:</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 xml:space="preserve">I. Recabar, difundir y actualizar la información relativa a las obligaciones de transparencia comunes y específicas a la </w:t>
      </w:r>
      <w:r w:rsidRPr="00EA5709">
        <w:rPr>
          <w:rFonts w:ascii="Palatino Linotype" w:hAnsi="Palatino Linotype" w:cs="Arial"/>
          <w:i/>
          <w:sz w:val="22"/>
          <w:szCs w:val="22"/>
          <w:lang w:eastAsia="es-MX"/>
        </w:rPr>
        <w:t>que</w:t>
      </w:r>
      <w:r w:rsidRPr="00EA5709">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264BCB" w:rsidRPr="00EA5709" w:rsidRDefault="00264BCB" w:rsidP="00D3571B">
      <w:pPr>
        <w:ind w:left="851" w:right="901"/>
        <w:contextualSpacing/>
        <w:jc w:val="both"/>
        <w:rPr>
          <w:rFonts w:ascii="Palatino Linotype" w:hAnsi="Palatino Linotype"/>
          <w:b/>
          <w:i/>
          <w:sz w:val="22"/>
          <w:szCs w:val="22"/>
        </w:rPr>
      </w:pPr>
    </w:p>
    <w:p w:rsidR="0069502D" w:rsidRPr="00EA5709" w:rsidRDefault="0069502D" w:rsidP="00D3571B">
      <w:pPr>
        <w:ind w:left="851" w:right="901"/>
        <w:contextualSpacing/>
        <w:jc w:val="both"/>
        <w:rPr>
          <w:rFonts w:ascii="Palatino Linotype" w:hAnsi="Palatino Linotype"/>
          <w:b/>
          <w:i/>
          <w:sz w:val="22"/>
          <w:szCs w:val="22"/>
        </w:rPr>
      </w:pPr>
      <w:r w:rsidRPr="00EA5709">
        <w:rPr>
          <w:rFonts w:ascii="Palatino Linotype" w:hAnsi="Palatino Linotype"/>
          <w:b/>
          <w:i/>
          <w:sz w:val="22"/>
          <w:szCs w:val="22"/>
        </w:rPr>
        <w:t xml:space="preserve">II. Recibir, </w:t>
      </w:r>
      <w:r w:rsidRPr="00EA5709">
        <w:rPr>
          <w:rFonts w:ascii="Palatino Linotype" w:hAnsi="Palatino Linotype"/>
          <w:b/>
          <w:i/>
          <w:sz w:val="22"/>
          <w:szCs w:val="22"/>
          <w:u w:val="single"/>
        </w:rPr>
        <w:t>tramitar</w:t>
      </w:r>
      <w:r w:rsidRPr="00EA5709">
        <w:rPr>
          <w:rFonts w:ascii="Palatino Linotype" w:hAnsi="Palatino Linotype"/>
          <w:b/>
          <w:i/>
          <w:sz w:val="22"/>
          <w:szCs w:val="22"/>
        </w:rPr>
        <w:t xml:space="preserve"> y dar respuesta a las solicitudes de acceso a la información;</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 xml:space="preserve">III. Auxiliar a los particulares en la elaboración de solicitudes de acceso a la información y, en su caso, orientarlos sobre los sujetos </w:t>
      </w:r>
      <w:r w:rsidRPr="00EA5709">
        <w:rPr>
          <w:rFonts w:ascii="Palatino Linotype" w:hAnsi="Palatino Linotype" w:cs="Arial"/>
          <w:i/>
          <w:sz w:val="22"/>
          <w:szCs w:val="22"/>
          <w:lang w:eastAsia="es-MX"/>
        </w:rPr>
        <w:t>obligados</w:t>
      </w:r>
      <w:r w:rsidRPr="00EA5709">
        <w:rPr>
          <w:rFonts w:ascii="Palatino Linotype" w:hAnsi="Palatino Linotype"/>
          <w:i/>
          <w:sz w:val="22"/>
          <w:szCs w:val="22"/>
        </w:rPr>
        <w:t xml:space="preserve"> competentes conforme a la normatividad aplicable;</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IV. Realizar, con efectividad, los trámites internos necesarios para la atención de las solicitudes de acceso a la información;</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 Entregar, en su caso, a los particulares la información solicitada;</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VI. Efectuar las notificaciones a los solicitantes;</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X. Presentar ante el Comité, el proyecto de clasificación de información;</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XI. Promover e implementar políticas de transparencia proactiva procurando su accesibilidad;</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XII. Fomentar la transparencia y accesibilidad al interior del sujeto obligado;</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XIII. Hacer del conocimiento de la instancia competente la probable responsabilidad por el incumplimiento de las obligaciones previstas en la presente Ley; y</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9502D" w:rsidRPr="00EA5709" w:rsidRDefault="0069502D"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b/>
          <w:i/>
          <w:sz w:val="22"/>
          <w:szCs w:val="22"/>
        </w:rPr>
        <w:t>Artículo 59</w:t>
      </w:r>
      <w:r w:rsidRPr="00EA5709">
        <w:rPr>
          <w:rFonts w:ascii="Palatino Linotype" w:hAnsi="Palatino Linotype"/>
          <w:i/>
          <w:sz w:val="22"/>
          <w:szCs w:val="22"/>
        </w:rPr>
        <w:t>. Los servidores públicos habilitados tendrán las funciones siguientes:</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 Localizar la información que le solicite la Unidad de Transparencia;</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II. Proporcionar la información que obre en los archivos y que le sea solicitada por la Unidad de Transparencia;</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III. Apoyar a la Unidad de Transparencia en lo que esta le solicite para el cumplimiento de sus funciones;</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IV. Proporcionar a la Unidad de Transparencia, las modificaciones a la información pública de oficio que obre en su poder;</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VI. Verificar, una vez analizado el contenido de la información, que no se encuentre en los supuestos de información clasificada; y</w:t>
      </w:r>
    </w:p>
    <w:p w:rsidR="00264BCB" w:rsidRPr="00EA5709" w:rsidRDefault="00264BCB" w:rsidP="00D3571B">
      <w:pPr>
        <w:ind w:left="851" w:right="901"/>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i/>
          <w:sz w:val="22"/>
          <w:szCs w:val="22"/>
        </w:rPr>
        <w:t>VII. Dar cuenta a la Unidad de Transparencia del vencimiento de los plazos de reserva.</w:t>
      </w:r>
    </w:p>
    <w:p w:rsidR="0069502D" w:rsidRPr="00EA5709" w:rsidRDefault="0069502D" w:rsidP="00D3571B">
      <w:pPr>
        <w:ind w:right="618"/>
        <w:contextualSpacing/>
        <w:jc w:val="both"/>
        <w:rPr>
          <w:rFonts w:ascii="Palatino Linotype" w:hAnsi="Palatino Linotype"/>
          <w:i/>
          <w:sz w:val="22"/>
          <w:szCs w:val="22"/>
        </w:rPr>
      </w:pPr>
    </w:p>
    <w:p w:rsidR="0069502D" w:rsidRPr="00EA5709" w:rsidRDefault="0069502D" w:rsidP="00D3571B">
      <w:pPr>
        <w:ind w:left="851" w:right="901"/>
        <w:contextualSpacing/>
        <w:jc w:val="both"/>
        <w:rPr>
          <w:rFonts w:ascii="Palatino Linotype" w:hAnsi="Palatino Linotype"/>
          <w:i/>
          <w:sz w:val="22"/>
          <w:szCs w:val="22"/>
        </w:rPr>
      </w:pPr>
      <w:r w:rsidRPr="00EA5709">
        <w:rPr>
          <w:rFonts w:ascii="Palatino Linotype" w:hAnsi="Palatino Linotype"/>
          <w:b/>
          <w:i/>
          <w:sz w:val="22"/>
          <w:szCs w:val="22"/>
        </w:rPr>
        <w:t>Artículo 162</w:t>
      </w:r>
      <w:r w:rsidRPr="00EA5709">
        <w:rPr>
          <w:rFonts w:ascii="Palatino Linotype" w:hAnsi="Palatino Linotype"/>
          <w:i/>
          <w:sz w:val="22"/>
          <w:szCs w:val="22"/>
        </w:rPr>
        <w:t xml:space="preserve">. Las unidades de transparencia deberán garantizar que las solicitudes se turnen a todas las Áreas competentes que cuenten con la información o deban </w:t>
      </w:r>
      <w:r w:rsidRPr="00EA5709">
        <w:rPr>
          <w:rFonts w:ascii="Palatino Linotype" w:hAnsi="Palatino Linotype"/>
          <w:i/>
          <w:sz w:val="22"/>
          <w:szCs w:val="22"/>
        </w:rPr>
        <w:lastRenderedPageBreak/>
        <w:t>tenerla de acuerdo a sus facultades, competencias y funciones, con el objeto de que realicen una búsqueda exhaustiva y razonable de la información solicitada.”</w:t>
      </w:r>
    </w:p>
    <w:p w:rsidR="0069502D" w:rsidRPr="00EA5709" w:rsidRDefault="0069502D" w:rsidP="00D3571B">
      <w:pPr>
        <w:contextualSpacing/>
        <w:jc w:val="both"/>
        <w:rPr>
          <w:rFonts w:ascii="Palatino Linotype" w:hAnsi="Palatino Linotype" w:cs="Arial"/>
        </w:rPr>
      </w:pPr>
    </w:p>
    <w:p w:rsidR="0069502D" w:rsidRPr="00EA5709" w:rsidRDefault="0069502D" w:rsidP="00D3571B">
      <w:pPr>
        <w:spacing w:line="360" w:lineRule="auto"/>
        <w:contextualSpacing/>
        <w:jc w:val="both"/>
        <w:rPr>
          <w:rFonts w:ascii="Palatino Linotype" w:eastAsia="Calibri" w:hAnsi="Palatino Linotype"/>
        </w:rPr>
      </w:pPr>
      <w:r w:rsidRPr="00EA5709">
        <w:rPr>
          <w:rFonts w:ascii="Palatino Linotype" w:eastAsia="Calibri" w:hAnsi="Palatino Linotype"/>
        </w:rPr>
        <w:t xml:space="preserve">De la normatividad en cita, se desprende que las Unidades de Transparencia, se rigen como el área responsable en cada Sujeto Obligado que tiene a su cargo la atención de las solicitudes de información que se realicen al amparo de la Ley. El responsable de dicha área funge como enlace entre </w:t>
      </w:r>
      <w:r w:rsidRPr="00EA5709">
        <w:rPr>
          <w:rFonts w:ascii="Palatino Linotype" w:eastAsia="Calibri" w:hAnsi="Palatino Linotype"/>
          <w:b/>
        </w:rPr>
        <w:t>EL SUJETO OBLIGADO</w:t>
      </w:r>
      <w:r w:rsidRPr="00EA5709">
        <w:rPr>
          <w:rFonts w:ascii="Palatino Linotype" w:eastAsia="Calibri" w:hAnsi="Palatino Linotype"/>
        </w:rPr>
        <w:t xml:space="preserve"> y los solicitantes, y tiene bajo su responsabilidad el tramitar internamente la solicitud de información.</w:t>
      </w:r>
    </w:p>
    <w:p w:rsidR="0069502D" w:rsidRPr="00EA5709" w:rsidRDefault="0069502D" w:rsidP="00D3571B">
      <w:pPr>
        <w:spacing w:line="360" w:lineRule="auto"/>
        <w:contextualSpacing/>
        <w:jc w:val="both"/>
        <w:rPr>
          <w:rFonts w:ascii="Palatino Linotype" w:eastAsia="Calibri" w:hAnsi="Palatino Linotype"/>
        </w:rPr>
      </w:pPr>
    </w:p>
    <w:p w:rsidR="0069502D" w:rsidRPr="00EA5709" w:rsidRDefault="0069502D" w:rsidP="00D3571B">
      <w:pPr>
        <w:spacing w:line="360" w:lineRule="auto"/>
        <w:contextualSpacing/>
        <w:jc w:val="both"/>
        <w:rPr>
          <w:rFonts w:ascii="Palatino Linotype" w:eastAsia="Calibri" w:hAnsi="Palatino Linotype"/>
        </w:rPr>
      </w:pPr>
      <w:r w:rsidRPr="00EA5709">
        <w:rPr>
          <w:rFonts w:ascii="Palatino Linotype" w:eastAsia="Calibri" w:hAnsi="Palatino Linotype"/>
        </w:rPr>
        <w:t xml:space="preserve">De tal manera que, si bien, la Titular de la Unidad de Transparencia no tiene bajo su resguardo el archivo que contiene la documentación en donde consta la información solicitada, sino que pudiera obrar en las distintas áreas que conforman la estructura del </w:t>
      </w:r>
      <w:r w:rsidRPr="00EA5709">
        <w:rPr>
          <w:rFonts w:ascii="Palatino Linotype" w:eastAsia="Calibri" w:hAnsi="Palatino Linotype"/>
          <w:b/>
        </w:rPr>
        <w:t xml:space="preserve">SUJETO OBLIGADO; </w:t>
      </w:r>
      <w:r w:rsidRPr="00EA5709">
        <w:rPr>
          <w:rFonts w:ascii="Palatino Linotype" w:eastAsia="Calibri" w:hAnsi="Palatino Linotype"/>
        </w:rPr>
        <w:t xml:space="preserve">es por ello que, debe turnar la solicitud a </w:t>
      </w:r>
      <w:r w:rsidRPr="00EA5709">
        <w:rPr>
          <w:rFonts w:ascii="Palatino Linotype" w:hAnsi="Palatino Linotype" w:cs="Arial"/>
        </w:rPr>
        <w:t xml:space="preserve">todas las áreas mismas que </w:t>
      </w:r>
      <w:r w:rsidRPr="00EA5709">
        <w:rPr>
          <w:rFonts w:ascii="Palatino Linotype" w:eastAsia="Calibri" w:hAnsi="Palatino Linotype"/>
        </w:rPr>
        <w:t>pudieran generar, administrar o poseer la información requerida por la particular; pues tienen como función, buscar, localizar y poseer la información, así como entregarla.</w:t>
      </w:r>
    </w:p>
    <w:p w:rsidR="00264BCB" w:rsidRPr="00EA5709" w:rsidRDefault="00264BCB" w:rsidP="00D3571B">
      <w:pPr>
        <w:spacing w:line="360" w:lineRule="auto"/>
        <w:contextualSpacing/>
        <w:jc w:val="both"/>
        <w:rPr>
          <w:rFonts w:ascii="Palatino Linotype" w:eastAsia="Calibri" w:hAnsi="Palatino Linotype"/>
        </w:rPr>
      </w:pPr>
    </w:p>
    <w:p w:rsidR="0069502D" w:rsidRPr="00EA5709" w:rsidRDefault="00264BCB" w:rsidP="00D3571B">
      <w:pPr>
        <w:spacing w:line="360" w:lineRule="auto"/>
        <w:contextualSpacing/>
        <w:jc w:val="both"/>
        <w:rPr>
          <w:rFonts w:ascii="Palatino Linotype" w:eastAsia="Calibri" w:hAnsi="Palatino Linotype"/>
        </w:rPr>
      </w:pPr>
      <w:r w:rsidRPr="00EA5709">
        <w:rPr>
          <w:rFonts w:ascii="Palatino Linotype" w:eastAsia="Calibri" w:hAnsi="Palatino Linotype"/>
        </w:rPr>
        <w:t xml:space="preserve"> Por otra parte, respecto a los concursos que hayan sido coordinados por el Municipio, debemos en primer término acotar el requerimiento a aquellos concursos para los que el Municipio emita una convocatoria a fin de que a través de la realización de algún tipo de actividad, se premie a los participantes como por ejemplo </w:t>
      </w:r>
      <w:r w:rsidR="00EA5709" w:rsidRPr="00EA5709">
        <w:rPr>
          <w:rFonts w:ascii="Palatino Linotype" w:eastAsia="Calibri" w:hAnsi="Palatino Linotype"/>
        </w:rPr>
        <w:t>los</w:t>
      </w:r>
      <w:r w:rsidRPr="00EA5709">
        <w:rPr>
          <w:rFonts w:ascii="Palatino Linotype" w:eastAsia="Calibri" w:hAnsi="Palatino Linotype"/>
        </w:rPr>
        <w:t xml:space="preserve"> que obra</w:t>
      </w:r>
      <w:r w:rsidR="00EA5709" w:rsidRPr="00EA5709">
        <w:rPr>
          <w:rFonts w:ascii="Palatino Linotype" w:eastAsia="Calibri" w:hAnsi="Palatino Linotype"/>
        </w:rPr>
        <w:t>n</w:t>
      </w:r>
      <w:r w:rsidRPr="00EA5709">
        <w:rPr>
          <w:rFonts w:ascii="Palatino Linotype" w:eastAsia="Calibri" w:hAnsi="Palatino Linotype"/>
        </w:rPr>
        <w:t xml:space="preserve"> en la página oficial de Facebook del Ayuntamiento, mism</w:t>
      </w:r>
      <w:r w:rsidR="00EA5709" w:rsidRPr="00EA5709">
        <w:rPr>
          <w:rFonts w:ascii="Palatino Linotype" w:eastAsia="Calibri" w:hAnsi="Palatino Linotype"/>
        </w:rPr>
        <w:t>os</w:t>
      </w:r>
      <w:r w:rsidRPr="00EA5709">
        <w:rPr>
          <w:rFonts w:ascii="Palatino Linotype" w:eastAsia="Calibri" w:hAnsi="Palatino Linotype"/>
        </w:rPr>
        <w:t xml:space="preserve"> que a continuación se ilustra</w:t>
      </w:r>
      <w:r w:rsidR="00EA5709" w:rsidRPr="00EA5709">
        <w:rPr>
          <w:rFonts w:ascii="Palatino Linotype" w:eastAsia="Calibri" w:hAnsi="Palatino Linotype"/>
        </w:rPr>
        <w:t>n</w:t>
      </w:r>
      <w:r w:rsidRPr="00EA5709">
        <w:rPr>
          <w:rFonts w:ascii="Palatino Linotype" w:eastAsia="Calibri" w:hAnsi="Palatino Linotype"/>
        </w:rPr>
        <w:t>:</w:t>
      </w:r>
    </w:p>
    <w:p w:rsidR="00264BCB" w:rsidRDefault="00C609A0" w:rsidP="00D3571B">
      <w:pPr>
        <w:spacing w:line="360" w:lineRule="auto"/>
        <w:contextualSpacing/>
        <w:jc w:val="both"/>
        <w:rPr>
          <w:rFonts w:ascii="Palatino Linotype" w:eastAsia="Calibri" w:hAnsi="Palatino Linotype"/>
        </w:rPr>
      </w:pPr>
      <w:r>
        <w:rPr>
          <w:rFonts w:ascii="Palatino Linotype" w:eastAsia="Calibri"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-1270</wp:posOffset>
                </wp:positionV>
                <wp:extent cx="5876925" cy="1219200"/>
                <wp:effectExtent l="19050" t="19050" r="28575" b="19050"/>
                <wp:wrapNone/>
                <wp:docPr id="13" name="Conector recto 13"/>
                <wp:cNvGraphicFramePr/>
                <a:graphic xmlns:a="http://schemas.openxmlformats.org/drawingml/2006/main">
                  <a:graphicData uri="http://schemas.microsoft.com/office/word/2010/wordprocessingShape">
                    <wps:wsp>
                      <wps:cNvCnPr/>
                      <wps:spPr>
                        <a:xfrm>
                          <a:off x="0" y="0"/>
                          <a:ext cx="5876925" cy="1219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F51F7" id="Conector recto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pt" to="467.7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" strokecolor="#5b9bd5 [3204]" strokeweight="2.25pt">
                <v:stroke joinstyle="miter"/>
              </v:line>
            </w:pict>
          </mc:Fallback>
        </mc:AlternateContent>
      </w:r>
    </w:p>
    <w:p w:rsidR="00E6462E" w:rsidRPr="00EA5709" w:rsidRDefault="00E6462E" w:rsidP="00D3571B">
      <w:pPr>
        <w:spacing w:line="360" w:lineRule="auto"/>
        <w:contextualSpacing/>
        <w:jc w:val="both"/>
        <w:rPr>
          <w:rFonts w:ascii="Palatino Linotype" w:eastAsia="Calibri" w:hAnsi="Palatino Linotype"/>
        </w:rPr>
      </w:pPr>
    </w:p>
    <w:p w:rsidR="00264BCB" w:rsidRPr="00EA5709" w:rsidRDefault="00264BCB" w:rsidP="00EA5709">
      <w:pPr>
        <w:spacing w:line="360" w:lineRule="auto"/>
        <w:contextualSpacing/>
        <w:jc w:val="center"/>
        <w:rPr>
          <w:rFonts w:ascii="Palatino Linotype" w:eastAsia="Calibri" w:hAnsi="Palatino Linotype"/>
        </w:rPr>
      </w:pPr>
      <w:r w:rsidRPr="00EA5709">
        <w:rPr>
          <w:rFonts w:ascii="Palatino Linotype" w:hAnsi="Palatino Linotype"/>
          <w:noProof/>
          <w:lang w:eastAsia="es-MX"/>
        </w:rPr>
        <w:lastRenderedPageBreak/>
        <w:drawing>
          <wp:inline distT="0" distB="0" distL="0" distR="0" wp14:anchorId="5C0AC235" wp14:editId="1D8A0830">
            <wp:extent cx="5020573" cy="7775102"/>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594" cy="7789073"/>
                    </a:xfrm>
                    <a:prstGeom prst="rect">
                      <a:avLst/>
                    </a:prstGeom>
                  </pic:spPr>
                </pic:pic>
              </a:graphicData>
            </a:graphic>
          </wp:inline>
        </w:drawing>
      </w:r>
    </w:p>
    <w:p w:rsidR="0069502D" w:rsidRPr="00EA5709" w:rsidRDefault="00EA5709" w:rsidP="00EA5709">
      <w:pPr>
        <w:spacing w:line="360" w:lineRule="auto"/>
        <w:contextualSpacing/>
        <w:jc w:val="center"/>
        <w:rPr>
          <w:rFonts w:ascii="Palatino Linotype" w:hAnsi="Palatino Linotype"/>
          <w:color w:val="000000"/>
          <w:sz w:val="14"/>
          <w:szCs w:val="14"/>
        </w:rPr>
      </w:pPr>
      <w:r w:rsidRPr="00EA5709">
        <w:rPr>
          <w:rFonts w:ascii="Palatino Linotype" w:hAnsi="Palatino Linotype"/>
          <w:noProof/>
          <w:lang w:eastAsia="es-MX"/>
        </w:rPr>
        <w:lastRenderedPageBreak/>
        <w:drawing>
          <wp:inline distT="0" distB="0" distL="0" distR="0" wp14:anchorId="348BFBD6" wp14:editId="5ED106A2">
            <wp:extent cx="5046453" cy="7806814"/>
            <wp:effectExtent l="0" t="0" r="190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9513" cy="7811548"/>
                    </a:xfrm>
                    <a:prstGeom prst="rect">
                      <a:avLst/>
                    </a:prstGeom>
                  </pic:spPr>
                </pic:pic>
              </a:graphicData>
            </a:graphic>
          </wp:inline>
        </w:drawing>
      </w:r>
    </w:p>
    <w:p w:rsidR="00EA5709" w:rsidRPr="00EA5709" w:rsidRDefault="00EA5709" w:rsidP="00EA5709">
      <w:pPr>
        <w:spacing w:line="360" w:lineRule="auto"/>
        <w:jc w:val="both"/>
        <w:rPr>
          <w:rFonts w:ascii="Palatino Linotype" w:hAnsi="Palatino Linotype" w:cs="Arial"/>
        </w:rPr>
      </w:pPr>
      <w:r w:rsidRPr="00EA5709">
        <w:rPr>
          <w:rFonts w:ascii="Palatino Linotype" w:eastAsia="Calibri" w:hAnsi="Palatino Linotype"/>
          <w:szCs w:val="22"/>
          <w:lang w:eastAsia="en-US"/>
        </w:rPr>
        <w:lastRenderedPageBreak/>
        <w:t xml:space="preserve">Una vez apuntado lo anterior, es de señalarse que la simple manifestación realizada por </w:t>
      </w:r>
      <w:r w:rsidRPr="00EA5709">
        <w:rPr>
          <w:rFonts w:ascii="Palatino Linotype" w:eastAsia="Calibri" w:hAnsi="Palatino Linotype"/>
          <w:b/>
          <w:szCs w:val="22"/>
          <w:lang w:eastAsia="en-US"/>
        </w:rPr>
        <w:t>EL SUJETO OBLIGADO</w:t>
      </w:r>
      <w:r w:rsidRPr="00EA5709">
        <w:rPr>
          <w:rFonts w:ascii="Palatino Linotype" w:eastAsia="Calibri" w:hAnsi="Palatino Linotype"/>
          <w:szCs w:val="22"/>
          <w:lang w:eastAsia="en-US"/>
        </w:rPr>
        <w:t xml:space="preserve"> respecto a que </w:t>
      </w:r>
      <w:r w:rsidRPr="00EA5709">
        <w:rPr>
          <w:rFonts w:ascii="Palatino Linotype" w:hAnsi="Palatino Linotype" w:cs="Arial"/>
        </w:rPr>
        <w:t>dicha información es clasificada como confidencial y/o reservada, no puede tener por colmado el derecho de acceso a la información ejercitado por el particular; primeramente, debido a que no señala la temporalidad a que hace referencia su respuesta y en un segundo orden de ideas y más importante aún es que no remite la expresión documental requerida.</w:t>
      </w:r>
    </w:p>
    <w:p w:rsidR="00EA5709" w:rsidRPr="00EA5709" w:rsidRDefault="00EA5709" w:rsidP="00EA5709">
      <w:pPr>
        <w:spacing w:line="360" w:lineRule="auto"/>
        <w:jc w:val="both"/>
        <w:rPr>
          <w:rFonts w:ascii="Palatino Linotype" w:hAnsi="Palatino Linotype" w:cs="Arial"/>
        </w:rPr>
      </w:pPr>
    </w:p>
    <w:p w:rsidR="00EA5709" w:rsidRPr="00EA5709" w:rsidRDefault="00EA5709" w:rsidP="00EA5709">
      <w:pPr>
        <w:spacing w:line="360" w:lineRule="auto"/>
        <w:jc w:val="both"/>
        <w:rPr>
          <w:rFonts w:ascii="Palatino Linotype" w:hAnsi="Palatino Linotype" w:cs="Arial"/>
          <w:lang w:val="es-ES"/>
        </w:rPr>
      </w:pPr>
      <w:r w:rsidRPr="00EA5709">
        <w:rPr>
          <w:rFonts w:ascii="Palatino Linotype" w:hAnsi="Palatino Linotype"/>
          <w:lang w:val="es-ES"/>
        </w:rPr>
        <w:t xml:space="preserve">Siendo necesario hacer hincapié que, </w:t>
      </w:r>
      <w:r w:rsidRPr="00EA5709">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EA5709">
        <w:rPr>
          <w:rFonts w:ascii="Palatino Linotype" w:hAnsi="Palatino Linotype" w:cs="Arial"/>
          <w:b/>
          <w:lang w:val="es-ES"/>
        </w:rPr>
        <w:t>expresión documental</w:t>
      </w:r>
      <w:r w:rsidRPr="00EA5709">
        <w:rPr>
          <w:rFonts w:ascii="Palatino Linotype" w:hAnsi="Palatino Linotype" w:cs="Arial"/>
          <w:lang w:val="es-ES"/>
        </w:rPr>
        <w:t>, deben atenderlas. Lo anterior, tiene apoyo en el criterio 16/17, emitido por el Pleno del INAI, el cual menciona lo siguiente:</w:t>
      </w:r>
    </w:p>
    <w:p w:rsidR="00EA5709" w:rsidRPr="00EA5709" w:rsidRDefault="00EA5709" w:rsidP="00EA5709">
      <w:pPr>
        <w:spacing w:line="360" w:lineRule="auto"/>
        <w:jc w:val="both"/>
        <w:rPr>
          <w:rFonts w:ascii="Palatino Linotype" w:hAnsi="Palatino Linotype" w:cs="Arial"/>
          <w:lang w:val="es-ES"/>
        </w:rPr>
      </w:pPr>
    </w:p>
    <w:p w:rsidR="00EA5709" w:rsidRPr="00EA5709" w:rsidRDefault="00EA5709" w:rsidP="00EA5709">
      <w:pPr>
        <w:ind w:left="709" w:right="757"/>
        <w:jc w:val="both"/>
        <w:rPr>
          <w:rFonts w:ascii="Palatino Linotype" w:hAnsi="Palatino Linotype" w:cs="Arial"/>
          <w:i/>
          <w:sz w:val="22"/>
          <w:szCs w:val="22"/>
          <w:lang w:val="es-ES"/>
        </w:rPr>
      </w:pPr>
      <w:r w:rsidRPr="00EA5709">
        <w:rPr>
          <w:rFonts w:ascii="Palatino Linotype" w:hAnsi="Palatino Linotype" w:cs="Arial"/>
          <w:i/>
          <w:sz w:val="22"/>
          <w:szCs w:val="22"/>
          <w:lang w:val="es-ES"/>
        </w:rPr>
        <w:t>“</w:t>
      </w:r>
      <w:r w:rsidRPr="00EA5709">
        <w:rPr>
          <w:rFonts w:ascii="Palatino Linotype" w:hAnsi="Palatino Linotype" w:cs="Arial"/>
          <w:b/>
          <w:i/>
          <w:sz w:val="22"/>
          <w:szCs w:val="22"/>
          <w:lang w:val="es-ES"/>
        </w:rPr>
        <w:t xml:space="preserve">Expresión documental. </w:t>
      </w:r>
      <w:r w:rsidRPr="00EA5709">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A5709" w:rsidRPr="00EA5709" w:rsidRDefault="00EA5709" w:rsidP="00EA5709">
      <w:pPr>
        <w:ind w:left="709" w:right="757"/>
        <w:jc w:val="both"/>
        <w:rPr>
          <w:rFonts w:ascii="Palatino Linotype" w:hAnsi="Palatino Linotype" w:cs="Arial"/>
          <w:i/>
          <w:sz w:val="22"/>
          <w:szCs w:val="22"/>
          <w:lang w:val="es-ES"/>
        </w:rPr>
      </w:pPr>
    </w:p>
    <w:p w:rsidR="00EA5709" w:rsidRPr="00EA5709" w:rsidRDefault="00EA5709" w:rsidP="00EA5709">
      <w:pPr>
        <w:ind w:left="709" w:right="757"/>
        <w:jc w:val="both"/>
        <w:rPr>
          <w:rFonts w:ascii="Palatino Linotype" w:hAnsi="Palatino Linotype" w:cs="Arial"/>
          <w:i/>
          <w:sz w:val="22"/>
          <w:szCs w:val="22"/>
          <w:lang w:val="es-ES"/>
        </w:rPr>
      </w:pPr>
      <w:r w:rsidRPr="00EA5709">
        <w:rPr>
          <w:rFonts w:ascii="Palatino Linotype" w:hAnsi="Palatino Linotype" w:cs="Arial"/>
          <w:i/>
          <w:sz w:val="22"/>
          <w:szCs w:val="22"/>
          <w:lang w:val="es-ES"/>
        </w:rPr>
        <w:t>Resoluciones:</w:t>
      </w:r>
    </w:p>
    <w:p w:rsidR="00EA5709" w:rsidRPr="00EA5709" w:rsidRDefault="00EA5709" w:rsidP="00EA5709">
      <w:pPr>
        <w:ind w:left="709" w:right="757"/>
        <w:jc w:val="both"/>
        <w:rPr>
          <w:rFonts w:ascii="Palatino Linotype" w:hAnsi="Palatino Linotype" w:cs="Arial"/>
          <w:i/>
          <w:sz w:val="22"/>
          <w:szCs w:val="22"/>
          <w:lang w:val="es-ES"/>
        </w:rPr>
      </w:pPr>
    </w:p>
    <w:p w:rsidR="00EA5709" w:rsidRPr="00EA5709" w:rsidRDefault="00EA5709" w:rsidP="00EA5709">
      <w:pPr>
        <w:ind w:left="709" w:right="757"/>
        <w:jc w:val="both"/>
        <w:rPr>
          <w:rFonts w:ascii="Palatino Linotype" w:hAnsi="Palatino Linotype" w:cs="Arial"/>
          <w:i/>
          <w:sz w:val="22"/>
          <w:szCs w:val="22"/>
          <w:lang w:val="es-ES"/>
        </w:rPr>
      </w:pPr>
      <w:r w:rsidRPr="00EA5709">
        <w:rPr>
          <w:rFonts w:ascii="Palatino Linotype" w:hAnsi="Palatino Linotype" w:cs="Arial"/>
          <w:i/>
          <w:sz w:val="22"/>
          <w:szCs w:val="22"/>
          <w:lang w:val="es-ES"/>
        </w:rPr>
        <w:t>•</w:t>
      </w:r>
      <w:r w:rsidRPr="00EA5709">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EA5709">
        <w:rPr>
          <w:rFonts w:ascii="Palatino Linotype" w:hAnsi="Palatino Linotype" w:cs="Arial"/>
          <w:i/>
          <w:sz w:val="22"/>
          <w:szCs w:val="22"/>
          <w:lang w:val="es-ES"/>
        </w:rPr>
        <w:t>Kurczyn</w:t>
      </w:r>
      <w:proofErr w:type="spellEnd"/>
      <w:r w:rsidRPr="00EA5709">
        <w:rPr>
          <w:rFonts w:ascii="Palatino Linotype" w:hAnsi="Palatino Linotype" w:cs="Arial"/>
          <w:i/>
          <w:sz w:val="22"/>
          <w:szCs w:val="22"/>
          <w:lang w:val="es-ES"/>
        </w:rPr>
        <w:t xml:space="preserve"> Villalobos.</w:t>
      </w:r>
    </w:p>
    <w:p w:rsidR="00EA5709" w:rsidRPr="00EA5709" w:rsidRDefault="00EA5709" w:rsidP="00EA5709">
      <w:pPr>
        <w:ind w:left="709" w:right="757"/>
        <w:jc w:val="both"/>
        <w:rPr>
          <w:rFonts w:ascii="Palatino Linotype" w:hAnsi="Palatino Linotype" w:cs="Arial"/>
          <w:i/>
          <w:sz w:val="22"/>
          <w:szCs w:val="22"/>
          <w:lang w:val="es-ES"/>
        </w:rPr>
      </w:pPr>
      <w:r w:rsidRPr="00EA5709">
        <w:rPr>
          <w:rFonts w:ascii="Palatino Linotype" w:hAnsi="Palatino Linotype" w:cs="Arial"/>
          <w:i/>
          <w:sz w:val="22"/>
          <w:szCs w:val="22"/>
          <w:lang w:val="es-ES"/>
        </w:rPr>
        <w:t>•</w:t>
      </w:r>
      <w:r w:rsidRPr="00EA5709">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EA5709" w:rsidRPr="00EA5709" w:rsidRDefault="00EA5709" w:rsidP="00EA5709">
      <w:pPr>
        <w:ind w:left="709" w:right="757"/>
        <w:jc w:val="both"/>
        <w:rPr>
          <w:rFonts w:ascii="Palatino Linotype" w:hAnsi="Palatino Linotype" w:cs="Arial"/>
          <w:i/>
          <w:sz w:val="22"/>
          <w:szCs w:val="22"/>
          <w:lang w:val="es-ES"/>
        </w:rPr>
      </w:pPr>
      <w:r w:rsidRPr="00EA5709">
        <w:rPr>
          <w:rFonts w:ascii="Palatino Linotype" w:hAnsi="Palatino Linotype" w:cs="Arial"/>
          <w:i/>
          <w:sz w:val="22"/>
          <w:szCs w:val="22"/>
          <w:lang w:val="es-ES"/>
        </w:rPr>
        <w:t>•</w:t>
      </w:r>
      <w:r w:rsidRPr="00EA5709">
        <w:rPr>
          <w:rFonts w:ascii="Palatino Linotype" w:hAnsi="Palatino Linotype" w:cs="Arial"/>
          <w:i/>
          <w:sz w:val="22"/>
          <w:szCs w:val="22"/>
          <w:lang w:val="es-ES"/>
        </w:rPr>
        <w:tab/>
        <w:t>RRA 0540/17. Secretaría de Economía. 08 de marzo del 2017. Por unanimidad. Comisionado Ponente Francisco Javier Acuña Llamas.” (Sic)</w:t>
      </w:r>
    </w:p>
    <w:p w:rsidR="00EA5709" w:rsidRPr="00EA5709" w:rsidRDefault="00EA5709" w:rsidP="00EA5709">
      <w:pPr>
        <w:ind w:left="709" w:right="757"/>
        <w:jc w:val="both"/>
        <w:rPr>
          <w:rFonts w:ascii="Palatino Linotype" w:hAnsi="Palatino Linotype" w:cs="Arial"/>
          <w:sz w:val="22"/>
          <w:szCs w:val="22"/>
          <w:lang w:val="es-ES"/>
        </w:rPr>
      </w:pPr>
    </w:p>
    <w:p w:rsidR="00EA5709" w:rsidRPr="00EA5709" w:rsidRDefault="00EA5709" w:rsidP="00EA5709">
      <w:pPr>
        <w:ind w:left="709" w:right="757"/>
        <w:jc w:val="both"/>
        <w:rPr>
          <w:rFonts w:ascii="Palatino Linotype" w:hAnsi="Palatino Linotype" w:cs="Arial"/>
          <w:sz w:val="22"/>
          <w:szCs w:val="22"/>
          <w:lang w:val="es-ES"/>
        </w:rPr>
      </w:pPr>
      <w:r w:rsidRPr="00EA5709">
        <w:rPr>
          <w:rFonts w:ascii="Palatino Linotype" w:hAnsi="Palatino Linotype" w:cs="Arial"/>
          <w:sz w:val="22"/>
          <w:szCs w:val="22"/>
          <w:lang w:val="es-ES"/>
        </w:rPr>
        <w:t>(Énfasis añadido)</w:t>
      </w:r>
    </w:p>
    <w:p w:rsidR="00EA5709" w:rsidRPr="00EA5709" w:rsidRDefault="00EA5709" w:rsidP="00EA5709">
      <w:pPr>
        <w:spacing w:line="360" w:lineRule="auto"/>
        <w:ind w:left="567" w:right="618"/>
        <w:jc w:val="both"/>
        <w:rPr>
          <w:rFonts w:ascii="Palatino Linotype" w:hAnsi="Palatino Linotype" w:cs="Arial"/>
          <w:sz w:val="22"/>
          <w:szCs w:val="22"/>
          <w:lang w:val="es-ES"/>
        </w:rPr>
      </w:pPr>
    </w:p>
    <w:p w:rsidR="00EA5709" w:rsidRPr="00EA5709" w:rsidRDefault="00EA5709" w:rsidP="00EA5709">
      <w:pPr>
        <w:spacing w:line="360" w:lineRule="auto"/>
        <w:jc w:val="both"/>
        <w:rPr>
          <w:rFonts w:ascii="Palatino Linotype" w:eastAsia="Calibri" w:hAnsi="Palatino Linotype"/>
          <w:szCs w:val="22"/>
          <w:lang w:eastAsia="en-US"/>
        </w:rPr>
      </w:pPr>
      <w:r w:rsidRPr="00EA5709">
        <w:rPr>
          <w:rFonts w:ascii="Palatino Linotype" w:eastAsia="Calibri" w:hAnsi="Palatino Linotype"/>
          <w:szCs w:val="22"/>
          <w:lang w:eastAsia="en-US"/>
        </w:rPr>
        <w:t xml:space="preserve">En razón de lo anterior, esta Ponencia Resolutora estima que la respuesta otorgada por </w:t>
      </w:r>
      <w:r w:rsidRPr="00EA5709">
        <w:rPr>
          <w:rFonts w:ascii="Palatino Linotype" w:eastAsia="Calibri" w:hAnsi="Palatino Linotype"/>
          <w:b/>
          <w:szCs w:val="22"/>
          <w:lang w:eastAsia="en-US"/>
        </w:rPr>
        <w:t>EL SUJETO OBLIGADO</w:t>
      </w:r>
      <w:r w:rsidRPr="00EA5709">
        <w:rPr>
          <w:rFonts w:ascii="Palatino Linotype" w:eastAsia="Calibri" w:hAnsi="Palatino Linotype"/>
          <w:szCs w:val="22"/>
          <w:lang w:eastAsia="en-US"/>
        </w:rPr>
        <w:t xml:space="preserve"> carece de una debida fundamentación y motivación, pues no remite los documentos solicitados, por lo que resulta procedente su entrega.</w:t>
      </w:r>
    </w:p>
    <w:p w:rsidR="002F5C89" w:rsidRPr="00EA5709" w:rsidRDefault="002F5C89" w:rsidP="00D3571B">
      <w:pPr>
        <w:spacing w:line="360" w:lineRule="auto"/>
        <w:jc w:val="both"/>
        <w:rPr>
          <w:rFonts w:ascii="Palatino Linotype" w:eastAsia="Arial Unicode MS" w:hAnsi="Palatino Linotype" w:cs="Arial"/>
        </w:rPr>
      </w:pPr>
    </w:p>
    <w:p w:rsidR="005B103F" w:rsidRPr="00EA5709" w:rsidRDefault="00EA5709" w:rsidP="00D3571B">
      <w:pPr>
        <w:spacing w:line="360" w:lineRule="auto"/>
        <w:jc w:val="both"/>
        <w:rPr>
          <w:rFonts w:ascii="Palatino Linotype" w:eastAsia="Arial Unicode MS" w:hAnsi="Palatino Linotype" w:cs="Arial"/>
          <w:lang w:val="es-ES"/>
        </w:rPr>
      </w:pPr>
      <w:r w:rsidRPr="00EA5709">
        <w:rPr>
          <w:rFonts w:ascii="Palatino Linotype" w:eastAsia="Arial Unicode MS" w:hAnsi="Palatino Linotype" w:cs="Arial"/>
          <w:lang w:val="es-ES"/>
        </w:rPr>
        <w:t>Sin embargo, ante la incerteza del contenido de los documentos que colmaran el derecho de acceso a la información accionado por el particular</w:t>
      </w:r>
      <w:r w:rsidR="005B103F" w:rsidRPr="00EA5709">
        <w:rPr>
          <w:rFonts w:ascii="Palatino Linotype" w:eastAsia="Arial Unicode MS" w:hAnsi="Palatino Linotype" w:cs="Arial"/>
          <w:lang w:val="es-ES"/>
        </w:rPr>
        <w:t xml:space="preserve">, </w:t>
      </w:r>
      <w:r w:rsidRPr="00EA5709">
        <w:rPr>
          <w:rFonts w:ascii="Palatino Linotype" w:eastAsia="Arial Unicode MS" w:hAnsi="Palatino Linotype" w:cs="Arial"/>
          <w:lang w:val="es-ES"/>
        </w:rPr>
        <w:t>s</w:t>
      </w:r>
      <w:r w:rsidR="005B103F" w:rsidRPr="00EA5709">
        <w:rPr>
          <w:rFonts w:ascii="Palatino Linotype" w:eastAsia="Arial Unicode MS" w:hAnsi="Palatino Linotype" w:cs="Arial"/>
          <w:lang w:val="es-ES"/>
        </w:rPr>
        <w:t xml:space="preserve">e determina que dicha entrega deberá ser en </w:t>
      </w:r>
      <w:r w:rsidR="005B103F" w:rsidRPr="00EA5709">
        <w:rPr>
          <w:rFonts w:ascii="Palatino Linotype" w:eastAsia="Arial Unicode MS" w:hAnsi="Palatino Linotype" w:cs="Arial"/>
          <w:b/>
          <w:lang w:val="es-ES"/>
        </w:rPr>
        <w:t>versión pública</w:t>
      </w:r>
      <w:r w:rsidR="005B103F" w:rsidRPr="00EA5709">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5B103F" w:rsidRPr="00EA5709" w:rsidRDefault="005B103F" w:rsidP="00D3571B">
      <w:pPr>
        <w:spacing w:line="360" w:lineRule="auto"/>
        <w:jc w:val="both"/>
        <w:rPr>
          <w:rFonts w:ascii="Palatino Linotype" w:eastAsia="Arial Unicode MS" w:hAnsi="Palatino Linotype" w:cs="Arial"/>
          <w:lang w:val="es-ES"/>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EA5709">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A5709">
        <w:rPr>
          <w:rFonts w:ascii="Palatino Linotype" w:eastAsia="Arial Unicode MS" w:hAnsi="Palatino Linotype" w:cs="Arial"/>
        </w:rPr>
        <w:t>omitir, eliminar o suprimir la</w:t>
      </w:r>
      <w:r w:rsidRPr="00EA5709">
        <w:rPr>
          <w:rFonts w:ascii="Palatino Linotype" w:hAnsi="Palatino Linotype"/>
          <w:color w:val="000000"/>
        </w:rPr>
        <w:t xml:space="preserve"> información </w:t>
      </w:r>
      <w:r w:rsidRPr="00EA5709">
        <w:rPr>
          <w:rFonts w:ascii="Palatino Linotype" w:hAnsi="Palatino Linotype"/>
          <w:b/>
          <w:color w:val="000000"/>
        </w:rPr>
        <w:t>confidencial</w:t>
      </w:r>
      <w:r w:rsidRPr="00EA5709">
        <w:rPr>
          <w:rFonts w:ascii="Palatino Linotype" w:eastAsia="Arial Unicode MS" w:hAnsi="Palatino Linotype" w:cs="Arial"/>
        </w:rPr>
        <w:t xml:space="preserve">. En ese sentido, </w:t>
      </w:r>
      <w:r w:rsidRPr="00EA5709">
        <w:rPr>
          <w:rFonts w:ascii="Palatino Linotype" w:hAnsi="Palatino Linotype" w:cs="Arial"/>
          <w:lang w:val="es-ES_tradnl"/>
        </w:rPr>
        <w:t xml:space="preserve">sólo podrán </w:t>
      </w:r>
      <w:r w:rsidRPr="00EA5709">
        <w:rPr>
          <w:rFonts w:ascii="Palatino Linotype" w:hAnsi="Palatino Linotype" w:cs="Arial"/>
        </w:rPr>
        <w:t>ser</w:t>
      </w:r>
      <w:r w:rsidRPr="00EA570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A5709">
        <w:rPr>
          <w:rFonts w:ascii="Palatino Linotype" w:hAnsi="Palatino Linotype" w:cs="Arial"/>
        </w:rPr>
        <w:t xml:space="preserve"> que el Comité de Transparencia del </w:t>
      </w:r>
      <w:r w:rsidRPr="00EA5709">
        <w:rPr>
          <w:rFonts w:ascii="Palatino Linotype" w:hAnsi="Palatino Linotype" w:cs="Arial"/>
          <w:b/>
        </w:rPr>
        <w:t>SUJETO OBLIGADO</w:t>
      </w:r>
      <w:r w:rsidRPr="00EA5709">
        <w:rPr>
          <w:rFonts w:ascii="Palatino Linotype" w:hAnsi="Palatino Linotype" w:cs="Arial"/>
        </w:rPr>
        <w:t xml:space="preserve"> emita el Acuerdo de Clasificación correspondiente</w:t>
      </w:r>
      <w:r w:rsidRPr="00EA5709">
        <w:rPr>
          <w:rFonts w:ascii="Palatino Linotype" w:hAnsi="Palatino Linotype" w:cs="Arial"/>
          <w:lang w:val="es-ES_tradnl"/>
        </w:rPr>
        <w:t xml:space="preserve"> debidamente fundado y motivado, en el cual se</w:t>
      </w:r>
      <w:r w:rsidRPr="00EA5709">
        <w:rPr>
          <w:rFonts w:ascii="Palatino Linotype" w:hAnsi="Palatino Linotype" w:cs="Arial"/>
        </w:rPr>
        <w:t xml:space="preserve"> sustente la versión pública, </w:t>
      </w:r>
      <w:r w:rsidRPr="00EA5709">
        <w:rPr>
          <w:rFonts w:ascii="Palatino Linotype" w:hAnsi="Palatino Linotype" w:cs="Arial"/>
          <w:lang w:val="es-ES_tradnl"/>
        </w:rPr>
        <w:t xml:space="preserve">en </w:t>
      </w:r>
      <w:r w:rsidRPr="00EA5709">
        <w:rPr>
          <w:rFonts w:ascii="Palatino Linotype" w:hAnsi="Palatino Linotype" w:cs="Arial"/>
          <w:noProof/>
          <w:lang w:eastAsia="es-MX"/>
        </w:rPr>
        <w:t>términos</w:t>
      </w:r>
      <w:r w:rsidRPr="00EA570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EA5709">
        <w:rPr>
          <w:rFonts w:ascii="Palatino Linotype" w:hAnsi="Palatino Linotype" w:cs="Arial"/>
          <w:lang w:val="es-ES_tradnl"/>
        </w:rPr>
        <w:lastRenderedPageBreak/>
        <w:t>de la Información, así como para la elaboración de Versiones Públicas, que literalmente expresan:</w:t>
      </w:r>
    </w:p>
    <w:p w:rsidR="005B103F" w:rsidRPr="00EA5709" w:rsidRDefault="005B103F" w:rsidP="00D3571B">
      <w:pPr>
        <w:ind w:left="709" w:right="757"/>
        <w:jc w:val="center"/>
        <w:rPr>
          <w:rFonts w:ascii="Palatino Linotype" w:hAnsi="Palatino Linotype" w:cs="Arial"/>
          <w:b/>
          <w:i/>
          <w:sz w:val="22"/>
        </w:rPr>
      </w:pPr>
      <w:r w:rsidRPr="00EA5709">
        <w:rPr>
          <w:rFonts w:ascii="Palatino Linotype" w:hAnsi="Palatino Linotype" w:cs="Arial"/>
          <w:b/>
          <w:i/>
          <w:sz w:val="22"/>
        </w:rPr>
        <w:t>Ley de Transparencia y Acceso a la Información Pública del Estado de México y Municipios</w:t>
      </w:r>
    </w:p>
    <w:p w:rsidR="005B103F" w:rsidRPr="00EA5709" w:rsidRDefault="005B103F" w:rsidP="00D3571B">
      <w:pPr>
        <w:ind w:left="709" w:right="757"/>
        <w:jc w:val="center"/>
        <w:rPr>
          <w:rFonts w:ascii="Palatino Linotype" w:hAnsi="Palatino Linotype" w:cs="Arial"/>
          <w:b/>
          <w:i/>
          <w:sz w:val="22"/>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r w:rsidRPr="00EA5709">
        <w:rPr>
          <w:rFonts w:ascii="Palatino Linotype" w:hAnsi="Palatino Linotype" w:cs="Arial"/>
          <w:b/>
          <w:i/>
          <w:sz w:val="22"/>
          <w:szCs w:val="22"/>
          <w:lang w:eastAsia="es-MX"/>
        </w:rPr>
        <w:t xml:space="preserve">Artículo 49. </w:t>
      </w:r>
      <w:r w:rsidRPr="00EA5709">
        <w:rPr>
          <w:rFonts w:ascii="Palatino Linotype" w:hAnsi="Palatino Linotype" w:cs="Arial"/>
          <w:i/>
          <w:sz w:val="22"/>
          <w:szCs w:val="22"/>
          <w:lang w:eastAsia="es-MX"/>
        </w:rPr>
        <w:t xml:space="preserve">Los </w:t>
      </w:r>
      <w:r w:rsidRPr="00EA5709">
        <w:rPr>
          <w:rFonts w:ascii="Palatino Linotype" w:hAnsi="Palatino Linotype" w:cs="Arial"/>
          <w:i/>
          <w:sz w:val="22"/>
        </w:rPr>
        <w:t>Comités</w:t>
      </w:r>
      <w:r w:rsidRPr="00EA5709">
        <w:rPr>
          <w:rFonts w:ascii="Palatino Linotype" w:hAnsi="Palatino Linotype" w:cs="Arial"/>
          <w:i/>
          <w:sz w:val="22"/>
          <w:szCs w:val="22"/>
          <w:lang w:eastAsia="es-MX"/>
        </w:rPr>
        <w:t xml:space="preserve"> de </w:t>
      </w:r>
      <w:r w:rsidRPr="00EA5709">
        <w:rPr>
          <w:rFonts w:ascii="Palatino Linotype" w:hAnsi="Palatino Linotype" w:cs="Arial"/>
          <w:i/>
          <w:sz w:val="22"/>
          <w:lang w:eastAsia="es-MX"/>
        </w:rPr>
        <w:t>Transparencia</w:t>
      </w:r>
      <w:r w:rsidRPr="00EA5709">
        <w:rPr>
          <w:rFonts w:ascii="Palatino Linotype" w:hAnsi="Palatino Linotype" w:cs="Arial"/>
          <w:i/>
          <w:sz w:val="22"/>
          <w:szCs w:val="22"/>
          <w:lang w:eastAsia="es-MX"/>
        </w:rPr>
        <w:t xml:space="preserve"> </w:t>
      </w:r>
      <w:r w:rsidRPr="00EA5709">
        <w:rPr>
          <w:rFonts w:ascii="Palatino Linotype" w:hAnsi="Palatino Linotype"/>
          <w:i/>
          <w:sz w:val="22"/>
          <w:szCs w:val="22"/>
        </w:rPr>
        <w:t>tendrán</w:t>
      </w:r>
      <w:r w:rsidRPr="00EA5709">
        <w:rPr>
          <w:rFonts w:ascii="Palatino Linotype" w:hAnsi="Palatino Linotype" w:cs="Arial"/>
          <w:i/>
          <w:sz w:val="22"/>
          <w:szCs w:val="22"/>
          <w:lang w:eastAsia="es-MX"/>
        </w:rPr>
        <w:t xml:space="preserve"> las siguientes atribuciones: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VIII.</w:t>
      </w:r>
      <w:r w:rsidRPr="00EA5709">
        <w:rPr>
          <w:rFonts w:ascii="Palatino Linotype" w:hAnsi="Palatino Linotype" w:cs="Arial"/>
          <w:i/>
          <w:sz w:val="22"/>
          <w:szCs w:val="22"/>
          <w:lang w:eastAsia="es-MX"/>
        </w:rPr>
        <w:t xml:space="preserve"> Aprobar, </w:t>
      </w:r>
      <w:r w:rsidRPr="00EA5709">
        <w:rPr>
          <w:rFonts w:ascii="Palatino Linotype" w:hAnsi="Palatino Linotype" w:cs="Arial"/>
          <w:i/>
          <w:sz w:val="22"/>
        </w:rPr>
        <w:t>modificar</w:t>
      </w:r>
      <w:r w:rsidRPr="00EA5709">
        <w:rPr>
          <w:rFonts w:ascii="Palatino Linotype" w:hAnsi="Palatino Linotype" w:cs="Arial"/>
          <w:i/>
          <w:sz w:val="22"/>
          <w:szCs w:val="22"/>
          <w:lang w:eastAsia="es-MX"/>
        </w:rPr>
        <w:t xml:space="preserve"> o revocar la clasificación de la información;</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Artículo 132.</w:t>
      </w:r>
      <w:r w:rsidRPr="00EA5709">
        <w:rPr>
          <w:rFonts w:ascii="Palatino Linotype" w:hAnsi="Palatino Linotype" w:cs="Arial"/>
          <w:i/>
          <w:sz w:val="22"/>
          <w:szCs w:val="22"/>
          <w:lang w:eastAsia="es-MX"/>
        </w:rPr>
        <w:t xml:space="preserve"> La </w:t>
      </w:r>
      <w:r w:rsidRPr="00EA5709">
        <w:rPr>
          <w:rFonts w:ascii="Palatino Linotype" w:hAnsi="Palatino Linotype" w:cs="Arial"/>
          <w:i/>
          <w:sz w:val="22"/>
          <w:lang w:eastAsia="es-MX"/>
        </w:rPr>
        <w:t>clasificación</w:t>
      </w:r>
      <w:r w:rsidRPr="00EA5709">
        <w:rPr>
          <w:rFonts w:ascii="Palatino Linotype" w:hAnsi="Palatino Linotype" w:cs="Arial"/>
          <w:i/>
          <w:sz w:val="22"/>
          <w:szCs w:val="22"/>
          <w:lang w:eastAsia="es-MX"/>
        </w:rPr>
        <w:t xml:space="preserve"> de la información se llevará a cabo en el momento en que:</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II.</w:t>
      </w:r>
      <w:r w:rsidRPr="00EA5709">
        <w:rPr>
          <w:rFonts w:ascii="Palatino Linotype" w:hAnsi="Palatino Linotype" w:cs="Arial"/>
          <w:i/>
          <w:sz w:val="22"/>
          <w:szCs w:val="22"/>
          <w:lang w:eastAsia="es-MX"/>
        </w:rPr>
        <w:t xml:space="preserve"> Se determine </w:t>
      </w:r>
      <w:r w:rsidRPr="00EA5709">
        <w:rPr>
          <w:rFonts w:ascii="Palatino Linotype" w:hAnsi="Palatino Linotype" w:cs="Arial"/>
          <w:i/>
          <w:sz w:val="22"/>
          <w:lang w:eastAsia="es-MX"/>
        </w:rPr>
        <w:t>mediante</w:t>
      </w:r>
      <w:r w:rsidRPr="00EA5709">
        <w:rPr>
          <w:rFonts w:ascii="Palatino Linotype" w:hAnsi="Palatino Linotype" w:cs="Arial"/>
          <w:i/>
          <w:sz w:val="22"/>
          <w:szCs w:val="22"/>
          <w:lang w:eastAsia="es-MX"/>
        </w:rPr>
        <w:t xml:space="preserve"> resolución de autoridad competente; o</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III</w:t>
      </w:r>
      <w:r w:rsidRPr="00EA5709">
        <w:rPr>
          <w:rFonts w:ascii="Palatino Linotype" w:hAnsi="Palatino Linotype" w:cs="Arial"/>
          <w:i/>
          <w:sz w:val="22"/>
          <w:szCs w:val="22"/>
          <w:lang w:eastAsia="es-MX"/>
        </w:rPr>
        <w:t xml:space="preserve">. Se generen </w:t>
      </w:r>
      <w:r w:rsidRPr="00EA5709">
        <w:rPr>
          <w:rFonts w:ascii="Palatino Linotype" w:hAnsi="Palatino Linotype" w:cs="Arial"/>
          <w:i/>
          <w:sz w:val="22"/>
          <w:lang w:eastAsia="es-MX"/>
        </w:rPr>
        <w:t>versiones</w:t>
      </w:r>
      <w:r w:rsidRPr="00EA5709">
        <w:rPr>
          <w:rFonts w:ascii="Palatino Linotype" w:hAnsi="Palatino Linotype" w:cs="Arial"/>
          <w:i/>
          <w:sz w:val="22"/>
          <w:szCs w:val="22"/>
          <w:lang w:eastAsia="es-MX"/>
        </w:rPr>
        <w:t xml:space="preserve"> públicas para dar cumplimiento a las obligaciones de transparencia previstas en esta Ley.”</w:t>
      </w:r>
    </w:p>
    <w:p w:rsidR="005B103F" w:rsidRPr="00EA5709" w:rsidRDefault="005B103F" w:rsidP="00D3571B">
      <w:pPr>
        <w:ind w:left="709" w:right="757"/>
        <w:jc w:val="center"/>
        <w:rPr>
          <w:rFonts w:ascii="Palatino Linotype" w:hAnsi="Palatino Linotype" w:cs="Arial"/>
          <w:b/>
          <w:i/>
          <w:sz w:val="22"/>
          <w:szCs w:val="22"/>
          <w:lang w:eastAsia="es-MX"/>
        </w:rPr>
      </w:pPr>
    </w:p>
    <w:p w:rsidR="005B103F" w:rsidRPr="00EA5709" w:rsidRDefault="005B103F" w:rsidP="00D3571B">
      <w:pPr>
        <w:ind w:left="709" w:right="757"/>
        <w:jc w:val="center"/>
        <w:rPr>
          <w:rFonts w:ascii="Palatino Linotype" w:hAnsi="Palatino Linotype" w:cs="Arial"/>
          <w:b/>
          <w:i/>
          <w:sz w:val="22"/>
          <w:szCs w:val="22"/>
          <w:lang w:eastAsia="es-MX"/>
        </w:rPr>
      </w:pPr>
      <w:r w:rsidRPr="00EA5709">
        <w:rPr>
          <w:rFonts w:ascii="Palatino Linotype" w:hAnsi="Palatino Linotype" w:cs="Arial"/>
          <w:b/>
          <w:i/>
          <w:sz w:val="22"/>
          <w:szCs w:val="22"/>
          <w:lang w:eastAsia="es-MX"/>
        </w:rPr>
        <w:t xml:space="preserve">Lineamientos Generales en materia de Clasificación y Desclasificación de la </w:t>
      </w:r>
      <w:r w:rsidRPr="00EA5709">
        <w:rPr>
          <w:rFonts w:ascii="Palatino Linotype" w:hAnsi="Palatino Linotype" w:cs="Arial"/>
          <w:b/>
          <w:i/>
          <w:sz w:val="22"/>
        </w:rPr>
        <w:t>Información, así como para la elaboración de Versiones Públicas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r w:rsidRPr="00EA5709">
        <w:rPr>
          <w:rFonts w:ascii="Palatino Linotype" w:hAnsi="Palatino Linotype" w:cs="Arial"/>
          <w:b/>
          <w:i/>
          <w:sz w:val="22"/>
          <w:szCs w:val="22"/>
          <w:lang w:eastAsia="es-MX"/>
        </w:rPr>
        <w:t>Segundo.-</w:t>
      </w:r>
      <w:r w:rsidRPr="00EA5709">
        <w:rPr>
          <w:rFonts w:ascii="Palatino Linotype" w:hAnsi="Palatino Linotype" w:cs="Arial"/>
          <w:i/>
          <w:sz w:val="22"/>
          <w:szCs w:val="22"/>
          <w:lang w:eastAsia="es-MX"/>
        </w:rPr>
        <w:t xml:space="preserve"> Para </w:t>
      </w:r>
      <w:r w:rsidRPr="00EA5709">
        <w:rPr>
          <w:rFonts w:ascii="Palatino Linotype" w:hAnsi="Palatino Linotype" w:cs="Arial"/>
          <w:i/>
          <w:sz w:val="22"/>
          <w:lang w:eastAsia="es-MX"/>
        </w:rPr>
        <w:t>efectos</w:t>
      </w:r>
      <w:r w:rsidRPr="00EA5709">
        <w:rPr>
          <w:rFonts w:ascii="Palatino Linotype" w:hAnsi="Palatino Linotype" w:cs="Arial"/>
          <w:i/>
          <w:sz w:val="22"/>
          <w:szCs w:val="22"/>
          <w:lang w:eastAsia="es-MX"/>
        </w:rPr>
        <w:t xml:space="preserve"> de los </w:t>
      </w:r>
      <w:r w:rsidRPr="00EA5709">
        <w:rPr>
          <w:rFonts w:ascii="Palatino Linotype" w:hAnsi="Palatino Linotype" w:cs="Arial"/>
          <w:i/>
          <w:sz w:val="22"/>
        </w:rPr>
        <w:t>presentes</w:t>
      </w:r>
      <w:r w:rsidRPr="00EA5709">
        <w:rPr>
          <w:rFonts w:ascii="Palatino Linotype" w:hAnsi="Palatino Linotype" w:cs="Arial"/>
          <w:i/>
          <w:sz w:val="22"/>
          <w:szCs w:val="22"/>
          <w:lang w:eastAsia="es-MX"/>
        </w:rPr>
        <w:t xml:space="preserve"> Lineamientos Generales, se entenderá por:</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XVIII.</w:t>
      </w:r>
      <w:r w:rsidRPr="00EA5709">
        <w:rPr>
          <w:rFonts w:ascii="Palatino Linotype" w:hAnsi="Palatino Linotype" w:cs="Arial"/>
          <w:i/>
          <w:sz w:val="22"/>
          <w:szCs w:val="22"/>
          <w:lang w:eastAsia="es-MX"/>
        </w:rPr>
        <w:t xml:space="preserve"> </w:t>
      </w:r>
      <w:r w:rsidRPr="00EA5709">
        <w:rPr>
          <w:rFonts w:ascii="Palatino Linotype" w:hAnsi="Palatino Linotype" w:cs="Arial"/>
          <w:b/>
          <w:i/>
          <w:sz w:val="22"/>
          <w:szCs w:val="22"/>
          <w:lang w:eastAsia="es-MX"/>
        </w:rPr>
        <w:t>Versión pública:</w:t>
      </w:r>
      <w:r w:rsidRPr="00EA5709">
        <w:rPr>
          <w:rFonts w:ascii="Palatino Linotype" w:hAnsi="Palatino Linotype" w:cs="Arial"/>
          <w:i/>
          <w:sz w:val="22"/>
          <w:szCs w:val="22"/>
          <w:lang w:eastAsia="es-MX"/>
        </w:rPr>
        <w:t xml:space="preserve"> El </w:t>
      </w:r>
      <w:r w:rsidRPr="00EA5709">
        <w:rPr>
          <w:rFonts w:ascii="Palatino Linotype" w:hAnsi="Palatino Linotype" w:cs="Arial"/>
          <w:bCs/>
          <w:i/>
          <w:noProof/>
          <w:sz w:val="22"/>
        </w:rPr>
        <w:t>documento</w:t>
      </w:r>
      <w:r w:rsidRPr="00EA570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A5709">
        <w:rPr>
          <w:rFonts w:ascii="Palatino Linotype" w:hAnsi="Palatino Linotype" w:cs="Arial"/>
          <w:b/>
          <w:i/>
          <w:sz w:val="22"/>
          <w:szCs w:val="22"/>
          <w:u w:val="single"/>
          <w:lang w:eastAsia="es-MX"/>
        </w:rPr>
        <w:t>fundando y motivando la</w:t>
      </w:r>
      <w:r w:rsidRPr="00EA5709">
        <w:rPr>
          <w:rFonts w:ascii="Palatino Linotype" w:hAnsi="Palatino Linotype" w:cs="Arial"/>
          <w:i/>
          <w:sz w:val="22"/>
          <w:szCs w:val="22"/>
          <w:lang w:eastAsia="es-MX"/>
        </w:rPr>
        <w:t xml:space="preserve"> reserva o </w:t>
      </w:r>
      <w:r w:rsidRPr="00EA5709">
        <w:rPr>
          <w:rFonts w:ascii="Palatino Linotype" w:hAnsi="Palatino Linotype" w:cs="Arial"/>
          <w:b/>
          <w:i/>
          <w:sz w:val="22"/>
          <w:szCs w:val="22"/>
          <w:u w:val="single"/>
          <w:lang w:eastAsia="es-MX"/>
        </w:rPr>
        <w:t>confidencialidad</w:t>
      </w:r>
      <w:r w:rsidRPr="00EA5709">
        <w:rPr>
          <w:rFonts w:ascii="Palatino Linotype" w:hAnsi="Palatino Linotype" w:cs="Arial"/>
          <w:i/>
          <w:sz w:val="22"/>
          <w:szCs w:val="22"/>
          <w:lang w:eastAsia="es-MX"/>
        </w:rPr>
        <w:t xml:space="preserve">, a través de la resolución que para tal efecto emita el </w:t>
      </w:r>
      <w:r w:rsidRPr="00EA5709">
        <w:rPr>
          <w:rFonts w:ascii="Palatino Linotype" w:hAnsi="Palatino Linotype" w:cs="Arial"/>
          <w:bCs/>
          <w:i/>
          <w:noProof/>
          <w:sz w:val="22"/>
        </w:rPr>
        <w:t>Comité</w:t>
      </w:r>
      <w:r w:rsidRPr="00EA5709">
        <w:rPr>
          <w:rFonts w:ascii="Palatino Linotype" w:hAnsi="Palatino Linotype" w:cs="Arial"/>
          <w:i/>
          <w:sz w:val="22"/>
          <w:szCs w:val="22"/>
          <w:lang w:eastAsia="es-MX"/>
        </w:rPr>
        <w:t xml:space="preserve"> de Transparencia.</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Cuarto.</w:t>
      </w:r>
      <w:r w:rsidRPr="00EA5709">
        <w:rPr>
          <w:rFonts w:ascii="Palatino Linotype" w:hAnsi="Palatino Linotype" w:cs="Arial"/>
          <w:i/>
          <w:sz w:val="22"/>
          <w:szCs w:val="22"/>
          <w:lang w:eastAsia="es-MX"/>
        </w:rPr>
        <w:t xml:space="preserve"> Para clasificar la información como reservada o confidencial, de manera total o parcial, el </w:t>
      </w:r>
      <w:r w:rsidRPr="00EA5709">
        <w:rPr>
          <w:rFonts w:ascii="Palatino Linotype" w:hAnsi="Palatino Linotype" w:cs="Arial"/>
          <w:i/>
          <w:sz w:val="22"/>
          <w:lang w:eastAsia="es-MX"/>
        </w:rPr>
        <w:t>titular</w:t>
      </w:r>
      <w:r w:rsidRPr="00EA5709">
        <w:rPr>
          <w:rFonts w:ascii="Palatino Linotype" w:hAnsi="Palatino Linotype" w:cs="Arial"/>
          <w:i/>
          <w:sz w:val="22"/>
          <w:szCs w:val="22"/>
          <w:lang w:eastAsia="es-MX"/>
        </w:rPr>
        <w:t xml:space="preserve"> del </w:t>
      </w:r>
      <w:r w:rsidRPr="00EA5709">
        <w:rPr>
          <w:rFonts w:ascii="Palatino Linotype" w:hAnsi="Palatino Linotype" w:cs="Arial"/>
          <w:bCs/>
          <w:i/>
          <w:noProof/>
          <w:sz w:val="22"/>
        </w:rPr>
        <w:t>área</w:t>
      </w:r>
      <w:r w:rsidRPr="00EA5709">
        <w:rPr>
          <w:rFonts w:ascii="Palatino Linotype" w:hAnsi="Palatino Linotype" w:cs="Arial"/>
          <w:i/>
          <w:sz w:val="22"/>
          <w:szCs w:val="22"/>
          <w:lang w:eastAsia="es-MX"/>
        </w:rPr>
        <w:t xml:space="preserve"> del sujeto </w:t>
      </w:r>
      <w:r w:rsidRPr="00EA5709">
        <w:rPr>
          <w:rFonts w:ascii="Palatino Linotype" w:hAnsi="Palatino Linotype" w:cs="Arial"/>
          <w:i/>
          <w:sz w:val="22"/>
        </w:rPr>
        <w:t>obligado</w:t>
      </w:r>
      <w:r w:rsidRPr="00EA570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 xml:space="preserve">Los sujetos obligados deberán aplicar, de manera estricta, las excepciones al derecho de acceso a la </w:t>
      </w:r>
      <w:r w:rsidRPr="00EA5709">
        <w:rPr>
          <w:rFonts w:ascii="Palatino Linotype" w:hAnsi="Palatino Linotype" w:cs="Arial"/>
          <w:bCs/>
          <w:i/>
          <w:noProof/>
          <w:sz w:val="22"/>
        </w:rPr>
        <w:t>información</w:t>
      </w:r>
      <w:r w:rsidRPr="00EA5709">
        <w:rPr>
          <w:rFonts w:ascii="Palatino Linotype" w:hAnsi="Palatino Linotype" w:cs="Arial"/>
          <w:i/>
          <w:sz w:val="22"/>
          <w:szCs w:val="22"/>
          <w:lang w:eastAsia="es-MX"/>
        </w:rPr>
        <w:t xml:space="preserve"> y sólo </w:t>
      </w:r>
      <w:r w:rsidRPr="00EA5709">
        <w:rPr>
          <w:rFonts w:ascii="Palatino Linotype" w:hAnsi="Palatino Linotype" w:cs="Arial"/>
          <w:i/>
          <w:sz w:val="22"/>
        </w:rPr>
        <w:t>podrán</w:t>
      </w:r>
      <w:r w:rsidRPr="00EA5709">
        <w:rPr>
          <w:rFonts w:ascii="Palatino Linotype" w:hAnsi="Palatino Linotype" w:cs="Arial"/>
          <w:i/>
          <w:sz w:val="22"/>
          <w:szCs w:val="22"/>
          <w:lang w:eastAsia="es-MX"/>
        </w:rPr>
        <w:t xml:space="preserve"> invocarlas cuando acrediten su procedencia.</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Quinto.</w:t>
      </w:r>
      <w:r w:rsidRPr="00EA5709">
        <w:rPr>
          <w:rFonts w:ascii="Palatino Linotype" w:hAnsi="Palatino Linotype" w:cs="Arial"/>
          <w:i/>
          <w:sz w:val="22"/>
          <w:szCs w:val="22"/>
          <w:lang w:eastAsia="es-MX"/>
        </w:rPr>
        <w:t xml:space="preserve"> La carga de </w:t>
      </w:r>
      <w:r w:rsidRPr="00EA5709">
        <w:rPr>
          <w:rFonts w:ascii="Palatino Linotype" w:hAnsi="Palatino Linotype" w:cs="Arial"/>
          <w:i/>
          <w:sz w:val="22"/>
          <w:lang w:eastAsia="es-MX"/>
        </w:rPr>
        <w:t>la</w:t>
      </w:r>
      <w:r w:rsidRPr="00EA570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A5709">
        <w:rPr>
          <w:rFonts w:ascii="Palatino Linotype" w:hAnsi="Palatino Linotype" w:cs="Arial"/>
          <w:i/>
          <w:sz w:val="22"/>
        </w:rPr>
        <w:t>corresponderá</w:t>
      </w:r>
      <w:r w:rsidRPr="00EA5709">
        <w:rPr>
          <w:rFonts w:ascii="Palatino Linotype" w:hAnsi="Palatino Linotype" w:cs="Arial"/>
          <w:i/>
          <w:sz w:val="22"/>
          <w:szCs w:val="22"/>
          <w:lang w:eastAsia="es-MX"/>
        </w:rPr>
        <w:t xml:space="preserve"> a los sujetos obligados, por lo que deberán fundar y motivar debidamente la clasificación de la información ante una solicitud de </w:t>
      </w:r>
      <w:r w:rsidRPr="00EA5709">
        <w:rPr>
          <w:rFonts w:ascii="Palatino Linotype" w:hAnsi="Palatino Linotype" w:cs="Arial"/>
          <w:i/>
          <w:sz w:val="22"/>
          <w:szCs w:val="22"/>
          <w:lang w:eastAsia="es-MX"/>
        </w:rPr>
        <w:lastRenderedPageBreak/>
        <w:t>acceso o al momento en que generen versiones públicas para dar cumplimiento a las obligaciones de transparencia, observando lo dispuesto en la Ley General y las demás disposiciones aplicables en la materia.</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Sexto.</w:t>
      </w:r>
      <w:r w:rsidRPr="00EA5709">
        <w:rPr>
          <w:rFonts w:ascii="Palatino Linotype" w:hAnsi="Palatino Linotype" w:cs="Arial"/>
          <w:i/>
          <w:sz w:val="22"/>
          <w:szCs w:val="22"/>
          <w:lang w:eastAsia="es-MX"/>
        </w:rPr>
        <w:t xml:space="preserve"> Los sujetos obligados no podrán emitir acuerdos de carácter general ni particular que clasifiquen </w:t>
      </w:r>
      <w:r w:rsidRPr="00EA5709">
        <w:rPr>
          <w:rFonts w:ascii="Palatino Linotype" w:hAnsi="Palatino Linotype" w:cs="Arial"/>
          <w:bCs/>
          <w:i/>
          <w:noProof/>
          <w:sz w:val="22"/>
        </w:rPr>
        <w:t>documentos</w:t>
      </w:r>
      <w:r w:rsidRPr="00EA57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B103F" w:rsidRPr="00EA5709" w:rsidRDefault="005B103F" w:rsidP="00D3571B">
      <w:pPr>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 xml:space="preserve">La clasificación de </w:t>
      </w:r>
      <w:r w:rsidRPr="00EA5709">
        <w:rPr>
          <w:rFonts w:ascii="Palatino Linotype" w:hAnsi="Palatino Linotype" w:cs="Arial"/>
          <w:i/>
          <w:sz w:val="22"/>
        </w:rPr>
        <w:t>información</w:t>
      </w:r>
      <w:r w:rsidRPr="00EA5709">
        <w:rPr>
          <w:rFonts w:ascii="Palatino Linotype" w:hAnsi="Palatino Linotype" w:cs="Arial"/>
          <w:i/>
          <w:sz w:val="22"/>
          <w:szCs w:val="22"/>
          <w:lang w:eastAsia="es-MX"/>
        </w:rPr>
        <w:t xml:space="preserve"> se realizará conforme a un análisis caso por caso, mediante la aplicación </w:t>
      </w:r>
      <w:r w:rsidRPr="00EA5709">
        <w:rPr>
          <w:rFonts w:ascii="Palatino Linotype" w:hAnsi="Palatino Linotype" w:cs="Arial"/>
          <w:bCs/>
          <w:i/>
          <w:noProof/>
          <w:sz w:val="22"/>
        </w:rPr>
        <w:t>de</w:t>
      </w:r>
      <w:r w:rsidRPr="00EA5709">
        <w:rPr>
          <w:rFonts w:ascii="Palatino Linotype" w:hAnsi="Palatino Linotype" w:cs="Arial"/>
          <w:i/>
          <w:sz w:val="22"/>
          <w:szCs w:val="22"/>
          <w:lang w:eastAsia="es-MX"/>
        </w:rPr>
        <w:t xml:space="preserve"> la prueba de daño y de interés público.</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Séptimo.</w:t>
      </w:r>
      <w:r w:rsidRPr="00EA5709">
        <w:rPr>
          <w:rFonts w:ascii="Palatino Linotype" w:hAnsi="Palatino Linotype" w:cs="Arial"/>
          <w:i/>
          <w:sz w:val="22"/>
          <w:szCs w:val="22"/>
          <w:lang w:eastAsia="es-MX"/>
        </w:rPr>
        <w:t xml:space="preserve"> La </w:t>
      </w:r>
      <w:r w:rsidRPr="00EA5709">
        <w:rPr>
          <w:rFonts w:ascii="Palatino Linotype" w:hAnsi="Palatino Linotype" w:cs="Arial"/>
          <w:i/>
          <w:sz w:val="22"/>
          <w:lang w:eastAsia="es-MX"/>
        </w:rPr>
        <w:t>clasificación</w:t>
      </w:r>
      <w:r w:rsidRPr="00EA5709">
        <w:rPr>
          <w:rFonts w:ascii="Palatino Linotype" w:hAnsi="Palatino Linotype" w:cs="Arial"/>
          <w:i/>
          <w:sz w:val="22"/>
          <w:szCs w:val="22"/>
          <w:lang w:eastAsia="es-MX"/>
        </w:rPr>
        <w:t xml:space="preserve"> </w:t>
      </w:r>
      <w:r w:rsidRPr="00EA5709">
        <w:rPr>
          <w:rFonts w:ascii="Palatino Linotype" w:hAnsi="Palatino Linotype" w:cs="Arial"/>
          <w:bCs/>
          <w:i/>
          <w:noProof/>
          <w:sz w:val="22"/>
        </w:rPr>
        <w:t>de</w:t>
      </w:r>
      <w:r w:rsidRPr="00EA5709">
        <w:rPr>
          <w:rFonts w:ascii="Palatino Linotype" w:hAnsi="Palatino Linotype" w:cs="Arial"/>
          <w:i/>
          <w:sz w:val="22"/>
          <w:szCs w:val="22"/>
          <w:lang w:eastAsia="es-MX"/>
        </w:rPr>
        <w:t xml:space="preserve"> la </w:t>
      </w:r>
      <w:r w:rsidRPr="00EA5709">
        <w:rPr>
          <w:rFonts w:ascii="Palatino Linotype" w:hAnsi="Palatino Linotype" w:cs="Arial"/>
          <w:i/>
          <w:sz w:val="22"/>
        </w:rPr>
        <w:t>información</w:t>
      </w:r>
      <w:r w:rsidRPr="00EA5709">
        <w:rPr>
          <w:rFonts w:ascii="Palatino Linotype" w:hAnsi="Palatino Linotype" w:cs="Arial"/>
          <w:i/>
          <w:sz w:val="22"/>
          <w:szCs w:val="22"/>
          <w:lang w:eastAsia="es-MX"/>
        </w:rPr>
        <w:t xml:space="preserve"> se llevará a cabo en el momento en que:</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I.</w:t>
      </w:r>
      <w:r w:rsidRPr="00EA5709">
        <w:rPr>
          <w:rFonts w:ascii="Palatino Linotype" w:hAnsi="Palatino Linotype" w:cs="Arial"/>
          <w:i/>
          <w:sz w:val="22"/>
          <w:szCs w:val="22"/>
          <w:lang w:eastAsia="es-MX"/>
        </w:rPr>
        <w:t xml:space="preserve"> Se reciba una </w:t>
      </w:r>
      <w:r w:rsidRPr="00EA5709">
        <w:rPr>
          <w:rFonts w:ascii="Palatino Linotype" w:hAnsi="Palatino Linotype" w:cs="Arial"/>
          <w:i/>
          <w:sz w:val="22"/>
          <w:lang w:eastAsia="es-MX"/>
        </w:rPr>
        <w:t>solicitud</w:t>
      </w:r>
      <w:r w:rsidRPr="00EA5709">
        <w:rPr>
          <w:rFonts w:ascii="Palatino Linotype" w:hAnsi="Palatino Linotype" w:cs="Arial"/>
          <w:i/>
          <w:sz w:val="22"/>
          <w:szCs w:val="22"/>
          <w:lang w:eastAsia="es-MX"/>
        </w:rPr>
        <w:t xml:space="preserve"> de acceso a la información;</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II.</w:t>
      </w:r>
      <w:r w:rsidRPr="00EA5709">
        <w:rPr>
          <w:rFonts w:ascii="Palatino Linotype" w:hAnsi="Palatino Linotype" w:cs="Arial"/>
          <w:i/>
          <w:sz w:val="22"/>
          <w:szCs w:val="22"/>
          <w:lang w:eastAsia="es-MX"/>
        </w:rPr>
        <w:t xml:space="preserve"> Se determine </w:t>
      </w:r>
      <w:r w:rsidRPr="00EA5709">
        <w:rPr>
          <w:rFonts w:ascii="Palatino Linotype" w:hAnsi="Palatino Linotype" w:cs="Arial"/>
          <w:bCs/>
          <w:i/>
          <w:noProof/>
          <w:sz w:val="22"/>
        </w:rPr>
        <w:t>mediante</w:t>
      </w:r>
      <w:r w:rsidRPr="00EA5709">
        <w:rPr>
          <w:rFonts w:ascii="Palatino Linotype" w:hAnsi="Palatino Linotype" w:cs="Arial"/>
          <w:i/>
          <w:sz w:val="22"/>
          <w:szCs w:val="22"/>
          <w:lang w:eastAsia="es-MX"/>
        </w:rPr>
        <w:t xml:space="preserve"> resolución de autoridad competente, o</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III.</w:t>
      </w:r>
      <w:r w:rsidRPr="00EA5709">
        <w:rPr>
          <w:rFonts w:ascii="Palatino Linotype" w:hAnsi="Palatino Linotype" w:cs="Arial"/>
          <w:i/>
          <w:sz w:val="22"/>
          <w:szCs w:val="22"/>
          <w:lang w:eastAsia="es-MX"/>
        </w:rPr>
        <w:t xml:space="preserve"> Se generen </w:t>
      </w:r>
      <w:r w:rsidRPr="00EA5709">
        <w:rPr>
          <w:rFonts w:ascii="Palatino Linotype" w:hAnsi="Palatino Linotype" w:cs="Arial"/>
          <w:bCs/>
          <w:i/>
          <w:noProof/>
          <w:sz w:val="22"/>
        </w:rPr>
        <w:t>versiones</w:t>
      </w:r>
      <w:r w:rsidRPr="00EA5709">
        <w:rPr>
          <w:rFonts w:ascii="Palatino Linotype" w:hAnsi="Palatino Linotype" w:cs="Arial"/>
          <w:i/>
          <w:sz w:val="22"/>
          <w:szCs w:val="22"/>
          <w:lang w:eastAsia="es-MX"/>
        </w:rPr>
        <w:t xml:space="preserve"> públicas para dar cumplimiento a las obligaciones de transparencia </w:t>
      </w:r>
      <w:r w:rsidRPr="00EA5709">
        <w:rPr>
          <w:rFonts w:ascii="Palatino Linotype" w:hAnsi="Palatino Linotype" w:cs="Arial"/>
          <w:i/>
          <w:sz w:val="22"/>
          <w:lang w:eastAsia="es-MX"/>
        </w:rPr>
        <w:t>previstas</w:t>
      </w:r>
      <w:r w:rsidRPr="00EA5709">
        <w:rPr>
          <w:rFonts w:ascii="Palatino Linotype" w:hAnsi="Palatino Linotype" w:cs="Arial"/>
          <w:i/>
          <w:sz w:val="22"/>
          <w:szCs w:val="22"/>
          <w:lang w:eastAsia="es-MX"/>
        </w:rPr>
        <w:t xml:space="preserve"> en la Ley General, la Ley Federal y las correspondientes de las entidades federativas.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 xml:space="preserve">Los titulares de las áreas deberán revisar la clasificación al momento de la recepción de una solicitud de </w:t>
      </w:r>
      <w:r w:rsidRPr="00EA5709">
        <w:rPr>
          <w:rFonts w:ascii="Palatino Linotype" w:hAnsi="Palatino Linotype" w:cs="Arial"/>
          <w:bCs/>
          <w:i/>
          <w:noProof/>
          <w:sz w:val="22"/>
        </w:rPr>
        <w:t>acceso</w:t>
      </w:r>
      <w:r w:rsidRPr="00EA5709">
        <w:rPr>
          <w:rFonts w:ascii="Palatino Linotype" w:hAnsi="Palatino Linotype" w:cs="Arial"/>
          <w:i/>
          <w:sz w:val="22"/>
          <w:szCs w:val="22"/>
          <w:lang w:eastAsia="es-MX"/>
        </w:rPr>
        <w:t xml:space="preserve"> a la información, para verificar si encuadra en una causal de reserva o de confidencialidad.</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Octavo.</w:t>
      </w:r>
      <w:r w:rsidRPr="00EA5709">
        <w:rPr>
          <w:rFonts w:ascii="Palatino Linotype" w:hAnsi="Palatino Linotype" w:cs="Arial"/>
          <w:i/>
          <w:sz w:val="22"/>
          <w:szCs w:val="22"/>
          <w:lang w:eastAsia="es-MX"/>
        </w:rPr>
        <w:t xml:space="preserve"> Para fundar la clasificación de la información se debe señalar el artículo, fracción, inciso, </w:t>
      </w:r>
      <w:r w:rsidRPr="00EA5709">
        <w:rPr>
          <w:rFonts w:ascii="Palatino Linotype" w:hAnsi="Palatino Linotype" w:cs="Arial"/>
          <w:i/>
          <w:sz w:val="22"/>
          <w:lang w:eastAsia="es-MX"/>
        </w:rPr>
        <w:t>párrafo</w:t>
      </w:r>
      <w:r w:rsidRPr="00EA5709">
        <w:rPr>
          <w:rFonts w:ascii="Palatino Linotype" w:hAnsi="Palatino Linotype" w:cs="Arial"/>
          <w:i/>
          <w:sz w:val="22"/>
          <w:szCs w:val="22"/>
          <w:lang w:eastAsia="es-MX"/>
        </w:rPr>
        <w:t xml:space="preserve"> o numeral de la ley o tratado internacional suscrito por el Estado mexicano que </w:t>
      </w:r>
      <w:r w:rsidRPr="00EA5709">
        <w:rPr>
          <w:rFonts w:ascii="Palatino Linotype" w:hAnsi="Palatino Linotype" w:cs="Arial"/>
          <w:bCs/>
          <w:i/>
          <w:noProof/>
          <w:sz w:val="22"/>
        </w:rPr>
        <w:t>expresamente</w:t>
      </w:r>
      <w:r w:rsidRPr="00EA5709">
        <w:rPr>
          <w:rFonts w:ascii="Palatino Linotype" w:hAnsi="Palatino Linotype" w:cs="Arial"/>
          <w:i/>
          <w:sz w:val="22"/>
          <w:szCs w:val="22"/>
          <w:lang w:eastAsia="es-MX"/>
        </w:rPr>
        <w:t xml:space="preserve"> le otorga el carácter de reservada o confidencial.</w:t>
      </w:r>
    </w:p>
    <w:p w:rsidR="005B103F" w:rsidRPr="00EA5709" w:rsidRDefault="005B103F" w:rsidP="00D3571B">
      <w:pPr>
        <w:autoSpaceDE w:val="0"/>
        <w:autoSpaceDN w:val="0"/>
        <w:adjustRightInd w:val="0"/>
        <w:ind w:left="709" w:right="757"/>
        <w:jc w:val="both"/>
        <w:rPr>
          <w:rFonts w:ascii="Palatino Linotype" w:hAnsi="Palatino Linotype" w:cs="Arial"/>
          <w:bCs/>
          <w:i/>
          <w:noProof/>
          <w:sz w:val="22"/>
        </w:rPr>
      </w:pPr>
      <w:r w:rsidRPr="00EA5709">
        <w:rPr>
          <w:rFonts w:ascii="Palatino Linotype" w:hAnsi="Palatino Linotype" w:cs="Arial"/>
          <w:i/>
          <w:sz w:val="22"/>
          <w:szCs w:val="22"/>
          <w:lang w:eastAsia="es-MX"/>
        </w:rPr>
        <w:t xml:space="preserve">Para </w:t>
      </w:r>
      <w:r w:rsidRPr="00EA5709">
        <w:rPr>
          <w:rFonts w:ascii="Palatino Linotype" w:hAnsi="Palatino Linotype" w:cs="Arial"/>
          <w:bCs/>
          <w:i/>
          <w:noProof/>
          <w:sz w:val="22"/>
        </w:rPr>
        <w:t xml:space="preserve">motivar la clasificación se deberán señalar las razones o circunstancias especiales que lo </w:t>
      </w:r>
      <w:r w:rsidRPr="00EA5709">
        <w:rPr>
          <w:rFonts w:ascii="Palatino Linotype" w:hAnsi="Palatino Linotype" w:cs="Arial"/>
          <w:i/>
          <w:sz w:val="22"/>
          <w:szCs w:val="22"/>
          <w:lang w:eastAsia="es-MX"/>
        </w:rPr>
        <w:t>llevaron</w:t>
      </w:r>
      <w:r w:rsidRPr="00EA5709">
        <w:rPr>
          <w:rFonts w:ascii="Palatino Linotype" w:hAnsi="Palatino Linotype" w:cs="Arial"/>
          <w:bCs/>
          <w:i/>
          <w:noProof/>
          <w:sz w:val="22"/>
        </w:rPr>
        <w:t xml:space="preserve"> a concluir que el caso particular se ajusta al supuesto previsto por la norma legal invocada como fundamento.</w:t>
      </w:r>
    </w:p>
    <w:p w:rsidR="005B103F" w:rsidRPr="00EA5709" w:rsidRDefault="005B103F" w:rsidP="00D3571B">
      <w:pPr>
        <w:autoSpaceDE w:val="0"/>
        <w:autoSpaceDN w:val="0"/>
        <w:adjustRightInd w:val="0"/>
        <w:ind w:left="709" w:right="757"/>
        <w:jc w:val="both"/>
        <w:rPr>
          <w:rFonts w:ascii="Palatino Linotype" w:hAnsi="Palatino Linotype" w:cs="Arial"/>
          <w:bCs/>
          <w:i/>
          <w:noProof/>
          <w:sz w:val="22"/>
        </w:rPr>
      </w:pPr>
    </w:p>
    <w:p w:rsidR="005B103F" w:rsidRPr="00EA5709" w:rsidRDefault="005B103F" w:rsidP="00D3571B">
      <w:pPr>
        <w:autoSpaceDE w:val="0"/>
        <w:autoSpaceDN w:val="0"/>
        <w:adjustRightInd w:val="0"/>
        <w:ind w:left="709" w:right="757"/>
        <w:jc w:val="both"/>
        <w:rPr>
          <w:rFonts w:ascii="Palatino Linotype" w:hAnsi="Palatino Linotype" w:cs="Arial"/>
          <w:bCs/>
          <w:i/>
          <w:noProof/>
          <w:sz w:val="22"/>
        </w:rPr>
      </w:pPr>
      <w:r w:rsidRPr="00EA570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A5709">
        <w:rPr>
          <w:rFonts w:ascii="Palatino Linotype" w:hAnsi="Palatino Linotype" w:cs="Arial"/>
          <w:i/>
          <w:sz w:val="22"/>
          <w:szCs w:val="22"/>
          <w:lang w:eastAsia="es-MX"/>
        </w:rPr>
        <w:t>de</w:t>
      </w:r>
      <w:r w:rsidRPr="00EA5709">
        <w:rPr>
          <w:rFonts w:ascii="Palatino Linotype" w:hAnsi="Palatino Linotype" w:cs="Arial"/>
          <w:bCs/>
          <w:i/>
          <w:noProof/>
          <w:sz w:val="22"/>
        </w:rPr>
        <w:t xml:space="preserve"> </w:t>
      </w:r>
      <w:r w:rsidRPr="00EA5709">
        <w:rPr>
          <w:rFonts w:ascii="Palatino Linotype" w:hAnsi="Palatino Linotype" w:cs="Arial"/>
          <w:i/>
          <w:sz w:val="22"/>
          <w:szCs w:val="22"/>
          <w:lang w:eastAsia="es-MX"/>
        </w:rPr>
        <w:t>reserva</w:t>
      </w:r>
      <w:r w:rsidRPr="00EA5709">
        <w:rPr>
          <w:rFonts w:ascii="Palatino Linotype" w:hAnsi="Palatino Linotype" w:cs="Arial"/>
          <w:bCs/>
          <w:i/>
          <w:noProof/>
          <w:sz w:val="22"/>
        </w:rPr>
        <w:t>.</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bCs/>
          <w:i/>
          <w:noProof/>
          <w:sz w:val="22"/>
        </w:rPr>
      </w:pPr>
      <w:r w:rsidRPr="00EA5709">
        <w:rPr>
          <w:rFonts w:ascii="Palatino Linotype" w:hAnsi="Palatino Linotype" w:cs="Arial"/>
          <w:i/>
          <w:sz w:val="22"/>
          <w:szCs w:val="22"/>
          <w:lang w:eastAsia="es-MX"/>
        </w:rPr>
        <w:t>Tratándose</w:t>
      </w:r>
      <w:r w:rsidRPr="00EA5709">
        <w:rPr>
          <w:rFonts w:ascii="Palatino Linotype" w:hAnsi="Palatino Linotype" w:cs="Arial"/>
          <w:bCs/>
          <w:i/>
          <w:noProof/>
          <w:sz w:val="22"/>
        </w:rPr>
        <w:t xml:space="preserve"> de información clasificada como confidencial respecto de la cual se haya </w:t>
      </w:r>
      <w:r w:rsidRPr="00EA5709">
        <w:rPr>
          <w:rFonts w:ascii="Palatino Linotype" w:hAnsi="Palatino Linotype" w:cs="Arial"/>
          <w:i/>
          <w:sz w:val="22"/>
          <w:lang w:eastAsia="es-MX"/>
        </w:rPr>
        <w:t>determinado</w:t>
      </w:r>
      <w:r w:rsidRPr="00EA5709">
        <w:rPr>
          <w:rFonts w:ascii="Palatino Linotype" w:hAnsi="Palatino Linotype" w:cs="Arial"/>
          <w:bCs/>
          <w:i/>
          <w:noProof/>
          <w:sz w:val="22"/>
        </w:rPr>
        <w:t xml:space="preserve"> </w:t>
      </w:r>
      <w:r w:rsidRPr="00EA5709">
        <w:rPr>
          <w:rFonts w:ascii="Palatino Linotype" w:hAnsi="Palatino Linotype" w:cs="Arial"/>
          <w:i/>
          <w:sz w:val="22"/>
          <w:szCs w:val="22"/>
          <w:lang w:eastAsia="es-MX"/>
        </w:rPr>
        <w:t>su</w:t>
      </w:r>
      <w:r w:rsidRPr="00EA570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B103F" w:rsidRPr="00EA5709" w:rsidRDefault="005B103F" w:rsidP="00D3571B">
      <w:pPr>
        <w:autoSpaceDE w:val="0"/>
        <w:autoSpaceDN w:val="0"/>
        <w:adjustRightInd w:val="0"/>
        <w:ind w:left="709" w:right="757"/>
        <w:jc w:val="both"/>
        <w:rPr>
          <w:rFonts w:ascii="Palatino Linotype" w:hAnsi="Palatino Linotype" w:cs="Arial"/>
          <w:bCs/>
          <w:i/>
          <w:noProof/>
          <w:sz w:val="22"/>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Cs/>
          <w:i/>
          <w:noProof/>
          <w:sz w:val="22"/>
        </w:rPr>
        <w:t>Los documentos contenidos</w:t>
      </w:r>
      <w:r w:rsidRPr="00EA5709">
        <w:rPr>
          <w:rFonts w:ascii="Palatino Linotype" w:hAnsi="Palatino Linotype" w:cs="Arial"/>
          <w:i/>
          <w:sz w:val="22"/>
          <w:szCs w:val="22"/>
          <w:lang w:eastAsia="es-MX"/>
        </w:rPr>
        <w:t xml:space="preserve"> en los archivos históricos y los identificados como históricos confidenciales no </w:t>
      </w:r>
      <w:r w:rsidRPr="00EA5709">
        <w:rPr>
          <w:rFonts w:ascii="Palatino Linotype" w:hAnsi="Palatino Linotype" w:cs="Arial"/>
          <w:i/>
          <w:sz w:val="22"/>
          <w:lang w:eastAsia="es-MX"/>
        </w:rPr>
        <w:t>serán</w:t>
      </w:r>
      <w:r w:rsidRPr="00EA5709">
        <w:rPr>
          <w:rFonts w:ascii="Palatino Linotype" w:hAnsi="Palatino Linotype" w:cs="Arial"/>
          <w:i/>
          <w:sz w:val="22"/>
          <w:szCs w:val="22"/>
          <w:lang w:eastAsia="es-MX"/>
        </w:rPr>
        <w:t xml:space="preserve"> susceptibles de clasificación como reservados.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lastRenderedPageBreak/>
        <w:t>Noveno.</w:t>
      </w:r>
      <w:r w:rsidRPr="00EA570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Décimo.</w:t>
      </w:r>
      <w:r w:rsidRPr="00EA5709">
        <w:rPr>
          <w:rFonts w:ascii="Palatino Linotype" w:hAnsi="Palatino Linotype" w:cs="Arial"/>
          <w:i/>
          <w:sz w:val="22"/>
          <w:szCs w:val="22"/>
          <w:lang w:eastAsia="es-MX"/>
        </w:rPr>
        <w:t xml:space="preserve"> Los titulares de las áreas, deberán tener conocimiento y llevar un registro del personal que, por la </w:t>
      </w:r>
      <w:r w:rsidRPr="00EA5709">
        <w:rPr>
          <w:rFonts w:ascii="Palatino Linotype" w:hAnsi="Palatino Linotype" w:cs="Arial"/>
          <w:i/>
          <w:sz w:val="22"/>
          <w:lang w:eastAsia="es-MX"/>
        </w:rPr>
        <w:t>naturaleza</w:t>
      </w:r>
      <w:r w:rsidRPr="00EA5709">
        <w:rPr>
          <w:rFonts w:ascii="Palatino Linotype" w:hAnsi="Palatino Linotype" w:cs="Arial"/>
          <w:i/>
          <w:sz w:val="22"/>
          <w:szCs w:val="22"/>
          <w:lang w:eastAsia="es-MX"/>
        </w:rPr>
        <w:t xml:space="preserve"> de sus atribuciones, tenga acceso a los </w:t>
      </w:r>
      <w:r w:rsidRPr="00EA5709">
        <w:rPr>
          <w:rFonts w:ascii="Palatino Linotype" w:hAnsi="Palatino Linotype" w:cs="Arial"/>
          <w:i/>
          <w:sz w:val="22"/>
        </w:rPr>
        <w:t>documentos</w:t>
      </w:r>
      <w:r w:rsidRPr="00EA570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A5709">
        <w:rPr>
          <w:rFonts w:ascii="Palatino Linotype" w:hAnsi="Palatino Linotype" w:cs="Arial"/>
          <w:i/>
          <w:sz w:val="22"/>
        </w:rPr>
        <w:t>que</w:t>
      </w:r>
      <w:r w:rsidRPr="00EA5709">
        <w:rPr>
          <w:rFonts w:ascii="Palatino Linotype" w:hAnsi="Palatino Linotype" w:cs="Arial"/>
          <w:i/>
          <w:sz w:val="22"/>
          <w:szCs w:val="22"/>
          <w:lang w:eastAsia="es-MX"/>
        </w:rPr>
        <w:t xml:space="preserve"> rija la actuación del sujeto obligado.</w:t>
      </w:r>
    </w:p>
    <w:p w:rsidR="005B103F" w:rsidRPr="00EA5709" w:rsidRDefault="005B103F" w:rsidP="00D3571B">
      <w:pPr>
        <w:autoSpaceDE w:val="0"/>
        <w:autoSpaceDN w:val="0"/>
        <w:adjustRightInd w:val="0"/>
        <w:ind w:left="709" w:right="757"/>
        <w:jc w:val="both"/>
        <w:rPr>
          <w:rFonts w:ascii="Palatino Linotype" w:hAnsi="Palatino Linotype" w:cs="Arial"/>
          <w:b/>
          <w:i/>
          <w:sz w:val="22"/>
          <w:szCs w:val="22"/>
          <w:lang w:eastAsia="es-MX"/>
        </w:rPr>
      </w:pP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Décimo primero.</w:t>
      </w:r>
      <w:r w:rsidRPr="00EA570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B103F" w:rsidRPr="00EA5709" w:rsidRDefault="005B103F" w:rsidP="00D3571B">
      <w:pPr>
        <w:autoSpaceDE w:val="0"/>
        <w:autoSpaceDN w:val="0"/>
        <w:adjustRightInd w:val="0"/>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p>
    <w:p w:rsidR="005B103F" w:rsidRPr="00EA5709" w:rsidRDefault="005B103F" w:rsidP="00D3571B">
      <w:pPr>
        <w:ind w:left="709" w:right="757"/>
        <w:jc w:val="center"/>
        <w:rPr>
          <w:rFonts w:ascii="Palatino Linotype" w:hAnsi="Palatino Linotype" w:cs="Arial"/>
          <w:b/>
          <w:i/>
          <w:sz w:val="22"/>
          <w:szCs w:val="22"/>
          <w:lang w:eastAsia="es-MX"/>
        </w:rPr>
      </w:pPr>
    </w:p>
    <w:p w:rsidR="005B103F" w:rsidRPr="00EA5709" w:rsidRDefault="005B103F" w:rsidP="00D3571B">
      <w:pPr>
        <w:ind w:left="709" w:right="757"/>
        <w:jc w:val="center"/>
        <w:rPr>
          <w:rFonts w:ascii="Palatino Linotype" w:hAnsi="Palatino Linotype" w:cs="Arial"/>
          <w:b/>
          <w:i/>
          <w:sz w:val="22"/>
          <w:szCs w:val="22"/>
          <w:lang w:eastAsia="es-MX"/>
        </w:rPr>
      </w:pPr>
      <w:r w:rsidRPr="00EA5709">
        <w:rPr>
          <w:rFonts w:ascii="Palatino Linotype" w:hAnsi="Palatino Linotype" w:cs="Arial"/>
          <w:b/>
          <w:i/>
          <w:sz w:val="22"/>
          <w:szCs w:val="22"/>
          <w:lang w:eastAsia="es-MX"/>
        </w:rPr>
        <w:t>CAPÍTULO VIII</w:t>
      </w:r>
    </w:p>
    <w:p w:rsidR="005B103F" w:rsidRPr="00EA5709" w:rsidRDefault="005B103F" w:rsidP="00D3571B">
      <w:pPr>
        <w:ind w:left="709" w:right="757"/>
        <w:jc w:val="center"/>
        <w:rPr>
          <w:rFonts w:ascii="Palatino Linotype" w:hAnsi="Palatino Linotype" w:cs="Arial"/>
          <w:b/>
          <w:i/>
          <w:sz w:val="22"/>
          <w:szCs w:val="22"/>
          <w:lang w:eastAsia="es-MX"/>
        </w:rPr>
      </w:pPr>
      <w:r w:rsidRPr="00EA5709">
        <w:rPr>
          <w:rFonts w:ascii="Palatino Linotype" w:hAnsi="Palatino Linotype" w:cs="Arial"/>
          <w:b/>
          <w:i/>
          <w:sz w:val="22"/>
          <w:szCs w:val="22"/>
          <w:lang w:eastAsia="es-MX"/>
        </w:rPr>
        <w:t>DE LA LEYENDA DE CLASIFICACIÓN</w:t>
      </w:r>
    </w:p>
    <w:p w:rsidR="005B103F" w:rsidRPr="00EA5709" w:rsidRDefault="005B103F" w:rsidP="00D3571B">
      <w:pPr>
        <w:ind w:left="709" w:right="757"/>
        <w:jc w:val="both"/>
        <w:rPr>
          <w:rFonts w:ascii="Palatino Linotype" w:hAnsi="Palatino Linotype" w:cs="Arial"/>
          <w:b/>
          <w:i/>
          <w:sz w:val="22"/>
          <w:szCs w:val="22"/>
          <w:lang w:eastAsia="es-MX"/>
        </w:rPr>
      </w:pPr>
    </w:p>
    <w:p w:rsidR="005B103F" w:rsidRPr="00EA5709" w:rsidRDefault="005B103F" w:rsidP="00D3571B">
      <w:pPr>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 xml:space="preserve">Quincuagésimo. </w:t>
      </w:r>
      <w:r w:rsidRPr="00EA570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A5709">
        <w:rPr>
          <w:rFonts w:ascii="Palatino Linotype" w:hAnsi="Palatino Linotype" w:cs="Arial"/>
          <w:i/>
          <w:sz w:val="22"/>
          <w:szCs w:val="22"/>
          <w:lang w:eastAsia="es-MX"/>
        </w:rPr>
        <w:t xml:space="preserve"> para señalar la clasificación de documentos o expedientes, sin perjuicio de que establezcan los propios.</w:t>
      </w:r>
    </w:p>
    <w:p w:rsidR="005B103F" w:rsidRPr="00EA5709" w:rsidRDefault="005B103F" w:rsidP="00D3571B">
      <w:pPr>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p>
    <w:p w:rsidR="005B103F" w:rsidRPr="00EA5709" w:rsidRDefault="005B103F" w:rsidP="00D3571B">
      <w:pPr>
        <w:ind w:left="709" w:right="757"/>
        <w:jc w:val="both"/>
        <w:rPr>
          <w:rFonts w:ascii="Palatino Linotype" w:hAnsi="Palatino Linotype" w:cs="Arial"/>
          <w:b/>
          <w:i/>
          <w:sz w:val="22"/>
          <w:szCs w:val="22"/>
          <w:lang w:eastAsia="es-MX"/>
        </w:rPr>
      </w:pPr>
    </w:p>
    <w:p w:rsidR="005B103F" w:rsidRPr="00EA5709" w:rsidRDefault="005B103F" w:rsidP="00D3571B">
      <w:pPr>
        <w:ind w:left="709" w:right="757"/>
        <w:jc w:val="both"/>
        <w:rPr>
          <w:rFonts w:ascii="Palatino Linotype" w:hAnsi="Palatino Linotype" w:cs="Arial"/>
          <w:i/>
          <w:sz w:val="22"/>
          <w:szCs w:val="22"/>
          <w:lang w:eastAsia="es-MX"/>
        </w:rPr>
      </w:pPr>
      <w:r w:rsidRPr="00EA5709">
        <w:rPr>
          <w:rFonts w:ascii="Palatino Linotype" w:hAnsi="Palatino Linotype" w:cs="Arial"/>
          <w:b/>
          <w:i/>
          <w:sz w:val="22"/>
          <w:szCs w:val="22"/>
          <w:lang w:eastAsia="es-MX"/>
        </w:rPr>
        <w:t xml:space="preserve">Quincuagésimo tercero. </w:t>
      </w:r>
      <w:r w:rsidRPr="00EA5709">
        <w:rPr>
          <w:rFonts w:ascii="Palatino Linotype" w:hAnsi="Palatino Linotype" w:cs="Arial"/>
          <w:b/>
          <w:i/>
          <w:sz w:val="22"/>
          <w:szCs w:val="22"/>
          <w:u w:val="single"/>
          <w:lang w:eastAsia="es-MX"/>
        </w:rPr>
        <w:t>El formato para señalar la clasificación parcial de un documento</w:t>
      </w:r>
      <w:r w:rsidRPr="00EA5709">
        <w:rPr>
          <w:rFonts w:ascii="Palatino Linotype" w:hAnsi="Palatino Linotype" w:cs="Arial"/>
          <w:i/>
          <w:sz w:val="22"/>
          <w:szCs w:val="22"/>
          <w:lang w:eastAsia="es-MX"/>
        </w:rPr>
        <w:t>, es el siguiente:</w:t>
      </w:r>
    </w:p>
    <w:p w:rsidR="005B103F" w:rsidRPr="00EA5709" w:rsidRDefault="005B103F" w:rsidP="00D3571B">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5B103F" w:rsidRPr="00EA5709" w:rsidTr="00B654BC">
        <w:tc>
          <w:tcPr>
            <w:tcW w:w="1129" w:type="dxa"/>
            <w:tcBorders>
              <w:top w:val="nil"/>
              <w:left w:val="nil"/>
              <w:bottom w:val="single" w:sz="4" w:space="0" w:color="auto"/>
              <w:right w:val="single" w:sz="4" w:space="0" w:color="auto"/>
            </w:tcBorders>
          </w:tcPr>
          <w:p w:rsidR="005B103F" w:rsidRPr="00EA5709" w:rsidRDefault="005B103F" w:rsidP="00D3571B">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b/>
                <w:i/>
                <w:sz w:val="22"/>
                <w:szCs w:val="22"/>
              </w:rPr>
            </w:pPr>
            <w:r w:rsidRPr="00EA570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b/>
                <w:i/>
                <w:sz w:val="22"/>
                <w:szCs w:val="22"/>
              </w:rPr>
            </w:pPr>
            <w:r w:rsidRPr="00EA5709">
              <w:rPr>
                <w:rFonts w:ascii="Palatino Linotype" w:hAnsi="Palatino Linotype"/>
                <w:b/>
                <w:i/>
                <w:sz w:val="22"/>
                <w:szCs w:val="22"/>
              </w:rPr>
              <w:t>Dónde:</w:t>
            </w:r>
          </w:p>
        </w:tc>
      </w:tr>
      <w:tr w:rsidR="005B103F" w:rsidRPr="00EA5709" w:rsidTr="00B654B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2" w:lineRule="auto"/>
              <w:ind w:right="757"/>
              <w:jc w:val="center"/>
              <w:rPr>
                <w:rFonts w:ascii="Palatino Linotype" w:hAnsi="Palatino Linotype" w:cs="Arial"/>
                <w:b/>
                <w:i/>
                <w:sz w:val="22"/>
                <w:szCs w:val="22"/>
                <w:lang w:eastAsia="es-MX"/>
              </w:rPr>
            </w:pPr>
            <w:r w:rsidRPr="00EA5709">
              <w:rPr>
                <w:rFonts w:ascii="Palatino Linotype" w:hAnsi="Palatino Linotype" w:cs="Arial"/>
                <w:b/>
                <w:i/>
                <w:sz w:val="22"/>
                <w:szCs w:val="22"/>
                <w:lang w:eastAsia="es-MX"/>
              </w:rPr>
              <w:t xml:space="preserve">Sello oficial o logotipo del </w:t>
            </w:r>
            <w:r w:rsidRPr="00EA5709">
              <w:rPr>
                <w:rFonts w:ascii="Palatino Linotype" w:hAnsi="Palatino Linotype" w:cs="Arial"/>
                <w:b/>
                <w:i/>
                <w:sz w:val="22"/>
                <w:szCs w:val="22"/>
                <w:lang w:eastAsia="es-MX"/>
              </w:rPr>
              <w:lastRenderedPageBreak/>
              <w:t>sujeto obligado</w:t>
            </w: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anotará la fecha en la que el Comité de Transparencia confirmó la clasificación del documento, en su caso.</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señalará el nombre del área del cual es titular quien clasifica.</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EA5709">
              <w:rPr>
                <w:rFonts w:ascii="Palatino Linotype" w:hAnsi="Palatino Linotype" w:cs="Arial"/>
                <w:i/>
                <w:sz w:val="22"/>
                <w:szCs w:val="22"/>
                <w:lang w:eastAsia="es-MX"/>
              </w:rPr>
              <w:t>anotarán</w:t>
            </w:r>
            <w:proofErr w:type="gramEnd"/>
            <w:r w:rsidRPr="00EA5709">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anotará el número de años o meses por los que se mantendrá el documento o las partes del mismo como reservado.</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Rúbrica autógrafa de quien clasifica.</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Se anotará la fecha en que se desclasifica el documento.</w:t>
            </w:r>
          </w:p>
        </w:tc>
      </w:tr>
      <w:tr w:rsidR="005B103F" w:rsidRPr="00EA5709" w:rsidTr="00B654BC">
        <w:tc>
          <w:tcPr>
            <w:tcW w:w="0" w:type="auto"/>
            <w:vMerge/>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B103F" w:rsidRPr="00EA5709" w:rsidRDefault="005B103F" w:rsidP="00D3571B">
            <w:pPr>
              <w:spacing w:line="252" w:lineRule="auto"/>
              <w:ind w:right="757"/>
              <w:jc w:val="center"/>
              <w:rPr>
                <w:rFonts w:ascii="Palatino Linotype" w:hAnsi="Palatino Linotype" w:cs="Arial"/>
                <w:i/>
                <w:sz w:val="22"/>
                <w:szCs w:val="22"/>
                <w:lang w:eastAsia="es-MX"/>
              </w:rPr>
            </w:pPr>
            <w:r w:rsidRPr="00EA5709">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5B103F" w:rsidRPr="00EA5709" w:rsidRDefault="005B103F" w:rsidP="00D3571B">
            <w:pPr>
              <w:spacing w:line="252" w:lineRule="auto"/>
              <w:ind w:right="757"/>
              <w:rPr>
                <w:rFonts w:ascii="Palatino Linotype" w:hAnsi="Palatino Linotype" w:cs="Arial"/>
                <w:i/>
                <w:sz w:val="22"/>
                <w:szCs w:val="22"/>
                <w:lang w:eastAsia="es-MX"/>
              </w:rPr>
            </w:pPr>
            <w:r w:rsidRPr="00EA5709">
              <w:rPr>
                <w:rFonts w:ascii="Palatino Linotype" w:hAnsi="Palatino Linotype" w:cs="Arial"/>
                <w:i/>
                <w:sz w:val="22"/>
                <w:szCs w:val="22"/>
                <w:lang w:eastAsia="es-MX"/>
              </w:rPr>
              <w:t>Rúbrica autógrafa de quien desclasifica.</w:t>
            </w:r>
          </w:p>
        </w:tc>
      </w:tr>
    </w:tbl>
    <w:p w:rsidR="005B103F" w:rsidRPr="00EA5709" w:rsidRDefault="005B103F" w:rsidP="00D3571B">
      <w:pPr>
        <w:ind w:left="709" w:right="757"/>
        <w:jc w:val="both"/>
        <w:rPr>
          <w:rFonts w:ascii="Palatino Linotype" w:hAnsi="Palatino Linotype" w:cs="Arial"/>
          <w:i/>
          <w:sz w:val="22"/>
          <w:szCs w:val="22"/>
          <w:lang w:eastAsia="es-MX"/>
        </w:rPr>
      </w:pPr>
      <w:r w:rsidRPr="00EA5709">
        <w:rPr>
          <w:rFonts w:ascii="Palatino Linotype" w:hAnsi="Palatino Linotype" w:cs="Arial"/>
          <w:i/>
          <w:sz w:val="22"/>
          <w:szCs w:val="22"/>
          <w:lang w:eastAsia="es-MX"/>
        </w:rPr>
        <w:t>…”</w:t>
      </w:r>
    </w:p>
    <w:p w:rsidR="005B103F" w:rsidRPr="00EA5709" w:rsidRDefault="005B103F" w:rsidP="00D3571B">
      <w:pPr>
        <w:ind w:left="709" w:right="757"/>
        <w:jc w:val="both"/>
        <w:rPr>
          <w:rFonts w:ascii="Palatino Linotype" w:hAnsi="Palatino Linotype" w:cs="Arial"/>
          <w:i/>
          <w:sz w:val="22"/>
          <w:szCs w:val="22"/>
          <w:lang w:eastAsia="es-MX"/>
        </w:rPr>
      </w:pPr>
    </w:p>
    <w:p w:rsidR="005B103F" w:rsidRPr="00EA5709" w:rsidRDefault="005B103F" w:rsidP="00D3571B">
      <w:pPr>
        <w:ind w:left="709" w:right="757"/>
        <w:jc w:val="both"/>
        <w:rPr>
          <w:rFonts w:ascii="Palatino Linotype" w:hAnsi="Palatino Linotype" w:cs="Arial"/>
          <w:sz w:val="22"/>
          <w:szCs w:val="22"/>
          <w:lang w:eastAsia="es-MX"/>
        </w:rPr>
      </w:pPr>
      <w:r w:rsidRPr="00EA5709">
        <w:rPr>
          <w:rFonts w:ascii="Palatino Linotype" w:hAnsi="Palatino Linotype" w:cs="Arial"/>
          <w:sz w:val="22"/>
          <w:szCs w:val="22"/>
          <w:lang w:eastAsia="es-MX"/>
        </w:rPr>
        <w:t>(Énfasis Añadido)</w:t>
      </w:r>
    </w:p>
    <w:p w:rsidR="005B103F" w:rsidRPr="00EA5709" w:rsidRDefault="005B103F" w:rsidP="00D3571B">
      <w:pPr>
        <w:spacing w:line="360" w:lineRule="auto"/>
        <w:ind w:left="709" w:right="757"/>
        <w:jc w:val="both"/>
        <w:rPr>
          <w:rFonts w:ascii="Palatino Linotype" w:hAnsi="Palatino Linotype" w:cs="Arial"/>
          <w:sz w:val="22"/>
          <w:szCs w:val="22"/>
          <w:lang w:eastAsia="es-MX"/>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r w:rsidRPr="00EA5709">
        <w:rPr>
          <w:rFonts w:ascii="Palatino Linotype" w:hAnsi="Palatino Linotype" w:cs="Arial"/>
        </w:rPr>
        <w:t>Por lo tanto,</w:t>
      </w:r>
      <w:r w:rsidRPr="00EA5709">
        <w:rPr>
          <w:rFonts w:ascii="Palatino Linotype" w:hAnsi="Palatino Linotype"/>
        </w:rPr>
        <w:t xml:space="preserve"> es importante referir que </w:t>
      </w:r>
      <w:r w:rsidRPr="00EA5709">
        <w:rPr>
          <w:rFonts w:ascii="Palatino Linotype" w:hAnsi="Palatino Linotype"/>
          <w:b/>
        </w:rPr>
        <w:t>EL SUJETO OBLIGADO</w:t>
      </w:r>
      <w:r w:rsidRPr="00EA5709">
        <w:rPr>
          <w:rFonts w:ascii="Palatino Linotype" w:hAnsi="Palatino Linotype"/>
        </w:rPr>
        <w:t xml:space="preserve"> deberá seguir el procedimiento legal establecido para su </w:t>
      </w:r>
      <w:r w:rsidRPr="00EA5709">
        <w:rPr>
          <w:rFonts w:ascii="Palatino Linotype" w:hAnsi="Palatino Linotype"/>
          <w:lang w:eastAsia="es-MX"/>
        </w:rPr>
        <w:t>clasificación</w:t>
      </w:r>
      <w:r w:rsidRPr="00EA5709">
        <w:rPr>
          <w:rFonts w:ascii="Palatino Linotype" w:hAnsi="Palatino Linotype"/>
        </w:rPr>
        <w:t>, esto es, que su Comité de</w:t>
      </w:r>
      <w:r w:rsidRPr="00EA5709">
        <w:rPr>
          <w:rFonts w:ascii="Palatino Linotype" w:hAnsi="Palatino Linotype" w:cs="Arial"/>
        </w:rPr>
        <w:t xml:space="preserve"> Transparencia emita </w:t>
      </w:r>
      <w:r w:rsidRPr="00EA5709">
        <w:rPr>
          <w:rFonts w:ascii="Palatino Linotype" w:hAnsi="Palatino Linotype" w:cs="Arial"/>
          <w:lang w:val="es-ES_tradnl"/>
        </w:rPr>
        <w:t>un</w:t>
      </w:r>
      <w:r w:rsidRPr="00EA5709">
        <w:rPr>
          <w:rFonts w:ascii="Palatino Linotype" w:hAnsi="Palatino Linotype" w:cs="Arial"/>
        </w:rPr>
        <w:t xml:space="preserve"> Acuerdo de Clasificación que cumpla con las formalidades previstas, antes citadas</w:t>
      </w:r>
      <w:r w:rsidRPr="00EA5709">
        <w:rPr>
          <w:rFonts w:ascii="Palatino Linotype" w:hAnsi="Palatino Linotype" w:cs="Arial"/>
          <w:b/>
        </w:rPr>
        <w:t xml:space="preserve"> </w:t>
      </w:r>
      <w:r w:rsidRPr="00EA5709">
        <w:rPr>
          <w:rFonts w:ascii="Palatino Linotype" w:hAnsi="Palatino Linotype" w:cs="Arial"/>
        </w:rPr>
        <w:t xml:space="preserve">que la sustente, en el </w:t>
      </w:r>
      <w:r w:rsidRPr="00EA5709">
        <w:rPr>
          <w:rFonts w:ascii="Palatino Linotype" w:hAnsi="Palatino Linotype" w:cs="Arial"/>
          <w:lang w:eastAsia="es-MX"/>
        </w:rPr>
        <w:t>que</w:t>
      </w:r>
      <w:r w:rsidRPr="00EA570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r w:rsidRPr="00EA5709">
        <w:rPr>
          <w:rFonts w:ascii="Palatino Linotype" w:hAnsi="Palatino Linotype"/>
        </w:rPr>
        <w:t xml:space="preserve">Precisado lo anterior, entre los datos que de manera enunciativa más no limitativa, pudieran contenerse en </w:t>
      </w:r>
      <w:r w:rsidRPr="00EA5709">
        <w:rPr>
          <w:rFonts w:ascii="Palatino Linotype" w:eastAsia="Arial Unicode MS" w:hAnsi="Palatino Linotype" w:cs="Arial"/>
        </w:rPr>
        <w:t>los documentos</w:t>
      </w:r>
      <w:r w:rsidRPr="00EA5709">
        <w:rPr>
          <w:rFonts w:ascii="Palatino Linotype" w:eastAsia="Arial Unicode MS" w:hAnsi="Palatino Linotype" w:cs="Arial"/>
          <w:b/>
        </w:rPr>
        <w:t xml:space="preserve"> </w:t>
      </w:r>
      <w:r w:rsidRPr="00EA5709">
        <w:rPr>
          <w:rFonts w:ascii="Palatino Linotype" w:hAnsi="Palatino Linotype"/>
        </w:rPr>
        <w:t xml:space="preserve">que se ordena entregar en versión pública, se encuentran </w:t>
      </w:r>
      <w:r w:rsidRPr="00EA5709">
        <w:rPr>
          <w:rFonts w:ascii="Palatino Linotype" w:hAnsi="Palatino Linotype" w:cs="Arial"/>
        </w:rPr>
        <w:t xml:space="preserve">el </w:t>
      </w:r>
      <w:r w:rsidRPr="00EA5709">
        <w:rPr>
          <w:rFonts w:ascii="Palatino Linotype" w:hAnsi="Palatino Linotype" w:cs="Arial"/>
          <w:b/>
        </w:rPr>
        <w:t>Registro Federal de Contribuyentes</w:t>
      </w:r>
      <w:r w:rsidRPr="00EA5709">
        <w:rPr>
          <w:rFonts w:ascii="Palatino Linotype" w:hAnsi="Palatino Linotype" w:cs="Arial"/>
        </w:rPr>
        <w:t xml:space="preserve"> (RFC), la </w:t>
      </w:r>
      <w:r w:rsidRPr="00EA5709">
        <w:rPr>
          <w:rFonts w:ascii="Palatino Linotype" w:hAnsi="Palatino Linotype" w:cs="Arial"/>
          <w:b/>
        </w:rPr>
        <w:t xml:space="preserve">Clave Única de Registro </w:t>
      </w:r>
      <w:r w:rsidRPr="00EA5709">
        <w:rPr>
          <w:rFonts w:ascii="Palatino Linotype" w:hAnsi="Palatino Linotype" w:cs="Arial"/>
          <w:b/>
        </w:rPr>
        <w:lastRenderedPageBreak/>
        <w:t>de Población</w:t>
      </w:r>
      <w:r w:rsidRPr="00EA5709">
        <w:rPr>
          <w:rFonts w:ascii="Palatino Linotype" w:hAnsi="Palatino Linotype" w:cs="Arial"/>
        </w:rPr>
        <w:t xml:space="preserve"> (CURP), </w:t>
      </w:r>
      <w:r w:rsidRPr="00EA5709">
        <w:rPr>
          <w:rFonts w:ascii="Palatino Linotype" w:hAnsi="Palatino Linotype" w:cs="Arial"/>
          <w:b/>
        </w:rPr>
        <w:t>domicilios particulares</w:t>
      </w:r>
      <w:r w:rsidRPr="00EA5709">
        <w:rPr>
          <w:rFonts w:ascii="Palatino Linotype" w:hAnsi="Palatino Linotype" w:cs="Arial"/>
        </w:rPr>
        <w:t xml:space="preserve">, </w:t>
      </w:r>
      <w:r w:rsidRPr="00EA5709">
        <w:rPr>
          <w:rFonts w:ascii="Palatino Linotype" w:hAnsi="Palatino Linotype" w:cs="Arial"/>
          <w:b/>
        </w:rPr>
        <w:t>claves de elector</w:t>
      </w:r>
      <w:r w:rsidRPr="00EA5709">
        <w:rPr>
          <w:rFonts w:ascii="Palatino Linotype" w:hAnsi="Palatino Linotype" w:cs="Arial"/>
        </w:rPr>
        <w:t xml:space="preserve">, </w:t>
      </w:r>
      <w:r w:rsidRPr="00EA5709">
        <w:rPr>
          <w:rFonts w:ascii="Palatino Linotype" w:hAnsi="Palatino Linotype" w:cs="Arial"/>
          <w:b/>
        </w:rPr>
        <w:t>huella digital</w:t>
      </w:r>
      <w:r w:rsidRPr="00EA5709">
        <w:rPr>
          <w:rFonts w:ascii="Palatino Linotype" w:hAnsi="Palatino Linotype" w:cs="Arial"/>
        </w:rPr>
        <w:t xml:space="preserve">, entre otros, </w:t>
      </w:r>
      <w:r w:rsidRPr="00EA5709">
        <w:rPr>
          <w:rFonts w:ascii="Palatino Linotype" w:hAnsi="Palatino Linotype"/>
        </w:rPr>
        <w:t xml:space="preserve">los cuales son susceptibles de ser clasificados como información </w:t>
      </w:r>
      <w:r w:rsidRPr="00EA5709">
        <w:rPr>
          <w:rFonts w:ascii="Palatino Linotype" w:hAnsi="Palatino Linotype" w:cs="Arial"/>
          <w:b/>
          <w:u w:val="single"/>
        </w:rPr>
        <w:t>confidencial</w:t>
      </w:r>
      <w:r w:rsidRPr="00EA5709">
        <w:rPr>
          <w:rFonts w:ascii="Palatino Linotype" w:hAnsi="Palatino Linotype" w:cs="Arial"/>
        </w:rPr>
        <w:t>.</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rPr>
      </w:pPr>
      <w:r w:rsidRPr="00EA5709">
        <w:rPr>
          <w:rFonts w:ascii="Palatino Linotype" w:hAnsi="Palatino Linotype" w:cs="Arial"/>
          <w:lang w:eastAsia="es-MX"/>
        </w:rPr>
        <w:t xml:space="preserve">Por cuanto hace al </w:t>
      </w:r>
      <w:r w:rsidRPr="00EA5709">
        <w:rPr>
          <w:rFonts w:ascii="Palatino Linotype" w:hAnsi="Palatino Linotype" w:cs="Arial"/>
          <w:b/>
          <w:lang w:eastAsia="es-MX"/>
        </w:rPr>
        <w:t>Registro Federal de Contribuyentes</w:t>
      </w:r>
      <w:r w:rsidRPr="00EA5709">
        <w:rPr>
          <w:rFonts w:ascii="Palatino Linotype" w:hAnsi="Palatino Linotype" w:cs="Arial"/>
          <w:lang w:eastAsia="es-MX"/>
        </w:rPr>
        <w:t xml:space="preserve"> </w:t>
      </w:r>
      <w:r w:rsidRPr="00EA5709">
        <w:rPr>
          <w:rFonts w:ascii="Palatino Linotype" w:hAnsi="Palatino Linotype" w:cs="Arial"/>
          <w:b/>
          <w:lang w:eastAsia="es-MX"/>
        </w:rPr>
        <w:t>de las personas físicas</w:t>
      </w:r>
      <w:r w:rsidRPr="00EA570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A5709">
        <w:rPr>
          <w:rFonts w:ascii="Palatino Linotype" w:hAnsi="Palatino Linotype"/>
          <w:bCs/>
        </w:rPr>
        <w:t>del</w:t>
      </w:r>
      <w:r w:rsidRPr="00EA5709">
        <w:rPr>
          <w:rFonts w:ascii="Palatino Linotype" w:hAnsi="Palatino Linotype" w:cs="Arial"/>
          <w:lang w:eastAsia="es-MX"/>
        </w:rPr>
        <w:t xml:space="preserve"> apellido paterno; seguida de la primera letra Vocal del primer </w:t>
      </w:r>
      <w:r w:rsidRPr="00EA5709">
        <w:rPr>
          <w:rFonts w:ascii="Palatino Linotype" w:hAnsi="Palatino Linotype" w:cs="Arial"/>
        </w:rPr>
        <w:t>apellido</w:t>
      </w:r>
      <w:r w:rsidRPr="00EA5709">
        <w:rPr>
          <w:rFonts w:ascii="Palatino Linotype" w:hAnsi="Palatino Linotype" w:cs="Arial"/>
          <w:lang w:eastAsia="es-MX"/>
        </w:rPr>
        <w:t>; seguida de la primera letra del segundo apellido y por último la primera letra del nombre, posterior la fecha de nacimiento año/mes/día</w:t>
      </w:r>
      <w:r w:rsidRPr="00EA5709">
        <w:rPr>
          <w:rFonts w:ascii="Palatino Linotype" w:hAnsi="Palatino Linotype"/>
        </w:rPr>
        <w:t xml:space="preserve"> y finalmente la </w:t>
      </w:r>
      <w:proofErr w:type="spellStart"/>
      <w:r w:rsidRPr="00EA5709">
        <w:rPr>
          <w:rFonts w:ascii="Palatino Linotype" w:hAnsi="Palatino Linotype"/>
        </w:rPr>
        <w:t>homoclave</w:t>
      </w:r>
      <w:proofErr w:type="spellEnd"/>
      <w:r w:rsidRPr="00EA5709">
        <w:rPr>
          <w:rFonts w:ascii="Palatino Linotype" w:hAnsi="Palatino Linotype"/>
        </w:rPr>
        <w:t>; la cual, para su obtención es necesario acreditar personalidad, fecha de nacimiento entre otros con documentos oficiales.</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b/>
          <w:bCs/>
          <w:color w:val="000000"/>
        </w:rPr>
      </w:pPr>
      <w:r w:rsidRPr="00EA5709">
        <w:rPr>
          <w:rFonts w:ascii="Palatino Linotype" w:hAnsi="Palatino Linotype" w:cs="Arial"/>
          <w:lang w:eastAsia="es-MX"/>
        </w:rPr>
        <w:t xml:space="preserve">Al respecto, </w:t>
      </w:r>
      <w:r w:rsidRPr="00EA5709">
        <w:rPr>
          <w:rFonts w:ascii="Palatino Linotype" w:hAnsi="Palatino Linotype" w:cs="Arial"/>
          <w:color w:val="000000"/>
        </w:rPr>
        <w:t xml:space="preserve">es aplicable el Criterio 19/17 de la Segunda Época, emitido por </w:t>
      </w:r>
      <w:r w:rsidRPr="00EA5709">
        <w:rPr>
          <w:rFonts w:ascii="Palatino Linotype" w:eastAsia="Arial Unicode MS" w:hAnsi="Palatino Linotype" w:cs="Arial"/>
          <w:color w:val="000000"/>
        </w:rPr>
        <w:t xml:space="preserve">el Instituto Nacional de </w:t>
      </w:r>
      <w:r w:rsidRPr="00EA5709">
        <w:rPr>
          <w:rFonts w:ascii="Palatino Linotype" w:hAnsi="Palatino Linotype" w:cs="Arial"/>
        </w:rPr>
        <w:t>Transparencia</w:t>
      </w:r>
      <w:r w:rsidRPr="00EA5709">
        <w:rPr>
          <w:rFonts w:ascii="Palatino Linotype" w:eastAsia="Arial Unicode MS" w:hAnsi="Palatino Linotype" w:cs="Arial"/>
          <w:color w:val="000000"/>
        </w:rPr>
        <w:t>, Acceso a la Información y Protección de Datos Personales,</w:t>
      </w:r>
      <w:r w:rsidRPr="00EA5709">
        <w:rPr>
          <w:rFonts w:ascii="Palatino Linotype" w:hAnsi="Palatino Linotype"/>
          <w:bCs/>
          <w:color w:val="000000"/>
        </w:rPr>
        <w:t xml:space="preserve"> que dice:</w:t>
      </w:r>
      <w:r w:rsidRPr="00EA5709">
        <w:rPr>
          <w:rFonts w:ascii="Palatino Linotype" w:hAnsi="Palatino Linotype"/>
          <w:b/>
          <w:bCs/>
          <w:color w:val="000000"/>
        </w:rPr>
        <w:t xml:space="preserve"> </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5B103F" w:rsidRPr="00EA5709" w:rsidRDefault="005B103F" w:rsidP="00D3571B">
      <w:pPr>
        <w:autoSpaceDE w:val="0"/>
        <w:autoSpaceDN w:val="0"/>
        <w:adjustRightInd w:val="0"/>
        <w:ind w:left="709" w:right="709"/>
        <w:jc w:val="both"/>
        <w:rPr>
          <w:rFonts w:ascii="Palatino Linotype" w:hAnsi="Palatino Linotype" w:cs="Arial"/>
          <w:bCs/>
          <w:i/>
          <w:sz w:val="22"/>
          <w:lang w:eastAsia="en-US"/>
        </w:rPr>
      </w:pPr>
      <w:r w:rsidRPr="00EA5709">
        <w:rPr>
          <w:rFonts w:ascii="Palatino Linotype" w:hAnsi="Palatino Linotype" w:cs="Arial"/>
          <w:bCs/>
          <w:i/>
          <w:sz w:val="22"/>
        </w:rPr>
        <w:t>“</w:t>
      </w:r>
      <w:r w:rsidRPr="00EA5709">
        <w:rPr>
          <w:rFonts w:ascii="Palatino Linotype" w:hAnsi="Palatino Linotype" w:cs="Arial"/>
          <w:b/>
          <w:bCs/>
          <w:i/>
          <w:sz w:val="22"/>
        </w:rPr>
        <w:t>Registro Federal de Contribuyentes (RFC) de personas físicas. El RFC es una clave</w:t>
      </w:r>
      <w:r w:rsidRPr="00EA5709">
        <w:rPr>
          <w:rFonts w:ascii="Palatino Linotype" w:hAnsi="Palatino Linotype" w:cs="Arial"/>
          <w:bCs/>
          <w:i/>
          <w:sz w:val="22"/>
        </w:rPr>
        <w:t xml:space="preserve"> de carácter fiscal, </w:t>
      </w:r>
      <w:proofErr w:type="gramStart"/>
      <w:r w:rsidRPr="00EA5709">
        <w:rPr>
          <w:rFonts w:ascii="Palatino Linotype" w:hAnsi="Palatino Linotype" w:cs="Arial"/>
          <w:bCs/>
          <w:i/>
          <w:sz w:val="22"/>
        </w:rPr>
        <w:t>única</w:t>
      </w:r>
      <w:proofErr w:type="gramEnd"/>
      <w:r w:rsidRPr="00EA5709">
        <w:rPr>
          <w:rFonts w:ascii="Palatino Linotype" w:hAnsi="Palatino Linotype" w:cs="Arial"/>
          <w:bCs/>
          <w:i/>
          <w:sz w:val="22"/>
        </w:rPr>
        <w:t xml:space="preserve"> e irrepetible, </w:t>
      </w:r>
      <w:r w:rsidRPr="00EA5709">
        <w:rPr>
          <w:rFonts w:ascii="Palatino Linotype" w:hAnsi="Palatino Linotype" w:cs="Arial"/>
          <w:b/>
          <w:bCs/>
          <w:i/>
          <w:sz w:val="22"/>
        </w:rPr>
        <w:t>que permite identificar al titular, su edad y fecha de nacimiento</w:t>
      </w:r>
      <w:r w:rsidRPr="00EA5709">
        <w:rPr>
          <w:rFonts w:ascii="Palatino Linotype" w:hAnsi="Palatino Linotype" w:cs="Arial"/>
          <w:bCs/>
          <w:i/>
          <w:sz w:val="22"/>
        </w:rPr>
        <w:t xml:space="preserve">, por lo que </w:t>
      </w:r>
      <w:r w:rsidRPr="00EA5709">
        <w:rPr>
          <w:rFonts w:ascii="Palatino Linotype" w:hAnsi="Palatino Linotype" w:cs="Arial"/>
          <w:b/>
          <w:bCs/>
          <w:i/>
          <w:sz w:val="22"/>
        </w:rPr>
        <w:t>es un dato personal de carácter confidencial</w:t>
      </w:r>
      <w:r w:rsidRPr="00EA5709">
        <w:rPr>
          <w:rFonts w:ascii="Palatino Linotype" w:hAnsi="Palatino Linotype" w:cs="Arial"/>
          <w:i/>
          <w:sz w:val="22"/>
        </w:rPr>
        <w:t>.</w:t>
      </w:r>
    </w:p>
    <w:p w:rsidR="005B103F" w:rsidRPr="00EA5709" w:rsidRDefault="005B103F" w:rsidP="00D3571B">
      <w:pPr>
        <w:autoSpaceDE w:val="0"/>
        <w:autoSpaceDN w:val="0"/>
        <w:adjustRightInd w:val="0"/>
        <w:ind w:left="709" w:right="709"/>
        <w:jc w:val="both"/>
        <w:rPr>
          <w:rFonts w:ascii="Palatino Linotype" w:hAnsi="Palatino Linotype" w:cs="Arial"/>
          <w:bCs/>
          <w:i/>
          <w:sz w:val="22"/>
        </w:rPr>
      </w:pPr>
    </w:p>
    <w:p w:rsidR="005B103F" w:rsidRPr="00EA5709" w:rsidRDefault="005B103F" w:rsidP="00D3571B">
      <w:pPr>
        <w:autoSpaceDE w:val="0"/>
        <w:autoSpaceDN w:val="0"/>
        <w:adjustRightInd w:val="0"/>
        <w:ind w:left="709" w:right="709"/>
        <w:jc w:val="both"/>
        <w:rPr>
          <w:rFonts w:ascii="Palatino Linotype" w:hAnsi="Palatino Linotype" w:cs="Arial"/>
          <w:bCs/>
          <w:i/>
          <w:sz w:val="22"/>
        </w:rPr>
      </w:pPr>
      <w:r w:rsidRPr="00EA5709">
        <w:rPr>
          <w:rFonts w:ascii="Palatino Linotype" w:hAnsi="Palatino Linotype" w:cs="Arial"/>
          <w:bCs/>
          <w:i/>
          <w:sz w:val="22"/>
        </w:rPr>
        <w:t>Resoluciones:</w:t>
      </w:r>
    </w:p>
    <w:p w:rsidR="005B103F" w:rsidRPr="00EA5709" w:rsidRDefault="005B103F" w:rsidP="00D3571B">
      <w:pPr>
        <w:autoSpaceDE w:val="0"/>
        <w:autoSpaceDN w:val="0"/>
        <w:adjustRightInd w:val="0"/>
        <w:ind w:left="709" w:right="709"/>
        <w:jc w:val="both"/>
        <w:rPr>
          <w:rFonts w:ascii="Palatino Linotype" w:hAnsi="Palatino Linotype" w:cs="Arial"/>
          <w:bCs/>
          <w:i/>
          <w:sz w:val="22"/>
        </w:rPr>
      </w:pPr>
    </w:p>
    <w:p w:rsidR="005B103F" w:rsidRPr="00EA5709" w:rsidRDefault="005B103F" w:rsidP="00D3571B">
      <w:pPr>
        <w:autoSpaceDE w:val="0"/>
        <w:autoSpaceDN w:val="0"/>
        <w:adjustRightInd w:val="0"/>
        <w:ind w:left="709" w:right="709"/>
        <w:jc w:val="both"/>
        <w:rPr>
          <w:rFonts w:ascii="Palatino Linotype" w:hAnsi="Palatino Linotype" w:cs="Arial"/>
          <w:bCs/>
          <w:i/>
          <w:sz w:val="22"/>
        </w:rPr>
      </w:pPr>
      <w:r w:rsidRPr="00EA5709">
        <w:rPr>
          <w:rFonts w:ascii="Palatino Linotype" w:hAnsi="Palatino Linotype" w:cs="Arial"/>
          <w:bCs/>
          <w:i/>
          <w:sz w:val="22"/>
        </w:rPr>
        <w:t>• RRA 0189/17. Morena. 08 de febrero de 2017. Por unanimidad. Comisionado Ponente Joel Salas Suárez.</w:t>
      </w:r>
    </w:p>
    <w:p w:rsidR="005B103F" w:rsidRPr="00EA5709" w:rsidRDefault="005B103F" w:rsidP="00D3571B">
      <w:pPr>
        <w:autoSpaceDE w:val="0"/>
        <w:autoSpaceDN w:val="0"/>
        <w:adjustRightInd w:val="0"/>
        <w:ind w:left="709" w:right="709"/>
        <w:jc w:val="both"/>
        <w:rPr>
          <w:rFonts w:ascii="Palatino Linotype" w:hAnsi="Palatino Linotype" w:cs="Arial"/>
          <w:bCs/>
          <w:i/>
          <w:sz w:val="22"/>
        </w:rPr>
      </w:pPr>
      <w:r w:rsidRPr="00EA5709">
        <w:rPr>
          <w:rFonts w:ascii="Palatino Linotype" w:hAnsi="Palatino Linotype" w:cs="Arial"/>
          <w:bCs/>
          <w:i/>
          <w:sz w:val="22"/>
        </w:rPr>
        <w:t xml:space="preserve">• RRA 0677/17. Universidad Nacional Autónoma de México. 08 de marzo de 2017. Por unanimidad. Comisionado Ponente </w:t>
      </w:r>
      <w:proofErr w:type="spellStart"/>
      <w:r w:rsidRPr="00EA5709">
        <w:rPr>
          <w:rFonts w:ascii="Palatino Linotype" w:hAnsi="Palatino Linotype" w:cs="Arial"/>
          <w:bCs/>
          <w:i/>
          <w:sz w:val="22"/>
        </w:rPr>
        <w:t>Rosendoevgueni</w:t>
      </w:r>
      <w:proofErr w:type="spellEnd"/>
      <w:r w:rsidRPr="00EA5709">
        <w:rPr>
          <w:rFonts w:ascii="Palatino Linotype" w:hAnsi="Palatino Linotype" w:cs="Arial"/>
          <w:bCs/>
          <w:i/>
          <w:sz w:val="22"/>
        </w:rPr>
        <w:t xml:space="preserve"> Monterrey </w:t>
      </w:r>
      <w:proofErr w:type="spellStart"/>
      <w:r w:rsidRPr="00EA5709">
        <w:rPr>
          <w:rFonts w:ascii="Palatino Linotype" w:hAnsi="Palatino Linotype" w:cs="Arial"/>
          <w:bCs/>
          <w:i/>
          <w:sz w:val="22"/>
        </w:rPr>
        <w:t>Chepov</w:t>
      </w:r>
      <w:proofErr w:type="spellEnd"/>
      <w:r w:rsidRPr="00EA5709">
        <w:rPr>
          <w:rFonts w:ascii="Palatino Linotype" w:hAnsi="Palatino Linotype" w:cs="Arial"/>
          <w:bCs/>
          <w:i/>
          <w:sz w:val="22"/>
        </w:rPr>
        <w:t xml:space="preserve">. </w:t>
      </w:r>
    </w:p>
    <w:p w:rsidR="005B103F" w:rsidRPr="00EA5709" w:rsidRDefault="005B103F" w:rsidP="00D3571B">
      <w:pPr>
        <w:autoSpaceDE w:val="0"/>
        <w:autoSpaceDN w:val="0"/>
        <w:adjustRightInd w:val="0"/>
        <w:ind w:left="709" w:right="709"/>
        <w:jc w:val="both"/>
        <w:rPr>
          <w:rFonts w:ascii="Palatino Linotype" w:hAnsi="Palatino Linotype" w:cs="Arial"/>
          <w:i/>
          <w:sz w:val="22"/>
        </w:rPr>
      </w:pPr>
      <w:r w:rsidRPr="00EA5709">
        <w:rPr>
          <w:rFonts w:ascii="Palatino Linotype" w:hAnsi="Palatino Linotype" w:cs="Arial"/>
          <w:bCs/>
          <w:i/>
          <w:sz w:val="22"/>
        </w:rPr>
        <w:t>• RRA 1564/17. Tribunal Electoral del Poder Judicial de la Federación. 26 de abril de 2017. Por unanimidad. Comisionado Ponente Oscar Mauricio Guerra Ford.</w:t>
      </w:r>
      <w:r w:rsidRPr="00EA5709">
        <w:rPr>
          <w:rFonts w:ascii="Palatino Linotype" w:hAnsi="Palatino Linotype" w:cs="Arial"/>
          <w:i/>
          <w:sz w:val="22"/>
        </w:rPr>
        <w:t>”</w:t>
      </w:r>
    </w:p>
    <w:p w:rsidR="005B103F" w:rsidRPr="00EA5709" w:rsidRDefault="005B103F" w:rsidP="00D3571B">
      <w:pPr>
        <w:autoSpaceDE w:val="0"/>
        <w:autoSpaceDN w:val="0"/>
        <w:adjustRightInd w:val="0"/>
        <w:ind w:left="709" w:right="709"/>
        <w:jc w:val="both"/>
        <w:rPr>
          <w:rFonts w:ascii="Palatino Linotype" w:hAnsi="Palatino Linotype" w:cs="Arial"/>
          <w:sz w:val="22"/>
        </w:rPr>
      </w:pPr>
    </w:p>
    <w:p w:rsidR="005B103F" w:rsidRPr="00EA5709" w:rsidRDefault="005B103F" w:rsidP="00D3571B">
      <w:pPr>
        <w:autoSpaceDE w:val="0"/>
        <w:autoSpaceDN w:val="0"/>
        <w:adjustRightInd w:val="0"/>
        <w:ind w:left="709" w:right="709"/>
        <w:jc w:val="both"/>
        <w:rPr>
          <w:rFonts w:ascii="Palatino Linotype" w:hAnsi="Palatino Linotype" w:cs="Arial"/>
          <w:sz w:val="22"/>
        </w:rPr>
      </w:pPr>
      <w:r w:rsidRPr="00EA5709">
        <w:rPr>
          <w:rFonts w:ascii="Palatino Linotype" w:hAnsi="Palatino Linotype" w:cs="Arial"/>
          <w:sz w:val="22"/>
        </w:rPr>
        <w:lastRenderedPageBreak/>
        <w:t>(Énfasis añadido)</w:t>
      </w:r>
    </w:p>
    <w:p w:rsidR="005B103F" w:rsidRPr="00EA5709" w:rsidRDefault="005B103F" w:rsidP="00D3571B">
      <w:pPr>
        <w:autoSpaceDE w:val="0"/>
        <w:autoSpaceDN w:val="0"/>
        <w:adjustRightInd w:val="0"/>
        <w:spacing w:line="360" w:lineRule="auto"/>
        <w:ind w:left="709" w:right="709"/>
        <w:jc w:val="both"/>
        <w:rPr>
          <w:rFonts w:ascii="Palatino Linotype" w:hAnsi="Palatino Linotype" w:cs="Arial"/>
          <w:sz w:val="22"/>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r w:rsidRPr="00EA5709">
        <w:rPr>
          <w:rFonts w:ascii="Palatino Linotype" w:hAnsi="Palatino Linotype" w:cs="Arial"/>
          <w:lang w:eastAsia="es-MX"/>
        </w:rPr>
        <w:t xml:space="preserve">De lo anterior, se desprende que el Registro Federal de Contribuyentes se vincula al nombre de su </w:t>
      </w:r>
      <w:r w:rsidRPr="00EA5709">
        <w:rPr>
          <w:rFonts w:ascii="Palatino Linotype" w:hAnsi="Palatino Linotype"/>
          <w:bCs/>
        </w:rPr>
        <w:t>titular</w:t>
      </w:r>
      <w:r w:rsidRPr="00EA5709">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A5709">
        <w:rPr>
          <w:rFonts w:ascii="Palatino Linotype" w:hAnsi="Palatino Linotype"/>
          <w:lang w:eastAsia="es-MX"/>
        </w:rPr>
        <w:t>Municipios</w:t>
      </w:r>
      <w:r w:rsidRPr="00EA5709">
        <w:rPr>
          <w:rFonts w:ascii="Palatino Linotype" w:hAnsi="Palatino Linotype" w:cs="Arial"/>
          <w:lang w:eastAsia="es-MX"/>
        </w:rPr>
        <w:t xml:space="preserve"> y </w:t>
      </w:r>
      <w:r w:rsidRPr="00EA5709">
        <w:rPr>
          <w:rFonts w:ascii="Palatino Linotype" w:hAnsi="Palatino Linotype" w:cs="Arial"/>
        </w:rPr>
        <w:t>4 fracción XI</w:t>
      </w:r>
      <w:r w:rsidRPr="00EA5709">
        <w:rPr>
          <w:rFonts w:ascii="Palatino Linotype" w:hAnsi="Palatino Linotype" w:cs="Arial"/>
          <w:lang w:eastAsia="es-MX"/>
        </w:rPr>
        <w:t xml:space="preserve"> </w:t>
      </w:r>
      <w:r w:rsidRPr="00EA5709">
        <w:rPr>
          <w:rFonts w:ascii="Palatino Linotype" w:hAnsi="Palatino Linotype" w:cs="Arial"/>
        </w:rPr>
        <w:t>de la Ley de Protección de Datos Personales en Posesión de Sujetos Obligados del Estado de México y Municipios.</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5709">
        <w:rPr>
          <w:rFonts w:ascii="Palatino Linotype" w:hAnsi="Palatino Linotype" w:cs="Arial"/>
          <w:lang w:eastAsia="es-MX"/>
        </w:rPr>
        <w:t xml:space="preserve">Por cuanto hace a la </w:t>
      </w:r>
      <w:r w:rsidRPr="00EA5709">
        <w:rPr>
          <w:rFonts w:ascii="Palatino Linotype" w:hAnsi="Palatino Linotype" w:cs="Arial"/>
          <w:b/>
        </w:rPr>
        <w:t xml:space="preserve">Clave Única de Registro de Población, </w:t>
      </w:r>
      <w:r w:rsidRPr="00EA5709">
        <w:rPr>
          <w:rFonts w:ascii="Palatino Linotype" w:hAnsi="Palatino Linotype" w:cs="Arial"/>
          <w:lang w:eastAsia="es-MX"/>
        </w:rPr>
        <w:t xml:space="preserve">constituye un dato </w:t>
      </w:r>
      <w:r w:rsidRPr="00EA5709">
        <w:rPr>
          <w:rFonts w:ascii="Palatino Linotype" w:hAnsi="Palatino Linotype" w:cs="Arial"/>
        </w:rPr>
        <w:t>personal</w:t>
      </w:r>
      <w:r w:rsidRPr="00EA5709">
        <w:rPr>
          <w:rFonts w:ascii="Palatino Linotype" w:hAnsi="Palatino Linotype" w:cs="Arial"/>
          <w:lang w:eastAsia="es-MX"/>
        </w:rPr>
        <w:t xml:space="preserve">, ya que </w:t>
      </w:r>
      <w:r w:rsidRPr="00EA5709">
        <w:rPr>
          <w:rFonts w:ascii="Palatino Linotype" w:hAnsi="Palatino Linotype"/>
          <w:lang w:eastAsia="es-MX"/>
        </w:rPr>
        <w:t>tiene</w:t>
      </w:r>
      <w:r w:rsidRPr="00EA570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5709">
        <w:rPr>
          <w:rFonts w:ascii="Palatino Linotype" w:hAnsi="Palatino Linotype" w:cs="Arial"/>
          <w:lang w:eastAsia="es-MX"/>
        </w:rPr>
        <w:t xml:space="preserve">Lo anterior, </w:t>
      </w:r>
      <w:r w:rsidRPr="00EA5709">
        <w:rPr>
          <w:rFonts w:ascii="Palatino Linotype" w:hAnsi="Palatino Linotype" w:cs="Arial"/>
        </w:rPr>
        <w:t>tiene</w:t>
      </w:r>
      <w:r w:rsidRPr="00EA5709">
        <w:rPr>
          <w:rFonts w:ascii="Palatino Linotype" w:hAnsi="Palatino Linotype" w:cs="Arial"/>
          <w:lang w:eastAsia="es-MX"/>
        </w:rPr>
        <w:t xml:space="preserve"> sustento en los artículos 86 y 91 de la Ley General de Población, la cual señala lo siguiente:</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5B103F" w:rsidRPr="00EA5709" w:rsidRDefault="005B103F" w:rsidP="00D3571B">
      <w:pPr>
        <w:autoSpaceDE w:val="0"/>
        <w:autoSpaceDN w:val="0"/>
        <w:adjustRightInd w:val="0"/>
        <w:ind w:left="709" w:right="709"/>
        <w:jc w:val="both"/>
        <w:rPr>
          <w:rFonts w:ascii="Palatino Linotype" w:hAnsi="Palatino Linotype" w:cs="Arial"/>
          <w:i/>
          <w:sz w:val="22"/>
          <w:lang w:eastAsia="es-MX"/>
        </w:rPr>
      </w:pPr>
      <w:r w:rsidRPr="00EA5709">
        <w:rPr>
          <w:rFonts w:ascii="Palatino Linotype" w:hAnsi="Palatino Linotype" w:cs="Arial,Bold"/>
          <w:bCs/>
          <w:i/>
          <w:sz w:val="22"/>
          <w:lang w:eastAsia="es-MX"/>
        </w:rPr>
        <w:t>“</w:t>
      </w:r>
      <w:r w:rsidRPr="00EA5709">
        <w:rPr>
          <w:rFonts w:ascii="Palatino Linotype" w:hAnsi="Palatino Linotype" w:cs="Arial,Bold"/>
          <w:b/>
          <w:bCs/>
          <w:i/>
          <w:sz w:val="22"/>
          <w:lang w:eastAsia="es-MX"/>
        </w:rPr>
        <w:t xml:space="preserve">Artículo 86. </w:t>
      </w:r>
      <w:r w:rsidRPr="00EA5709">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EA5709">
        <w:rPr>
          <w:rFonts w:ascii="Palatino Linotype" w:hAnsi="Palatino Linotype" w:cs="Arial"/>
          <w:bCs/>
          <w:i/>
          <w:sz w:val="22"/>
        </w:rPr>
        <w:t>fehacientemente</w:t>
      </w:r>
      <w:r w:rsidRPr="00EA5709">
        <w:rPr>
          <w:rFonts w:ascii="Palatino Linotype" w:hAnsi="Palatino Linotype" w:cs="Arial"/>
          <w:i/>
          <w:sz w:val="22"/>
          <w:lang w:eastAsia="es-MX"/>
        </w:rPr>
        <w:t xml:space="preserve"> su identidad.</w:t>
      </w:r>
    </w:p>
    <w:p w:rsidR="005B103F" w:rsidRPr="00EA5709" w:rsidRDefault="005B103F" w:rsidP="00D3571B">
      <w:pPr>
        <w:autoSpaceDE w:val="0"/>
        <w:autoSpaceDN w:val="0"/>
        <w:adjustRightInd w:val="0"/>
        <w:ind w:left="709" w:right="709"/>
        <w:jc w:val="both"/>
        <w:rPr>
          <w:rFonts w:ascii="Palatino Linotype" w:hAnsi="Palatino Linotype" w:cs="Arial,Bold"/>
          <w:b/>
          <w:bCs/>
          <w:i/>
          <w:sz w:val="22"/>
          <w:lang w:eastAsia="es-MX"/>
        </w:rPr>
      </w:pPr>
    </w:p>
    <w:p w:rsidR="005B103F" w:rsidRPr="00EA5709" w:rsidRDefault="005B103F" w:rsidP="00D3571B">
      <w:pPr>
        <w:autoSpaceDE w:val="0"/>
        <w:autoSpaceDN w:val="0"/>
        <w:adjustRightInd w:val="0"/>
        <w:ind w:left="709" w:right="709"/>
        <w:jc w:val="both"/>
        <w:rPr>
          <w:rFonts w:ascii="Palatino Linotype" w:hAnsi="Palatino Linotype" w:cs="Arial"/>
          <w:i/>
          <w:sz w:val="22"/>
          <w:lang w:eastAsia="es-MX"/>
        </w:rPr>
      </w:pPr>
      <w:r w:rsidRPr="00EA5709">
        <w:rPr>
          <w:rFonts w:ascii="Palatino Linotype" w:hAnsi="Palatino Linotype" w:cs="Arial,Bold"/>
          <w:b/>
          <w:bCs/>
          <w:i/>
          <w:sz w:val="22"/>
          <w:lang w:eastAsia="es-MX"/>
        </w:rPr>
        <w:t xml:space="preserve">Artículo 91. </w:t>
      </w:r>
      <w:r w:rsidRPr="00EA5709">
        <w:rPr>
          <w:rFonts w:ascii="Palatino Linotype" w:hAnsi="Palatino Linotype" w:cs="Arial"/>
          <w:i/>
          <w:sz w:val="22"/>
          <w:lang w:eastAsia="es-MX"/>
        </w:rPr>
        <w:t xml:space="preserve">Al incorporar a una persona en el Registro Nacional de Población, se le asignará una clave que se </w:t>
      </w:r>
      <w:r w:rsidRPr="00EA5709">
        <w:rPr>
          <w:rFonts w:ascii="Palatino Linotype" w:hAnsi="Palatino Linotype" w:cs="Arial"/>
          <w:bCs/>
          <w:i/>
          <w:sz w:val="22"/>
        </w:rPr>
        <w:t>denominará</w:t>
      </w:r>
      <w:r w:rsidRPr="00EA5709">
        <w:rPr>
          <w:rFonts w:ascii="Palatino Linotype" w:hAnsi="Palatino Linotype" w:cs="Arial"/>
          <w:i/>
          <w:sz w:val="22"/>
          <w:lang w:eastAsia="es-MX"/>
        </w:rPr>
        <w:t xml:space="preserve"> Clave Única de Registro de Población. Esta servirá para registrarla e identificarla en forma individual.”</w:t>
      </w:r>
    </w:p>
    <w:p w:rsidR="005B103F" w:rsidRPr="00EA5709" w:rsidRDefault="005B103F" w:rsidP="00D3571B">
      <w:pPr>
        <w:autoSpaceDE w:val="0"/>
        <w:autoSpaceDN w:val="0"/>
        <w:adjustRightInd w:val="0"/>
        <w:spacing w:line="360" w:lineRule="auto"/>
        <w:ind w:left="709" w:right="709"/>
        <w:jc w:val="both"/>
        <w:rPr>
          <w:rFonts w:ascii="Palatino Linotype" w:hAnsi="Palatino Linotype" w:cs="Arial"/>
          <w:i/>
          <w:sz w:val="22"/>
          <w:lang w:eastAsia="es-MX"/>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lang w:eastAsia="es-MX"/>
        </w:rPr>
      </w:pPr>
      <w:r w:rsidRPr="00EA5709">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EA5709">
        <w:rPr>
          <w:rFonts w:ascii="Palatino Linotype" w:hAnsi="Palatino Linotype"/>
          <w:bCs/>
        </w:rPr>
        <w:t>identidad</w:t>
      </w:r>
      <w:r w:rsidRPr="00EA5709">
        <w:rPr>
          <w:rFonts w:ascii="Palatino Linotype" w:hAnsi="Palatino Linotype"/>
          <w:lang w:eastAsia="es-MX"/>
        </w:rPr>
        <w:t xml:space="preserve"> (acta de nacimiento, carta de naturalización o documento </w:t>
      </w:r>
      <w:r w:rsidRPr="00EA5709">
        <w:rPr>
          <w:rFonts w:ascii="Palatino Linotype" w:hAnsi="Palatino Linotype" w:cs="Arial"/>
          <w:lang w:eastAsia="es-MX"/>
        </w:rPr>
        <w:t>migratorio</w:t>
      </w:r>
      <w:r w:rsidRPr="00EA5709">
        <w:rPr>
          <w:rFonts w:ascii="Palatino Linotype" w:hAnsi="Palatino Linotype"/>
          <w:lang w:eastAsia="es-MX"/>
        </w:rPr>
        <w:t xml:space="preserve">), la </w:t>
      </w:r>
      <w:r w:rsidRPr="00EA5709">
        <w:rPr>
          <w:rFonts w:ascii="Palatino Linotype" w:hAnsi="Palatino Linotype" w:cs="Arial"/>
        </w:rPr>
        <w:t>cual</w:t>
      </w:r>
      <w:r w:rsidRPr="00EA5709">
        <w:rPr>
          <w:rFonts w:ascii="Palatino Linotype" w:hAnsi="Palatino Linotype"/>
          <w:lang w:eastAsia="es-MX"/>
        </w:rPr>
        <w:t xml:space="preserve"> se integra de</w:t>
      </w:r>
      <w:r w:rsidRPr="00EA570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A5709">
        <w:rPr>
          <w:rFonts w:ascii="Palatino Linotype" w:hAnsi="Palatino Linotype"/>
          <w:lang w:eastAsia="es-MX"/>
        </w:rPr>
        <w:t>; sexo; Entidad Federativa de nacimiento; consonantes internas del nombre y apellidos; un diferenciador de homonimia y siglo; así como un dígito verificador.</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lang w:eastAsia="es-MX"/>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5709">
        <w:rPr>
          <w:rFonts w:ascii="Palatino Linotype" w:hAnsi="Palatino Linotype" w:cs="Arial"/>
          <w:lang w:eastAsia="es-MX"/>
        </w:rPr>
        <w:t xml:space="preserve">Al respecto, el </w:t>
      </w:r>
      <w:r w:rsidRPr="00EA5709">
        <w:rPr>
          <w:rFonts w:ascii="Palatino Linotype" w:eastAsia="Arial Unicode MS" w:hAnsi="Palatino Linotype" w:cs="Arial"/>
        </w:rPr>
        <w:t>Instituto Nacional de Transparencia, Acceso a la Información y Protección de Datos Personales (INAI),</w:t>
      </w:r>
      <w:r w:rsidRPr="00EA5709">
        <w:rPr>
          <w:rFonts w:ascii="Palatino Linotype" w:hAnsi="Palatino Linotype" w:cs="Arial"/>
          <w:lang w:eastAsia="es-MX"/>
        </w:rPr>
        <w:t xml:space="preserve"> a través del Criterio 18/17 de la Segunda Época, señala literalmente lo siguiente:</w:t>
      </w:r>
    </w:p>
    <w:p w:rsidR="005B103F" w:rsidRPr="00EA5709" w:rsidRDefault="005B103F" w:rsidP="00D3571B">
      <w:pPr>
        <w:autoSpaceDE w:val="0"/>
        <w:autoSpaceDN w:val="0"/>
        <w:adjustRightInd w:val="0"/>
        <w:ind w:left="709" w:right="709"/>
        <w:jc w:val="both"/>
        <w:rPr>
          <w:rFonts w:ascii="Palatino Linotype" w:hAnsi="Palatino Linotype" w:cs="Arial"/>
          <w:i/>
          <w:sz w:val="22"/>
          <w:lang w:eastAsia="es-MX"/>
        </w:rPr>
      </w:pPr>
    </w:p>
    <w:p w:rsidR="005B103F" w:rsidRPr="00EA5709" w:rsidRDefault="005B103F" w:rsidP="00D3571B">
      <w:pPr>
        <w:autoSpaceDE w:val="0"/>
        <w:autoSpaceDN w:val="0"/>
        <w:adjustRightInd w:val="0"/>
        <w:ind w:left="709" w:right="709"/>
        <w:jc w:val="both"/>
        <w:rPr>
          <w:rFonts w:ascii="Palatino Linotype" w:hAnsi="Palatino Linotype" w:cs="Arial"/>
          <w:i/>
          <w:sz w:val="22"/>
          <w:lang w:eastAsia="es-MX"/>
        </w:rPr>
      </w:pPr>
      <w:r w:rsidRPr="00EA5709">
        <w:rPr>
          <w:rFonts w:ascii="Palatino Linotype" w:hAnsi="Palatino Linotype" w:cs="Arial"/>
          <w:i/>
          <w:sz w:val="22"/>
          <w:lang w:eastAsia="es-MX"/>
        </w:rPr>
        <w:t>“</w:t>
      </w:r>
      <w:r w:rsidRPr="00EA5709">
        <w:rPr>
          <w:rFonts w:ascii="Palatino Linotype" w:hAnsi="Palatino Linotype" w:cs="Arial"/>
          <w:b/>
          <w:i/>
          <w:sz w:val="22"/>
          <w:lang w:eastAsia="es-MX"/>
        </w:rPr>
        <w:t>Clave Única de Registro de Población (CURP).</w:t>
      </w:r>
      <w:r w:rsidRPr="00EA5709">
        <w:rPr>
          <w:rFonts w:ascii="Palatino Linotype" w:hAnsi="Palatino Linotype" w:cs="Arial"/>
          <w:i/>
          <w:sz w:val="22"/>
          <w:lang w:eastAsia="es-MX"/>
        </w:rPr>
        <w:t xml:space="preserve"> </w:t>
      </w:r>
      <w:r w:rsidRPr="00EA5709">
        <w:rPr>
          <w:rFonts w:ascii="Palatino Linotype" w:hAnsi="Palatino Linotype" w:cs="Arial"/>
          <w:b/>
          <w:i/>
          <w:sz w:val="22"/>
          <w:u w:val="single"/>
          <w:lang w:eastAsia="es-MX"/>
        </w:rPr>
        <w:t>La Clave Única de Registro de Población se integra por datos personales que sólo conciernen al particular titular</w:t>
      </w:r>
      <w:r w:rsidRPr="00EA5709">
        <w:rPr>
          <w:rFonts w:ascii="Palatino Linotype" w:hAnsi="Palatino Linotype" w:cs="Arial"/>
          <w:i/>
          <w:sz w:val="22"/>
          <w:lang w:eastAsia="es-MX"/>
        </w:rPr>
        <w:t xml:space="preserve"> de la misma, </w:t>
      </w:r>
      <w:r w:rsidRPr="00EA5709">
        <w:rPr>
          <w:rFonts w:ascii="Palatino Linotype" w:hAnsi="Palatino Linotype" w:cs="Arial"/>
          <w:b/>
          <w:i/>
          <w:sz w:val="22"/>
          <w:u w:val="single"/>
          <w:lang w:eastAsia="es-MX"/>
        </w:rPr>
        <w:t>como lo son su nombre, apellidos, fecha de nacimiento, lugar de nacimiento y sexo</w:t>
      </w:r>
      <w:r w:rsidRPr="00EA5709">
        <w:rPr>
          <w:rFonts w:ascii="Palatino Linotype" w:hAnsi="Palatino Linotype" w:cs="Arial"/>
          <w:i/>
          <w:sz w:val="22"/>
          <w:lang w:eastAsia="es-MX"/>
        </w:rPr>
        <w:t xml:space="preserve">. Dichos datos, constituyen información que distingue plenamente a una persona física del resto de los habitantes del país, </w:t>
      </w:r>
      <w:r w:rsidRPr="00EA5709">
        <w:rPr>
          <w:rFonts w:ascii="Palatino Linotype" w:hAnsi="Palatino Linotype" w:cs="Arial"/>
          <w:b/>
          <w:i/>
          <w:sz w:val="22"/>
          <w:u w:val="single"/>
          <w:lang w:eastAsia="es-MX"/>
        </w:rPr>
        <w:t>por lo que la CURP está considerada como información confidencial</w:t>
      </w:r>
      <w:r w:rsidRPr="00EA5709">
        <w:rPr>
          <w:rFonts w:ascii="Palatino Linotype" w:hAnsi="Palatino Linotype" w:cs="Arial"/>
          <w:i/>
          <w:sz w:val="22"/>
          <w:lang w:eastAsia="es-MX"/>
        </w:rPr>
        <w:t xml:space="preserve">. </w:t>
      </w:r>
    </w:p>
    <w:p w:rsidR="005B103F" w:rsidRPr="00EA5709" w:rsidRDefault="005B103F" w:rsidP="00D3571B">
      <w:pPr>
        <w:autoSpaceDE w:val="0"/>
        <w:autoSpaceDN w:val="0"/>
        <w:adjustRightInd w:val="0"/>
        <w:ind w:left="709" w:right="709"/>
        <w:jc w:val="both"/>
        <w:rPr>
          <w:rFonts w:ascii="Palatino Linotype" w:hAnsi="Palatino Linotype" w:cs="Arial"/>
          <w:bCs/>
          <w:i/>
          <w:sz w:val="22"/>
          <w:lang w:eastAsia="es-MX"/>
        </w:rPr>
      </w:pPr>
    </w:p>
    <w:p w:rsidR="005B103F" w:rsidRPr="00EA5709" w:rsidRDefault="005B103F" w:rsidP="00D3571B">
      <w:pPr>
        <w:autoSpaceDE w:val="0"/>
        <w:autoSpaceDN w:val="0"/>
        <w:adjustRightInd w:val="0"/>
        <w:ind w:left="709" w:right="709"/>
        <w:jc w:val="both"/>
        <w:rPr>
          <w:rFonts w:ascii="Palatino Linotype" w:hAnsi="Palatino Linotype" w:cs="Arial"/>
          <w:bCs/>
          <w:i/>
          <w:sz w:val="22"/>
          <w:lang w:eastAsia="es-MX"/>
        </w:rPr>
      </w:pPr>
      <w:r w:rsidRPr="00EA5709">
        <w:rPr>
          <w:rFonts w:ascii="Palatino Linotype" w:hAnsi="Palatino Linotype" w:cs="Arial"/>
          <w:bCs/>
          <w:i/>
          <w:sz w:val="22"/>
          <w:lang w:eastAsia="es-MX"/>
        </w:rPr>
        <w:t>Resoluciones:</w:t>
      </w:r>
    </w:p>
    <w:p w:rsidR="005B103F" w:rsidRPr="00EA5709" w:rsidRDefault="005B103F" w:rsidP="00D3571B">
      <w:pPr>
        <w:autoSpaceDE w:val="0"/>
        <w:autoSpaceDN w:val="0"/>
        <w:adjustRightInd w:val="0"/>
        <w:ind w:left="709" w:right="709"/>
        <w:jc w:val="both"/>
        <w:rPr>
          <w:rFonts w:ascii="Palatino Linotype" w:hAnsi="Palatino Linotype" w:cs="Arial"/>
          <w:bCs/>
          <w:i/>
          <w:sz w:val="22"/>
          <w:lang w:eastAsia="es-MX"/>
        </w:rPr>
      </w:pPr>
      <w:r w:rsidRPr="00EA5709">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EA5709">
        <w:rPr>
          <w:rFonts w:ascii="Palatino Linotype" w:hAnsi="Palatino Linotype" w:cs="Arial"/>
          <w:bCs/>
          <w:i/>
          <w:sz w:val="22"/>
          <w:lang w:eastAsia="es-MX"/>
        </w:rPr>
        <w:t>Rosendoevgueni</w:t>
      </w:r>
      <w:proofErr w:type="spellEnd"/>
      <w:r w:rsidRPr="00EA5709">
        <w:rPr>
          <w:rFonts w:ascii="Palatino Linotype" w:hAnsi="Palatino Linotype" w:cs="Arial"/>
          <w:bCs/>
          <w:i/>
          <w:sz w:val="22"/>
          <w:lang w:eastAsia="es-MX"/>
        </w:rPr>
        <w:t xml:space="preserve"> Monterrey </w:t>
      </w:r>
      <w:proofErr w:type="spellStart"/>
      <w:r w:rsidRPr="00EA5709">
        <w:rPr>
          <w:rFonts w:ascii="Palatino Linotype" w:hAnsi="Palatino Linotype" w:cs="Arial"/>
          <w:bCs/>
          <w:i/>
          <w:sz w:val="22"/>
          <w:lang w:eastAsia="es-MX"/>
        </w:rPr>
        <w:t>Chepov</w:t>
      </w:r>
      <w:proofErr w:type="spellEnd"/>
      <w:r w:rsidRPr="00EA5709">
        <w:rPr>
          <w:rFonts w:ascii="Palatino Linotype" w:hAnsi="Palatino Linotype" w:cs="Arial"/>
          <w:bCs/>
          <w:i/>
          <w:sz w:val="22"/>
          <w:lang w:eastAsia="es-MX"/>
        </w:rPr>
        <w:t>.</w:t>
      </w:r>
    </w:p>
    <w:p w:rsidR="005B103F" w:rsidRPr="00EA5709" w:rsidRDefault="005B103F" w:rsidP="00D3571B">
      <w:pPr>
        <w:autoSpaceDE w:val="0"/>
        <w:autoSpaceDN w:val="0"/>
        <w:adjustRightInd w:val="0"/>
        <w:ind w:left="709" w:right="709"/>
        <w:jc w:val="both"/>
        <w:rPr>
          <w:rFonts w:ascii="Palatino Linotype" w:hAnsi="Palatino Linotype" w:cs="Arial"/>
          <w:bCs/>
          <w:i/>
          <w:sz w:val="22"/>
          <w:lang w:eastAsia="es-MX"/>
        </w:rPr>
      </w:pPr>
      <w:r w:rsidRPr="00EA5709">
        <w:rPr>
          <w:rFonts w:ascii="Palatino Linotype" w:hAnsi="Palatino Linotype" w:cs="Arial"/>
          <w:bCs/>
          <w:i/>
          <w:sz w:val="22"/>
          <w:lang w:eastAsia="es-MX"/>
        </w:rPr>
        <w:t xml:space="preserve">• RRA 0937/17. Senado de la República. 15 de marzo de 2017. Por unanimidad. Comisionada </w:t>
      </w:r>
      <w:r w:rsidRPr="00EA5709">
        <w:rPr>
          <w:rFonts w:ascii="Palatino Linotype" w:hAnsi="Palatino Linotype" w:cs="Arial"/>
          <w:i/>
          <w:sz w:val="22"/>
          <w:lang w:eastAsia="es-MX"/>
        </w:rPr>
        <w:t>Ponente</w:t>
      </w:r>
      <w:r w:rsidRPr="00EA5709">
        <w:rPr>
          <w:rFonts w:ascii="Palatino Linotype" w:hAnsi="Palatino Linotype" w:cs="Arial"/>
          <w:bCs/>
          <w:i/>
          <w:sz w:val="22"/>
          <w:lang w:eastAsia="es-MX"/>
        </w:rPr>
        <w:t xml:space="preserve"> Ximena Puente de la Mora. </w:t>
      </w:r>
    </w:p>
    <w:p w:rsidR="005B103F" w:rsidRPr="00EA5709" w:rsidRDefault="005B103F" w:rsidP="00D3571B">
      <w:pPr>
        <w:autoSpaceDE w:val="0"/>
        <w:autoSpaceDN w:val="0"/>
        <w:adjustRightInd w:val="0"/>
        <w:ind w:left="709" w:right="709"/>
        <w:jc w:val="both"/>
        <w:rPr>
          <w:rFonts w:ascii="Palatino Linotype" w:hAnsi="Palatino Linotype" w:cs="Arial"/>
          <w:i/>
          <w:sz w:val="22"/>
          <w:lang w:eastAsia="es-MX"/>
        </w:rPr>
      </w:pPr>
      <w:r w:rsidRPr="00EA5709">
        <w:rPr>
          <w:rFonts w:ascii="Palatino Linotype" w:hAnsi="Palatino Linotype" w:cs="Arial"/>
          <w:bCs/>
          <w:i/>
          <w:sz w:val="22"/>
          <w:lang w:eastAsia="es-MX"/>
        </w:rPr>
        <w:t xml:space="preserve">• RRA 0478/17. Secretaría de Relaciones Exteriores. 26 de abril de 2017. Por unanimidad. </w:t>
      </w:r>
      <w:r w:rsidRPr="00EA5709">
        <w:rPr>
          <w:rFonts w:ascii="Palatino Linotype" w:hAnsi="Palatino Linotype" w:cs="Arial"/>
          <w:i/>
          <w:sz w:val="22"/>
          <w:lang w:eastAsia="es-MX"/>
        </w:rPr>
        <w:t>Comisionada</w:t>
      </w:r>
      <w:r w:rsidRPr="00EA5709">
        <w:rPr>
          <w:rFonts w:ascii="Palatino Linotype" w:hAnsi="Palatino Linotype" w:cs="Arial"/>
          <w:bCs/>
          <w:i/>
          <w:sz w:val="22"/>
          <w:lang w:eastAsia="es-MX"/>
        </w:rPr>
        <w:t xml:space="preserve"> Ponente Areli Cano Guadiana.</w:t>
      </w:r>
      <w:r w:rsidRPr="00EA5709">
        <w:rPr>
          <w:rFonts w:ascii="Palatino Linotype" w:hAnsi="Palatino Linotype" w:cs="Arial"/>
          <w:i/>
          <w:sz w:val="22"/>
          <w:lang w:eastAsia="es-MX"/>
        </w:rPr>
        <w:t>”</w:t>
      </w:r>
    </w:p>
    <w:p w:rsidR="005B103F" w:rsidRPr="00EA5709" w:rsidRDefault="005B103F" w:rsidP="00D3571B">
      <w:pPr>
        <w:autoSpaceDE w:val="0"/>
        <w:autoSpaceDN w:val="0"/>
        <w:adjustRightInd w:val="0"/>
        <w:ind w:left="709" w:right="709"/>
        <w:jc w:val="both"/>
        <w:rPr>
          <w:rFonts w:ascii="Palatino Linotype" w:hAnsi="Palatino Linotype" w:cs="Arial"/>
          <w:sz w:val="22"/>
        </w:rPr>
      </w:pPr>
    </w:p>
    <w:p w:rsidR="005B103F" w:rsidRPr="00EA5709" w:rsidRDefault="005B103F" w:rsidP="00D3571B">
      <w:pPr>
        <w:autoSpaceDE w:val="0"/>
        <w:autoSpaceDN w:val="0"/>
        <w:adjustRightInd w:val="0"/>
        <w:ind w:left="709" w:right="709"/>
        <w:jc w:val="both"/>
        <w:rPr>
          <w:rFonts w:ascii="Palatino Linotype" w:hAnsi="Palatino Linotype" w:cs="Arial"/>
          <w:sz w:val="22"/>
        </w:rPr>
      </w:pPr>
      <w:r w:rsidRPr="00EA5709">
        <w:rPr>
          <w:rFonts w:ascii="Palatino Linotype" w:hAnsi="Palatino Linotype" w:cs="Arial"/>
          <w:sz w:val="22"/>
        </w:rPr>
        <w:t>(Énfasis añadido)</w:t>
      </w:r>
    </w:p>
    <w:p w:rsidR="005B103F" w:rsidRPr="00EA5709" w:rsidRDefault="005B103F" w:rsidP="00D3571B">
      <w:pPr>
        <w:autoSpaceDE w:val="0"/>
        <w:autoSpaceDN w:val="0"/>
        <w:adjustRightInd w:val="0"/>
        <w:spacing w:line="360" w:lineRule="auto"/>
        <w:ind w:left="709" w:right="709"/>
        <w:jc w:val="both"/>
        <w:rPr>
          <w:rFonts w:ascii="Palatino Linotype" w:hAnsi="Palatino Linotype" w:cs="Arial"/>
          <w:sz w:val="22"/>
        </w:rPr>
      </w:pP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5709">
        <w:rPr>
          <w:rFonts w:ascii="Palatino Linotype" w:hAnsi="Palatino Linotype" w:cs="Arial"/>
          <w:lang w:eastAsia="es-MX"/>
        </w:rPr>
        <w:t xml:space="preserve">De lo anterior, se desprende que la </w:t>
      </w:r>
      <w:r w:rsidRPr="00EA5709">
        <w:rPr>
          <w:rFonts w:ascii="Palatino Linotype" w:hAnsi="Palatino Linotype"/>
          <w:lang w:eastAsia="es-MX"/>
        </w:rPr>
        <w:t xml:space="preserve">Clave Única de Registro de Población, </w:t>
      </w:r>
      <w:r w:rsidRPr="00EA5709">
        <w:rPr>
          <w:rFonts w:ascii="Palatino Linotype" w:hAnsi="Palatino Linotype" w:cs="Arial"/>
          <w:lang w:eastAsia="es-MX"/>
        </w:rPr>
        <w:t xml:space="preserve">se encuentra </w:t>
      </w:r>
      <w:r w:rsidRPr="00EA5709">
        <w:rPr>
          <w:rFonts w:ascii="Palatino Linotype" w:hAnsi="Palatino Linotype" w:cs="Arial"/>
          <w:lang w:eastAsia="es-MX"/>
        </w:rPr>
        <w:lastRenderedPageBreak/>
        <w:t xml:space="preserve">vinculado al nombre y apellidos de la persona, permitiendo identificar fecha y lugar de nacimiento, así como el sexo; datos que únicamente le atañen a su titular, por lo que, ésta constituye un dato </w:t>
      </w:r>
      <w:r w:rsidRPr="00EA5709">
        <w:rPr>
          <w:rFonts w:ascii="Palatino Linotype" w:hAnsi="Palatino Linotype"/>
          <w:bCs/>
        </w:rPr>
        <w:t>personal</w:t>
      </w:r>
      <w:r w:rsidRPr="00EA5709">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EA5709">
        <w:rPr>
          <w:rFonts w:ascii="Palatino Linotype" w:hAnsi="Palatino Linotype" w:cs="Arial"/>
        </w:rPr>
        <w:t>4 fracción XI</w:t>
      </w:r>
      <w:r w:rsidRPr="00EA5709">
        <w:rPr>
          <w:rFonts w:ascii="Palatino Linotype" w:hAnsi="Palatino Linotype" w:cs="Arial"/>
          <w:lang w:eastAsia="es-MX"/>
        </w:rPr>
        <w:t xml:space="preserve"> </w:t>
      </w:r>
      <w:r w:rsidRPr="00EA5709">
        <w:rPr>
          <w:rFonts w:ascii="Palatino Linotype" w:hAnsi="Palatino Linotype" w:cs="Arial"/>
        </w:rPr>
        <w:t>de la Ley de Protección de Datos Personales en Posesión de Sujetos Obligados del Estado de México y Municipios</w:t>
      </w:r>
      <w:r w:rsidRPr="00EA5709">
        <w:rPr>
          <w:rFonts w:ascii="Palatino Linotype" w:hAnsi="Palatino Linotype" w:cs="Arial"/>
          <w:lang w:eastAsia="es-MX"/>
        </w:rPr>
        <w:t>.</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t>En cuanto a la huella dactilar que consta en el certificado de no antecedentes penales, , el Instituto de Servicios Periciales debe recabar los datos personales del interesado, de entre los que se destaca la huella dactilar, misma que es considerada un dato personal sensible de carácter biométrico.</w:t>
      </w:r>
    </w:p>
    <w:p w:rsidR="005B103F" w:rsidRPr="00EA5709" w:rsidRDefault="005B103F" w:rsidP="00D3571B">
      <w:pPr>
        <w:spacing w:line="360" w:lineRule="auto"/>
        <w:jc w:val="both"/>
        <w:rPr>
          <w:rFonts w:ascii="Palatino Linotype" w:hAnsi="Palatino Linotype" w:cs="Arial"/>
          <w:sz w:val="22"/>
        </w:rPr>
      </w:pPr>
    </w:p>
    <w:p w:rsidR="005B103F" w:rsidRPr="00EA5709" w:rsidRDefault="005B103F" w:rsidP="00D3571B">
      <w:pPr>
        <w:autoSpaceDE w:val="0"/>
        <w:autoSpaceDN w:val="0"/>
        <w:adjustRightInd w:val="0"/>
        <w:spacing w:line="360" w:lineRule="auto"/>
        <w:jc w:val="both"/>
        <w:rPr>
          <w:rFonts w:ascii="Palatino Linotype" w:hAnsi="Palatino Linotype" w:cs="Arial"/>
        </w:rPr>
      </w:pPr>
      <w:r w:rsidRPr="00EA5709">
        <w:rPr>
          <w:rFonts w:ascii="Palatino Linotype" w:hAnsi="Palatino Linotype" w:cs="Arial"/>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5B103F" w:rsidRPr="00EA5709" w:rsidRDefault="005B103F" w:rsidP="00D3571B">
      <w:pPr>
        <w:autoSpaceDE w:val="0"/>
        <w:autoSpaceDN w:val="0"/>
        <w:adjustRightInd w:val="0"/>
        <w:spacing w:line="360" w:lineRule="auto"/>
        <w:jc w:val="both"/>
        <w:rPr>
          <w:rFonts w:ascii="Palatino Linotype" w:hAnsi="Palatino Linotype" w:cs="Arial"/>
        </w:rPr>
      </w:pPr>
    </w:p>
    <w:p w:rsidR="005B103F" w:rsidRPr="00EA5709" w:rsidRDefault="005B103F" w:rsidP="00D3571B">
      <w:pPr>
        <w:autoSpaceDE w:val="0"/>
        <w:autoSpaceDN w:val="0"/>
        <w:adjustRightInd w:val="0"/>
        <w:spacing w:line="360" w:lineRule="auto"/>
        <w:jc w:val="both"/>
        <w:rPr>
          <w:rFonts w:ascii="Palatino Linotype" w:hAnsi="Palatino Linotype" w:cs="Arial"/>
        </w:rPr>
      </w:pPr>
      <w:r w:rsidRPr="00EA5709">
        <w:rPr>
          <w:rFonts w:ascii="Palatino Linotype" w:hAnsi="Palatino Linotype" w:cs="Arial"/>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w:t>
      </w:r>
      <w:r w:rsidRPr="00EA5709">
        <w:rPr>
          <w:rFonts w:ascii="Palatino Linotype" w:hAnsi="Palatino Linotype" w:cs="Arial"/>
        </w:rPr>
        <w:lastRenderedPageBreak/>
        <w:t>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5B103F" w:rsidRPr="00EA5709" w:rsidRDefault="005B103F" w:rsidP="00D3571B">
      <w:pPr>
        <w:autoSpaceDE w:val="0"/>
        <w:autoSpaceDN w:val="0"/>
        <w:adjustRightInd w:val="0"/>
        <w:spacing w:line="360" w:lineRule="auto"/>
        <w:jc w:val="both"/>
        <w:rPr>
          <w:rFonts w:ascii="Palatino Linotype" w:hAnsi="Palatino Linotype" w:cs="Arial"/>
        </w:rPr>
      </w:pPr>
    </w:p>
    <w:p w:rsidR="005B103F" w:rsidRPr="00EA5709" w:rsidRDefault="005B103F" w:rsidP="00D3571B">
      <w:pPr>
        <w:autoSpaceDE w:val="0"/>
        <w:autoSpaceDN w:val="0"/>
        <w:adjustRightInd w:val="0"/>
        <w:spacing w:line="360" w:lineRule="auto"/>
        <w:jc w:val="both"/>
        <w:rPr>
          <w:rFonts w:ascii="Palatino Linotype" w:hAnsi="Palatino Linotype" w:cs="Arial"/>
        </w:rPr>
      </w:pPr>
      <w:r w:rsidRPr="00EA5709">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5B103F" w:rsidRPr="00EA5709" w:rsidRDefault="005B103F" w:rsidP="00D3571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5709">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5B103F" w:rsidRPr="00EA5709" w:rsidRDefault="005B103F" w:rsidP="00D3571B">
      <w:pPr>
        <w:pStyle w:val="Prrafodelista"/>
        <w:widowControl w:val="0"/>
        <w:autoSpaceDE w:val="0"/>
        <w:autoSpaceDN w:val="0"/>
        <w:adjustRightInd w:val="0"/>
        <w:spacing w:line="360" w:lineRule="auto"/>
        <w:jc w:val="both"/>
        <w:rPr>
          <w:rFonts w:ascii="Palatino Linotype" w:hAnsi="Palatino Linotype" w:cs="Arial"/>
        </w:rPr>
      </w:pPr>
    </w:p>
    <w:p w:rsidR="005B103F" w:rsidRPr="00EA5709" w:rsidRDefault="005B103F" w:rsidP="00D3571B">
      <w:pPr>
        <w:spacing w:line="360" w:lineRule="auto"/>
        <w:jc w:val="both"/>
        <w:rPr>
          <w:rFonts w:ascii="Palatino Linotype" w:hAnsi="Palatino Linotype" w:cs="Arial"/>
          <w:lang w:eastAsia="es-MX"/>
        </w:rPr>
      </w:pPr>
      <w:r w:rsidRPr="00EA5709">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5B103F" w:rsidRPr="00EA5709" w:rsidRDefault="005B103F" w:rsidP="00D3571B">
      <w:pPr>
        <w:spacing w:line="360" w:lineRule="auto"/>
        <w:jc w:val="both"/>
        <w:rPr>
          <w:rFonts w:ascii="Palatino Linotype" w:hAnsi="Palatino Linotype" w:cs="Arial"/>
          <w:lang w:eastAsia="es-MX"/>
        </w:rPr>
      </w:pPr>
    </w:p>
    <w:p w:rsidR="005B103F" w:rsidRPr="00EA5709" w:rsidRDefault="005B103F" w:rsidP="00D3571B">
      <w:pPr>
        <w:spacing w:line="360" w:lineRule="auto"/>
        <w:ind w:right="-93"/>
        <w:jc w:val="both"/>
        <w:rPr>
          <w:rFonts w:ascii="Palatino Linotype" w:hAnsi="Palatino Linotype" w:cs="Arial"/>
          <w:lang w:eastAsia="es-MX"/>
        </w:rPr>
      </w:pPr>
      <w:r w:rsidRPr="00EA5709">
        <w:rPr>
          <w:rFonts w:ascii="Palatino Linotype" w:hAnsi="Palatino Linotype"/>
        </w:rPr>
        <w:lastRenderedPageBreak/>
        <w:t xml:space="preserve">En </w:t>
      </w:r>
      <w:r w:rsidRPr="00EA5709">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EA5709">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EA5709">
        <w:rPr>
          <w:rFonts w:ascii="Palatino Linotype" w:hAnsi="Palatino Linotype" w:cs="Arial"/>
          <w:lang w:eastAsia="es-MX"/>
        </w:rPr>
        <w:t>”</w:t>
      </w:r>
    </w:p>
    <w:p w:rsidR="005B103F" w:rsidRPr="00EA5709" w:rsidRDefault="005B103F" w:rsidP="00D3571B">
      <w:pPr>
        <w:spacing w:line="360" w:lineRule="auto"/>
        <w:ind w:right="-93"/>
        <w:jc w:val="both"/>
        <w:rPr>
          <w:rFonts w:ascii="Palatino Linotype" w:hAnsi="Palatino Linotype" w:cs="Arial"/>
          <w:lang w:eastAsia="es-MX"/>
        </w:rPr>
      </w:pPr>
    </w:p>
    <w:p w:rsidR="005B103F" w:rsidRPr="00EA5709" w:rsidRDefault="005B103F" w:rsidP="00D3571B">
      <w:pPr>
        <w:spacing w:line="360" w:lineRule="auto"/>
        <w:ind w:right="-93"/>
        <w:jc w:val="both"/>
        <w:rPr>
          <w:rFonts w:ascii="Palatino Linotype" w:hAnsi="Palatino Linotype" w:cs="Arial"/>
          <w:lang w:eastAsia="es-MX"/>
        </w:rPr>
      </w:pPr>
      <w:r w:rsidRPr="00EA5709">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5B103F" w:rsidRPr="00EA5709" w:rsidRDefault="005B103F" w:rsidP="00D3571B">
      <w:pPr>
        <w:spacing w:line="360" w:lineRule="auto"/>
        <w:ind w:right="-93"/>
        <w:jc w:val="both"/>
        <w:rPr>
          <w:rFonts w:ascii="Palatino Linotype" w:hAnsi="Palatino Linotype" w:cs="Arial"/>
          <w:lang w:eastAsia="es-MX"/>
        </w:rPr>
      </w:pPr>
    </w:p>
    <w:p w:rsidR="005B103F" w:rsidRPr="00EA5709" w:rsidRDefault="005B103F" w:rsidP="00D3571B">
      <w:pPr>
        <w:spacing w:line="360" w:lineRule="auto"/>
        <w:ind w:right="-93"/>
        <w:jc w:val="both"/>
        <w:rPr>
          <w:rFonts w:ascii="Palatino Linotype" w:hAnsi="Palatino Linotype"/>
        </w:rPr>
      </w:pPr>
      <w:r w:rsidRPr="00EA5709">
        <w:rPr>
          <w:rFonts w:ascii="Palatino Linotype" w:hAnsi="Palatino Linotype"/>
        </w:rPr>
        <w:t>Los componentes que integran el Domicilio Geográfico son:</w:t>
      </w:r>
    </w:p>
    <w:p w:rsidR="005B103F" w:rsidRPr="00EA5709" w:rsidRDefault="005B103F" w:rsidP="00D3571B">
      <w:pPr>
        <w:spacing w:line="360" w:lineRule="auto"/>
        <w:ind w:right="-93"/>
        <w:jc w:val="both"/>
        <w:rPr>
          <w:rFonts w:ascii="Palatino Linotype" w:hAnsi="Palatino Linoty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399"/>
        <w:gridCol w:w="3866"/>
      </w:tblGrid>
      <w:tr w:rsidR="005B103F" w:rsidRPr="00EA5709" w:rsidTr="00B654BC">
        <w:trPr>
          <w:jc w:val="center"/>
        </w:trPr>
        <w:tc>
          <w:tcPr>
            <w:tcW w:w="1838" w:type="dxa"/>
            <w:vAlign w:val="center"/>
            <w:hideMark/>
          </w:tcPr>
          <w:p w:rsidR="005B103F" w:rsidRPr="00EA5709" w:rsidRDefault="005B103F" w:rsidP="00D3571B">
            <w:pPr>
              <w:spacing w:line="360" w:lineRule="auto"/>
              <w:ind w:right="-93"/>
              <w:jc w:val="center"/>
              <w:rPr>
                <w:rFonts w:ascii="Palatino Linotype" w:hAnsi="Palatino Linotype"/>
                <w:b/>
                <w:sz w:val="22"/>
              </w:rPr>
            </w:pPr>
            <w:r w:rsidRPr="00EA5709">
              <w:rPr>
                <w:rFonts w:ascii="Palatino Linotype" w:hAnsi="Palatino Linotype"/>
                <w:b/>
                <w:sz w:val="22"/>
              </w:rPr>
              <w:t>ESPACIALES</w:t>
            </w:r>
          </w:p>
        </w:tc>
        <w:tc>
          <w:tcPr>
            <w:tcW w:w="3402" w:type="dxa"/>
            <w:vAlign w:val="center"/>
            <w:hideMark/>
          </w:tcPr>
          <w:p w:rsidR="005B103F" w:rsidRPr="00EA5709" w:rsidRDefault="005B103F" w:rsidP="00D3571B">
            <w:pPr>
              <w:spacing w:line="360" w:lineRule="auto"/>
              <w:ind w:right="-93"/>
              <w:jc w:val="center"/>
              <w:rPr>
                <w:rFonts w:ascii="Palatino Linotype" w:hAnsi="Palatino Linotype"/>
                <w:b/>
                <w:sz w:val="22"/>
              </w:rPr>
            </w:pPr>
            <w:r w:rsidRPr="00EA5709">
              <w:rPr>
                <w:rFonts w:ascii="Palatino Linotype" w:hAnsi="Palatino Linotype"/>
                <w:b/>
                <w:sz w:val="22"/>
              </w:rPr>
              <w:t>DE REFERENCIA</w:t>
            </w:r>
          </w:p>
        </w:tc>
        <w:tc>
          <w:tcPr>
            <w:tcW w:w="3871" w:type="dxa"/>
            <w:vAlign w:val="center"/>
            <w:hideMark/>
          </w:tcPr>
          <w:p w:rsidR="005B103F" w:rsidRPr="00EA5709" w:rsidRDefault="005B103F" w:rsidP="00D3571B">
            <w:pPr>
              <w:spacing w:line="360" w:lineRule="auto"/>
              <w:ind w:right="-93"/>
              <w:jc w:val="center"/>
              <w:rPr>
                <w:rFonts w:ascii="Palatino Linotype" w:hAnsi="Palatino Linotype"/>
                <w:b/>
                <w:sz w:val="22"/>
              </w:rPr>
            </w:pPr>
            <w:r w:rsidRPr="00EA5709">
              <w:rPr>
                <w:rFonts w:ascii="Palatino Linotype" w:hAnsi="Palatino Linotype"/>
                <w:b/>
                <w:sz w:val="22"/>
              </w:rPr>
              <w:t>GEOESTADÍSTICOS</w:t>
            </w:r>
          </w:p>
        </w:tc>
      </w:tr>
      <w:tr w:rsidR="005B103F" w:rsidRPr="00EA5709" w:rsidTr="00B654BC">
        <w:trPr>
          <w:jc w:val="center"/>
        </w:trPr>
        <w:tc>
          <w:tcPr>
            <w:tcW w:w="1838"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Vialidad</w:t>
            </w:r>
          </w:p>
        </w:tc>
        <w:tc>
          <w:tcPr>
            <w:tcW w:w="3402"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Número Exterior</w:t>
            </w:r>
          </w:p>
        </w:tc>
        <w:tc>
          <w:tcPr>
            <w:tcW w:w="3871"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 xml:space="preserve">Área </w:t>
            </w:r>
            <w:proofErr w:type="spellStart"/>
            <w:r w:rsidRPr="00EA5709">
              <w:rPr>
                <w:rFonts w:ascii="Palatino Linotype" w:hAnsi="Palatino Linotype"/>
                <w:sz w:val="22"/>
              </w:rPr>
              <w:t>Geoestadística</w:t>
            </w:r>
            <w:proofErr w:type="spellEnd"/>
            <w:r w:rsidRPr="00EA5709">
              <w:rPr>
                <w:rFonts w:ascii="Palatino Linotype" w:hAnsi="Palatino Linotype"/>
                <w:sz w:val="22"/>
              </w:rPr>
              <w:t xml:space="preserve"> Estatal</w:t>
            </w:r>
          </w:p>
        </w:tc>
      </w:tr>
      <w:tr w:rsidR="005B103F" w:rsidRPr="00EA5709" w:rsidTr="00B654BC">
        <w:trPr>
          <w:jc w:val="center"/>
        </w:trPr>
        <w:tc>
          <w:tcPr>
            <w:tcW w:w="1838"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Carretera</w:t>
            </w:r>
          </w:p>
        </w:tc>
        <w:tc>
          <w:tcPr>
            <w:tcW w:w="3402"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Número Interior</w:t>
            </w:r>
          </w:p>
        </w:tc>
        <w:tc>
          <w:tcPr>
            <w:tcW w:w="3871"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 xml:space="preserve">Área </w:t>
            </w:r>
            <w:proofErr w:type="spellStart"/>
            <w:r w:rsidRPr="00EA5709">
              <w:rPr>
                <w:rFonts w:ascii="Palatino Linotype" w:hAnsi="Palatino Linotype"/>
                <w:sz w:val="22"/>
              </w:rPr>
              <w:t>Geoestadística</w:t>
            </w:r>
            <w:proofErr w:type="spellEnd"/>
            <w:r w:rsidRPr="00EA5709">
              <w:rPr>
                <w:rFonts w:ascii="Palatino Linotype" w:hAnsi="Palatino Linotype"/>
                <w:sz w:val="22"/>
              </w:rPr>
              <w:t xml:space="preserve"> Municipal</w:t>
            </w:r>
          </w:p>
        </w:tc>
      </w:tr>
      <w:tr w:rsidR="005B103F" w:rsidRPr="00EA5709" w:rsidTr="00B654BC">
        <w:trPr>
          <w:jc w:val="center"/>
        </w:trPr>
        <w:tc>
          <w:tcPr>
            <w:tcW w:w="1838"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Camino</w:t>
            </w:r>
          </w:p>
        </w:tc>
        <w:tc>
          <w:tcPr>
            <w:tcW w:w="3402"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Asentamiento Humano</w:t>
            </w:r>
          </w:p>
        </w:tc>
        <w:tc>
          <w:tcPr>
            <w:tcW w:w="3871"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Localidad</w:t>
            </w:r>
          </w:p>
        </w:tc>
      </w:tr>
      <w:tr w:rsidR="005B103F" w:rsidRPr="00EA5709" w:rsidTr="00B654BC">
        <w:trPr>
          <w:jc w:val="center"/>
        </w:trPr>
        <w:tc>
          <w:tcPr>
            <w:tcW w:w="1838" w:type="dxa"/>
            <w:vAlign w:val="center"/>
          </w:tcPr>
          <w:p w:rsidR="005B103F" w:rsidRPr="00EA5709" w:rsidRDefault="005B103F" w:rsidP="00D3571B">
            <w:pPr>
              <w:pStyle w:val="Prrafodelista"/>
              <w:spacing w:line="360" w:lineRule="auto"/>
              <w:ind w:right="-93"/>
              <w:jc w:val="both"/>
              <w:rPr>
                <w:rFonts w:ascii="Palatino Linotype" w:hAnsi="Palatino Linotype"/>
                <w:sz w:val="22"/>
              </w:rPr>
            </w:pPr>
          </w:p>
        </w:tc>
        <w:tc>
          <w:tcPr>
            <w:tcW w:w="3402"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sz w:val="22"/>
              </w:rPr>
            </w:pPr>
            <w:r w:rsidRPr="00EA5709">
              <w:rPr>
                <w:rFonts w:ascii="Palatino Linotype" w:hAnsi="Palatino Linotype"/>
                <w:sz w:val="22"/>
              </w:rPr>
              <w:t>Código Postal</w:t>
            </w:r>
          </w:p>
        </w:tc>
        <w:tc>
          <w:tcPr>
            <w:tcW w:w="3871" w:type="dxa"/>
            <w:vAlign w:val="center"/>
          </w:tcPr>
          <w:p w:rsidR="005B103F" w:rsidRPr="00EA5709" w:rsidRDefault="005B103F" w:rsidP="00D3571B">
            <w:pPr>
              <w:pStyle w:val="Prrafodelista"/>
              <w:spacing w:line="360" w:lineRule="auto"/>
              <w:ind w:right="-93"/>
              <w:jc w:val="both"/>
              <w:rPr>
                <w:rFonts w:ascii="Palatino Linotype" w:hAnsi="Palatino Linotype"/>
                <w:sz w:val="22"/>
              </w:rPr>
            </w:pPr>
          </w:p>
        </w:tc>
      </w:tr>
      <w:tr w:rsidR="005B103F" w:rsidRPr="00EA5709" w:rsidTr="00B654BC">
        <w:trPr>
          <w:jc w:val="center"/>
        </w:trPr>
        <w:tc>
          <w:tcPr>
            <w:tcW w:w="1838" w:type="dxa"/>
            <w:vAlign w:val="center"/>
          </w:tcPr>
          <w:p w:rsidR="005B103F" w:rsidRPr="00EA5709" w:rsidRDefault="005B103F" w:rsidP="00D3571B">
            <w:pPr>
              <w:pStyle w:val="Prrafodelista"/>
              <w:spacing w:line="360" w:lineRule="auto"/>
              <w:ind w:right="-93"/>
              <w:jc w:val="both"/>
              <w:rPr>
                <w:rFonts w:ascii="Palatino Linotype" w:hAnsi="Palatino Linotype"/>
                <w:sz w:val="22"/>
              </w:rPr>
            </w:pPr>
          </w:p>
        </w:tc>
        <w:tc>
          <w:tcPr>
            <w:tcW w:w="3402" w:type="dxa"/>
            <w:vAlign w:val="center"/>
            <w:hideMark/>
          </w:tcPr>
          <w:p w:rsidR="005B103F" w:rsidRPr="00EA5709" w:rsidRDefault="005B103F" w:rsidP="00D3571B">
            <w:pPr>
              <w:pStyle w:val="Prrafodelista"/>
              <w:numPr>
                <w:ilvl w:val="0"/>
                <w:numId w:val="35"/>
              </w:numPr>
              <w:spacing w:line="360" w:lineRule="auto"/>
              <w:ind w:right="-93"/>
              <w:jc w:val="both"/>
              <w:rPr>
                <w:rFonts w:ascii="Palatino Linotype" w:hAnsi="Palatino Linotype" w:cs="Arial"/>
                <w:sz w:val="22"/>
                <w:lang w:eastAsia="es-MX"/>
              </w:rPr>
            </w:pPr>
            <w:r w:rsidRPr="00EA5709">
              <w:rPr>
                <w:rFonts w:ascii="Palatino Linotype" w:hAnsi="Palatino Linotype"/>
                <w:sz w:val="22"/>
              </w:rPr>
              <w:t>Descripción de Ubicación</w:t>
            </w:r>
          </w:p>
        </w:tc>
        <w:tc>
          <w:tcPr>
            <w:tcW w:w="3871" w:type="dxa"/>
            <w:vAlign w:val="center"/>
          </w:tcPr>
          <w:p w:rsidR="005B103F" w:rsidRPr="00EA5709" w:rsidRDefault="005B103F" w:rsidP="00D3571B">
            <w:pPr>
              <w:pStyle w:val="Prrafodelista"/>
              <w:spacing w:line="360" w:lineRule="auto"/>
              <w:ind w:right="-93"/>
              <w:jc w:val="both"/>
              <w:rPr>
                <w:rFonts w:ascii="Palatino Linotype" w:hAnsi="Palatino Linotype"/>
                <w:sz w:val="22"/>
              </w:rPr>
            </w:pPr>
          </w:p>
        </w:tc>
      </w:tr>
    </w:tbl>
    <w:p w:rsidR="005B103F" w:rsidRPr="00EA5709" w:rsidRDefault="005B103F" w:rsidP="00D3571B">
      <w:pPr>
        <w:spacing w:line="360" w:lineRule="auto"/>
        <w:ind w:right="-93"/>
        <w:jc w:val="both"/>
        <w:rPr>
          <w:rFonts w:ascii="Palatino Linotype" w:hAnsi="Palatino Linotype" w:cs="Arial"/>
          <w:lang w:eastAsia="es-MX"/>
        </w:rPr>
      </w:pPr>
    </w:p>
    <w:p w:rsidR="005B103F" w:rsidRPr="00EA5709" w:rsidRDefault="005B103F" w:rsidP="00D3571B">
      <w:pPr>
        <w:spacing w:line="360" w:lineRule="auto"/>
        <w:ind w:right="-93"/>
        <w:jc w:val="both"/>
        <w:rPr>
          <w:rFonts w:ascii="Palatino Linotype" w:hAnsi="Palatino Linotype" w:cs="Arial"/>
          <w:lang w:eastAsia="es-MX"/>
        </w:rPr>
      </w:pPr>
      <w:r w:rsidRPr="00EA5709">
        <w:rPr>
          <w:rFonts w:ascii="Palatino Linotype" w:hAnsi="Palatino Linotype" w:cs="Arial"/>
          <w:lang w:eastAsia="es-MX"/>
        </w:rPr>
        <w:t xml:space="preserve">En ese sentido, el dato sobre el domicilio particular si es información de carácter confidencial, en términos de lo dispuesto por la fracción I del artículo 143 de la Ley de la materia, así como el artículo 4, fracciones XI y XII de la Ley de Protección de Datos </w:t>
      </w:r>
      <w:r w:rsidRPr="00EA5709">
        <w:rPr>
          <w:rFonts w:ascii="Palatino Linotype" w:hAnsi="Palatino Linotype" w:cs="Arial"/>
          <w:lang w:eastAsia="es-MX"/>
        </w:rPr>
        <w:lastRenderedPageBreak/>
        <w:t>Personales en Posesión de Sujetos Obligados del Estado de México y Municipios, en virtud de que constituye información que incide en la intimidad de un individuo identificado.</w:t>
      </w:r>
    </w:p>
    <w:p w:rsidR="005B103F" w:rsidRPr="00EA5709" w:rsidRDefault="005B103F" w:rsidP="00D3571B">
      <w:pPr>
        <w:spacing w:line="360" w:lineRule="auto"/>
        <w:jc w:val="both"/>
        <w:rPr>
          <w:rFonts w:ascii="Palatino Linotype" w:hAnsi="Palatino Linotype"/>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t>Al respecto, el máximo tribunal del país ha establecido jurisprudencia respecto a qué debe entenderse por fundamentación y motivación, en los siguientes términos:</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pStyle w:val="Textoindependiente2"/>
        <w:spacing w:after="0" w:line="240" w:lineRule="auto"/>
        <w:ind w:left="709" w:right="757"/>
        <w:contextualSpacing/>
        <w:jc w:val="both"/>
        <w:rPr>
          <w:rFonts w:ascii="Palatino Linotype" w:hAnsi="Palatino Linotype" w:cs="Arial"/>
          <w:i/>
          <w:sz w:val="22"/>
        </w:rPr>
      </w:pPr>
      <w:r w:rsidRPr="00EA5709">
        <w:rPr>
          <w:rFonts w:ascii="Palatino Linotype" w:hAnsi="Palatino Linotype" w:cs="Arial"/>
          <w:i/>
          <w:sz w:val="22"/>
        </w:rPr>
        <w:t>“</w:t>
      </w:r>
      <w:r w:rsidRPr="00EA5709">
        <w:rPr>
          <w:rFonts w:ascii="Palatino Linotype" w:hAnsi="Palatino Linotype" w:cs="Arial"/>
          <w:b/>
          <w:i/>
          <w:sz w:val="22"/>
        </w:rPr>
        <w:t xml:space="preserve">FUNDAMENTACIÓN Y MOTIVACIÓN. </w:t>
      </w:r>
      <w:r w:rsidRPr="00EA5709">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B103F" w:rsidRPr="00EA5709" w:rsidRDefault="005B103F" w:rsidP="00D3571B">
      <w:pPr>
        <w:pStyle w:val="Textoindependiente2"/>
        <w:spacing w:after="0" w:line="360" w:lineRule="auto"/>
        <w:contextualSpacing/>
        <w:jc w:val="both"/>
        <w:rPr>
          <w:rFonts w:ascii="Palatino Linotype" w:hAnsi="Palatino Linotype" w:cs="Arial"/>
          <w:i/>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pStyle w:val="Textoindependiente2"/>
        <w:spacing w:after="0" w:line="240" w:lineRule="auto"/>
        <w:ind w:left="709" w:right="757"/>
        <w:contextualSpacing/>
        <w:jc w:val="both"/>
        <w:rPr>
          <w:rFonts w:ascii="Palatino Linotype" w:hAnsi="Palatino Linotype" w:cs="Arial"/>
          <w:i/>
          <w:sz w:val="22"/>
        </w:rPr>
      </w:pPr>
      <w:r w:rsidRPr="00EA5709">
        <w:rPr>
          <w:rFonts w:ascii="Palatino Linotype" w:hAnsi="Palatino Linotype" w:cs="Arial"/>
          <w:b/>
          <w:i/>
          <w:sz w:val="22"/>
        </w:rPr>
        <w:t>“FUNDAMENTACIÓN Y MOTIVACIÓN. EL ASPECTO FORMAL DE LA GARANTÍA Y SU FINALIDAD SE TRADUCEN EN EXPLICAR, JUSTIFICAR, POSIBILITAR LA DEFENSA Y COMUNICAR LA DECISIÓN</w:t>
      </w:r>
      <w:r w:rsidRPr="00EA5709">
        <w:rPr>
          <w:rFonts w:ascii="Palatino Linotype" w:hAnsi="Palatino Linotype" w:cs="Arial"/>
          <w:i/>
          <w:sz w:val="22"/>
        </w:rPr>
        <w:t xml:space="preserve">. El contenido formal de la garantía de legalidad prevista en el artículo 16 constitucional relativa a la </w:t>
      </w:r>
      <w:r w:rsidRPr="00EA570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A5709">
        <w:rPr>
          <w:rFonts w:ascii="Palatino Linotype" w:hAnsi="Palatino Linotype" w:cs="Arial"/>
          <w:i/>
          <w:sz w:val="22"/>
        </w:rPr>
        <w:t xml:space="preserve">. Por tanto, </w:t>
      </w:r>
      <w:r w:rsidRPr="00EA5709">
        <w:rPr>
          <w:rFonts w:ascii="Palatino Linotype" w:hAnsi="Palatino Linotype" w:cs="Arial"/>
          <w:b/>
          <w:i/>
          <w:sz w:val="22"/>
        </w:rPr>
        <w:t>no basta que el acto de autoridad apenas observe una motivación pro forma pero de una manera incongruente, insuficiente o imprecisa</w:t>
      </w:r>
      <w:r w:rsidRPr="00EA5709">
        <w:rPr>
          <w:rFonts w:ascii="Palatino Linotype" w:hAnsi="Palatino Linotype" w:cs="Arial"/>
          <w:i/>
          <w:sz w:val="22"/>
        </w:rPr>
        <w:t>, que impida la finalidad del conocimiento, comprobación y defensa pertinente</w:t>
      </w:r>
      <w:r w:rsidRPr="00EA570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A5709">
        <w:rPr>
          <w:rFonts w:ascii="Palatino Linotype" w:hAnsi="Palatino Linotype" w:cs="Arial"/>
          <w:i/>
          <w:sz w:val="22"/>
        </w:rPr>
        <w:t>.”(Sic)</w:t>
      </w:r>
    </w:p>
    <w:p w:rsidR="005B103F" w:rsidRPr="00EA5709" w:rsidRDefault="005B103F" w:rsidP="00D3571B">
      <w:pPr>
        <w:pStyle w:val="Textoindependiente2"/>
        <w:spacing w:after="0" w:line="360" w:lineRule="auto"/>
        <w:contextualSpacing/>
        <w:jc w:val="both"/>
        <w:rPr>
          <w:rFonts w:ascii="Palatino Linotype" w:hAnsi="Palatino Linotype" w:cs="Arial"/>
          <w:i/>
        </w:rPr>
      </w:pPr>
    </w:p>
    <w:p w:rsidR="005B103F" w:rsidRPr="00EA5709" w:rsidRDefault="005B103F" w:rsidP="00D3571B">
      <w:pPr>
        <w:spacing w:line="360" w:lineRule="auto"/>
        <w:jc w:val="both"/>
        <w:rPr>
          <w:rFonts w:ascii="Palatino Linotype" w:hAnsi="Palatino Linotype" w:cs="Arial"/>
        </w:rPr>
      </w:pPr>
      <w:r w:rsidRPr="00EA570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spacing w:line="360" w:lineRule="auto"/>
        <w:jc w:val="both"/>
        <w:rPr>
          <w:rFonts w:ascii="Palatino Linotype" w:hAnsi="Palatino Linotype" w:cs="Arial"/>
          <w:lang w:val="es-ES"/>
        </w:rPr>
      </w:pPr>
      <w:r w:rsidRPr="00EA5709">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EA5709">
        <w:rPr>
          <w:rFonts w:ascii="Palatino Linotype" w:hAnsi="Palatino Linotype" w:cs="Arial"/>
          <w:b/>
          <w:lang w:val="es-ES"/>
        </w:rPr>
        <w:t xml:space="preserve">SUJETO OBLIGADO </w:t>
      </w:r>
      <w:r w:rsidRPr="00EA570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B103F" w:rsidRPr="00EA5709" w:rsidRDefault="005B103F" w:rsidP="00D3571B">
      <w:pPr>
        <w:spacing w:line="360" w:lineRule="auto"/>
        <w:jc w:val="both"/>
        <w:rPr>
          <w:rFonts w:ascii="Palatino Linotype" w:hAnsi="Palatino Linotype" w:cs="Arial"/>
        </w:rPr>
      </w:pPr>
    </w:p>
    <w:p w:rsidR="005B103F" w:rsidRPr="00EA5709" w:rsidRDefault="00BD4F7D" w:rsidP="00D3571B">
      <w:pPr>
        <w:spacing w:line="360" w:lineRule="auto"/>
        <w:jc w:val="both"/>
        <w:rPr>
          <w:rFonts w:ascii="Palatino Linotype" w:hAnsi="Palatino Linotype" w:cs="Arial"/>
        </w:rPr>
      </w:pPr>
      <w:r w:rsidRPr="00EA5709">
        <w:rPr>
          <w:rFonts w:ascii="Palatino Linotype" w:hAnsi="Palatino Linotype" w:cs="Arial"/>
        </w:rPr>
        <w:t xml:space="preserve">Por último, resulta importante señalar que el ciudadano </w:t>
      </w:r>
      <w:r w:rsidR="00EA5709">
        <w:rPr>
          <w:rFonts w:ascii="Palatino Linotype" w:hAnsi="Palatino Linotype" w:cs="Arial"/>
        </w:rPr>
        <w:t xml:space="preserve">respecto a su </w:t>
      </w:r>
      <w:r w:rsidRPr="00EA5709">
        <w:rPr>
          <w:rFonts w:ascii="Palatino Linotype" w:hAnsi="Palatino Linotype" w:cs="Arial"/>
        </w:rPr>
        <w:t xml:space="preserve">solicitud </w:t>
      </w:r>
      <w:r w:rsidR="00EA5709" w:rsidRPr="00EA5709">
        <w:rPr>
          <w:rFonts w:ascii="Palatino Linotype" w:hAnsi="Palatino Linotype" w:cs="Arial"/>
        </w:rPr>
        <w:t>00471/NEXTLAL/IP/2019</w:t>
      </w:r>
      <w:r w:rsidR="00EA5709">
        <w:rPr>
          <w:rFonts w:ascii="Palatino Linotype" w:hAnsi="Palatino Linotype" w:cs="Arial"/>
        </w:rPr>
        <w:t xml:space="preserve"> </w:t>
      </w:r>
      <w:r w:rsidR="005B103F" w:rsidRPr="00EA5709">
        <w:rPr>
          <w:rFonts w:ascii="Palatino Linotype" w:hAnsi="Palatino Linotype" w:cs="Arial"/>
        </w:rPr>
        <w:t xml:space="preserve">no precisó temporalidad alguna sobre la información requerida </w:t>
      </w:r>
      <w:r w:rsidR="005B103F" w:rsidRPr="00EA5709">
        <w:rPr>
          <w:rFonts w:ascii="Palatino Linotype" w:hAnsi="Palatino Linotype" w:cs="Arial"/>
          <w:i/>
        </w:rPr>
        <w:t>supra</w:t>
      </w:r>
      <w:r w:rsidR="005B103F" w:rsidRPr="00EA5709">
        <w:rPr>
          <w:rFonts w:ascii="Palatino Linotype" w:hAnsi="Palatino Linotype" w:cs="Arial"/>
        </w:rPr>
        <w:t xml:space="preserve">, la Ponencia Resolutora en ejercicio de la facultad de suplir a los particulares en esta instancia, en términos del artículo 181 cuarto párrafo, de la Ley de Transparencia y Acceso a la Información Pública del Estado de México y Municipios, aplicando la suplencia de la queja en favor del recurrente, determina que el periodo de entrega corresponderá del </w:t>
      </w:r>
      <w:r w:rsidR="00EA5709">
        <w:rPr>
          <w:rFonts w:ascii="Palatino Linotype" w:hAnsi="Palatino Linotype" w:cs="Arial"/>
        </w:rPr>
        <w:t>veintisiete</w:t>
      </w:r>
      <w:r w:rsidR="005B103F" w:rsidRPr="00EA5709">
        <w:rPr>
          <w:rFonts w:ascii="Palatino Linotype" w:hAnsi="Palatino Linotype" w:cs="Arial"/>
        </w:rPr>
        <w:t xml:space="preserve"> de noviembre de dos mil dieciocho al </w:t>
      </w:r>
      <w:r w:rsidR="00EA5709">
        <w:rPr>
          <w:rFonts w:ascii="Palatino Linotype" w:hAnsi="Palatino Linotype" w:cs="Arial"/>
        </w:rPr>
        <w:t>veintisiete</w:t>
      </w:r>
      <w:r w:rsidR="005B103F" w:rsidRPr="00EA5709">
        <w:rPr>
          <w:rFonts w:ascii="Palatino Linotype" w:hAnsi="Palatino Linotype" w:cs="Arial"/>
        </w:rPr>
        <w:t xml:space="preserve"> de noviembre de dos mil diecinueve, al atender lo dispuesto en el criterio 9-13 emitido por el entonces Instituto Federal de Acceso a la Información y Protección de Datos (IFAI) hoy Instituto Nacional de Transparencia, Acceso a la Información y Protección de Datos Personales (INAI), que a la letra dice:</w:t>
      </w:r>
    </w:p>
    <w:p w:rsidR="005B103F" w:rsidRPr="00EA5709" w:rsidRDefault="005B103F" w:rsidP="00D3571B">
      <w:pPr>
        <w:spacing w:line="360" w:lineRule="auto"/>
        <w:jc w:val="both"/>
        <w:rPr>
          <w:rFonts w:ascii="Palatino Linotype" w:hAnsi="Palatino Linotype" w:cs="Arial"/>
        </w:rPr>
      </w:pP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lastRenderedPageBreak/>
        <w:t>“</w:t>
      </w:r>
      <w:r w:rsidRPr="00EA5709">
        <w:rPr>
          <w:rFonts w:ascii="Palatino Linotype" w:hAnsi="Palatino Linotype" w:cs="Arial"/>
          <w:b/>
          <w:i/>
          <w:sz w:val="22"/>
        </w:rPr>
        <w:t>Periodo de búsqueda de la información, cuando no se precisa en la solicitud de información</w:t>
      </w:r>
      <w:r w:rsidRPr="00EA5709">
        <w:rPr>
          <w:rFonts w:ascii="Palatino Linotype" w:hAnsi="Palatino Linotype" w:cs="Arial"/>
          <w:i/>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5B103F" w:rsidRPr="00EA5709" w:rsidRDefault="005B103F" w:rsidP="00D3571B">
      <w:pPr>
        <w:ind w:left="709" w:right="757"/>
        <w:jc w:val="both"/>
        <w:rPr>
          <w:rFonts w:ascii="Palatino Linotype" w:hAnsi="Palatino Linotype" w:cs="Arial"/>
          <w:i/>
          <w:sz w:val="22"/>
        </w:rPr>
      </w:pP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xml:space="preserve">Resoluciones </w:t>
      </w: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RDA 1683/12. Interpuesto en contra del Servicio de Administración Tributaria. Comisionado Ponente Ángel Trinidad Zaldívar.</w:t>
      </w: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xml:space="preserve">• RDA 1518/12. Interpuesto en contra de la Secretaría de Salud. Comisionado Ponente Ángel Trinidad Zaldívar. </w:t>
      </w: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xml:space="preserve">• RDA 1439/12. Interpuesto en contra de la Secretaría de Educación Pública. Comisionada Ponente Sigrid </w:t>
      </w:r>
      <w:proofErr w:type="spellStart"/>
      <w:r w:rsidRPr="00EA5709">
        <w:rPr>
          <w:rFonts w:ascii="Palatino Linotype" w:hAnsi="Palatino Linotype" w:cs="Arial"/>
          <w:i/>
          <w:sz w:val="22"/>
        </w:rPr>
        <w:t>Arzt</w:t>
      </w:r>
      <w:proofErr w:type="spellEnd"/>
      <w:r w:rsidRPr="00EA5709">
        <w:rPr>
          <w:rFonts w:ascii="Palatino Linotype" w:hAnsi="Palatino Linotype" w:cs="Arial"/>
          <w:i/>
          <w:sz w:val="22"/>
        </w:rPr>
        <w:t xml:space="preserve"> Colunga.</w:t>
      </w: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RDA 1308/12. Interpuesto en contra de la Secretaría de la Defensa Nacional. Comisionado Ponente Ángel Trinidad Zaldívar.</w:t>
      </w:r>
    </w:p>
    <w:p w:rsidR="005B103F" w:rsidRPr="00EA5709" w:rsidRDefault="005B103F" w:rsidP="00D3571B">
      <w:pPr>
        <w:ind w:left="709" w:right="757"/>
        <w:jc w:val="both"/>
        <w:rPr>
          <w:rFonts w:ascii="Palatino Linotype" w:hAnsi="Palatino Linotype" w:cs="Arial"/>
          <w:i/>
          <w:sz w:val="22"/>
        </w:rPr>
      </w:pPr>
      <w:r w:rsidRPr="00EA5709">
        <w:rPr>
          <w:rFonts w:ascii="Palatino Linotype" w:hAnsi="Palatino Linotype" w:cs="Arial"/>
          <w:i/>
          <w:sz w:val="22"/>
        </w:rPr>
        <w:t xml:space="preserve">• 2109/11. Interpuesto en contra del Instituto Mexicano del Seguro Social. Comisionada Ponente Jacqueline </w:t>
      </w:r>
      <w:proofErr w:type="spellStart"/>
      <w:r w:rsidRPr="00EA5709">
        <w:rPr>
          <w:rFonts w:ascii="Palatino Linotype" w:hAnsi="Palatino Linotype" w:cs="Arial"/>
          <w:i/>
          <w:sz w:val="22"/>
        </w:rPr>
        <w:t>Peschard</w:t>
      </w:r>
      <w:proofErr w:type="spellEnd"/>
      <w:r w:rsidRPr="00EA5709">
        <w:rPr>
          <w:rFonts w:ascii="Palatino Linotype" w:hAnsi="Palatino Linotype" w:cs="Arial"/>
          <w:i/>
          <w:sz w:val="22"/>
        </w:rPr>
        <w:t xml:space="preserve"> Mariscal.”</w:t>
      </w:r>
    </w:p>
    <w:p w:rsidR="00BD4F7D" w:rsidRPr="00EA5709" w:rsidRDefault="00BD4F7D" w:rsidP="00D3571B">
      <w:pPr>
        <w:spacing w:line="360" w:lineRule="auto"/>
        <w:jc w:val="both"/>
        <w:rPr>
          <w:rFonts w:ascii="Palatino Linotype" w:hAnsi="Palatino Linotype" w:cs="Arial"/>
        </w:rPr>
      </w:pPr>
    </w:p>
    <w:p w:rsidR="00CC6863" w:rsidRPr="00EA5709" w:rsidRDefault="00CC6863" w:rsidP="00D3571B">
      <w:pPr>
        <w:widowControl w:val="0"/>
        <w:autoSpaceDE w:val="0"/>
        <w:autoSpaceDN w:val="0"/>
        <w:adjustRightInd w:val="0"/>
        <w:spacing w:line="360" w:lineRule="auto"/>
        <w:jc w:val="both"/>
        <w:rPr>
          <w:rFonts w:ascii="Palatino Linotype" w:eastAsia="Calibri" w:hAnsi="Palatino Linotype" w:cs="Arial"/>
        </w:rPr>
      </w:pPr>
      <w:r w:rsidRPr="00EA5709">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EF3CFA" w:rsidRPr="00EA5709">
        <w:rPr>
          <w:rFonts w:ascii="Palatino Linotype" w:eastAsia="Calibri" w:hAnsi="Palatino Linotype" w:cs="Arial"/>
          <w:b/>
        </w:rPr>
        <w:t>REVOCAR</w:t>
      </w:r>
      <w:r w:rsidRPr="00EA5709">
        <w:rPr>
          <w:rFonts w:ascii="Palatino Linotype" w:eastAsia="Calibri" w:hAnsi="Palatino Linotype" w:cs="Arial"/>
        </w:rPr>
        <w:t xml:space="preserve"> la respuesta del </w:t>
      </w:r>
      <w:r w:rsidRPr="00EA5709">
        <w:rPr>
          <w:rFonts w:ascii="Palatino Linotype" w:eastAsia="Calibri" w:hAnsi="Palatino Linotype" w:cs="Arial"/>
          <w:b/>
        </w:rPr>
        <w:t>SUJETO OBLIGADO</w:t>
      </w:r>
      <w:r w:rsidRPr="00EA5709">
        <w:rPr>
          <w:rFonts w:ascii="Palatino Linotype" w:eastAsia="Calibri" w:hAnsi="Palatino Linotype" w:cs="Arial"/>
        </w:rPr>
        <w:t xml:space="preserve"> y ordenar la entrega de la información en los términos descritos en el cuerpo de la resolución del recurso de revisión que nos ocupa.</w:t>
      </w:r>
    </w:p>
    <w:p w:rsidR="00CC6863" w:rsidRPr="00EA5709" w:rsidRDefault="00CC6863" w:rsidP="00D3571B">
      <w:pPr>
        <w:widowControl w:val="0"/>
        <w:autoSpaceDE w:val="0"/>
        <w:autoSpaceDN w:val="0"/>
        <w:adjustRightInd w:val="0"/>
        <w:spacing w:line="360" w:lineRule="auto"/>
        <w:jc w:val="both"/>
        <w:rPr>
          <w:rFonts w:ascii="Palatino Linotype" w:eastAsia="Calibri" w:hAnsi="Palatino Linotype" w:cs="Arial"/>
        </w:rPr>
      </w:pPr>
    </w:p>
    <w:p w:rsidR="00CC6863" w:rsidRPr="00EA5709" w:rsidRDefault="00CC6863" w:rsidP="00D3571B">
      <w:pPr>
        <w:spacing w:line="360" w:lineRule="auto"/>
        <w:jc w:val="both"/>
        <w:rPr>
          <w:rFonts w:ascii="Palatino Linotype" w:eastAsia="Calibri" w:hAnsi="Palatino Linotype" w:cs="Arial"/>
        </w:rPr>
      </w:pPr>
      <w:r w:rsidRPr="00EA5709">
        <w:rPr>
          <w:rFonts w:ascii="Palatino Linotype" w:eastAsia="Calibri" w:hAnsi="Palatino Linotype" w:cs="Arial"/>
        </w:rPr>
        <w:t xml:space="preserve">Así, con fundamento en lo prescrito en los artículos 5, párrafos vigésimo segundo, vigésimo tercero y vigésimo cuarto y fracciones IV y V de la Constitución Política del Estado Libre y Soberano de México; 2, fracción II, 29, 36, fracciones I y II, 176, 178, 179, </w:t>
      </w:r>
      <w:r w:rsidRPr="00EA5709">
        <w:rPr>
          <w:rFonts w:ascii="Palatino Linotype" w:eastAsia="Calibri" w:hAnsi="Palatino Linotype" w:cs="Arial"/>
        </w:rPr>
        <w:lastRenderedPageBreak/>
        <w:t>181, 185, fracción I, 186 y 188 de la Ley de Transparencia y Acceso a la Información Pública del Estado de México y Municipios, este Pleno:</w:t>
      </w:r>
    </w:p>
    <w:p w:rsidR="00CC6863" w:rsidRPr="00EA5709" w:rsidRDefault="00CC6863" w:rsidP="00D3571B">
      <w:pPr>
        <w:spacing w:line="360" w:lineRule="auto"/>
        <w:jc w:val="center"/>
        <w:rPr>
          <w:rFonts w:ascii="Palatino Linotype" w:eastAsia="Calibri" w:hAnsi="Palatino Linotype" w:cs="Arial"/>
          <w:b/>
          <w:sz w:val="28"/>
        </w:rPr>
      </w:pPr>
    </w:p>
    <w:p w:rsidR="00CC6863" w:rsidRPr="0032608A" w:rsidRDefault="00CC6863" w:rsidP="00D3571B">
      <w:pPr>
        <w:spacing w:line="360" w:lineRule="auto"/>
        <w:jc w:val="center"/>
        <w:rPr>
          <w:rFonts w:ascii="Palatino Linotype" w:eastAsia="Calibri" w:hAnsi="Palatino Linotype" w:cs="Arial"/>
          <w:b/>
          <w:sz w:val="28"/>
          <w:lang w:val="pt-BR"/>
        </w:rPr>
      </w:pPr>
      <w:r w:rsidRPr="0032608A">
        <w:rPr>
          <w:rFonts w:ascii="Palatino Linotype" w:eastAsia="Calibri" w:hAnsi="Palatino Linotype" w:cs="Arial"/>
          <w:b/>
          <w:sz w:val="28"/>
          <w:lang w:val="pt-BR"/>
        </w:rPr>
        <w:t>R E S U E L V E</w:t>
      </w:r>
    </w:p>
    <w:p w:rsidR="00CC6863" w:rsidRPr="0032608A" w:rsidRDefault="00CC6863" w:rsidP="00D3571B">
      <w:pPr>
        <w:spacing w:line="360" w:lineRule="auto"/>
        <w:jc w:val="center"/>
        <w:rPr>
          <w:rFonts w:ascii="Palatino Linotype" w:eastAsia="Calibri" w:hAnsi="Palatino Linotype" w:cs="Arial"/>
          <w:b/>
          <w:sz w:val="28"/>
          <w:lang w:val="pt-BR"/>
        </w:rPr>
      </w:pPr>
    </w:p>
    <w:p w:rsidR="00CC6863" w:rsidRPr="00EA5709" w:rsidRDefault="00CC6863" w:rsidP="00D3571B">
      <w:pPr>
        <w:spacing w:line="360" w:lineRule="auto"/>
        <w:jc w:val="both"/>
        <w:rPr>
          <w:rFonts w:ascii="Palatino Linotype" w:eastAsia="Calibri" w:hAnsi="Palatino Linotype" w:cs="Arial"/>
        </w:rPr>
      </w:pPr>
      <w:r w:rsidRPr="0032608A">
        <w:rPr>
          <w:rFonts w:ascii="Palatino Linotype" w:eastAsia="Calibri" w:hAnsi="Palatino Linotype" w:cs="Arial"/>
          <w:b/>
          <w:sz w:val="28"/>
          <w:lang w:val="pt-BR"/>
        </w:rPr>
        <w:t>PRIMERO</w:t>
      </w:r>
      <w:r w:rsidRPr="0032608A">
        <w:rPr>
          <w:rFonts w:ascii="Palatino Linotype" w:eastAsia="Calibri" w:hAnsi="Palatino Linotype" w:cs="Arial"/>
          <w:lang w:val="pt-BR"/>
        </w:rPr>
        <w:t xml:space="preserve">. </w:t>
      </w:r>
      <w:r w:rsidRPr="00EA5709">
        <w:rPr>
          <w:rFonts w:ascii="Palatino Linotype" w:eastAsia="Calibri" w:hAnsi="Palatino Linotype" w:cs="Arial"/>
        </w:rPr>
        <w:t xml:space="preserve">Resultan </w:t>
      </w:r>
      <w:r w:rsidRPr="00EA5709">
        <w:rPr>
          <w:rFonts w:ascii="Palatino Linotype" w:eastAsia="Calibri" w:hAnsi="Palatino Linotype" w:cs="Arial"/>
          <w:b/>
        </w:rPr>
        <w:t>fundadas</w:t>
      </w:r>
      <w:r w:rsidRPr="00EA5709">
        <w:rPr>
          <w:rFonts w:ascii="Palatino Linotype" w:eastAsia="Calibri" w:hAnsi="Palatino Linotype" w:cs="Arial"/>
        </w:rPr>
        <w:t xml:space="preserve"> las razones o motivos de inconformidad planteadas por </w:t>
      </w:r>
      <w:r w:rsidRPr="00EA5709">
        <w:rPr>
          <w:rFonts w:ascii="Palatino Linotype" w:eastAsia="Calibri" w:hAnsi="Palatino Linotype" w:cs="Arial"/>
          <w:b/>
        </w:rPr>
        <w:t>EL RECURRENTE</w:t>
      </w:r>
      <w:r w:rsidRPr="00EA5709">
        <w:rPr>
          <w:rFonts w:ascii="Palatino Linotype" w:eastAsia="Calibri" w:hAnsi="Palatino Linotype" w:cs="Arial"/>
        </w:rPr>
        <w:t xml:space="preserve">, en términos del Considerando </w:t>
      </w:r>
      <w:r w:rsidR="00E6462E">
        <w:rPr>
          <w:rFonts w:ascii="Palatino Linotype" w:eastAsia="Calibri" w:hAnsi="Palatino Linotype" w:cs="Arial"/>
          <w:b/>
        </w:rPr>
        <w:t>SEXTO</w:t>
      </w:r>
      <w:r w:rsidRPr="00EA5709">
        <w:rPr>
          <w:rFonts w:ascii="Palatino Linotype" w:eastAsia="Calibri" w:hAnsi="Palatino Linotype" w:cs="Arial"/>
        </w:rPr>
        <w:t xml:space="preserve"> de la presente resolución.</w:t>
      </w:r>
    </w:p>
    <w:p w:rsidR="00CC6863" w:rsidRPr="00EA5709" w:rsidRDefault="00CC6863" w:rsidP="00D3571B">
      <w:pPr>
        <w:spacing w:line="360" w:lineRule="auto"/>
        <w:jc w:val="both"/>
        <w:rPr>
          <w:rFonts w:ascii="Palatino Linotype" w:eastAsia="Calibri" w:hAnsi="Palatino Linotype" w:cs="Arial"/>
        </w:rPr>
      </w:pPr>
    </w:p>
    <w:p w:rsidR="00B06D8A" w:rsidRPr="00EA5709" w:rsidRDefault="00B06D8A" w:rsidP="00D3571B">
      <w:pPr>
        <w:spacing w:line="360" w:lineRule="auto"/>
        <w:jc w:val="both"/>
        <w:rPr>
          <w:rFonts w:ascii="Palatino Linotype" w:eastAsia="Calibri" w:hAnsi="Palatino Linotype" w:cs="Arial"/>
        </w:rPr>
      </w:pPr>
      <w:r w:rsidRPr="00EA5709">
        <w:rPr>
          <w:rFonts w:ascii="Palatino Linotype" w:eastAsia="Calibri" w:hAnsi="Palatino Linotype" w:cs="Arial"/>
          <w:b/>
          <w:sz w:val="28"/>
        </w:rPr>
        <w:t>SEGUNDO</w:t>
      </w:r>
      <w:r w:rsidRPr="00EA5709">
        <w:rPr>
          <w:rFonts w:ascii="Palatino Linotype" w:eastAsia="Calibri" w:hAnsi="Palatino Linotype" w:cs="Arial"/>
        </w:rPr>
        <w:t xml:space="preserve">. Se </w:t>
      </w:r>
      <w:r w:rsidR="00DA28AA" w:rsidRPr="00EA5709">
        <w:rPr>
          <w:rFonts w:ascii="Palatino Linotype" w:eastAsia="Calibri" w:hAnsi="Palatino Linotype" w:cs="Arial"/>
          <w:b/>
        </w:rPr>
        <w:t>REVOCA</w:t>
      </w:r>
      <w:r w:rsidR="00EA5709">
        <w:rPr>
          <w:rFonts w:ascii="Palatino Linotype" w:eastAsia="Calibri" w:hAnsi="Palatino Linotype" w:cs="Arial"/>
          <w:b/>
        </w:rPr>
        <w:t>N</w:t>
      </w:r>
      <w:r w:rsidR="00A25B32" w:rsidRPr="00EA5709">
        <w:rPr>
          <w:rFonts w:ascii="Palatino Linotype" w:eastAsia="Calibri" w:hAnsi="Palatino Linotype" w:cs="Arial"/>
          <w:b/>
        </w:rPr>
        <w:t xml:space="preserve"> </w:t>
      </w:r>
      <w:r w:rsidR="00EA5709" w:rsidRPr="00EA5709">
        <w:rPr>
          <w:rFonts w:ascii="Palatino Linotype" w:eastAsia="Calibri" w:hAnsi="Palatino Linotype" w:cs="Arial"/>
        </w:rPr>
        <w:t>la</w:t>
      </w:r>
      <w:r w:rsidR="00EA5709">
        <w:rPr>
          <w:rFonts w:ascii="Palatino Linotype" w:eastAsia="Calibri" w:hAnsi="Palatino Linotype" w:cs="Arial"/>
        </w:rPr>
        <w:t>s</w:t>
      </w:r>
      <w:r w:rsidR="00EA5709" w:rsidRPr="00EA5709">
        <w:rPr>
          <w:rFonts w:ascii="Palatino Linotype" w:eastAsia="Calibri" w:hAnsi="Palatino Linotype" w:cs="Arial"/>
        </w:rPr>
        <w:t xml:space="preserve"> respuestas otorgadas</w:t>
      </w:r>
      <w:r w:rsidRPr="00EA5709">
        <w:rPr>
          <w:rFonts w:ascii="Palatino Linotype" w:eastAsia="Calibri" w:hAnsi="Palatino Linotype" w:cs="Arial"/>
        </w:rPr>
        <w:t xml:space="preserve"> por </w:t>
      </w:r>
      <w:r w:rsidRPr="00EA5709">
        <w:rPr>
          <w:rFonts w:ascii="Palatino Linotype" w:eastAsia="Calibri" w:hAnsi="Palatino Linotype" w:cs="Arial"/>
          <w:b/>
        </w:rPr>
        <w:t>EL SUJETO OBLIGADO</w:t>
      </w:r>
      <w:r w:rsidRPr="00EA5709">
        <w:rPr>
          <w:rFonts w:ascii="Palatino Linotype" w:eastAsia="Calibri" w:hAnsi="Palatino Linotype" w:cs="Arial"/>
        </w:rPr>
        <w:t xml:space="preserve"> a la</w:t>
      </w:r>
      <w:r w:rsidR="00EA5709">
        <w:rPr>
          <w:rFonts w:ascii="Palatino Linotype" w:eastAsia="Calibri" w:hAnsi="Palatino Linotype" w:cs="Arial"/>
        </w:rPr>
        <w:t>s</w:t>
      </w:r>
      <w:r w:rsidRPr="00EA5709">
        <w:rPr>
          <w:rFonts w:ascii="Palatino Linotype" w:eastAsia="Calibri" w:hAnsi="Palatino Linotype" w:cs="Arial"/>
        </w:rPr>
        <w:t xml:space="preserve"> solicitud</w:t>
      </w:r>
      <w:r w:rsidR="00EA5709">
        <w:rPr>
          <w:rFonts w:ascii="Palatino Linotype" w:eastAsia="Calibri" w:hAnsi="Palatino Linotype" w:cs="Arial"/>
        </w:rPr>
        <w:t>es</w:t>
      </w:r>
      <w:r w:rsidRPr="00EA5709">
        <w:rPr>
          <w:rFonts w:ascii="Palatino Linotype" w:eastAsia="Calibri" w:hAnsi="Palatino Linotype" w:cs="Arial"/>
        </w:rPr>
        <w:t xml:space="preserve"> de información </w:t>
      </w:r>
      <w:r w:rsidR="00EA5709" w:rsidRPr="00EA5709">
        <w:rPr>
          <w:rFonts w:ascii="Palatino Linotype" w:eastAsia="Calibri" w:hAnsi="Palatino Linotype" w:cs="Arial"/>
          <w:b/>
        </w:rPr>
        <w:t>00480/NEXTLAL/IP/2019</w:t>
      </w:r>
      <w:r w:rsidR="00EA5709">
        <w:rPr>
          <w:rFonts w:ascii="Palatino Linotype" w:eastAsia="Calibri" w:hAnsi="Palatino Linotype" w:cs="Arial"/>
        </w:rPr>
        <w:t xml:space="preserve"> y </w:t>
      </w:r>
      <w:r w:rsidR="00EA5709" w:rsidRPr="00EA5709">
        <w:rPr>
          <w:rFonts w:ascii="Palatino Linotype" w:eastAsia="Calibri" w:hAnsi="Palatino Linotype" w:cs="Arial"/>
          <w:b/>
          <w:bCs/>
        </w:rPr>
        <w:t>00471/NEXTLAL/IP/2019</w:t>
      </w:r>
      <w:r w:rsidR="006F132E" w:rsidRPr="00EA5709">
        <w:rPr>
          <w:rFonts w:ascii="Palatino Linotype" w:eastAsia="Calibri" w:hAnsi="Palatino Linotype" w:cs="Arial"/>
          <w:b/>
          <w:bCs/>
        </w:rPr>
        <w:t xml:space="preserve"> </w:t>
      </w:r>
      <w:r w:rsidRPr="00EA5709">
        <w:rPr>
          <w:rFonts w:ascii="Palatino Linotype" w:eastAsia="Calibri" w:hAnsi="Palatino Linotype" w:cs="Arial"/>
        </w:rPr>
        <w:t xml:space="preserve">y se le ordena en términos del Considerando </w:t>
      </w:r>
      <w:r w:rsidR="00E6462E">
        <w:rPr>
          <w:rFonts w:ascii="Palatino Linotype" w:eastAsia="Calibri" w:hAnsi="Palatino Linotype" w:cs="Arial"/>
          <w:b/>
        </w:rPr>
        <w:t>SEXTO</w:t>
      </w:r>
      <w:r w:rsidRPr="00EA5709">
        <w:rPr>
          <w:rFonts w:ascii="Palatino Linotype" w:eastAsia="Calibri" w:hAnsi="Palatino Linotype" w:cs="Arial"/>
        </w:rPr>
        <w:t xml:space="preserve"> de la presente resolución, entregue a</w:t>
      </w:r>
      <w:r w:rsidR="00EF3CFA" w:rsidRPr="00EA5709">
        <w:rPr>
          <w:rFonts w:ascii="Palatino Linotype" w:eastAsia="Calibri" w:hAnsi="Palatino Linotype" w:cs="Arial"/>
        </w:rPr>
        <w:t>l</w:t>
      </w:r>
      <w:r w:rsidR="00824D41" w:rsidRPr="00EA5709">
        <w:rPr>
          <w:rFonts w:ascii="Palatino Linotype" w:eastAsia="Calibri" w:hAnsi="Palatino Linotype" w:cs="Arial"/>
          <w:b/>
        </w:rPr>
        <w:t xml:space="preserve"> RECURRENTE</w:t>
      </w:r>
      <w:r w:rsidR="009179E7" w:rsidRPr="00EA5709">
        <w:rPr>
          <w:rFonts w:ascii="Palatino Linotype" w:eastAsia="Calibri" w:hAnsi="Palatino Linotype" w:cs="Arial"/>
          <w:b/>
        </w:rPr>
        <w:t xml:space="preserve">, </w:t>
      </w:r>
      <w:r w:rsidR="009179E7" w:rsidRPr="00EA5709">
        <w:rPr>
          <w:rFonts w:ascii="Palatino Linotype" w:eastAsia="Calibri" w:hAnsi="Palatino Linotype" w:cs="Arial"/>
        </w:rPr>
        <w:t xml:space="preserve">en </w:t>
      </w:r>
      <w:r w:rsidR="009179E7" w:rsidRPr="00EA5709">
        <w:rPr>
          <w:rFonts w:ascii="Palatino Linotype" w:eastAsia="Calibri" w:hAnsi="Palatino Linotype" w:cs="Arial"/>
          <w:b/>
        </w:rPr>
        <w:t xml:space="preserve">versión pública </w:t>
      </w:r>
      <w:r w:rsidR="009179E7" w:rsidRPr="00EA5709">
        <w:rPr>
          <w:rFonts w:ascii="Palatino Linotype" w:eastAsia="Calibri" w:hAnsi="Palatino Linotype" w:cs="Arial"/>
        </w:rPr>
        <w:t>de ser procedente,</w:t>
      </w:r>
      <w:r w:rsidRPr="00EA5709">
        <w:rPr>
          <w:rFonts w:ascii="Palatino Linotype" w:eastAsia="Calibri" w:hAnsi="Palatino Linotype" w:cs="Arial"/>
        </w:rPr>
        <w:t xml:space="preserve"> vía </w:t>
      </w:r>
      <w:r w:rsidR="00CC6863" w:rsidRPr="00EA5709">
        <w:rPr>
          <w:rFonts w:ascii="Palatino Linotype" w:eastAsia="Calibri" w:hAnsi="Palatino Linotype" w:cs="Arial"/>
          <w:b/>
        </w:rPr>
        <w:t>SAIMEX</w:t>
      </w:r>
      <w:r w:rsidRPr="00EA5709">
        <w:rPr>
          <w:rFonts w:ascii="Palatino Linotype" w:eastAsia="Calibri" w:hAnsi="Palatino Linotype" w:cs="Arial"/>
        </w:rPr>
        <w:t>,</w:t>
      </w:r>
      <w:r w:rsidR="00A25B32" w:rsidRPr="00EA5709">
        <w:rPr>
          <w:rFonts w:ascii="Palatino Linotype" w:eastAsia="Calibri" w:hAnsi="Palatino Linotype" w:cs="Arial"/>
        </w:rPr>
        <w:t xml:space="preserve"> </w:t>
      </w:r>
      <w:r w:rsidRPr="00EA5709">
        <w:rPr>
          <w:rFonts w:ascii="Palatino Linotype" w:eastAsia="Calibri" w:hAnsi="Palatino Linotype" w:cs="Arial"/>
        </w:rPr>
        <w:t xml:space="preserve"> lo siguiente:</w:t>
      </w:r>
    </w:p>
    <w:p w:rsidR="00B06D8A" w:rsidRPr="00EA5709" w:rsidRDefault="00B06D8A" w:rsidP="00D3571B">
      <w:pPr>
        <w:spacing w:line="360" w:lineRule="auto"/>
        <w:jc w:val="both"/>
        <w:rPr>
          <w:rFonts w:ascii="Palatino Linotype" w:eastAsia="Calibri" w:hAnsi="Palatino Linotype" w:cs="Arial"/>
          <w:sz w:val="22"/>
        </w:rPr>
      </w:pPr>
    </w:p>
    <w:p w:rsidR="003146AF" w:rsidRDefault="0097209C" w:rsidP="00D3571B">
      <w:pPr>
        <w:ind w:left="709" w:right="757"/>
        <w:jc w:val="both"/>
        <w:rPr>
          <w:rFonts w:ascii="Palatino Linotype" w:eastAsia="Calibri" w:hAnsi="Palatino Linotype" w:cs="Arial"/>
          <w:i/>
          <w:sz w:val="22"/>
        </w:rPr>
      </w:pPr>
      <w:r w:rsidRPr="00EA5709">
        <w:rPr>
          <w:rFonts w:ascii="Palatino Linotype" w:eastAsia="Calibri" w:hAnsi="Palatino Linotype" w:cs="Arial"/>
          <w:i/>
          <w:sz w:val="22"/>
        </w:rPr>
        <w:t>“</w:t>
      </w:r>
      <w:r w:rsidR="00E6462E">
        <w:rPr>
          <w:rFonts w:ascii="Palatino Linotype" w:eastAsia="Calibri" w:hAnsi="Palatino Linotype" w:cs="Arial"/>
          <w:i/>
          <w:sz w:val="22"/>
        </w:rPr>
        <w:t xml:space="preserve">a) </w:t>
      </w:r>
      <w:r w:rsidR="00E6462E" w:rsidRPr="00E6462E">
        <w:rPr>
          <w:rFonts w:ascii="Palatino Linotype" w:eastAsia="Calibri" w:hAnsi="Palatino Linotype" w:cs="Arial"/>
          <w:i/>
          <w:sz w:val="22"/>
        </w:rPr>
        <w:t>El Programa Operativo Anual de la Dirección de Comunicación Social, correspondiente al ejercicio fiscal 2019</w:t>
      </w:r>
      <w:r w:rsidR="009179E7" w:rsidRPr="00EA5709">
        <w:rPr>
          <w:rFonts w:ascii="Palatino Linotype" w:eastAsia="Calibri" w:hAnsi="Palatino Linotype" w:cs="Arial"/>
          <w:i/>
          <w:sz w:val="22"/>
        </w:rPr>
        <w:t>.</w:t>
      </w:r>
    </w:p>
    <w:p w:rsidR="00E6462E" w:rsidRDefault="00E6462E" w:rsidP="00D3571B">
      <w:pPr>
        <w:ind w:left="709" w:right="757"/>
        <w:jc w:val="both"/>
        <w:rPr>
          <w:rFonts w:ascii="Palatino Linotype" w:eastAsia="Calibri" w:hAnsi="Palatino Linotype" w:cs="Arial"/>
          <w:i/>
          <w:sz w:val="22"/>
        </w:rPr>
      </w:pPr>
    </w:p>
    <w:p w:rsidR="00E6462E" w:rsidRPr="00EA5709" w:rsidRDefault="00E6462E" w:rsidP="00D3571B">
      <w:pPr>
        <w:ind w:left="709" w:right="757"/>
        <w:jc w:val="both"/>
        <w:rPr>
          <w:rFonts w:ascii="Palatino Linotype" w:eastAsia="Calibri" w:hAnsi="Palatino Linotype" w:cs="Arial"/>
          <w:i/>
          <w:sz w:val="22"/>
        </w:rPr>
      </w:pPr>
      <w:r>
        <w:rPr>
          <w:rFonts w:ascii="Palatino Linotype" w:eastAsia="Calibri" w:hAnsi="Palatino Linotype" w:cs="Arial"/>
          <w:i/>
          <w:sz w:val="22"/>
        </w:rPr>
        <w:t xml:space="preserve">b) El documento o documentos donde conste los ganadores de los concursos que hayan sido coordinados por el Municipio de </w:t>
      </w:r>
      <w:proofErr w:type="spellStart"/>
      <w:r>
        <w:rPr>
          <w:rFonts w:ascii="Palatino Linotype" w:eastAsia="Calibri" w:hAnsi="Palatino Linotype" w:cs="Arial"/>
          <w:i/>
          <w:sz w:val="22"/>
        </w:rPr>
        <w:t>Nextlalpan</w:t>
      </w:r>
      <w:proofErr w:type="spellEnd"/>
      <w:r>
        <w:rPr>
          <w:rFonts w:ascii="Palatino Linotype" w:eastAsia="Calibri" w:hAnsi="Palatino Linotype" w:cs="Arial"/>
          <w:i/>
          <w:sz w:val="22"/>
        </w:rPr>
        <w:t>, durante el periodo del 27</w:t>
      </w:r>
      <w:r w:rsidRPr="00E6462E">
        <w:rPr>
          <w:rFonts w:ascii="Palatino Linotype" w:eastAsia="Calibri" w:hAnsi="Palatino Linotype" w:cs="Arial"/>
          <w:i/>
          <w:sz w:val="22"/>
        </w:rPr>
        <w:t xml:space="preserve"> de noviembre de </w:t>
      </w:r>
      <w:r>
        <w:rPr>
          <w:rFonts w:ascii="Palatino Linotype" w:eastAsia="Calibri" w:hAnsi="Palatino Linotype" w:cs="Arial"/>
          <w:i/>
          <w:sz w:val="22"/>
        </w:rPr>
        <w:t>2018</w:t>
      </w:r>
      <w:r w:rsidRPr="00E6462E">
        <w:rPr>
          <w:rFonts w:ascii="Palatino Linotype" w:eastAsia="Calibri" w:hAnsi="Palatino Linotype" w:cs="Arial"/>
          <w:i/>
          <w:sz w:val="22"/>
        </w:rPr>
        <w:t xml:space="preserve"> al </w:t>
      </w:r>
      <w:r>
        <w:rPr>
          <w:rFonts w:ascii="Palatino Linotype" w:eastAsia="Calibri" w:hAnsi="Palatino Linotype" w:cs="Arial"/>
          <w:i/>
          <w:sz w:val="22"/>
        </w:rPr>
        <w:t>27</w:t>
      </w:r>
      <w:r w:rsidRPr="00E6462E">
        <w:rPr>
          <w:rFonts w:ascii="Palatino Linotype" w:eastAsia="Calibri" w:hAnsi="Palatino Linotype" w:cs="Arial"/>
          <w:i/>
          <w:sz w:val="22"/>
        </w:rPr>
        <w:t xml:space="preserve"> de noviembre de </w:t>
      </w:r>
      <w:r>
        <w:rPr>
          <w:rFonts w:ascii="Palatino Linotype" w:eastAsia="Calibri" w:hAnsi="Palatino Linotype" w:cs="Arial"/>
          <w:i/>
          <w:sz w:val="22"/>
        </w:rPr>
        <w:t>2019.</w:t>
      </w:r>
    </w:p>
    <w:p w:rsidR="009179E7" w:rsidRPr="00EA5709" w:rsidRDefault="009179E7" w:rsidP="00D3571B">
      <w:pPr>
        <w:ind w:left="709" w:right="757"/>
        <w:jc w:val="both"/>
        <w:rPr>
          <w:rFonts w:ascii="Palatino Linotype" w:eastAsia="Calibri" w:hAnsi="Palatino Linotype" w:cs="Arial"/>
          <w:i/>
          <w:sz w:val="22"/>
        </w:rPr>
      </w:pPr>
    </w:p>
    <w:p w:rsidR="009179E7" w:rsidRPr="00EA5709" w:rsidRDefault="009179E7" w:rsidP="00D3571B">
      <w:pPr>
        <w:ind w:left="709" w:right="757"/>
        <w:jc w:val="both"/>
        <w:rPr>
          <w:rFonts w:ascii="Palatino Linotype" w:eastAsia="Calibri" w:hAnsi="Palatino Linotype" w:cs="Arial"/>
          <w:i/>
          <w:sz w:val="22"/>
        </w:rPr>
      </w:pPr>
      <w:r w:rsidRPr="00EA5709">
        <w:rPr>
          <w:rFonts w:ascii="Palatino Linotype" w:eastAsia="Calibri" w:hAnsi="Palatino Linotype" w:cs="Arial"/>
          <w:i/>
          <w:sz w:val="22"/>
        </w:rPr>
        <w:t xml:space="preserve">Debiendo notificar al </w:t>
      </w:r>
      <w:r w:rsidRPr="00EA5709">
        <w:rPr>
          <w:rFonts w:ascii="Palatino Linotype" w:eastAsia="Calibri" w:hAnsi="Palatino Linotype" w:cs="Arial"/>
          <w:b/>
          <w:i/>
          <w:sz w:val="22"/>
        </w:rPr>
        <w:t>RECURRENTE</w:t>
      </w:r>
      <w:r w:rsidRPr="00EA5709">
        <w:rPr>
          <w:rFonts w:ascii="Palatino Linotype" w:eastAsia="Calibri" w:hAnsi="Palatino Linotype" w:cs="Arial"/>
          <w:i/>
          <w:sz w:val="22"/>
        </w:rPr>
        <w:t xml:space="preserve"> el Acuerdo de Clasificación de la información que emita el Comité de Transparencia con motivo de la versión pública.”</w:t>
      </w:r>
    </w:p>
    <w:p w:rsidR="003146AF" w:rsidRPr="00EA5709" w:rsidRDefault="003146AF" w:rsidP="00D3571B">
      <w:pPr>
        <w:spacing w:line="360" w:lineRule="auto"/>
        <w:ind w:left="709" w:right="757"/>
        <w:jc w:val="both"/>
        <w:rPr>
          <w:rFonts w:ascii="Palatino Linotype" w:eastAsia="Calibri" w:hAnsi="Palatino Linotype" w:cs="Arial"/>
          <w:i/>
          <w:sz w:val="22"/>
        </w:rPr>
      </w:pPr>
    </w:p>
    <w:p w:rsidR="00B06D8A" w:rsidRPr="0032608A" w:rsidRDefault="00B06D8A" w:rsidP="00D3571B">
      <w:pPr>
        <w:spacing w:line="360" w:lineRule="auto"/>
        <w:jc w:val="both"/>
        <w:rPr>
          <w:rFonts w:ascii="Palatino Linotype" w:eastAsia="Calibri" w:hAnsi="Palatino Linotype" w:cs="Arial"/>
        </w:rPr>
      </w:pPr>
      <w:r w:rsidRPr="00EA5709">
        <w:rPr>
          <w:rFonts w:ascii="Palatino Linotype" w:eastAsia="Calibri" w:hAnsi="Palatino Linotype" w:cs="Arial"/>
          <w:b/>
          <w:sz w:val="28"/>
        </w:rPr>
        <w:t>TERCERO</w:t>
      </w:r>
      <w:r w:rsidRPr="00EA5709">
        <w:rPr>
          <w:rFonts w:ascii="Palatino Linotype" w:eastAsia="Calibri" w:hAnsi="Palatino Linotype" w:cs="Arial"/>
        </w:rPr>
        <w:t xml:space="preserve">. </w:t>
      </w:r>
      <w:r w:rsidR="0032608A" w:rsidRPr="0032608A">
        <w:rPr>
          <w:rFonts w:ascii="Palatino Linotype" w:eastAsia="Calibri" w:hAnsi="Palatino Linotype" w:cs="Arial"/>
          <w:b/>
        </w:rPr>
        <w:t xml:space="preserve">Notifíquese </w:t>
      </w:r>
      <w:r w:rsidR="0032608A" w:rsidRPr="0032608A">
        <w:rPr>
          <w:rFonts w:ascii="Palatino Linotype" w:eastAsia="Calibri" w:hAnsi="Palatino Linotype" w:cs="Arial"/>
        </w:rPr>
        <w:t xml:space="preserve">al Titular de la Unidad de Transparencia del </w:t>
      </w:r>
      <w:r w:rsidR="0032608A" w:rsidRPr="0032608A">
        <w:rPr>
          <w:rFonts w:ascii="Palatino Linotype" w:eastAsia="Calibri" w:hAnsi="Palatino Linotype" w:cs="Arial"/>
          <w:b/>
        </w:rPr>
        <w:t>SUJETO OBLIGADO</w:t>
      </w:r>
      <w:r w:rsidR="0032608A" w:rsidRPr="0032608A">
        <w:rPr>
          <w:rFonts w:ascii="Palatino Linotype" w:eastAsia="Calibri" w:hAnsi="Palatino Linotype" w:cs="Arial"/>
        </w:rPr>
        <w:t xml:space="preserve"> para que, conforme a los artículos 186, último párrafo y 189, párrafo </w:t>
      </w:r>
      <w:r w:rsidR="0032608A" w:rsidRPr="0032608A">
        <w:rPr>
          <w:rFonts w:ascii="Palatino Linotype" w:eastAsia="Calibri" w:hAnsi="Palatino Linotype" w:cs="Arial"/>
        </w:rPr>
        <w:lastRenderedPageBreak/>
        <w:t>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Pr="0032608A">
        <w:rPr>
          <w:rFonts w:ascii="Palatino Linotype" w:eastAsia="Calibri" w:hAnsi="Palatino Linotype" w:cs="Arial"/>
        </w:rPr>
        <w:t>.</w:t>
      </w:r>
    </w:p>
    <w:p w:rsidR="00B06D8A" w:rsidRPr="00EA5709" w:rsidRDefault="00B06D8A" w:rsidP="00D3571B">
      <w:pPr>
        <w:spacing w:line="360" w:lineRule="auto"/>
        <w:jc w:val="both"/>
        <w:rPr>
          <w:rFonts w:ascii="Palatino Linotype" w:eastAsia="Calibri" w:hAnsi="Palatino Linotype" w:cs="Arial"/>
        </w:rPr>
      </w:pPr>
    </w:p>
    <w:p w:rsidR="00B06D8A" w:rsidRPr="00EA5709" w:rsidRDefault="00B06D8A" w:rsidP="00D3571B">
      <w:pPr>
        <w:spacing w:line="360" w:lineRule="auto"/>
        <w:jc w:val="both"/>
        <w:rPr>
          <w:rFonts w:ascii="Palatino Linotype" w:eastAsia="Calibri" w:hAnsi="Palatino Linotype" w:cs="Arial"/>
        </w:rPr>
      </w:pPr>
      <w:r w:rsidRPr="00EA5709">
        <w:rPr>
          <w:rFonts w:ascii="Palatino Linotype" w:eastAsia="Calibri" w:hAnsi="Palatino Linotype" w:cs="Arial"/>
          <w:b/>
          <w:sz w:val="28"/>
        </w:rPr>
        <w:t>CUARTO</w:t>
      </w:r>
      <w:r w:rsidRPr="00EA5709">
        <w:rPr>
          <w:rFonts w:ascii="Palatino Linotype" w:eastAsia="Calibri" w:hAnsi="Palatino Linotype" w:cs="Arial"/>
        </w:rPr>
        <w:t xml:space="preserve">. </w:t>
      </w:r>
      <w:r w:rsidRPr="00EA5709">
        <w:rPr>
          <w:rFonts w:ascii="Palatino Linotype" w:eastAsia="Calibri" w:hAnsi="Palatino Linotype" w:cs="Arial"/>
          <w:b/>
        </w:rPr>
        <w:t>Notif</w:t>
      </w:r>
      <w:r w:rsidR="00C800D3" w:rsidRPr="00EA5709">
        <w:rPr>
          <w:rFonts w:ascii="Palatino Linotype" w:eastAsia="Calibri" w:hAnsi="Palatino Linotype" w:cs="Arial"/>
          <w:b/>
        </w:rPr>
        <w:t>íquese</w:t>
      </w:r>
      <w:r w:rsidR="00C800D3" w:rsidRPr="00EA5709">
        <w:rPr>
          <w:rFonts w:ascii="Palatino Linotype" w:eastAsia="Calibri" w:hAnsi="Palatino Linotype" w:cs="Arial"/>
        </w:rPr>
        <w:t xml:space="preserve"> a</w:t>
      </w:r>
      <w:r w:rsidR="00DA28AA" w:rsidRPr="00EA5709">
        <w:rPr>
          <w:rFonts w:ascii="Palatino Linotype" w:eastAsia="Calibri" w:hAnsi="Palatino Linotype" w:cs="Arial"/>
        </w:rPr>
        <w:t>l</w:t>
      </w:r>
      <w:r w:rsidR="00824D41" w:rsidRPr="00EA5709">
        <w:rPr>
          <w:rFonts w:ascii="Palatino Linotype" w:eastAsia="Calibri" w:hAnsi="Palatino Linotype" w:cs="Arial"/>
          <w:b/>
        </w:rPr>
        <w:t xml:space="preserve"> RECURRENTE</w:t>
      </w:r>
      <w:r w:rsidRPr="00EA5709">
        <w:rPr>
          <w:rFonts w:ascii="Palatino Linotype" w:eastAsia="Calibri" w:hAnsi="Palatino Linotype" w:cs="Arial"/>
        </w:rPr>
        <w:t xml:space="preserve"> la presente resolución</w:t>
      </w:r>
      <w:r w:rsidR="00B10FAF" w:rsidRPr="00EA5709">
        <w:rPr>
          <w:rFonts w:ascii="Palatino Linotype" w:eastAsia="Calibri" w:hAnsi="Palatino Linotype" w:cs="Arial"/>
        </w:rPr>
        <w:t xml:space="preserve"> vía </w:t>
      </w:r>
      <w:r w:rsidR="00B10FAF" w:rsidRPr="00EA5709">
        <w:rPr>
          <w:rFonts w:ascii="Palatino Linotype" w:eastAsia="Calibri" w:hAnsi="Palatino Linotype" w:cs="Arial"/>
          <w:b/>
        </w:rPr>
        <w:t>SAIMEX</w:t>
      </w:r>
      <w:r w:rsidR="00924FFC" w:rsidRPr="00EA5709">
        <w:rPr>
          <w:rFonts w:ascii="Palatino Linotype" w:eastAsia="Calibri" w:hAnsi="Palatino Linotype" w:cs="Arial"/>
        </w:rPr>
        <w:t>.</w:t>
      </w:r>
    </w:p>
    <w:p w:rsidR="00924FFC" w:rsidRPr="00EA5709" w:rsidRDefault="00924FFC" w:rsidP="00D3571B">
      <w:pPr>
        <w:spacing w:line="360" w:lineRule="auto"/>
        <w:jc w:val="both"/>
        <w:rPr>
          <w:rFonts w:ascii="Palatino Linotype" w:eastAsia="Calibri" w:hAnsi="Palatino Linotype" w:cs="Arial"/>
        </w:rPr>
      </w:pPr>
    </w:p>
    <w:p w:rsidR="003146AF" w:rsidRDefault="00B06D8A" w:rsidP="00D3571B">
      <w:pPr>
        <w:spacing w:line="360" w:lineRule="auto"/>
        <w:jc w:val="both"/>
        <w:rPr>
          <w:rFonts w:ascii="Palatino Linotype" w:eastAsia="Calibri" w:hAnsi="Palatino Linotype" w:cs="Arial"/>
        </w:rPr>
      </w:pPr>
      <w:r w:rsidRPr="00EA5709">
        <w:rPr>
          <w:rFonts w:ascii="Palatino Linotype" w:eastAsia="Calibri" w:hAnsi="Palatino Linotype" w:cs="Arial"/>
          <w:b/>
          <w:sz w:val="28"/>
        </w:rPr>
        <w:t>QUINTO</w:t>
      </w:r>
      <w:r w:rsidRPr="00EA5709">
        <w:rPr>
          <w:rFonts w:ascii="Palatino Linotype" w:eastAsia="Calibri" w:hAnsi="Palatino Linotype" w:cs="Arial"/>
        </w:rPr>
        <w:t xml:space="preserve">. </w:t>
      </w:r>
      <w:r w:rsidRPr="00EA5709">
        <w:rPr>
          <w:rFonts w:ascii="Palatino Linotype" w:eastAsia="Calibri" w:hAnsi="Palatino Linotype" w:cs="Arial"/>
          <w:b/>
        </w:rPr>
        <w:t>Hágase</w:t>
      </w:r>
      <w:r w:rsidRPr="00EA5709">
        <w:rPr>
          <w:rFonts w:ascii="Palatino Linotype" w:eastAsia="Calibri" w:hAnsi="Palatino Linotype" w:cs="Arial"/>
        </w:rPr>
        <w:t xml:space="preserve"> </w:t>
      </w:r>
      <w:r w:rsidRPr="00EA5709">
        <w:rPr>
          <w:rFonts w:ascii="Palatino Linotype" w:eastAsia="Calibri" w:hAnsi="Palatino Linotype" w:cs="Arial"/>
          <w:b/>
        </w:rPr>
        <w:t>del conocimiento</w:t>
      </w:r>
      <w:r w:rsidRPr="00EA5709">
        <w:rPr>
          <w:rFonts w:ascii="Palatino Linotype" w:eastAsia="Calibri" w:hAnsi="Palatino Linotype" w:cs="Arial"/>
        </w:rPr>
        <w:t xml:space="preserve"> d</w:t>
      </w:r>
      <w:r w:rsidR="00924FFC" w:rsidRPr="00EA5709">
        <w:rPr>
          <w:rFonts w:ascii="Palatino Linotype" w:eastAsia="Calibri" w:hAnsi="Palatino Linotype" w:cs="Arial"/>
        </w:rPr>
        <w:t xml:space="preserve">e </w:t>
      </w:r>
      <w:r w:rsidR="00824D41" w:rsidRPr="00EA5709">
        <w:rPr>
          <w:rFonts w:ascii="Palatino Linotype" w:eastAsia="Calibri" w:hAnsi="Palatino Linotype" w:cs="Arial"/>
          <w:b/>
        </w:rPr>
        <w:t>EL RECURRENTE</w:t>
      </w:r>
      <w:r w:rsidRPr="00EA570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63B25" w:rsidRDefault="00163B25" w:rsidP="00D3571B">
      <w:pPr>
        <w:spacing w:line="360" w:lineRule="auto"/>
        <w:jc w:val="both"/>
        <w:rPr>
          <w:rFonts w:ascii="Palatino Linotype" w:eastAsia="Calibri" w:hAnsi="Palatino Linotype" w:cs="Arial"/>
        </w:rPr>
      </w:pPr>
    </w:p>
    <w:p w:rsidR="00163B25" w:rsidRPr="00A52382" w:rsidRDefault="00163B25" w:rsidP="00163B25">
      <w:pPr>
        <w:widowControl w:val="0"/>
        <w:numPr>
          <w:ilvl w:val="0"/>
          <w:numId w:val="39"/>
        </w:numPr>
        <w:autoSpaceDE w:val="0"/>
        <w:autoSpaceDN w:val="0"/>
        <w:adjustRightInd w:val="0"/>
        <w:spacing w:line="360" w:lineRule="auto"/>
        <w:ind w:left="0" w:firstLine="0"/>
        <w:jc w:val="both"/>
        <w:rPr>
          <w:rFonts w:ascii="Palatino Linotype" w:hAnsi="Palatino Linotype"/>
        </w:rPr>
      </w:pPr>
      <w:r w:rsidRPr="00A52382">
        <w:rPr>
          <w:rFonts w:ascii="Palatino Linotype" w:hAnsi="Palatino Linotype"/>
        </w:rPr>
        <w:t>Con fundamento en el artículo 198 de la Ley de Transparencia y Acceso a la Información Pública del Estado de México y Municipios, se apercibe al</w:t>
      </w:r>
      <w:r w:rsidRPr="00072931">
        <w:rPr>
          <w:rFonts w:ascii="Palatino Linotype" w:hAnsi="Palatino Linotype"/>
          <w:b/>
        </w:rPr>
        <w:t xml:space="preserve"> SUJETO OBLIGADO</w:t>
      </w:r>
      <w:r w:rsidRPr="00A52382">
        <w:rPr>
          <w:rFonts w:ascii="Palatino Linotype" w:hAnsi="Palatino Linotype"/>
        </w:rPr>
        <w:t xml:space="preserve"> que, en caso de negarse a cumplir la presente resolución o hacerlo de manera parcial se actuará de conformidad con lo previsto en los artículos 213, 214, 216 y 217 de dicha Ley.</w:t>
      </w:r>
    </w:p>
    <w:p w:rsidR="00163B25" w:rsidRPr="00EA5709" w:rsidRDefault="00163B25" w:rsidP="00D3571B">
      <w:pPr>
        <w:spacing w:line="360" w:lineRule="auto"/>
        <w:jc w:val="both"/>
        <w:rPr>
          <w:rFonts w:ascii="Palatino Linotype" w:eastAsia="Calibri" w:hAnsi="Palatino Linotype" w:cs="Arial"/>
        </w:rPr>
      </w:pPr>
    </w:p>
    <w:p w:rsidR="00C609A0" w:rsidRPr="000418DC" w:rsidRDefault="00C609A0" w:rsidP="00C609A0">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w:t>
      </w:r>
      <w:r w:rsidRPr="000418DC">
        <w:rPr>
          <w:rFonts w:ascii="Palatino Linotype" w:hAnsi="Palatino Linotype" w:cs="Arial"/>
        </w:rPr>
        <w:lastRenderedPageBreak/>
        <w:t>ORDINARIA DE FECHA DIECINUEVE DE MARZO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D0468" w:rsidRPr="00EA5709" w:rsidTr="004605D4">
        <w:trPr>
          <w:jc w:val="center"/>
        </w:trPr>
        <w:tc>
          <w:tcPr>
            <w:tcW w:w="10365" w:type="dxa"/>
            <w:gridSpan w:val="2"/>
          </w:tcPr>
          <w:p w:rsidR="008D0468" w:rsidRPr="00EA5709" w:rsidRDefault="008D0468" w:rsidP="00C609A0">
            <w:pPr>
              <w:jc w:val="center"/>
              <w:rPr>
                <w:rFonts w:ascii="Palatino Linotype" w:hAnsi="Palatino Linotype" w:cs="Arial"/>
                <w:b/>
              </w:rPr>
            </w:pPr>
          </w:p>
          <w:p w:rsidR="009179E7" w:rsidRPr="00EA5709" w:rsidRDefault="009179E7" w:rsidP="00C609A0">
            <w:pPr>
              <w:jc w:val="center"/>
              <w:rPr>
                <w:rFonts w:ascii="Palatino Linotype" w:hAnsi="Palatino Linotype" w:cs="Arial"/>
                <w:b/>
              </w:rPr>
            </w:pPr>
          </w:p>
          <w:p w:rsidR="008D0468" w:rsidRPr="00EA5709" w:rsidRDefault="008D0468" w:rsidP="00C609A0">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Zulema Martínez Sánchez</w:t>
            </w:r>
          </w:p>
          <w:p w:rsidR="008D0468" w:rsidRPr="00EA5709" w:rsidRDefault="008D0468" w:rsidP="00D3571B">
            <w:pPr>
              <w:jc w:val="center"/>
              <w:rPr>
                <w:rFonts w:ascii="Palatino Linotype" w:hAnsi="Palatino Linotype" w:cs="Arial"/>
                <w:b/>
              </w:rPr>
            </w:pPr>
            <w:r w:rsidRPr="00EA5709">
              <w:rPr>
                <w:rFonts w:ascii="Palatino Linotype" w:hAnsi="Palatino Linotype" w:cs="Arial"/>
              </w:rPr>
              <w:t>Comisionada Presidenta</w:t>
            </w: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 xml:space="preserve">(RÚBRICA) </w:t>
            </w:r>
          </w:p>
        </w:tc>
      </w:tr>
      <w:tr w:rsidR="008D0468" w:rsidRPr="00EA5709" w:rsidTr="004605D4">
        <w:trPr>
          <w:jc w:val="center"/>
        </w:trPr>
        <w:tc>
          <w:tcPr>
            <w:tcW w:w="5182" w:type="dxa"/>
          </w:tcPr>
          <w:p w:rsidR="008D0468" w:rsidRPr="00EA5709" w:rsidRDefault="008D0468"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Eva Abaid Yapur</w:t>
            </w:r>
          </w:p>
          <w:p w:rsidR="008D0468" w:rsidRPr="00EA5709" w:rsidRDefault="008D0468" w:rsidP="00D3571B">
            <w:pPr>
              <w:jc w:val="center"/>
              <w:rPr>
                <w:rFonts w:ascii="Palatino Linotype" w:hAnsi="Palatino Linotype" w:cs="Arial"/>
              </w:rPr>
            </w:pPr>
            <w:r w:rsidRPr="00EA5709">
              <w:rPr>
                <w:rFonts w:ascii="Palatino Linotype" w:hAnsi="Palatino Linotype" w:cs="Arial"/>
              </w:rPr>
              <w:t>Comisionada</w:t>
            </w: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(RÚBRICA)</w:t>
            </w:r>
          </w:p>
        </w:tc>
        <w:tc>
          <w:tcPr>
            <w:tcW w:w="5183" w:type="dxa"/>
          </w:tcPr>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José Guadalupe Luna Hernández</w:t>
            </w:r>
          </w:p>
          <w:p w:rsidR="008D0468" w:rsidRPr="00EA5709" w:rsidRDefault="008D0468" w:rsidP="00D3571B">
            <w:pPr>
              <w:jc w:val="center"/>
              <w:rPr>
                <w:rFonts w:ascii="Palatino Linotype" w:hAnsi="Palatino Linotype" w:cs="Arial"/>
              </w:rPr>
            </w:pPr>
            <w:r w:rsidRPr="00EA5709">
              <w:rPr>
                <w:rFonts w:ascii="Palatino Linotype" w:hAnsi="Palatino Linotype" w:cs="Arial"/>
              </w:rPr>
              <w:t>Comisionado</w:t>
            </w:r>
          </w:p>
          <w:p w:rsidR="008D0468" w:rsidRPr="00EA5709" w:rsidRDefault="00315D5D" w:rsidP="00D3571B">
            <w:pPr>
              <w:jc w:val="center"/>
              <w:rPr>
                <w:rFonts w:ascii="Palatino Linotype" w:hAnsi="Palatino Linotype" w:cs="Arial"/>
                <w:b/>
              </w:rPr>
            </w:pPr>
            <w:r w:rsidRPr="00EA5709">
              <w:rPr>
                <w:rFonts w:ascii="Palatino Linotype" w:hAnsi="Palatino Linotype" w:cs="Arial"/>
                <w:b/>
              </w:rPr>
              <w:t>(RÚBRICA)</w:t>
            </w:r>
          </w:p>
        </w:tc>
      </w:tr>
      <w:tr w:rsidR="008D0468" w:rsidRPr="00EA5709" w:rsidTr="004605D4">
        <w:trPr>
          <w:jc w:val="center"/>
        </w:trPr>
        <w:tc>
          <w:tcPr>
            <w:tcW w:w="5182" w:type="dxa"/>
          </w:tcPr>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692E5E" w:rsidRDefault="00692E5E" w:rsidP="00D3571B">
            <w:pPr>
              <w:jc w:val="center"/>
              <w:rPr>
                <w:rFonts w:ascii="Palatino Linotype" w:hAnsi="Palatino Linotype" w:cs="Arial"/>
                <w:b/>
              </w:rPr>
            </w:pPr>
          </w:p>
          <w:p w:rsidR="00C609A0" w:rsidRPr="00EA5709" w:rsidRDefault="00C609A0" w:rsidP="00D3571B">
            <w:pPr>
              <w:jc w:val="center"/>
              <w:rPr>
                <w:rFonts w:ascii="Palatino Linotype" w:hAnsi="Palatino Linotype" w:cs="Arial"/>
                <w:b/>
              </w:rPr>
            </w:pPr>
          </w:p>
          <w:p w:rsidR="00315D5D" w:rsidRPr="00EA5709" w:rsidRDefault="00315D5D"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Javier Martínez Cruz</w:t>
            </w:r>
          </w:p>
          <w:p w:rsidR="008D0468" w:rsidRPr="00EA5709" w:rsidRDefault="008D0468" w:rsidP="00D3571B">
            <w:pPr>
              <w:jc w:val="center"/>
              <w:rPr>
                <w:rFonts w:ascii="Palatino Linotype" w:hAnsi="Palatino Linotype" w:cs="Arial"/>
              </w:rPr>
            </w:pPr>
            <w:r w:rsidRPr="00EA5709">
              <w:rPr>
                <w:rFonts w:ascii="Palatino Linotype" w:hAnsi="Palatino Linotype" w:cs="Arial"/>
              </w:rPr>
              <w:t>Comisionado</w:t>
            </w:r>
          </w:p>
          <w:p w:rsidR="008D0468" w:rsidRPr="00EA5709" w:rsidRDefault="008D0468" w:rsidP="00D3571B">
            <w:pPr>
              <w:jc w:val="center"/>
              <w:rPr>
                <w:rFonts w:ascii="Palatino Linotype" w:hAnsi="Palatino Linotype" w:cs="Arial"/>
              </w:rPr>
            </w:pPr>
            <w:r w:rsidRPr="00EA5709">
              <w:rPr>
                <w:rFonts w:ascii="Palatino Linotype" w:hAnsi="Palatino Linotype" w:cs="Arial"/>
                <w:b/>
              </w:rPr>
              <w:t>(RÚBRICA)</w:t>
            </w:r>
          </w:p>
        </w:tc>
        <w:tc>
          <w:tcPr>
            <w:tcW w:w="5183" w:type="dxa"/>
          </w:tcPr>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692E5E" w:rsidRDefault="00692E5E" w:rsidP="00D3571B">
            <w:pPr>
              <w:jc w:val="center"/>
              <w:rPr>
                <w:rFonts w:ascii="Palatino Linotype" w:hAnsi="Palatino Linotype" w:cs="Arial"/>
                <w:b/>
              </w:rPr>
            </w:pPr>
          </w:p>
          <w:p w:rsidR="00C609A0" w:rsidRPr="00EA5709" w:rsidRDefault="00C609A0"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Luis Gustavo Parra Noriega</w:t>
            </w:r>
          </w:p>
          <w:p w:rsidR="008D0468" w:rsidRPr="00EA5709" w:rsidRDefault="008D0468" w:rsidP="00D3571B">
            <w:pPr>
              <w:jc w:val="center"/>
              <w:rPr>
                <w:rFonts w:ascii="Palatino Linotype" w:hAnsi="Palatino Linotype" w:cs="Arial"/>
              </w:rPr>
            </w:pPr>
            <w:r w:rsidRPr="00EA5709">
              <w:rPr>
                <w:rFonts w:ascii="Palatino Linotype" w:hAnsi="Palatino Linotype" w:cs="Arial"/>
              </w:rPr>
              <w:t>Comisionado</w:t>
            </w: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(RÚBRICA)</w:t>
            </w:r>
          </w:p>
        </w:tc>
      </w:tr>
      <w:tr w:rsidR="008D0468" w:rsidRPr="00EA5709" w:rsidTr="004605D4">
        <w:trPr>
          <w:jc w:val="center"/>
        </w:trPr>
        <w:tc>
          <w:tcPr>
            <w:tcW w:w="10365" w:type="dxa"/>
            <w:gridSpan w:val="2"/>
          </w:tcPr>
          <w:p w:rsidR="008D0468" w:rsidRPr="00EA5709" w:rsidRDefault="008D0468"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692E5E" w:rsidRPr="00EA5709" w:rsidRDefault="00692E5E" w:rsidP="00D3571B">
            <w:pPr>
              <w:jc w:val="center"/>
              <w:rPr>
                <w:rFonts w:ascii="Palatino Linotype" w:hAnsi="Palatino Linotype" w:cs="Arial"/>
                <w:b/>
              </w:rPr>
            </w:pPr>
          </w:p>
          <w:p w:rsidR="008D0468" w:rsidRPr="00EA5709" w:rsidRDefault="008D0468" w:rsidP="00D3571B">
            <w:pPr>
              <w:jc w:val="center"/>
              <w:rPr>
                <w:rFonts w:ascii="Palatino Linotype" w:hAnsi="Palatino Linotype" w:cs="Arial"/>
                <w:b/>
              </w:rPr>
            </w:pPr>
            <w:r w:rsidRPr="00EA5709">
              <w:rPr>
                <w:rFonts w:ascii="Palatino Linotype" w:hAnsi="Palatino Linotype" w:cs="Arial"/>
                <w:b/>
              </w:rPr>
              <w:t>Alexis Tapia Ramírez</w:t>
            </w:r>
          </w:p>
          <w:p w:rsidR="008D0468" w:rsidRPr="00EA5709" w:rsidRDefault="008D0468" w:rsidP="00D3571B">
            <w:pPr>
              <w:jc w:val="center"/>
              <w:rPr>
                <w:rFonts w:ascii="Palatino Linotype" w:hAnsi="Palatino Linotype" w:cs="Arial"/>
              </w:rPr>
            </w:pPr>
            <w:r w:rsidRPr="00EA5709">
              <w:rPr>
                <w:rFonts w:ascii="Palatino Linotype" w:hAnsi="Palatino Linotype" w:cs="Arial"/>
              </w:rPr>
              <w:t>Secretario Técnico del Pleno</w:t>
            </w:r>
          </w:p>
          <w:p w:rsidR="008D0468" w:rsidRPr="00EA5709" w:rsidRDefault="008D0468" w:rsidP="00D3571B">
            <w:pPr>
              <w:jc w:val="center"/>
              <w:rPr>
                <w:rFonts w:ascii="Palatino Linotype" w:hAnsi="Palatino Linotype" w:cs="Arial"/>
              </w:rPr>
            </w:pPr>
            <w:r w:rsidRPr="00EA5709">
              <w:rPr>
                <w:rFonts w:ascii="Palatino Linotype" w:hAnsi="Palatino Linotype" w:cs="Arial"/>
                <w:b/>
              </w:rPr>
              <w:t>(RÚBRICA)</w:t>
            </w:r>
            <w:r w:rsidRPr="00EA5709">
              <w:rPr>
                <w:rFonts w:ascii="Palatino Linotype" w:hAnsi="Palatino Linotype" w:cs="Arial"/>
              </w:rPr>
              <w:t xml:space="preserve"> </w:t>
            </w:r>
          </w:p>
        </w:tc>
      </w:tr>
    </w:tbl>
    <w:p w:rsidR="00692E5E" w:rsidRPr="00EA5709" w:rsidRDefault="00692E5E" w:rsidP="00D3571B">
      <w:pPr>
        <w:jc w:val="both"/>
        <w:rPr>
          <w:rFonts w:ascii="Palatino Linotype" w:hAnsi="Palatino Linotype" w:cs="Arial"/>
        </w:rPr>
      </w:pPr>
    </w:p>
    <w:p w:rsidR="00E6462E" w:rsidRPr="00EA5709" w:rsidRDefault="00E6462E" w:rsidP="00D3571B">
      <w:pPr>
        <w:jc w:val="both"/>
        <w:rPr>
          <w:rFonts w:ascii="Palatino Linotype" w:hAnsi="Palatino Linotype" w:cs="Arial"/>
          <w:sz w:val="22"/>
        </w:rPr>
      </w:pPr>
    </w:p>
    <w:p w:rsidR="009179E7" w:rsidRPr="00EA5709" w:rsidRDefault="00B06D8A" w:rsidP="00D3571B">
      <w:pPr>
        <w:jc w:val="both"/>
        <w:rPr>
          <w:rFonts w:ascii="Palatino Linotype" w:hAnsi="Palatino Linotype" w:cs="Arial"/>
          <w:sz w:val="22"/>
        </w:rPr>
      </w:pPr>
      <w:r w:rsidRPr="00EA5709">
        <w:rPr>
          <w:rFonts w:ascii="Palatino Linotype" w:hAnsi="Palatino Linotype" w:cs="Arial"/>
          <w:sz w:val="22"/>
        </w:rPr>
        <w:t xml:space="preserve">Esta hoja corresponde a la resolución de fecha </w:t>
      </w:r>
      <w:r w:rsidR="009179E7" w:rsidRPr="00EA5709">
        <w:rPr>
          <w:rFonts w:ascii="Palatino Linotype" w:hAnsi="Palatino Linotype" w:cs="Arial"/>
          <w:sz w:val="22"/>
        </w:rPr>
        <w:t>diecinueve de marzo de dos mil veinte</w:t>
      </w:r>
      <w:r w:rsidRPr="00EA5709">
        <w:rPr>
          <w:rFonts w:ascii="Palatino Linotype" w:hAnsi="Palatino Linotype" w:cs="Arial"/>
          <w:sz w:val="22"/>
        </w:rPr>
        <w:t xml:space="preserve">, emitida en el recurso de revisión número </w:t>
      </w:r>
      <w:r w:rsidR="00E6462E" w:rsidRPr="00E6462E">
        <w:rPr>
          <w:rFonts w:ascii="Palatino Linotype" w:hAnsi="Palatino Linotype" w:cs="Arial"/>
          <w:sz w:val="22"/>
        </w:rPr>
        <w:t>12682/INFOEM/IP/RR/2019 y 12737/INFOEM/IP/RR/2019</w:t>
      </w:r>
      <w:r w:rsidRPr="00EA5709">
        <w:rPr>
          <w:rFonts w:ascii="Palatino Linotype" w:hAnsi="Palatino Linotype" w:cs="Arial"/>
          <w:sz w:val="22"/>
        </w:rPr>
        <w:t xml:space="preserve">.  </w:t>
      </w:r>
    </w:p>
    <w:p w:rsidR="006E2A57" w:rsidRPr="00EA5709" w:rsidRDefault="00C800D3" w:rsidP="00D3571B">
      <w:pPr>
        <w:jc w:val="both"/>
        <w:rPr>
          <w:rFonts w:ascii="Palatino Linotype" w:hAnsi="Palatino Linotype" w:cs="Arial"/>
          <w:sz w:val="22"/>
        </w:rPr>
      </w:pPr>
      <w:r w:rsidRPr="00EA5709">
        <w:rPr>
          <w:rFonts w:ascii="Palatino Linotype" w:hAnsi="Palatino Linotype" w:cs="Arial"/>
          <w:sz w:val="22"/>
        </w:rPr>
        <w:t>YSM/ATU</w:t>
      </w:r>
    </w:p>
    <w:sectPr w:rsidR="006E2A57" w:rsidRPr="00EA5709" w:rsidSect="00EF2542">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EE9" w:rsidRDefault="002F4EE9" w:rsidP="00502CD3">
      <w:r>
        <w:separator/>
      </w:r>
    </w:p>
  </w:endnote>
  <w:endnote w:type="continuationSeparator" w:id="0">
    <w:p w:rsidR="002F4EE9" w:rsidRDefault="002F4EE9"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103"/>
      <w:docPartObj>
        <w:docPartGallery w:val="Page Numbers (Bottom of Page)"/>
        <w:docPartUnique/>
      </w:docPartObj>
    </w:sdtPr>
    <w:sdtEndPr>
      <w:rPr>
        <w:rFonts w:ascii="Palatino Linotype" w:hAnsi="Palatino Linotype"/>
        <w:sz w:val="22"/>
        <w:szCs w:val="22"/>
      </w:rPr>
    </w:sdtEndPr>
    <w:sdtContent>
      <w:sdt>
        <w:sdtPr>
          <w:rPr>
            <w:rFonts w:ascii="Palatino Linotype" w:hAnsi="Palatino Linotype"/>
            <w:sz w:val="22"/>
            <w:szCs w:val="22"/>
          </w:rPr>
          <w:id w:val="-1769616900"/>
          <w:docPartObj>
            <w:docPartGallery w:val="Page Numbers (Top of Page)"/>
            <w:docPartUnique/>
          </w:docPartObj>
        </w:sdtPr>
        <w:sdtEndPr/>
        <w:sdtContent>
          <w:p w:rsidR="00EA5709" w:rsidRPr="00E236CF" w:rsidRDefault="00EA5709">
            <w:pPr>
              <w:pStyle w:val="Piedepgina"/>
              <w:jc w:val="right"/>
              <w:rPr>
                <w:rFonts w:ascii="Palatino Linotype" w:hAnsi="Palatino Linotype"/>
                <w:sz w:val="22"/>
                <w:szCs w:val="22"/>
              </w:rPr>
            </w:pPr>
            <w:r w:rsidRPr="00E236CF">
              <w:rPr>
                <w:rFonts w:ascii="Palatino Linotype" w:hAnsi="Palatino Linotype"/>
                <w:sz w:val="22"/>
                <w:szCs w:val="22"/>
                <w:lang w:val="es-ES"/>
              </w:rPr>
              <w:t xml:space="preserve">Página </w:t>
            </w:r>
            <w:r w:rsidRPr="00E236CF">
              <w:rPr>
                <w:rFonts w:ascii="Palatino Linotype" w:hAnsi="Palatino Linotype"/>
                <w:bCs/>
                <w:sz w:val="22"/>
                <w:szCs w:val="22"/>
              </w:rPr>
              <w:fldChar w:fldCharType="begin"/>
            </w:r>
            <w:r w:rsidRPr="00E236CF">
              <w:rPr>
                <w:rFonts w:ascii="Palatino Linotype" w:hAnsi="Palatino Linotype"/>
                <w:bCs/>
                <w:sz w:val="22"/>
                <w:szCs w:val="22"/>
              </w:rPr>
              <w:instrText>PAGE</w:instrText>
            </w:r>
            <w:r w:rsidRPr="00E236CF">
              <w:rPr>
                <w:rFonts w:ascii="Palatino Linotype" w:hAnsi="Palatino Linotype"/>
                <w:bCs/>
                <w:sz w:val="22"/>
                <w:szCs w:val="22"/>
              </w:rPr>
              <w:fldChar w:fldCharType="separate"/>
            </w:r>
            <w:r w:rsidR="00BF3C2F">
              <w:rPr>
                <w:rFonts w:ascii="Palatino Linotype" w:hAnsi="Palatino Linotype"/>
                <w:bCs/>
                <w:noProof/>
                <w:sz w:val="22"/>
                <w:szCs w:val="22"/>
              </w:rPr>
              <w:t>48</w:t>
            </w:r>
            <w:r w:rsidRPr="00E236CF">
              <w:rPr>
                <w:rFonts w:ascii="Palatino Linotype" w:hAnsi="Palatino Linotype"/>
                <w:bCs/>
                <w:sz w:val="22"/>
                <w:szCs w:val="22"/>
              </w:rPr>
              <w:fldChar w:fldCharType="end"/>
            </w:r>
            <w:r w:rsidRPr="00E236CF">
              <w:rPr>
                <w:rFonts w:ascii="Palatino Linotype" w:hAnsi="Palatino Linotype"/>
                <w:sz w:val="22"/>
                <w:szCs w:val="22"/>
                <w:lang w:val="es-ES"/>
              </w:rPr>
              <w:t xml:space="preserve"> de </w:t>
            </w:r>
            <w:r w:rsidRPr="00E236CF">
              <w:rPr>
                <w:rFonts w:ascii="Palatino Linotype" w:hAnsi="Palatino Linotype"/>
                <w:bCs/>
                <w:sz w:val="22"/>
                <w:szCs w:val="22"/>
              </w:rPr>
              <w:fldChar w:fldCharType="begin"/>
            </w:r>
            <w:r w:rsidRPr="00E236CF">
              <w:rPr>
                <w:rFonts w:ascii="Palatino Linotype" w:hAnsi="Palatino Linotype"/>
                <w:bCs/>
                <w:sz w:val="22"/>
                <w:szCs w:val="22"/>
              </w:rPr>
              <w:instrText>NUMPAGES</w:instrText>
            </w:r>
            <w:r w:rsidRPr="00E236CF">
              <w:rPr>
                <w:rFonts w:ascii="Palatino Linotype" w:hAnsi="Palatino Linotype"/>
                <w:bCs/>
                <w:sz w:val="22"/>
                <w:szCs w:val="22"/>
              </w:rPr>
              <w:fldChar w:fldCharType="separate"/>
            </w:r>
            <w:r w:rsidR="00BF3C2F">
              <w:rPr>
                <w:rFonts w:ascii="Palatino Linotype" w:hAnsi="Palatino Linotype"/>
                <w:bCs/>
                <w:noProof/>
                <w:sz w:val="22"/>
                <w:szCs w:val="22"/>
              </w:rPr>
              <w:t>63</w:t>
            </w:r>
            <w:r w:rsidRPr="00E236CF">
              <w:rPr>
                <w:rFonts w:ascii="Palatino Linotype" w:hAnsi="Palatino Linotype"/>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871727601"/>
      <w:docPartObj>
        <w:docPartGallery w:val="Page Numbers (Bottom of Page)"/>
        <w:docPartUnique/>
      </w:docPartObj>
    </w:sdtPr>
    <w:sdtEndPr/>
    <w:sdtContent>
      <w:sdt>
        <w:sdtPr>
          <w:rPr>
            <w:rFonts w:ascii="Palatino Linotype" w:hAnsi="Palatino Linotype"/>
            <w:sz w:val="22"/>
            <w:szCs w:val="22"/>
          </w:rPr>
          <w:id w:val="-1656062083"/>
          <w:docPartObj>
            <w:docPartGallery w:val="Page Numbers (Top of Page)"/>
            <w:docPartUnique/>
          </w:docPartObj>
        </w:sdtPr>
        <w:sdtEndPr/>
        <w:sdtContent>
          <w:p w:rsidR="00EA5709" w:rsidRPr="00E236CF" w:rsidRDefault="00EA5709">
            <w:pPr>
              <w:pStyle w:val="Piedepgina"/>
              <w:jc w:val="right"/>
              <w:rPr>
                <w:rFonts w:ascii="Palatino Linotype" w:hAnsi="Palatino Linotype"/>
                <w:sz w:val="22"/>
                <w:szCs w:val="22"/>
              </w:rPr>
            </w:pPr>
            <w:r w:rsidRPr="00E236CF">
              <w:rPr>
                <w:rFonts w:ascii="Palatino Linotype" w:hAnsi="Palatino Linotype"/>
                <w:sz w:val="22"/>
                <w:szCs w:val="22"/>
                <w:lang w:val="es-ES"/>
              </w:rPr>
              <w:t xml:space="preserve">Página </w:t>
            </w:r>
            <w:r w:rsidRPr="00E236CF">
              <w:rPr>
                <w:rFonts w:ascii="Palatino Linotype" w:hAnsi="Palatino Linotype"/>
                <w:bCs/>
                <w:sz w:val="22"/>
                <w:szCs w:val="22"/>
              </w:rPr>
              <w:fldChar w:fldCharType="begin"/>
            </w:r>
            <w:r w:rsidRPr="00E236CF">
              <w:rPr>
                <w:rFonts w:ascii="Palatino Linotype" w:hAnsi="Palatino Linotype"/>
                <w:bCs/>
                <w:sz w:val="22"/>
                <w:szCs w:val="22"/>
              </w:rPr>
              <w:instrText>PAGE</w:instrText>
            </w:r>
            <w:r w:rsidRPr="00E236CF">
              <w:rPr>
                <w:rFonts w:ascii="Palatino Linotype" w:hAnsi="Palatino Linotype"/>
                <w:bCs/>
                <w:sz w:val="22"/>
                <w:szCs w:val="22"/>
              </w:rPr>
              <w:fldChar w:fldCharType="separate"/>
            </w:r>
            <w:r w:rsidR="00BF3C2F">
              <w:rPr>
                <w:rFonts w:ascii="Palatino Linotype" w:hAnsi="Palatino Linotype"/>
                <w:bCs/>
                <w:noProof/>
                <w:sz w:val="22"/>
                <w:szCs w:val="22"/>
              </w:rPr>
              <w:t>1</w:t>
            </w:r>
            <w:r w:rsidRPr="00E236CF">
              <w:rPr>
                <w:rFonts w:ascii="Palatino Linotype" w:hAnsi="Palatino Linotype"/>
                <w:bCs/>
                <w:sz w:val="22"/>
                <w:szCs w:val="22"/>
              </w:rPr>
              <w:fldChar w:fldCharType="end"/>
            </w:r>
            <w:r w:rsidRPr="00E236CF">
              <w:rPr>
                <w:rFonts w:ascii="Palatino Linotype" w:hAnsi="Palatino Linotype"/>
                <w:sz w:val="22"/>
                <w:szCs w:val="22"/>
                <w:lang w:val="es-ES"/>
              </w:rPr>
              <w:t xml:space="preserve"> de </w:t>
            </w:r>
            <w:r w:rsidRPr="00E236CF">
              <w:rPr>
                <w:rFonts w:ascii="Palatino Linotype" w:hAnsi="Palatino Linotype"/>
                <w:bCs/>
                <w:sz w:val="22"/>
                <w:szCs w:val="22"/>
              </w:rPr>
              <w:fldChar w:fldCharType="begin"/>
            </w:r>
            <w:r w:rsidRPr="00E236CF">
              <w:rPr>
                <w:rFonts w:ascii="Palatino Linotype" w:hAnsi="Palatino Linotype"/>
                <w:bCs/>
                <w:sz w:val="22"/>
                <w:szCs w:val="22"/>
              </w:rPr>
              <w:instrText>NUMPAGES</w:instrText>
            </w:r>
            <w:r w:rsidRPr="00E236CF">
              <w:rPr>
                <w:rFonts w:ascii="Palatino Linotype" w:hAnsi="Palatino Linotype"/>
                <w:bCs/>
                <w:sz w:val="22"/>
                <w:szCs w:val="22"/>
              </w:rPr>
              <w:fldChar w:fldCharType="separate"/>
            </w:r>
            <w:r w:rsidR="00BF3C2F">
              <w:rPr>
                <w:rFonts w:ascii="Palatino Linotype" w:hAnsi="Palatino Linotype"/>
                <w:bCs/>
                <w:noProof/>
                <w:sz w:val="22"/>
                <w:szCs w:val="22"/>
              </w:rPr>
              <w:t>63</w:t>
            </w:r>
            <w:r w:rsidRPr="00E236C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EE9" w:rsidRDefault="002F4EE9" w:rsidP="00502CD3">
      <w:r>
        <w:separator/>
      </w:r>
    </w:p>
  </w:footnote>
  <w:footnote w:type="continuationSeparator" w:id="0">
    <w:p w:rsidR="002F4EE9" w:rsidRDefault="002F4EE9"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709" w:rsidRDefault="00EA5709" w:rsidP="00502CD3">
    <w:pPr>
      <w:pStyle w:val="Encabezado"/>
      <w:ind w:right="-93"/>
      <w:rPr>
        <w:rFonts w:ascii="Palatino Linotype" w:hAnsi="Palatino Linotype"/>
        <w:sz w:val="28"/>
        <w:szCs w:val="28"/>
      </w:rPr>
    </w:pPr>
  </w:p>
  <w:tbl>
    <w:tblPr>
      <w:tblW w:w="9214" w:type="dxa"/>
      <w:tblLayout w:type="fixed"/>
      <w:tblLook w:val="04A0" w:firstRow="1" w:lastRow="0" w:firstColumn="1" w:lastColumn="0" w:noHBand="0" w:noVBand="1"/>
    </w:tblPr>
    <w:tblGrid>
      <w:gridCol w:w="3686"/>
      <w:gridCol w:w="2410"/>
      <w:gridCol w:w="3118"/>
    </w:tblGrid>
    <w:tr w:rsidR="00E236CF" w:rsidRPr="008F2CCC" w:rsidTr="007568D9">
      <w:tc>
        <w:tcPr>
          <w:tcW w:w="3686" w:type="dxa"/>
          <w:vMerge w:val="restart"/>
        </w:tcPr>
        <w:p w:rsidR="00E236CF" w:rsidRPr="00006F41" w:rsidRDefault="00E236CF" w:rsidP="00E236CF">
          <w:pPr>
            <w:jc w:val="center"/>
            <w:rPr>
              <w:rFonts w:ascii="Palatino Linotype" w:hAnsi="Palatino Linotype"/>
              <w:sz w:val="22"/>
              <w:szCs w:val="22"/>
              <w:lang w:val="es-ES_tradnl"/>
            </w:rPr>
          </w:pPr>
        </w:p>
      </w:tc>
      <w:tc>
        <w:tcPr>
          <w:tcW w:w="2410" w:type="dxa"/>
          <w:shd w:val="clear" w:color="auto" w:fill="auto"/>
        </w:tcPr>
        <w:p w:rsidR="00E236CF" w:rsidRPr="008F2CCC" w:rsidRDefault="00E236CF" w:rsidP="00E236CF">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8" w:type="dxa"/>
          <w:shd w:val="clear" w:color="auto" w:fill="auto"/>
          <w:vAlign w:val="center"/>
        </w:tcPr>
        <w:p w:rsidR="00E236CF" w:rsidRPr="008F2CCC" w:rsidRDefault="00E236CF" w:rsidP="00E236CF">
          <w:pPr>
            <w:ind w:left="34" w:right="-107"/>
            <w:jc w:val="both"/>
            <w:rPr>
              <w:rFonts w:ascii="Palatino Linotype" w:hAnsi="Palatino Linotype"/>
              <w:b/>
              <w:sz w:val="22"/>
              <w:szCs w:val="22"/>
              <w:lang w:val="es-ES_tradnl"/>
            </w:rPr>
          </w:pPr>
          <w:r w:rsidRPr="00D80AB8">
            <w:rPr>
              <w:rFonts w:ascii="Palatino Linotype" w:hAnsi="Palatino Linotype"/>
              <w:b/>
              <w:sz w:val="22"/>
              <w:szCs w:val="22"/>
            </w:rPr>
            <w:t xml:space="preserve">12682/INFOEM/IP/RR/2019 y </w:t>
          </w:r>
          <w:r>
            <w:rPr>
              <w:rFonts w:ascii="Palatino Linotype" w:hAnsi="Palatino Linotype"/>
              <w:b/>
              <w:sz w:val="22"/>
              <w:szCs w:val="22"/>
            </w:rPr>
            <w:t>1</w:t>
          </w:r>
          <w:r w:rsidRPr="00D80AB8">
            <w:rPr>
              <w:rFonts w:ascii="Palatino Linotype" w:hAnsi="Palatino Linotype"/>
              <w:b/>
              <w:sz w:val="22"/>
              <w:szCs w:val="22"/>
            </w:rPr>
            <w:t>2737/INFOEM/IP/RR/2019</w:t>
          </w:r>
        </w:p>
      </w:tc>
    </w:tr>
    <w:tr w:rsidR="00E236CF" w:rsidRPr="008F2CCC" w:rsidTr="007568D9">
      <w:trPr>
        <w:trHeight w:val="228"/>
      </w:trPr>
      <w:tc>
        <w:tcPr>
          <w:tcW w:w="3686" w:type="dxa"/>
          <w:vMerge/>
        </w:tcPr>
        <w:p w:rsidR="00E236CF" w:rsidRPr="008F2CCC" w:rsidRDefault="00E236CF" w:rsidP="00E236CF">
          <w:pPr>
            <w:rPr>
              <w:rFonts w:ascii="Palatino Linotype" w:hAnsi="Palatino Linotype"/>
              <w:b/>
              <w:sz w:val="22"/>
              <w:szCs w:val="22"/>
              <w:lang w:val="es-ES_tradnl"/>
            </w:rPr>
          </w:pPr>
        </w:p>
      </w:tc>
      <w:tc>
        <w:tcPr>
          <w:tcW w:w="2410" w:type="dxa"/>
          <w:shd w:val="clear" w:color="auto" w:fill="auto"/>
        </w:tcPr>
        <w:p w:rsidR="00E236CF" w:rsidRPr="008F2CCC" w:rsidRDefault="00E236CF" w:rsidP="00E236CF">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8" w:type="dxa"/>
          <w:shd w:val="clear" w:color="auto" w:fill="auto"/>
          <w:vAlign w:val="center"/>
        </w:tcPr>
        <w:p w:rsidR="00E236CF" w:rsidRPr="00462829" w:rsidRDefault="00E236CF" w:rsidP="00E236CF">
          <w:pPr>
            <w:ind w:left="34" w:right="-107"/>
            <w:jc w:val="both"/>
            <w:rPr>
              <w:rFonts w:ascii="Palatino Linotype" w:hAnsi="Palatino Linotype"/>
              <w:b/>
              <w:sz w:val="22"/>
              <w:szCs w:val="22"/>
            </w:rPr>
          </w:pPr>
          <w:r w:rsidRPr="00BF4414">
            <w:rPr>
              <w:rFonts w:ascii="Palatino Linotype" w:hAnsi="Palatino Linotype"/>
              <w:b/>
              <w:sz w:val="22"/>
              <w:szCs w:val="22"/>
            </w:rPr>
            <w:t xml:space="preserve">Ayuntamiento de </w:t>
          </w:r>
          <w:proofErr w:type="spellStart"/>
          <w:r>
            <w:rPr>
              <w:rFonts w:ascii="Palatino Linotype" w:hAnsi="Palatino Linotype"/>
              <w:b/>
              <w:sz w:val="22"/>
              <w:szCs w:val="22"/>
            </w:rPr>
            <w:t>Nextlalpan</w:t>
          </w:r>
          <w:proofErr w:type="spellEnd"/>
        </w:p>
      </w:tc>
    </w:tr>
    <w:tr w:rsidR="00E236CF" w:rsidRPr="008F2CCC" w:rsidTr="007568D9">
      <w:tc>
        <w:tcPr>
          <w:tcW w:w="3686" w:type="dxa"/>
          <w:vMerge/>
        </w:tcPr>
        <w:p w:rsidR="00E236CF" w:rsidRPr="008F2CCC" w:rsidRDefault="00E236CF" w:rsidP="00E236CF">
          <w:pPr>
            <w:rPr>
              <w:rFonts w:ascii="Palatino Linotype" w:hAnsi="Palatino Linotype"/>
              <w:b/>
              <w:sz w:val="22"/>
              <w:szCs w:val="22"/>
              <w:lang w:val="es-ES_tradnl"/>
            </w:rPr>
          </w:pPr>
        </w:p>
      </w:tc>
      <w:tc>
        <w:tcPr>
          <w:tcW w:w="2410" w:type="dxa"/>
          <w:shd w:val="clear" w:color="auto" w:fill="auto"/>
        </w:tcPr>
        <w:p w:rsidR="00E236CF" w:rsidRPr="008F2CCC" w:rsidRDefault="00E236CF" w:rsidP="00E236CF">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E236CF" w:rsidRPr="008F2CCC" w:rsidRDefault="00E236CF" w:rsidP="00E236CF">
          <w:pPr>
            <w:ind w:right="-107"/>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Eva Abaid Yapur</w:t>
          </w:r>
        </w:p>
      </w:tc>
    </w:tr>
  </w:tbl>
  <w:p w:rsidR="00E236CF" w:rsidRPr="00E236CF" w:rsidRDefault="00E236CF" w:rsidP="00502CD3">
    <w:pPr>
      <w:pStyle w:val="Encabezado"/>
      <w:ind w:right="-93"/>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709" w:rsidRDefault="00EA5709" w:rsidP="00EF2542">
    <w:pPr>
      <w:pStyle w:val="Encabezado"/>
      <w:jc w:val="right"/>
      <w:rPr>
        <w:rFonts w:ascii="Palatino Linotype" w:hAnsi="Palatino Linotype"/>
        <w:sz w:val="28"/>
        <w:szCs w:val="28"/>
      </w:rPr>
    </w:pPr>
  </w:p>
  <w:tbl>
    <w:tblPr>
      <w:tblW w:w="5529" w:type="dxa"/>
      <w:jc w:val="right"/>
      <w:tblLayout w:type="fixed"/>
      <w:tblLook w:val="04A0" w:firstRow="1" w:lastRow="0" w:firstColumn="1" w:lastColumn="0" w:noHBand="0" w:noVBand="1"/>
    </w:tblPr>
    <w:tblGrid>
      <w:gridCol w:w="2410"/>
      <w:gridCol w:w="3119"/>
    </w:tblGrid>
    <w:tr w:rsidR="00E236CF" w:rsidRPr="008F2CCC" w:rsidTr="007568D9">
      <w:trPr>
        <w:jc w:val="right"/>
      </w:trPr>
      <w:tc>
        <w:tcPr>
          <w:tcW w:w="2410" w:type="dxa"/>
          <w:shd w:val="clear" w:color="auto" w:fill="auto"/>
        </w:tcPr>
        <w:p w:rsidR="00E236CF" w:rsidRPr="00B654BC" w:rsidRDefault="00E236CF" w:rsidP="00E236CF">
          <w:pPr>
            <w:ind w:right="-959"/>
            <w:rPr>
              <w:rFonts w:ascii="Palatino Linotype" w:hAnsi="Palatino Linotype"/>
              <w:b/>
              <w:sz w:val="22"/>
              <w:szCs w:val="22"/>
              <w:lang w:val="es-ES_tradnl"/>
            </w:rPr>
          </w:pPr>
          <w:r w:rsidRPr="00B654BC">
            <w:rPr>
              <w:rFonts w:ascii="Palatino Linotype" w:hAnsi="Palatino Linotype"/>
              <w:b/>
              <w:sz w:val="22"/>
              <w:szCs w:val="22"/>
              <w:lang w:val="es-ES_tradnl"/>
            </w:rPr>
            <w:t>Recurso de revisión:</w:t>
          </w:r>
        </w:p>
      </w:tc>
      <w:tc>
        <w:tcPr>
          <w:tcW w:w="3119" w:type="dxa"/>
          <w:shd w:val="clear" w:color="auto" w:fill="auto"/>
          <w:vAlign w:val="center"/>
        </w:tcPr>
        <w:p w:rsidR="00E236CF" w:rsidRPr="00B654BC" w:rsidRDefault="00E236CF" w:rsidP="00E236CF">
          <w:pPr>
            <w:ind w:left="34" w:right="-107"/>
            <w:jc w:val="both"/>
            <w:rPr>
              <w:rFonts w:ascii="Palatino Linotype" w:hAnsi="Palatino Linotype"/>
              <w:b/>
              <w:sz w:val="22"/>
              <w:szCs w:val="22"/>
              <w:lang w:val="es-ES_tradnl"/>
            </w:rPr>
          </w:pPr>
          <w:r w:rsidRPr="00B654BC">
            <w:rPr>
              <w:rFonts w:ascii="Palatino Linotype" w:hAnsi="Palatino Linotype"/>
              <w:b/>
              <w:sz w:val="22"/>
              <w:szCs w:val="22"/>
              <w:lang w:val="es-ES_tradnl"/>
            </w:rPr>
            <w:t xml:space="preserve">12682/INFOEM/IP/RR/2019 </w:t>
          </w:r>
          <w:r w:rsidRPr="00B654BC">
            <w:rPr>
              <w:rFonts w:ascii="Palatino Linotype" w:hAnsi="Palatino Linotype"/>
              <w:sz w:val="22"/>
              <w:szCs w:val="22"/>
              <w:lang w:val="es-ES_tradnl"/>
            </w:rPr>
            <w:t>y</w:t>
          </w:r>
          <w:r w:rsidRPr="00B654BC">
            <w:rPr>
              <w:rFonts w:ascii="Palatino Linotype" w:hAnsi="Palatino Linotype"/>
              <w:b/>
              <w:sz w:val="22"/>
              <w:szCs w:val="22"/>
              <w:lang w:val="es-ES_tradnl"/>
            </w:rPr>
            <w:t xml:space="preserve"> </w:t>
          </w:r>
          <w:r>
            <w:rPr>
              <w:rFonts w:ascii="Palatino Linotype" w:hAnsi="Palatino Linotype"/>
              <w:b/>
              <w:sz w:val="22"/>
              <w:szCs w:val="22"/>
              <w:lang w:val="es-ES_tradnl"/>
            </w:rPr>
            <w:t>1</w:t>
          </w:r>
          <w:r w:rsidRPr="00B654BC">
            <w:rPr>
              <w:rFonts w:ascii="Palatino Linotype" w:hAnsi="Palatino Linotype"/>
              <w:b/>
              <w:sz w:val="22"/>
              <w:szCs w:val="22"/>
              <w:lang w:val="es-ES_tradnl"/>
            </w:rPr>
            <w:t>2737/INFOEM/IP/RR/2019</w:t>
          </w:r>
        </w:p>
      </w:tc>
    </w:tr>
    <w:tr w:rsidR="00E236CF" w:rsidRPr="00DC71D1" w:rsidTr="007568D9">
      <w:trPr>
        <w:trHeight w:val="228"/>
        <w:jc w:val="right"/>
      </w:trPr>
      <w:tc>
        <w:tcPr>
          <w:tcW w:w="2410" w:type="dxa"/>
          <w:shd w:val="clear" w:color="auto" w:fill="auto"/>
        </w:tcPr>
        <w:p w:rsidR="00E236CF" w:rsidRPr="00B654BC" w:rsidRDefault="00E236CF" w:rsidP="00E236CF">
          <w:pPr>
            <w:ind w:right="-959"/>
            <w:rPr>
              <w:rFonts w:ascii="Palatino Linotype" w:hAnsi="Palatino Linotype"/>
              <w:b/>
              <w:sz w:val="22"/>
              <w:szCs w:val="22"/>
              <w:lang w:val="es-ES_tradnl"/>
            </w:rPr>
          </w:pPr>
          <w:r w:rsidRPr="00B654BC">
            <w:rPr>
              <w:rFonts w:ascii="Palatino Linotype" w:hAnsi="Palatino Linotype"/>
              <w:b/>
              <w:sz w:val="22"/>
              <w:szCs w:val="22"/>
              <w:lang w:val="es-ES_tradnl"/>
            </w:rPr>
            <w:t>Recurrente:</w:t>
          </w:r>
        </w:p>
      </w:tc>
      <w:tc>
        <w:tcPr>
          <w:tcW w:w="3119" w:type="dxa"/>
          <w:shd w:val="clear" w:color="auto" w:fill="auto"/>
          <w:vAlign w:val="center"/>
        </w:tcPr>
        <w:p w:rsidR="00E236CF" w:rsidRPr="00B654BC" w:rsidRDefault="00E236CF" w:rsidP="00E236CF">
          <w:pPr>
            <w:ind w:left="34" w:right="-107"/>
            <w:jc w:val="both"/>
            <w:rPr>
              <w:rFonts w:ascii="Palatino Linotype" w:hAnsi="Palatino Linotype"/>
              <w:b/>
              <w:sz w:val="22"/>
              <w:szCs w:val="22"/>
            </w:rPr>
          </w:pPr>
        </w:p>
      </w:tc>
    </w:tr>
    <w:tr w:rsidR="00E236CF" w:rsidRPr="00462829" w:rsidTr="007568D9">
      <w:trPr>
        <w:trHeight w:val="228"/>
        <w:jc w:val="right"/>
      </w:trPr>
      <w:tc>
        <w:tcPr>
          <w:tcW w:w="2410" w:type="dxa"/>
          <w:shd w:val="clear" w:color="auto" w:fill="auto"/>
        </w:tcPr>
        <w:p w:rsidR="00E236CF" w:rsidRPr="00B654BC" w:rsidRDefault="00E236CF" w:rsidP="00E236CF">
          <w:pPr>
            <w:ind w:right="-959"/>
            <w:rPr>
              <w:rFonts w:ascii="Palatino Linotype" w:hAnsi="Palatino Linotype"/>
              <w:b/>
              <w:sz w:val="22"/>
              <w:szCs w:val="22"/>
              <w:lang w:val="es-ES_tradnl"/>
            </w:rPr>
          </w:pPr>
          <w:r w:rsidRPr="00B654BC">
            <w:rPr>
              <w:rFonts w:ascii="Palatino Linotype" w:hAnsi="Palatino Linotype"/>
              <w:b/>
              <w:sz w:val="22"/>
              <w:szCs w:val="22"/>
              <w:lang w:val="es-ES_tradnl"/>
            </w:rPr>
            <w:t>Sujeto Obligado:</w:t>
          </w:r>
        </w:p>
      </w:tc>
      <w:tc>
        <w:tcPr>
          <w:tcW w:w="3119" w:type="dxa"/>
          <w:shd w:val="clear" w:color="auto" w:fill="auto"/>
          <w:vAlign w:val="center"/>
        </w:tcPr>
        <w:p w:rsidR="00E236CF" w:rsidRPr="00B654BC" w:rsidRDefault="00E236CF" w:rsidP="00E236CF">
          <w:pPr>
            <w:ind w:left="34" w:right="-107"/>
            <w:jc w:val="both"/>
            <w:rPr>
              <w:rFonts w:ascii="Palatino Linotype" w:hAnsi="Palatino Linotype"/>
              <w:b/>
              <w:sz w:val="22"/>
              <w:szCs w:val="22"/>
            </w:rPr>
          </w:pPr>
          <w:r w:rsidRPr="00B654BC">
            <w:rPr>
              <w:rFonts w:ascii="Palatino Linotype" w:hAnsi="Palatino Linotype"/>
              <w:b/>
              <w:sz w:val="22"/>
              <w:szCs w:val="22"/>
            </w:rPr>
            <w:t xml:space="preserve">Ayuntamiento de </w:t>
          </w:r>
          <w:proofErr w:type="spellStart"/>
          <w:r w:rsidRPr="00B654BC">
            <w:rPr>
              <w:rFonts w:ascii="Palatino Linotype" w:hAnsi="Palatino Linotype"/>
              <w:b/>
              <w:sz w:val="22"/>
              <w:szCs w:val="22"/>
            </w:rPr>
            <w:t>Nextlalpan</w:t>
          </w:r>
          <w:proofErr w:type="spellEnd"/>
        </w:p>
      </w:tc>
    </w:tr>
    <w:tr w:rsidR="00E236CF" w:rsidRPr="008F2CCC" w:rsidTr="007568D9">
      <w:trPr>
        <w:jc w:val="right"/>
      </w:trPr>
      <w:tc>
        <w:tcPr>
          <w:tcW w:w="2410" w:type="dxa"/>
          <w:shd w:val="clear" w:color="auto" w:fill="auto"/>
        </w:tcPr>
        <w:p w:rsidR="00E236CF" w:rsidRPr="00B654BC" w:rsidRDefault="00E236CF" w:rsidP="00E236CF">
          <w:pPr>
            <w:ind w:right="-959"/>
            <w:rPr>
              <w:rFonts w:ascii="Palatino Linotype" w:hAnsi="Palatino Linotype"/>
              <w:b/>
              <w:sz w:val="22"/>
              <w:szCs w:val="22"/>
              <w:lang w:val="es-ES_tradnl"/>
            </w:rPr>
          </w:pPr>
          <w:r w:rsidRPr="00B654BC">
            <w:rPr>
              <w:rFonts w:ascii="Palatino Linotype" w:hAnsi="Palatino Linotype"/>
              <w:b/>
              <w:sz w:val="22"/>
              <w:szCs w:val="22"/>
              <w:lang w:val="es-ES_tradnl"/>
            </w:rPr>
            <w:t>Comisionada ponente:</w:t>
          </w:r>
        </w:p>
      </w:tc>
      <w:tc>
        <w:tcPr>
          <w:tcW w:w="3119" w:type="dxa"/>
          <w:shd w:val="clear" w:color="auto" w:fill="auto"/>
        </w:tcPr>
        <w:p w:rsidR="00E236CF" w:rsidRPr="00B654BC" w:rsidRDefault="00E236CF" w:rsidP="00E236CF">
          <w:pPr>
            <w:ind w:left="34" w:right="-107"/>
            <w:jc w:val="both"/>
            <w:rPr>
              <w:rFonts w:ascii="Palatino Linotype" w:hAnsi="Palatino Linotype"/>
              <w:b/>
              <w:sz w:val="22"/>
              <w:szCs w:val="22"/>
              <w:lang w:val="es-ES_tradnl"/>
            </w:rPr>
          </w:pPr>
          <w:r w:rsidRPr="00B654BC">
            <w:rPr>
              <w:rFonts w:ascii="Palatino Linotype" w:hAnsi="Palatino Linotype"/>
              <w:b/>
              <w:sz w:val="22"/>
              <w:szCs w:val="22"/>
              <w:lang w:val="es-ES_tradnl"/>
            </w:rPr>
            <w:t>Eva Abaid Yapur</w:t>
          </w:r>
        </w:p>
      </w:tc>
    </w:tr>
  </w:tbl>
  <w:p w:rsidR="00E236CF" w:rsidRPr="00E236CF" w:rsidRDefault="00E236CF" w:rsidP="00EF2542">
    <w:pPr>
      <w:pStyle w:val="Encabezado"/>
      <w:jc w:val="right"/>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911EB9"/>
    <w:multiLevelType w:val="hybridMultilevel"/>
    <w:tmpl w:val="6C6609F8"/>
    <w:lvl w:ilvl="0" w:tplc="00061C5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7" w15:restartNumberingAfterBreak="0">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9250A67"/>
    <w:multiLevelType w:val="hybridMultilevel"/>
    <w:tmpl w:val="93D0239E"/>
    <w:lvl w:ilvl="0" w:tplc="16E01030">
      <w:start w:val="6"/>
      <w:numFmt w:val="ordinalText"/>
      <w:suff w:val="space"/>
      <w:lvlText w:val="%1."/>
      <w:lvlJc w:val="left"/>
      <w:pPr>
        <w:ind w:left="1069"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7" w15:restartNumberingAfterBreak="0">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0" w15:restartNumberingAfterBreak="0">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1"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4" w15:restartNumberingAfterBreak="0">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4"/>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1"/>
  </w:num>
  <w:num w:numId="5">
    <w:abstractNumId w:val="6"/>
  </w:num>
  <w:num w:numId="6">
    <w:abstractNumId w:val="6"/>
  </w:num>
  <w:num w:numId="7">
    <w:abstractNumId w:val="12"/>
  </w:num>
  <w:num w:numId="8">
    <w:abstractNumId w:val="12"/>
  </w:num>
  <w:num w:numId="9">
    <w:abstractNumId w:val="15"/>
  </w:num>
  <w:num w:numId="10">
    <w:abstractNumId w:val="0"/>
  </w:num>
  <w:num w:numId="11">
    <w:abstractNumId w:val="22"/>
  </w:num>
  <w:num w:numId="12">
    <w:abstractNumId w:val="1"/>
  </w:num>
  <w:num w:numId="13">
    <w:abstractNumId w:val="9"/>
  </w:num>
  <w:num w:numId="14">
    <w:abstractNumId w:val="11"/>
  </w:num>
  <w:num w:numId="15">
    <w:abstractNumId w:val="10"/>
  </w:num>
  <w:num w:numId="16">
    <w:abstractNumId w:val="32"/>
  </w:num>
  <w:num w:numId="17">
    <w:abstractNumId w:val="24"/>
  </w:num>
  <w:num w:numId="18">
    <w:abstractNumId w:val="20"/>
  </w:num>
  <w:num w:numId="19">
    <w:abstractNumId w:val="7"/>
  </w:num>
  <w:num w:numId="20">
    <w:abstractNumId w:val="14"/>
  </w:num>
  <w:num w:numId="21">
    <w:abstractNumId w:val="33"/>
  </w:num>
  <w:num w:numId="22">
    <w:abstractNumId w:val="23"/>
  </w:num>
  <w:num w:numId="23">
    <w:abstractNumId w:val="5"/>
  </w:num>
  <w:num w:numId="24">
    <w:abstractNumId w:val="4"/>
  </w:num>
  <w:num w:numId="25">
    <w:abstractNumId w:val="26"/>
  </w:num>
  <w:num w:numId="26">
    <w:abstractNumId w:val="18"/>
  </w:num>
  <w:num w:numId="27">
    <w:abstractNumId w:val="25"/>
  </w:num>
  <w:num w:numId="28">
    <w:abstractNumId w:val="19"/>
  </w:num>
  <w:num w:numId="29">
    <w:abstractNumId w:val="27"/>
  </w:num>
  <w:num w:numId="30">
    <w:abstractNumId w:val="29"/>
  </w:num>
  <w:num w:numId="31">
    <w:abstractNumId w:val="17"/>
  </w:num>
  <w:num w:numId="32">
    <w:abstractNumId w:val="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1"/>
  </w:num>
  <w:num w:numId="36">
    <w:abstractNumId w:val="8"/>
  </w:num>
  <w:num w:numId="37">
    <w:abstractNumId w:val="2"/>
  </w:num>
  <w:num w:numId="38">
    <w:abstractNumId w:val="30"/>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6F41"/>
    <w:rsid w:val="00030B42"/>
    <w:rsid w:val="00031655"/>
    <w:rsid w:val="00037E21"/>
    <w:rsid w:val="0004112D"/>
    <w:rsid w:val="00042D5F"/>
    <w:rsid w:val="00047E6B"/>
    <w:rsid w:val="00054747"/>
    <w:rsid w:val="0005634E"/>
    <w:rsid w:val="00072931"/>
    <w:rsid w:val="00082FC5"/>
    <w:rsid w:val="0008374D"/>
    <w:rsid w:val="0009100E"/>
    <w:rsid w:val="0009464C"/>
    <w:rsid w:val="000A7B2F"/>
    <w:rsid w:val="000B1467"/>
    <w:rsid w:val="000B197B"/>
    <w:rsid w:val="000B5283"/>
    <w:rsid w:val="000B6DC0"/>
    <w:rsid w:val="000C1DD5"/>
    <w:rsid w:val="000D7F45"/>
    <w:rsid w:val="000E47B1"/>
    <w:rsid w:val="0010394A"/>
    <w:rsid w:val="001076CD"/>
    <w:rsid w:val="001079CD"/>
    <w:rsid w:val="001177F8"/>
    <w:rsid w:val="00127212"/>
    <w:rsid w:val="00133EBC"/>
    <w:rsid w:val="00163B25"/>
    <w:rsid w:val="00184AF3"/>
    <w:rsid w:val="00185F65"/>
    <w:rsid w:val="001A7F7A"/>
    <w:rsid w:val="001B6042"/>
    <w:rsid w:val="001C7F87"/>
    <w:rsid w:val="001C7FE8"/>
    <w:rsid w:val="001E62AC"/>
    <w:rsid w:val="001F042F"/>
    <w:rsid w:val="001F0453"/>
    <w:rsid w:val="001F10D4"/>
    <w:rsid w:val="001F6AED"/>
    <w:rsid w:val="00205EA4"/>
    <w:rsid w:val="00215B89"/>
    <w:rsid w:val="002165D0"/>
    <w:rsid w:val="00231B9D"/>
    <w:rsid w:val="00242199"/>
    <w:rsid w:val="002442E4"/>
    <w:rsid w:val="00244A46"/>
    <w:rsid w:val="002463C0"/>
    <w:rsid w:val="00257642"/>
    <w:rsid w:val="00264BCB"/>
    <w:rsid w:val="00277B65"/>
    <w:rsid w:val="00285448"/>
    <w:rsid w:val="002A0AD5"/>
    <w:rsid w:val="002B16F9"/>
    <w:rsid w:val="002B2E23"/>
    <w:rsid w:val="002D2666"/>
    <w:rsid w:val="002F4EE9"/>
    <w:rsid w:val="002F5C89"/>
    <w:rsid w:val="00313A03"/>
    <w:rsid w:val="003146AF"/>
    <w:rsid w:val="00315D5D"/>
    <w:rsid w:val="00321E88"/>
    <w:rsid w:val="00322CE0"/>
    <w:rsid w:val="0032608A"/>
    <w:rsid w:val="00327AA5"/>
    <w:rsid w:val="00355E78"/>
    <w:rsid w:val="003618F4"/>
    <w:rsid w:val="003A0DD9"/>
    <w:rsid w:val="003B09B3"/>
    <w:rsid w:val="003E0149"/>
    <w:rsid w:val="003E01CB"/>
    <w:rsid w:val="003E0BFC"/>
    <w:rsid w:val="003F5028"/>
    <w:rsid w:val="0040478B"/>
    <w:rsid w:val="0042005F"/>
    <w:rsid w:val="004311E3"/>
    <w:rsid w:val="00445926"/>
    <w:rsid w:val="004605D4"/>
    <w:rsid w:val="00473193"/>
    <w:rsid w:val="004966F0"/>
    <w:rsid w:val="00497CE4"/>
    <w:rsid w:val="004A36FC"/>
    <w:rsid w:val="004D4953"/>
    <w:rsid w:val="004D5E10"/>
    <w:rsid w:val="004E2FEA"/>
    <w:rsid w:val="004E3318"/>
    <w:rsid w:val="004E447E"/>
    <w:rsid w:val="004E6181"/>
    <w:rsid w:val="004F45A3"/>
    <w:rsid w:val="005005C7"/>
    <w:rsid w:val="00502CD3"/>
    <w:rsid w:val="0050631D"/>
    <w:rsid w:val="00510201"/>
    <w:rsid w:val="00516440"/>
    <w:rsid w:val="0055586B"/>
    <w:rsid w:val="00562E25"/>
    <w:rsid w:val="00570419"/>
    <w:rsid w:val="00573135"/>
    <w:rsid w:val="00577047"/>
    <w:rsid w:val="00583F9D"/>
    <w:rsid w:val="005B0A9B"/>
    <w:rsid w:val="005B103F"/>
    <w:rsid w:val="005B3156"/>
    <w:rsid w:val="005F2A07"/>
    <w:rsid w:val="005F3D15"/>
    <w:rsid w:val="005F3FA7"/>
    <w:rsid w:val="00610EA8"/>
    <w:rsid w:val="00612DA1"/>
    <w:rsid w:val="0061338B"/>
    <w:rsid w:val="00620117"/>
    <w:rsid w:val="00650BA5"/>
    <w:rsid w:val="00657793"/>
    <w:rsid w:val="0066258F"/>
    <w:rsid w:val="006724A1"/>
    <w:rsid w:val="006917E8"/>
    <w:rsid w:val="00692E5E"/>
    <w:rsid w:val="0069502D"/>
    <w:rsid w:val="006B266C"/>
    <w:rsid w:val="006B3431"/>
    <w:rsid w:val="006E0E48"/>
    <w:rsid w:val="006E2A57"/>
    <w:rsid w:val="006F132E"/>
    <w:rsid w:val="007005BE"/>
    <w:rsid w:val="007203FC"/>
    <w:rsid w:val="0072530E"/>
    <w:rsid w:val="00727471"/>
    <w:rsid w:val="00734661"/>
    <w:rsid w:val="00743487"/>
    <w:rsid w:val="00760BDD"/>
    <w:rsid w:val="00766FA0"/>
    <w:rsid w:val="00790AB0"/>
    <w:rsid w:val="007A1E49"/>
    <w:rsid w:val="007A5438"/>
    <w:rsid w:val="007A6AF3"/>
    <w:rsid w:val="007B492D"/>
    <w:rsid w:val="007C7008"/>
    <w:rsid w:val="007C7311"/>
    <w:rsid w:val="007F5C08"/>
    <w:rsid w:val="00811D6C"/>
    <w:rsid w:val="008126DE"/>
    <w:rsid w:val="008158A6"/>
    <w:rsid w:val="0082065F"/>
    <w:rsid w:val="00824D41"/>
    <w:rsid w:val="00824D63"/>
    <w:rsid w:val="00825AE3"/>
    <w:rsid w:val="00826285"/>
    <w:rsid w:val="00850ABD"/>
    <w:rsid w:val="00854753"/>
    <w:rsid w:val="00855BF6"/>
    <w:rsid w:val="00867552"/>
    <w:rsid w:val="00875CB6"/>
    <w:rsid w:val="00895E02"/>
    <w:rsid w:val="008A43CB"/>
    <w:rsid w:val="008D0468"/>
    <w:rsid w:val="008D27E8"/>
    <w:rsid w:val="008E3BCE"/>
    <w:rsid w:val="008F12C5"/>
    <w:rsid w:val="008F548B"/>
    <w:rsid w:val="008F67F7"/>
    <w:rsid w:val="00903348"/>
    <w:rsid w:val="0090591B"/>
    <w:rsid w:val="009179E7"/>
    <w:rsid w:val="00922D5A"/>
    <w:rsid w:val="00924FFC"/>
    <w:rsid w:val="0093695A"/>
    <w:rsid w:val="00953110"/>
    <w:rsid w:val="0097209C"/>
    <w:rsid w:val="00990019"/>
    <w:rsid w:val="0099654A"/>
    <w:rsid w:val="009A2CBE"/>
    <w:rsid w:val="009B59A0"/>
    <w:rsid w:val="00A01FCA"/>
    <w:rsid w:val="00A25B32"/>
    <w:rsid w:val="00A42E25"/>
    <w:rsid w:val="00A55A3A"/>
    <w:rsid w:val="00A676B6"/>
    <w:rsid w:val="00A8048E"/>
    <w:rsid w:val="00AB6A55"/>
    <w:rsid w:val="00AC52F7"/>
    <w:rsid w:val="00AC7F39"/>
    <w:rsid w:val="00AD176B"/>
    <w:rsid w:val="00AD2D08"/>
    <w:rsid w:val="00AD3933"/>
    <w:rsid w:val="00B04729"/>
    <w:rsid w:val="00B06D8A"/>
    <w:rsid w:val="00B07BB3"/>
    <w:rsid w:val="00B10FAF"/>
    <w:rsid w:val="00B11DF9"/>
    <w:rsid w:val="00B12677"/>
    <w:rsid w:val="00B1455F"/>
    <w:rsid w:val="00B30B0B"/>
    <w:rsid w:val="00B338A0"/>
    <w:rsid w:val="00B36EE8"/>
    <w:rsid w:val="00B41E2B"/>
    <w:rsid w:val="00B4207B"/>
    <w:rsid w:val="00B431D9"/>
    <w:rsid w:val="00B50F6A"/>
    <w:rsid w:val="00B558F9"/>
    <w:rsid w:val="00B654BC"/>
    <w:rsid w:val="00B67434"/>
    <w:rsid w:val="00B75C72"/>
    <w:rsid w:val="00B75CE5"/>
    <w:rsid w:val="00B87C18"/>
    <w:rsid w:val="00B87CDB"/>
    <w:rsid w:val="00B916A4"/>
    <w:rsid w:val="00BB11A4"/>
    <w:rsid w:val="00BB57FA"/>
    <w:rsid w:val="00BB7DB9"/>
    <w:rsid w:val="00BC1CA8"/>
    <w:rsid w:val="00BD4F7D"/>
    <w:rsid w:val="00BE0B01"/>
    <w:rsid w:val="00BF3C2F"/>
    <w:rsid w:val="00BF4414"/>
    <w:rsid w:val="00C01A1F"/>
    <w:rsid w:val="00C021C0"/>
    <w:rsid w:val="00C150CA"/>
    <w:rsid w:val="00C16163"/>
    <w:rsid w:val="00C17FD3"/>
    <w:rsid w:val="00C438A4"/>
    <w:rsid w:val="00C57DCB"/>
    <w:rsid w:val="00C609A0"/>
    <w:rsid w:val="00C61610"/>
    <w:rsid w:val="00C64B3E"/>
    <w:rsid w:val="00C71705"/>
    <w:rsid w:val="00C800D3"/>
    <w:rsid w:val="00C80812"/>
    <w:rsid w:val="00CA22EC"/>
    <w:rsid w:val="00CC6542"/>
    <w:rsid w:val="00CC6863"/>
    <w:rsid w:val="00CD5ACF"/>
    <w:rsid w:val="00D02BA9"/>
    <w:rsid w:val="00D0717C"/>
    <w:rsid w:val="00D13A5F"/>
    <w:rsid w:val="00D3211E"/>
    <w:rsid w:val="00D33CB5"/>
    <w:rsid w:val="00D3571B"/>
    <w:rsid w:val="00D44DB1"/>
    <w:rsid w:val="00D523CA"/>
    <w:rsid w:val="00D5545C"/>
    <w:rsid w:val="00D65022"/>
    <w:rsid w:val="00D705CC"/>
    <w:rsid w:val="00D80AB8"/>
    <w:rsid w:val="00D8489F"/>
    <w:rsid w:val="00D9098C"/>
    <w:rsid w:val="00DA28AA"/>
    <w:rsid w:val="00DB1CBF"/>
    <w:rsid w:val="00DB344D"/>
    <w:rsid w:val="00DC31DD"/>
    <w:rsid w:val="00DC71D1"/>
    <w:rsid w:val="00DD286B"/>
    <w:rsid w:val="00DD520B"/>
    <w:rsid w:val="00DE3DEA"/>
    <w:rsid w:val="00DF4894"/>
    <w:rsid w:val="00E215FB"/>
    <w:rsid w:val="00E236CF"/>
    <w:rsid w:val="00E23ADE"/>
    <w:rsid w:val="00E26513"/>
    <w:rsid w:val="00E325F8"/>
    <w:rsid w:val="00E35900"/>
    <w:rsid w:val="00E371CF"/>
    <w:rsid w:val="00E51E60"/>
    <w:rsid w:val="00E55892"/>
    <w:rsid w:val="00E6462E"/>
    <w:rsid w:val="00E8540B"/>
    <w:rsid w:val="00E9162F"/>
    <w:rsid w:val="00EA5709"/>
    <w:rsid w:val="00EA72EA"/>
    <w:rsid w:val="00EB6B1D"/>
    <w:rsid w:val="00EC30F4"/>
    <w:rsid w:val="00EC3AA8"/>
    <w:rsid w:val="00EE6C38"/>
    <w:rsid w:val="00EF0C92"/>
    <w:rsid w:val="00EF2542"/>
    <w:rsid w:val="00EF3CFA"/>
    <w:rsid w:val="00F135A7"/>
    <w:rsid w:val="00F36104"/>
    <w:rsid w:val="00F36F6C"/>
    <w:rsid w:val="00F45410"/>
    <w:rsid w:val="00F52F9B"/>
    <w:rsid w:val="00F56C4C"/>
    <w:rsid w:val="00F64EE6"/>
    <w:rsid w:val="00F67A63"/>
    <w:rsid w:val="00F728B1"/>
    <w:rsid w:val="00FA57FD"/>
    <w:rsid w:val="00FB06F4"/>
    <w:rsid w:val="00FB7347"/>
    <w:rsid w:val="00FC1ACD"/>
    <w:rsid w:val="00FD492C"/>
    <w:rsid w:val="00FD739B"/>
    <w:rsid w:val="00FE24A9"/>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1B41A4-DBCC-4509-829A-0FC1511E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467940104">
      <w:bodyDiv w:val="1"/>
      <w:marLeft w:val="0"/>
      <w:marRight w:val="0"/>
      <w:marTop w:val="0"/>
      <w:marBottom w:val="0"/>
      <w:divBdr>
        <w:top w:val="none" w:sz="0" w:space="0" w:color="auto"/>
        <w:left w:val="none" w:sz="0" w:space="0" w:color="auto"/>
        <w:bottom w:val="none" w:sz="0" w:space="0" w:color="auto"/>
        <w:right w:val="none" w:sz="0" w:space="0" w:color="auto"/>
      </w:divBdr>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38A22-E04F-48BB-AE4C-9BBBC85DF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15447</Words>
  <Characters>84960</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6</cp:revision>
  <cp:lastPrinted>2020-03-12T00:20:00Z</cp:lastPrinted>
  <dcterms:created xsi:type="dcterms:W3CDTF">2020-03-13T21:44:00Z</dcterms:created>
  <dcterms:modified xsi:type="dcterms:W3CDTF">2020-04-17T16:51:00Z</dcterms:modified>
</cp:coreProperties>
</file>