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C0" w:rsidRPr="00C721F5" w:rsidRDefault="00A05DC0" w:rsidP="00C721F5">
      <w:pPr>
        <w:spacing w:before="240" w:after="240" w:line="360" w:lineRule="auto"/>
        <w:ind w:right="-142"/>
        <w:jc w:val="center"/>
        <w:rPr>
          <w:rFonts w:ascii="Palatino Linotype" w:eastAsiaTheme="minorEastAsia" w:hAnsi="Palatino Linotype"/>
          <w:b/>
          <w:sz w:val="24"/>
          <w:szCs w:val="24"/>
          <w:lang w:val="es-ES_tradnl" w:eastAsia="es-ES"/>
        </w:rPr>
      </w:pPr>
      <w:r w:rsidRPr="00C721F5">
        <w:rPr>
          <w:rFonts w:ascii="Palatino Linotype" w:eastAsiaTheme="minorEastAsia" w:hAnsi="Palatino Linotype"/>
          <w:b/>
          <w:sz w:val="24"/>
          <w:szCs w:val="24"/>
          <w:lang w:val="es-ES_tradnl" w:eastAsia="es-ES"/>
        </w:rPr>
        <w:t>LÍNEAS ARGUMENTATIVAS</w:t>
      </w:r>
    </w:p>
    <w:p w:rsidR="00A05DC0" w:rsidRPr="00C721F5" w:rsidRDefault="00A05DC0" w:rsidP="00C721F5">
      <w:pPr>
        <w:spacing w:after="0" w:line="360" w:lineRule="auto"/>
        <w:jc w:val="both"/>
        <w:rPr>
          <w:rFonts w:ascii="Palatino Linotype" w:eastAsia="Arial Unicode MS" w:hAnsi="Palatino Linotype" w:cs="Arial"/>
          <w:sz w:val="24"/>
          <w:szCs w:val="24"/>
          <w:lang w:val="es-ES_tradnl" w:eastAsia="es-ES"/>
        </w:rPr>
      </w:pPr>
      <w:r w:rsidRPr="00C721F5">
        <w:rPr>
          <w:rFonts w:ascii="Palatino Linotype" w:eastAsia="Arial Unicode MS" w:hAnsi="Palatino Linotype" w:cs="Arial"/>
          <w:b/>
          <w:sz w:val="24"/>
          <w:szCs w:val="24"/>
          <w:lang w:val="es-ES_tradnl" w:eastAsia="es-ES"/>
        </w:rPr>
        <w:t>DEBERES DE LAS AUTORIDADES</w:t>
      </w:r>
      <w:r w:rsidRPr="00C721F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A05DC0" w:rsidRPr="00C721F5" w:rsidRDefault="00A05DC0" w:rsidP="00C721F5">
      <w:pPr>
        <w:spacing w:after="0" w:line="360" w:lineRule="auto"/>
        <w:jc w:val="both"/>
        <w:rPr>
          <w:rFonts w:ascii="Palatino Linotype" w:eastAsia="Arial Unicode MS" w:hAnsi="Palatino Linotype" w:cs="Arial"/>
          <w:b/>
          <w:sz w:val="24"/>
          <w:szCs w:val="24"/>
          <w:lang w:val="es-ES_tradnl" w:eastAsia="es-ES"/>
        </w:rPr>
      </w:pPr>
    </w:p>
    <w:p w:rsidR="00A05DC0" w:rsidRPr="00C721F5" w:rsidRDefault="00A05DC0" w:rsidP="00C721F5">
      <w:pPr>
        <w:spacing w:after="0" w:line="360" w:lineRule="auto"/>
        <w:jc w:val="both"/>
        <w:rPr>
          <w:rFonts w:ascii="Palatino Linotype" w:eastAsia="Calibri" w:hAnsi="Palatino Linotype" w:cs="Times New Roman"/>
          <w:sz w:val="24"/>
          <w:szCs w:val="24"/>
          <w:lang w:val="es-ES_tradnl" w:eastAsia="es-ES"/>
        </w:rPr>
      </w:pPr>
      <w:r w:rsidRPr="00C721F5">
        <w:rPr>
          <w:rFonts w:ascii="Palatino Linotype" w:eastAsia="Calibri" w:hAnsi="Palatino Linotype" w:cs="Times New Roman"/>
          <w:b/>
          <w:sz w:val="24"/>
          <w:szCs w:val="24"/>
          <w:lang w:val="es-ES_tradnl" w:eastAsia="es-ES"/>
        </w:rPr>
        <w:t xml:space="preserve">NEGATIVA FICTA, NO EXISTE PLAZO PERENTORIO PARA INTERPONER EL RECURSO. </w:t>
      </w:r>
      <w:r w:rsidRPr="00C721F5">
        <w:rPr>
          <w:rFonts w:ascii="Palatino Linotype" w:eastAsia="Calibri" w:hAnsi="Palatino Linotype" w:cs="Times New Roman"/>
          <w:sz w:val="24"/>
          <w:szCs w:val="24"/>
          <w:lang w:val="es-ES_tradnl" w:eastAsia="es-ES"/>
        </w:rPr>
        <w:t>Tratándose de negativa ficta no existe plazo para la interposición del recurso de revisión por tratarse de una afectación continua al Derecho de Acceso a la Información Pública.</w:t>
      </w:r>
    </w:p>
    <w:p w:rsidR="00A05DC0" w:rsidRPr="00C721F5" w:rsidRDefault="00A05DC0" w:rsidP="00C721F5">
      <w:pPr>
        <w:spacing w:after="0" w:line="360" w:lineRule="auto"/>
        <w:jc w:val="both"/>
        <w:rPr>
          <w:rFonts w:ascii="Palatino Linotype" w:eastAsia="Calibri" w:hAnsi="Palatino Linotype" w:cs="Times New Roman"/>
          <w:b/>
          <w:sz w:val="24"/>
          <w:szCs w:val="24"/>
          <w:lang w:val="es-ES_tradnl" w:eastAsia="es-ES"/>
        </w:rPr>
      </w:pPr>
    </w:p>
    <w:p w:rsidR="00A05DC0" w:rsidRPr="00C721F5" w:rsidRDefault="00A05DC0" w:rsidP="00C721F5">
      <w:pPr>
        <w:spacing w:after="0" w:line="360" w:lineRule="auto"/>
        <w:jc w:val="both"/>
        <w:rPr>
          <w:rFonts w:ascii="Palatino Linotype" w:eastAsia="Calibri" w:hAnsi="Palatino Linotype" w:cs="Times New Roman"/>
          <w:sz w:val="24"/>
          <w:szCs w:val="24"/>
          <w:lang w:val="es-ES_tradnl" w:eastAsia="es-ES"/>
        </w:rPr>
      </w:pPr>
      <w:r w:rsidRPr="00C721F5">
        <w:rPr>
          <w:rFonts w:ascii="Palatino Linotype" w:eastAsia="Calibri" w:hAnsi="Palatino Linotype" w:cs="Times New Roman"/>
          <w:b/>
          <w:sz w:val="24"/>
          <w:szCs w:val="24"/>
          <w:lang w:val="es-ES_tradnl" w:eastAsia="es-ES"/>
        </w:rPr>
        <w:t>DE LA GARANTÍA DE PROPORCIONAR LA INFORMACIÓN PÚBLICA GUBERNAMENTAL.</w:t>
      </w:r>
      <w:r w:rsidRPr="00C721F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A05DC0" w:rsidRPr="00C721F5" w:rsidRDefault="00A05DC0" w:rsidP="00C721F5">
      <w:pPr>
        <w:spacing w:after="0" w:line="360" w:lineRule="auto"/>
        <w:jc w:val="both"/>
        <w:rPr>
          <w:rFonts w:ascii="Palatino Linotype" w:eastAsia="Calibri" w:hAnsi="Palatino Linotype" w:cs="Times New Roman"/>
          <w:sz w:val="24"/>
          <w:szCs w:val="24"/>
          <w:lang w:val="es-ES_tradnl" w:eastAsia="es-ES"/>
        </w:rPr>
      </w:pPr>
    </w:p>
    <w:p w:rsidR="00A05DC0" w:rsidRPr="00C721F5" w:rsidRDefault="00A05DC0" w:rsidP="00C721F5">
      <w:pPr>
        <w:spacing w:before="240" w:after="360" w:line="360" w:lineRule="auto"/>
        <w:contextualSpacing/>
        <w:jc w:val="both"/>
        <w:rPr>
          <w:rFonts w:ascii="Palatino Linotype" w:eastAsia="Times New Roman" w:hAnsi="Palatino Linotype"/>
          <w:sz w:val="24"/>
          <w:szCs w:val="24"/>
          <w:lang w:val="es-ES_tradnl" w:eastAsia="es-ES"/>
        </w:rPr>
      </w:pPr>
      <w:r w:rsidRPr="00C721F5">
        <w:rPr>
          <w:rFonts w:ascii="Palatino Linotype" w:eastAsia="Times New Roman" w:hAnsi="Palatino Linotype"/>
          <w:b/>
          <w:sz w:val="24"/>
          <w:szCs w:val="24"/>
          <w:lang w:val="es-ES_tradnl" w:eastAsia="es-ES"/>
        </w:rPr>
        <w:t xml:space="preserve">DERECHO DE ACCESO A LA INFORMACIÓN PÚBLICA. </w:t>
      </w:r>
      <w:r w:rsidRPr="00C721F5">
        <w:rPr>
          <w:rFonts w:ascii="Palatino Linotype" w:eastAsia="Times New Roman" w:hAnsi="Palatino Linotype"/>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A05DC0" w:rsidRPr="00C721F5" w:rsidRDefault="00A05DC0" w:rsidP="00C721F5">
      <w:pPr>
        <w:spacing w:before="240" w:after="240" w:line="360" w:lineRule="auto"/>
        <w:ind w:right="-142"/>
        <w:jc w:val="center"/>
        <w:rPr>
          <w:rFonts w:ascii="Palatino Linotype" w:eastAsiaTheme="minorEastAsia" w:hAnsi="Palatino Linotype"/>
          <w:sz w:val="24"/>
          <w:szCs w:val="24"/>
          <w:lang w:val="es-ES_tradnl" w:eastAsia="es-ES"/>
        </w:rPr>
      </w:pPr>
      <w:r w:rsidRPr="00C721F5">
        <w:rPr>
          <w:rFonts w:ascii="Palatino Linotype" w:eastAsiaTheme="minorEastAsia" w:hAnsi="Palatino Linotype"/>
          <w:b/>
          <w:sz w:val="24"/>
          <w:szCs w:val="24"/>
          <w:lang w:val="es-ES_tradnl" w:eastAsia="es-ES"/>
        </w:rPr>
        <w:lastRenderedPageBreak/>
        <w:t>Índice</w:t>
      </w:r>
      <w:r w:rsidRPr="00C721F5">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A05DC0" w:rsidRPr="00C721F5" w:rsidRDefault="00A05DC0" w:rsidP="00C721F5">
          <w:pPr>
            <w:keepNext/>
            <w:keepLines/>
            <w:spacing w:before="240" w:after="0" w:line="360" w:lineRule="auto"/>
            <w:ind w:right="-142"/>
            <w:rPr>
              <w:rFonts w:ascii="Palatino Linotype" w:eastAsiaTheme="majorEastAsia" w:hAnsi="Palatino Linotype" w:cstheme="majorBidi"/>
              <w:b/>
              <w:sz w:val="24"/>
              <w:szCs w:val="24"/>
              <w:lang w:eastAsia="es-MX"/>
            </w:rPr>
          </w:pPr>
        </w:p>
        <w:p w:rsidR="00B91830" w:rsidRPr="00C721F5" w:rsidRDefault="00A05DC0" w:rsidP="00C721F5">
          <w:pPr>
            <w:pStyle w:val="TDC1"/>
            <w:tabs>
              <w:tab w:val="right" w:leader="dot" w:pos="8779"/>
            </w:tabs>
            <w:spacing w:line="360" w:lineRule="auto"/>
            <w:rPr>
              <w:rFonts w:ascii="Palatino Linotype" w:eastAsiaTheme="minorEastAsia" w:hAnsi="Palatino Linotype"/>
              <w:b/>
              <w:noProof/>
              <w:sz w:val="24"/>
              <w:szCs w:val="24"/>
              <w:lang w:eastAsia="es-MX"/>
            </w:rPr>
          </w:pPr>
          <w:r w:rsidRPr="00C721F5">
            <w:rPr>
              <w:rFonts w:ascii="Palatino Linotype" w:eastAsiaTheme="minorEastAsia" w:hAnsi="Palatino Linotype"/>
              <w:b/>
              <w:sz w:val="24"/>
              <w:szCs w:val="24"/>
              <w:lang w:val="es-ES_tradnl" w:eastAsia="es-ES"/>
            </w:rPr>
            <w:fldChar w:fldCharType="begin"/>
          </w:r>
          <w:r w:rsidRPr="00C721F5">
            <w:rPr>
              <w:rFonts w:ascii="Palatino Linotype" w:eastAsiaTheme="minorEastAsia" w:hAnsi="Palatino Linotype"/>
              <w:b/>
              <w:sz w:val="24"/>
              <w:szCs w:val="24"/>
              <w:lang w:val="es-ES_tradnl" w:eastAsia="es-ES"/>
            </w:rPr>
            <w:instrText xml:space="preserve"> TOC \o "1-3" \h \z \u </w:instrText>
          </w:r>
          <w:r w:rsidRPr="00C721F5">
            <w:rPr>
              <w:rFonts w:ascii="Palatino Linotype" w:eastAsiaTheme="minorEastAsia" w:hAnsi="Palatino Linotype"/>
              <w:b/>
              <w:sz w:val="24"/>
              <w:szCs w:val="24"/>
              <w:lang w:val="es-ES_tradnl" w:eastAsia="es-ES"/>
            </w:rPr>
            <w:fldChar w:fldCharType="separate"/>
          </w:r>
          <w:hyperlink w:anchor="_Toc21455375" w:history="1">
            <w:r w:rsidR="00B91830" w:rsidRPr="00C721F5">
              <w:rPr>
                <w:rStyle w:val="Hipervnculo"/>
                <w:rFonts w:ascii="Palatino Linotype" w:eastAsiaTheme="majorEastAsia" w:hAnsi="Palatino Linotype" w:cstheme="majorBidi"/>
                <w:b/>
                <w:noProof/>
                <w:sz w:val="24"/>
                <w:szCs w:val="24"/>
              </w:rPr>
              <w:t>A N T E C E D E N T E S</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_Toc21455375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3</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76" w:history="1">
            <w:r w:rsidR="00B91830" w:rsidRPr="00C721F5">
              <w:rPr>
                <w:rStyle w:val="Hipervnculo"/>
                <w:rFonts w:ascii="Palatino Linotype" w:eastAsiaTheme="majorEastAsia" w:hAnsi="Palatino Linotype" w:cstheme="majorBidi"/>
                <w:b/>
                <w:noProof/>
                <w:sz w:val="24"/>
                <w:szCs w:val="24"/>
              </w:rPr>
              <w:t>C O N S I D E R A N D O</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_Toc21455376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19</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2"/>
            <w:spacing w:line="360" w:lineRule="auto"/>
            <w:rPr>
              <w:rFonts w:ascii="Palatino Linotype" w:eastAsiaTheme="minorEastAsia" w:hAnsi="Palatino Linotype"/>
              <w:b/>
              <w:noProof/>
              <w:sz w:val="24"/>
              <w:szCs w:val="24"/>
              <w:lang w:eastAsia="es-MX"/>
            </w:rPr>
          </w:pPr>
          <w:hyperlink w:anchor="_Toc21455377" w:history="1">
            <w:r w:rsidR="00B91830" w:rsidRPr="00C721F5">
              <w:rPr>
                <w:rStyle w:val="Hipervnculo"/>
                <w:rFonts w:ascii="Palatino Linotype" w:eastAsiaTheme="majorEastAsia" w:hAnsi="Palatino Linotype" w:cstheme="majorBidi"/>
                <w:b/>
                <w:noProof/>
                <w:sz w:val="24"/>
                <w:szCs w:val="24"/>
              </w:rPr>
              <w:t>PRIMERO. De la competencia</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_Toc21455377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19</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2"/>
            <w:spacing w:line="360" w:lineRule="auto"/>
            <w:rPr>
              <w:rFonts w:ascii="Palatino Linotype" w:eastAsiaTheme="minorEastAsia" w:hAnsi="Palatino Linotype"/>
              <w:b/>
              <w:noProof/>
              <w:sz w:val="24"/>
              <w:szCs w:val="24"/>
              <w:lang w:eastAsia="es-MX"/>
            </w:rPr>
          </w:pPr>
          <w:hyperlink w:anchor="_Toc21455378" w:history="1">
            <w:r w:rsidR="00B91830" w:rsidRPr="00C721F5">
              <w:rPr>
                <w:rStyle w:val="Hipervnculo"/>
                <w:rFonts w:ascii="Palatino Linotype" w:eastAsiaTheme="majorEastAsia" w:hAnsi="Palatino Linotype" w:cstheme="majorBidi"/>
                <w:b/>
                <w:noProof/>
                <w:sz w:val="24"/>
                <w:szCs w:val="24"/>
              </w:rPr>
              <w:t>SEGUNDO. De la oportunidad y procedencia.</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_Toc21455378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19</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79" w:history="1">
            <w:r w:rsidR="00B91830" w:rsidRPr="00C721F5">
              <w:rPr>
                <w:rStyle w:val="Hipervnculo"/>
                <w:rFonts w:ascii="Palatino Linotype" w:eastAsia="MS Mincho" w:hAnsi="Palatino Linotype" w:cstheme="majorBidi"/>
                <w:b/>
                <w:noProof/>
                <w:sz w:val="24"/>
                <w:szCs w:val="24"/>
                <w:lang w:val="es-ES_tradnl" w:eastAsia="es-ES"/>
              </w:rPr>
              <w:t xml:space="preserve">TERCERO. Del planteamiento de la </w:t>
            </w:r>
            <w:r w:rsidR="00B91830" w:rsidRPr="00C721F5">
              <w:rPr>
                <w:rStyle w:val="Hipervnculo"/>
                <w:rFonts w:ascii="Palatino Linotype" w:eastAsia="MS Mincho" w:hAnsi="Palatino Linotype" w:cstheme="majorBidi"/>
                <w:b/>
                <w:i/>
                <w:noProof/>
                <w:sz w:val="24"/>
                <w:szCs w:val="24"/>
                <w:lang w:val="es-ES_tradnl" w:eastAsia="es-ES"/>
              </w:rPr>
              <w:t>Litis</w:t>
            </w:r>
            <w:r w:rsidR="00B91830" w:rsidRPr="00C721F5">
              <w:rPr>
                <w:rStyle w:val="Hipervnculo"/>
                <w:rFonts w:ascii="Palatino Linotype" w:eastAsia="MS Mincho" w:hAnsi="Palatino Linotype" w:cstheme="majorBidi"/>
                <w:b/>
                <w:noProof/>
                <w:sz w:val="24"/>
                <w:szCs w:val="24"/>
                <w:lang w:val="es-ES_tradnl" w:eastAsia="es-ES"/>
              </w:rPr>
              <w:t>.</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_Toc21455379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24</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0" w:history="1">
            <w:r w:rsidR="00B91830" w:rsidRPr="00C721F5">
              <w:rPr>
                <w:rStyle w:val="Hipervnculo"/>
                <w:rFonts w:ascii="Palatino Linotype" w:eastAsia="MS Gothic" w:hAnsi="Palatino Linotype" w:cstheme="majorBidi"/>
                <w:b/>
                <w:noProof/>
                <w:sz w:val="24"/>
                <w:szCs w:val="24"/>
                <w:lang w:val="es-ES_tradnl" w:eastAsia="es-ES"/>
              </w:rPr>
              <w:t>CUARTO. Del estudio y resolución del recurso de revisión.</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_Toc21455380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25</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1" w:history="1">
            <w:r w:rsidR="00B91830" w:rsidRPr="00C721F5">
              <w:rPr>
                <w:rStyle w:val="Hipervnculo"/>
                <w:rFonts w:ascii="Palatino Linotype" w:eastAsia="MS Gothic" w:hAnsi="Palatino Linotype" w:cstheme="majorBidi"/>
                <w:b/>
                <w:i/>
                <w:noProof/>
                <w:sz w:val="24"/>
                <w:szCs w:val="24"/>
              </w:rPr>
              <w:t>I. El derecho de acceso a la información publica</w:t>
            </w:r>
            <w:r w:rsidR="00B91830" w:rsidRPr="00C721F5">
              <w:rPr>
                <w:rStyle w:val="Hipervnculo"/>
                <w:rFonts w:ascii="Palatino Linotype" w:eastAsia="MS Mincho" w:hAnsi="Palatino Linotype" w:cs="Arial"/>
                <w:b/>
                <w:i/>
                <w:noProof/>
                <w:sz w:val="24"/>
                <w:szCs w:val="24"/>
                <w:lang w:val="es-ES_tradnl" w:eastAsia="es-MX"/>
              </w:rPr>
              <w:t>.</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_Toc21455381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25</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2"/>
            <w:spacing w:line="360" w:lineRule="auto"/>
            <w:rPr>
              <w:rFonts w:ascii="Palatino Linotype" w:eastAsiaTheme="minorEastAsia" w:hAnsi="Palatino Linotype"/>
              <w:b/>
              <w:noProof/>
              <w:sz w:val="24"/>
              <w:szCs w:val="24"/>
              <w:lang w:eastAsia="es-MX"/>
            </w:rPr>
          </w:pPr>
          <w:hyperlink w:anchor="_Toc21455382" w:history="1">
            <w:r w:rsidR="00B91830" w:rsidRPr="00C721F5">
              <w:rPr>
                <w:rStyle w:val="Hipervnculo"/>
                <w:rFonts w:ascii="Palatino Linotype" w:eastAsia="MS Mincho" w:hAnsi="Palatino Linotype" w:cstheme="majorBidi"/>
                <w:b/>
                <w:i/>
                <w:noProof/>
                <w:sz w:val="24"/>
                <w:szCs w:val="24"/>
                <w:lang w:val="es-ES_tradnl" w:eastAsia="es-ES"/>
              </w:rPr>
              <w:t>II. De la información requerida en las solicitudes de información.</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_Toc21455382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27</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2"/>
            <w:spacing w:line="360" w:lineRule="auto"/>
            <w:rPr>
              <w:rFonts w:ascii="Palatino Linotype" w:eastAsiaTheme="minorEastAsia" w:hAnsi="Palatino Linotype"/>
              <w:b/>
              <w:noProof/>
              <w:sz w:val="24"/>
              <w:szCs w:val="24"/>
              <w:lang w:eastAsia="es-MX"/>
            </w:rPr>
          </w:pPr>
          <w:hyperlink w:anchor="_Toc21455383" w:history="1">
            <w:r w:rsidR="00B91830" w:rsidRPr="00C721F5">
              <w:rPr>
                <w:rStyle w:val="Hipervnculo"/>
                <w:rFonts w:ascii="Palatino Linotype" w:eastAsia="MS Mincho" w:hAnsi="Palatino Linotype" w:cstheme="majorBidi"/>
                <w:b/>
                <w:i/>
                <w:noProof/>
                <w:sz w:val="24"/>
                <w:szCs w:val="24"/>
                <w:lang w:val="es-ES_tradnl" w:eastAsia="es-ES"/>
              </w:rPr>
              <w:t>III. De la falta de pronunciamiento a las solicitudes de información</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_Toc21455383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36</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4" w:history="1">
            <w:r w:rsidR="00B91830" w:rsidRPr="00C721F5">
              <w:rPr>
                <w:rStyle w:val="Hipervnculo"/>
                <w:rFonts w:ascii="Palatino Linotype" w:eastAsia="MS Mincho" w:hAnsi="Palatino Linotype"/>
                <w:b/>
                <w:i/>
                <w:noProof/>
                <w:sz w:val="24"/>
                <w:szCs w:val="24"/>
                <w:lang w:val="es-ES_tradnl" w:eastAsia="es-ES"/>
              </w:rPr>
              <w:t>IV. Del cambio de modalidad de entrega</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_Toc21455384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38</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5" w:history="1">
            <w:r w:rsidR="00B91830" w:rsidRPr="00C721F5">
              <w:rPr>
                <w:rStyle w:val="Hipervnculo"/>
                <w:rFonts w:ascii="Palatino Linotype" w:hAnsi="Palatino Linotype" w:cs="Arial"/>
                <w:b/>
                <w:i/>
                <w:noProof/>
                <w:sz w:val="24"/>
                <w:szCs w:val="24"/>
                <w:lang w:val="es-ES"/>
              </w:rPr>
              <w:t>IV. De los expedientes laborales de los titulares de las áreas administrativas.</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_Toc21455385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49</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6" w:history="1">
            <w:r w:rsidR="00B91830" w:rsidRPr="00C721F5">
              <w:rPr>
                <w:rStyle w:val="Hipervnculo"/>
                <w:rFonts w:ascii="Palatino Linotype" w:hAnsi="Palatino Linotype"/>
                <w:b/>
                <w:i/>
                <w:noProof/>
                <w:sz w:val="24"/>
                <w:szCs w:val="24"/>
                <w:lang w:val="es-ES"/>
              </w:rPr>
              <w:t>VI. De los datos abiertos</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_Toc21455386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67</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7" w:history="1">
            <w:r w:rsidR="00B91830" w:rsidRPr="00C721F5">
              <w:rPr>
                <w:rStyle w:val="Hipervnculo"/>
                <w:rFonts w:ascii="Palatino Linotype" w:eastAsia="MS Mincho" w:hAnsi="Palatino Linotype"/>
                <w:b/>
                <w:noProof/>
                <w:sz w:val="24"/>
                <w:szCs w:val="24"/>
                <w:lang w:val="es-ES_tradnl" w:eastAsia="es-ES"/>
              </w:rPr>
              <w:t>QUINTO. De la versión pública.</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_Toc21455387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72</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8" w:history="1">
            <w:r w:rsidR="00B91830" w:rsidRPr="00C721F5">
              <w:rPr>
                <w:rStyle w:val="Hipervnculo"/>
                <w:rFonts w:ascii="Palatino Linotype" w:eastAsia="MS Mincho" w:hAnsi="Palatino Linotype" w:cs="Times New Roman"/>
                <w:b/>
                <w:noProof/>
                <w:sz w:val="24"/>
                <w:szCs w:val="24"/>
                <w:lang w:val="es-ES_tradnl" w:eastAsia="es-ES"/>
              </w:rPr>
              <w:t xml:space="preserve">SEXTO. </w:t>
            </w:r>
            <w:r w:rsidR="00B91830" w:rsidRPr="00C721F5">
              <w:rPr>
                <w:rStyle w:val="Hipervnculo"/>
                <w:rFonts w:ascii="Palatino Linotype" w:eastAsia="MS Mincho" w:hAnsi="Palatino Linotype" w:cstheme="majorBidi"/>
                <w:b/>
                <w:noProof/>
                <w:sz w:val="24"/>
                <w:szCs w:val="24"/>
                <w:lang w:val="es-ES_tradnl" w:eastAsia="es-ES"/>
              </w:rPr>
              <w:t>Vista a los órganos de control interno</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_Toc21455388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92</w:t>
            </w:r>
            <w:r w:rsidR="00B91830" w:rsidRPr="00C721F5">
              <w:rPr>
                <w:rFonts w:ascii="Palatino Linotype" w:hAnsi="Palatino Linotype"/>
                <w:b/>
                <w:noProof/>
                <w:webHidden/>
                <w:sz w:val="24"/>
                <w:szCs w:val="24"/>
              </w:rPr>
              <w:fldChar w:fldCharType="end"/>
            </w:r>
          </w:hyperlink>
        </w:p>
        <w:p w:rsidR="00B91830" w:rsidRPr="00C721F5" w:rsidRDefault="00264F36" w:rsidP="00C721F5">
          <w:pPr>
            <w:pStyle w:val="TDC1"/>
            <w:tabs>
              <w:tab w:val="right" w:leader="dot" w:pos="8779"/>
            </w:tabs>
            <w:spacing w:line="360" w:lineRule="auto"/>
            <w:rPr>
              <w:rFonts w:ascii="Palatino Linotype" w:eastAsiaTheme="minorEastAsia" w:hAnsi="Palatino Linotype"/>
              <w:b/>
              <w:noProof/>
              <w:sz w:val="24"/>
              <w:szCs w:val="24"/>
              <w:lang w:eastAsia="es-MX"/>
            </w:rPr>
          </w:pPr>
          <w:hyperlink w:anchor="_Toc21455389" w:history="1">
            <w:r w:rsidR="00B91830" w:rsidRPr="00C721F5">
              <w:rPr>
                <w:rStyle w:val="Hipervnculo"/>
                <w:rFonts w:ascii="Palatino Linotype" w:eastAsia="Calibri" w:hAnsi="Palatino Linotype" w:cstheme="majorBidi"/>
                <w:b/>
                <w:noProof/>
                <w:sz w:val="24"/>
                <w:szCs w:val="24"/>
                <w:lang w:val="es-ES" w:eastAsia="es-ES"/>
              </w:rPr>
              <w:t>R E S O L U T I V O S</w:t>
            </w:r>
            <w:r w:rsidR="00B91830" w:rsidRPr="00C721F5">
              <w:rPr>
                <w:rFonts w:ascii="Palatino Linotype" w:hAnsi="Palatino Linotype"/>
                <w:b/>
                <w:noProof/>
                <w:webHidden/>
                <w:sz w:val="24"/>
                <w:szCs w:val="24"/>
              </w:rPr>
              <w:tab/>
            </w:r>
            <w:r w:rsidR="00B91830" w:rsidRPr="00C721F5">
              <w:rPr>
                <w:rFonts w:ascii="Palatino Linotype" w:hAnsi="Palatino Linotype"/>
                <w:b/>
                <w:noProof/>
                <w:webHidden/>
                <w:sz w:val="24"/>
                <w:szCs w:val="24"/>
              </w:rPr>
              <w:fldChar w:fldCharType="begin"/>
            </w:r>
            <w:r w:rsidR="00B91830" w:rsidRPr="00C721F5">
              <w:rPr>
                <w:rFonts w:ascii="Palatino Linotype" w:hAnsi="Palatino Linotype"/>
                <w:b/>
                <w:noProof/>
                <w:webHidden/>
                <w:sz w:val="24"/>
                <w:szCs w:val="24"/>
              </w:rPr>
              <w:instrText xml:space="preserve"> PAGEREF _Toc21455389 \h </w:instrText>
            </w:r>
            <w:r w:rsidR="00B91830" w:rsidRPr="00C721F5">
              <w:rPr>
                <w:rFonts w:ascii="Palatino Linotype" w:hAnsi="Palatino Linotype"/>
                <w:b/>
                <w:noProof/>
                <w:webHidden/>
                <w:sz w:val="24"/>
                <w:szCs w:val="24"/>
              </w:rPr>
            </w:r>
            <w:r w:rsidR="00B91830" w:rsidRPr="00C721F5">
              <w:rPr>
                <w:rFonts w:ascii="Palatino Linotype" w:hAnsi="Palatino Linotype"/>
                <w:b/>
                <w:noProof/>
                <w:webHidden/>
                <w:sz w:val="24"/>
                <w:szCs w:val="24"/>
              </w:rPr>
              <w:fldChar w:fldCharType="separate"/>
            </w:r>
            <w:r w:rsidR="00F06F16">
              <w:rPr>
                <w:rFonts w:ascii="Palatino Linotype" w:hAnsi="Palatino Linotype"/>
                <w:b/>
                <w:noProof/>
                <w:webHidden/>
                <w:sz w:val="24"/>
                <w:szCs w:val="24"/>
              </w:rPr>
              <w:t>95</w:t>
            </w:r>
            <w:r w:rsidR="00B91830" w:rsidRPr="00C721F5">
              <w:rPr>
                <w:rFonts w:ascii="Palatino Linotype" w:hAnsi="Palatino Linotype"/>
                <w:b/>
                <w:noProof/>
                <w:webHidden/>
                <w:sz w:val="24"/>
                <w:szCs w:val="24"/>
              </w:rPr>
              <w:fldChar w:fldCharType="end"/>
            </w:r>
          </w:hyperlink>
        </w:p>
        <w:p w:rsidR="00F06F16" w:rsidRDefault="00A05DC0" w:rsidP="00F06F16">
          <w:pPr>
            <w:spacing w:after="0" w:line="360" w:lineRule="auto"/>
            <w:ind w:right="-142"/>
            <w:jc w:val="both"/>
            <w:rPr>
              <w:rFonts w:ascii="Palatino Linotype" w:eastAsiaTheme="minorEastAsia" w:hAnsi="Palatino Linotype"/>
              <w:bCs/>
              <w:sz w:val="24"/>
              <w:szCs w:val="24"/>
              <w:lang w:val="es-ES" w:eastAsia="es-ES"/>
            </w:rPr>
          </w:pPr>
          <w:r w:rsidRPr="00C721F5">
            <w:rPr>
              <w:rFonts w:ascii="Palatino Linotype" w:eastAsiaTheme="minorEastAsia" w:hAnsi="Palatino Linotype"/>
              <w:b/>
              <w:bCs/>
              <w:sz w:val="24"/>
              <w:szCs w:val="24"/>
              <w:lang w:val="es-ES" w:eastAsia="es-ES"/>
            </w:rPr>
            <w:lastRenderedPageBreak/>
            <w:fldChar w:fldCharType="end"/>
          </w:r>
        </w:p>
      </w:sdtContent>
    </w:sdt>
    <w:p w:rsidR="00A05DC0" w:rsidRPr="00F06F16" w:rsidRDefault="00A05DC0" w:rsidP="00F06F16">
      <w:pPr>
        <w:spacing w:after="0" w:line="360" w:lineRule="auto"/>
        <w:ind w:right="-142"/>
        <w:jc w:val="both"/>
        <w:rPr>
          <w:rFonts w:ascii="Palatino Linotype" w:eastAsiaTheme="minorEastAsia" w:hAnsi="Palatino Linotype"/>
          <w:bCs/>
          <w:sz w:val="24"/>
          <w:szCs w:val="24"/>
          <w:lang w:val="es-ES" w:eastAsia="es-ES"/>
        </w:rPr>
      </w:pPr>
      <w:r w:rsidRPr="00C721F5">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w:t>
      </w:r>
      <w:r w:rsidR="00C721F5">
        <w:rPr>
          <w:rFonts w:ascii="Palatino Linotype" w:eastAsiaTheme="minorEastAsia" w:hAnsi="Palatino Linotype"/>
          <w:sz w:val="24"/>
          <w:szCs w:val="24"/>
          <w:lang w:val="es-ES_tradnl" w:eastAsia="es-ES"/>
        </w:rPr>
        <w:t>n Metepec, Estado de México; de nueve</w:t>
      </w:r>
      <w:r w:rsidRPr="00C721F5">
        <w:rPr>
          <w:rFonts w:ascii="Palatino Linotype" w:eastAsiaTheme="minorEastAsia" w:hAnsi="Palatino Linotype"/>
          <w:sz w:val="24"/>
          <w:szCs w:val="24"/>
          <w:lang w:val="es-ES_tradnl" w:eastAsia="es-ES"/>
        </w:rPr>
        <w:t xml:space="preserve"> (</w:t>
      </w:r>
      <w:r w:rsidR="00C721F5">
        <w:rPr>
          <w:rFonts w:ascii="Palatino Linotype" w:eastAsiaTheme="minorEastAsia" w:hAnsi="Palatino Linotype"/>
          <w:sz w:val="24"/>
          <w:szCs w:val="24"/>
          <w:lang w:val="es-ES_tradnl" w:eastAsia="es-ES"/>
        </w:rPr>
        <w:t>09</w:t>
      </w:r>
      <w:r w:rsidRPr="00C721F5">
        <w:rPr>
          <w:rFonts w:ascii="Palatino Linotype" w:eastAsiaTheme="minorEastAsia" w:hAnsi="Palatino Linotype"/>
          <w:sz w:val="24"/>
          <w:szCs w:val="24"/>
          <w:lang w:val="es-ES_tradnl" w:eastAsia="es-ES"/>
        </w:rPr>
        <w:t>) de octubre de dos mil diecinueve.</w:t>
      </w:r>
    </w:p>
    <w:p w:rsidR="00A05DC0" w:rsidRPr="00C721F5" w:rsidRDefault="00A05DC0" w:rsidP="00C721F5">
      <w:pPr>
        <w:spacing w:before="240" w:after="360" w:line="360" w:lineRule="auto"/>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b/>
          <w:sz w:val="24"/>
          <w:szCs w:val="24"/>
          <w:lang w:val="es-ES_tradnl" w:eastAsia="es-ES"/>
        </w:rPr>
        <w:t>VISTO</w:t>
      </w:r>
      <w:r w:rsidR="0073759D" w:rsidRPr="00C721F5">
        <w:rPr>
          <w:rFonts w:ascii="Palatino Linotype" w:eastAsiaTheme="minorEastAsia" w:hAnsi="Palatino Linotype"/>
          <w:b/>
          <w:sz w:val="24"/>
          <w:szCs w:val="24"/>
          <w:lang w:val="es-ES_tradnl" w:eastAsia="es-ES"/>
        </w:rPr>
        <w:t>S</w:t>
      </w:r>
      <w:r w:rsidR="0073759D" w:rsidRPr="00C721F5">
        <w:rPr>
          <w:rFonts w:ascii="Palatino Linotype" w:eastAsiaTheme="minorEastAsia" w:hAnsi="Palatino Linotype"/>
          <w:sz w:val="24"/>
          <w:szCs w:val="24"/>
          <w:lang w:val="es-ES_tradnl" w:eastAsia="es-ES"/>
        </w:rPr>
        <w:t xml:space="preserve"> </w:t>
      </w:r>
      <w:r w:rsidRPr="00C721F5">
        <w:rPr>
          <w:rFonts w:ascii="Palatino Linotype" w:eastAsiaTheme="minorEastAsia" w:hAnsi="Palatino Linotype"/>
          <w:sz w:val="24"/>
          <w:szCs w:val="24"/>
          <w:lang w:val="es-ES_tradnl" w:eastAsia="es-ES"/>
        </w:rPr>
        <w:t>l</w:t>
      </w:r>
      <w:r w:rsidR="0073759D" w:rsidRPr="00C721F5">
        <w:rPr>
          <w:rFonts w:ascii="Palatino Linotype" w:eastAsiaTheme="minorEastAsia" w:hAnsi="Palatino Linotype"/>
          <w:sz w:val="24"/>
          <w:szCs w:val="24"/>
          <w:lang w:val="es-ES_tradnl" w:eastAsia="es-ES"/>
        </w:rPr>
        <w:t>os</w:t>
      </w:r>
      <w:r w:rsidRPr="00C721F5">
        <w:rPr>
          <w:rFonts w:ascii="Palatino Linotype" w:eastAsiaTheme="minorEastAsia" w:hAnsi="Palatino Linotype"/>
          <w:sz w:val="24"/>
          <w:szCs w:val="24"/>
          <w:lang w:val="es-ES_tradnl" w:eastAsia="es-ES"/>
        </w:rPr>
        <w:t xml:space="preserve"> expediente</w:t>
      </w:r>
      <w:r w:rsidR="0073759D"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electrónico</w:t>
      </w:r>
      <w:r w:rsidR="0073759D"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formado</w:t>
      </w:r>
      <w:r w:rsidR="0073759D"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con motivo de</w:t>
      </w:r>
      <w:r w:rsidR="0073759D" w:rsidRPr="00C721F5">
        <w:rPr>
          <w:rFonts w:ascii="Palatino Linotype" w:eastAsiaTheme="minorEastAsia" w:hAnsi="Palatino Linotype"/>
          <w:sz w:val="24"/>
          <w:szCs w:val="24"/>
          <w:lang w:val="es-ES_tradnl" w:eastAsia="es-ES"/>
        </w:rPr>
        <w:t xml:space="preserve"> </w:t>
      </w:r>
      <w:r w:rsidRPr="00C721F5">
        <w:rPr>
          <w:rFonts w:ascii="Palatino Linotype" w:eastAsiaTheme="minorEastAsia" w:hAnsi="Palatino Linotype"/>
          <w:sz w:val="24"/>
          <w:szCs w:val="24"/>
          <w:lang w:val="es-ES_tradnl" w:eastAsia="es-ES"/>
        </w:rPr>
        <w:t>l</w:t>
      </w:r>
      <w:r w:rsidR="0073759D" w:rsidRPr="00C721F5">
        <w:rPr>
          <w:rFonts w:ascii="Palatino Linotype" w:eastAsiaTheme="minorEastAsia" w:hAnsi="Palatino Linotype"/>
          <w:sz w:val="24"/>
          <w:szCs w:val="24"/>
          <w:lang w:val="es-ES_tradnl" w:eastAsia="es-ES"/>
        </w:rPr>
        <w:t xml:space="preserve">os </w:t>
      </w:r>
      <w:r w:rsidRPr="00C721F5">
        <w:rPr>
          <w:rFonts w:ascii="Palatino Linotype" w:eastAsiaTheme="minorEastAsia" w:hAnsi="Palatino Linotype"/>
          <w:sz w:val="24"/>
          <w:szCs w:val="24"/>
          <w:lang w:val="es-ES_tradnl" w:eastAsia="es-ES"/>
        </w:rPr>
        <w:t>recurso</w:t>
      </w:r>
      <w:r w:rsidR="0073759D"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de revisión </w:t>
      </w:r>
      <w:r w:rsidR="0073759D" w:rsidRPr="00C721F5">
        <w:rPr>
          <w:rFonts w:ascii="Palatino Linotype" w:eastAsiaTheme="minorEastAsia" w:hAnsi="Palatino Linotype" w:cs="Arial"/>
          <w:b/>
          <w:bCs/>
          <w:sz w:val="24"/>
          <w:szCs w:val="24"/>
          <w:lang w:val="es-ES_tradnl" w:eastAsia="es-ES"/>
        </w:rPr>
        <w:t>06473</w:t>
      </w:r>
      <w:r w:rsidRPr="00C721F5">
        <w:rPr>
          <w:rFonts w:ascii="Palatino Linotype" w:eastAsiaTheme="minorEastAsia" w:hAnsi="Palatino Linotype" w:cs="Arial"/>
          <w:b/>
          <w:bCs/>
          <w:sz w:val="24"/>
          <w:szCs w:val="24"/>
          <w:lang w:val="es-ES_tradnl" w:eastAsia="es-ES"/>
        </w:rPr>
        <w:t xml:space="preserve">/INFOEM/IP/RR/2019, </w:t>
      </w:r>
      <w:r w:rsidR="0073759D" w:rsidRPr="00C721F5">
        <w:rPr>
          <w:rFonts w:ascii="Palatino Linotype" w:eastAsiaTheme="minorEastAsia" w:hAnsi="Palatino Linotype" w:cs="Arial"/>
          <w:b/>
          <w:bCs/>
          <w:sz w:val="24"/>
          <w:szCs w:val="24"/>
          <w:lang w:val="es-ES_tradnl" w:eastAsia="es-ES"/>
        </w:rPr>
        <w:t xml:space="preserve">06474/INFOEM/IP/RR/2019, 06475/INFOEM/IP/RR/2019, 06476/INFOEM/IP/RR/2019, 06478/INFOEM/IP/RR/2019, 06479/INFOEM/IP/RR/2019, 06480/INFOEM/IP/RR/2019 </w:t>
      </w:r>
      <w:r w:rsidR="0073759D" w:rsidRPr="00C721F5">
        <w:rPr>
          <w:rFonts w:ascii="Palatino Linotype" w:eastAsiaTheme="minorEastAsia" w:hAnsi="Palatino Linotype" w:cs="Arial"/>
          <w:bCs/>
          <w:sz w:val="24"/>
          <w:szCs w:val="24"/>
          <w:lang w:val="es-ES_tradnl" w:eastAsia="es-ES"/>
        </w:rPr>
        <w:t>y</w:t>
      </w:r>
      <w:r w:rsidR="0073759D" w:rsidRPr="00C721F5">
        <w:rPr>
          <w:rFonts w:ascii="Palatino Linotype" w:eastAsiaTheme="minorEastAsia" w:hAnsi="Palatino Linotype" w:cs="Arial"/>
          <w:b/>
          <w:bCs/>
          <w:sz w:val="24"/>
          <w:szCs w:val="24"/>
          <w:lang w:val="es-ES_tradnl" w:eastAsia="es-ES"/>
        </w:rPr>
        <w:t xml:space="preserve"> 06481/INFOEM/IP/RR/2019, </w:t>
      </w:r>
      <w:r w:rsidRPr="00C721F5">
        <w:rPr>
          <w:rFonts w:ascii="Palatino Linotype" w:eastAsiaTheme="minorEastAsia" w:hAnsi="Palatino Linotype"/>
          <w:sz w:val="24"/>
          <w:szCs w:val="24"/>
          <w:lang w:val="es-ES_tradnl" w:eastAsia="es-ES"/>
        </w:rPr>
        <w:t>promovido</w:t>
      </w:r>
      <w:r w:rsidR="0073759D"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por</w:t>
      </w:r>
      <w:r w:rsidRPr="00C721F5">
        <w:rPr>
          <w:rFonts w:ascii="Palatino Linotype" w:eastAsiaTheme="minorEastAsia" w:hAnsi="Palatino Linotype"/>
          <w:b/>
          <w:sz w:val="24"/>
          <w:szCs w:val="24"/>
          <w:lang w:val="es-ES_tradnl" w:eastAsia="es-ES"/>
        </w:rPr>
        <w:t xml:space="preserve"> </w:t>
      </w:r>
      <w:r w:rsidR="0074732E" w:rsidRPr="0074732E">
        <w:rPr>
          <w:rFonts w:ascii="Palatino Linotype" w:eastAsiaTheme="minorEastAsia" w:hAnsi="Palatino Linotype"/>
          <w:b/>
          <w:sz w:val="24"/>
          <w:szCs w:val="24"/>
          <w:highlight w:val="black"/>
          <w:lang w:val="es-ES_tradnl" w:eastAsia="es-ES"/>
        </w:rPr>
        <w:t>-----</w:t>
      </w:r>
      <w:r w:rsidRPr="0074732E">
        <w:rPr>
          <w:rFonts w:ascii="Palatino Linotype" w:eastAsiaTheme="minorEastAsia" w:hAnsi="Palatino Linotype"/>
          <w:b/>
          <w:sz w:val="24"/>
          <w:szCs w:val="24"/>
          <w:lang w:val="es-ES_tradnl" w:eastAsia="es-ES"/>
        </w:rPr>
        <w:t xml:space="preserve"> </w:t>
      </w:r>
      <w:r w:rsidRPr="00C721F5">
        <w:rPr>
          <w:rFonts w:ascii="Palatino Linotype" w:eastAsiaTheme="minorEastAsia" w:hAnsi="Palatino Linotype" w:cs="Arial"/>
          <w:sz w:val="24"/>
          <w:szCs w:val="24"/>
          <w:lang w:val="es-ES_tradnl" w:eastAsia="es-ES"/>
        </w:rPr>
        <w:t xml:space="preserve">en su calidad de </w:t>
      </w:r>
      <w:r w:rsidRPr="00C721F5">
        <w:rPr>
          <w:rFonts w:ascii="Palatino Linotype" w:eastAsiaTheme="minorEastAsia" w:hAnsi="Palatino Linotype" w:cs="Arial"/>
          <w:b/>
          <w:sz w:val="24"/>
          <w:szCs w:val="24"/>
          <w:lang w:val="es-ES_tradnl" w:eastAsia="es-ES"/>
        </w:rPr>
        <w:t>RECURRENTE</w:t>
      </w:r>
      <w:r w:rsidRPr="00C721F5">
        <w:rPr>
          <w:rFonts w:ascii="Palatino Linotype" w:eastAsiaTheme="minorEastAsia" w:hAnsi="Palatino Linotype" w:cs="Arial"/>
          <w:sz w:val="24"/>
          <w:szCs w:val="24"/>
          <w:lang w:val="es-ES_tradnl" w:eastAsia="es-ES"/>
        </w:rPr>
        <w:t>, en contra de la falta de respuesta</w:t>
      </w:r>
      <w:r w:rsidR="0073759D" w:rsidRPr="00C721F5">
        <w:rPr>
          <w:rFonts w:ascii="Palatino Linotype" w:eastAsiaTheme="minorEastAsia" w:hAnsi="Palatino Linotype" w:cs="Arial"/>
          <w:sz w:val="24"/>
          <w:szCs w:val="24"/>
          <w:lang w:val="es-ES_tradnl" w:eastAsia="es-ES"/>
        </w:rPr>
        <w:t>s</w:t>
      </w:r>
      <w:r w:rsidRPr="00C721F5">
        <w:rPr>
          <w:rFonts w:ascii="Palatino Linotype" w:eastAsiaTheme="minorEastAsia" w:hAnsi="Palatino Linotype" w:cs="Arial"/>
          <w:sz w:val="24"/>
          <w:szCs w:val="24"/>
          <w:lang w:val="es-ES_tradnl" w:eastAsia="es-ES"/>
        </w:rPr>
        <w:t xml:space="preserve"> del </w:t>
      </w:r>
      <w:r w:rsidRPr="00C721F5">
        <w:rPr>
          <w:rFonts w:ascii="Palatino Linotype" w:eastAsiaTheme="minorEastAsia" w:hAnsi="Palatino Linotype" w:cs="Arial"/>
          <w:b/>
          <w:sz w:val="24"/>
          <w:szCs w:val="24"/>
          <w:lang w:val="es-ES_tradnl" w:eastAsia="es-ES"/>
        </w:rPr>
        <w:t xml:space="preserve">Sistema Municipal para el Desarrollo Integral de la Familia de Tecámac, </w:t>
      </w:r>
      <w:r w:rsidRPr="00C721F5">
        <w:rPr>
          <w:rFonts w:ascii="Palatino Linotype" w:eastAsiaTheme="minorEastAsia" w:hAnsi="Palatino Linotype"/>
          <w:sz w:val="24"/>
          <w:szCs w:val="24"/>
          <w:lang w:val="es-ES_tradnl" w:eastAsia="es-ES"/>
        </w:rPr>
        <w:t>en lo sucesivo el</w:t>
      </w:r>
      <w:r w:rsidRPr="00C721F5">
        <w:rPr>
          <w:rFonts w:ascii="Palatino Linotype" w:eastAsiaTheme="minorEastAsia" w:hAnsi="Palatino Linotype"/>
          <w:b/>
          <w:sz w:val="24"/>
          <w:szCs w:val="24"/>
          <w:lang w:val="es-ES_tradnl" w:eastAsia="es-ES"/>
        </w:rPr>
        <w:t xml:space="preserve"> SUJETO OBLIGADO, </w:t>
      </w:r>
      <w:r w:rsidRPr="00C721F5">
        <w:rPr>
          <w:rFonts w:ascii="Palatino Linotype" w:eastAsiaTheme="minorEastAsia" w:hAnsi="Palatino Linotype"/>
          <w:sz w:val="24"/>
          <w:szCs w:val="24"/>
          <w:lang w:val="es-ES_tradnl" w:eastAsia="es-ES"/>
        </w:rPr>
        <w:t xml:space="preserve">se procede a dictar la presente resolución, con base en los siguientes: </w:t>
      </w:r>
    </w:p>
    <w:p w:rsidR="00A05DC0" w:rsidRPr="00C721F5" w:rsidRDefault="00A05DC0" w:rsidP="00C721F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21455375"/>
      <w:r w:rsidRPr="00C721F5">
        <w:rPr>
          <w:rFonts w:ascii="Palatino Linotype" w:eastAsiaTheme="majorEastAsia" w:hAnsi="Palatino Linotype" w:cstheme="majorBidi"/>
          <w:b/>
          <w:sz w:val="24"/>
          <w:szCs w:val="24"/>
        </w:rPr>
        <w:t>A N T E C E D E N T E S</w:t>
      </w:r>
      <w:bookmarkEnd w:id="0"/>
    </w:p>
    <w:p w:rsidR="0073759D" w:rsidRPr="00C721F5" w:rsidRDefault="0073759D" w:rsidP="00C721F5">
      <w:pPr>
        <w:spacing w:before="240" w:after="240" w:line="360" w:lineRule="auto"/>
        <w:contextualSpacing/>
        <w:jc w:val="both"/>
        <w:rPr>
          <w:rFonts w:ascii="Palatino Linotype" w:eastAsia="Calibri" w:hAnsi="Palatino Linotype" w:cs="Arial"/>
          <w:sz w:val="24"/>
          <w:szCs w:val="24"/>
          <w:lang w:val="es-ES" w:eastAsia="es-ES"/>
        </w:rPr>
      </w:pPr>
    </w:p>
    <w:p w:rsidR="0073759D" w:rsidRPr="00C721F5" w:rsidRDefault="0073759D" w:rsidP="00C721F5">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C721F5">
        <w:rPr>
          <w:rFonts w:ascii="Palatino Linotype" w:eastAsia="Calibri" w:hAnsi="Palatino Linotype" w:cs="Arial"/>
          <w:sz w:val="24"/>
          <w:szCs w:val="24"/>
          <w:lang w:val="es-ES" w:eastAsia="es-ES"/>
        </w:rPr>
        <w:t>E</w:t>
      </w:r>
      <w:r w:rsidR="00A05DC0" w:rsidRPr="00C721F5">
        <w:rPr>
          <w:rFonts w:ascii="Palatino Linotype" w:eastAsia="Calibri" w:hAnsi="Palatino Linotype" w:cs="Arial"/>
          <w:sz w:val="24"/>
          <w:szCs w:val="24"/>
          <w:lang w:val="es-ES" w:eastAsia="es-ES"/>
        </w:rPr>
        <w:t>l veintiséis (26) de junio de dos mil diecinueve,</w:t>
      </w:r>
      <w:r w:rsidR="00A05DC0" w:rsidRPr="00C721F5">
        <w:rPr>
          <w:rFonts w:ascii="Palatino Linotype" w:eastAsia="Calibri" w:hAnsi="Palatino Linotype" w:cs="Times New Roman"/>
          <w:sz w:val="24"/>
          <w:szCs w:val="24"/>
          <w:lang w:val="es-ES" w:eastAsia="es-ES"/>
        </w:rPr>
        <w:t xml:space="preserve"> </w:t>
      </w:r>
      <w:r w:rsidRPr="00C721F5">
        <w:rPr>
          <w:rFonts w:ascii="Palatino Linotype" w:eastAsia="Calibri" w:hAnsi="Palatino Linotype" w:cs="Times New Roman"/>
          <w:sz w:val="24"/>
          <w:szCs w:val="24"/>
          <w:lang w:val="es-ES" w:eastAsia="es-ES"/>
        </w:rPr>
        <w:t>el entonces</w:t>
      </w:r>
      <w:r w:rsidRPr="00C721F5">
        <w:rPr>
          <w:rFonts w:ascii="Palatino Linotype" w:eastAsia="Calibri" w:hAnsi="Palatino Linotype" w:cs="Times New Roman"/>
          <w:b/>
          <w:sz w:val="24"/>
          <w:szCs w:val="24"/>
          <w:lang w:val="es-ES_tradnl" w:eastAsia="es-ES"/>
        </w:rPr>
        <w:t xml:space="preserve"> SOLICITANTE </w:t>
      </w:r>
      <w:r w:rsidRPr="00C721F5">
        <w:rPr>
          <w:rFonts w:ascii="Palatino Linotype" w:eastAsia="Calibri" w:hAnsi="Palatino Linotype" w:cs="Times New Roman"/>
          <w:sz w:val="24"/>
          <w:szCs w:val="24"/>
          <w:lang w:val="es-ES" w:eastAsia="es-ES"/>
        </w:rPr>
        <w:t xml:space="preserve">presentó ante el </w:t>
      </w:r>
      <w:r w:rsidRPr="00C721F5">
        <w:rPr>
          <w:rFonts w:ascii="Palatino Linotype" w:eastAsia="Calibri" w:hAnsi="Palatino Linotype" w:cs="Times New Roman"/>
          <w:b/>
          <w:sz w:val="24"/>
          <w:szCs w:val="24"/>
          <w:lang w:val="es-ES" w:eastAsia="es-ES"/>
        </w:rPr>
        <w:t>SUJETO OBLIGADO,</w:t>
      </w:r>
      <w:r w:rsidRPr="00C721F5">
        <w:rPr>
          <w:rFonts w:ascii="Palatino Linotype" w:eastAsia="Calibri" w:hAnsi="Palatino Linotype" w:cs="Times New Roman"/>
          <w:sz w:val="24"/>
          <w:szCs w:val="24"/>
          <w:lang w:val="es-ES_tradnl" w:eastAsia="es-ES"/>
        </w:rPr>
        <w:t xml:space="preserve"> vía </w:t>
      </w:r>
      <w:r w:rsidRPr="00C721F5">
        <w:rPr>
          <w:rFonts w:ascii="Palatino Linotype" w:eastAsia="Calibri" w:hAnsi="Palatino Linotype" w:cs="Times New Roman"/>
          <w:sz w:val="24"/>
          <w:szCs w:val="24"/>
          <w:lang w:val="es-ES" w:eastAsia="es-ES"/>
        </w:rPr>
        <w:t>Sistema de Acceso a la Información Mexiquense (</w:t>
      </w:r>
      <w:r w:rsidRPr="00C721F5">
        <w:rPr>
          <w:rFonts w:ascii="Palatino Linotype" w:eastAsia="Calibri" w:hAnsi="Palatino Linotype" w:cs="Times New Roman"/>
          <w:b/>
          <w:sz w:val="24"/>
          <w:szCs w:val="24"/>
          <w:lang w:val="es-ES" w:eastAsia="es-ES"/>
        </w:rPr>
        <w:t>SAIMEX)</w:t>
      </w:r>
      <w:r w:rsidRPr="00C721F5">
        <w:rPr>
          <w:rFonts w:ascii="Palatino Linotype" w:eastAsia="Calibri" w:hAnsi="Palatino Linotype" w:cs="Times New Roman"/>
          <w:sz w:val="24"/>
          <w:szCs w:val="24"/>
          <w:lang w:val="es-ES" w:eastAsia="es-ES"/>
        </w:rPr>
        <w:t xml:space="preserve">, las solicitudes de información pública, registradas con los números </w:t>
      </w:r>
      <w:r w:rsidRPr="00C721F5">
        <w:rPr>
          <w:rFonts w:ascii="Palatino Linotype" w:eastAsia="Calibri" w:hAnsi="Palatino Linotype" w:cs="Times New Roman"/>
          <w:b/>
          <w:sz w:val="24"/>
          <w:szCs w:val="24"/>
          <w:lang w:val="es-ES" w:eastAsia="es-ES"/>
        </w:rPr>
        <w:t xml:space="preserve">00059/DIFTECAMAC/IP/2019, 00060/DIFTECAMAC/IP/2019, 00061/DIFTECAMAC/IP/2019, 00062/DIFTECAMAC/IP/2019, </w:t>
      </w:r>
      <w:r w:rsidRPr="00C721F5">
        <w:rPr>
          <w:rFonts w:ascii="Palatino Linotype" w:eastAsia="Calibri" w:hAnsi="Palatino Linotype" w:cs="Times New Roman"/>
          <w:b/>
          <w:sz w:val="24"/>
          <w:szCs w:val="24"/>
          <w:lang w:val="es-ES" w:eastAsia="es-ES"/>
        </w:rPr>
        <w:lastRenderedPageBreak/>
        <w:t>00063/DIFTECAMAC/IP/2019, 00064/DIFTECAMAC/IP/2019, 00065/DIFTECAMAC/IP/2019 y 00066/DIFTECAMAC/IP/2019.</w:t>
      </w:r>
    </w:p>
    <w:p w:rsidR="0073759D" w:rsidRPr="00C721F5" w:rsidRDefault="0073759D" w:rsidP="00C721F5">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rsidR="00A05DC0" w:rsidRPr="00C721F5" w:rsidRDefault="00B340C7" w:rsidP="00C721F5">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C721F5">
        <w:rPr>
          <w:rFonts w:ascii="Palatino Linotype" w:eastAsia="Calibri" w:hAnsi="Palatino Linotype" w:cs="Times New Roman"/>
          <w:sz w:val="24"/>
          <w:szCs w:val="24"/>
          <w:lang w:val="es-ES" w:eastAsia="es-ES"/>
        </w:rPr>
        <w:t>Solicitudes de información mediante las cuales requirió lo siguiente:</w:t>
      </w:r>
      <w:r w:rsidR="00A05DC0" w:rsidRPr="00C721F5">
        <w:rPr>
          <w:rFonts w:ascii="Palatino Linotype" w:eastAsia="Calibri" w:hAnsi="Palatino Linotype" w:cs="Arial"/>
          <w:sz w:val="24"/>
          <w:szCs w:val="24"/>
          <w:lang w:val="es-ES" w:eastAsia="es-ES"/>
        </w:rPr>
        <w:t>:</w:t>
      </w:r>
    </w:p>
    <w:p w:rsidR="00A05DC0" w:rsidRPr="00C721F5" w:rsidRDefault="00A05DC0" w:rsidP="00C721F5">
      <w:pPr>
        <w:spacing w:before="240" w:after="240" w:line="360" w:lineRule="auto"/>
        <w:ind w:right="-142"/>
        <w:contextualSpacing/>
        <w:jc w:val="both"/>
        <w:rPr>
          <w:rFonts w:ascii="Palatino Linotype" w:eastAsia="Calibri" w:hAnsi="Palatino Linotype" w:cs="Arial"/>
          <w:sz w:val="24"/>
          <w:szCs w:val="24"/>
          <w:lang w:val="es-ES" w:eastAsia="es-ES"/>
        </w:rPr>
      </w:pPr>
    </w:p>
    <w:p w:rsidR="00B340C7" w:rsidRPr="00C721F5" w:rsidRDefault="00B340C7" w:rsidP="00C721F5">
      <w:pPr>
        <w:spacing w:line="360" w:lineRule="auto"/>
        <w:ind w:left="567" w:right="567"/>
        <w:jc w:val="both"/>
        <w:rPr>
          <w:rFonts w:ascii="Palatino Linotype" w:hAnsi="Palatino Linotype"/>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00059/DIFTECAMAC/IP/2019</w:t>
      </w:r>
      <w:r w:rsidRPr="00C721F5">
        <w:rPr>
          <w:rFonts w:ascii="Palatino Linotype" w:hAnsi="Palatino Linotype" w:cs="Arial"/>
          <w:b/>
          <w:bCs/>
          <w:sz w:val="24"/>
          <w:szCs w:val="24"/>
        </w:rPr>
        <w:t xml:space="preserve">: </w:t>
      </w:r>
      <w:r w:rsidRPr="00C721F5">
        <w:rPr>
          <w:rFonts w:ascii="Palatino Linotype" w:hAnsi="Palatino Linotype" w:cs="Arial"/>
          <w:bCs/>
          <w:i/>
          <w:sz w:val="24"/>
          <w:szCs w:val="24"/>
        </w:rPr>
        <w:t>“CON FUNDAMENTO EN LA PAGINA DE IPOMEX DEL SUJETO OBLIGADO DIF TECAMAC Y QUE PONGO LA DIRECCIÓN IP https://www.ipomex.org.mx/ipo3/lgt/indice/DIFTECAMAC/organigramas.web DONDE POR SISTEMA FUE MODIFICADO EL DIA 2019-06-25 12:06:56.0 DONDE MUESTRA SU ESTRUCTURA ORGANICA Y SE ENLISTAN LOS SPH O SERVIDORES PUBLICOS HABILITADOS SOLICITO LO SIGUIENTE 1.- SOLICITO EL ACTA DE SESIÓN DE CONSEJO DONDE FUERON DESIGNADOS LOS CARGOS QUE SE MENCIONA EN EL PORTAL DE IPOMEX 2.- SOLICITO LOS NOMBRAMIENTOS DE LOS TITULARES QUE SE MUESTRAN EN SU PORTAL COMO ESTRUCTURA ORGANICA 3.- SOLICITO LOS RECIBOS DE NOMINA DE TODOS Y CADA UNO DE LOS TITULARES QUE SE MUESTRAN EN SU PORTAL DE IPOMEX DEL PERIODO DEL 01 DE ENERO AL 15 DE JUNIO DE LA PRESENTE ADMINISTRACIÓN 4.- SOLICITO LOS EXPEDIENTES LABORALES DE TODOS Y CADA UNO DE LOS TITULARES QUE MUESTRAN EN SU PORTAL DE IPOMEX DEL SUJETO OBLIGADO DIF TECAMAC ACTUALIZADO EL DIA 2019-06-25 12:06:56.0 5.- SOLICITO LOS MANUALES DE ORGANIZACIÓN DE TODAS Y CADA UNA DE LAS DIRECCIONES Y UNIDADES MOSTRADAS EN SU PORTAL DE IPOMEX 6.- SOLICITO LOS MANUALES DE PROCEDIMIENTOS DE TODAS Y CADA UNA DE LAS DIRECCIONES Y UNIDADES MOSTRADAS EN SU PORTAL DE IPOMEX 7.- SOLICITO LOS REGLAMENTOS INTERNOS DE TODAS Y CADA UNA DE LAS DIRECCIONES Y UNIDADES MOSTRADAS EN SU PORTAL DE IPOMEX 8.-ADEMAS QUE SOLICITO EL MANUAL DE ORGANIZACIÓN, MANUAL DE PROCEDIMEINTOS Y REGLAMENTO INTERNO DEL DIF TECAMAC 9.- SOLICITO LOS AVISOS DE PRIVACIDAD DE TODAS Y CADA UNA DE LAS DIRECCIONES Y UNIDADES MOSTRADAS EN SU PORTAL DE IPOMEX TODA LA INFORMACIÓN LA SOLICITO EN FORMATO PDF Y EN DATOS ABIERTOS DEL SUJETO OBLIGADO DIF TECAMAC DE LA ADMINISTRACIÓN 2019 - 2020. A TRAVEZ DEL SISTEMA SAIMEX.”</w:t>
      </w:r>
      <w:r w:rsidRPr="00C721F5">
        <w:rPr>
          <w:rFonts w:ascii="Palatino Linotype" w:hAnsi="Palatino Linotype" w:cs="Arial"/>
          <w:bCs/>
          <w:sz w:val="24"/>
          <w:szCs w:val="24"/>
        </w:rPr>
        <w:t xml:space="preserve"> (Sic).</w:t>
      </w:r>
    </w:p>
    <w:p w:rsidR="00B340C7" w:rsidRPr="00C721F5" w:rsidRDefault="00B340C7" w:rsidP="00C721F5">
      <w:pPr>
        <w:spacing w:line="360" w:lineRule="auto"/>
        <w:ind w:left="567" w:right="567"/>
        <w:jc w:val="both"/>
        <w:rPr>
          <w:rFonts w:ascii="Palatino Linotype" w:hAnsi="Palatino Linotype"/>
          <w:i/>
          <w:color w:val="000000"/>
          <w:sz w:val="24"/>
          <w:szCs w:val="24"/>
        </w:rPr>
      </w:pP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00060/DIFTECAMAC/IP/2019</w:t>
      </w:r>
      <w:r w:rsidRPr="00C721F5">
        <w:rPr>
          <w:rFonts w:ascii="Palatino Linotype" w:hAnsi="Palatino Linotype" w:cs="Arial"/>
          <w:b/>
          <w:bCs/>
          <w:sz w:val="24"/>
          <w:szCs w:val="24"/>
        </w:rPr>
        <w:t xml:space="preserve">: </w:t>
      </w:r>
      <w:r w:rsidRPr="00C721F5">
        <w:rPr>
          <w:rFonts w:ascii="Palatino Linotype" w:hAnsi="Palatino Linotype" w:cs="Arial"/>
          <w:bCs/>
          <w:sz w:val="24"/>
          <w:szCs w:val="24"/>
        </w:rPr>
        <w:t>“</w:t>
      </w:r>
      <w:r w:rsidRPr="00C721F5">
        <w:rPr>
          <w:rFonts w:ascii="Palatino Linotype" w:hAnsi="Palatino Linotype" w:cs="Arial"/>
          <w:bCs/>
          <w:i/>
          <w:sz w:val="24"/>
          <w:szCs w:val="24"/>
        </w:rPr>
        <w:t>1 CON FUNDAMENTO EN LA LEY DE TRANSPARENCIA Y ACCESO A LA INFORMACIÓN PÚBLICA DEL ESTADO DE MÉXICO Y MUNICIPIOS FRACCIÓN XVI SOLICITO LA INFORMACIÓN ESPECIFICADA EN FORMATO PDF DEL PERIODO COMPRENDIDO DEL 01 DE ENERO AL 25 DE JUNIO DEL AÑO 2019 DEL SUJETO OBLIGADO DIF TECAMAC</w:t>
      </w:r>
      <w:r w:rsidRPr="00C721F5">
        <w:rPr>
          <w:rFonts w:ascii="Palatino Linotype" w:hAnsi="Palatino Linotype"/>
          <w:i/>
          <w:color w:val="000000"/>
          <w:sz w:val="24"/>
          <w:szCs w:val="24"/>
        </w:rPr>
        <w:t xml:space="preserve">” </w:t>
      </w:r>
      <w:r w:rsidRPr="00C721F5">
        <w:rPr>
          <w:rFonts w:ascii="Palatino Linotype" w:hAnsi="Palatino Linotype" w:cs="Arial"/>
          <w:bCs/>
          <w:sz w:val="24"/>
          <w:szCs w:val="24"/>
        </w:rPr>
        <w:t>(Sic).</w:t>
      </w: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00061/DIFTECAMAC/IP/2019</w:t>
      </w:r>
      <w:r w:rsidRPr="00C721F5">
        <w:rPr>
          <w:rFonts w:ascii="Palatino Linotype" w:hAnsi="Palatino Linotype" w:cs="Arial"/>
          <w:b/>
          <w:bCs/>
          <w:sz w:val="24"/>
          <w:szCs w:val="24"/>
        </w:rPr>
        <w:t xml:space="preserve">: </w:t>
      </w:r>
      <w:r w:rsidRPr="00C721F5">
        <w:rPr>
          <w:rFonts w:ascii="Palatino Linotype" w:hAnsi="Palatino Linotype" w:cs="Arial"/>
          <w:bCs/>
          <w:i/>
          <w:sz w:val="24"/>
          <w:szCs w:val="24"/>
        </w:rPr>
        <w:t xml:space="preserve">“2 CON FUNDAMENTO EN LA LEY DE TRANSPARENCIA Y ACCESO A LA INFORMACIÓN PÚBLICA DEL ESTADO DE MÉXICO Y MUNICIPIOS FRACCIÓN XVII SOLICITO LA INFORMACIÓN GENERADA EN ESTA FRACCIÓN DE TODOS Y CADA UNO DE LOS EXPEDIENTES ELECTRONICOS Y QUE NO SE INFORMARON EN LA PAGINA DE IPOMEX DEL PERIODO COMPRENDIDO DEL 01 DE ENERO DE 2013 AL 25 DE JUNIO DEL AÑO 2019 LA INFORMACIÓN LA SOLICITO EN FORMATO PDF DEL SUJETO OBLIGADO DIF TECAMAC POR SISTEMA SAIMEX” </w:t>
      </w:r>
      <w:r w:rsidRPr="00C721F5">
        <w:rPr>
          <w:rFonts w:ascii="Palatino Linotype" w:hAnsi="Palatino Linotype" w:cs="Arial"/>
          <w:bCs/>
          <w:sz w:val="24"/>
          <w:szCs w:val="24"/>
        </w:rPr>
        <w:t>(Sic).</w:t>
      </w: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00062/DIFTECAMAC/IP/2019</w:t>
      </w:r>
      <w:r w:rsidRPr="00C721F5">
        <w:rPr>
          <w:rFonts w:ascii="Palatino Linotype" w:hAnsi="Palatino Linotype" w:cs="Arial"/>
          <w:b/>
          <w:bCs/>
          <w:sz w:val="24"/>
          <w:szCs w:val="24"/>
        </w:rPr>
        <w:t xml:space="preserve">: </w:t>
      </w:r>
      <w:r w:rsidRPr="00C721F5">
        <w:rPr>
          <w:rFonts w:ascii="Palatino Linotype" w:hAnsi="Palatino Linotype" w:cs="Arial"/>
          <w:bCs/>
          <w:sz w:val="24"/>
          <w:szCs w:val="24"/>
        </w:rPr>
        <w:t>“</w:t>
      </w:r>
      <w:r w:rsidRPr="00C721F5">
        <w:rPr>
          <w:rFonts w:ascii="Palatino Linotype" w:hAnsi="Palatino Linotype" w:cs="Arial"/>
          <w:bCs/>
          <w:i/>
          <w:sz w:val="24"/>
          <w:szCs w:val="24"/>
        </w:rPr>
        <w:t>3 CON FUNDAMENTO EN LA LEY DE TRANSPARENCIA Y ACCESO A LA INFORMACIÓN PÚBLICA DEL ESTADO DE MÉXICO Y MUNICIPIOS FRACCIÓN XIX SOLICITO LA INFORMACIÓN ESPECIFICADA EN LA CITADA FRACCIÓN EN FORMATO PDF Y EN DATOS ABIERTOS DEL PERIODO COMPRENDIDO DEL 01 DE ENERO DEL 2013 AL 25 DE JUNIO DEL AÑO 2019 DEL SUJETO OBLIGADO DIF TECAMAC POR SISTEMA SAIMEX</w:t>
      </w:r>
      <w:r w:rsidRPr="00C721F5">
        <w:rPr>
          <w:rFonts w:ascii="Palatino Linotype" w:hAnsi="Palatino Linotype"/>
          <w:i/>
          <w:color w:val="000000"/>
          <w:sz w:val="24"/>
          <w:szCs w:val="24"/>
        </w:rPr>
        <w:t xml:space="preserve">” </w:t>
      </w:r>
      <w:r w:rsidRPr="00C721F5">
        <w:rPr>
          <w:rFonts w:ascii="Palatino Linotype" w:hAnsi="Palatino Linotype" w:cs="Arial"/>
          <w:bCs/>
          <w:sz w:val="24"/>
          <w:szCs w:val="24"/>
        </w:rPr>
        <w:t>(Sic).</w:t>
      </w: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00063/DIFTECAMAC/IP/2019</w:t>
      </w:r>
      <w:r w:rsidRPr="00C721F5">
        <w:rPr>
          <w:rFonts w:ascii="Palatino Linotype" w:hAnsi="Palatino Linotype" w:cs="Arial"/>
          <w:b/>
          <w:bCs/>
          <w:sz w:val="24"/>
          <w:szCs w:val="24"/>
        </w:rPr>
        <w:t xml:space="preserve">: </w:t>
      </w:r>
      <w:r w:rsidRPr="00C721F5">
        <w:rPr>
          <w:rFonts w:ascii="Palatino Linotype" w:hAnsi="Palatino Linotype" w:cs="Arial"/>
          <w:bCs/>
          <w:i/>
          <w:sz w:val="24"/>
          <w:szCs w:val="24"/>
        </w:rPr>
        <w:t xml:space="preserve">“4 CON FUNDAMENTO EN LA LEY DE TRANSPARENCIA Y ACCESO A LA INFORMACIÓN PÚBLICA DEL ESTADO DE MÉXICO Y MUNICIPIOS FRACCIÓN XLIII A SOLICITO LA INFORMACIÓN ESPECIFICADA EN LA CITADA FRACCIÓN EN FORMATO PDF Y EN DATOS ABIERTOS DEL PERIODO COMPRENDIDO DEL 01 DE ENERO DEL 2013 AL 25 DE JUNIO DEL AÑO 2019 DEL SUJETO OBLIGADO DIF TECAMAC POR SISTEMA SAIMEX.” </w:t>
      </w:r>
      <w:r w:rsidRPr="00C721F5">
        <w:rPr>
          <w:rFonts w:ascii="Palatino Linotype" w:hAnsi="Palatino Linotype" w:cs="Arial"/>
          <w:bCs/>
          <w:sz w:val="24"/>
          <w:szCs w:val="24"/>
        </w:rPr>
        <w:t>(Sic).</w:t>
      </w: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00064/DIFTECAMAC/IP/2019</w:t>
      </w:r>
      <w:r w:rsidRPr="00C721F5">
        <w:rPr>
          <w:rFonts w:ascii="Palatino Linotype" w:hAnsi="Palatino Linotype" w:cs="Arial"/>
          <w:b/>
          <w:bCs/>
          <w:sz w:val="24"/>
          <w:szCs w:val="24"/>
        </w:rPr>
        <w:t xml:space="preserve">: </w:t>
      </w:r>
      <w:r w:rsidRPr="00C721F5">
        <w:rPr>
          <w:rFonts w:ascii="Palatino Linotype" w:hAnsi="Palatino Linotype" w:cs="Arial"/>
          <w:bCs/>
          <w:sz w:val="24"/>
          <w:szCs w:val="24"/>
        </w:rPr>
        <w:t>“</w:t>
      </w:r>
      <w:r w:rsidRPr="00C721F5">
        <w:rPr>
          <w:rFonts w:ascii="Palatino Linotype" w:hAnsi="Palatino Linotype" w:cs="Arial"/>
          <w:bCs/>
          <w:i/>
          <w:sz w:val="24"/>
          <w:szCs w:val="24"/>
        </w:rPr>
        <w:t>5 CON FUNDAMENTO EN LA LEY DE TRANSPARENCIA Y ACCESO A LA INFORMACIÓN PÚBLICA DEL ESTADO DE MÉXICO Y MUNICIPIOS FRACCIÓN XLIII B SOLICITO LA INFORMACIÓN ESPECIFICADA EN LA CITADA FRACCIÓN EN FORMATO PDF Y EN DATOS ABIERTOS DEL PERIODO COMPRENDIDO DEL 01 DE ENERO DEL 2013 AL 25 DE JUNIO DEL AÑO 2019 DEL SUJETO OBLIGADO DIF TECAMAC POR SISTEMA SAIMEX.</w:t>
      </w:r>
      <w:r w:rsidRPr="00C721F5">
        <w:rPr>
          <w:rFonts w:ascii="Palatino Linotype" w:hAnsi="Palatino Linotype"/>
          <w:i/>
          <w:color w:val="000000"/>
          <w:sz w:val="24"/>
          <w:szCs w:val="24"/>
        </w:rPr>
        <w:t xml:space="preserve">” </w:t>
      </w:r>
      <w:r w:rsidRPr="00C721F5">
        <w:rPr>
          <w:rFonts w:ascii="Palatino Linotype" w:hAnsi="Palatino Linotype" w:cs="Arial"/>
          <w:bCs/>
          <w:sz w:val="24"/>
          <w:szCs w:val="24"/>
        </w:rPr>
        <w:t>(Sic).</w:t>
      </w:r>
    </w:p>
    <w:p w:rsidR="00B340C7" w:rsidRPr="00C721F5" w:rsidRDefault="00B340C7" w:rsidP="00C721F5">
      <w:pPr>
        <w:spacing w:line="360" w:lineRule="auto"/>
        <w:ind w:left="567" w:right="567"/>
        <w:jc w:val="both"/>
        <w:rPr>
          <w:rFonts w:ascii="Palatino Linotype" w:hAnsi="Palatino Linotype"/>
          <w:sz w:val="24"/>
          <w:szCs w:val="24"/>
        </w:rPr>
      </w:pP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00065/DIFTECAMAC/IP/2019</w:t>
      </w:r>
      <w:r w:rsidRPr="00C721F5">
        <w:rPr>
          <w:rFonts w:ascii="Palatino Linotype" w:hAnsi="Palatino Linotype" w:cs="Arial"/>
          <w:b/>
          <w:bCs/>
          <w:sz w:val="24"/>
          <w:szCs w:val="24"/>
        </w:rPr>
        <w:t xml:space="preserve">: </w:t>
      </w:r>
      <w:r w:rsidRPr="00C721F5">
        <w:rPr>
          <w:rFonts w:ascii="Palatino Linotype" w:hAnsi="Palatino Linotype" w:cs="Arial"/>
          <w:bCs/>
          <w:i/>
          <w:sz w:val="24"/>
          <w:szCs w:val="24"/>
        </w:rPr>
        <w:t xml:space="preserve">“6 CON FUNDAMENTO EN LA LEY DE TRANSPARENCIA Y ACCESO A LA INFORMACIÓN PÚBLICA DEL ESTADO DE MÉXICO Y MUNICIPIOS FRACCIÓN XLIII C SOLICITO LA INFORMACIÓN ESPECIFICADA EN LA CITADA FRACCIÓN EN FORMATO PDF Y EN DATOS ABIERTOS DEL PERIODO COMPRENDIDO DEL 01 DE ENERO DEL 2013 AL 25 DE JUNIO DEL AÑO 2019 DEL SUJETO OBLIGADO DIF TECAMAC POR SISTEMA SAIMEX.” </w:t>
      </w:r>
      <w:r w:rsidRPr="00C721F5">
        <w:rPr>
          <w:rFonts w:ascii="Palatino Linotype" w:hAnsi="Palatino Linotype" w:cs="Arial"/>
          <w:bCs/>
          <w:sz w:val="24"/>
          <w:szCs w:val="24"/>
        </w:rPr>
        <w:t>(Sic).</w:t>
      </w:r>
    </w:p>
    <w:p w:rsidR="00B340C7" w:rsidRPr="00C721F5" w:rsidRDefault="00B340C7" w:rsidP="00C721F5">
      <w:pPr>
        <w:spacing w:line="360" w:lineRule="auto"/>
        <w:ind w:left="567" w:right="567"/>
        <w:jc w:val="both"/>
        <w:rPr>
          <w:rFonts w:ascii="Palatino Linotype" w:hAnsi="Palatino Linotype"/>
          <w:i/>
          <w:color w:val="000000"/>
          <w:sz w:val="24"/>
          <w:szCs w:val="24"/>
        </w:rPr>
      </w:pPr>
      <w:r w:rsidRPr="00C721F5">
        <w:rPr>
          <w:rFonts w:ascii="Palatino Linotype" w:hAnsi="Palatino Linotype" w:cs="Arial"/>
          <w:b/>
          <w:sz w:val="24"/>
          <w:szCs w:val="24"/>
        </w:rPr>
        <w:t>Solicitud</w:t>
      </w:r>
      <w:r w:rsidRPr="00C721F5">
        <w:rPr>
          <w:rFonts w:ascii="Palatino Linotype" w:hAnsi="Palatino Linotype" w:cs="Arial"/>
          <w:sz w:val="24"/>
          <w:szCs w:val="24"/>
        </w:rPr>
        <w:t xml:space="preserve"> </w:t>
      </w:r>
      <w:r w:rsidRPr="00C721F5">
        <w:rPr>
          <w:rFonts w:ascii="Palatino Linotype" w:hAnsi="Palatino Linotype"/>
          <w:b/>
          <w:sz w:val="24"/>
          <w:szCs w:val="24"/>
        </w:rPr>
        <w:t>00066/DIFTECAMAC/IP/2019</w:t>
      </w:r>
      <w:r w:rsidRPr="00C721F5">
        <w:rPr>
          <w:rFonts w:ascii="Palatino Linotype" w:hAnsi="Palatino Linotype" w:cs="Arial"/>
          <w:b/>
          <w:bCs/>
          <w:sz w:val="24"/>
          <w:szCs w:val="24"/>
        </w:rPr>
        <w:t xml:space="preserve">: </w:t>
      </w:r>
      <w:r w:rsidRPr="00C721F5">
        <w:rPr>
          <w:rFonts w:ascii="Palatino Linotype" w:hAnsi="Palatino Linotype" w:cs="Arial"/>
          <w:bCs/>
          <w:sz w:val="24"/>
          <w:szCs w:val="24"/>
        </w:rPr>
        <w:t>“</w:t>
      </w:r>
      <w:r w:rsidRPr="00C721F5">
        <w:rPr>
          <w:rFonts w:ascii="Palatino Linotype" w:hAnsi="Palatino Linotype" w:cs="Arial"/>
          <w:bCs/>
          <w:i/>
          <w:sz w:val="24"/>
          <w:szCs w:val="24"/>
        </w:rPr>
        <w:t>7 CON FUNDAMENTO EN LA LEY DE TRANSPARENCIA Y ACCESO A LA INFORMACIÓN PÚBLICA DEL ESTADO DE MÉXICO Y MUNICIPIOS FRACCIÓN XLIII D SOLICITO LA INFORMACIÓN ESPECIFICADA EN LA CITADA FRACCIÓN EN FORMATO PDF Y EN DATOS ABIERTOS DEL PERIODO COMPRENDIDO DEL 01 DE ENERO DEL 2013 AL 25 DE JUNIO DEL AÑO 2019 DEL SUJETO OBLIGADO DIF TECAMAC POR SISTEMA SAIMEX.</w:t>
      </w:r>
      <w:r w:rsidRPr="00C721F5">
        <w:rPr>
          <w:rFonts w:ascii="Palatino Linotype" w:hAnsi="Palatino Linotype"/>
          <w:i/>
          <w:color w:val="000000"/>
          <w:sz w:val="24"/>
          <w:szCs w:val="24"/>
        </w:rPr>
        <w:t xml:space="preserve">” </w:t>
      </w:r>
      <w:r w:rsidRPr="00C721F5">
        <w:rPr>
          <w:rFonts w:ascii="Palatino Linotype" w:hAnsi="Palatino Linotype" w:cs="Arial"/>
          <w:bCs/>
          <w:sz w:val="24"/>
          <w:szCs w:val="24"/>
        </w:rPr>
        <w:t>(Sic).</w:t>
      </w:r>
    </w:p>
    <w:p w:rsidR="000F6CFF" w:rsidRPr="00C721F5" w:rsidRDefault="000F6CFF" w:rsidP="00C721F5">
      <w:pPr>
        <w:spacing w:before="240" w:after="240" w:line="360" w:lineRule="auto"/>
        <w:contextualSpacing/>
        <w:jc w:val="both"/>
        <w:rPr>
          <w:rFonts w:ascii="Palatino Linotype" w:eastAsiaTheme="minorEastAsia" w:hAnsi="Palatino Linotype" w:cs="Arial"/>
          <w:sz w:val="24"/>
          <w:szCs w:val="24"/>
          <w:lang w:eastAsia="es-ES"/>
        </w:rPr>
      </w:pPr>
    </w:p>
    <w:p w:rsidR="00B340C7" w:rsidRPr="00C721F5" w:rsidRDefault="008B6612" w:rsidP="00C721F5">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eastAsia="es-ES"/>
        </w:rPr>
      </w:pPr>
      <w:r w:rsidRPr="00C721F5">
        <w:rPr>
          <w:rFonts w:ascii="Palatino Linotype" w:eastAsiaTheme="minorEastAsia" w:hAnsi="Palatino Linotype" w:cs="Arial"/>
          <w:sz w:val="24"/>
          <w:szCs w:val="24"/>
          <w:lang w:val="es-ES_tradnl" w:eastAsia="es-ES"/>
        </w:rPr>
        <w:t xml:space="preserve">Para las seis (06) solicitudes de acceso a la información, el entonces </w:t>
      </w:r>
      <w:r w:rsidRPr="00C721F5">
        <w:rPr>
          <w:rFonts w:ascii="Palatino Linotype" w:eastAsiaTheme="minorEastAsia" w:hAnsi="Palatino Linotype" w:cs="Arial"/>
          <w:b/>
          <w:sz w:val="24"/>
          <w:szCs w:val="24"/>
          <w:lang w:val="es-ES_tradnl" w:eastAsia="es-ES"/>
        </w:rPr>
        <w:t>SOLICITANTE</w:t>
      </w:r>
      <w:r w:rsidRPr="00C721F5">
        <w:rPr>
          <w:rFonts w:ascii="Palatino Linotype" w:eastAsiaTheme="minorEastAsia" w:hAnsi="Palatino Linotype" w:cs="Arial"/>
          <w:sz w:val="24"/>
          <w:szCs w:val="24"/>
          <w:lang w:val="es-ES_tradnl" w:eastAsia="es-ES"/>
        </w:rPr>
        <w:t xml:space="preserve"> señaló como modalidad de entrega de la información </w:t>
      </w:r>
      <w:r w:rsidRPr="00C721F5">
        <w:rPr>
          <w:rFonts w:ascii="Palatino Linotype" w:eastAsiaTheme="minorEastAsia" w:hAnsi="Palatino Linotype" w:cs="Arial"/>
          <w:i/>
          <w:sz w:val="24"/>
          <w:szCs w:val="24"/>
          <w:lang w:val="es-ES_tradnl" w:eastAsia="es-ES"/>
        </w:rPr>
        <w:t xml:space="preserve">“A través del </w:t>
      </w:r>
      <w:r w:rsidRPr="00C721F5">
        <w:rPr>
          <w:rFonts w:ascii="Palatino Linotype" w:eastAsiaTheme="minorEastAsia" w:hAnsi="Palatino Linotype" w:cs="Arial"/>
          <w:b/>
          <w:i/>
          <w:sz w:val="24"/>
          <w:szCs w:val="24"/>
          <w:lang w:val="es-ES_tradnl" w:eastAsia="es-ES"/>
        </w:rPr>
        <w:t>SAIMEX</w:t>
      </w:r>
      <w:r w:rsidRPr="00C721F5">
        <w:rPr>
          <w:rFonts w:ascii="Palatino Linotype" w:eastAsiaTheme="minorEastAsia" w:hAnsi="Palatino Linotype" w:cs="Arial"/>
          <w:i/>
          <w:sz w:val="24"/>
          <w:szCs w:val="24"/>
          <w:lang w:val="es-ES_tradnl" w:eastAsia="es-ES"/>
        </w:rPr>
        <w:t>”.</w:t>
      </w:r>
    </w:p>
    <w:p w:rsidR="008B6612" w:rsidRPr="00C721F5" w:rsidRDefault="008B6612" w:rsidP="00C721F5">
      <w:pPr>
        <w:tabs>
          <w:tab w:val="left" w:pos="426"/>
        </w:tabs>
        <w:spacing w:before="240" w:after="240" w:line="360" w:lineRule="auto"/>
        <w:contextualSpacing/>
        <w:jc w:val="both"/>
        <w:rPr>
          <w:rFonts w:ascii="Palatino Linotype" w:eastAsiaTheme="minorEastAsia" w:hAnsi="Palatino Linotype" w:cs="Arial"/>
          <w:sz w:val="24"/>
          <w:szCs w:val="24"/>
          <w:lang w:eastAsia="es-ES"/>
        </w:rPr>
      </w:pPr>
    </w:p>
    <w:p w:rsidR="00A05DC0" w:rsidRPr="00C721F5" w:rsidRDefault="00B340C7" w:rsidP="00C721F5">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i/>
          <w:sz w:val="24"/>
          <w:szCs w:val="24"/>
          <w:lang w:eastAsia="es-ES"/>
        </w:rPr>
      </w:pPr>
      <w:r w:rsidRPr="00C721F5">
        <w:rPr>
          <w:rFonts w:ascii="Palatino Linotype" w:eastAsiaTheme="minorEastAsia" w:hAnsi="Palatino Linotype" w:cs="Arial"/>
          <w:sz w:val="24"/>
          <w:szCs w:val="24"/>
          <w:lang w:val="es-ES_tradnl" w:eastAsia="es-ES"/>
        </w:rPr>
        <w:t>E</w:t>
      </w:r>
      <w:r w:rsidR="00A05DC0" w:rsidRPr="00C721F5">
        <w:rPr>
          <w:rFonts w:ascii="Palatino Linotype" w:eastAsiaTheme="minorEastAsia" w:hAnsi="Palatino Linotype" w:cs="Arial"/>
          <w:sz w:val="24"/>
          <w:szCs w:val="24"/>
          <w:lang w:val="es-ES_tradnl" w:eastAsia="es-ES"/>
        </w:rPr>
        <w:t xml:space="preserve">l </w:t>
      </w:r>
      <w:r w:rsidR="00A05DC0" w:rsidRPr="00C721F5">
        <w:rPr>
          <w:rFonts w:ascii="Palatino Linotype" w:eastAsiaTheme="minorEastAsia" w:hAnsi="Palatino Linotype" w:cs="Arial"/>
          <w:b/>
          <w:sz w:val="24"/>
          <w:szCs w:val="24"/>
          <w:lang w:val="es-ES_tradnl" w:eastAsia="es-ES"/>
        </w:rPr>
        <w:t xml:space="preserve">SUJETO OBLIGADO </w:t>
      </w:r>
      <w:r w:rsidR="00A05DC0" w:rsidRPr="00C721F5">
        <w:rPr>
          <w:rFonts w:ascii="Palatino Linotype" w:eastAsiaTheme="minorEastAsia" w:hAnsi="Palatino Linotype" w:cs="Arial"/>
          <w:sz w:val="24"/>
          <w:szCs w:val="24"/>
          <w:lang w:val="es-ES_tradnl" w:eastAsia="es-ES"/>
        </w:rPr>
        <w:t>fue omiso en</w:t>
      </w:r>
      <w:r w:rsidR="00A05DC0" w:rsidRPr="00C721F5">
        <w:rPr>
          <w:rFonts w:ascii="Palatino Linotype" w:eastAsiaTheme="minorEastAsia" w:hAnsi="Palatino Linotype" w:cs="Arial"/>
          <w:b/>
          <w:sz w:val="24"/>
          <w:szCs w:val="24"/>
          <w:lang w:val="es-ES_tradnl" w:eastAsia="es-ES"/>
        </w:rPr>
        <w:t xml:space="preserve"> </w:t>
      </w:r>
      <w:r w:rsidR="00A05DC0" w:rsidRPr="00C721F5">
        <w:rPr>
          <w:rFonts w:ascii="Palatino Linotype" w:eastAsiaTheme="minorEastAsia" w:hAnsi="Palatino Linotype" w:cs="Arial"/>
          <w:sz w:val="24"/>
          <w:szCs w:val="24"/>
          <w:lang w:val="es-ES_tradnl" w:eastAsia="es-ES"/>
        </w:rPr>
        <w:t>emitir respuesta a la</w:t>
      </w:r>
      <w:r w:rsidR="008B6612" w:rsidRPr="00C721F5">
        <w:rPr>
          <w:rFonts w:ascii="Palatino Linotype" w:eastAsiaTheme="minorEastAsia" w:hAnsi="Palatino Linotype" w:cs="Arial"/>
          <w:sz w:val="24"/>
          <w:szCs w:val="24"/>
          <w:lang w:val="es-ES_tradnl" w:eastAsia="es-ES"/>
        </w:rPr>
        <w:t>s</w:t>
      </w:r>
      <w:r w:rsidR="00A05DC0" w:rsidRPr="00C721F5">
        <w:rPr>
          <w:rFonts w:ascii="Palatino Linotype" w:eastAsiaTheme="minorEastAsia" w:hAnsi="Palatino Linotype" w:cs="Arial"/>
          <w:sz w:val="24"/>
          <w:szCs w:val="24"/>
          <w:lang w:val="es-ES_tradnl" w:eastAsia="es-ES"/>
        </w:rPr>
        <w:t xml:space="preserve"> solicitud</w:t>
      </w:r>
      <w:r w:rsidR="008B6612" w:rsidRPr="00C721F5">
        <w:rPr>
          <w:rFonts w:ascii="Palatino Linotype" w:eastAsiaTheme="minorEastAsia" w:hAnsi="Palatino Linotype" w:cs="Arial"/>
          <w:sz w:val="24"/>
          <w:szCs w:val="24"/>
          <w:lang w:val="es-ES_tradnl" w:eastAsia="es-ES"/>
        </w:rPr>
        <w:t>es</w:t>
      </w:r>
      <w:r w:rsidR="00A05DC0" w:rsidRPr="00C721F5">
        <w:rPr>
          <w:rFonts w:ascii="Palatino Linotype" w:eastAsiaTheme="minorEastAsia" w:hAnsi="Palatino Linotype" w:cs="Arial"/>
          <w:sz w:val="24"/>
          <w:szCs w:val="24"/>
          <w:lang w:val="es-ES_tradnl" w:eastAsia="es-ES"/>
        </w:rPr>
        <w:t xml:space="preserve"> de </w:t>
      </w:r>
      <w:r w:rsidR="008B6612" w:rsidRPr="00C721F5">
        <w:rPr>
          <w:rFonts w:ascii="Palatino Linotype" w:eastAsiaTheme="minorEastAsia" w:hAnsi="Palatino Linotype" w:cs="Arial"/>
          <w:sz w:val="24"/>
          <w:szCs w:val="24"/>
          <w:lang w:val="es-ES_tradnl" w:eastAsia="es-ES"/>
        </w:rPr>
        <w:t xml:space="preserve">acceso a la </w:t>
      </w:r>
      <w:r w:rsidR="00A05DC0" w:rsidRPr="00C721F5">
        <w:rPr>
          <w:rFonts w:ascii="Palatino Linotype" w:eastAsiaTheme="minorEastAsia" w:hAnsi="Palatino Linotype" w:cs="Arial"/>
          <w:sz w:val="24"/>
          <w:szCs w:val="24"/>
          <w:lang w:val="es-ES_tradnl" w:eastAsia="es-ES"/>
        </w:rPr>
        <w:t xml:space="preserve">información </w:t>
      </w:r>
      <w:r w:rsidR="008B6612" w:rsidRPr="00C721F5">
        <w:rPr>
          <w:rFonts w:ascii="Palatino Linotype" w:eastAsiaTheme="minorEastAsia" w:hAnsi="Palatino Linotype" w:cs="Arial"/>
          <w:sz w:val="24"/>
          <w:szCs w:val="24"/>
          <w:lang w:val="es-ES_tradnl" w:eastAsia="es-ES"/>
        </w:rPr>
        <w:t>presentadas por el particular</w:t>
      </w:r>
      <w:r w:rsidR="00A05DC0" w:rsidRPr="00C721F5">
        <w:rPr>
          <w:rFonts w:ascii="Palatino Linotype" w:eastAsiaTheme="minorEastAsia" w:hAnsi="Palatino Linotype" w:cs="Arial"/>
          <w:sz w:val="24"/>
          <w:szCs w:val="24"/>
          <w:lang w:val="es-ES_tradnl" w:eastAsia="es-ES"/>
        </w:rPr>
        <w:t>.</w:t>
      </w:r>
    </w:p>
    <w:p w:rsidR="00A05DC0" w:rsidRPr="00C721F5" w:rsidRDefault="00A05DC0" w:rsidP="00C721F5">
      <w:pPr>
        <w:tabs>
          <w:tab w:val="left" w:pos="426"/>
        </w:tabs>
        <w:spacing w:before="240" w:after="240" w:line="360" w:lineRule="auto"/>
        <w:contextualSpacing/>
        <w:jc w:val="both"/>
        <w:rPr>
          <w:rFonts w:ascii="Palatino Linotype" w:eastAsiaTheme="minorEastAsia" w:hAnsi="Palatino Linotype" w:cs="Arial"/>
          <w:i/>
          <w:sz w:val="24"/>
          <w:szCs w:val="24"/>
          <w:lang w:eastAsia="es-ES"/>
        </w:rPr>
      </w:pPr>
    </w:p>
    <w:p w:rsidR="00A05DC0" w:rsidRPr="00C721F5" w:rsidRDefault="008B6612" w:rsidP="00C721F5">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C721F5">
        <w:rPr>
          <w:rFonts w:ascii="Palatino Linotype" w:eastAsia="Calibri" w:hAnsi="Palatino Linotype" w:cs="Arial"/>
          <w:sz w:val="24"/>
          <w:szCs w:val="24"/>
          <w:lang w:val="es-AR" w:eastAsia="es-ES"/>
        </w:rPr>
        <w:t>Derivado de la falta de respuesta, e</w:t>
      </w:r>
      <w:r w:rsidR="00A05DC0" w:rsidRPr="00C721F5">
        <w:rPr>
          <w:rFonts w:ascii="Palatino Linotype" w:eastAsia="Calibri" w:hAnsi="Palatino Linotype" w:cs="Arial"/>
          <w:sz w:val="24"/>
          <w:szCs w:val="24"/>
          <w:lang w:val="es-AR" w:eastAsia="es-ES"/>
        </w:rPr>
        <w:t>l</w:t>
      </w:r>
      <w:r w:rsidR="00A05DC0" w:rsidRPr="00C721F5">
        <w:rPr>
          <w:rFonts w:ascii="Palatino Linotype" w:eastAsia="Times New Roman" w:hAnsi="Palatino Linotype" w:cs="Arial"/>
          <w:sz w:val="24"/>
          <w:szCs w:val="24"/>
          <w:lang w:val="es-ES" w:eastAsia="es-ES"/>
        </w:rPr>
        <w:t xml:space="preserve"> </w:t>
      </w:r>
      <w:r w:rsidR="000F6CFF" w:rsidRPr="00C721F5">
        <w:rPr>
          <w:rFonts w:ascii="Palatino Linotype" w:eastAsia="Times New Roman" w:hAnsi="Palatino Linotype" w:cs="Arial"/>
          <w:sz w:val="24"/>
          <w:szCs w:val="24"/>
          <w:lang w:val="es-ES" w:eastAsia="es-ES"/>
        </w:rPr>
        <w:t>dos (02) de agosto</w:t>
      </w:r>
      <w:r w:rsidR="00A05DC0" w:rsidRPr="00C721F5">
        <w:rPr>
          <w:rFonts w:ascii="Palatino Linotype" w:eastAsia="Times New Roman" w:hAnsi="Palatino Linotype" w:cs="Arial"/>
          <w:b/>
          <w:sz w:val="24"/>
          <w:szCs w:val="24"/>
          <w:lang w:val="es-ES" w:eastAsia="es-ES"/>
        </w:rPr>
        <w:t xml:space="preserve"> </w:t>
      </w:r>
      <w:r w:rsidR="00A05DC0" w:rsidRPr="00C721F5">
        <w:rPr>
          <w:rFonts w:ascii="Palatino Linotype" w:eastAsia="Times New Roman" w:hAnsi="Palatino Linotype" w:cs="Arial"/>
          <w:sz w:val="24"/>
          <w:szCs w:val="24"/>
          <w:lang w:val="es-ES" w:eastAsia="es-ES"/>
        </w:rPr>
        <w:t>de dos mil dieci</w:t>
      </w:r>
      <w:r w:rsidRPr="00C721F5">
        <w:rPr>
          <w:rFonts w:ascii="Palatino Linotype" w:eastAsia="Times New Roman" w:hAnsi="Palatino Linotype" w:cs="Arial"/>
          <w:sz w:val="24"/>
          <w:szCs w:val="24"/>
          <w:lang w:val="es-ES" w:eastAsia="es-ES"/>
        </w:rPr>
        <w:t xml:space="preserve">nueve, el particular interpuso los </w:t>
      </w:r>
      <w:r w:rsidR="00A05DC0" w:rsidRPr="00C721F5">
        <w:rPr>
          <w:rFonts w:ascii="Palatino Linotype" w:eastAsia="Times New Roman" w:hAnsi="Palatino Linotype" w:cs="Arial"/>
          <w:sz w:val="24"/>
          <w:szCs w:val="24"/>
          <w:lang w:val="es-ES" w:eastAsia="es-ES"/>
        </w:rPr>
        <w:t>recurso</w:t>
      </w:r>
      <w:r w:rsidRPr="00C721F5">
        <w:rPr>
          <w:rFonts w:ascii="Palatino Linotype" w:eastAsia="Times New Roman" w:hAnsi="Palatino Linotype" w:cs="Arial"/>
          <w:sz w:val="24"/>
          <w:szCs w:val="24"/>
          <w:lang w:val="es-ES" w:eastAsia="es-ES"/>
        </w:rPr>
        <w:t>s</w:t>
      </w:r>
      <w:bookmarkStart w:id="1" w:name="_Toc462307683"/>
      <w:bookmarkStart w:id="2" w:name="_Toc472427085"/>
      <w:bookmarkStart w:id="3" w:name="_Toc472500652"/>
      <w:r w:rsidRPr="00C721F5">
        <w:rPr>
          <w:rFonts w:ascii="Palatino Linotype" w:eastAsia="Times New Roman" w:hAnsi="Palatino Linotype" w:cs="Arial"/>
          <w:sz w:val="24"/>
          <w:szCs w:val="24"/>
          <w:lang w:val="es-ES" w:eastAsia="es-ES"/>
        </w:rPr>
        <w:t xml:space="preserve"> de revisión </w:t>
      </w:r>
      <w:r w:rsidRPr="00C721F5">
        <w:rPr>
          <w:rFonts w:ascii="Palatino Linotype" w:hAnsi="Palatino Linotype"/>
          <w:b/>
          <w:sz w:val="24"/>
          <w:szCs w:val="24"/>
        </w:rPr>
        <w:t>06473/INFOEM/IP/RR/2019, 06474/INFOEM/IP/RR/2019, 06475/INFOEM/IP/RR/2019, 06476/INFOEM/IP/RR/2019, 0678/INFOEM/IP/RR/2019, 06479/INFOEM/IP/RR/2019, 06480/INFOEM/IP/RR/2019 y 06481/INFOEM/IP/RR/2019;</w:t>
      </w:r>
      <w:r w:rsidRPr="00C721F5">
        <w:rPr>
          <w:rFonts w:ascii="Palatino Linotype" w:hAnsi="Palatino Linotype"/>
          <w:sz w:val="24"/>
          <w:szCs w:val="24"/>
        </w:rPr>
        <w:t xml:space="preserve"> </w:t>
      </w:r>
      <w:r w:rsidRPr="00C721F5">
        <w:rPr>
          <w:rFonts w:ascii="Palatino Linotype" w:hAnsi="Palatino Linotype"/>
          <w:sz w:val="24"/>
          <w:szCs w:val="24"/>
          <w:lang w:val="es-ES"/>
        </w:rPr>
        <w:t xml:space="preserve">impugnaciones en las que </w:t>
      </w:r>
      <w:r w:rsidRPr="00C721F5">
        <w:rPr>
          <w:rFonts w:ascii="Palatino Linotype" w:hAnsi="Palatino Linotype"/>
          <w:sz w:val="24"/>
          <w:szCs w:val="24"/>
          <w:lang w:val="es-ES_tradnl"/>
        </w:rPr>
        <w:t>el particular</w:t>
      </w:r>
      <w:r w:rsidRPr="00C721F5">
        <w:rPr>
          <w:rFonts w:ascii="Palatino Linotype" w:hAnsi="Palatino Linotype"/>
          <w:sz w:val="24"/>
          <w:szCs w:val="24"/>
          <w:lang w:val="es-ES"/>
        </w:rPr>
        <w:t xml:space="preserve"> refirió para todos y cada uno, el mismo acto impugnado, así como las razones o motivos de inconformidad a saber:</w:t>
      </w:r>
    </w:p>
    <w:p w:rsidR="00A05DC0" w:rsidRPr="00C721F5" w:rsidRDefault="00A05DC0" w:rsidP="00C721F5">
      <w:pPr>
        <w:spacing w:before="240" w:after="240" w:line="360" w:lineRule="auto"/>
        <w:ind w:right="616"/>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06473/INFOEM/IP/RR/2019: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sz w:val="24"/>
          <w:szCs w:val="24"/>
          <w:lang w:val="es-ES_tradnl" w:eastAsia="es-ES"/>
        </w:rPr>
        <w:t>“</w:t>
      </w:r>
      <w:r w:rsidR="00D628D0" w:rsidRPr="00C721F5">
        <w:rPr>
          <w:rFonts w:ascii="Palatino Linotype" w:eastAsiaTheme="minorEastAsia" w:hAnsi="Palatino Linotype" w:cs="Arial"/>
          <w:i/>
          <w:sz w:val="24"/>
          <w:szCs w:val="24"/>
          <w:lang w:val="es-ES_tradnl" w:eastAsia="es-ES"/>
        </w:rPr>
        <w:t>LA NULA RESPUESTA A MI SOLICITUD</w:t>
      </w:r>
      <w:r w:rsidR="00D628D0" w:rsidRPr="00C721F5">
        <w:rPr>
          <w:rFonts w:ascii="Palatino Linotype" w:eastAsiaTheme="minorEastAsia" w:hAnsi="Palatino Linotype" w:cs="Arial"/>
          <w:sz w:val="24"/>
          <w:szCs w:val="24"/>
          <w:lang w:val="es-ES_tradnl" w:eastAsia="es-ES"/>
        </w:rPr>
        <w:t>” (Sic.)</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“LA RAZON DEL PRESENTE RECURSO DE REVISIÓN ES POR LA NEGATIVA FICTA A LA RESPUESTA A MI SOLICITUD”</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06474/INFOEM/IP/RR/2019: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“LA FALTA DE RESPUESTA A MI SOLICITUD”</w:t>
      </w:r>
      <w:r w:rsidR="00D628D0" w:rsidRPr="00C721F5">
        <w:rPr>
          <w:rFonts w:ascii="Palatino Linotype" w:eastAsiaTheme="minorEastAsia" w:hAnsi="Palatino Linotype" w:cs="Arial"/>
          <w:sz w:val="24"/>
          <w:szCs w:val="24"/>
          <w:lang w:val="es-ES_tradnl" w:eastAsia="es-ES"/>
        </w:rPr>
        <w:t xml:space="preserve"> (Sic.)</w:t>
      </w:r>
    </w:p>
    <w:p w:rsidR="00C721F5" w:rsidRDefault="008B6612" w:rsidP="00C721F5">
      <w:pPr>
        <w:tabs>
          <w:tab w:val="left" w:pos="5475"/>
        </w:tabs>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“EL MOTIVO DEL PRESENTE RECURSO ES POR LA NEGATIVA FICTA A MI SOLICITUD YA QUE PASO EL TIEMPO QUE MARCA LA LEY Y NO SE ME ENTREGO RESPUESTA ALGUNA A MI SOLICITUD”</w:t>
      </w:r>
      <w:r w:rsidR="00D628D0" w:rsidRPr="00C721F5">
        <w:rPr>
          <w:rFonts w:ascii="Palatino Linotype" w:eastAsiaTheme="minorEastAsia" w:hAnsi="Palatino Linotype" w:cs="Arial"/>
          <w:sz w:val="24"/>
          <w:szCs w:val="24"/>
          <w:lang w:val="es-ES_tradnl" w:eastAsia="es-ES"/>
        </w:rPr>
        <w:t xml:space="preserve"> (Sic.)</w:t>
      </w:r>
    </w:p>
    <w:p w:rsidR="00C721F5" w:rsidRPr="00C721F5" w:rsidRDefault="00C721F5" w:rsidP="00C721F5">
      <w:pPr>
        <w:tabs>
          <w:tab w:val="left" w:pos="5475"/>
        </w:tabs>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06475/INFOEM/IP/RR/2019: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“FALTA DE RESPUESTA A MI SOLICITUD O NEGATIVA FICTA”</w:t>
      </w:r>
      <w:r w:rsidR="00D628D0" w:rsidRPr="00C721F5">
        <w:rPr>
          <w:rFonts w:ascii="Palatino Linotype" w:eastAsiaTheme="minorEastAsia" w:hAnsi="Palatino Linotype" w:cs="Arial"/>
          <w:sz w:val="24"/>
          <w:szCs w:val="24"/>
          <w:lang w:val="es-ES_tradnl" w:eastAsia="es-ES"/>
        </w:rPr>
        <w:t xml:space="preserve"> (Sic.)</w:t>
      </w:r>
    </w:p>
    <w:p w:rsid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“EL MOTIVO DEL PRESENTE RECURSO ES POR LA NEGATIVA FICTA A MI SOLICITUD YA QUE PASO EL TIEMPO QUE MARCA LA LEY Y NO SE ME ENTREGO RESPUESTA ALGUNA A MI SOLICITUD”</w:t>
      </w:r>
      <w:r w:rsidR="00D628D0" w:rsidRPr="00C721F5">
        <w:rPr>
          <w:rFonts w:ascii="Palatino Linotype" w:eastAsiaTheme="minorEastAsia" w:hAnsi="Palatino Linotype" w:cs="Arial"/>
          <w:sz w:val="24"/>
          <w:szCs w:val="24"/>
          <w:lang w:val="es-ES_tradnl" w:eastAsia="es-ES"/>
        </w:rPr>
        <w:t xml:space="preserve"> (Sic.)</w:t>
      </w:r>
    </w:p>
    <w:p w:rsidR="00C721F5" w:rsidRPr="00C721F5" w:rsidRDefault="00C721F5"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06476/INFOEM/IP/RR/2019: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“FALTA DE RESPUESTA A MI SOLICITUD”</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 xml:space="preserve">“EL MOTIVO DEL PRESENTE RECURSO ES POR LA NEGATIVA FICTA A MI SOLICITUD YA QUE PASO EL TIEMPO QUE MARCA LA LEY Y NO SE ME ENTREGO RESPUESTA ALGUNA A MI SOLICITUD” </w:t>
      </w:r>
      <w:r w:rsidR="00D628D0" w:rsidRPr="00C721F5">
        <w:rPr>
          <w:rFonts w:ascii="Palatino Linotype" w:eastAsiaTheme="minorEastAsia" w:hAnsi="Palatino Linotype" w:cs="Arial"/>
          <w:sz w:val="24"/>
          <w:szCs w:val="24"/>
          <w:lang w:val="es-ES_tradnl" w:eastAsia="es-ES"/>
        </w:rPr>
        <w:t>(Sic.)</w:t>
      </w: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06478/INFOEM/IP/RR/2019:</w:t>
      </w:r>
    </w:p>
    <w:p w:rsidR="008B6612" w:rsidRPr="00C721F5" w:rsidRDefault="008B6612" w:rsidP="00C721F5">
      <w:pPr>
        <w:tabs>
          <w:tab w:val="center" w:pos="4111"/>
        </w:tabs>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“FALTA DE RESPUESTA A MI SOLICITUD DE INFORMACIÓN”</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“EL MOTIVO DEL PRESENTE RECURSO ES POR LA NEGATIVA FICTA A MI SOLICITUD YA QUE PASO EL TIEMPO QUE MARCA LA LEY Y NO SE ME ENTREGO RESPUESTA ALGUNA A MI SOLICITUD”</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06479/INFOEM/IP/RR/2019: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“FALTA DE RESPUESTA A MI SOLICITUD DE INFORMACIÓN”</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“EL MOTIVO DEL PRESENTE RECURSO ES POR LA NEGATIVA FICTA A MI SOLICITUD YA QUE PASO EL TIEMPO QUE MARCA LA LEY Y NO SE ME ENTREGO RESPUESTA ALGUNA A MI SOLICITUD”</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06480/INFOEM/IP/RR/2019: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“FALATA DE RESPUESTA A MI SOLICITUD DE INFORMACIÓN”</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“EL MOTIVO DEL PRESENTE RECURSO ES POR LA NEGATIVA FICTA A MI SOLICITUD YA QUE PASO EL TIEMPO QUE MARCA LA LEY Y NO SE ME ENTREGO RESPUESTA ALGUNA A MI SOLICITUD”</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sz w:val="24"/>
          <w:szCs w:val="24"/>
          <w:lang w:val="es-ES_tradnl" w:eastAsia="es-ES"/>
        </w:rPr>
      </w:pPr>
    </w:p>
    <w:p w:rsidR="008B6612" w:rsidRPr="00C721F5" w:rsidRDefault="008B6612" w:rsidP="00C721F5">
      <w:pPr>
        <w:spacing w:before="240" w:after="240" w:line="360" w:lineRule="auto"/>
        <w:ind w:left="567" w:right="1134"/>
        <w:contextualSpacing/>
        <w:jc w:val="both"/>
        <w:rPr>
          <w:rFonts w:ascii="Palatino Linotype" w:eastAsiaTheme="minorEastAsia" w:hAnsi="Palatino Linotype" w:cs="Arial"/>
          <w:b/>
          <w:sz w:val="24"/>
          <w:szCs w:val="24"/>
          <w:lang w:val="es-ES_tradnl" w:eastAsia="es-ES"/>
        </w:rPr>
      </w:pPr>
      <w:r w:rsidRPr="00C721F5">
        <w:rPr>
          <w:rFonts w:ascii="Palatino Linotype" w:eastAsiaTheme="minorEastAsia" w:hAnsi="Palatino Linotype" w:cs="Arial"/>
          <w:b/>
          <w:sz w:val="24"/>
          <w:szCs w:val="24"/>
          <w:lang w:val="es-ES_tradnl" w:eastAsia="es-ES"/>
        </w:rPr>
        <w:t>Recurso de revisión 06481/INFOEM/IP/RR/2019:</w:t>
      </w:r>
    </w:p>
    <w:p w:rsidR="008B6612" w:rsidRPr="00C721F5" w:rsidRDefault="008B6612" w:rsidP="00C721F5">
      <w:pPr>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Acto impugnado:</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“NEGATIVA A LA RESPUESTA A MI SOLICITUD”</w:t>
      </w:r>
      <w:r w:rsidR="00D628D0" w:rsidRPr="00C721F5">
        <w:rPr>
          <w:rFonts w:ascii="Palatino Linotype" w:eastAsiaTheme="minorEastAsia" w:hAnsi="Palatino Linotype" w:cs="Arial"/>
          <w:sz w:val="24"/>
          <w:szCs w:val="24"/>
          <w:lang w:val="es-ES_tradnl" w:eastAsia="es-ES"/>
        </w:rPr>
        <w:t xml:space="preserve"> (Sic.)</w:t>
      </w:r>
    </w:p>
    <w:p w:rsidR="008B6612" w:rsidRPr="00C721F5" w:rsidRDefault="008B6612" w:rsidP="00C721F5">
      <w:pPr>
        <w:tabs>
          <w:tab w:val="left" w:pos="5706"/>
        </w:tabs>
        <w:spacing w:before="240" w:after="240" w:line="360" w:lineRule="auto"/>
        <w:ind w:left="851" w:right="1418"/>
        <w:contextualSpacing/>
        <w:jc w:val="both"/>
        <w:rPr>
          <w:rFonts w:ascii="Palatino Linotype" w:eastAsiaTheme="minorEastAsia" w:hAnsi="Palatino Linotype" w:cs="Arial"/>
          <w:sz w:val="24"/>
          <w:szCs w:val="24"/>
          <w:lang w:val="es-ES_tradnl" w:eastAsia="es-ES"/>
        </w:rPr>
      </w:pPr>
      <w:r w:rsidRPr="00C721F5">
        <w:rPr>
          <w:rFonts w:ascii="Palatino Linotype" w:eastAsiaTheme="minorEastAsia" w:hAnsi="Palatino Linotype" w:cs="Arial"/>
          <w:b/>
          <w:sz w:val="24"/>
          <w:szCs w:val="24"/>
          <w:lang w:val="es-ES_tradnl" w:eastAsia="es-ES"/>
        </w:rPr>
        <w:t>Razones o motivos de inconformidad:</w:t>
      </w:r>
      <w:r w:rsidRPr="00C721F5">
        <w:rPr>
          <w:rFonts w:ascii="Palatino Linotype" w:eastAsiaTheme="minorEastAsia" w:hAnsi="Palatino Linotype" w:cs="Arial"/>
          <w:sz w:val="24"/>
          <w:szCs w:val="24"/>
          <w:lang w:val="es-ES_tradnl" w:eastAsia="es-ES"/>
        </w:rPr>
        <w:t xml:space="preserve"> </w:t>
      </w:r>
      <w:r w:rsidR="00D628D0" w:rsidRPr="00C721F5">
        <w:rPr>
          <w:rFonts w:ascii="Palatino Linotype" w:eastAsiaTheme="minorEastAsia" w:hAnsi="Palatino Linotype" w:cs="Arial"/>
          <w:i/>
          <w:sz w:val="24"/>
          <w:szCs w:val="24"/>
          <w:lang w:val="es-ES_tradnl" w:eastAsia="es-ES"/>
        </w:rPr>
        <w:t>“EL MOTIVO DEL PRESENTE RECURSO ES POR LA NEGATIVA FICTA A MI SOLICITUD YA QUE PASO EL TIEMPO QUE MARCA LA LEY Y NO SE ME ENTREGO RESPUESTA ALGUNA A MI SOLICITUD”</w:t>
      </w:r>
      <w:r w:rsidR="00D628D0" w:rsidRPr="00C721F5">
        <w:rPr>
          <w:rFonts w:ascii="Palatino Linotype" w:eastAsiaTheme="minorEastAsia" w:hAnsi="Palatino Linotype" w:cs="Arial"/>
          <w:sz w:val="24"/>
          <w:szCs w:val="24"/>
          <w:lang w:val="es-ES_tradnl" w:eastAsia="es-ES"/>
        </w:rPr>
        <w:t xml:space="preserve"> (Sic.)</w:t>
      </w:r>
    </w:p>
    <w:bookmarkEnd w:id="1"/>
    <w:bookmarkEnd w:id="2"/>
    <w:bookmarkEnd w:id="3"/>
    <w:p w:rsidR="00A05DC0" w:rsidRPr="00C721F5" w:rsidRDefault="00A05DC0" w:rsidP="00C721F5">
      <w:pPr>
        <w:spacing w:after="0" w:line="360" w:lineRule="auto"/>
        <w:ind w:right="-142"/>
        <w:contextualSpacing/>
        <w:jc w:val="both"/>
        <w:rPr>
          <w:rFonts w:ascii="Palatino Linotype" w:eastAsiaTheme="minorEastAsia" w:hAnsi="Palatino Linotype" w:cs="Arial"/>
          <w:sz w:val="24"/>
          <w:szCs w:val="24"/>
          <w:lang w:val="es-ES_tradnl" w:eastAsia="es-ES"/>
        </w:rPr>
      </w:pPr>
    </w:p>
    <w:p w:rsidR="00A05DC0" w:rsidRPr="00C721F5" w:rsidRDefault="00D628D0" w:rsidP="00C721F5">
      <w:pPr>
        <w:numPr>
          <w:ilvl w:val="0"/>
          <w:numId w:val="2"/>
        </w:numPr>
        <w:tabs>
          <w:tab w:val="left" w:pos="426"/>
        </w:tabs>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C721F5">
        <w:rPr>
          <w:rFonts w:ascii="Palatino Linotype" w:eastAsia="Times New Roman" w:hAnsi="Palatino Linotype" w:cs="Arial"/>
          <w:sz w:val="24"/>
          <w:szCs w:val="24"/>
          <w:lang w:val="es-ES" w:eastAsia="es-ES"/>
        </w:rPr>
        <w:t xml:space="preserve">Asimismo, </w:t>
      </w:r>
      <w:r w:rsidRPr="00C721F5">
        <w:rPr>
          <w:rFonts w:ascii="Palatino Linotype" w:eastAsia="Times New Roman" w:hAnsi="Palatino Linotype" w:cs="Arial"/>
          <w:bCs/>
          <w:sz w:val="24"/>
          <w:szCs w:val="24"/>
          <w:lang w:val="es-ES_tradnl" w:eastAsia="es-ES"/>
        </w:rPr>
        <w:t xml:space="preserve">con fundamento en lo dispuesto por el </w:t>
      </w:r>
      <w:r w:rsidRPr="00C721F5">
        <w:rPr>
          <w:rFonts w:ascii="Palatino Linotype" w:eastAsia="Times New Roman" w:hAnsi="Palatino Linotype" w:cs="Arial"/>
          <w:sz w:val="24"/>
          <w:szCs w:val="24"/>
          <w:lang w:val="es-ES" w:eastAsia="es-ES"/>
        </w:rPr>
        <w:t xml:space="preserve">artículo 185 fracción I de la </w:t>
      </w:r>
      <w:r w:rsidRPr="00C721F5">
        <w:rPr>
          <w:rFonts w:ascii="Palatino Linotype" w:eastAsia="Times New Roman" w:hAnsi="Palatino Linotype" w:cs="Arial"/>
          <w:b/>
          <w:sz w:val="24"/>
          <w:szCs w:val="24"/>
          <w:lang w:val="es-ES" w:eastAsia="es-ES"/>
        </w:rPr>
        <w:t>Ley de Transparencia y Acceso a la Información Pública del Estado de México y Municipios</w:t>
      </w:r>
      <w:r w:rsidRPr="00C721F5">
        <w:rPr>
          <w:rFonts w:ascii="Palatino Linotype" w:eastAsia="Times New Roman" w:hAnsi="Palatino Linotype" w:cs="Arial"/>
          <w:sz w:val="24"/>
          <w:szCs w:val="24"/>
          <w:lang w:val="es-ES" w:eastAsia="es-ES"/>
        </w:rPr>
        <w:t xml:space="preserve"> los recursos de revisión</w:t>
      </w:r>
      <w:r w:rsidRPr="00C721F5">
        <w:rPr>
          <w:rFonts w:ascii="Palatino Linotype" w:eastAsia="Times New Roman" w:hAnsi="Palatino Linotype" w:cs="Arial"/>
          <w:b/>
          <w:sz w:val="24"/>
          <w:szCs w:val="24"/>
          <w:lang w:val="es-ES" w:eastAsia="es-ES"/>
        </w:rPr>
        <w:t xml:space="preserve"> </w:t>
      </w:r>
      <w:r w:rsidRPr="00C721F5">
        <w:rPr>
          <w:rFonts w:ascii="Palatino Linotype" w:eastAsia="Times New Roman" w:hAnsi="Palatino Linotype" w:cs="Arial"/>
          <w:sz w:val="24"/>
          <w:szCs w:val="24"/>
          <w:lang w:val="es-ES" w:eastAsia="es-ES"/>
        </w:rPr>
        <w:t xml:space="preserve">se turnaron al </w:t>
      </w:r>
      <w:r w:rsidRPr="00C721F5">
        <w:rPr>
          <w:rFonts w:ascii="Palatino Linotype" w:eastAsia="Times New Roman" w:hAnsi="Palatino Linotype" w:cs="Arial"/>
          <w:b/>
          <w:sz w:val="24"/>
          <w:szCs w:val="24"/>
          <w:lang w:val="es-ES" w:eastAsia="es-ES"/>
        </w:rPr>
        <w:t xml:space="preserve">Comisionado Ponente José Guadalupe Luna Hernández </w:t>
      </w:r>
      <w:r w:rsidRPr="00C721F5">
        <w:rPr>
          <w:rFonts w:ascii="Palatino Linotype" w:eastAsia="Times New Roman" w:hAnsi="Palatino Linotype" w:cs="Arial"/>
          <w:sz w:val="24"/>
          <w:szCs w:val="24"/>
          <w:lang w:val="es-ES" w:eastAsia="es-ES"/>
        </w:rPr>
        <w:t xml:space="preserve">con el objeto de </w:t>
      </w:r>
      <w:r w:rsidRPr="00C721F5">
        <w:rPr>
          <w:rFonts w:ascii="Palatino Linotype" w:eastAsia="Times New Roman" w:hAnsi="Palatino Linotype" w:cs="Arial"/>
          <w:sz w:val="24"/>
          <w:szCs w:val="24"/>
          <w:lang w:val="es-ES_tradnl" w:eastAsia="es-ES"/>
        </w:rPr>
        <w:t>su análisis; posteriormente el Pleno de este Órgano Autónomo, en la</w:t>
      </w:r>
      <w:r w:rsidRPr="00C721F5">
        <w:rPr>
          <w:rFonts w:ascii="Palatino Linotype" w:eastAsia="Times New Roman" w:hAnsi="Palatino Linotype" w:cs="Arial"/>
          <w:b/>
          <w:sz w:val="24"/>
          <w:szCs w:val="24"/>
          <w:lang w:val="es-ES_tradnl" w:eastAsia="es-ES"/>
        </w:rPr>
        <w:t xml:space="preserve"> </w:t>
      </w:r>
      <w:r w:rsidRPr="00C721F5">
        <w:rPr>
          <w:rFonts w:ascii="Palatino Linotype" w:eastAsia="Times New Roman" w:hAnsi="Palatino Linotype" w:cs="Arial"/>
          <w:sz w:val="24"/>
          <w:szCs w:val="24"/>
          <w:lang w:val="es-ES_tradnl" w:eastAsia="es-ES"/>
        </w:rPr>
        <w:t>Vigésimo Novena</w:t>
      </w:r>
      <w:r w:rsidRPr="00C721F5">
        <w:rPr>
          <w:rFonts w:ascii="Palatino Linotype" w:eastAsia="Times New Roman" w:hAnsi="Palatino Linotype" w:cs="Arial"/>
          <w:b/>
          <w:sz w:val="24"/>
          <w:szCs w:val="24"/>
          <w:lang w:val="es-ES_tradnl" w:eastAsia="es-ES"/>
        </w:rPr>
        <w:t xml:space="preserve"> </w:t>
      </w:r>
      <w:r w:rsidRPr="00C721F5">
        <w:rPr>
          <w:rFonts w:ascii="Palatino Linotype" w:eastAsia="Times New Roman" w:hAnsi="Palatino Linotype" w:cs="Arial"/>
          <w:sz w:val="24"/>
          <w:szCs w:val="24"/>
          <w:lang w:val="es-ES_tradnl" w:eastAsia="es-ES"/>
        </w:rPr>
        <w:t>Sesión Ordinaria, celebrada el catorce (14) de agosto del dos mil diecinueve, ordenó la acumulación de</w:t>
      </w:r>
      <w:r w:rsidRPr="00C721F5">
        <w:rPr>
          <w:rFonts w:ascii="Palatino Linotype" w:eastAsia="Times New Roman" w:hAnsi="Palatino Linotype" w:cs="Arial"/>
          <w:sz w:val="24"/>
          <w:szCs w:val="24"/>
          <w:lang w:val="es-ES" w:eastAsia="es-ES"/>
        </w:rPr>
        <w:t xml:space="preserve"> los recursos de revisión </w:t>
      </w:r>
      <w:r w:rsidR="00FA5BE2" w:rsidRPr="00C721F5">
        <w:rPr>
          <w:rFonts w:ascii="Palatino Linotype" w:eastAsia="Times New Roman" w:hAnsi="Palatino Linotype" w:cs="Arial"/>
          <w:b/>
          <w:bCs/>
          <w:sz w:val="24"/>
          <w:szCs w:val="24"/>
          <w:lang w:val="es-ES_tradnl" w:eastAsia="es-ES"/>
        </w:rPr>
        <w:t>06473</w:t>
      </w:r>
      <w:r w:rsidRPr="00C721F5">
        <w:rPr>
          <w:rFonts w:ascii="Palatino Linotype" w:eastAsia="Times New Roman" w:hAnsi="Palatino Linotype" w:cs="Arial"/>
          <w:b/>
          <w:bCs/>
          <w:sz w:val="24"/>
          <w:szCs w:val="24"/>
          <w:lang w:val="es-ES_tradnl" w:eastAsia="es-ES"/>
        </w:rPr>
        <w:t>/INFOEM/IP/RR/</w:t>
      </w:r>
      <w:r w:rsidR="00FA5BE2" w:rsidRPr="00C721F5">
        <w:rPr>
          <w:rFonts w:ascii="Palatino Linotype" w:eastAsia="Times New Roman" w:hAnsi="Palatino Linotype" w:cs="Arial"/>
          <w:b/>
          <w:bCs/>
          <w:sz w:val="24"/>
          <w:szCs w:val="24"/>
          <w:lang w:val="es-ES_tradnl" w:eastAsia="es-ES"/>
        </w:rPr>
        <w:t>2019</w:t>
      </w:r>
      <w:r w:rsidRPr="00C721F5">
        <w:rPr>
          <w:rFonts w:ascii="Palatino Linotype" w:eastAsia="Times New Roman" w:hAnsi="Palatino Linotype" w:cs="Arial"/>
          <w:b/>
          <w:sz w:val="24"/>
          <w:szCs w:val="24"/>
          <w:lang w:val="es-ES" w:eastAsia="es-ES"/>
        </w:rPr>
        <w:t xml:space="preserve">, </w:t>
      </w:r>
      <w:r w:rsidRPr="00C721F5">
        <w:rPr>
          <w:rFonts w:ascii="Palatino Linotype" w:eastAsia="Times New Roman" w:hAnsi="Palatino Linotype" w:cs="Arial"/>
          <w:b/>
          <w:bCs/>
          <w:sz w:val="24"/>
          <w:szCs w:val="24"/>
          <w:lang w:val="es-ES_tradnl" w:eastAsia="es-ES"/>
        </w:rPr>
        <w:t xml:space="preserve">y </w:t>
      </w:r>
      <w:r w:rsidR="00FA5BE2" w:rsidRPr="00C721F5">
        <w:rPr>
          <w:rFonts w:ascii="Palatino Linotype" w:eastAsia="Times New Roman" w:hAnsi="Palatino Linotype" w:cs="Arial"/>
          <w:b/>
          <w:bCs/>
          <w:sz w:val="24"/>
          <w:szCs w:val="24"/>
          <w:lang w:val="es-ES_tradnl" w:eastAsia="es-ES"/>
        </w:rPr>
        <w:t>06478</w:t>
      </w:r>
      <w:r w:rsidRPr="00C721F5">
        <w:rPr>
          <w:rFonts w:ascii="Palatino Linotype" w:eastAsia="Times New Roman" w:hAnsi="Palatino Linotype" w:cs="Arial"/>
          <w:b/>
          <w:bCs/>
          <w:sz w:val="24"/>
          <w:szCs w:val="24"/>
          <w:lang w:val="es-ES_tradnl" w:eastAsia="es-ES"/>
        </w:rPr>
        <w:t>/INFOEM/IP/RR/</w:t>
      </w:r>
      <w:r w:rsidR="00FA5BE2" w:rsidRPr="00C721F5">
        <w:rPr>
          <w:rFonts w:ascii="Palatino Linotype" w:eastAsia="Times New Roman" w:hAnsi="Palatino Linotype" w:cs="Arial"/>
          <w:b/>
          <w:bCs/>
          <w:sz w:val="24"/>
          <w:szCs w:val="24"/>
          <w:lang w:val="es-ES_tradnl" w:eastAsia="es-ES"/>
        </w:rPr>
        <w:t>2019</w:t>
      </w:r>
      <w:r w:rsidRPr="00C721F5">
        <w:rPr>
          <w:rFonts w:ascii="Palatino Linotype" w:eastAsia="Times New Roman" w:hAnsi="Palatino Linotype" w:cs="Arial"/>
          <w:b/>
          <w:sz w:val="24"/>
          <w:szCs w:val="24"/>
          <w:lang w:val="es-ES" w:eastAsia="es-ES"/>
        </w:rPr>
        <w:t xml:space="preserve"> </w:t>
      </w:r>
      <w:r w:rsidRPr="00C721F5">
        <w:rPr>
          <w:rFonts w:ascii="Palatino Linotype" w:eastAsia="Times New Roman" w:hAnsi="Palatino Linotype" w:cs="Arial"/>
          <w:sz w:val="24"/>
          <w:szCs w:val="24"/>
          <w:lang w:val="es-ES" w:eastAsia="es-ES"/>
        </w:rPr>
        <w:t xml:space="preserve">asignados a esta Ponencia </w:t>
      </w:r>
      <w:proofErr w:type="spellStart"/>
      <w:r w:rsidRPr="00C721F5">
        <w:rPr>
          <w:rFonts w:ascii="Palatino Linotype" w:eastAsia="Times New Roman" w:hAnsi="Palatino Linotype" w:cs="Arial"/>
          <w:sz w:val="24"/>
          <w:szCs w:val="24"/>
          <w:lang w:val="es-ES" w:eastAsia="es-ES"/>
        </w:rPr>
        <w:t>Resolutora</w:t>
      </w:r>
      <w:proofErr w:type="spellEnd"/>
      <w:r w:rsidRPr="00C721F5">
        <w:rPr>
          <w:rFonts w:ascii="Palatino Linotype" w:eastAsia="Times New Roman" w:hAnsi="Palatino Linotype" w:cs="Arial"/>
          <w:b/>
          <w:sz w:val="24"/>
          <w:szCs w:val="24"/>
          <w:lang w:val="es-ES_tradnl" w:eastAsia="es-ES"/>
        </w:rPr>
        <w:t>;</w:t>
      </w:r>
      <w:r w:rsidRPr="00C721F5">
        <w:rPr>
          <w:rFonts w:ascii="Palatino Linotype" w:eastAsia="Times New Roman" w:hAnsi="Palatino Linotype" w:cs="Arial"/>
          <w:b/>
          <w:sz w:val="24"/>
          <w:szCs w:val="24"/>
          <w:lang w:val="es-ES" w:eastAsia="es-ES"/>
        </w:rPr>
        <w:t xml:space="preserve"> </w:t>
      </w:r>
      <w:r w:rsidR="00FA5BE2" w:rsidRPr="00C721F5">
        <w:rPr>
          <w:rFonts w:ascii="Palatino Linotype" w:eastAsia="Times New Roman" w:hAnsi="Palatino Linotype" w:cs="Arial"/>
          <w:b/>
          <w:sz w:val="24"/>
          <w:szCs w:val="24"/>
          <w:lang w:val="es-ES" w:eastAsia="es-ES"/>
        </w:rPr>
        <w:t>06474/INFOEM/IP/RR/2019</w:t>
      </w:r>
      <w:r w:rsidRPr="00C721F5">
        <w:rPr>
          <w:rFonts w:ascii="Palatino Linotype" w:eastAsia="Times New Roman" w:hAnsi="Palatino Linotype" w:cs="Arial"/>
          <w:b/>
          <w:sz w:val="24"/>
          <w:szCs w:val="24"/>
          <w:lang w:val="es-ES" w:eastAsia="es-ES"/>
        </w:rPr>
        <w:t xml:space="preserve">, y </w:t>
      </w:r>
      <w:r w:rsidR="00FA5BE2" w:rsidRPr="00C721F5">
        <w:rPr>
          <w:rFonts w:ascii="Palatino Linotype" w:eastAsia="Times New Roman" w:hAnsi="Palatino Linotype" w:cs="Arial"/>
          <w:b/>
          <w:sz w:val="24"/>
          <w:szCs w:val="24"/>
          <w:lang w:val="es-ES" w:eastAsia="es-ES"/>
        </w:rPr>
        <w:t>06479</w:t>
      </w:r>
      <w:r w:rsidRPr="00C721F5">
        <w:rPr>
          <w:rFonts w:ascii="Palatino Linotype" w:eastAsia="Times New Roman" w:hAnsi="Palatino Linotype" w:cs="Arial"/>
          <w:b/>
          <w:sz w:val="24"/>
          <w:szCs w:val="24"/>
          <w:lang w:val="es-ES" w:eastAsia="es-ES"/>
        </w:rPr>
        <w:t>/INFOEM/IP/RR/201</w:t>
      </w:r>
      <w:r w:rsidR="00FA5BE2" w:rsidRPr="00C721F5">
        <w:rPr>
          <w:rFonts w:ascii="Palatino Linotype" w:eastAsia="Times New Roman" w:hAnsi="Palatino Linotype" w:cs="Arial"/>
          <w:b/>
          <w:sz w:val="24"/>
          <w:szCs w:val="24"/>
          <w:lang w:val="es-ES" w:eastAsia="es-ES"/>
        </w:rPr>
        <w:t>9</w:t>
      </w:r>
      <w:r w:rsidRPr="00C721F5">
        <w:rPr>
          <w:rFonts w:ascii="Palatino Linotype" w:eastAsia="Times New Roman" w:hAnsi="Palatino Linotype" w:cs="Arial"/>
          <w:b/>
          <w:sz w:val="24"/>
          <w:szCs w:val="24"/>
          <w:lang w:val="es-ES" w:eastAsia="es-ES"/>
        </w:rPr>
        <w:t xml:space="preserve"> </w:t>
      </w:r>
      <w:r w:rsidRPr="00C721F5">
        <w:rPr>
          <w:rFonts w:ascii="Palatino Linotype" w:eastAsia="Times New Roman" w:hAnsi="Palatino Linotype" w:cs="Arial"/>
          <w:sz w:val="24"/>
          <w:szCs w:val="24"/>
          <w:lang w:val="es-ES" w:eastAsia="es-ES"/>
        </w:rPr>
        <w:t xml:space="preserve">del </w:t>
      </w:r>
      <w:r w:rsidRPr="00C721F5">
        <w:rPr>
          <w:rFonts w:ascii="Palatino Linotype" w:eastAsia="Times New Roman" w:hAnsi="Palatino Linotype" w:cs="Arial"/>
          <w:b/>
          <w:sz w:val="24"/>
          <w:szCs w:val="24"/>
          <w:lang w:val="es-ES" w:eastAsia="es-ES"/>
        </w:rPr>
        <w:t>Comisionado Javier Martínez Cruz;</w:t>
      </w:r>
      <w:r w:rsidR="00FA5BE2" w:rsidRPr="00C721F5">
        <w:rPr>
          <w:rFonts w:ascii="Palatino Linotype" w:eastAsia="Times New Roman" w:hAnsi="Palatino Linotype" w:cs="Arial"/>
          <w:b/>
          <w:sz w:val="24"/>
          <w:szCs w:val="24"/>
          <w:lang w:val="es-ES" w:eastAsia="es-ES"/>
        </w:rPr>
        <w:t xml:space="preserve"> 06476</w:t>
      </w:r>
      <w:r w:rsidRPr="00C721F5">
        <w:rPr>
          <w:rFonts w:ascii="Palatino Linotype" w:eastAsia="Times New Roman" w:hAnsi="Palatino Linotype" w:cs="Arial"/>
          <w:b/>
          <w:sz w:val="24"/>
          <w:szCs w:val="24"/>
          <w:lang w:val="es-ES" w:eastAsia="es-ES"/>
        </w:rPr>
        <w:t>/INFOEM/IP/RR/</w:t>
      </w:r>
      <w:r w:rsidR="00FA5BE2" w:rsidRPr="00C721F5">
        <w:rPr>
          <w:rFonts w:ascii="Palatino Linotype" w:eastAsia="Times New Roman" w:hAnsi="Palatino Linotype" w:cs="Arial"/>
          <w:b/>
          <w:sz w:val="24"/>
          <w:szCs w:val="24"/>
          <w:lang w:val="es-ES" w:eastAsia="es-ES"/>
        </w:rPr>
        <w:t>2019</w:t>
      </w:r>
      <w:r w:rsidRPr="00C721F5">
        <w:rPr>
          <w:rFonts w:ascii="Palatino Linotype" w:eastAsia="Times New Roman" w:hAnsi="Palatino Linotype" w:cs="Arial"/>
          <w:b/>
          <w:sz w:val="24"/>
          <w:szCs w:val="24"/>
          <w:lang w:val="es-ES" w:eastAsia="es-ES"/>
        </w:rPr>
        <w:t xml:space="preserve">, y </w:t>
      </w:r>
      <w:r w:rsidR="00FA5BE2" w:rsidRPr="00C721F5">
        <w:rPr>
          <w:rFonts w:ascii="Palatino Linotype" w:eastAsia="Times New Roman" w:hAnsi="Palatino Linotype" w:cs="Arial"/>
          <w:b/>
          <w:sz w:val="24"/>
          <w:szCs w:val="24"/>
          <w:lang w:val="es-ES" w:eastAsia="es-ES"/>
        </w:rPr>
        <w:t>06481</w:t>
      </w:r>
      <w:r w:rsidRPr="00C721F5">
        <w:rPr>
          <w:rFonts w:ascii="Palatino Linotype" w:eastAsia="Times New Roman" w:hAnsi="Palatino Linotype" w:cs="Arial"/>
          <w:b/>
          <w:sz w:val="24"/>
          <w:szCs w:val="24"/>
          <w:lang w:val="es-ES" w:eastAsia="es-ES"/>
        </w:rPr>
        <w:t>/INFOEM/IP/RR/</w:t>
      </w:r>
      <w:r w:rsidR="00FA5BE2" w:rsidRPr="00C721F5">
        <w:rPr>
          <w:rFonts w:ascii="Palatino Linotype" w:eastAsia="Times New Roman" w:hAnsi="Palatino Linotype" w:cs="Arial"/>
          <w:b/>
          <w:sz w:val="24"/>
          <w:szCs w:val="24"/>
          <w:lang w:val="es-ES" w:eastAsia="es-ES"/>
        </w:rPr>
        <w:t>2019</w:t>
      </w:r>
      <w:r w:rsidRPr="00C721F5">
        <w:rPr>
          <w:rFonts w:ascii="Palatino Linotype" w:eastAsia="Times New Roman" w:hAnsi="Palatino Linotype" w:cs="Arial"/>
          <w:b/>
          <w:sz w:val="24"/>
          <w:szCs w:val="24"/>
          <w:lang w:val="es-ES" w:eastAsia="es-ES"/>
        </w:rPr>
        <w:t xml:space="preserve"> </w:t>
      </w:r>
      <w:r w:rsidRPr="00C721F5">
        <w:rPr>
          <w:rFonts w:ascii="Palatino Linotype" w:eastAsia="Times New Roman" w:hAnsi="Palatino Linotype" w:cs="Arial"/>
          <w:sz w:val="24"/>
          <w:szCs w:val="24"/>
          <w:lang w:val="es-ES" w:eastAsia="es-ES"/>
        </w:rPr>
        <w:t xml:space="preserve">del </w:t>
      </w:r>
      <w:r w:rsidRPr="00C721F5">
        <w:rPr>
          <w:rFonts w:ascii="Palatino Linotype" w:eastAsia="Times New Roman" w:hAnsi="Palatino Linotype" w:cs="Arial"/>
          <w:b/>
          <w:sz w:val="24"/>
          <w:szCs w:val="24"/>
          <w:lang w:val="es-ES" w:eastAsia="es-ES"/>
        </w:rPr>
        <w:t>Comisionado Luis Gustavo Parra Noriega; y</w:t>
      </w:r>
      <w:r w:rsidR="00FA5BE2" w:rsidRPr="00C721F5">
        <w:rPr>
          <w:rFonts w:ascii="Palatino Linotype" w:eastAsia="Times New Roman" w:hAnsi="Palatino Linotype" w:cs="Arial"/>
          <w:b/>
          <w:sz w:val="24"/>
          <w:szCs w:val="24"/>
          <w:lang w:val="es-ES" w:eastAsia="es-ES"/>
        </w:rPr>
        <w:t>,</w:t>
      </w:r>
      <w:r w:rsidRPr="00C721F5">
        <w:rPr>
          <w:rFonts w:ascii="Palatino Linotype" w:eastAsia="Times New Roman" w:hAnsi="Palatino Linotype" w:cs="Arial"/>
          <w:b/>
          <w:sz w:val="24"/>
          <w:szCs w:val="24"/>
          <w:lang w:val="es-ES" w:eastAsia="es-ES"/>
        </w:rPr>
        <w:t xml:space="preserve"> </w:t>
      </w:r>
      <w:r w:rsidR="00FA5BE2" w:rsidRPr="00C721F5">
        <w:rPr>
          <w:rFonts w:ascii="Palatino Linotype" w:eastAsia="Times New Roman" w:hAnsi="Palatino Linotype" w:cs="Arial"/>
          <w:b/>
          <w:sz w:val="24"/>
          <w:szCs w:val="24"/>
          <w:lang w:val="es-ES" w:eastAsia="es-ES"/>
        </w:rPr>
        <w:t>06475</w:t>
      </w:r>
      <w:r w:rsidRPr="00C721F5">
        <w:rPr>
          <w:rFonts w:ascii="Palatino Linotype" w:eastAsia="Times New Roman" w:hAnsi="Palatino Linotype" w:cs="Arial"/>
          <w:b/>
          <w:sz w:val="24"/>
          <w:szCs w:val="24"/>
          <w:lang w:val="es-ES" w:eastAsia="es-ES"/>
        </w:rPr>
        <w:t>/INFOEM/IP/RR/</w:t>
      </w:r>
      <w:r w:rsidR="00FA5BE2" w:rsidRPr="00C721F5">
        <w:rPr>
          <w:rFonts w:ascii="Palatino Linotype" w:eastAsia="Times New Roman" w:hAnsi="Palatino Linotype" w:cs="Arial"/>
          <w:b/>
          <w:sz w:val="24"/>
          <w:szCs w:val="24"/>
          <w:lang w:val="es-ES" w:eastAsia="es-ES"/>
        </w:rPr>
        <w:t>2019</w:t>
      </w:r>
      <w:r w:rsidRPr="00C721F5">
        <w:rPr>
          <w:rFonts w:ascii="Palatino Linotype" w:eastAsia="Times New Roman" w:hAnsi="Palatino Linotype" w:cs="Arial"/>
          <w:b/>
          <w:sz w:val="24"/>
          <w:szCs w:val="24"/>
          <w:lang w:val="es-ES" w:eastAsia="es-ES"/>
        </w:rPr>
        <w:t xml:space="preserve">, y </w:t>
      </w:r>
      <w:r w:rsidR="00FA5BE2" w:rsidRPr="00C721F5">
        <w:rPr>
          <w:rFonts w:ascii="Palatino Linotype" w:eastAsia="Times New Roman" w:hAnsi="Palatino Linotype" w:cs="Arial"/>
          <w:b/>
          <w:sz w:val="24"/>
          <w:szCs w:val="24"/>
          <w:lang w:val="es-ES" w:eastAsia="es-ES"/>
        </w:rPr>
        <w:t>06480</w:t>
      </w:r>
      <w:r w:rsidRPr="00C721F5">
        <w:rPr>
          <w:rFonts w:ascii="Palatino Linotype" w:eastAsia="Times New Roman" w:hAnsi="Palatino Linotype" w:cs="Arial"/>
          <w:b/>
          <w:sz w:val="24"/>
          <w:szCs w:val="24"/>
          <w:lang w:val="es-ES" w:eastAsia="es-ES"/>
        </w:rPr>
        <w:t>/INFOEM/IP/RR/</w:t>
      </w:r>
      <w:r w:rsidR="00FA5BE2" w:rsidRPr="00C721F5">
        <w:rPr>
          <w:rFonts w:ascii="Palatino Linotype" w:eastAsia="Times New Roman" w:hAnsi="Palatino Linotype" w:cs="Arial"/>
          <w:b/>
          <w:sz w:val="24"/>
          <w:szCs w:val="24"/>
          <w:lang w:val="es-ES" w:eastAsia="es-ES"/>
        </w:rPr>
        <w:t>2019</w:t>
      </w:r>
      <w:r w:rsidRPr="00C721F5">
        <w:rPr>
          <w:rFonts w:ascii="Palatino Linotype" w:eastAsia="Times New Roman" w:hAnsi="Palatino Linotype" w:cs="Arial"/>
          <w:b/>
          <w:sz w:val="24"/>
          <w:szCs w:val="24"/>
          <w:lang w:val="es-ES" w:eastAsia="es-ES"/>
        </w:rPr>
        <w:t xml:space="preserve"> </w:t>
      </w:r>
      <w:r w:rsidRPr="00C721F5">
        <w:rPr>
          <w:rFonts w:ascii="Palatino Linotype" w:eastAsia="Times New Roman" w:hAnsi="Palatino Linotype" w:cs="Arial"/>
          <w:sz w:val="24"/>
          <w:szCs w:val="24"/>
          <w:lang w:val="es-ES" w:eastAsia="es-ES"/>
        </w:rPr>
        <w:t>de l</w:t>
      </w:r>
      <w:r w:rsidRPr="00C721F5">
        <w:rPr>
          <w:rFonts w:ascii="Palatino Linotype" w:eastAsia="Times New Roman" w:hAnsi="Palatino Linotype" w:cs="Arial"/>
          <w:sz w:val="24"/>
          <w:szCs w:val="24"/>
          <w:lang w:val="es-ES_tradnl" w:eastAsia="es-ES"/>
        </w:rPr>
        <w:t xml:space="preserve">a </w:t>
      </w:r>
      <w:r w:rsidRPr="00C721F5">
        <w:rPr>
          <w:rFonts w:ascii="Palatino Linotype" w:eastAsia="Times New Roman" w:hAnsi="Palatino Linotype" w:cs="Arial"/>
          <w:b/>
          <w:sz w:val="24"/>
          <w:szCs w:val="24"/>
          <w:lang w:val="es-ES_tradnl" w:eastAsia="es-ES"/>
        </w:rPr>
        <w:t xml:space="preserve">Comisionada Zulema Martínez Sánchez, </w:t>
      </w:r>
      <w:r w:rsidRPr="00C721F5">
        <w:rPr>
          <w:rFonts w:ascii="Palatino Linotype" w:eastAsia="Times New Roman" w:hAnsi="Palatino Linotype" w:cs="Arial"/>
          <w:sz w:val="24"/>
          <w:szCs w:val="24"/>
          <w:lang w:val="es-ES_tradnl" w:eastAsia="es-ES"/>
        </w:rPr>
        <w:t>a</w:t>
      </w:r>
      <w:r w:rsidRPr="00C721F5">
        <w:rPr>
          <w:rFonts w:ascii="Palatino Linotype" w:eastAsia="Times New Roman" w:hAnsi="Palatino Linotype" w:cs="Arial"/>
          <w:b/>
          <w:sz w:val="24"/>
          <w:szCs w:val="24"/>
          <w:lang w:val="es-ES_tradnl" w:eastAsia="es-ES"/>
        </w:rPr>
        <w:t xml:space="preserve"> </w:t>
      </w:r>
      <w:r w:rsidRPr="00C721F5">
        <w:rPr>
          <w:rFonts w:ascii="Palatino Linotype" w:eastAsia="Times New Roman" w:hAnsi="Palatino Linotype" w:cs="Arial"/>
          <w:sz w:val="24"/>
          <w:szCs w:val="24"/>
          <w:lang w:val="es-ES_tradnl" w:eastAsia="es-ES"/>
        </w:rPr>
        <w:t xml:space="preserve">efecto de que esta Ponencia formulara y presentara el proyecto de resolución correspondiente de conformidad con el numeral ONCE incisos </w:t>
      </w:r>
      <w:r w:rsidRPr="00C721F5">
        <w:rPr>
          <w:rFonts w:ascii="Palatino Linotype" w:eastAsia="Times New Roman" w:hAnsi="Palatino Linotype" w:cs="Arial"/>
          <w:i/>
          <w:sz w:val="24"/>
          <w:szCs w:val="24"/>
          <w:lang w:val="es-ES_tradnl" w:eastAsia="es-ES"/>
        </w:rPr>
        <w:t>b)</w:t>
      </w:r>
      <w:r w:rsidRPr="00C721F5">
        <w:rPr>
          <w:rFonts w:ascii="Palatino Linotype" w:eastAsia="Times New Roman" w:hAnsi="Palatino Linotype" w:cs="Arial"/>
          <w:sz w:val="24"/>
          <w:szCs w:val="24"/>
          <w:lang w:val="es-ES_tradnl" w:eastAsia="es-ES"/>
        </w:rPr>
        <w:t xml:space="preserve"> y </w:t>
      </w:r>
      <w:r w:rsidRPr="00C721F5">
        <w:rPr>
          <w:rFonts w:ascii="Palatino Linotype" w:eastAsia="Times New Roman" w:hAnsi="Palatino Linotype" w:cs="Arial"/>
          <w:i/>
          <w:sz w:val="24"/>
          <w:szCs w:val="24"/>
          <w:lang w:val="es-ES_tradnl" w:eastAsia="es-ES"/>
        </w:rPr>
        <w:t>c)</w:t>
      </w:r>
      <w:r w:rsidRPr="00C721F5">
        <w:rPr>
          <w:rFonts w:ascii="Palatino Linotype" w:eastAsia="Times New Roman" w:hAnsi="Palatino Linotype" w:cs="Arial"/>
          <w:sz w:val="24"/>
          <w:szCs w:val="24"/>
          <w:lang w:val="es-ES_tradnl" w:eastAsia="es-ES"/>
        </w:rPr>
        <w:t xml:space="preserve"> de los </w:t>
      </w:r>
      <w:r w:rsidRPr="00C721F5">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C721F5">
        <w:rPr>
          <w:rFonts w:ascii="Palatino Linotype" w:eastAsia="Times New Roman" w:hAnsi="Palatino Linotype" w:cs="Arial"/>
          <w:i/>
          <w:sz w:val="24"/>
          <w:szCs w:val="24"/>
          <w:vertAlign w:val="superscript"/>
          <w:lang w:val="es-ES_tradnl" w:eastAsia="es-ES"/>
        </w:rPr>
        <w:footnoteReference w:id="1"/>
      </w:r>
      <w:r w:rsidRPr="00C721F5">
        <w:rPr>
          <w:rFonts w:ascii="Palatino Linotype" w:eastAsia="Times New Roman" w:hAnsi="Palatino Linotype" w:cs="Arial"/>
          <w:sz w:val="24"/>
          <w:szCs w:val="24"/>
          <w:lang w:val="es-ES_tradnl" w:eastAsia="es-ES"/>
        </w:rPr>
        <w:t>, que señala:</w:t>
      </w:r>
      <w:r w:rsidR="00A05DC0" w:rsidRPr="00C721F5">
        <w:rPr>
          <w:rFonts w:ascii="Palatino Linotype" w:eastAsia="Times New Roman" w:hAnsi="Palatino Linotype" w:cs="Arial"/>
          <w:sz w:val="24"/>
          <w:szCs w:val="24"/>
          <w:lang w:eastAsia="es-ES"/>
        </w:rPr>
        <w:t>.</w:t>
      </w:r>
    </w:p>
    <w:p w:rsidR="00FA5BE2" w:rsidRPr="00C721F5" w:rsidRDefault="00FA5BE2"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FA5BE2" w:rsidRPr="00C721F5" w:rsidRDefault="00FA5BE2" w:rsidP="00C721F5">
      <w:pPr>
        <w:pStyle w:val="Sinespaciado"/>
        <w:spacing w:line="360" w:lineRule="auto"/>
        <w:ind w:left="567" w:right="567"/>
        <w:jc w:val="both"/>
        <w:rPr>
          <w:rFonts w:ascii="Palatino Linotype" w:hAnsi="Palatino Linotype"/>
          <w:i/>
        </w:rPr>
      </w:pPr>
      <w:r w:rsidRPr="00C721F5">
        <w:rPr>
          <w:rFonts w:ascii="Palatino Linotype" w:hAnsi="Palatino Linotype"/>
          <w:i/>
        </w:rPr>
        <w:t>“</w:t>
      </w:r>
      <w:r w:rsidRPr="00C721F5">
        <w:rPr>
          <w:rFonts w:ascii="Palatino Linotype" w:hAnsi="Palatino Linotype"/>
          <w:b/>
          <w:i/>
        </w:rPr>
        <w:t>ONCE.</w:t>
      </w:r>
      <w:r w:rsidRPr="00C721F5">
        <w:rPr>
          <w:rFonts w:ascii="Palatino Linotype" w:hAnsi="Palatino Linotype"/>
          <w:i/>
        </w:rPr>
        <w:t xml:space="preserve"> El Instituto, para mejor resolver y evitar la emisión de resoluciones contradictorias, podrá acordar la acumulación de los expedientes de recursos de revisión, de oficio o a petición de parte cuando:</w:t>
      </w:r>
    </w:p>
    <w:p w:rsidR="00FA5BE2" w:rsidRPr="00C721F5" w:rsidRDefault="00FA5BE2" w:rsidP="00C721F5">
      <w:pPr>
        <w:pStyle w:val="Sinespaciado"/>
        <w:spacing w:line="360" w:lineRule="auto"/>
        <w:ind w:left="567" w:right="567"/>
        <w:jc w:val="both"/>
        <w:rPr>
          <w:rFonts w:ascii="Palatino Linotype" w:hAnsi="Palatino Linotype"/>
          <w:i/>
        </w:rPr>
      </w:pPr>
      <w:r w:rsidRPr="00C721F5">
        <w:rPr>
          <w:rFonts w:ascii="Palatino Linotype" w:hAnsi="Palatino Linotype"/>
          <w:i/>
        </w:rPr>
        <w:t>(…)</w:t>
      </w:r>
    </w:p>
    <w:p w:rsidR="00FA5BE2" w:rsidRPr="00C721F5" w:rsidRDefault="00FA5BE2" w:rsidP="00C721F5">
      <w:pPr>
        <w:pStyle w:val="Sinespaciado"/>
        <w:spacing w:line="360" w:lineRule="auto"/>
        <w:ind w:left="567" w:right="567"/>
        <w:jc w:val="both"/>
        <w:rPr>
          <w:rFonts w:ascii="Palatino Linotype" w:hAnsi="Palatino Linotype" w:cs="Times New Roman"/>
          <w:i/>
          <w:color w:val="000000"/>
        </w:rPr>
      </w:pPr>
      <w:r w:rsidRPr="00C721F5">
        <w:rPr>
          <w:rFonts w:ascii="Palatino Linotype" w:hAnsi="Palatino Linotype" w:cs="Times New Roman"/>
          <w:b/>
          <w:i/>
          <w:color w:val="000000"/>
        </w:rPr>
        <w:t>b)</w:t>
      </w:r>
      <w:r w:rsidRPr="00C721F5">
        <w:rPr>
          <w:rFonts w:ascii="Palatino Linotype" w:hAnsi="Palatino Linotype" w:cs="Times New Roman"/>
          <w:i/>
          <w:color w:val="000000"/>
        </w:rPr>
        <w:t xml:space="preserve"> Las partes o los actos impugnados sean iguales</w:t>
      </w:r>
    </w:p>
    <w:p w:rsidR="00FA5BE2" w:rsidRPr="00C721F5" w:rsidRDefault="00FA5BE2" w:rsidP="00C721F5">
      <w:pPr>
        <w:pStyle w:val="Sinespaciado"/>
        <w:spacing w:line="360" w:lineRule="auto"/>
        <w:ind w:left="567" w:right="567"/>
        <w:jc w:val="both"/>
        <w:rPr>
          <w:rFonts w:ascii="Palatino Linotype" w:hAnsi="Palatino Linotype"/>
          <w:i/>
        </w:rPr>
      </w:pPr>
      <w:r w:rsidRPr="00C721F5">
        <w:rPr>
          <w:rFonts w:ascii="Palatino Linotype" w:hAnsi="Palatino Linotype"/>
          <w:b/>
          <w:i/>
        </w:rPr>
        <w:t>c)</w:t>
      </w:r>
      <w:r w:rsidRPr="00C721F5">
        <w:rPr>
          <w:rFonts w:ascii="Palatino Linotype" w:hAnsi="Palatino Linotype"/>
          <w:i/>
        </w:rPr>
        <w:t xml:space="preserve"> Cuando se trate del mismo solicitante, el mismo SUJETO OBLIGADO, aunque se trate de solicitudes diversas;</w:t>
      </w:r>
    </w:p>
    <w:p w:rsidR="00FA5BE2" w:rsidRPr="00C721F5" w:rsidRDefault="00FA5BE2" w:rsidP="00C721F5">
      <w:pPr>
        <w:pStyle w:val="Sinespaciado"/>
        <w:spacing w:line="360" w:lineRule="auto"/>
        <w:ind w:left="567" w:right="567"/>
        <w:jc w:val="both"/>
        <w:rPr>
          <w:rFonts w:ascii="Palatino Linotype" w:hAnsi="Palatino Linotype"/>
          <w:i/>
        </w:rPr>
      </w:pPr>
      <w:r w:rsidRPr="00C721F5">
        <w:rPr>
          <w:rFonts w:ascii="Palatino Linotype" w:hAnsi="Palatino Linotype"/>
          <w:i/>
        </w:rPr>
        <w:t>(…)”</w:t>
      </w:r>
    </w:p>
    <w:p w:rsidR="00FA5BE2" w:rsidRPr="00C721F5" w:rsidRDefault="00FA5BE2" w:rsidP="00C721F5">
      <w:pPr>
        <w:numPr>
          <w:ilvl w:val="0"/>
          <w:numId w:val="2"/>
        </w:numPr>
        <w:tabs>
          <w:tab w:val="left" w:pos="426"/>
        </w:tabs>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Calibri" w:hAnsi="Palatino Linotype" w:cs="Arial"/>
          <w:sz w:val="24"/>
          <w:szCs w:val="24"/>
          <w:lang w:val="es-ES" w:eastAsia="es-ES"/>
        </w:rPr>
        <w:t xml:space="preserve">Razón </w:t>
      </w:r>
      <w:r w:rsidRPr="00C721F5">
        <w:rPr>
          <w:rFonts w:ascii="Palatino Linotype" w:eastAsia="Calibri" w:hAnsi="Palatino Linotype" w:cs="Arial"/>
          <w:sz w:val="24"/>
          <w:szCs w:val="24"/>
          <w:lang w:val="es-ES_tradnl" w:eastAsia="es-ES"/>
        </w:rPr>
        <w:t>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A5BE2" w:rsidRPr="00C721F5" w:rsidRDefault="00FA5BE2" w:rsidP="00C721F5">
      <w:pPr>
        <w:tabs>
          <w:tab w:val="left" w:pos="426"/>
        </w:tabs>
        <w:spacing w:before="240" w:after="240" w:line="360" w:lineRule="auto"/>
        <w:ind w:right="-142"/>
        <w:contextualSpacing/>
        <w:jc w:val="both"/>
        <w:rPr>
          <w:rFonts w:ascii="Palatino Linotype" w:eastAsiaTheme="minorEastAsia" w:hAnsi="Palatino Linotype"/>
          <w:sz w:val="24"/>
          <w:szCs w:val="24"/>
          <w:lang w:val="es-ES_tradnl" w:eastAsia="es-ES"/>
        </w:rPr>
      </w:pPr>
    </w:p>
    <w:p w:rsidR="00FA5BE2" w:rsidRPr="00C721F5" w:rsidRDefault="00FA5BE2" w:rsidP="00C721F5">
      <w:pPr>
        <w:pStyle w:val="Sinespaciado"/>
        <w:spacing w:line="360" w:lineRule="auto"/>
        <w:ind w:left="567" w:right="567"/>
        <w:jc w:val="center"/>
        <w:rPr>
          <w:rFonts w:ascii="Palatino Linotype" w:hAnsi="Palatino Linotype"/>
          <w:b/>
          <w:i/>
        </w:rPr>
      </w:pPr>
      <w:r w:rsidRPr="00C721F5">
        <w:rPr>
          <w:rFonts w:ascii="Palatino Linotype" w:hAnsi="Palatino Linotype"/>
          <w:b/>
          <w:i/>
        </w:rPr>
        <w:t>Código de Procedimientos Administrativos del Estado de México</w:t>
      </w:r>
    </w:p>
    <w:p w:rsidR="00FA5BE2" w:rsidRPr="00C721F5" w:rsidRDefault="00FA5BE2" w:rsidP="00C721F5">
      <w:pPr>
        <w:pStyle w:val="Sinespaciado"/>
        <w:spacing w:line="360" w:lineRule="auto"/>
        <w:ind w:left="567" w:right="567"/>
        <w:jc w:val="both"/>
        <w:rPr>
          <w:rFonts w:ascii="Palatino Linotype" w:hAnsi="Palatino Linotype"/>
          <w:i/>
        </w:rPr>
      </w:pPr>
      <w:r w:rsidRPr="00C721F5">
        <w:rPr>
          <w:rFonts w:ascii="Palatino Linotype" w:hAnsi="Palatino Linotype"/>
          <w:i/>
        </w:rPr>
        <w:t>“</w:t>
      </w:r>
      <w:r w:rsidRPr="00C721F5">
        <w:rPr>
          <w:rFonts w:ascii="Palatino Linotype" w:hAnsi="Palatino Linotype"/>
          <w:b/>
          <w:i/>
        </w:rPr>
        <w:t>Artículo 18.-</w:t>
      </w:r>
      <w:r w:rsidRPr="00C721F5">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A5BE2" w:rsidRPr="00C721F5" w:rsidRDefault="00FA5BE2" w:rsidP="00C721F5">
      <w:pPr>
        <w:pStyle w:val="Sinespaciado"/>
        <w:spacing w:line="360" w:lineRule="auto"/>
        <w:ind w:left="567" w:right="567"/>
        <w:jc w:val="center"/>
        <w:rPr>
          <w:rFonts w:ascii="Palatino Linotype" w:hAnsi="Palatino Linotype"/>
          <w:i/>
        </w:rPr>
      </w:pPr>
    </w:p>
    <w:p w:rsidR="00FA5BE2" w:rsidRPr="00C721F5" w:rsidRDefault="00FA5BE2" w:rsidP="00C721F5">
      <w:pPr>
        <w:pStyle w:val="Sinespaciado"/>
        <w:spacing w:line="360" w:lineRule="auto"/>
        <w:ind w:left="567" w:right="567"/>
        <w:jc w:val="center"/>
        <w:rPr>
          <w:rFonts w:ascii="Palatino Linotype" w:hAnsi="Palatino Linotype"/>
          <w:b/>
          <w:i/>
        </w:rPr>
      </w:pPr>
      <w:r w:rsidRPr="00C721F5">
        <w:rPr>
          <w:rFonts w:ascii="Palatino Linotype" w:hAnsi="Palatino Linotype"/>
          <w:b/>
          <w:i/>
        </w:rPr>
        <w:t>Ley de Transparencia y Acceso a la Información Pública del Estado de México y Municipios</w:t>
      </w:r>
    </w:p>
    <w:p w:rsidR="00FA5BE2" w:rsidRPr="00C721F5" w:rsidRDefault="00FA5BE2" w:rsidP="00C721F5">
      <w:pPr>
        <w:pStyle w:val="Sinespaciado"/>
        <w:spacing w:line="360" w:lineRule="auto"/>
        <w:ind w:left="567" w:right="567"/>
        <w:jc w:val="both"/>
        <w:rPr>
          <w:rFonts w:ascii="Palatino Linotype" w:hAnsi="Palatino Linotype"/>
          <w:i/>
        </w:rPr>
      </w:pPr>
      <w:r w:rsidRPr="00C721F5">
        <w:rPr>
          <w:rFonts w:ascii="Palatino Linotype" w:hAnsi="Palatino Linotype"/>
          <w:i/>
        </w:rPr>
        <w:t>“</w:t>
      </w:r>
      <w:r w:rsidRPr="00C721F5">
        <w:rPr>
          <w:rFonts w:ascii="Palatino Linotype" w:hAnsi="Palatino Linotype"/>
          <w:b/>
          <w:i/>
        </w:rPr>
        <w:t xml:space="preserve">Artículo 195. </w:t>
      </w:r>
      <w:r w:rsidRPr="00C721F5">
        <w:rPr>
          <w:rFonts w:ascii="Palatino Linotype" w:hAnsi="Palatino Linotype"/>
          <w:i/>
        </w:rPr>
        <w:t>En la tramitación del recurso de revisión se aplicarán supletoriamente las disposiciones contenidas en el Código de Procedimientos Administrativos del Estado de México.”</w:t>
      </w:r>
    </w:p>
    <w:p w:rsidR="00FA5BE2" w:rsidRPr="00C721F5" w:rsidRDefault="00F06F16" w:rsidP="00F06F16">
      <w:pPr>
        <w:pStyle w:val="Sinespaciado"/>
        <w:spacing w:line="360" w:lineRule="auto"/>
        <w:ind w:left="567" w:right="567"/>
        <w:jc w:val="both"/>
        <w:rPr>
          <w:rFonts w:ascii="Palatino Linotype" w:hAnsi="Palatino Linotype"/>
        </w:rPr>
      </w:pPr>
      <w:r>
        <w:rPr>
          <w:rFonts w:ascii="Palatino Linotype" w:hAnsi="Palatino Linotype"/>
        </w:rPr>
        <w:t>(Énfasis añadido)</w:t>
      </w:r>
    </w:p>
    <w:p w:rsidR="00A05DC0" w:rsidRPr="00C721F5" w:rsidRDefault="00FA5BE2" w:rsidP="00C721F5">
      <w:pPr>
        <w:numPr>
          <w:ilvl w:val="0"/>
          <w:numId w:val="2"/>
        </w:numPr>
        <w:tabs>
          <w:tab w:val="left" w:pos="426"/>
        </w:tabs>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C721F5">
        <w:rPr>
          <w:rFonts w:ascii="Palatino Linotype" w:eastAsia="Calibri" w:hAnsi="Palatino Linotype" w:cs="Arial"/>
          <w:sz w:val="24"/>
          <w:szCs w:val="24"/>
          <w:lang w:val="es-ES" w:eastAsia="es-ES"/>
        </w:rPr>
        <w:t>E</w:t>
      </w:r>
      <w:r w:rsidR="00A05DC0" w:rsidRPr="00C721F5">
        <w:rPr>
          <w:rFonts w:ascii="Palatino Linotype" w:eastAsia="Calibri" w:hAnsi="Palatino Linotype" w:cs="Arial"/>
          <w:sz w:val="24"/>
          <w:szCs w:val="24"/>
          <w:lang w:val="es-ES" w:eastAsia="es-ES"/>
        </w:rPr>
        <w:t>l Comisionado Ponente con fundamento en lo dispuesto por el artículo 185 fracción II de la ley de la materia, a través de</w:t>
      </w:r>
      <w:r w:rsidRPr="00C721F5">
        <w:rPr>
          <w:rFonts w:ascii="Palatino Linotype" w:eastAsia="Calibri" w:hAnsi="Palatino Linotype" w:cs="Arial"/>
          <w:sz w:val="24"/>
          <w:szCs w:val="24"/>
          <w:lang w:val="es-ES" w:eastAsia="es-ES"/>
        </w:rPr>
        <w:t xml:space="preserve"> </w:t>
      </w:r>
      <w:r w:rsidR="00A05DC0" w:rsidRPr="00C721F5">
        <w:rPr>
          <w:rFonts w:ascii="Palatino Linotype" w:eastAsia="Calibri" w:hAnsi="Palatino Linotype" w:cs="Arial"/>
          <w:sz w:val="24"/>
          <w:szCs w:val="24"/>
          <w:lang w:val="es-ES" w:eastAsia="es-ES"/>
        </w:rPr>
        <w:t>l</w:t>
      </w:r>
      <w:r w:rsidRPr="00C721F5">
        <w:rPr>
          <w:rFonts w:ascii="Palatino Linotype" w:eastAsia="Calibri" w:hAnsi="Palatino Linotype" w:cs="Arial"/>
          <w:sz w:val="24"/>
          <w:szCs w:val="24"/>
          <w:lang w:val="es-ES" w:eastAsia="es-ES"/>
        </w:rPr>
        <w:t>os</w:t>
      </w:r>
      <w:r w:rsidR="00A05DC0" w:rsidRPr="00C721F5">
        <w:rPr>
          <w:rFonts w:ascii="Palatino Linotype" w:eastAsia="Calibri" w:hAnsi="Palatino Linotype" w:cs="Arial"/>
          <w:sz w:val="24"/>
          <w:szCs w:val="24"/>
          <w:lang w:val="es-ES" w:eastAsia="es-ES"/>
        </w:rPr>
        <w:t xml:space="preserve"> acuerdo</w:t>
      </w:r>
      <w:r w:rsidRPr="00C721F5">
        <w:rPr>
          <w:rFonts w:ascii="Palatino Linotype" w:eastAsia="Calibri" w:hAnsi="Palatino Linotype" w:cs="Arial"/>
          <w:sz w:val="24"/>
          <w:szCs w:val="24"/>
          <w:lang w:val="es-ES" w:eastAsia="es-ES"/>
        </w:rPr>
        <w:t>s</w:t>
      </w:r>
      <w:r w:rsidR="00A05DC0" w:rsidRPr="00C721F5">
        <w:rPr>
          <w:rFonts w:ascii="Palatino Linotype" w:eastAsia="Calibri" w:hAnsi="Palatino Linotype" w:cs="Arial"/>
          <w:sz w:val="24"/>
          <w:szCs w:val="24"/>
          <w:lang w:val="es-ES" w:eastAsia="es-ES"/>
        </w:rPr>
        <w:t xml:space="preserve"> de admisión de </w:t>
      </w:r>
      <w:r w:rsidR="000F6CFF" w:rsidRPr="00C721F5">
        <w:rPr>
          <w:rFonts w:ascii="Palatino Linotype" w:eastAsia="Calibri" w:hAnsi="Palatino Linotype" w:cs="Arial"/>
          <w:sz w:val="24"/>
          <w:szCs w:val="24"/>
          <w:lang w:val="es-ES" w:eastAsia="es-ES"/>
        </w:rPr>
        <w:t>ocho (08) de agosto</w:t>
      </w:r>
      <w:r w:rsidR="00A05DC0" w:rsidRPr="00C721F5">
        <w:rPr>
          <w:rFonts w:ascii="Palatino Linotype" w:eastAsia="Calibri" w:hAnsi="Palatino Linotype" w:cs="Arial"/>
          <w:sz w:val="24"/>
          <w:szCs w:val="24"/>
          <w:lang w:val="es-ES" w:eastAsia="es-ES"/>
        </w:rPr>
        <w:t xml:space="preserve"> de dos mil diecinueve, pu</w:t>
      </w:r>
      <w:r w:rsidR="00983AD3" w:rsidRPr="00C721F5">
        <w:rPr>
          <w:rFonts w:ascii="Palatino Linotype" w:eastAsia="Calibri" w:hAnsi="Palatino Linotype" w:cs="Arial"/>
          <w:sz w:val="24"/>
          <w:szCs w:val="24"/>
          <w:lang w:val="es-ES" w:eastAsia="es-ES"/>
        </w:rPr>
        <w:t xml:space="preserve">so a disposición de las partes </w:t>
      </w:r>
      <w:r w:rsidR="00A05DC0" w:rsidRPr="00C721F5">
        <w:rPr>
          <w:rFonts w:ascii="Palatino Linotype" w:eastAsia="Calibri" w:hAnsi="Palatino Linotype" w:cs="Arial"/>
          <w:sz w:val="24"/>
          <w:szCs w:val="24"/>
          <w:lang w:val="es-ES" w:eastAsia="es-ES"/>
        </w:rPr>
        <w:t>l</w:t>
      </w:r>
      <w:r w:rsidR="00983AD3" w:rsidRPr="00C721F5">
        <w:rPr>
          <w:rFonts w:ascii="Palatino Linotype" w:eastAsia="Calibri" w:hAnsi="Palatino Linotype" w:cs="Arial"/>
          <w:sz w:val="24"/>
          <w:szCs w:val="24"/>
          <w:lang w:val="es-ES" w:eastAsia="es-ES"/>
        </w:rPr>
        <w:t>os</w:t>
      </w:r>
      <w:r w:rsidR="00A05DC0" w:rsidRPr="00C721F5">
        <w:rPr>
          <w:rFonts w:ascii="Palatino Linotype" w:eastAsia="Calibri" w:hAnsi="Palatino Linotype" w:cs="Arial"/>
          <w:sz w:val="24"/>
          <w:szCs w:val="24"/>
          <w:lang w:val="es-ES" w:eastAsia="es-ES"/>
        </w:rPr>
        <w:t xml:space="preserve"> expediente</w:t>
      </w:r>
      <w:r w:rsidR="00983AD3" w:rsidRPr="00C721F5">
        <w:rPr>
          <w:rFonts w:ascii="Palatino Linotype" w:eastAsia="Calibri" w:hAnsi="Palatino Linotype" w:cs="Arial"/>
          <w:sz w:val="24"/>
          <w:szCs w:val="24"/>
          <w:lang w:val="es-ES" w:eastAsia="es-ES"/>
        </w:rPr>
        <w:t>s</w:t>
      </w:r>
      <w:r w:rsidR="00A05DC0" w:rsidRPr="00C721F5">
        <w:rPr>
          <w:rFonts w:ascii="Palatino Linotype" w:eastAsia="Calibri" w:hAnsi="Palatino Linotype" w:cs="Arial"/>
          <w:sz w:val="24"/>
          <w:szCs w:val="24"/>
          <w:lang w:val="es-ES" w:eastAsia="es-ES"/>
        </w:rPr>
        <w:t xml:space="preserve"> electrónico</w:t>
      </w:r>
      <w:r w:rsidR="00983AD3" w:rsidRPr="00C721F5">
        <w:rPr>
          <w:rFonts w:ascii="Palatino Linotype" w:eastAsia="Calibri" w:hAnsi="Palatino Linotype" w:cs="Arial"/>
          <w:sz w:val="24"/>
          <w:szCs w:val="24"/>
          <w:lang w:val="es-ES" w:eastAsia="es-ES"/>
        </w:rPr>
        <w:t>s,</w:t>
      </w:r>
      <w:r w:rsidR="00A05DC0" w:rsidRPr="00C721F5">
        <w:rPr>
          <w:rFonts w:ascii="Palatino Linotype" w:eastAsia="Calibri" w:hAnsi="Palatino Linotype" w:cs="Arial"/>
          <w:sz w:val="24"/>
          <w:szCs w:val="24"/>
          <w:lang w:val="es-ES" w:eastAsia="es-ES"/>
        </w:rPr>
        <w:t xml:space="preserve"> </w:t>
      </w:r>
      <w:r w:rsidR="00A05DC0" w:rsidRPr="00C721F5">
        <w:rPr>
          <w:rFonts w:ascii="Palatino Linotype" w:eastAsia="Calibri" w:hAnsi="Palatino Linotype" w:cs="Arial"/>
          <w:sz w:val="24"/>
          <w:szCs w:val="24"/>
          <w:lang w:val="es-ES_tradnl" w:eastAsia="es-ES"/>
        </w:rPr>
        <w:t xml:space="preserve">vía </w:t>
      </w:r>
      <w:r w:rsidR="00A05DC0" w:rsidRPr="00C721F5">
        <w:rPr>
          <w:rFonts w:ascii="Palatino Linotype" w:eastAsia="Calibri" w:hAnsi="Palatino Linotype" w:cs="Arial"/>
          <w:sz w:val="24"/>
          <w:szCs w:val="24"/>
          <w:lang w:val="es-ES" w:eastAsia="es-ES"/>
        </w:rPr>
        <w:t xml:space="preserve">Sistema de Acceso a la Información Mexiquense </w:t>
      </w:r>
      <w:r w:rsidR="00A05DC0" w:rsidRPr="00C721F5">
        <w:rPr>
          <w:rFonts w:ascii="Palatino Linotype" w:eastAsia="Calibri" w:hAnsi="Palatino Linotype" w:cs="Arial"/>
          <w:i/>
          <w:sz w:val="24"/>
          <w:szCs w:val="24"/>
          <w:lang w:val="es-ES" w:eastAsia="es-ES"/>
        </w:rPr>
        <w:t>SAIMEX</w:t>
      </w:r>
      <w:r w:rsidR="00983AD3" w:rsidRPr="00C721F5">
        <w:rPr>
          <w:rFonts w:ascii="Palatino Linotype" w:eastAsia="Calibri" w:hAnsi="Palatino Linotype" w:cs="Arial"/>
          <w:i/>
          <w:sz w:val="24"/>
          <w:szCs w:val="24"/>
          <w:lang w:val="es-ES" w:eastAsia="es-ES"/>
        </w:rPr>
        <w:t>,</w:t>
      </w:r>
      <w:r w:rsidR="00A05DC0" w:rsidRPr="00C721F5">
        <w:rPr>
          <w:rFonts w:ascii="Palatino Linotype" w:eastAsia="Calibri" w:hAnsi="Palatino Linotype" w:cs="Arial"/>
          <w:b/>
          <w:sz w:val="24"/>
          <w:szCs w:val="24"/>
          <w:lang w:val="es-ES" w:eastAsia="es-ES"/>
        </w:rPr>
        <w:t xml:space="preserve"> </w:t>
      </w:r>
      <w:r w:rsidR="00A05DC0" w:rsidRPr="00C721F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00A05DC0" w:rsidRPr="00C721F5">
        <w:rPr>
          <w:rFonts w:ascii="Palatino Linotype" w:eastAsia="Calibri" w:hAnsi="Palatino Linotype" w:cs="Arial"/>
          <w:b/>
          <w:sz w:val="24"/>
          <w:szCs w:val="24"/>
          <w:lang w:val="es-ES" w:eastAsia="es-ES"/>
        </w:rPr>
        <w:t>SUJETO OBLIGADO</w:t>
      </w:r>
      <w:r w:rsidR="00A05DC0" w:rsidRPr="00C721F5">
        <w:rPr>
          <w:rFonts w:ascii="Palatino Linotype" w:eastAsia="Calibri" w:hAnsi="Palatino Linotype" w:cs="Arial"/>
          <w:sz w:val="24"/>
          <w:szCs w:val="24"/>
          <w:lang w:val="es-ES" w:eastAsia="es-ES"/>
        </w:rPr>
        <w:t xml:space="preserve"> </w:t>
      </w:r>
      <w:r w:rsidR="00983AD3" w:rsidRPr="00C721F5">
        <w:rPr>
          <w:rFonts w:ascii="Palatino Linotype" w:eastAsia="Calibri" w:hAnsi="Palatino Linotype" w:cs="Arial"/>
          <w:sz w:val="24"/>
          <w:szCs w:val="24"/>
          <w:lang w:val="es-ES" w:eastAsia="es-ES"/>
        </w:rPr>
        <w:t>presentara los</w:t>
      </w:r>
      <w:r w:rsidR="00A05DC0" w:rsidRPr="00C721F5">
        <w:rPr>
          <w:rFonts w:ascii="Palatino Linotype" w:eastAsia="Calibri" w:hAnsi="Palatino Linotype" w:cs="Arial"/>
          <w:sz w:val="24"/>
          <w:szCs w:val="24"/>
          <w:lang w:val="es-ES" w:eastAsia="es-ES"/>
        </w:rPr>
        <w:t xml:space="preserve"> </w:t>
      </w:r>
      <w:r w:rsidR="000F6CFF" w:rsidRPr="00C721F5">
        <w:rPr>
          <w:rFonts w:ascii="Palatino Linotype" w:eastAsia="Calibri" w:hAnsi="Palatino Linotype" w:cs="Arial"/>
          <w:sz w:val="24"/>
          <w:szCs w:val="24"/>
          <w:lang w:val="es-ES" w:eastAsia="es-ES"/>
        </w:rPr>
        <w:t>Informe</w:t>
      </w:r>
      <w:r w:rsidR="00983AD3" w:rsidRPr="00C721F5">
        <w:rPr>
          <w:rFonts w:ascii="Palatino Linotype" w:eastAsia="Calibri" w:hAnsi="Palatino Linotype" w:cs="Arial"/>
          <w:sz w:val="24"/>
          <w:szCs w:val="24"/>
          <w:lang w:val="es-ES" w:eastAsia="es-ES"/>
        </w:rPr>
        <w:t>s</w:t>
      </w:r>
      <w:r w:rsidR="000F6CFF" w:rsidRPr="00C721F5">
        <w:rPr>
          <w:rFonts w:ascii="Palatino Linotype" w:eastAsia="Calibri" w:hAnsi="Palatino Linotype" w:cs="Arial"/>
          <w:sz w:val="24"/>
          <w:szCs w:val="24"/>
          <w:lang w:val="es-ES" w:eastAsia="es-ES"/>
        </w:rPr>
        <w:t xml:space="preserve"> Justificado</w:t>
      </w:r>
      <w:r w:rsidR="00983AD3" w:rsidRPr="00C721F5">
        <w:rPr>
          <w:rFonts w:ascii="Palatino Linotype" w:eastAsia="Calibri" w:hAnsi="Palatino Linotype" w:cs="Arial"/>
          <w:sz w:val="24"/>
          <w:szCs w:val="24"/>
          <w:lang w:val="es-ES" w:eastAsia="es-ES"/>
        </w:rPr>
        <w:t>s</w:t>
      </w:r>
      <w:r w:rsidR="000F6CFF" w:rsidRPr="00C721F5">
        <w:rPr>
          <w:rFonts w:ascii="Palatino Linotype" w:eastAsia="Calibri" w:hAnsi="Palatino Linotype" w:cs="Arial"/>
          <w:sz w:val="24"/>
          <w:szCs w:val="24"/>
          <w:lang w:val="es-ES" w:eastAsia="es-ES"/>
        </w:rPr>
        <w:t xml:space="preserve"> procedente</w:t>
      </w:r>
      <w:r w:rsidR="00983AD3" w:rsidRPr="00C721F5">
        <w:rPr>
          <w:rFonts w:ascii="Palatino Linotype" w:eastAsia="Calibri" w:hAnsi="Palatino Linotype" w:cs="Arial"/>
          <w:sz w:val="24"/>
          <w:szCs w:val="24"/>
          <w:lang w:val="es-ES" w:eastAsia="es-ES"/>
        </w:rPr>
        <w:t>s</w:t>
      </w:r>
      <w:r w:rsidR="000F6CFF" w:rsidRPr="00C721F5">
        <w:rPr>
          <w:rFonts w:ascii="Palatino Linotype" w:eastAsia="Calibri" w:hAnsi="Palatino Linotype" w:cs="Arial"/>
          <w:sz w:val="24"/>
          <w:szCs w:val="24"/>
          <w:lang w:val="es-ES" w:eastAsia="es-ES"/>
        </w:rPr>
        <w:t>.</w:t>
      </w:r>
    </w:p>
    <w:p w:rsidR="000F6CFF" w:rsidRPr="00C721F5" w:rsidRDefault="000F6CFF" w:rsidP="00C721F5">
      <w:pPr>
        <w:spacing w:before="240" w:after="240" w:line="360" w:lineRule="auto"/>
        <w:ind w:right="-142"/>
        <w:contextualSpacing/>
        <w:jc w:val="both"/>
        <w:rPr>
          <w:rFonts w:ascii="Palatino Linotype" w:eastAsiaTheme="minorEastAsia" w:hAnsi="Palatino Linotype"/>
          <w:i/>
          <w:sz w:val="24"/>
          <w:szCs w:val="24"/>
          <w:lang w:val="es-ES_tradnl" w:eastAsia="es-ES"/>
        </w:rPr>
      </w:pPr>
    </w:p>
    <w:p w:rsidR="000F6CFF" w:rsidRPr="00C721F5" w:rsidRDefault="000F6CFF" w:rsidP="00C721F5">
      <w:pPr>
        <w:numPr>
          <w:ilvl w:val="0"/>
          <w:numId w:val="2"/>
        </w:numPr>
        <w:tabs>
          <w:tab w:val="left" w:pos="426"/>
        </w:tabs>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El trece (13) de agosto de la presente anualidad, el </w:t>
      </w:r>
      <w:r w:rsidRPr="00C721F5">
        <w:rPr>
          <w:rFonts w:ascii="Palatino Linotype" w:eastAsiaTheme="minorEastAsia" w:hAnsi="Palatino Linotype"/>
          <w:b/>
          <w:sz w:val="24"/>
          <w:szCs w:val="24"/>
          <w:lang w:val="es-ES_tradnl" w:eastAsia="es-ES"/>
        </w:rPr>
        <w:t>SUJETO OBLIGADO</w:t>
      </w:r>
      <w:r w:rsidRPr="00C721F5">
        <w:rPr>
          <w:rFonts w:ascii="Palatino Linotype" w:eastAsiaTheme="minorEastAsia" w:hAnsi="Palatino Linotype"/>
          <w:sz w:val="24"/>
          <w:szCs w:val="24"/>
          <w:lang w:val="es-ES_tradnl" w:eastAsia="es-ES"/>
        </w:rPr>
        <w:t xml:space="preserve"> presentó su</w:t>
      </w:r>
      <w:r w:rsidR="00983AD3"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respectivo</w:t>
      </w:r>
      <w:r w:rsidR="00983AD3"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informe</w:t>
      </w:r>
      <w:r w:rsidR="00983AD3" w:rsidRPr="00C721F5">
        <w:rPr>
          <w:rFonts w:ascii="Palatino Linotype" w:eastAsiaTheme="minorEastAsia" w:hAnsi="Palatino Linotype"/>
          <w:sz w:val="24"/>
          <w:szCs w:val="24"/>
          <w:lang w:val="es-ES_tradnl" w:eastAsia="es-ES"/>
        </w:rPr>
        <w:t>s</w:t>
      </w:r>
      <w:r w:rsidRPr="00C721F5">
        <w:rPr>
          <w:rFonts w:ascii="Palatino Linotype" w:eastAsiaTheme="minorEastAsia" w:hAnsi="Palatino Linotype"/>
          <w:sz w:val="24"/>
          <w:szCs w:val="24"/>
          <w:lang w:val="es-ES_tradnl" w:eastAsia="es-ES"/>
        </w:rPr>
        <w:t xml:space="preserve"> justificado</w:t>
      </w:r>
      <w:r w:rsidR="00983AD3" w:rsidRPr="00C721F5">
        <w:rPr>
          <w:rFonts w:ascii="Palatino Linotype" w:eastAsiaTheme="minorEastAsia" w:hAnsi="Palatino Linotype"/>
          <w:sz w:val="24"/>
          <w:szCs w:val="24"/>
          <w:lang w:val="es-ES_tradnl" w:eastAsia="es-ES"/>
        </w:rPr>
        <w:t xml:space="preserve">s mediante una serie de archivos electrónicos que </w:t>
      </w:r>
      <w:r w:rsidR="00D8044E" w:rsidRPr="00C721F5">
        <w:rPr>
          <w:rFonts w:ascii="Palatino Linotype" w:eastAsiaTheme="minorEastAsia" w:hAnsi="Palatino Linotype"/>
          <w:sz w:val="24"/>
          <w:szCs w:val="24"/>
          <w:lang w:val="es-ES_tradnl" w:eastAsia="es-ES"/>
        </w:rPr>
        <w:t>contienen los instrumentos que se enlistan a continuación</w:t>
      </w:r>
      <w:r w:rsidR="00983AD3" w:rsidRPr="00C721F5">
        <w:rPr>
          <w:rFonts w:ascii="Palatino Linotype" w:eastAsiaTheme="minorEastAsia" w:hAnsi="Palatino Linotype"/>
          <w:sz w:val="24"/>
          <w:szCs w:val="24"/>
          <w:lang w:val="es-ES_tradnl" w:eastAsia="es-ES"/>
        </w:rPr>
        <w:t>:</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06473/INFOEM/IP/RR/2019: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0059.pdf”</w:t>
      </w:r>
      <w:r w:rsidR="00D8044E" w:rsidRPr="00C721F5">
        <w:rPr>
          <w:rFonts w:ascii="Palatino Linotype" w:eastAsiaTheme="minorEastAsia" w:hAnsi="Palatino Linotype"/>
          <w:sz w:val="24"/>
          <w:szCs w:val="24"/>
          <w:lang w:val="es-ES_tradnl" w:eastAsia="es-ES"/>
        </w:rPr>
        <w:t>, que contiene el oficio SMDIF/TNS/OF/0059/2019,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06474/INFOEM/IP/RR/2019: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0066.pdf”</w:t>
      </w:r>
      <w:r w:rsidR="00D8044E" w:rsidRPr="00C721F5">
        <w:rPr>
          <w:rFonts w:ascii="Palatino Linotype" w:eastAsiaTheme="minorEastAsia" w:hAnsi="Palatino Linotype"/>
          <w:sz w:val="24"/>
          <w:szCs w:val="24"/>
          <w:lang w:val="es-ES_tradnl" w:eastAsia="es-ES"/>
        </w:rPr>
        <w:t>, que contiene el oficio SMDIF/TNS/OF/0066/2019,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06475/INFOEM/IP/RR/2019: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0065.pdf”</w:t>
      </w:r>
      <w:r w:rsidR="00D8044E" w:rsidRPr="00C721F5">
        <w:rPr>
          <w:rFonts w:ascii="Palatino Linotype" w:eastAsiaTheme="minorEastAsia" w:hAnsi="Palatino Linotype"/>
          <w:sz w:val="24"/>
          <w:szCs w:val="24"/>
          <w:lang w:val="es-ES_tradnl" w:eastAsia="es-ES"/>
        </w:rPr>
        <w:t>, que contiene el oficio SMDIF/TNS/OF/0065/2019,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06476/INFOEM/IP/RR/2019: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0064.pdf”</w:t>
      </w:r>
      <w:r w:rsidR="00D8044E" w:rsidRPr="00C721F5">
        <w:rPr>
          <w:rFonts w:ascii="Palatino Linotype" w:eastAsiaTheme="minorEastAsia" w:hAnsi="Palatino Linotype"/>
          <w:sz w:val="24"/>
          <w:szCs w:val="24"/>
          <w:lang w:val="es-ES_tradnl" w:eastAsia="es-ES"/>
        </w:rPr>
        <w:t>, que contiene el oficio SMDIF/TNS/OF/0064/2019,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06478/INFOEM/IP/RR/2019: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0063.pdf”</w:t>
      </w:r>
      <w:r w:rsidR="00D8044E" w:rsidRPr="00C721F5">
        <w:rPr>
          <w:rFonts w:ascii="Palatino Linotype" w:eastAsiaTheme="minorEastAsia" w:hAnsi="Palatino Linotype"/>
          <w:sz w:val="24"/>
          <w:szCs w:val="24"/>
          <w:lang w:val="es-ES_tradnl" w:eastAsia="es-ES"/>
        </w:rPr>
        <w:t>, que contiene el oficio SMDIF/TNS/OF/0063/2019,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06479/INFOEM/IP/RR/2019: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0062.pdf”</w:t>
      </w:r>
      <w:r w:rsidR="00D8044E" w:rsidRPr="00C721F5">
        <w:rPr>
          <w:rFonts w:ascii="Palatino Linotype" w:eastAsiaTheme="minorEastAsia" w:hAnsi="Palatino Linotype"/>
          <w:sz w:val="24"/>
          <w:szCs w:val="24"/>
          <w:lang w:val="es-ES_tradnl" w:eastAsia="es-ES"/>
        </w:rPr>
        <w:t>, que contiene el oficio SMDIF/TNS/OF/0062/2019,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06480/INFOEM/IP/RR/2019: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D8044E" w:rsidRPr="00C721F5">
        <w:rPr>
          <w:rFonts w:ascii="Palatino Linotype" w:eastAsiaTheme="minorEastAsia" w:hAnsi="Palatino Linotype"/>
          <w:b/>
          <w:i/>
          <w:sz w:val="24"/>
          <w:szCs w:val="24"/>
          <w:lang w:val="es-ES_tradnl" w:eastAsia="es-ES"/>
        </w:rPr>
        <w:t>0061.pdf”</w:t>
      </w:r>
      <w:r w:rsidR="00D8044E" w:rsidRPr="00C721F5">
        <w:rPr>
          <w:rFonts w:ascii="Palatino Linotype" w:eastAsiaTheme="minorEastAsia" w:hAnsi="Palatino Linotype"/>
          <w:sz w:val="24"/>
          <w:szCs w:val="24"/>
          <w:lang w:val="es-ES_tradnl" w:eastAsia="es-ES"/>
        </w:rPr>
        <w:t>, que contiene el oficio SMDIF/TNS/OF/0061/2019, de trece (13) de agosto de dos mil diecinueve.</w:t>
      </w:r>
    </w:p>
    <w:p w:rsidR="00983AD3" w:rsidRPr="00C721F5" w:rsidRDefault="00983AD3" w:rsidP="00C721F5">
      <w:pPr>
        <w:numPr>
          <w:ilvl w:val="1"/>
          <w:numId w:val="2"/>
        </w:numPr>
        <w:tabs>
          <w:tab w:val="left" w:pos="426"/>
          <w:tab w:val="left" w:pos="993"/>
        </w:tabs>
        <w:spacing w:before="240" w:after="240" w:line="360" w:lineRule="auto"/>
        <w:ind w:left="567"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Theme="minorEastAsia" w:hAnsi="Palatino Linotype"/>
          <w:sz w:val="24"/>
          <w:szCs w:val="24"/>
          <w:lang w:val="es-ES_tradnl" w:eastAsia="es-ES"/>
        </w:rPr>
        <w:t xml:space="preserve">Para el recurso de revisión </w:t>
      </w:r>
      <w:r w:rsidRPr="00C721F5">
        <w:rPr>
          <w:rFonts w:ascii="Palatino Linotype" w:eastAsiaTheme="minorEastAsia" w:hAnsi="Palatino Linotype"/>
          <w:b/>
          <w:sz w:val="24"/>
          <w:szCs w:val="24"/>
          <w:lang w:val="es-ES_tradnl" w:eastAsia="es-ES"/>
        </w:rPr>
        <w:t>06481/INFOEM/IP/RR/2019:</w:t>
      </w:r>
      <w:r w:rsidRPr="00C721F5">
        <w:rPr>
          <w:rFonts w:ascii="Palatino Linotype" w:eastAsiaTheme="minorEastAsia" w:hAnsi="Palatino Linotype"/>
          <w:sz w:val="24"/>
          <w:szCs w:val="24"/>
          <w:lang w:val="es-ES_tradnl" w:eastAsia="es-ES"/>
        </w:rPr>
        <w:t xml:space="preserve"> </w:t>
      </w:r>
      <w:r w:rsidR="00D8044E" w:rsidRPr="00C721F5">
        <w:rPr>
          <w:rFonts w:ascii="Palatino Linotype" w:eastAsiaTheme="minorEastAsia" w:hAnsi="Palatino Linotype"/>
          <w:sz w:val="24"/>
          <w:szCs w:val="24"/>
          <w:lang w:val="es-ES_tradnl" w:eastAsia="es-ES"/>
        </w:rPr>
        <w:t>Archivo titulado “</w:t>
      </w:r>
      <w:r w:rsidR="00692957" w:rsidRPr="00C721F5">
        <w:rPr>
          <w:rFonts w:ascii="Palatino Linotype" w:eastAsiaTheme="minorEastAsia" w:hAnsi="Palatino Linotype"/>
          <w:b/>
          <w:i/>
          <w:sz w:val="24"/>
          <w:szCs w:val="24"/>
          <w:lang w:val="es-ES_tradnl" w:eastAsia="es-ES"/>
        </w:rPr>
        <w:t>0060</w:t>
      </w:r>
      <w:r w:rsidR="00D8044E" w:rsidRPr="00C721F5">
        <w:rPr>
          <w:rFonts w:ascii="Palatino Linotype" w:eastAsiaTheme="minorEastAsia" w:hAnsi="Palatino Linotype"/>
          <w:b/>
          <w:i/>
          <w:sz w:val="24"/>
          <w:szCs w:val="24"/>
          <w:lang w:val="es-ES_tradnl" w:eastAsia="es-ES"/>
        </w:rPr>
        <w:t>.pdf”</w:t>
      </w:r>
      <w:r w:rsidR="00D8044E" w:rsidRPr="00C721F5">
        <w:rPr>
          <w:rFonts w:ascii="Palatino Linotype" w:eastAsiaTheme="minorEastAsia" w:hAnsi="Palatino Linotype"/>
          <w:sz w:val="24"/>
          <w:szCs w:val="24"/>
          <w:lang w:val="es-ES_tradnl" w:eastAsia="es-ES"/>
        </w:rPr>
        <w:t>, que contiene el oficio SMDIF/TNS/OF/</w:t>
      </w:r>
      <w:r w:rsidR="00692957" w:rsidRPr="00C721F5">
        <w:rPr>
          <w:rFonts w:ascii="Palatino Linotype" w:eastAsiaTheme="minorEastAsia" w:hAnsi="Palatino Linotype"/>
          <w:sz w:val="24"/>
          <w:szCs w:val="24"/>
          <w:lang w:val="es-ES_tradnl" w:eastAsia="es-ES"/>
        </w:rPr>
        <w:t>0060</w:t>
      </w:r>
      <w:r w:rsidR="00D8044E" w:rsidRPr="00C721F5">
        <w:rPr>
          <w:rFonts w:ascii="Palatino Linotype" w:eastAsiaTheme="minorEastAsia" w:hAnsi="Palatino Linotype"/>
          <w:sz w:val="24"/>
          <w:szCs w:val="24"/>
          <w:lang w:val="es-ES_tradnl" w:eastAsia="es-ES"/>
        </w:rPr>
        <w:t>/2019, de trece (13) de agosto de dos mil diecinueve.</w:t>
      </w:r>
    </w:p>
    <w:p w:rsidR="0073759D" w:rsidRPr="00C721F5" w:rsidRDefault="0073759D" w:rsidP="00C721F5">
      <w:pPr>
        <w:tabs>
          <w:tab w:val="left" w:pos="426"/>
        </w:tabs>
        <w:spacing w:before="240" w:after="240" w:line="360" w:lineRule="auto"/>
        <w:ind w:right="-142"/>
        <w:contextualSpacing/>
        <w:jc w:val="both"/>
        <w:rPr>
          <w:rFonts w:ascii="Palatino Linotype" w:eastAsiaTheme="minorEastAsia" w:hAnsi="Palatino Linotype"/>
          <w:sz w:val="24"/>
          <w:szCs w:val="24"/>
          <w:lang w:val="es-ES_tradnl" w:eastAsia="es-ES"/>
        </w:rPr>
      </w:pPr>
    </w:p>
    <w:p w:rsidR="00692957" w:rsidRPr="00C721F5" w:rsidRDefault="00692957" w:rsidP="00C721F5">
      <w:pPr>
        <w:numPr>
          <w:ilvl w:val="0"/>
          <w:numId w:val="2"/>
        </w:numPr>
        <w:tabs>
          <w:tab w:val="left" w:pos="426"/>
        </w:tabs>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C721F5">
        <w:rPr>
          <w:rFonts w:ascii="Palatino Linotype" w:eastAsiaTheme="minorEastAsia" w:hAnsi="Palatino Linotype"/>
          <w:sz w:val="24"/>
          <w:szCs w:val="24"/>
          <w:lang w:val="es-ES_tradnl" w:eastAsia="es-ES"/>
        </w:rPr>
        <w:t xml:space="preserve">Del análisis realizado a los documentos anteriormente referidos, </w:t>
      </w:r>
      <w:r w:rsidR="007C79FA" w:rsidRPr="00C721F5">
        <w:rPr>
          <w:rFonts w:ascii="Palatino Linotype" w:eastAsiaTheme="minorEastAsia" w:hAnsi="Palatino Linotype"/>
          <w:sz w:val="24"/>
          <w:szCs w:val="24"/>
          <w:lang w:val="es-ES_tradnl" w:eastAsia="es-ES"/>
        </w:rPr>
        <w:t>se</w:t>
      </w:r>
      <w:r w:rsidRPr="00C721F5">
        <w:rPr>
          <w:rFonts w:ascii="Palatino Linotype" w:eastAsiaTheme="minorEastAsia" w:hAnsi="Palatino Linotype"/>
          <w:sz w:val="24"/>
          <w:szCs w:val="24"/>
          <w:lang w:val="es-ES_tradnl" w:eastAsia="es-ES"/>
        </w:rPr>
        <w:t xml:space="preserve"> advirtió que todos contenían la misma motivación y respuesta al particular,</w:t>
      </w:r>
      <w:r w:rsidR="007C79FA" w:rsidRPr="00C721F5">
        <w:rPr>
          <w:rFonts w:ascii="Palatino Linotype" w:eastAsiaTheme="minorEastAsia" w:hAnsi="Palatino Linotype"/>
          <w:sz w:val="24"/>
          <w:szCs w:val="24"/>
          <w:lang w:val="es-ES_tradnl" w:eastAsia="es-ES"/>
        </w:rPr>
        <w:t xml:space="preserve"> siendo en esencia, que contaban la información, pero ésta sería puesta a su disposición vía </w:t>
      </w:r>
      <w:r w:rsidR="007C79FA" w:rsidRPr="00C721F5">
        <w:rPr>
          <w:rFonts w:ascii="Palatino Linotype" w:eastAsiaTheme="minorEastAsia" w:hAnsi="Palatino Linotype"/>
          <w:i/>
          <w:sz w:val="24"/>
          <w:szCs w:val="24"/>
          <w:lang w:val="es-ES_tradnl" w:eastAsia="es-ES"/>
        </w:rPr>
        <w:t>in situ</w:t>
      </w:r>
      <w:r w:rsidR="007C79FA" w:rsidRPr="00C721F5">
        <w:rPr>
          <w:rFonts w:ascii="Palatino Linotype" w:eastAsiaTheme="minorEastAsia" w:hAnsi="Palatino Linotype"/>
          <w:sz w:val="24"/>
          <w:szCs w:val="24"/>
          <w:lang w:val="es-ES_tradnl" w:eastAsia="es-ES"/>
        </w:rPr>
        <w:t xml:space="preserve">. Razón por la cual, esta Ponencia </w:t>
      </w:r>
      <w:proofErr w:type="spellStart"/>
      <w:r w:rsidR="007C79FA" w:rsidRPr="00C721F5">
        <w:rPr>
          <w:rFonts w:ascii="Palatino Linotype" w:eastAsiaTheme="minorEastAsia" w:hAnsi="Palatino Linotype"/>
          <w:sz w:val="24"/>
          <w:szCs w:val="24"/>
          <w:lang w:val="es-ES_tradnl" w:eastAsia="es-ES"/>
        </w:rPr>
        <w:t>Resolutora</w:t>
      </w:r>
      <w:proofErr w:type="spellEnd"/>
      <w:r w:rsidR="007C79FA" w:rsidRPr="00C721F5">
        <w:rPr>
          <w:rFonts w:ascii="Palatino Linotype" w:eastAsiaTheme="minorEastAsia" w:hAnsi="Palatino Linotype"/>
          <w:sz w:val="24"/>
          <w:szCs w:val="24"/>
          <w:lang w:val="es-ES_tradnl" w:eastAsia="es-ES"/>
        </w:rPr>
        <w:t xml:space="preserve"> determinó que el contenido de los informes justificados no aunaban información novedosa o de interés al particular, puesto que el </w:t>
      </w:r>
      <w:r w:rsidR="007C79FA" w:rsidRPr="00C721F5">
        <w:rPr>
          <w:rFonts w:ascii="Palatino Linotype" w:eastAsiaTheme="minorEastAsia" w:hAnsi="Palatino Linotype"/>
          <w:b/>
          <w:sz w:val="24"/>
          <w:szCs w:val="24"/>
          <w:lang w:val="es-ES_tradnl" w:eastAsia="es-ES"/>
        </w:rPr>
        <w:t>SUJETO OBLIGADO</w:t>
      </w:r>
      <w:r w:rsidR="007C79FA" w:rsidRPr="00C721F5">
        <w:rPr>
          <w:rFonts w:ascii="Palatino Linotype" w:eastAsiaTheme="minorEastAsia" w:hAnsi="Palatino Linotype"/>
          <w:sz w:val="24"/>
          <w:szCs w:val="24"/>
          <w:lang w:val="es-ES_tradnl" w:eastAsia="es-ES"/>
        </w:rPr>
        <w:t xml:space="preserve"> no entregó ninguna documentación requerida en las solicitudes de información motivo de la presente resolución. Por ello, bajo la óptica de esta </w:t>
      </w:r>
      <w:proofErr w:type="spellStart"/>
      <w:r w:rsidR="007C79FA" w:rsidRPr="00C721F5">
        <w:rPr>
          <w:rFonts w:ascii="Palatino Linotype" w:eastAsiaTheme="minorEastAsia" w:hAnsi="Palatino Linotype"/>
          <w:sz w:val="24"/>
          <w:szCs w:val="24"/>
          <w:lang w:val="es-ES_tradnl" w:eastAsia="es-ES"/>
        </w:rPr>
        <w:t>Resolutora</w:t>
      </w:r>
      <w:proofErr w:type="spellEnd"/>
      <w:r w:rsidR="007C79FA" w:rsidRPr="00C721F5">
        <w:rPr>
          <w:rFonts w:ascii="Palatino Linotype" w:eastAsiaTheme="minorEastAsia" w:hAnsi="Palatino Linotype"/>
          <w:sz w:val="24"/>
          <w:szCs w:val="24"/>
          <w:lang w:val="es-ES_tradnl" w:eastAsia="es-ES"/>
        </w:rPr>
        <w:t xml:space="preserve">, sería no haber puesto a la vista del </w:t>
      </w:r>
      <w:r w:rsidR="007C79FA" w:rsidRPr="00C721F5">
        <w:rPr>
          <w:rFonts w:ascii="Palatino Linotype" w:eastAsiaTheme="minorEastAsia" w:hAnsi="Palatino Linotype"/>
          <w:b/>
          <w:sz w:val="24"/>
          <w:szCs w:val="24"/>
          <w:lang w:val="es-ES_tradnl" w:eastAsia="es-ES"/>
        </w:rPr>
        <w:t>RECURRENTE</w:t>
      </w:r>
      <w:r w:rsidR="007C79FA" w:rsidRPr="00C721F5">
        <w:rPr>
          <w:rFonts w:ascii="Palatino Linotype" w:eastAsiaTheme="minorEastAsia" w:hAnsi="Palatino Linotype"/>
          <w:sz w:val="24"/>
          <w:szCs w:val="24"/>
          <w:lang w:val="es-ES_tradnl" w:eastAsia="es-ES"/>
        </w:rPr>
        <w:t xml:space="preserve"> los informes justificados sino hasta la conclusión de la controversia, junto con la presente resolución.</w:t>
      </w:r>
    </w:p>
    <w:p w:rsidR="007C79FA" w:rsidRPr="00C721F5" w:rsidRDefault="007C79FA"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692957" w:rsidRPr="00C721F5" w:rsidRDefault="007C79FA" w:rsidP="00C721F5">
      <w:pPr>
        <w:numPr>
          <w:ilvl w:val="0"/>
          <w:numId w:val="2"/>
        </w:numPr>
        <w:tabs>
          <w:tab w:val="left" w:pos="426"/>
        </w:tabs>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C721F5">
        <w:rPr>
          <w:rFonts w:ascii="Palatino Linotype" w:eastAsia="Calibri" w:hAnsi="Palatino Linotype" w:cs="Arial"/>
          <w:sz w:val="24"/>
          <w:szCs w:val="24"/>
          <w:lang w:val="es-ES" w:eastAsia="es-ES"/>
        </w:rPr>
        <w:t xml:space="preserve">Sin embargo, se debe hacer constar que previo a la determinación de acumulación por parte del Pleno, los informes justificados contenidos en los expedientes de los recursos de revisión </w:t>
      </w:r>
      <w:r w:rsidRPr="00C721F5">
        <w:rPr>
          <w:rFonts w:ascii="Palatino Linotype" w:eastAsia="Calibri" w:hAnsi="Palatino Linotype" w:cs="Arial"/>
          <w:b/>
          <w:sz w:val="24"/>
          <w:szCs w:val="24"/>
          <w:lang w:val="es-ES" w:eastAsia="es-ES"/>
        </w:rPr>
        <w:t xml:space="preserve">06480/INFOEM/IP/RR/2019, </w:t>
      </w:r>
      <w:r w:rsidR="006540C7" w:rsidRPr="00C721F5">
        <w:rPr>
          <w:rFonts w:ascii="Palatino Linotype" w:eastAsia="Calibri" w:hAnsi="Palatino Linotype" w:cs="Arial"/>
          <w:b/>
          <w:sz w:val="24"/>
          <w:szCs w:val="24"/>
          <w:lang w:val="es-ES" w:eastAsia="es-ES"/>
        </w:rPr>
        <w:t>06478</w:t>
      </w:r>
      <w:r w:rsidRPr="00C721F5">
        <w:rPr>
          <w:rFonts w:ascii="Palatino Linotype" w:eastAsia="Calibri" w:hAnsi="Palatino Linotype" w:cs="Arial"/>
          <w:b/>
          <w:sz w:val="24"/>
          <w:szCs w:val="24"/>
          <w:lang w:val="es-ES" w:eastAsia="es-ES"/>
        </w:rPr>
        <w:t>/INFOEM/IP/RR/2019</w:t>
      </w:r>
      <w:r w:rsidR="006540C7" w:rsidRPr="00C721F5">
        <w:rPr>
          <w:rFonts w:ascii="Palatino Linotype" w:eastAsia="Calibri" w:hAnsi="Palatino Linotype" w:cs="Arial"/>
          <w:b/>
          <w:sz w:val="24"/>
          <w:szCs w:val="24"/>
          <w:lang w:val="es-ES" w:eastAsia="es-ES"/>
        </w:rPr>
        <w:t xml:space="preserve"> y 06473/INFOEM/IP/RR/2019,</w:t>
      </w:r>
      <w:r w:rsidRPr="00C721F5">
        <w:rPr>
          <w:rFonts w:ascii="Palatino Linotype" w:eastAsia="Calibri" w:hAnsi="Palatino Linotype" w:cs="Arial"/>
          <w:sz w:val="24"/>
          <w:szCs w:val="24"/>
          <w:lang w:val="es-ES" w:eastAsia="es-ES"/>
        </w:rPr>
        <w:t xml:space="preserve"> fueron puestos a la vista del </w:t>
      </w:r>
      <w:r w:rsidRPr="00C721F5">
        <w:rPr>
          <w:rFonts w:ascii="Palatino Linotype" w:eastAsia="Calibri" w:hAnsi="Palatino Linotype" w:cs="Arial"/>
          <w:b/>
          <w:sz w:val="24"/>
          <w:szCs w:val="24"/>
          <w:lang w:val="es-ES" w:eastAsia="es-ES"/>
        </w:rPr>
        <w:t xml:space="preserve">RECURRENTE </w:t>
      </w:r>
      <w:r w:rsidR="006540C7" w:rsidRPr="00C721F5">
        <w:rPr>
          <w:rFonts w:ascii="Palatino Linotype" w:eastAsia="Calibri" w:hAnsi="Palatino Linotype" w:cs="Arial"/>
          <w:sz w:val="24"/>
          <w:szCs w:val="24"/>
          <w:lang w:val="es-ES" w:eastAsia="es-ES"/>
        </w:rPr>
        <w:t xml:space="preserve">en fecha catorce (14), veintiséis (26) y veintiocho (28) </w:t>
      </w:r>
      <w:r w:rsidRPr="00C721F5">
        <w:rPr>
          <w:rFonts w:ascii="Palatino Linotype" w:eastAsia="Calibri" w:hAnsi="Palatino Linotype" w:cs="Arial"/>
          <w:sz w:val="24"/>
          <w:szCs w:val="24"/>
          <w:lang w:val="es-ES" w:eastAsia="es-ES"/>
        </w:rPr>
        <w:t xml:space="preserve">de agosto de dos mil </w:t>
      </w:r>
      <w:r w:rsidR="006540C7" w:rsidRPr="00C721F5">
        <w:rPr>
          <w:rFonts w:ascii="Palatino Linotype" w:eastAsia="Calibri" w:hAnsi="Palatino Linotype" w:cs="Arial"/>
          <w:sz w:val="24"/>
          <w:szCs w:val="24"/>
          <w:lang w:val="es-ES" w:eastAsia="es-ES"/>
        </w:rPr>
        <w:t>diecinueve</w:t>
      </w:r>
      <w:r w:rsidRPr="00C721F5">
        <w:rPr>
          <w:rFonts w:ascii="Palatino Linotype" w:eastAsia="Calibri" w:hAnsi="Palatino Linotype" w:cs="Arial"/>
          <w:sz w:val="24"/>
          <w:szCs w:val="24"/>
          <w:lang w:val="es-ES" w:eastAsia="es-ES"/>
        </w:rPr>
        <w:t>.</w:t>
      </w:r>
      <w:r w:rsidR="006540C7" w:rsidRPr="00C721F5">
        <w:rPr>
          <w:rFonts w:ascii="Palatino Linotype" w:eastAsia="Calibri" w:hAnsi="Palatino Linotype" w:cs="Arial"/>
          <w:sz w:val="24"/>
          <w:szCs w:val="24"/>
          <w:lang w:val="es-ES" w:eastAsia="es-ES"/>
        </w:rPr>
        <w:t xml:space="preserve"> Por lo que, se reitera, el contenido de los informe justificados correspondientes a los recursos de revisión</w:t>
      </w:r>
      <w:r w:rsidR="006540C7" w:rsidRPr="00C721F5">
        <w:rPr>
          <w:rFonts w:ascii="Palatino Linotype" w:hAnsi="Palatino Linotype"/>
          <w:b/>
          <w:sz w:val="24"/>
          <w:szCs w:val="24"/>
        </w:rPr>
        <w:t xml:space="preserve"> 06474/INFOEM/IP/RR/2019, 06475/INFOEM/IP/RR/2019, 06476/INFOEM/IP/RR/2019, 06479/INFOEM/IP/RR/2019 y 06481/INFOEM/IP/RR/2019</w:t>
      </w:r>
      <w:r w:rsidR="006540C7" w:rsidRPr="00C721F5">
        <w:rPr>
          <w:rFonts w:ascii="Palatino Linotype" w:hAnsi="Palatino Linotype"/>
          <w:sz w:val="24"/>
          <w:szCs w:val="24"/>
        </w:rPr>
        <w:t>, serán puestos a la vista del particular al momento de notificar la presente resolución.</w:t>
      </w:r>
    </w:p>
    <w:p w:rsidR="007C79FA" w:rsidRPr="00C721F5" w:rsidRDefault="007C79FA"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A05DC0" w:rsidRPr="00C721F5" w:rsidRDefault="00692957" w:rsidP="00C721F5">
      <w:pPr>
        <w:numPr>
          <w:ilvl w:val="0"/>
          <w:numId w:val="2"/>
        </w:numPr>
        <w:tabs>
          <w:tab w:val="left" w:pos="426"/>
        </w:tabs>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C721F5">
        <w:rPr>
          <w:rFonts w:ascii="Palatino Linotype" w:eastAsiaTheme="minorEastAsia" w:hAnsi="Palatino Linotype"/>
          <w:sz w:val="24"/>
          <w:szCs w:val="24"/>
          <w:lang w:val="es-ES_tradnl" w:eastAsia="es-ES"/>
        </w:rPr>
        <w:t>E</w:t>
      </w:r>
      <w:r w:rsidR="00A05DC0" w:rsidRPr="00C721F5">
        <w:rPr>
          <w:rFonts w:ascii="Palatino Linotype" w:eastAsiaTheme="minorEastAsia" w:hAnsi="Palatino Linotype"/>
          <w:sz w:val="24"/>
          <w:szCs w:val="24"/>
          <w:lang w:val="es-ES_tradnl" w:eastAsia="es-ES"/>
        </w:rPr>
        <w:t>l Comisionado Ponente decretó el cierre de instrucción</w:t>
      </w:r>
      <w:r w:rsidR="00A05DC0" w:rsidRPr="00C721F5">
        <w:rPr>
          <w:rFonts w:ascii="Palatino Linotype" w:eastAsiaTheme="minorEastAsia" w:hAnsi="Palatino Linotype" w:cs="Arial"/>
          <w:sz w:val="24"/>
          <w:szCs w:val="24"/>
          <w:lang w:val="es-ES_tradnl" w:eastAsia="es-ES"/>
        </w:rPr>
        <w:t xml:space="preserve"> </w:t>
      </w:r>
      <w:r w:rsidR="00CA6A5D" w:rsidRPr="00C721F5">
        <w:rPr>
          <w:rFonts w:ascii="Palatino Linotype" w:eastAsiaTheme="minorEastAsia" w:hAnsi="Palatino Linotype" w:cs="Arial"/>
          <w:sz w:val="24"/>
          <w:szCs w:val="24"/>
          <w:lang w:val="es-ES_tradnl" w:eastAsia="es-ES"/>
        </w:rPr>
        <w:t>de</w:t>
      </w:r>
      <w:r w:rsidR="00E70410" w:rsidRPr="00C721F5">
        <w:rPr>
          <w:rFonts w:ascii="Palatino Linotype" w:eastAsiaTheme="minorEastAsia" w:hAnsi="Palatino Linotype" w:cs="Arial"/>
          <w:sz w:val="24"/>
          <w:szCs w:val="24"/>
          <w:lang w:val="es-ES_tradnl" w:eastAsia="es-ES"/>
        </w:rPr>
        <w:t xml:space="preserve"> los</w:t>
      </w:r>
      <w:r w:rsidR="00CA6A5D" w:rsidRPr="00C721F5">
        <w:rPr>
          <w:rFonts w:ascii="Palatino Linotype" w:eastAsiaTheme="minorEastAsia" w:hAnsi="Palatino Linotype" w:cs="Arial"/>
          <w:sz w:val="24"/>
          <w:szCs w:val="24"/>
          <w:lang w:val="es-ES_tradnl" w:eastAsia="es-ES"/>
        </w:rPr>
        <w:t xml:space="preserve"> recurso</w:t>
      </w:r>
      <w:r w:rsidR="00E70410" w:rsidRPr="00C721F5">
        <w:rPr>
          <w:rFonts w:ascii="Palatino Linotype" w:eastAsiaTheme="minorEastAsia" w:hAnsi="Palatino Linotype" w:cs="Arial"/>
          <w:sz w:val="24"/>
          <w:szCs w:val="24"/>
          <w:lang w:val="es-ES_tradnl" w:eastAsia="es-ES"/>
        </w:rPr>
        <w:t>s</w:t>
      </w:r>
      <w:r w:rsidR="00CA6A5D" w:rsidRPr="00C721F5">
        <w:rPr>
          <w:rFonts w:ascii="Palatino Linotype" w:eastAsiaTheme="minorEastAsia" w:hAnsi="Palatino Linotype" w:cs="Arial"/>
          <w:sz w:val="24"/>
          <w:szCs w:val="24"/>
          <w:lang w:val="es-ES_tradnl" w:eastAsia="es-ES"/>
        </w:rPr>
        <w:t xml:space="preserve"> de revisión </w:t>
      </w:r>
      <w:r w:rsidR="00A05DC0" w:rsidRPr="00C721F5">
        <w:rPr>
          <w:rFonts w:ascii="Palatino Linotype" w:eastAsiaTheme="minorEastAsia" w:hAnsi="Palatino Linotype"/>
          <w:sz w:val="24"/>
          <w:szCs w:val="24"/>
          <w:lang w:val="es-ES_tradnl" w:eastAsia="es-ES"/>
        </w:rPr>
        <w:t>mediante acuerdo</w:t>
      </w:r>
      <w:r w:rsidR="00E70410" w:rsidRPr="00C721F5">
        <w:rPr>
          <w:rFonts w:ascii="Palatino Linotype" w:eastAsiaTheme="minorEastAsia" w:hAnsi="Palatino Linotype"/>
          <w:sz w:val="24"/>
          <w:szCs w:val="24"/>
          <w:lang w:val="es-ES_tradnl" w:eastAsia="es-ES"/>
        </w:rPr>
        <w:t>s</w:t>
      </w:r>
      <w:r w:rsidR="00A05DC0" w:rsidRPr="00C721F5">
        <w:rPr>
          <w:rFonts w:ascii="Palatino Linotype" w:eastAsiaTheme="minorEastAsia" w:hAnsi="Palatino Linotype"/>
          <w:sz w:val="24"/>
          <w:szCs w:val="24"/>
          <w:lang w:val="es-ES_tradnl" w:eastAsia="es-ES"/>
        </w:rPr>
        <w:t xml:space="preserve"> de </w:t>
      </w:r>
      <w:r w:rsidR="00D97F4E" w:rsidRPr="00C721F5">
        <w:rPr>
          <w:rFonts w:ascii="Palatino Linotype" w:eastAsiaTheme="minorEastAsia" w:hAnsi="Palatino Linotype"/>
          <w:sz w:val="24"/>
          <w:szCs w:val="24"/>
          <w:lang w:val="es-ES_tradnl" w:eastAsia="es-ES"/>
        </w:rPr>
        <w:t>tres (</w:t>
      </w:r>
      <w:r w:rsidR="00CA6A5D" w:rsidRPr="00C721F5">
        <w:rPr>
          <w:rFonts w:ascii="Palatino Linotype" w:eastAsiaTheme="minorEastAsia" w:hAnsi="Palatino Linotype"/>
          <w:sz w:val="24"/>
          <w:szCs w:val="24"/>
          <w:lang w:val="es-ES_tradnl" w:eastAsia="es-ES"/>
        </w:rPr>
        <w:t>03</w:t>
      </w:r>
      <w:r w:rsidR="00A05DC0" w:rsidRPr="00C721F5">
        <w:rPr>
          <w:rFonts w:ascii="Palatino Linotype" w:eastAsiaTheme="minorEastAsia" w:hAnsi="Palatino Linotype"/>
          <w:sz w:val="24"/>
          <w:szCs w:val="24"/>
          <w:lang w:val="es-ES_tradnl" w:eastAsia="es-ES"/>
        </w:rPr>
        <w:t xml:space="preserve">) de </w:t>
      </w:r>
      <w:r w:rsidR="00D97F4E" w:rsidRPr="00C721F5">
        <w:rPr>
          <w:rFonts w:ascii="Palatino Linotype" w:eastAsiaTheme="minorEastAsia" w:hAnsi="Palatino Linotype"/>
          <w:sz w:val="24"/>
          <w:szCs w:val="24"/>
          <w:lang w:val="es-ES_tradnl" w:eastAsia="es-ES"/>
        </w:rPr>
        <w:t>septiembre</w:t>
      </w:r>
      <w:r w:rsidR="00E70410" w:rsidRPr="00C721F5">
        <w:rPr>
          <w:rFonts w:ascii="Palatino Linotype" w:eastAsiaTheme="minorEastAsia" w:hAnsi="Palatino Linotype"/>
          <w:sz w:val="24"/>
          <w:szCs w:val="24"/>
          <w:lang w:val="es-ES_tradnl" w:eastAsia="es-ES"/>
        </w:rPr>
        <w:t xml:space="preserve"> y tres (03) de octubre de dos mil diecinueve; asimismo, en fechas veintisiete (27) de septiembre y tres (03) de octubre de los corrientes </w:t>
      </w:r>
      <w:r w:rsidR="00A05DC0" w:rsidRPr="00C721F5">
        <w:rPr>
          <w:rFonts w:ascii="Palatino Linotype" w:eastAsiaTheme="minorEastAsia" w:hAnsi="Palatino Linotype" w:cs="Arial"/>
          <w:sz w:val="24"/>
          <w:szCs w:val="24"/>
          <w:lang w:val="es-ES_tradnl" w:eastAsia="es-ES"/>
        </w:rPr>
        <w:t>se acordó la ampliación del plazo para efecto de emitir un mejor estudio del asunto,</w:t>
      </w:r>
      <w:r w:rsidR="00E70410" w:rsidRPr="00C721F5">
        <w:rPr>
          <w:rFonts w:ascii="Palatino Linotype" w:eastAsiaTheme="minorEastAsia" w:hAnsi="Palatino Linotype" w:cs="Arial"/>
          <w:sz w:val="24"/>
          <w:szCs w:val="24"/>
          <w:lang w:val="es-ES_tradnl" w:eastAsia="es-ES"/>
        </w:rPr>
        <w:t xml:space="preserve"> por lo que ordenó turnar los expedientes para su resolución, misma que ahora se pronuncia; y ----------------------------------------------------</w:t>
      </w:r>
    </w:p>
    <w:p w:rsidR="00692957" w:rsidRDefault="00692957"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C721F5" w:rsidRDefault="00C721F5"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C721F5" w:rsidRDefault="00C721F5"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C721F5" w:rsidRDefault="00C721F5"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C721F5" w:rsidRPr="00C721F5" w:rsidRDefault="00C721F5" w:rsidP="00C721F5">
      <w:pPr>
        <w:tabs>
          <w:tab w:val="left" w:pos="426"/>
        </w:tabs>
        <w:spacing w:before="240" w:after="240" w:line="360" w:lineRule="auto"/>
        <w:ind w:right="-142"/>
        <w:contextualSpacing/>
        <w:jc w:val="both"/>
        <w:rPr>
          <w:rFonts w:ascii="Palatino Linotype" w:eastAsia="Calibri" w:hAnsi="Palatino Linotype" w:cs="Arial"/>
          <w:sz w:val="24"/>
          <w:szCs w:val="24"/>
          <w:lang w:val="es-ES" w:eastAsia="es-ES"/>
        </w:rPr>
      </w:pPr>
    </w:p>
    <w:p w:rsidR="00A05DC0" w:rsidRPr="00C721F5" w:rsidRDefault="00A05DC0" w:rsidP="00C721F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4" w:name="_Toc21455376"/>
      <w:r w:rsidRPr="00C721F5">
        <w:rPr>
          <w:rFonts w:ascii="Palatino Linotype" w:eastAsiaTheme="majorEastAsia" w:hAnsi="Palatino Linotype" w:cstheme="majorBidi"/>
          <w:b/>
          <w:sz w:val="24"/>
          <w:szCs w:val="24"/>
        </w:rPr>
        <w:t>C O N S I D E R A N D O</w:t>
      </w:r>
      <w:bookmarkEnd w:id="4"/>
      <w:r w:rsidRPr="00C721F5">
        <w:rPr>
          <w:rFonts w:ascii="Palatino Linotype" w:eastAsiaTheme="majorEastAsia" w:hAnsi="Palatino Linotype" w:cstheme="majorBidi"/>
          <w:b/>
          <w:sz w:val="24"/>
          <w:szCs w:val="24"/>
        </w:rPr>
        <w:t xml:space="preserve"> </w:t>
      </w:r>
    </w:p>
    <w:p w:rsidR="00C721F5" w:rsidRDefault="00A05DC0" w:rsidP="00C721F5">
      <w:pPr>
        <w:keepNext/>
        <w:keepLines/>
        <w:spacing w:before="40" w:after="0" w:line="360" w:lineRule="auto"/>
        <w:ind w:right="-142"/>
        <w:outlineLvl w:val="1"/>
        <w:rPr>
          <w:rFonts w:ascii="Palatino Linotype" w:eastAsiaTheme="majorEastAsia" w:hAnsi="Palatino Linotype" w:cstheme="majorBidi"/>
          <w:b/>
          <w:sz w:val="24"/>
          <w:szCs w:val="24"/>
        </w:rPr>
      </w:pPr>
      <w:bookmarkStart w:id="5" w:name="_Toc21455377"/>
      <w:r w:rsidRPr="00C721F5">
        <w:rPr>
          <w:rFonts w:ascii="Palatino Linotype" w:eastAsiaTheme="majorEastAsia" w:hAnsi="Palatino Linotype" w:cstheme="majorBidi"/>
          <w:b/>
          <w:sz w:val="24"/>
          <w:szCs w:val="24"/>
        </w:rPr>
        <w:t>PRIMERO. De la competencia</w:t>
      </w:r>
      <w:bookmarkEnd w:id="5"/>
    </w:p>
    <w:p w:rsidR="00C721F5" w:rsidRPr="00C721F5" w:rsidRDefault="00C721F5" w:rsidP="00C721F5">
      <w:pPr>
        <w:keepNext/>
        <w:keepLines/>
        <w:spacing w:before="40" w:after="0" w:line="360" w:lineRule="auto"/>
        <w:ind w:right="-142"/>
        <w:outlineLvl w:val="1"/>
        <w:rPr>
          <w:rFonts w:ascii="Palatino Linotype" w:eastAsiaTheme="majorEastAsia" w:hAnsi="Palatino Linotype" w:cstheme="majorBidi"/>
          <w:b/>
          <w:sz w:val="24"/>
          <w:szCs w:val="24"/>
        </w:rPr>
      </w:pPr>
    </w:p>
    <w:p w:rsidR="00A05DC0" w:rsidRPr="00C721F5" w:rsidRDefault="00A05DC0" w:rsidP="00C721F5">
      <w:pPr>
        <w:numPr>
          <w:ilvl w:val="0"/>
          <w:numId w:val="2"/>
        </w:numPr>
        <w:tabs>
          <w:tab w:val="left" w:pos="426"/>
        </w:tabs>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C721F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721F5">
        <w:rPr>
          <w:rFonts w:ascii="Palatino Linotype" w:eastAsia="Calibri" w:hAnsi="Palatino Linotype" w:cs="Times New Roman"/>
          <w:b/>
          <w:sz w:val="24"/>
          <w:szCs w:val="24"/>
          <w:lang w:val="es-ES" w:eastAsia="es-ES"/>
        </w:rPr>
        <w:t>Constitución Política de los Estados Unidos Mexicanos</w:t>
      </w:r>
      <w:r w:rsidRPr="00C721F5">
        <w:rPr>
          <w:rFonts w:ascii="Palatino Linotype" w:eastAsia="Calibri" w:hAnsi="Palatino Linotype" w:cs="Times New Roman"/>
          <w:sz w:val="24"/>
          <w:szCs w:val="24"/>
          <w:lang w:val="es-ES" w:eastAsia="es-ES"/>
        </w:rPr>
        <w:t xml:space="preserve">; 5, párrafos </w:t>
      </w:r>
      <w:r w:rsidRPr="00C721F5">
        <w:rPr>
          <w:rFonts w:ascii="Palatino Linotype" w:eastAsiaTheme="minorEastAsia" w:hAnsi="Palatino Linotype" w:cs="Arial"/>
          <w:bCs/>
          <w:sz w:val="24"/>
          <w:szCs w:val="24"/>
          <w:lang w:val="es-ES" w:eastAsia="es-ES"/>
        </w:rPr>
        <w:t>vigésimo</w:t>
      </w:r>
      <w:r w:rsidR="00D97F4E" w:rsidRPr="00C721F5">
        <w:rPr>
          <w:rFonts w:ascii="Palatino Linotype" w:eastAsiaTheme="minorEastAsia" w:hAnsi="Palatino Linotype" w:cs="Arial"/>
          <w:bCs/>
          <w:sz w:val="24"/>
          <w:szCs w:val="24"/>
          <w:lang w:val="es-ES" w:eastAsia="es-ES"/>
        </w:rPr>
        <w:t xml:space="preserve"> segundo</w:t>
      </w:r>
      <w:r w:rsidRPr="00C721F5">
        <w:rPr>
          <w:rFonts w:ascii="Palatino Linotype" w:eastAsiaTheme="minorEastAsia" w:hAnsi="Palatino Linotype" w:cs="Arial"/>
          <w:bCs/>
          <w:sz w:val="24"/>
          <w:szCs w:val="24"/>
          <w:lang w:val="es-ES" w:eastAsia="es-ES"/>
        </w:rPr>
        <w:t xml:space="preserve">, vigésimo </w:t>
      </w:r>
      <w:r w:rsidR="00D97F4E" w:rsidRPr="00C721F5">
        <w:rPr>
          <w:rFonts w:ascii="Palatino Linotype" w:eastAsiaTheme="minorEastAsia" w:hAnsi="Palatino Linotype" w:cs="Arial"/>
          <w:bCs/>
          <w:sz w:val="24"/>
          <w:szCs w:val="24"/>
          <w:lang w:val="es-ES" w:eastAsia="es-ES"/>
        </w:rPr>
        <w:t xml:space="preserve">tercero </w:t>
      </w:r>
      <w:r w:rsidRPr="00C721F5">
        <w:rPr>
          <w:rFonts w:ascii="Palatino Linotype" w:eastAsiaTheme="minorEastAsia" w:hAnsi="Palatino Linotype" w:cs="Arial"/>
          <w:bCs/>
          <w:sz w:val="24"/>
          <w:szCs w:val="24"/>
          <w:lang w:val="es-ES" w:eastAsia="es-ES"/>
        </w:rPr>
        <w:t xml:space="preserve">y vigésimo </w:t>
      </w:r>
      <w:r w:rsidR="00D97F4E" w:rsidRPr="00C721F5">
        <w:rPr>
          <w:rFonts w:ascii="Palatino Linotype" w:eastAsiaTheme="minorEastAsia" w:hAnsi="Palatino Linotype" w:cs="Arial"/>
          <w:bCs/>
          <w:sz w:val="24"/>
          <w:szCs w:val="24"/>
          <w:lang w:val="es-ES" w:eastAsia="es-ES"/>
        </w:rPr>
        <w:t xml:space="preserve">cuarto </w:t>
      </w:r>
      <w:r w:rsidRPr="00C721F5">
        <w:rPr>
          <w:rFonts w:ascii="Palatino Linotype" w:eastAsia="Calibri" w:hAnsi="Palatino Linotype" w:cs="Times New Roman"/>
          <w:sz w:val="24"/>
          <w:szCs w:val="24"/>
          <w:lang w:val="es-ES" w:eastAsia="es-ES"/>
        </w:rPr>
        <w:t xml:space="preserve">fracciones IV y V de la </w:t>
      </w:r>
      <w:r w:rsidRPr="00C721F5">
        <w:rPr>
          <w:rFonts w:ascii="Palatino Linotype" w:eastAsia="Calibri" w:hAnsi="Palatino Linotype" w:cs="Times New Roman"/>
          <w:b/>
          <w:sz w:val="24"/>
          <w:szCs w:val="24"/>
          <w:lang w:val="es-ES" w:eastAsia="es-ES"/>
        </w:rPr>
        <w:t>Constitución Política del Estado Libre y Soberano de México</w:t>
      </w:r>
      <w:r w:rsidRPr="00C721F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721F5">
        <w:rPr>
          <w:rFonts w:ascii="Palatino Linotype" w:eastAsia="Calibri" w:hAnsi="Palatino Linotype" w:cs="Arial"/>
          <w:sz w:val="24"/>
          <w:szCs w:val="24"/>
          <w:lang w:val="es-ES" w:eastAsia="es-ES"/>
        </w:rPr>
        <w:t xml:space="preserve">de la </w:t>
      </w:r>
      <w:r w:rsidRPr="00C721F5">
        <w:rPr>
          <w:rFonts w:ascii="Palatino Linotype" w:eastAsia="Calibri" w:hAnsi="Palatino Linotype" w:cs="Arial"/>
          <w:b/>
          <w:sz w:val="24"/>
          <w:szCs w:val="24"/>
          <w:lang w:val="es-ES" w:eastAsia="es-ES"/>
        </w:rPr>
        <w:t>Ley de Transparencia y Acceso a la Información Pública del Estado de México y Municipios</w:t>
      </w:r>
      <w:r w:rsidRPr="00C721F5">
        <w:rPr>
          <w:rFonts w:ascii="Palatino Linotype" w:eastAsia="Calibri" w:hAnsi="Palatino Linotype" w:cs="Arial"/>
          <w:sz w:val="24"/>
          <w:szCs w:val="24"/>
          <w:lang w:val="es-ES" w:eastAsia="es-ES"/>
        </w:rPr>
        <w:t xml:space="preserve">; y 7, 9 fracciones I y XXIV, y 11 del </w:t>
      </w:r>
      <w:r w:rsidRPr="00C721F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721F5">
        <w:rPr>
          <w:rFonts w:ascii="Palatino Linotype" w:eastAsiaTheme="minorEastAsia" w:hAnsi="Palatino Linotype"/>
          <w:sz w:val="24"/>
          <w:szCs w:val="24"/>
          <w:lang w:val="es-ES_tradnl" w:eastAsia="es-ES"/>
        </w:rPr>
        <w:t>.</w:t>
      </w:r>
    </w:p>
    <w:p w:rsidR="00A05DC0" w:rsidRPr="00C721F5" w:rsidRDefault="00A05DC0" w:rsidP="00C721F5">
      <w:pPr>
        <w:keepNext/>
        <w:keepLines/>
        <w:spacing w:before="40" w:after="0" w:line="360" w:lineRule="auto"/>
        <w:ind w:right="-142"/>
        <w:outlineLvl w:val="1"/>
        <w:rPr>
          <w:rFonts w:ascii="Palatino Linotype" w:eastAsiaTheme="majorEastAsia" w:hAnsi="Palatino Linotype" w:cstheme="majorBidi"/>
          <w:b/>
          <w:sz w:val="24"/>
          <w:szCs w:val="24"/>
        </w:rPr>
      </w:pPr>
    </w:p>
    <w:p w:rsidR="00A05DC0" w:rsidRPr="00C721F5" w:rsidRDefault="00A05DC0" w:rsidP="00C721F5">
      <w:pPr>
        <w:keepNext/>
        <w:keepLines/>
        <w:spacing w:before="40" w:after="0" w:line="360" w:lineRule="auto"/>
        <w:ind w:right="-142"/>
        <w:outlineLvl w:val="1"/>
        <w:rPr>
          <w:rFonts w:ascii="Palatino Linotype" w:eastAsiaTheme="majorEastAsia" w:hAnsi="Palatino Linotype" w:cstheme="majorBidi"/>
          <w:b/>
          <w:sz w:val="24"/>
          <w:szCs w:val="24"/>
        </w:rPr>
      </w:pPr>
      <w:bookmarkStart w:id="6" w:name="_Toc21455378"/>
      <w:r w:rsidRPr="00C721F5">
        <w:rPr>
          <w:rFonts w:ascii="Palatino Linotype" w:eastAsiaTheme="majorEastAsia" w:hAnsi="Palatino Linotype" w:cstheme="majorBidi"/>
          <w:b/>
          <w:sz w:val="24"/>
          <w:szCs w:val="24"/>
        </w:rPr>
        <w:t>SEGUNDO. De la oportunidad y procedencia.</w:t>
      </w:r>
      <w:bookmarkEnd w:id="6"/>
    </w:p>
    <w:p w:rsidR="00A05DC0" w:rsidRPr="00C721F5" w:rsidRDefault="00A05DC0" w:rsidP="00C721F5">
      <w:pPr>
        <w:spacing w:before="240" w:after="240" w:line="360" w:lineRule="auto"/>
        <w:contextualSpacing/>
        <w:jc w:val="both"/>
        <w:rPr>
          <w:rFonts w:ascii="Palatino Linotype" w:eastAsia="Calibri" w:hAnsi="Palatino Linotype" w:cs="Times New Roman"/>
          <w:sz w:val="24"/>
          <w:szCs w:val="24"/>
          <w:lang w:val="es-ES" w:eastAsia="es-ES"/>
        </w:rPr>
      </w:pPr>
      <w:r w:rsidRPr="00C721F5">
        <w:rPr>
          <w:rFonts w:ascii="Palatino Linotype" w:eastAsia="Calibri" w:hAnsi="Palatino Linotype" w:cs="Arial"/>
          <w:sz w:val="24"/>
          <w:szCs w:val="24"/>
          <w:lang w:val="es-ES_tradnl" w:eastAsia="es-ES"/>
        </w:rPr>
        <w:t xml:space="preserve"> </w:t>
      </w:r>
    </w:p>
    <w:p w:rsidR="00A05DC0" w:rsidRPr="00C721F5" w:rsidRDefault="00A05DC0" w:rsidP="00C721F5">
      <w:pPr>
        <w:numPr>
          <w:ilvl w:val="0"/>
          <w:numId w:val="2"/>
        </w:numPr>
        <w:tabs>
          <w:tab w:val="left" w:pos="426"/>
        </w:tabs>
        <w:spacing w:after="0" w:line="360" w:lineRule="auto"/>
        <w:ind w:left="0" w:firstLine="0"/>
        <w:contextualSpacing/>
        <w:jc w:val="both"/>
        <w:rPr>
          <w:rFonts w:ascii="Palatino Linotype" w:eastAsia="Calibri" w:hAnsi="Palatino Linotype" w:cs="Times New Roman"/>
          <w:sz w:val="24"/>
          <w:szCs w:val="24"/>
          <w:lang w:val="es-ES" w:eastAsia="es-ES"/>
        </w:rPr>
      </w:pPr>
      <w:r w:rsidRPr="00C721F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C721F5">
        <w:rPr>
          <w:rFonts w:ascii="Palatino Linotype" w:eastAsia="Calibri" w:hAnsi="Palatino Linotype" w:cs="Times New Roman"/>
          <w:b/>
          <w:sz w:val="24"/>
          <w:szCs w:val="24"/>
          <w:lang w:val="es-ES" w:eastAsia="es-ES"/>
        </w:rPr>
        <w:t xml:space="preserve">SUJETO OBLIGADO </w:t>
      </w:r>
      <w:r w:rsidRPr="00C721F5">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5DC0" w:rsidRPr="00C721F5" w:rsidRDefault="00A05DC0" w:rsidP="00C721F5">
      <w:pPr>
        <w:spacing w:line="360" w:lineRule="auto"/>
        <w:contextualSpacing/>
        <w:rPr>
          <w:rFonts w:ascii="Palatino Linotype" w:eastAsia="Calibri" w:hAnsi="Palatino Linotype" w:cs="Times New Roman"/>
          <w:sz w:val="24"/>
          <w:szCs w:val="24"/>
          <w:lang w:val="es-ES" w:eastAsia="es-ES"/>
        </w:rPr>
      </w:pPr>
    </w:p>
    <w:p w:rsidR="00A05DC0" w:rsidRPr="00C721F5" w:rsidRDefault="00A05DC0" w:rsidP="00C721F5">
      <w:pPr>
        <w:numPr>
          <w:ilvl w:val="0"/>
          <w:numId w:val="2"/>
        </w:numPr>
        <w:tabs>
          <w:tab w:val="left" w:pos="426"/>
        </w:tabs>
        <w:spacing w:after="0" w:line="360" w:lineRule="auto"/>
        <w:ind w:left="0" w:firstLine="0"/>
        <w:contextualSpacing/>
        <w:jc w:val="both"/>
        <w:rPr>
          <w:rFonts w:ascii="Palatino Linotype" w:eastAsia="Calibri" w:hAnsi="Palatino Linotype" w:cs="Times New Roman"/>
          <w:sz w:val="24"/>
          <w:szCs w:val="24"/>
          <w:lang w:val="es-ES" w:eastAsia="es-ES"/>
        </w:rPr>
      </w:pPr>
      <w:r w:rsidRPr="00C721F5">
        <w:rPr>
          <w:rFonts w:ascii="Palatino Linotype" w:eastAsia="Calibri" w:hAnsi="Palatino Linotype" w:cs="Times New Roman"/>
          <w:sz w:val="24"/>
          <w:szCs w:val="24"/>
          <w:lang w:val="es-ES" w:eastAsia="es-ES"/>
        </w:rPr>
        <w:t xml:space="preserve">Por ende, se constituye la figura jurídica de la </w:t>
      </w:r>
      <w:r w:rsidRPr="00C721F5">
        <w:rPr>
          <w:rFonts w:ascii="Palatino Linotype" w:eastAsia="Calibri" w:hAnsi="Palatino Linotype" w:cs="Times New Roman"/>
          <w:i/>
          <w:sz w:val="24"/>
          <w:szCs w:val="24"/>
          <w:lang w:val="es-ES" w:eastAsia="es-ES"/>
        </w:rPr>
        <w:t>negativa ficta</w:t>
      </w:r>
      <w:r w:rsidRPr="00C721F5">
        <w:rPr>
          <w:rFonts w:ascii="Palatino Linotype" w:eastAsia="Calibri" w:hAnsi="Palatino Linotype" w:cs="Times New Roman"/>
          <w:sz w:val="24"/>
          <w:szCs w:val="24"/>
          <w:lang w:val="es-ES" w:eastAsia="es-ES"/>
        </w:rPr>
        <w:t>,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A05DC0" w:rsidRPr="00C721F5" w:rsidRDefault="00A05DC0" w:rsidP="00C721F5">
      <w:pPr>
        <w:spacing w:line="360" w:lineRule="auto"/>
        <w:contextualSpacing/>
        <w:rPr>
          <w:rFonts w:ascii="Palatino Linotype" w:eastAsia="Calibri" w:hAnsi="Palatino Linotype" w:cs="Times New Roman"/>
          <w:sz w:val="24"/>
          <w:szCs w:val="24"/>
          <w:lang w:val="es-ES" w:eastAsia="es-ES"/>
        </w:rPr>
      </w:pPr>
    </w:p>
    <w:p w:rsidR="00A05DC0" w:rsidRPr="00C721F5" w:rsidRDefault="00A05DC0" w:rsidP="00C721F5">
      <w:pPr>
        <w:numPr>
          <w:ilvl w:val="0"/>
          <w:numId w:val="2"/>
        </w:numPr>
        <w:tabs>
          <w:tab w:val="left" w:pos="426"/>
        </w:tabs>
        <w:spacing w:after="0" w:line="360" w:lineRule="auto"/>
        <w:ind w:left="0" w:firstLine="0"/>
        <w:contextualSpacing/>
        <w:jc w:val="both"/>
        <w:rPr>
          <w:rFonts w:ascii="Palatino Linotype" w:eastAsia="Calibri" w:hAnsi="Palatino Linotype" w:cs="Times New Roman"/>
          <w:sz w:val="24"/>
          <w:szCs w:val="24"/>
          <w:lang w:val="es-ES" w:eastAsia="es-ES"/>
        </w:rPr>
      </w:pPr>
      <w:r w:rsidRPr="00C721F5">
        <w:rPr>
          <w:rFonts w:ascii="Palatino Linotype" w:eastAsia="Calibri" w:hAnsi="Palatino Linotype" w:cs="Times New Roman"/>
          <w:sz w:val="24"/>
          <w:szCs w:val="24"/>
          <w:lang w:val="es-ES" w:eastAsia="es-ES"/>
        </w:rPr>
        <w:t xml:space="preserve">Por lo que tratándose de la </w:t>
      </w:r>
      <w:r w:rsidRPr="00C721F5">
        <w:rPr>
          <w:rFonts w:ascii="Palatino Linotype" w:eastAsia="Calibri" w:hAnsi="Palatino Linotype" w:cs="Times New Roman"/>
          <w:i/>
          <w:sz w:val="24"/>
          <w:szCs w:val="24"/>
          <w:lang w:val="es-ES" w:eastAsia="es-ES"/>
        </w:rPr>
        <w:t>negativa ficta</w:t>
      </w:r>
      <w:r w:rsidR="00E54CC9" w:rsidRPr="00C721F5">
        <w:rPr>
          <w:rFonts w:ascii="Palatino Linotype" w:eastAsia="Calibri" w:hAnsi="Palatino Linotype" w:cs="Times New Roman"/>
          <w:i/>
          <w:sz w:val="24"/>
          <w:szCs w:val="24"/>
          <w:lang w:val="es-ES" w:eastAsia="es-ES"/>
        </w:rPr>
        <w:t>,</w:t>
      </w:r>
      <w:r w:rsidRPr="00C721F5">
        <w:rPr>
          <w:rFonts w:ascii="Palatino Linotype" w:eastAsia="Calibri" w:hAnsi="Palatino Linotype" w:cs="Times New Roman"/>
          <w:sz w:val="24"/>
          <w:szCs w:val="24"/>
          <w:lang w:val="es-ES" w:eastAsia="es-ES"/>
        </w:rPr>
        <w:t xml:space="preserve">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A05DC0" w:rsidRPr="00C721F5" w:rsidRDefault="00A05DC0" w:rsidP="00C721F5">
      <w:pPr>
        <w:spacing w:before="240" w:after="240" w:line="360" w:lineRule="auto"/>
        <w:contextualSpacing/>
        <w:jc w:val="both"/>
        <w:rPr>
          <w:rFonts w:ascii="Palatino Linotype" w:eastAsia="Calibri" w:hAnsi="Palatino Linotype" w:cs="Times New Roman"/>
          <w:sz w:val="24"/>
          <w:szCs w:val="24"/>
          <w:lang w:val="es-ES" w:eastAsia="es-ES"/>
        </w:rPr>
      </w:pPr>
    </w:p>
    <w:p w:rsidR="00A05DC0" w:rsidRPr="00C721F5" w:rsidRDefault="00A05DC0" w:rsidP="00C721F5">
      <w:pPr>
        <w:tabs>
          <w:tab w:val="left" w:pos="7938"/>
        </w:tabs>
        <w:spacing w:before="240" w:after="240" w:line="360" w:lineRule="auto"/>
        <w:ind w:right="567"/>
        <w:contextualSpacing/>
        <w:jc w:val="center"/>
        <w:rPr>
          <w:rFonts w:ascii="Palatino Linotype" w:eastAsia="Calibri" w:hAnsi="Palatino Linotype" w:cs="Times New Roman"/>
          <w:i/>
          <w:sz w:val="24"/>
          <w:szCs w:val="24"/>
          <w:lang w:val="es-ES" w:eastAsia="es-ES"/>
        </w:rPr>
      </w:pPr>
      <w:r w:rsidRPr="00C721F5">
        <w:rPr>
          <w:rFonts w:ascii="Palatino Linotype" w:eastAsia="Calibri" w:hAnsi="Palatino Linotype" w:cs="Times New Roman"/>
          <w:i/>
          <w:sz w:val="24"/>
          <w:szCs w:val="24"/>
          <w:lang w:val="es-ES" w:eastAsia="es-ES"/>
        </w:rPr>
        <w:t>“Criterio 0001-15</w:t>
      </w:r>
    </w:p>
    <w:p w:rsidR="00A05DC0" w:rsidRPr="00C721F5" w:rsidRDefault="00A05DC0" w:rsidP="00C721F5">
      <w:pPr>
        <w:tabs>
          <w:tab w:val="left" w:pos="7938"/>
        </w:tabs>
        <w:spacing w:before="240" w:after="240" w:line="360" w:lineRule="auto"/>
        <w:ind w:left="567" w:right="567"/>
        <w:contextualSpacing/>
        <w:jc w:val="both"/>
        <w:rPr>
          <w:rFonts w:ascii="Palatino Linotype" w:eastAsia="Calibri" w:hAnsi="Palatino Linotype" w:cs="Times New Roman"/>
          <w:i/>
          <w:sz w:val="24"/>
          <w:szCs w:val="24"/>
          <w:lang w:val="es-ES" w:eastAsia="es-ES"/>
        </w:rPr>
      </w:pPr>
      <w:r w:rsidRPr="00C721F5">
        <w:rPr>
          <w:rFonts w:ascii="Palatino Linotype" w:eastAsia="Calibri" w:hAnsi="Palatino Linotype" w:cs="Times New Roman"/>
          <w:b/>
          <w:i/>
          <w:sz w:val="24"/>
          <w:szCs w:val="24"/>
          <w:lang w:val="es-ES" w:eastAsia="es-ES"/>
        </w:rPr>
        <w:t>NEGATIVA FICTA. PLAZO PARA INTERPONER EL RECURSO DE REVISIÓN TRATÁNDOSE DE</w:t>
      </w:r>
      <w:r w:rsidRPr="00C721F5">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05DC0" w:rsidRPr="00C721F5" w:rsidRDefault="00A05DC0" w:rsidP="00C721F5">
      <w:pPr>
        <w:spacing w:before="240" w:after="240" w:line="360" w:lineRule="auto"/>
        <w:contextualSpacing/>
        <w:jc w:val="both"/>
        <w:rPr>
          <w:rFonts w:ascii="Palatino Linotype" w:eastAsia="Calibri" w:hAnsi="Palatino Linotype" w:cs="Times New Roman"/>
          <w:sz w:val="24"/>
          <w:szCs w:val="24"/>
          <w:lang w:val="es-ES" w:eastAsia="es-ES"/>
        </w:rPr>
      </w:pPr>
    </w:p>
    <w:p w:rsidR="00D97F4E" w:rsidRPr="00C721F5" w:rsidRDefault="00E54CC9" w:rsidP="00C721F5">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721F5">
        <w:rPr>
          <w:rFonts w:ascii="Palatino Linotype" w:eastAsia="Calibri" w:hAnsi="Palatino Linotype" w:cs="Times New Roman"/>
          <w:sz w:val="24"/>
          <w:szCs w:val="24"/>
          <w:lang w:val="es-ES" w:eastAsia="es-ES"/>
        </w:rPr>
        <w:t>Lo anterior</w:t>
      </w:r>
      <w:r w:rsidR="00D97F4E" w:rsidRPr="00C721F5">
        <w:rPr>
          <w:rFonts w:ascii="Palatino Linotype" w:eastAsia="Calibri" w:hAnsi="Palatino Linotype" w:cs="Times New Roman"/>
          <w:sz w:val="24"/>
          <w:szCs w:val="24"/>
          <w:lang w:val="es-ES" w:eastAsia="es-ES"/>
        </w:rPr>
        <w:t xml:space="preserve"> se explica porque la ausencia de una respuesta en la solicitud constituye un acto que vulnera el derecho de manera continua y actualizable cada día, en tanto no se emita la respuesta a la que esté impuesto el </w:t>
      </w:r>
      <w:r w:rsidR="00D97F4E" w:rsidRPr="00C721F5">
        <w:rPr>
          <w:rFonts w:ascii="Palatino Linotype" w:eastAsia="Calibri" w:hAnsi="Palatino Linotype" w:cs="Times New Roman"/>
          <w:b/>
          <w:sz w:val="24"/>
          <w:szCs w:val="24"/>
          <w:lang w:val="es-ES" w:eastAsia="es-ES"/>
        </w:rPr>
        <w:t>SUJETO OBLIGADO.</w:t>
      </w:r>
    </w:p>
    <w:p w:rsidR="00A05DC0" w:rsidRPr="00C721F5" w:rsidRDefault="00A05DC0" w:rsidP="00C721F5">
      <w:pPr>
        <w:tabs>
          <w:tab w:val="left" w:pos="426"/>
        </w:tabs>
        <w:spacing w:before="240" w:after="240" w:line="360" w:lineRule="auto"/>
        <w:contextualSpacing/>
        <w:jc w:val="both"/>
        <w:rPr>
          <w:rFonts w:ascii="Palatino Linotype" w:eastAsia="Calibri" w:hAnsi="Palatino Linotype" w:cs="Times New Roman"/>
          <w:sz w:val="24"/>
          <w:szCs w:val="24"/>
          <w:lang w:val="es-ES" w:eastAsia="es-ES"/>
        </w:rPr>
      </w:pPr>
    </w:p>
    <w:p w:rsidR="00D97F4E" w:rsidRPr="00C721F5" w:rsidRDefault="00D97F4E" w:rsidP="00C721F5">
      <w:pPr>
        <w:numPr>
          <w:ilvl w:val="0"/>
          <w:numId w:val="2"/>
        </w:numPr>
        <w:tabs>
          <w:tab w:val="left" w:pos="426"/>
        </w:tabs>
        <w:spacing w:before="240" w:after="0" w:line="360" w:lineRule="auto"/>
        <w:ind w:left="0" w:firstLine="0"/>
        <w:contextualSpacing/>
        <w:jc w:val="both"/>
        <w:rPr>
          <w:rFonts w:ascii="Palatino Linotype" w:eastAsiaTheme="minorEastAsia" w:hAnsi="Palatino Linotype"/>
          <w:sz w:val="24"/>
          <w:szCs w:val="24"/>
          <w:lang w:val="es-ES" w:eastAsia="es-ES"/>
        </w:rPr>
      </w:pPr>
      <w:r w:rsidRPr="00C721F5">
        <w:rPr>
          <w:rFonts w:ascii="Palatino Linotype" w:eastAsia="Calibri" w:hAnsi="Palatino Linotype" w:cs="Times New Roman"/>
          <w:sz w:val="24"/>
          <w:szCs w:val="24"/>
          <w:lang w:val="es-ES"/>
        </w:rPr>
        <w:t xml:space="preserve">Por otra parte, de la revisión al expediente electrónico del </w:t>
      </w:r>
      <w:r w:rsidRPr="00C721F5">
        <w:rPr>
          <w:rFonts w:ascii="Palatino Linotype" w:eastAsia="Calibri" w:hAnsi="Palatino Linotype" w:cs="Times New Roman"/>
          <w:i/>
          <w:sz w:val="24"/>
          <w:szCs w:val="24"/>
          <w:lang w:val="es-ES"/>
        </w:rPr>
        <w:t>SAIMEX</w:t>
      </w:r>
      <w:r w:rsidRPr="00C721F5">
        <w:rPr>
          <w:rFonts w:ascii="Palatino Linotype" w:eastAsia="Calibri" w:hAnsi="Palatino Linotype" w:cs="Times New Roman"/>
          <w:sz w:val="24"/>
          <w:szCs w:val="24"/>
          <w:lang w:val="es-ES"/>
        </w:rPr>
        <w:t xml:space="preserve"> se desprende que la parte solicitante, en ejercicio de su derecho de acceso a la información pública en </w:t>
      </w:r>
      <w:proofErr w:type="spellStart"/>
      <w:r w:rsidRPr="00C721F5">
        <w:rPr>
          <w:rFonts w:ascii="Palatino Linotype" w:eastAsia="Calibri" w:hAnsi="Palatino Linotype" w:cs="Times New Roman"/>
          <w:sz w:val="24"/>
          <w:szCs w:val="24"/>
          <w:lang w:val="es-ES"/>
        </w:rPr>
        <w:t>e</w:t>
      </w:r>
      <w:proofErr w:type="spellEnd"/>
      <w:r w:rsidR="00E54CC9" w:rsidRPr="00C721F5">
        <w:rPr>
          <w:rFonts w:ascii="Palatino Linotype" w:eastAsia="Calibri" w:hAnsi="Palatino Linotype" w:cs="Times New Roman"/>
          <w:sz w:val="24"/>
          <w:szCs w:val="24"/>
          <w:lang w:val="es-ES"/>
        </w:rPr>
        <w:t xml:space="preserve"> </w:t>
      </w:r>
      <w:r w:rsidRPr="00C721F5">
        <w:rPr>
          <w:rFonts w:ascii="Palatino Linotype" w:eastAsia="Calibri" w:hAnsi="Palatino Linotype" w:cs="Times New Roman"/>
          <w:sz w:val="24"/>
          <w:szCs w:val="24"/>
          <w:lang w:val="es-ES"/>
        </w:rPr>
        <w:t>l</w:t>
      </w:r>
      <w:r w:rsidR="00E54CC9" w:rsidRPr="00C721F5">
        <w:rPr>
          <w:rFonts w:ascii="Palatino Linotype" w:eastAsia="Calibri" w:hAnsi="Palatino Linotype" w:cs="Times New Roman"/>
          <w:sz w:val="24"/>
          <w:szCs w:val="24"/>
          <w:lang w:val="es-ES"/>
        </w:rPr>
        <w:t>os</w:t>
      </w:r>
      <w:r w:rsidRPr="00C721F5">
        <w:rPr>
          <w:rFonts w:ascii="Palatino Linotype" w:eastAsia="Calibri" w:hAnsi="Palatino Linotype" w:cs="Times New Roman"/>
          <w:sz w:val="24"/>
          <w:szCs w:val="24"/>
          <w:lang w:val="es-ES"/>
        </w:rPr>
        <w:t xml:space="preserve"> expediente</w:t>
      </w:r>
      <w:r w:rsidR="00E54CC9" w:rsidRPr="00C721F5">
        <w:rPr>
          <w:rFonts w:ascii="Palatino Linotype" w:eastAsia="Calibri" w:hAnsi="Palatino Linotype" w:cs="Times New Roman"/>
          <w:sz w:val="24"/>
          <w:szCs w:val="24"/>
          <w:lang w:val="es-ES"/>
        </w:rPr>
        <w:t>s</w:t>
      </w:r>
      <w:r w:rsidRPr="00C721F5">
        <w:rPr>
          <w:rFonts w:ascii="Palatino Linotype" w:eastAsia="Calibri" w:hAnsi="Palatino Linotype" w:cs="Times New Roman"/>
          <w:sz w:val="24"/>
          <w:szCs w:val="24"/>
          <w:lang w:val="es-ES"/>
        </w:rPr>
        <w:t xml:space="preserve"> que se revisa</w:t>
      </w:r>
      <w:r w:rsidR="00E54CC9" w:rsidRPr="00C721F5">
        <w:rPr>
          <w:rFonts w:ascii="Palatino Linotype" w:eastAsia="Calibri" w:hAnsi="Palatino Linotype" w:cs="Times New Roman"/>
          <w:sz w:val="24"/>
          <w:szCs w:val="24"/>
          <w:lang w:val="es-ES"/>
        </w:rPr>
        <w:t>n</w:t>
      </w:r>
      <w:r w:rsidRPr="00C721F5">
        <w:rPr>
          <w:rFonts w:ascii="Palatino Linotype" w:eastAsia="Calibri" w:hAnsi="Palatino Linotype" w:cs="Times New Roman"/>
          <w:sz w:val="24"/>
          <w:szCs w:val="24"/>
          <w:lang w:val="es-ES"/>
        </w:rPr>
        <w:t>, tanto en la</w:t>
      </w:r>
      <w:r w:rsidR="00E54CC9" w:rsidRPr="00C721F5">
        <w:rPr>
          <w:rFonts w:ascii="Palatino Linotype" w:eastAsia="Calibri" w:hAnsi="Palatino Linotype" w:cs="Times New Roman"/>
          <w:sz w:val="24"/>
          <w:szCs w:val="24"/>
          <w:lang w:val="es-ES"/>
        </w:rPr>
        <w:t>s</w:t>
      </w:r>
      <w:r w:rsidRPr="00C721F5">
        <w:rPr>
          <w:rFonts w:ascii="Palatino Linotype" w:eastAsia="Calibri" w:hAnsi="Palatino Linotype" w:cs="Times New Roman"/>
          <w:sz w:val="24"/>
          <w:szCs w:val="24"/>
          <w:lang w:val="es-ES"/>
        </w:rPr>
        <w:t xml:space="preserve"> solicitud</w:t>
      </w:r>
      <w:r w:rsidR="00E54CC9" w:rsidRPr="00C721F5">
        <w:rPr>
          <w:rFonts w:ascii="Palatino Linotype" w:eastAsia="Calibri" w:hAnsi="Palatino Linotype" w:cs="Times New Roman"/>
          <w:sz w:val="24"/>
          <w:szCs w:val="24"/>
          <w:lang w:val="es-ES"/>
        </w:rPr>
        <w:t>es</w:t>
      </w:r>
      <w:r w:rsidRPr="00C721F5">
        <w:rPr>
          <w:rFonts w:ascii="Palatino Linotype" w:eastAsia="Calibri" w:hAnsi="Palatino Linotype" w:cs="Times New Roman"/>
          <w:sz w:val="24"/>
          <w:szCs w:val="24"/>
          <w:lang w:val="es-ES"/>
        </w:rPr>
        <w:t xml:space="preserve"> de información como en l</w:t>
      </w:r>
      <w:r w:rsidR="00E54CC9" w:rsidRPr="00C721F5">
        <w:rPr>
          <w:rFonts w:ascii="Palatino Linotype" w:eastAsia="Calibri" w:hAnsi="Palatino Linotype" w:cs="Times New Roman"/>
          <w:sz w:val="24"/>
          <w:szCs w:val="24"/>
          <w:lang w:val="es-ES"/>
        </w:rPr>
        <w:t>os</w:t>
      </w:r>
      <w:r w:rsidRPr="00C721F5">
        <w:rPr>
          <w:rFonts w:ascii="Palatino Linotype" w:eastAsia="Calibri" w:hAnsi="Palatino Linotype" w:cs="Times New Roman"/>
          <w:sz w:val="24"/>
          <w:szCs w:val="24"/>
          <w:lang w:val="es-ES"/>
        </w:rPr>
        <w:t xml:space="preserve"> recurso</w:t>
      </w:r>
      <w:r w:rsidR="00E54CC9" w:rsidRPr="00C721F5">
        <w:rPr>
          <w:rFonts w:ascii="Palatino Linotype" w:eastAsia="Calibri" w:hAnsi="Palatino Linotype" w:cs="Times New Roman"/>
          <w:sz w:val="24"/>
          <w:szCs w:val="24"/>
          <w:lang w:val="es-ES"/>
        </w:rPr>
        <w:t>s</w:t>
      </w:r>
      <w:r w:rsidRPr="00C721F5">
        <w:rPr>
          <w:rFonts w:ascii="Palatino Linotype" w:eastAsia="Calibri" w:hAnsi="Palatino Linotype" w:cs="Times New Roman"/>
          <w:sz w:val="24"/>
          <w:szCs w:val="24"/>
          <w:lang w:val="es-ES"/>
        </w:rPr>
        <w:t xml:space="preserve"> de revisión </w:t>
      </w:r>
      <w:r w:rsidRPr="00C721F5">
        <w:rPr>
          <w:rFonts w:ascii="Palatino Linotype" w:eastAsia="Calibri" w:hAnsi="Palatino Linotype" w:cs="Times New Roman"/>
          <w:b/>
          <w:sz w:val="24"/>
          <w:szCs w:val="24"/>
          <w:lang w:val="es-ES"/>
        </w:rPr>
        <w:t xml:space="preserve">no </w:t>
      </w:r>
      <w:r w:rsidR="00E54CC9" w:rsidRPr="00C721F5">
        <w:rPr>
          <w:rFonts w:ascii="Palatino Linotype" w:eastAsia="Calibri" w:hAnsi="Palatino Linotype" w:cs="Times New Roman"/>
          <w:b/>
          <w:sz w:val="24"/>
          <w:szCs w:val="24"/>
          <w:lang w:val="es-ES"/>
        </w:rPr>
        <w:t>proporcionó</w:t>
      </w:r>
      <w:r w:rsidRPr="00C721F5">
        <w:rPr>
          <w:rFonts w:ascii="Palatino Linotype" w:eastAsia="Calibri" w:hAnsi="Palatino Linotype" w:cs="Times New Roman"/>
          <w:b/>
          <w:sz w:val="24"/>
          <w:szCs w:val="24"/>
          <w:lang w:val="es-ES"/>
        </w:rPr>
        <w:t xml:space="preserve"> su nombre para que sea </w:t>
      </w:r>
      <w:r w:rsidRPr="00C721F5">
        <w:rPr>
          <w:rFonts w:ascii="Palatino Linotype" w:eastAsia="Calibri" w:hAnsi="Palatino Linotype" w:cs="Times New Roman"/>
          <w:b/>
          <w:sz w:val="24"/>
          <w:szCs w:val="24"/>
          <w:u w:val="single"/>
          <w:lang w:val="es-ES"/>
        </w:rPr>
        <w:t>identificado</w:t>
      </w:r>
      <w:r w:rsidRPr="00C721F5">
        <w:rPr>
          <w:rFonts w:ascii="Palatino Linotype" w:eastAsia="Calibri" w:hAnsi="Palatino Linotype" w:cs="Times New Roman"/>
          <w:b/>
          <w:sz w:val="24"/>
          <w:szCs w:val="24"/>
          <w:lang w:val="es-ES"/>
        </w:rPr>
        <w:t>,</w:t>
      </w:r>
      <w:r w:rsidRPr="00C721F5">
        <w:rPr>
          <w:rFonts w:ascii="Palatino Linotype" w:eastAsia="Calibri" w:hAnsi="Palatino Linotype" w:cs="Times New Roman"/>
          <w:sz w:val="24"/>
          <w:szCs w:val="24"/>
          <w:lang w:val="es-ES"/>
        </w:rPr>
        <w:t xml:space="preserve"> ni se tiene la certeza sobre su identidad</w:t>
      </w:r>
      <w:r w:rsidR="00E54CC9" w:rsidRPr="00C721F5">
        <w:rPr>
          <w:rFonts w:ascii="Palatino Linotype" w:eastAsia="Calibri" w:hAnsi="Palatino Linotype" w:cs="Times New Roman"/>
          <w:sz w:val="24"/>
          <w:szCs w:val="24"/>
          <w:lang w:val="es-ES"/>
        </w:rPr>
        <w:t>;</w:t>
      </w:r>
      <w:r w:rsidRPr="00C721F5">
        <w:rPr>
          <w:rFonts w:ascii="Palatino Linotype" w:eastAsia="Calibri" w:hAnsi="Palatino Linotype" w:cs="Times New Roman"/>
          <w:sz w:val="24"/>
          <w:szCs w:val="24"/>
          <w:lang w:val="es-ES"/>
        </w:rPr>
        <w:t xml:space="preserve"> sin embargo, es importante señalar también que </w:t>
      </w:r>
      <w:r w:rsidRPr="00C721F5">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D97F4E" w:rsidRPr="00C721F5" w:rsidRDefault="00D97F4E" w:rsidP="00C721F5">
      <w:pPr>
        <w:pStyle w:val="Prrafodelista"/>
        <w:spacing w:line="360" w:lineRule="auto"/>
        <w:rPr>
          <w:rFonts w:ascii="Palatino Linotype" w:eastAsia="Calibri" w:hAnsi="Palatino Linotype" w:cs="Times New Roman"/>
          <w:sz w:val="24"/>
          <w:szCs w:val="24"/>
          <w:lang w:val="es-ES"/>
        </w:rPr>
      </w:pPr>
    </w:p>
    <w:p w:rsidR="00D97F4E" w:rsidRPr="00C721F5" w:rsidRDefault="00D97F4E" w:rsidP="00C721F5">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 w:eastAsia="es-ES"/>
        </w:rPr>
      </w:pPr>
      <w:r w:rsidRPr="00C721F5">
        <w:rPr>
          <w:rFonts w:ascii="Palatino Linotype" w:eastAsia="Calibri" w:hAnsi="Palatino Linotype" w:cs="Times New Roman"/>
          <w:sz w:val="24"/>
          <w:szCs w:val="24"/>
          <w:lang w:val="es-ES"/>
        </w:rPr>
        <w:t xml:space="preserve">Esto es así, ya que de conformidad con los artículos 6, apartado A, fracciones III y IV de la </w:t>
      </w:r>
      <w:r w:rsidRPr="00C721F5">
        <w:rPr>
          <w:rFonts w:ascii="Palatino Linotype" w:eastAsia="Calibri" w:hAnsi="Palatino Linotype" w:cs="Times New Roman"/>
          <w:b/>
          <w:sz w:val="24"/>
          <w:szCs w:val="24"/>
          <w:lang w:val="es-ES"/>
        </w:rPr>
        <w:t>Constitución Política de los Estados Unidos Mexicanos</w:t>
      </w:r>
      <w:r w:rsidRPr="00C721F5">
        <w:rPr>
          <w:rFonts w:ascii="Palatino Linotype" w:eastAsia="Calibri" w:hAnsi="Palatino Linotype" w:cs="Times New Roman"/>
          <w:sz w:val="24"/>
          <w:szCs w:val="24"/>
          <w:lang w:val="es-ES"/>
        </w:rPr>
        <w:t xml:space="preserve">; 5, párrafos vigésimo, vigésimo primero y vigésimo segundo fracciones III, IV y V de la </w:t>
      </w:r>
      <w:r w:rsidRPr="00C721F5">
        <w:rPr>
          <w:rFonts w:ascii="Palatino Linotype" w:eastAsia="Calibri" w:hAnsi="Palatino Linotype" w:cs="Times New Roman"/>
          <w:b/>
          <w:sz w:val="24"/>
          <w:szCs w:val="24"/>
          <w:lang w:val="es-ES"/>
        </w:rPr>
        <w:t>Constitución Política del Estado Libre y Soberano de México</w:t>
      </w:r>
      <w:r w:rsidRPr="00C721F5">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97F4E" w:rsidRPr="00C721F5" w:rsidRDefault="00D97F4E" w:rsidP="00C721F5">
      <w:pPr>
        <w:spacing w:after="0" w:line="360" w:lineRule="auto"/>
        <w:contextualSpacing/>
        <w:jc w:val="both"/>
        <w:rPr>
          <w:rFonts w:ascii="Palatino Linotype" w:eastAsiaTheme="minorEastAsia" w:hAnsi="Palatino Linotype"/>
          <w:sz w:val="24"/>
          <w:szCs w:val="24"/>
          <w:lang w:val="es-ES" w:eastAsia="es-ES"/>
        </w:rPr>
      </w:pPr>
    </w:p>
    <w:p w:rsidR="00D97F4E" w:rsidRPr="00C721F5" w:rsidRDefault="00D97F4E" w:rsidP="00C721F5">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 w:eastAsia="es-ES"/>
        </w:rPr>
      </w:pPr>
      <w:r w:rsidRPr="00C721F5">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97F4E" w:rsidRPr="00C721F5" w:rsidRDefault="00D97F4E" w:rsidP="00C721F5">
      <w:pPr>
        <w:spacing w:after="0" w:line="360" w:lineRule="auto"/>
        <w:contextualSpacing/>
        <w:jc w:val="both"/>
        <w:rPr>
          <w:rFonts w:ascii="Palatino Linotype" w:eastAsiaTheme="minorEastAsia" w:hAnsi="Palatino Linotype"/>
          <w:sz w:val="24"/>
          <w:szCs w:val="24"/>
          <w:lang w:val="es-ES" w:eastAsia="es-ES"/>
        </w:rPr>
      </w:pPr>
    </w:p>
    <w:p w:rsidR="00D97F4E" w:rsidRDefault="00D97F4E" w:rsidP="00C721F5">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 w:eastAsia="es-ES"/>
        </w:rPr>
      </w:pPr>
      <w:r w:rsidRPr="00C721F5">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721F5" w:rsidRPr="00C721F5" w:rsidRDefault="00C721F5" w:rsidP="00C721F5">
      <w:pPr>
        <w:tabs>
          <w:tab w:val="left" w:pos="426"/>
        </w:tabs>
        <w:spacing w:after="0" w:line="360" w:lineRule="auto"/>
        <w:contextualSpacing/>
        <w:jc w:val="both"/>
        <w:rPr>
          <w:rFonts w:ascii="Palatino Linotype" w:eastAsiaTheme="minorEastAsia" w:hAnsi="Palatino Linotype"/>
          <w:sz w:val="24"/>
          <w:szCs w:val="24"/>
          <w:lang w:val="es-ES" w:eastAsia="es-ES"/>
        </w:rPr>
      </w:pPr>
    </w:p>
    <w:p w:rsidR="00D97F4E" w:rsidRDefault="00D97F4E" w:rsidP="00C721F5">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 w:eastAsia="es-ES"/>
        </w:rPr>
      </w:pPr>
      <w:r w:rsidRPr="00C721F5">
        <w:rPr>
          <w:rFonts w:ascii="Palatino Linotype" w:eastAsia="Calibri" w:hAnsi="Palatino Linotype" w:cs="Times New Roman"/>
          <w:sz w:val="24"/>
          <w:szCs w:val="24"/>
          <w:lang w:val="es-ES"/>
        </w:rPr>
        <w:t>Por</w:t>
      </w:r>
      <w:r w:rsidRPr="00C721F5">
        <w:rPr>
          <w:rFonts w:ascii="Palatino Linotype" w:eastAsia="Times New Roman" w:hAnsi="Palatino Linotype" w:cs="Arial"/>
          <w:sz w:val="24"/>
          <w:szCs w:val="24"/>
          <w:lang w:val="es-ES"/>
        </w:rPr>
        <w:t xml:space="preserve"> lo que el nombre del </w:t>
      </w:r>
      <w:r w:rsidR="00E54CC9" w:rsidRPr="00C721F5">
        <w:rPr>
          <w:rFonts w:ascii="Palatino Linotype" w:eastAsia="Times New Roman" w:hAnsi="Palatino Linotype" w:cs="Arial"/>
          <w:sz w:val="24"/>
          <w:szCs w:val="24"/>
          <w:lang w:val="es-ES"/>
        </w:rPr>
        <w:t>Solicitante</w:t>
      </w:r>
      <w:r w:rsidRPr="00C721F5">
        <w:rPr>
          <w:rFonts w:ascii="Palatino Linotype" w:eastAsia="Times New Roman" w:hAnsi="Palatino Linotype" w:cs="Arial"/>
          <w:sz w:val="24"/>
          <w:szCs w:val="24"/>
          <w:lang w:val="es-ES"/>
        </w:rPr>
        <w:t xml:space="preserve"> y </w:t>
      </w:r>
      <w:r w:rsidR="00E54CC9" w:rsidRPr="00C721F5">
        <w:rPr>
          <w:rFonts w:ascii="Palatino Linotype" w:eastAsia="Times New Roman" w:hAnsi="Palatino Linotype" w:cs="Arial"/>
          <w:sz w:val="24"/>
          <w:szCs w:val="24"/>
          <w:lang w:val="es-ES"/>
        </w:rPr>
        <w:t>R</w:t>
      </w:r>
      <w:r w:rsidRPr="00C721F5">
        <w:rPr>
          <w:rFonts w:ascii="Palatino Linotype" w:eastAsia="Times New Roman" w:hAnsi="Palatino Linotype" w:cs="Arial"/>
          <w:sz w:val="24"/>
          <w:szCs w:val="24"/>
          <w:lang w:val="es-ES"/>
        </w:rPr>
        <w:t xml:space="preserve">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C721F5">
        <w:rPr>
          <w:rFonts w:ascii="Palatino Linotype" w:eastAsia="Times New Roman" w:hAnsi="Palatino Linotype" w:cs="Arial"/>
          <w:sz w:val="24"/>
          <w:szCs w:val="24"/>
          <w:lang w:val="es-ES"/>
        </w:rPr>
        <w:t>Resolutor</w:t>
      </w:r>
      <w:proofErr w:type="spellEnd"/>
      <w:r w:rsidRPr="00C721F5">
        <w:rPr>
          <w:rFonts w:ascii="Palatino Linotype" w:eastAsia="Times New Roman" w:hAnsi="Palatino Linotype" w:cs="Arial"/>
          <w:sz w:val="24"/>
          <w:szCs w:val="24"/>
          <w:lang w:val="es-ES"/>
        </w:rPr>
        <w:t>.</w:t>
      </w:r>
    </w:p>
    <w:p w:rsidR="00C721F5" w:rsidRPr="00C721F5" w:rsidRDefault="00C721F5" w:rsidP="00C721F5">
      <w:pPr>
        <w:tabs>
          <w:tab w:val="left" w:pos="426"/>
        </w:tabs>
        <w:spacing w:after="0" w:line="360" w:lineRule="auto"/>
        <w:contextualSpacing/>
        <w:jc w:val="both"/>
        <w:rPr>
          <w:rFonts w:ascii="Palatino Linotype" w:eastAsiaTheme="minorEastAsia" w:hAnsi="Palatino Linotype"/>
          <w:sz w:val="24"/>
          <w:szCs w:val="24"/>
          <w:lang w:val="es-ES" w:eastAsia="es-ES"/>
        </w:rPr>
      </w:pPr>
    </w:p>
    <w:p w:rsidR="00A05DC0" w:rsidRDefault="00A05DC0" w:rsidP="00C721F5">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C721F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C721F5" w:rsidRPr="00C721F5" w:rsidRDefault="00C721F5" w:rsidP="00C721F5">
      <w:pPr>
        <w:tabs>
          <w:tab w:val="left" w:pos="426"/>
        </w:tabs>
        <w:spacing w:before="240" w:after="240" w:line="360" w:lineRule="auto"/>
        <w:contextualSpacing/>
        <w:jc w:val="both"/>
        <w:rPr>
          <w:rFonts w:ascii="Palatino Linotype" w:eastAsia="Calibri" w:hAnsi="Palatino Linotype" w:cs="Times New Roman"/>
          <w:sz w:val="24"/>
          <w:szCs w:val="24"/>
          <w:lang w:val="es-ES" w:eastAsia="es-ES"/>
        </w:rPr>
      </w:pPr>
    </w:p>
    <w:p w:rsidR="00C721F5" w:rsidRDefault="00A05DC0" w:rsidP="00C721F5">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7" w:name="_Toc2881747"/>
      <w:bookmarkStart w:id="8" w:name="_Toc21455379"/>
      <w:r w:rsidRPr="00C721F5">
        <w:rPr>
          <w:rFonts w:ascii="Palatino Linotype" w:eastAsia="MS Mincho" w:hAnsi="Palatino Linotype" w:cstheme="majorBidi"/>
          <w:b/>
          <w:sz w:val="24"/>
          <w:szCs w:val="24"/>
          <w:lang w:val="es-ES_tradnl" w:eastAsia="es-ES"/>
        </w:rPr>
        <w:t xml:space="preserve">TERCERO. Del planteamiento de la </w:t>
      </w:r>
      <w:r w:rsidRPr="00C721F5">
        <w:rPr>
          <w:rFonts w:ascii="Palatino Linotype" w:eastAsia="MS Mincho" w:hAnsi="Palatino Linotype" w:cstheme="majorBidi"/>
          <w:b/>
          <w:i/>
          <w:sz w:val="24"/>
          <w:szCs w:val="24"/>
          <w:lang w:val="es-ES_tradnl" w:eastAsia="es-ES"/>
        </w:rPr>
        <w:t>Litis</w:t>
      </w:r>
      <w:r w:rsidRPr="00C721F5">
        <w:rPr>
          <w:rFonts w:ascii="Palatino Linotype" w:eastAsia="MS Mincho" w:hAnsi="Palatino Linotype" w:cstheme="majorBidi"/>
          <w:b/>
          <w:sz w:val="24"/>
          <w:szCs w:val="24"/>
          <w:lang w:val="es-ES_tradnl" w:eastAsia="es-ES"/>
        </w:rPr>
        <w:t>.</w:t>
      </w:r>
      <w:bookmarkEnd w:id="7"/>
      <w:bookmarkEnd w:id="8"/>
    </w:p>
    <w:p w:rsidR="00C721F5" w:rsidRPr="00C721F5" w:rsidRDefault="00C721F5" w:rsidP="00C721F5">
      <w:pPr>
        <w:keepNext/>
        <w:keepLines/>
        <w:spacing w:before="240" w:after="0" w:line="360" w:lineRule="auto"/>
        <w:outlineLvl w:val="0"/>
        <w:rPr>
          <w:rFonts w:ascii="Palatino Linotype" w:eastAsia="MS Mincho" w:hAnsi="Palatino Linotype" w:cstheme="majorBidi"/>
          <w:b/>
          <w:sz w:val="24"/>
          <w:szCs w:val="24"/>
          <w:lang w:val="es-ES_tradnl" w:eastAsia="es-ES"/>
        </w:rPr>
      </w:pPr>
    </w:p>
    <w:p w:rsidR="00A05DC0" w:rsidRDefault="00A05DC0" w:rsidP="00C721F5">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9" w:name="_Toc504500691"/>
      <w:bookmarkStart w:id="10" w:name="_Toc445745137"/>
      <w:bookmarkStart w:id="11" w:name="_Toc447699318"/>
      <w:bookmarkStart w:id="12" w:name="_Toc452379730"/>
      <w:bookmarkStart w:id="13" w:name="_Toc459195482"/>
      <w:bookmarkStart w:id="14" w:name="_Toc461555892"/>
      <w:bookmarkStart w:id="15" w:name="_Toc462307689"/>
      <w:bookmarkStart w:id="16" w:name="_Toc473628138"/>
      <w:r w:rsidRPr="00C721F5">
        <w:rPr>
          <w:rFonts w:ascii="Palatino Linotype" w:eastAsia="MS Mincho" w:hAnsi="Palatino Linotype" w:cs="Arial"/>
          <w:sz w:val="24"/>
          <w:szCs w:val="24"/>
          <w:lang w:val="es-ES_tradnl" w:eastAsia="es-ES"/>
        </w:rPr>
        <w:t xml:space="preserve">De las constancias que obran en el expediente de referencia, es de señalar que el </w:t>
      </w:r>
      <w:r w:rsidRPr="00C721F5">
        <w:rPr>
          <w:rFonts w:ascii="Palatino Linotype" w:eastAsia="MS Mincho" w:hAnsi="Palatino Linotype" w:cs="Arial"/>
          <w:b/>
          <w:sz w:val="24"/>
          <w:szCs w:val="24"/>
          <w:lang w:val="es-ES_tradnl" w:eastAsia="es-ES"/>
        </w:rPr>
        <w:t>SUJETO OBLIGADO</w:t>
      </w:r>
      <w:r w:rsidRPr="00C721F5">
        <w:rPr>
          <w:rFonts w:ascii="Palatino Linotype" w:eastAsia="MS Mincho" w:hAnsi="Palatino Linotype" w:cs="Arial"/>
          <w:sz w:val="24"/>
          <w:szCs w:val="24"/>
          <w:lang w:val="es-ES_tradnl" w:eastAsia="es-ES"/>
        </w:rPr>
        <w:t xml:space="preserve"> no proporcionó respuesta a la</w:t>
      </w:r>
      <w:r w:rsidR="00E54CC9" w:rsidRPr="00C721F5">
        <w:rPr>
          <w:rFonts w:ascii="Palatino Linotype" w:eastAsia="MS Mincho" w:hAnsi="Palatino Linotype" w:cs="Arial"/>
          <w:sz w:val="24"/>
          <w:szCs w:val="24"/>
          <w:lang w:val="es-ES_tradnl" w:eastAsia="es-ES"/>
        </w:rPr>
        <w:t>s</w:t>
      </w:r>
      <w:r w:rsidRPr="00C721F5">
        <w:rPr>
          <w:rFonts w:ascii="Palatino Linotype" w:eastAsia="MS Mincho" w:hAnsi="Palatino Linotype" w:cs="Arial"/>
          <w:sz w:val="24"/>
          <w:szCs w:val="24"/>
          <w:lang w:val="es-ES_tradnl" w:eastAsia="es-ES"/>
        </w:rPr>
        <w:t xml:space="preserve"> solicitud</w:t>
      </w:r>
      <w:r w:rsidR="00E54CC9" w:rsidRPr="00C721F5">
        <w:rPr>
          <w:rFonts w:ascii="Palatino Linotype" w:eastAsia="MS Mincho" w:hAnsi="Palatino Linotype" w:cs="Arial"/>
          <w:sz w:val="24"/>
          <w:szCs w:val="24"/>
          <w:lang w:val="es-ES_tradnl" w:eastAsia="es-ES"/>
        </w:rPr>
        <w:t>es</w:t>
      </w:r>
      <w:r w:rsidRPr="00C721F5">
        <w:rPr>
          <w:rFonts w:ascii="Palatino Linotype" w:eastAsia="MS Mincho" w:hAnsi="Palatino Linotype" w:cs="Arial"/>
          <w:sz w:val="24"/>
          <w:szCs w:val="24"/>
          <w:lang w:val="es-ES_tradnl" w:eastAsia="es-ES"/>
        </w:rPr>
        <w:t xml:space="preserve"> de información; sin embargo, el recurrente presentó su</w:t>
      </w:r>
      <w:r w:rsidR="00E54CC9" w:rsidRPr="00C721F5">
        <w:rPr>
          <w:rFonts w:ascii="Palatino Linotype" w:eastAsia="MS Mincho" w:hAnsi="Palatino Linotype" w:cs="Arial"/>
          <w:sz w:val="24"/>
          <w:szCs w:val="24"/>
          <w:lang w:val="es-ES_tradnl" w:eastAsia="es-ES"/>
        </w:rPr>
        <w:t>s</w:t>
      </w:r>
      <w:r w:rsidRPr="00C721F5">
        <w:rPr>
          <w:rFonts w:ascii="Palatino Linotype" w:eastAsia="MS Mincho" w:hAnsi="Palatino Linotype" w:cs="Arial"/>
          <w:sz w:val="24"/>
          <w:szCs w:val="24"/>
          <w:lang w:val="es-ES_tradnl" w:eastAsia="es-ES"/>
        </w:rPr>
        <w:t xml:space="preserve"> recurso</w:t>
      </w:r>
      <w:r w:rsidR="00E54CC9" w:rsidRPr="00C721F5">
        <w:rPr>
          <w:rFonts w:ascii="Palatino Linotype" w:eastAsia="MS Mincho" w:hAnsi="Palatino Linotype" w:cs="Arial"/>
          <w:sz w:val="24"/>
          <w:szCs w:val="24"/>
          <w:lang w:val="es-ES_tradnl" w:eastAsia="es-ES"/>
        </w:rPr>
        <w:t>s</w:t>
      </w:r>
      <w:r w:rsidRPr="00C721F5">
        <w:rPr>
          <w:rFonts w:ascii="Palatino Linotype" w:eastAsia="MS Mincho" w:hAnsi="Palatino Linotype" w:cs="Arial"/>
          <w:sz w:val="24"/>
          <w:szCs w:val="24"/>
          <w:lang w:val="es-ES_tradnl" w:eastAsia="es-ES"/>
        </w:rPr>
        <w:t xml:space="preserve"> de revisión mediante </w:t>
      </w:r>
      <w:r w:rsidR="00E54CC9" w:rsidRPr="00C721F5">
        <w:rPr>
          <w:rFonts w:ascii="Palatino Linotype" w:eastAsia="MS Mincho" w:hAnsi="Palatino Linotype" w:cs="Arial"/>
          <w:sz w:val="24"/>
          <w:szCs w:val="24"/>
          <w:lang w:val="es-ES_tradnl" w:eastAsia="es-ES"/>
        </w:rPr>
        <w:t>los</w:t>
      </w:r>
      <w:r w:rsidRPr="00C721F5">
        <w:rPr>
          <w:rFonts w:ascii="Palatino Linotype" w:eastAsia="MS Mincho" w:hAnsi="Palatino Linotype" w:cs="Arial"/>
          <w:sz w:val="24"/>
          <w:szCs w:val="24"/>
          <w:lang w:val="es-ES_tradnl" w:eastAsia="es-ES"/>
        </w:rPr>
        <w:t xml:space="preserve"> cual</w:t>
      </w:r>
      <w:r w:rsidR="00E54CC9" w:rsidRPr="00C721F5">
        <w:rPr>
          <w:rFonts w:ascii="Palatino Linotype" w:eastAsia="MS Mincho" w:hAnsi="Palatino Linotype" w:cs="Arial"/>
          <w:sz w:val="24"/>
          <w:szCs w:val="24"/>
          <w:lang w:val="es-ES_tradnl" w:eastAsia="es-ES"/>
        </w:rPr>
        <w:t>es</w:t>
      </w:r>
      <w:r w:rsidRPr="00C721F5">
        <w:rPr>
          <w:rFonts w:ascii="Palatino Linotype" w:eastAsia="MS Mincho" w:hAnsi="Palatino Linotype" w:cs="Arial"/>
          <w:sz w:val="24"/>
          <w:szCs w:val="24"/>
          <w:lang w:val="es-ES_tradnl" w:eastAsia="es-ES"/>
        </w:rPr>
        <w:t xml:space="preserve"> señal</w:t>
      </w:r>
      <w:r w:rsidR="00E54CC9" w:rsidRPr="00C721F5">
        <w:rPr>
          <w:rFonts w:ascii="Palatino Linotype" w:eastAsia="MS Mincho" w:hAnsi="Palatino Linotype" w:cs="Arial"/>
          <w:sz w:val="24"/>
          <w:szCs w:val="24"/>
          <w:lang w:val="es-ES_tradnl" w:eastAsia="es-ES"/>
        </w:rPr>
        <w:t>ó</w:t>
      </w:r>
      <w:r w:rsidRPr="00C721F5">
        <w:rPr>
          <w:rFonts w:ascii="Palatino Linotype" w:eastAsia="MS Mincho" w:hAnsi="Palatino Linotype" w:cs="Arial"/>
          <w:sz w:val="24"/>
          <w:szCs w:val="24"/>
          <w:lang w:val="es-ES_tradnl" w:eastAsia="es-ES"/>
        </w:rPr>
        <w:t xml:space="preserve"> como motivos de inconformidad, la falta de respuesta a la</w:t>
      </w:r>
      <w:r w:rsidR="00E54CC9" w:rsidRPr="00C721F5">
        <w:rPr>
          <w:rFonts w:ascii="Palatino Linotype" w:eastAsia="MS Mincho" w:hAnsi="Palatino Linotype" w:cs="Arial"/>
          <w:sz w:val="24"/>
          <w:szCs w:val="24"/>
          <w:lang w:val="es-ES_tradnl" w:eastAsia="es-ES"/>
        </w:rPr>
        <w:t>s</w:t>
      </w:r>
      <w:r w:rsidRPr="00C721F5">
        <w:rPr>
          <w:rFonts w:ascii="Palatino Linotype" w:eastAsia="MS Mincho" w:hAnsi="Palatino Linotype" w:cs="Arial"/>
          <w:sz w:val="24"/>
          <w:szCs w:val="24"/>
          <w:lang w:val="es-ES_tradnl" w:eastAsia="es-ES"/>
        </w:rPr>
        <w:t xml:space="preserve"> solicitud</w:t>
      </w:r>
      <w:r w:rsidR="00E54CC9" w:rsidRPr="00C721F5">
        <w:rPr>
          <w:rFonts w:ascii="Palatino Linotype" w:eastAsia="MS Mincho" w:hAnsi="Palatino Linotype" w:cs="Arial"/>
          <w:sz w:val="24"/>
          <w:szCs w:val="24"/>
          <w:lang w:val="es-ES_tradnl" w:eastAsia="es-ES"/>
        </w:rPr>
        <w:t>es</w:t>
      </w:r>
      <w:r w:rsidRPr="00C721F5">
        <w:rPr>
          <w:rFonts w:ascii="Palatino Linotype" w:eastAsia="MS Mincho" w:hAnsi="Palatino Linotype" w:cs="Arial"/>
          <w:sz w:val="24"/>
          <w:szCs w:val="24"/>
          <w:lang w:val="es-ES_tradnl" w:eastAsia="es-ES"/>
        </w:rPr>
        <w:t xml:space="preserve"> de información en término establecido por la Ley.</w:t>
      </w:r>
    </w:p>
    <w:p w:rsidR="00C721F5" w:rsidRPr="00C721F5" w:rsidRDefault="00C721F5" w:rsidP="00C721F5">
      <w:pPr>
        <w:spacing w:after="0" w:line="360" w:lineRule="auto"/>
        <w:contextualSpacing/>
        <w:jc w:val="both"/>
        <w:rPr>
          <w:rFonts w:ascii="Palatino Linotype" w:hAnsi="Palatino Linotype" w:cs="Arial"/>
          <w:sz w:val="24"/>
          <w:szCs w:val="24"/>
          <w:lang w:val="es-ES_tradnl"/>
        </w:rPr>
      </w:pPr>
    </w:p>
    <w:p w:rsidR="00A05DC0" w:rsidRPr="00C721F5" w:rsidRDefault="00A05DC0"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_tradnl"/>
        </w:rPr>
      </w:pPr>
      <w:r w:rsidRPr="00C721F5">
        <w:rPr>
          <w:rFonts w:ascii="Palatino Linotype" w:hAnsi="Palatino Linotype" w:cs="Arial"/>
          <w:sz w:val="24"/>
          <w:szCs w:val="24"/>
          <w:lang w:val="es-ES_tradnl"/>
        </w:rPr>
        <w:t xml:space="preserve">En consecuencia, la </w:t>
      </w:r>
      <w:r w:rsidRPr="00C721F5">
        <w:rPr>
          <w:rFonts w:ascii="Palatino Linotype" w:hAnsi="Palatino Linotype" w:cs="Arial"/>
          <w:i/>
          <w:sz w:val="24"/>
          <w:szCs w:val="24"/>
          <w:lang w:val="es-ES_tradnl"/>
        </w:rPr>
        <w:t>Litis</w:t>
      </w:r>
      <w:r w:rsidRPr="00C721F5">
        <w:rPr>
          <w:rFonts w:ascii="Palatino Linotype" w:hAnsi="Palatino Linotype" w:cs="Arial"/>
          <w:sz w:val="24"/>
          <w:szCs w:val="24"/>
          <w:lang w:val="es-ES_tradnl"/>
        </w:rPr>
        <w:t xml:space="preserve"> del presente asunto, corresponde en demostrar si  el </w:t>
      </w:r>
      <w:r w:rsidRPr="00C721F5">
        <w:rPr>
          <w:rFonts w:ascii="Palatino Linotype" w:hAnsi="Palatino Linotype" w:cs="Arial"/>
          <w:b/>
          <w:sz w:val="24"/>
          <w:szCs w:val="24"/>
          <w:lang w:val="es-ES_tradnl"/>
        </w:rPr>
        <w:t>SUJETO OBLIGADO</w:t>
      </w:r>
      <w:r w:rsidRPr="00C721F5">
        <w:rPr>
          <w:rFonts w:ascii="Palatino Linotype" w:hAnsi="Palatino Linotype" w:cs="Arial"/>
          <w:sz w:val="24"/>
          <w:szCs w:val="24"/>
          <w:lang w:val="es-ES_tradnl"/>
        </w:rPr>
        <w:t xml:space="preserve"> posee, genera y administra la i</w:t>
      </w:r>
      <w:r w:rsidR="00E54CC9" w:rsidRPr="00C721F5">
        <w:rPr>
          <w:rFonts w:ascii="Palatino Linotype" w:hAnsi="Palatino Linotype" w:cs="Arial"/>
          <w:sz w:val="24"/>
          <w:szCs w:val="24"/>
          <w:lang w:val="es-ES_tradnl"/>
        </w:rPr>
        <w:t>nformación que le fue requerida; lo anterior</w:t>
      </w:r>
      <w:r w:rsidRPr="00C721F5">
        <w:rPr>
          <w:rFonts w:ascii="Palatino Linotype" w:hAnsi="Palatino Linotype" w:cs="Arial"/>
          <w:sz w:val="24"/>
          <w:szCs w:val="24"/>
          <w:lang w:val="es-ES_tradnl"/>
        </w:rPr>
        <w:t xml:space="preserve"> a efecto de verificar si corresponde al derecho de acceso a la información y en su defecto ordenar la reparación de la afectación.</w:t>
      </w:r>
    </w:p>
    <w:p w:rsidR="00A05DC0" w:rsidRPr="00C721F5" w:rsidRDefault="00A05DC0" w:rsidP="00C721F5">
      <w:pPr>
        <w:tabs>
          <w:tab w:val="left" w:pos="426"/>
        </w:tabs>
        <w:spacing w:line="360" w:lineRule="auto"/>
        <w:contextualSpacing/>
        <w:rPr>
          <w:rFonts w:ascii="Palatino Linotype" w:eastAsia="MS Mincho" w:hAnsi="Palatino Linotype" w:cs="Times New Roman"/>
          <w:sz w:val="24"/>
          <w:szCs w:val="24"/>
          <w:lang w:val="es-ES_tradnl" w:eastAsia="es-ES"/>
        </w:rPr>
      </w:pPr>
    </w:p>
    <w:p w:rsidR="00A05DC0" w:rsidRPr="00C721F5" w:rsidRDefault="00A05DC0" w:rsidP="00C721F5">
      <w:pPr>
        <w:numPr>
          <w:ilvl w:val="0"/>
          <w:numId w:val="2"/>
        </w:numPr>
        <w:tabs>
          <w:tab w:val="left" w:pos="426"/>
        </w:tabs>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C721F5">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C721F5">
        <w:rPr>
          <w:rFonts w:ascii="Palatino Linotype" w:eastAsia="MS Mincho" w:hAnsi="Palatino Linotype" w:cs="Times New Roman"/>
          <w:sz w:val="24"/>
          <w:szCs w:val="24"/>
          <w:lang w:val="es-ES_tradnl" w:eastAsia="es-ES"/>
        </w:rPr>
        <w:t>.</w:t>
      </w:r>
    </w:p>
    <w:p w:rsidR="00C721F5" w:rsidRPr="00C721F5" w:rsidRDefault="00C721F5" w:rsidP="00C721F5">
      <w:pPr>
        <w:tabs>
          <w:tab w:val="left" w:pos="426"/>
        </w:tabs>
        <w:spacing w:before="240" w:after="240" w:line="360" w:lineRule="auto"/>
        <w:ind w:right="49"/>
        <w:contextualSpacing/>
        <w:jc w:val="both"/>
        <w:rPr>
          <w:rFonts w:ascii="Palatino Linotype" w:eastAsia="MS Mincho" w:hAnsi="Palatino Linotype" w:cs="Arial"/>
          <w:sz w:val="24"/>
          <w:szCs w:val="24"/>
          <w:lang w:val="es-ES_tradnl" w:eastAsia="es-ES"/>
        </w:rPr>
      </w:pPr>
    </w:p>
    <w:p w:rsidR="00C721F5" w:rsidRPr="00C721F5" w:rsidRDefault="00A05DC0" w:rsidP="00C721F5">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17" w:name="_Toc2881748"/>
      <w:bookmarkStart w:id="18" w:name="_Toc21455380"/>
      <w:r w:rsidRPr="00C721F5">
        <w:rPr>
          <w:rFonts w:ascii="Palatino Linotype" w:eastAsia="MS Gothic" w:hAnsi="Palatino Linotype" w:cstheme="majorBidi"/>
          <w:b/>
          <w:sz w:val="24"/>
          <w:szCs w:val="24"/>
          <w:lang w:val="es-ES_tradnl" w:eastAsia="es-ES"/>
        </w:rPr>
        <w:t>CUARTO. Del estudio y resolución del recurso de revisión.</w:t>
      </w:r>
      <w:bookmarkEnd w:id="17"/>
      <w:bookmarkEnd w:id="18"/>
    </w:p>
    <w:p w:rsidR="00A05DC0" w:rsidRPr="00C721F5" w:rsidRDefault="00460B17" w:rsidP="00C721F5">
      <w:pPr>
        <w:keepNext/>
        <w:keepLines/>
        <w:tabs>
          <w:tab w:val="left" w:pos="426"/>
        </w:tabs>
        <w:spacing w:before="240" w:after="0" w:line="360" w:lineRule="auto"/>
        <w:outlineLvl w:val="0"/>
        <w:rPr>
          <w:rFonts w:ascii="Palatino Linotype" w:eastAsia="MS Mincho" w:hAnsi="Palatino Linotype" w:cs="Arial"/>
          <w:b/>
          <w:i/>
          <w:sz w:val="24"/>
          <w:szCs w:val="24"/>
          <w:lang w:val="es-ES_tradnl" w:eastAsia="es-MX"/>
        </w:rPr>
      </w:pPr>
      <w:bookmarkStart w:id="19" w:name="_Toc536726461"/>
      <w:bookmarkStart w:id="20" w:name="_Toc21455381"/>
      <w:r w:rsidRPr="00C721F5">
        <w:rPr>
          <w:rFonts w:ascii="Palatino Linotype" w:eastAsia="MS Gothic" w:hAnsi="Palatino Linotype" w:cstheme="majorBidi"/>
          <w:b/>
          <w:i/>
          <w:noProof/>
          <w:sz w:val="24"/>
          <w:szCs w:val="24"/>
        </w:rPr>
        <w:t xml:space="preserve">I. </w:t>
      </w:r>
      <w:r w:rsidR="00A05DC0" w:rsidRPr="00C721F5">
        <w:rPr>
          <w:rFonts w:ascii="Palatino Linotype" w:eastAsia="MS Gothic" w:hAnsi="Palatino Linotype" w:cstheme="majorBidi"/>
          <w:b/>
          <w:i/>
          <w:noProof/>
          <w:sz w:val="24"/>
          <w:szCs w:val="24"/>
        </w:rPr>
        <w:t>El derecho de acceso a la información publica</w:t>
      </w:r>
      <w:bookmarkEnd w:id="19"/>
      <w:r w:rsidR="00A05DC0" w:rsidRPr="00C721F5">
        <w:rPr>
          <w:rFonts w:ascii="Palatino Linotype" w:eastAsia="MS Mincho" w:hAnsi="Palatino Linotype" w:cs="Arial"/>
          <w:b/>
          <w:i/>
          <w:sz w:val="24"/>
          <w:szCs w:val="24"/>
          <w:lang w:val="es-ES_tradnl" w:eastAsia="es-MX"/>
        </w:rPr>
        <w:t>.</w:t>
      </w:r>
      <w:bookmarkEnd w:id="20"/>
    </w:p>
    <w:p w:rsidR="00A05DC0" w:rsidRPr="00C721F5" w:rsidRDefault="00A05DC0" w:rsidP="00C721F5">
      <w:pPr>
        <w:spacing w:after="0" w:line="360" w:lineRule="auto"/>
        <w:contextualSpacing/>
        <w:rPr>
          <w:rFonts w:ascii="Palatino Linotype" w:eastAsia="MS Mincho" w:hAnsi="Palatino Linotype" w:cs="Arial"/>
          <w:sz w:val="24"/>
          <w:szCs w:val="24"/>
          <w:lang w:val="es-ES_tradnl" w:eastAsia="es-MX"/>
        </w:rPr>
      </w:pPr>
    </w:p>
    <w:p w:rsidR="00A05DC0" w:rsidRPr="00C721F5" w:rsidRDefault="00A05DC0" w:rsidP="00C721F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 xml:space="preserve">De </w:t>
      </w:r>
      <w:r w:rsidRPr="00C721F5">
        <w:rPr>
          <w:rFonts w:ascii="Palatino Linotype" w:eastAsia="Calibri" w:hAnsi="Palatino Linotype" w:cs="Arial"/>
          <w:sz w:val="24"/>
          <w:szCs w:val="24"/>
          <w:lang w:val="es-ES_tradnl" w:eastAsia="es-ES"/>
        </w:rPr>
        <w:t>acuerdo</w:t>
      </w:r>
      <w:r w:rsidRPr="00C721F5">
        <w:rPr>
          <w:rFonts w:ascii="Palatino Linotype" w:eastAsia="MS Mincho" w:hAnsi="Palatino Linotype" w:cs="Times New Roman"/>
          <w:sz w:val="24"/>
          <w:szCs w:val="24"/>
          <w:lang w:val="es-ES_tradnl" w:eastAsia="es-ES"/>
        </w:rPr>
        <w:t xml:space="preserve"> a la Ley de Transparencia</w:t>
      </w:r>
      <w:r w:rsidR="00E54CC9" w:rsidRPr="00C721F5">
        <w:rPr>
          <w:rFonts w:ascii="Palatino Linotype" w:eastAsia="MS Mincho" w:hAnsi="Palatino Linotype" w:cs="Times New Roman"/>
          <w:sz w:val="24"/>
          <w:szCs w:val="24"/>
          <w:lang w:val="es-ES_tradnl" w:eastAsia="es-ES"/>
        </w:rPr>
        <w:t xml:space="preserve"> y Acceso a la Información Pública del Estado de México y Municipios,</w:t>
      </w:r>
      <w:r w:rsidRPr="00C721F5">
        <w:rPr>
          <w:rFonts w:ascii="Palatino Linotype" w:eastAsia="MS Mincho" w:hAnsi="Palatino Linotype" w:cs="Times New Roman"/>
          <w:sz w:val="24"/>
          <w:szCs w:val="24"/>
          <w:lang w:val="es-ES_tradnl" w:eastAsia="es-ES"/>
        </w:rPr>
        <w:t xml:space="preserve">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w:t>
      </w:r>
      <w:r w:rsidR="00E54CC9" w:rsidRPr="00C721F5">
        <w:rPr>
          <w:rFonts w:ascii="Palatino Linotype" w:eastAsia="MS Mincho" w:hAnsi="Palatino Linotype" w:cs="Times New Roman"/>
          <w:sz w:val="24"/>
          <w:szCs w:val="24"/>
          <w:lang w:val="es-ES_tradnl" w:eastAsia="es-ES"/>
        </w:rPr>
        <w:t>que</w:t>
      </w:r>
      <w:r w:rsidRPr="00C721F5">
        <w:rPr>
          <w:rFonts w:ascii="Palatino Linotype" w:eastAsia="MS Mincho" w:hAnsi="Palatino Linotype" w:cs="Times New Roman"/>
          <w:sz w:val="24"/>
          <w:szCs w:val="24"/>
          <w:lang w:val="es-ES_tradnl" w:eastAsia="es-ES"/>
        </w:rPr>
        <w:t xml:space="preserve"> el derecho de acceso a la información pública por disposición de</w:t>
      </w:r>
      <w:r w:rsidR="00E54CC9" w:rsidRPr="00C721F5">
        <w:rPr>
          <w:rFonts w:ascii="Palatino Linotype" w:eastAsia="MS Mincho" w:hAnsi="Palatino Linotype" w:cs="Times New Roman"/>
          <w:sz w:val="24"/>
          <w:szCs w:val="24"/>
          <w:lang w:val="es-ES_tradnl" w:eastAsia="es-ES"/>
        </w:rPr>
        <w:t xml:space="preserve"> su</w:t>
      </w:r>
      <w:r w:rsidRPr="00C721F5">
        <w:rPr>
          <w:rFonts w:ascii="Palatino Linotype" w:eastAsia="MS Mincho" w:hAnsi="Palatino Linotype" w:cs="Times New Roman"/>
          <w:sz w:val="24"/>
          <w:szCs w:val="24"/>
          <w:lang w:val="es-ES_tradnl" w:eastAsia="es-ES"/>
        </w:rPr>
        <w:t xml:space="preserve"> artículo 4</w:t>
      </w:r>
      <w:r w:rsidR="00E54CC9" w:rsidRPr="00C721F5">
        <w:rPr>
          <w:rFonts w:ascii="Palatino Linotype" w:eastAsia="MS Mincho" w:hAnsi="Palatino Linotype" w:cs="Times New Roman"/>
          <w:sz w:val="24"/>
          <w:szCs w:val="24"/>
          <w:lang w:val="es-ES_tradnl" w:eastAsia="es-ES"/>
        </w:rPr>
        <w:t>,</w:t>
      </w:r>
      <w:r w:rsidRPr="00C721F5">
        <w:rPr>
          <w:rFonts w:ascii="Palatino Linotype" w:eastAsia="MS Mincho" w:hAnsi="Palatino Linotype" w:cs="Times New Roman"/>
          <w:sz w:val="24"/>
          <w:szCs w:val="24"/>
          <w:lang w:val="es-ES_tradnl" w:eastAsia="es-ES"/>
        </w:rPr>
        <w:t xml:space="preserve"> es la prerrogativa de las personas para buscar, difundir, investigar, recabar, recibir y solicitar información pública. </w:t>
      </w:r>
    </w:p>
    <w:p w:rsidR="00A05DC0" w:rsidRPr="00C721F5" w:rsidRDefault="00A05DC0" w:rsidP="00C721F5">
      <w:pPr>
        <w:spacing w:after="0" w:line="360" w:lineRule="auto"/>
        <w:ind w:right="49"/>
        <w:contextualSpacing/>
        <w:jc w:val="both"/>
        <w:rPr>
          <w:rFonts w:ascii="Palatino Linotype" w:eastAsia="MS Mincho" w:hAnsi="Palatino Linotype" w:cs="Times New Roman"/>
          <w:sz w:val="24"/>
          <w:szCs w:val="24"/>
          <w:lang w:val="es-ES_tradnl" w:eastAsia="es-ES"/>
        </w:rPr>
      </w:pPr>
    </w:p>
    <w:p w:rsidR="00A05DC0" w:rsidRPr="00C721F5" w:rsidRDefault="00A05DC0"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05DC0" w:rsidRPr="00C721F5" w:rsidRDefault="00A05DC0" w:rsidP="00C721F5">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A05DC0" w:rsidRPr="00C721F5" w:rsidRDefault="00A05DC0"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A05DC0" w:rsidRPr="00C721F5" w:rsidRDefault="00A05DC0" w:rsidP="00C721F5">
      <w:pPr>
        <w:spacing w:after="0" w:line="360" w:lineRule="auto"/>
        <w:contextualSpacing/>
        <w:rPr>
          <w:rFonts w:ascii="Palatino Linotype" w:eastAsia="MS Mincho" w:hAnsi="Palatino Linotype" w:cs="Times New Roman"/>
          <w:sz w:val="24"/>
          <w:szCs w:val="24"/>
          <w:lang w:val="es-ES_tradnl" w:eastAsia="es-ES"/>
        </w:rPr>
      </w:pPr>
    </w:p>
    <w:p w:rsidR="00A05DC0" w:rsidRPr="00C721F5" w:rsidRDefault="00A05DC0"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Ahora bien</w:t>
      </w:r>
      <w:r w:rsidR="00E54CC9" w:rsidRPr="00C721F5">
        <w:rPr>
          <w:rFonts w:ascii="Palatino Linotype" w:eastAsia="MS Mincho" w:hAnsi="Palatino Linotype" w:cs="Times New Roman"/>
          <w:sz w:val="24"/>
          <w:szCs w:val="24"/>
          <w:lang w:val="es-ES_tradnl" w:eastAsia="es-ES"/>
        </w:rPr>
        <w:t>,</w:t>
      </w:r>
      <w:r w:rsidRPr="00C721F5">
        <w:rPr>
          <w:rFonts w:ascii="Palatino Linotype" w:eastAsia="MS Mincho" w:hAnsi="Palatino Linotype" w:cs="Times New Roman"/>
          <w:sz w:val="24"/>
          <w:szCs w:val="24"/>
          <w:lang w:val="es-ES_tradnl" w:eastAsia="es-ES"/>
        </w:rPr>
        <w:t xml:space="preserve"> el contenido del artículo 1</w:t>
      </w:r>
      <w:r w:rsidR="00E54CC9" w:rsidRPr="00C721F5">
        <w:rPr>
          <w:rFonts w:ascii="Palatino Linotype" w:eastAsia="MS Mincho" w:hAnsi="Palatino Linotype" w:cs="Times New Roman"/>
          <w:sz w:val="24"/>
          <w:szCs w:val="24"/>
          <w:lang w:val="es-ES_tradnl" w:eastAsia="es-ES"/>
        </w:rPr>
        <w:t>,</w:t>
      </w:r>
      <w:r w:rsidRPr="00C721F5">
        <w:rPr>
          <w:rFonts w:ascii="Palatino Linotype" w:eastAsia="MS Mincho" w:hAnsi="Palatino Linotype" w:cs="Times New Roman"/>
          <w:sz w:val="24"/>
          <w:szCs w:val="24"/>
          <w:lang w:val="es-ES_tradnl" w:eastAsia="es-ES"/>
        </w:rPr>
        <w:t xml:space="preserve"> tercer párrafo</w:t>
      </w:r>
      <w:r w:rsidR="00E54CC9" w:rsidRPr="00C721F5">
        <w:rPr>
          <w:rFonts w:ascii="Palatino Linotype" w:eastAsia="MS Mincho" w:hAnsi="Palatino Linotype" w:cs="Times New Roman"/>
          <w:sz w:val="24"/>
          <w:szCs w:val="24"/>
          <w:lang w:val="es-ES_tradnl" w:eastAsia="es-ES"/>
        </w:rPr>
        <w:t>,</w:t>
      </w:r>
      <w:r w:rsidRPr="00C721F5">
        <w:rPr>
          <w:rFonts w:ascii="Palatino Linotype" w:eastAsia="MS Mincho" w:hAnsi="Palatino Linotype" w:cs="Times New Roman"/>
          <w:sz w:val="24"/>
          <w:szCs w:val="24"/>
          <w:lang w:val="es-ES_tradnl" w:eastAsia="es-ES"/>
        </w:rPr>
        <w:t xml:space="preserve"> de la Constitución Política de los Estados Unidos Mexicanos establece que “…</w:t>
      </w:r>
      <w:r w:rsidRPr="00C721F5">
        <w:rPr>
          <w:rFonts w:ascii="Palatino Linotype" w:eastAsia="MS Mincho" w:hAnsi="Palatino Linotype" w:cs="Times New Roman"/>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C721F5">
        <w:rPr>
          <w:rFonts w:ascii="Palatino Linotype" w:eastAsia="MS Mincho" w:hAnsi="Palatino Linotype" w:cs="Times New Roman"/>
          <w:sz w:val="24"/>
          <w:szCs w:val="24"/>
          <w:lang w:val="es-ES_tradnl" w:eastAsia="es-ES"/>
        </w:rPr>
        <w:t>.”</w:t>
      </w:r>
    </w:p>
    <w:p w:rsidR="00A05DC0" w:rsidRPr="00C721F5" w:rsidRDefault="00A05DC0" w:rsidP="00C721F5">
      <w:pPr>
        <w:tabs>
          <w:tab w:val="left" w:pos="426"/>
        </w:tabs>
        <w:spacing w:after="0" w:line="360" w:lineRule="auto"/>
        <w:ind w:right="34"/>
        <w:contextualSpacing/>
        <w:jc w:val="both"/>
        <w:rPr>
          <w:rFonts w:ascii="Palatino Linotype" w:eastAsia="MS Mincho" w:hAnsi="Palatino Linotype" w:cs="Times New Roman"/>
          <w:sz w:val="24"/>
          <w:szCs w:val="24"/>
          <w:lang w:val="es-ES_tradnl" w:eastAsia="es-ES"/>
        </w:rPr>
      </w:pPr>
    </w:p>
    <w:p w:rsidR="00A05DC0" w:rsidRPr="00C721F5" w:rsidRDefault="00A05DC0"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Times New Roman"/>
          <w:sz w:val="24"/>
          <w:szCs w:val="24"/>
          <w:lang w:val="es-ES_tradnl" w:eastAsia="es-ES"/>
        </w:rPr>
        <w:t>Derivado</w:t>
      </w:r>
      <w:r w:rsidRPr="00C721F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w:t>
      </w:r>
      <w:r w:rsidR="003E0B0F" w:rsidRPr="00C721F5">
        <w:rPr>
          <w:rFonts w:ascii="Palatino Linotype" w:eastAsia="MS Mincho" w:hAnsi="Palatino Linotype" w:cs="Arial"/>
          <w:sz w:val="24"/>
          <w:szCs w:val="24"/>
          <w:lang w:val="es-ES_tradnl" w:eastAsia="es-ES"/>
        </w:rPr>
        <w:t xml:space="preserve"> </w:t>
      </w:r>
    </w:p>
    <w:p w:rsidR="003E0B0F" w:rsidRPr="00C721F5" w:rsidRDefault="003E0B0F" w:rsidP="00C721F5">
      <w:pPr>
        <w:tabs>
          <w:tab w:val="left" w:pos="426"/>
        </w:tabs>
        <w:spacing w:after="0" w:line="360" w:lineRule="auto"/>
        <w:ind w:right="34"/>
        <w:contextualSpacing/>
        <w:jc w:val="both"/>
        <w:rPr>
          <w:rFonts w:ascii="Palatino Linotype" w:eastAsia="MS Mincho" w:hAnsi="Palatino Linotype" w:cs="Arial"/>
          <w:sz w:val="24"/>
          <w:szCs w:val="24"/>
          <w:lang w:val="es-ES_tradnl" w:eastAsia="es-ES"/>
        </w:rPr>
      </w:pPr>
    </w:p>
    <w:p w:rsidR="00A05DC0" w:rsidRPr="00C721F5" w:rsidRDefault="00A05DC0" w:rsidP="00C721F5">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21" w:name="_Toc21455382"/>
      <w:r w:rsidRPr="00C721F5">
        <w:rPr>
          <w:rFonts w:ascii="Palatino Linotype" w:eastAsia="MS Mincho" w:hAnsi="Palatino Linotype" w:cstheme="majorBidi"/>
          <w:b/>
          <w:i/>
          <w:sz w:val="24"/>
          <w:szCs w:val="24"/>
          <w:lang w:val="es-ES_tradnl" w:eastAsia="es-ES"/>
        </w:rPr>
        <w:t>II. De la</w:t>
      </w:r>
      <w:r w:rsidR="004A4C66" w:rsidRPr="00C721F5">
        <w:rPr>
          <w:rFonts w:ascii="Palatino Linotype" w:eastAsia="MS Mincho" w:hAnsi="Palatino Linotype" w:cstheme="majorBidi"/>
          <w:b/>
          <w:i/>
          <w:sz w:val="24"/>
          <w:szCs w:val="24"/>
          <w:lang w:val="es-ES_tradnl" w:eastAsia="es-ES"/>
        </w:rPr>
        <w:t xml:space="preserve"> </w:t>
      </w:r>
      <w:r w:rsidR="003E0B0F" w:rsidRPr="00C721F5">
        <w:rPr>
          <w:rFonts w:ascii="Palatino Linotype" w:eastAsia="MS Mincho" w:hAnsi="Palatino Linotype" w:cstheme="majorBidi"/>
          <w:b/>
          <w:i/>
          <w:sz w:val="24"/>
          <w:szCs w:val="24"/>
          <w:lang w:val="es-ES_tradnl" w:eastAsia="es-ES"/>
        </w:rPr>
        <w:t>información requerida en las solicitudes de información.</w:t>
      </w:r>
      <w:bookmarkEnd w:id="21"/>
    </w:p>
    <w:p w:rsidR="00A05DC0" w:rsidRPr="00C721F5" w:rsidRDefault="00A05DC0" w:rsidP="00C721F5">
      <w:pPr>
        <w:spacing w:after="0" w:line="360" w:lineRule="auto"/>
        <w:ind w:right="49"/>
        <w:contextualSpacing/>
        <w:jc w:val="both"/>
        <w:rPr>
          <w:rFonts w:ascii="Palatino Linotype" w:eastAsia="MS Mincho" w:hAnsi="Palatino Linotype" w:cstheme="majorBidi"/>
          <w:sz w:val="24"/>
          <w:szCs w:val="24"/>
          <w:lang w:val="es-ES_tradnl" w:eastAsia="es-ES"/>
        </w:rPr>
      </w:pPr>
    </w:p>
    <w:p w:rsidR="00A625C3" w:rsidRPr="00C721F5" w:rsidRDefault="00A625C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Una vez expuesto lo anterior, es conveniente referir que el particular tuvo a bien promover diversas solicitudes de información al </w:t>
      </w:r>
      <w:r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sz w:val="24"/>
          <w:szCs w:val="24"/>
          <w:lang w:val="es-ES_tradnl" w:eastAsia="es-ES"/>
        </w:rPr>
        <w:t>, a través de las que requirió lo siguiente:</w:t>
      </w:r>
    </w:p>
    <w:p w:rsidR="00A625C3" w:rsidRPr="00C721F5" w:rsidRDefault="00A625C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concuadrcula"/>
        <w:tblW w:w="0" w:type="auto"/>
        <w:tblLayout w:type="fixed"/>
        <w:tblLook w:val="04A0" w:firstRow="1" w:lastRow="0" w:firstColumn="1" w:lastColumn="0" w:noHBand="0" w:noVBand="1"/>
      </w:tblPr>
      <w:tblGrid>
        <w:gridCol w:w="2689"/>
        <w:gridCol w:w="6090"/>
      </w:tblGrid>
      <w:tr w:rsidR="00A625C3" w:rsidRPr="00C721F5" w:rsidTr="000E264C">
        <w:tc>
          <w:tcPr>
            <w:tcW w:w="2689" w:type="dxa"/>
            <w:vAlign w:val="center"/>
          </w:tcPr>
          <w:p w:rsidR="00A625C3" w:rsidRPr="00C721F5" w:rsidRDefault="00A625C3"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Solicitud</w:t>
            </w:r>
          </w:p>
        </w:tc>
        <w:tc>
          <w:tcPr>
            <w:tcW w:w="6090" w:type="dxa"/>
            <w:vAlign w:val="center"/>
          </w:tcPr>
          <w:p w:rsidR="00A625C3" w:rsidRPr="00C721F5" w:rsidRDefault="00A625C3"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Requirió</w:t>
            </w:r>
          </w:p>
        </w:tc>
      </w:tr>
      <w:tr w:rsidR="00A625C3" w:rsidRPr="00C721F5" w:rsidTr="000E264C">
        <w:tc>
          <w:tcPr>
            <w:tcW w:w="2689" w:type="dxa"/>
          </w:tcPr>
          <w:p w:rsidR="00A625C3" w:rsidRPr="00C721F5" w:rsidRDefault="00A625C3"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00059/DIFTECAMAC/IP/2019</w:t>
            </w:r>
          </w:p>
        </w:tc>
        <w:tc>
          <w:tcPr>
            <w:tcW w:w="6090" w:type="dxa"/>
          </w:tcPr>
          <w:p w:rsidR="000E264C" w:rsidRPr="00C721F5" w:rsidRDefault="000E264C" w:rsidP="00C721F5">
            <w:pPr>
              <w:pStyle w:val="Prrafodelista"/>
              <w:tabs>
                <w:tab w:val="left" w:pos="317"/>
              </w:tabs>
              <w:spacing w:line="360" w:lineRule="auto"/>
              <w:ind w:left="33" w:right="49"/>
              <w:jc w:val="both"/>
              <w:rPr>
                <w:rFonts w:ascii="Palatino Linotype" w:eastAsia="MS Mincho" w:hAnsi="Palatino Linotype" w:cstheme="majorBidi"/>
              </w:rPr>
            </w:pPr>
            <w:r w:rsidRPr="00C721F5">
              <w:rPr>
                <w:rFonts w:ascii="Palatino Linotype" w:eastAsia="MS Mincho" w:hAnsi="Palatino Linotype" w:cstheme="majorBidi"/>
              </w:rPr>
              <w:t xml:space="preserve">Con base en el organigrama del </w:t>
            </w:r>
            <w:r w:rsidRPr="00C721F5">
              <w:rPr>
                <w:rFonts w:ascii="Palatino Linotype" w:eastAsia="MS Mincho" w:hAnsi="Palatino Linotype" w:cstheme="majorBidi"/>
                <w:b/>
              </w:rPr>
              <w:t>SUJETO OBLIGADO</w:t>
            </w:r>
            <w:r w:rsidRPr="00C721F5">
              <w:rPr>
                <w:rFonts w:ascii="Palatino Linotype" w:eastAsia="MS Mincho" w:hAnsi="Palatino Linotype" w:cstheme="majorBidi"/>
              </w:rPr>
              <w:t>, apreciable a través de la página web: https://www.ipomex.org.mx/ipo3/lgt/indice/DIFTECAMAC/organigramas.web, lo siguiente:</w:t>
            </w:r>
          </w:p>
          <w:p w:rsidR="000E264C" w:rsidRPr="00C721F5" w:rsidRDefault="000E264C" w:rsidP="00C721F5">
            <w:pPr>
              <w:pStyle w:val="Prrafodelista"/>
              <w:tabs>
                <w:tab w:val="left" w:pos="317"/>
              </w:tabs>
              <w:spacing w:line="360" w:lineRule="auto"/>
              <w:ind w:left="33" w:right="49"/>
              <w:jc w:val="both"/>
              <w:rPr>
                <w:rFonts w:ascii="Palatino Linotype" w:eastAsia="MS Mincho" w:hAnsi="Palatino Linotype" w:cstheme="majorBidi"/>
              </w:rPr>
            </w:pPr>
          </w:p>
          <w:p w:rsidR="003175E8" w:rsidRPr="00C721F5" w:rsidRDefault="003175E8"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Acta de Sesión de Consejo donde fueron designados los cargos que se menciona</w:t>
            </w:r>
            <w:r w:rsidR="00DC76FB" w:rsidRPr="00C721F5">
              <w:rPr>
                <w:rFonts w:ascii="Palatino Linotype" w:eastAsia="MS Mincho" w:hAnsi="Palatino Linotype" w:cstheme="majorBidi"/>
              </w:rPr>
              <w:t>n</w:t>
            </w:r>
            <w:r w:rsidRPr="00C721F5">
              <w:rPr>
                <w:rFonts w:ascii="Palatino Linotype" w:eastAsia="MS Mincho" w:hAnsi="Palatino Linotype" w:cstheme="majorBidi"/>
              </w:rPr>
              <w:t xml:space="preserve"> en el portal de </w:t>
            </w:r>
            <w:r w:rsidR="00DC76FB" w:rsidRPr="00C721F5">
              <w:rPr>
                <w:rFonts w:ascii="Palatino Linotype" w:eastAsia="MS Mincho" w:hAnsi="Palatino Linotype" w:cstheme="majorBidi"/>
                <w:i/>
              </w:rPr>
              <w:t>IPOMEX</w:t>
            </w:r>
            <w:r w:rsidRPr="00C721F5">
              <w:rPr>
                <w:rFonts w:ascii="Palatino Linotype" w:eastAsia="MS Mincho" w:hAnsi="Palatino Linotype" w:cstheme="majorBidi"/>
              </w:rPr>
              <w:t>.</w:t>
            </w:r>
          </w:p>
          <w:p w:rsidR="003175E8" w:rsidRPr="00C721F5" w:rsidRDefault="003175E8"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 xml:space="preserve">Nombramientos de los Titulares que se muestran en su portal como estructura orgánica </w:t>
            </w:r>
          </w:p>
          <w:p w:rsidR="003175E8" w:rsidRPr="00C721F5" w:rsidRDefault="003175E8"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 xml:space="preserve">Recibos de nómina de todos y cada uno de los Titulares que se muestran en su portal de </w:t>
            </w:r>
            <w:r w:rsidRPr="00C721F5">
              <w:rPr>
                <w:rFonts w:ascii="Palatino Linotype" w:eastAsia="MS Mincho" w:hAnsi="Palatino Linotype" w:cstheme="majorBidi"/>
                <w:i/>
              </w:rPr>
              <w:t>IPOMEX</w:t>
            </w:r>
            <w:r w:rsidRPr="00C721F5">
              <w:rPr>
                <w:rFonts w:ascii="Palatino Linotype" w:eastAsia="MS Mincho" w:hAnsi="Palatino Linotype" w:cstheme="majorBidi"/>
              </w:rPr>
              <w:t xml:space="preserve"> del periodo del </w:t>
            </w:r>
            <w:r w:rsidR="00DC76FB" w:rsidRPr="00C721F5">
              <w:rPr>
                <w:rFonts w:ascii="Palatino Linotype" w:eastAsia="MS Mincho" w:hAnsi="Palatino Linotype" w:cstheme="majorBidi"/>
              </w:rPr>
              <w:t>uno (</w:t>
            </w:r>
            <w:r w:rsidRPr="00C721F5">
              <w:rPr>
                <w:rFonts w:ascii="Palatino Linotype" w:eastAsia="MS Mincho" w:hAnsi="Palatino Linotype" w:cstheme="majorBidi"/>
              </w:rPr>
              <w:t>01</w:t>
            </w:r>
            <w:r w:rsidR="00DC76FB" w:rsidRPr="00C721F5">
              <w:rPr>
                <w:rFonts w:ascii="Palatino Linotype" w:eastAsia="MS Mincho" w:hAnsi="Palatino Linotype" w:cstheme="majorBidi"/>
              </w:rPr>
              <w:t>)</w:t>
            </w:r>
            <w:r w:rsidRPr="00C721F5">
              <w:rPr>
                <w:rFonts w:ascii="Palatino Linotype" w:eastAsia="MS Mincho" w:hAnsi="Palatino Linotype" w:cstheme="majorBidi"/>
              </w:rPr>
              <w:t xml:space="preserve"> de enero al</w:t>
            </w:r>
            <w:r w:rsidR="00DC76FB" w:rsidRPr="00C721F5">
              <w:rPr>
                <w:rFonts w:ascii="Palatino Linotype" w:eastAsia="MS Mincho" w:hAnsi="Palatino Linotype" w:cstheme="majorBidi"/>
              </w:rPr>
              <w:t xml:space="preserve"> quince (</w:t>
            </w:r>
            <w:r w:rsidRPr="00C721F5">
              <w:rPr>
                <w:rFonts w:ascii="Palatino Linotype" w:eastAsia="MS Mincho" w:hAnsi="Palatino Linotype" w:cstheme="majorBidi"/>
              </w:rPr>
              <w:t>15</w:t>
            </w:r>
            <w:r w:rsidR="00DC76FB" w:rsidRPr="00C721F5">
              <w:rPr>
                <w:rFonts w:ascii="Palatino Linotype" w:eastAsia="MS Mincho" w:hAnsi="Palatino Linotype" w:cstheme="majorBidi"/>
              </w:rPr>
              <w:t>)</w:t>
            </w:r>
            <w:r w:rsidRPr="00C721F5">
              <w:rPr>
                <w:rFonts w:ascii="Palatino Linotype" w:eastAsia="MS Mincho" w:hAnsi="Palatino Linotype" w:cstheme="majorBidi"/>
              </w:rPr>
              <w:t xml:space="preserve"> de junio de</w:t>
            </w:r>
            <w:r w:rsidR="00DC76FB" w:rsidRPr="00C721F5">
              <w:rPr>
                <w:rFonts w:ascii="Palatino Linotype" w:eastAsia="MS Mincho" w:hAnsi="Palatino Linotype" w:cstheme="majorBidi"/>
              </w:rPr>
              <w:t>l dos mil diecinueve.</w:t>
            </w:r>
          </w:p>
          <w:p w:rsidR="003175E8" w:rsidRPr="00C721F5" w:rsidRDefault="003175E8"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 xml:space="preserve">Expedientes laborales de los Titulares que muestran en </w:t>
            </w:r>
            <w:r w:rsidR="00DC76FB" w:rsidRPr="00C721F5">
              <w:rPr>
                <w:rFonts w:ascii="Palatino Linotype" w:eastAsia="MS Mincho" w:hAnsi="Palatino Linotype" w:cstheme="majorBidi"/>
              </w:rPr>
              <w:t>el</w:t>
            </w:r>
            <w:r w:rsidRPr="00C721F5">
              <w:rPr>
                <w:rFonts w:ascii="Palatino Linotype" w:eastAsia="MS Mincho" w:hAnsi="Palatino Linotype" w:cstheme="majorBidi"/>
              </w:rPr>
              <w:t xml:space="preserve"> portal de </w:t>
            </w:r>
            <w:r w:rsidR="009173B8" w:rsidRPr="00C721F5">
              <w:rPr>
                <w:rFonts w:ascii="Palatino Linotype" w:eastAsia="MS Mincho" w:hAnsi="Palatino Linotype" w:cstheme="majorBidi"/>
                <w:i/>
              </w:rPr>
              <w:t>IPOMEX</w:t>
            </w:r>
            <w:r w:rsidR="009173B8" w:rsidRPr="00C721F5">
              <w:rPr>
                <w:rFonts w:ascii="Palatino Linotype" w:eastAsia="MS Mincho" w:hAnsi="Palatino Linotype" w:cstheme="majorBidi"/>
              </w:rPr>
              <w:t xml:space="preserve"> </w:t>
            </w:r>
            <w:r w:rsidRPr="00C721F5">
              <w:rPr>
                <w:rFonts w:ascii="Palatino Linotype" w:eastAsia="MS Mincho" w:hAnsi="Palatino Linotype" w:cstheme="majorBidi"/>
              </w:rPr>
              <w:t>d</w:t>
            </w:r>
            <w:r w:rsidR="00DC76FB" w:rsidRPr="00C721F5">
              <w:rPr>
                <w:rFonts w:ascii="Palatino Linotype" w:eastAsia="MS Mincho" w:hAnsi="Palatino Linotype" w:cstheme="majorBidi"/>
              </w:rPr>
              <w:t>el DIF TECÁMAC, vigente.</w:t>
            </w:r>
          </w:p>
          <w:p w:rsidR="00DC76FB" w:rsidRPr="00C721F5" w:rsidRDefault="00DC76FB"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Manual de organización, de procedimientos y reglamento interno del DIF TECÁMAC.</w:t>
            </w:r>
          </w:p>
          <w:p w:rsidR="009173B8" w:rsidRPr="00C721F5" w:rsidRDefault="009173B8"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Manuales de organización</w:t>
            </w:r>
            <w:r w:rsidR="00DC76FB" w:rsidRPr="00C721F5">
              <w:rPr>
                <w:rFonts w:ascii="Palatino Linotype" w:eastAsia="MS Mincho" w:hAnsi="Palatino Linotype" w:cstheme="majorBidi"/>
              </w:rPr>
              <w:t>, de procedimientos y reglamentos internos</w:t>
            </w:r>
            <w:r w:rsidRPr="00C721F5">
              <w:rPr>
                <w:rFonts w:ascii="Palatino Linotype" w:eastAsia="MS Mincho" w:hAnsi="Palatino Linotype" w:cstheme="majorBidi"/>
              </w:rPr>
              <w:t xml:space="preserve"> de todas las direcciones y unidades mostradas en su portal de </w:t>
            </w:r>
            <w:r w:rsidR="00DC76FB" w:rsidRPr="00C721F5">
              <w:rPr>
                <w:rFonts w:ascii="Palatino Linotype" w:eastAsia="MS Mincho" w:hAnsi="Palatino Linotype" w:cstheme="majorBidi"/>
                <w:i/>
              </w:rPr>
              <w:t>IPOMEX</w:t>
            </w:r>
            <w:r w:rsidR="00DC76FB" w:rsidRPr="00C721F5">
              <w:rPr>
                <w:rFonts w:ascii="Palatino Linotype" w:eastAsia="MS Mincho" w:hAnsi="Palatino Linotype" w:cstheme="majorBidi"/>
              </w:rPr>
              <w:t xml:space="preserve"> del DIF TECÁMAC.</w:t>
            </w:r>
          </w:p>
          <w:p w:rsidR="00A625C3" w:rsidRPr="00C721F5" w:rsidRDefault="00DC76FB" w:rsidP="00C721F5">
            <w:pPr>
              <w:pStyle w:val="Prrafodelista"/>
              <w:numPr>
                <w:ilvl w:val="0"/>
                <w:numId w:val="12"/>
              </w:numPr>
              <w:tabs>
                <w:tab w:val="left" w:pos="317"/>
              </w:tabs>
              <w:spacing w:line="360" w:lineRule="auto"/>
              <w:ind w:left="33" w:right="49" w:hanging="33"/>
              <w:jc w:val="both"/>
              <w:rPr>
                <w:rFonts w:ascii="Palatino Linotype" w:eastAsia="MS Mincho" w:hAnsi="Palatino Linotype" w:cstheme="majorBidi"/>
              </w:rPr>
            </w:pPr>
            <w:r w:rsidRPr="00C721F5">
              <w:rPr>
                <w:rFonts w:ascii="Palatino Linotype" w:eastAsia="MS Mincho" w:hAnsi="Palatino Linotype" w:cstheme="majorBidi"/>
              </w:rPr>
              <w:t>A</w:t>
            </w:r>
            <w:r w:rsidR="009173B8" w:rsidRPr="00C721F5">
              <w:rPr>
                <w:rFonts w:ascii="Palatino Linotype" w:eastAsia="MS Mincho" w:hAnsi="Palatino Linotype" w:cstheme="majorBidi"/>
              </w:rPr>
              <w:t xml:space="preserve">visos de privacidad de todas las direcciones y unidades mostradas en su portal de </w:t>
            </w:r>
            <w:r w:rsidRPr="00C721F5">
              <w:rPr>
                <w:rFonts w:ascii="Palatino Linotype" w:eastAsia="MS Mincho" w:hAnsi="Palatino Linotype" w:cstheme="majorBidi"/>
                <w:i/>
              </w:rPr>
              <w:t>IPOMEX.</w:t>
            </w:r>
          </w:p>
        </w:tc>
      </w:tr>
      <w:tr w:rsidR="00A625C3" w:rsidRPr="00C721F5" w:rsidTr="000E264C">
        <w:tc>
          <w:tcPr>
            <w:tcW w:w="2689" w:type="dxa"/>
          </w:tcPr>
          <w:p w:rsidR="00A625C3" w:rsidRPr="00C721F5" w:rsidRDefault="00A625C3"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00060/DIFTECAMAC/IP/2019</w:t>
            </w:r>
          </w:p>
        </w:tc>
        <w:tc>
          <w:tcPr>
            <w:tcW w:w="6090" w:type="dxa"/>
          </w:tcPr>
          <w:p w:rsidR="00A625C3"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La información especificada</w:t>
            </w:r>
            <w:r w:rsidR="000E264C" w:rsidRPr="00C721F5">
              <w:rPr>
                <w:rFonts w:ascii="Palatino Linotype" w:eastAsia="MS Mincho" w:hAnsi="Palatino Linotype" w:cstheme="majorBidi"/>
              </w:rPr>
              <w:t xml:space="preserve"> en la</w:t>
            </w:r>
            <w:r w:rsidRPr="00C721F5">
              <w:rPr>
                <w:rFonts w:ascii="Palatino Linotype" w:eastAsia="MS Mincho" w:hAnsi="Palatino Linotype" w:cstheme="majorBidi"/>
              </w:rPr>
              <w:t xml:space="preserve"> fracción XVI, de la Ley de Transparencia y Acceso a la Información del Estado de México y Municipios.</w:t>
            </w:r>
          </w:p>
        </w:tc>
      </w:tr>
      <w:tr w:rsidR="00DC76FB" w:rsidRPr="00C721F5" w:rsidTr="000E264C">
        <w:tc>
          <w:tcPr>
            <w:tcW w:w="2689" w:type="dxa"/>
          </w:tcPr>
          <w:p w:rsidR="00DC76FB" w:rsidRPr="00C721F5" w:rsidRDefault="00DC76FB"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00061/DIFTECAMAC/IP/2019</w:t>
            </w:r>
          </w:p>
        </w:tc>
        <w:tc>
          <w:tcPr>
            <w:tcW w:w="6090" w:type="dxa"/>
          </w:tcPr>
          <w:p w:rsidR="00DC76FB"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 xml:space="preserve">La información especificada en </w:t>
            </w:r>
            <w:r w:rsidR="000E264C" w:rsidRPr="00C721F5">
              <w:rPr>
                <w:rFonts w:ascii="Palatino Linotype" w:eastAsia="MS Mincho" w:hAnsi="Palatino Linotype" w:cstheme="majorBidi"/>
              </w:rPr>
              <w:t>la</w:t>
            </w:r>
            <w:r w:rsidRPr="00C721F5">
              <w:rPr>
                <w:rFonts w:ascii="Palatino Linotype" w:eastAsia="MS Mincho" w:hAnsi="Palatino Linotype" w:cstheme="majorBidi"/>
              </w:rPr>
              <w:t xml:space="preserve"> fracción </w:t>
            </w:r>
            <w:r w:rsidR="000E264C" w:rsidRPr="00C721F5">
              <w:rPr>
                <w:rFonts w:ascii="Palatino Linotype" w:eastAsia="MS Mincho" w:hAnsi="Palatino Linotype" w:cstheme="majorBidi"/>
              </w:rPr>
              <w:t>XVII</w:t>
            </w:r>
            <w:r w:rsidRPr="00C721F5">
              <w:rPr>
                <w:rFonts w:ascii="Palatino Linotype" w:eastAsia="MS Mincho" w:hAnsi="Palatino Linotype" w:cstheme="majorBidi"/>
              </w:rPr>
              <w:t>, de la Ley de Transparencia y Acceso a la Información del Estado de México y Municipios.</w:t>
            </w:r>
          </w:p>
        </w:tc>
      </w:tr>
      <w:tr w:rsidR="00DC76FB" w:rsidRPr="00C721F5" w:rsidTr="000E264C">
        <w:tc>
          <w:tcPr>
            <w:tcW w:w="2689" w:type="dxa"/>
          </w:tcPr>
          <w:p w:rsidR="00DC76FB" w:rsidRPr="00C721F5" w:rsidRDefault="00DC76FB"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00062/DIFTECAMAC/IP/2019</w:t>
            </w:r>
          </w:p>
        </w:tc>
        <w:tc>
          <w:tcPr>
            <w:tcW w:w="6090" w:type="dxa"/>
          </w:tcPr>
          <w:p w:rsidR="00DC76FB"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 xml:space="preserve">La información especificada en </w:t>
            </w:r>
            <w:r w:rsidR="000E264C" w:rsidRPr="00C721F5">
              <w:rPr>
                <w:rFonts w:ascii="Palatino Linotype" w:eastAsia="MS Mincho" w:hAnsi="Palatino Linotype" w:cstheme="majorBidi"/>
              </w:rPr>
              <w:t>la</w:t>
            </w:r>
            <w:r w:rsidRPr="00C721F5">
              <w:rPr>
                <w:rFonts w:ascii="Palatino Linotype" w:eastAsia="MS Mincho" w:hAnsi="Palatino Linotype" w:cstheme="majorBidi"/>
              </w:rPr>
              <w:t xml:space="preserve"> fracción </w:t>
            </w:r>
            <w:r w:rsidR="000E264C" w:rsidRPr="00C721F5">
              <w:rPr>
                <w:rFonts w:ascii="Palatino Linotype" w:eastAsia="MS Mincho" w:hAnsi="Palatino Linotype" w:cstheme="majorBidi"/>
              </w:rPr>
              <w:t>XIX</w:t>
            </w:r>
            <w:r w:rsidRPr="00C721F5">
              <w:rPr>
                <w:rFonts w:ascii="Palatino Linotype" w:eastAsia="MS Mincho" w:hAnsi="Palatino Linotype" w:cstheme="majorBidi"/>
              </w:rPr>
              <w:t>, de la Ley de Transparencia y Acceso a la Información del Estado de México y Municipios.</w:t>
            </w:r>
          </w:p>
        </w:tc>
      </w:tr>
      <w:tr w:rsidR="00DC76FB" w:rsidRPr="00C721F5" w:rsidTr="000E264C">
        <w:tc>
          <w:tcPr>
            <w:tcW w:w="2689" w:type="dxa"/>
          </w:tcPr>
          <w:p w:rsidR="00DC76FB" w:rsidRPr="00C721F5" w:rsidRDefault="00DC76FB"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00063/DIFTECAMAC/IP/2019</w:t>
            </w:r>
          </w:p>
        </w:tc>
        <w:tc>
          <w:tcPr>
            <w:tcW w:w="6090" w:type="dxa"/>
          </w:tcPr>
          <w:p w:rsidR="00DC76FB"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 xml:space="preserve">La información especificada en </w:t>
            </w:r>
            <w:r w:rsidR="000E264C" w:rsidRPr="00C721F5">
              <w:rPr>
                <w:rFonts w:ascii="Palatino Linotype" w:eastAsia="MS Mincho" w:hAnsi="Palatino Linotype" w:cstheme="majorBidi"/>
              </w:rPr>
              <w:t>la</w:t>
            </w:r>
            <w:r w:rsidRPr="00C721F5">
              <w:rPr>
                <w:rFonts w:ascii="Palatino Linotype" w:eastAsia="MS Mincho" w:hAnsi="Palatino Linotype" w:cstheme="majorBidi"/>
              </w:rPr>
              <w:t xml:space="preserve"> fracción </w:t>
            </w:r>
            <w:r w:rsidR="000E264C" w:rsidRPr="00C721F5">
              <w:rPr>
                <w:rFonts w:ascii="Palatino Linotype" w:eastAsia="MS Mincho" w:hAnsi="Palatino Linotype" w:cstheme="majorBidi"/>
              </w:rPr>
              <w:t>XLIII A</w:t>
            </w:r>
            <w:r w:rsidRPr="00C721F5">
              <w:rPr>
                <w:rFonts w:ascii="Palatino Linotype" w:eastAsia="MS Mincho" w:hAnsi="Palatino Linotype" w:cstheme="majorBidi"/>
              </w:rPr>
              <w:t>, de la Ley de Transparencia y Acceso a la Información del Estado de México y Municipios.</w:t>
            </w:r>
          </w:p>
        </w:tc>
      </w:tr>
      <w:tr w:rsidR="00DC76FB" w:rsidRPr="00C721F5" w:rsidTr="000E264C">
        <w:tc>
          <w:tcPr>
            <w:tcW w:w="2689" w:type="dxa"/>
          </w:tcPr>
          <w:p w:rsidR="00DC76FB" w:rsidRPr="00C721F5" w:rsidRDefault="00DC76FB"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00064/DIFTECAMAC/IP/2019</w:t>
            </w:r>
          </w:p>
        </w:tc>
        <w:tc>
          <w:tcPr>
            <w:tcW w:w="6090" w:type="dxa"/>
          </w:tcPr>
          <w:p w:rsidR="00DC76FB"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 xml:space="preserve">La información especificada en </w:t>
            </w:r>
            <w:r w:rsidR="000E264C" w:rsidRPr="00C721F5">
              <w:rPr>
                <w:rFonts w:ascii="Palatino Linotype" w:eastAsia="MS Mincho" w:hAnsi="Palatino Linotype" w:cstheme="majorBidi"/>
              </w:rPr>
              <w:t>la</w:t>
            </w:r>
            <w:r w:rsidRPr="00C721F5">
              <w:rPr>
                <w:rFonts w:ascii="Palatino Linotype" w:eastAsia="MS Mincho" w:hAnsi="Palatino Linotype" w:cstheme="majorBidi"/>
              </w:rPr>
              <w:t xml:space="preserve"> fracción </w:t>
            </w:r>
            <w:r w:rsidR="000E264C" w:rsidRPr="00C721F5">
              <w:rPr>
                <w:rFonts w:ascii="Palatino Linotype" w:eastAsia="MS Mincho" w:hAnsi="Palatino Linotype" w:cstheme="majorBidi"/>
              </w:rPr>
              <w:t>XLIII B</w:t>
            </w:r>
            <w:r w:rsidRPr="00C721F5">
              <w:rPr>
                <w:rFonts w:ascii="Palatino Linotype" w:eastAsia="MS Mincho" w:hAnsi="Palatino Linotype" w:cstheme="majorBidi"/>
              </w:rPr>
              <w:t>, de la Ley de Transparencia y Acceso a la Información del Estado de México y Municipios.</w:t>
            </w:r>
          </w:p>
        </w:tc>
      </w:tr>
      <w:tr w:rsidR="00DC76FB" w:rsidRPr="00C721F5" w:rsidTr="000E264C">
        <w:tc>
          <w:tcPr>
            <w:tcW w:w="2689" w:type="dxa"/>
          </w:tcPr>
          <w:p w:rsidR="00DC76FB" w:rsidRPr="00C721F5" w:rsidRDefault="00DC76FB"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00065/DIFTECAMAC/IP/2019</w:t>
            </w:r>
          </w:p>
        </w:tc>
        <w:tc>
          <w:tcPr>
            <w:tcW w:w="6090" w:type="dxa"/>
          </w:tcPr>
          <w:p w:rsidR="00DC76FB"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 xml:space="preserve">La información especificada en </w:t>
            </w:r>
            <w:r w:rsidR="000E264C" w:rsidRPr="00C721F5">
              <w:rPr>
                <w:rFonts w:ascii="Palatino Linotype" w:eastAsia="MS Mincho" w:hAnsi="Palatino Linotype" w:cstheme="majorBidi"/>
              </w:rPr>
              <w:t>la</w:t>
            </w:r>
            <w:r w:rsidRPr="00C721F5">
              <w:rPr>
                <w:rFonts w:ascii="Palatino Linotype" w:eastAsia="MS Mincho" w:hAnsi="Palatino Linotype" w:cstheme="majorBidi"/>
              </w:rPr>
              <w:t xml:space="preserve"> fracción </w:t>
            </w:r>
            <w:r w:rsidR="000E264C" w:rsidRPr="00C721F5">
              <w:rPr>
                <w:rFonts w:ascii="Palatino Linotype" w:eastAsia="MS Mincho" w:hAnsi="Palatino Linotype" w:cstheme="majorBidi"/>
              </w:rPr>
              <w:t>XLIII C</w:t>
            </w:r>
            <w:r w:rsidRPr="00C721F5">
              <w:rPr>
                <w:rFonts w:ascii="Palatino Linotype" w:eastAsia="MS Mincho" w:hAnsi="Palatino Linotype" w:cstheme="majorBidi"/>
              </w:rPr>
              <w:t>, de la Ley de Transparencia y Acceso a la Información del Estado de México y Municipios.</w:t>
            </w:r>
          </w:p>
        </w:tc>
      </w:tr>
      <w:tr w:rsidR="00DC76FB" w:rsidRPr="00C721F5" w:rsidTr="000E264C">
        <w:tc>
          <w:tcPr>
            <w:tcW w:w="2689" w:type="dxa"/>
          </w:tcPr>
          <w:p w:rsidR="00DC76FB" w:rsidRPr="00C721F5" w:rsidRDefault="00DC76FB" w:rsidP="00C721F5">
            <w:pPr>
              <w:tabs>
                <w:tab w:val="left" w:pos="426"/>
              </w:tabs>
              <w:spacing w:line="360" w:lineRule="auto"/>
              <w:ind w:right="49"/>
              <w:contextualSpacing/>
              <w:jc w:val="center"/>
              <w:rPr>
                <w:rFonts w:ascii="Palatino Linotype" w:eastAsia="MS Mincho" w:hAnsi="Palatino Linotype" w:cstheme="majorBidi"/>
                <w:b/>
              </w:rPr>
            </w:pPr>
            <w:r w:rsidRPr="00C721F5">
              <w:rPr>
                <w:rFonts w:ascii="Palatino Linotype" w:eastAsia="MS Mincho" w:hAnsi="Palatino Linotype" w:cstheme="majorBidi"/>
                <w:b/>
              </w:rPr>
              <w:t>00066/DIFTECAMAC/IP/2019</w:t>
            </w:r>
          </w:p>
        </w:tc>
        <w:tc>
          <w:tcPr>
            <w:tcW w:w="6090" w:type="dxa"/>
          </w:tcPr>
          <w:p w:rsidR="00DC76FB" w:rsidRPr="00C721F5" w:rsidRDefault="00DC76FB" w:rsidP="00C721F5">
            <w:pPr>
              <w:tabs>
                <w:tab w:val="left" w:pos="426"/>
              </w:tabs>
              <w:spacing w:line="360" w:lineRule="auto"/>
              <w:ind w:right="49"/>
              <w:contextualSpacing/>
              <w:jc w:val="both"/>
              <w:rPr>
                <w:rFonts w:ascii="Palatino Linotype" w:eastAsia="MS Mincho" w:hAnsi="Palatino Linotype" w:cstheme="majorBidi"/>
              </w:rPr>
            </w:pPr>
            <w:r w:rsidRPr="00C721F5">
              <w:rPr>
                <w:rFonts w:ascii="Palatino Linotype" w:eastAsia="MS Mincho" w:hAnsi="Palatino Linotype" w:cstheme="majorBidi"/>
              </w:rPr>
              <w:t xml:space="preserve">La información especificada en </w:t>
            </w:r>
            <w:r w:rsidR="000E264C" w:rsidRPr="00C721F5">
              <w:rPr>
                <w:rFonts w:ascii="Palatino Linotype" w:eastAsia="MS Mincho" w:hAnsi="Palatino Linotype" w:cstheme="majorBidi"/>
              </w:rPr>
              <w:t>la</w:t>
            </w:r>
            <w:r w:rsidRPr="00C721F5">
              <w:rPr>
                <w:rFonts w:ascii="Palatino Linotype" w:eastAsia="MS Mincho" w:hAnsi="Palatino Linotype" w:cstheme="majorBidi"/>
              </w:rPr>
              <w:t xml:space="preserve"> fracción </w:t>
            </w:r>
            <w:r w:rsidR="000E264C" w:rsidRPr="00C721F5">
              <w:rPr>
                <w:rFonts w:ascii="Palatino Linotype" w:eastAsia="MS Mincho" w:hAnsi="Palatino Linotype" w:cstheme="majorBidi"/>
              </w:rPr>
              <w:t>XLIII D</w:t>
            </w:r>
            <w:r w:rsidRPr="00C721F5">
              <w:rPr>
                <w:rFonts w:ascii="Palatino Linotype" w:eastAsia="MS Mincho" w:hAnsi="Palatino Linotype" w:cstheme="majorBidi"/>
              </w:rPr>
              <w:t>, de la Ley de Transparencia y Acceso a la Información del Estado de México y Municipios.</w:t>
            </w:r>
          </w:p>
        </w:tc>
      </w:tr>
    </w:tbl>
    <w:p w:rsidR="00A625C3" w:rsidRPr="00C721F5" w:rsidRDefault="00A625C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A625C3" w:rsidRPr="00C721F5" w:rsidRDefault="00CE78A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Expuesto lo anterior, es de toral importancia manifestar que para el caso de las solicitud de información </w:t>
      </w:r>
      <w:r w:rsidRPr="00C721F5">
        <w:rPr>
          <w:rFonts w:ascii="Palatino Linotype" w:eastAsia="MS Mincho" w:hAnsi="Palatino Linotype" w:cstheme="majorBidi"/>
          <w:b/>
          <w:sz w:val="24"/>
          <w:szCs w:val="24"/>
          <w:lang w:val="es-ES_tradnl" w:eastAsia="es-ES"/>
        </w:rPr>
        <w:t xml:space="preserve">00060/DIFTECAMAC/IP/2019, 00061/DIFTECAMAC/IP/2019, 00062/DIFTECAMAC/IP/2019, 00063/DIFTECAMAC/IP/2019, 00064/DIFTECAMAC/IP/2019, 00065/DIFTECAMAC/IP/2019 </w:t>
      </w:r>
      <w:r w:rsidRPr="00C721F5">
        <w:rPr>
          <w:rFonts w:ascii="Palatino Linotype" w:eastAsia="MS Mincho" w:hAnsi="Palatino Linotype" w:cstheme="majorBidi"/>
          <w:sz w:val="24"/>
          <w:szCs w:val="24"/>
          <w:lang w:val="es-ES_tradnl" w:eastAsia="es-ES"/>
        </w:rPr>
        <w:t>y</w:t>
      </w:r>
      <w:r w:rsidRPr="00C721F5">
        <w:rPr>
          <w:rFonts w:ascii="Palatino Linotype" w:eastAsia="MS Mincho" w:hAnsi="Palatino Linotype" w:cstheme="majorBidi"/>
          <w:b/>
          <w:sz w:val="24"/>
          <w:szCs w:val="24"/>
          <w:lang w:val="es-ES_tradnl" w:eastAsia="es-ES"/>
        </w:rPr>
        <w:t xml:space="preserve"> 00066/DIFTECAMAC/IP/2019, </w:t>
      </w:r>
      <w:r w:rsidRPr="00C721F5">
        <w:rPr>
          <w:rFonts w:ascii="Palatino Linotype" w:eastAsia="MS Mincho" w:hAnsi="Palatino Linotype" w:cstheme="majorBidi"/>
          <w:sz w:val="24"/>
          <w:szCs w:val="24"/>
          <w:lang w:val="es-ES_tradnl" w:eastAsia="es-ES"/>
        </w:rPr>
        <w:t xml:space="preserve">el entonces </w:t>
      </w:r>
      <w:r w:rsidRPr="00C721F5">
        <w:rPr>
          <w:rFonts w:ascii="Palatino Linotype" w:eastAsia="MS Mincho" w:hAnsi="Palatino Linotype" w:cstheme="majorBidi"/>
          <w:b/>
          <w:sz w:val="24"/>
          <w:szCs w:val="24"/>
          <w:lang w:val="es-ES_tradnl" w:eastAsia="es-ES"/>
        </w:rPr>
        <w:t>SOLICITANTE</w:t>
      </w:r>
      <w:r w:rsidRPr="00C721F5">
        <w:rPr>
          <w:rFonts w:ascii="Palatino Linotype" w:eastAsia="MS Mincho" w:hAnsi="Palatino Linotype" w:cstheme="majorBidi"/>
          <w:sz w:val="24"/>
          <w:szCs w:val="24"/>
          <w:lang w:val="es-ES_tradnl" w:eastAsia="es-ES"/>
        </w:rPr>
        <w:t xml:space="preserve"> refirió al </w:t>
      </w:r>
      <w:r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sz w:val="24"/>
          <w:szCs w:val="24"/>
          <w:lang w:val="es-ES_tradnl" w:eastAsia="es-ES"/>
        </w:rPr>
        <w:t xml:space="preserve"> diversas fracciones de la Ley de Transparencia y Acceso a la Información Pública del Estado de México y Municipios, sin señalar el artículo del que éstas emanaban.</w:t>
      </w:r>
    </w:p>
    <w:p w:rsidR="00CE78A3" w:rsidRPr="00C721F5" w:rsidRDefault="00CE78A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A625C3" w:rsidRPr="00C721F5" w:rsidRDefault="00CE78A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Sin embargo, es necesario mencionar que el derecho de acceso a la información pública se concibe como un derecho humano, y que toda la ciudadanía tienen la potestad de solicitar toda información de las instituciones que por su naturaleza sea pública. Por ello, los particulares no necesariamente deben ser expertos en Derecho, menos en la materia de transparencia y/o acceso a la información pública, para realizar solicitudes de información a los Sujetos Obligados.</w:t>
      </w:r>
    </w:p>
    <w:p w:rsidR="00A625C3" w:rsidRPr="00C721F5" w:rsidRDefault="00A625C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A625C3" w:rsidRPr="00C721F5" w:rsidRDefault="00CE78A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Por lo anterior, a pesar de que el particular no especificó el numeral de la Ley de Transparencia y Acceso a la Información Pública del Estado de México y Municipios donde se hallan las fracciones que mencionó en sus solicitudes de información, debe entenderse que éstas parten del numeral 92, el cual contiene todas las obligaciones de transparencia común a las que todos los Sujetos Obligados del Estado de México deben atender. Más aún cuando éstas deben ser publicadas de oficio en los portales de Información Pública de Oficio Mexiquense </w:t>
      </w:r>
      <w:r w:rsidRPr="00C721F5">
        <w:rPr>
          <w:rFonts w:ascii="Palatino Linotype" w:eastAsia="MS Mincho" w:hAnsi="Palatino Linotype" w:cstheme="majorBidi"/>
          <w:i/>
          <w:sz w:val="24"/>
          <w:szCs w:val="24"/>
          <w:lang w:val="es-ES_tradnl" w:eastAsia="es-ES"/>
        </w:rPr>
        <w:t>IPOMEX</w:t>
      </w:r>
      <w:r w:rsidRPr="00C721F5">
        <w:rPr>
          <w:rFonts w:ascii="Palatino Linotype" w:eastAsia="MS Mincho" w:hAnsi="Palatino Linotype" w:cstheme="majorBidi"/>
          <w:sz w:val="24"/>
          <w:szCs w:val="24"/>
          <w:lang w:val="es-ES_tradnl" w:eastAsia="es-ES"/>
        </w:rPr>
        <w:t xml:space="preserve"> de los propios Sujetos Obligados, lo cual genera una relación factible con las pretensiones del particular partiendo de lo requerido por el particular a través de la solicitud </w:t>
      </w:r>
      <w:r w:rsidR="002E7C03" w:rsidRPr="00C721F5">
        <w:rPr>
          <w:rFonts w:ascii="Palatino Linotype" w:eastAsia="MS Mincho" w:hAnsi="Palatino Linotype" w:cstheme="majorBidi"/>
          <w:b/>
          <w:sz w:val="24"/>
          <w:szCs w:val="24"/>
          <w:lang w:val="es-ES_tradnl" w:eastAsia="es-ES"/>
        </w:rPr>
        <w:t>00059</w:t>
      </w:r>
      <w:r w:rsidRPr="00C721F5">
        <w:rPr>
          <w:rFonts w:ascii="Palatino Linotype" w:eastAsia="MS Mincho" w:hAnsi="Palatino Linotype" w:cstheme="majorBidi"/>
          <w:b/>
          <w:sz w:val="24"/>
          <w:szCs w:val="24"/>
          <w:lang w:val="es-ES_tradnl" w:eastAsia="es-ES"/>
        </w:rPr>
        <w:t>/DIFTECAMAC/IP/2019</w:t>
      </w:r>
      <w:r w:rsidR="002E7C03" w:rsidRPr="00C721F5">
        <w:rPr>
          <w:rFonts w:ascii="Palatino Linotype" w:eastAsia="MS Mincho" w:hAnsi="Palatino Linotype" w:cstheme="majorBidi"/>
          <w:b/>
          <w:sz w:val="24"/>
          <w:szCs w:val="24"/>
          <w:lang w:val="es-ES_tradnl" w:eastAsia="es-ES"/>
        </w:rPr>
        <w:t>.</w:t>
      </w:r>
    </w:p>
    <w:p w:rsidR="00CE78A3" w:rsidRPr="00C721F5" w:rsidRDefault="00CE78A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CE78A3" w:rsidRPr="00C721F5" w:rsidRDefault="002E7C0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Por lo anterior, esta Ponencia </w:t>
      </w:r>
      <w:proofErr w:type="spellStart"/>
      <w:r w:rsidRPr="00C721F5">
        <w:rPr>
          <w:rFonts w:ascii="Palatino Linotype" w:eastAsia="MS Mincho" w:hAnsi="Palatino Linotype" w:cstheme="majorBidi"/>
          <w:sz w:val="24"/>
          <w:szCs w:val="24"/>
          <w:lang w:val="es-ES_tradnl" w:eastAsia="es-ES"/>
        </w:rPr>
        <w:t>Resolutora</w:t>
      </w:r>
      <w:proofErr w:type="spellEnd"/>
      <w:r w:rsidRPr="00C721F5">
        <w:rPr>
          <w:rFonts w:ascii="Palatino Linotype" w:eastAsia="MS Mincho" w:hAnsi="Palatino Linotype" w:cstheme="majorBidi"/>
          <w:sz w:val="24"/>
          <w:szCs w:val="24"/>
          <w:lang w:val="es-ES_tradnl" w:eastAsia="es-ES"/>
        </w:rPr>
        <w:t xml:space="preserve"> determina adecuado suplir la deficiencia de la queja del particular y atender las solicitudes de información </w:t>
      </w:r>
      <w:r w:rsidRPr="00C721F5">
        <w:rPr>
          <w:rFonts w:ascii="Palatino Linotype" w:eastAsia="MS Mincho" w:hAnsi="Palatino Linotype" w:cstheme="majorBidi"/>
          <w:b/>
          <w:sz w:val="24"/>
          <w:szCs w:val="24"/>
          <w:lang w:val="es-ES_tradnl" w:eastAsia="es-ES"/>
        </w:rPr>
        <w:t xml:space="preserve">00060/DIFTECAMAC/IP/2019, 00061/DIFTECAMAC/IP/2019, 00062/DIFTECAMAC/IP/2019, 00063/DIFTECAMAC/IP/2019, 00064/DIFTECAMAC/IP/2019, 00065/DIFTECAMAC/IP/2019 </w:t>
      </w:r>
      <w:r w:rsidRPr="00C721F5">
        <w:rPr>
          <w:rFonts w:ascii="Palatino Linotype" w:eastAsia="MS Mincho" w:hAnsi="Palatino Linotype" w:cstheme="majorBidi"/>
          <w:sz w:val="24"/>
          <w:szCs w:val="24"/>
          <w:lang w:val="es-ES_tradnl" w:eastAsia="es-ES"/>
        </w:rPr>
        <w:t>y</w:t>
      </w:r>
      <w:r w:rsidRPr="00C721F5">
        <w:rPr>
          <w:rFonts w:ascii="Palatino Linotype" w:eastAsia="MS Mincho" w:hAnsi="Palatino Linotype" w:cstheme="majorBidi"/>
          <w:b/>
          <w:sz w:val="24"/>
          <w:szCs w:val="24"/>
          <w:lang w:val="es-ES_tradnl" w:eastAsia="es-ES"/>
        </w:rPr>
        <w:t xml:space="preserve"> 00066/DIFTECAMAC/IP/2019,</w:t>
      </w:r>
      <w:r w:rsidRPr="00C721F5">
        <w:rPr>
          <w:rFonts w:ascii="Palatino Linotype" w:eastAsia="MS Mincho" w:hAnsi="Palatino Linotype" w:cstheme="majorBidi"/>
          <w:sz w:val="24"/>
          <w:szCs w:val="24"/>
          <w:lang w:val="es-ES_tradnl" w:eastAsia="es-ES"/>
        </w:rPr>
        <w:t xml:space="preserve"> de acuerdo con el contenido del artículo 92 de la Ley de la Materia.</w:t>
      </w:r>
    </w:p>
    <w:p w:rsidR="002E7C03" w:rsidRPr="00C721F5" w:rsidRDefault="002E7C0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CE78A3" w:rsidRPr="00C721F5" w:rsidRDefault="002E7C0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Sustenta lo anterior el contenido del numeral 13 de la Ley de Transparencia y Acceso a la Información Pública del Estado de México y Municipios, el cual establece lo siguiente:</w:t>
      </w:r>
    </w:p>
    <w:p w:rsidR="002E7C03" w:rsidRPr="00C721F5" w:rsidRDefault="002E7C0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2E7C03" w:rsidRPr="00C721F5" w:rsidRDefault="002E7C03" w:rsidP="00C721F5">
      <w:pPr>
        <w:tabs>
          <w:tab w:val="left" w:pos="426"/>
        </w:tabs>
        <w:spacing w:after="0" w:line="360" w:lineRule="auto"/>
        <w:ind w:left="567" w:right="567"/>
        <w:contextualSpacing/>
        <w:jc w:val="both"/>
        <w:rPr>
          <w:rFonts w:ascii="Palatino Linotype" w:hAnsi="Palatino Linotype"/>
          <w:sz w:val="24"/>
          <w:szCs w:val="24"/>
        </w:rPr>
      </w:pPr>
      <w:r w:rsidRPr="00C721F5">
        <w:rPr>
          <w:rFonts w:ascii="Palatino Linotype" w:hAnsi="Palatino Linotype"/>
          <w:i/>
          <w:sz w:val="24"/>
          <w:szCs w:val="24"/>
        </w:rPr>
        <w:t>“</w:t>
      </w:r>
      <w:r w:rsidRPr="00C721F5">
        <w:rPr>
          <w:rFonts w:ascii="Palatino Linotype" w:hAnsi="Palatino Linotype"/>
          <w:b/>
          <w:i/>
          <w:sz w:val="24"/>
          <w:szCs w:val="24"/>
        </w:rPr>
        <w:t>Artículo 13.</w:t>
      </w:r>
      <w:r w:rsidRPr="00C721F5">
        <w:rPr>
          <w:rFonts w:ascii="Palatino Linotype" w:hAnsi="Palatino Linotype"/>
          <w:i/>
          <w:sz w:val="24"/>
          <w:szCs w:val="24"/>
        </w:rPr>
        <w:t xml:space="preserve"> </w:t>
      </w:r>
      <w:r w:rsidRPr="00C721F5">
        <w:rPr>
          <w:rFonts w:ascii="Palatino Linotype" w:hAnsi="Palatino Linotype"/>
          <w:b/>
          <w:i/>
          <w:sz w:val="24"/>
          <w:szCs w:val="24"/>
        </w:rPr>
        <w:t>El Instituto</w:t>
      </w:r>
      <w:r w:rsidRPr="00C721F5">
        <w:rPr>
          <w:rFonts w:ascii="Palatino Linotype" w:hAnsi="Palatino Linotype"/>
          <w:i/>
          <w:sz w:val="24"/>
          <w:szCs w:val="24"/>
        </w:rPr>
        <w:t xml:space="preserve">, en el ámbito de sus atribuciones, </w:t>
      </w:r>
      <w:r w:rsidRPr="00C721F5">
        <w:rPr>
          <w:rFonts w:ascii="Palatino Linotype" w:hAnsi="Palatino Linotype"/>
          <w:b/>
          <w:i/>
          <w:sz w:val="24"/>
          <w:szCs w:val="24"/>
        </w:rPr>
        <w:t>deberá suplir cualquier deficiencia para garantizar el ejercicio del derecho de acceso a la información</w:t>
      </w:r>
      <w:r w:rsidRPr="00C721F5">
        <w:rPr>
          <w:rFonts w:ascii="Palatino Linotype" w:hAnsi="Palatino Linotype"/>
          <w:i/>
          <w:sz w:val="24"/>
          <w:szCs w:val="24"/>
        </w:rPr>
        <w:t>.”</w:t>
      </w:r>
    </w:p>
    <w:p w:rsidR="002E7C03" w:rsidRPr="00C721F5" w:rsidRDefault="002E7C03" w:rsidP="00C721F5">
      <w:pPr>
        <w:tabs>
          <w:tab w:val="left" w:pos="426"/>
        </w:tabs>
        <w:spacing w:after="0" w:line="360" w:lineRule="auto"/>
        <w:ind w:left="567" w:right="567"/>
        <w:contextualSpacing/>
        <w:jc w:val="both"/>
        <w:rPr>
          <w:rFonts w:ascii="Palatino Linotype" w:eastAsia="MS Mincho" w:hAnsi="Palatino Linotype" w:cstheme="majorBidi"/>
          <w:sz w:val="24"/>
          <w:szCs w:val="24"/>
          <w:lang w:val="es-ES_tradnl" w:eastAsia="es-ES"/>
        </w:rPr>
      </w:pPr>
      <w:r w:rsidRPr="00C721F5">
        <w:rPr>
          <w:rFonts w:ascii="Palatino Linotype" w:hAnsi="Palatino Linotype"/>
          <w:sz w:val="24"/>
          <w:szCs w:val="24"/>
        </w:rPr>
        <w:t>(Énfasis añadido)</w:t>
      </w:r>
    </w:p>
    <w:p w:rsidR="002E7C03" w:rsidRPr="00C721F5" w:rsidRDefault="002E7C0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CE78A3" w:rsidRPr="00C721F5" w:rsidRDefault="002E7C0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Asimismo, el Máximo Juzgador de la Nación, a través de la Jurisprudencia 1a./J. 17/2000, manifiesta lo siguiente:</w:t>
      </w:r>
    </w:p>
    <w:p w:rsidR="000E264C" w:rsidRPr="00C721F5" w:rsidRDefault="000E264C"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2E7C03" w:rsidRPr="00C721F5" w:rsidRDefault="002E7C03" w:rsidP="00C721F5">
      <w:pPr>
        <w:tabs>
          <w:tab w:val="left" w:pos="426"/>
        </w:tabs>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C721F5">
        <w:rPr>
          <w:rFonts w:ascii="Palatino Linotype" w:eastAsia="MS Mincho" w:hAnsi="Palatino Linotype" w:cstheme="majorBidi"/>
          <w:b/>
          <w:i/>
          <w:sz w:val="24"/>
          <w:szCs w:val="24"/>
          <w:lang w:val="es-ES_tradnl" w:eastAsia="es-ES"/>
        </w:rPr>
        <w:t>SUPLENCIA DE LA QUEJA DEFICIENTE EN MATERIA ADMINISTRATIVA. PROCEDENCIA.</w:t>
      </w:r>
      <w:r w:rsidRPr="00C721F5">
        <w:rPr>
          <w:rFonts w:ascii="Palatino Linotype" w:eastAsia="MS Mincho" w:hAnsi="Palatino Linotype" w:cstheme="majorBidi"/>
          <w:i/>
          <w:sz w:val="24"/>
          <w:szCs w:val="24"/>
          <w:lang w:val="es-ES_tradnl" w:eastAsia="es-ES"/>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C721F5">
        <w:rPr>
          <w:rFonts w:ascii="Palatino Linotype" w:eastAsia="MS Mincho" w:hAnsi="Palatino Linotype" w:cstheme="majorBidi"/>
          <w:i/>
          <w:sz w:val="24"/>
          <w:szCs w:val="24"/>
          <w:lang w:val="es-ES_tradnl" w:eastAsia="es-ES"/>
        </w:rPr>
        <w:t>promovente</w:t>
      </w:r>
      <w:proofErr w:type="spellEnd"/>
      <w:r w:rsidRPr="00C721F5">
        <w:rPr>
          <w:rFonts w:ascii="Palatino Linotype" w:eastAsia="MS Mincho" w:hAnsi="Palatino Linotype" w:cstheme="majorBidi"/>
          <w:i/>
          <w:sz w:val="24"/>
          <w:szCs w:val="24"/>
          <w:lang w:val="es-ES_tradnl" w:eastAsia="es-ES"/>
        </w:rPr>
        <w:t xml:space="preserve"> del amparo, para acreditar la ilegalidad o inconstitucionalidad del acto, o bien, de allegarse de cuestiones ajenas a la </w:t>
      </w:r>
      <w:proofErr w:type="spellStart"/>
      <w:r w:rsidRPr="00C721F5">
        <w:rPr>
          <w:rFonts w:ascii="Palatino Linotype" w:eastAsia="MS Mincho" w:hAnsi="Palatino Linotype" w:cstheme="majorBidi"/>
          <w:i/>
          <w:sz w:val="24"/>
          <w:szCs w:val="24"/>
          <w:lang w:val="es-ES_tradnl" w:eastAsia="es-ES"/>
        </w:rPr>
        <w:t>litis</w:t>
      </w:r>
      <w:proofErr w:type="spellEnd"/>
      <w:r w:rsidRPr="00C721F5">
        <w:rPr>
          <w:rFonts w:ascii="Palatino Linotype" w:eastAsia="MS Mincho" w:hAnsi="Palatino Linotype" w:cstheme="majorBidi"/>
          <w:i/>
          <w:sz w:val="24"/>
          <w:szCs w:val="24"/>
          <w:lang w:val="es-ES_tradnl" w:eastAsia="es-ES"/>
        </w:rPr>
        <w:t xml:space="preserve"> planteada, porque de ser así, ya no se estaría ante la presencia de una violación manifiesta de la ley que deje sin defensa al quejoso o agraviado.”</w:t>
      </w:r>
    </w:p>
    <w:p w:rsidR="002E7C03" w:rsidRPr="00C721F5" w:rsidRDefault="002E7C0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2E7C03" w:rsidRPr="00C721F5" w:rsidRDefault="002E7C0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Así las cosas, podemos determinar que, por un lado, el </w:t>
      </w:r>
      <w:r w:rsidRPr="00C721F5">
        <w:rPr>
          <w:rFonts w:ascii="Palatino Linotype" w:eastAsia="MS Mincho" w:hAnsi="Palatino Linotype" w:cstheme="majorBidi"/>
          <w:b/>
          <w:sz w:val="24"/>
          <w:szCs w:val="24"/>
          <w:lang w:val="es-ES_tradnl" w:eastAsia="es-ES"/>
        </w:rPr>
        <w:t>RECURRENTE</w:t>
      </w:r>
      <w:r w:rsidRPr="00C721F5">
        <w:rPr>
          <w:rFonts w:ascii="Palatino Linotype" w:eastAsia="MS Mincho" w:hAnsi="Palatino Linotype" w:cstheme="majorBidi"/>
          <w:sz w:val="24"/>
          <w:szCs w:val="24"/>
          <w:lang w:val="es-ES_tradnl" w:eastAsia="es-ES"/>
        </w:rPr>
        <w:t xml:space="preserve"> solicitó, a través de la solicitud de información </w:t>
      </w:r>
      <w:r w:rsidRPr="00C721F5">
        <w:rPr>
          <w:rFonts w:ascii="Palatino Linotype" w:eastAsia="MS Mincho" w:hAnsi="Palatino Linotype" w:cstheme="majorBidi"/>
          <w:b/>
          <w:sz w:val="24"/>
          <w:szCs w:val="24"/>
          <w:lang w:val="es-ES_tradnl" w:eastAsia="es-ES"/>
        </w:rPr>
        <w:t>00059/DIFTECAMAC/IP/2019</w:t>
      </w:r>
      <w:r w:rsidRPr="00C721F5">
        <w:rPr>
          <w:rFonts w:ascii="Palatino Linotype" w:eastAsia="MS Mincho" w:hAnsi="Palatino Linotype" w:cstheme="majorBidi"/>
          <w:sz w:val="24"/>
          <w:szCs w:val="24"/>
          <w:lang w:val="es-ES_tradnl" w:eastAsia="es-ES"/>
        </w:rPr>
        <w:t>, la siguiente información:</w:t>
      </w:r>
    </w:p>
    <w:p w:rsidR="002E7C03" w:rsidRPr="00C721F5" w:rsidRDefault="002E7C03"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Acta de Sesión de Consejo donde fueron designados los cargos que se mencionan en el portal de </w:t>
      </w:r>
      <w:r w:rsidRPr="00C721F5">
        <w:rPr>
          <w:rFonts w:ascii="Palatino Linotype" w:eastAsia="MS Mincho" w:hAnsi="Palatino Linotype" w:cstheme="majorBidi"/>
          <w:i/>
          <w:sz w:val="24"/>
          <w:szCs w:val="24"/>
          <w:lang w:val="es-ES_tradnl" w:eastAsia="es-ES"/>
        </w:rPr>
        <w:t>IPOMEX</w:t>
      </w:r>
      <w:r w:rsidRPr="00C721F5">
        <w:rPr>
          <w:rFonts w:ascii="Palatino Linotype" w:eastAsia="MS Mincho" w:hAnsi="Palatino Linotype" w:cstheme="majorBidi"/>
          <w:sz w:val="24"/>
          <w:szCs w:val="24"/>
          <w:lang w:val="es-ES_tradnl" w:eastAsia="es-ES"/>
        </w:rPr>
        <w:t>.</w:t>
      </w:r>
    </w:p>
    <w:p w:rsidR="001F7DF0" w:rsidRPr="00C721F5" w:rsidRDefault="001F7DF0"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De los Titulares de las dependencias y áreas administrativas del </w:t>
      </w:r>
      <w:r w:rsidRPr="00C721F5">
        <w:rPr>
          <w:rFonts w:ascii="Palatino Linotype" w:eastAsia="MS Mincho" w:hAnsi="Palatino Linotype" w:cstheme="majorBidi"/>
          <w:b/>
          <w:sz w:val="24"/>
          <w:szCs w:val="24"/>
          <w:lang w:val="es-ES_tradnl" w:eastAsia="es-ES"/>
        </w:rPr>
        <w:t>SUJETO OBLIGADO:</w:t>
      </w:r>
    </w:p>
    <w:p w:rsidR="002E7C03" w:rsidRPr="00C721F5" w:rsidRDefault="002E7C03" w:rsidP="00C721F5">
      <w:pPr>
        <w:numPr>
          <w:ilvl w:val="2"/>
          <w:numId w:val="2"/>
        </w:numPr>
        <w:tabs>
          <w:tab w:val="left" w:pos="1276"/>
        </w:tabs>
        <w:spacing w:after="0" w:line="360" w:lineRule="auto"/>
        <w:ind w:left="1134"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Nombramientos</w:t>
      </w:r>
      <w:r w:rsidR="001F7DF0" w:rsidRPr="00C721F5">
        <w:rPr>
          <w:rFonts w:ascii="Palatino Linotype" w:eastAsia="MS Mincho" w:hAnsi="Palatino Linotype" w:cstheme="majorBidi"/>
          <w:sz w:val="24"/>
          <w:szCs w:val="24"/>
          <w:lang w:val="es-ES_tradnl" w:eastAsia="es-ES"/>
        </w:rPr>
        <w:t>.</w:t>
      </w:r>
    </w:p>
    <w:p w:rsidR="002E7C03" w:rsidRPr="00C721F5" w:rsidRDefault="002E7C03" w:rsidP="00C721F5">
      <w:pPr>
        <w:numPr>
          <w:ilvl w:val="2"/>
          <w:numId w:val="2"/>
        </w:numPr>
        <w:tabs>
          <w:tab w:val="left" w:pos="1276"/>
        </w:tabs>
        <w:spacing w:after="0" w:line="360" w:lineRule="auto"/>
        <w:ind w:left="1134"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Recibos de nómina</w:t>
      </w:r>
      <w:r w:rsidR="001F7DF0" w:rsidRPr="00C721F5">
        <w:rPr>
          <w:rFonts w:ascii="Palatino Linotype" w:eastAsia="MS Mincho" w:hAnsi="Palatino Linotype" w:cstheme="majorBidi"/>
          <w:sz w:val="24"/>
          <w:szCs w:val="24"/>
          <w:lang w:val="es-ES_tradnl" w:eastAsia="es-ES"/>
        </w:rPr>
        <w:t>, del</w:t>
      </w:r>
      <w:r w:rsidRPr="00C721F5">
        <w:rPr>
          <w:rFonts w:ascii="Palatino Linotype" w:eastAsia="MS Mincho" w:hAnsi="Palatino Linotype" w:cstheme="majorBidi"/>
          <w:sz w:val="24"/>
          <w:szCs w:val="24"/>
          <w:lang w:val="es-ES_tradnl" w:eastAsia="es-ES"/>
        </w:rPr>
        <w:t xml:space="preserve"> uno (01) de enero al quince (15) de junio del dos mil diecinueve.</w:t>
      </w:r>
    </w:p>
    <w:p w:rsidR="002E7C03" w:rsidRPr="00C721F5" w:rsidRDefault="002E7C03" w:rsidP="00C721F5">
      <w:pPr>
        <w:numPr>
          <w:ilvl w:val="2"/>
          <w:numId w:val="2"/>
        </w:numPr>
        <w:tabs>
          <w:tab w:val="left" w:pos="1276"/>
        </w:tabs>
        <w:spacing w:after="0" w:line="360" w:lineRule="auto"/>
        <w:ind w:left="1134"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Expedientes laborales.</w:t>
      </w:r>
    </w:p>
    <w:p w:rsidR="002E7C03" w:rsidRPr="00C721F5" w:rsidRDefault="002E7C03"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Manual de organización, de procedimientos y reglamento interno.</w:t>
      </w:r>
    </w:p>
    <w:p w:rsidR="002E7C03" w:rsidRPr="00C721F5" w:rsidRDefault="002E7C03"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Manuales de o</w:t>
      </w:r>
      <w:r w:rsidR="001F7DF0" w:rsidRPr="00C721F5">
        <w:rPr>
          <w:rFonts w:ascii="Palatino Linotype" w:eastAsia="MS Mincho" w:hAnsi="Palatino Linotype" w:cstheme="majorBidi"/>
          <w:sz w:val="24"/>
          <w:szCs w:val="24"/>
          <w:lang w:val="es-ES_tradnl" w:eastAsia="es-ES"/>
        </w:rPr>
        <w:t>rganización y de procedimientos,</w:t>
      </w:r>
      <w:r w:rsidRPr="00C721F5">
        <w:rPr>
          <w:rFonts w:ascii="Palatino Linotype" w:eastAsia="MS Mincho" w:hAnsi="Palatino Linotype" w:cstheme="majorBidi"/>
          <w:sz w:val="24"/>
          <w:szCs w:val="24"/>
          <w:lang w:val="es-ES_tradnl" w:eastAsia="es-ES"/>
        </w:rPr>
        <w:t xml:space="preserve"> reglamentos internos </w:t>
      </w:r>
      <w:r w:rsidR="001F7DF0" w:rsidRPr="00C721F5">
        <w:rPr>
          <w:rFonts w:ascii="Palatino Linotype" w:eastAsia="MS Mincho" w:hAnsi="Palatino Linotype" w:cstheme="majorBidi"/>
          <w:sz w:val="24"/>
          <w:szCs w:val="24"/>
          <w:lang w:val="es-ES_tradnl" w:eastAsia="es-ES"/>
        </w:rPr>
        <w:t xml:space="preserve">y avisos de privacidad </w:t>
      </w:r>
      <w:r w:rsidRPr="00C721F5">
        <w:rPr>
          <w:rFonts w:ascii="Palatino Linotype" w:eastAsia="MS Mincho" w:hAnsi="Palatino Linotype" w:cstheme="majorBidi"/>
          <w:sz w:val="24"/>
          <w:szCs w:val="24"/>
          <w:lang w:val="es-ES_tradnl" w:eastAsia="es-ES"/>
        </w:rPr>
        <w:t xml:space="preserve">de todas las direcciones y unidades </w:t>
      </w:r>
      <w:r w:rsidR="001F7DF0" w:rsidRPr="00C721F5">
        <w:rPr>
          <w:rFonts w:ascii="Palatino Linotype" w:eastAsia="MS Mincho" w:hAnsi="Palatino Linotype" w:cstheme="majorBidi"/>
          <w:sz w:val="24"/>
          <w:szCs w:val="24"/>
          <w:lang w:val="es-ES_tradnl" w:eastAsia="es-ES"/>
        </w:rPr>
        <w:t>administrativas</w:t>
      </w:r>
      <w:r w:rsidRPr="00C721F5">
        <w:rPr>
          <w:rFonts w:ascii="Palatino Linotype" w:eastAsia="MS Mincho" w:hAnsi="Palatino Linotype" w:cstheme="majorBidi"/>
          <w:sz w:val="24"/>
          <w:szCs w:val="24"/>
          <w:lang w:val="es-ES_tradnl" w:eastAsia="es-ES"/>
        </w:rPr>
        <w:t>.</w:t>
      </w:r>
    </w:p>
    <w:p w:rsidR="002E7C03" w:rsidRPr="00C721F5" w:rsidRDefault="002E7C0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2E7C03" w:rsidRPr="00C721F5" w:rsidRDefault="001F7DF0"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Y, por otro lado, el entonces </w:t>
      </w:r>
      <w:r w:rsidRPr="00C721F5">
        <w:rPr>
          <w:rFonts w:ascii="Palatino Linotype" w:eastAsia="MS Mincho" w:hAnsi="Palatino Linotype" w:cstheme="majorBidi"/>
          <w:b/>
          <w:sz w:val="24"/>
          <w:szCs w:val="24"/>
          <w:lang w:val="es-ES_tradnl" w:eastAsia="es-ES"/>
        </w:rPr>
        <w:t>SOLICITANTE</w:t>
      </w:r>
      <w:r w:rsidRPr="00C721F5">
        <w:rPr>
          <w:rFonts w:ascii="Palatino Linotype" w:eastAsia="MS Mincho" w:hAnsi="Palatino Linotype" w:cstheme="majorBidi"/>
          <w:sz w:val="24"/>
          <w:szCs w:val="24"/>
          <w:lang w:val="es-ES_tradnl" w:eastAsia="es-ES"/>
        </w:rPr>
        <w:t xml:space="preserve">, requirió, mediantes las solicitudes de información deficiencia de la queja del particular y atender las solicitudes de información </w:t>
      </w:r>
      <w:r w:rsidRPr="00C721F5">
        <w:rPr>
          <w:rFonts w:ascii="Palatino Linotype" w:eastAsia="MS Mincho" w:hAnsi="Palatino Linotype" w:cstheme="majorBidi"/>
          <w:b/>
          <w:sz w:val="24"/>
          <w:szCs w:val="24"/>
          <w:lang w:val="es-ES_tradnl" w:eastAsia="es-ES"/>
        </w:rPr>
        <w:t xml:space="preserve">00060/DIFTECAMAC/IP/2019, 00061/DIFTECAMAC/IP/2019, 00062/DIFTECAMAC/IP/2019, 00063/DIFTECAMAC/IP/2019, 00064/DIFTECAMAC/IP/2019, 00065/DIFTECAMAC/IP/2019 </w:t>
      </w:r>
      <w:r w:rsidRPr="00C721F5">
        <w:rPr>
          <w:rFonts w:ascii="Palatino Linotype" w:eastAsia="MS Mincho" w:hAnsi="Palatino Linotype" w:cstheme="majorBidi"/>
          <w:sz w:val="24"/>
          <w:szCs w:val="24"/>
          <w:lang w:val="es-ES_tradnl" w:eastAsia="es-ES"/>
        </w:rPr>
        <w:t>y</w:t>
      </w:r>
      <w:r w:rsidRPr="00C721F5">
        <w:rPr>
          <w:rFonts w:ascii="Palatino Linotype" w:eastAsia="MS Mincho" w:hAnsi="Palatino Linotype" w:cstheme="majorBidi"/>
          <w:b/>
          <w:sz w:val="24"/>
          <w:szCs w:val="24"/>
          <w:lang w:val="es-ES_tradnl" w:eastAsia="es-ES"/>
        </w:rPr>
        <w:t xml:space="preserve"> 00066/DIFTECAMAC/IP/2019,</w:t>
      </w:r>
      <w:r w:rsidRPr="00C721F5">
        <w:rPr>
          <w:rFonts w:ascii="Palatino Linotype" w:eastAsia="MS Mincho" w:hAnsi="Palatino Linotype" w:cstheme="majorBidi"/>
          <w:sz w:val="24"/>
          <w:szCs w:val="24"/>
          <w:lang w:val="es-ES_tradnl" w:eastAsia="es-ES"/>
        </w:rPr>
        <w:t xml:space="preserve"> con base en el artículo 92 de la Ley de Transparencia y Acceso a la Información Pública del Estado de México y Municipios, la siguiente información:</w:t>
      </w:r>
    </w:p>
    <w:p w:rsidR="002A328A" w:rsidRPr="00C721F5" w:rsidRDefault="002A328A"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1F7DF0" w:rsidRPr="00C721F5" w:rsidRDefault="001F7DF0"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El domicilio de la Unidad de Transparencia y su ubicación, así como el nombre, teléfono oficial y horarios de atención al público de los responsables de las unidades de información.</w:t>
      </w:r>
    </w:p>
    <w:p w:rsidR="001F7DF0" w:rsidRPr="00C721F5" w:rsidRDefault="001F7DF0"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Dirección electrónica donde podrán recibirse las solicitudes para obtener la información, así como el registro de las solicitudes recibidas y atendidas.</w:t>
      </w:r>
    </w:p>
    <w:p w:rsidR="001F7DF0" w:rsidRPr="00C721F5" w:rsidRDefault="001F7DF0"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Índices semestrales en formatos abiertos de los expedientes clasificados como reservados que el </w:t>
      </w:r>
      <w:r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sz w:val="24"/>
          <w:szCs w:val="24"/>
          <w:lang w:val="es-ES_tradnl" w:eastAsia="es-ES"/>
        </w:rPr>
        <w:t xml:space="preserve"> posee y maneja.</w:t>
      </w:r>
    </w:p>
    <w:p w:rsidR="002E7C03" w:rsidRPr="00C721F5" w:rsidRDefault="002A328A"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Las actas y resoluciones del Comité de Transparencia del </w:t>
      </w:r>
      <w:r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sz w:val="24"/>
          <w:szCs w:val="24"/>
          <w:lang w:val="es-ES_tradnl" w:eastAsia="es-ES"/>
        </w:rPr>
        <w:cr/>
      </w:r>
    </w:p>
    <w:p w:rsidR="002E7C03" w:rsidRPr="00C721F5" w:rsidRDefault="002A328A"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Expuesto lo anterior, es necesario manifestar que por cuanto hace a las solicitudes de información </w:t>
      </w:r>
      <w:r w:rsidRPr="00C721F5">
        <w:rPr>
          <w:rFonts w:ascii="Palatino Linotype" w:eastAsia="MS Mincho" w:hAnsi="Palatino Linotype" w:cstheme="majorBidi"/>
          <w:b/>
          <w:sz w:val="24"/>
          <w:szCs w:val="24"/>
          <w:lang w:val="es-ES_tradnl" w:eastAsia="es-ES"/>
        </w:rPr>
        <w:t xml:space="preserve">00063/DIFTECAMAC/IP/2019, 00064/DIFTECAMAC/IP/2019, 00065/DIFTECAMAC/IP/2019 </w:t>
      </w:r>
      <w:r w:rsidRPr="00C721F5">
        <w:rPr>
          <w:rFonts w:ascii="Palatino Linotype" w:eastAsia="MS Mincho" w:hAnsi="Palatino Linotype" w:cstheme="majorBidi"/>
          <w:sz w:val="24"/>
          <w:szCs w:val="24"/>
          <w:lang w:val="es-ES_tradnl" w:eastAsia="es-ES"/>
        </w:rPr>
        <w:t>y</w:t>
      </w:r>
      <w:r w:rsidRPr="00C721F5">
        <w:rPr>
          <w:rFonts w:ascii="Palatino Linotype" w:eastAsia="MS Mincho" w:hAnsi="Palatino Linotype" w:cstheme="majorBidi"/>
          <w:b/>
          <w:sz w:val="24"/>
          <w:szCs w:val="24"/>
          <w:lang w:val="es-ES_tradnl" w:eastAsia="es-ES"/>
        </w:rPr>
        <w:t xml:space="preserve"> 00066/DIFTECAMAC/IP/2019,</w:t>
      </w:r>
      <w:r w:rsidRPr="00C721F5">
        <w:rPr>
          <w:rFonts w:ascii="Palatino Linotype" w:eastAsia="MS Mincho" w:hAnsi="Palatino Linotype" w:cstheme="majorBidi"/>
          <w:sz w:val="24"/>
          <w:szCs w:val="24"/>
          <w:lang w:val="es-ES_tradnl" w:eastAsia="es-ES"/>
        </w:rPr>
        <w:t xml:space="preserve"> el particular requirió la información pública de oficio contenida en las fracciones </w:t>
      </w:r>
      <w:r w:rsidRPr="00C721F5">
        <w:rPr>
          <w:rFonts w:ascii="Palatino Linotype" w:eastAsia="MS Mincho" w:hAnsi="Palatino Linotype" w:cstheme="majorBidi"/>
          <w:b/>
          <w:i/>
          <w:sz w:val="24"/>
          <w:szCs w:val="24"/>
          <w:lang w:val="es-ES_tradnl" w:eastAsia="es-ES"/>
        </w:rPr>
        <w:t>XLIII A, XLIII B, XLIII C y XLIII D</w:t>
      </w:r>
      <w:r w:rsidRPr="00C721F5">
        <w:rPr>
          <w:rFonts w:ascii="Palatino Linotype" w:eastAsia="MS Mincho" w:hAnsi="Palatino Linotype" w:cstheme="majorBidi"/>
          <w:sz w:val="24"/>
          <w:szCs w:val="24"/>
          <w:lang w:val="es-ES_tradnl" w:eastAsia="es-ES"/>
        </w:rPr>
        <w:t xml:space="preserve">, las cuales no pueden ser atendidas o estudiadas por este Órgano </w:t>
      </w:r>
      <w:proofErr w:type="spellStart"/>
      <w:r w:rsidRPr="00C721F5">
        <w:rPr>
          <w:rFonts w:ascii="Palatino Linotype" w:eastAsia="MS Mincho" w:hAnsi="Palatino Linotype" w:cstheme="majorBidi"/>
          <w:sz w:val="24"/>
          <w:szCs w:val="24"/>
          <w:lang w:val="es-ES_tradnl" w:eastAsia="es-ES"/>
        </w:rPr>
        <w:t>Resolutor</w:t>
      </w:r>
      <w:proofErr w:type="spellEnd"/>
      <w:r w:rsidRPr="00C721F5">
        <w:rPr>
          <w:rFonts w:ascii="Palatino Linotype" w:eastAsia="MS Mincho" w:hAnsi="Palatino Linotype" w:cstheme="majorBidi"/>
          <w:sz w:val="24"/>
          <w:szCs w:val="24"/>
          <w:lang w:val="es-ES_tradnl" w:eastAsia="es-ES"/>
        </w:rPr>
        <w:t xml:space="preserve">, toda vez que el artículo 92, fracción XLIII, de la Ley de Transparencia y Acceso a la Información Pública del Estado de México y Municipios, no considera incisos como los refiere el </w:t>
      </w:r>
      <w:r w:rsidRPr="00C721F5">
        <w:rPr>
          <w:rFonts w:ascii="Palatino Linotype" w:eastAsia="MS Mincho" w:hAnsi="Palatino Linotype" w:cstheme="majorBidi"/>
          <w:b/>
          <w:sz w:val="24"/>
          <w:szCs w:val="24"/>
          <w:lang w:val="es-ES_tradnl" w:eastAsia="es-ES"/>
        </w:rPr>
        <w:t>RECURRENTE</w:t>
      </w:r>
      <w:r w:rsidRPr="00C721F5">
        <w:rPr>
          <w:rFonts w:ascii="Palatino Linotype" w:eastAsia="MS Mincho" w:hAnsi="Palatino Linotype" w:cstheme="majorBidi"/>
          <w:sz w:val="24"/>
          <w:szCs w:val="24"/>
          <w:lang w:val="es-ES_tradnl" w:eastAsia="es-ES"/>
        </w:rPr>
        <w:t>, como se muestra a continuación:</w:t>
      </w:r>
    </w:p>
    <w:p w:rsidR="002E7C03" w:rsidRPr="00C721F5" w:rsidRDefault="002E7C03"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2A328A" w:rsidRPr="00C721F5" w:rsidRDefault="002A328A" w:rsidP="00C721F5">
      <w:pPr>
        <w:tabs>
          <w:tab w:val="left" w:pos="426"/>
        </w:tabs>
        <w:spacing w:after="0" w:line="360" w:lineRule="auto"/>
        <w:ind w:left="567" w:right="567"/>
        <w:contextualSpacing/>
        <w:jc w:val="both"/>
        <w:rPr>
          <w:rFonts w:ascii="Palatino Linotype" w:hAnsi="Palatino Linotype"/>
          <w:i/>
          <w:sz w:val="24"/>
          <w:szCs w:val="24"/>
        </w:rPr>
      </w:pPr>
      <w:r w:rsidRPr="00C721F5">
        <w:rPr>
          <w:rFonts w:ascii="Palatino Linotype" w:hAnsi="Palatino Linotype"/>
          <w:i/>
          <w:sz w:val="24"/>
          <w:szCs w:val="24"/>
        </w:rPr>
        <w:t>“</w:t>
      </w:r>
      <w:r w:rsidRPr="00C721F5">
        <w:rPr>
          <w:rFonts w:ascii="Palatino Linotype" w:hAnsi="Palatino Linotype"/>
          <w:b/>
          <w:i/>
          <w:sz w:val="24"/>
          <w:szCs w:val="24"/>
        </w:rPr>
        <w:t xml:space="preserve">Artículo 92. </w:t>
      </w:r>
      <w:r w:rsidRPr="00C721F5">
        <w:rPr>
          <w:rFonts w:ascii="Palatino Linotype" w:hAnsi="Palatino Linotype"/>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A328A" w:rsidRPr="00C721F5" w:rsidRDefault="002A328A" w:rsidP="00C721F5">
      <w:pPr>
        <w:tabs>
          <w:tab w:val="left" w:pos="426"/>
        </w:tabs>
        <w:spacing w:after="0" w:line="360" w:lineRule="auto"/>
        <w:ind w:left="567" w:right="567"/>
        <w:contextualSpacing/>
        <w:jc w:val="both"/>
        <w:rPr>
          <w:rFonts w:ascii="Palatino Linotype" w:hAnsi="Palatino Linotype"/>
          <w:i/>
          <w:sz w:val="24"/>
          <w:szCs w:val="24"/>
        </w:rPr>
      </w:pPr>
      <w:r w:rsidRPr="00C721F5">
        <w:rPr>
          <w:rFonts w:ascii="Palatino Linotype" w:hAnsi="Palatino Linotype"/>
          <w:i/>
          <w:sz w:val="24"/>
          <w:szCs w:val="24"/>
        </w:rPr>
        <w:t>(…)</w:t>
      </w:r>
    </w:p>
    <w:p w:rsidR="002A328A" w:rsidRPr="00C721F5" w:rsidRDefault="002A328A" w:rsidP="00C721F5">
      <w:pPr>
        <w:tabs>
          <w:tab w:val="left" w:pos="426"/>
        </w:tabs>
        <w:spacing w:after="0" w:line="360" w:lineRule="auto"/>
        <w:ind w:left="567" w:right="567"/>
        <w:contextualSpacing/>
        <w:jc w:val="both"/>
        <w:rPr>
          <w:rFonts w:ascii="Palatino Linotype" w:hAnsi="Palatino Linotype"/>
          <w:i/>
          <w:sz w:val="24"/>
          <w:szCs w:val="24"/>
        </w:rPr>
      </w:pPr>
      <w:r w:rsidRPr="00C721F5">
        <w:rPr>
          <w:rFonts w:ascii="Palatino Linotype" w:hAnsi="Palatino Linotype"/>
          <w:b/>
          <w:i/>
          <w:sz w:val="24"/>
          <w:szCs w:val="24"/>
        </w:rPr>
        <w:t>XLII.</w:t>
      </w:r>
      <w:r w:rsidRPr="00C721F5">
        <w:rPr>
          <w:rFonts w:ascii="Palatino Linotype" w:hAnsi="Palatino Linotype"/>
          <w:i/>
          <w:sz w:val="24"/>
          <w:szCs w:val="24"/>
        </w:rPr>
        <w:t xml:space="preserve"> Los programas que ofrecen, incluyendo información sobre la población, objetivo y destino, tiempos de respuesta, requisitos y formatos para acceder a los mismos; </w:t>
      </w:r>
    </w:p>
    <w:p w:rsidR="002A328A" w:rsidRPr="00C721F5" w:rsidRDefault="002A328A" w:rsidP="00C721F5">
      <w:pPr>
        <w:tabs>
          <w:tab w:val="left" w:pos="426"/>
        </w:tabs>
        <w:spacing w:after="0" w:line="360" w:lineRule="auto"/>
        <w:ind w:left="567" w:right="567"/>
        <w:contextualSpacing/>
        <w:jc w:val="both"/>
        <w:rPr>
          <w:rFonts w:ascii="Palatino Linotype" w:hAnsi="Palatino Linotype"/>
          <w:b/>
          <w:i/>
          <w:sz w:val="24"/>
          <w:szCs w:val="24"/>
        </w:rPr>
      </w:pPr>
      <w:r w:rsidRPr="00C721F5">
        <w:rPr>
          <w:rFonts w:ascii="Palatino Linotype" w:hAnsi="Palatino Linotype"/>
          <w:b/>
          <w:i/>
          <w:sz w:val="24"/>
          <w:szCs w:val="24"/>
        </w:rPr>
        <w:t xml:space="preserve">XLIII. Las actas y resoluciones del Comité de Transparencia de los sujetos obligados; </w:t>
      </w:r>
    </w:p>
    <w:p w:rsidR="002A328A" w:rsidRPr="00C721F5" w:rsidRDefault="002A328A" w:rsidP="00C721F5">
      <w:pPr>
        <w:tabs>
          <w:tab w:val="left" w:pos="426"/>
        </w:tabs>
        <w:spacing w:after="0" w:line="360" w:lineRule="auto"/>
        <w:ind w:left="567" w:right="567"/>
        <w:contextualSpacing/>
        <w:jc w:val="both"/>
        <w:rPr>
          <w:rFonts w:ascii="Palatino Linotype" w:hAnsi="Palatino Linotype"/>
          <w:i/>
          <w:sz w:val="24"/>
          <w:szCs w:val="24"/>
        </w:rPr>
      </w:pPr>
      <w:r w:rsidRPr="00C721F5">
        <w:rPr>
          <w:rFonts w:ascii="Palatino Linotype" w:hAnsi="Palatino Linotype"/>
          <w:b/>
          <w:i/>
          <w:sz w:val="24"/>
          <w:szCs w:val="24"/>
        </w:rPr>
        <w:t>XLIV.</w:t>
      </w:r>
      <w:r w:rsidRPr="00C721F5">
        <w:rPr>
          <w:rFonts w:ascii="Palatino Linotype" w:hAnsi="Palatino Linotype"/>
          <w:i/>
          <w:sz w:val="24"/>
          <w:szCs w:val="24"/>
        </w:rPr>
        <w:t xml:space="preserve"> Todas las evaluaciones y encuestas que hagan los sujetos obligados a programas financiados con recursos públicos;</w:t>
      </w:r>
    </w:p>
    <w:p w:rsidR="002A328A" w:rsidRPr="00C721F5" w:rsidRDefault="002A328A" w:rsidP="00C721F5">
      <w:pPr>
        <w:tabs>
          <w:tab w:val="left" w:pos="426"/>
        </w:tabs>
        <w:spacing w:after="0" w:line="360" w:lineRule="auto"/>
        <w:ind w:left="567" w:right="567"/>
        <w:contextualSpacing/>
        <w:jc w:val="both"/>
        <w:rPr>
          <w:rFonts w:ascii="Palatino Linotype" w:hAnsi="Palatino Linotype"/>
          <w:sz w:val="24"/>
          <w:szCs w:val="24"/>
        </w:rPr>
      </w:pPr>
      <w:r w:rsidRPr="00C721F5">
        <w:rPr>
          <w:rFonts w:ascii="Palatino Linotype" w:hAnsi="Palatino Linotype"/>
          <w:i/>
          <w:sz w:val="24"/>
          <w:szCs w:val="24"/>
        </w:rPr>
        <w:t>(…)”</w:t>
      </w:r>
    </w:p>
    <w:p w:rsidR="002A328A" w:rsidRPr="00C721F5" w:rsidRDefault="002A328A" w:rsidP="00C721F5">
      <w:pPr>
        <w:tabs>
          <w:tab w:val="left" w:pos="426"/>
        </w:tabs>
        <w:spacing w:after="0" w:line="360" w:lineRule="auto"/>
        <w:ind w:left="567" w:right="567"/>
        <w:contextualSpacing/>
        <w:jc w:val="both"/>
        <w:rPr>
          <w:rFonts w:ascii="Palatino Linotype" w:eastAsia="MS Mincho" w:hAnsi="Palatino Linotype" w:cstheme="majorBidi"/>
          <w:sz w:val="24"/>
          <w:szCs w:val="24"/>
          <w:lang w:val="es-ES_tradnl" w:eastAsia="es-ES"/>
        </w:rPr>
      </w:pPr>
      <w:r w:rsidRPr="00C721F5">
        <w:rPr>
          <w:rFonts w:ascii="Palatino Linotype" w:hAnsi="Palatino Linotype"/>
          <w:sz w:val="24"/>
          <w:szCs w:val="24"/>
        </w:rPr>
        <w:t>(Énfasis añadido)</w:t>
      </w:r>
    </w:p>
    <w:p w:rsidR="002A328A" w:rsidRPr="00C721F5" w:rsidRDefault="002A328A"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2E7C03" w:rsidRDefault="003E0B0F"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Por ello, se deben desestimar las solicitudes de información </w:t>
      </w:r>
      <w:r w:rsidRPr="00C721F5">
        <w:rPr>
          <w:rFonts w:ascii="Palatino Linotype" w:eastAsia="MS Mincho" w:hAnsi="Palatino Linotype" w:cstheme="majorBidi"/>
          <w:b/>
          <w:sz w:val="24"/>
          <w:szCs w:val="24"/>
          <w:lang w:val="es-ES_tradnl" w:eastAsia="es-ES"/>
        </w:rPr>
        <w:t xml:space="preserve">00063/DIFTECAMAC/IP/2019, 00064/DIFTECAMAC/IP/2019, 00065/DIFTECAMAC/IP/2019 </w:t>
      </w:r>
      <w:r w:rsidRPr="00C721F5">
        <w:rPr>
          <w:rFonts w:ascii="Palatino Linotype" w:eastAsia="MS Mincho" w:hAnsi="Palatino Linotype" w:cstheme="majorBidi"/>
          <w:sz w:val="24"/>
          <w:szCs w:val="24"/>
          <w:lang w:val="es-ES_tradnl" w:eastAsia="es-ES"/>
        </w:rPr>
        <w:t>y</w:t>
      </w:r>
      <w:r w:rsidRPr="00C721F5">
        <w:rPr>
          <w:rFonts w:ascii="Palatino Linotype" w:eastAsia="MS Mincho" w:hAnsi="Palatino Linotype" w:cstheme="majorBidi"/>
          <w:b/>
          <w:sz w:val="24"/>
          <w:szCs w:val="24"/>
          <w:lang w:val="es-ES_tradnl" w:eastAsia="es-ES"/>
        </w:rPr>
        <w:t xml:space="preserve"> 00066/DIFTECAMAC/IP/2019, </w:t>
      </w:r>
      <w:r w:rsidRPr="00C721F5">
        <w:rPr>
          <w:rFonts w:ascii="Palatino Linotype" w:eastAsia="MS Mincho" w:hAnsi="Palatino Linotype" w:cstheme="majorBidi"/>
          <w:sz w:val="24"/>
          <w:szCs w:val="24"/>
          <w:lang w:val="es-ES_tradnl" w:eastAsia="es-ES"/>
        </w:rPr>
        <w:t xml:space="preserve">por cuanto hace a los incisos referidos por el particular y, se resolverán en relación con el numeral 92, fracción XLIII, de la </w:t>
      </w:r>
      <w:proofErr w:type="spellStart"/>
      <w:r w:rsidRPr="00C721F5">
        <w:rPr>
          <w:rFonts w:ascii="Palatino Linotype" w:eastAsia="MS Mincho" w:hAnsi="Palatino Linotype" w:cstheme="majorBidi"/>
          <w:sz w:val="24"/>
          <w:szCs w:val="24"/>
          <w:lang w:val="es-ES_tradnl" w:eastAsia="es-ES"/>
        </w:rPr>
        <w:t>multirreferida</w:t>
      </w:r>
      <w:proofErr w:type="spellEnd"/>
      <w:r w:rsidRPr="00C721F5">
        <w:rPr>
          <w:rFonts w:ascii="Palatino Linotype" w:eastAsia="MS Mincho" w:hAnsi="Palatino Linotype" w:cstheme="majorBidi"/>
          <w:sz w:val="24"/>
          <w:szCs w:val="24"/>
          <w:lang w:val="es-ES_tradnl" w:eastAsia="es-ES"/>
        </w:rPr>
        <w:t xml:space="preserve"> Ley de la Materia.</w:t>
      </w:r>
    </w:p>
    <w:p w:rsidR="00C721F5" w:rsidRPr="00C721F5" w:rsidRDefault="00C721F5"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3E0B0F" w:rsidRPr="00C721F5" w:rsidRDefault="003E0B0F" w:rsidP="00C721F5">
      <w:pPr>
        <w:keepNext/>
        <w:keepLines/>
        <w:spacing w:before="40" w:after="0" w:line="360" w:lineRule="auto"/>
        <w:jc w:val="both"/>
        <w:outlineLvl w:val="1"/>
        <w:rPr>
          <w:rFonts w:ascii="Palatino Linotype" w:eastAsia="MS Mincho" w:hAnsi="Palatino Linotype" w:cstheme="majorBidi"/>
          <w:b/>
          <w:i/>
          <w:sz w:val="24"/>
          <w:szCs w:val="24"/>
          <w:lang w:val="es-ES_tradnl" w:eastAsia="es-ES"/>
        </w:rPr>
      </w:pPr>
      <w:bookmarkStart w:id="22" w:name="_Toc21455383"/>
      <w:r w:rsidRPr="00C721F5">
        <w:rPr>
          <w:rFonts w:ascii="Palatino Linotype" w:eastAsia="MS Mincho" w:hAnsi="Palatino Linotype" w:cstheme="majorBidi"/>
          <w:b/>
          <w:i/>
          <w:sz w:val="24"/>
          <w:szCs w:val="24"/>
          <w:lang w:val="es-ES_tradnl" w:eastAsia="es-ES"/>
        </w:rPr>
        <w:t>III. De la falta de pronunciamiento a las solicitudes de información</w:t>
      </w:r>
      <w:bookmarkEnd w:id="22"/>
      <w:r w:rsidRPr="00C721F5">
        <w:rPr>
          <w:rFonts w:ascii="Palatino Linotype" w:eastAsia="MS Mincho" w:hAnsi="Palatino Linotype" w:cstheme="majorBidi"/>
          <w:b/>
          <w:i/>
          <w:sz w:val="24"/>
          <w:szCs w:val="24"/>
          <w:lang w:val="es-ES_tradnl" w:eastAsia="es-ES"/>
        </w:rPr>
        <w:t xml:space="preserve"> </w:t>
      </w:r>
    </w:p>
    <w:p w:rsidR="003E0B0F" w:rsidRPr="00C721F5" w:rsidRDefault="003E0B0F"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3E0B0F" w:rsidRPr="00C721F5" w:rsidRDefault="002E7C03"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A</w:t>
      </w:r>
      <w:r w:rsidR="00A05DC0" w:rsidRPr="00C721F5">
        <w:rPr>
          <w:rFonts w:ascii="Palatino Linotype" w:eastAsia="MS Mincho" w:hAnsi="Palatino Linotype" w:cstheme="majorBidi"/>
          <w:sz w:val="24"/>
          <w:szCs w:val="24"/>
          <w:lang w:val="es-ES_tradnl" w:eastAsia="es-ES"/>
        </w:rPr>
        <w:t xml:space="preserve">nte la falta de pronunciamiento del </w:t>
      </w:r>
      <w:r w:rsidR="00A05DC0" w:rsidRPr="00C721F5">
        <w:rPr>
          <w:rFonts w:ascii="Palatino Linotype" w:eastAsia="MS Mincho" w:hAnsi="Palatino Linotype" w:cstheme="majorBidi"/>
          <w:b/>
          <w:sz w:val="24"/>
          <w:szCs w:val="24"/>
          <w:lang w:val="es-ES_tradnl" w:eastAsia="es-ES"/>
        </w:rPr>
        <w:t>SUJETO OBLIGADO</w:t>
      </w:r>
      <w:r w:rsidR="00A05DC0" w:rsidRPr="00C721F5">
        <w:rPr>
          <w:rFonts w:ascii="Palatino Linotype" w:eastAsia="MS Mincho" w:hAnsi="Palatino Linotype" w:cstheme="majorBidi"/>
          <w:sz w:val="24"/>
          <w:szCs w:val="24"/>
          <w:lang w:val="es-ES_tradnl" w:eastAsia="es-ES"/>
        </w:rPr>
        <w:t xml:space="preserve"> </w:t>
      </w:r>
      <w:r w:rsidR="004A4C66" w:rsidRPr="00C721F5">
        <w:rPr>
          <w:rFonts w:ascii="Palatino Linotype" w:eastAsia="MS Mincho" w:hAnsi="Palatino Linotype" w:cstheme="majorBidi"/>
          <w:sz w:val="24"/>
          <w:szCs w:val="24"/>
          <w:lang w:val="es-ES_tradnl" w:eastAsia="es-ES"/>
        </w:rPr>
        <w:t>a la</w:t>
      </w:r>
      <w:r w:rsidR="003E0B0F" w:rsidRPr="00C721F5">
        <w:rPr>
          <w:rFonts w:ascii="Palatino Linotype" w:eastAsia="MS Mincho" w:hAnsi="Palatino Linotype" w:cstheme="majorBidi"/>
          <w:sz w:val="24"/>
          <w:szCs w:val="24"/>
          <w:lang w:val="es-ES_tradnl" w:eastAsia="es-ES"/>
        </w:rPr>
        <w:t>s</w:t>
      </w:r>
      <w:r w:rsidR="004A4C66" w:rsidRPr="00C721F5">
        <w:rPr>
          <w:rFonts w:ascii="Palatino Linotype" w:eastAsia="MS Mincho" w:hAnsi="Palatino Linotype" w:cstheme="majorBidi"/>
          <w:sz w:val="24"/>
          <w:szCs w:val="24"/>
          <w:lang w:val="es-ES_tradnl" w:eastAsia="es-ES"/>
        </w:rPr>
        <w:t xml:space="preserve"> solicitud</w:t>
      </w:r>
      <w:r w:rsidR="003E0B0F" w:rsidRPr="00C721F5">
        <w:rPr>
          <w:rFonts w:ascii="Palatino Linotype" w:eastAsia="MS Mincho" w:hAnsi="Palatino Linotype" w:cstheme="majorBidi"/>
          <w:sz w:val="24"/>
          <w:szCs w:val="24"/>
          <w:lang w:val="es-ES_tradnl" w:eastAsia="es-ES"/>
        </w:rPr>
        <w:t>es</w:t>
      </w:r>
      <w:r w:rsidR="004A4C66" w:rsidRPr="00C721F5">
        <w:rPr>
          <w:rFonts w:ascii="Palatino Linotype" w:eastAsia="MS Mincho" w:hAnsi="Palatino Linotype" w:cstheme="majorBidi"/>
          <w:sz w:val="24"/>
          <w:szCs w:val="24"/>
          <w:lang w:val="es-ES_tradnl" w:eastAsia="es-ES"/>
        </w:rPr>
        <w:t xml:space="preserve"> de información realizada</w:t>
      </w:r>
      <w:r w:rsidR="003E0B0F" w:rsidRPr="00C721F5">
        <w:rPr>
          <w:rFonts w:ascii="Palatino Linotype" w:eastAsia="MS Mincho" w:hAnsi="Palatino Linotype" w:cstheme="majorBidi"/>
          <w:sz w:val="24"/>
          <w:szCs w:val="24"/>
          <w:lang w:val="es-ES_tradnl" w:eastAsia="es-ES"/>
        </w:rPr>
        <w:t>s</w:t>
      </w:r>
      <w:r w:rsidR="004A4C66" w:rsidRPr="00C721F5">
        <w:rPr>
          <w:rFonts w:ascii="Palatino Linotype" w:eastAsia="MS Mincho" w:hAnsi="Palatino Linotype" w:cstheme="majorBidi"/>
          <w:sz w:val="24"/>
          <w:szCs w:val="24"/>
          <w:lang w:val="es-ES_tradnl" w:eastAsia="es-ES"/>
        </w:rPr>
        <w:t xml:space="preserve"> por el particular,</w:t>
      </w:r>
      <w:r w:rsidR="003E0B0F" w:rsidRPr="00C721F5">
        <w:rPr>
          <w:rFonts w:ascii="Palatino Linotype" w:eastAsia="MS Mincho" w:hAnsi="Palatino Linotype" w:cstheme="majorBidi"/>
          <w:sz w:val="24"/>
          <w:szCs w:val="24"/>
          <w:lang w:val="es-ES_tradnl" w:eastAsia="es-ES"/>
        </w:rPr>
        <w:t xml:space="preserve"> es necesario reiterar que</w:t>
      </w:r>
      <w:r w:rsidR="004A4C66" w:rsidRPr="00C721F5">
        <w:rPr>
          <w:rFonts w:ascii="Palatino Linotype" w:eastAsia="MS Mincho" w:hAnsi="Palatino Linotype" w:cstheme="majorBidi"/>
          <w:sz w:val="24"/>
          <w:szCs w:val="24"/>
          <w:lang w:val="es-ES_tradnl" w:eastAsia="es-ES"/>
        </w:rPr>
        <w:t xml:space="preserve"> éste</w:t>
      </w:r>
      <w:r w:rsidR="00A05DC0" w:rsidRPr="00C721F5">
        <w:rPr>
          <w:rFonts w:ascii="Palatino Linotype" w:eastAsia="MS Mincho" w:hAnsi="Palatino Linotype" w:cstheme="majorBidi"/>
          <w:sz w:val="24"/>
          <w:szCs w:val="24"/>
          <w:lang w:val="es-ES_tradnl" w:eastAsia="es-ES"/>
        </w:rPr>
        <w:t xml:space="preserve"> </w:t>
      </w:r>
      <w:r w:rsidR="00E54CC9" w:rsidRPr="00C721F5">
        <w:rPr>
          <w:rFonts w:ascii="Palatino Linotype" w:eastAsia="MS Mincho" w:hAnsi="Palatino Linotype" w:cstheme="majorBidi"/>
          <w:sz w:val="24"/>
          <w:szCs w:val="24"/>
          <w:lang w:val="es-ES_tradnl" w:eastAsia="es-ES"/>
        </w:rPr>
        <w:t xml:space="preserve">se encuentra </w:t>
      </w:r>
      <w:r w:rsidR="00A05DC0" w:rsidRPr="00C721F5">
        <w:rPr>
          <w:rFonts w:ascii="Palatino Linotype" w:eastAsia="MS Mincho" w:hAnsi="Palatino Linotype" w:cstheme="majorBidi"/>
          <w:sz w:val="24"/>
          <w:szCs w:val="24"/>
          <w:lang w:val="es-ES_tradnl" w:eastAsia="es-ES"/>
        </w:rPr>
        <w:t>vulnera</w:t>
      </w:r>
      <w:r w:rsidR="00E54CC9" w:rsidRPr="00C721F5">
        <w:rPr>
          <w:rFonts w:ascii="Palatino Linotype" w:eastAsia="MS Mincho" w:hAnsi="Palatino Linotype" w:cstheme="majorBidi"/>
          <w:sz w:val="24"/>
          <w:szCs w:val="24"/>
          <w:lang w:val="es-ES_tradnl" w:eastAsia="es-ES"/>
        </w:rPr>
        <w:t>ndo</w:t>
      </w:r>
      <w:r w:rsidR="00A05DC0" w:rsidRPr="00C721F5">
        <w:rPr>
          <w:rFonts w:ascii="Palatino Linotype" w:eastAsia="MS Mincho" w:hAnsi="Palatino Linotype" w:cstheme="majorBidi"/>
          <w:sz w:val="24"/>
          <w:szCs w:val="24"/>
          <w:lang w:val="es-ES_tradnl" w:eastAsia="es-ES"/>
        </w:rPr>
        <w:t xml:space="preserve"> </w:t>
      </w:r>
      <w:r w:rsidR="00E54CC9" w:rsidRPr="00C721F5">
        <w:rPr>
          <w:rFonts w:ascii="Palatino Linotype" w:eastAsia="MS Mincho" w:hAnsi="Palatino Linotype" w:cstheme="majorBidi"/>
          <w:sz w:val="24"/>
          <w:szCs w:val="24"/>
          <w:lang w:val="es-ES_tradnl" w:eastAsia="es-ES"/>
        </w:rPr>
        <w:t>su</w:t>
      </w:r>
      <w:r w:rsidR="00A05DC0" w:rsidRPr="00C721F5">
        <w:rPr>
          <w:rFonts w:ascii="Palatino Linotype" w:eastAsia="MS Mincho" w:hAnsi="Palatino Linotype" w:cstheme="majorBidi"/>
          <w:sz w:val="24"/>
          <w:szCs w:val="24"/>
          <w:lang w:val="es-ES_tradnl" w:eastAsia="es-ES"/>
        </w:rPr>
        <w:t xml:space="preserve"> derecho de acceso a la información de forma continua, </w:t>
      </w:r>
      <w:r w:rsidR="004A4C66" w:rsidRPr="00C721F5">
        <w:rPr>
          <w:rFonts w:ascii="Palatino Linotype" w:eastAsia="MS Mincho" w:hAnsi="Palatino Linotype" w:cstheme="majorBidi"/>
          <w:sz w:val="24"/>
          <w:szCs w:val="24"/>
          <w:lang w:val="es-ES_tradnl" w:eastAsia="es-ES"/>
        </w:rPr>
        <w:t xml:space="preserve">teniendo </w:t>
      </w:r>
      <w:r w:rsidR="00A05DC0" w:rsidRPr="00C721F5">
        <w:rPr>
          <w:rFonts w:ascii="Palatino Linotype" w:eastAsia="MS Mincho" w:hAnsi="Palatino Linotype" w:cstheme="majorBidi"/>
          <w:sz w:val="24"/>
          <w:szCs w:val="24"/>
          <w:lang w:val="es-ES_tradnl" w:eastAsia="es-ES"/>
        </w:rPr>
        <w:t>la necesidad de p</w:t>
      </w:r>
      <w:r w:rsidR="003E0B0F" w:rsidRPr="00C721F5">
        <w:rPr>
          <w:rFonts w:ascii="Palatino Linotype" w:eastAsia="MS Mincho" w:hAnsi="Palatino Linotype" w:cstheme="majorBidi"/>
          <w:sz w:val="24"/>
          <w:szCs w:val="24"/>
          <w:lang w:val="es-ES_tradnl" w:eastAsia="es-ES"/>
        </w:rPr>
        <w:t>romover el medio de impugnación.</w:t>
      </w:r>
    </w:p>
    <w:p w:rsidR="003E0B0F" w:rsidRPr="00C721F5" w:rsidRDefault="003E0B0F"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4A4C66" w:rsidRPr="00C721F5" w:rsidRDefault="003E0B0F"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Ahora bien, </w:t>
      </w:r>
      <w:r w:rsidR="004A4C66" w:rsidRPr="00C721F5">
        <w:rPr>
          <w:rFonts w:ascii="Palatino Linotype" w:eastAsia="MS Mincho" w:hAnsi="Palatino Linotype" w:cstheme="majorBidi"/>
          <w:sz w:val="24"/>
          <w:szCs w:val="24"/>
          <w:lang w:val="es-ES_tradnl" w:eastAsia="es-ES"/>
        </w:rPr>
        <w:t xml:space="preserve">en </w:t>
      </w:r>
      <w:r w:rsidR="00A05DC0" w:rsidRPr="00C721F5">
        <w:rPr>
          <w:rFonts w:ascii="Palatino Linotype" w:eastAsia="MS Mincho" w:hAnsi="Palatino Linotype" w:cstheme="majorBidi"/>
          <w:sz w:val="24"/>
          <w:szCs w:val="24"/>
          <w:lang w:val="es-ES_tradnl" w:eastAsia="es-ES"/>
        </w:rPr>
        <w:t>el plazo correspondiente a la presentación del informe justificado</w:t>
      </w:r>
      <w:r w:rsidRPr="00C721F5">
        <w:rPr>
          <w:rFonts w:ascii="Palatino Linotype" w:eastAsia="MS Mincho" w:hAnsi="Palatino Linotype" w:cstheme="majorBidi"/>
          <w:sz w:val="24"/>
          <w:szCs w:val="24"/>
          <w:lang w:val="es-ES_tradnl" w:eastAsia="es-ES"/>
        </w:rPr>
        <w:t xml:space="preserve">, el </w:t>
      </w:r>
      <w:r w:rsidRPr="00C721F5">
        <w:rPr>
          <w:rFonts w:ascii="Palatino Linotype" w:eastAsia="MS Mincho" w:hAnsi="Palatino Linotype" w:cstheme="majorBidi"/>
          <w:b/>
          <w:sz w:val="24"/>
          <w:szCs w:val="24"/>
          <w:lang w:val="es-ES_tradnl" w:eastAsia="es-ES"/>
        </w:rPr>
        <w:t>SUJETO OBLIGADO</w:t>
      </w:r>
      <w:r w:rsidR="004A4C66" w:rsidRPr="00C721F5">
        <w:rPr>
          <w:rFonts w:ascii="Palatino Linotype" w:eastAsia="MS Mincho" w:hAnsi="Palatino Linotype" w:cstheme="majorBidi"/>
          <w:sz w:val="24"/>
          <w:szCs w:val="24"/>
          <w:lang w:val="es-ES_tradnl" w:eastAsia="es-ES"/>
        </w:rPr>
        <w:t xml:space="preserve"> </w:t>
      </w:r>
      <w:r w:rsidRPr="00C721F5">
        <w:rPr>
          <w:rFonts w:ascii="Palatino Linotype" w:eastAsia="MS Mincho" w:hAnsi="Palatino Linotype" w:cstheme="majorBidi"/>
          <w:sz w:val="24"/>
          <w:szCs w:val="24"/>
          <w:lang w:val="es-ES_tradnl" w:eastAsia="es-ES"/>
        </w:rPr>
        <w:t xml:space="preserve">notificó al </w:t>
      </w:r>
      <w:r w:rsidRPr="00C721F5">
        <w:rPr>
          <w:rFonts w:ascii="Palatino Linotype" w:eastAsia="MS Mincho" w:hAnsi="Palatino Linotype" w:cstheme="majorBidi"/>
          <w:b/>
          <w:sz w:val="24"/>
          <w:szCs w:val="24"/>
          <w:lang w:val="es-ES_tradnl" w:eastAsia="es-ES"/>
        </w:rPr>
        <w:t>RECURRENTE</w:t>
      </w:r>
      <w:r w:rsidR="004A4C66" w:rsidRPr="00C721F5">
        <w:rPr>
          <w:rFonts w:ascii="Palatino Linotype" w:eastAsia="MS Mincho" w:hAnsi="Palatino Linotype" w:cstheme="majorBidi"/>
          <w:sz w:val="24"/>
          <w:szCs w:val="24"/>
          <w:lang w:val="es-ES_tradnl" w:eastAsia="es-ES"/>
        </w:rPr>
        <w:t xml:space="preserve"> el cambio de modalidad de </w:t>
      </w:r>
      <w:r w:rsidRPr="00C721F5">
        <w:rPr>
          <w:rFonts w:ascii="Palatino Linotype" w:eastAsia="MS Mincho" w:hAnsi="Palatino Linotype" w:cstheme="majorBidi"/>
          <w:sz w:val="24"/>
          <w:szCs w:val="24"/>
          <w:lang w:val="es-ES_tradnl" w:eastAsia="es-ES"/>
        </w:rPr>
        <w:t>entrega de</w:t>
      </w:r>
      <w:r w:rsidR="004A4C66" w:rsidRPr="00C721F5">
        <w:rPr>
          <w:rFonts w:ascii="Palatino Linotype" w:eastAsia="MS Mincho" w:hAnsi="Palatino Linotype" w:cstheme="majorBidi"/>
          <w:sz w:val="24"/>
          <w:szCs w:val="24"/>
          <w:lang w:val="es-ES_tradnl" w:eastAsia="es-ES"/>
        </w:rPr>
        <w:t xml:space="preserve"> la información</w:t>
      </w:r>
      <w:r w:rsidRPr="00C721F5">
        <w:rPr>
          <w:rFonts w:ascii="Palatino Linotype" w:eastAsia="MS Mincho" w:hAnsi="Palatino Linotype" w:cstheme="majorBidi"/>
          <w:sz w:val="24"/>
          <w:szCs w:val="24"/>
          <w:lang w:val="es-ES_tradnl" w:eastAsia="es-ES"/>
        </w:rPr>
        <w:t xml:space="preserve"> solicitada</w:t>
      </w:r>
      <w:r w:rsidR="004A4C66" w:rsidRPr="00C721F5">
        <w:rPr>
          <w:rFonts w:ascii="Palatino Linotype" w:eastAsia="MS Mincho" w:hAnsi="Palatino Linotype" w:cstheme="majorBidi"/>
          <w:sz w:val="24"/>
          <w:szCs w:val="24"/>
          <w:lang w:val="es-ES_tradnl" w:eastAsia="es-ES"/>
        </w:rPr>
        <w:t xml:space="preserve">, </w:t>
      </w:r>
      <w:r w:rsidRPr="00C721F5">
        <w:rPr>
          <w:rFonts w:ascii="Palatino Linotype" w:eastAsia="MS Mincho" w:hAnsi="Palatino Linotype" w:cstheme="majorBidi"/>
          <w:sz w:val="24"/>
          <w:szCs w:val="24"/>
          <w:lang w:val="es-ES_tradnl" w:eastAsia="es-ES"/>
        </w:rPr>
        <w:t xml:space="preserve">en consecuencia, </w:t>
      </w:r>
      <w:r w:rsidR="004A4C66" w:rsidRPr="00C721F5">
        <w:rPr>
          <w:rFonts w:ascii="Palatino Linotype" w:eastAsia="MS Mincho" w:hAnsi="Palatino Linotype" w:cstheme="majorBidi"/>
          <w:sz w:val="24"/>
          <w:szCs w:val="24"/>
          <w:lang w:val="es-ES_tradnl" w:eastAsia="es-ES"/>
        </w:rPr>
        <w:t>asumiend</w:t>
      </w:r>
      <w:r w:rsidRPr="00C721F5">
        <w:rPr>
          <w:rFonts w:ascii="Palatino Linotype" w:eastAsia="MS Mincho" w:hAnsi="Palatino Linotype" w:cstheme="majorBidi"/>
          <w:sz w:val="24"/>
          <w:szCs w:val="24"/>
          <w:lang w:val="es-ES_tradnl" w:eastAsia="es-ES"/>
        </w:rPr>
        <w:t xml:space="preserve">o </w:t>
      </w:r>
      <w:r w:rsidR="004A4C66" w:rsidRPr="00C721F5">
        <w:rPr>
          <w:rFonts w:ascii="Palatino Linotype" w:eastAsia="MS Mincho" w:hAnsi="Palatino Linotype" w:cstheme="majorBidi"/>
          <w:sz w:val="24"/>
          <w:szCs w:val="24"/>
          <w:lang w:val="es-ES_tradnl" w:eastAsia="es-ES"/>
        </w:rPr>
        <w:t>que posee</w:t>
      </w:r>
      <w:r w:rsidRPr="00C721F5">
        <w:rPr>
          <w:rFonts w:ascii="Palatino Linotype" w:eastAsia="MS Mincho" w:hAnsi="Palatino Linotype" w:cstheme="majorBidi"/>
          <w:sz w:val="24"/>
          <w:szCs w:val="24"/>
          <w:lang w:val="es-ES_tradnl" w:eastAsia="es-ES"/>
        </w:rPr>
        <w:t>, genera y administra toda la documentación requerida</w:t>
      </w:r>
      <w:r w:rsidR="004A4C66" w:rsidRPr="00C721F5">
        <w:rPr>
          <w:rFonts w:ascii="Palatino Linotype" w:eastAsia="MS Mincho" w:hAnsi="Palatino Linotype" w:cstheme="majorBidi"/>
          <w:sz w:val="24"/>
          <w:szCs w:val="24"/>
          <w:lang w:val="es-ES_tradnl" w:eastAsia="es-ES"/>
        </w:rPr>
        <w:t>.</w:t>
      </w:r>
    </w:p>
    <w:p w:rsidR="004A4C66" w:rsidRPr="00C721F5" w:rsidRDefault="004A4C66" w:rsidP="00C721F5">
      <w:pPr>
        <w:spacing w:after="0" w:line="360" w:lineRule="auto"/>
        <w:ind w:right="49"/>
        <w:contextualSpacing/>
        <w:jc w:val="both"/>
        <w:rPr>
          <w:rFonts w:ascii="Palatino Linotype" w:eastAsia="MS Mincho" w:hAnsi="Palatino Linotype" w:cstheme="majorBidi"/>
          <w:sz w:val="24"/>
          <w:szCs w:val="24"/>
          <w:lang w:val="es-ES_tradnl" w:eastAsia="es-ES"/>
        </w:rPr>
      </w:pPr>
    </w:p>
    <w:p w:rsidR="00A05DC0" w:rsidRPr="00C721F5" w:rsidRDefault="00410F60"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El</w:t>
      </w:r>
      <w:r w:rsidR="00A05DC0" w:rsidRPr="00C721F5">
        <w:rPr>
          <w:rFonts w:ascii="Palatino Linotype" w:eastAsia="MS Mincho" w:hAnsi="Palatino Linotype" w:cstheme="majorBidi"/>
          <w:sz w:val="24"/>
          <w:szCs w:val="24"/>
          <w:lang w:val="es-ES_tradnl" w:eastAsia="es-ES"/>
        </w:rPr>
        <w:t xml:space="preserve"> deber de las autoridades </w:t>
      </w:r>
      <w:r w:rsidR="00A05DC0" w:rsidRPr="00C721F5">
        <w:rPr>
          <w:rFonts w:ascii="Palatino Linotype" w:eastAsia="MS Mincho" w:hAnsi="Palatino Linotype" w:cstheme="majorBidi"/>
          <w:b/>
          <w:sz w:val="24"/>
          <w:szCs w:val="24"/>
          <w:lang w:val="es-ES_tradnl" w:eastAsia="es-ES"/>
        </w:rPr>
        <w:t>es</w:t>
      </w:r>
      <w:r w:rsidR="00A05DC0" w:rsidRPr="00C721F5">
        <w:rPr>
          <w:rFonts w:ascii="Palatino Linotype" w:eastAsia="MS Mincho" w:hAnsi="Palatino Linotype" w:cstheme="majorBidi"/>
          <w:sz w:val="24"/>
          <w:szCs w:val="24"/>
          <w:lang w:val="es-ES_tradnl" w:eastAsia="es-ES"/>
        </w:rPr>
        <w:t xml:space="preserve"> el de promover, respetar, proteger y garantizar los derechos humanos</w:t>
      </w:r>
      <w:r w:rsidRPr="00C721F5">
        <w:rPr>
          <w:rFonts w:ascii="Palatino Linotype" w:eastAsia="MS Mincho" w:hAnsi="Palatino Linotype" w:cstheme="majorBidi"/>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entre los cuales se encuentra el derecho de acceso a la información</w:t>
      </w:r>
      <w:r w:rsidRPr="00C721F5">
        <w:rPr>
          <w:rFonts w:ascii="Palatino Linotype" w:eastAsia="MS Mincho" w:hAnsi="Palatino Linotype" w:cstheme="majorBidi"/>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situación que evidentemente no ocurrió</w:t>
      </w:r>
      <w:r w:rsidRPr="00C721F5">
        <w:rPr>
          <w:rFonts w:ascii="Palatino Linotype" w:eastAsia="MS Mincho" w:hAnsi="Palatino Linotype" w:cstheme="majorBidi"/>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toda vez que el </w:t>
      </w:r>
      <w:r w:rsidR="00A05DC0"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b/>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a pesar de estar plasmadas sus obligaciones en la Ley, éste simplemente </w:t>
      </w:r>
      <w:r w:rsidR="00E75F92" w:rsidRPr="00C721F5">
        <w:rPr>
          <w:rFonts w:ascii="Palatino Linotype" w:eastAsia="MS Mincho" w:hAnsi="Palatino Linotype" w:cstheme="majorBidi"/>
          <w:sz w:val="24"/>
          <w:szCs w:val="24"/>
          <w:lang w:val="es-ES_tradnl" w:eastAsia="es-ES"/>
        </w:rPr>
        <w:t>hizo</w:t>
      </w:r>
      <w:r w:rsidR="00A05DC0" w:rsidRPr="00C721F5">
        <w:rPr>
          <w:rFonts w:ascii="Palatino Linotype" w:eastAsia="MS Mincho" w:hAnsi="Palatino Linotype" w:cstheme="majorBidi"/>
          <w:sz w:val="24"/>
          <w:szCs w:val="24"/>
          <w:lang w:val="es-ES_tradnl" w:eastAsia="es-ES"/>
        </w:rPr>
        <w:t xml:space="preserve"> caso omiso a la normatividad</w:t>
      </w:r>
      <w:r w:rsidRPr="00C721F5">
        <w:rPr>
          <w:rFonts w:ascii="Palatino Linotype" w:eastAsia="MS Mincho" w:hAnsi="Palatino Linotype" w:cstheme="majorBidi"/>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pasando por alto el cumplimiento de sus deberes al cual se encuentra sujeto, no menos importante es referir que son los ciudadanos</w:t>
      </w:r>
      <w:r w:rsidRPr="00C721F5">
        <w:rPr>
          <w:rFonts w:ascii="Palatino Linotype" w:eastAsia="MS Mincho" w:hAnsi="Palatino Linotype" w:cstheme="majorBidi"/>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quienes eligen a sus representantes y</w:t>
      </w:r>
      <w:r w:rsidRPr="00C721F5">
        <w:rPr>
          <w:rFonts w:ascii="Palatino Linotype" w:eastAsia="MS Mincho" w:hAnsi="Palatino Linotype" w:cstheme="majorBidi"/>
          <w:sz w:val="24"/>
          <w:szCs w:val="24"/>
          <w:lang w:val="es-ES_tradnl" w:eastAsia="es-ES"/>
        </w:rPr>
        <w:t>,</w:t>
      </w:r>
      <w:r w:rsidR="00A05DC0" w:rsidRPr="00C721F5">
        <w:rPr>
          <w:rFonts w:ascii="Palatino Linotype" w:eastAsia="MS Mincho" w:hAnsi="Palatino Linotype" w:cstheme="majorBidi"/>
          <w:sz w:val="24"/>
          <w:szCs w:val="24"/>
          <w:lang w:val="es-ES_tradnl" w:eastAsia="es-ES"/>
        </w:rPr>
        <w:t xml:space="preserve"> el hecho de que sean los mismos quienes piden la información es porque le interesa conocer las acciones que realizan su autoridades a quienes eligieron en su momento.</w:t>
      </w:r>
    </w:p>
    <w:p w:rsidR="00A05DC0" w:rsidRPr="00C721F5" w:rsidRDefault="00A05DC0" w:rsidP="00C721F5">
      <w:pPr>
        <w:spacing w:after="0" w:line="360" w:lineRule="auto"/>
        <w:ind w:right="49"/>
        <w:contextualSpacing/>
        <w:jc w:val="both"/>
        <w:rPr>
          <w:rFonts w:ascii="Palatino Linotype" w:eastAsia="MS Mincho" w:hAnsi="Palatino Linotype" w:cstheme="majorBidi"/>
          <w:sz w:val="24"/>
          <w:szCs w:val="24"/>
          <w:lang w:val="es-ES_tradnl" w:eastAsia="es-ES"/>
        </w:rPr>
      </w:pPr>
    </w:p>
    <w:p w:rsidR="004A4C66" w:rsidRDefault="004A4C66"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 xml:space="preserve">Por lo anterior, es de referir que una vez que el </w:t>
      </w:r>
      <w:r w:rsidRPr="00C721F5">
        <w:rPr>
          <w:rFonts w:ascii="Palatino Linotype" w:eastAsia="MS Mincho" w:hAnsi="Palatino Linotype" w:cs="Arial"/>
          <w:b/>
          <w:sz w:val="24"/>
          <w:szCs w:val="24"/>
          <w:lang w:val="es-ES_tradnl" w:eastAsia="es-ES"/>
        </w:rPr>
        <w:t>SUJETO OBLIGADO asumió contar con la información</w:t>
      </w:r>
      <w:r w:rsidRPr="00C721F5">
        <w:rPr>
          <w:rFonts w:ascii="Palatino Linotype" w:eastAsia="MS Mincho" w:hAnsi="Palatino Linotype" w:cs="Arial"/>
          <w:sz w:val="24"/>
          <w:szCs w:val="24"/>
          <w:lang w:val="es-ES_tradnl" w:eastAsia="es-ES"/>
        </w:rPr>
        <w:t>, resulta innecesario enterar al estudio de la naturaleza de la información</w:t>
      </w:r>
      <w:r w:rsidR="00410F60" w:rsidRPr="00C721F5">
        <w:rPr>
          <w:rFonts w:ascii="Palatino Linotype" w:eastAsia="MS Mincho" w:hAnsi="Palatino Linotype" w:cs="Arial"/>
          <w:sz w:val="24"/>
          <w:szCs w:val="24"/>
          <w:lang w:val="es-ES_tradnl" w:eastAsia="es-ES"/>
        </w:rPr>
        <w:t>,</w:t>
      </w:r>
      <w:r w:rsidRPr="00C721F5">
        <w:rPr>
          <w:rFonts w:ascii="Palatino Linotype" w:eastAsia="MS Mincho" w:hAnsi="Palatino Linotype" w:cs="Arial"/>
          <w:sz w:val="24"/>
          <w:szCs w:val="24"/>
          <w:lang w:val="es-ES_tradnl" w:eastAsia="es-ES"/>
        </w:rPr>
        <w:t xml:space="preserve"> ya que a nada práctico no conduce el mismo, por lo que el a</w:t>
      </w:r>
      <w:r w:rsidR="00E75F92" w:rsidRPr="00C721F5">
        <w:rPr>
          <w:rFonts w:ascii="Palatino Linotype" w:eastAsia="MS Mincho" w:hAnsi="Palatino Linotype" w:cs="Arial"/>
          <w:sz w:val="24"/>
          <w:szCs w:val="24"/>
          <w:lang w:val="es-ES_tradnl" w:eastAsia="es-ES"/>
        </w:rPr>
        <w:t>nálisis de la resolución versará</w:t>
      </w:r>
      <w:r w:rsidRPr="00C721F5">
        <w:rPr>
          <w:rFonts w:ascii="Palatino Linotype" w:eastAsia="MS Mincho" w:hAnsi="Palatino Linotype" w:cs="Arial"/>
          <w:sz w:val="24"/>
          <w:szCs w:val="24"/>
          <w:lang w:val="es-ES_tradnl" w:eastAsia="es-ES"/>
        </w:rPr>
        <w:t xml:space="preserve"> en cuanto a</w:t>
      </w:r>
      <w:r w:rsidR="00E75F92" w:rsidRPr="00C721F5">
        <w:rPr>
          <w:rFonts w:ascii="Palatino Linotype" w:eastAsia="MS Mincho" w:hAnsi="Palatino Linotype" w:cs="Arial"/>
          <w:sz w:val="24"/>
          <w:szCs w:val="24"/>
          <w:lang w:val="es-ES_tradnl" w:eastAsia="es-ES"/>
        </w:rPr>
        <w:t xml:space="preserve"> su pretensión de</w:t>
      </w:r>
      <w:r w:rsidRPr="00C721F5">
        <w:rPr>
          <w:rFonts w:ascii="Palatino Linotype" w:eastAsia="MS Mincho" w:hAnsi="Palatino Linotype" w:cs="Arial"/>
          <w:sz w:val="24"/>
          <w:szCs w:val="24"/>
          <w:lang w:val="es-ES_tradnl" w:eastAsia="es-ES"/>
        </w:rPr>
        <w:t xml:space="preserve"> </w:t>
      </w:r>
      <w:r w:rsidR="00E75F92" w:rsidRPr="00C721F5">
        <w:rPr>
          <w:rFonts w:ascii="Palatino Linotype" w:eastAsia="MS Mincho" w:hAnsi="Palatino Linotype" w:cs="Arial"/>
          <w:sz w:val="24"/>
          <w:szCs w:val="24"/>
          <w:lang w:val="es-ES_tradnl" w:eastAsia="es-ES"/>
        </w:rPr>
        <w:t>cambiar</w:t>
      </w:r>
      <w:r w:rsidRPr="00C721F5">
        <w:rPr>
          <w:rFonts w:ascii="Palatino Linotype" w:eastAsia="MS Mincho" w:hAnsi="Palatino Linotype" w:cs="Arial"/>
          <w:sz w:val="24"/>
          <w:szCs w:val="24"/>
          <w:lang w:val="es-ES_tradnl" w:eastAsia="es-ES"/>
        </w:rPr>
        <w:t xml:space="preserve"> </w:t>
      </w:r>
      <w:r w:rsidR="00E75F92" w:rsidRPr="00C721F5">
        <w:rPr>
          <w:rFonts w:ascii="Palatino Linotype" w:eastAsia="MS Mincho" w:hAnsi="Palatino Linotype" w:cs="Arial"/>
          <w:sz w:val="24"/>
          <w:szCs w:val="24"/>
          <w:lang w:val="es-ES_tradnl" w:eastAsia="es-ES"/>
        </w:rPr>
        <w:t>la</w:t>
      </w:r>
      <w:r w:rsidRPr="00C721F5">
        <w:rPr>
          <w:rFonts w:ascii="Palatino Linotype" w:eastAsia="MS Mincho" w:hAnsi="Palatino Linotype" w:cs="Arial"/>
          <w:sz w:val="24"/>
          <w:szCs w:val="24"/>
          <w:lang w:val="es-ES_tradnl" w:eastAsia="es-ES"/>
        </w:rPr>
        <w:t xml:space="preserve"> modalidad</w:t>
      </w:r>
      <w:r w:rsidR="00E75F92" w:rsidRPr="00C721F5">
        <w:rPr>
          <w:rFonts w:ascii="Palatino Linotype" w:eastAsia="MS Mincho" w:hAnsi="Palatino Linotype" w:cs="Arial"/>
          <w:sz w:val="24"/>
          <w:szCs w:val="24"/>
          <w:lang w:val="es-ES_tradnl" w:eastAsia="es-ES"/>
        </w:rPr>
        <w:t xml:space="preserve"> de entrega de la misma,</w:t>
      </w:r>
      <w:r w:rsidRPr="00C721F5">
        <w:rPr>
          <w:rFonts w:ascii="Palatino Linotype" w:eastAsia="MS Mincho" w:hAnsi="Palatino Linotype" w:cs="Arial"/>
          <w:sz w:val="24"/>
          <w:szCs w:val="24"/>
          <w:lang w:val="es-ES_tradnl" w:eastAsia="es-ES"/>
        </w:rPr>
        <w:t xml:space="preserve"> </w:t>
      </w:r>
      <w:r w:rsidR="00E75F92" w:rsidRPr="00C721F5">
        <w:rPr>
          <w:rFonts w:ascii="Palatino Linotype" w:eastAsia="MS Mincho" w:hAnsi="Palatino Linotype" w:cs="Arial"/>
          <w:sz w:val="24"/>
          <w:szCs w:val="24"/>
          <w:lang w:val="es-ES_tradnl" w:eastAsia="es-ES"/>
        </w:rPr>
        <w:t>hecho</w:t>
      </w:r>
      <w:r w:rsidRPr="00C721F5">
        <w:rPr>
          <w:rFonts w:ascii="Palatino Linotype" w:eastAsia="MS Mincho" w:hAnsi="Palatino Linotype" w:cs="Arial"/>
          <w:sz w:val="24"/>
          <w:szCs w:val="24"/>
          <w:lang w:val="es-ES_tradnl" w:eastAsia="es-ES"/>
        </w:rPr>
        <w:t xml:space="preserve"> referencia en el informe justificado.</w:t>
      </w:r>
    </w:p>
    <w:p w:rsidR="00C721F5" w:rsidRPr="00C721F5" w:rsidRDefault="00C721F5" w:rsidP="00C721F5">
      <w:pPr>
        <w:tabs>
          <w:tab w:val="left" w:pos="426"/>
        </w:tabs>
        <w:spacing w:after="0" w:line="360" w:lineRule="auto"/>
        <w:ind w:right="34"/>
        <w:contextualSpacing/>
        <w:jc w:val="both"/>
        <w:rPr>
          <w:rFonts w:ascii="Palatino Linotype" w:eastAsia="MS Mincho" w:hAnsi="Palatino Linotype" w:cs="Arial"/>
          <w:sz w:val="24"/>
          <w:szCs w:val="24"/>
          <w:lang w:val="es-ES_tradnl" w:eastAsia="es-ES"/>
        </w:rPr>
      </w:pPr>
    </w:p>
    <w:p w:rsidR="004A4C66" w:rsidRPr="00C721F5" w:rsidRDefault="003E0B0F" w:rsidP="00C721F5">
      <w:pPr>
        <w:pStyle w:val="Ttulo1"/>
        <w:spacing w:line="360" w:lineRule="auto"/>
        <w:rPr>
          <w:rFonts w:ascii="Palatino Linotype" w:eastAsia="MS Mincho" w:hAnsi="Palatino Linotype"/>
          <w:b/>
          <w:i/>
          <w:color w:val="auto"/>
          <w:sz w:val="24"/>
          <w:szCs w:val="24"/>
          <w:lang w:val="es-ES_tradnl" w:eastAsia="es-ES"/>
        </w:rPr>
      </w:pPr>
      <w:bookmarkStart w:id="23" w:name="_Toc21455384"/>
      <w:r w:rsidRPr="00C721F5">
        <w:rPr>
          <w:rFonts w:ascii="Palatino Linotype" w:eastAsia="MS Mincho" w:hAnsi="Palatino Linotype"/>
          <w:b/>
          <w:i/>
          <w:color w:val="auto"/>
          <w:sz w:val="24"/>
          <w:szCs w:val="24"/>
          <w:lang w:val="es-ES_tradnl" w:eastAsia="es-ES"/>
        </w:rPr>
        <w:t>IV</w:t>
      </w:r>
      <w:r w:rsidR="007D2921" w:rsidRPr="00C721F5">
        <w:rPr>
          <w:rFonts w:ascii="Palatino Linotype" w:eastAsia="MS Mincho" w:hAnsi="Palatino Linotype"/>
          <w:b/>
          <w:i/>
          <w:color w:val="auto"/>
          <w:sz w:val="24"/>
          <w:szCs w:val="24"/>
          <w:lang w:val="es-ES_tradnl" w:eastAsia="es-ES"/>
        </w:rPr>
        <w:t>. Del cambio de modalidad de entrega</w:t>
      </w:r>
      <w:bookmarkEnd w:id="23"/>
    </w:p>
    <w:p w:rsidR="007D2921" w:rsidRPr="00C721F5" w:rsidRDefault="007D2921" w:rsidP="00C721F5">
      <w:pPr>
        <w:spacing w:after="0" w:line="360" w:lineRule="auto"/>
        <w:ind w:right="34"/>
        <w:contextualSpacing/>
        <w:jc w:val="both"/>
        <w:rPr>
          <w:rFonts w:ascii="Palatino Linotype" w:eastAsia="MS Mincho" w:hAnsi="Palatino Linotype" w:cs="Arial"/>
          <w:sz w:val="24"/>
          <w:szCs w:val="24"/>
          <w:lang w:val="es-ES_tradnl" w:eastAsia="es-ES"/>
        </w:rPr>
      </w:pPr>
    </w:p>
    <w:p w:rsidR="00AB5B25" w:rsidRPr="00C721F5" w:rsidRDefault="007D2921" w:rsidP="00C721F5">
      <w:pPr>
        <w:pStyle w:val="Prrafodelista"/>
        <w:numPr>
          <w:ilvl w:val="0"/>
          <w:numId w:val="2"/>
        </w:numPr>
        <w:shd w:val="clear" w:color="auto" w:fill="FFFFFF"/>
        <w:tabs>
          <w:tab w:val="left" w:pos="426"/>
        </w:tabs>
        <w:spacing w:after="0" w:line="360" w:lineRule="auto"/>
        <w:ind w:left="0" w:right="49" w:firstLine="0"/>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En el pretendido cambio de modalidad de entrega de la información por parte del </w:t>
      </w:r>
      <w:r w:rsidRPr="00C721F5">
        <w:rPr>
          <w:rFonts w:ascii="Palatino Linotype" w:eastAsia="MS Mincho" w:hAnsi="Palatino Linotype" w:cstheme="majorBidi"/>
          <w:b/>
          <w:sz w:val="24"/>
          <w:szCs w:val="24"/>
          <w:lang w:val="es-ES_tradnl" w:eastAsia="es-ES"/>
        </w:rPr>
        <w:t>SUJETO OBLIGADO</w:t>
      </w:r>
      <w:r w:rsidR="00E75F92" w:rsidRPr="00C721F5">
        <w:rPr>
          <w:rFonts w:ascii="Palatino Linotype" w:eastAsia="MS Mincho" w:hAnsi="Palatino Linotype" w:cstheme="majorBidi"/>
          <w:b/>
          <w:sz w:val="24"/>
          <w:szCs w:val="24"/>
          <w:lang w:val="es-ES_tradnl" w:eastAsia="es-ES"/>
        </w:rPr>
        <w:t>,</w:t>
      </w:r>
      <w:r w:rsidRPr="00C721F5">
        <w:rPr>
          <w:rFonts w:ascii="Palatino Linotype" w:eastAsia="MS Mincho" w:hAnsi="Palatino Linotype" w:cstheme="majorBidi"/>
          <w:sz w:val="24"/>
          <w:szCs w:val="24"/>
          <w:lang w:val="es-ES_tradnl" w:eastAsia="es-ES"/>
        </w:rPr>
        <w:t xml:space="preserve"> se puede observar que éste no menciona</w:t>
      </w:r>
      <w:r w:rsidR="00E75F92" w:rsidRPr="00C721F5">
        <w:rPr>
          <w:rFonts w:ascii="Palatino Linotype" w:eastAsia="MS Mincho" w:hAnsi="Palatino Linotype" w:cstheme="majorBidi"/>
          <w:sz w:val="24"/>
          <w:szCs w:val="24"/>
          <w:lang w:val="es-ES_tradnl" w:eastAsia="es-ES"/>
        </w:rPr>
        <w:t xml:space="preserve"> a qué </w:t>
      </w:r>
      <w:r w:rsidRPr="00C721F5">
        <w:rPr>
          <w:rFonts w:ascii="Palatino Linotype" w:eastAsia="MS Mincho" w:hAnsi="Palatino Linotype" w:cstheme="majorBidi"/>
          <w:sz w:val="24"/>
          <w:szCs w:val="24"/>
          <w:lang w:val="es-ES_tradnl" w:eastAsia="es-ES"/>
        </w:rPr>
        <w:t xml:space="preserve">cantidad asciende la información solicitada como para realizar el cambio de modalidad elegido por el particular consistente en vía </w:t>
      </w:r>
      <w:r w:rsidRPr="00C721F5">
        <w:rPr>
          <w:rFonts w:ascii="Palatino Linotype" w:eastAsia="MS Mincho" w:hAnsi="Palatino Linotype" w:cstheme="majorBidi"/>
          <w:i/>
          <w:sz w:val="24"/>
          <w:szCs w:val="24"/>
          <w:lang w:val="es-ES_tradnl" w:eastAsia="es-ES"/>
        </w:rPr>
        <w:t>SAIMEX</w:t>
      </w:r>
      <w:r w:rsidR="00E75F92" w:rsidRPr="00C721F5">
        <w:rPr>
          <w:rFonts w:ascii="Palatino Linotype" w:eastAsia="MS Mincho" w:hAnsi="Palatino Linotype" w:cstheme="majorBidi"/>
          <w:i/>
          <w:sz w:val="24"/>
          <w:szCs w:val="24"/>
          <w:lang w:val="es-ES_tradnl" w:eastAsia="es-ES"/>
        </w:rPr>
        <w:t>,</w:t>
      </w:r>
      <w:r w:rsidRPr="00C721F5">
        <w:rPr>
          <w:rFonts w:ascii="Palatino Linotype" w:eastAsia="MS Mincho" w:hAnsi="Palatino Linotype" w:cstheme="majorBidi"/>
          <w:sz w:val="24"/>
          <w:szCs w:val="24"/>
          <w:lang w:val="es-ES_tradnl" w:eastAsia="es-ES"/>
        </w:rPr>
        <w:t xml:space="preserve"> a Consulta Directa, requisito necesario e indispensable para que di</w:t>
      </w:r>
      <w:r w:rsidR="00410F60" w:rsidRPr="00C721F5">
        <w:rPr>
          <w:rFonts w:ascii="Palatino Linotype" w:eastAsia="MS Mincho" w:hAnsi="Palatino Linotype" w:cstheme="majorBidi"/>
          <w:sz w:val="24"/>
          <w:szCs w:val="24"/>
          <w:lang w:val="es-ES_tradnl" w:eastAsia="es-ES"/>
        </w:rPr>
        <w:t>ch</w:t>
      </w:r>
      <w:r w:rsidR="00AB5B25" w:rsidRPr="00C721F5">
        <w:rPr>
          <w:rFonts w:ascii="Palatino Linotype" w:eastAsia="MS Mincho" w:hAnsi="Palatino Linotype" w:cstheme="majorBidi"/>
          <w:sz w:val="24"/>
          <w:szCs w:val="24"/>
          <w:lang w:val="es-ES_tradnl" w:eastAsia="es-ES"/>
        </w:rPr>
        <w:t>a acción pueda ser procedente.</w:t>
      </w:r>
    </w:p>
    <w:p w:rsidR="00AB5B25" w:rsidRPr="00C721F5" w:rsidRDefault="00AB5B25" w:rsidP="00C721F5">
      <w:pPr>
        <w:pStyle w:val="Prrafodelista"/>
        <w:shd w:val="clear" w:color="auto" w:fill="FFFFFF"/>
        <w:tabs>
          <w:tab w:val="left" w:pos="426"/>
        </w:tabs>
        <w:spacing w:after="0" w:line="360" w:lineRule="auto"/>
        <w:ind w:left="0" w:right="49"/>
        <w:jc w:val="both"/>
        <w:rPr>
          <w:rFonts w:ascii="Palatino Linotype" w:eastAsia="MS Mincho" w:hAnsi="Palatino Linotype" w:cstheme="majorBidi"/>
          <w:sz w:val="24"/>
          <w:szCs w:val="24"/>
          <w:lang w:val="es-ES_tradnl" w:eastAsia="es-ES"/>
        </w:rPr>
      </w:pPr>
    </w:p>
    <w:p w:rsidR="007D2921" w:rsidRPr="00C721F5" w:rsidRDefault="00AB5B25" w:rsidP="00C721F5">
      <w:pPr>
        <w:pStyle w:val="Prrafodelista"/>
        <w:numPr>
          <w:ilvl w:val="0"/>
          <w:numId w:val="2"/>
        </w:numPr>
        <w:shd w:val="clear" w:color="auto" w:fill="FFFFFF"/>
        <w:tabs>
          <w:tab w:val="left" w:pos="426"/>
        </w:tabs>
        <w:spacing w:after="0" w:line="360" w:lineRule="auto"/>
        <w:ind w:left="0" w:right="49" w:firstLine="0"/>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A</w:t>
      </w:r>
      <w:r w:rsidR="00410F60" w:rsidRPr="00C721F5">
        <w:rPr>
          <w:rFonts w:ascii="Palatino Linotype" w:eastAsia="MS Mincho" w:hAnsi="Palatino Linotype" w:cstheme="majorBidi"/>
          <w:sz w:val="24"/>
          <w:szCs w:val="24"/>
          <w:lang w:val="es-ES_tradnl" w:eastAsia="es-ES"/>
        </w:rPr>
        <w:t xml:space="preserve">unado a </w:t>
      </w:r>
      <w:r w:rsidRPr="00C721F5">
        <w:rPr>
          <w:rFonts w:ascii="Palatino Linotype" w:eastAsia="MS Mincho" w:hAnsi="Palatino Linotype" w:cstheme="majorBidi"/>
          <w:sz w:val="24"/>
          <w:szCs w:val="24"/>
          <w:lang w:val="es-ES_tradnl" w:eastAsia="es-ES"/>
        </w:rPr>
        <w:t>lo anterior</w:t>
      </w:r>
      <w:r w:rsidR="00410F60" w:rsidRPr="00C721F5">
        <w:rPr>
          <w:rFonts w:ascii="Palatino Linotype" w:eastAsia="MS Mincho" w:hAnsi="Palatino Linotype" w:cstheme="majorBidi"/>
          <w:sz w:val="24"/>
          <w:szCs w:val="24"/>
          <w:lang w:val="es-ES_tradnl" w:eastAsia="es-ES"/>
        </w:rPr>
        <w:t xml:space="preserve">, del análisis realizado a los expedientes derivados de los recursos de revisión </w:t>
      </w:r>
      <w:r w:rsidR="00410F60" w:rsidRPr="00C721F5">
        <w:rPr>
          <w:rFonts w:ascii="Palatino Linotype" w:eastAsiaTheme="minorEastAsia" w:hAnsi="Palatino Linotype" w:cs="Arial"/>
          <w:b/>
          <w:bCs/>
          <w:sz w:val="24"/>
          <w:szCs w:val="24"/>
          <w:lang w:val="es-ES_tradnl" w:eastAsia="es-ES"/>
        </w:rPr>
        <w:t xml:space="preserve">06473/INFOEM/IP/RR/2019, 06474/INFOEM/IP/RR/2019, 06475/INFOEM/IP/RR/2019, 06476/INFOEM/IP/RR/2019, 06478/INFOEM/IP/RR/2019, 06479/INFOEM/IP/RR/2019, 06480/INFOEM/IP/RR/2019 </w:t>
      </w:r>
      <w:r w:rsidR="00410F60" w:rsidRPr="00C721F5">
        <w:rPr>
          <w:rFonts w:ascii="Palatino Linotype" w:eastAsiaTheme="minorEastAsia" w:hAnsi="Palatino Linotype" w:cs="Arial"/>
          <w:bCs/>
          <w:sz w:val="24"/>
          <w:szCs w:val="24"/>
          <w:lang w:val="es-ES_tradnl" w:eastAsia="es-ES"/>
        </w:rPr>
        <w:t>y</w:t>
      </w:r>
      <w:r w:rsidR="00410F60" w:rsidRPr="00C721F5">
        <w:rPr>
          <w:rFonts w:ascii="Palatino Linotype" w:eastAsiaTheme="minorEastAsia" w:hAnsi="Palatino Linotype" w:cs="Arial"/>
          <w:b/>
          <w:bCs/>
          <w:sz w:val="24"/>
          <w:szCs w:val="24"/>
          <w:lang w:val="es-ES_tradnl" w:eastAsia="es-ES"/>
        </w:rPr>
        <w:t xml:space="preserve"> 06481/INFOEM/IP/RR/2019;</w:t>
      </w:r>
      <w:r w:rsidR="00410F60" w:rsidRPr="00C721F5">
        <w:rPr>
          <w:rFonts w:ascii="Palatino Linotype" w:eastAsiaTheme="minorEastAsia" w:hAnsi="Palatino Linotype" w:cs="Arial"/>
          <w:bCs/>
          <w:sz w:val="24"/>
          <w:szCs w:val="24"/>
          <w:lang w:val="es-ES_tradnl" w:eastAsia="es-ES"/>
        </w:rPr>
        <w:t xml:space="preserve"> y, como fuera señalado en el apartado de Antecedentes de la presente resolución, en el párrafo </w:t>
      </w:r>
      <w:r w:rsidRPr="00C721F5">
        <w:rPr>
          <w:rFonts w:ascii="Palatino Linotype" w:eastAsiaTheme="minorEastAsia" w:hAnsi="Palatino Linotype" w:cs="Arial"/>
          <w:b/>
          <w:bCs/>
          <w:sz w:val="24"/>
          <w:szCs w:val="24"/>
          <w:lang w:val="es-ES_tradnl" w:eastAsia="es-ES"/>
        </w:rPr>
        <w:t>09</w:t>
      </w:r>
      <w:r w:rsidRPr="00C721F5">
        <w:rPr>
          <w:rFonts w:ascii="Palatino Linotype" w:eastAsiaTheme="minorEastAsia" w:hAnsi="Palatino Linotype" w:cs="Arial"/>
          <w:bCs/>
          <w:sz w:val="24"/>
          <w:szCs w:val="24"/>
          <w:lang w:val="es-ES_tradnl" w:eastAsia="es-ES"/>
        </w:rPr>
        <w:t xml:space="preserve">, el </w:t>
      </w:r>
      <w:r w:rsidRPr="00C721F5">
        <w:rPr>
          <w:rFonts w:ascii="Palatino Linotype" w:eastAsiaTheme="minorEastAsia" w:hAnsi="Palatino Linotype" w:cs="Arial"/>
          <w:b/>
          <w:bCs/>
          <w:sz w:val="24"/>
          <w:szCs w:val="24"/>
          <w:lang w:val="es-ES_tradnl" w:eastAsia="es-ES"/>
        </w:rPr>
        <w:t>SUJETO OBLIGADO</w:t>
      </w:r>
      <w:r w:rsidRPr="00C721F5">
        <w:rPr>
          <w:rFonts w:ascii="Palatino Linotype" w:eastAsiaTheme="minorEastAsia" w:hAnsi="Palatino Linotype" w:cs="Arial"/>
          <w:bCs/>
          <w:sz w:val="24"/>
          <w:szCs w:val="24"/>
          <w:lang w:val="es-ES_tradnl" w:eastAsia="es-ES"/>
        </w:rPr>
        <w:t xml:space="preserve"> entregó como informe justificado, los oficios </w:t>
      </w:r>
      <w:r w:rsidRPr="00C721F5">
        <w:rPr>
          <w:rFonts w:ascii="Palatino Linotype" w:eastAsiaTheme="minorEastAsia" w:hAnsi="Palatino Linotype"/>
          <w:sz w:val="24"/>
          <w:szCs w:val="24"/>
          <w:lang w:val="es-ES_tradnl" w:eastAsia="es-ES"/>
        </w:rPr>
        <w:t>SMDIF/TNS/OF/0059/2019, SMDIF/TNS/OF/0060/2019, SMDIF/TNS/OF/0061/2019, SMDIF/TNS/OF/0062/2019, SMDIF/TNS/OF/0063/2019, SMDIF/TNS/OF/0064/2019, SMDIF/TNS/OF/0065/2019 y SMDIF/TNS/OF/0066/2019, todos de trece (13) de agosto de dos mil diecinueve, los cuales únicamente cambian entre sí al transcribir la solicitud de información correspondiente a cada uno, empero, el fondo y justificación de todos es el mismo, a saber:</w:t>
      </w:r>
    </w:p>
    <w:p w:rsidR="007D2921" w:rsidRPr="00C721F5" w:rsidRDefault="007D2921" w:rsidP="00C721F5">
      <w:pPr>
        <w:pStyle w:val="Prrafodelista"/>
        <w:shd w:val="clear" w:color="auto" w:fill="FFFFFF"/>
        <w:tabs>
          <w:tab w:val="left" w:pos="426"/>
        </w:tabs>
        <w:spacing w:after="0" w:line="360" w:lineRule="auto"/>
        <w:ind w:left="0" w:right="49"/>
        <w:jc w:val="both"/>
        <w:rPr>
          <w:rFonts w:ascii="Palatino Linotype" w:eastAsia="MS Mincho" w:hAnsi="Palatino Linotype" w:cstheme="majorBidi"/>
          <w:sz w:val="24"/>
          <w:szCs w:val="24"/>
          <w:lang w:val="es-ES_tradnl" w:eastAsia="es-ES"/>
        </w:rPr>
      </w:pP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
          <w:iCs/>
          <w:sz w:val="24"/>
          <w:szCs w:val="24"/>
          <w:lang w:val="es-ES"/>
        </w:rPr>
      </w:pPr>
      <w:r w:rsidRPr="00C721F5">
        <w:rPr>
          <w:rFonts w:ascii="Palatino Linotype" w:hAnsi="Palatino Linotype" w:cs="Palatino Linotype"/>
          <w:i/>
          <w:iCs/>
          <w:sz w:val="24"/>
          <w:szCs w:val="24"/>
          <w:lang w:val="es-ES"/>
        </w:rPr>
        <w:t>“(…)</w:t>
      </w: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
          <w:iCs/>
          <w:sz w:val="24"/>
          <w:szCs w:val="24"/>
          <w:lang w:val="es-ES"/>
        </w:rPr>
      </w:pP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
          <w:iCs/>
          <w:sz w:val="24"/>
          <w:szCs w:val="24"/>
          <w:lang w:val="es-ES"/>
        </w:rPr>
      </w:pPr>
      <w:r w:rsidRPr="00C721F5">
        <w:rPr>
          <w:rFonts w:ascii="Palatino Linotype" w:hAnsi="Palatino Linotype" w:cs="Palatino Linotype"/>
          <w:i/>
          <w:iCs/>
          <w:sz w:val="24"/>
          <w:szCs w:val="24"/>
          <w:lang w:val="es-ES"/>
        </w:rPr>
        <w:t xml:space="preserve">Manifestar que; </w:t>
      </w:r>
      <w:r w:rsidRPr="00C721F5">
        <w:rPr>
          <w:rFonts w:ascii="Palatino Linotype" w:hAnsi="Palatino Linotype" w:cs="Palatino Linotype"/>
          <w:b/>
          <w:i/>
          <w:iCs/>
          <w:sz w:val="24"/>
          <w:szCs w:val="24"/>
          <w:lang w:val="es-ES"/>
        </w:rPr>
        <w:t>La información se encuentra en posesión y disponible en cada una de las áreas del Sistema Municipal para el Desarrollo Integral de la Familia</w:t>
      </w:r>
      <w:r w:rsidRPr="00C721F5">
        <w:rPr>
          <w:rFonts w:ascii="Palatino Linotype" w:hAnsi="Palatino Linotype" w:cs="Palatino Linotype"/>
          <w:i/>
          <w:iCs/>
          <w:sz w:val="24"/>
          <w:szCs w:val="24"/>
          <w:lang w:val="es-ES"/>
        </w:rPr>
        <w:t xml:space="preserve"> e informo que, de acuerdo con el artículo 158 de la Ley de Transparencia y Acceso a la Información Pública del Estado de México y Municipios, donde a la letra dice: </w:t>
      </w: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
          <w:iCs/>
          <w:sz w:val="24"/>
          <w:szCs w:val="24"/>
          <w:lang w:val="es-ES"/>
        </w:rPr>
      </w:pP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
          <w:iCs/>
          <w:sz w:val="24"/>
          <w:szCs w:val="24"/>
          <w:lang w:val="es-ES"/>
        </w:rPr>
      </w:pPr>
      <w:r w:rsidRPr="00C721F5">
        <w:rPr>
          <w:rFonts w:ascii="Palatino Linotype" w:hAnsi="Palatino Linotype" w:cs="Palatino Linotype"/>
          <w:i/>
          <w:iCs/>
          <w:sz w:val="24"/>
          <w:szCs w:val="24"/>
          <w:lang w:val="es-ES"/>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w:t>
      </w: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
          <w:iCs/>
          <w:sz w:val="24"/>
          <w:szCs w:val="24"/>
          <w:lang w:val="es-ES"/>
        </w:rPr>
      </w:pP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Cs/>
          <w:sz w:val="24"/>
          <w:szCs w:val="24"/>
          <w:lang w:val="es-ES"/>
        </w:rPr>
      </w:pPr>
      <w:r w:rsidRPr="00C721F5">
        <w:rPr>
          <w:rFonts w:ascii="Palatino Linotype" w:hAnsi="Palatino Linotype" w:cs="Palatino Linotype"/>
          <w:i/>
          <w:iCs/>
          <w:sz w:val="24"/>
          <w:szCs w:val="24"/>
          <w:lang w:val="es-ES"/>
        </w:rPr>
        <w:t>Motivo por el cual NO se niega la información solicitada, sin embargo</w:t>
      </w:r>
      <w:r w:rsidRPr="00C721F5">
        <w:rPr>
          <w:rFonts w:ascii="Palatino Linotype" w:hAnsi="Palatino Linotype" w:cs="Palatino Linotype"/>
          <w:b/>
          <w:i/>
          <w:iCs/>
          <w:sz w:val="24"/>
          <w:szCs w:val="24"/>
          <w:lang w:val="es-ES"/>
        </w:rPr>
        <w:t>, por las causas antes expuestas, aunadas a la carga de trabajo, las capacidades técnicas y de personal, no es posible entregar la información por la plataforma SAIMEX</w:t>
      </w:r>
      <w:r w:rsidRPr="00C721F5">
        <w:rPr>
          <w:rFonts w:ascii="Palatino Linotype" w:hAnsi="Palatino Linotype" w:cs="Palatino Linotype"/>
          <w:i/>
          <w:iCs/>
          <w:sz w:val="24"/>
          <w:szCs w:val="24"/>
          <w:lang w:val="es-ES"/>
        </w:rPr>
        <w:t xml:space="preserve"> por lo tanto, invitamos al solicitante acudir al Sistema Municipal Para El Desarrollo Integral De La Familia (DIF) Tecámac en un lapso no mayor a 30 días y en un horario de 9:00 a 18:00 horas donde personal del Organismo le brindara la información solicitada.”</w:t>
      </w:r>
    </w:p>
    <w:p w:rsidR="00AB5B25" w:rsidRPr="00C721F5" w:rsidRDefault="00AB5B25" w:rsidP="00C721F5">
      <w:pPr>
        <w:tabs>
          <w:tab w:val="left" w:pos="426"/>
        </w:tabs>
        <w:autoSpaceDE w:val="0"/>
        <w:autoSpaceDN w:val="0"/>
        <w:adjustRightInd w:val="0"/>
        <w:spacing w:after="0" w:line="360" w:lineRule="auto"/>
        <w:ind w:left="567" w:right="567"/>
        <w:jc w:val="both"/>
        <w:rPr>
          <w:rFonts w:ascii="Palatino Linotype" w:hAnsi="Palatino Linotype" w:cs="Palatino Linotype"/>
          <w:iCs/>
          <w:sz w:val="24"/>
          <w:szCs w:val="24"/>
          <w:lang w:val="es-ES"/>
        </w:rPr>
      </w:pPr>
      <w:r w:rsidRPr="00C721F5">
        <w:rPr>
          <w:rFonts w:ascii="Palatino Linotype" w:hAnsi="Palatino Linotype" w:cs="Palatino Linotype"/>
          <w:iCs/>
          <w:sz w:val="24"/>
          <w:szCs w:val="24"/>
          <w:lang w:val="es-ES"/>
        </w:rPr>
        <w:t>(Énfasis añadido)</w:t>
      </w:r>
    </w:p>
    <w:p w:rsidR="00AB5B25" w:rsidRPr="00C721F5" w:rsidRDefault="00AB5B25" w:rsidP="00C721F5">
      <w:pPr>
        <w:pStyle w:val="Prrafodelista"/>
        <w:shd w:val="clear" w:color="auto" w:fill="FFFFFF"/>
        <w:tabs>
          <w:tab w:val="left" w:pos="426"/>
        </w:tabs>
        <w:spacing w:after="0" w:line="360" w:lineRule="auto"/>
        <w:ind w:left="0" w:right="49"/>
        <w:jc w:val="both"/>
        <w:rPr>
          <w:rFonts w:ascii="Palatino Linotype" w:eastAsia="MS Mincho" w:hAnsi="Palatino Linotype" w:cstheme="majorBidi"/>
          <w:sz w:val="24"/>
          <w:szCs w:val="24"/>
          <w:lang w:val="es-ES_tradnl" w:eastAsia="es-ES"/>
        </w:rPr>
      </w:pPr>
    </w:p>
    <w:p w:rsidR="00AB5B25" w:rsidRPr="00C721F5" w:rsidRDefault="00AB5B25" w:rsidP="00C721F5">
      <w:pPr>
        <w:pStyle w:val="Prrafodelista"/>
        <w:numPr>
          <w:ilvl w:val="0"/>
          <w:numId w:val="2"/>
        </w:numPr>
        <w:shd w:val="clear" w:color="auto" w:fill="FFFFFF"/>
        <w:tabs>
          <w:tab w:val="left" w:pos="426"/>
        </w:tabs>
        <w:spacing w:after="0" w:line="360" w:lineRule="auto"/>
        <w:ind w:left="0" w:right="49" w:firstLine="0"/>
        <w:jc w:val="both"/>
        <w:rPr>
          <w:rFonts w:ascii="Palatino Linotype" w:eastAsia="MS Mincho" w:hAnsi="Palatino Linotype" w:cstheme="majorBidi"/>
          <w:sz w:val="24"/>
          <w:szCs w:val="24"/>
          <w:lang w:val="es-ES_tradnl" w:eastAsia="es-ES"/>
        </w:rPr>
      </w:pPr>
      <w:r w:rsidRPr="00C721F5">
        <w:rPr>
          <w:rFonts w:ascii="Palatino Linotype" w:eastAsia="Cambria" w:hAnsi="Palatino Linotype" w:cs="Times New Roman"/>
          <w:sz w:val="24"/>
          <w:szCs w:val="24"/>
        </w:rPr>
        <w:t>E</w:t>
      </w:r>
      <w:r w:rsidR="007D2921" w:rsidRPr="00C721F5">
        <w:rPr>
          <w:rFonts w:ascii="Palatino Linotype" w:eastAsia="Cambria" w:hAnsi="Palatino Linotype" w:cs="Times New Roman"/>
          <w:sz w:val="24"/>
          <w:szCs w:val="24"/>
        </w:rPr>
        <w:t xml:space="preserve">s importante referir que para realizar un cambio de modalidad no basta con que el </w:t>
      </w:r>
      <w:r w:rsidR="007D2921" w:rsidRPr="00C721F5">
        <w:rPr>
          <w:rFonts w:ascii="Palatino Linotype" w:eastAsia="Cambria" w:hAnsi="Palatino Linotype" w:cs="Times New Roman"/>
          <w:b/>
          <w:sz w:val="24"/>
          <w:szCs w:val="24"/>
        </w:rPr>
        <w:t>SUJETO OBLIGADO</w:t>
      </w:r>
      <w:r w:rsidR="007D2921" w:rsidRPr="00C721F5">
        <w:rPr>
          <w:rFonts w:ascii="Palatino Linotype" w:eastAsia="Cambria" w:hAnsi="Palatino Linotype" w:cs="Times New Roman"/>
          <w:sz w:val="24"/>
          <w:szCs w:val="24"/>
        </w:rPr>
        <w:t xml:space="preserve"> señale su pretensión</w:t>
      </w:r>
      <w:r w:rsidRPr="00C721F5">
        <w:rPr>
          <w:rFonts w:ascii="Palatino Linotype" w:eastAsia="Cambria" w:hAnsi="Palatino Linotype" w:cs="Times New Roman"/>
          <w:sz w:val="24"/>
          <w:szCs w:val="24"/>
        </w:rPr>
        <w:t>,</w:t>
      </w:r>
      <w:r w:rsidR="007D2921" w:rsidRPr="00C721F5">
        <w:rPr>
          <w:rFonts w:ascii="Palatino Linotype" w:eastAsia="Cambria" w:hAnsi="Palatino Linotype" w:cs="Times New Roman"/>
          <w:sz w:val="24"/>
          <w:szCs w:val="24"/>
        </w:rPr>
        <w:t xml:space="preserve"> sino </w:t>
      </w:r>
      <w:r w:rsidRPr="00C721F5">
        <w:rPr>
          <w:rFonts w:ascii="Palatino Linotype" w:eastAsia="Cambria" w:hAnsi="Palatino Linotype" w:cs="Times New Roman"/>
          <w:sz w:val="24"/>
          <w:szCs w:val="24"/>
        </w:rPr>
        <w:t>que é</w:t>
      </w:r>
      <w:r w:rsidR="007D2921" w:rsidRPr="00C721F5">
        <w:rPr>
          <w:rFonts w:ascii="Palatino Linotype" w:eastAsia="Cambria" w:hAnsi="Palatino Linotype" w:cs="Times New Roman"/>
          <w:sz w:val="24"/>
          <w:szCs w:val="24"/>
        </w:rPr>
        <w:t>sta debe de estar  fundada y motivada</w:t>
      </w:r>
      <w:r w:rsidRPr="00C721F5">
        <w:rPr>
          <w:rFonts w:ascii="Palatino Linotype" w:eastAsia="Cambria" w:hAnsi="Palatino Linotype" w:cs="Times New Roman"/>
          <w:sz w:val="24"/>
          <w:szCs w:val="24"/>
        </w:rPr>
        <w:t>,</w:t>
      </w:r>
      <w:r w:rsidR="007D2921" w:rsidRPr="00C721F5">
        <w:rPr>
          <w:rFonts w:ascii="Palatino Linotype" w:eastAsia="Cambria" w:hAnsi="Palatino Linotype" w:cs="Times New Roman"/>
          <w:sz w:val="24"/>
          <w:szCs w:val="24"/>
        </w:rPr>
        <w:t xml:space="preserve"> tal como lo establece el artículo 158 de la </w:t>
      </w:r>
      <w:r w:rsidR="00E75F92" w:rsidRPr="00C721F5">
        <w:rPr>
          <w:rFonts w:ascii="Palatino Linotype" w:eastAsia="Cambria" w:hAnsi="Palatino Linotype" w:cs="Times New Roman"/>
          <w:sz w:val="24"/>
          <w:szCs w:val="24"/>
        </w:rPr>
        <w:t xml:space="preserve">Ley </w:t>
      </w:r>
      <w:r w:rsidRPr="00C721F5">
        <w:rPr>
          <w:rFonts w:ascii="Palatino Linotype" w:eastAsia="Cambria" w:hAnsi="Palatino Linotype" w:cs="Times New Roman"/>
          <w:sz w:val="24"/>
          <w:szCs w:val="24"/>
        </w:rPr>
        <w:t xml:space="preserve">de Transparencia y Acceso a la Información Pública del Estado de México y Municipios (mismo que fue transcrito por el </w:t>
      </w:r>
      <w:r w:rsidRPr="00C721F5">
        <w:rPr>
          <w:rFonts w:ascii="Palatino Linotype" w:eastAsia="Cambria" w:hAnsi="Palatino Linotype" w:cs="Times New Roman"/>
          <w:b/>
          <w:sz w:val="24"/>
          <w:szCs w:val="24"/>
        </w:rPr>
        <w:t>SUJETO OBLIGADO</w:t>
      </w:r>
      <w:r w:rsidRPr="00C721F5">
        <w:rPr>
          <w:rFonts w:ascii="Palatino Linotype" w:eastAsia="Cambria" w:hAnsi="Palatino Linotype" w:cs="Times New Roman"/>
          <w:sz w:val="24"/>
          <w:szCs w:val="24"/>
        </w:rPr>
        <w:t xml:space="preserve"> en los informes justificados)</w:t>
      </w:r>
      <w:r w:rsidR="007D2921" w:rsidRPr="00C721F5">
        <w:rPr>
          <w:rFonts w:ascii="Palatino Linotype" w:eastAsia="Cambria" w:hAnsi="Palatino Linotype" w:cs="Times New Roman"/>
          <w:sz w:val="24"/>
          <w:szCs w:val="24"/>
        </w:rPr>
        <w:t>,</w:t>
      </w:r>
      <w:r w:rsidRPr="00C721F5">
        <w:rPr>
          <w:rFonts w:ascii="Palatino Linotype" w:eastAsia="Cambria" w:hAnsi="Palatino Linotype" w:cs="Times New Roman"/>
          <w:sz w:val="24"/>
          <w:szCs w:val="24"/>
        </w:rPr>
        <w:t xml:space="preserve"> el </w:t>
      </w:r>
      <w:r w:rsidRPr="00C721F5">
        <w:rPr>
          <w:rFonts w:ascii="Palatino Linotype" w:eastAsia="Cambria" w:hAnsi="Palatino Linotype" w:cs="Times New Roman"/>
          <w:b/>
          <w:sz w:val="24"/>
          <w:szCs w:val="24"/>
        </w:rPr>
        <w:t>SUJETO OBLIGADO</w:t>
      </w:r>
      <w:r w:rsidRPr="00C721F5">
        <w:rPr>
          <w:rFonts w:ascii="Palatino Linotype" w:eastAsia="Cambria" w:hAnsi="Palatino Linotype" w:cs="Times New Roman"/>
          <w:sz w:val="24"/>
          <w:szCs w:val="24"/>
        </w:rPr>
        <w:t xml:space="preserve"> deberá</w:t>
      </w:r>
      <w:r w:rsidR="007D2921" w:rsidRPr="00C721F5">
        <w:rPr>
          <w:rFonts w:ascii="Palatino Linotype" w:eastAsia="Cambria" w:hAnsi="Palatino Linotype" w:cs="Times New Roman"/>
          <w:sz w:val="24"/>
          <w:szCs w:val="24"/>
        </w:rPr>
        <w:t xml:space="preserve"> justificar las causales que</w:t>
      </w:r>
      <w:r w:rsidRPr="00C721F5">
        <w:rPr>
          <w:rFonts w:ascii="Palatino Linotype" w:eastAsia="Cambria" w:hAnsi="Palatino Linotype" w:cs="Times New Roman"/>
          <w:sz w:val="24"/>
          <w:szCs w:val="24"/>
        </w:rPr>
        <w:t xml:space="preserve"> le</w:t>
      </w:r>
      <w:r w:rsidR="007D2921" w:rsidRPr="00C721F5">
        <w:rPr>
          <w:rFonts w:ascii="Palatino Linotype" w:eastAsia="Cambria" w:hAnsi="Palatino Linotype" w:cs="Times New Roman"/>
          <w:sz w:val="24"/>
          <w:szCs w:val="24"/>
        </w:rPr>
        <w:t xml:space="preserve"> impiden entregar la información en </w:t>
      </w:r>
      <w:r w:rsidRPr="00C721F5">
        <w:rPr>
          <w:rFonts w:ascii="Palatino Linotype" w:eastAsia="Cambria" w:hAnsi="Palatino Linotype" w:cs="Times New Roman"/>
          <w:sz w:val="24"/>
          <w:szCs w:val="24"/>
        </w:rPr>
        <w:t xml:space="preserve">la </w:t>
      </w:r>
      <w:r w:rsidR="007D2921" w:rsidRPr="00C721F5">
        <w:rPr>
          <w:rFonts w:ascii="Palatino Linotype" w:eastAsia="Cambria" w:hAnsi="Palatino Linotype" w:cs="Times New Roman"/>
          <w:sz w:val="24"/>
          <w:szCs w:val="24"/>
        </w:rPr>
        <w:t>modalidad elegida</w:t>
      </w:r>
      <w:r w:rsidRPr="00C721F5">
        <w:rPr>
          <w:rFonts w:ascii="Palatino Linotype" w:eastAsia="Cambria" w:hAnsi="Palatino Linotype" w:cs="Times New Roman"/>
          <w:sz w:val="24"/>
          <w:szCs w:val="24"/>
        </w:rPr>
        <w:t xml:space="preserve"> por el particular</w:t>
      </w:r>
      <w:r w:rsidR="007D2921" w:rsidRPr="00C721F5">
        <w:rPr>
          <w:rFonts w:ascii="Palatino Linotype" w:eastAsia="Cambria" w:hAnsi="Palatino Linotype" w:cs="Times New Roman"/>
          <w:sz w:val="24"/>
          <w:szCs w:val="24"/>
        </w:rPr>
        <w:t xml:space="preserve"> y</w:t>
      </w:r>
      <w:r w:rsidRPr="00C721F5">
        <w:rPr>
          <w:rFonts w:ascii="Palatino Linotype" w:eastAsia="Cambria" w:hAnsi="Palatino Linotype" w:cs="Times New Roman"/>
          <w:sz w:val="24"/>
          <w:szCs w:val="24"/>
        </w:rPr>
        <w:t>,</w:t>
      </w:r>
      <w:r w:rsidR="007D2921" w:rsidRPr="00C721F5">
        <w:rPr>
          <w:rFonts w:ascii="Palatino Linotype" w:eastAsia="Cambria" w:hAnsi="Palatino Linotype" w:cs="Times New Roman"/>
          <w:sz w:val="24"/>
          <w:szCs w:val="24"/>
        </w:rPr>
        <w:t xml:space="preserve"> derivado de ello</w:t>
      </w:r>
      <w:r w:rsidRPr="00C721F5">
        <w:rPr>
          <w:rFonts w:ascii="Palatino Linotype" w:eastAsia="Cambria" w:hAnsi="Palatino Linotype" w:cs="Times New Roman"/>
          <w:sz w:val="24"/>
          <w:szCs w:val="24"/>
        </w:rPr>
        <w:t>,</w:t>
      </w:r>
      <w:r w:rsidR="007D2921" w:rsidRPr="00C721F5">
        <w:rPr>
          <w:rFonts w:ascii="Palatino Linotype" w:eastAsia="Cambria" w:hAnsi="Palatino Linotype" w:cs="Times New Roman"/>
          <w:sz w:val="24"/>
          <w:szCs w:val="24"/>
        </w:rPr>
        <w:t xml:space="preserve"> cambiar la modalidad que se ajuste al caso concreto</w:t>
      </w:r>
      <w:r w:rsidRPr="00C721F5">
        <w:rPr>
          <w:rFonts w:ascii="Palatino Linotype" w:eastAsia="Cambria" w:hAnsi="Palatino Linotype" w:cs="Times New Roman"/>
          <w:sz w:val="24"/>
          <w:szCs w:val="24"/>
        </w:rPr>
        <w:t>.</w:t>
      </w:r>
    </w:p>
    <w:p w:rsidR="00AB5B25" w:rsidRPr="00C721F5" w:rsidRDefault="00AB5B25" w:rsidP="00C721F5">
      <w:pPr>
        <w:pStyle w:val="Prrafodelista"/>
        <w:shd w:val="clear" w:color="auto" w:fill="FFFFFF"/>
        <w:tabs>
          <w:tab w:val="left" w:pos="426"/>
        </w:tabs>
        <w:spacing w:after="0" w:line="360" w:lineRule="auto"/>
        <w:ind w:left="0" w:right="49"/>
        <w:jc w:val="both"/>
        <w:rPr>
          <w:rFonts w:ascii="Palatino Linotype" w:eastAsia="MS Mincho" w:hAnsi="Palatino Linotype" w:cstheme="majorBidi"/>
          <w:sz w:val="24"/>
          <w:szCs w:val="24"/>
          <w:lang w:val="es-ES_tradnl" w:eastAsia="es-ES"/>
        </w:rPr>
      </w:pPr>
    </w:p>
    <w:p w:rsidR="007D2921" w:rsidRPr="00C721F5" w:rsidRDefault="00AB5B25" w:rsidP="00C721F5">
      <w:pPr>
        <w:pStyle w:val="Prrafodelista"/>
        <w:numPr>
          <w:ilvl w:val="0"/>
          <w:numId w:val="2"/>
        </w:numPr>
        <w:shd w:val="clear" w:color="auto" w:fill="FFFFFF"/>
        <w:tabs>
          <w:tab w:val="left" w:pos="426"/>
        </w:tabs>
        <w:spacing w:after="0" w:line="360" w:lineRule="auto"/>
        <w:ind w:left="0" w:right="49" w:firstLine="0"/>
        <w:jc w:val="both"/>
        <w:rPr>
          <w:rFonts w:ascii="Palatino Linotype" w:eastAsia="MS Mincho" w:hAnsi="Palatino Linotype" w:cstheme="majorBidi"/>
          <w:sz w:val="24"/>
          <w:szCs w:val="24"/>
          <w:lang w:val="es-ES_tradnl" w:eastAsia="es-ES"/>
        </w:rPr>
      </w:pPr>
      <w:r w:rsidRPr="00C721F5">
        <w:rPr>
          <w:rFonts w:ascii="Palatino Linotype" w:eastAsia="Cambria" w:hAnsi="Palatino Linotype" w:cs="Times New Roman"/>
          <w:sz w:val="24"/>
          <w:szCs w:val="24"/>
        </w:rPr>
        <w:t>E</w:t>
      </w:r>
      <w:r w:rsidR="007D2921" w:rsidRPr="00C721F5">
        <w:rPr>
          <w:rFonts w:ascii="Palatino Linotype" w:eastAsia="Cambria" w:hAnsi="Palatino Linotype" w:cs="Times New Roman"/>
          <w:sz w:val="24"/>
          <w:szCs w:val="24"/>
        </w:rPr>
        <w:t>n relación a ello</w:t>
      </w:r>
      <w:r w:rsidRPr="00C721F5">
        <w:rPr>
          <w:rFonts w:ascii="Palatino Linotype" w:eastAsia="Cambria" w:hAnsi="Palatino Linotype" w:cs="Times New Roman"/>
          <w:sz w:val="24"/>
          <w:szCs w:val="24"/>
        </w:rPr>
        <w:t>,</w:t>
      </w:r>
      <w:r w:rsidR="007D2921" w:rsidRPr="00C721F5">
        <w:rPr>
          <w:rFonts w:ascii="Palatino Linotype" w:eastAsia="Cambria" w:hAnsi="Palatino Linotype" w:cs="Times New Roman"/>
          <w:sz w:val="24"/>
          <w:szCs w:val="24"/>
        </w:rPr>
        <w:t xml:space="preserve"> es pe</w:t>
      </w:r>
      <w:r w:rsidRPr="00C721F5">
        <w:rPr>
          <w:rFonts w:ascii="Palatino Linotype" w:eastAsia="Cambria" w:hAnsi="Palatino Linotype" w:cs="Times New Roman"/>
          <w:sz w:val="24"/>
          <w:szCs w:val="24"/>
        </w:rPr>
        <w:t>rtinente señalar lo que dispone</w:t>
      </w:r>
      <w:r w:rsidR="007D2921" w:rsidRPr="00C721F5">
        <w:rPr>
          <w:rFonts w:ascii="Palatino Linotype" w:eastAsia="Cambria" w:hAnsi="Palatino Linotype" w:cs="Times New Roman"/>
          <w:sz w:val="24"/>
          <w:szCs w:val="24"/>
        </w:rPr>
        <w:t xml:space="preserve"> el artículo 154 de la Ley de Transparencia y Accesos a la Información Pública del</w:t>
      </w:r>
      <w:r w:rsidRPr="00C721F5">
        <w:rPr>
          <w:rFonts w:ascii="Palatino Linotype" w:eastAsia="Cambria" w:hAnsi="Palatino Linotype" w:cs="Times New Roman"/>
          <w:sz w:val="24"/>
          <w:szCs w:val="24"/>
        </w:rPr>
        <w:t xml:space="preserve"> Estado de México y Municipios;</w:t>
      </w:r>
    </w:p>
    <w:p w:rsidR="007D2921" w:rsidRPr="00C721F5" w:rsidRDefault="007D2921" w:rsidP="00C721F5">
      <w:pPr>
        <w:pStyle w:val="Prrafodelista"/>
        <w:shd w:val="clear" w:color="auto" w:fill="FFFFFF"/>
        <w:spacing w:line="360" w:lineRule="auto"/>
        <w:ind w:left="284"/>
        <w:jc w:val="both"/>
        <w:rPr>
          <w:rFonts w:ascii="Palatino Linotype" w:eastAsia="Cambria" w:hAnsi="Palatino Linotype" w:cs="Times New Roman"/>
          <w:sz w:val="24"/>
          <w:szCs w:val="24"/>
        </w:rPr>
      </w:pPr>
    </w:p>
    <w:p w:rsidR="007D2921" w:rsidRPr="00C721F5" w:rsidRDefault="00AB5B25" w:rsidP="00C721F5">
      <w:pPr>
        <w:spacing w:after="0" w:line="360" w:lineRule="auto"/>
        <w:ind w:left="567" w:right="616"/>
        <w:contextualSpacing/>
        <w:jc w:val="both"/>
        <w:rPr>
          <w:rFonts w:ascii="Palatino Linotype" w:eastAsia="Cambria" w:hAnsi="Palatino Linotype" w:cs="Times New Roman"/>
          <w:i/>
          <w:sz w:val="24"/>
          <w:szCs w:val="24"/>
        </w:rPr>
      </w:pPr>
      <w:r w:rsidRPr="00C721F5">
        <w:rPr>
          <w:rFonts w:ascii="Palatino Linotype" w:eastAsia="Cambria" w:hAnsi="Palatino Linotype" w:cs="Times New Roman"/>
          <w:b/>
          <w:i/>
          <w:sz w:val="24"/>
          <w:szCs w:val="24"/>
        </w:rPr>
        <w:t>“</w:t>
      </w:r>
      <w:r w:rsidR="007D2921" w:rsidRPr="00C721F5">
        <w:rPr>
          <w:rFonts w:ascii="Palatino Linotype" w:eastAsia="Cambria" w:hAnsi="Palatino Linotype" w:cs="Times New Roman"/>
          <w:b/>
          <w:i/>
          <w:sz w:val="24"/>
          <w:szCs w:val="24"/>
        </w:rPr>
        <w:t>Artículo 154.</w:t>
      </w:r>
      <w:r w:rsidR="007D2921" w:rsidRPr="00C721F5">
        <w:rPr>
          <w:rFonts w:ascii="Palatino Linotype" w:eastAsia="Cambria" w:hAnsi="Palatino Linotype" w:cs="Times New Roman"/>
          <w:i/>
          <w:sz w:val="24"/>
          <w:szCs w:val="24"/>
        </w:rPr>
        <w:t xml:space="preserve"> </w:t>
      </w:r>
      <w:r w:rsidR="007D2921" w:rsidRPr="00C721F5">
        <w:rPr>
          <w:rFonts w:ascii="Palatino Linotype" w:eastAsia="Cambria" w:hAnsi="Palatino Linotype" w:cs="Times New Roman"/>
          <w:b/>
          <w:i/>
          <w:sz w:val="24"/>
          <w:szCs w:val="24"/>
        </w:rPr>
        <w:t>El Instituto en el ámbito de su competencia establecerá un Centro de Atención Telefónica o a través de medios de comunicación en tiempo real electrónicos, con la finalidad de orientar y asesorar vía telefónica, sobre las solicitudes de acceso a la información pública.</w:t>
      </w:r>
    </w:p>
    <w:p w:rsidR="007D2921" w:rsidRPr="00C721F5" w:rsidRDefault="007D2921" w:rsidP="00C721F5">
      <w:pPr>
        <w:spacing w:after="0" w:line="360" w:lineRule="auto"/>
        <w:ind w:left="567" w:right="616"/>
        <w:contextualSpacing/>
        <w:jc w:val="both"/>
        <w:rPr>
          <w:rFonts w:ascii="Palatino Linotype" w:eastAsia="Cambria" w:hAnsi="Palatino Linotype" w:cs="Times New Roman"/>
          <w:sz w:val="24"/>
          <w:szCs w:val="24"/>
        </w:rPr>
      </w:pPr>
      <w:r w:rsidRPr="00C721F5">
        <w:rPr>
          <w:rFonts w:ascii="Palatino Linotype" w:eastAsia="Cambria" w:hAnsi="Palatino Linotype" w:cs="Times New Roman"/>
          <w:i/>
          <w:sz w:val="24"/>
          <w:szCs w:val="24"/>
        </w:rPr>
        <w:t>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C721F5">
        <w:rPr>
          <w:rFonts w:ascii="Palatino Linotype" w:eastAsia="Cambria" w:hAnsi="Palatino Linotype" w:cs="Times New Roman"/>
          <w:sz w:val="24"/>
          <w:szCs w:val="24"/>
        </w:rPr>
        <w:t xml:space="preserve"> </w:t>
      </w:r>
      <w:r w:rsidRPr="00C721F5">
        <w:rPr>
          <w:rFonts w:ascii="Palatino Linotype" w:eastAsia="Cambria" w:hAnsi="Palatino Linotype" w:cs="Times New Roman"/>
          <w:i/>
          <w:sz w:val="24"/>
          <w:szCs w:val="24"/>
        </w:rPr>
        <w:t>acceso a la información al sujeto obligado competente para atender la solicitud.</w:t>
      </w:r>
      <w:r w:rsidR="00AB5B25" w:rsidRPr="00C721F5">
        <w:rPr>
          <w:rFonts w:ascii="Palatino Linotype" w:eastAsia="Cambria" w:hAnsi="Palatino Linotype" w:cs="Times New Roman"/>
          <w:i/>
          <w:sz w:val="24"/>
          <w:szCs w:val="24"/>
        </w:rPr>
        <w:t>”</w:t>
      </w:r>
    </w:p>
    <w:p w:rsidR="00AB5B25" w:rsidRPr="00C721F5" w:rsidRDefault="00AB5B25" w:rsidP="00C721F5">
      <w:pPr>
        <w:spacing w:after="0" w:line="360" w:lineRule="auto"/>
        <w:ind w:left="567" w:right="616"/>
        <w:contextualSpacing/>
        <w:jc w:val="both"/>
        <w:rPr>
          <w:rFonts w:ascii="Palatino Linotype" w:eastAsia="Cambria" w:hAnsi="Palatino Linotype" w:cs="Times New Roman"/>
          <w:sz w:val="24"/>
          <w:szCs w:val="24"/>
        </w:rPr>
      </w:pPr>
      <w:r w:rsidRPr="00C721F5">
        <w:rPr>
          <w:rFonts w:ascii="Palatino Linotype" w:eastAsia="Cambria" w:hAnsi="Palatino Linotype" w:cs="Times New Roman"/>
          <w:sz w:val="24"/>
          <w:szCs w:val="24"/>
        </w:rPr>
        <w:t>(Énfasis añadido)</w:t>
      </w:r>
    </w:p>
    <w:p w:rsidR="007D2921" w:rsidRPr="00C721F5" w:rsidRDefault="007D2921" w:rsidP="00C721F5">
      <w:pPr>
        <w:spacing w:after="0" w:line="360" w:lineRule="auto"/>
        <w:ind w:left="284" w:right="616"/>
        <w:contextualSpacing/>
        <w:jc w:val="both"/>
        <w:rPr>
          <w:rFonts w:ascii="Palatino Linotype" w:eastAsia="Cambria" w:hAnsi="Palatino Linotype" w:cs="Times New Roman"/>
          <w:i/>
          <w:sz w:val="24"/>
          <w:szCs w:val="24"/>
        </w:rPr>
      </w:pPr>
    </w:p>
    <w:p w:rsidR="007D2921" w:rsidRPr="00C721F5" w:rsidRDefault="007D2921" w:rsidP="00C721F5">
      <w:pPr>
        <w:pStyle w:val="Prrafodelista"/>
        <w:numPr>
          <w:ilvl w:val="0"/>
          <w:numId w:val="2"/>
        </w:numPr>
        <w:tabs>
          <w:tab w:val="left" w:pos="426"/>
        </w:tabs>
        <w:spacing w:after="0" w:line="360" w:lineRule="auto"/>
        <w:ind w:left="0" w:firstLine="0"/>
        <w:jc w:val="both"/>
        <w:rPr>
          <w:rFonts w:ascii="Palatino Linotype" w:eastAsia="Cambria" w:hAnsi="Palatino Linotype" w:cs="Times New Roman"/>
          <w:sz w:val="24"/>
          <w:szCs w:val="24"/>
        </w:rPr>
      </w:pPr>
      <w:r w:rsidRPr="00C721F5">
        <w:rPr>
          <w:rFonts w:ascii="Palatino Linotype" w:eastAsia="Cambria" w:hAnsi="Palatino Linotype" w:cs="Times New Roman"/>
          <w:sz w:val="24"/>
          <w:szCs w:val="24"/>
        </w:rPr>
        <w:t xml:space="preserve">Ante lo señalado, el </w:t>
      </w:r>
      <w:r w:rsidRPr="00C721F5">
        <w:rPr>
          <w:rFonts w:ascii="Palatino Linotype" w:eastAsia="Cambria" w:hAnsi="Palatino Linotype" w:cs="Times New Roman"/>
          <w:b/>
          <w:sz w:val="24"/>
          <w:szCs w:val="24"/>
        </w:rPr>
        <w:t>SUJETO OBLIGADO</w:t>
      </w:r>
      <w:r w:rsidR="00AB5B25" w:rsidRPr="00C721F5">
        <w:rPr>
          <w:rFonts w:ascii="Palatino Linotype" w:eastAsia="Cambria" w:hAnsi="Palatino Linotype" w:cs="Times New Roman"/>
          <w:b/>
          <w:sz w:val="24"/>
          <w:szCs w:val="24"/>
        </w:rPr>
        <w:t>,</w:t>
      </w:r>
      <w:r w:rsidRPr="00C721F5">
        <w:rPr>
          <w:rFonts w:ascii="Palatino Linotype" w:eastAsia="Cambria" w:hAnsi="Palatino Linotype" w:cs="Times New Roman"/>
          <w:sz w:val="24"/>
          <w:szCs w:val="24"/>
        </w:rPr>
        <w:t xml:space="preserve"> desde un inicio que se </w:t>
      </w:r>
      <w:r w:rsidR="00AB5B25" w:rsidRPr="00C721F5">
        <w:rPr>
          <w:rFonts w:ascii="Palatino Linotype" w:eastAsia="Cambria" w:hAnsi="Palatino Linotype" w:cs="Times New Roman"/>
          <w:sz w:val="24"/>
          <w:szCs w:val="24"/>
        </w:rPr>
        <w:t>percató</w:t>
      </w:r>
      <w:r w:rsidRPr="00C721F5">
        <w:rPr>
          <w:rFonts w:ascii="Palatino Linotype" w:eastAsia="Cambria" w:hAnsi="Palatino Linotype" w:cs="Times New Roman"/>
          <w:sz w:val="24"/>
          <w:szCs w:val="24"/>
        </w:rPr>
        <w:t xml:space="preserve"> de la </w:t>
      </w:r>
      <w:r w:rsidR="00AB5B25" w:rsidRPr="00C721F5">
        <w:rPr>
          <w:rFonts w:ascii="Palatino Linotype" w:eastAsia="Cambria" w:hAnsi="Palatino Linotype" w:cs="Times New Roman"/>
          <w:sz w:val="24"/>
          <w:szCs w:val="24"/>
        </w:rPr>
        <w:t>imposibilidad técnica</w:t>
      </w:r>
      <w:r w:rsidRPr="00C721F5">
        <w:rPr>
          <w:rFonts w:ascii="Palatino Linotype" w:eastAsia="Cambria" w:hAnsi="Palatino Linotype" w:cs="Times New Roman"/>
          <w:sz w:val="24"/>
          <w:szCs w:val="24"/>
        </w:rPr>
        <w:t xml:space="preserve"> o humana para proporcionar la información, </w:t>
      </w:r>
      <w:r w:rsidR="00AB5B25" w:rsidRPr="00C721F5">
        <w:rPr>
          <w:rFonts w:ascii="Palatino Linotype" w:eastAsia="Cambria" w:hAnsi="Palatino Linotype" w:cs="Times New Roman"/>
          <w:sz w:val="24"/>
          <w:szCs w:val="24"/>
        </w:rPr>
        <w:t>debió</w:t>
      </w:r>
      <w:r w:rsidRPr="00C721F5">
        <w:rPr>
          <w:rFonts w:ascii="Palatino Linotype" w:eastAsia="Cambria" w:hAnsi="Palatino Linotype" w:cs="Times New Roman"/>
          <w:sz w:val="24"/>
          <w:szCs w:val="24"/>
        </w:rPr>
        <w:t xml:space="preserve"> notificar a este Instituto tal situación, misma que no aconteció</w:t>
      </w:r>
      <w:r w:rsidR="00AB5B25" w:rsidRPr="00C721F5">
        <w:rPr>
          <w:rFonts w:ascii="Palatino Linotype" w:eastAsia="Cambria" w:hAnsi="Palatino Linotype" w:cs="Times New Roman"/>
          <w:sz w:val="24"/>
          <w:szCs w:val="24"/>
        </w:rPr>
        <w:t>,</w:t>
      </w:r>
      <w:r w:rsidRPr="00C721F5">
        <w:rPr>
          <w:rFonts w:ascii="Palatino Linotype" w:eastAsia="Cambria" w:hAnsi="Palatino Linotype" w:cs="Times New Roman"/>
          <w:sz w:val="24"/>
          <w:szCs w:val="24"/>
        </w:rPr>
        <w:t xml:space="preserve"> ya </w:t>
      </w:r>
      <w:r w:rsidR="00AB5B25" w:rsidRPr="00C721F5">
        <w:rPr>
          <w:rFonts w:ascii="Palatino Linotype" w:eastAsia="Cambria" w:hAnsi="Palatino Linotype" w:cs="Times New Roman"/>
          <w:sz w:val="24"/>
          <w:szCs w:val="24"/>
        </w:rPr>
        <w:t xml:space="preserve">que </w:t>
      </w:r>
      <w:r w:rsidRPr="00C721F5">
        <w:rPr>
          <w:rFonts w:ascii="Palatino Linotype" w:eastAsia="Cambria" w:hAnsi="Palatino Linotype" w:cs="Times New Roman"/>
          <w:sz w:val="24"/>
          <w:szCs w:val="24"/>
        </w:rPr>
        <w:t>no se cuenta con ningún registro de dicha incidencia</w:t>
      </w:r>
      <w:r w:rsidR="00705A98" w:rsidRPr="00C721F5">
        <w:rPr>
          <w:rFonts w:ascii="Palatino Linotype" w:eastAsia="Cambria" w:hAnsi="Palatino Linotype" w:cs="Times New Roman"/>
          <w:sz w:val="24"/>
          <w:szCs w:val="24"/>
        </w:rPr>
        <w:t xml:space="preserve"> reportada</w:t>
      </w:r>
      <w:r w:rsidRPr="00C721F5">
        <w:rPr>
          <w:rFonts w:ascii="Palatino Linotype" w:eastAsia="Cambria" w:hAnsi="Palatino Linotype" w:cs="Times New Roman"/>
          <w:sz w:val="24"/>
          <w:szCs w:val="24"/>
        </w:rPr>
        <w:t xml:space="preserve"> por parte del </w:t>
      </w:r>
      <w:r w:rsidRPr="00C721F5">
        <w:rPr>
          <w:rFonts w:ascii="Palatino Linotype" w:eastAsia="Cambria" w:hAnsi="Palatino Linotype" w:cs="Times New Roman"/>
          <w:b/>
          <w:sz w:val="24"/>
          <w:szCs w:val="24"/>
        </w:rPr>
        <w:t>SUJETO OBLIGADO</w:t>
      </w:r>
      <w:r w:rsidR="00705A98" w:rsidRPr="00C721F5">
        <w:rPr>
          <w:rFonts w:ascii="Palatino Linotype" w:eastAsia="Cambria" w:hAnsi="Palatino Linotype" w:cs="Times New Roman"/>
          <w:b/>
          <w:sz w:val="24"/>
          <w:szCs w:val="24"/>
        </w:rPr>
        <w:t>;</w:t>
      </w:r>
      <w:r w:rsidRPr="00C721F5">
        <w:rPr>
          <w:rFonts w:ascii="Palatino Linotype" w:eastAsia="Cambria" w:hAnsi="Palatino Linotype" w:cs="Times New Roman"/>
          <w:b/>
          <w:sz w:val="24"/>
          <w:szCs w:val="24"/>
        </w:rPr>
        <w:t xml:space="preserve"> </w:t>
      </w:r>
      <w:r w:rsidRPr="00C721F5">
        <w:rPr>
          <w:rFonts w:ascii="Palatino Linotype" w:eastAsia="Cambria" w:hAnsi="Palatino Linotype" w:cs="Times New Roman"/>
          <w:sz w:val="24"/>
          <w:szCs w:val="24"/>
        </w:rPr>
        <w:t>por lo que en este sentido</w:t>
      </w:r>
      <w:r w:rsidR="00E75F92" w:rsidRPr="00C721F5">
        <w:rPr>
          <w:rFonts w:ascii="Palatino Linotype" w:eastAsia="Cambria" w:hAnsi="Palatino Linotype" w:cs="Times New Roman"/>
          <w:sz w:val="24"/>
          <w:szCs w:val="24"/>
        </w:rPr>
        <w:t>,</w:t>
      </w:r>
      <w:r w:rsidRPr="00C721F5">
        <w:rPr>
          <w:rFonts w:ascii="Palatino Linotype" w:eastAsia="Cambria" w:hAnsi="Palatino Linotype" w:cs="Times New Roman"/>
          <w:sz w:val="24"/>
          <w:szCs w:val="24"/>
        </w:rPr>
        <w:t xml:space="preserve"> al no </w:t>
      </w:r>
      <w:r w:rsidR="00705A98" w:rsidRPr="00C721F5">
        <w:rPr>
          <w:rFonts w:ascii="Palatino Linotype" w:eastAsia="Cambria" w:hAnsi="Palatino Linotype" w:cs="Times New Roman"/>
          <w:sz w:val="24"/>
          <w:szCs w:val="24"/>
        </w:rPr>
        <w:t>haber</w:t>
      </w:r>
      <w:r w:rsidRPr="00C721F5">
        <w:rPr>
          <w:rFonts w:ascii="Palatino Linotype" w:eastAsia="Cambria" w:hAnsi="Palatino Linotype" w:cs="Times New Roman"/>
          <w:sz w:val="24"/>
          <w:szCs w:val="24"/>
        </w:rPr>
        <w:t xml:space="preserve"> hecho de</w:t>
      </w:r>
      <w:r w:rsidR="00E75F92" w:rsidRPr="00C721F5">
        <w:rPr>
          <w:rFonts w:ascii="Palatino Linotype" w:eastAsia="Cambria" w:hAnsi="Palatino Linotype" w:cs="Times New Roman"/>
          <w:sz w:val="24"/>
          <w:szCs w:val="24"/>
        </w:rPr>
        <w:t xml:space="preserve"> conocimiento de este Instituto</w:t>
      </w:r>
      <w:r w:rsidR="00705A98" w:rsidRPr="00C721F5">
        <w:rPr>
          <w:rFonts w:ascii="Palatino Linotype" w:eastAsia="Cambria" w:hAnsi="Palatino Linotype" w:cs="Times New Roman"/>
          <w:sz w:val="24"/>
          <w:szCs w:val="24"/>
        </w:rPr>
        <w:t xml:space="preserve"> su incapacidad técnica, humana o administrativa para atender las solicitudes de información bajo la modalidad de entrega vía </w:t>
      </w:r>
      <w:r w:rsidR="00705A98" w:rsidRPr="00C721F5">
        <w:rPr>
          <w:rFonts w:ascii="Palatino Linotype" w:eastAsia="Cambria" w:hAnsi="Palatino Linotype" w:cs="Times New Roman"/>
          <w:i/>
          <w:sz w:val="24"/>
          <w:szCs w:val="24"/>
        </w:rPr>
        <w:t>SAIMEX</w:t>
      </w:r>
      <w:r w:rsidR="00E75F92" w:rsidRPr="00C721F5">
        <w:rPr>
          <w:rFonts w:ascii="Palatino Linotype" w:eastAsia="Cambria" w:hAnsi="Palatino Linotype" w:cs="Times New Roman"/>
          <w:sz w:val="24"/>
          <w:szCs w:val="24"/>
        </w:rPr>
        <w:t xml:space="preserve">, </w:t>
      </w:r>
      <w:r w:rsidRPr="00C721F5">
        <w:rPr>
          <w:rFonts w:ascii="Palatino Linotype" w:eastAsia="Cambria" w:hAnsi="Palatino Linotype" w:cs="Times New Roman"/>
          <w:sz w:val="24"/>
          <w:szCs w:val="24"/>
        </w:rPr>
        <w:t xml:space="preserve">no </w:t>
      </w:r>
      <w:r w:rsidR="00705A98" w:rsidRPr="00C721F5">
        <w:rPr>
          <w:rFonts w:ascii="Palatino Linotype" w:eastAsia="Cambria" w:hAnsi="Palatino Linotype" w:cs="Times New Roman"/>
          <w:sz w:val="24"/>
          <w:szCs w:val="24"/>
        </w:rPr>
        <w:t>es posible</w:t>
      </w:r>
      <w:r w:rsidRPr="00C721F5">
        <w:rPr>
          <w:rFonts w:ascii="Palatino Linotype" w:eastAsia="Cambria" w:hAnsi="Palatino Linotype" w:cs="Times New Roman"/>
          <w:sz w:val="24"/>
          <w:szCs w:val="24"/>
        </w:rPr>
        <w:t xml:space="preserve"> justificar </w:t>
      </w:r>
      <w:r w:rsidR="00705A98" w:rsidRPr="00C721F5">
        <w:rPr>
          <w:rFonts w:ascii="Palatino Linotype" w:eastAsia="Cambria" w:hAnsi="Palatino Linotype" w:cs="Times New Roman"/>
          <w:sz w:val="24"/>
          <w:szCs w:val="24"/>
        </w:rPr>
        <w:t xml:space="preserve">la imposibilidad, </w:t>
      </w:r>
      <w:r w:rsidRPr="00C721F5">
        <w:rPr>
          <w:rFonts w:ascii="Palatino Linotype" w:eastAsia="Cambria" w:hAnsi="Palatino Linotype" w:cs="Times New Roman"/>
          <w:sz w:val="24"/>
          <w:szCs w:val="24"/>
        </w:rPr>
        <w:t xml:space="preserve">por no existir fundamento </w:t>
      </w:r>
      <w:r w:rsidR="00E75F92" w:rsidRPr="00C721F5">
        <w:rPr>
          <w:rFonts w:ascii="Palatino Linotype" w:eastAsia="Cambria" w:hAnsi="Palatino Linotype" w:cs="Times New Roman"/>
          <w:sz w:val="24"/>
          <w:szCs w:val="24"/>
        </w:rPr>
        <w:t>ni</w:t>
      </w:r>
      <w:r w:rsidRPr="00C721F5">
        <w:rPr>
          <w:rFonts w:ascii="Palatino Linotype" w:eastAsia="Cambria" w:hAnsi="Palatino Linotype" w:cs="Times New Roman"/>
          <w:sz w:val="24"/>
          <w:szCs w:val="24"/>
        </w:rPr>
        <w:t xml:space="preserve"> motivación alguna que determine el cambio de modalidad.</w:t>
      </w:r>
    </w:p>
    <w:p w:rsidR="007D2921" w:rsidRPr="00C721F5" w:rsidRDefault="007D2921" w:rsidP="00C721F5">
      <w:pPr>
        <w:tabs>
          <w:tab w:val="left" w:pos="426"/>
        </w:tabs>
        <w:spacing w:after="0" w:line="360" w:lineRule="auto"/>
        <w:contextualSpacing/>
        <w:jc w:val="both"/>
        <w:rPr>
          <w:rFonts w:ascii="Palatino Linotype" w:eastAsia="Cambria" w:hAnsi="Palatino Linotype" w:cs="Times New Roman"/>
          <w:sz w:val="24"/>
          <w:szCs w:val="24"/>
        </w:rPr>
      </w:pPr>
    </w:p>
    <w:p w:rsidR="007D2921" w:rsidRPr="00C721F5" w:rsidRDefault="00705A98" w:rsidP="00C721F5">
      <w:pPr>
        <w:pStyle w:val="Prrafodelista"/>
        <w:numPr>
          <w:ilvl w:val="0"/>
          <w:numId w:val="2"/>
        </w:numPr>
        <w:tabs>
          <w:tab w:val="left" w:pos="426"/>
        </w:tabs>
        <w:spacing w:after="0" w:line="360" w:lineRule="auto"/>
        <w:ind w:left="0" w:firstLine="0"/>
        <w:jc w:val="both"/>
        <w:rPr>
          <w:rFonts w:ascii="Palatino Linotype" w:eastAsia="Cambria" w:hAnsi="Palatino Linotype" w:cs="Times New Roman"/>
          <w:sz w:val="24"/>
          <w:szCs w:val="24"/>
        </w:rPr>
      </w:pPr>
      <w:r w:rsidRPr="00C721F5">
        <w:rPr>
          <w:rFonts w:ascii="Palatino Linotype" w:eastAsia="Cambria" w:hAnsi="Palatino Linotype" w:cs="Times New Roman"/>
          <w:sz w:val="24"/>
          <w:szCs w:val="24"/>
        </w:rPr>
        <w:t>Aunado a eso, además</w:t>
      </w:r>
      <w:r w:rsidR="007D2921" w:rsidRPr="00C721F5">
        <w:rPr>
          <w:rFonts w:ascii="Palatino Linotype" w:eastAsia="Cambria" w:hAnsi="Palatino Linotype" w:cs="Times New Roman"/>
          <w:sz w:val="24"/>
          <w:szCs w:val="24"/>
        </w:rPr>
        <w:t xml:space="preserve"> de las actuaciones que está obligado a desarrollar el responsable de la Unidad de Transparencia para entregar la información </w:t>
      </w:r>
      <w:r w:rsidR="00E75F92" w:rsidRPr="00C721F5">
        <w:rPr>
          <w:rFonts w:ascii="Palatino Linotype" w:eastAsia="Cambria" w:hAnsi="Palatino Linotype" w:cs="Times New Roman"/>
          <w:sz w:val="24"/>
          <w:szCs w:val="24"/>
        </w:rPr>
        <w:t>requerida por el particular</w:t>
      </w:r>
      <w:r w:rsidR="007D2921" w:rsidRPr="00C721F5">
        <w:rPr>
          <w:rFonts w:ascii="Palatino Linotype" w:eastAsia="Cambria" w:hAnsi="Palatino Linotype" w:cs="Times New Roman"/>
          <w:sz w:val="24"/>
          <w:szCs w:val="24"/>
        </w:rPr>
        <w:t xml:space="preserve">, en caso de que no sea técnicamente posible hacer la entrega en </w:t>
      </w:r>
      <w:r w:rsidR="00E75F92" w:rsidRPr="00C721F5">
        <w:rPr>
          <w:rFonts w:ascii="Palatino Linotype" w:eastAsia="Cambria" w:hAnsi="Palatino Linotype" w:cs="Times New Roman"/>
          <w:sz w:val="24"/>
          <w:szCs w:val="24"/>
        </w:rPr>
        <w:t xml:space="preserve">la </w:t>
      </w:r>
      <w:r w:rsidR="007D2921" w:rsidRPr="00C721F5">
        <w:rPr>
          <w:rFonts w:ascii="Palatino Linotype" w:eastAsia="Cambria" w:hAnsi="Palatino Linotype" w:cs="Times New Roman"/>
          <w:sz w:val="24"/>
          <w:szCs w:val="24"/>
        </w:rPr>
        <w:t xml:space="preserve">modalidad </w:t>
      </w:r>
      <w:r w:rsidR="00E75F92" w:rsidRPr="00C721F5">
        <w:rPr>
          <w:rFonts w:ascii="Palatino Linotype" w:eastAsia="Cambria" w:hAnsi="Palatino Linotype" w:cs="Times New Roman"/>
          <w:sz w:val="24"/>
          <w:szCs w:val="24"/>
        </w:rPr>
        <w:t xml:space="preserve">de entrega </w:t>
      </w:r>
      <w:r w:rsidR="007D2921" w:rsidRPr="00C721F5">
        <w:rPr>
          <w:rFonts w:ascii="Palatino Linotype" w:eastAsia="Cambria" w:hAnsi="Palatino Linotype" w:cs="Times New Roman"/>
          <w:sz w:val="24"/>
          <w:szCs w:val="24"/>
        </w:rPr>
        <w:t xml:space="preserve">elegida, el </w:t>
      </w:r>
      <w:r w:rsidR="007D2921" w:rsidRPr="00C721F5">
        <w:rPr>
          <w:rFonts w:ascii="Palatino Linotype" w:eastAsia="Cambria" w:hAnsi="Palatino Linotype" w:cs="Times New Roman"/>
          <w:b/>
          <w:sz w:val="24"/>
          <w:szCs w:val="24"/>
        </w:rPr>
        <w:t>SUJETO OBLIGADO</w:t>
      </w:r>
      <w:r w:rsidR="007D2921" w:rsidRPr="00C721F5">
        <w:rPr>
          <w:rFonts w:ascii="Palatino Linotype" w:eastAsia="Cambria" w:hAnsi="Palatino Linotype" w:cs="Times New Roman"/>
          <w:sz w:val="24"/>
          <w:szCs w:val="24"/>
        </w:rPr>
        <w:t xml:space="preserve"> debe fundar y motivar la respuesta en la que le hará saber al </w:t>
      </w:r>
      <w:r w:rsidR="00E75F92" w:rsidRPr="00C721F5">
        <w:rPr>
          <w:rFonts w:ascii="Palatino Linotype" w:eastAsia="Cambria" w:hAnsi="Palatino Linotype" w:cs="Times New Roman"/>
          <w:b/>
          <w:sz w:val="24"/>
          <w:szCs w:val="24"/>
        </w:rPr>
        <w:t>SOLICITANTE</w:t>
      </w:r>
      <w:r w:rsidR="00E75F92" w:rsidRPr="00C721F5">
        <w:rPr>
          <w:rFonts w:ascii="Palatino Linotype" w:eastAsia="Cambria" w:hAnsi="Palatino Linotype" w:cs="Times New Roman"/>
          <w:sz w:val="24"/>
          <w:szCs w:val="24"/>
        </w:rPr>
        <w:t xml:space="preserve"> las causas que le impida</w:t>
      </w:r>
      <w:r w:rsidR="007D2921" w:rsidRPr="00C721F5">
        <w:rPr>
          <w:rFonts w:ascii="Palatino Linotype" w:eastAsia="Cambria" w:hAnsi="Palatino Linotype" w:cs="Times New Roman"/>
          <w:sz w:val="24"/>
          <w:szCs w:val="24"/>
        </w:rPr>
        <w:t>n la entrega de la información de forma electrónica</w:t>
      </w:r>
      <w:r w:rsidR="00E75F92" w:rsidRPr="00C721F5">
        <w:rPr>
          <w:rFonts w:ascii="Palatino Linotype" w:eastAsia="Cambria" w:hAnsi="Palatino Linotype" w:cs="Times New Roman"/>
          <w:sz w:val="24"/>
          <w:szCs w:val="24"/>
        </w:rPr>
        <w:t>,</w:t>
      </w:r>
      <w:r w:rsidR="007D2921" w:rsidRPr="00C721F5">
        <w:rPr>
          <w:rFonts w:ascii="Palatino Linotype" w:eastAsia="Cambria" w:hAnsi="Palatino Linotype" w:cs="Times New Roman"/>
          <w:sz w:val="24"/>
          <w:szCs w:val="24"/>
        </w:rPr>
        <w:t xml:space="preserve"> vía </w:t>
      </w:r>
      <w:r w:rsidR="00E75F92" w:rsidRPr="00C721F5">
        <w:rPr>
          <w:rFonts w:ascii="Palatino Linotype" w:eastAsia="Cambria" w:hAnsi="Palatino Linotype" w:cs="Times New Roman"/>
          <w:i/>
          <w:sz w:val="24"/>
          <w:szCs w:val="24"/>
        </w:rPr>
        <w:t>SAIMEX</w:t>
      </w:r>
      <w:r w:rsidR="007D2921" w:rsidRPr="00C721F5">
        <w:rPr>
          <w:rFonts w:ascii="Palatino Linotype" w:eastAsia="Cambria" w:hAnsi="Palatino Linotype" w:cs="Times New Roman"/>
          <w:sz w:val="24"/>
          <w:szCs w:val="24"/>
        </w:rPr>
        <w:t>, no simplemente limitándose a señalar la modalidad de cambio, es decir ,Consulta Directa.</w:t>
      </w:r>
    </w:p>
    <w:p w:rsidR="007D2921" w:rsidRPr="00C721F5" w:rsidRDefault="007D2921" w:rsidP="00C721F5">
      <w:pPr>
        <w:pStyle w:val="Prrafodelista"/>
        <w:spacing w:line="360" w:lineRule="auto"/>
        <w:rPr>
          <w:rFonts w:ascii="Palatino Linotype" w:eastAsia="Cambria" w:hAnsi="Palatino Linotype" w:cs="Times New Roman"/>
          <w:sz w:val="24"/>
          <w:szCs w:val="24"/>
        </w:rPr>
      </w:pPr>
    </w:p>
    <w:p w:rsidR="007D2921" w:rsidRPr="00C721F5" w:rsidRDefault="007D2921" w:rsidP="00C721F5">
      <w:pPr>
        <w:pStyle w:val="Prrafodelista"/>
        <w:numPr>
          <w:ilvl w:val="0"/>
          <w:numId w:val="2"/>
        </w:numPr>
        <w:tabs>
          <w:tab w:val="left" w:pos="426"/>
        </w:tabs>
        <w:spacing w:after="0" w:line="360" w:lineRule="auto"/>
        <w:ind w:left="0" w:firstLine="0"/>
        <w:jc w:val="both"/>
        <w:rPr>
          <w:rFonts w:ascii="Palatino Linotype" w:eastAsia="Cambria" w:hAnsi="Palatino Linotype" w:cs="Times New Roman"/>
          <w:sz w:val="24"/>
          <w:szCs w:val="24"/>
        </w:rPr>
      </w:pPr>
      <w:r w:rsidRPr="00C721F5">
        <w:rPr>
          <w:rFonts w:ascii="Palatino Linotype" w:eastAsia="Cambria" w:hAnsi="Palatino Linotype" w:cs="Times New Roman"/>
          <w:sz w:val="24"/>
          <w:szCs w:val="24"/>
        </w:rPr>
        <w:t>Por lo anterior</w:t>
      </w:r>
      <w:r w:rsidR="00705A98" w:rsidRPr="00C721F5">
        <w:rPr>
          <w:rFonts w:ascii="Palatino Linotype" w:eastAsia="Cambria" w:hAnsi="Palatino Linotype" w:cs="Times New Roman"/>
          <w:sz w:val="24"/>
          <w:szCs w:val="24"/>
        </w:rPr>
        <w:t>,</w:t>
      </w:r>
      <w:r w:rsidRPr="00C721F5">
        <w:rPr>
          <w:rFonts w:ascii="Palatino Linotype" w:eastAsia="Cambria" w:hAnsi="Palatino Linotype" w:cs="Times New Roman"/>
          <w:sz w:val="24"/>
          <w:szCs w:val="24"/>
        </w:rPr>
        <w:t xml:space="preserve"> se concluye que con las manifestaciones esgrimidas por el </w:t>
      </w:r>
      <w:r w:rsidRPr="00C721F5">
        <w:rPr>
          <w:rFonts w:ascii="Palatino Linotype" w:eastAsia="Cambria" w:hAnsi="Palatino Linotype" w:cs="Times New Roman"/>
          <w:b/>
          <w:sz w:val="24"/>
          <w:szCs w:val="24"/>
        </w:rPr>
        <w:t xml:space="preserve">SUJETO OBLIGADO </w:t>
      </w:r>
      <w:r w:rsidRPr="00C721F5">
        <w:rPr>
          <w:rFonts w:ascii="Palatino Linotype" w:eastAsia="Cambria" w:hAnsi="Palatino Linotype" w:cs="Times New Roman"/>
          <w:sz w:val="24"/>
          <w:szCs w:val="24"/>
        </w:rPr>
        <w:t>en</w:t>
      </w:r>
      <w:r w:rsidR="00E75F92" w:rsidRPr="00C721F5">
        <w:rPr>
          <w:rFonts w:ascii="Palatino Linotype" w:eastAsia="Cambria" w:hAnsi="Palatino Linotype" w:cs="Times New Roman"/>
          <w:sz w:val="24"/>
          <w:szCs w:val="24"/>
        </w:rPr>
        <w:t xml:space="preserve"> </w:t>
      </w:r>
      <w:r w:rsidRPr="00C721F5">
        <w:rPr>
          <w:rFonts w:ascii="Palatino Linotype" w:eastAsia="Cambria" w:hAnsi="Palatino Linotype" w:cs="Times New Roman"/>
          <w:sz w:val="24"/>
          <w:szCs w:val="24"/>
        </w:rPr>
        <w:t>l</w:t>
      </w:r>
      <w:r w:rsidR="00E75F92" w:rsidRPr="00C721F5">
        <w:rPr>
          <w:rFonts w:ascii="Palatino Linotype" w:eastAsia="Cambria" w:hAnsi="Palatino Linotype" w:cs="Times New Roman"/>
          <w:sz w:val="24"/>
          <w:szCs w:val="24"/>
        </w:rPr>
        <w:t>os</w:t>
      </w:r>
      <w:r w:rsidRPr="00C721F5">
        <w:rPr>
          <w:rFonts w:ascii="Palatino Linotype" w:eastAsia="Cambria" w:hAnsi="Palatino Linotype" w:cs="Times New Roman"/>
          <w:sz w:val="24"/>
          <w:szCs w:val="24"/>
        </w:rPr>
        <w:t xml:space="preserve"> informe</w:t>
      </w:r>
      <w:r w:rsidR="00E75F92" w:rsidRPr="00C721F5">
        <w:rPr>
          <w:rFonts w:ascii="Palatino Linotype" w:eastAsia="Cambria" w:hAnsi="Palatino Linotype" w:cs="Times New Roman"/>
          <w:sz w:val="24"/>
          <w:szCs w:val="24"/>
        </w:rPr>
        <w:t>s</w:t>
      </w:r>
      <w:r w:rsidRPr="00C721F5">
        <w:rPr>
          <w:rFonts w:ascii="Palatino Linotype" w:eastAsia="Cambria" w:hAnsi="Palatino Linotype" w:cs="Times New Roman"/>
          <w:sz w:val="24"/>
          <w:szCs w:val="24"/>
        </w:rPr>
        <w:t xml:space="preserve"> justificado</w:t>
      </w:r>
      <w:r w:rsidR="00E75F92" w:rsidRPr="00C721F5">
        <w:rPr>
          <w:rFonts w:ascii="Palatino Linotype" w:eastAsia="Cambria" w:hAnsi="Palatino Linotype" w:cs="Times New Roman"/>
          <w:sz w:val="24"/>
          <w:szCs w:val="24"/>
        </w:rPr>
        <w:t>s</w:t>
      </w:r>
      <w:r w:rsidRPr="00C721F5">
        <w:rPr>
          <w:rFonts w:ascii="Palatino Linotype" w:eastAsia="Cambria" w:hAnsi="Palatino Linotype" w:cs="Times New Roman"/>
          <w:sz w:val="24"/>
          <w:szCs w:val="24"/>
        </w:rPr>
        <w:t xml:space="preserve"> no colman el requi</w:t>
      </w:r>
      <w:r w:rsidR="00E75F92" w:rsidRPr="00C721F5">
        <w:rPr>
          <w:rFonts w:ascii="Palatino Linotype" w:eastAsia="Cambria" w:hAnsi="Palatino Linotype" w:cs="Times New Roman"/>
          <w:sz w:val="24"/>
          <w:szCs w:val="24"/>
        </w:rPr>
        <w:t xml:space="preserve">sito legal de fundar y motivar </w:t>
      </w:r>
      <w:r w:rsidRPr="00C721F5">
        <w:rPr>
          <w:rFonts w:ascii="Palatino Linotype" w:eastAsia="Cambria" w:hAnsi="Palatino Linotype" w:cs="Times New Roman"/>
          <w:sz w:val="24"/>
          <w:szCs w:val="24"/>
        </w:rPr>
        <w:t>l</w:t>
      </w:r>
      <w:r w:rsidR="00E75F92" w:rsidRPr="00C721F5">
        <w:rPr>
          <w:rFonts w:ascii="Palatino Linotype" w:eastAsia="Cambria" w:hAnsi="Palatino Linotype" w:cs="Times New Roman"/>
          <w:sz w:val="24"/>
          <w:szCs w:val="24"/>
        </w:rPr>
        <w:t>os</w:t>
      </w:r>
      <w:r w:rsidRPr="00C721F5">
        <w:rPr>
          <w:rFonts w:ascii="Palatino Linotype" w:eastAsia="Cambria" w:hAnsi="Palatino Linotype" w:cs="Times New Roman"/>
          <w:sz w:val="24"/>
          <w:szCs w:val="24"/>
        </w:rPr>
        <w:t xml:space="preserve"> cambio</w:t>
      </w:r>
      <w:r w:rsidR="00E75F92" w:rsidRPr="00C721F5">
        <w:rPr>
          <w:rFonts w:ascii="Palatino Linotype" w:eastAsia="Cambria" w:hAnsi="Palatino Linotype" w:cs="Times New Roman"/>
          <w:sz w:val="24"/>
          <w:szCs w:val="24"/>
        </w:rPr>
        <w:t>s</w:t>
      </w:r>
      <w:r w:rsidRPr="00C721F5">
        <w:rPr>
          <w:rFonts w:ascii="Palatino Linotype" w:eastAsia="Cambria" w:hAnsi="Palatino Linotype" w:cs="Times New Roman"/>
          <w:sz w:val="24"/>
          <w:szCs w:val="24"/>
        </w:rPr>
        <w:t xml:space="preserve"> de modalidad de entrega</w:t>
      </w:r>
      <w:r w:rsidR="00E75F92" w:rsidRPr="00C721F5">
        <w:rPr>
          <w:rFonts w:ascii="Palatino Linotype" w:eastAsia="Cambria" w:hAnsi="Palatino Linotype" w:cs="Times New Roman"/>
          <w:sz w:val="24"/>
          <w:szCs w:val="24"/>
        </w:rPr>
        <w:t xml:space="preserve"> de la información</w:t>
      </w:r>
      <w:r w:rsidRPr="00C721F5">
        <w:rPr>
          <w:rFonts w:ascii="Palatino Linotype" w:eastAsia="Cambria" w:hAnsi="Palatino Linotype" w:cs="Times New Roman"/>
          <w:sz w:val="24"/>
          <w:szCs w:val="24"/>
        </w:rPr>
        <w:t>, ni la imposibilidad técnica o humana para entregar la información al particular como lo había solicitado inicialmente</w:t>
      </w:r>
      <w:r w:rsidR="00705A98" w:rsidRPr="00C721F5">
        <w:rPr>
          <w:rFonts w:ascii="Palatino Linotype" w:eastAsia="Cambria" w:hAnsi="Palatino Linotype" w:cs="Times New Roman"/>
          <w:sz w:val="24"/>
          <w:szCs w:val="24"/>
        </w:rPr>
        <w:t xml:space="preserve"> el particular</w:t>
      </w:r>
      <w:r w:rsidRPr="00C721F5">
        <w:rPr>
          <w:rFonts w:ascii="Palatino Linotype" w:eastAsia="Cambria" w:hAnsi="Palatino Linotype" w:cs="Times New Roman"/>
          <w:sz w:val="24"/>
          <w:szCs w:val="24"/>
        </w:rPr>
        <w:t xml:space="preserve"> vía </w:t>
      </w:r>
      <w:r w:rsidR="00E75F92" w:rsidRPr="00C721F5">
        <w:rPr>
          <w:rFonts w:ascii="Palatino Linotype" w:eastAsia="Cambria" w:hAnsi="Palatino Linotype" w:cs="Times New Roman"/>
          <w:i/>
          <w:sz w:val="24"/>
          <w:szCs w:val="24"/>
        </w:rPr>
        <w:t>SAIMEX</w:t>
      </w:r>
      <w:r w:rsidRPr="00C721F5">
        <w:rPr>
          <w:rFonts w:ascii="Palatino Linotype" w:eastAsia="Cambria" w:hAnsi="Palatino Linotype" w:cs="Times New Roman"/>
          <w:sz w:val="24"/>
          <w:szCs w:val="24"/>
        </w:rPr>
        <w:t>, tal y como se ha abordado con anterioridad y</w:t>
      </w:r>
      <w:r w:rsidR="00705A98" w:rsidRPr="00C721F5">
        <w:rPr>
          <w:rFonts w:ascii="Palatino Linotype" w:eastAsia="Cambria" w:hAnsi="Palatino Linotype" w:cs="Times New Roman"/>
          <w:sz w:val="24"/>
          <w:szCs w:val="24"/>
        </w:rPr>
        <w:t>, derivado de que no se fundó</w:t>
      </w:r>
      <w:r w:rsidRPr="00C721F5">
        <w:rPr>
          <w:rFonts w:ascii="Palatino Linotype" w:eastAsia="Cambria" w:hAnsi="Palatino Linotype" w:cs="Times New Roman"/>
          <w:sz w:val="24"/>
          <w:szCs w:val="24"/>
        </w:rPr>
        <w:t xml:space="preserve"> </w:t>
      </w:r>
      <w:r w:rsidR="00705A98" w:rsidRPr="00C721F5">
        <w:rPr>
          <w:rFonts w:ascii="Palatino Linotype" w:eastAsia="Cambria" w:hAnsi="Palatino Linotype" w:cs="Times New Roman"/>
          <w:sz w:val="24"/>
          <w:szCs w:val="24"/>
        </w:rPr>
        <w:t>ni</w:t>
      </w:r>
      <w:r w:rsidRPr="00C721F5">
        <w:rPr>
          <w:rFonts w:ascii="Palatino Linotype" w:eastAsia="Cambria" w:hAnsi="Palatino Linotype" w:cs="Times New Roman"/>
          <w:sz w:val="24"/>
          <w:szCs w:val="24"/>
        </w:rPr>
        <w:t xml:space="preserve"> motiv</w:t>
      </w:r>
      <w:r w:rsidR="00705A98" w:rsidRPr="00C721F5">
        <w:rPr>
          <w:rFonts w:ascii="Palatino Linotype" w:eastAsia="Cambria" w:hAnsi="Palatino Linotype" w:cs="Times New Roman"/>
          <w:sz w:val="24"/>
          <w:szCs w:val="24"/>
        </w:rPr>
        <w:t>ó</w:t>
      </w:r>
      <w:r w:rsidRPr="00C721F5">
        <w:rPr>
          <w:rFonts w:ascii="Palatino Linotype" w:eastAsia="Cambria" w:hAnsi="Palatino Linotype" w:cs="Times New Roman"/>
          <w:sz w:val="24"/>
          <w:szCs w:val="24"/>
        </w:rPr>
        <w:t xml:space="preserve"> el cambio de modalidad</w:t>
      </w:r>
      <w:r w:rsidR="00705A98" w:rsidRPr="00C721F5">
        <w:rPr>
          <w:rFonts w:ascii="Palatino Linotype" w:eastAsia="Cambria" w:hAnsi="Palatino Linotype" w:cs="Times New Roman"/>
          <w:sz w:val="24"/>
          <w:szCs w:val="24"/>
        </w:rPr>
        <w:t>,</w:t>
      </w:r>
      <w:r w:rsidRPr="00C721F5">
        <w:rPr>
          <w:rFonts w:ascii="Palatino Linotype" w:eastAsia="Cambria" w:hAnsi="Palatino Linotype" w:cs="Times New Roman"/>
          <w:sz w:val="24"/>
          <w:szCs w:val="24"/>
        </w:rPr>
        <w:t xml:space="preserve"> </w:t>
      </w:r>
      <w:r w:rsidR="00705A98" w:rsidRPr="00C721F5">
        <w:rPr>
          <w:rFonts w:ascii="Palatino Linotype" w:eastAsia="Cambria" w:hAnsi="Palatino Linotype" w:cs="Times New Roman"/>
          <w:sz w:val="24"/>
          <w:szCs w:val="24"/>
          <w:u w:val="single"/>
        </w:rPr>
        <w:t>é</w:t>
      </w:r>
      <w:r w:rsidRPr="00C721F5">
        <w:rPr>
          <w:rFonts w:ascii="Palatino Linotype" w:eastAsia="Cambria" w:hAnsi="Palatino Linotype" w:cs="Times New Roman"/>
          <w:sz w:val="24"/>
          <w:szCs w:val="24"/>
          <w:u w:val="single"/>
        </w:rPr>
        <w:t xml:space="preserve">sta </w:t>
      </w:r>
      <w:r w:rsidR="00705A98" w:rsidRPr="00C721F5">
        <w:rPr>
          <w:rFonts w:ascii="Palatino Linotype" w:eastAsia="Cambria" w:hAnsi="Palatino Linotype" w:cs="Times New Roman"/>
          <w:sz w:val="24"/>
          <w:szCs w:val="24"/>
          <w:u w:val="single"/>
        </w:rPr>
        <w:t>deberá</w:t>
      </w:r>
      <w:r w:rsidRPr="00C721F5">
        <w:rPr>
          <w:rFonts w:ascii="Palatino Linotype" w:eastAsia="Cambria" w:hAnsi="Palatino Linotype" w:cs="Times New Roman"/>
          <w:sz w:val="24"/>
          <w:szCs w:val="24"/>
          <w:u w:val="single"/>
        </w:rPr>
        <w:t xml:space="preserve"> </w:t>
      </w:r>
      <w:r w:rsidR="00705A98" w:rsidRPr="00C721F5">
        <w:rPr>
          <w:rFonts w:ascii="Palatino Linotype" w:eastAsia="Cambria" w:hAnsi="Palatino Linotype" w:cs="Times New Roman"/>
          <w:sz w:val="24"/>
          <w:szCs w:val="24"/>
          <w:u w:val="single"/>
        </w:rPr>
        <w:t xml:space="preserve">entregarse bajo la modalidad original, es decir, a través del </w:t>
      </w:r>
      <w:r w:rsidR="00705A98" w:rsidRPr="00C721F5">
        <w:rPr>
          <w:rFonts w:ascii="Palatino Linotype" w:eastAsia="Cambria" w:hAnsi="Palatino Linotype" w:cs="Times New Roman"/>
          <w:i/>
          <w:sz w:val="24"/>
          <w:szCs w:val="24"/>
          <w:u w:val="single"/>
        </w:rPr>
        <w:t>SAIMEX</w:t>
      </w:r>
      <w:r w:rsidRPr="00C721F5">
        <w:rPr>
          <w:rFonts w:ascii="Palatino Linotype" w:eastAsia="Cambria" w:hAnsi="Palatino Linotype" w:cs="Times New Roman"/>
          <w:sz w:val="24"/>
          <w:szCs w:val="24"/>
          <w:u w:val="single"/>
        </w:rPr>
        <w:t>.</w:t>
      </w:r>
    </w:p>
    <w:p w:rsidR="007D2921" w:rsidRPr="00C721F5" w:rsidRDefault="007D2921" w:rsidP="00C721F5">
      <w:pPr>
        <w:pStyle w:val="Prrafodelista"/>
        <w:tabs>
          <w:tab w:val="left" w:pos="426"/>
        </w:tabs>
        <w:spacing w:line="360" w:lineRule="auto"/>
        <w:rPr>
          <w:rFonts w:ascii="Palatino Linotype" w:eastAsia="MS Mincho" w:hAnsi="Palatino Linotype" w:cs="Arial"/>
          <w:sz w:val="24"/>
          <w:szCs w:val="24"/>
        </w:rPr>
      </w:pPr>
    </w:p>
    <w:p w:rsidR="007D2921" w:rsidRPr="00C721F5" w:rsidRDefault="007D2921" w:rsidP="00C721F5">
      <w:pPr>
        <w:pStyle w:val="Prrafodelista"/>
        <w:numPr>
          <w:ilvl w:val="0"/>
          <w:numId w:val="2"/>
        </w:numPr>
        <w:tabs>
          <w:tab w:val="left" w:pos="426"/>
        </w:tabs>
        <w:spacing w:after="0" w:line="360" w:lineRule="auto"/>
        <w:ind w:left="0" w:firstLine="0"/>
        <w:jc w:val="both"/>
        <w:rPr>
          <w:rFonts w:ascii="Palatino Linotype" w:eastAsia="Cambria" w:hAnsi="Palatino Linotype" w:cs="Times New Roman"/>
          <w:sz w:val="24"/>
          <w:szCs w:val="24"/>
        </w:rPr>
      </w:pPr>
      <w:r w:rsidRPr="00C721F5">
        <w:rPr>
          <w:rFonts w:ascii="Palatino Linotype" w:eastAsia="MS Mincho" w:hAnsi="Palatino Linotype" w:cs="Arial"/>
          <w:sz w:val="24"/>
          <w:szCs w:val="24"/>
        </w:rPr>
        <w:t xml:space="preserve">Ahora bien, una vez aclarado lo anterior, es importante señalar que </w:t>
      </w:r>
      <w:r w:rsidRPr="00C721F5">
        <w:rPr>
          <w:rFonts w:ascii="Palatino Linotype" w:eastAsia="Times New Roman" w:hAnsi="Palatino Linotype" w:cs="Arial"/>
          <w:color w:val="222222"/>
          <w:sz w:val="24"/>
          <w:szCs w:val="24"/>
          <w:lang w:eastAsia="es-MX"/>
        </w:rPr>
        <w:t>a través de su</w:t>
      </w:r>
      <w:r w:rsidR="00705A98" w:rsidRPr="00C721F5">
        <w:rPr>
          <w:rFonts w:ascii="Palatino Linotype" w:eastAsia="Times New Roman" w:hAnsi="Palatino Linotype" w:cs="Arial"/>
          <w:color w:val="222222"/>
          <w:sz w:val="24"/>
          <w:szCs w:val="24"/>
          <w:lang w:eastAsia="es-MX"/>
        </w:rPr>
        <w:t xml:space="preserve">s </w:t>
      </w:r>
      <w:r w:rsidRPr="00C721F5">
        <w:rPr>
          <w:rFonts w:ascii="Palatino Linotype" w:eastAsia="Times New Roman" w:hAnsi="Palatino Linotype" w:cs="Arial"/>
          <w:color w:val="222222"/>
          <w:sz w:val="24"/>
          <w:szCs w:val="24"/>
          <w:lang w:eastAsia="es-MX"/>
        </w:rPr>
        <w:t>informe</w:t>
      </w:r>
      <w:r w:rsidR="00705A98" w:rsidRPr="00C721F5">
        <w:rPr>
          <w:rFonts w:ascii="Palatino Linotype" w:eastAsia="Times New Roman" w:hAnsi="Palatino Linotype" w:cs="Arial"/>
          <w:color w:val="222222"/>
          <w:sz w:val="24"/>
          <w:szCs w:val="24"/>
          <w:lang w:eastAsia="es-MX"/>
        </w:rPr>
        <w:t>s</w:t>
      </w:r>
      <w:r w:rsidRPr="00C721F5">
        <w:rPr>
          <w:rFonts w:ascii="Palatino Linotype" w:eastAsia="Times New Roman" w:hAnsi="Palatino Linotype" w:cs="Arial"/>
          <w:color w:val="222222"/>
          <w:sz w:val="24"/>
          <w:szCs w:val="24"/>
          <w:lang w:eastAsia="es-MX"/>
        </w:rPr>
        <w:t xml:space="preserve"> justificado</w:t>
      </w:r>
      <w:r w:rsidR="00705A98" w:rsidRPr="00C721F5">
        <w:rPr>
          <w:rFonts w:ascii="Palatino Linotype" w:eastAsia="Times New Roman" w:hAnsi="Palatino Linotype" w:cs="Arial"/>
          <w:color w:val="222222"/>
          <w:sz w:val="24"/>
          <w:szCs w:val="24"/>
          <w:lang w:eastAsia="es-MX"/>
        </w:rPr>
        <w:t>s</w:t>
      </w:r>
      <w:r w:rsidR="00E75F92" w:rsidRPr="00C721F5">
        <w:rPr>
          <w:rFonts w:ascii="Palatino Linotype" w:eastAsia="Times New Roman" w:hAnsi="Palatino Linotype" w:cs="Arial"/>
          <w:color w:val="222222"/>
          <w:sz w:val="24"/>
          <w:szCs w:val="24"/>
          <w:lang w:eastAsia="es-MX"/>
        </w:rPr>
        <w:t>,</w:t>
      </w:r>
      <w:r w:rsidRPr="00C721F5">
        <w:rPr>
          <w:rFonts w:ascii="Palatino Linotype" w:eastAsia="Times New Roman" w:hAnsi="Palatino Linotype" w:cs="Arial"/>
          <w:color w:val="222222"/>
          <w:sz w:val="24"/>
          <w:szCs w:val="24"/>
          <w:lang w:eastAsia="es-MX"/>
        </w:rPr>
        <w:t xml:space="preserve"> </w:t>
      </w:r>
      <w:r w:rsidR="00705A98" w:rsidRPr="00C721F5">
        <w:rPr>
          <w:rFonts w:ascii="Palatino Linotype" w:eastAsia="Times New Roman" w:hAnsi="Palatino Linotype" w:cs="Arial"/>
          <w:color w:val="222222"/>
          <w:sz w:val="24"/>
          <w:szCs w:val="24"/>
          <w:lang w:eastAsia="es-MX"/>
        </w:rPr>
        <w:t xml:space="preserve">el </w:t>
      </w:r>
      <w:r w:rsidR="00705A98" w:rsidRPr="00C721F5">
        <w:rPr>
          <w:rFonts w:ascii="Palatino Linotype" w:eastAsia="Times New Roman" w:hAnsi="Palatino Linotype" w:cs="Arial"/>
          <w:b/>
          <w:color w:val="222222"/>
          <w:sz w:val="24"/>
          <w:szCs w:val="24"/>
          <w:lang w:eastAsia="es-MX"/>
        </w:rPr>
        <w:t>SUJETO OBLIGADO</w:t>
      </w:r>
      <w:r w:rsidRPr="00C721F5">
        <w:rPr>
          <w:rFonts w:ascii="Palatino Linotype" w:eastAsia="Times New Roman" w:hAnsi="Palatino Linotype" w:cs="Arial"/>
          <w:color w:val="222222"/>
          <w:sz w:val="24"/>
          <w:szCs w:val="24"/>
          <w:lang w:eastAsia="es-MX"/>
        </w:rPr>
        <w:t xml:space="preserve"> no niega la existencia de la información, contrario a ello, se limita a cambiar la modalidad de entrega de la información vía </w:t>
      </w:r>
      <w:r w:rsidRPr="00C721F5">
        <w:rPr>
          <w:rFonts w:ascii="Palatino Linotype" w:eastAsia="Times New Roman" w:hAnsi="Palatino Linotype" w:cs="Arial"/>
          <w:i/>
          <w:color w:val="222222"/>
          <w:sz w:val="24"/>
          <w:szCs w:val="24"/>
          <w:lang w:eastAsia="es-MX"/>
        </w:rPr>
        <w:t>in situ</w:t>
      </w:r>
      <w:r w:rsidRPr="00C721F5">
        <w:rPr>
          <w:rFonts w:ascii="Palatino Linotype" w:eastAsia="Times New Roman" w:hAnsi="Palatino Linotype" w:cs="Arial"/>
          <w:color w:val="222222"/>
          <w:sz w:val="24"/>
          <w:szCs w:val="24"/>
          <w:lang w:eastAsia="es-MX"/>
        </w:rPr>
        <w:t xml:space="preserve">, </w:t>
      </w:r>
      <w:r w:rsidR="00705A98" w:rsidRPr="00C721F5">
        <w:rPr>
          <w:rFonts w:ascii="Palatino Linotype" w:eastAsia="Times New Roman" w:hAnsi="Palatino Linotype" w:cs="Arial"/>
          <w:color w:val="222222"/>
          <w:sz w:val="24"/>
          <w:szCs w:val="24"/>
          <w:lang w:eastAsia="es-MX"/>
        </w:rPr>
        <w:t>para que la persona que solicitó</w:t>
      </w:r>
      <w:r w:rsidRPr="00C721F5">
        <w:rPr>
          <w:rFonts w:ascii="Palatino Linotype" w:eastAsia="Times New Roman" w:hAnsi="Palatino Linotype" w:cs="Arial"/>
          <w:color w:val="222222"/>
          <w:sz w:val="24"/>
          <w:szCs w:val="24"/>
          <w:lang w:eastAsia="es-MX"/>
        </w:rPr>
        <w:t xml:space="preserve"> la información se presentare </w:t>
      </w:r>
      <w:r w:rsidR="00705A98" w:rsidRPr="00C721F5">
        <w:rPr>
          <w:rFonts w:ascii="Palatino Linotype" w:eastAsia="Times New Roman" w:hAnsi="Palatino Linotype" w:cs="Arial"/>
          <w:color w:val="222222"/>
          <w:sz w:val="24"/>
          <w:szCs w:val="24"/>
          <w:lang w:eastAsia="es-MX"/>
        </w:rPr>
        <w:t xml:space="preserve">en sus oficinas </w:t>
      </w:r>
      <w:r w:rsidRPr="00C721F5">
        <w:rPr>
          <w:rFonts w:ascii="Palatino Linotype" w:eastAsia="Times New Roman" w:hAnsi="Palatino Linotype" w:cs="Arial"/>
          <w:color w:val="222222"/>
          <w:sz w:val="24"/>
          <w:szCs w:val="24"/>
          <w:lang w:eastAsia="es-MX"/>
        </w:rPr>
        <w:t>a efecto de hacerle entrega de la información, situación que limita y restringe el derecho de acceso a la información pública en su totalidad.</w:t>
      </w:r>
    </w:p>
    <w:p w:rsidR="007D2921" w:rsidRPr="00C721F5" w:rsidRDefault="007D2921" w:rsidP="00C721F5">
      <w:pPr>
        <w:pStyle w:val="Prrafodelista"/>
        <w:spacing w:line="360" w:lineRule="auto"/>
        <w:rPr>
          <w:rFonts w:ascii="Palatino Linotype" w:eastAsia="Times New Roman" w:hAnsi="Palatino Linotype" w:cs="Arial"/>
          <w:color w:val="222222"/>
          <w:sz w:val="24"/>
          <w:szCs w:val="24"/>
          <w:lang w:eastAsia="es-MX"/>
        </w:rPr>
      </w:pPr>
    </w:p>
    <w:p w:rsidR="007D2921" w:rsidRPr="00C721F5" w:rsidRDefault="007D2921" w:rsidP="00C721F5">
      <w:pPr>
        <w:pStyle w:val="Prrafodelista"/>
        <w:numPr>
          <w:ilvl w:val="0"/>
          <w:numId w:val="2"/>
        </w:numPr>
        <w:tabs>
          <w:tab w:val="left" w:pos="426"/>
        </w:tabs>
        <w:spacing w:after="0" w:line="360" w:lineRule="auto"/>
        <w:ind w:left="0" w:firstLine="0"/>
        <w:jc w:val="both"/>
        <w:rPr>
          <w:rFonts w:ascii="Palatino Linotype" w:eastAsia="Cambria" w:hAnsi="Palatino Linotype" w:cs="Times New Roman"/>
          <w:sz w:val="24"/>
          <w:szCs w:val="24"/>
        </w:rPr>
      </w:pPr>
      <w:r w:rsidRPr="00C721F5">
        <w:rPr>
          <w:rFonts w:ascii="Palatino Linotype" w:eastAsia="Times New Roman" w:hAnsi="Palatino Linotype" w:cs="Arial"/>
          <w:color w:val="222222"/>
          <w:sz w:val="24"/>
          <w:szCs w:val="24"/>
          <w:lang w:eastAsia="es-MX"/>
        </w:rPr>
        <w:t xml:space="preserve">Por lo anterior, resulta evidente que el </w:t>
      </w:r>
      <w:r w:rsidRPr="00C721F5">
        <w:rPr>
          <w:rFonts w:ascii="Palatino Linotype" w:eastAsia="Times New Roman" w:hAnsi="Palatino Linotype" w:cs="Arial"/>
          <w:b/>
          <w:color w:val="222222"/>
          <w:sz w:val="24"/>
          <w:szCs w:val="24"/>
          <w:lang w:eastAsia="es-MX"/>
        </w:rPr>
        <w:t>SUJETO OBLIGADO</w:t>
      </w:r>
      <w:r w:rsidRPr="00C721F5">
        <w:rPr>
          <w:rFonts w:ascii="Palatino Linotype" w:eastAsia="Times New Roman" w:hAnsi="Palatino Linotype" w:cs="Arial"/>
          <w:color w:val="222222"/>
          <w:sz w:val="24"/>
          <w:szCs w:val="24"/>
          <w:lang w:eastAsia="es-MX"/>
        </w:rPr>
        <w:t xml:space="preserve"> no está respetando, protegiendo ni garantizando el derecho fundamental de las personas al tratar de acceder a la información pública gubernamental, toda vez que no realiza un análisis preciso de lo requerido.</w:t>
      </w:r>
    </w:p>
    <w:p w:rsidR="007D2921" w:rsidRPr="00C721F5" w:rsidRDefault="007D2921" w:rsidP="00C721F5">
      <w:pPr>
        <w:pStyle w:val="Prrafodelista"/>
        <w:tabs>
          <w:tab w:val="left" w:pos="426"/>
        </w:tabs>
        <w:spacing w:line="360" w:lineRule="auto"/>
        <w:rPr>
          <w:rFonts w:ascii="Palatino Linotype" w:hAnsi="Palatino Linotype" w:cs="Arial"/>
          <w:color w:val="222222"/>
          <w:sz w:val="24"/>
          <w:szCs w:val="24"/>
        </w:rPr>
      </w:pPr>
    </w:p>
    <w:p w:rsidR="007D2921" w:rsidRPr="00C721F5" w:rsidRDefault="00705A98" w:rsidP="00C721F5">
      <w:pPr>
        <w:pStyle w:val="Prrafodelista"/>
        <w:numPr>
          <w:ilvl w:val="0"/>
          <w:numId w:val="2"/>
        </w:numPr>
        <w:tabs>
          <w:tab w:val="left" w:pos="426"/>
        </w:tabs>
        <w:spacing w:after="0" w:line="360" w:lineRule="auto"/>
        <w:ind w:left="0" w:firstLine="0"/>
        <w:jc w:val="both"/>
        <w:rPr>
          <w:rFonts w:ascii="Palatino Linotype" w:eastAsia="Cambria" w:hAnsi="Palatino Linotype" w:cs="Times New Roman"/>
          <w:sz w:val="24"/>
          <w:szCs w:val="24"/>
        </w:rPr>
      </w:pPr>
      <w:r w:rsidRPr="00C721F5">
        <w:rPr>
          <w:rFonts w:ascii="Palatino Linotype" w:hAnsi="Palatino Linotype" w:cs="Arial"/>
          <w:color w:val="222222"/>
          <w:sz w:val="24"/>
          <w:szCs w:val="24"/>
        </w:rPr>
        <w:t>El</w:t>
      </w:r>
      <w:r w:rsidR="007D2921" w:rsidRPr="00C721F5">
        <w:rPr>
          <w:rFonts w:ascii="Palatino Linotype" w:hAnsi="Palatino Linotype" w:cs="Arial"/>
          <w:color w:val="222222"/>
          <w:sz w:val="24"/>
          <w:szCs w:val="24"/>
        </w:rPr>
        <w:t xml:space="preserve"> acceso a la información pública es un derecho humano a través del cual un particular puede solicitar a un ente público aquellos documentos que generen administren o posean en aras de sus respetivas competencias, sin acreditar el interés jurídico. Luego entonces l</w:t>
      </w:r>
      <w:r w:rsidRPr="00C721F5">
        <w:rPr>
          <w:rFonts w:ascii="Palatino Linotype" w:eastAsia="Times New Roman" w:hAnsi="Palatino Linotype" w:cs="Arial"/>
          <w:color w:val="222222"/>
          <w:sz w:val="24"/>
          <w:szCs w:val="24"/>
          <w:lang w:eastAsia="es-MX"/>
        </w:rPr>
        <w:t>a información pública deberá</w:t>
      </w:r>
      <w:r w:rsidR="007D2921" w:rsidRPr="00C721F5">
        <w:rPr>
          <w:rFonts w:ascii="Palatino Linotype" w:eastAsia="Times New Roman" w:hAnsi="Palatino Linotype" w:cs="Arial"/>
          <w:color w:val="222222"/>
          <w:sz w:val="24"/>
          <w:szCs w:val="24"/>
          <w:lang w:eastAsia="es-MX"/>
        </w:rPr>
        <w:t xml:space="preserve"> ser oportuna, clara, veraz y de fácil acceso</w:t>
      </w:r>
      <w:r w:rsidRPr="00C721F5">
        <w:rPr>
          <w:rFonts w:ascii="Palatino Linotype" w:eastAsia="Times New Roman" w:hAnsi="Palatino Linotype" w:cs="Arial"/>
          <w:color w:val="222222"/>
          <w:sz w:val="24"/>
          <w:szCs w:val="24"/>
          <w:lang w:eastAsia="es-MX"/>
        </w:rPr>
        <w:t>;</w:t>
      </w:r>
      <w:r w:rsidR="007D2921" w:rsidRPr="00C721F5">
        <w:rPr>
          <w:rFonts w:ascii="Palatino Linotype" w:eastAsia="Times New Roman" w:hAnsi="Palatino Linotype" w:cs="Arial"/>
          <w:color w:val="222222"/>
          <w:sz w:val="24"/>
          <w:szCs w:val="24"/>
          <w:lang w:eastAsia="es-MX"/>
        </w:rPr>
        <w:t xml:space="preserve"> esto quiere decir que el</w:t>
      </w:r>
      <w:r w:rsidRPr="00C721F5">
        <w:rPr>
          <w:rFonts w:ascii="Palatino Linotype" w:eastAsia="Times New Roman" w:hAnsi="Palatino Linotype" w:cs="Arial"/>
          <w:sz w:val="24"/>
          <w:szCs w:val="24"/>
          <w:lang w:eastAsia="es-MX"/>
        </w:rPr>
        <w:t xml:space="preserve"> </w:t>
      </w:r>
      <w:r w:rsidR="007D2921" w:rsidRPr="00C721F5">
        <w:rPr>
          <w:rFonts w:ascii="Palatino Linotype" w:eastAsia="Times New Roman" w:hAnsi="Palatino Linotype" w:cs="Arial"/>
          <w:b/>
          <w:color w:val="222222"/>
          <w:sz w:val="24"/>
          <w:szCs w:val="24"/>
          <w:lang w:eastAsia="es-MX"/>
        </w:rPr>
        <w:t>SUJETO</w:t>
      </w:r>
      <w:r w:rsidRPr="00C721F5">
        <w:rPr>
          <w:rFonts w:ascii="Palatino Linotype" w:eastAsia="Times New Roman" w:hAnsi="Palatino Linotype" w:cs="Arial"/>
          <w:b/>
          <w:sz w:val="24"/>
          <w:szCs w:val="24"/>
          <w:lang w:eastAsia="es-MX"/>
        </w:rPr>
        <w:t xml:space="preserve"> </w:t>
      </w:r>
      <w:r w:rsidR="007D2921" w:rsidRPr="00C721F5">
        <w:rPr>
          <w:rFonts w:ascii="Palatino Linotype" w:eastAsia="Times New Roman" w:hAnsi="Palatino Linotype" w:cs="Arial"/>
          <w:b/>
          <w:color w:val="222222"/>
          <w:sz w:val="24"/>
          <w:szCs w:val="24"/>
          <w:lang w:eastAsia="es-MX"/>
        </w:rPr>
        <w:t>OBLIGADO</w:t>
      </w:r>
      <w:r w:rsidRPr="00C721F5">
        <w:rPr>
          <w:rFonts w:ascii="Palatino Linotype" w:eastAsia="Times New Roman" w:hAnsi="Palatino Linotype" w:cs="Arial"/>
          <w:b/>
          <w:color w:val="222222"/>
          <w:sz w:val="24"/>
          <w:szCs w:val="24"/>
          <w:lang w:eastAsia="es-MX"/>
        </w:rPr>
        <w:t xml:space="preserve"> </w:t>
      </w:r>
      <w:r w:rsidR="007D2921" w:rsidRPr="00C721F5">
        <w:rPr>
          <w:rFonts w:ascii="Palatino Linotype" w:eastAsia="Times New Roman" w:hAnsi="Palatino Linotype" w:cs="Arial"/>
          <w:color w:val="222222"/>
          <w:sz w:val="24"/>
          <w:szCs w:val="24"/>
          <w:lang w:eastAsia="es-MX"/>
        </w:rPr>
        <w:t>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7D2921" w:rsidRPr="00C721F5" w:rsidRDefault="007D2921" w:rsidP="00C721F5">
      <w:pPr>
        <w:tabs>
          <w:tab w:val="left" w:pos="426"/>
        </w:tabs>
        <w:spacing w:after="0" w:line="360" w:lineRule="auto"/>
        <w:ind w:right="34"/>
        <w:contextualSpacing/>
        <w:jc w:val="both"/>
        <w:rPr>
          <w:rFonts w:ascii="Palatino Linotype" w:eastAsia="MS Mincho" w:hAnsi="Palatino Linotype" w:cs="Arial"/>
          <w:sz w:val="24"/>
          <w:szCs w:val="24"/>
          <w:lang w:val="es-ES_tradnl" w:eastAsia="es-ES"/>
        </w:rPr>
      </w:pPr>
    </w:p>
    <w:p w:rsidR="00705A98" w:rsidRPr="00C721F5" w:rsidRDefault="00705A98"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Por ello, es conveniente recapitular que</w:t>
      </w:r>
      <w:r w:rsidR="002D4399" w:rsidRPr="00C721F5">
        <w:rPr>
          <w:rFonts w:ascii="Palatino Linotype" w:eastAsia="MS Mincho" w:hAnsi="Palatino Linotype" w:cs="Arial"/>
          <w:sz w:val="24"/>
          <w:szCs w:val="24"/>
          <w:lang w:val="es-ES_tradnl" w:eastAsia="es-ES"/>
        </w:rPr>
        <w:t xml:space="preserve"> mediante la solicitud </w:t>
      </w:r>
      <w:r w:rsidR="002D4399" w:rsidRPr="00C721F5">
        <w:rPr>
          <w:rFonts w:ascii="Palatino Linotype" w:eastAsia="MS Mincho" w:hAnsi="Palatino Linotype" w:cs="Arial"/>
          <w:b/>
          <w:sz w:val="24"/>
          <w:szCs w:val="24"/>
          <w:lang w:val="es-ES_tradnl" w:eastAsia="es-ES"/>
        </w:rPr>
        <w:t>00059/DIFTECAMAC/IP/2019</w:t>
      </w:r>
      <w:r w:rsidRPr="00C721F5">
        <w:rPr>
          <w:rFonts w:ascii="Palatino Linotype" w:eastAsia="MS Mincho" w:hAnsi="Palatino Linotype" w:cs="Arial"/>
          <w:sz w:val="24"/>
          <w:szCs w:val="24"/>
          <w:lang w:val="es-ES_tradnl" w:eastAsia="es-ES"/>
        </w:rPr>
        <w:t xml:space="preserve"> el particular requirió</w:t>
      </w:r>
      <w:r w:rsidR="002D4399" w:rsidRPr="00C721F5">
        <w:rPr>
          <w:rFonts w:ascii="Palatino Linotype" w:eastAsia="MS Mincho" w:hAnsi="Palatino Linotype" w:cs="Arial"/>
          <w:b/>
          <w:sz w:val="24"/>
          <w:szCs w:val="24"/>
          <w:lang w:val="es-ES_tradnl" w:eastAsia="es-ES"/>
        </w:rPr>
        <w:t>,</w:t>
      </w:r>
      <w:r w:rsidRPr="00C721F5">
        <w:rPr>
          <w:rFonts w:ascii="Palatino Linotype" w:eastAsia="MS Mincho" w:hAnsi="Palatino Linotype" w:cs="Arial"/>
          <w:sz w:val="24"/>
          <w:szCs w:val="24"/>
          <w:lang w:val="es-ES_tradnl" w:eastAsia="es-ES"/>
        </w:rPr>
        <w:t xml:space="preserve"> </w:t>
      </w:r>
      <w:r w:rsidR="002D4399" w:rsidRPr="00C721F5">
        <w:rPr>
          <w:rFonts w:ascii="Palatino Linotype" w:eastAsia="MS Mincho" w:hAnsi="Palatino Linotype" w:cs="Arial"/>
          <w:sz w:val="24"/>
          <w:szCs w:val="24"/>
          <w:lang w:val="es-ES_tradnl" w:eastAsia="es-ES"/>
        </w:rPr>
        <w:t>con fundamento en la liga electrónica</w:t>
      </w:r>
      <w:r w:rsidR="002D4399" w:rsidRPr="00C721F5">
        <w:rPr>
          <w:rStyle w:val="Refdenotaalpie"/>
          <w:rFonts w:ascii="Palatino Linotype" w:eastAsia="MS Mincho" w:hAnsi="Palatino Linotype" w:cs="Arial"/>
          <w:sz w:val="24"/>
          <w:szCs w:val="24"/>
          <w:lang w:val="es-ES_tradnl" w:eastAsia="es-ES"/>
        </w:rPr>
        <w:footnoteReference w:id="2"/>
      </w:r>
      <w:r w:rsidR="002D4399" w:rsidRPr="00C721F5">
        <w:rPr>
          <w:rFonts w:ascii="Palatino Linotype" w:eastAsia="MS Mincho" w:hAnsi="Palatino Linotype" w:cs="Arial"/>
          <w:sz w:val="24"/>
          <w:szCs w:val="24"/>
          <w:lang w:val="es-ES_tradnl" w:eastAsia="es-ES"/>
        </w:rPr>
        <w:t xml:space="preserve"> de su portal de </w:t>
      </w:r>
      <w:r w:rsidR="002D4399" w:rsidRPr="00C721F5">
        <w:rPr>
          <w:rFonts w:ascii="Palatino Linotype" w:eastAsia="MS Mincho" w:hAnsi="Palatino Linotype" w:cs="Arial"/>
          <w:i/>
          <w:sz w:val="24"/>
          <w:szCs w:val="24"/>
          <w:lang w:val="es-ES_tradnl" w:eastAsia="es-ES"/>
        </w:rPr>
        <w:t xml:space="preserve">IPOMEX, </w:t>
      </w:r>
      <w:r w:rsidR="002D4399" w:rsidRPr="00C721F5">
        <w:rPr>
          <w:rFonts w:ascii="Palatino Linotype" w:eastAsia="MS Mincho" w:hAnsi="Palatino Linotype" w:cs="Arial"/>
          <w:sz w:val="24"/>
          <w:szCs w:val="24"/>
          <w:lang w:val="es-ES_tradnl" w:eastAsia="es-ES"/>
        </w:rPr>
        <w:t xml:space="preserve">por el que se aprecia el organigrama del </w:t>
      </w:r>
      <w:r w:rsidR="002D4399" w:rsidRPr="00C721F5">
        <w:rPr>
          <w:rFonts w:ascii="Palatino Linotype" w:eastAsia="MS Mincho" w:hAnsi="Palatino Linotype" w:cs="Arial"/>
          <w:b/>
          <w:sz w:val="24"/>
          <w:szCs w:val="24"/>
          <w:lang w:val="es-ES_tradnl" w:eastAsia="es-ES"/>
        </w:rPr>
        <w:t>SUJETO OBLIGADO</w:t>
      </w:r>
      <w:r w:rsidR="002D4399" w:rsidRPr="00C721F5">
        <w:rPr>
          <w:rFonts w:ascii="Palatino Linotype" w:eastAsia="MS Mincho" w:hAnsi="Palatino Linotype" w:cs="Arial"/>
          <w:sz w:val="24"/>
          <w:szCs w:val="24"/>
          <w:lang w:val="es-ES_tradnl" w:eastAsia="es-ES"/>
        </w:rPr>
        <w:t xml:space="preserve">, </w:t>
      </w:r>
      <w:r w:rsidRPr="00C721F5">
        <w:rPr>
          <w:rFonts w:ascii="Palatino Linotype" w:eastAsia="MS Mincho" w:hAnsi="Palatino Linotype" w:cs="Arial"/>
          <w:sz w:val="24"/>
          <w:szCs w:val="24"/>
          <w:lang w:val="es-ES_tradnl" w:eastAsia="es-ES"/>
        </w:rPr>
        <w:t>la siguiente información:</w:t>
      </w:r>
    </w:p>
    <w:p w:rsidR="002D4399" w:rsidRPr="00C721F5" w:rsidRDefault="002D4399" w:rsidP="00D67594">
      <w:pPr>
        <w:tabs>
          <w:tab w:val="left" w:pos="993"/>
        </w:tabs>
        <w:spacing w:after="0" w:line="360" w:lineRule="auto"/>
        <w:ind w:left="709" w:right="567"/>
        <w:contextualSpacing/>
        <w:jc w:val="both"/>
        <w:rPr>
          <w:rFonts w:ascii="Palatino Linotype" w:eastAsia="MS Mincho" w:hAnsi="Palatino Linotype" w:cstheme="majorBidi"/>
          <w:sz w:val="24"/>
          <w:szCs w:val="24"/>
          <w:lang w:val="es-ES_tradnl" w:eastAsia="es-ES"/>
        </w:rPr>
      </w:pPr>
    </w:p>
    <w:p w:rsidR="00705A98" w:rsidRPr="00C721F5" w:rsidRDefault="00705A98" w:rsidP="00D67594">
      <w:pPr>
        <w:numPr>
          <w:ilvl w:val="1"/>
          <w:numId w:val="2"/>
        </w:numPr>
        <w:tabs>
          <w:tab w:val="left" w:pos="993"/>
        </w:tabs>
        <w:spacing w:after="0" w:line="360" w:lineRule="auto"/>
        <w:ind w:left="709"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Acta de Sesión de Consejo donde fueron designados los cargos que se mencionan en el portal de </w:t>
      </w:r>
      <w:r w:rsidRPr="00C721F5">
        <w:rPr>
          <w:rFonts w:ascii="Palatino Linotype" w:eastAsia="MS Mincho" w:hAnsi="Palatino Linotype" w:cstheme="majorBidi"/>
          <w:i/>
          <w:sz w:val="24"/>
          <w:szCs w:val="24"/>
          <w:lang w:val="es-ES_tradnl" w:eastAsia="es-ES"/>
        </w:rPr>
        <w:t>IPOMEX</w:t>
      </w:r>
      <w:r w:rsidRPr="00C721F5">
        <w:rPr>
          <w:rFonts w:ascii="Palatino Linotype" w:eastAsia="MS Mincho" w:hAnsi="Palatino Linotype" w:cstheme="majorBidi"/>
          <w:sz w:val="24"/>
          <w:szCs w:val="24"/>
          <w:lang w:val="es-ES_tradnl" w:eastAsia="es-ES"/>
        </w:rPr>
        <w:t>.</w:t>
      </w:r>
    </w:p>
    <w:p w:rsidR="00705A98" w:rsidRPr="00C721F5" w:rsidRDefault="00705A98" w:rsidP="00D67594">
      <w:pPr>
        <w:numPr>
          <w:ilvl w:val="1"/>
          <w:numId w:val="2"/>
        </w:numPr>
        <w:tabs>
          <w:tab w:val="left" w:pos="993"/>
        </w:tabs>
        <w:spacing w:after="0" w:line="360" w:lineRule="auto"/>
        <w:ind w:left="709"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De los Titulares de las dependencias y áreas administrativas del </w:t>
      </w:r>
      <w:r w:rsidRPr="00C721F5">
        <w:rPr>
          <w:rFonts w:ascii="Palatino Linotype" w:eastAsia="MS Mincho" w:hAnsi="Palatino Linotype" w:cstheme="majorBidi"/>
          <w:b/>
          <w:sz w:val="24"/>
          <w:szCs w:val="24"/>
          <w:lang w:val="es-ES_tradnl" w:eastAsia="es-ES"/>
        </w:rPr>
        <w:t>SUJETO OBLIGADO:</w:t>
      </w:r>
    </w:p>
    <w:p w:rsidR="00705A98" w:rsidRPr="00C721F5" w:rsidRDefault="00705A98" w:rsidP="00D67594">
      <w:pPr>
        <w:numPr>
          <w:ilvl w:val="2"/>
          <w:numId w:val="2"/>
        </w:numPr>
        <w:tabs>
          <w:tab w:val="left" w:pos="1276"/>
        </w:tabs>
        <w:spacing w:after="0" w:line="360" w:lineRule="auto"/>
        <w:ind w:left="709"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Nombramientos.</w:t>
      </w:r>
    </w:p>
    <w:p w:rsidR="00705A98" w:rsidRPr="00C721F5" w:rsidRDefault="00705A98" w:rsidP="00D67594">
      <w:pPr>
        <w:numPr>
          <w:ilvl w:val="2"/>
          <w:numId w:val="2"/>
        </w:numPr>
        <w:tabs>
          <w:tab w:val="left" w:pos="1276"/>
        </w:tabs>
        <w:spacing w:after="0" w:line="360" w:lineRule="auto"/>
        <w:ind w:left="709"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Recibos de nómina, del uno (01) de enero al quince (15) de junio del dos mil diecinueve.</w:t>
      </w:r>
    </w:p>
    <w:p w:rsidR="00705A98" w:rsidRPr="00C721F5" w:rsidRDefault="00705A98" w:rsidP="00D67594">
      <w:pPr>
        <w:numPr>
          <w:ilvl w:val="2"/>
          <w:numId w:val="2"/>
        </w:numPr>
        <w:tabs>
          <w:tab w:val="left" w:pos="1276"/>
        </w:tabs>
        <w:spacing w:after="0" w:line="360" w:lineRule="auto"/>
        <w:ind w:left="709"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Expedientes laborales.</w:t>
      </w:r>
    </w:p>
    <w:p w:rsidR="00705A98" w:rsidRPr="00C721F5" w:rsidRDefault="00705A98" w:rsidP="00D67594">
      <w:pPr>
        <w:numPr>
          <w:ilvl w:val="1"/>
          <w:numId w:val="2"/>
        </w:numPr>
        <w:tabs>
          <w:tab w:val="left" w:pos="993"/>
        </w:tabs>
        <w:spacing w:after="0" w:line="360" w:lineRule="auto"/>
        <w:ind w:left="709"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Manual de organización, de procedimientos y reglamento interno.</w:t>
      </w:r>
    </w:p>
    <w:p w:rsidR="00705A98" w:rsidRPr="00C721F5" w:rsidRDefault="00705A98"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Manuales de organización y de procedimientos, reglamentos internos y avisos de privacidad de todas las direcciones y unidades administrativas.</w:t>
      </w:r>
    </w:p>
    <w:p w:rsidR="00705A98" w:rsidRPr="00D67594" w:rsidRDefault="00705A98" w:rsidP="00C721F5">
      <w:pPr>
        <w:tabs>
          <w:tab w:val="left" w:pos="426"/>
        </w:tabs>
        <w:spacing w:after="0" w:line="360" w:lineRule="auto"/>
        <w:ind w:right="34"/>
        <w:contextualSpacing/>
        <w:jc w:val="both"/>
        <w:rPr>
          <w:rFonts w:ascii="Palatino Linotype" w:eastAsia="MS Mincho" w:hAnsi="Palatino Linotype" w:cs="Arial"/>
          <w:sz w:val="10"/>
          <w:szCs w:val="24"/>
          <w:lang w:val="es-ES_tradnl" w:eastAsia="es-ES"/>
        </w:rPr>
      </w:pPr>
    </w:p>
    <w:p w:rsidR="00705A98" w:rsidRPr="00C721F5" w:rsidRDefault="002D4399"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 xml:space="preserve">Partiendo de lo anterior, es conveniente señalar que la liga electrónica referida por el particular, efectivamente nos conduce al Organigrama del Sistema Municipal para el Desarrollo Integral de la Familia de Tecámac, mismo que se adjunta a continuación para efectos </w:t>
      </w:r>
      <w:proofErr w:type="spellStart"/>
      <w:r w:rsidRPr="00C721F5">
        <w:rPr>
          <w:rFonts w:ascii="Palatino Linotype" w:eastAsia="MS Mincho" w:hAnsi="Palatino Linotype" w:cs="Arial"/>
          <w:sz w:val="24"/>
          <w:szCs w:val="24"/>
          <w:lang w:val="es-ES_tradnl" w:eastAsia="es-ES"/>
        </w:rPr>
        <w:t>referenciativos</w:t>
      </w:r>
      <w:proofErr w:type="spellEnd"/>
      <w:r w:rsidRPr="00C721F5">
        <w:rPr>
          <w:rFonts w:ascii="Palatino Linotype" w:eastAsia="MS Mincho" w:hAnsi="Palatino Linotype" w:cs="Arial"/>
          <w:sz w:val="24"/>
          <w:szCs w:val="24"/>
          <w:lang w:val="es-ES_tradnl" w:eastAsia="es-ES"/>
        </w:rPr>
        <w:t>:</w:t>
      </w:r>
    </w:p>
    <w:p w:rsidR="000866AC" w:rsidRPr="00C721F5" w:rsidRDefault="002D4399" w:rsidP="00D67594">
      <w:pPr>
        <w:tabs>
          <w:tab w:val="left" w:pos="426"/>
        </w:tabs>
        <w:spacing w:after="0" w:line="360" w:lineRule="auto"/>
        <w:ind w:right="34"/>
        <w:contextualSpacing/>
        <w:jc w:val="center"/>
        <w:rPr>
          <w:rFonts w:ascii="Palatino Linotype" w:eastAsia="MS Mincho" w:hAnsi="Palatino Linotype" w:cs="Arial"/>
          <w:sz w:val="24"/>
          <w:szCs w:val="24"/>
          <w:lang w:val="es-ES_tradnl" w:eastAsia="es-ES"/>
        </w:rPr>
      </w:pPr>
      <w:r w:rsidRPr="00C721F5">
        <w:rPr>
          <w:rFonts w:ascii="Palatino Linotype" w:eastAsia="MS Mincho" w:hAnsi="Palatino Linotype" w:cs="Arial"/>
          <w:noProof/>
          <w:sz w:val="24"/>
          <w:szCs w:val="24"/>
          <w:lang w:eastAsia="es-MX"/>
        </w:rPr>
        <w:drawing>
          <wp:inline distT="0" distB="0" distL="0" distR="0">
            <wp:extent cx="3274211" cy="3967200"/>
            <wp:effectExtent l="57150" t="57150" r="116840" b="109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3014" cy="400209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866AC" w:rsidRPr="00C721F5" w:rsidRDefault="000866AC" w:rsidP="00C721F5">
      <w:pPr>
        <w:numPr>
          <w:ilvl w:val="0"/>
          <w:numId w:val="2"/>
        </w:numPr>
        <w:tabs>
          <w:tab w:val="left" w:pos="426"/>
        </w:tabs>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Arial"/>
          <w:sz w:val="24"/>
          <w:szCs w:val="24"/>
          <w:lang w:val="es-ES_tradnl" w:eastAsia="es-ES"/>
        </w:rPr>
        <w:t xml:space="preserve">Por otro lado, el particular, a través de las solicitudes de información </w:t>
      </w:r>
      <w:r w:rsidRPr="00C721F5">
        <w:rPr>
          <w:rFonts w:ascii="Palatino Linotype" w:eastAsia="MS Mincho" w:hAnsi="Palatino Linotype" w:cstheme="majorBidi"/>
          <w:b/>
          <w:sz w:val="24"/>
          <w:szCs w:val="24"/>
          <w:lang w:val="es-ES_tradnl" w:eastAsia="es-ES"/>
        </w:rPr>
        <w:t xml:space="preserve">00060/DIFTECAMAC/IP/2019, 00061/DIFTECAMAC/IP/2019, 00062/DIFTECAMAC/IP/2019, 00063/DIFTECAMAC/IP/2019, 00064/DIFTECAMAC/IP/2019, 00065/DIFTECAMAC/IP/2019 </w:t>
      </w:r>
      <w:r w:rsidRPr="00C721F5">
        <w:rPr>
          <w:rFonts w:ascii="Palatino Linotype" w:eastAsia="MS Mincho" w:hAnsi="Palatino Linotype" w:cstheme="majorBidi"/>
          <w:sz w:val="24"/>
          <w:szCs w:val="24"/>
          <w:lang w:val="es-ES_tradnl" w:eastAsia="es-ES"/>
        </w:rPr>
        <w:t>y</w:t>
      </w:r>
      <w:r w:rsidRPr="00C721F5">
        <w:rPr>
          <w:rFonts w:ascii="Palatino Linotype" w:eastAsia="MS Mincho" w:hAnsi="Palatino Linotype" w:cstheme="majorBidi"/>
          <w:b/>
          <w:sz w:val="24"/>
          <w:szCs w:val="24"/>
          <w:lang w:val="es-ES_tradnl" w:eastAsia="es-ES"/>
        </w:rPr>
        <w:t xml:space="preserve"> 00066/DIFTECAMAC/IP/2019,</w:t>
      </w:r>
      <w:r w:rsidRPr="00C721F5">
        <w:rPr>
          <w:rFonts w:ascii="Palatino Linotype" w:eastAsia="MS Mincho" w:hAnsi="Palatino Linotype" w:cstheme="majorBidi"/>
          <w:sz w:val="24"/>
          <w:szCs w:val="24"/>
          <w:lang w:val="es-ES_tradnl" w:eastAsia="es-ES"/>
        </w:rPr>
        <w:t xml:space="preserve"> lo siguiente:</w:t>
      </w:r>
    </w:p>
    <w:p w:rsidR="000866AC" w:rsidRPr="00C721F5" w:rsidRDefault="000866AC" w:rsidP="00C721F5">
      <w:pPr>
        <w:tabs>
          <w:tab w:val="left" w:pos="426"/>
        </w:tabs>
        <w:spacing w:after="0" w:line="360" w:lineRule="auto"/>
        <w:ind w:right="49"/>
        <w:contextualSpacing/>
        <w:jc w:val="both"/>
        <w:rPr>
          <w:rFonts w:ascii="Palatino Linotype" w:eastAsia="MS Mincho" w:hAnsi="Palatino Linotype" w:cstheme="majorBidi"/>
          <w:sz w:val="24"/>
          <w:szCs w:val="24"/>
          <w:lang w:val="es-ES_tradnl" w:eastAsia="es-ES"/>
        </w:rPr>
      </w:pPr>
    </w:p>
    <w:p w:rsidR="000866AC" w:rsidRPr="00C721F5" w:rsidRDefault="000866AC"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El domicilio de la Unidad de Transparencia y su ubicación, así como el nombre, teléfono oficial y horarios de atención al público de los responsables de las unidades de información.</w:t>
      </w:r>
    </w:p>
    <w:p w:rsidR="000866AC" w:rsidRPr="00C721F5" w:rsidRDefault="000866AC"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Dirección electrónica donde podrán recibirse las solicitudes para obtener la información, así como el registro de las solicitudes recibidas y atendidas.</w:t>
      </w:r>
    </w:p>
    <w:p w:rsidR="000866AC" w:rsidRPr="00C721F5" w:rsidRDefault="000866AC"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sz w:val="24"/>
          <w:szCs w:val="24"/>
          <w:lang w:val="es-ES_tradnl" w:eastAsia="es-ES"/>
        </w:rPr>
      </w:pPr>
      <w:r w:rsidRPr="00C721F5">
        <w:rPr>
          <w:rFonts w:ascii="Palatino Linotype" w:eastAsia="MS Mincho" w:hAnsi="Palatino Linotype" w:cstheme="majorBidi"/>
          <w:sz w:val="24"/>
          <w:szCs w:val="24"/>
          <w:lang w:val="es-ES_tradnl" w:eastAsia="es-ES"/>
        </w:rPr>
        <w:t xml:space="preserve">Índices semestrales en formatos abiertos de los expedientes clasificados como reservados que el </w:t>
      </w:r>
      <w:r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sz w:val="24"/>
          <w:szCs w:val="24"/>
          <w:lang w:val="es-ES_tradnl" w:eastAsia="es-ES"/>
        </w:rPr>
        <w:t xml:space="preserve"> posee y maneja.</w:t>
      </w:r>
    </w:p>
    <w:p w:rsidR="000866AC" w:rsidRPr="00C721F5" w:rsidRDefault="000866AC" w:rsidP="00C721F5">
      <w:pPr>
        <w:numPr>
          <w:ilvl w:val="1"/>
          <w:numId w:val="2"/>
        </w:numPr>
        <w:tabs>
          <w:tab w:val="left" w:pos="993"/>
        </w:tabs>
        <w:spacing w:after="0" w:line="360" w:lineRule="auto"/>
        <w:ind w:left="567" w:right="34"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theme="majorBidi"/>
          <w:sz w:val="24"/>
          <w:szCs w:val="24"/>
          <w:lang w:val="es-ES_tradnl" w:eastAsia="es-ES"/>
        </w:rPr>
        <w:t xml:space="preserve">Las actas y resoluciones del Comité de Transparencia del </w:t>
      </w:r>
      <w:r w:rsidRPr="00C721F5">
        <w:rPr>
          <w:rFonts w:ascii="Palatino Linotype" w:eastAsia="MS Mincho" w:hAnsi="Palatino Linotype" w:cstheme="majorBidi"/>
          <w:b/>
          <w:sz w:val="24"/>
          <w:szCs w:val="24"/>
          <w:lang w:val="es-ES_tradnl" w:eastAsia="es-ES"/>
        </w:rPr>
        <w:t>SUJETO OBLIGADO.</w:t>
      </w:r>
      <w:r w:rsidRPr="00C721F5">
        <w:rPr>
          <w:rFonts w:ascii="Palatino Linotype" w:eastAsia="MS Mincho" w:hAnsi="Palatino Linotype" w:cstheme="majorBidi"/>
          <w:sz w:val="24"/>
          <w:szCs w:val="24"/>
          <w:lang w:val="es-ES_tradnl" w:eastAsia="es-ES"/>
        </w:rPr>
        <w:cr/>
      </w:r>
    </w:p>
    <w:p w:rsidR="007D2921" w:rsidRPr="00C721F5" w:rsidRDefault="000866AC" w:rsidP="00C721F5">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Así las cosas</w:t>
      </w:r>
      <w:r w:rsidR="007D2921" w:rsidRPr="00C721F5">
        <w:rPr>
          <w:rFonts w:ascii="Palatino Linotype" w:eastAsia="MS Mincho" w:hAnsi="Palatino Linotype" w:cs="Arial"/>
          <w:sz w:val="24"/>
          <w:szCs w:val="24"/>
          <w:lang w:val="es-ES_tradnl" w:eastAsia="es-ES"/>
        </w:rPr>
        <w:t xml:space="preserve">, </w:t>
      </w:r>
      <w:r w:rsidR="00705A98" w:rsidRPr="00C721F5">
        <w:rPr>
          <w:rFonts w:ascii="Palatino Linotype" w:eastAsia="MS Mincho" w:hAnsi="Palatino Linotype" w:cs="Arial"/>
          <w:sz w:val="24"/>
          <w:szCs w:val="24"/>
          <w:lang w:val="es-ES_tradnl" w:eastAsia="es-ES"/>
        </w:rPr>
        <w:t>es</w:t>
      </w:r>
      <w:r w:rsidR="007D2921" w:rsidRPr="00C721F5">
        <w:rPr>
          <w:rFonts w:ascii="Palatino Linotype" w:eastAsia="MS Mincho" w:hAnsi="Palatino Linotype" w:cs="Arial"/>
          <w:sz w:val="24"/>
          <w:szCs w:val="24"/>
          <w:lang w:val="es-ES_tradnl" w:eastAsia="es-ES"/>
        </w:rPr>
        <w:t xml:space="preserve"> necesario </w:t>
      </w:r>
      <w:r w:rsidR="00705A98" w:rsidRPr="00C721F5">
        <w:rPr>
          <w:rFonts w:ascii="Palatino Linotype" w:eastAsia="MS Mincho" w:hAnsi="Palatino Linotype" w:cs="Arial"/>
          <w:sz w:val="24"/>
          <w:szCs w:val="24"/>
          <w:lang w:val="es-ES_tradnl" w:eastAsia="es-ES"/>
        </w:rPr>
        <w:t>precisar</w:t>
      </w:r>
      <w:r w:rsidR="007D2921" w:rsidRPr="00C721F5">
        <w:rPr>
          <w:rFonts w:ascii="Palatino Linotype" w:eastAsia="MS Mincho" w:hAnsi="Palatino Linotype" w:cs="Arial"/>
          <w:sz w:val="24"/>
          <w:szCs w:val="24"/>
          <w:lang w:val="es-ES_tradnl" w:eastAsia="es-ES"/>
        </w:rPr>
        <w:t xml:space="preserve"> que el </w:t>
      </w:r>
      <w:r w:rsidR="007D2921" w:rsidRPr="00C721F5">
        <w:rPr>
          <w:rFonts w:ascii="Palatino Linotype" w:eastAsia="MS Mincho" w:hAnsi="Palatino Linotype"/>
          <w:sz w:val="24"/>
          <w:szCs w:val="24"/>
          <w:lang w:val="es-ES_tradnl" w:eastAsia="es-ES"/>
        </w:rPr>
        <w:t>artículo 92</w:t>
      </w:r>
      <w:r w:rsidRPr="00C721F5">
        <w:rPr>
          <w:rFonts w:ascii="Palatino Linotype" w:eastAsia="MS Mincho" w:hAnsi="Palatino Linotype"/>
          <w:sz w:val="24"/>
          <w:szCs w:val="24"/>
          <w:lang w:val="es-ES_tradnl" w:eastAsia="es-ES"/>
        </w:rPr>
        <w:t>,</w:t>
      </w:r>
      <w:r w:rsidR="007D2921" w:rsidRPr="00C721F5">
        <w:rPr>
          <w:rFonts w:ascii="Palatino Linotype" w:eastAsia="MS Mincho" w:hAnsi="Palatino Linotype"/>
          <w:sz w:val="24"/>
          <w:szCs w:val="24"/>
          <w:lang w:val="es-ES_tradnl" w:eastAsia="es-ES"/>
        </w:rPr>
        <w:t xml:space="preserve"> fracc</w:t>
      </w:r>
      <w:r w:rsidRPr="00C721F5">
        <w:rPr>
          <w:rFonts w:ascii="Palatino Linotype" w:eastAsia="MS Mincho" w:hAnsi="Palatino Linotype"/>
          <w:sz w:val="24"/>
          <w:szCs w:val="24"/>
          <w:lang w:val="es-ES_tradnl" w:eastAsia="es-ES"/>
        </w:rPr>
        <w:t>iones XVI, XVII, XIX y</w:t>
      </w:r>
      <w:r w:rsidR="007D2921" w:rsidRPr="00C721F5">
        <w:rPr>
          <w:rFonts w:ascii="Palatino Linotype" w:eastAsia="MS Mincho" w:hAnsi="Palatino Linotype"/>
          <w:sz w:val="24"/>
          <w:szCs w:val="24"/>
          <w:lang w:val="es-ES_tradnl" w:eastAsia="es-ES"/>
        </w:rPr>
        <w:t xml:space="preserve"> XLIII de la Ley de Transparencia y Acceso a la Información Pública del Estado de México y Municipios, establece lo siguiente:</w:t>
      </w:r>
    </w:p>
    <w:p w:rsidR="007D2921" w:rsidRPr="00C721F5" w:rsidRDefault="007D2921" w:rsidP="00C721F5">
      <w:pPr>
        <w:tabs>
          <w:tab w:val="left" w:pos="426"/>
        </w:tabs>
        <w:spacing w:line="360" w:lineRule="auto"/>
        <w:ind w:left="567" w:right="616"/>
        <w:contextualSpacing/>
        <w:rPr>
          <w:rFonts w:ascii="Palatino Linotype" w:hAnsi="Palatino Linotype" w:cs="Arial"/>
          <w:sz w:val="24"/>
          <w:szCs w:val="24"/>
          <w:lang w:val="es-ES"/>
        </w:rPr>
      </w:pPr>
    </w:p>
    <w:p w:rsidR="007D2921" w:rsidRPr="00C721F5" w:rsidRDefault="007D2921" w:rsidP="00C721F5">
      <w:pPr>
        <w:spacing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b/>
          <w:i/>
          <w:sz w:val="24"/>
          <w:szCs w:val="24"/>
          <w:lang w:val="es-ES"/>
        </w:rPr>
        <w:t>Artículo 92.</w:t>
      </w:r>
      <w:r w:rsidRPr="00C721F5">
        <w:rPr>
          <w:rFonts w:ascii="Palatino Linotype" w:hAnsi="Palatino Linotype" w:cs="Arial"/>
          <w:i/>
          <w:sz w:val="24"/>
          <w:szCs w:val="24"/>
          <w:lang w:val="es-ES"/>
        </w:rPr>
        <w:t xml:space="preserve"> </w:t>
      </w:r>
      <w:r w:rsidRPr="00C721F5">
        <w:rPr>
          <w:rFonts w:ascii="Palatino Linotype" w:hAnsi="Palatino Linotype" w:cs="Arial"/>
          <w:b/>
          <w:i/>
          <w:sz w:val="24"/>
          <w:szCs w:val="24"/>
          <w:lang w:val="es-ES"/>
        </w:rPr>
        <w:t>Los sujetos obligados deberán poner a disposición del público</w:t>
      </w:r>
      <w:r w:rsidRPr="00C721F5">
        <w:rPr>
          <w:rFonts w:ascii="Palatino Linotype" w:hAnsi="Palatino Linotype" w:cs="Arial"/>
          <w:i/>
          <w:sz w:val="24"/>
          <w:szCs w:val="24"/>
          <w:lang w:val="es-E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30002" w:rsidRPr="00C721F5" w:rsidRDefault="000866AC" w:rsidP="00C721F5">
      <w:pPr>
        <w:spacing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b/>
          <w:i/>
          <w:sz w:val="24"/>
          <w:szCs w:val="24"/>
          <w:lang w:val="es-ES"/>
        </w:rPr>
        <w:t>I.</w:t>
      </w:r>
      <w:r w:rsidRPr="00C721F5">
        <w:rPr>
          <w:rFonts w:ascii="Palatino Linotype" w:hAnsi="Palatino Linotype" w:cs="Arial"/>
          <w:i/>
          <w:sz w:val="24"/>
          <w:szCs w:val="24"/>
          <w:lang w:val="es-ES"/>
        </w:rPr>
        <w:t xml:space="preserve"> </w:t>
      </w:r>
      <w:r w:rsidRPr="00C721F5">
        <w:rPr>
          <w:rFonts w:ascii="Palatino Linotype" w:hAnsi="Palatino Linotype" w:cs="Arial"/>
          <w:b/>
          <w:i/>
          <w:sz w:val="24"/>
          <w:szCs w:val="24"/>
          <w:lang w:val="es-ES"/>
        </w:rPr>
        <w:t>El marco normativo aplicable al sujeto obligado</w:t>
      </w:r>
      <w:r w:rsidRPr="00C721F5">
        <w:rPr>
          <w:rFonts w:ascii="Palatino Linotype" w:hAnsi="Palatino Linotype" w:cs="Arial"/>
          <w:i/>
          <w:sz w:val="24"/>
          <w:szCs w:val="24"/>
          <w:lang w:val="es-ES"/>
        </w:rPr>
        <w:t xml:space="preserve">, en el que deberá incluirse leyes, códigos, </w:t>
      </w:r>
      <w:r w:rsidRPr="00C721F5">
        <w:rPr>
          <w:rFonts w:ascii="Palatino Linotype" w:hAnsi="Palatino Linotype" w:cs="Arial"/>
          <w:b/>
          <w:i/>
          <w:sz w:val="24"/>
          <w:szCs w:val="24"/>
          <w:lang w:val="es-ES"/>
        </w:rPr>
        <w:t>reglamentos</w:t>
      </w:r>
      <w:r w:rsidRPr="00C721F5">
        <w:rPr>
          <w:rFonts w:ascii="Palatino Linotype" w:hAnsi="Palatino Linotype" w:cs="Arial"/>
          <w:i/>
          <w:sz w:val="24"/>
          <w:szCs w:val="24"/>
          <w:lang w:val="es-ES"/>
        </w:rPr>
        <w:t xml:space="preserve">, decretos de creación, acuerdos, convenios, </w:t>
      </w:r>
      <w:r w:rsidRPr="00C721F5">
        <w:rPr>
          <w:rFonts w:ascii="Palatino Linotype" w:hAnsi="Palatino Linotype" w:cs="Arial"/>
          <w:b/>
          <w:i/>
          <w:sz w:val="24"/>
          <w:szCs w:val="24"/>
          <w:lang w:val="es-ES"/>
        </w:rPr>
        <w:t>manuales de organización y procedimientos, reglas de operación, criterios, políticas, entre otros</w:t>
      </w:r>
      <w:r w:rsidRPr="00C721F5">
        <w:rPr>
          <w:rFonts w:ascii="Palatino Linotype" w:hAnsi="Palatino Linotype" w:cs="Arial"/>
          <w:i/>
          <w:sz w:val="24"/>
          <w:szCs w:val="24"/>
          <w:lang w:val="es-ES"/>
        </w:rPr>
        <w:t>;</w:t>
      </w:r>
      <w:r w:rsidRPr="00C721F5">
        <w:rPr>
          <w:rFonts w:ascii="Palatino Linotype" w:hAnsi="Palatino Linotype" w:cs="Arial"/>
          <w:i/>
          <w:sz w:val="24"/>
          <w:szCs w:val="24"/>
          <w:lang w:val="es-ES"/>
        </w:rPr>
        <w:cr/>
        <w:t>(…)</w:t>
      </w:r>
    </w:p>
    <w:p w:rsidR="00C30002" w:rsidRPr="00C721F5" w:rsidRDefault="00C30002" w:rsidP="00C721F5">
      <w:pPr>
        <w:spacing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b/>
          <w:i/>
          <w:sz w:val="24"/>
          <w:szCs w:val="24"/>
          <w:lang w:val="es-ES"/>
        </w:rPr>
        <w:t>VIII.</w:t>
      </w:r>
      <w:r w:rsidRPr="00C721F5">
        <w:rPr>
          <w:rFonts w:ascii="Palatino Linotype" w:hAnsi="Palatino Linotype" w:cs="Arial"/>
          <w:i/>
          <w:sz w:val="24"/>
          <w:szCs w:val="24"/>
          <w:lang w:val="es-ES"/>
        </w:rPr>
        <w:t xml:space="preserve"> </w:t>
      </w:r>
      <w:r w:rsidRPr="00C721F5">
        <w:rPr>
          <w:rFonts w:ascii="Palatino Linotype" w:hAnsi="Palatino Linotype" w:cs="Arial"/>
          <w:b/>
          <w:i/>
          <w:sz w:val="24"/>
          <w:szCs w:val="24"/>
          <w:lang w:val="es-ES"/>
        </w:rPr>
        <w:t>La remuneración</w:t>
      </w:r>
      <w:r w:rsidRPr="00C721F5">
        <w:rPr>
          <w:rFonts w:ascii="Palatino Linotype" w:hAnsi="Palatino Linotype" w:cs="Arial"/>
          <w:i/>
          <w:sz w:val="24"/>
          <w:szCs w:val="24"/>
          <w:lang w:val="es-ES"/>
        </w:rPr>
        <w:t xml:space="preserve"> bruta y neta </w:t>
      </w:r>
      <w:r w:rsidRPr="00C721F5">
        <w:rPr>
          <w:rFonts w:ascii="Palatino Linotype" w:hAnsi="Palatino Linotype" w:cs="Arial"/>
          <w:b/>
          <w:i/>
          <w:sz w:val="24"/>
          <w:szCs w:val="24"/>
          <w:lang w:val="es-ES"/>
        </w:rPr>
        <w:t>de todos los servidores públicos</w:t>
      </w:r>
      <w:r w:rsidRPr="00C721F5">
        <w:rPr>
          <w:rFonts w:ascii="Palatino Linotype" w:hAnsi="Palatino Linotype" w:cs="Arial"/>
          <w:i/>
          <w:sz w:val="24"/>
          <w:szCs w:val="24"/>
          <w:lang w:val="es-ES"/>
        </w:rPr>
        <w:t xml:space="preserve"> de base o de confianza, de todas las percepciones, incluyendo sueldos, prestaciones, gratificaciones, primas, comisiones, dietas, bonos, estímulos, ingresos y sistemas de compensación, señalando la periodicidad de dicha remuneración;</w:t>
      </w:r>
    </w:p>
    <w:p w:rsidR="00C30002" w:rsidRPr="00C721F5" w:rsidRDefault="00C30002" w:rsidP="00C721F5">
      <w:pPr>
        <w:spacing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i/>
          <w:sz w:val="24"/>
          <w:szCs w:val="24"/>
          <w:lang w:val="es-ES"/>
        </w:rPr>
        <w:t>(…)</w:t>
      </w:r>
    </w:p>
    <w:p w:rsidR="000866AC" w:rsidRPr="00C721F5" w:rsidRDefault="000866AC" w:rsidP="00C721F5">
      <w:pPr>
        <w:spacing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b/>
          <w:i/>
          <w:sz w:val="24"/>
          <w:szCs w:val="24"/>
          <w:lang w:val="es-ES"/>
        </w:rPr>
        <w:t>XVI.</w:t>
      </w:r>
      <w:r w:rsidRPr="00C721F5">
        <w:rPr>
          <w:rFonts w:ascii="Palatino Linotype" w:hAnsi="Palatino Linotype" w:cs="Arial"/>
          <w:i/>
          <w:sz w:val="24"/>
          <w:szCs w:val="24"/>
          <w:lang w:val="es-ES"/>
        </w:rPr>
        <w:t xml:space="preserve"> </w:t>
      </w:r>
      <w:r w:rsidRPr="00C721F5">
        <w:rPr>
          <w:rFonts w:ascii="Palatino Linotype" w:hAnsi="Palatino Linotype" w:cs="Arial"/>
          <w:b/>
          <w:i/>
          <w:sz w:val="24"/>
          <w:szCs w:val="24"/>
          <w:lang w:val="es-ES"/>
        </w:rPr>
        <w:t>El domicilio de la Unidad de Transparencia y su ubicación, así como el nombre, teléfono oficial y horarios de atención al público de los responsables de las unidades de información</w:t>
      </w:r>
      <w:r w:rsidRPr="00C721F5">
        <w:rPr>
          <w:rFonts w:ascii="Palatino Linotype" w:hAnsi="Palatino Linotype" w:cs="Arial"/>
          <w:i/>
          <w:sz w:val="24"/>
          <w:szCs w:val="24"/>
          <w:lang w:val="es-ES"/>
        </w:rPr>
        <w:t>;</w:t>
      </w:r>
    </w:p>
    <w:p w:rsidR="007D2921" w:rsidRPr="00C721F5" w:rsidRDefault="000866AC" w:rsidP="00C721F5">
      <w:pPr>
        <w:spacing w:after="0"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b/>
          <w:i/>
          <w:sz w:val="24"/>
          <w:szCs w:val="24"/>
          <w:lang w:val="es-ES"/>
        </w:rPr>
        <w:t>XVII.</w:t>
      </w:r>
      <w:r w:rsidRPr="00C721F5">
        <w:rPr>
          <w:rFonts w:ascii="Palatino Linotype" w:hAnsi="Palatino Linotype" w:cs="Arial"/>
          <w:i/>
          <w:sz w:val="24"/>
          <w:szCs w:val="24"/>
          <w:lang w:val="es-ES"/>
        </w:rPr>
        <w:t xml:space="preserve"> </w:t>
      </w:r>
      <w:r w:rsidRPr="00C721F5">
        <w:rPr>
          <w:rFonts w:ascii="Palatino Linotype" w:hAnsi="Palatino Linotype" w:cs="Arial"/>
          <w:b/>
          <w:i/>
          <w:sz w:val="24"/>
          <w:szCs w:val="24"/>
          <w:lang w:val="es-ES"/>
        </w:rPr>
        <w:t>Dirección electrónica donde podrán recibirse las solicitudes para obtener la información, así como el registro de las solicitudes recibidas y atendidas</w:t>
      </w:r>
      <w:r w:rsidRPr="00C721F5">
        <w:rPr>
          <w:rFonts w:ascii="Palatino Linotype" w:hAnsi="Palatino Linotype" w:cs="Arial"/>
          <w:i/>
          <w:sz w:val="24"/>
          <w:szCs w:val="24"/>
          <w:lang w:val="es-ES"/>
        </w:rPr>
        <w:t>;</w:t>
      </w:r>
    </w:p>
    <w:p w:rsidR="000866AC" w:rsidRPr="00C721F5" w:rsidRDefault="000866AC" w:rsidP="00C721F5">
      <w:pPr>
        <w:spacing w:after="0"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i/>
          <w:sz w:val="24"/>
          <w:szCs w:val="24"/>
          <w:lang w:val="es-ES"/>
        </w:rPr>
        <w:t>(…)</w:t>
      </w:r>
    </w:p>
    <w:p w:rsidR="000866AC" w:rsidRPr="00C721F5" w:rsidRDefault="000866AC" w:rsidP="00C721F5">
      <w:pPr>
        <w:spacing w:after="0"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b/>
          <w:i/>
          <w:sz w:val="24"/>
          <w:szCs w:val="24"/>
          <w:lang w:val="es-ES"/>
        </w:rPr>
        <w:t>XIX.</w:t>
      </w:r>
      <w:r w:rsidRPr="00C721F5">
        <w:rPr>
          <w:rFonts w:ascii="Palatino Linotype" w:hAnsi="Palatino Linotype" w:cs="Arial"/>
          <w:i/>
          <w:sz w:val="24"/>
          <w:szCs w:val="24"/>
          <w:lang w:val="es-ES"/>
        </w:rPr>
        <w:t xml:space="preserve"> </w:t>
      </w:r>
      <w:r w:rsidRPr="00C721F5">
        <w:rPr>
          <w:rFonts w:ascii="Palatino Linotype" w:hAnsi="Palatino Linotype" w:cs="Arial"/>
          <w:b/>
          <w:i/>
          <w:sz w:val="24"/>
          <w:szCs w:val="24"/>
          <w:lang w:val="es-ES"/>
        </w:rPr>
        <w:t>Índices semestrales en formatos abiertos de los expedientes clasificados como reservados que cada sujeto obligado posee y maneja</w:t>
      </w:r>
      <w:r w:rsidRPr="00C721F5">
        <w:rPr>
          <w:rFonts w:ascii="Palatino Linotype" w:hAnsi="Palatino Linotype" w:cs="Arial"/>
          <w:i/>
          <w:sz w:val="24"/>
          <w:szCs w:val="24"/>
          <w:lang w:val="es-ES"/>
        </w:rPr>
        <w:t>;</w:t>
      </w:r>
      <w:r w:rsidRPr="00C721F5">
        <w:rPr>
          <w:rFonts w:ascii="Palatino Linotype" w:hAnsi="Palatino Linotype" w:cs="Arial"/>
          <w:i/>
          <w:sz w:val="24"/>
          <w:szCs w:val="24"/>
          <w:lang w:val="es-ES"/>
        </w:rPr>
        <w:cr/>
        <w:t>(…)</w:t>
      </w:r>
    </w:p>
    <w:p w:rsidR="007D2921" w:rsidRPr="00C721F5" w:rsidRDefault="007D2921" w:rsidP="00C721F5">
      <w:pPr>
        <w:spacing w:after="0" w:line="360" w:lineRule="auto"/>
        <w:ind w:left="567" w:right="616"/>
        <w:contextualSpacing/>
        <w:jc w:val="both"/>
        <w:rPr>
          <w:rFonts w:ascii="Palatino Linotype" w:hAnsi="Palatino Linotype" w:cs="Arial"/>
          <w:i/>
          <w:sz w:val="24"/>
          <w:szCs w:val="24"/>
        </w:rPr>
      </w:pPr>
      <w:r w:rsidRPr="00C721F5">
        <w:rPr>
          <w:rFonts w:ascii="Palatino Linotype" w:hAnsi="Palatino Linotype" w:cs="Arial"/>
          <w:b/>
          <w:i/>
          <w:sz w:val="24"/>
          <w:szCs w:val="24"/>
        </w:rPr>
        <w:t>XLIII.</w:t>
      </w:r>
      <w:r w:rsidRPr="00C721F5">
        <w:rPr>
          <w:rFonts w:ascii="Palatino Linotype" w:hAnsi="Palatino Linotype" w:cs="Arial"/>
          <w:i/>
          <w:sz w:val="24"/>
          <w:szCs w:val="24"/>
        </w:rPr>
        <w:t xml:space="preserve"> </w:t>
      </w:r>
      <w:r w:rsidRPr="00C721F5">
        <w:rPr>
          <w:rFonts w:ascii="Palatino Linotype" w:hAnsi="Palatino Linotype" w:cs="Arial"/>
          <w:b/>
          <w:i/>
          <w:sz w:val="24"/>
          <w:szCs w:val="24"/>
        </w:rPr>
        <w:t>Las actas y resoluciones del Comité de Transparencia de los sujetos obligados</w:t>
      </w:r>
      <w:r w:rsidRPr="00C721F5">
        <w:rPr>
          <w:rFonts w:ascii="Palatino Linotype" w:hAnsi="Palatino Linotype" w:cs="Arial"/>
          <w:i/>
          <w:sz w:val="24"/>
          <w:szCs w:val="24"/>
        </w:rPr>
        <w:t>;</w:t>
      </w:r>
    </w:p>
    <w:p w:rsidR="000866AC" w:rsidRPr="00C721F5" w:rsidRDefault="000866AC" w:rsidP="00C721F5">
      <w:pPr>
        <w:spacing w:after="0" w:line="360" w:lineRule="auto"/>
        <w:ind w:left="567" w:right="616"/>
        <w:contextualSpacing/>
        <w:jc w:val="both"/>
        <w:rPr>
          <w:rFonts w:ascii="Palatino Linotype" w:hAnsi="Palatino Linotype" w:cs="Arial"/>
          <w:i/>
          <w:sz w:val="24"/>
          <w:szCs w:val="24"/>
          <w:lang w:val="es-ES"/>
        </w:rPr>
      </w:pPr>
      <w:r w:rsidRPr="00C721F5">
        <w:rPr>
          <w:rFonts w:ascii="Palatino Linotype" w:hAnsi="Palatino Linotype" w:cs="Arial"/>
          <w:i/>
          <w:sz w:val="24"/>
          <w:szCs w:val="24"/>
        </w:rPr>
        <w:t>(…)”</w:t>
      </w:r>
    </w:p>
    <w:p w:rsidR="007D2921" w:rsidRPr="00C721F5" w:rsidRDefault="007D2921" w:rsidP="00C721F5">
      <w:pPr>
        <w:spacing w:after="0" w:line="360" w:lineRule="auto"/>
        <w:contextualSpacing/>
        <w:jc w:val="both"/>
        <w:rPr>
          <w:rFonts w:ascii="Palatino Linotype" w:hAnsi="Palatino Linotype" w:cs="Arial"/>
          <w:sz w:val="24"/>
          <w:szCs w:val="24"/>
          <w:lang w:val="es-ES"/>
        </w:rPr>
      </w:pPr>
    </w:p>
    <w:p w:rsidR="007D2921" w:rsidRPr="00D67594" w:rsidRDefault="007D2921" w:rsidP="00C721F5">
      <w:pPr>
        <w:numPr>
          <w:ilvl w:val="0"/>
          <w:numId w:val="2"/>
        </w:numPr>
        <w:tabs>
          <w:tab w:val="left" w:pos="426"/>
        </w:tabs>
        <w:spacing w:after="0" w:line="360" w:lineRule="auto"/>
        <w:ind w:left="0" w:right="49"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 xml:space="preserve">De lo anteriormente expuesto se puede observar que la información solicitada por el particular, </w:t>
      </w:r>
      <w:r w:rsidR="00C30002" w:rsidRPr="00D67594">
        <w:rPr>
          <w:rFonts w:ascii="Palatino Linotype" w:hAnsi="Palatino Linotype" w:cs="Arial"/>
          <w:sz w:val="24"/>
          <w:szCs w:val="24"/>
          <w:lang w:val="es-ES"/>
        </w:rPr>
        <w:t xml:space="preserve">por cuanto hace a las remuneraciones de los servidores públicos; los </w:t>
      </w:r>
      <w:r w:rsidR="00C30002" w:rsidRPr="00D67594">
        <w:rPr>
          <w:rFonts w:ascii="Palatino Linotype" w:eastAsia="MS Mincho" w:hAnsi="Palatino Linotype" w:cstheme="majorBidi"/>
          <w:sz w:val="24"/>
          <w:szCs w:val="24"/>
          <w:lang w:val="es-ES_tradnl" w:eastAsia="es-ES"/>
        </w:rPr>
        <w:t xml:space="preserve">manuales de organización y de procedimientos, reglamentos internos y avisos de privacidad de todas las direcciones y unidades administrativas; el domicilio de la Unidad de Transparencia y su ubicación, así como el nombre, teléfono oficial y horarios de atención al público de los responsables de las unidades de información; la dirección electrónica donde podrán recibirse las solicitudes para obtener la información, así como el registro de las solicitudes recibidas y atendidas; los índices semestrales en formatos abiertos de los expedientes clasificados como reservados que el </w:t>
      </w:r>
      <w:r w:rsidR="00C30002" w:rsidRPr="00D67594">
        <w:rPr>
          <w:rFonts w:ascii="Palatino Linotype" w:eastAsia="MS Mincho" w:hAnsi="Palatino Linotype" w:cstheme="majorBidi"/>
          <w:b/>
          <w:sz w:val="24"/>
          <w:szCs w:val="24"/>
          <w:lang w:val="es-ES_tradnl" w:eastAsia="es-ES"/>
        </w:rPr>
        <w:t>SUJETO OBLIGADO</w:t>
      </w:r>
      <w:r w:rsidR="00C30002" w:rsidRPr="00D67594">
        <w:rPr>
          <w:rFonts w:ascii="Palatino Linotype" w:eastAsia="MS Mincho" w:hAnsi="Palatino Linotype" w:cstheme="majorBidi"/>
          <w:sz w:val="24"/>
          <w:szCs w:val="24"/>
          <w:lang w:val="es-ES_tradnl" w:eastAsia="es-ES"/>
        </w:rPr>
        <w:t xml:space="preserve"> posee y maneja; y, las actas y resoluciones del Comité de Transparencia del </w:t>
      </w:r>
      <w:r w:rsidR="00C30002" w:rsidRPr="00D67594">
        <w:rPr>
          <w:rFonts w:ascii="Palatino Linotype" w:eastAsia="MS Mincho" w:hAnsi="Palatino Linotype" w:cstheme="majorBidi"/>
          <w:b/>
          <w:sz w:val="24"/>
          <w:szCs w:val="24"/>
          <w:lang w:val="es-ES_tradnl" w:eastAsia="es-ES"/>
        </w:rPr>
        <w:t>SUJETO OBLIGADO</w:t>
      </w:r>
      <w:r w:rsidR="00C30002" w:rsidRPr="00D67594">
        <w:rPr>
          <w:rFonts w:ascii="Palatino Linotype" w:eastAsia="MS Mincho" w:hAnsi="Palatino Linotype" w:cstheme="majorBidi"/>
          <w:sz w:val="24"/>
          <w:szCs w:val="24"/>
          <w:lang w:val="es-ES_tradnl" w:eastAsia="es-ES"/>
        </w:rPr>
        <w:t xml:space="preserve">, </w:t>
      </w:r>
      <w:r w:rsidRPr="00D67594">
        <w:rPr>
          <w:rFonts w:ascii="Palatino Linotype" w:hAnsi="Palatino Linotype" w:cs="Arial"/>
          <w:sz w:val="24"/>
          <w:szCs w:val="24"/>
          <w:lang w:val="es-ES"/>
        </w:rPr>
        <w:t>forma</w:t>
      </w:r>
      <w:r w:rsidR="00C30002" w:rsidRPr="00D67594">
        <w:rPr>
          <w:rFonts w:ascii="Palatino Linotype" w:hAnsi="Palatino Linotype" w:cs="Arial"/>
          <w:sz w:val="24"/>
          <w:szCs w:val="24"/>
          <w:lang w:val="es-ES"/>
        </w:rPr>
        <w:t>n</w:t>
      </w:r>
      <w:r w:rsidRPr="00D67594">
        <w:rPr>
          <w:rFonts w:ascii="Palatino Linotype" w:hAnsi="Palatino Linotype" w:cs="Arial"/>
          <w:sz w:val="24"/>
          <w:szCs w:val="24"/>
          <w:lang w:val="es-ES"/>
        </w:rPr>
        <w:t xml:space="preserve"> parte de las obligaciones de transparencia común</w:t>
      </w:r>
      <w:r w:rsidR="00705A98" w:rsidRPr="00D67594">
        <w:rPr>
          <w:rFonts w:ascii="Palatino Linotype" w:hAnsi="Palatino Linotype" w:cs="Arial"/>
          <w:sz w:val="24"/>
          <w:szCs w:val="24"/>
          <w:lang w:val="es-ES"/>
        </w:rPr>
        <w:t>,</w:t>
      </w:r>
      <w:r w:rsidRPr="00D67594">
        <w:rPr>
          <w:rFonts w:ascii="Palatino Linotype" w:hAnsi="Palatino Linotype" w:cs="Arial"/>
          <w:sz w:val="24"/>
          <w:szCs w:val="24"/>
          <w:lang w:val="es-ES"/>
        </w:rPr>
        <w:t xml:space="preserve"> la</w:t>
      </w:r>
      <w:r w:rsidR="00C30002" w:rsidRPr="00D67594">
        <w:rPr>
          <w:rFonts w:ascii="Palatino Linotype" w:hAnsi="Palatino Linotype" w:cs="Arial"/>
          <w:sz w:val="24"/>
          <w:szCs w:val="24"/>
          <w:lang w:val="es-ES"/>
        </w:rPr>
        <w:t>s</w:t>
      </w:r>
      <w:r w:rsidRPr="00D67594">
        <w:rPr>
          <w:rFonts w:ascii="Palatino Linotype" w:hAnsi="Palatino Linotype" w:cs="Arial"/>
          <w:sz w:val="24"/>
          <w:szCs w:val="24"/>
          <w:lang w:val="es-ES"/>
        </w:rPr>
        <w:t xml:space="preserve"> cual</w:t>
      </w:r>
      <w:r w:rsidR="00C30002" w:rsidRPr="00D67594">
        <w:rPr>
          <w:rFonts w:ascii="Palatino Linotype" w:hAnsi="Palatino Linotype" w:cs="Arial"/>
          <w:sz w:val="24"/>
          <w:szCs w:val="24"/>
          <w:lang w:val="es-ES"/>
        </w:rPr>
        <w:t>es</w:t>
      </w:r>
      <w:r w:rsidRPr="00D67594">
        <w:rPr>
          <w:rFonts w:ascii="Palatino Linotype" w:hAnsi="Palatino Linotype" w:cs="Arial"/>
          <w:sz w:val="24"/>
          <w:szCs w:val="24"/>
          <w:lang w:val="es-ES"/>
        </w:rPr>
        <w:t xml:space="preserve"> debe</w:t>
      </w:r>
      <w:r w:rsidR="00C30002" w:rsidRPr="00D67594">
        <w:rPr>
          <w:rFonts w:ascii="Palatino Linotype" w:hAnsi="Palatino Linotype" w:cs="Arial"/>
          <w:sz w:val="24"/>
          <w:szCs w:val="24"/>
          <w:lang w:val="es-ES"/>
        </w:rPr>
        <w:t>n</w:t>
      </w:r>
      <w:r w:rsidRPr="00D67594">
        <w:rPr>
          <w:rFonts w:ascii="Palatino Linotype" w:hAnsi="Palatino Linotype" w:cs="Arial"/>
          <w:sz w:val="24"/>
          <w:szCs w:val="24"/>
          <w:lang w:val="es-ES"/>
        </w:rPr>
        <w:t xml:space="preserve"> ser pública</w:t>
      </w:r>
      <w:r w:rsidR="00C30002" w:rsidRPr="00D67594">
        <w:rPr>
          <w:rFonts w:ascii="Palatino Linotype" w:hAnsi="Palatino Linotype" w:cs="Arial"/>
          <w:sz w:val="24"/>
          <w:szCs w:val="24"/>
          <w:lang w:val="es-ES"/>
        </w:rPr>
        <w:t xml:space="preserve">s y estar </w:t>
      </w:r>
      <w:r w:rsidRPr="00D67594">
        <w:rPr>
          <w:rFonts w:ascii="Palatino Linotype" w:hAnsi="Palatino Linotype" w:cs="Arial"/>
          <w:sz w:val="24"/>
          <w:szCs w:val="24"/>
          <w:lang w:val="es-ES"/>
        </w:rPr>
        <w:t>a disposición de</w:t>
      </w:r>
      <w:r w:rsidR="00C30002" w:rsidRPr="00D67594">
        <w:rPr>
          <w:rFonts w:ascii="Palatino Linotype" w:hAnsi="Palatino Linotype" w:cs="Arial"/>
          <w:sz w:val="24"/>
          <w:szCs w:val="24"/>
          <w:lang w:val="es-ES"/>
        </w:rPr>
        <w:t xml:space="preserve"> </w:t>
      </w:r>
      <w:r w:rsidRPr="00D67594">
        <w:rPr>
          <w:rFonts w:ascii="Palatino Linotype" w:hAnsi="Palatino Linotype" w:cs="Arial"/>
          <w:sz w:val="24"/>
          <w:szCs w:val="24"/>
          <w:lang w:val="es-ES"/>
        </w:rPr>
        <w:t>l</w:t>
      </w:r>
      <w:r w:rsidR="00C30002" w:rsidRPr="00D67594">
        <w:rPr>
          <w:rFonts w:ascii="Palatino Linotype" w:hAnsi="Palatino Linotype" w:cs="Arial"/>
          <w:sz w:val="24"/>
          <w:szCs w:val="24"/>
          <w:lang w:val="es-ES"/>
        </w:rPr>
        <w:t>a</w:t>
      </w:r>
      <w:r w:rsidRPr="00D67594">
        <w:rPr>
          <w:rFonts w:ascii="Palatino Linotype" w:hAnsi="Palatino Linotype" w:cs="Arial"/>
          <w:sz w:val="24"/>
          <w:szCs w:val="24"/>
          <w:lang w:val="es-ES"/>
        </w:rPr>
        <w:t xml:space="preserve"> </w:t>
      </w:r>
      <w:r w:rsidR="00C30002" w:rsidRPr="00D67594">
        <w:rPr>
          <w:rFonts w:ascii="Palatino Linotype" w:hAnsi="Palatino Linotype" w:cs="Arial"/>
          <w:sz w:val="24"/>
          <w:szCs w:val="24"/>
          <w:lang w:val="es-ES"/>
        </w:rPr>
        <w:t>ciudadanía</w:t>
      </w:r>
      <w:r w:rsidRPr="00D67594">
        <w:rPr>
          <w:rFonts w:ascii="Palatino Linotype" w:hAnsi="Palatino Linotype" w:cs="Arial"/>
          <w:sz w:val="24"/>
          <w:szCs w:val="24"/>
          <w:lang w:val="es-ES"/>
        </w:rPr>
        <w:t xml:space="preserve"> de manera permanente y actualizada</w:t>
      </w:r>
      <w:r w:rsidR="00C30002" w:rsidRPr="00D67594">
        <w:rPr>
          <w:rFonts w:ascii="Palatino Linotype" w:hAnsi="Palatino Linotype" w:cs="Arial"/>
          <w:sz w:val="24"/>
          <w:szCs w:val="24"/>
          <w:lang w:val="es-ES"/>
        </w:rPr>
        <w:t>,</w:t>
      </w:r>
      <w:r w:rsidRPr="00D67594">
        <w:rPr>
          <w:rFonts w:ascii="Palatino Linotype" w:hAnsi="Palatino Linotype" w:cs="Arial"/>
          <w:sz w:val="24"/>
          <w:szCs w:val="24"/>
          <w:lang w:val="es-ES"/>
        </w:rPr>
        <w:t xml:space="preserve"> de forma sencilla, precisa y entendible, en los respectivos medios electrónicos, de acuerdo con sus facultades, atribuciones, funciones u o</w:t>
      </w:r>
      <w:r w:rsidR="00C30002" w:rsidRPr="00D67594">
        <w:rPr>
          <w:rFonts w:ascii="Palatino Linotype" w:hAnsi="Palatino Linotype" w:cs="Arial"/>
          <w:sz w:val="24"/>
          <w:szCs w:val="24"/>
          <w:lang w:val="es-ES"/>
        </w:rPr>
        <w:t>bjeto social, según corresponda</w:t>
      </w:r>
      <w:r w:rsidRPr="00D67594">
        <w:rPr>
          <w:rFonts w:ascii="Palatino Linotype" w:hAnsi="Palatino Linotype" w:cs="Arial"/>
          <w:sz w:val="24"/>
          <w:szCs w:val="24"/>
          <w:lang w:val="es-ES"/>
        </w:rPr>
        <w:t xml:space="preserve"> la información.</w:t>
      </w:r>
    </w:p>
    <w:p w:rsidR="007D2921" w:rsidRPr="00D67594" w:rsidRDefault="007D2921" w:rsidP="00C721F5">
      <w:pPr>
        <w:spacing w:after="0" w:line="360" w:lineRule="auto"/>
        <w:contextualSpacing/>
        <w:jc w:val="both"/>
        <w:rPr>
          <w:rFonts w:ascii="Palatino Linotype" w:hAnsi="Palatino Linotype" w:cs="Arial"/>
          <w:sz w:val="24"/>
          <w:szCs w:val="24"/>
          <w:lang w:val="es-ES"/>
        </w:rPr>
      </w:pPr>
    </w:p>
    <w:p w:rsidR="00F7765C" w:rsidRPr="00D67594" w:rsidRDefault="00B872F2"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De tal modo que la</w:t>
      </w:r>
      <w:r w:rsidR="007D2921" w:rsidRPr="00D67594">
        <w:rPr>
          <w:rFonts w:ascii="Palatino Linotype" w:hAnsi="Palatino Linotype" w:cs="Arial"/>
          <w:sz w:val="24"/>
          <w:szCs w:val="24"/>
          <w:lang w:val="es-ES"/>
        </w:rPr>
        <w:t xml:space="preserve"> información solicitada por </w:t>
      </w:r>
      <w:r w:rsidRPr="00D67594">
        <w:rPr>
          <w:rFonts w:ascii="Palatino Linotype" w:hAnsi="Palatino Linotype" w:cs="Arial"/>
          <w:sz w:val="24"/>
          <w:szCs w:val="24"/>
          <w:lang w:val="es-ES"/>
        </w:rPr>
        <w:t>el</w:t>
      </w:r>
      <w:r w:rsidR="007D2921" w:rsidRPr="00D67594">
        <w:rPr>
          <w:rFonts w:ascii="Palatino Linotype" w:hAnsi="Palatino Linotype" w:cs="Arial"/>
          <w:sz w:val="24"/>
          <w:szCs w:val="24"/>
          <w:lang w:val="es-ES"/>
        </w:rPr>
        <w:t xml:space="preserve"> particular corresponde a obligaciones de transparencia común, por lo tanto</w:t>
      </w:r>
      <w:r w:rsidRPr="00D67594">
        <w:rPr>
          <w:rFonts w:ascii="Palatino Linotype" w:hAnsi="Palatino Linotype" w:cs="Arial"/>
          <w:sz w:val="24"/>
          <w:szCs w:val="24"/>
          <w:lang w:val="es-ES"/>
        </w:rPr>
        <w:t>,</w:t>
      </w:r>
      <w:r w:rsidR="007D2921" w:rsidRPr="00D67594">
        <w:rPr>
          <w:rFonts w:ascii="Palatino Linotype" w:hAnsi="Palatino Linotype" w:cs="Arial"/>
          <w:sz w:val="24"/>
          <w:szCs w:val="24"/>
          <w:lang w:val="es-ES"/>
        </w:rPr>
        <w:t xml:space="preserve"> se debe hacer entrega de la </w:t>
      </w:r>
      <w:r w:rsidRPr="00D67594">
        <w:rPr>
          <w:rFonts w:ascii="Palatino Linotype" w:hAnsi="Palatino Linotype" w:cs="Arial"/>
          <w:sz w:val="24"/>
          <w:szCs w:val="24"/>
          <w:lang w:val="es-ES"/>
        </w:rPr>
        <w:t>misma</w:t>
      </w:r>
      <w:r w:rsidR="007D2921" w:rsidRPr="00D67594">
        <w:rPr>
          <w:rFonts w:ascii="Palatino Linotype" w:hAnsi="Palatino Linotype" w:cs="Arial"/>
          <w:sz w:val="24"/>
          <w:szCs w:val="24"/>
          <w:lang w:val="es-ES"/>
        </w:rPr>
        <w:t xml:space="preserve"> en versión pública.</w:t>
      </w:r>
    </w:p>
    <w:p w:rsidR="00B872F2" w:rsidRPr="00D67594" w:rsidRDefault="00B872F2" w:rsidP="00C721F5">
      <w:pPr>
        <w:tabs>
          <w:tab w:val="left" w:pos="426"/>
        </w:tabs>
        <w:spacing w:after="0" w:line="360" w:lineRule="auto"/>
        <w:contextualSpacing/>
        <w:jc w:val="both"/>
        <w:rPr>
          <w:rFonts w:ascii="Palatino Linotype" w:hAnsi="Palatino Linotype" w:cs="Arial"/>
          <w:sz w:val="24"/>
          <w:szCs w:val="24"/>
          <w:lang w:val="es-ES"/>
        </w:rPr>
      </w:pPr>
    </w:p>
    <w:p w:rsidR="00490FB9" w:rsidRPr="00D67594" w:rsidRDefault="00B872F2" w:rsidP="00D67594">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 xml:space="preserve">Del mismo modo, por cuanto hace a las actas de sesión </w:t>
      </w:r>
      <w:r w:rsidRPr="00D67594">
        <w:rPr>
          <w:rFonts w:ascii="Palatino Linotype" w:eastAsia="MS Mincho" w:hAnsi="Palatino Linotype" w:cstheme="majorBidi"/>
          <w:sz w:val="24"/>
          <w:szCs w:val="24"/>
          <w:lang w:val="es-ES_tradnl" w:eastAsia="es-ES"/>
        </w:rPr>
        <w:t>de consejo donde fueron designados los cargos que se mencionan en el organigrama del Sistema Municipal para el Desarrollo Integral de la Familia de Tecámac</w:t>
      </w:r>
      <w:r w:rsidR="00490FB9" w:rsidRPr="00D67594">
        <w:rPr>
          <w:rFonts w:ascii="Palatino Linotype" w:eastAsia="MS Mincho" w:hAnsi="Palatino Linotype" w:cstheme="majorBidi"/>
          <w:sz w:val="24"/>
          <w:szCs w:val="24"/>
          <w:lang w:val="es-ES_tradnl" w:eastAsia="es-ES"/>
        </w:rPr>
        <w:t>; así como los nombramientos y los</w:t>
      </w:r>
      <w:r w:rsidRPr="00D67594">
        <w:rPr>
          <w:rFonts w:ascii="Palatino Linotype" w:eastAsia="MS Mincho" w:hAnsi="Palatino Linotype" w:cstheme="majorBidi"/>
          <w:sz w:val="24"/>
          <w:szCs w:val="24"/>
          <w:lang w:val="es-ES_tradnl" w:eastAsia="es-ES"/>
        </w:rPr>
        <w:t xml:space="preserve"> recibos de nómina del uno (01) de enero al quince (15) d</w:t>
      </w:r>
      <w:r w:rsidR="00490FB9" w:rsidRPr="00D67594">
        <w:rPr>
          <w:rFonts w:ascii="Palatino Linotype" w:eastAsia="MS Mincho" w:hAnsi="Palatino Linotype" w:cstheme="majorBidi"/>
          <w:sz w:val="24"/>
          <w:szCs w:val="24"/>
          <w:lang w:val="es-ES_tradnl" w:eastAsia="es-ES"/>
        </w:rPr>
        <w:t>e junio del dos mil diecinueve</w:t>
      </w:r>
      <w:r w:rsidRPr="00D67594">
        <w:rPr>
          <w:rFonts w:ascii="Palatino Linotype" w:eastAsia="MS Mincho" w:hAnsi="Palatino Linotype" w:cstheme="majorBidi"/>
          <w:sz w:val="24"/>
          <w:szCs w:val="24"/>
          <w:lang w:val="es-ES_tradnl" w:eastAsia="es-ES"/>
        </w:rPr>
        <w:t xml:space="preserve">, el </w:t>
      </w:r>
      <w:r w:rsidRPr="00D67594">
        <w:rPr>
          <w:rFonts w:ascii="Palatino Linotype" w:eastAsia="MS Mincho" w:hAnsi="Palatino Linotype" w:cstheme="majorBidi"/>
          <w:b/>
          <w:sz w:val="24"/>
          <w:szCs w:val="24"/>
          <w:lang w:val="es-ES_tradnl" w:eastAsia="es-ES"/>
        </w:rPr>
        <w:t>SUJETO OBLIGADO</w:t>
      </w:r>
      <w:r w:rsidRPr="00D67594">
        <w:rPr>
          <w:rFonts w:ascii="Palatino Linotype" w:eastAsia="MS Mincho" w:hAnsi="Palatino Linotype" w:cstheme="majorBidi"/>
          <w:sz w:val="24"/>
          <w:szCs w:val="24"/>
          <w:lang w:val="es-ES_tradnl" w:eastAsia="es-ES"/>
        </w:rPr>
        <w:t xml:space="preserve"> deberá entregar la información igualmente vía </w:t>
      </w:r>
      <w:r w:rsidRPr="00D67594">
        <w:rPr>
          <w:rFonts w:ascii="Palatino Linotype" w:eastAsia="MS Mincho" w:hAnsi="Palatino Linotype" w:cstheme="majorBidi"/>
          <w:i/>
          <w:sz w:val="24"/>
          <w:szCs w:val="24"/>
          <w:lang w:val="es-ES_tradnl" w:eastAsia="es-ES"/>
        </w:rPr>
        <w:t>SAIMEX</w:t>
      </w:r>
      <w:r w:rsidRPr="00D67594">
        <w:rPr>
          <w:rFonts w:ascii="Palatino Linotype" w:eastAsia="MS Mincho" w:hAnsi="Palatino Linotype" w:cstheme="majorBidi"/>
          <w:sz w:val="24"/>
          <w:szCs w:val="24"/>
          <w:lang w:val="es-ES_tradnl" w:eastAsia="es-ES"/>
        </w:rPr>
        <w:t>,</w:t>
      </w:r>
      <w:r w:rsidR="009B3A1A" w:rsidRPr="00D67594">
        <w:rPr>
          <w:rFonts w:ascii="Palatino Linotype" w:eastAsia="MS Mincho" w:hAnsi="Palatino Linotype" w:cstheme="majorBidi"/>
          <w:sz w:val="24"/>
          <w:szCs w:val="24"/>
          <w:lang w:val="es-ES_tradnl" w:eastAsia="es-ES"/>
        </w:rPr>
        <w:t xml:space="preserve"> de ser necesario </w:t>
      </w:r>
      <w:r w:rsidR="009B3A1A" w:rsidRPr="00D67594">
        <w:rPr>
          <w:rFonts w:ascii="Palatino Linotype" w:eastAsia="MS Mincho" w:hAnsi="Palatino Linotype" w:cstheme="majorBidi"/>
          <w:b/>
          <w:sz w:val="24"/>
          <w:szCs w:val="24"/>
          <w:lang w:val="es-ES_tradnl" w:eastAsia="es-ES"/>
        </w:rPr>
        <w:t>en versión pública</w:t>
      </w:r>
      <w:r w:rsidR="009B3A1A" w:rsidRPr="00D67594">
        <w:rPr>
          <w:rFonts w:ascii="Palatino Linotype" w:eastAsia="MS Mincho" w:hAnsi="Palatino Linotype" w:cstheme="majorBidi"/>
          <w:sz w:val="24"/>
          <w:szCs w:val="24"/>
          <w:lang w:val="es-ES_tradnl" w:eastAsia="es-ES"/>
        </w:rPr>
        <w:t>,</w:t>
      </w:r>
      <w:r w:rsidRPr="00D67594">
        <w:rPr>
          <w:rFonts w:ascii="Palatino Linotype" w:eastAsia="MS Mincho" w:hAnsi="Palatino Linotype" w:cstheme="majorBidi"/>
          <w:sz w:val="24"/>
          <w:szCs w:val="24"/>
          <w:lang w:val="es-ES_tradnl" w:eastAsia="es-ES"/>
        </w:rPr>
        <w:t xml:space="preserve"> toda vez que a través del oficio </w:t>
      </w:r>
      <w:r w:rsidRPr="00D67594">
        <w:rPr>
          <w:rFonts w:ascii="Palatino Linotype" w:eastAsiaTheme="minorEastAsia" w:hAnsi="Palatino Linotype"/>
          <w:sz w:val="24"/>
          <w:szCs w:val="24"/>
          <w:lang w:val="es-ES_tradnl" w:eastAsia="es-ES"/>
        </w:rPr>
        <w:t>SMDIF/TNS/OF/0059/2019, de trece (13) de agosto de dos mil diecinueve</w:t>
      </w:r>
      <w:r w:rsidR="009B3A1A" w:rsidRPr="00D67594">
        <w:rPr>
          <w:rFonts w:ascii="Palatino Linotype" w:eastAsiaTheme="minorEastAsia" w:hAnsi="Palatino Linotype"/>
          <w:sz w:val="24"/>
          <w:szCs w:val="24"/>
          <w:lang w:val="es-ES_tradnl" w:eastAsia="es-ES"/>
        </w:rPr>
        <w:t>, señaló al particular contar con la misma.</w:t>
      </w:r>
    </w:p>
    <w:p w:rsidR="00490FB9" w:rsidRPr="00D67594" w:rsidRDefault="00490FB9" w:rsidP="00C721F5">
      <w:pPr>
        <w:pStyle w:val="Ttulo1"/>
        <w:spacing w:line="360" w:lineRule="auto"/>
        <w:rPr>
          <w:rFonts w:ascii="Palatino Linotype" w:hAnsi="Palatino Linotype" w:cs="Arial"/>
          <w:b/>
          <w:i/>
          <w:color w:val="auto"/>
          <w:sz w:val="24"/>
          <w:szCs w:val="24"/>
          <w:lang w:val="es-ES"/>
        </w:rPr>
      </w:pPr>
      <w:bookmarkStart w:id="24" w:name="_Toc21455385"/>
      <w:r w:rsidRPr="00D67594">
        <w:rPr>
          <w:rFonts w:ascii="Palatino Linotype" w:hAnsi="Palatino Linotype" w:cs="Arial"/>
          <w:b/>
          <w:i/>
          <w:color w:val="auto"/>
          <w:sz w:val="24"/>
          <w:szCs w:val="24"/>
          <w:lang w:val="es-ES"/>
        </w:rPr>
        <w:t>IV. De los expedientes laborales de los titulares de las áreas administrativas.</w:t>
      </w:r>
      <w:bookmarkEnd w:id="24"/>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490FB9"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Ahora bien, </w:t>
      </w:r>
      <w:r w:rsidR="00673A8A" w:rsidRPr="00D67594">
        <w:rPr>
          <w:rFonts w:ascii="Palatino Linotype" w:eastAsiaTheme="minorEastAsia" w:hAnsi="Palatino Linotype"/>
          <w:sz w:val="24"/>
          <w:szCs w:val="24"/>
          <w:lang w:val="es-ES_tradnl" w:eastAsia="es-ES"/>
        </w:rPr>
        <w:t>por lo que respecta a los expedientes laborales de los titulares de las áreas administrativas del Sistema Municipal para el Desarrollo Integral de la Familia de Tecámac, es necesario traer a estudio el contenido de los numerales 47 de la Ley del Trabajo de los Servidores Públicos del Estado y Municipios, así como el 92, fracción XXI, de la Ley de Transparencia y Acceso a la Información del Estado de México y Municipios, mismos que refieren lo siguiente:</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673A8A" w:rsidRPr="00D67594" w:rsidRDefault="00673A8A" w:rsidP="00C721F5">
      <w:pPr>
        <w:spacing w:line="360" w:lineRule="auto"/>
        <w:ind w:left="851" w:right="851"/>
        <w:jc w:val="center"/>
        <w:rPr>
          <w:rFonts w:ascii="Palatino Linotype" w:hAnsi="Palatino Linotype" w:cs="Arial"/>
          <w:b/>
          <w:i/>
          <w:sz w:val="24"/>
          <w:szCs w:val="24"/>
        </w:rPr>
      </w:pPr>
      <w:r w:rsidRPr="00D67594">
        <w:rPr>
          <w:rFonts w:ascii="Palatino Linotype" w:hAnsi="Palatino Linotype" w:cs="Arial"/>
          <w:b/>
          <w:i/>
          <w:sz w:val="24"/>
          <w:szCs w:val="24"/>
        </w:rPr>
        <w:t>“Ley del Trabajo de los Servidores Públicos del Estado y Municipios</w:t>
      </w:r>
    </w:p>
    <w:p w:rsidR="00673A8A" w:rsidRPr="00D67594" w:rsidRDefault="00673A8A" w:rsidP="00C721F5">
      <w:pPr>
        <w:spacing w:line="360" w:lineRule="auto"/>
        <w:ind w:left="851" w:right="851"/>
        <w:jc w:val="both"/>
        <w:rPr>
          <w:rFonts w:ascii="Palatino Linotype" w:hAnsi="Palatino Linotype" w:cs="Arial"/>
          <w:i/>
          <w:sz w:val="24"/>
          <w:szCs w:val="24"/>
        </w:rPr>
      </w:pP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ARTÍCULO 47</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Para ingresar al servicio público se requiere</w:t>
      </w:r>
      <w:r w:rsidRPr="00D67594">
        <w:rPr>
          <w:rFonts w:ascii="Palatino Linotype" w:hAnsi="Palatino Linotype" w:cs="Arial"/>
          <w:i/>
          <w:sz w:val="24"/>
          <w:szCs w:val="24"/>
        </w:rPr>
        <w:t>:</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 </w:t>
      </w:r>
      <w:r w:rsidRPr="00D67594">
        <w:rPr>
          <w:rFonts w:ascii="Palatino Linotype" w:hAnsi="Palatino Linotype" w:cs="Arial"/>
          <w:b/>
          <w:i/>
          <w:sz w:val="24"/>
          <w:szCs w:val="24"/>
          <w:u w:val="single"/>
        </w:rPr>
        <w:t>Presentar una solicitud utilizando la forma oficial que se autorice</w:t>
      </w:r>
      <w:r w:rsidRPr="00D67594">
        <w:rPr>
          <w:rFonts w:ascii="Palatino Linotype" w:hAnsi="Palatino Linotype" w:cs="Arial"/>
          <w:i/>
          <w:sz w:val="24"/>
          <w:szCs w:val="24"/>
        </w:rPr>
        <w:t xml:space="preserve"> por la institución pública o dependencia correspondiente;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II. </w:t>
      </w:r>
      <w:r w:rsidRPr="00D67594">
        <w:rPr>
          <w:rFonts w:ascii="Palatino Linotype" w:hAnsi="Palatino Linotype" w:cs="Arial"/>
          <w:b/>
          <w:i/>
          <w:sz w:val="24"/>
          <w:szCs w:val="24"/>
          <w:u w:val="single"/>
        </w:rPr>
        <w:t>Ser de nacionalidad mexicana</w:t>
      </w:r>
      <w:r w:rsidRPr="00D67594">
        <w:rPr>
          <w:rFonts w:ascii="Palatino Linotype" w:hAnsi="Palatino Linotype" w:cs="Arial"/>
          <w:i/>
          <w:sz w:val="24"/>
          <w:szCs w:val="24"/>
        </w:rPr>
        <w:t xml:space="preserve">, con la excepción prevista en el artículo 17 de la presente ley;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III. </w:t>
      </w:r>
      <w:r w:rsidRPr="00D67594">
        <w:rPr>
          <w:rFonts w:ascii="Palatino Linotype" w:hAnsi="Palatino Linotype" w:cs="Arial"/>
          <w:b/>
          <w:i/>
          <w:sz w:val="24"/>
          <w:szCs w:val="24"/>
          <w:u w:val="single"/>
        </w:rPr>
        <w:t>Estar en pleno ejercicio de sus derechos civiles y políticos</w:t>
      </w:r>
      <w:r w:rsidRPr="00D67594">
        <w:rPr>
          <w:rFonts w:ascii="Palatino Linotype" w:hAnsi="Palatino Linotype" w:cs="Arial"/>
          <w:i/>
          <w:sz w:val="24"/>
          <w:szCs w:val="24"/>
        </w:rPr>
        <w:t xml:space="preserve">, en su caso;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IV. </w:t>
      </w:r>
      <w:r w:rsidRPr="00D67594">
        <w:rPr>
          <w:rFonts w:ascii="Palatino Linotype" w:hAnsi="Palatino Linotype" w:cs="Arial"/>
          <w:b/>
          <w:i/>
          <w:sz w:val="24"/>
          <w:szCs w:val="24"/>
          <w:u w:val="single"/>
        </w:rPr>
        <w:t>Acreditar, cuando proceda, el cumplimiento de la Ley del Servicio Militar Nacional</w:t>
      </w:r>
      <w:r w:rsidRPr="00D67594">
        <w:rPr>
          <w:rFonts w:ascii="Palatino Linotype" w:hAnsi="Palatino Linotype" w:cs="Arial"/>
          <w:i/>
          <w:sz w:val="24"/>
          <w:szCs w:val="24"/>
        </w:rPr>
        <w:t>;</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V.</w:t>
      </w:r>
      <w:r w:rsidRPr="00D67594">
        <w:rPr>
          <w:rFonts w:ascii="Palatino Linotype" w:hAnsi="Palatino Linotype" w:cs="Arial"/>
          <w:i/>
          <w:sz w:val="24"/>
          <w:szCs w:val="24"/>
        </w:rPr>
        <w:t xml:space="preserve"> Derogada.</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VI.</w:t>
      </w:r>
      <w:r w:rsidRPr="00D67594">
        <w:rPr>
          <w:rFonts w:ascii="Palatino Linotype" w:hAnsi="Palatino Linotype" w:cs="Arial"/>
          <w:i/>
          <w:sz w:val="24"/>
          <w:szCs w:val="24"/>
        </w:rPr>
        <w:t xml:space="preserve"> No haber sido separado anteriormente del servicio por las causas previstas en el artículo 93 de la presente ley;</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VII.</w:t>
      </w:r>
      <w:r w:rsidRPr="00D67594">
        <w:rPr>
          <w:rFonts w:ascii="Palatino Linotype" w:hAnsi="Palatino Linotype" w:cs="Arial"/>
          <w:i/>
          <w:sz w:val="24"/>
          <w:szCs w:val="24"/>
        </w:rPr>
        <w:t xml:space="preserve"> Tener buena salud, lo que se comprobará con los </w:t>
      </w:r>
      <w:r w:rsidRPr="00D67594">
        <w:rPr>
          <w:rFonts w:ascii="Palatino Linotype" w:hAnsi="Palatino Linotype" w:cs="Arial"/>
          <w:b/>
          <w:i/>
          <w:sz w:val="24"/>
          <w:szCs w:val="24"/>
          <w:u w:val="single"/>
        </w:rPr>
        <w:t>certificados médicos correspondientes</w:t>
      </w:r>
      <w:r w:rsidRPr="00D67594">
        <w:rPr>
          <w:rFonts w:ascii="Palatino Linotype" w:hAnsi="Palatino Linotype" w:cs="Arial"/>
          <w:i/>
          <w:sz w:val="24"/>
          <w:szCs w:val="24"/>
        </w:rPr>
        <w:t xml:space="preserve">, en la forma en que se establezca en cada institución pública;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VIII. </w:t>
      </w:r>
      <w:r w:rsidRPr="00D67594">
        <w:rPr>
          <w:rFonts w:ascii="Palatino Linotype" w:hAnsi="Palatino Linotype" w:cs="Arial"/>
          <w:b/>
          <w:i/>
          <w:sz w:val="24"/>
          <w:szCs w:val="24"/>
          <w:u w:val="single"/>
        </w:rPr>
        <w:t>Cumplir con los requisitos que se establezcan para los diferentes puestos</w:t>
      </w:r>
      <w:r w:rsidRPr="00D67594">
        <w:rPr>
          <w:rFonts w:ascii="Palatino Linotype" w:hAnsi="Palatino Linotype" w:cs="Arial"/>
          <w:i/>
          <w:sz w:val="24"/>
          <w:szCs w:val="24"/>
        </w:rPr>
        <w:t>;</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IX. </w:t>
      </w:r>
      <w:r w:rsidRPr="00D67594">
        <w:rPr>
          <w:rFonts w:ascii="Palatino Linotype" w:hAnsi="Palatino Linotype" w:cs="Arial"/>
          <w:i/>
          <w:sz w:val="24"/>
          <w:szCs w:val="24"/>
        </w:rPr>
        <w:t xml:space="preserve">Acreditar por medio de los </w:t>
      </w:r>
      <w:r w:rsidRPr="00D67594">
        <w:rPr>
          <w:rFonts w:ascii="Palatino Linotype" w:hAnsi="Palatino Linotype" w:cs="Arial"/>
          <w:b/>
          <w:i/>
          <w:sz w:val="24"/>
          <w:szCs w:val="24"/>
          <w:u w:val="single"/>
        </w:rPr>
        <w:t>exámenes correspondientes los conocimientos y aptitudes</w:t>
      </w:r>
      <w:r w:rsidRPr="00D67594">
        <w:rPr>
          <w:rFonts w:ascii="Palatino Linotype" w:hAnsi="Palatino Linotype" w:cs="Arial"/>
          <w:i/>
          <w:sz w:val="24"/>
          <w:szCs w:val="24"/>
        </w:rPr>
        <w:t xml:space="preserve"> necesarios para el desempeño del puesto; y</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X. </w:t>
      </w:r>
      <w:r w:rsidRPr="00D67594">
        <w:rPr>
          <w:rFonts w:ascii="Palatino Linotype" w:hAnsi="Palatino Linotype" w:cs="Arial"/>
          <w:b/>
          <w:i/>
          <w:sz w:val="24"/>
          <w:szCs w:val="24"/>
          <w:u w:val="single"/>
        </w:rPr>
        <w:t>No estar inhabilitado para el ejercicio del servicio público</w:t>
      </w:r>
      <w:r w:rsidRPr="00D67594">
        <w:rPr>
          <w:rFonts w:ascii="Palatino Linotype" w:hAnsi="Palatino Linotype" w:cs="Arial"/>
          <w:i/>
          <w:sz w:val="24"/>
          <w:szCs w:val="24"/>
        </w:rPr>
        <w:t xml:space="preserve">.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XI.</w:t>
      </w:r>
      <w:r w:rsidRPr="00D67594">
        <w:rPr>
          <w:rFonts w:ascii="Palatino Linotype" w:hAnsi="Palatino Linotype" w:cs="Arial"/>
          <w:i/>
          <w:sz w:val="24"/>
          <w:szCs w:val="24"/>
        </w:rPr>
        <w:t xml:space="preserve"> Presentar </w:t>
      </w:r>
      <w:r w:rsidRPr="00D67594">
        <w:rPr>
          <w:rFonts w:ascii="Palatino Linotype" w:hAnsi="Palatino Linotype" w:cs="Arial"/>
          <w:b/>
          <w:i/>
          <w:sz w:val="24"/>
          <w:szCs w:val="24"/>
          <w:u w:val="single"/>
        </w:rPr>
        <w:t>certificado expedido por la Unidad del Registro de Deudores Alimentarios Morosos en el que conste, si se encuentra inscrito o no en el mismo</w:t>
      </w:r>
      <w:r w:rsidRPr="00D67594">
        <w:rPr>
          <w:rFonts w:ascii="Palatino Linotype" w:hAnsi="Palatino Linotype" w:cs="Arial"/>
          <w:i/>
          <w:sz w:val="24"/>
          <w:szCs w:val="24"/>
        </w:rPr>
        <w:t xml:space="preserve">.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673A8A" w:rsidRPr="00D67594" w:rsidRDefault="00673A8A" w:rsidP="00C721F5">
      <w:pPr>
        <w:spacing w:line="360" w:lineRule="auto"/>
        <w:ind w:left="851" w:right="851"/>
        <w:jc w:val="both"/>
        <w:rPr>
          <w:rFonts w:ascii="Palatino Linotype" w:hAnsi="Palatino Linotype" w:cs="Arial"/>
          <w:b/>
          <w:i/>
          <w:sz w:val="24"/>
          <w:szCs w:val="24"/>
        </w:rPr>
      </w:pP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ARTÍCULO 48.</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Para iniciar la prestación de los servicios se requiere</w:t>
      </w:r>
      <w:r w:rsidRPr="00D67594">
        <w:rPr>
          <w:rFonts w:ascii="Palatino Linotype" w:hAnsi="Palatino Linotype" w:cs="Arial"/>
          <w:i/>
          <w:sz w:val="24"/>
          <w:szCs w:val="24"/>
        </w:rPr>
        <w:t>:</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 </w:t>
      </w:r>
      <w:r w:rsidRPr="00D67594">
        <w:rPr>
          <w:rFonts w:ascii="Palatino Linotype" w:hAnsi="Palatino Linotype" w:cs="Arial"/>
          <w:i/>
          <w:sz w:val="24"/>
          <w:szCs w:val="24"/>
        </w:rPr>
        <w:t xml:space="preserve">Tener conferido el </w:t>
      </w:r>
      <w:r w:rsidRPr="00D67594">
        <w:rPr>
          <w:rFonts w:ascii="Palatino Linotype" w:hAnsi="Palatino Linotype" w:cs="Arial"/>
          <w:b/>
          <w:i/>
          <w:sz w:val="24"/>
          <w:szCs w:val="24"/>
          <w:u w:val="single"/>
        </w:rPr>
        <w:t>nombramiento, contrato</w:t>
      </w:r>
      <w:r w:rsidRPr="00D67594">
        <w:rPr>
          <w:rFonts w:ascii="Palatino Linotype" w:hAnsi="Palatino Linotype" w:cs="Arial"/>
          <w:i/>
          <w:sz w:val="24"/>
          <w:szCs w:val="24"/>
        </w:rPr>
        <w:t xml:space="preserve"> respectivo o </w:t>
      </w:r>
      <w:r w:rsidRPr="00D67594">
        <w:rPr>
          <w:rFonts w:ascii="Palatino Linotype" w:hAnsi="Palatino Linotype" w:cs="Arial"/>
          <w:b/>
          <w:i/>
          <w:sz w:val="24"/>
          <w:szCs w:val="24"/>
          <w:u w:val="single"/>
        </w:rPr>
        <w:t>formato único de Movimientos de Personal</w:t>
      </w:r>
      <w:r w:rsidRPr="00D67594">
        <w:rPr>
          <w:rFonts w:ascii="Palatino Linotype" w:hAnsi="Palatino Linotype" w:cs="Arial"/>
          <w:i/>
          <w:sz w:val="24"/>
          <w:szCs w:val="24"/>
        </w:rPr>
        <w:t>;”</w:t>
      </w:r>
    </w:p>
    <w:p w:rsidR="00673A8A" w:rsidRPr="00D67594" w:rsidRDefault="00673A8A" w:rsidP="00C721F5">
      <w:pPr>
        <w:spacing w:line="360" w:lineRule="auto"/>
        <w:ind w:left="851" w:right="851"/>
        <w:jc w:val="center"/>
        <w:rPr>
          <w:rFonts w:ascii="Palatino Linotype" w:hAnsi="Palatino Linotype" w:cs="Arial"/>
          <w:b/>
          <w:i/>
          <w:sz w:val="24"/>
          <w:szCs w:val="24"/>
        </w:rPr>
      </w:pPr>
    </w:p>
    <w:p w:rsidR="00673A8A" w:rsidRPr="00D67594" w:rsidRDefault="00673A8A" w:rsidP="00C721F5">
      <w:pPr>
        <w:spacing w:line="360" w:lineRule="auto"/>
        <w:ind w:left="851" w:right="851"/>
        <w:jc w:val="center"/>
        <w:rPr>
          <w:rFonts w:ascii="Palatino Linotype" w:hAnsi="Palatino Linotype" w:cs="Arial"/>
          <w:b/>
          <w:i/>
          <w:sz w:val="24"/>
          <w:szCs w:val="24"/>
        </w:rPr>
      </w:pPr>
      <w:r w:rsidRPr="00D67594">
        <w:rPr>
          <w:rFonts w:ascii="Palatino Linotype" w:hAnsi="Palatino Linotype" w:cs="Arial"/>
          <w:b/>
          <w:i/>
          <w:sz w:val="24"/>
          <w:szCs w:val="24"/>
        </w:rPr>
        <w:t>Ley de Transparencia y Acceso a la Información Pública del Estado de México y Municipios</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Artículo 92</w:t>
      </w:r>
      <w:r w:rsidRPr="00D67594">
        <w:rPr>
          <w:rFonts w:ascii="Palatino Linotype" w:hAnsi="Palatino Linotype" w:cs="Arial"/>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p>
    <w:p w:rsidR="00673A8A" w:rsidRPr="00D67594" w:rsidRDefault="00673A8A"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XXI.</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La información curricular</w:t>
      </w:r>
      <w:r w:rsidRPr="00D67594">
        <w:rPr>
          <w:rFonts w:ascii="Palatino Linotype" w:hAnsi="Palatino Linotype" w:cs="Arial"/>
          <w:i/>
          <w:sz w:val="24"/>
          <w:szCs w:val="24"/>
        </w:rPr>
        <w:t xml:space="preserve">, desde el nivel de jefe de departamento o equivalente, hasta el titular del sujeto obligado, así como, en su caso, </w:t>
      </w:r>
      <w:r w:rsidRPr="00D67594">
        <w:rPr>
          <w:rFonts w:ascii="Palatino Linotype" w:hAnsi="Palatino Linotype" w:cs="Arial"/>
          <w:b/>
          <w:i/>
          <w:sz w:val="24"/>
          <w:szCs w:val="24"/>
          <w:u w:val="single"/>
        </w:rPr>
        <w:t>las sanciones administrativas de que haya sido objeto</w:t>
      </w:r>
      <w:r w:rsidRPr="00D67594">
        <w:rPr>
          <w:rFonts w:ascii="Palatino Linotype" w:hAnsi="Palatino Linotype" w:cs="Arial"/>
          <w:i/>
          <w:sz w:val="24"/>
          <w:szCs w:val="24"/>
        </w:rPr>
        <w:t>;</w:t>
      </w:r>
    </w:p>
    <w:p w:rsidR="00673A8A" w:rsidRPr="00D67594" w:rsidRDefault="00673A8A" w:rsidP="00D67594">
      <w:pPr>
        <w:spacing w:line="360" w:lineRule="auto"/>
        <w:ind w:left="851" w:right="851"/>
        <w:jc w:val="both"/>
        <w:rPr>
          <w:rFonts w:ascii="Palatino Linotype" w:hAnsi="Palatino Linotype" w:cs="Arial"/>
          <w:sz w:val="24"/>
          <w:szCs w:val="24"/>
        </w:rPr>
      </w:pPr>
      <w:r w:rsidRPr="00D67594">
        <w:rPr>
          <w:rFonts w:ascii="Palatino Linotype" w:hAnsi="Palatino Linotype" w:cs="Arial"/>
          <w:sz w:val="24"/>
          <w:szCs w:val="24"/>
        </w:rPr>
        <w:t>(Énfasis añadido)”</w:t>
      </w:r>
    </w:p>
    <w:p w:rsidR="00490FB9" w:rsidRPr="00D67594" w:rsidRDefault="00673A8A"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De lo anterior se coligue que, </w:t>
      </w:r>
      <w:r w:rsidRPr="00D67594">
        <w:rPr>
          <w:rFonts w:ascii="Palatino Linotype" w:eastAsiaTheme="minorEastAsia" w:hAnsi="Palatino Linotype"/>
          <w:sz w:val="24"/>
          <w:szCs w:val="24"/>
          <w:lang w:val="es-ES" w:eastAsia="es-ES"/>
        </w:rPr>
        <w:t xml:space="preserve">para acreditar los requerimientos de ingreso al servicio público y la obligación de transparencia común, deben presentarse una serie de documentos, y proceder a la elaboración de otros, tales como las fichas curriculares, que forman parte de las obligaciones de transparencia común reconocidos en el artículo 92 de la Ley de la materia, en las que se asienta el perfil académico y experiencia profesional de los servidores públicos, así como nombramientos, contratos o </w:t>
      </w:r>
      <w:r w:rsidRPr="00D67594">
        <w:rPr>
          <w:rFonts w:ascii="Palatino Linotype" w:eastAsiaTheme="minorEastAsia" w:hAnsi="Palatino Linotype"/>
          <w:i/>
          <w:sz w:val="24"/>
          <w:szCs w:val="24"/>
          <w:lang w:val="es-ES" w:eastAsia="es-ES"/>
        </w:rPr>
        <w:t>Formatos Únicos de Movimientos de Personal</w:t>
      </w:r>
      <w:r w:rsidRPr="00D67594">
        <w:rPr>
          <w:rFonts w:ascii="Palatino Linotype" w:eastAsiaTheme="minorEastAsia" w:hAnsi="Palatino Linotype"/>
          <w:sz w:val="24"/>
          <w:szCs w:val="24"/>
          <w:lang w:val="es-ES" w:eastAsia="es-ES"/>
        </w:rPr>
        <w:t>, los cuales constan en los expedientes laborales del personal del servicio público.</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673A8A"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Así las cosas, como lo señala el numeral 47 de la Ley del Trabajo de los Servidores Públicos del Estado y Municipios, los expedientes laborales constan de una serie de documentos diversos entre s</w:t>
      </w:r>
      <w:r w:rsidR="007E5B25" w:rsidRPr="00D67594">
        <w:rPr>
          <w:rFonts w:ascii="Palatino Linotype" w:hAnsi="Palatino Linotype" w:cs="Arial"/>
          <w:sz w:val="24"/>
          <w:szCs w:val="24"/>
          <w:lang w:val="es-ES"/>
        </w:rPr>
        <w:t>í, y que pueden explicarse de la siguiente manera:</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7E5B25"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 xml:space="preserve">Respecto a la fracción I, </w:t>
      </w:r>
      <w:r w:rsidRPr="00D67594">
        <w:rPr>
          <w:rFonts w:ascii="Palatino Linotype" w:hAnsi="Palatino Linotype"/>
          <w:sz w:val="24"/>
          <w:szCs w:val="24"/>
        </w:rPr>
        <w:t xml:space="preserve">el documento que acredita tal requisito es la solicitud de empleo aprobada por la </w:t>
      </w:r>
      <w:r w:rsidR="00756B2C" w:rsidRPr="00D67594">
        <w:rPr>
          <w:rFonts w:ascii="Palatino Linotype" w:hAnsi="Palatino Linotype"/>
          <w:sz w:val="24"/>
          <w:szCs w:val="24"/>
        </w:rPr>
        <w:t>Coordinación</w:t>
      </w:r>
      <w:r w:rsidRPr="00D67594">
        <w:rPr>
          <w:rFonts w:ascii="Palatino Linotype" w:hAnsi="Palatino Linotype"/>
          <w:sz w:val="24"/>
          <w:szCs w:val="24"/>
        </w:rPr>
        <w:t xml:space="preserve"> de Administración, acorde a las facultades que le confiere el artículo </w:t>
      </w:r>
      <w:r w:rsidR="00756B2C" w:rsidRPr="00D67594">
        <w:rPr>
          <w:rFonts w:ascii="Palatino Linotype" w:hAnsi="Palatino Linotype"/>
          <w:sz w:val="24"/>
          <w:szCs w:val="24"/>
        </w:rPr>
        <w:t>1.20 del Reglamento Interno del Sistema Municipal DIF Tecámac, mismo que se transcribe a continuación:</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756B2C" w:rsidRPr="00D67594" w:rsidRDefault="00756B2C"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i/>
          <w:sz w:val="24"/>
          <w:szCs w:val="24"/>
        </w:rPr>
        <w:t>“</w:t>
      </w:r>
      <w:r w:rsidRPr="00D67594">
        <w:rPr>
          <w:rFonts w:ascii="Palatino Linotype" w:hAnsi="Palatino Linotype"/>
          <w:b/>
          <w:i/>
          <w:sz w:val="24"/>
          <w:szCs w:val="24"/>
        </w:rPr>
        <w:t>Artículo 1.20.-</w:t>
      </w:r>
      <w:r w:rsidRPr="00D67594">
        <w:rPr>
          <w:rFonts w:ascii="Palatino Linotype" w:hAnsi="Palatino Linotype"/>
          <w:i/>
          <w:sz w:val="24"/>
          <w:szCs w:val="24"/>
        </w:rPr>
        <w:t xml:space="preserve"> La Coordinación de Administración es la responsable de supervisar y operar las áreas correspondientes a Patrimonio, Archivo y Recursos Humanos, de conformidad a las disposiciones legales en la materia y tendrá las atribuciones siguientes: </w:t>
      </w:r>
    </w:p>
    <w:p w:rsidR="00756B2C" w:rsidRPr="00D67594" w:rsidRDefault="00756B2C" w:rsidP="00C721F5">
      <w:pPr>
        <w:tabs>
          <w:tab w:val="left" w:pos="426"/>
        </w:tabs>
        <w:spacing w:after="0" w:line="360" w:lineRule="auto"/>
        <w:ind w:left="567" w:right="567"/>
        <w:contextualSpacing/>
        <w:jc w:val="both"/>
        <w:rPr>
          <w:rFonts w:ascii="Palatino Linotype" w:hAnsi="Palatino Linotype"/>
          <w:b/>
          <w:i/>
          <w:sz w:val="24"/>
          <w:szCs w:val="24"/>
        </w:rPr>
      </w:pPr>
      <w:r w:rsidRPr="00D67594">
        <w:rPr>
          <w:rFonts w:ascii="Palatino Linotype" w:hAnsi="Palatino Linotype"/>
          <w:b/>
          <w:i/>
          <w:sz w:val="24"/>
          <w:szCs w:val="24"/>
        </w:rPr>
        <w:t>I. Administrar los recursos humanos del SMDIF.</w:t>
      </w:r>
    </w:p>
    <w:p w:rsidR="00756B2C" w:rsidRPr="00D67594" w:rsidRDefault="00756B2C"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II.</w:t>
      </w:r>
      <w:r w:rsidRPr="00D67594">
        <w:rPr>
          <w:rFonts w:ascii="Palatino Linotype" w:hAnsi="Palatino Linotype"/>
          <w:i/>
          <w:sz w:val="24"/>
          <w:szCs w:val="24"/>
        </w:rPr>
        <w:t xml:space="preserve"> Administrar el parque vehicular del SMDIF. </w:t>
      </w:r>
    </w:p>
    <w:p w:rsidR="00756B2C" w:rsidRPr="00D67594" w:rsidRDefault="00756B2C" w:rsidP="00C721F5">
      <w:pPr>
        <w:tabs>
          <w:tab w:val="left" w:pos="426"/>
        </w:tabs>
        <w:spacing w:after="0" w:line="360" w:lineRule="auto"/>
        <w:ind w:left="567" w:right="567"/>
        <w:contextualSpacing/>
        <w:jc w:val="both"/>
        <w:rPr>
          <w:rFonts w:ascii="Palatino Linotype" w:hAnsi="Palatino Linotype"/>
          <w:b/>
          <w:i/>
          <w:sz w:val="24"/>
          <w:szCs w:val="24"/>
        </w:rPr>
      </w:pPr>
      <w:r w:rsidRPr="00D67594">
        <w:rPr>
          <w:rFonts w:ascii="Palatino Linotype" w:hAnsi="Palatino Linotype"/>
          <w:b/>
          <w:i/>
          <w:sz w:val="24"/>
          <w:szCs w:val="24"/>
        </w:rPr>
        <w:t xml:space="preserve">III. Operar los sistemas y procedimientos para el manejo de nómina, calcular los finiquitos, tramitar altas y bajas del personal del organismo para el ISSEMYM. </w:t>
      </w:r>
    </w:p>
    <w:p w:rsidR="00756B2C" w:rsidRPr="00D67594" w:rsidRDefault="00756B2C" w:rsidP="00C721F5">
      <w:pPr>
        <w:tabs>
          <w:tab w:val="left" w:pos="426"/>
        </w:tabs>
        <w:spacing w:after="0" w:line="360" w:lineRule="auto"/>
        <w:ind w:left="567" w:right="567"/>
        <w:contextualSpacing/>
        <w:jc w:val="both"/>
        <w:rPr>
          <w:rFonts w:ascii="Palatino Linotype" w:hAnsi="Palatino Linotype"/>
          <w:b/>
          <w:i/>
          <w:sz w:val="24"/>
          <w:szCs w:val="24"/>
        </w:rPr>
      </w:pPr>
      <w:r w:rsidRPr="00D67594">
        <w:rPr>
          <w:rFonts w:ascii="Palatino Linotype" w:hAnsi="Palatino Linotype"/>
          <w:b/>
          <w:i/>
          <w:sz w:val="24"/>
          <w:szCs w:val="24"/>
        </w:rPr>
        <w:t xml:space="preserve">IV. Fomentar el desarrollo profesional y personal de todos los empleados del SMDIF; </w:t>
      </w:r>
    </w:p>
    <w:p w:rsidR="00756B2C" w:rsidRPr="00D67594" w:rsidRDefault="00756B2C"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V.</w:t>
      </w:r>
      <w:r w:rsidRPr="00D67594">
        <w:rPr>
          <w:rFonts w:ascii="Palatino Linotype" w:hAnsi="Palatino Linotype"/>
          <w:i/>
          <w:sz w:val="24"/>
          <w:szCs w:val="24"/>
        </w:rPr>
        <w:t xml:space="preserve"> </w:t>
      </w:r>
      <w:r w:rsidRPr="00D67594">
        <w:rPr>
          <w:rFonts w:ascii="Palatino Linotype" w:hAnsi="Palatino Linotype"/>
          <w:b/>
          <w:i/>
          <w:sz w:val="24"/>
          <w:szCs w:val="24"/>
        </w:rPr>
        <w:t>Instrumentar con la participación de las Unidades Administrativas, los programas de selección, capacitación y desarrollo del personal;</w:t>
      </w:r>
      <w:r w:rsidRPr="00D67594">
        <w:rPr>
          <w:rFonts w:ascii="Palatino Linotype" w:hAnsi="Palatino Linotype"/>
          <w:i/>
          <w:sz w:val="24"/>
          <w:szCs w:val="24"/>
        </w:rPr>
        <w:t xml:space="preserve"> </w:t>
      </w:r>
    </w:p>
    <w:p w:rsidR="00756B2C" w:rsidRPr="00D67594" w:rsidRDefault="00756B2C" w:rsidP="00C721F5">
      <w:pPr>
        <w:tabs>
          <w:tab w:val="left" w:pos="426"/>
        </w:tabs>
        <w:spacing w:after="0" w:line="360" w:lineRule="auto"/>
        <w:ind w:left="567" w:right="567"/>
        <w:contextualSpacing/>
        <w:jc w:val="both"/>
        <w:rPr>
          <w:rFonts w:ascii="Palatino Linotype" w:hAnsi="Palatino Linotype"/>
          <w:b/>
          <w:i/>
          <w:sz w:val="24"/>
          <w:szCs w:val="24"/>
        </w:rPr>
      </w:pPr>
      <w:r w:rsidRPr="00D67594">
        <w:rPr>
          <w:rFonts w:ascii="Palatino Linotype" w:hAnsi="Palatino Linotype"/>
          <w:b/>
          <w:i/>
          <w:sz w:val="24"/>
          <w:szCs w:val="24"/>
        </w:rPr>
        <w:t xml:space="preserve">VI. Crear un sistema de evaluación y seguimiento profesional de puestos, políticas de sueldos, salarios e incentivos; </w:t>
      </w:r>
    </w:p>
    <w:p w:rsidR="00756B2C" w:rsidRPr="00D67594" w:rsidRDefault="00756B2C" w:rsidP="00C721F5">
      <w:pPr>
        <w:tabs>
          <w:tab w:val="left" w:pos="426"/>
        </w:tabs>
        <w:spacing w:after="0" w:line="360" w:lineRule="auto"/>
        <w:ind w:left="567" w:right="567"/>
        <w:contextualSpacing/>
        <w:jc w:val="both"/>
        <w:rPr>
          <w:rFonts w:ascii="Palatino Linotype" w:hAnsi="Palatino Linotype"/>
          <w:b/>
          <w:i/>
          <w:sz w:val="24"/>
          <w:szCs w:val="24"/>
        </w:rPr>
      </w:pPr>
      <w:r w:rsidRPr="00D67594">
        <w:rPr>
          <w:rFonts w:ascii="Palatino Linotype" w:hAnsi="Palatino Linotype"/>
          <w:b/>
          <w:i/>
          <w:sz w:val="24"/>
          <w:szCs w:val="24"/>
        </w:rPr>
        <w:t xml:space="preserve">VII. Coordinar con la tesorería el sistema de remuneraciones y efectuar el pago del salario de los servidores públicos; </w:t>
      </w:r>
    </w:p>
    <w:p w:rsidR="00756B2C" w:rsidRPr="00D67594" w:rsidRDefault="00756B2C" w:rsidP="00C721F5">
      <w:pPr>
        <w:tabs>
          <w:tab w:val="left" w:pos="426"/>
        </w:tabs>
        <w:spacing w:after="0" w:line="360" w:lineRule="auto"/>
        <w:ind w:left="567" w:right="567"/>
        <w:contextualSpacing/>
        <w:jc w:val="both"/>
        <w:rPr>
          <w:rFonts w:ascii="Palatino Linotype" w:hAnsi="Palatino Linotype"/>
          <w:sz w:val="24"/>
          <w:szCs w:val="24"/>
        </w:rPr>
      </w:pPr>
      <w:r w:rsidRPr="00D67594">
        <w:rPr>
          <w:rFonts w:ascii="Palatino Linotype" w:hAnsi="Palatino Linotype"/>
          <w:b/>
          <w:i/>
          <w:sz w:val="24"/>
          <w:szCs w:val="24"/>
        </w:rPr>
        <w:t xml:space="preserve">VIII. </w:t>
      </w:r>
      <w:r w:rsidRPr="00D67594">
        <w:rPr>
          <w:rFonts w:ascii="Palatino Linotype" w:hAnsi="Palatino Linotype"/>
          <w:i/>
          <w:sz w:val="24"/>
          <w:szCs w:val="24"/>
        </w:rPr>
        <w:t>Las demás que le confieran otras disposiciones legales, y las que le encomiende el Director General”</w:t>
      </w:r>
    </w:p>
    <w:p w:rsidR="00756B2C" w:rsidRPr="00D67594" w:rsidRDefault="00756B2C" w:rsidP="00C721F5">
      <w:pPr>
        <w:tabs>
          <w:tab w:val="left" w:pos="426"/>
        </w:tabs>
        <w:spacing w:after="0" w:line="360" w:lineRule="auto"/>
        <w:ind w:left="567" w:right="567"/>
        <w:contextualSpacing/>
        <w:jc w:val="both"/>
        <w:rPr>
          <w:rFonts w:ascii="Palatino Linotype" w:hAnsi="Palatino Linotype" w:cs="Arial"/>
          <w:sz w:val="24"/>
          <w:szCs w:val="24"/>
          <w:lang w:val="es-ES"/>
        </w:rPr>
      </w:pPr>
      <w:r w:rsidRPr="00D67594">
        <w:rPr>
          <w:rFonts w:ascii="Palatino Linotype" w:hAnsi="Palatino Linotype"/>
          <w:sz w:val="24"/>
          <w:szCs w:val="24"/>
        </w:rPr>
        <w:t>(Énfasis añadido)</w:t>
      </w:r>
    </w:p>
    <w:p w:rsidR="00756B2C" w:rsidRPr="00D67594" w:rsidRDefault="00756B2C"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756B2C"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Para la fracción II, </w:t>
      </w:r>
      <w:r w:rsidRPr="00D67594">
        <w:rPr>
          <w:rFonts w:ascii="Palatino Linotype" w:hAnsi="Palatino Linotype"/>
          <w:sz w:val="24"/>
          <w:szCs w:val="24"/>
        </w:rPr>
        <w:t xml:space="preserve">los documentos que pueden acreditar la nacionalidad mexicana, de conformidad con el artículo 3 de la Ley de Nacionalidad, son: el acta de nacimiento; </w:t>
      </w:r>
      <w:r w:rsidRPr="00D67594">
        <w:rPr>
          <w:rFonts w:ascii="Palatino Linotype" w:hAnsi="Palatino Linotype"/>
          <w:sz w:val="24"/>
          <w:szCs w:val="24"/>
          <w:lang w:val="es-ES"/>
        </w:rPr>
        <w:t>el</w:t>
      </w:r>
      <w:r w:rsidRPr="00D67594">
        <w:rPr>
          <w:rFonts w:ascii="Palatino Linotype" w:hAnsi="Palatino Linotype"/>
          <w:sz w:val="24"/>
          <w:szCs w:val="24"/>
        </w:rPr>
        <w:t xml:space="preserve"> certificado de nacionalidad mexicana; el pasaporte; la carta de naturalización; la cédula de identidad ciudadana, y la matrícula consular que cuente con los siguientes elementos de seguridad (fotografía digitalizada, banda magnética e identificación holográfica).</w:t>
      </w:r>
    </w:p>
    <w:p w:rsidR="00490FB9" w:rsidRPr="00D67594" w:rsidRDefault="00490FB9" w:rsidP="00C721F5">
      <w:pPr>
        <w:tabs>
          <w:tab w:val="left" w:pos="426"/>
        </w:tabs>
        <w:spacing w:after="0" w:line="360" w:lineRule="auto"/>
        <w:contextualSpacing/>
        <w:jc w:val="both"/>
        <w:rPr>
          <w:rFonts w:ascii="Palatino Linotype" w:hAnsi="Palatino Linotype" w:cs="Arial"/>
          <w:sz w:val="24"/>
          <w:szCs w:val="24"/>
          <w:lang w:val="es-ES"/>
        </w:rPr>
      </w:pPr>
    </w:p>
    <w:p w:rsidR="00490FB9" w:rsidRPr="00D67594" w:rsidRDefault="00756B2C"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Sobre el cumplimiento de la fracción III, estar en pleno ejercicio de derechos civiles y políticos, </w:t>
      </w:r>
      <w:r w:rsidRPr="00D67594">
        <w:rPr>
          <w:rFonts w:ascii="Palatino Linotype" w:hAnsi="Palatino Linotype"/>
          <w:sz w:val="24"/>
          <w:szCs w:val="24"/>
        </w:rPr>
        <w:t>puede constar el informe o certificado de no antecedentes penales, del que se desprende que los servidores públicos, al ingresar al servicio público, no han sido suspendidos del ejercicio de sus derechos civiles y políticos, como lo precisan el artículo 38, fracciones II, V y VI, de la Constitución Política de los Estados Unidos Mexicanos; el artículo 46, del Código Penal Federal, y los artículos 41 y 44, del Código Penal del Estado de México:</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756B2C" w:rsidRPr="00D67594" w:rsidRDefault="00756B2C" w:rsidP="00C721F5">
      <w:pPr>
        <w:spacing w:line="360" w:lineRule="auto"/>
        <w:ind w:left="851" w:right="851"/>
        <w:jc w:val="center"/>
        <w:rPr>
          <w:rFonts w:ascii="Palatino Linotype" w:hAnsi="Palatino Linotype" w:cs="Arial"/>
          <w:b/>
          <w:i/>
          <w:sz w:val="24"/>
          <w:szCs w:val="24"/>
        </w:rPr>
      </w:pPr>
      <w:r w:rsidRPr="00D67594">
        <w:rPr>
          <w:rFonts w:ascii="Palatino Linotype" w:hAnsi="Palatino Linotype" w:cs="Arial"/>
          <w:b/>
          <w:i/>
          <w:sz w:val="24"/>
          <w:szCs w:val="24"/>
        </w:rPr>
        <w:t>Constitución Política de los Estados Unidos Mexicanos</w:t>
      </w:r>
    </w:p>
    <w:p w:rsidR="00756B2C" w:rsidRPr="00D67594" w:rsidRDefault="00756B2C" w:rsidP="00C721F5">
      <w:pPr>
        <w:spacing w:line="360" w:lineRule="auto"/>
        <w:ind w:left="851" w:right="851"/>
        <w:jc w:val="both"/>
        <w:rPr>
          <w:rFonts w:ascii="Palatino Linotype" w:hAnsi="Palatino Linotype" w:cs="Arial"/>
          <w:i/>
          <w:sz w:val="24"/>
          <w:szCs w:val="24"/>
        </w:rPr>
      </w:pPr>
      <w:bookmarkStart w:id="25" w:name="Artículo_38"/>
      <w:r w:rsidRPr="00D67594">
        <w:rPr>
          <w:rFonts w:ascii="Palatino Linotype" w:hAnsi="Palatino Linotype" w:cs="Arial"/>
          <w:b/>
          <w:i/>
          <w:sz w:val="24"/>
          <w:szCs w:val="24"/>
        </w:rPr>
        <w:t>Artículo 38</w:t>
      </w:r>
      <w:bookmarkEnd w:id="25"/>
      <w:r w:rsidRPr="00D67594">
        <w:rPr>
          <w:rFonts w:ascii="Palatino Linotype" w:hAnsi="Palatino Linotype" w:cs="Arial"/>
          <w:b/>
          <w:i/>
          <w:sz w:val="24"/>
          <w:szCs w:val="24"/>
        </w:rPr>
        <w:t xml:space="preserve">. </w:t>
      </w:r>
      <w:r w:rsidRPr="00D67594">
        <w:rPr>
          <w:rFonts w:ascii="Palatino Linotype" w:hAnsi="Palatino Linotype" w:cs="Arial"/>
          <w:b/>
          <w:i/>
          <w:sz w:val="24"/>
          <w:szCs w:val="24"/>
          <w:u w:val="single"/>
        </w:rPr>
        <w:t>Los derechos o prerrogativas de los ciudadanos se suspenden</w:t>
      </w:r>
      <w:r w:rsidRPr="00D67594">
        <w:rPr>
          <w:rFonts w:ascii="Palatino Linotype" w:hAnsi="Palatino Linotype" w:cs="Arial"/>
          <w:i/>
          <w:sz w:val="24"/>
          <w:szCs w:val="24"/>
        </w:rPr>
        <w:t>:</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II. </w:t>
      </w:r>
      <w:r w:rsidRPr="00D67594">
        <w:rPr>
          <w:rFonts w:ascii="Palatino Linotype" w:hAnsi="Palatino Linotype" w:cs="Arial"/>
          <w:b/>
          <w:i/>
          <w:sz w:val="24"/>
          <w:szCs w:val="24"/>
          <w:u w:val="single"/>
        </w:rPr>
        <w:t>Por estar sujeto a un proceso criminal</w:t>
      </w:r>
      <w:r w:rsidRPr="00D67594">
        <w:rPr>
          <w:rFonts w:ascii="Palatino Linotype" w:hAnsi="Palatino Linotype" w:cs="Arial"/>
          <w:i/>
          <w:sz w:val="24"/>
          <w:szCs w:val="24"/>
        </w:rPr>
        <w:t xml:space="preserve"> por delito </w:t>
      </w:r>
      <w:r w:rsidRPr="00D67594">
        <w:rPr>
          <w:rFonts w:ascii="Palatino Linotype" w:hAnsi="Palatino Linotype" w:cs="Arial"/>
          <w:b/>
          <w:i/>
          <w:sz w:val="24"/>
          <w:szCs w:val="24"/>
          <w:u w:val="single"/>
        </w:rPr>
        <w:t>que merezca pena corporal</w:t>
      </w:r>
      <w:r w:rsidRPr="00D67594">
        <w:rPr>
          <w:rFonts w:ascii="Palatino Linotype" w:hAnsi="Palatino Linotype" w:cs="Arial"/>
          <w:i/>
          <w:sz w:val="24"/>
          <w:szCs w:val="24"/>
        </w:rPr>
        <w:t xml:space="preserve">, a contar </w:t>
      </w:r>
      <w:r w:rsidRPr="00D67594">
        <w:rPr>
          <w:rFonts w:ascii="Palatino Linotype" w:hAnsi="Palatino Linotype" w:cs="Arial"/>
          <w:b/>
          <w:i/>
          <w:sz w:val="24"/>
          <w:szCs w:val="24"/>
          <w:u w:val="single"/>
        </w:rPr>
        <w:t>desde la fecha del auto de formal prisión</w:t>
      </w:r>
      <w:r w:rsidRPr="00D67594">
        <w:rPr>
          <w:rFonts w:ascii="Palatino Linotype" w:hAnsi="Palatino Linotype" w:cs="Arial"/>
          <w:i/>
          <w:sz w:val="24"/>
          <w:szCs w:val="24"/>
        </w:rPr>
        <w:t>;</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V.</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Por estar prófugo de la justicia, desde que se dicte la orden de aprehensión</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hasta que prescriba la acción penal</w:t>
      </w:r>
      <w:r w:rsidRPr="00D67594">
        <w:rPr>
          <w:rFonts w:ascii="Palatino Linotype" w:hAnsi="Palatino Linotype" w:cs="Arial"/>
          <w:i/>
          <w:sz w:val="24"/>
          <w:szCs w:val="24"/>
        </w:rPr>
        <w:t>; y</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VI.</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Por sentencia ejecutoria que imponga como pena esa suspensión</w:t>
      </w:r>
      <w:r w:rsidRPr="00D67594">
        <w:rPr>
          <w:rFonts w:ascii="Palatino Linotype" w:hAnsi="Palatino Linotype" w:cs="Arial"/>
          <w:i/>
          <w:sz w:val="24"/>
          <w:szCs w:val="24"/>
        </w:rPr>
        <w:t>.”</w:t>
      </w:r>
    </w:p>
    <w:p w:rsidR="00756B2C" w:rsidRPr="00D67594" w:rsidRDefault="00756B2C" w:rsidP="00C721F5">
      <w:pPr>
        <w:spacing w:line="360" w:lineRule="auto"/>
        <w:ind w:left="851" w:right="851"/>
        <w:jc w:val="center"/>
        <w:rPr>
          <w:rFonts w:ascii="Palatino Linotype" w:hAnsi="Palatino Linotype" w:cs="Arial"/>
          <w:b/>
          <w:i/>
          <w:sz w:val="24"/>
          <w:szCs w:val="24"/>
        </w:rPr>
      </w:pPr>
      <w:bookmarkStart w:id="26" w:name="Artículo_46"/>
    </w:p>
    <w:p w:rsidR="00756B2C" w:rsidRPr="00D67594" w:rsidRDefault="00756B2C" w:rsidP="00C721F5">
      <w:pPr>
        <w:spacing w:line="360" w:lineRule="auto"/>
        <w:ind w:left="851" w:right="851"/>
        <w:jc w:val="center"/>
        <w:rPr>
          <w:rFonts w:ascii="Palatino Linotype" w:hAnsi="Palatino Linotype" w:cs="Arial"/>
          <w:b/>
          <w:i/>
          <w:sz w:val="24"/>
          <w:szCs w:val="24"/>
        </w:rPr>
      </w:pPr>
      <w:r w:rsidRPr="00D67594">
        <w:rPr>
          <w:rFonts w:ascii="Palatino Linotype" w:hAnsi="Palatino Linotype" w:cs="Arial"/>
          <w:b/>
          <w:i/>
          <w:sz w:val="24"/>
          <w:szCs w:val="24"/>
        </w:rPr>
        <w:t>Código Penal Federal</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Artículo 46</w:t>
      </w:r>
      <w:bookmarkEnd w:id="26"/>
      <w:r w:rsidRPr="00D67594">
        <w:rPr>
          <w:rFonts w:ascii="Palatino Linotype" w:hAnsi="Palatino Linotype" w:cs="Arial"/>
          <w:b/>
          <w:i/>
          <w:sz w:val="24"/>
          <w:szCs w:val="24"/>
        </w:rPr>
        <w:t xml:space="preserve">.- </w:t>
      </w:r>
      <w:r w:rsidRPr="00D67594">
        <w:rPr>
          <w:rFonts w:ascii="Palatino Linotype" w:hAnsi="Palatino Linotype" w:cs="Arial"/>
          <w:b/>
          <w:i/>
          <w:sz w:val="24"/>
          <w:szCs w:val="24"/>
          <w:u w:val="single"/>
        </w:rPr>
        <w:t>La pena de prisión produce la suspensión de los derechos políticos</w:t>
      </w:r>
      <w:r w:rsidRPr="00D67594">
        <w:rPr>
          <w:rFonts w:ascii="Palatino Linotype" w:hAnsi="Palatino Linotype" w:cs="Arial"/>
          <w:i/>
          <w:sz w:val="24"/>
          <w:szCs w:val="24"/>
        </w:rPr>
        <w:t xml:space="preserve"> </w:t>
      </w:r>
      <w:r w:rsidRPr="00D67594">
        <w:rPr>
          <w:rFonts w:ascii="Palatino Linotype" w:hAnsi="Palatino Linotype" w:cs="Arial"/>
          <w:b/>
          <w:i/>
          <w:sz w:val="24"/>
          <w:szCs w:val="24"/>
          <w:u w:val="single"/>
        </w:rPr>
        <w:t>y los de tutela, curatela, ser apoderado, defensor, albacea, perito, depositario o interventor judicial, síndico o interventor en quiebras, árbitro, arbitrador o representante de ausentes</w:t>
      </w:r>
      <w:r w:rsidRPr="00D67594">
        <w:rPr>
          <w:rFonts w:ascii="Palatino Linotype" w:hAnsi="Palatino Linotype" w:cs="Arial"/>
          <w:i/>
          <w:sz w:val="24"/>
          <w:szCs w:val="24"/>
        </w:rPr>
        <w:t xml:space="preserve">. La suspensión comenzará </w:t>
      </w:r>
      <w:r w:rsidRPr="00D67594">
        <w:rPr>
          <w:rFonts w:ascii="Palatino Linotype" w:hAnsi="Palatino Linotype" w:cs="Arial"/>
          <w:b/>
          <w:i/>
          <w:sz w:val="24"/>
          <w:szCs w:val="24"/>
          <w:u w:val="single"/>
        </w:rPr>
        <w:t>desde que cause ejecutoria la sentencia respectiva y durará todo el tiempo de la condena</w:t>
      </w:r>
      <w:r w:rsidRPr="00D67594">
        <w:rPr>
          <w:rFonts w:ascii="Palatino Linotype" w:hAnsi="Palatino Linotype" w:cs="Arial"/>
          <w:i/>
          <w:sz w:val="24"/>
          <w:szCs w:val="24"/>
        </w:rPr>
        <w:t>.”</w:t>
      </w:r>
    </w:p>
    <w:p w:rsidR="00756B2C" w:rsidRPr="00D67594" w:rsidRDefault="00756B2C" w:rsidP="00C721F5">
      <w:pPr>
        <w:spacing w:line="360" w:lineRule="auto"/>
        <w:ind w:left="851" w:right="851"/>
        <w:jc w:val="center"/>
        <w:rPr>
          <w:rFonts w:ascii="Palatino Linotype" w:hAnsi="Palatino Linotype" w:cs="Arial"/>
          <w:b/>
          <w:i/>
          <w:sz w:val="24"/>
          <w:szCs w:val="24"/>
        </w:rPr>
      </w:pPr>
    </w:p>
    <w:p w:rsidR="00756B2C" w:rsidRPr="00D67594" w:rsidRDefault="00756B2C" w:rsidP="00C721F5">
      <w:pPr>
        <w:spacing w:line="360" w:lineRule="auto"/>
        <w:ind w:left="851" w:right="851"/>
        <w:jc w:val="center"/>
        <w:rPr>
          <w:rFonts w:ascii="Palatino Linotype" w:hAnsi="Palatino Linotype" w:cs="Arial"/>
          <w:b/>
          <w:i/>
          <w:sz w:val="24"/>
          <w:szCs w:val="24"/>
        </w:rPr>
      </w:pPr>
      <w:r w:rsidRPr="00D67594">
        <w:rPr>
          <w:rFonts w:ascii="Palatino Linotype" w:hAnsi="Palatino Linotype" w:cs="Arial"/>
          <w:b/>
          <w:i/>
          <w:sz w:val="24"/>
          <w:szCs w:val="24"/>
        </w:rPr>
        <w:t>Código Penal del Estado de México</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 xml:space="preserve">Artículo 41.- </w:t>
      </w:r>
      <w:r w:rsidRPr="00D67594">
        <w:rPr>
          <w:rFonts w:ascii="Palatino Linotype" w:hAnsi="Palatino Linotype" w:cs="Arial"/>
          <w:b/>
          <w:i/>
          <w:sz w:val="24"/>
          <w:szCs w:val="24"/>
          <w:u w:val="single"/>
        </w:rPr>
        <w:t>La pena de prisión inhabilita para desempeñar toda clase de funciones, empleos y comisiones y suspende el ejercicio de las funciones y empleos</w:t>
      </w:r>
      <w:r w:rsidRPr="00D67594">
        <w:rPr>
          <w:rFonts w:ascii="Palatino Linotype" w:hAnsi="Palatino Linotype" w:cs="Arial"/>
          <w:i/>
          <w:sz w:val="24"/>
          <w:szCs w:val="24"/>
        </w:rPr>
        <w:t xml:space="preserve"> que desempeñe el inculpado, aunque se suspendiere la ejecución de la misma.</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rPr>
        <w:t xml:space="preserve">Artículo 44.- </w:t>
      </w:r>
      <w:r w:rsidRPr="00D67594">
        <w:rPr>
          <w:rFonts w:ascii="Palatino Linotype" w:hAnsi="Palatino Linotype" w:cs="Arial"/>
          <w:b/>
          <w:i/>
          <w:sz w:val="24"/>
          <w:szCs w:val="24"/>
          <w:u w:val="single"/>
        </w:rPr>
        <w:t>La prisión suspende o interrumpe los derechos políticos y de tutela, curatela, apoderado, defensor, albacea, perito, interventor de quiebra, árbitro y representante de ausentes</w:t>
      </w:r>
      <w:r w:rsidRPr="00D67594">
        <w:rPr>
          <w:rFonts w:ascii="Palatino Linotype" w:hAnsi="Palatino Linotype" w:cs="Arial"/>
          <w:i/>
          <w:sz w:val="24"/>
          <w:szCs w:val="24"/>
        </w:rPr>
        <w:t>. Concluido el tiempo o causa de la suspensión de derechos, la rehabilitación operara sin necesidad de declaratoria judicial.”</w:t>
      </w:r>
    </w:p>
    <w:p w:rsidR="00D67594" w:rsidRPr="00D67594" w:rsidRDefault="00D67594" w:rsidP="00D67594">
      <w:pPr>
        <w:spacing w:line="360" w:lineRule="auto"/>
        <w:ind w:left="851" w:right="851"/>
        <w:jc w:val="both"/>
        <w:rPr>
          <w:rFonts w:ascii="Palatino Linotype" w:hAnsi="Palatino Linotype" w:cs="Arial"/>
          <w:sz w:val="24"/>
          <w:szCs w:val="24"/>
        </w:rPr>
      </w:pPr>
      <w:r>
        <w:rPr>
          <w:rFonts w:ascii="Palatino Linotype" w:hAnsi="Palatino Linotype" w:cs="Arial"/>
          <w:sz w:val="24"/>
          <w:szCs w:val="24"/>
        </w:rPr>
        <w:t>(Énfasis añadido.)</w:t>
      </w:r>
    </w:p>
    <w:p w:rsidR="00490FB9" w:rsidRPr="00D67594" w:rsidRDefault="00756B2C"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Sobre la fracción IV, </w:t>
      </w:r>
      <w:r w:rsidRPr="00D67594">
        <w:rPr>
          <w:rFonts w:ascii="Palatino Linotype" w:eastAsiaTheme="minorEastAsia" w:hAnsi="Palatino Linotype"/>
          <w:i/>
          <w:sz w:val="24"/>
          <w:szCs w:val="24"/>
          <w:lang w:val="es-ES_tradnl" w:eastAsia="es-ES"/>
        </w:rPr>
        <w:t>acreditar, cuando proceda, el cumplimiento de la Ley del Servicio Militar Nacional</w:t>
      </w:r>
      <w:r w:rsidRPr="00D67594">
        <w:rPr>
          <w:rFonts w:ascii="Palatino Linotype" w:eastAsiaTheme="minorEastAsia" w:hAnsi="Palatino Linotype"/>
          <w:sz w:val="24"/>
          <w:szCs w:val="24"/>
          <w:lang w:val="es-ES_tradnl" w:eastAsia="es-ES"/>
        </w:rPr>
        <w:t>,</w:t>
      </w:r>
      <w:r w:rsidRPr="00D67594">
        <w:rPr>
          <w:rFonts w:ascii="Palatino Linotype" w:hAnsi="Palatino Linotype"/>
          <w:sz w:val="24"/>
          <w:szCs w:val="24"/>
        </w:rPr>
        <w:t xml:space="preserve"> el documento que acreditaría, en su caso, tal requisito, tratándose de servidores públicos de sexo masculino, es la Cartilla de Identidad del Servicio Militar Nacional liberada, expedida por la Secretaría de la Defensa Nacional, en cumplimiento a los artículos 5, cuarto párrafo, de la Constitución Política de los Estados Unidos Mexicanos, y 1º de la Ley del Servicio Militar, que indican:</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756B2C" w:rsidRPr="00D67594" w:rsidRDefault="00756B2C" w:rsidP="00C721F5">
      <w:pPr>
        <w:spacing w:line="360" w:lineRule="auto"/>
        <w:ind w:left="851" w:right="851"/>
        <w:jc w:val="center"/>
        <w:rPr>
          <w:rFonts w:ascii="Palatino Linotype" w:hAnsi="Palatino Linotype" w:cs="Arial"/>
          <w:b/>
          <w:i/>
          <w:sz w:val="24"/>
          <w:szCs w:val="24"/>
        </w:rPr>
      </w:pPr>
      <w:bookmarkStart w:id="27" w:name="Artículo_5o"/>
      <w:r w:rsidRPr="00D67594">
        <w:rPr>
          <w:rFonts w:ascii="Palatino Linotype" w:hAnsi="Palatino Linotype" w:cs="Arial"/>
          <w:b/>
          <w:i/>
          <w:sz w:val="24"/>
          <w:szCs w:val="24"/>
        </w:rPr>
        <w:t>Constitución Política de los Estados Unidos Mexicanos</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Artículo 5o</w:t>
      </w:r>
      <w:bookmarkEnd w:id="27"/>
      <w:r w:rsidRPr="00D67594">
        <w:rPr>
          <w:rFonts w:ascii="Palatino Linotype" w:hAnsi="Palatino Linotype" w:cs="Arial"/>
          <w:i/>
          <w:sz w:val="24"/>
          <w:szCs w:val="24"/>
        </w:rPr>
        <w:t xml:space="preserve">. </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 xml:space="preserve">En cuanto a los servicios públicos, </w:t>
      </w:r>
      <w:r w:rsidRPr="00D67594">
        <w:rPr>
          <w:rFonts w:ascii="Palatino Linotype" w:hAnsi="Palatino Linotype" w:cs="Arial"/>
          <w:b/>
          <w:i/>
          <w:sz w:val="24"/>
          <w:szCs w:val="24"/>
          <w:u w:val="single"/>
        </w:rPr>
        <w:t>sólo podrán ser obligatorios, en los términos que establezcan las leyes respectivas, el de las armas</w:t>
      </w:r>
      <w:r w:rsidRPr="00D67594">
        <w:rPr>
          <w:rFonts w:ascii="Palatino Linotype" w:hAnsi="Palatino Linotype" w:cs="Arial"/>
          <w:i/>
          <w:sz w:val="24"/>
          <w:szCs w:val="24"/>
        </w:rPr>
        <w:t xml:space="preserve">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 señale.</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p>
    <w:p w:rsidR="00756B2C" w:rsidRPr="00D67594" w:rsidRDefault="00756B2C" w:rsidP="00C721F5">
      <w:pPr>
        <w:spacing w:line="360" w:lineRule="auto"/>
        <w:ind w:left="851" w:right="851"/>
        <w:jc w:val="center"/>
        <w:rPr>
          <w:rFonts w:ascii="Palatino Linotype" w:hAnsi="Palatino Linotype" w:cs="Arial"/>
          <w:b/>
          <w:i/>
          <w:sz w:val="24"/>
          <w:szCs w:val="24"/>
        </w:rPr>
      </w:pPr>
      <w:bookmarkStart w:id="28" w:name="Artículo_1o"/>
      <w:r w:rsidRPr="00D67594">
        <w:rPr>
          <w:rFonts w:ascii="Palatino Linotype" w:hAnsi="Palatino Linotype" w:cs="Arial"/>
          <w:b/>
          <w:i/>
          <w:sz w:val="24"/>
          <w:szCs w:val="24"/>
        </w:rPr>
        <w:t>Ley del Servicio Militar</w:t>
      </w:r>
    </w:p>
    <w:p w:rsidR="00756B2C" w:rsidRPr="00D67594" w:rsidRDefault="00756B2C"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ARTICULO 1</w:t>
      </w:r>
      <w:r w:rsidRPr="00D67594">
        <w:rPr>
          <w:rFonts w:ascii="Palatino Linotype" w:hAnsi="Palatino Linotype" w:cs="Arial"/>
          <w:i/>
          <w:sz w:val="24"/>
          <w:szCs w:val="24"/>
        </w:rPr>
        <w:t>º</w:t>
      </w:r>
      <w:bookmarkEnd w:id="28"/>
      <w:r w:rsidRPr="00D67594">
        <w:rPr>
          <w:rFonts w:ascii="Palatino Linotype" w:hAnsi="Palatino Linotype" w:cs="Arial"/>
          <w:i/>
          <w:sz w:val="24"/>
          <w:szCs w:val="24"/>
        </w:rPr>
        <w:t xml:space="preserve">.- De acuerdo con lo dispuesto en el artículo 5º de la Constitución Política de los Estados Unidos Mexicanos, </w:t>
      </w:r>
      <w:r w:rsidRPr="00D67594">
        <w:rPr>
          <w:rFonts w:ascii="Palatino Linotype" w:hAnsi="Palatino Linotype" w:cs="Arial"/>
          <w:b/>
          <w:i/>
          <w:sz w:val="24"/>
          <w:szCs w:val="24"/>
          <w:u w:val="single"/>
        </w:rPr>
        <w:t>se declara obligatorio</w:t>
      </w:r>
      <w:r w:rsidRPr="00D67594">
        <w:rPr>
          <w:rFonts w:ascii="Palatino Linotype" w:hAnsi="Palatino Linotype" w:cs="Arial"/>
          <w:i/>
          <w:sz w:val="24"/>
          <w:szCs w:val="24"/>
        </w:rPr>
        <w:t xml:space="preserve"> y de orden público </w:t>
      </w:r>
      <w:r w:rsidRPr="00D67594">
        <w:rPr>
          <w:rFonts w:ascii="Palatino Linotype" w:hAnsi="Palatino Linotype" w:cs="Arial"/>
          <w:b/>
          <w:i/>
          <w:sz w:val="24"/>
          <w:szCs w:val="24"/>
          <w:u w:val="single"/>
        </w:rPr>
        <w:t>el servicio de las armas para todos los mexicanos por nacimiento o naturalización</w:t>
      </w:r>
      <w:r w:rsidRPr="00D67594">
        <w:rPr>
          <w:rFonts w:ascii="Palatino Linotype" w:hAnsi="Palatino Linotype" w:cs="Arial"/>
          <w:i/>
          <w:sz w:val="24"/>
          <w:szCs w:val="24"/>
        </w:rPr>
        <w:t xml:space="preserve">, quienes lo prestarán en el Ejército o en la Armada, como soldados, clases u oficiales, </w:t>
      </w:r>
      <w:r w:rsidRPr="00D67594">
        <w:rPr>
          <w:rFonts w:ascii="Palatino Linotype" w:hAnsi="Palatino Linotype" w:cs="Arial"/>
          <w:b/>
          <w:i/>
          <w:sz w:val="24"/>
          <w:szCs w:val="24"/>
          <w:u w:val="single"/>
        </w:rPr>
        <w:t>de acuerdo con sus capacidades y aptitudes</w:t>
      </w:r>
      <w:r w:rsidRPr="00D67594">
        <w:rPr>
          <w:rFonts w:ascii="Palatino Linotype" w:hAnsi="Palatino Linotype" w:cs="Arial"/>
          <w:i/>
          <w:sz w:val="24"/>
          <w:szCs w:val="24"/>
        </w:rPr>
        <w:t>.”</w:t>
      </w:r>
    </w:p>
    <w:p w:rsidR="00756B2C" w:rsidRPr="00D67594" w:rsidRDefault="00D67594" w:rsidP="00D67594">
      <w:pPr>
        <w:spacing w:line="360" w:lineRule="auto"/>
        <w:ind w:left="851" w:right="851"/>
        <w:jc w:val="both"/>
        <w:rPr>
          <w:rFonts w:ascii="Palatino Linotype" w:hAnsi="Palatino Linotype" w:cs="Arial"/>
          <w:sz w:val="24"/>
          <w:szCs w:val="24"/>
        </w:rPr>
      </w:pPr>
      <w:r>
        <w:rPr>
          <w:rFonts w:ascii="Palatino Linotype" w:hAnsi="Palatino Linotype" w:cs="Arial"/>
          <w:sz w:val="24"/>
          <w:szCs w:val="24"/>
        </w:rPr>
        <w:t>(Énfasis añadido.)</w:t>
      </w:r>
    </w:p>
    <w:p w:rsidR="00490FB9" w:rsidRPr="00D67594" w:rsidRDefault="00756B2C"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Para la fracción VI, es necesario asegurarse que quien ingrese al servicio público no haya sido separado del </w:t>
      </w:r>
      <w:r w:rsidR="00797B81" w:rsidRPr="00D67594">
        <w:rPr>
          <w:rFonts w:ascii="Palatino Linotype" w:eastAsiaTheme="minorEastAsia" w:hAnsi="Palatino Linotype"/>
          <w:sz w:val="24"/>
          <w:szCs w:val="24"/>
          <w:lang w:val="es-ES_tradnl" w:eastAsia="es-ES"/>
        </w:rPr>
        <w:t>mismo por las causas previstas en el artículo 93 de la propia Ley del Trabajo de los Servidores Públicos del Estado y Municipios, el cual establece lo siguiente:</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i/>
          <w:sz w:val="24"/>
          <w:szCs w:val="24"/>
        </w:rPr>
        <w:t>“</w:t>
      </w:r>
      <w:r w:rsidRPr="00D67594">
        <w:rPr>
          <w:rFonts w:ascii="Palatino Linotype" w:hAnsi="Palatino Linotype"/>
          <w:b/>
          <w:i/>
          <w:sz w:val="24"/>
          <w:szCs w:val="24"/>
        </w:rPr>
        <w:t>ARTÍCULO 93.</w:t>
      </w:r>
      <w:r w:rsidRPr="00D67594">
        <w:rPr>
          <w:rFonts w:ascii="Palatino Linotype" w:hAnsi="Palatino Linotype"/>
          <w:i/>
          <w:sz w:val="24"/>
          <w:szCs w:val="24"/>
        </w:rPr>
        <w:t xml:space="preserve"> Son causas de rescisión de la relación laboral, sin responsabilidad para las instituciones públicas: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 xml:space="preserve">I. </w:t>
      </w:r>
      <w:r w:rsidRPr="00D67594">
        <w:rPr>
          <w:rFonts w:ascii="Palatino Linotype" w:hAnsi="Palatino Linotype"/>
          <w:i/>
          <w:sz w:val="24"/>
          <w:szCs w:val="24"/>
        </w:rPr>
        <w:t xml:space="preserve">Engañar el servidor público con documentación o referencias falsas que le atribuyan capacidad, aptitudes o grados académicos de los que carezca. Esta causa dejará de tener efecto después de treinta días naturales de conocido el hecho;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II.</w:t>
      </w:r>
      <w:r w:rsidRPr="00D67594">
        <w:rPr>
          <w:rFonts w:ascii="Palatino Linotype" w:hAnsi="Palatino Linotype"/>
          <w:i/>
          <w:sz w:val="24"/>
          <w:szCs w:val="24"/>
        </w:rPr>
        <w:t xml:space="preserve"> Tener asignada más de una plaza en la misma o en diferentes instituciones públicas o dependencias, con las excepciones que esta ley señala, o bien cobrar un sueldo sin desempeñar funciones;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III.</w:t>
      </w:r>
      <w:r w:rsidRPr="00D67594">
        <w:rPr>
          <w:rFonts w:ascii="Palatino Linotype" w:hAnsi="Palatino Linotype"/>
          <w:i/>
          <w:sz w:val="24"/>
          <w:szCs w:val="24"/>
        </w:rPr>
        <w:t xml:space="preserve">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IV.</w:t>
      </w:r>
      <w:r w:rsidRPr="00D67594">
        <w:rPr>
          <w:rFonts w:ascii="Palatino Linotype" w:hAnsi="Palatino Linotype"/>
          <w:i/>
          <w:sz w:val="24"/>
          <w:szCs w:val="24"/>
        </w:rPr>
        <w:t xml:space="preserve"> Incurrir en cuatro o más faltas de asistencia a sus labores sin causa justificada, dentro de un lapso de treinta días;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V.</w:t>
      </w:r>
      <w:r w:rsidRPr="00D67594">
        <w:rPr>
          <w:rFonts w:ascii="Palatino Linotype" w:hAnsi="Palatino Linotype"/>
          <w:i/>
          <w:sz w:val="24"/>
          <w:szCs w:val="24"/>
        </w:rPr>
        <w:t xml:space="preserve"> Abandonar las labores sin autorización previa o razón plenamente justificada, en contravención a lo establecido en las condiciones generales de trabajo;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VI.</w:t>
      </w:r>
      <w:r w:rsidRPr="00D67594">
        <w:rPr>
          <w:rFonts w:ascii="Palatino Linotype" w:hAnsi="Palatino Linotype"/>
          <w:i/>
          <w:sz w:val="24"/>
          <w:szCs w:val="24"/>
        </w:rPr>
        <w:t xml:space="preserve"> Causar daños intencionalmente a edificios, obras, equipo, maquinaria, instrumentos, materias primas y demás objetos relacionados con el trabajo, o por sustraerlos en beneficio propio;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VII.</w:t>
      </w:r>
      <w:r w:rsidRPr="00D67594">
        <w:rPr>
          <w:rFonts w:ascii="Palatino Linotype" w:hAnsi="Palatino Linotype"/>
          <w:i/>
          <w:sz w:val="24"/>
          <w:szCs w:val="24"/>
        </w:rPr>
        <w:t xml:space="preserve"> Cometer actos inmorales durante el trabajo;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VIII.</w:t>
      </w:r>
      <w:r w:rsidRPr="00D67594">
        <w:rPr>
          <w:rFonts w:ascii="Palatino Linotype" w:hAnsi="Palatino Linotype"/>
          <w:i/>
          <w:sz w:val="24"/>
          <w:szCs w:val="24"/>
        </w:rPr>
        <w:t xml:space="preserve"> Revelar los asuntos confidenciales o reservados así calificados por la institución pública o dependencia donde labore, de los cuales tuviese conocimiento con motivo de su trabajo;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IX.</w:t>
      </w:r>
      <w:r w:rsidRPr="00D67594">
        <w:rPr>
          <w:rFonts w:ascii="Palatino Linotype" w:hAnsi="Palatino Linotype"/>
          <w:i/>
          <w:sz w:val="24"/>
          <w:szCs w:val="24"/>
        </w:rPr>
        <w:t xml:space="preserve"> Comprometer por su imprudencia, descuido o negligencia, la seguridad del taller, oficina o dependencia donde preste sus servicios o de las personas que ahí se encuentren; </w:t>
      </w:r>
      <w:r w:rsidRPr="00D67594">
        <w:rPr>
          <w:rFonts w:ascii="Palatino Linotype" w:hAnsi="Palatino Linotype"/>
          <w:b/>
          <w:i/>
          <w:sz w:val="24"/>
          <w:szCs w:val="24"/>
        </w:rPr>
        <w:t>X.</w:t>
      </w:r>
      <w:r w:rsidRPr="00D67594">
        <w:rPr>
          <w:rFonts w:ascii="Palatino Linotype" w:hAnsi="Palatino Linotype"/>
          <w:i/>
          <w:sz w:val="24"/>
          <w:szCs w:val="24"/>
        </w:rPr>
        <w:t xml:space="preserve"> Desobedecer sin justificación, las órdenes que reciba de sus superiores, en relación al trabajo que desempeñe;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XI.</w:t>
      </w:r>
      <w:r w:rsidRPr="00D67594">
        <w:rPr>
          <w:rFonts w:ascii="Palatino Linotype" w:hAnsi="Palatino Linotype"/>
          <w:i/>
          <w:sz w:val="24"/>
          <w:szCs w:val="24"/>
        </w:rPr>
        <w:t xml:space="preserve"> Concurrir al trabajo en estado de embriaguez, o bien bajo la influencia de algún narcótico o droga enervante, salvo que en éste último caso, exista prescripción médica, la que deberá presentar al superior jerárquico antes de iniciar las labores;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XII.</w:t>
      </w:r>
      <w:r w:rsidRPr="00D67594">
        <w:rPr>
          <w:rFonts w:ascii="Palatino Linotype" w:hAnsi="Palatino Linotype"/>
          <w:i/>
          <w:sz w:val="24"/>
          <w:szCs w:val="24"/>
        </w:rPr>
        <w:t xml:space="preserve"> Portar armas de cualquier clase durante las horas de trabajo, salvo que la naturaleza de éste lo exija;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XIII.</w:t>
      </w:r>
      <w:r w:rsidRPr="00D67594">
        <w:rPr>
          <w:rFonts w:ascii="Palatino Linotype" w:hAnsi="Palatino Linotype"/>
          <w:i/>
          <w:sz w:val="24"/>
          <w:szCs w:val="24"/>
        </w:rPr>
        <w:t xml:space="preserve"> Suspender las labores en el caso previsto en el artículo 176 de esta ley o suspenderlas sin la debida autorización;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XIV.</w:t>
      </w:r>
      <w:r w:rsidRPr="00D67594">
        <w:rPr>
          <w:rFonts w:ascii="Palatino Linotype" w:hAnsi="Palatino Linotype"/>
          <w:i/>
          <w:sz w:val="24"/>
          <w:szCs w:val="24"/>
        </w:rPr>
        <w:t xml:space="preserve"> Incumplir reiteradamente disposiciones establecidas en las condiciones generales de trabajo de la institución pública o dependencia respectiva que constituyan faltas graves;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XV.</w:t>
      </w:r>
      <w:r w:rsidRPr="00D67594">
        <w:rPr>
          <w:rFonts w:ascii="Palatino Linotype" w:hAnsi="Palatino Linotype"/>
          <w:i/>
          <w:sz w:val="24"/>
          <w:szCs w:val="24"/>
        </w:rPr>
        <w:t xml:space="preserve"> Ser condenado a prisión como resultado de una sentencia ejecutoriada, que le impida el cumplimiento de la relación de trabajo.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XVI.</w:t>
      </w:r>
      <w:r w:rsidRPr="00D67594">
        <w:rPr>
          <w:rFonts w:ascii="Palatino Linotype" w:hAnsi="Palatino Linotype"/>
          <w:i/>
          <w:sz w:val="24"/>
          <w:szCs w:val="24"/>
        </w:rPr>
        <w:t xml:space="preserve"> Portar y hacer uso de credenciales de identificación no autorizadas por la autoridad competente;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XVII.</w:t>
      </w:r>
      <w:r w:rsidRPr="00D67594">
        <w:rPr>
          <w:rFonts w:ascii="Palatino Linotype" w:hAnsi="Palatino Linotype"/>
          <w:i/>
          <w:sz w:val="24"/>
          <w:szCs w:val="24"/>
        </w:rPr>
        <w:t xml:space="preserve"> Sustraer tarjetas o listas de puntualidad y asistencia del lugar destinado para ello, ya sea la del propio servidor público o la de otro, utilizar o registrar asistencia con </w:t>
      </w:r>
      <w:proofErr w:type="spellStart"/>
      <w:r w:rsidRPr="00D67594">
        <w:rPr>
          <w:rFonts w:ascii="Palatino Linotype" w:hAnsi="Palatino Linotype"/>
          <w:i/>
          <w:sz w:val="24"/>
          <w:szCs w:val="24"/>
        </w:rPr>
        <w:t>gafetecredencial</w:t>
      </w:r>
      <w:proofErr w:type="spellEnd"/>
      <w:r w:rsidRPr="00D67594">
        <w:rPr>
          <w:rFonts w:ascii="Palatino Linotype" w:hAnsi="Palatino Linotype"/>
          <w:i/>
          <w:sz w:val="24"/>
          <w:szCs w:val="24"/>
        </w:rPr>
        <w:t xml:space="preserve"> o tarjeta distinto al suyo o alterar en cualquier forma los registros de control de puntualidad y asistencia; siempre y cuando no sea resultado de un error involuntario;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XVIII.</w:t>
      </w:r>
      <w:r w:rsidRPr="00D67594">
        <w:rPr>
          <w:rFonts w:ascii="Palatino Linotype" w:hAnsi="Palatino Linotype"/>
          <w:i/>
          <w:sz w:val="24"/>
          <w:szCs w:val="24"/>
        </w:rPr>
        <w:t xml:space="preserve"> Las análogas a las establecidas en las fracciones anteriores, de igual manera graves y de consecuencias semejantes en lo que al trabajo se refiere; e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XIX.</w:t>
      </w:r>
      <w:r w:rsidRPr="00D67594">
        <w:rPr>
          <w:rFonts w:ascii="Palatino Linotype" w:hAnsi="Palatino Linotype"/>
          <w:i/>
          <w:sz w:val="24"/>
          <w:szCs w:val="24"/>
        </w:rPr>
        <w:t xml:space="preserve"> Incurrir en actos de violencia laboral, entendiéndose por éstos los relativos a discriminación, acoso u hostigamiento sexual.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i/>
          <w:sz w:val="24"/>
          <w:szCs w:val="24"/>
        </w:rPr>
        <w:t xml:space="preserve">Para los efectos de la presente fracción se entiende por: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A.</w:t>
      </w:r>
      <w:r w:rsidRPr="00D67594">
        <w:rPr>
          <w:rFonts w:ascii="Palatino Linotype" w:hAnsi="Palatino Linotype"/>
          <w:i/>
          <w:sz w:val="24"/>
          <w:szCs w:val="24"/>
        </w:rPr>
        <w:t xml:space="preserve"> Acoso sexual, es una forma de violencia en la que, si bien no existe la subordinación, hay un ejercicio abusivo de poder que conlleva a un estado de indefensión y de riesgo para la víctima, independientemente de que se realice en uno o varios eventos; y </w:t>
      </w:r>
    </w:p>
    <w:p w:rsidR="00797B81" w:rsidRPr="00D67594" w:rsidRDefault="00797B81"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B.</w:t>
      </w:r>
      <w:r w:rsidRPr="00D67594">
        <w:rPr>
          <w:rFonts w:ascii="Palatino Linotype" w:hAnsi="Palatino Linotype"/>
          <w:i/>
          <w:sz w:val="24"/>
          <w:szCs w:val="24"/>
        </w:rPr>
        <w:t xml:space="preserve">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w:t>
      </w:r>
    </w:p>
    <w:p w:rsidR="00797B81" w:rsidRPr="00D67594" w:rsidRDefault="00797B81" w:rsidP="00C721F5">
      <w:pPr>
        <w:tabs>
          <w:tab w:val="left" w:pos="426"/>
        </w:tabs>
        <w:spacing w:after="0" w:line="360" w:lineRule="auto"/>
        <w:ind w:left="567" w:right="567"/>
        <w:contextualSpacing/>
        <w:jc w:val="both"/>
        <w:rPr>
          <w:rFonts w:ascii="Palatino Linotype" w:hAnsi="Palatino Linotype" w:cs="Arial"/>
          <w:i/>
          <w:sz w:val="24"/>
          <w:szCs w:val="24"/>
          <w:lang w:val="es-ES"/>
        </w:rPr>
      </w:pPr>
      <w:r w:rsidRPr="00D67594">
        <w:rPr>
          <w:rFonts w:ascii="Palatino Linotype" w:hAnsi="Palatino Linotype"/>
          <w:b/>
          <w:i/>
          <w:sz w:val="24"/>
          <w:szCs w:val="24"/>
        </w:rPr>
        <w:t>XX.</w:t>
      </w:r>
      <w:r w:rsidRPr="00D67594">
        <w:rPr>
          <w:rFonts w:ascii="Palatino Linotype" w:hAnsi="Palatino Linotype"/>
          <w:i/>
          <w:sz w:val="24"/>
          <w:szCs w:val="24"/>
        </w:rPr>
        <w:t xml:space="preserve"> La falta de requisitos que exijan las leyes y reglamentos, necesarios para la prestación del servicio cuando sea imputable al trabajador, desde la fecha en que el patrón tenga conocimiento del hecho, hasta por un periodo de dos meses.”</w:t>
      </w:r>
    </w:p>
    <w:p w:rsidR="00797B81" w:rsidRPr="00D67594" w:rsidRDefault="00797B81"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797B81" w:rsidP="00C721F5">
      <w:pPr>
        <w:numPr>
          <w:ilvl w:val="0"/>
          <w:numId w:val="2"/>
        </w:numPr>
        <w:tabs>
          <w:tab w:val="left" w:pos="426"/>
          <w:tab w:val="left" w:pos="7797"/>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Por cuanto hace a la fracción VII, </w:t>
      </w:r>
      <w:r w:rsidRPr="00D67594">
        <w:rPr>
          <w:rFonts w:ascii="Palatino Linotype" w:hAnsi="Palatino Linotype"/>
          <w:sz w:val="24"/>
          <w:szCs w:val="24"/>
        </w:rPr>
        <w:t>el propio fragmento legal determina que la buena salud de las personas que se integran al servicio público en la Entidad se acredita mediante certificados médicos emitidos por instituciones públicas.</w:t>
      </w:r>
    </w:p>
    <w:p w:rsidR="00490FB9" w:rsidRPr="00D67594" w:rsidRDefault="00490FB9" w:rsidP="00C721F5">
      <w:pPr>
        <w:tabs>
          <w:tab w:val="left" w:pos="426"/>
          <w:tab w:val="left" w:pos="7797"/>
        </w:tabs>
        <w:spacing w:after="0" w:line="360" w:lineRule="auto"/>
        <w:contextualSpacing/>
        <w:jc w:val="both"/>
        <w:rPr>
          <w:rFonts w:ascii="Palatino Linotype" w:hAnsi="Palatino Linotype" w:cs="Arial"/>
          <w:sz w:val="24"/>
          <w:szCs w:val="24"/>
          <w:lang w:val="es-ES"/>
        </w:rPr>
      </w:pPr>
    </w:p>
    <w:p w:rsidR="00490FB9" w:rsidRPr="00D67594" w:rsidRDefault="00797B81" w:rsidP="00C721F5">
      <w:pPr>
        <w:numPr>
          <w:ilvl w:val="0"/>
          <w:numId w:val="2"/>
        </w:numPr>
        <w:tabs>
          <w:tab w:val="left" w:pos="426"/>
          <w:tab w:val="left" w:pos="7797"/>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Respecto a la fracción VIII, </w:t>
      </w:r>
      <w:r w:rsidRPr="00D67594">
        <w:rPr>
          <w:rFonts w:ascii="Palatino Linotype" w:eastAsiaTheme="minorEastAsia" w:hAnsi="Palatino Linotype"/>
          <w:i/>
          <w:sz w:val="24"/>
          <w:szCs w:val="24"/>
          <w:lang w:val="es-ES_tradnl" w:eastAsia="es-ES"/>
        </w:rPr>
        <w:t>cumplir con los requisitos que se establezcan para los diferentes puestos</w:t>
      </w:r>
      <w:r w:rsidRPr="00D67594">
        <w:rPr>
          <w:rFonts w:ascii="Palatino Linotype" w:eastAsiaTheme="minorEastAsia" w:hAnsi="Palatino Linotype"/>
          <w:sz w:val="24"/>
          <w:szCs w:val="24"/>
          <w:lang w:val="es-ES_tradnl" w:eastAsia="es-ES"/>
        </w:rPr>
        <w:t xml:space="preserve">, </w:t>
      </w:r>
      <w:r w:rsidRPr="00D67594">
        <w:rPr>
          <w:rFonts w:ascii="Palatino Linotype" w:hAnsi="Palatino Linotype"/>
          <w:sz w:val="24"/>
          <w:szCs w:val="24"/>
        </w:rPr>
        <w:t xml:space="preserve">la Ley Orgánica Municipal del Estado de México, establece para algunos cargos en específico, </w:t>
      </w:r>
      <w:r w:rsidR="002670D7" w:rsidRPr="00D67594">
        <w:rPr>
          <w:rFonts w:ascii="Palatino Linotype" w:hAnsi="Palatino Linotype"/>
          <w:sz w:val="24"/>
          <w:szCs w:val="24"/>
        </w:rPr>
        <w:t xml:space="preserve">se deberá </w:t>
      </w:r>
      <w:r w:rsidRPr="00D67594">
        <w:rPr>
          <w:rFonts w:ascii="Palatino Linotype" w:hAnsi="Palatino Linotype"/>
          <w:sz w:val="24"/>
          <w:szCs w:val="24"/>
        </w:rPr>
        <w:t xml:space="preserve">contar con títulos profesionales y/o documentos que </w:t>
      </w:r>
      <w:r w:rsidR="002670D7" w:rsidRPr="00D67594">
        <w:rPr>
          <w:rFonts w:ascii="Palatino Linotype" w:hAnsi="Palatino Linotype"/>
          <w:sz w:val="24"/>
          <w:szCs w:val="24"/>
        </w:rPr>
        <w:t>acrediten la experiencia mínima;</w:t>
      </w:r>
      <w:r w:rsidRPr="00D67594">
        <w:rPr>
          <w:rFonts w:ascii="Palatino Linotype" w:hAnsi="Palatino Linotype"/>
          <w:sz w:val="24"/>
          <w:szCs w:val="24"/>
        </w:rPr>
        <w:t xml:space="preserve"> documentos que acrediten la residencia efectiva en el municipio, así como certificados de competencia laboral, éstos últimos que, aunque deban cumplirse en un plazo posterior al ingresar al cargo, constan en los expedientes laborales.</w:t>
      </w:r>
      <w:r w:rsidR="002670D7" w:rsidRPr="00D67594">
        <w:rPr>
          <w:rFonts w:ascii="Palatino Linotype" w:hAnsi="Palatino Linotype"/>
          <w:sz w:val="24"/>
          <w:szCs w:val="24"/>
        </w:rPr>
        <w:t xml:space="preserve"> En el caso concreto, la Ley que Crea los Organismos Públicos Descentralizados de Asistencia Social, de Carácter Municipal, Denominados "Sistemas Municipales para el Desarrollo Integral de la Familia", en su artículo 15 Ter, refiere lo siguiente:</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i/>
          <w:sz w:val="24"/>
          <w:szCs w:val="24"/>
        </w:rPr>
        <w:t xml:space="preserve">Artículo 15 Ter.- Para ocupar el cargo de Tesorero del organismo, o equivalentes, se deberán satisfacer los siguientes requisitos: </w:t>
      </w: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w:t>
      </w:r>
      <w:r w:rsidRPr="00D67594">
        <w:rPr>
          <w:rFonts w:ascii="Palatino Linotype" w:hAnsi="Palatino Linotype"/>
          <w:i/>
          <w:sz w:val="24"/>
          <w:szCs w:val="24"/>
        </w:rPr>
        <w:t xml:space="preserve"> Ser ciudadano del Estado en pleno uso de sus derechos. </w:t>
      </w: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II.</w:t>
      </w:r>
      <w:r w:rsidRPr="00D67594">
        <w:rPr>
          <w:rFonts w:ascii="Palatino Linotype" w:hAnsi="Palatino Linotype"/>
          <w:i/>
          <w:sz w:val="24"/>
          <w:szCs w:val="24"/>
        </w:rPr>
        <w:t xml:space="preserve"> No estar inhabilitado para desempeñar cargo, empleo, o comisión pública. </w:t>
      </w: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III.</w:t>
      </w:r>
      <w:r w:rsidRPr="00D67594">
        <w:rPr>
          <w:rFonts w:ascii="Palatino Linotype" w:hAnsi="Palatino Linotype"/>
          <w:i/>
          <w:sz w:val="24"/>
          <w:szCs w:val="24"/>
        </w:rPr>
        <w:t xml:space="preserve"> No haber sido condenado en proceso penal, por delito intencional que amerite pena privativa de libertad. </w:t>
      </w: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IV.</w:t>
      </w:r>
      <w:r w:rsidRPr="00D67594">
        <w:rPr>
          <w:rFonts w:ascii="Palatino Linotype" w:hAnsi="Palatino Linotype"/>
          <w:i/>
          <w:sz w:val="24"/>
          <w:szCs w:val="24"/>
        </w:rPr>
        <w:t xml:space="preserve"> Acreditar ante el Titular del organismo o ante el Consejo Directivo, cuando sea el caso, el tener los conocimientos suficientes para poder desempeñar el cargo, contar con título profesional en las áreas económicas o contable-administrativas con experiencia mínima de un año en la materia y con la certificación de competencia laboral en funciones de la Hacienda Pública, expedida por el Instituto Hacendario del Estado de México. </w:t>
      </w: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i/>
          <w:sz w:val="24"/>
          <w:szCs w:val="24"/>
        </w:rPr>
        <w:t xml:space="preserve">El requisito de la certificación de competencia laboral, deberá acreditarse dentro de los seis meses siguientes a la fecha en que inicie funciones. </w:t>
      </w:r>
    </w:p>
    <w:p w:rsidR="002670D7" w:rsidRPr="00D67594" w:rsidRDefault="002670D7" w:rsidP="00C721F5">
      <w:pPr>
        <w:tabs>
          <w:tab w:val="left" w:pos="426"/>
        </w:tabs>
        <w:spacing w:after="0" w:line="360" w:lineRule="auto"/>
        <w:ind w:left="567" w:right="567"/>
        <w:contextualSpacing/>
        <w:jc w:val="both"/>
        <w:rPr>
          <w:rFonts w:ascii="Palatino Linotype" w:hAnsi="Palatino Linotype"/>
          <w:i/>
          <w:sz w:val="24"/>
          <w:szCs w:val="24"/>
        </w:rPr>
      </w:pPr>
      <w:r w:rsidRPr="00D67594">
        <w:rPr>
          <w:rFonts w:ascii="Palatino Linotype" w:hAnsi="Palatino Linotype"/>
          <w:b/>
          <w:i/>
          <w:sz w:val="24"/>
          <w:szCs w:val="24"/>
        </w:rPr>
        <w:t>V.</w:t>
      </w:r>
      <w:r w:rsidRPr="00D67594">
        <w:rPr>
          <w:rFonts w:ascii="Palatino Linotype" w:hAnsi="Palatino Linotype"/>
          <w:i/>
          <w:sz w:val="24"/>
          <w:szCs w:val="24"/>
        </w:rPr>
        <w:t xml:space="preserve"> Caucionar el manejo de los fondos del organismo en términos de ley. </w:t>
      </w:r>
    </w:p>
    <w:p w:rsidR="002670D7" w:rsidRPr="00D67594" w:rsidRDefault="002670D7" w:rsidP="00C721F5">
      <w:pPr>
        <w:tabs>
          <w:tab w:val="left" w:pos="426"/>
        </w:tabs>
        <w:spacing w:after="0" w:line="360" w:lineRule="auto"/>
        <w:ind w:left="567" w:right="567"/>
        <w:contextualSpacing/>
        <w:jc w:val="both"/>
        <w:rPr>
          <w:rFonts w:ascii="Palatino Linotype" w:hAnsi="Palatino Linotype" w:cs="Arial"/>
          <w:i/>
          <w:sz w:val="24"/>
          <w:szCs w:val="24"/>
          <w:lang w:val="es-ES"/>
        </w:rPr>
      </w:pPr>
      <w:r w:rsidRPr="00D67594">
        <w:rPr>
          <w:rFonts w:ascii="Palatino Linotype" w:hAnsi="Palatino Linotype"/>
          <w:b/>
          <w:i/>
          <w:sz w:val="24"/>
          <w:szCs w:val="24"/>
        </w:rPr>
        <w:t>VI.</w:t>
      </w:r>
      <w:r w:rsidRPr="00D67594">
        <w:rPr>
          <w:rFonts w:ascii="Palatino Linotype" w:hAnsi="Palatino Linotype"/>
          <w:i/>
          <w:sz w:val="24"/>
          <w:szCs w:val="24"/>
        </w:rPr>
        <w:t xml:space="preserve"> Cumplir con otros requisitos que señalen las leyes, o acuerde el Consejo Directivo.</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2670D7"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La fracción IX, exhibe como requisito para ingresar al servicio público estatal y municipal el </w:t>
      </w:r>
      <w:r w:rsidRPr="00D67594">
        <w:rPr>
          <w:rFonts w:ascii="Palatino Linotype" w:eastAsiaTheme="minorEastAsia" w:hAnsi="Palatino Linotype"/>
          <w:sz w:val="24"/>
          <w:szCs w:val="24"/>
          <w:lang w:val="es-ES" w:eastAsia="es-ES"/>
        </w:rPr>
        <w:t>acreditar mediante exámenes los conocimientos y aptitudes para el desempeño de sus puestos, los cuales deberán, naturalmente, adicionarse a los expedientes laborales correspondientes.</w:t>
      </w:r>
    </w:p>
    <w:p w:rsidR="00490FB9" w:rsidRPr="00D67594" w:rsidRDefault="00490FB9" w:rsidP="00C721F5">
      <w:pPr>
        <w:tabs>
          <w:tab w:val="left" w:pos="426"/>
        </w:tabs>
        <w:spacing w:after="0" w:line="360" w:lineRule="auto"/>
        <w:ind w:right="567"/>
        <w:contextualSpacing/>
        <w:jc w:val="both"/>
        <w:rPr>
          <w:rFonts w:ascii="Palatino Linotype" w:hAnsi="Palatino Linotype" w:cs="Arial"/>
          <w:sz w:val="24"/>
          <w:szCs w:val="24"/>
          <w:lang w:val="es-ES"/>
        </w:rPr>
      </w:pPr>
    </w:p>
    <w:p w:rsidR="00490FB9" w:rsidRPr="00D67594" w:rsidRDefault="002670D7" w:rsidP="00C721F5">
      <w:pPr>
        <w:numPr>
          <w:ilvl w:val="0"/>
          <w:numId w:val="2"/>
        </w:numPr>
        <w:tabs>
          <w:tab w:val="left" w:pos="426"/>
        </w:tabs>
        <w:spacing w:after="0" w:line="360" w:lineRule="auto"/>
        <w:ind w:left="0" w:right="567"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Por lo que hace a la fracción X, </w:t>
      </w:r>
      <w:r w:rsidRPr="00D67594">
        <w:rPr>
          <w:rFonts w:ascii="Palatino Linotype" w:eastAsiaTheme="minorEastAsia" w:hAnsi="Palatino Linotype"/>
          <w:i/>
          <w:sz w:val="24"/>
          <w:szCs w:val="24"/>
          <w:lang w:val="es-ES_tradnl" w:eastAsia="es-ES"/>
        </w:rPr>
        <w:t>no estar inhabilitado para el ejercicio del servicio público,</w:t>
      </w:r>
      <w:r w:rsidRPr="00D67594">
        <w:rPr>
          <w:rFonts w:ascii="Palatino Linotype" w:eastAsiaTheme="minorEastAsia" w:hAnsi="Palatino Linotype"/>
          <w:sz w:val="24"/>
          <w:szCs w:val="24"/>
          <w:lang w:val="es-ES_tradnl" w:eastAsia="es-ES"/>
        </w:rPr>
        <w:t xml:space="preserve"> </w:t>
      </w:r>
      <w:r w:rsidRPr="00D67594">
        <w:rPr>
          <w:rFonts w:ascii="Palatino Linotype" w:hAnsi="Palatino Linotype"/>
          <w:sz w:val="24"/>
          <w:szCs w:val="24"/>
        </w:rPr>
        <w:t xml:space="preserve">deben constar en los expedientes laborales, las </w:t>
      </w:r>
      <w:r w:rsidRPr="00D67594">
        <w:rPr>
          <w:rFonts w:ascii="Palatino Linotype" w:hAnsi="Palatino Linotype"/>
          <w:b/>
          <w:sz w:val="24"/>
          <w:szCs w:val="24"/>
        </w:rPr>
        <w:t>Constancias de No Inhabilitación</w:t>
      </w:r>
      <w:r w:rsidRPr="00D67594">
        <w:rPr>
          <w:rFonts w:ascii="Palatino Linotype" w:hAnsi="Palatino Linotype"/>
          <w:sz w:val="24"/>
          <w:szCs w:val="24"/>
        </w:rPr>
        <w:t>, emitidas con base en la consulta en el Sistema Electrónico de la Secretaría de la Contraloría del Gobierno del Estado de México, de conformidad con el artículo 28, último párrafo, de la Ley de Responsabilidades Administrativas del Estado de México y Municipios, el cual se inserta a continuación:</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2670D7"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r w:rsidRPr="00D67594">
        <w:rPr>
          <w:rFonts w:ascii="Palatino Linotype" w:hAnsi="Palatino Linotype" w:cs="Arial"/>
          <w:b/>
          <w:i/>
          <w:sz w:val="24"/>
          <w:szCs w:val="24"/>
        </w:rPr>
        <w:t>Artículo 28</w:t>
      </w:r>
      <w:r w:rsidRPr="00D67594">
        <w:rPr>
          <w:rFonts w:ascii="Palatino Linotype" w:hAnsi="Palatino Linotype" w:cs="Arial"/>
          <w:i/>
          <w:sz w:val="24"/>
          <w:szCs w:val="24"/>
        </w:rPr>
        <w:t xml:space="preserve">. </w:t>
      </w:r>
    </w:p>
    <w:p w:rsidR="002670D7" w:rsidRPr="00D67594" w:rsidRDefault="002670D7"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i/>
          <w:sz w:val="24"/>
          <w:szCs w:val="24"/>
        </w:rPr>
        <w:t>(…)</w:t>
      </w:r>
    </w:p>
    <w:p w:rsidR="002670D7" w:rsidRPr="00D67594" w:rsidRDefault="002670D7" w:rsidP="00C721F5">
      <w:pPr>
        <w:spacing w:line="360" w:lineRule="auto"/>
        <w:ind w:left="851" w:right="851"/>
        <w:jc w:val="both"/>
        <w:rPr>
          <w:rFonts w:ascii="Palatino Linotype" w:hAnsi="Palatino Linotype" w:cs="Arial"/>
          <w:i/>
          <w:sz w:val="24"/>
          <w:szCs w:val="24"/>
        </w:rPr>
      </w:pPr>
      <w:r w:rsidRPr="00D67594">
        <w:rPr>
          <w:rFonts w:ascii="Palatino Linotype" w:hAnsi="Palatino Linotype" w:cs="Arial"/>
          <w:b/>
          <w:i/>
          <w:sz w:val="24"/>
          <w:szCs w:val="24"/>
          <w:u w:val="single"/>
        </w:rPr>
        <w:t>Los entes públicos, previo al nombramiento, designación o contratación de quienes pretendan ingresar al servicio público, consultarán los sistemas nacional, estatal y municipal de servidores públicos</w:t>
      </w:r>
      <w:r w:rsidRPr="00D67594">
        <w:rPr>
          <w:rFonts w:ascii="Palatino Linotype" w:hAnsi="Palatino Linotype" w:cs="Arial"/>
          <w:i/>
          <w:sz w:val="24"/>
          <w:szCs w:val="24"/>
        </w:rPr>
        <w:t xml:space="preserve"> y particulares sancionados de la plataforma digital nacional y estatal, </w:t>
      </w:r>
      <w:r w:rsidRPr="00D67594">
        <w:rPr>
          <w:rFonts w:ascii="Palatino Linotype" w:hAnsi="Palatino Linotype" w:cs="Arial"/>
          <w:b/>
          <w:i/>
          <w:sz w:val="24"/>
          <w:szCs w:val="24"/>
          <w:u w:val="single"/>
        </w:rPr>
        <w:t>con el fin de verificar si existen inhabilitaciones de dichas personas</w:t>
      </w:r>
      <w:r w:rsidRPr="00D67594">
        <w:rPr>
          <w:rFonts w:ascii="Palatino Linotype" w:hAnsi="Palatino Linotype" w:cs="Arial"/>
          <w:i/>
          <w:sz w:val="24"/>
          <w:szCs w:val="24"/>
        </w:rPr>
        <w:t>, de no existir se expedirá la constancia correspondiente.</w:t>
      </w:r>
    </w:p>
    <w:p w:rsidR="002670D7" w:rsidRPr="00D67594" w:rsidRDefault="002670D7" w:rsidP="00C721F5">
      <w:pPr>
        <w:spacing w:line="360" w:lineRule="auto"/>
        <w:ind w:left="851" w:right="851"/>
        <w:jc w:val="both"/>
        <w:rPr>
          <w:rFonts w:ascii="Palatino Linotype" w:hAnsi="Palatino Linotype"/>
          <w:sz w:val="24"/>
          <w:szCs w:val="24"/>
        </w:rPr>
      </w:pPr>
      <w:r w:rsidRPr="00D67594">
        <w:rPr>
          <w:rFonts w:ascii="Palatino Linotype" w:hAnsi="Palatino Linotype" w:cs="Arial"/>
          <w:sz w:val="24"/>
          <w:szCs w:val="24"/>
        </w:rPr>
        <w:t>(Énfasis añadido)</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2670D7" w:rsidP="00C721F5">
      <w:pPr>
        <w:numPr>
          <w:ilvl w:val="0"/>
          <w:numId w:val="2"/>
        </w:numPr>
        <w:tabs>
          <w:tab w:val="left" w:pos="426"/>
        </w:tabs>
        <w:spacing w:after="0" w:line="360" w:lineRule="auto"/>
        <w:ind w:left="0" w:right="567"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Por último, para acreditar la fracción XI, </w:t>
      </w:r>
      <w:r w:rsidRPr="00D67594">
        <w:rPr>
          <w:rFonts w:ascii="Palatino Linotype" w:eastAsiaTheme="minorEastAsia" w:hAnsi="Palatino Linotype"/>
          <w:i/>
          <w:sz w:val="24"/>
          <w:szCs w:val="24"/>
          <w:lang w:val="es-ES_tradnl" w:eastAsia="es-ES"/>
        </w:rPr>
        <w:t>certificado expedida por la Unidad del Registro de Deudores Alimentarios Morosos en el que conste si se encuentra inscrito o no en el mismo</w:t>
      </w:r>
      <w:r w:rsidRPr="00D67594">
        <w:rPr>
          <w:rFonts w:ascii="Palatino Linotype" w:eastAsiaTheme="minorEastAsia" w:hAnsi="Palatino Linotype"/>
          <w:sz w:val="24"/>
          <w:szCs w:val="24"/>
          <w:lang w:val="es-ES_tradnl" w:eastAsia="es-ES"/>
        </w:rPr>
        <w:t>, todo aspirante a ingresar al servicio público deberá acudir a la Unidad del Registro de Deudores Morosos para que se le expida el certificado pertinente que dé constancia de su situación legal como deudor alimentario</w:t>
      </w:r>
      <w:r w:rsidR="00D6075A" w:rsidRPr="00D67594">
        <w:rPr>
          <w:rFonts w:ascii="Palatino Linotype" w:eastAsiaTheme="minorEastAsia" w:hAnsi="Palatino Linotype"/>
          <w:sz w:val="24"/>
          <w:szCs w:val="24"/>
          <w:lang w:val="es-ES_tradnl" w:eastAsia="es-ES"/>
        </w:rPr>
        <w:t>.</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D6075A" w:rsidP="00D67594">
      <w:pPr>
        <w:numPr>
          <w:ilvl w:val="0"/>
          <w:numId w:val="2"/>
        </w:numPr>
        <w:tabs>
          <w:tab w:val="left" w:pos="426"/>
          <w:tab w:val="left" w:pos="8080"/>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Por lo anterior, </w:t>
      </w:r>
      <w:r w:rsidRPr="00D67594">
        <w:rPr>
          <w:rFonts w:ascii="Palatino Linotype" w:hAnsi="Palatino Linotype"/>
          <w:sz w:val="24"/>
          <w:szCs w:val="24"/>
        </w:rPr>
        <w:t xml:space="preserve">se advierte que todo aspirante que desee ingresar al servicio público debe presentar la documentación aludida, la cual se integra a su expediente público, además de que, existe documentación que, una vez dado su ingreso, debe generarse y agregarse al mismo, como la ficha curricular para efectos del cumplimiento de una de las obligaciones de transparencia común, así como el certificado de competencia laboral, en su caso; aunado a ello, existe la posibilidad de que, información diversa a la señalada que, sin subsistir necesariamente una obligación normativa, para que la Coordinación de Administración la integre a los expedientes laborales de los servidores públicos; sin embargo, es presentada por los servidores públicos por cuestiones administrativas, tales como identificaciones oficiales con fotografía, comprobantes domiciliarios, cédulas profesionales, Constancias del Registro Federal de Contribuyentes con </w:t>
      </w:r>
      <w:proofErr w:type="spellStart"/>
      <w:r w:rsidRPr="00D67594">
        <w:rPr>
          <w:rFonts w:ascii="Palatino Linotype" w:hAnsi="Palatino Linotype"/>
          <w:sz w:val="24"/>
          <w:szCs w:val="24"/>
        </w:rPr>
        <w:t>homoclave</w:t>
      </w:r>
      <w:proofErr w:type="spellEnd"/>
      <w:r w:rsidRPr="00D67594">
        <w:rPr>
          <w:rFonts w:ascii="Palatino Linotype" w:hAnsi="Palatino Linotype"/>
          <w:sz w:val="24"/>
          <w:szCs w:val="24"/>
        </w:rPr>
        <w:t xml:space="preserve">, Clave Única de Registro de Población (CURP) y </w:t>
      </w:r>
      <w:proofErr w:type="spellStart"/>
      <w:r w:rsidRPr="00D67594">
        <w:rPr>
          <w:rFonts w:ascii="Palatino Linotype" w:hAnsi="Palatino Linotype"/>
          <w:sz w:val="24"/>
          <w:szCs w:val="24"/>
        </w:rPr>
        <w:t>curriculum</w:t>
      </w:r>
      <w:proofErr w:type="spellEnd"/>
      <w:r w:rsidRPr="00D67594">
        <w:rPr>
          <w:rFonts w:ascii="Palatino Linotype" w:hAnsi="Palatino Linotype"/>
          <w:sz w:val="24"/>
          <w:szCs w:val="24"/>
        </w:rPr>
        <w:t xml:space="preserve"> vitae, con o sin fotografía, así como los comprobantes de experiencia laboral, cursos y talleres.</w:t>
      </w:r>
    </w:p>
    <w:p w:rsidR="002670D7" w:rsidRPr="00D67594" w:rsidRDefault="00D6075A"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 xml:space="preserve">Manifestado lo anterior, </w:t>
      </w:r>
      <w:r w:rsidRPr="00D67594">
        <w:rPr>
          <w:rFonts w:ascii="Palatino Linotype" w:hAnsi="Palatino Linotype"/>
          <w:sz w:val="24"/>
          <w:szCs w:val="24"/>
        </w:rPr>
        <w:t xml:space="preserve">respecto de la documentación que pudiera constar en los expedientes de los servidores públicos, se advierte que, parte de ella es susceptible de ser entregada de manera </w:t>
      </w:r>
      <w:r w:rsidRPr="00D67594">
        <w:rPr>
          <w:rFonts w:ascii="Palatino Linotype" w:hAnsi="Palatino Linotype"/>
          <w:b/>
          <w:sz w:val="24"/>
          <w:szCs w:val="24"/>
        </w:rPr>
        <w:t>íntegra</w:t>
      </w:r>
      <w:r w:rsidRPr="00D67594">
        <w:rPr>
          <w:rFonts w:ascii="Palatino Linotype" w:hAnsi="Palatino Linotype"/>
          <w:sz w:val="24"/>
          <w:szCs w:val="24"/>
        </w:rPr>
        <w:t xml:space="preserve">; sin embargo, otro tanto, debe procederse a su entrega en </w:t>
      </w:r>
      <w:r w:rsidRPr="00D67594">
        <w:rPr>
          <w:rFonts w:ascii="Palatino Linotype" w:hAnsi="Palatino Linotype"/>
          <w:b/>
          <w:sz w:val="24"/>
          <w:szCs w:val="24"/>
        </w:rPr>
        <w:t>versión pública</w:t>
      </w:r>
      <w:r w:rsidRPr="00D67594">
        <w:rPr>
          <w:rFonts w:ascii="Palatino Linotype" w:hAnsi="Palatino Linotype"/>
          <w:sz w:val="24"/>
          <w:szCs w:val="24"/>
        </w:rPr>
        <w:t xml:space="preserve">, en la que se protejan, </w:t>
      </w:r>
      <w:r w:rsidRPr="00D67594">
        <w:rPr>
          <w:rFonts w:ascii="Palatino Linotype" w:hAnsi="Palatino Linotype"/>
          <w:b/>
          <w:sz w:val="24"/>
          <w:szCs w:val="24"/>
        </w:rPr>
        <w:t>únicamente</w:t>
      </w:r>
      <w:r w:rsidRPr="00D67594">
        <w:rPr>
          <w:rFonts w:ascii="Palatino Linotype" w:hAnsi="Palatino Linotype"/>
          <w:sz w:val="24"/>
          <w:szCs w:val="24"/>
        </w:rPr>
        <w:t xml:space="preserve">, los datos personales, datos personales sensibles e información pública, y otra más, que deberá ser clasificada como confidencial </w:t>
      </w:r>
      <w:r w:rsidRPr="00D67594">
        <w:rPr>
          <w:rFonts w:ascii="Palatino Linotype" w:hAnsi="Palatino Linotype"/>
          <w:b/>
          <w:sz w:val="24"/>
          <w:szCs w:val="24"/>
        </w:rPr>
        <w:t>en su totalidad</w:t>
      </w:r>
      <w:r w:rsidRPr="00D67594">
        <w:rPr>
          <w:rFonts w:ascii="Palatino Linotype" w:hAnsi="Palatino Linotype"/>
          <w:sz w:val="24"/>
          <w:szCs w:val="24"/>
        </w:rPr>
        <w:t>.</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D6075A"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Respecto a la </w:t>
      </w:r>
      <w:r w:rsidRPr="00D67594">
        <w:rPr>
          <w:rFonts w:ascii="Palatino Linotype" w:hAnsi="Palatino Linotype"/>
          <w:sz w:val="24"/>
          <w:szCs w:val="24"/>
        </w:rPr>
        <w:t xml:space="preserve">la información que debe ser entregada de forma </w:t>
      </w:r>
      <w:r w:rsidRPr="00D67594">
        <w:rPr>
          <w:rFonts w:ascii="Palatino Linotype" w:hAnsi="Palatino Linotype"/>
          <w:b/>
          <w:sz w:val="24"/>
          <w:szCs w:val="24"/>
        </w:rPr>
        <w:t>íntegra,</w:t>
      </w:r>
      <w:r w:rsidRPr="00D67594">
        <w:rPr>
          <w:rFonts w:ascii="Palatino Linotype" w:hAnsi="Palatino Linotype"/>
          <w:sz w:val="24"/>
          <w:szCs w:val="24"/>
        </w:rPr>
        <w:t xml:space="preserve"> de manera enunciativa más no limitativa, se encuentran las fichas curriculares, comprobantes de experiencia laboral, títulos profesionales, así como reconocimientos de cursos y talleres.</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D6075A"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Por otro lado, de la </w:t>
      </w:r>
      <w:r w:rsidRPr="00D67594">
        <w:rPr>
          <w:rFonts w:ascii="Palatino Linotype" w:hAnsi="Palatino Linotype"/>
          <w:sz w:val="24"/>
          <w:szCs w:val="24"/>
        </w:rPr>
        <w:t xml:space="preserve">la información susceptible de ser entregada en </w:t>
      </w:r>
      <w:r w:rsidRPr="00D67594">
        <w:rPr>
          <w:rFonts w:ascii="Palatino Linotype" w:hAnsi="Palatino Linotype"/>
          <w:b/>
          <w:sz w:val="24"/>
          <w:szCs w:val="24"/>
        </w:rPr>
        <w:t>versión pública</w:t>
      </w:r>
      <w:r w:rsidRPr="00D67594">
        <w:rPr>
          <w:rFonts w:ascii="Palatino Linotype" w:hAnsi="Palatino Linotype"/>
          <w:sz w:val="24"/>
          <w:szCs w:val="24"/>
        </w:rPr>
        <w:t>, de manera enunciativa más no limitativa se podría enunciar, la solicitud de empleo, cédulas profesionales o documentos que acrediten la experiencia mínima, las certificaciones de competencia laboral, las constancias de no inhabilitación, y</w:t>
      </w:r>
      <w:r w:rsidRPr="00D67594">
        <w:rPr>
          <w:rFonts w:ascii="Palatino Linotype" w:hAnsi="Palatino Linotype"/>
          <w:iCs/>
          <w:sz w:val="24"/>
          <w:szCs w:val="24"/>
        </w:rPr>
        <w:t xml:space="preserve"> currículum vitae</w:t>
      </w:r>
      <w:r w:rsidRPr="00D67594">
        <w:rPr>
          <w:rFonts w:ascii="Palatino Linotype" w:hAnsi="Palatino Linotype"/>
          <w:sz w:val="24"/>
          <w:szCs w:val="24"/>
        </w:rPr>
        <w:t>.</w:t>
      </w:r>
    </w:p>
    <w:p w:rsidR="002670D7" w:rsidRPr="00D67594" w:rsidRDefault="002670D7" w:rsidP="00C721F5">
      <w:pPr>
        <w:tabs>
          <w:tab w:val="left" w:pos="426"/>
        </w:tabs>
        <w:spacing w:after="0" w:line="360" w:lineRule="auto"/>
        <w:ind w:right="567"/>
        <w:contextualSpacing/>
        <w:jc w:val="both"/>
        <w:rPr>
          <w:rFonts w:ascii="Palatino Linotype" w:hAnsi="Palatino Linotype" w:cs="Arial"/>
          <w:sz w:val="24"/>
          <w:szCs w:val="24"/>
          <w:lang w:val="es-ES"/>
        </w:rPr>
      </w:pPr>
    </w:p>
    <w:p w:rsidR="002670D7" w:rsidRPr="00D67594" w:rsidRDefault="00D6075A"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eastAsiaTheme="minorEastAsia" w:hAnsi="Palatino Linotype"/>
          <w:sz w:val="24"/>
          <w:szCs w:val="24"/>
          <w:lang w:val="es-ES_tradnl" w:eastAsia="es-ES"/>
        </w:rPr>
        <w:t xml:space="preserve">Por último, </w:t>
      </w:r>
      <w:r w:rsidRPr="00D67594">
        <w:rPr>
          <w:rFonts w:ascii="Palatino Linotype" w:hAnsi="Palatino Linotype"/>
          <w:sz w:val="24"/>
          <w:szCs w:val="24"/>
        </w:rPr>
        <w:t xml:space="preserve">por cuanto hace a la información que debe ser protegida mediante su clasificación como confidencial </w:t>
      </w:r>
      <w:r w:rsidRPr="00D67594">
        <w:rPr>
          <w:rFonts w:ascii="Palatino Linotype" w:hAnsi="Palatino Linotype"/>
          <w:b/>
          <w:sz w:val="24"/>
          <w:szCs w:val="24"/>
        </w:rPr>
        <w:t>en su totalidad</w:t>
      </w:r>
      <w:r w:rsidRPr="00D67594">
        <w:rPr>
          <w:rFonts w:ascii="Palatino Linotype" w:hAnsi="Palatino Linotype"/>
          <w:sz w:val="24"/>
          <w:szCs w:val="24"/>
        </w:rPr>
        <w:t xml:space="preserve">, de manera enunciativa más no limitativa, podemos señalar, el acta de nacimiento, </w:t>
      </w:r>
      <w:r w:rsidRPr="00D67594">
        <w:rPr>
          <w:rFonts w:ascii="Palatino Linotype" w:hAnsi="Palatino Linotype"/>
          <w:sz w:val="24"/>
          <w:szCs w:val="24"/>
          <w:lang w:val="es-ES"/>
        </w:rPr>
        <w:t>el</w:t>
      </w:r>
      <w:r w:rsidRPr="00D67594">
        <w:rPr>
          <w:rFonts w:ascii="Palatino Linotype" w:hAnsi="Palatino Linotype"/>
          <w:sz w:val="24"/>
          <w:szCs w:val="24"/>
        </w:rPr>
        <w:t xml:space="preserve"> certificado de nacionalidad mexicana, el pasaporte, la carta de naturalización, la cédula de identidad ciudadana, la matrícula consular, los certificados médicos, los certificados de deudor o no deudor alimentario moroso, comprobantes domiciliarios, la Cartilla de Identidad del Servicio Militar Nacional liberada, Constancias del Registro Federal de Contribuyentes con </w:t>
      </w:r>
      <w:proofErr w:type="spellStart"/>
      <w:r w:rsidRPr="00D67594">
        <w:rPr>
          <w:rFonts w:ascii="Palatino Linotype" w:hAnsi="Palatino Linotype"/>
          <w:sz w:val="24"/>
          <w:szCs w:val="24"/>
        </w:rPr>
        <w:t>homoclave</w:t>
      </w:r>
      <w:proofErr w:type="spellEnd"/>
      <w:r w:rsidRPr="00D67594">
        <w:rPr>
          <w:rFonts w:ascii="Palatino Linotype" w:hAnsi="Palatino Linotype"/>
          <w:sz w:val="24"/>
          <w:szCs w:val="24"/>
        </w:rPr>
        <w:t>, informe y certificado de no antecedentes penales y Clave Única de Registro de Población (CURP), son documentales que atendiendo a su naturaleza jurídica deben ser clasificados como confidenciales, mismos de los que se ahondará en el Considerando Quinto de la presente resolución.</w:t>
      </w:r>
    </w:p>
    <w:p w:rsidR="00A47C80" w:rsidRPr="00D67594" w:rsidRDefault="00A47C80" w:rsidP="00C721F5">
      <w:pPr>
        <w:tabs>
          <w:tab w:val="left" w:pos="426"/>
        </w:tabs>
        <w:spacing w:after="0" w:line="360" w:lineRule="auto"/>
        <w:contextualSpacing/>
        <w:jc w:val="both"/>
        <w:rPr>
          <w:rFonts w:ascii="Palatino Linotype" w:hAnsi="Palatino Linotype" w:cs="Arial"/>
          <w:sz w:val="24"/>
          <w:szCs w:val="24"/>
          <w:lang w:val="es-ES"/>
        </w:rPr>
      </w:pPr>
    </w:p>
    <w:p w:rsidR="00863A5D" w:rsidRDefault="00A47C80"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D67594">
        <w:rPr>
          <w:rFonts w:ascii="Palatino Linotype" w:hAnsi="Palatino Linotype" w:cs="Arial"/>
          <w:sz w:val="24"/>
          <w:szCs w:val="24"/>
          <w:lang w:val="es-ES"/>
        </w:rPr>
        <w:t xml:space="preserve">No es ocioso mencionar que el </w:t>
      </w:r>
      <w:r w:rsidRPr="00D67594">
        <w:rPr>
          <w:rFonts w:ascii="Palatino Linotype" w:hAnsi="Palatino Linotype" w:cs="Arial"/>
          <w:b/>
          <w:sz w:val="24"/>
          <w:szCs w:val="24"/>
          <w:lang w:val="es-ES"/>
        </w:rPr>
        <w:t>SUJETO OBLIGADO</w:t>
      </w:r>
      <w:r w:rsidRPr="00D67594">
        <w:rPr>
          <w:rFonts w:ascii="Palatino Linotype" w:hAnsi="Palatino Linotype" w:cs="Arial"/>
          <w:sz w:val="24"/>
          <w:szCs w:val="24"/>
          <w:lang w:val="es-ES"/>
        </w:rPr>
        <w:t xml:space="preserve"> deberá acompañar las versiones públicas de los documentos relacionados con los expedientes laborales de los titulares de las áreas administrativas del Sistema Municipal para el Desarrollo Integral de la Familia de Tecámac, con el Acuerdo de su Comité de Transparencia por el que confirme, funde y motive la clasificación de información o datos personales inmersos en los expedientes de los titulares.</w:t>
      </w:r>
    </w:p>
    <w:p w:rsidR="00D67594" w:rsidRPr="00D67594" w:rsidRDefault="00D67594" w:rsidP="00D67594">
      <w:pPr>
        <w:tabs>
          <w:tab w:val="left" w:pos="426"/>
        </w:tabs>
        <w:spacing w:after="0" w:line="360" w:lineRule="auto"/>
        <w:contextualSpacing/>
        <w:jc w:val="both"/>
        <w:rPr>
          <w:rFonts w:ascii="Palatino Linotype" w:hAnsi="Palatino Linotype" w:cs="Arial"/>
          <w:sz w:val="10"/>
          <w:szCs w:val="24"/>
          <w:lang w:val="es-ES"/>
        </w:rPr>
      </w:pPr>
    </w:p>
    <w:p w:rsidR="00863A5D" w:rsidRPr="00C721F5" w:rsidRDefault="00863A5D" w:rsidP="00C721F5">
      <w:pPr>
        <w:pStyle w:val="Ttulo1"/>
        <w:spacing w:line="360" w:lineRule="auto"/>
        <w:rPr>
          <w:rFonts w:ascii="Palatino Linotype" w:hAnsi="Palatino Linotype"/>
          <w:b/>
          <w:i/>
          <w:color w:val="auto"/>
          <w:sz w:val="24"/>
          <w:szCs w:val="24"/>
          <w:lang w:val="es-ES"/>
        </w:rPr>
      </w:pPr>
      <w:bookmarkStart w:id="29" w:name="_Toc21455386"/>
      <w:r w:rsidRPr="00D67594">
        <w:rPr>
          <w:rFonts w:ascii="Palatino Linotype" w:hAnsi="Palatino Linotype"/>
          <w:b/>
          <w:i/>
          <w:color w:val="auto"/>
          <w:sz w:val="24"/>
          <w:szCs w:val="24"/>
          <w:lang w:val="es-ES"/>
        </w:rPr>
        <w:t>V</w:t>
      </w:r>
      <w:r w:rsidR="00D6075A" w:rsidRPr="00D67594">
        <w:rPr>
          <w:rFonts w:ascii="Palatino Linotype" w:hAnsi="Palatino Linotype"/>
          <w:b/>
          <w:i/>
          <w:color w:val="auto"/>
          <w:sz w:val="24"/>
          <w:szCs w:val="24"/>
          <w:lang w:val="es-ES"/>
        </w:rPr>
        <w:t>I</w:t>
      </w:r>
      <w:r w:rsidRPr="00D67594">
        <w:rPr>
          <w:rFonts w:ascii="Palatino Linotype" w:hAnsi="Palatino Linotype"/>
          <w:b/>
          <w:i/>
          <w:color w:val="auto"/>
          <w:sz w:val="24"/>
          <w:szCs w:val="24"/>
          <w:lang w:val="es-ES"/>
        </w:rPr>
        <w:t>. De los datos abiertos</w:t>
      </w:r>
      <w:bookmarkEnd w:id="29"/>
    </w:p>
    <w:p w:rsidR="00F7765C" w:rsidRPr="00D67594" w:rsidRDefault="00F7765C" w:rsidP="00C721F5">
      <w:pPr>
        <w:spacing w:line="360" w:lineRule="auto"/>
        <w:rPr>
          <w:rFonts w:ascii="Palatino Linotype" w:hAnsi="Palatino Linotype" w:cs="Arial"/>
          <w:sz w:val="12"/>
          <w:szCs w:val="24"/>
          <w:lang w:val="es-ES"/>
        </w:rPr>
      </w:pPr>
    </w:p>
    <w:p w:rsidR="00F7765C" w:rsidRDefault="00F7765C" w:rsidP="00D67594">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C721F5">
        <w:rPr>
          <w:rFonts w:ascii="Palatino Linotype" w:hAnsi="Palatino Linotype" w:cs="Arial"/>
          <w:sz w:val="24"/>
          <w:szCs w:val="24"/>
          <w:lang w:val="es-ES"/>
        </w:rPr>
        <w:t xml:space="preserve">No </w:t>
      </w:r>
      <w:r w:rsidRPr="00C721F5">
        <w:rPr>
          <w:rFonts w:ascii="Palatino Linotype" w:eastAsia="Times New Roman" w:hAnsi="Palatino Linotype" w:cs="Times New Roman"/>
          <w:color w:val="222222"/>
          <w:sz w:val="24"/>
          <w:szCs w:val="24"/>
          <w:lang w:eastAsia="es-MX"/>
        </w:rPr>
        <w:t xml:space="preserve">pasa desapercibido para esta Ponencia precisar que el particular requirió la información en </w:t>
      </w:r>
      <w:r w:rsidR="009B3A1A" w:rsidRPr="00C721F5">
        <w:rPr>
          <w:rFonts w:ascii="Palatino Linotype" w:eastAsia="Times New Roman" w:hAnsi="Palatino Linotype" w:cs="Times New Roman"/>
          <w:color w:val="222222"/>
          <w:sz w:val="24"/>
          <w:szCs w:val="24"/>
          <w:lang w:eastAsia="es-MX"/>
        </w:rPr>
        <w:t>“</w:t>
      </w:r>
      <w:r w:rsidRPr="00C721F5">
        <w:rPr>
          <w:rFonts w:ascii="Palatino Linotype" w:eastAsia="Times New Roman" w:hAnsi="Palatino Linotype" w:cs="Times New Roman"/>
          <w:color w:val="222222"/>
          <w:sz w:val="24"/>
          <w:szCs w:val="24"/>
          <w:lang w:eastAsia="es-MX"/>
        </w:rPr>
        <w:t>Formato de Documento Portáti</w:t>
      </w:r>
      <w:r w:rsidR="009B3A1A" w:rsidRPr="00C721F5">
        <w:rPr>
          <w:rFonts w:ascii="Palatino Linotype" w:eastAsia="Times New Roman" w:hAnsi="Palatino Linotype" w:cs="Times New Roman"/>
          <w:color w:val="222222"/>
          <w:sz w:val="24"/>
          <w:szCs w:val="24"/>
          <w:lang w:eastAsia="es-MX"/>
        </w:rPr>
        <w:t>l”</w:t>
      </w:r>
      <w:r w:rsidRPr="00C721F5">
        <w:rPr>
          <w:rFonts w:ascii="Palatino Linotype" w:eastAsia="Times New Roman" w:hAnsi="Palatino Linotype" w:cs="Times New Roman"/>
          <w:color w:val="222222"/>
          <w:sz w:val="24"/>
          <w:szCs w:val="24"/>
          <w:lang w:eastAsia="es-MX"/>
        </w:rPr>
        <w:t xml:space="preserve"> (</w:t>
      </w:r>
      <w:r w:rsidRPr="00C721F5">
        <w:rPr>
          <w:rFonts w:ascii="Palatino Linotype" w:eastAsia="Times New Roman" w:hAnsi="Palatino Linotype" w:cs="Times New Roman"/>
          <w:i/>
          <w:color w:val="222222"/>
          <w:sz w:val="24"/>
          <w:szCs w:val="24"/>
          <w:lang w:eastAsia="es-MX"/>
        </w:rPr>
        <w:t>PDF</w:t>
      </w:r>
      <w:r w:rsidR="009B3A1A" w:rsidRPr="00C721F5">
        <w:rPr>
          <w:rFonts w:ascii="Palatino Linotype" w:eastAsia="Times New Roman" w:hAnsi="Palatino Linotype" w:cs="Times New Roman"/>
          <w:color w:val="222222"/>
          <w:sz w:val="24"/>
          <w:szCs w:val="24"/>
          <w:lang w:eastAsia="es-MX"/>
        </w:rPr>
        <w:t xml:space="preserve">), </w:t>
      </w:r>
      <w:r w:rsidRPr="00C721F5">
        <w:rPr>
          <w:rFonts w:ascii="Palatino Linotype" w:eastAsia="Times New Roman" w:hAnsi="Palatino Linotype" w:cs="Times New Roman"/>
          <w:color w:val="222222"/>
          <w:sz w:val="24"/>
          <w:szCs w:val="24"/>
          <w:lang w:eastAsia="es-MX"/>
        </w:rPr>
        <w:t>y en Datos Abiertos. Por lo que, en primera insta</w:t>
      </w:r>
      <w:r w:rsidR="009B3A1A" w:rsidRPr="00C721F5">
        <w:rPr>
          <w:rFonts w:ascii="Palatino Linotype" w:eastAsia="Times New Roman" w:hAnsi="Palatino Linotype" w:cs="Times New Roman"/>
          <w:color w:val="222222"/>
          <w:sz w:val="24"/>
          <w:szCs w:val="24"/>
          <w:lang w:eastAsia="es-MX"/>
        </w:rPr>
        <w:t>ncia, es menester mencionar que</w:t>
      </w:r>
      <w:r w:rsidRPr="00C721F5">
        <w:rPr>
          <w:rFonts w:ascii="Palatino Linotype" w:eastAsia="Times New Roman" w:hAnsi="Palatino Linotype" w:cs="Times New Roman"/>
          <w:color w:val="222222"/>
          <w:sz w:val="24"/>
          <w:szCs w:val="24"/>
          <w:lang w:eastAsia="es-MX"/>
        </w:rPr>
        <w:t xml:space="preserve"> de acuerdo con </w:t>
      </w:r>
      <w:r w:rsidR="009B3A1A" w:rsidRPr="00C721F5">
        <w:rPr>
          <w:rFonts w:ascii="Palatino Linotype" w:eastAsia="Times New Roman" w:hAnsi="Palatino Linotype" w:cs="Times New Roman"/>
          <w:color w:val="222222"/>
          <w:sz w:val="24"/>
          <w:szCs w:val="24"/>
          <w:lang w:eastAsia="es-MX"/>
        </w:rPr>
        <w:t>la Ley General de Archivos, los S</w:t>
      </w:r>
      <w:r w:rsidR="009B3A1A" w:rsidRPr="00C721F5">
        <w:rPr>
          <w:rFonts w:ascii="Palatino Linotype" w:eastAsia="Times New Roman" w:hAnsi="Palatino Linotype" w:cs="Times New Roman"/>
          <w:bCs/>
          <w:color w:val="222222"/>
          <w:sz w:val="24"/>
          <w:szCs w:val="24"/>
          <w:lang w:eastAsia="es-MX"/>
        </w:rPr>
        <w:t>ujetos Obligados</w:t>
      </w:r>
      <w:r w:rsidR="009B3A1A" w:rsidRPr="00C721F5">
        <w:rPr>
          <w:rFonts w:ascii="Palatino Linotype" w:eastAsia="Times New Roman" w:hAnsi="Palatino Linotype" w:cs="Times New Roman"/>
          <w:b/>
          <w:bCs/>
          <w:color w:val="222222"/>
          <w:sz w:val="24"/>
          <w:szCs w:val="24"/>
          <w:lang w:eastAsia="es-MX"/>
        </w:rPr>
        <w:t xml:space="preserve"> </w:t>
      </w:r>
      <w:r w:rsidRPr="00C721F5">
        <w:rPr>
          <w:rFonts w:ascii="Palatino Linotype" w:eastAsia="Times New Roman" w:hAnsi="Palatino Linotype" w:cs="Times New Roman"/>
          <w:color w:val="222222"/>
          <w:sz w:val="24"/>
          <w:szCs w:val="24"/>
          <w:lang w:eastAsia="es-MX"/>
        </w:rPr>
        <w:t>deberán aplicar métodos y medidas para la organización, protección y conservación de los documentos de archivo y procurar el resguardo digital de dichos documentos.</w:t>
      </w:r>
    </w:p>
    <w:p w:rsidR="00D67594" w:rsidRPr="00D67594" w:rsidRDefault="00D67594" w:rsidP="00D67594">
      <w:pPr>
        <w:tabs>
          <w:tab w:val="left" w:pos="426"/>
        </w:tabs>
        <w:spacing w:after="0" w:line="360" w:lineRule="auto"/>
        <w:contextualSpacing/>
        <w:jc w:val="both"/>
        <w:rPr>
          <w:rFonts w:ascii="Palatino Linotype" w:hAnsi="Palatino Linotype" w:cs="Arial"/>
          <w:sz w:val="24"/>
          <w:szCs w:val="24"/>
          <w:lang w:val="es-ES"/>
        </w:rPr>
      </w:pPr>
    </w:p>
    <w:p w:rsidR="00F7765C" w:rsidRPr="00C721F5" w:rsidRDefault="00F7765C" w:rsidP="00C721F5">
      <w:pPr>
        <w:numPr>
          <w:ilvl w:val="0"/>
          <w:numId w:val="2"/>
        </w:numPr>
        <w:tabs>
          <w:tab w:val="left" w:pos="426"/>
        </w:tabs>
        <w:spacing w:after="0" w:line="360" w:lineRule="auto"/>
        <w:ind w:left="0" w:firstLine="0"/>
        <w:contextualSpacing/>
        <w:jc w:val="both"/>
        <w:rPr>
          <w:rFonts w:ascii="Palatino Linotype" w:hAnsi="Palatino Linotype" w:cs="Arial"/>
          <w:sz w:val="24"/>
          <w:szCs w:val="24"/>
          <w:lang w:val="es-ES"/>
        </w:rPr>
      </w:pPr>
      <w:r w:rsidRPr="00C721F5">
        <w:rPr>
          <w:rFonts w:ascii="Palatino Linotype" w:eastAsia="Times New Roman" w:hAnsi="Palatino Linotype" w:cs="Times New Roman"/>
          <w:color w:val="222222"/>
          <w:sz w:val="24"/>
          <w:szCs w:val="24"/>
          <w:lang w:eastAsia="es-MX"/>
        </w:rPr>
        <w:t>Bajo esta tesitura, los Lineamientos para la Organización y Conservación de los Archivos emitidos por el Consejo Nacional del Sistema Nacional de Transparencia, Acceso a la Información Pública y Protección de Datos Personales, establecen que;</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color w:val="222222"/>
          <w:sz w:val="24"/>
          <w:szCs w:val="24"/>
          <w:lang w:eastAsia="es-MX"/>
        </w:rPr>
      </w:pP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Primero.</w:t>
      </w:r>
      <w:r w:rsidRPr="00C721F5">
        <w:rPr>
          <w:rFonts w:ascii="Palatino Linotype" w:eastAsia="Times New Roman" w:hAnsi="Palatino Linotype" w:cs="Times New Roman"/>
          <w:i/>
          <w:color w:val="222222"/>
          <w:sz w:val="24"/>
          <w:szCs w:val="24"/>
          <w:lang w:eastAsia="es-MX"/>
        </w:rPr>
        <w:t>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Cuarto.</w:t>
      </w:r>
      <w:r w:rsidRPr="00C721F5">
        <w:rPr>
          <w:rFonts w:ascii="Palatino Linotype" w:eastAsia="Times New Roman" w:hAnsi="Palatino Linotype" w:cs="Times New Roman"/>
          <w:i/>
          <w:color w:val="222222"/>
          <w:sz w:val="24"/>
          <w:szCs w:val="24"/>
          <w:lang w:eastAsia="es-MX"/>
        </w:rPr>
        <w:t> Además de las definiciones contenidas en el artículo 3 de la Ley General de Transparencia y Acceso a la Información Pública, para efectos de los presentes lineamientos se entenderá por:</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b/>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XVII. Digitalización.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XXXVIII. Preservación digital</w:t>
      </w:r>
      <w:r w:rsidRPr="00C721F5">
        <w:rPr>
          <w:rFonts w:ascii="Palatino Linotype" w:eastAsia="Times New Roman" w:hAnsi="Palatino Linotype" w:cs="Times New Roman"/>
          <w:bCs/>
          <w:i/>
          <w:color w:val="222222"/>
          <w:sz w:val="24"/>
          <w:szCs w:val="24"/>
          <w:lang w:eastAsia="es-MX"/>
        </w:rPr>
        <w:t>:</w:t>
      </w:r>
      <w:r w:rsidRPr="00C721F5">
        <w:rPr>
          <w:rFonts w:ascii="Palatino Linotype" w:eastAsia="Times New Roman" w:hAnsi="Palatino Linotype" w:cs="Times New Roman"/>
          <w:i/>
          <w:color w:val="222222"/>
          <w:sz w:val="24"/>
          <w:szCs w:val="24"/>
          <w:lang w:eastAsia="es-MX"/>
        </w:rPr>
        <w:t> El proceso específico para mantener los materiales digitales durante las diferentes generaciones de la tecnología, a través del tiempo, con independencia de los soportes en los que se almacenan;</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Trigésimo cuarto.</w:t>
      </w:r>
      <w:r w:rsidRPr="00C721F5">
        <w:rPr>
          <w:rFonts w:ascii="Palatino Linotype" w:eastAsia="Times New Roman" w:hAnsi="Palatino Linotype" w:cs="Times New Roman"/>
          <w:i/>
          <w:color w:val="222222"/>
          <w:sz w:val="24"/>
          <w:szCs w:val="24"/>
          <w:lang w:eastAsia="es-MX"/>
        </w:rPr>
        <w:t> Los Sujetos obligados deberán establecer, en el Programa anual de desarrollo archivístico, la estrategia de conservación a largo plazo y las acciones que garanticen los procesos de gestión documental electrónica.</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w:t>
      </w:r>
    </w:p>
    <w:p w:rsidR="00F7765C" w:rsidRPr="00C721F5" w:rsidRDefault="00F7765C" w:rsidP="00C721F5">
      <w:pPr>
        <w:pStyle w:val="Prrafodelista"/>
        <w:shd w:val="clear" w:color="auto" w:fill="FFFFFF"/>
        <w:spacing w:after="0" w:line="360" w:lineRule="auto"/>
        <w:ind w:left="567" w:right="567"/>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(Énfasis añadido)</w:t>
      </w:r>
    </w:p>
    <w:p w:rsidR="009B3A1A" w:rsidRPr="00C721F5" w:rsidRDefault="009B3A1A" w:rsidP="00C721F5">
      <w:pPr>
        <w:pStyle w:val="Prrafodelista"/>
        <w:shd w:val="clear" w:color="auto" w:fill="FFFFFF"/>
        <w:spacing w:after="0" w:line="360" w:lineRule="auto"/>
        <w:ind w:left="567" w:right="567"/>
        <w:jc w:val="both"/>
        <w:rPr>
          <w:rFonts w:ascii="Palatino Linotype" w:eastAsia="Times New Roman" w:hAnsi="Palatino Linotype" w:cs="Times New Roman"/>
          <w:color w:val="222222"/>
          <w:sz w:val="24"/>
          <w:szCs w:val="24"/>
          <w:lang w:eastAsia="es-MX"/>
        </w:rPr>
      </w:pPr>
    </w:p>
    <w:p w:rsidR="00863A5D" w:rsidRDefault="00F7765C" w:rsidP="00C721F5">
      <w:pPr>
        <w:pStyle w:val="Prrafodelista"/>
        <w:numPr>
          <w:ilvl w:val="0"/>
          <w:numId w:val="2"/>
        </w:numPr>
        <w:shd w:val="clear" w:color="auto" w:fill="FFFFFF"/>
        <w:tabs>
          <w:tab w:val="left" w:pos="426"/>
        </w:tabs>
        <w:spacing w:after="0" w:line="360" w:lineRule="auto"/>
        <w:ind w:left="0" w:firstLine="0"/>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E</w:t>
      </w:r>
      <w:r w:rsidR="009B3A1A" w:rsidRPr="00C721F5">
        <w:rPr>
          <w:rFonts w:ascii="Palatino Linotype" w:eastAsia="Times New Roman" w:hAnsi="Palatino Linotype" w:cs="Times New Roman"/>
          <w:color w:val="222222"/>
          <w:sz w:val="24"/>
          <w:szCs w:val="24"/>
          <w:lang w:eastAsia="es-MX"/>
        </w:rPr>
        <w:t xml:space="preserve">s así que los Sujetos Obligados, </w:t>
      </w:r>
      <w:r w:rsidRPr="00C721F5">
        <w:rPr>
          <w:rFonts w:ascii="Palatino Linotype" w:eastAsia="Times New Roman" w:hAnsi="Palatino Linotype" w:cs="Times New Roman"/>
          <w:color w:val="222222"/>
          <w:sz w:val="24"/>
          <w:szCs w:val="24"/>
          <w:lang w:eastAsia="es-MX"/>
        </w:rPr>
        <w:t xml:space="preserve">de conformidad con los </w:t>
      </w:r>
      <w:r w:rsidR="009B3A1A" w:rsidRPr="00C721F5">
        <w:rPr>
          <w:rFonts w:ascii="Palatino Linotype" w:eastAsia="Times New Roman" w:hAnsi="Palatino Linotype" w:cs="Times New Roman"/>
          <w:color w:val="222222"/>
          <w:sz w:val="24"/>
          <w:szCs w:val="24"/>
          <w:lang w:eastAsia="es-MX"/>
        </w:rPr>
        <w:t xml:space="preserve">citados lineamientos, tienen el compromiso </w:t>
      </w:r>
      <w:r w:rsidRPr="00C721F5">
        <w:rPr>
          <w:rFonts w:ascii="Palatino Linotype" w:eastAsia="Times New Roman" w:hAnsi="Palatino Linotype" w:cs="Times New Roman"/>
          <w:color w:val="222222"/>
          <w:sz w:val="24"/>
          <w:szCs w:val="24"/>
          <w:lang w:eastAsia="es-MX"/>
        </w:rPr>
        <w:t xml:space="preserve">de digitalizar la información de los archivos en su posesión, con la finalidad de garantizar su disponibilidad para los particulares en general, además, en su </w:t>
      </w:r>
      <w:r w:rsidR="009B3A1A" w:rsidRPr="00C721F5">
        <w:rPr>
          <w:rFonts w:ascii="Palatino Linotype" w:eastAsia="Times New Roman" w:hAnsi="Palatino Linotype" w:cs="Times New Roman"/>
          <w:color w:val="222222"/>
          <w:sz w:val="24"/>
          <w:szCs w:val="24"/>
          <w:lang w:eastAsia="es-MX"/>
        </w:rPr>
        <w:t xml:space="preserve">Transitorio Segundo, </w:t>
      </w:r>
      <w:r w:rsidRPr="00C721F5">
        <w:rPr>
          <w:rFonts w:ascii="Palatino Linotype" w:eastAsia="Times New Roman" w:hAnsi="Palatino Linotype" w:cs="Times New Roman"/>
          <w:color w:val="222222"/>
          <w:sz w:val="24"/>
          <w:szCs w:val="24"/>
          <w:lang w:eastAsia="es-MX"/>
        </w:rPr>
        <w:t xml:space="preserve">establece que </w:t>
      </w:r>
      <w:r w:rsidR="009B3A1A" w:rsidRPr="00C721F5">
        <w:rPr>
          <w:rFonts w:ascii="Palatino Linotype" w:eastAsia="Times New Roman" w:hAnsi="Palatino Linotype" w:cs="Times New Roman"/>
          <w:color w:val="222222"/>
          <w:sz w:val="24"/>
          <w:szCs w:val="24"/>
          <w:lang w:eastAsia="es-MX"/>
        </w:rPr>
        <w:t xml:space="preserve">Sujetos Obligados </w:t>
      </w:r>
      <w:r w:rsidRPr="00C721F5">
        <w:rPr>
          <w:rFonts w:ascii="Palatino Linotype" w:eastAsia="Times New Roman" w:hAnsi="Palatino Linotype" w:cs="Times New Roman"/>
          <w:color w:val="222222"/>
          <w:sz w:val="24"/>
          <w:szCs w:val="24"/>
          <w:lang w:eastAsia="es-MX"/>
        </w:rPr>
        <w:t xml:space="preserve">contarán con un plazo máximo de doce meses posteriores a la publicación de los Lineamientos para la implementación del Sistema Institucional de Archivos y, toda vez que </w:t>
      </w:r>
      <w:r w:rsidR="009B3A1A" w:rsidRPr="00C721F5">
        <w:rPr>
          <w:rFonts w:ascii="Palatino Linotype" w:eastAsia="Times New Roman" w:hAnsi="Palatino Linotype" w:cs="Times New Roman"/>
          <w:color w:val="222222"/>
          <w:sz w:val="24"/>
          <w:szCs w:val="24"/>
          <w:lang w:eastAsia="es-MX"/>
        </w:rPr>
        <w:t>éste</w:t>
      </w:r>
      <w:r w:rsidRPr="00C721F5">
        <w:rPr>
          <w:rFonts w:ascii="Palatino Linotype" w:eastAsia="Times New Roman" w:hAnsi="Palatino Linotype" w:cs="Times New Roman"/>
          <w:color w:val="222222"/>
          <w:sz w:val="24"/>
          <w:szCs w:val="24"/>
          <w:lang w:eastAsia="es-MX"/>
        </w:rPr>
        <w:t xml:space="preserve"> fue publicado el cuatro (04) de mayo de dos mil dieciséis, el periodo para la implementación feneció el cuatro (04) de mayo de dos mil diecisiete.</w:t>
      </w:r>
    </w:p>
    <w:p w:rsidR="00D67594" w:rsidRPr="00D67594" w:rsidRDefault="00D67594" w:rsidP="00D67594">
      <w:pPr>
        <w:pStyle w:val="Prrafodelista"/>
        <w:shd w:val="clear" w:color="auto" w:fill="FFFFFF"/>
        <w:tabs>
          <w:tab w:val="left" w:pos="426"/>
        </w:tabs>
        <w:spacing w:after="0" w:line="360" w:lineRule="auto"/>
        <w:ind w:left="0"/>
        <w:jc w:val="both"/>
        <w:rPr>
          <w:rFonts w:ascii="Palatino Linotype" w:eastAsia="Times New Roman" w:hAnsi="Palatino Linotype" w:cs="Times New Roman"/>
          <w:color w:val="222222"/>
          <w:sz w:val="24"/>
          <w:szCs w:val="24"/>
          <w:lang w:eastAsia="es-MX"/>
        </w:rPr>
      </w:pPr>
    </w:p>
    <w:p w:rsidR="00863A5D" w:rsidRDefault="00863A5D" w:rsidP="00D67594">
      <w:pPr>
        <w:pStyle w:val="Prrafodelista"/>
        <w:numPr>
          <w:ilvl w:val="0"/>
          <w:numId w:val="2"/>
        </w:numPr>
        <w:shd w:val="clear" w:color="auto" w:fill="FFFFFF"/>
        <w:tabs>
          <w:tab w:val="left" w:pos="426"/>
        </w:tabs>
        <w:spacing w:after="0" w:line="360" w:lineRule="auto"/>
        <w:ind w:left="0" w:firstLine="0"/>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 xml:space="preserve"> </w:t>
      </w:r>
      <w:r w:rsidR="00F7765C" w:rsidRPr="00C721F5">
        <w:rPr>
          <w:rFonts w:ascii="Palatino Linotype" w:eastAsia="Times New Roman" w:hAnsi="Palatino Linotype" w:cs="Times New Roman"/>
          <w:color w:val="222222"/>
          <w:sz w:val="24"/>
          <w:szCs w:val="24"/>
          <w:lang w:eastAsia="es-MX"/>
        </w:rPr>
        <w:t xml:space="preserve">Por otra parte, es oportuno mencionar lo que debemos entender por datos abiertos, siendo </w:t>
      </w:r>
      <w:r w:rsidR="009B3A1A" w:rsidRPr="00C721F5">
        <w:rPr>
          <w:rFonts w:ascii="Palatino Linotype" w:eastAsia="Times New Roman" w:hAnsi="Palatino Linotype" w:cs="Times New Roman"/>
          <w:color w:val="222222"/>
          <w:sz w:val="24"/>
          <w:szCs w:val="24"/>
          <w:lang w:eastAsia="es-MX"/>
        </w:rPr>
        <w:t>éstos</w:t>
      </w:r>
      <w:r w:rsidR="00F7765C" w:rsidRPr="00C721F5">
        <w:rPr>
          <w:rFonts w:ascii="Palatino Linotype" w:eastAsia="Times New Roman" w:hAnsi="Palatino Linotype" w:cs="Times New Roman"/>
          <w:color w:val="222222"/>
          <w:sz w:val="24"/>
          <w:szCs w:val="24"/>
          <w:lang w:eastAsia="es-MX"/>
        </w:rPr>
        <w:t xml:space="preserve">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w:t>
      </w:r>
    </w:p>
    <w:p w:rsidR="00D67594" w:rsidRPr="00D67594" w:rsidRDefault="00D67594" w:rsidP="00D67594">
      <w:pPr>
        <w:pStyle w:val="Prrafodelista"/>
        <w:shd w:val="clear" w:color="auto" w:fill="FFFFFF"/>
        <w:tabs>
          <w:tab w:val="left" w:pos="426"/>
        </w:tabs>
        <w:spacing w:after="0" w:line="360" w:lineRule="auto"/>
        <w:ind w:left="0"/>
        <w:jc w:val="both"/>
        <w:rPr>
          <w:rFonts w:ascii="Palatino Linotype" w:eastAsia="Times New Roman" w:hAnsi="Palatino Linotype" w:cs="Times New Roman"/>
          <w:color w:val="222222"/>
          <w:sz w:val="24"/>
          <w:szCs w:val="24"/>
          <w:lang w:eastAsia="es-MX"/>
        </w:rPr>
      </w:pPr>
    </w:p>
    <w:p w:rsidR="00F7765C" w:rsidRPr="00C721F5" w:rsidRDefault="00F7765C" w:rsidP="00C721F5">
      <w:pPr>
        <w:pStyle w:val="Prrafodelista"/>
        <w:numPr>
          <w:ilvl w:val="0"/>
          <w:numId w:val="2"/>
        </w:numPr>
        <w:shd w:val="clear" w:color="auto" w:fill="FFFFFF"/>
        <w:tabs>
          <w:tab w:val="left" w:pos="426"/>
        </w:tabs>
        <w:spacing w:after="0" w:line="360" w:lineRule="auto"/>
        <w:ind w:left="0" w:firstLine="0"/>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En este mismo sentido, nuestra Ley de Transparencia y Acceso a la Información Pública del Estado de México y Municipios, expresa en su artículo 3, de manera textual lo siguiente:</w:t>
      </w:r>
    </w:p>
    <w:p w:rsidR="00F7765C" w:rsidRPr="00C721F5" w:rsidRDefault="00F7765C" w:rsidP="00C721F5">
      <w:pPr>
        <w:pStyle w:val="Prrafodelista"/>
        <w:shd w:val="clear" w:color="auto" w:fill="FFFFFF"/>
        <w:spacing w:after="0" w:line="360" w:lineRule="auto"/>
        <w:ind w:left="567" w:rightChars="257" w:right="565"/>
        <w:jc w:val="both"/>
        <w:rPr>
          <w:rFonts w:ascii="Palatino Linotype" w:eastAsia="Times New Roman" w:hAnsi="Palatino Linotype" w:cs="Times New Roman"/>
          <w:color w:val="222222"/>
          <w:sz w:val="24"/>
          <w:szCs w:val="24"/>
          <w:lang w:eastAsia="es-MX"/>
        </w:rPr>
      </w:pP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“VIII. Datos abiertos: Los datos digitales de carácter público que son accesibles en línea que pueden ser usados, reutilizados y redistribuidos por cualquier interesado y que tienen las siguientes características:</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a) Accesibles: Los datos están disponibles para la gama más amplia de usuarios, para cualquier propósito;</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b) Integrales: Contienen el tema que describen a detalle y con los metadatos necesarios;</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c) Gratuitos: Se obtienen sin entregar a cambio contraprestación alguna;</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d) No discriminatorios: Los datos están disponibles para cualquier persona, sin necesidad de registro;</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e) Oportunos: Son actualizados, periódicamente, conforme se generen;</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f) Permanentes: Se conservan en el tiempo, para lo cual, las versiones históricas relevantes para uso público se mantendrán disponibles con identificadores adecuados al efecto;</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g) Primarios: Provienen de la fuente de origen con el máximo nivel de desagregación posible;</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h) Legibles por máquinas: Deberán estar estructurados, total o parcialmente, para ser procesados e interpretados por equipos electrónicos de manera automática;</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b/>
          <w:bCs/>
          <w:i/>
          <w:color w:val="222222"/>
          <w:sz w:val="24"/>
          <w:szCs w:val="24"/>
          <w:lang w:eastAsia="es-MX"/>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C721F5">
        <w:rPr>
          <w:rFonts w:ascii="Palatino Linotype" w:eastAsia="Times New Roman" w:hAnsi="Palatino Linotype" w:cs="Times New Roman"/>
          <w:i/>
          <w:color w:val="222222"/>
          <w:sz w:val="24"/>
          <w:szCs w:val="24"/>
          <w:lang w:eastAsia="es-MX"/>
        </w:rPr>
        <w:t>; y</w:t>
      </w:r>
    </w:p>
    <w:p w:rsidR="00F7765C" w:rsidRPr="00C721F5" w:rsidRDefault="00F7765C" w:rsidP="00C721F5">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i/>
          <w:color w:val="222222"/>
          <w:sz w:val="24"/>
          <w:szCs w:val="24"/>
          <w:lang w:eastAsia="es-MX"/>
        </w:rPr>
      </w:pPr>
      <w:r w:rsidRPr="00C721F5">
        <w:rPr>
          <w:rFonts w:ascii="Palatino Linotype" w:eastAsia="Times New Roman" w:hAnsi="Palatino Linotype" w:cs="Times New Roman"/>
          <w:i/>
          <w:color w:val="222222"/>
          <w:sz w:val="24"/>
          <w:szCs w:val="24"/>
          <w:lang w:eastAsia="es-MX"/>
        </w:rPr>
        <w:t>j) De libre uso: Citan la fuente de origen como único requerimiento para ser utilizados libremente.</w:t>
      </w:r>
    </w:p>
    <w:p w:rsidR="00F7765C" w:rsidRPr="00D67594" w:rsidRDefault="00F7765C" w:rsidP="00D67594">
      <w:pPr>
        <w:pStyle w:val="Prrafodelista"/>
        <w:shd w:val="clear" w:color="auto" w:fill="FFFFFF"/>
        <w:tabs>
          <w:tab w:val="left" w:pos="8173"/>
        </w:tabs>
        <w:spacing w:after="0" w:line="360" w:lineRule="auto"/>
        <w:ind w:left="567" w:rightChars="257" w:right="565"/>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(Énfasis añadido)</w:t>
      </w:r>
    </w:p>
    <w:p w:rsidR="00863A5D" w:rsidRPr="00C721F5" w:rsidRDefault="00F7765C" w:rsidP="00C721F5">
      <w:pPr>
        <w:pStyle w:val="Prrafodelista"/>
        <w:numPr>
          <w:ilvl w:val="0"/>
          <w:numId w:val="2"/>
        </w:numPr>
        <w:shd w:val="clear" w:color="auto" w:fill="FFFFFF"/>
        <w:tabs>
          <w:tab w:val="left" w:pos="426"/>
        </w:tabs>
        <w:spacing w:after="0" w:line="360" w:lineRule="auto"/>
        <w:ind w:left="0" w:firstLine="0"/>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 xml:space="preserve">Ahora bien, el dispositivo legal estatal aplicable a la materia, establece en su artículo 41 que el Instituto promoverá la publicación de la información en datos abiertos y accesibles, de tal manera que este Órgano Garante se encuentra en posibilidades de ordenar </w:t>
      </w:r>
      <w:r w:rsidR="009B3A1A" w:rsidRPr="00C721F5">
        <w:rPr>
          <w:rFonts w:ascii="Palatino Linotype" w:eastAsia="Times New Roman" w:hAnsi="Palatino Linotype" w:cs="Times New Roman"/>
          <w:color w:val="222222"/>
          <w:sz w:val="24"/>
          <w:szCs w:val="24"/>
          <w:lang w:eastAsia="es-MX"/>
        </w:rPr>
        <w:t>al Sujeto Obligado</w:t>
      </w:r>
      <w:r w:rsidRPr="00C721F5">
        <w:rPr>
          <w:rFonts w:ascii="Palatino Linotype" w:eastAsia="Times New Roman" w:hAnsi="Palatino Linotype" w:cs="Times New Roman"/>
          <w:b/>
          <w:bCs/>
          <w:color w:val="222222"/>
          <w:sz w:val="24"/>
          <w:szCs w:val="24"/>
          <w:lang w:eastAsia="es-MX"/>
        </w:rPr>
        <w:t>, en caso de tener la i</w:t>
      </w:r>
      <w:r w:rsidR="009B3A1A" w:rsidRPr="00C721F5">
        <w:rPr>
          <w:rFonts w:ascii="Palatino Linotype" w:eastAsia="Times New Roman" w:hAnsi="Palatino Linotype" w:cs="Times New Roman"/>
          <w:b/>
          <w:bCs/>
          <w:color w:val="222222"/>
          <w:sz w:val="24"/>
          <w:szCs w:val="24"/>
          <w:lang w:eastAsia="es-MX"/>
        </w:rPr>
        <w:t xml:space="preserve">nformación en formatos abiertos </w:t>
      </w:r>
      <w:r w:rsidRPr="00C721F5">
        <w:rPr>
          <w:rFonts w:ascii="Palatino Linotype" w:eastAsia="Times New Roman" w:hAnsi="Palatino Linotype" w:cs="Times New Roman"/>
          <w:color w:val="222222"/>
          <w:sz w:val="24"/>
          <w:szCs w:val="24"/>
          <w:lang w:eastAsia="es-MX"/>
        </w:rPr>
        <w:t xml:space="preserve">entregar la misma en el formato solicitado. Por lo que, en el presente asunto, de contar con la información en el formato requerido, deberá proceder a la entrega del mismo, en caso contrario, podrá proporcionarlo en </w:t>
      </w:r>
      <w:r w:rsidR="009B3A1A" w:rsidRPr="00C721F5">
        <w:rPr>
          <w:rFonts w:ascii="Palatino Linotype" w:eastAsia="Times New Roman" w:hAnsi="Palatino Linotype" w:cs="Times New Roman"/>
          <w:color w:val="222222"/>
          <w:sz w:val="24"/>
          <w:szCs w:val="24"/>
          <w:lang w:eastAsia="es-MX"/>
        </w:rPr>
        <w:t xml:space="preserve">el </w:t>
      </w:r>
      <w:r w:rsidRPr="00C721F5">
        <w:rPr>
          <w:rFonts w:ascii="Palatino Linotype" w:eastAsia="Times New Roman" w:hAnsi="Palatino Linotype" w:cs="Times New Roman"/>
          <w:color w:val="222222"/>
          <w:sz w:val="24"/>
          <w:szCs w:val="24"/>
          <w:lang w:eastAsia="es-MX"/>
        </w:rPr>
        <w:t>estado</w:t>
      </w:r>
      <w:r w:rsidR="009B3A1A" w:rsidRPr="00C721F5">
        <w:rPr>
          <w:rFonts w:ascii="Palatino Linotype" w:eastAsia="Times New Roman" w:hAnsi="Palatino Linotype" w:cs="Times New Roman"/>
          <w:color w:val="222222"/>
          <w:sz w:val="24"/>
          <w:szCs w:val="24"/>
          <w:lang w:eastAsia="es-MX"/>
        </w:rPr>
        <w:t>,</w:t>
      </w:r>
      <w:r w:rsidRPr="00C721F5">
        <w:rPr>
          <w:rFonts w:ascii="Palatino Linotype" w:eastAsia="Times New Roman" w:hAnsi="Palatino Linotype" w:cs="Times New Roman"/>
          <w:color w:val="222222"/>
          <w:sz w:val="24"/>
          <w:szCs w:val="24"/>
          <w:lang w:eastAsia="es-MX"/>
        </w:rPr>
        <w:t xml:space="preserve"> o bien, en el formato en que se haya generado o se encuentre, con el objeto de allegar de la información solicitada a la persona interesada.</w:t>
      </w:r>
    </w:p>
    <w:p w:rsidR="00863A5D" w:rsidRPr="00C721F5" w:rsidRDefault="00863A5D" w:rsidP="00C721F5">
      <w:pPr>
        <w:pStyle w:val="Prrafodelista"/>
        <w:shd w:val="clear" w:color="auto" w:fill="FFFFFF"/>
        <w:spacing w:after="0" w:line="360" w:lineRule="auto"/>
        <w:ind w:left="0"/>
        <w:jc w:val="both"/>
        <w:rPr>
          <w:rFonts w:ascii="Palatino Linotype" w:eastAsia="Times New Roman" w:hAnsi="Palatino Linotype" w:cs="Times New Roman"/>
          <w:color w:val="222222"/>
          <w:sz w:val="24"/>
          <w:szCs w:val="24"/>
          <w:lang w:eastAsia="es-MX"/>
        </w:rPr>
      </w:pPr>
    </w:p>
    <w:p w:rsidR="007D2921" w:rsidRPr="00D67594" w:rsidRDefault="00F7765C" w:rsidP="00D67594">
      <w:pPr>
        <w:pStyle w:val="Prrafodelista"/>
        <w:numPr>
          <w:ilvl w:val="0"/>
          <w:numId w:val="2"/>
        </w:numPr>
        <w:shd w:val="clear" w:color="auto" w:fill="FFFFFF"/>
        <w:tabs>
          <w:tab w:val="left" w:pos="426"/>
        </w:tabs>
        <w:spacing w:after="0" w:line="360" w:lineRule="auto"/>
        <w:ind w:left="0" w:firstLine="0"/>
        <w:jc w:val="both"/>
        <w:rPr>
          <w:rFonts w:ascii="Palatino Linotype" w:eastAsia="Times New Roman" w:hAnsi="Palatino Linotype" w:cs="Times New Roman"/>
          <w:color w:val="222222"/>
          <w:sz w:val="24"/>
          <w:szCs w:val="24"/>
          <w:lang w:eastAsia="es-MX"/>
        </w:rPr>
      </w:pPr>
      <w:r w:rsidRPr="00C721F5">
        <w:rPr>
          <w:rFonts w:ascii="Palatino Linotype" w:eastAsia="Times New Roman" w:hAnsi="Palatino Linotype" w:cs="Times New Roman"/>
          <w:color w:val="222222"/>
          <w:sz w:val="24"/>
          <w:szCs w:val="24"/>
          <w:lang w:eastAsia="es-MX"/>
        </w:rPr>
        <w:t>Es por todo lo anterior, que</w:t>
      </w:r>
      <w:r w:rsidR="009B3A1A" w:rsidRPr="00C721F5">
        <w:rPr>
          <w:rFonts w:ascii="Palatino Linotype" w:eastAsia="Times New Roman" w:hAnsi="Palatino Linotype" w:cs="Times New Roman"/>
          <w:color w:val="222222"/>
          <w:sz w:val="24"/>
          <w:szCs w:val="24"/>
          <w:lang w:eastAsia="es-MX"/>
        </w:rPr>
        <w:t xml:space="preserve"> esta Ponencia determina que el </w:t>
      </w:r>
      <w:r w:rsidR="009B3A1A" w:rsidRPr="00C721F5">
        <w:rPr>
          <w:rFonts w:ascii="Palatino Linotype" w:eastAsia="Times New Roman" w:hAnsi="Palatino Linotype" w:cs="Times New Roman"/>
          <w:bCs/>
          <w:color w:val="222222"/>
          <w:sz w:val="24"/>
          <w:szCs w:val="24"/>
          <w:lang w:eastAsia="es-MX"/>
        </w:rPr>
        <w:t>Sistema Municipal para el Desarrollo Integral de la Familia de Tecámac, c</w:t>
      </w:r>
      <w:r w:rsidRPr="00C721F5">
        <w:rPr>
          <w:rFonts w:ascii="Palatino Linotype" w:eastAsia="Times New Roman" w:hAnsi="Palatino Linotype" w:cs="Times New Roman"/>
          <w:color w:val="222222"/>
          <w:sz w:val="24"/>
          <w:szCs w:val="24"/>
          <w:lang w:eastAsia="es-MX"/>
        </w:rPr>
        <w:t xml:space="preserve">uenta con las facultades, atribuciones y competencias de generar, poseer o administrar la información solicitada, por lo que resulta procedente ordenar su entrega en formato PDF y en formato de Datos Abiertos, </w:t>
      </w:r>
      <w:r w:rsidR="00863A5D" w:rsidRPr="00C721F5">
        <w:rPr>
          <w:rFonts w:ascii="Palatino Linotype" w:eastAsia="Times New Roman" w:hAnsi="Palatino Linotype" w:cs="Times New Roman"/>
          <w:color w:val="222222"/>
          <w:sz w:val="24"/>
          <w:szCs w:val="24"/>
          <w:lang w:eastAsia="es-MX"/>
        </w:rPr>
        <w:t xml:space="preserve">todo ello del periodo solicitado ya que no hubo manifestación al respecto por parte del </w:t>
      </w:r>
      <w:r w:rsidR="009B3A1A" w:rsidRPr="00C721F5">
        <w:rPr>
          <w:rFonts w:ascii="Palatino Linotype" w:eastAsia="Times New Roman" w:hAnsi="Palatino Linotype" w:cs="Times New Roman"/>
          <w:b/>
          <w:color w:val="222222"/>
          <w:sz w:val="24"/>
          <w:szCs w:val="24"/>
          <w:lang w:eastAsia="es-MX"/>
        </w:rPr>
        <w:t>SUJETO OBLIGADO</w:t>
      </w:r>
      <w:r w:rsidR="00863A5D" w:rsidRPr="00C721F5">
        <w:rPr>
          <w:rFonts w:ascii="Palatino Linotype" w:eastAsia="Times New Roman" w:hAnsi="Palatino Linotype" w:cs="Times New Roman"/>
          <w:color w:val="222222"/>
          <w:sz w:val="24"/>
          <w:szCs w:val="24"/>
          <w:lang w:eastAsia="es-MX"/>
        </w:rPr>
        <w:t>.</w:t>
      </w:r>
    </w:p>
    <w:p w:rsidR="007D2921" w:rsidRDefault="007D2921" w:rsidP="00D67594">
      <w:pPr>
        <w:pStyle w:val="Ttulo1"/>
        <w:spacing w:line="360" w:lineRule="auto"/>
        <w:rPr>
          <w:rFonts w:ascii="Palatino Linotype" w:eastAsia="MS Mincho" w:hAnsi="Palatino Linotype"/>
          <w:b/>
          <w:color w:val="auto"/>
          <w:sz w:val="24"/>
          <w:szCs w:val="24"/>
          <w:lang w:val="es-ES_tradnl" w:eastAsia="es-ES"/>
        </w:rPr>
      </w:pPr>
      <w:bookmarkStart w:id="30" w:name="_Toc21455387"/>
      <w:r w:rsidRPr="00C721F5">
        <w:rPr>
          <w:rFonts w:ascii="Palatino Linotype" w:eastAsia="MS Mincho" w:hAnsi="Palatino Linotype"/>
          <w:b/>
          <w:color w:val="auto"/>
          <w:sz w:val="24"/>
          <w:szCs w:val="24"/>
          <w:lang w:val="es-ES_tradnl" w:eastAsia="es-ES"/>
        </w:rPr>
        <w:t>QUINTO. De la versión pública.</w:t>
      </w:r>
      <w:bookmarkEnd w:id="30"/>
    </w:p>
    <w:p w:rsidR="00D67594" w:rsidRPr="00D67594" w:rsidRDefault="00D67594" w:rsidP="00D67594">
      <w:pPr>
        <w:rPr>
          <w:lang w:val="es-ES_tradnl" w:eastAsia="es-ES"/>
        </w:rPr>
      </w:pPr>
    </w:p>
    <w:p w:rsidR="007D2921" w:rsidRPr="00C721F5" w:rsidRDefault="007D2921" w:rsidP="00C721F5">
      <w:pPr>
        <w:numPr>
          <w:ilvl w:val="0"/>
          <w:numId w:val="2"/>
        </w:numPr>
        <w:tabs>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Calibri" w:hAnsi="Palatino Linotype" w:cs="Arial"/>
          <w:sz w:val="24"/>
          <w:szCs w:val="24"/>
          <w:lang w:val="es-ES_tradnl" w:eastAsia="es-MX"/>
        </w:rPr>
        <w:t xml:space="preserve">Como ya se ha señalado en el considerando anterior, </w:t>
      </w:r>
      <w:r w:rsidRPr="00C721F5">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721F5">
        <w:rPr>
          <w:rFonts w:ascii="Palatino Linotype" w:eastAsia="MS Mincho" w:hAnsi="Palatino Linotype" w:cs="Arial"/>
          <w:b/>
          <w:color w:val="000000"/>
          <w:sz w:val="24"/>
          <w:szCs w:val="24"/>
          <w:u w:val="single"/>
          <w:lang w:val="es-ES_tradnl" w:eastAsia="es-ES"/>
        </w:rPr>
        <w:t>versión pública</w:t>
      </w:r>
      <w:r w:rsidRPr="00C721F5">
        <w:rPr>
          <w:rFonts w:ascii="Palatino Linotype" w:eastAsia="MS Mincho" w:hAnsi="Palatino Linotype" w:cs="Arial"/>
          <w:color w:val="000000"/>
          <w:sz w:val="24"/>
          <w:szCs w:val="24"/>
          <w:lang w:val="es-ES_tradnl" w:eastAsia="es-ES"/>
        </w:rPr>
        <w:t xml:space="preserve"> </w:t>
      </w:r>
      <w:r w:rsidRPr="00C721F5">
        <w:rPr>
          <w:rFonts w:ascii="Palatino Linotype" w:eastAsia="MS Mincho" w:hAnsi="Palatino Linotype" w:cs="Arial"/>
          <w:sz w:val="24"/>
          <w:szCs w:val="24"/>
          <w:lang w:val="es-ES_tradnl" w:eastAsia="es-ES"/>
        </w:rPr>
        <w:t>del</w:t>
      </w:r>
      <w:r w:rsidRPr="00C721F5">
        <w:rPr>
          <w:rFonts w:ascii="Palatino Linotype" w:eastAsia="MS Mincho" w:hAnsi="Palatino Linotype" w:cs="Arial"/>
          <w:color w:val="000000"/>
          <w:sz w:val="24"/>
          <w:szCs w:val="24"/>
          <w:lang w:val="es-ES_tradnl" w:eastAsia="es-ES"/>
        </w:rPr>
        <w:t xml:space="preserve"> documento por las consideraciones que se estimen pertinentes.</w:t>
      </w:r>
    </w:p>
    <w:p w:rsidR="007D2921" w:rsidRPr="00C721F5" w:rsidRDefault="007D2921" w:rsidP="00C721F5">
      <w:pPr>
        <w:spacing w:after="0" w:line="360" w:lineRule="auto"/>
        <w:contextualSpacing/>
        <w:jc w:val="both"/>
        <w:rPr>
          <w:rFonts w:ascii="Palatino Linotype" w:eastAsia="MS Mincho" w:hAnsi="Palatino Linotype" w:cs="Times New Roman"/>
          <w:sz w:val="24"/>
          <w:szCs w:val="24"/>
          <w:lang w:val="es-ES_tradnl" w:eastAsia="es-ES"/>
        </w:rPr>
      </w:pPr>
    </w:p>
    <w:p w:rsidR="007D2921" w:rsidRPr="00C721F5" w:rsidRDefault="007D2921" w:rsidP="00C721F5">
      <w:pPr>
        <w:numPr>
          <w:ilvl w:val="0"/>
          <w:numId w:val="10"/>
        </w:numPr>
        <w:spacing w:line="360" w:lineRule="auto"/>
        <w:ind w:left="0" w:firstLine="0"/>
        <w:contextualSpacing/>
        <w:rPr>
          <w:rFonts w:ascii="Palatino Linotype" w:eastAsia="MS Gothic" w:hAnsi="Palatino Linotype" w:cs="Times New Roman"/>
          <w:b/>
          <w:sz w:val="24"/>
          <w:szCs w:val="24"/>
          <w:lang w:val="es-ES_tradnl"/>
        </w:rPr>
      </w:pPr>
      <w:bookmarkStart w:id="31" w:name="_Toc487025371"/>
      <w:bookmarkStart w:id="32" w:name="_Toc493790439"/>
      <w:bookmarkStart w:id="33" w:name="_Toc495606559"/>
      <w:bookmarkStart w:id="34" w:name="_Toc517362231"/>
      <w:bookmarkStart w:id="35" w:name="_Toc523159043"/>
      <w:bookmarkStart w:id="36" w:name="_Toc536726466"/>
      <w:r w:rsidRPr="00C721F5">
        <w:rPr>
          <w:rFonts w:ascii="Palatino Linotype" w:eastAsia="MS Gothic" w:hAnsi="Palatino Linotype" w:cs="Times New Roman"/>
          <w:b/>
          <w:sz w:val="24"/>
          <w:szCs w:val="24"/>
          <w:lang w:val="es-ES_tradnl"/>
        </w:rPr>
        <w:t>Requisitos previos.</w:t>
      </w:r>
      <w:bookmarkEnd w:id="31"/>
      <w:bookmarkEnd w:id="32"/>
      <w:bookmarkEnd w:id="33"/>
      <w:bookmarkEnd w:id="34"/>
      <w:bookmarkEnd w:id="35"/>
      <w:bookmarkEnd w:id="36"/>
    </w:p>
    <w:p w:rsidR="007D2921" w:rsidRPr="00C721F5" w:rsidRDefault="007D2921" w:rsidP="00C721F5">
      <w:pPr>
        <w:spacing w:after="0" w:line="360" w:lineRule="auto"/>
        <w:rPr>
          <w:rFonts w:ascii="Palatino Linotype" w:eastAsia="MS Mincho" w:hAnsi="Palatino Linotype" w:cs="Times New Roman"/>
          <w:noProof/>
          <w:sz w:val="24"/>
          <w:szCs w:val="24"/>
          <w:lang w:val="es-ES_tradnl"/>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7D2921" w:rsidRPr="00C721F5" w:rsidRDefault="007D2921" w:rsidP="00C721F5">
      <w:pPr>
        <w:spacing w:after="0" w:line="360" w:lineRule="auto"/>
        <w:contextualSpacing/>
        <w:jc w:val="both"/>
        <w:rPr>
          <w:rFonts w:ascii="Palatino Linotype" w:eastAsia="Calibri"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7D2921" w:rsidRPr="00C721F5" w:rsidRDefault="007D2921" w:rsidP="00C721F5">
      <w:pPr>
        <w:spacing w:after="0" w:line="360" w:lineRule="auto"/>
        <w:contextualSpacing/>
        <w:jc w:val="both"/>
        <w:rPr>
          <w:rFonts w:ascii="Palatino Linotype" w:eastAsia="Calibri" w:hAnsi="Palatino Linotype" w:cs="Arial"/>
          <w:sz w:val="24"/>
          <w:szCs w:val="24"/>
          <w:lang w:val="es-ES_tradnl" w:eastAsia="es-MX"/>
        </w:rPr>
      </w:pPr>
    </w:p>
    <w:p w:rsidR="007D2921"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67594" w:rsidRPr="00D67594" w:rsidRDefault="00D67594" w:rsidP="00D67594">
      <w:pPr>
        <w:spacing w:after="0" w:line="360" w:lineRule="auto"/>
        <w:contextualSpacing/>
        <w:jc w:val="both"/>
        <w:rPr>
          <w:rFonts w:ascii="Palatino Linotype" w:eastAsia="Calibri" w:hAnsi="Palatino Linotype" w:cs="Arial"/>
          <w:sz w:val="24"/>
          <w:szCs w:val="24"/>
          <w:lang w:val="es-ES_tradnl" w:eastAsia="es-MX"/>
        </w:rPr>
      </w:pPr>
    </w:p>
    <w:p w:rsidR="007D2921" w:rsidRDefault="007D2921" w:rsidP="00D67594">
      <w:pPr>
        <w:numPr>
          <w:ilvl w:val="0"/>
          <w:numId w:val="10"/>
        </w:numPr>
        <w:spacing w:line="360" w:lineRule="auto"/>
        <w:ind w:left="0" w:firstLine="0"/>
        <w:contextualSpacing/>
        <w:rPr>
          <w:rFonts w:ascii="Palatino Linotype" w:eastAsia="MS Gothic" w:hAnsi="Palatino Linotype" w:cs="Times New Roman"/>
          <w:b/>
          <w:sz w:val="24"/>
          <w:szCs w:val="24"/>
          <w:lang w:val="es-ES_tradnl"/>
        </w:rPr>
      </w:pPr>
      <w:bookmarkStart w:id="37" w:name="_Toc487025372"/>
      <w:bookmarkStart w:id="38" w:name="_Toc493790440"/>
      <w:bookmarkStart w:id="39" w:name="_Toc495606560"/>
      <w:bookmarkStart w:id="40" w:name="_Toc517362232"/>
      <w:bookmarkStart w:id="41" w:name="_Toc523159044"/>
      <w:bookmarkStart w:id="42" w:name="_Toc536726467"/>
      <w:r w:rsidRPr="00C721F5">
        <w:rPr>
          <w:rFonts w:ascii="Palatino Linotype" w:eastAsia="MS Gothic" w:hAnsi="Palatino Linotype" w:cs="Times New Roman"/>
          <w:b/>
          <w:sz w:val="24"/>
          <w:szCs w:val="24"/>
          <w:lang w:val="es-ES_tradnl"/>
        </w:rPr>
        <w:t>Supuesto de clasificación.</w:t>
      </w:r>
      <w:bookmarkEnd w:id="37"/>
      <w:bookmarkEnd w:id="38"/>
      <w:bookmarkEnd w:id="39"/>
      <w:bookmarkEnd w:id="40"/>
      <w:bookmarkEnd w:id="41"/>
      <w:bookmarkEnd w:id="42"/>
    </w:p>
    <w:p w:rsidR="00D67594" w:rsidRPr="00D67594" w:rsidRDefault="00D67594" w:rsidP="00D67594">
      <w:pPr>
        <w:spacing w:line="360" w:lineRule="auto"/>
        <w:contextualSpacing/>
        <w:rPr>
          <w:rFonts w:ascii="Palatino Linotype" w:eastAsia="MS Gothic" w:hAnsi="Palatino Linotype" w:cs="Times New Roman"/>
          <w:b/>
          <w:sz w:val="24"/>
          <w:szCs w:val="24"/>
          <w:lang w:val="es-ES_tradnl"/>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C721F5">
        <w:rPr>
          <w:rFonts w:ascii="Palatino Linotype" w:eastAsia="MS Mincho" w:hAnsi="Palatino Linotype" w:cs="Arial"/>
          <w:sz w:val="24"/>
          <w:szCs w:val="24"/>
          <w:lang w:val="es-ES_tradnl" w:eastAsia="es-ES"/>
        </w:rPr>
        <w:t>Acceso</w:t>
      </w:r>
      <w:r w:rsidRPr="00C721F5">
        <w:rPr>
          <w:rFonts w:ascii="Palatino Linotype" w:eastAsia="Calibri" w:hAnsi="Palatino Linotype" w:cs="Arial"/>
          <w:sz w:val="24"/>
          <w:szCs w:val="24"/>
          <w:lang w:val="es-ES_tradnl" w:eastAsia="es-MX"/>
        </w:rPr>
        <w:t xml:space="preserve"> a la Información Pública del Estado de México y Municipios.</w:t>
      </w:r>
    </w:p>
    <w:p w:rsidR="007D2921" w:rsidRPr="00C721F5" w:rsidRDefault="007D2921" w:rsidP="00C721F5">
      <w:pPr>
        <w:spacing w:after="0" w:line="360" w:lineRule="auto"/>
        <w:ind w:left="567" w:right="616"/>
        <w:contextualSpacing/>
        <w:jc w:val="both"/>
        <w:rPr>
          <w:rFonts w:ascii="Palatino Linotype" w:eastAsia="Calibri" w:hAnsi="Palatino Linotype" w:cs="Arial"/>
          <w:sz w:val="24"/>
          <w:szCs w:val="24"/>
          <w:lang w:val="es-ES_tradnl" w:eastAsia="es-MX"/>
        </w:rPr>
      </w:pPr>
    </w:p>
    <w:p w:rsidR="007D2921" w:rsidRPr="00C721F5" w:rsidRDefault="007D2921" w:rsidP="00C721F5">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b/>
          <w:bCs/>
          <w:i/>
          <w:sz w:val="24"/>
          <w:szCs w:val="24"/>
          <w:lang w:val="es-ES_tradnl" w:eastAsia="es-ES"/>
        </w:rPr>
        <w:t xml:space="preserve">Artículo 3. </w:t>
      </w:r>
      <w:r w:rsidRPr="00C721F5">
        <w:rPr>
          <w:rFonts w:ascii="Palatino Linotype" w:eastAsia="MS Mincho" w:hAnsi="Palatino Linotype" w:cs="Arial"/>
          <w:i/>
          <w:sz w:val="24"/>
          <w:szCs w:val="24"/>
          <w:lang w:val="es-ES_tradnl" w:eastAsia="es-ES"/>
        </w:rPr>
        <w:t>Para los efectos de la presente Ley se entenderá por:</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 xml:space="preserve"> (…)</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XX. Información clasificada: Aquella considerada por la presente Ley como reservada o confidencial;</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C721F5">
        <w:rPr>
          <w:rFonts w:ascii="Palatino Linotype" w:eastAsia="Calibri" w:hAnsi="Palatino Linotype" w:cs="Arial"/>
          <w:i/>
          <w:sz w:val="24"/>
          <w:szCs w:val="24"/>
          <w:lang w:val="es-ES_tradnl" w:eastAsia="es-MX"/>
        </w:rPr>
        <w:t>jurídico</w:t>
      </w:r>
      <w:proofErr w:type="gramEnd"/>
      <w:r w:rsidRPr="00C721F5">
        <w:rPr>
          <w:rFonts w:ascii="Palatino Linotype" w:eastAsia="Calibri" w:hAnsi="Palatino Linotype" w:cs="Arial"/>
          <w:i/>
          <w:sz w:val="24"/>
          <w:szCs w:val="24"/>
          <w:lang w:val="es-ES_tradnl" w:eastAsia="es-MX"/>
        </w:rPr>
        <w:t xml:space="preserve"> colectiva identificada o identificable;</w:t>
      </w: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7D2921" w:rsidRDefault="007D2921" w:rsidP="00D6759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w:t>
      </w:r>
      <w:r w:rsidR="00D67594">
        <w:rPr>
          <w:rFonts w:ascii="Palatino Linotype" w:eastAsia="Calibri" w:hAnsi="Palatino Linotype" w:cs="Arial"/>
          <w:i/>
          <w:sz w:val="24"/>
          <w:szCs w:val="24"/>
          <w:lang w:val="es-ES_tradnl" w:eastAsia="es-MX"/>
        </w:rPr>
        <w:t>e ley como información pública.</w:t>
      </w:r>
    </w:p>
    <w:p w:rsidR="00D67594" w:rsidRPr="00C721F5" w:rsidRDefault="00D67594" w:rsidP="00D67594">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D2921" w:rsidRPr="00C721F5" w:rsidRDefault="007D2921" w:rsidP="00C721F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7D2921"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C721F5">
        <w:rPr>
          <w:rFonts w:ascii="Palatino Linotype" w:eastAsia="MS Mincho" w:hAnsi="Palatino Linotype" w:cs="Arial"/>
          <w:sz w:val="24"/>
          <w:szCs w:val="24"/>
          <w:vertAlign w:val="superscript"/>
          <w:lang w:val="es-ES_tradnl" w:eastAsia="es-ES"/>
        </w:rPr>
        <w:footnoteReference w:id="3"/>
      </w:r>
      <w:r w:rsidRPr="00C721F5">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D67594" w:rsidRPr="00D67594" w:rsidRDefault="00D67594" w:rsidP="00D67594">
      <w:pPr>
        <w:spacing w:after="0" w:line="360" w:lineRule="auto"/>
        <w:contextualSpacing/>
        <w:jc w:val="both"/>
        <w:rPr>
          <w:rFonts w:ascii="Palatino Linotype" w:eastAsia="Calibri" w:hAnsi="Palatino Linotype" w:cs="Arial"/>
          <w:sz w:val="24"/>
          <w:szCs w:val="24"/>
          <w:lang w:val="es-ES_tradnl" w:eastAsia="es-MX"/>
        </w:rPr>
      </w:pPr>
    </w:p>
    <w:p w:rsidR="007D2921"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 xml:space="preserve">Una vez hecho lo </w:t>
      </w:r>
      <w:r w:rsidRPr="00C721F5">
        <w:rPr>
          <w:rFonts w:ascii="Palatino Linotype" w:eastAsia="MS Mincho" w:hAnsi="Palatino Linotype" w:cs="Times New Roman"/>
          <w:sz w:val="24"/>
          <w:szCs w:val="24"/>
          <w:lang w:val="es-ES_tradnl" w:eastAsia="es-ES"/>
        </w:rPr>
        <w:t>anterior</w:t>
      </w:r>
      <w:r w:rsidRPr="00C721F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D67594" w:rsidRPr="00D67594" w:rsidRDefault="00D67594" w:rsidP="00D67594">
      <w:pPr>
        <w:spacing w:after="0" w:line="360" w:lineRule="auto"/>
        <w:contextualSpacing/>
        <w:jc w:val="both"/>
        <w:rPr>
          <w:rFonts w:ascii="Palatino Linotype" w:eastAsia="Calibri" w:hAnsi="Palatino Linotype" w:cs="Arial"/>
          <w:sz w:val="24"/>
          <w:szCs w:val="24"/>
          <w:lang w:val="es-ES_tradnl" w:eastAsia="es-MX"/>
        </w:rPr>
      </w:pPr>
    </w:p>
    <w:p w:rsidR="007D2921" w:rsidRPr="00C721F5" w:rsidRDefault="007D2921" w:rsidP="00C721F5">
      <w:pPr>
        <w:numPr>
          <w:ilvl w:val="0"/>
          <w:numId w:val="10"/>
        </w:numPr>
        <w:spacing w:line="360" w:lineRule="auto"/>
        <w:ind w:left="0" w:firstLine="0"/>
        <w:contextualSpacing/>
        <w:rPr>
          <w:rFonts w:ascii="Palatino Linotype" w:eastAsia="MS Gothic" w:hAnsi="Palatino Linotype" w:cs="Times New Roman"/>
          <w:b/>
          <w:sz w:val="24"/>
          <w:szCs w:val="24"/>
          <w:lang w:val="es-ES_tradnl"/>
        </w:rPr>
      </w:pPr>
      <w:bookmarkStart w:id="43" w:name="_Toc486509923"/>
      <w:bookmarkStart w:id="44" w:name="_Toc487025373"/>
      <w:bookmarkStart w:id="45" w:name="_Toc493790441"/>
      <w:bookmarkStart w:id="46" w:name="_Toc495606561"/>
      <w:bookmarkStart w:id="47" w:name="_Toc517362233"/>
      <w:bookmarkStart w:id="48" w:name="_Toc523159045"/>
      <w:bookmarkStart w:id="49" w:name="_Toc536726468"/>
      <w:r w:rsidRPr="00C721F5">
        <w:rPr>
          <w:rFonts w:ascii="Palatino Linotype" w:eastAsia="MS Gothic" w:hAnsi="Palatino Linotype" w:cs="Times New Roman"/>
          <w:b/>
          <w:sz w:val="24"/>
          <w:szCs w:val="24"/>
          <w:lang w:val="es-ES_tradnl"/>
        </w:rPr>
        <w:t>La intervención del Comité de Transparencia.</w:t>
      </w:r>
      <w:bookmarkEnd w:id="43"/>
      <w:bookmarkEnd w:id="44"/>
      <w:bookmarkEnd w:id="45"/>
      <w:bookmarkEnd w:id="46"/>
      <w:bookmarkEnd w:id="47"/>
      <w:bookmarkEnd w:id="48"/>
      <w:bookmarkEnd w:id="49"/>
    </w:p>
    <w:p w:rsidR="007D2921" w:rsidRPr="00C721F5" w:rsidRDefault="007D2921" w:rsidP="00C721F5">
      <w:pPr>
        <w:spacing w:line="360" w:lineRule="auto"/>
        <w:rPr>
          <w:rFonts w:ascii="Palatino Linotype" w:eastAsia="MS Mincho" w:hAnsi="Palatino Linotype" w:cs="Times New Roman"/>
          <w:noProof/>
          <w:sz w:val="24"/>
          <w:szCs w:val="24"/>
          <w:lang w:val="es-ES_tradnl"/>
        </w:rPr>
      </w:pPr>
    </w:p>
    <w:p w:rsidR="007D2921" w:rsidRPr="00C721F5" w:rsidRDefault="007D2921" w:rsidP="00C721F5">
      <w:pPr>
        <w:numPr>
          <w:ilvl w:val="0"/>
          <w:numId w:val="11"/>
        </w:numPr>
        <w:spacing w:line="360" w:lineRule="auto"/>
        <w:ind w:left="0" w:firstLine="0"/>
        <w:contextualSpacing/>
        <w:rPr>
          <w:rFonts w:ascii="Palatino Linotype" w:eastAsia="MS Gothic" w:hAnsi="Palatino Linotype" w:cs="Times New Roman"/>
          <w:b/>
          <w:sz w:val="24"/>
          <w:szCs w:val="24"/>
          <w:lang w:val="es-ES_tradnl" w:eastAsia="es-ES"/>
        </w:rPr>
      </w:pPr>
      <w:bookmarkStart w:id="50" w:name="_Toc487025374"/>
      <w:bookmarkStart w:id="51" w:name="_Toc493790442"/>
      <w:bookmarkStart w:id="52" w:name="_Toc495606562"/>
      <w:bookmarkStart w:id="53" w:name="_Toc517362234"/>
      <w:bookmarkStart w:id="54" w:name="_Toc523159046"/>
      <w:bookmarkStart w:id="55" w:name="_Toc536726469"/>
      <w:r w:rsidRPr="00C721F5">
        <w:rPr>
          <w:rFonts w:ascii="Palatino Linotype" w:eastAsia="MS Gothic" w:hAnsi="Palatino Linotype" w:cs="Times New Roman"/>
          <w:b/>
          <w:sz w:val="24"/>
          <w:szCs w:val="24"/>
          <w:lang w:val="es-ES_tradnl" w:eastAsia="es-ES"/>
        </w:rPr>
        <w:t>Formalidades para emitir el acuerdo de clasificación.</w:t>
      </w:r>
      <w:bookmarkEnd w:id="50"/>
      <w:bookmarkEnd w:id="51"/>
      <w:bookmarkEnd w:id="52"/>
      <w:bookmarkEnd w:id="53"/>
      <w:bookmarkEnd w:id="54"/>
      <w:bookmarkEnd w:id="55"/>
    </w:p>
    <w:p w:rsidR="007D2921" w:rsidRPr="00C721F5" w:rsidRDefault="007D2921" w:rsidP="00C721F5">
      <w:pPr>
        <w:spacing w:after="0" w:line="360" w:lineRule="auto"/>
        <w:rPr>
          <w:rFonts w:ascii="Palatino Linotype" w:eastAsia="MS Mincho" w:hAnsi="Palatino Linotype" w:cs="Times New Roman"/>
          <w:noProof/>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C721F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C721F5">
        <w:rPr>
          <w:rFonts w:ascii="Palatino Linotype" w:eastAsia="MS Mincho" w:hAnsi="Palatino Linotype" w:cs="Times New Roman"/>
          <w:sz w:val="24"/>
          <w:szCs w:val="24"/>
          <w:lang w:val="es-ES_tradnl" w:eastAsia="es-ES"/>
        </w:rPr>
        <w:t>Desclasificación</w:t>
      </w:r>
      <w:r w:rsidRPr="00C721F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7D2921" w:rsidRPr="00C721F5" w:rsidRDefault="007D2921" w:rsidP="00C721F5">
      <w:pPr>
        <w:spacing w:after="0" w:line="360" w:lineRule="auto"/>
        <w:ind w:right="616"/>
        <w:contextualSpacing/>
        <w:jc w:val="both"/>
        <w:rPr>
          <w:rFonts w:ascii="Palatino Linotype" w:eastAsia="Calibri" w:hAnsi="Palatino Linotype" w:cs="Arial"/>
          <w:sz w:val="24"/>
          <w:szCs w:val="24"/>
          <w:lang w:val="es-ES_tradnl" w:eastAsia="es-MX"/>
        </w:rPr>
      </w:pPr>
    </w:p>
    <w:p w:rsidR="007D2921" w:rsidRPr="00C721F5" w:rsidRDefault="007D2921" w:rsidP="00C721F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C721F5">
        <w:rPr>
          <w:rFonts w:ascii="Palatino Linotype" w:eastAsia="MS Mincho" w:hAnsi="Palatino Linotype" w:cs="Bookman Old Style,Bold"/>
          <w:b/>
          <w:bCs/>
          <w:i/>
          <w:sz w:val="24"/>
          <w:szCs w:val="24"/>
          <w:lang w:val="es-ES_tradnl" w:eastAsia="es-ES"/>
        </w:rPr>
        <w:t xml:space="preserve">Artículo 128. </w:t>
      </w:r>
      <w:r w:rsidRPr="00C721F5">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C721F5">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721F5">
        <w:rPr>
          <w:rFonts w:ascii="Palatino Linotype" w:eastAsia="MS Mincho" w:hAnsi="Palatino Linotype" w:cs="Arial"/>
          <w:b/>
          <w:i/>
          <w:sz w:val="24"/>
          <w:szCs w:val="24"/>
          <w:lang w:val="es-ES_tradnl"/>
        </w:rPr>
        <w:t>Artículo 149</w:t>
      </w:r>
      <w:r w:rsidRPr="00C721F5">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b/>
          <w:i/>
          <w:sz w:val="24"/>
          <w:szCs w:val="24"/>
          <w:lang w:val="es-ES_tradnl" w:eastAsia="es-ES"/>
        </w:rPr>
        <w:t>Segundo</w:t>
      </w:r>
      <w:r w:rsidRPr="00C721F5">
        <w:rPr>
          <w:rFonts w:ascii="Palatino Linotype" w:eastAsia="MS Mincho" w:hAnsi="Palatino Linotype" w:cs="Times New Roman"/>
          <w:i/>
          <w:sz w:val="24"/>
          <w:szCs w:val="24"/>
          <w:lang w:val="es-ES_tradnl" w:eastAsia="es-ES"/>
        </w:rPr>
        <w:t>. Para efectos de los presentes Lineamientos Generales, se entenderá por:</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721F5">
        <w:rPr>
          <w:rFonts w:ascii="Palatino Linotype" w:eastAsia="MS Mincho" w:hAnsi="Palatino Linotype" w:cs="Times New Roman"/>
          <w:b/>
          <w:i/>
          <w:sz w:val="24"/>
          <w:szCs w:val="24"/>
          <w:lang w:val="es-ES_tradnl" w:eastAsia="es-ES"/>
        </w:rPr>
        <w:t>IV. Comité de Transparencia</w:t>
      </w:r>
      <w:r w:rsidRPr="00C721F5">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C721F5">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C721F5">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721F5">
        <w:rPr>
          <w:rFonts w:ascii="Palatino Linotype" w:eastAsia="MS Mincho" w:hAnsi="Palatino Linotype" w:cs="Arial"/>
          <w:b/>
          <w:i/>
          <w:sz w:val="24"/>
          <w:szCs w:val="24"/>
          <w:lang w:val="es-ES_tradnl"/>
        </w:rPr>
        <w:t>Quincuagésimo sexto</w:t>
      </w:r>
      <w:r w:rsidRPr="00C721F5">
        <w:rPr>
          <w:rFonts w:ascii="Palatino Linotype" w:eastAsia="MS Mincho" w:hAnsi="Palatino Linotype" w:cs="Arial"/>
          <w:i/>
          <w:sz w:val="24"/>
          <w:szCs w:val="24"/>
          <w:lang w:val="es-ES_tradnl"/>
        </w:rPr>
        <w:t xml:space="preserve">. La versión pública del documento o expediente que contenga partes o secciones reservadas o </w:t>
      </w:r>
      <w:r w:rsidRPr="00C721F5">
        <w:rPr>
          <w:rFonts w:ascii="Palatino Linotype" w:eastAsia="MS Mincho" w:hAnsi="Palatino Linotype" w:cs="Arial"/>
          <w:b/>
          <w:i/>
          <w:sz w:val="24"/>
          <w:szCs w:val="24"/>
          <w:lang w:val="es-ES_tradnl"/>
        </w:rPr>
        <w:t>confidenciales</w:t>
      </w:r>
      <w:r w:rsidRPr="00C721F5">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721F5">
        <w:rPr>
          <w:rFonts w:ascii="Palatino Linotype" w:eastAsia="MS Mincho" w:hAnsi="Palatino Linotype" w:cs="Arial"/>
          <w:b/>
          <w:i/>
          <w:sz w:val="24"/>
          <w:szCs w:val="24"/>
          <w:lang w:val="es-ES_tradnl"/>
        </w:rPr>
        <w:t>Quincuagésimo séptimo</w:t>
      </w:r>
      <w:r w:rsidRPr="00C721F5">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721F5">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C721F5">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7D2921" w:rsidRPr="00C721F5" w:rsidRDefault="007D2921" w:rsidP="00C721F5">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7D2921" w:rsidRPr="00C721F5" w:rsidRDefault="007D2921" w:rsidP="00D67594">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b/>
          <w:i/>
          <w:sz w:val="24"/>
          <w:szCs w:val="24"/>
          <w:lang w:val="es-ES_tradnl" w:eastAsia="es-ES"/>
        </w:rPr>
        <w:t>Quincuagésimo octavo.</w:t>
      </w:r>
      <w:r w:rsidRPr="00C721F5">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C721F5">
        <w:rPr>
          <w:rFonts w:ascii="Palatino Linotype" w:eastAsia="MS Mincho" w:hAnsi="Palatino Linotype" w:cs="Times New Roman"/>
          <w:sz w:val="24"/>
          <w:szCs w:val="24"/>
          <w:lang w:val="es-ES_tradnl" w:eastAsia="es-ES"/>
        </w:rPr>
        <w:t>integrantes</w:t>
      </w:r>
      <w:r w:rsidRPr="00C721F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7D2921" w:rsidRPr="00C721F5" w:rsidRDefault="007D2921" w:rsidP="00C721F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D2921" w:rsidRPr="00C721F5" w:rsidRDefault="007D2921" w:rsidP="00C721F5">
      <w:pPr>
        <w:spacing w:after="0" w:line="360" w:lineRule="auto"/>
        <w:contextualSpacing/>
        <w:rPr>
          <w:rFonts w:ascii="Palatino Linotype" w:eastAsia="Calibri" w:hAnsi="Palatino Linotype" w:cs="Arial"/>
          <w:sz w:val="24"/>
          <w:szCs w:val="24"/>
          <w:lang w:val="es-ES_tradnl" w:eastAsia="es-MX"/>
        </w:rPr>
      </w:pPr>
    </w:p>
    <w:p w:rsidR="007D2921" w:rsidRPr="00D67594" w:rsidRDefault="007D2921" w:rsidP="00D67594">
      <w:pPr>
        <w:spacing w:line="360" w:lineRule="auto"/>
        <w:rPr>
          <w:rFonts w:ascii="Palatino Linotype" w:eastAsia="MS Gothic" w:hAnsi="Palatino Linotype" w:cs="Times New Roman"/>
          <w:b/>
          <w:sz w:val="24"/>
          <w:szCs w:val="24"/>
          <w:lang w:val="es-ES_tradnl" w:eastAsia="es-ES"/>
        </w:rPr>
      </w:pPr>
      <w:bookmarkStart w:id="56" w:name="_Toc486509925"/>
      <w:bookmarkStart w:id="57" w:name="_Toc487025375"/>
      <w:bookmarkStart w:id="58" w:name="_Toc493790443"/>
      <w:bookmarkStart w:id="59" w:name="_Toc495606563"/>
      <w:bookmarkStart w:id="60" w:name="_Toc517362235"/>
      <w:bookmarkStart w:id="61" w:name="_Toc523159047"/>
      <w:bookmarkStart w:id="62" w:name="_Toc536726470"/>
      <w:r w:rsidRPr="00C721F5">
        <w:rPr>
          <w:rFonts w:ascii="Palatino Linotype" w:eastAsia="MS Gothic" w:hAnsi="Palatino Linotype" w:cs="Times New Roman"/>
          <w:b/>
          <w:sz w:val="24"/>
          <w:szCs w:val="24"/>
          <w:lang w:val="es-ES_tradnl" w:eastAsia="es-ES"/>
        </w:rPr>
        <w:t>II. Requisitos de fondo del acuerdo de clasificación</w:t>
      </w:r>
      <w:bookmarkEnd w:id="56"/>
      <w:bookmarkEnd w:id="57"/>
      <w:bookmarkEnd w:id="58"/>
      <w:bookmarkEnd w:id="59"/>
      <w:bookmarkEnd w:id="60"/>
      <w:bookmarkEnd w:id="61"/>
      <w:bookmarkEnd w:id="62"/>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 xml:space="preserve">Como se ha señalado antes, al hacer el juicio de subsunción o encaje entre el </w:t>
      </w:r>
      <w:r w:rsidRPr="00C721F5">
        <w:rPr>
          <w:rFonts w:ascii="Palatino Linotype" w:eastAsia="Times New Roman" w:hAnsi="Palatino Linotype" w:cs="Arial"/>
          <w:sz w:val="24"/>
          <w:szCs w:val="24"/>
          <w:lang w:val="es-ES_tradnl" w:eastAsia="es-MX"/>
        </w:rPr>
        <w:t>supuesto</w:t>
      </w:r>
      <w:r w:rsidRPr="00C721F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7D2921" w:rsidRPr="00C721F5" w:rsidRDefault="007D2921" w:rsidP="00C721F5">
      <w:pPr>
        <w:spacing w:after="0" w:line="360" w:lineRule="auto"/>
        <w:contextualSpacing/>
        <w:jc w:val="both"/>
        <w:rPr>
          <w:rFonts w:ascii="Palatino Linotype" w:eastAsia="Calibri" w:hAnsi="Palatino Linotype" w:cs="Arial"/>
          <w:sz w:val="24"/>
          <w:szCs w:val="24"/>
          <w:lang w:val="es-ES_tradnl" w:eastAsia="es-MX"/>
        </w:rPr>
      </w:pPr>
    </w:p>
    <w:p w:rsidR="007D2921" w:rsidRDefault="007D2921" w:rsidP="00D67594">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C721F5">
        <w:rPr>
          <w:rFonts w:ascii="Palatino Linotype" w:eastAsia="MS Mincho" w:hAnsi="Palatino Linotype" w:cs="Bookman Old Style,Bold"/>
          <w:b/>
          <w:bCs/>
          <w:i/>
          <w:sz w:val="24"/>
          <w:szCs w:val="24"/>
          <w:lang w:val="es-ES_tradnl" w:eastAsia="es-ES"/>
        </w:rPr>
        <w:t xml:space="preserve">Artículo 131. </w:t>
      </w:r>
      <w:r w:rsidRPr="00C721F5">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C721F5">
        <w:rPr>
          <w:rFonts w:ascii="Palatino Linotype" w:eastAsia="MS Mincho" w:hAnsi="Palatino Linotype" w:cs="Bookman Old Style"/>
          <w:b/>
          <w:i/>
          <w:sz w:val="24"/>
          <w:szCs w:val="24"/>
          <w:lang w:val="es-ES_tradnl" w:eastAsia="es-ES"/>
        </w:rPr>
        <w:t>en tal caso deberá fundar y motivar debidamente la clasificación de la información,</w:t>
      </w:r>
      <w:r w:rsidRPr="00C721F5">
        <w:rPr>
          <w:rFonts w:ascii="Palatino Linotype" w:eastAsia="MS Mincho" w:hAnsi="Palatino Linotype" w:cs="Bookman Old Style"/>
          <w:i/>
          <w:sz w:val="24"/>
          <w:szCs w:val="24"/>
          <w:lang w:val="es-ES_tradnl" w:eastAsia="es-ES"/>
        </w:rPr>
        <w:t xml:space="preserve"> de conformidad con lo previsto en la presente Ley.</w:t>
      </w:r>
    </w:p>
    <w:p w:rsidR="00D67594" w:rsidRPr="00D67594" w:rsidRDefault="00D67594" w:rsidP="00D67594">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C721F5">
        <w:rPr>
          <w:rFonts w:ascii="Palatino Linotype" w:eastAsia="Times New Roman" w:hAnsi="Palatino Linotype" w:cs="Arial"/>
          <w:sz w:val="24"/>
          <w:szCs w:val="24"/>
          <w:lang w:val="es-ES_tradnl" w:eastAsia="es-MX"/>
        </w:rPr>
        <w:t>la</w:t>
      </w:r>
      <w:r w:rsidRPr="00C721F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7D2921" w:rsidRPr="00C721F5" w:rsidRDefault="007D2921" w:rsidP="00C721F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7D2921" w:rsidRDefault="007D2921" w:rsidP="00D6759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C721F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D67594" w:rsidRPr="00D67594" w:rsidRDefault="00D67594" w:rsidP="00D67594">
      <w:pPr>
        <w:spacing w:after="0" w:line="360" w:lineRule="auto"/>
        <w:contextualSpacing/>
        <w:jc w:val="both"/>
        <w:rPr>
          <w:rFonts w:ascii="Palatino Linotype" w:eastAsia="Calibri" w:hAnsi="Palatino Linotype" w:cs="Arial"/>
          <w:sz w:val="24"/>
          <w:szCs w:val="24"/>
          <w:lang w:val="es-ES_tradnl" w:eastAsia="es-MX"/>
        </w:rPr>
      </w:pPr>
    </w:p>
    <w:p w:rsidR="007D2921" w:rsidRPr="00C721F5" w:rsidRDefault="007D2921" w:rsidP="00C721F5">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b/>
          <w:i/>
          <w:sz w:val="24"/>
          <w:szCs w:val="24"/>
          <w:lang w:val="es-ES_tradnl" w:eastAsia="es-ES"/>
        </w:rPr>
        <w:t>FUNDAMENTACIÓN Y MOTIVACIÓN.</w:t>
      </w:r>
      <w:r w:rsidRPr="00C721F5">
        <w:rPr>
          <w:rFonts w:ascii="Palatino Linotype" w:eastAsia="MS Mincho" w:hAnsi="Palatino Linotype" w:cs="Arial"/>
          <w:i/>
          <w:sz w:val="24"/>
          <w:szCs w:val="24"/>
          <w:lang w:val="es-ES_tradnl" w:eastAsia="es-ES"/>
        </w:rPr>
        <w:t xml:space="preserve"> La </w:t>
      </w:r>
      <w:r w:rsidRPr="00C721F5">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721F5">
        <w:rPr>
          <w:rFonts w:ascii="Palatino Linotype" w:eastAsia="MS Mincho" w:hAnsi="Palatino Linotype" w:cs="Arial"/>
          <w:i/>
          <w:sz w:val="24"/>
          <w:szCs w:val="24"/>
          <w:lang w:val="es-ES_tradnl" w:eastAsia="es-ES"/>
        </w:rPr>
        <w:t>.</w:t>
      </w:r>
    </w:p>
    <w:p w:rsidR="007D2921" w:rsidRPr="00C721F5" w:rsidRDefault="007D2921" w:rsidP="00C721F5">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SEGUNDO TRIBUNAL COLEGIADO DEL SEXTO CIRCUITO.</w:t>
      </w:r>
    </w:p>
    <w:p w:rsidR="007D2921" w:rsidRPr="00C721F5" w:rsidRDefault="007D2921" w:rsidP="00C721F5">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7D2921" w:rsidRPr="00C721F5" w:rsidRDefault="007D2921" w:rsidP="00C721F5">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C721F5">
        <w:rPr>
          <w:rFonts w:ascii="Palatino Linotype" w:eastAsia="MS Mincho" w:hAnsi="Palatino Linotype" w:cs="Arial"/>
          <w:i/>
          <w:sz w:val="24"/>
          <w:szCs w:val="24"/>
          <w:lang w:val="es-ES_tradnl" w:eastAsia="es-ES"/>
        </w:rPr>
        <w:t>Esponda</w:t>
      </w:r>
      <w:proofErr w:type="spellEnd"/>
      <w:r w:rsidRPr="00C721F5">
        <w:rPr>
          <w:rFonts w:ascii="Palatino Linotype" w:eastAsia="MS Mincho" w:hAnsi="Palatino Linotype" w:cs="Arial"/>
          <w:i/>
          <w:sz w:val="24"/>
          <w:szCs w:val="24"/>
          <w:lang w:val="es-ES_tradnl" w:eastAsia="es-ES"/>
        </w:rPr>
        <w:t xml:space="preserve"> Rincón.</w:t>
      </w:r>
    </w:p>
    <w:p w:rsidR="007D2921" w:rsidRPr="00C721F5" w:rsidRDefault="007D2921" w:rsidP="00C721F5">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 xml:space="preserve">Amparo en revisión 333/88. </w:t>
      </w:r>
      <w:proofErr w:type="spellStart"/>
      <w:r w:rsidRPr="00C721F5">
        <w:rPr>
          <w:rFonts w:ascii="Palatino Linotype" w:eastAsia="MS Mincho" w:hAnsi="Palatino Linotype" w:cs="Arial"/>
          <w:i/>
          <w:sz w:val="24"/>
          <w:szCs w:val="24"/>
          <w:lang w:val="es-ES_tradnl" w:eastAsia="es-ES"/>
        </w:rPr>
        <w:t>Adilia</w:t>
      </w:r>
      <w:proofErr w:type="spellEnd"/>
      <w:r w:rsidRPr="00C721F5">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7D2921" w:rsidRPr="00C721F5" w:rsidRDefault="007D2921" w:rsidP="00C721F5">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C721F5">
        <w:rPr>
          <w:rFonts w:ascii="Palatino Linotype" w:eastAsia="MS Mincho" w:hAnsi="Palatino Linotype" w:cs="Arial"/>
          <w:i/>
          <w:sz w:val="24"/>
          <w:szCs w:val="24"/>
          <w:lang w:val="es-ES_tradnl" w:eastAsia="es-ES"/>
        </w:rPr>
        <w:t>Goyzueta</w:t>
      </w:r>
      <w:proofErr w:type="spellEnd"/>
      <w:r w:rsidRPr="00C721F5">
        <w:rPr>
          <w:rFonts w:ascii="Palatino Linotype" w:eastAsia="MS Mincho" w:hAnsi="Palatino Linotype" w:cs="Arial"/>
          <w:i/>
          <w:sz w:val="24"/>
          <w:szCs w:val="24"/>
          <w:lang w:val="es-ES_tradnl" w:eastAsia="es-ES"/>
        </w:rPr>
        <w:t>. Secretario: Gonzalo Carrera Molina.</w:t>
      </w:r>
    </w:p>
    <w:p w:rsidR="007D2921" w:rsidRDefault="007D2921" w:rsidP="00D67594">
      <w:pPr>
        <w:spacing w:after="0" w:line="360" w:lineRule="auto"/>
        <w:ind w:left="567" w:right="616"/>
        <w:contextualSpacing/>
        <w:jc w:val="both"/>
        <w:rPr>
          <w:rFonts w:ascii="Palatino Linotype" w:eastAsia="MS Mincho" w:hAnsi="Palatino Linotype" w:cs="Arial"/>
          <w:i/>
          <w:sz w:val="24"/>
          <w:szCs w:val="24"/>
          <w:lang w:val="es-ES_tradnl" w:eastAsia="es-ES"/>
        </w:rPr>
      </w:pPr>
      <w:r w:rsidRPr="00C721F5">
        <w:rPr>
          <w:rFonts w:ascii="Palatino Linotype" w:eastAsia="MS Mincho" w:hAnsi="Palatino Linotype" w:cs="Arial"/>
          <w:i/>
          <w:sz w:val="24"/>
          <w:szCs w:val="24"/>
          <w:lang w:val="es-ES_tradnl" w:eastAsia="es-ES"/>
        </w:rPr>
        <w:t>Amparo directo 7/96. Pedro Vicente López Miro. 21 de febrero de 1996. Unanimidad de votos. Ponente: María Eugenia Estela Martínez Cardiel. Se</w:t>
      </w:r>
      <w:r w:rsidR="00D67594">
        <w:rPr>
          <w:rFonts w:ascii="Palatino Linotype" w:eastAsia="MS Mincho" w:hAnsi="Palatino Linotype" w:cs="Arial"/>
          <w:i/>
          <w:sz w:val="24"/>
          <w:szCs w:val="24"/>
          <w:lang w:val="es-ES_tradnl" w:eastAsia="es-ES"/>
        </w:rPr>
        <w:t xml:space="preserve">cretario: Enrique </w:t>
      </w:r>
      <w:proofErr w:type="spellStart"/>
      <w:r w:rsidR="00D67594">
        <w:rPr>
          <w:rFonts w:ascii="Palatino Linotype" w:eastAsia="MS Mincho" w:hAnsi="Palatino Linotype" w:cs="Arial"/>
          <w:i/>
          <w:sz w:val="24"/>
          <w:szCs w:val="24"/>
          <w:lang w:val="es-ES_tradnl" w:eastAsia="es-ES"/>
        </w:rPr>
        <w:t>Baigts</w:t>
      </w:r>
      <w:proofErr w:type="spellEnd"/>
      <w:r w:rsidR="00D67594">
        <w:rPr>
          <w:rFonts w:ascii="Palatino Linotype" w:eastAsia="MS Mincho" w:hAnsi="Palatino Linotype" w:cs="Arial"/>
          <w:i/>
          <w:sz w:val="24"/>
          <w:szCs w:val="24"/>
          <w:lang w:val="es-ES_tradnl" w:eastAsia="es-ES"/>
        </w:rPr>
        <w:t xml:space="preserve"> Muñoz.</w:t>
      </w:r>
    </w:p>
    <w:p w:rsidR="00D67594" w:rsidRPr="00C721F5" w:rsidRDefault="00D67594" w:rsidP="00D67594">
      <w:pPr>
        <w:spacing w:after="0" w:line="360" w:lineRule="auto"/>
        <w:ind w:left="567" w:right="616"/>
        <w:contextualSpacing/>
        <w:jc w:val="both"/>
        <w:rPr>
          <w:rFonts w:ascii="Palatino Linotype" w:eastAsia="MS Mincho" w:hAnsi="Palatino Linotype" w:cs="Arial"/>
          <w:i/>
          <w:sz w:val="24"/>
          <w:szCs w:val="24"/>
          <w:lang w:val="es-ES_tradnl" w:eastAsia="es-ES"/>
        </w:rPr>
      </w:pPr>
    </w:p>
    <w:p w:rsidR="007D2921" w:rsidRDefault="007D2921" w:rsidP="00D67594">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C721F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67594" w:rsidRPr="00D67594" w:rsidRDefault="00D67594" w:rsidP="00D67594">
      <w:pPr>
        <w:spacing w:after="0" w:line="360" w:lineRule="auto"/>
        <w:contextualSpacing/>
        <w:jc w:val="both"/>
        <w:rPr>
          <w:rFonts w:ascii="Palatino Linotype" w:eastAsia="Times New Roman" w:hAnsi="Palatino Linotype" w:cs="Arial"/>
          <w:sz w:val="24"/>
          <w:szCs w:val="24"/>
          <w:lang w:val="es-ES_tradnl" w:eastAsia="es-MX"/>
        </w:rPr>
      </w:pPr>
    </w:p>
    <w:p w:rsidR="007D2921" w:rsidRDefault="007D2921" w:rsidP="00C721F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721F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C721F5">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C721F5">
        <w:rPr>
          <w:rFonts w:ascii="Palatino Linotype" w:eastAsia="MS Mincho" w:hAnsi="Palatino Linotype" w:cs="Times New Roman"/>
          <w:color w:val="000000"/>
          <w:sz w:val="24"/>
          <w:szCs w:val="24"/>
          <w:lang w:val="es-ES_tradnl" w:eastAsia="es-ES"/>
        </w:rPr>
        <w:footnoteReference w:id="4"/>
      </w:r>
      <w:r w:rsidRPr="00C721F5">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C721F5">
        <w:rPr>
          <w:rFonts w:ascii="Palatino Linotype" w:eastAsia="Calibri" w:hAnsi="Palatino Linotype" w:cs="Arial"/>
          <w:bCs/>
          <w:sz w:val="24"/>
          <w:szCs w:val="24"/>
          <w:lang w:val="es-ES_tradnl" w:eastAsia="es-ES"/>
        </w:rPr>
        <w:t xml:space="preserve">ofrezcan la información requerida. </w:t>
      </w:r>
    </w:p>
    <w:p w:rsidR="00D67594" w:rsidRPr="00D67594" w:rsidRDefault="00D67594" w:rsidP="00D67594">
      <w:pPr>
        <w:spacing w:after="0" w:line="360" w:lineRule="auto"/>
        <w:contextualSpacing/>
        <w:jc w:val="both"/>
        <w:rPr>
          <w:rFonts w:ascii="Palatino Linotype" w:eastAsia="Calibri" w:hAnsi="Palatino Linotype" w:cs="Arial"/>
          <w:bCs/>
          <w:sz w:val="24"/>
          <w:szCs w:val="24"/>
          <w:lang w:val="es-ES_tradnl" w:eastAsia="es-ES"/>
        </w:rPr>
      </w:pPr>
    </w:p>
    <w:p w:rsidR="007D2921" w:rsidRDefault="007D2921" w:rsidP="00C721F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D67594" w:rsidRPr="00D67594" w:rsidRDefault="00D67594" w:rsidP="00D67594">
      <w:p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p>
    <w:p w:rsidR="00D67594" w:rsidRDefault="007D2921" w:rsidP="00D67594">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Arial"/>
          <w:sz w:val="24"/>
          <w:szCs w:val="24"/>
          <w:lang w:val="es-ES_tradnl" w:eastAsia="es-MX"/>
        </w:rPr>
        <w:t xml:space="preserve">Por cuanto hace al </w:t>
      </w:r>
      <w:r w:rsidRPr="00C721F5">
        <w:rPr>
          <w:rFonts w:ascii="Palatino Linotype" w:eastAsia="MS Mincho" w:hAnsi="Palatino Linotype" w:cs="Arial"/>
          <w:b/>
          <w:sz w:val="24"/>
          <w:szCs w:val="24"/>
          <w:lang w:val="es-ES_tradnl" w:eastAsia="es-MX"/>
        </w:rPr>
        <w:t>Registro Federal de Contribuyentes</w:t>
      </w:r>
      <w:r w:rsidRPr="00C721F5">
        <w:rPr>
          <w:rFonts w:ascii="Palatino Linotype" w:eastAsia="MS Mincho" w:hAnsi="Palatino Linotype" w:cs="Arial"/>
          <w:sz w:val="24"/>
          <w:szCs w:val="24"/>
          <w:lang w:val="es-ES_tradnl" w:eastAsia="es-MX"/>
        </w:rPr>
        <w:t xml:space="preserve"> </w:t>
      </w:r>
      <w:r w:rsidRPr="00C721F5">
        <w:rPr>
          <w:rFonts w:ascii="Palatino Linotype" w:eastAsia="MS Mincho" w:hAnsi="Palatino Linotype" w:cs="Arial"/>
          <w:b/>
          <w:sz w:val="24"/>
          <w:szCs w:val="24"/>
          <w:lang w:val="es-ES_tradnl" w:eastAsia="es-MX"/>
        </w:rPr>
        <w:t>de las personas físicas</w:t>
      </w:r>
      <w:r w:rsidRPr="00C721F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721F5">
        <w:rPr>
          <w:rFonts w:ascii="Palatino Linotype" w:eastAsia="MS Mincho" w:hAnsi="Palatino Linotype" w:cs="Times New Roman"/>
          <w:sz w:val="24"/>
          <w:szCs w:val="24"/>
          <w:lang w:val="es-ES_tradnl" w:eastAsia="es-ES"/>
        </w:rPr>
        <w:t xml:space="preserve"> y finalmente la </w:t>
      </w:r>
      <w:proofErr w:type="spellStart"/>
      <w:r w:rsidRPr="00C721F5">
        <w:rPr>
          <w:rFonts w:ascii="Palatino Linotype" w:eastAsia="MS Mincho" w:hAnsi="Palatino Linotype" w:cs="Times New Roman"/>
          <w:sz w:val="24"/>
          <w:szCs w:val="24"/>
          <w:lang w:val="es-ES_tradnl" w:eastAsia="es-ES"/>
        </w:rPr>
        <w:t>homoclave</w:t>
      </w:r>
      <w:proofErr w:type="spellEnd"/>
      <w:r w:rsidRPr="00C721F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D67594" w:rsidRPr="00D67594" w:rsidRDefault="00D67594" w:rsidP="00D67594">
      <w:pPr>
        <w:autoSpaceDE w:val="0"/>
        <w:autoSpaceDN w:val="0"/>
        <w:adjustRightInd w:val="0"/>
        <w:spacing w:after="0" w:line="360" w:lineRule="auto"/>
        <w:contextualSpacing/>
        <w:jc w:val="both"/>
        <w:rPr>
          <w:rFonts w:ascii="Palatino Linotype" w:eastAsia="MS Mincho" w:hAnsi="Palatino Linotype" w:cs="Times New Roman"/>
          <w:sz w:val="24"/>
          <w:szCs w:val="24"/>
          <w:lang w:val="es-ES_tradnl" w:eastAsia="es-ES"/>
        </w:rPr>
      </w:pPr>
    </w:p>
    <w:p w:rsidR="007D2921" w:rsidRPr="00C721F5" w:rsidRDefault="007D2921" w:rsidP="00C721F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7D2921" w:rsidRPr="00C721F5" w:rsidRDefault="007D2921" w:rsidP="00C721F5">
      <w:pPr>
        <w:autoSpaceDE w:val="0"/>
        <w:autoSpaceDN w:val="0"/>
        <w:adjustRightInd w:val="0"/>
        <w:spacing w:after="0" w:line="360" w:lineRule="auto"/>
        <w:ind w:left="567" w:right="616"/>
        <w:jc w:val="both"/>
        <w:rPr>
          <w:rFonts w:ascii="Palatino Linotype" w:eastAsia="MS Mincho" w:hAnsi="Palatino Linotype" w:cs="Arial"/>
          <w:b/>
          <w:bCs/>
          <w:i/>
          <w:sz w:val="24"/>
          <w:szCs w:val="24"/>
          <w:lang w:val="es-ES_tradnl" w:eastAsia="es-ES"/>
        </w:rPr>
      </w:pPr>
    </w:p>
    <w:p w:rsidR="007D2921" w:rsidRPr="00C721F5" w:rsidRDefault="007D2921" w:rsidP="00C721F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C721F5">
        <w:rPr>
          <w:rFonts w:ascii="Palatino Linotype" w:eastAsia="MS Mincho" w:hAnsi="Palatino Linotype" w:cs="Arial"/>
          <w:bCs/>
          <w:i/>
          <w:sz w:val="24"/>
          <w:szCs w:val="24"/>
          <w:lang w:val="es-ES_tradnl" w:eastAsia="es-ES"/>
        </w:rPr>
        <w:t>“</w:t>
      </w:r>
      <w:r w:rsidRPr="00C721F5">
        <w:rPr>
          <w:rFonts w:ascii="Palatino Linotype" w:eastAsia="MS Mincho" w:hAnsi="Palatino Linotype" w:cs="Arial"/>
          <w:b/>
          <w:bCs/>
          <w:i/>
          <w:sz w:val="24"/>
          <w:szCs w:val="24"/>
          <w:lang w:val="es-ES_tradnl" w:eastAsia="es-ES"/>
        </w:rPr>
        <w:t>Registro Federal de Contribuyentes (RFC) de personas físicas</w:t>
      </w:r>
      <w:r w:rsidRPr="00C721F5">
        <w:rPr>
          <w:rFonts w:ascii="Palatino Linotype" w:eastAsia="MS Mincho" w:hAnsi="Palatino Linotype" w:cs="Arial"/>
          <w:bCs/>
          <w:i/>
          <w:sz w:val="24"/>
          <w:szCs w:val="24"/>
          <w:lang w:val="es-ES_tradnl" w:eastAsia="es-ES"/>
        </w:rPr>
        <w:t xml:space="preserve">. El RFC es una clave de carácter fiscal, </w:t>
      </w:r>
      <w:proofErr w:type="gramStart"/>
      <w:r w:rsidRPr="00C721F5">
        <w:rPr>
          <w:rFonts w:ascii="Palatino Linotype" w:eastAsia="MS Mincho" w:hAnsi="Palatino Linotype" w:cs="Arial"/>
          <w:bCs/>
          <w:i/>
          <w:sz w:val="24"/>
          <w:szCs w:val="24"/>
          <w:lang w:val="es-ES_tradnl" w:eastAsia="es-ES"/>
        </w:rPr>
        <w:t>única</w:t>
      </w:r>
      <w:proofErr w:type="gramEnd"/>
      <w:r w:rsidRPr="00C721F5">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ES"/>
        </w:rPr>
      </w:pPr>
      <w:r w:rsidRPr="00C721F5">
        <w:rPr>
          <w:rFonts w:ascii="Palatino Linotype" w:eastAsia="MS Mincho" w:hAnsi="Palatino Linotype" w:cs="Arial"/>
          <w:bCs/>
          <w:i/>
          <w:sz w:val="24"/>
          <w:szCs w:val="24"/>
          <w:lang w:val="es-ES_tradnl" w:eastAsia="es-ES"/>
        </w:rPr>
        <w:t>Resoluciones:</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ES"/>
        </w:rPr>
      </w:pPr>
      <w:r w:rsidRPr="00C721F5">
        <w:rPr>
          <w:rFonts w:ascii="Palatino Linotype" w:eastAsia="MS Mincho" w:hAnsi="Palatino Linotype" w:cs="Arial"/>
          <w:bCs/>
          <w:i/>
          <w:sz w:val="24"/>
          <w:szCs w:val="24"/>
          <w:lang w:val="es-ES_tradnl" w:eastAsia="es-ES"/>
        </w:rPr>
        <w:t>•</w:t>
      </w:r>
      <w:r w:rsidRPr="00C721F5">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ES"/>
        </w:rPr>
      </w:pPr>
      <w:r w:rsidRPr="00C721F5">
        <w:rPr>
          <w:rFonts w:ascii="Palatino Linotype" w:eastAsia="MS Mincho" w:hAnsi="Palatino Linotype" w:cs="Arial"/>
          <w:bCs/>
          <w:i/>
          <w:sz w:val="24"/>
          <w:szCs w:val="24"/>
          <w:lang w:val="es-ES_tradnl" w:eastAsia="es-ES"/>
        </w:rPr>
        <w:t>•</w:t>
      </w:r>
      <w:r w:rsidRPr="00C721F5">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C721F5">
        <w:rPr>
          <w:rFonts w:ascii="Palatino Linotype" w:eastAsia="MS Mincho" w:hAnsi="Palatino Linotype" w:cs="Arial"/>
          <w:bCs/>
          <w:i/>
          <w:sz w:val="24"/>
          <w:szCs w:val="24"/>
          <w:lang w:val="es-ES_tradnl" w:eastAsia="es-ES"/>
        </w:rPr>
        <w:t>Rosendoevgueni</w:t>
      </w:r>
      <w:proofErr w:type="spellEnd"/>
      <w:r w:rsidRPr="00C721F5">
        <w:rPr>
          <w:rFonts w:ascii="Palatino Linotype" w:eastAsia="MS Mincho" w:hAnsi="Palatino Linotype" w:cs="Arial"/>
          <w:bCs/>
          <w:i/>
          <w:sz w:val="24"/>
          <w:szCs w:val="24"/>
          <w:lang w:val="es-ES_tradnl" w:eastAsia="es-ES"/>
        </w:rPr>
        <w:t xml:space="preserve"> Monterrey </w:t>
      </w:r>
      <w:proofErr w:type="spellStart"/>
      <w:r w:rsidRPr="00C721F5">
        <w:rPr>
          <w:rFonts w:ascii="Palatino Linotype" w:eastAsia="MS Mincho" w:hAnsi="Palatino Linotype" w:cs="Arial"/>
          <w:bCs/>
          <w:i/>
          <w:sz w:val="24"/>
          <w:szCs w:val="24"/>
          <w:lang w:val="es-ES_tradnl" w:eastAsia="es-ES"/>
        </w:rPr>
        <w:t>Chepov</w:t>
      </w:r>
      <w:proofErr w:type="spellEnd"/>
      <w:r w:rsidRPr="00C721F5">
        <w:rPr>
          <w:rFonts w:ascii="Palatino Linotype" w:eastAsia="MS Mincho" w:hAnsi="Palatino Linotype" w:cs="Arial"/>
          <w:bCs/>
          <w:i/>
          <w:sz w:val="24"/>
          <w:szCs w:val="24"/>
          <w:lang w:val="es-ES_tradnl" w:eastAsia="es-ES"/>
        </w:rPr>
        <w:t xml:space="preserve">. </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ES"/>
        </w:rPr>
      </w:pPr>
      <w:r w:rsidRPr="00C721F5">
        <w:rPr>
          <w:rFonts w:ascii="Palatino Linotype" w:eastAsia="MS Mincho" w:hAnsi="Palatino Linotype" w:cs="Arial"/>
          <w:bCs/>
          <w:i/>
          <w:sz w:val="24"/>
          <w:szCs w:val="24"/>
          <w:lang w:val="es-ES_tradnl" w:eastAsia="es-ES"/>
        </w:rPr>
        <w:t>•</w:t>
      </w:r>
      <w:r w:rsidRPr="00C721F5">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7D2921" w:rsidRPr="00C721F5" w:rsidRDefault="007D2921" w:rsidP="00C721F5">
      <w:pPr>
        <w:spacing w:after="0" w:line="360" w:lineRule="auto"/>
        <w:ind w:left="567" w:right="616"/>
        <w:jc w:val="both"/>
        <w:rPr>
          <w:rFonts w:ascii="Palatino Linotype" w:eastAsia="MS Mincho" w:hAnsi="Palatino Linotype" w:cs="Arial"/>
          <w:bCs/>
          <w:sz w:val="24"/>
          <w:szCs w:val="24"/>
          <w:lang w:val="es-ES_tradnl" w:eastAsia="es-ES"/>
        </w:rPr>
      </w:pPr>
      <w:r w:rsidRPr="00C721F5">
        <w:rPr>
          <w:rFonts w:ascii="Palatino Linotype" w:eastAsia="MS Mincho" w:hAnsi="Palatino Linotype" w:cs="Arial"/>
          <w:bCs/>
          <w:sz w:val="24"/>
          <w:szCs w:val="24"/>
          <w:lang w:val="es-ES_tradnl" w:eastAsia="es-ES"/>
        </w:rPr>
        <w:t>(Énfasis añadido)</w:t>
      </w:r>
    </w:p>
    <w:p w:rsidR="007D2921" w:rsidRPr="00C721F5" w:rsidRDefault="007D2921" w:rsidP="00C721F5">
      <w:pPr>
        <w:spacing w:after="0" w:line="360" w:lineRule="auto"/>
        <w:jc w:val="both"/>
        <w:rPr>
          <w:rFonts w:ascii="Palatino Linotype" w:eastAsia="MS Mincho"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C721F5">
        <w:rPr>
          <w:rFonts w:ascii="Palatino Linotype" w:eastAsia="MS Mincho" w:hAnsi="Palatino Linotype" w:cs="Arial"/>
          <w:sz w:val="24"/>
          <w:szCs w:val="24"/>
          <w:lang w:val="es-ES_tradnl" w:eastAsia="es-MX"/>
        </w:rPr>
        <w:t>homoclave</w:t>
      </w:r>
      <w:proofErr w:type="spellEnd"/>
      <w:r w:rsidRPr="00C721F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721F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C721F5">
        <w:rPr>
          <w:rFonts w:ascii="Palatino Linotype" w:eastAsia="MS Mincho" w:hAnsi="Palatino Linotype" w:cs="Arial"/>
          <w:sz w:val="24"/>
          <w:szCs w:val="24"/>
          <w:lang w:val="es-ES_tradnl" w:eastAsia="es-MX"/>
        </w:rPr>
        <w:t>.</w:t>
      </w:r>
    </w:p>
    <w:p w:rsidR="007D2921" w:rsidRPr="00C721F5" w:rsidRDefault="007D2921" w:rsidP="00C721F5">
      <w:pPr>
        <w:spacing w:after="0" w:line="360" w:lineRule="auto"/>
        <w:contextualSpacing/>
        <w:jc w:val="both"/>
        <w:rPr>
          <w:rFonts w:ascii="Palatino Linotype" w:eastAsia="MS Mincho"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MX"/>
        </w:rPr>
        <w:t xml:space="preserve">Por cuanto hace a la </w:t>
      </w:r>
      <w:r w:rsidRPr="00C721F5">
        <w:rPr>
          <w:rFonts w:ascii="Palatino Linotype" w:eastAsia="MS Mincho" w:hAnsi="Palatino Linotype" w:cs="Arial"/>
          <w:b/>
          <w:sz w:val="24"/>
          <w:szCs w:val="24"/>
          <w:lang w:val="es-ES_tradnl" w:eastAsia="es-ES"/>
        </w:rPr>
        <w:t xml:space="preserve">Clave Única de Registro de Población, </w:t>
      </w:r>
      <w:r w:rsidRPr="00C721F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D2921" w:rsidRPr="00C721F5" w:rsidRDefault="007D2921" w:rsidP="00C721F5">
      <w:pPr>
        <w:spacing w:after="0" w:line="360" w:lineRule="auto"/>
        <w:jc w:val="both"/>
        <w:rPr>
          <w:rFonts w:ascii="Palatino Linotype" w:eastAsia="MS Mincho"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7D2921" w:rsidRPr="00C721F5" w:rsidRDefault="007D2921" w:rsidP="00C721F5">
      <w:pPr>
        <w:spacing w:after="0" w:line="360" w:lineRule="auto"/>
        <w:ind w:right="616"/>
        <w:rPr>
          <w:rFonts w:ascii="Palatino Linotype" w:eastAsia="MS Mincho" w:hAnsi="Palatino Linotype" w:cs="Arial"/>
          <w:sz w:val="24"/>
          <w:szCs w:val="24"/>
          <w:lang w:val="es-ES_tradnl" w:eastAsia="es-MX"/>
        </w:rPr>
      </w:pPr>
    </w:p>
    <w:p w:rsidR="007D2921" w:rsidRPr="00C721F5" w:rsidRDefault="007D2921" w:rsidP="00C721F5">
      <w:pPr>
        <w:spacing w:after="0" w:line="360" w:lineRule="auto"/>
        <w:ind w:left="567" w:right="616"/>
        <w:jc w:val="both"/>
        <w:rPr>
          <w:rFonts w:ascii="Palatino Linotype" w:eastAsia="MS Mincho" w:hAnsi="Palatino Linotype" w:cs="Arial"/>
          <w:i/>
          <w:sz w:val="24"/>
          <w:szCs w:val="24"/>
          <w:lang w:val="es-ES_tradnl" w:eastAsia="es-MX"/>
        </w:rPr>
      </w:pPr>
      <w:r w:rsidRPr="00C721F5">
        <w:rPr>
          <w:rFonts w:ascii="Palatino Linotype" w:eastAsia="MS Mincho" w:hAnsi="Palatino Linotype" w:cs="Arial,Bold"/>
          <w:b/>
          <w:bCs/>
          <w:i/>
          <w:sz w:val="24"/>
          <w:szCs w:val="24"/>
          <w:lang w:val="es-ES_tradnl" w:eastAsia="es-MX"/>
        </w:rPr>
        <w:t xml:space="preserve">“Artículo 86. </w:t>
      </w:r>
      <w:r w:rsidRPr="00C721F5">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7D2921" w:rsidRPr="00C721F5" w:rsidRDefault="007D2921" w:rsidP="00C721F5">
      <w:pPr>
        <w:spacing w:after="0" w:line="360" w:lineRule="auto"/>
        <w:ind w:left="567" w:right="616"/>
        <w:jc w:val="both"/>
        <w:rPr>
          <w:rFonts w:ascii="Palatino Linotype" w:eastAsia="MS Mincho" w:hAnsi="Palatino Linotype" w:cs="Arial"/>
          <w:i/>
          <w:sz w:val="24"/>
          <w:szCs w:val="24"/>
          <w:lang w:val="es-ES_tradnl" w:eastAsia="es-MX"/>
        </w:rPr>
      </w:pPr>
    </w:p>
    <w:p w:rsidR="007D2921" w:rsidRPr="00C721F5" w:rsidRDefault="007D2921" w:rsidP="00C721F5">
      <w:pPr>
        <w:spacing w:after="0" w:line="360" w:lineRule="auto"/>
        <w:ind w:left="567" w:right="616"/>
        <w:jc w:val="both"/>
        <w:rPr>
          <w:rFonts w:ascii="Palatino Linotype" w:eastAsia="MS Mincho" w:hAnsi="Palatino Linotype" w:cs="Arial"/>
          <w:i/>
          <w:sz w:val="24"/>
          <w:szCs w:val="24"/>
          <w:lang w:val="es-ES_tradnl" w:eastAsia="es-MX"/>
        </w:rPr>
      </w:pPr>
      <w:r w:rsidRPr="00C721F5">
        <w:rPr>
          <w:rFonts w:ascii="Palatino Linotype" w:eastAsia="MS Mincho" w:hAnsi="Palatino Linotype" w:cs="Arial,Bold"/>
          <w:b/>
          <w:bCs/>
          <w:i/>
          <w:sz w:val="24"/>
          <w:szCs w:val="24"/>
          <w:lang w:val="es-ES_tradnl" w:eastAsia="es-MX"/>
        </w:rPr>
        <w:t xml:space="preserve">Artículo 91. </w:t>
      </w:r>
      <w:r w:rsidRPr="00C721F5">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7D2921" w:rsidRPr="00C721F5" w:rsidRDefault="007D2921" w:rsidP="00C721F5">
      <w:pPr>
        <w:spacing w:after="0" w:line="360" w:lineRule="auto"/>
        <w:rPr>
          <w:rFonts w:ascii="Palatino Linotype" w:eastAsia="MS Mincho" w:hAnsi="Palatino Linotype" w:cs="Arial"/>
          <w:sz w:val="24"/>
          <w:szCs w:val="24"/>
          <w:lang w:val="es-ES_tradnl" w:eastAsia="es-MX"/>
        </w:rPr>
      </w:pPr>
    </w:p>
    <w:p w:rsidR="007D2921" w:rsidRPr="00D67594" w:rsidRDefault="007D2921" w:rsidP="00C721F5">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C721F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C721F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C721F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7D2921" w:rsidRPr="00C721F5" w:rsidRDefault="007D2921" w:rsidP="00C721F5">
      <w:pPr>
        <w:spacing w:after="0" w:line="360" w:lineRule="auto"/>
        <w:jc w:val="both"/>
        <w:rPr>
          <w:rFonts w:ascii="Palatino Linotype" w:eastAsia="MS Mincho" w:hAnsi="Palatino Linotype" w:cs="Arial"/>
          <w:sz w:val="24"/>
          <w:szCs w:val="24"/>
          <w:lang w:val="es-ES_tradnl" w:eastAsia="es-MX"/>
        </w:rPr>
      </w:pP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MX"/>
        </w:rPr>
      </w:pPr>
      <w:r w:rsidRPr="00C721F5">
        <w:rPr>
          <w:rFonts w:ascii="Palatino Linotype" w:eastAsia="MS Mincho" w:hAnsi="Palatino Linotype" w:cs="Arial"/>
          <w:bCs/>
          <w:i/>
          <w:sz w:val="24"/>
          <w:szCs w:val="24"/>
          <w:lang w:val="es-ES_tradnl" w:eastAsia="es-MX"/>
        </w:rPr>
        <w:t>“</w:t>
      </w:r>
      <w:r w:rsidRPr="00C721F5">
        <w:rPr>
          <w:rFonts w:ascii="Palatino Linotype" w:eastAsia="MS Mincho" w:hAnsi="Palatino Linotype" w:cs="Arial"/>
          <w:b/>
          <w:bCs/>
          <w:i/>
          <w:sz w:val="24"/>
          <w:szCs w:val="24"/>
          <w:lang w:val="es-ES_tradnl" w:eastAsia="es-MX"/>
        </w:rPr>
        <w:t>Clave Única de Registro de Población (CURP)</w:t>
      </w:r>
      <w:r w:rsidRPr="00C721F5">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MX"/>
        </w:rPr>
      </w:pPr>
      <w:r w:rsidRPr="00C721F5">
        <w:rPr>
          <w:rFonts w:ascii="Palatino Linotype" w:eastAsia="MS Mincho" w:hAnsi="Palatino Linotype" w:cs="Arial"/>
          <w:bCs/>
          <w:i/>
          <w:sz w:val="24"/>
          <w:szCs w:val="24"/>
          <w:lang w:val="es-ES_tradnl" w:eastAsia="es-MX"/>
        </w:rPr>
        <w:t>Resoluciones:</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MX"/>
        </w:rPr>
      </w:pPr>
      <w:r w:rsidRPr="00C721F5">
        <w:rPr>
          <w:rFonts w:ascii="Palatino Linotype" w:eastAsia="MS Mincho" w:hAnsi="Palatino Linotype" w:cs="Arial"/>
          <w:bCs/>
          <w:i/>
          <w:sz w:val="24"/>
          <w:szCs w:val="24"/>
          <w:lang w:val="es-ES_tradnl" w:eastAsia="es-MX"/>
        </w:rPr>
        <w:t>•</w:t>
      </w:r>
      <w:r w:rsidRPr="00C721F5">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C721F5">
        <w:rPr>
          <w:rFonts w:ascii="Palatino Linotype" w:eastAsia="MS Mincho" w:hAnsi="Palatino Linotype" w:cs="Arial"/>
          <w:bCs/>
          <w:i/>
          <w:sz w:val="24"/>
          <w:szCs w:val="24"/>
          <w:lang w:val="es-ES_tradnl" w:eastAsia="es-MX"/>
        </w:rPr>
        <w:t>Rosendoevgueni</w:t>
      </w:r>
      <w:proofErr w:type="spellEnd"/>
      <w:r w:rsidRPr="00C721F5">
        <w:rPr>
          <w:rFonts w:ascii="Palatino Linotype" w:eastAsia="MS Mincho" w:hAnsi="Palatino Linotype" w:cs="Arial"/>
          <w:bCs/>
          <w:i/>
          <w:sz w:val="24"/>
          <w:szCs w:val="24"/>
          <w:lang w:val="es-ES_tradnl" w:eastAsia="es-MX"/>
        </w:rPr>
        <w:t xml:space="preserve"> Monterrey </w:t>
      </w:r>
      <w:proofErr w:type="spellStart"/>
      <w:r w:rsidRPr="00C721F5">
        <w:rPr>
          <w:rFonts w:ascii="Palatino Linotype" w:eastAsia="MS Mincho" w:hAnsi="Palatino Linotype" w:cs="Arial"/>
          <w:bCs/>
          <w:i/>
          <w:sz w:val="24"/>
          <w:szCs w:val="24"/>
          <w:lang w:val="es-ES_tradnl" w:eastAsia="es-MX"/>
        </w:rPr>
        <w:t>Chepov</w:t>
      </w:r>
      <w:proofErr w:type="spellEnd"/>
      <w:r w:rsidRPr="00C721F5">
        <w:rPr>
          <w:rFonts w:ascii="Palatino Linotype" w:eastAsia="MS Mincho" w:hAnsi="Palatino Linotype" w:cs="Arial"/>
          <w:bCs/>
          <w:i/>
          <w:sz w:val="24"/>
          <w:szCs w:val="24"/>
          <w:lang w:val="es-ES_tradnl" w:eastAsia="es-MX"/>
        </w:rPr>
        <w:t>.</w:t>
      </w:r>
    </w:p>
    <w:p w:rsidR="007D2921" w:rsidRPr="00C721F5" w:rsidRDefault="007D2921" w:rsidP="00C721F5">
      <w:pPr>
        <w:spacing w:after="0" w:line="360" w:lineRule="auto"/>
        <w:ind w:left="567" w:right="616"/>
        <w:jc w:val="both"/>
        <w:rPr>
          <w:rFonts w:ascii="Palatino Linotype" w:eastAsia="MS Mincho" w:hAnsi="Palatino Linotype" w:cs="Arial"/>
          <w:bCs/>
          <w:i/>
          <w:sz w:val="24"/>
          <w:szCs w:val="24"/>
          <w:lang w:val="es-ES_tradnl" w:eastAsia="es-MX"/>
        </w:rPr>
      </w:pPr>
      <w:r w:rsidRPr="00C721F5">
        <w:rPr>
          <w:rFonts w:ascii="Palatino Linotype" w:eastAsia="MS Mincho" w:hAnsi="Palatino Linotype" w:cs="Arial"/>
          <w:bCs/>
          <w:i/>
          <w:sz w:val="24"/>
          <w:szCs w:val="24"/>
          <w:lang w:val="es-ES_tradnl" w:eastAsia="es-MX"/>
        </w:rPr>
        <w:t>•</w:t>
      </w:r>
      <w:r w:rsidRPr="00C721F5">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7D2921" w:rsidRPr="00C721F5" w:rsidRDefault="007D2921" w:rsidP="00C721F5">
      <w:pPr>
        <w:spacing w:after="0" w:line="360" w:lineRule="auto"/>
        <w:ind w:left="567" w:right="616"/>
        <w:jc w:val="both"/>
        <w:rPr>
          <w:rFonts w:ascii="Palatino Linotype" w:eastAsia="MS Mincho" w:hAnsi="Palatino Linotype" w:cs="Arial"/>
          <w:i/>
          <w:sz w:val="24"/>
          <w:szCs w:val="24"/>
          <w:lang w:val="es-ES_tradnl" w:eastAsia="es-MX"/>
        </w:rPr>
      </w:pPr>
      <w:r w:rsidRPr="00C721F5">
        <w:rPr>
          <w:rFonts w:ascii="Palatino Linotype" w:eastAsia="MS Mincho" w:hAnsi="Palatino Linotype" w:cs="Arial"/>
          <w:bCs/>
          <w:i/>
          <w:sz w:val="24"/>
          <w:szCs w:val="24"/>
          <w:lang w:val="es-ES_tradnl" w:eastAsia="es-MX"/>
        </w:rPr>
        <w:t>•</w:t>
      </w:r>
      <w:r w:rsidRPr="00C721F5">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C721F5">
        <w:rPr>
          <w:rFonts w:ascii="Palatino Linotype" w:eastAsia="MS Mincho" w:hAnsi="Palatino Linotype" w:cs="Arial"/>
          <w:i/>
          <w:sz w:val="24"/>
          <w:szCs w:val="24"/>
          <w:lang w:val="es-ES_tradnl" w:eastAsia="es-MX"/>
        </w:rPr>
        <w:t>” (SIC)</w:t>
      </w:r>
    </w:p>
    <w:p w:rsidR="007D2921" w:rsidRPr="00C721F5" w:rsidRDefault="007D2921" w:rsidP="00C721F5">
      <w:pPr>
        <w:spacing w:after="0" w:line="360" w:lineRule="auto"/>
        <w:ind w:right="757"/>
        <w:jc w:val="both"/>
        <w:rPr>
          <w:rFonts w:ascii="Palatino Linotype" w:eastAsia="MS Mincho" w:hAnsi="Palatino Linotype" w:cs="Arial"/>
          <w:i/>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MX"/>
        </w:rPr>
        <w:t xml:space="preserve">De lo anterior, se desprende que la </w:t>
      </w:r>
      <w:r w:rsidRPr="00C721F5">
        <w:rPr>
          <w:rFonts w:ascii="Palatino Linotype" w:eastAsia="MS Mincho" w:hAnsi="Palatino Linotype" w:cs="Times New Roman"/>
          <w:sz w:val="24"/>
          <w:szCs w:val="24"/>
          <w:lang w:val="es-ES_tradnl" w:eastAsia="es-MX"/>
        </w:rPr>
        <w:t xml:space="preserve">Clave Única de Registro de Población, </w:t>
      </w:r>
      <w:r w:rsidRPr="00C721F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D2921" w:rsidRPr="00C721F5" w:rsidRDefault="007D2921" w:rsidP="00C721F5">
      <w:pPr>
        <w:spacing w:after="0" w:line="360" w:lineRule="auto"/>
        <w:contextualSpacing/>
        <w:jc w:val="both"/>
        <w:rPr>
          <w:rFonts w:ascii="Palatino Linotype" w:eastAsia="MS Mincho"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MX"/>
        </w:rPr>
        <w:t xml:space="preserve">Por cuanto hace a la </w:t>
      </w:r>
      <w:r w:rsidRPr="00C721F5">
        <w:rPr>
          <w:rFonts w:ascii="Palatino Linotype" w:eastAsia="MS Mincho" w:hAnsi="Palatino Linotype" w:cs="Arial"/>
          <w:b/>
          <w:sz w:val="24"/>
          <w:szCs w:val="24"/>
          <w:lang w:val="es-ES_tradnl" w:eastAsia="es-ES"/>
        </w:rPr>
        <w:t>Clave de cualquier tipo de seguridad social</w:t>
      </w:r>
      <w:r w:rsidRPr="00C721F5">
        <w:rPr>
          <w:rFonts w:ascii="Palatino Linotype" w:eastAsia="MS Mincho" w:hAnsi="Palatino Linotype" w:cs="Arial"/>
          <w:sz w:val="24"/>
          <w:szCs w:val="24"/>
          <w:lang w:val="es-ES_tradnl" w:eastAsia="es-ES"/>
        </w:rPr>
        <w:t xml:space="preserve"> (ISSEMYM, u otros), está integrado por una </w:t>
      </w:r>
      <w:r w:rsidRPr="00C721F5">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721F5">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721F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C721F5">
        <w:rPr>
          <w:rFonts w:ascii="Palatino Linotype" w:eastAsia="MS Mincho" w:hAnsi="Palatino Linotype" w:cs="Arial"/>
          <w:sz w:val="24"/>
          <w:szCs w:val="24"/>
          <w:lang w:val="es-ES_tradnl" w:eastAsia="es-MX"/>
        </w:rPr>
        <w:t>.</w:t>
      </w:r>
    </w:p>
    <w:p w:rsidR="007D2921" w:rsidRPr="00C721F5" w:rsidRDefault="007D2921" w:rsidP="00C721F5">
      <w:pPr>
        <w:spacing w:after="0" w:line="360" w:lineRule="auto"/>
        <w:contextualSpacing/>
        <w:rPr>
          <w:rFonts w:ascii="Palatino Linotype" w:eastAsia="MS Mincho" w:hAnsi="Palatino Linotype" w:cs="Arial"/>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MS Mincho" w:hAnsi="Palatino Linotype" w:cs="Arial"/>
          <w:sz w:val="24"/>
          <w:szCs w:val="24"/>
          <w:lang w:val="es-ES_tradnl" w:eastAsia="es-ES"/>
        </w:rPr>
        <w:t xml:space="preserve">Respecto de los </w:t>
      </w:r>
      <w:r w:rsidRPr="00C721F5">
        <w:rPr>
          <w:rFonts w:ascii="Palatino Linotype" w:eastAsia="MS Mincho" w:hAnsi="Palatino Linotype" w:cs="Arial"/>
          <w:b/>
          <w:sz w:val="24"/>
          <w:szCs w:val="24"/>
          <w:lang w:val="es-ES_tradnl" w:eastAsia="es-ES"/>
        </w:rPr>
        <w:t>préstamos o descuentos</w:t>
      </w:r>
      <w:r w:rsidRPr="00C721F5">
        <w:rPr>
          <w:rFonts w:ascii="Palatino Linotype" w:eastAsia="MS Mincho" w:hAnsi="Palatino Linotype" w:cs="Arial"/>
          <w:sz w:val="24"/>
          <w:szCs w:val="24"/>
          <w:lang w:val="es-ES_tradnl" w:eastAsia="es-ES"/>
        </w:rPr>
        <w:t xml:space="preserve"> </w:t>
      </w:r>
      <w:r w:rsidRPr="00C721F5">
        <w:rPr>
          <w:rFonts w:ascii="Palatino Linotype" w:eastAsia="MS Mincho" w:hAnsi="Palatino Linotype" w:cs="Arial"/>
          <w:b/>
          <w:sz w:val="24"/>
          <w:szCs w:val="24"/>
          <w:lang w:val="es-ES_tradnl" w:eastAsia="es-ES"/>
        </w:rPr>
        <w:t>de carácter personal</w:t>
      </w:r>
      <w:r w:rsidRPr="00C721F5">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C721F5">
        <w:rPr>
          <w:rFonts w:ascii="Palatino Linotype" w:eastAsia="MS Mincho" w:hAnsi="Palatino Linotype" w:cs="Arial"/>
          <w:sz w:val="24"/>
          <w:szCs w:val="24"/>
          <w:lang w:val="es-ES_tradnl" w:eastAsia="es-MX"/>
        </w:rPr>
        <w:t>favorecer  en la transparencia y rendición de cuentas, sino, por el contrario con ello se violentaría la</w:t>
      </w:r>
      <w:r w:rsidRPr="00C721F5">
        <w:rPr>
          <w:rFonts w:ascii="Palatino Linotype" w:eastAsia="MS Mincho" w:hAnsi="Palatino Linotype" w:cs="Times New Roman"/>
          <w:sz w:val="24"/>
          <w:szCs w:val="24"/>
          <w:lang w:val="es-ES_tradnl" w:eastAsia="es-ES"/>
        </w:rPr>
        <w:t xml:space="preserve"> </w:t>
      </w:r>
      <w:r w:rsidRPr="00C721F5">
        <w:rPr>
          <w:rFonts w:ascii="Palatino Linotype" w:eastAsia="MS Mincho" w:hAnsi="Palatino Linotype" w:cs="Arial"/>
          <w:sz w:val="24"/>
          <w:szCs w:val="24"/>
          <w:lang w:val="es-ES_tradnl" w:eastAsia="es-MX"/>
        </w:rPr>
        <w:t>protección de información confidencial, porque incide en la intimidad de un individuo</w:t>
      </w:r>
      <w:r w:rsidRPr="00C721F5">
        <w:rPr>
          <w:rFonts w:ascii="Palatino Linotype" w:eastAsia="MS Mincho" w:hAnsi="Palatino Linotype" w:cs="Times New Roman"/>
          <w:sz w:val="24"/>
          <w:szCs w:val="24"/>
          <w:lang w:val="es-ES_tradnl" w:eastAsia="es-ES"/>
        </w:rPr>
        <w:t xml:space="preserve"> </w:t>
      </w:r>
      <w:r w:rsidRPr="00C721F5">
        <w:rPr>
          <w:rFonts w:ascii="Palatino Linotype" w:eastAsia="MS Mincho" w:hAnsi="Palatino Linotype" w:cs="Arial"/>
          <w:sz w:val="24"/>
          <w:szCs w:val="24"/>
          <w:lang w:val="es-ES_tradnl" w:eastAsia="es-MX"/>
        </w:rPr>
        <w:t>identificado.</w:t>
      </w:r>
    </w:p>
    <w:p w:rsidR="007D2921" w:rsidRPr="00C721F5" w:rsidRDefault="007D2921" w:rsidP="00C721F5">
      <w:pPr>
        <w:spacing w:after="0" w:line="360" w:lineRule="auto"/>
        <w:contextualSpacing/>
        <w:rPr>
          <w:rFonts w:ascii="Palatino Linotype" w:eastAsia="MS Mincho" w:hAnsi="Palatino Linotype" w:cs="Arial"/>
          <w:sz w:val="24"/>
          <w:szCs w:val="24"/>
          <w:lang w:val="es-ES_tradnl" w:eastAsia="es-MX"/>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D2921" w:rsidRPr="00C721F5" w:rsidRDefault="007D2921" w:rsidP="00C721F5">
      <w:pPr>
        <w:spacing w:after="0" w:line="360" w:lineRule="auto"/>
        <w:contextualSpacing/>
        <w:jc w:val="both"/>
        <w:rPr>
          <w:rFonts w:ascii="Palatino Linotype" w:eastAsia="MS Mincho" w:hAnsi="Palatino Linotype" w:cs="Arial"/>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C721F5">
        <w:rPr>
          <w:rFonts w:ascii="Palatino Linotype" w:eastAsia="MS Mincho" w:hAnsi="Palatino Linotype" w:cs="Arial"/>
          <w:sz w:val="24"/>
          <w:szCs w:val="24"/>
          <w:lang w:val="es-ES_tradnl" w:eastAsia="es-ES"/>
        </w:rPr>
        <w:t xml:space="preserve">Por ende, en el presente caso, </w:t>
      </w:r>
      <w:r w:rsidRPr="00C721F5">
        <w:rPr>
          <w:rFonts w:ascii="Palatino Linotype" w:eastAsia="MS Mincho" w:hAnsi="Palatino Linotype" w:cs="Arial"/>
          <w:b/>
          <w:sz w:val="24"/>
          <w:szCs w:val="24"/>
          <w:lang w:val="es-ES_tradnl" w:eastAsia="es-ES"/>
        </w:rPr>
        <w:t>EL SUJETO OBLIGADO</w:t>
      </w:r>
      <w:r w:rsidRPr="00C721F5">
        <w:rPr>
          <w:rFonts w:ascii="Palatino Linotype" w:eastAsia="MS Mincho" w:hAnsi="Palatino Linotype" w:cs="Arial"/>
          <w:sz w:val="24"/>
          <w:szCs w:val="24"/>
          <w:lang w:val="es-ES_tradnl" w:eastAsia="es-ES"/>
        </w:rPr>
        <w:t xml:space="preserve"> debe </w:t>
      </w:r>
      <w:r w:rsidRPr="00C721F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721F5">
        <w:rPr>
          <w:rFonts w:ascii="Palatino Linotype" w:eastAsia="MS Mincho" w:hAnsi="Palatino Linotype" w:cs="Arial"/>
          <w:b/>
          <w:sz w:val="24"/>
          <w:szCs w:val="24"/>
          <w:lang w:val="es-ES_tradnl" w:eastAsia="es-MX"/>
        </w:rPr>
        <w:t>EL SUJETO OBLIGADO</w:t>
      </w:r>
      <w:r w:rsidRPr="00C721F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C721F5">
        <w:rPr>
          <w:rFonts w:ascii="Palatino Linotype" w:eastAsia="MS Mincho" w:hAnsi="Palatino Linotype" w:cs="Arial"/>
          <w:b/>
          <w:sz w:val="24"/>
          <w:szCs w:val="24"/>
          <w:lang w:val="es-ES_tradnl" w:eastAsia="es-MX"/>
        </w:rPr>
        <w:t>SUJETO OBLIGADO</w:t>
      </w:r>
      <w:r w:rsidRPr="00C721F5">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D2921" w:rsidRPr="00C721F5" w:rsidRDefault="007D2921" w:rsidP="00C721F5">
      <w:pPr>
        <w:spacing w:after="0" w:line="360" w:lineRule="auto"/>
        <w:jc w:val="both"/>
        <w:rPr>
          <w:rFonts w:ascii="Palatino Linotype" w:eastAsia="Calibri" w:hAnsi="Palatino Linotype" w:cs="Arial"/>
          <w:bCs/>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721F5">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D2921" w:rsidRPr="00C721F5" w:rsidRDefault="007D2921" w:rsidP="00C721F5">
      <w:pPr>
        <w:spacing w:after="0" w:line="360" w:lineRule="auto"/>
        <w:contextualSpacing/>
        <w:jc w:val="both"/>
        <w:rPr>
          <w:rFonts w:ascii="Palatino Linotype" w:eastAsia="Calibri" w:hAnsi="Palatino Linotype" w:cs="Arial"/>
          <w:bCs/>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721F5">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D2921" w:rsidRPr="00C721F5" w:rsidRDefault="007D2921" w:rsidP="00C721F5">
      <w:pPr>
        <w:spacing w:after="0" w:line="360" w:lineRule="auto"/>
        <w:contextualSpacing/>
        <w:jc w:val="both"/>
        <w:rPr>
          <w:rFonts w:ascii="Palatino Linotype" w:eastAsia="Calibri" w:hAnsi="Palatino Linotype" w:cs="Arial"/>
          <w:bCs/>
          <w:sz w:val="24"/>
          <w:szCs w:val="24"/>
          <w:lang w:val="es-ES_tradnl" w:eastAsia="es-ES"/>
        </w:rPr>
      </w:pPr>
    </w:p>
    <w:p w:rsidR="007D2921" w:rsidRPr="00C721F5" w:rsidRDefault="007D2921" w:rsidP="00C721F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C721F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05DC0" w:rsidRPr="00C721F5" w:rsidRDefault="007D2921" w:rsidP="00C721F5">
      <w:pPr>
        <w:keepNext/>
        <w:keepLines/>
        <w:spacing w:before="240" w:after="0" w:line="360" w:lineRule="auto"/>
        <w:outlineLvl w:val="0"/>
        <w:rPr>
          <w:rFonts w:ascii="Palatino Linotype" w:eastAsia="MS Mincho" w:hAnsi="Palatino Linotype" w:cs="Times New Roman"/>
          <w:b/>
          <w:sz w:val="24"/>
          <w:szCs w:val="24"/>
          <w:lang w:val="es-ES_tradnl" w:eastAsia="es-ES"/>
        </w:rPr>
      </w:pPr>
      <w:bookmarkStart w:id="63" w:name="_Toc21455388"/>
      <w:bookmarkStart w:id="64" w:name="_Toc454968928"/>
      <w:bookmarkStart w:id="65" w:name="_Toc455743517"/>
      <w:bookmarkStart w:id="66" w:name="_Toc458016386"/>
      <w:bookmarkStart w:id="67" w:name="_Toc461555893"/>
      <w:bookmarkStart w:id="68" w:name="_Toc462307690"/>
      <w:bookmarkStart w:id="69" w:name="_Toc475005143"/>
      <w:bookmarkStart w:id="70" w:name="_Toc499659080"/>
      <w:bookmarkEnd w:id="9"/>
      <w:bookmarkEnd w:id="10"/>
      <w:bookmarkEnd w:id="11"/>
      <w:bookmarkEnd w:id="12"/>
      <w:bookmarkEnd w:id="13"/>
      <w:bookmarkEnd w:id="14"/>
      <w:bookmarkEnd w:id="15"/>
      <w:bookmarkEnd w:id="16"/>
      <w:r w:rsidRPr="00C721F5">
        <w:rPr>
          <w:rFonts w:ascii="Palatino Linotype" w:eastAsia="MS Mincho" w:hAnsi="Palatino Linotype" w:cs="Times New Roman"/>
          <w:b/>
          <w:sz w:val="24"/>
          <w:szCs w:val="24"/>
          <w:lang w:val="es-ES_tradnl" w:eastAsia="es-ES"/>
        </w:rPr>
        <w:t>SEXTO</w:t>
      </w:r>
      <w:r w:rsidR="00A05DC0" w:rsidRPr="00C721F5">
        <w:rPr>
          <w:rFonts w:ascii="Palatino Linotype" w:eastAsia="MS Mincho" w:hAnsi="Palatino Linotype" w:cs="Times New Roman"/>
          <w:b/>
          <w:sz w:val="24"/>
          <w:szCs w:val="24"/>
          <w:lang w:val="es-ES_tradnl" w:eastAsia="es-ES"/>
        </w:rPr>
        <w:t xml:space="preserve">. </w:t>
      </w:r>
      <w:r w:rsidR="00A05DC0" w:rsidRPr="00C721F5">
        <w:rPr>
          <w:rFonts w:ascii="Palatino Linotype" w:eastAsia="MS Mincho" w:hAnsi="Palatino Linotype" w:cstheme="majorBidi"/>
          <w:b/>
          <w:sz w:val="24"/>
          <w:szCs w:val="24"/>
          <w:lang w:val="es-ES_tradnl" w:eastAsia="es-ES"/>
        </w:rPr>
        <w:t>Vista a los órganos de control interno</w:t>
      </w:r>
      <w:bookmarkEnd w:id="63"/>
    </w:p>
    <w:p w:rsidR="00A05DC0" w:rsidRPr="00C721F5" w:rsidRDefault="00A05DC0" w:rsidP="00C721F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05DC0" w:rsidRPr="00D67594" w:rsidRDefault="00A05DC0" w:rsidP="00C721F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 xml:space="preserve">Es necesario resaltar que el recurso de revisión previsto en la Ley de la materia no es el medio para investigar y en su caso, sancionar a servidores públicos </w:t>
      </w:r>
      <w:r w:rsidRPr="00C721F5">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C721F5">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w:t>
      </w:r>
      <w:r w:rsidR="009B3A1A" w:rsidRPr="00C721F5">
        <w:rPr>
          <w:rFonts w:ascii="Palatino Linotype" w:eastAsia="MS Mincho" w:hAnsi="Palatino Linotype" w:cs="Times New Roman"/>
          <w:b/>
          <w:sz w:val="24"/>
          <w:szCs w:val="24"/>
          <w:lang w:val="es-ES_tradnl" w:eastAsia="es-ES"/>
        </w:rPr>
        <w:t>SUJETO OBLIGADO</w:t>
      </w:r>
      <w:r w:rsidRPr="00C721F5">
        <w:rPr>
          <w:rFonts w:ascii="Palatino Linotype" w:eastAsia="MS Mincho" w:hAnsi="Palatino Linotype" w:cs="Times New Roman"/>
          <w:sz w:val="24"/>
          <w:szCs w:val="24"/>
          <w:lang w:val="es-ES_tradnl" w:eastAsia="es-ES"/>
        </w:rPr>
        <w:t>.</w:t>
      </w:r>
    </w:p>
    <w:p w:rsidR="00A05DC0" w:rsidRPr="00C721F5" w:rsidRDefault="00A05DC0" w:rsidP="00C721F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A05DC0" w:rsidRPr="00C721F5" w:rsidRDefault="00A05DC0" w:rsidP="00C721F5">
      <w:pPr>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A05DC0" w:rsidRPr="00C721F5" w:rsidRDefault="00A05DC0" w:rsidP="00C721F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A05DC0" w:rsidRPr="00C721F5" w:rsidRDefault="00A05DC0" w:rsidP="00C721F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w:t>
      </w:r>
    </w:p>
    <w:p w:rsidR="00A05DC0" w:rsidRPr="00C721F5" w:rsidRDefault="00A05DC0" w:rsidP="00C721F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A05DC0" w:rsidRPr="00C721F5" w:rsidRDefault="00A05DC0" w:rsidP="00C721F5">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w:t>
      </w:r>
    </w:p>
    <w:p w:rsidR="00A05DC0" w:rsidRPr="00C721F5" w:rsidRDefault="00A05DC0" w:rsidP="00C721F5">
      <w:pPr>
        <w:numPr>
          <w:ilvl w:val="0"/>
          <w:numId w:val="2"/>
        </w:numPr>
        <w:tabs>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05DC0" w:rsidRPr="00C721F5" w:rsidRDefault="00A05DC0" w:rsidP="00C721F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C721F5">
        <w:rPr>
          <w:rFonts w:ascii="Palatino Linotype" w:eastAsia="MS Mincho" w:hAnsi="Palatino Linotype" w:cs="Times New Roman"/>
          <w:i/>
          <w:sz w:val="24"/>
          <w:szCs w:val="24"/>
          <w:lang w:val="es-ES_tradnl" w:eastAsia="es-ES"/>
        </w:rPr>
        <w:t>;</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C721F5">
        <w:rPr>
          <w:rFonts w:ascii="Palatino Linotype" w:eastAsia="MS Mincho" w:hAnsi="Palatino Linotype" w:cs="Times New Roman"/>
          <w:i/>
          <w:sz w:val="24"/>
          <w:szCs w:val="24"/>
          <w:lang w:val="es-ES_tradnl" w:eastAsia="es-ES"/>
        </w:rPr>
        <w:t>;</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05DC0" w:rsidRPr="00C721F5" w:rsidRDefault="00A05DC0" w:rsidP="00C721F5">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C721F5">
        <w:rPr>
          <w:rFonts w:ascii="Palatino Linotype" w:eastAsia="MS Mincho" w:hAnsi="Palatino Linotype" w:cs="Times New Roman"/>
          <w:i/>
          <w:sz w:val="24"/>
          <w:szCs w:val="24"/>
          <w:lang w:val="es-ES_tradnl" w:eastAsia="es-ES"/>
        </w:rPr>
        <w:t>(Énfasis añadido)</w:t>
      </w:r>
    </w:p>
    <w:p w:rsidR="00A05DC0" w:rsidRPr="00C721F5" w:rsidRDefault="00A05DC0" w:rsidP="00C721F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05DC0" w:rsidRPr="00C721F5" w:rsidRDefault="00A05DC0" w:rsidP="00C721F5">
      <w:pPr>
        <w:numPr>
          <w:ilvl w:val="0"/>
          <w:numId w:val="2"/>
        </w:numPr>
        <w:tabs>
          <w:tab w:val="left" w:pos="66"/>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sz w:val="24"/>
          <w:szCs w:val="24"/>
          <w:lang w:val="es-ES_tradnl" w:eastAsia="es-ES"/>
        </w:rPr>
        <w:t>Consecuentemente</w:t>
      </w:r>
      <w:r w:rsidRPr="00C721F5">
        <w:rPr>
          <w:rFonts w:ascii="Palatino Linotype" w:eastAsia="MS Mincho" w:hAnsi="Palatino Linotype" w:cs="Arial"/>
          <w:color w:val="000000"/>
          <w:sz w:val="24"/>
          <w:szCs w:val="24"/>
          <w:lang w:val="es-ES_tradnl" w:eastAsia="es-ES"/>
        </w:rPr>
        <w:t xml:space="preserve">, en términos del artículo 179 fracción VII y XI </w:t>
      </w:r>
      <w:r w:rsidRPr="00C721F5">
        <w:rPr>
          <w:rFonts w:ascii="Palatino Linotype" w:eastAsia="MS Mincho" w:hAnsi="Palatino Linotype" w:cs="Times New Roman"/>
          <w:sz w:val="24"/>
          <w:szCs w:val="24"/>
          <w:lang w:val="es-ES_tradnl" w:eastAsia="es-ES"/>
        </w:rPr>
        <w:t xml:space="preserve">resultan </w:t>
      </w:r>
      <w:r w:rsidRPr="00C721F5">
        <w:rPr>
          <w:rFonts w:ascii="Palatino Linotype" w:eastAsia="Times New Roman" w:hAnsi="Palatino Linotype" w:cs="Arial"/>
          <w:sz w:val="24"/>
          <w:szCs w:val="24"/>
          <w:lang w:val="es-ES_tradnl" w:eastAsia="es-ES"/>
        </w:rPr>
        <w:t>fundadas las</w:t>
      </w:r>
      <w:r w:rsidRPr="00C721F5">
        <w:rPr>
          <w:rFonts w:ascii="Palatino Linotype" w:eastAsia="Times New Roman" w:hAnsi="Palatino Linotype" w:cs="Arial"/>
          <w:b/>
          <w:sz w:val="24"/>
          <w:szCs w:val="24"/>
          <w:lang w:val="es-ES_tradnl" w:eastAsia="es-ES"/>
        </w:rPr>
        <w:t xml:space="preserve"> </w:t>
      </w:r>
      <w:r w:rsidRPr="00C721F5">
        <w:rPr>
          <w:rFonts w:ascii="Palatino Linotype" w:eastAsia="Times New Roman" w:hAnsi="Palatino Linotype" w:cs="Arial"/>
          <w:sz w:val="24"/>
          <w:szCs w:val="24"/>
          <w:lang w:val="es-ES_tradnl" w:eastAsia="es-ES"/>
        </w:rPr>
        <w:t xml:space="preserve">razones o motivos de inconformidad hechos valer por el recurrente </w:t>
      </w:r>
      <w:r w:rsidRPr="00C721F5">
        <w:rPr>
          <w:rFonts w:ascii="Palatino Linotype" w:eastAsia="Calibri" w:hAnsi="Palatino Linotype" w:cs="Arial"/>
          <w:sz w:val="24"/>
          <w:szCs w:val="24"/>
          <w:lang w:val="es-ES_tradnl" w:eastAsia="es-ES"/>
        </w:rPr>
        <w:t xml:space="preserve">en el recurso de revisión en merito, </w:t>
      </w:r>
      <w:r w:rsidRPr="00C721F5">
        <w:rPr>
          <w:rFonts w:ascii="Palatino Linotype" w:eastAsia="Calibri" w:hAnsi="Palatino Linotype" w:cs="Arial"/>
          <w:b/>
          <w:sz w:val="24"/>
          <w:szCs w:val="24"/>
          <w:lang w:val="es-ES_tradnl" w:eastAsia="es-ES"/>
        </w:rPr>
        <w:t>en razón de la negativa de la informac</w:t>
      </w:r>
      <w:r w:rsidR="009B3A1A" w:rsidRPr="00C721F5">
        <w:rPr>
          <w:rFonts w:ascii="Palatino Linotype" w:eastAsia="Calibri" w:hAnsi="Palatino Linotype" w:cs="Arial"/>
          <w:b/>
          <w:sz w:val="24"/>
          <w:szCs w:val="24"/>
          <w:lang w:val="es-ES_tradnl" w:eastAsia="es-ES"/>
        </w:rPr>
        <w:t>ión solicitada y la falta de trá</w:t>
      </w:r>
      <w:r w:rsidRPr="00C721F5">
        <w:rPr>
          <w:rFonts w:ascii="Palatino Linotype" w:eastAsia="Calibri" w:hAnsi="Palatino Linotype" w:cs="Arial"/>
          <w:b/>
          <w:sz w:val="24"/>
          <w:szCs w:val="24"/>
          <w:lang w:val="es-ES_tradnl" w:eastAsia="es-ES"/>
        </w:rPr>
        <w:t>mite a la solicitud.</w:t>
      </w:r>
    </w:p>
    <w:p w:rsidR="00A05DC0" w:rsidRPr="00C721F5" w:rsidRDefault="00A05DC0" w:rsidP="00C721F5">
      <w:pPr>
        <w:tabs>
          <w:tab w:val="left" w:pos="0"/>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F02520" w:rsidRDefault="00A05DC0" w:rsidP="00C721F5">
      <w:pPr>
        <w:numPr>
          <w:ilvl w:val="0"/>
          <w:numId w:val="2"/>
        </w:numPr>
        <w:tabs>
          <w:tab w:val="left" w:pos="0"/>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721F5">
        <w:rPr>
          <w:rFonts w:ascii="Palatino Linotype" w:eastAsia="Times New Roman" w:hAnsi="Palatino Linotype" w:cs="Arial"/>
          <w:sz w:val="24"/>
          <w:szCs w:val="24"/>
          <w:lang w:val="es-ES_tradnl" w:eastAsia="es-ES"/>
        </w:rPr>
        <w:t>Finalmente</w:t>
      </w:r>
      <w:r w:rsidRPr="00C721F5">
        <w:rPr>
          <w:rFonts w:ascii="Palatino Linotype" w:eastAsia="MS Mincho" w:hAnsi="Palatino Linotype" w:cs="Times New Roman"/>
          <w:sz w:val="24"/>
          <w:szCs w:val="24"/>
          <w:lang w:val="es-ES_tradnl" w:eastAsia="es-ES"/>
        </w:rPr>
        <w:t xml:space="preserve">, en términos del artículo 186 fracción IV este Pleno determina </w:t>
      </w:r>
      <w:r w:rsidRPr="00C721F5">
        <w:rPr>
          <w:rFonts w:ascii="Palatino Linotype" w:eastAsia="MS Mincho" w:hAnsi="Palatino Linotype" w:cs="Times New Roman"/>
          <w:b/>
          <w:sz w:val="24"/>
          <w:szCs w:val="24"/>
          <w:lang w:val="es-ES_tradnl" w:eastAsia="es-ES"/>
        </w:rPr>
        <w:t xml:space="preserve">ORDENAR </w:t>
      </w:r>
      <w:r w:rsidRPr="00C721F5">
        <w:rPr>
          <w:rFonts w:ascii="Palatino Linotype" w:eastAsia="MS Mincho" w:hAnsi="Palatino Linotype" w:cs="Times New Roman"/>
          <w:sz w:val="24"/>
          <w:szCs w:val="24"/>
          <w:lang w:val="es-ES_tradnl" w:eastAsia="es-ES"/>
        </w:rPr>
        <w:t>la entrega de la información que fue requerida en la solicitud, toda vez que hubo afectación al derecho de acceso a la información pública establecido constitucionalmente a favor del particular.</w:t>
      </w:r>
    </w:p>
    <w:p w:rsidR="00D67594" w:rsidRPr="00D67594" w:rsidRDefault="00D67594" w:rsidP="00D67594">
      <w:pPr>
        <w:tabs>
          <w:tab w:val="left" w:pos="0"/>
          <w:tab w:val="left" w:pos="426"/>
        </w:tabs>
        <w:spacing w:after="0" w:line="360" w:lineRule="auto"/>
        <w:contextualSpacing/>
        <w:jc w:val="both"/>
        <w:rPr>
          <w:rFonts w:ascii="Palatino Linotype" w:eastAsia="MS Mincho" w:hAnsi="Palatino Linotype" w:cs="Times New Roman"/>
          <w:sz w:val="10"/>
          <w:szCs w:val="24"/>
          <w:lang w:val="es-ES_tradnl" w:eastAsia="es-ES"/>
        </w:rPr>
      </w:pPr>
    </w:p>
    <w:p w:rsidR="00A05DC0" w:rsidRPr="00C721F5" w:rsidRDefault="00A05DC0" w:rsidP="00C721F5">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71" w:name="_Toc447183492"/>
      <w:bookmarkStart w:id="72" w:name="_Toc450120667"/>
      <w:bookmarkStart w:id="73" w:name="_Toc461555895"/>
      <w:bookmarkEnd w:id="64"/>
      <w:bookmarkEnd w:id="65"/>
      <w:bookmarkEnd w:id="66"/>
      <w:bookmarkEnd w:id="67"/>
      <w:bookmarkEnd w:id="68"/>
      <w:bookmarkEnd w:id="69"/>
      <w:bookmarkEnd w:id="70"/>
      <w:r w:rsidRPr="00C721F5">
        <w:rPr>
          <w:rFonts w:ascii="Palatino Linotype" w:eastAsia="Calibri" w:hAnsi="Palatino Linotype" w:cstheme="majorBidi"/>
          <w:b/>
          <w:sz w:val="24"/>
          <w:szCs w:val="24"/>
          <w:lang w:val="es-ES" w:eastAsia="es-ES"/>
        </w:rPr>
        <w:tab/>
      </w:r>
      <w:bookmarkStart w:id="74" w:name="_Toc21455389"/>
      <w:r w:rsidRPr="00C721F5">
        <w:rPr>
          <w:rFonts w:ascii="Palatino Linotype" w:eastAsia="Calibri" w:hAnsi="Palatino Linotype" w:cstheme="majorBidi"/>
          <w:b/>
          <w:sz w:val="24"/>
          <w:szCs w:val="24"/>
          <w:lang w:val="es-ES" w:eastAsia="es-ES"/>
        </w:rPr>
        <w:t>R E S O L U T I V O S</w:t>
      </w:r>
      <w:bookmarkEnd w:id="71"/>
      <w:bookmarkEnd w:id="72"/>
      <w:bookmarkEnd w:id="73"/>
      <w:bookmarkEnd w:id="74"/>
      <w:r w:rsidRPr="00C721F5">
        <w:rPr>
          <w:rFonts w:ascii="Palatino Linotype" w:eastAsia="Calibri" w:hAnsi="Palatino Linotype" w:cstheme="majorBidi"/>
          <w:b/>
          <w:sz w:val="24"/>
          <w:szCs w:val="24"/>
          <w:lang w:val="es-ES" w:eastAsia="es-ES"/>
        </w:rPr>
        <w:t xml:space="preserve"> </w:t>
      </w:r>
    </w:p>
    <w:p w:rsidR="00A05DC0" w:rsidRPr="00D67594" w:rsidRDefault="00A05DC0" w:rsidP="00C721F5">
      <w:pPr>
        <w:spacing w:after="0" w:line="360" w:lineRule="auto"/>
        <w:ind w:right="-142"/>
        <w:rPr>
          <w:rFonts w:ascii="Palatino Linotype" w:eastAsiaTheme="minorEastAsia" w:hAnsi="Palatino Linotype"/>
          <w:sz w:val="12"/>
          <w:szCs w:val="24"/>
          <w:lang w:val="es-ES" w:eastAsia="es-ES"/>
        </w:rPr>
      </w:pPr>
    </w:p>
    <w:p w:rsidR="00A05DC0" w:rsidRPr="00C721F5" w:rsidRDefault="00A05DC0" w:rsidP="00C721F5">
      <w:pPr>
        <w:spacing w:before="240" w:after="360" w:line="360" w:lineRule="auto"/>
        <w:ind w:right="49"/>
        <w:jc w:val="both"/>
        <w:rPr>
          <w:rFonts w:ascii="Palatino Linotype" w:eastAsia="Times New Roman" w:hAnsi="Palatino Linotype" w:cs="Arial"/>
          <w:sz w:val="24"/>
          <w:szCs w:val="24"/>
          <w:lang w:val="es-ES" w:eastAsia="es-ES"/>
        </w:rPr>
      </w:pPr>
      <w:r w:rsidRPr="00C721F5">
        <w:rPr>
          <w:rFonts w:ascii="Palatino Linotype" w:eastAsia="Times New Roman" w:hAnsi="Palatino Linotype" w:cs="Arial"/>
          <w:b/>
          <w:sz w:val="24"/>
          <w:szCs w:val="24"/>
          <w:lang w:val="es-ES_tradnl" w:eastAsia="es-ES"/>
        </w:rPr>
        <w:t>PRIMERO</w:t>
      </w:r>
      <w:r w:rsidRPr="00C721F5">
        <w:rPr>
          <w:rFonts w:ascii="Palatino Linotype" w:eastAsia="Times New Roman" w:hAnsi="Palatino Linotype" w:cs="Arial"/>
          <w:sz w:val="24"/>
          <w:szCs w:val="24"/>
          <w:lang w:val="es-ES" w:eastAsia="es-ES"/>
        </w:rPr>
        <w:t xml:space="preserve">. </w:t>
      </w:r>
      <w:r w:rsidRPr="00C721F5">
        <w:rPr>
          <w:rFonts w:ascii="Palatino Linotype" w:eastAsia="Times New Roman" w:hAnsi="Palatino Linotype" w:cs="Arial"/>
          <w:sz w:val="24"/>
          <w:szCs w:val="24"/>
        </w:rPr>
        <w:t>Resultan fundadas las</w:t>
      </w:r>
      <w:r w:rsidRPr="00C721F5">
        <w:rPr>
          <w:rFonts w:ascii="Palatino Linotype" w:eastAsia="Times New Roman" w:hAnsi="Palatino Linotype" w:cs="Arial"/>
          <w:b/>
          <w:sz w:val="24"/>
          <w:szCs w:val="24"/>
        </w:rPr>
        <w:t xml:space="preserve"> </w:t>
      </w:r>
      <w:r w:rsidRPr="00C721F5">
        <w:rPr>
          <w:rFonts w:ascii="Palatino Linotype" w:eastAsia="Times New Roman" w:hAnsi="Palatino Linotype" w:cs="Arial"/>
          <w:sz w:val="24"/>
          <w:szCs w:val="24"/>
          <w:lang w:val="es-ES"/>
        </w:rPr>
        <w:t xml:space="preserve">razones o motivos de inconformidad hechos valer </w:t>
      </w:r>
      <w:r w:rsidRPr="00C721F5">
        <w:rPr>
          <w:rFonts w:ascii="Palatino Linotype" w:eastAsia="Calibri" w:hAnsi="Palatino Linotype" w:cs="Arial"/>
          <w:sz w:val="24"/>
          <w:szCs w:val="24"/>
          <w:lang w:val="es-ES"/>
        </w:rPr>
        <w:t>en l</w:t>
      </w:r>
      <w:r w:rsidR="009B3A1A" w:rsidRPr="00C721F5">
        <w:rPr>
          <w:rFonts w:ascii="Palatino Linotype" w:eastAsia="Calibri" w:hAnsi="Palatino Linotype" w:cs="Arial"/>
          <w:sz w:val="24"/>
          <w:szCs w:val="24"/>
          <w:lang w:val="es-ES"/>
        </w:rPr>
        <w:t>os</w:t>
      </w:r>
      <w:r w:rsidRPr="00C721F5">
        <w:rPr>
          <w:rFonts w:ascii="Palatino Linotype" w:eastAsia="Calibri" w:hAnsi="Palatino Linotype" w:cs="Arial"/>
          <w:sz w:val="24"/>
          <w:szCs w:val="24"/>
          <w:lang w:val="es-ES"/>
        </w:rPr>
        <w:t xml:space="preserve"> recurso</w:t>
      </w:r>
      <w:r w:rsidR="009B3A1A" w:rsidRPr="00C721F5">
        <w:rPr>
          <w:rFonts w:ascii="Palatino Linotype" w:eastAsia="Calibri" w:hAnsi="Palatino Linotype" w:cs="Arial"/>
          <w:sz w:val="24"/>
          <w:szCs w:val="24"/>
          <w:lang w:val="es-ES"/>
        </w:rPr>
        <w:t>s</w:t>
      </w:r>
      <w:r w:rsidRPr="00C721F5">
        <w:rPr>
          <w:rFonts w:ascii="Palatino Linotype" w:eastAsia="Calibri" w:hAnsi="Palatino Linotype" w:cs="Arial"/>
          <w:sz w:val="24"/>
          <w:szCs w:val="24"/>
          <w:lang w:val="es-ES"/>
        </w:rPr>
        <w:t xml:space="preserve"> de revisión </w:t>
      </w:r>
      <w:r w:rsidR="009B3A1A" w:rsidRPr="00C721F5">
        <w:rPr>
          <w:rFonts w:ascii="Palatino Linotype" w:eastAsiaTheme="minorEastAsia" w:hAnsi="Palatino Linotype" w:cs="Arial"/>
          <w:b/>
          <w:bCs/>
          <w:sz w:val="24"/>
          <w:szCs w:val="24"/>
          <w:lang w:val="es-ES_tradnl" w:eastAsia="es-ES"/>
        </w:rPr>
        <w:t xml:space="preserve">06473/INFOEM/IP/RR/2019, 06474/INFOEM/IP/RR/2019, 06475/INFOEM/IP/RR/2019, 06476/INFOEM/IP/RR/2019, 06478/INFOEM/IP/RR/2019, 06479/INFOEM/IP/RR/2019, 06480/INFOEM/IP/RR/2019 </w:t>
      </w:r>
      <w:r w:rsidR="009B3A1A" w:rsidRPr="00C721F5">
        <w:rPr>
          <w:rFonts w:ascii="Palatino Linotype" w:eastAsiaTheme="minorEastAsia" w:hAnsi="Palatino Linotype" w:cs="Arial"/>
          <w:bCs/>
          <w:sz w:val="24"/>
          <w:szCs w:val="24"/>
          <w:lang w:val="es-ES_tradnl" w:eastAsia="es-ES"/>
        </w:rPr>
        <w:t>y</w:t>
      </w:r>
      <w:r w:rsidR="009B3A1A" w:rsidRPr="00C721F5">
        <w:rPr>
          <w:rFonts w:ascii="Palatino Linotype" w:eastAsiaTheme="minorEastAsia" w:hAnsi="Palatino Linotype" w:cs="Arial"/>
          <w:b/>
          <w:bCs/>
          <w:sz w:val="24"/>
          <w:szCs w:val="24"/>
          <w:lang w:val="es-ES_tradnl" w:eastAsia="es-ES"/>
        </w:rPr>
        <w:t xml:space="preserve"> 06481/INFOEM/IP/RR/2019</w:t>
      </w:r>
      <w:r w:rsidRPr="00C721F5">
        <w:rPr>
          <w:rFonts w:ascii="Palatino Linotype" w:hAnsi="Palatino Linotype" w:cs="Arial"/>
          <w:b/>
          <w:bCs/>
          <w:sz w:val="24"/>
          <w:szCs w:val="24"/>
          <w:lang w:eastAsia="es-MX"/>
        </w:rPr>
        <w:t xml:space="preserve"> </w:t>
      </w:r>
      <w:r w:rsidRPr="00C721F5">
        <w:rPr>
          <w:rFonts w:ascii="Palatino Linotype" w:hAnsi="Palatino Linotype" w:cs="Arial"/>
          <w:bCs/>
          <w:sz w:val="24"/>
          <w:szCs w:val="24"/>
          <w:lang w:eastAsia="es-MX"/>
        </w:rPr>
        <w:t xml:space="preserve">en términos del </w:t>
      </w:r>
      <w:r w:rsidRPr="00C721F5">
        <w:rPr>
          <w:rFonts w:ascii="Palatino Linotype" w:hAnsi="Palatino Linotype" w:cs="Arial"/>
          <w:b/>
          <w:bCs/>
          <w:sz w:val="24"/>
          <w:szCs w:val="24"/>
          <w:lang w:eastAsia="es-MX"/>
        </w:rPr>
        <w:t>Considerando CUARTO</w:t>
      </w:r>
      <w:r w:rsidR="00BC616C" w:rsidRPr="00C721F5">
        <w:rPr>
          <w:rFonts w:ascii="Palatino Linotype" w:hAnsi="Palatino Linotype" w:cs="Arial"/>
          <w:b/>
          <w:bCs/>
          <w:sz w:val="24"/>
          <w:szCs w:val="24"/>
          <w:lang w:eastAsia="es-MX"/>
        </w:rPr>
        <w:t xml:space="preserve"> y QUINTO</w:t>
      </w:r>
      <w:r w:rsidRPr="00C721F5">
        <w:rPr>
          <w:rFonts w:ascii="Palatino Linotype" w:hAnsi="Palatino Linotype" w:cs="Arial"/>
          <w:b/>
          <w:bCs/>
          <w:sz w:val="24"/>
          <w:szCs w:val="24"/>
          <w:lang w:eastAsia="es-MX"/>
        </w:rPr>
        <w:t xml:space="preserve"> </w:t>
      </w:r>
      <w:r w:rsidRPr="00C721F5">
        <w:rPr>
          <w:rFonts w:ascii="Palatino Linotype" w:hAnsi="Palatino Linotype" w:cs="Arial"/>
          <w:bCs/>
          <w:sz w:val="24"/>
          <w:szCs w:val="24"/>
          <w:lang w:eastAsia="es-MX"/>
        </w:rPr>
        <w:t>de la presente resolución.</w:t>
      </w:r>
    </w:p>
    <w:p w:rsidR="00A05DC0" w:rsidRPr="00C721F5" w:rsidRDefault="00A05DC0" w:rsidP="00C721F5">
      <w:pPr>
        <w:spacing w:after="0" w:line="360" w:lineRule="auto"/>
        <w:ind w:right="49"/>
        <w:jc w:val="both"/>
        <w:rPr>
          <w:rFonts w:ascii="Palatino Linotype" w:hAnsi="Palatino Linotype" w:cs="Arial"/>
          <w:b/>
          <w:sz w:val="24"/>
          <w:szCs w:val="24"/>
        </w:rPr>
      </w:pPr>
      <w:r w:rsidRPr="00C721F5">
        <w:rPr>
          <w:rFonts w:ascii="Palatino Linotype" w:eastAsiaTheme="minorEastAsia" w:hAnsi="Palatino Linotype"/>
          <w:b/>
          <w:sz w:val="24"/>
          <w:szCs w:val="24"/>
          <w:lang w:val="es-ES_tradnl" w:eastAsia="es-ES"/>
        </w:rPr>
        <w:t>SEGUNDO.</w:t>
      </w:r>
      <w:r w:rsidRPr="00C721F5">
        <w:rPr>
          <w:rFonts w:ascii="Palatino Linotype" w:eastAsiaTheme="majorEastAsia" w:hAnsi="Palatino Linotype" w:cstheme="majorBidi"/>
          <w:b/>
          <w:sz w:val="24"/>
          <w:szCs w:val="24"/>
          <w:lang w:val="es-ES_tradnl" w:eastAsia="es-ES"/>
        </w:rPr>
        <w:t xml:space="preserve"> </w:t>
      </w:r>
      <w:r w:rsidRPr="00C721F5">
        <w:rPr>
          <w:rFonts w:ascii="Palatino Linotype" w:eastAsia="Calibri" w:hAnsi="Palatino Linotype" w:cs="Arial"/>
          <w:sz w:val="24"/>
          <w:szCs w:val="24"/>
          <w:lang w:val="es-ES" w:eastAsia="es-ES"/>
        </w:rPr>
        <w:t>Se</w:t>
      </w:r>
      <w:r w:rsidRPr="00C721F5">
        <w:rPr>
          <w:rFonts w:ascii="Palatino Linotype" w:eastAsia="Calibri" w:hAnsi="Palatino Linotype" w:cs="Arial"/>
          <w:b/>
          <w:sz w:val="24"/>
          <w:szCs w:val="24"/>
          <w:lang w:val="es-ES" w:eastAsia="es-ES"/>
        </w:rPr>
        <w:t xml:space="preserve"> ORDENA </w:t>
      </w:r>
      <w:r w:rsidRPr="00C721F5">
        <w:rPr>
          <w:rFonts w:ascii="Palatino Linotype" w:eastAsia="Calibri" w:hAnsi="Palatino Linotype" w:cs="Arial"/>
          <w:sz w:val="24"/>
          <w:szCs w:val="24"/>
          <w:lang w:val="es-ES" w:eastAsia="es-ES"/>
        </w:rPr>
        <w:t>al</w:t>
      </w:r>
      <w:r w:rsidRPr="00C721F5">
        <w:rPr>
          <w:rFonts w:ascii="Palatino Linotype" w:eastAsia="Calibri" w:hAnsi="Palatino Linotype" w:cs="Arial"/>
          <w:b/>
          <w:sz w:val="24"/>
          <w:szCs w:val="24"/>
          <w:lang w:val="es-ES" w:eastAsia="es-ES"/>
        </w:rPr>
        <w:t xml:space="preserve"> </w:t>
      </w:r>
      <w:r w:rsidR="00BC616C" w:rsidRPr="00C721F5">
        <w:rPr>
          <w:rFonts w:ascii="Palatino Linotype" w:hAnsi="Palatino Linotype"/>
          <w:b/>
          <w:sz w:val="24"/>
          <w:szCs w:val="24"/>
        </w:rPr>
        <w:t>Sistema Municipal para el Desarrollo Integral de la Familia de Tecámac</w:t>
      </w:r>
      <w:r w:rsidRPr="00C721F5">
        <w:rPr>
          <w:rFonts w:ascii="Palatino Linotype" w:hAnsi="Palatino Linotype"/>
          <w:b/>
          <w:sz w:val="24"/>
          <w:szCs w:val="24"/>
        </w:rPr>
        <w:t>,</w:t>
      </w:r>
      <w:r w:rsidRPr="00C721F5">
        <w:rPr>
          <w:rFonts w:ascii="Palatino Linotype" w:eastAsiaTheme="minorEastAsia" w:hAnsi="Palatino Linotype"/>
          <w:b/>
          <w:bCs/>
          <w:sz w:val="24"/>
          <w:szCs w:val="24"/>
          <w:lang w:val="es-ES_tradnl" w:eastAsia="es-ES"/>
        </w:rPr>
        <w:t xml:space="preserve"> </w:t>
      </w:r>
      <w:r w:rsidRPr="00C721F5">
        <w:rPr>
          <w:rFonts w:ascii="Palatino Linotype" w:eastAsia="Calibri" w:hAnsi="Palatino Linotype" w:cs="Arial"/>
          <w:sz w:val="24"/>
          <w:szCs w:val="24"/>
          <w:lang w:val="es-ES" w:eastAsia="es-ES"/>
        </w:rPr>
        <w:t xml:space="preserve">entregar vía Sistema de Acceso a la Información Mexiquense </w:t>
      </w:r>
      <w:r w:rsidRPr="00C721F5">
        <w:rPr>
          <w:rFonts w:ascii="Palatino Linotype" w:eastAsia="Calibri" w:hAnsi="Palatino Linotype" w:cs="Arial"/>
          <w:b/>
          <w:sz w:val="24"/>
          <w:szCs w:val="24"/>
          <w:lang w:val="es-ES" w:eastAsia="es-ES"/>
        </w:rPr>
        <w:t>(SAIMEX)</w:t>
      </w:r>
      <w:r w:rsidRPr="00C721F5">
        <w:rPr>
          <w:rFonts w:ascii="Palatino Linotype" w:eastAsia="Calibri" w:hAnsi="Palatino Linotype" w:cs="Arial"/>
          <w:sz w:val="24"/>
          <w:szCs w:val="24"/>
          <w:lang w:val="es-ES" w:eastAsia="es-ES"/>
        </w:rPr>
        <w:t>,</w:t>
      </w:r>
      <w:bookmarkStart w:id="75" w:name="_Toc503891610"/>
      <w:bookmarkStart w:id="76" w:name="_Toc453696503"/>
      <w:bookmarkStart w:id="77" w:name="_Toc454301156"/>
      <w:bookmarkStart w:id="78" w:name="_Toc462653938"/>
      <w:bookmarkStart w:id="79" w:name="_Toc477891769"/>
      <w:bookmarkStart w:id="80" w:name="_Toc477891859"/>
      <w:bookmarkStart w:id="81" w:name="_Toc481576260"/>
      <w:bookmarkStart w:id="82" w:name="_Toc492590392"/>
      <w:r w:rsidR="00BC616C" w:rsidRPr="00C721F5">
        <w:rPr>
          <w:rFonts w:ascii="Palatino Linotype" w:eastAsia="Calibri" w:hAnsi="Palatino Linotype" w:cs="Arial"/>
          <w:sz w:val="24"/>
          <w:szCs w:val="24"/>
          <w:lang w:val="es-ES" w:eastAsia="es-ES"/>
        </w:rPr>
        <w:t xml:space="preserve"> </w:t>
      </w:r>
      <w:r w:rsidR="009B3A1A" w:rsidRPr="00C721F5">
        <w:rPr>
          <w:rFonts w:ascii="Palatino Linotype" w:eastAsia="Calibri" w:hAnsi="Palatino Linotype" w:cs="Arial"/>
          <w:sz w:val="24"/>
          <w:szCs w:val="24"/>
          <w:lang w:val="es-ES" w:eastAsia="es-ES"/>
        </w:rPr>
        <w:t xml:space="preserve">de ser necesario </w:t>
      </w:r>
      <w:r w:rsidR="00BC616C" w:rsidRPr="00C721F5">
        <w:rPr>
          <w:rFonts w:ascii="Palatino Linotype" w:eastAsia="Calibri" w:hAnsi="Palatino Linotype" w:cs="Arial"/>
          <w:sz w:val="24"/>
          <w:szCs w:val="24"/>
          <w:lang w:val="es-ES" w:eastAsia="es-ES"/>
        </w:rPr>
        <w:t>en versión publica</w:t>
      </w:r>
      <w:r w:rsidR="009B3A1A" w:rsidRPr="00C721F5">
        <w:rPr>
          <w:rFonts w:ascii="Palatino Linotype" w:eastAsia="Calibri" w:hAnsi="Palatino Linotype" w:cs="Arial"/>
          <w:sz w:val="24"/>
          <w:szCs w:val="24"/>
          <w:lang w:val="es-ES" w:eastAsia="es-ES"/>
        </w:rPr>
        <w:t>,</w:t>
      </w:r>
      <w:r w:rsidR="00BC616C" w:rsidRPr="00C721F5">
        <w:rPr>
          <w:rFonts w:ascii="Palatino Linotype" w:eastAsia="Calibri" w:hAnsi="Palatino Linotype" w:cs="Arial"/>
          <w:sz w:val="24"/>
          <w:szCs w:val="24"/>
          <w:lang w:val="es-ES" w:eastAsia="es-ES"/>
        </w:rPr>
        <w:t xml:space="preserve"> </w:t>
      </w:r>
      <w:r w:rsidR="000473BE" w:rsidRPr="00C721F5">
        <w:rPr>
          <w:rFonts w:ascii="Palatino Linotype" w:eastAsia="Calibri" w:hAnsi="Palatino Linotype" w:cs="Arial"/>
          <w:sz w:val="24"/>
          <w:szCs w:val="24"/>
          <w:lang w:val="es-ES" w:eastAsia="es-ES"/>
        </w:rPr>
        <w:t>en</w:t>
      </w:r>
      <w:r w:rsidR="00136F79" w:rsidRPr="00C721F5">
        <w:rPr>
          <w:rFonts w:ascii="Palatino Linotype" w:eastAsia="Calibri" w:hAnsi="Palatino Linotype" w:cs="Arial"/>
          <w:sz w:val="24"/>
          <w:szCs w:val="24"/>
          <w:lang w:val="es-ES" w:eastAsia="es-ES"/>
        </w:rPr>
        <w:t xml:space="preserve"> formato</w:t>
      </w:r>
      <w:r w:rsidR="000473BE" w:rsidRPr="00C721F5">
        <w:rPr>
          <w:rFonts w:ascii="Palatino Linotype" w:eastAsia="Calibri" w:hAnsi="Palatino Linotype" w:cs="Arial"/>
          <w:sz w:val="24"/>
          <w:szCs w:val="24"/>
          <w:lang w:val="es-ES" w:eastAsia="es-ES"/>
        </w:rPr>
        <w:t xml:space="preserve"> </w:t>
      </w:r>
      <w:r w:rsidR="00136F79" w:rsidRPr="00C721F5">
        <w:rPr>
          <w:rFonts w:ascii="Palatino Linotype" w:eastAsia="Calibri" w:hAnsi="Palatino Linotype" w:cs="Arial"/>
          <w:sz w:val="24"/>
          <w:szCs w:val="24"/>
          <w:lang w:val="es-ES" w:eastAsia="es-ES"/>
        </w:rPr>
        <w:t>PDF</w:t>
      </w:r>
      <w:r w:rsidR="000473BE" w:rsidRPr="00C721F5">
        <w:rPr>
          <w:rFonts w:ascii="Palatino Linotype" w:eastAsia="Calibri" w:hAnsi="Palatino Linotype" w:cs="Arial"/>
          <w:sz w:val="24"/>
          <w:szCs w:val="24"/>
          <w:lang w:val="es-ES" w:eastAsia="es-ES"/>
        </w:rPr>
        <w:t xml:space="preserve"> y datos abiertos o en el formato que se genere</w:t>
      </w:r>
      <w:r w:rsidR="00136F79" w:rsidRPr="00C721F5">
        <w:rPr>
          <w:rFonts w:ascii="Palatino Linotype" w:eastAsia="Calibri" w:hAnsi="Palatino Linotype" w:cs="Arial"/>
          <w:sz w:val="24"/>
          <w:szCs w:val="24"/>
          <w:lang w:val="es-ES" w:eastAsia="es-ES"/>
        </w:rPr>
        <w:t>, pose o administre, la siguiente información:</w:t>
      </w:r>
    </w:p>
    <w:p w:rsidR="00BC616C" w:rsidRPr="00C721F5" w:rsidRDefault="00BC616C" w:rsidP="00C721F5">
      <w:pPr>
        <w:tabs>
          <w:tab w:val="left" w:pos="8080"/>
        </w:tabs>
        <w:spacing w:after="0" w:line="360" w:lineRule="auto"/>
        <w:ind w:right="49"/>
        <w:contextualSpacing/>
        <w:jc w:val="both"/>
        <w:rPr>
          <w:rFonts w:ascii="Palatino Linotype" w:eastAsia="Palatino Linotype" w:hAnsi="Palatino Linotype" w:cs="Palatino Linotype"/>
          <w:b/>
          <w:sz w:val="24"/>
          <w:szCs w:val="24"/>
          <w:lang w:eastAsia="es-ES"/>
        </w:rPr>
      </w:pPr>
    </w:p>
    <w:p w:rsidR="00136F79" w:rsidRPr="00C721F5" w:rsidRDefault="00136F79"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Actas de Sesión de Consejo donde fueron designados todos los cargos visibles en el organigrama del Sistema Municipal para el Desarrollo Integral de la Familia de Tecámac.</w:t>
      </w:r>
    </w:p>
    <w:p w:rsidR="00136F79" w:rsidRPr="00C721F5" w:rsidRDefault="00136F79"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De los Titulares de las dependencias y áreas administrativas:</w:t>
      </w:r>
    </w:p>
    <w:p w:rsidR="00136F79" w:rsidRPr="00C721F5" w:rsidRDefault="00136F79" w:rsidP="00C721F5">
      <w:pPr>
        <w:numPr>
          <w:ilvl w:val="2"/>
          <w:numId w:val="2"/>
        </w:numPr>
        <w:tabs>
          <w:tab w:val="left" w:pos="1276"/>
        </w:tabs>
        <w:spacing w:after="0" w:line="360" w:lineRule="auto"/>
        <w:ind w:left="1134" w:right="567"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Nombramientos.</w:t>
      </w:r>
    </w:p>
    <w:p w:rsidR="00136F79" w:rsidRPr="00C721F5" w:rsidRDefault="00136F79" w:rsidP="00C721F5">
      <w:pPr>
        <w:numPr>
          <w:ilvl w:val="2"/>
          <w:numId w:val="2"/>
        </w:numPr>
        <w:tabs>
          <w:tab w:val="left" w:pos="1276"/>
        </w:tabs>
        <w:spacing w:after="0" w:line="360" w:lineRule="auto"/>
        <w:ind w:left="1134" w:right="567"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Recibos de nómina, del uno (01) de enero al quince (15) de junio del dos mil diecinueve.</w:t>
      </w:r>
    </w:p>
    <w:p w:rsidR="00136F79" w:rsidRPr="00C721F5" w:rsidRDefault="00136F79" w:rsidP="00C721F5">
      <w:pPr>
        <w:numPr>
          <w:ilvl w:val="2"/>
          <w:numId w:val="2"/>
        </w:numPr>
        <w:tabs>
          <w:tab w:val="left" w:pos="1276"/>
        </w:tabs>
        <w:spacing w:after="0" w:line="360" w:lineRule="auto"/>
        <w:ind w:left="1134" w:right="567"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Expedientes laborales.</w:t>
      </w:r>
    </w:p>
    <w:p w:rsidR="00136F79" w:rsidRPr="00C721F5" w:rsidRDefault="00136F79" w:rsidP="00C721F5">
      <w:pPr>
        <w:numPr>
          <w:ilvl w:val="1"/>
          <w:numId w:val="2"/>
        </w:numPr>
        <w:tabs>
          <w:tab w:val="left" w:pos="993"/>
        </w:tabs>
        <w:spacing w:after="0" w:line="360" w:lineRule="auto"/>
        <w:ind w:left="567" w:right="567"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Manuales de organización y de procedimientos, reglamentos internos y avisos de privacidad del Sistema Integral para el Desarrollo Integral de la Familia de Tecámac y sus direcciones y unidades administrativas.</w:t>
      </w:r>
    </w:p>
    <w:p w:rsidR="00136F79" w:rsidRPr="00C721F5" w:rsidRDefault="00136F79"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El domicilio de la Unidad de Transparencia y su ubicación, así como el nombre, teléfono oficial y horarios de atención al público de los responsables de las unidades de información.</w:t>
      </w:r>
    </w:p>
    <w:p w:rsidR="00136F79" w:rsidRPr="00C721F5" w:rsidRDefault="00136F79"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b/>
          <w:sz w:val="24"/>
          <w:szCs w:val="24"/>
          <w:lang w:val="es-ES_tradnl" w:eastAsia="es-ES"/>
        </w:rPr>
      </w:pPr>
      <w:r w:rsidRPr="00C721F5">
        <w:rPr>
          <w:rFonts w:ascii="Palatino Linotype" w:eastAsia="MS Mincho" w:hAnsi="Palatino Linotype" w:cstheme="majorBidi"/>
          <w:b/>
          <w:sz w:val="24"/>
          <w:szCs w:val="24"/>
          <w:lang w:val="es-ES_tradnl" w:eastAsia="es-ES"/>
        </w:rPr>
        <w:t>Dirección electrónica donde podrán recibirse las solicitudes para obtener la información, así como el registro de las solicitudes recibidas y atendidas.</w:t>
      </w:r>
    </w:p>
    <w:p w:rsidR="00136F79" w:rsidRPr="00D67594" w:rsidRDefault="00136F79" w:rsidP="00C721F5">
      <w:pPr>
        <w:numPr>
          <w:ilvl w:val="1"/>
          <w:numId w:val="2"/>
        </w:numPr>
        <w:tabs>
          <w:tab w:val="left" w:pos="993"/>
        </w:tabs>
        <w:spacing w:after="0" w:line="360" w:lineRule="auto"/>
        <w:ind w:left="567" w:right="49" w:firstLine="0"/>
        <w:contextualSpacing/>
        <w:jc w:val="both"/>
        <w:rPr>
          <w:rFonts w:ascii="Palatino Linotype" w:eastAsia="MS Mincho" w:hAnsi="Palatino Linotype" w:cstheme="majorBidi"/>
          <w:b/>
          <w:sz w:val="24"/>
          <w:szCs w:val="24"/>
          <w:lang w:val="es-ES_tradnl" w:eastAsia="es-ES"/>
        </w:rPr>
      </w:pPr>
      <w:r w:rsidRPr="00D67594">
        <w:rPr>
          <w:rFonts w:ascii="Palatino Linotype" w:eastAsia="MS Mincho" w:hAnsi="Palatino Linotype" w:cstheme="majorBidi"/>
          <w:b/>
          <w:sz w:val="24"/>
          <w:szCs w:val="24"/>
          <w:lang w:val="es-ES_tradnl" w:eastAsia="es-ES"/>
        </w:rPr>
        <w:t>Índices semestrales en formatos abiertos de los expedientes clasificados como reservados que el</w:t>
      </w:r>
      <w:r w:rsidR="00C84253" w:rsidRPr="00D67594">
        <w:rPr>
          <w:rFonts w:ascii="Palatino Linotype" w:eastAsia="MS Mincho" w:hAnsi="Palatino Linotype" w:cstheme="majorBidi"/>
          <w:b/>
          <w:sz w:val="24"/>
          <w:szCs w:val="24"/>
          <w:lang w:val="es-ES_tradnl" w:eastAsia="es-ES"/>
        </w:rPr>
        <w:t xml:space="preserve"> SUJETO OBLIGADO posee y maneja, por el periodo comprendido del </w:t>
      </w:r>
      <w:r w:rsidR="00232F5C" w:rsidRPr="00D67594">
        <w:rPr>
          <w:rFonts w:ascii="Palatino Linotype" w:eastAsia="MS Mincho" w:hAnsi="Palatino Linotype" w:cstheme="majorBidi"/>
          <w:b/>
          <w:sz w:val="24"/>
          <w:szCs w:val="24"/>
          <w:lang w:val="es-ES_tradnl" w:eastAsia="es-ES"/>
        </w:rPr>
        <w:t>uno (01)</w:t>
      </w:r>
      <w:r w:rsidR="00C84253" w:rsidRPr="00D67594">
        <w:rPr>
          <w:rFonts w:ascii="Palatino Linotype" w:eastAsia="MS Mincho" w:hAnsi="Palatino Linotype" w:cstheme="majorBidi"/>
          <w:b/>
          <w:sz w:val="24"/>
          <w:szCs w:val="24"/>
          <w:lang w:val="es-ES_tradnl" w:eastAsia="es-ES"/>
        </w:rPr>
        <w:t xml:space="preserve"> de enero del dos mil trece al veinticinco (25) de junio del dos mil diecinueve.</w:t>
      </w:r>
    </w:p>
    <w:p w:rsidR="00136F79" w:rsidRPr="00D67594" w:rsidRDefault="00136F79" w:rsidP="00C721F5">
      <w:pPr>
        <w:numPr>
          <w:ilvl w:val="1"/>
          <w:numId w:val="2"/>
        </w:numPr>
        <w:tabs>
          <w:tab w:val="left" w:pos="993"/>
        </w:tabs>
        <w:spacing w:after="0" w:line="360" w:lineRule="auto"/>
        <w:ind w:left="567" w:right="49" w:firstLine="0"/>
        <w:contextualSpacing/>
        <w:jc w:val="both"/>
        <w:rPr>
          <w:rFonts w:ascii="Palatino Linotype" w:eastAsia="Palatino Linotype" w:hAnsi="Palatino Linotype" w:cs="Palatino Linotype"/>
          <w:b/>
          <w:sz w:val="24"/>
          <w:szCs w:val="24"/>
          <w:lang w:eastAsia="es-ES"/>
        </w:rPr>
      </w:pPr>
      <w:r w:rsidRPr="00D67594">
        <w:rPr>
          <w:rFonts w:ascii="Palatino Linotype" w:eastAsia="MS Mincho" w:hAnsi="Palatino Linotype" w:cstheme="majorBidi"/>
          <w:b/>
          <w:sz w:val="24"/>
          <w:szCs w:val="24"/>
          <w:lang w:val="es-ES_tradnl" w:eastAsia="es-ES"/>
        </w:rPr>
        <w:t>Las actas y resoluciones del Comité de Transparencia del SUJETO OBLIGADO</w:t>
      </w:r>
      <w:r w:rsidR="00C84253" w:rsidRPr="00D67594">
        <w:rPr>
          <w:rFonts w:ascii="Palatino Linotype" w:eastAsia="MS Mincho" w:hAnsi="Palatino Linotype" w:cstheme="majorBidi"/>
          <w:b/>
          <w:sz w:val="24"/>
          <w:szCs w:val="24"/>
          <w:lang w:val="es-ES_tradnl" w:eastAsia="es-ES"/>
        </w:rPr>
        <w:t xml:space="preserve">, por el periodo comprendido del </w:t>
      </w:r>
      <w:r w:rsidR="00232F5C" w:rsidRPr="00D67594">
        <w:rPr>
          <w:rFonts w:ascii="Palatino Linotype" w:eastAsia="MS Mincho" w:hAnsi="Palatino Linotype" w:cstheme="majorBidi"/>
          <w:b/>
          <w:sz w:val="24"/>
          <w:szCs w:val="24"/>
          <w:lang w:val="es-ES_tradnl" w:eastAsia="es-ES"/>
        </w:rPr>
        <w:t>uno (</w:t>
      </w:r>
      <w:r w:rsidR="00C84253" w:rsidRPr="00D67594">
        <w:rPr>
          <w:rFonts w:ascii="Palatino Linotype" w:eastAsia="MS Mincho" w:hAnsi="Palatino Linotype" w:cstheme="majorBidi"/>
          <w:b/>
          <w:sz w:val="24"/>
          <w:szCs w:val="24"/>
          <w:lang w:val="es-ES_tradnl" w:eastAsia="es-ES"/>
        </w:rPr>
        <w:t>01</w:t>
      </w:r>
      <w:r w:rsidR="00232F5C" w:rsidRPr="00D67594">
        <w:rPr>
          <w:rFonts w:ascii="Palatino Linotype" w:eastAsia="MS Mincho" w:hAnsi="Palatino Linotype" w:cstheme="majorBidi"/>
          <w:b/>
          <w:sz w:val="24"/>
          <w:szCs w:val="24"/>
          <w:lang w:val="es-ES_tradnl" w:eastAsia="es-ES"/>
        </w:rPr>
        <w:t>)</w:t>
      </w:r>
      <w:r w:rsidR="00C84253" w:rsidRPr="00D67594">
        <w:rPr>
          <w:rFonts w:ascii="Palatino Linotype" w:eastAsia="MS Mincho" w:hAnsi="Palatino Linotype" w:cstheme="majorBidi"/>
          <w:b/>
          <w:sz w:val="24"/>
          <w:szCs w:val="24"/>
          <w:lang w:val="es-ES_tradnl" w:eastAsia="es-ES"/>
        </w:rPr>
        <w:t xml:space="preserve"> de enero del dos mil trece al veinticinco (25) de junio del dos mil diecinueve.</w:t>
      </w:r>
      <w:r w:rsidRPr="00D67594">
        <w:rPr>
          <w:rFonts w:ascii="Palatino Linotype" w:eastAsia="MS Mincho" w:hAnsi="Palatino Linotype" w:cstheme="majorBidi"/>
          <w:sz w:val="24"/>
          <w:szCs w:val="24"/>
          <w:lang w:val="es-ES_tradnl" w:eastAsia="es-ES"/>
        </w:rPr>
        <w:cr/>
      </w:r>
    </w:p>
    <w:p w:rsidR="00A05DC0" w:rsidRPr="00C721F5" w:rsidRDefault="00BC616C" w:rsidP="00C721F5">
      <w:pPr>
        <w:tabs>
          <w:tab w:val="left" w:pos="8080"/>
        </w:tabs>
        <w:spacing w:after="0" w:line="360" w:lineRule="auto"/>
        <w:ind w:right="49"/>
        <w:contextualSpacing/>
        <w:jc w:val="both"/>
        <w:rPr>
          <w:rFonts w:ascii="Palatino Linotype" w:eastAsia="Palatino Linotype" w:hAnsi="Palatino Linotype" w:cs="Palatino Linotype"/>
          <w:sz w:val="24"/>
          <w:szCs w:val="24"/>
          <w:lang w:eastAsia="es-ES"/>
        </w:rPr>
      </w:pPr>
      <w:r w:rsidRPr="00C721F5">
        <w:rPr>
          <w:rFonts w:ascii="Palatino Linotype" w:eastAsia="Palatino Linotype" w:hAnsi="Palatino Linotype" w:cs="Palatino Linotype"/>
          <w:sz w:val="24"/>
          <w:szCs w:val="24"/>
          <w:lang w:eastAsia="es-ES"/>
        </w:rPr>
        <w:t>Para efectos de lo anterior</w:t>
      </w:r>
      <w:r w:rsidR="00A55000" w:rsidRPr="00C721F5">
        <w:rPr>
          <w:rFonts w:ascii="Palatino Linotype" w:eastAsia="Palatino Linotype" w:hAnsi="Palatino Linotype" w:cs="Palatino Linotype"/>
          <w:sz w:val="24"/>
          <w:szCs w:val="24"/>
          <w:lang w:eastAsia="es-ES"/>
        </w:rPr>
        <w:t>,</w:t>
      </w:r>
      <w:r w:rsidRPr="00C721F5">
        <w:rPr>
          <w:rFonts w:ascii="Palatino Linotype" w:eastAsia="Palatino Linotype" w:hAnsi="Palatino Linotype" w:cs="Palatino Linotype"/>
          <w:sz w:val="24"/>
          <w:szCs w:val="24"/>
          <w:lang w:eastAsia="es-ES"/>
        </w:rPr>
        <w:t xml:space="preserve"> de ser el caso</w:t>
      </w:r>
      <w:r w:rsidR="00A55000" w:rsidRPr="00C721F5">
        <w:rPr>
          <w:rFonts w:ascii="Palatino Linotype" w:eastAsia="Palatino Linotype" w:hAnsi="Palatino Linotype" w:cs="Palatino Linotype"/>
          <w:sz w:val="24"/>
          <w:szCs w:val="24"/>
          <w:lang w:eastAsia="es-ES"/>
        </w:rPr>
        <w:t>,</w:t>
      </w:r>
      <w:r w:rsidRPr="00C721F5">
        <w:rPr>
          <w:rFonts w:ascii="Palatino Linotype" w:eastAsia="Palatino Linotype" w:hAnsi="Palatino Linotype" w:cs="Palatino Linotype"/>
          <w:sz w:val="24"/>
          <w:szCs w:val="24"/>
          <w:lang w:eastAsia="es-ES"/>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F02520" w:rsidRPr="00C721F5">
        <w:rPr>
          <w:rFonts w:ascii="Palatino Linotype" w:eastAsia="Palatino Linotype" w:hAnsi="Palatino Linotype" w:cs="Palatino Linotype"/>
          <w:sz w:val="24"/>
          <w:szCs w:val="24"/>
          <w:lang w:eastAsia="es-ES"/>
        </w:rPr>
        <w:t xml:space="preserve"> del </w:t>
      </w:r>
      <w:r w:rsidR="00F02520" w:rsidRPr="00C721F5">
        <w:rPr>
          <w:rFonts w:ascii="Palatino Linotype" w:eastAsia="Palatino Linotype" w:hAnsi="Palatino Linotype" w:cs="Palatino Linotype"/>
          <w:b/>
          <w:sz w:val="24"/>
          <w:szCs w:val="24"/>
          <w:lang w:eastAsia="es-ES"/>
        </w:rPr>
        <w:t>RECURRENTE.</w:t>
      </w:r>
    </w:p>
    <w:p w:rsidR="00C84253" w:rsidRPr="00C721F5" w:rsidRDefault="00C84253" w:rsidP="00C721F5">
      <w:pPr>
        <w:tabs>
          <w:tab w:val="left" w:pos="8080"/>
        </w:tabs>
        <w:spacing w:after="0" w:line="360" w:lineRule="auto"/>
        <w:ind w:right="49"/>
        <w:contextualSpacing/>
        <w:jc w:val="both"/>
        <w:rPr>
          <w:rFonts w:ascii="Palatino Linotype" w:eastAsia="Palatino Linotype" w:hAnsi="Palatino Linotype" w:cs="Palatino Linotype"/>
          <w:sz w:val="24"/>
          <w:szCs w:val="24"/>
          <w:lang w:eastAsia="es-ES"/>
        </w:rPr>
      </w:pPr>
    </w:p>
    <w:p w:rsidR="00C84253" w:rsidRPr="00C721F5" w:rsidRDefault="00C84253" w:rsidP="00C721F5">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r w:rsidRPr="00C721F5">
        <w:rPr>
          <w:rFonts w:ascii="Palatino Linotype" w:eastAsia="Palatino Linotype" w:hAnsi="Palatino Linotype" w:cs="Palatino Linotype"/>
          <w:sz w:val="24"/>
          <w:szCs w:val="24"/>
          <w:lang w:eastAsia="es-ES"/>
        </w:rPr>
        <w:t xml:space="preserve">Para el caso de la fracción </w:t>
      </w:r>
      <w:r w:rsidR="00232F5C" w:rsidRPr="00C721F5">
        <w:rPr>
          <w:rFonts w:ascii="Palatino Linotype" w:eastAsia="Palatino Linotype" w:hAnsi="Palatino Linotype" w:cs="Palatino Linotype"/>
          <w:b/>
          <w:sz w:val="24"/>
          <w:szCs w:val="24"/>
          <w:lang w:eastAsia="es-ES"/>
        </w:rPr>
        <w:t>b</w:t>
      </w:r>
      <w:r w:rsidR="00B91830" w:rsidRPr="00C721F5">
        <w:rPr>
          <w:rFonts w:ascii="Palatino Linotype" w:eastAsia="Palatino Linotype" w:hAnsi="Palatino Linotype" w:cs="Palatino Linotype"/>
          <w:b/>
          <w:sz w:val="24"/>
          <w:szCs w:val="24"/>
          <w:lang w:eastAsia="es-ES"/>
        </w:rPr>
        <w:t>)</w:t>
      </w:r>
      <w:r w:rsidR="00232F5C" w:rsidRPr="00C721F5">
        <w:rPr>
          <w:rFonts w:ascii="Palatino Linotype" w:eastAsia="Palatino Linotype" w:hAnsi="Palatino Linotype" w:cs="Palatino Linotype"/>
          <w:b/>
          <w:sz w:val="24"/>
          <w:szCs w:val="24"/>
          <w:lang w:eastAsia="es-ES"/>
        </w:rPr>
        <w:t xml:space="preserve">, </w:t>
      </w:r>
      <w:r w:rsidR="00232F5C" w:rsidRPr="00C721F5">
        <w:rPr>
          <w:rFonts w:ascii="Palatino Linotype" w:eastAsia="Palatino Linotype" w:hAnsi="Palatino Linotype" w:cs="Palatino Linotype"/>
          <w:sz w:val="24"/>
          <w:szCs w:val="24"/>
          <w:lang w:eastAsia="es-ES"/>
        </w:rPr>
        <w:t xml:space="preserve">inciso </w:t>
      </w:r>
      <w:r w:rsidR="00232F5C" w:rsidRPr="00C721F5">
        <w:rPr>
          <w:rFonts w:ascii="Palatino Linotype" w:eastAsia="Palatino Linotype" w:hAnsi="Palatino Linotype" w:cs="Palatino Linotype"/>
          <w:b/>
          <w:sz w:val="24"/>
          <w:szCs w:val="24"/>
          <w:lang w:eastAsia="es-ES"/>
        </w:rPr>
        <w:t>iii)</w:t>
      </w:r>
      <w:r w:rsidR="00B91830" w:rsidRPr="00C721F5">
        <w:rPr>
          <w:rFonts w:ascii="Palatino Linotype" w:eastAsia="Palatino Linotype" w:hAnsi="Palatino Linotype" w:cs="Palatino Linotype"/>
          <w:sz w:val="24"/>
          <w:szCs w:val="24"/>
          <w:lang w:eastAsia="es-ES"/>
        </w:rPr>
        <w:t>, se deberá emitir el Acuerdo del Comité de Transparencia en términos de los artículos 49 fracción VIII, 122, 143, fracciones I y II, y 149 de la Ley de Transparencia y Acceso a la Información Pública del Estado de México y Municipios, en el que funde</w:t>
      </w:r>
      <w:r w:rsidR="0061094F" w:rsidRPr="00C721F5">
        <w:rPr>
          <w:rFonts w:ascii="Palatino Linotype" w:eastAsia="Palatino Linotype" w:hAnsi="Palatino Linotype" w:cs="Palatino Linotype"/>
          <w:sz w:val="24"/>
          <w:szCs w:val="24"/>
          <w:lang w:eastAsia="es-ES"/>
        </w:rPr>
        <w:t>n</w:t>
      </w:r>
      <w:r w:rsidR="00B91830" w:rsidRPr="00C721F5">
        <w:rPr>
          <w:rFonts w:ascii="Palatino Linotype" w:eastAsia="Palatino Linotype" w:hAnsi="Palatino Linotype" w:cs="Palatino Linotype"/>
          <w:sz w:val="24"/>
          <w:szCs w:val="24"/>
          <w:lang w:eastAsia="es-ES"/>
        </w:rPr>
        <w:t xml:space="preserve"> y motive</w:t>
      </w:r>
      <w:r w:rsidR="0061094F" w:rsidRPr="00C721F5">
        <w:rPr>
          <w:rFonts w:ascii="Palatino Linotype" w:eastAsia="Palatino Linotype" w:hAnsi="Palatino Linotype" w:cs="Palatino Linotype"/>
          <w:sz w:val="24"/>
          <w:szCs w:val="24"/>
          <w:lang w:eastAsia="es-ES"/>
        </w:rPr>
        <w:t>n</w:t>
      </w:r>
      <w:r w:rsidR="00B91830" w:rsidRPr="00C721F5">
        <w:rPr>
          <w:rFonts w:ascii="Palatino Linotype" w:eastAsia="Palatino Linotype" w:hAnsi="Palatino Linotype" w:cs="Palatino Linotype"/>
          <w:sz w:val="24"/>
          <w:szCs w:val="24"/>
          <w:lang w:eastAsia="es-ES"/>
        </w:rPr>
        <w:t xml:space="preserve"> las razones por las que se justifique la clasificación </w:t>
      </w:r>
      <w:r w:rsidR="00F02520" w:rsidRPr="00C721F5">
        <w:rPr>
          <w:rFonts w:ascii="Palatino Linotype" w:eastAsia="Palatino Linotype" w:hAnsi="Palatino Linotype" w:cs="Palatino Linotype"/>
          <w:sz w:val="24"/>
          <w:szCs w:val="24"/>
          <w:lang w:eastAsia="es-ES"/>
        </w:rPr>
        <w:t xml:space="preserve">total </w:t>
      </w:r>
      <w:r w:rsidR="00B91830" w:rsidRPr="00C721F5">
        <w:rPr>
          <w:rFonts w:ascii="Palatino Linotype" w:eastAsia="Palatino Linotype" w:hAnsi="Palatino Linotype" w:cs="Palatino Linotype"/>
          <w:sz w:val="24"/>
          <w:szCs w:val="24"/>
          <w:lang w:eastAsia="es-ES"/>
        </w:rPr>
        <w:t>de las documentales referidas en el Considerando Cuarto como confidencial.</w:t>
      </w:r>
    </w:p>
    <w:p w:rsidR="00BC616C" w:rsidRPr="00C721F5" w:rsidRDefault="00BC616C" w:rsidP="00C721F5">
      <w:pPr>
        <w:tabs>
          <w:tab w:val="left" w:pos="8080"/>
        </w:tabs>
        <w:spacing w:after="0" w:line="360" w:lineRule="auto"/>
        <w:ind w:right="49"/>
        <w:contextualSpacing/>
        <w:jc w:val="both"/>
        <w:rPr>
          <w:rFonts w:ascii="Palatino Linotype" w:eastAsia="Palatino Linotype" w:hAnsi="Palatino Linotype" w:cs="Palatino Linotype"/>
          <w:sz w:val="24"/>
          <w:szCs w:val="24"/>
          <w:lang w:val="es-ES_tradnl" w:eastAsia="es-ES"/>
        </w:rPr>
      </w:pPr>
    </w:p>
    <w:p w:rsidR="00A05DC0" w:rsidRPr="00C721F5" w:rsidRDefault="00A05DC0" w:rsidP="00C721F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721F5">
        <w:rPr>
          <w:rFonts w:ascii="Palatino Linotype" w:eastAsia="Palatino Linotype" w:hAnsi="Palatino Linotype" w:cs="Palatino Linotype"/>
          <w:b/>
          <w:sz w:val="24"/>
          <w:szCs w:val="24"/>
          <w:lang w:val="es-ES_tradnl" w:eastAsia="es-ES"/>
        </w:rPr>
        <w:t xml:space="preserve">TERCERO. Notifíquese </w:t>
      </w:r>
      <w:r w:rsidRPr="00C721F5">
        <w:rPr>
          <w:rFonts w:ascii="Palatino Linotype" w:eastAsia="Palatino Linotype" w:hAnsi="Palatino Linotype" w:cs="Palatino Linotype"/>
          <w:sz w:val="24"/>
          <w:szCs w:val="24"/>
          <w:lang w:val="es-ES_tradnl" w:eastAsia="es-ES"/>
        </w:rPr>
        <w:t xml:space="preserve">al Titular de la Unidad de Transparencia del </w:t>
      </w:r>
      <w:r w:rsidRPr="00C721F5">
        <w:rPr>
          <w:rFonts w:ascii="Palatino Linotype" w:eastAsia="Palatino Linotype" w:hAnsi="Palatino Linotype" w:cs="Palatino Linotype"/>
          <w:b/>
          <w:sz w:val="24"/>
          <w:szCs w:val="24"/>
          <w:lang w:val="es-ES_tradnl" w:eastAsia="es-ES"/>
        </w:rPr>
        <w:t>SUJETO OBLIGADO</w:t>
      </w:r>
      <w:r w:rsidRPr="00C721F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721F5">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05DC0" w:rsidRPr="00C721F5" w:rsidRDefault="00A05DC0" w:rsidP="00C721F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05DC0" w:rsidRPr="00C721F5" w:rsidRDefault="00A05DC0" w:rsidP="00C721F5">
      <w:pPr>
        <w:shd w:val="clear" w:color="auto" w:fill="FFFFFF"/>
        <w:spacing w:after="0" w:line="360" w:lineRule="auto"/>
        <w:jc w:val="both"/>
        <w:rPr>
          <w:rFonts w:ascii="Palatino Linotype" w:eastAsiaTheme="minorEastAsia" w:hAnsi="Palatino Linotype"/>
          <w:sz w:val="24"/>
          <w:szCs w:val="24"/>
          <w:lang w:val="es-ES_tradnl" w:eastAsia="es-ES"/>
        </w:rPr>
      </w:pPr>
      <w:r w:rsidRPr="00C721F5">
        <w:rPr>
          <w:rFonts w:ascii="Palatino Linotype" w:eastAsia="Times New Roman" w:hAnsi="Palatino Linotype" w:cs="Arial"/>
          <w:b/>
          <w:sz w:val="24"/>
          <w:szCs w:val="24"/>
          <w:lang w:val="es-ES_tradnl" w:eastAsia="es-ES"/>
        </w:rPr>
        <w:t xml:space="preserve">CUARTO. </w:t>
      </w:r>
      <w:r w:rsidRPr="00C721F5">
        <w:rPr>
          <w:rFonts w:ascii="Palatino Linotype" w:eastAsia="Times New Roman" w:hAnsi="Palatino Linotype" w:cs="Times New Roman"/>
          <w:b/>
          <w:bCs/>
          <w:sz w:val="24"/>
          <w:szCs w:val="24"/>
          <w:lang w:val="es-ES" w:eastAsia="es-ES"/>
        </w:rPr>
        <w:t>Notifíquese a</w:t>
      </w:r>
      <w:r w:rsidR="0074732E" w:rsidRPr="0074732E">
        <w:rPr>
          <w:rFonts w:ascii="Palatino Linotype" w:eastAsiaTheme="minorEastAsia" w:hAnsi="Palatino Linotype"/>
          <w:b/>
          <w:sz w:val="24"/>
          <w:szCs w:val="24"/>
          <w:highlight w:val="black"/>
          <w:lang w:val="es-ES_tradnl" w:eastAsia="es-ES"/>
        </w:rPr>
        <w:t>-----</w:t>
      </w:r>
      <w:r w:rsidRPr="00C721F5">
        <w:rPr>
          <w:rFonts w:ascii="Palatino Linotype" w:eastAsiaTheme="minorEastAsia" w:hAnsi="Palatino Linotype"/>
          <w:b/>
          <w:sz w:val="24"/>
          <w:szCs w:val="24"/>
          <w:lang w:val="es-ES_tradnl" w:eastAsia="es-ES"/>
        </w:rPr>
        <w:t xml:space="preserve">, </w:t>
      </w:r>
      <w:r w:rsidR="00136F79" w:rsidRPr="00C721F5">
        <w:rPr>
          <w:rFonts w:ascii="Palatino Linotype" w:eastAsiaTheme="minorEastAsia" w:hAnsi="Palatino Linotype"/>
          <w:sz w:val="24"/>
          <w:szCs w:val="24"/>
          <w:lang w:val="es-ES_tradnl" w:eastAsia="es-ES"/>
        </w:rPr>
        <w:t>la presente resolución e informes justificados.</w:t>
      </w:r>
    </w:p>
    <w:p w:rsidR="00A05DC0" w:rsidRPr="00C721F5" w:rsidRDefault="00A05DC0" w:rsidP="00C721F5">
      <w:pPr>
        <w:shd w:val="clear" w:color="auto" w:fill="FFFFFF"/>
        <w:spacing w:after="0" w:line="360" w:lineRule="auto"/>
        <w:jc w:val="both"/>
        <w:rPr>
          <w:rFonts w:ascii="Palatino Linotype" w:eastAsiaTheme="minorEastAsia" w:hAnsi="Palatino Linotype"/>
          <w:sz w:val="24"/>
          <w:szCs w:val="24"/>
          <w:lang w:val="es-ES_tradnl" w:eastAsia="es-ES"/>
        </w:rPr>
      </w:pPr>
    </w:p>
    <w:p w:rsidR="00A05DC0" w:rsidRPr="00C721F5" w:rsidRDefault="00A05DC0" w:rsidP="00C721F5">
      <w:pPr>
        <w:shd w:val="clear" w:color="auto" w:fill="FFFFFF"/>
        <w:spacing w:after="0" w:line="360" w:lineRule="auto"/>
        <w:jc w:val="both"/>
        <w:rPr>
          <w:rFonts w:ascii="Palatino Linotype" w:eastAsia="MS Mincho" w:hAnsi="Palatino Linotype" w:cs="Times New Roman"/>
          <w:sz w:val="24"/>
          <w:szCs w:val="24"/>
          <w:lang w:val="es-ES" w:eastAsia="es-ES"/>
        </w:rPr>
      </w:pPr>
      <w:r w:rsidRPr="00C721F5">
        <w:rPr>
          <w:rFonts w:ascii="Palatino Linotype" w:eastAsia="MS Mincho" w:hAnsi="Palatino Linotype" w:cs="Times New Roman"/>
          <w:b/>
          <w:sz w:val="24"/>
          <w:szCs w:val="24"/>
          <w:lang w:eastAsia="es-ES"/>
        </w:rPr>
        <w:t>QUINTO.</w:t>
      </w:r>
      <w:r w:rsidRPr="00C721F5">
        <w:rPr>
          <w:rFonts w:ascii="Palatino Linotype" w:eastAsia="MS Mincho" w:hAnsi="Palatino Linotype" w:cs="Times New Roman"/>
          <w:sz w:val="24"/>
          <w:szCs w:val="24"/>
          <w:lang w:eastAsia="es-ES"/>
        </w:rPr>
        <w:t xml:space="preserve"> </w:t>
      </w:r>
      <w:r w:rsidRPr="00C721F5">
        <w:rPr>
          <w:rFonts w:ascii="Palatino Linotype" w:eastAsia="MS Mincho" w:hAnsi="Palatino Linotype" w:cs="Times New Roman"/>
          <w:sz w:val="24"/>
          <w:szCs w:val="24"/>
          <w:lang w:val="es-ES" w:eastAsia="es-ES"/>
        </w:rPr>
        <w:t xml:space="preserve">Se hace del conocimiento de </w:t>
      </w:r>
      <w:r w:rsidRPr="00C721F5">
        <w:rPr>
          <w:rFonts w:ascii="Palatino Linotype" w:eastAsia="MS Mincho" w:hAnsi="Palatino Linotype" w:cs="Times New Roman"/>
          <w:b/>
          <w:sz w:val="24"/>
          <w:szCs w:val="24"/>
          <w:lang w:val="es-ES_tradnl" w:eastAsia="es-ES"/>
        </w:rPr>
        <w:t xml:space="preserve"> </w:t>
      </w:r>
      <w:r w:rsidR="0074732E" w:rsidRPr="0074732E">
        <w:rPr>
          <w:rFonts w:ascii="Palatino Linotype" w:eastAsia="MS Mincho" w:hAnsi="Palatino Linotype" w:cs="Times New Roman"/>
          <w:b/>
          <w:sz w:val="24"/>
          <w:szCs w:val="24"/>
          <w:highlight w:val="black"/>
          <w:lang w:val="es-ES_tradnl" w:eastAsia="es-ES"/>
        </w:rPr>
        <w:t>----</w:t>
      </w:r>
      <w:r w:rsidR="00450A2F" w:rsidRPr="00C721F5">
        <w:rPr>
          <w:rFonts w:ascii="Palatino Linotype" w:eastAsia="MS Mincho" w:hAnsi="Palatino Linotype" w:cs="Times New Roman"/>
          <w:b/>
          <w:sz w:val="24"/>
          <w:szCs w:val="24"/>
          <w:lang w:val="es-ES_tradnl" w:eastAsia="es-ES"/>
        </w:rPr>
        <w:t xml:space="preserve"> </w:t>
      </w:r>
      <w:r w:rsidRPr="00C721F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721F5">
        <w:rPr>
          <w:rFonts w:ascii="Palatino Linotype" w:eastAsia="MS Mincho" w:hAnsi="Palatino Linotype" w:cs="Times New Roman"/>
          <w:bCs/>
          <w:sz w:val="24"/>
          <w:szCs w:val="24"/>
          <w:lang w:val="es-ES" w:eastAsia="es-ES"/>
        </w:rPr>
        <w:t>vía juicio de amparo</w:t>
      </w:r>
      <w:r w:rsidRPr="00C721F5">
        <w:rPr>
          <w:rFonts w:ascii="Palatino Linotype" w:eastAsia="MS Mincho" w:hAnsi="Palatino Linotype" w:cs="Times New Roman"/>
          <w:sz w:val="24"/>
          <w:szCs w:val="24"/>
          <w:lang w:val="es-ES" w:eastAsia="es-ES"/>
        </w:rPr>
        <w:t> en los términos de las leyes aplicables.</w:t>
      </w:r>
    </w:p>
    <w:p w:rsidR="00A05DC0" w:rsidRPr="00C721F5" w:rsidRDefault="00A05DC0" w:rsidP="00C721F5">
      <w:pPr>
        <w:shd w:val="clear" w:color="auto" w:fill="FFFFFF"/>
        <w:spacing w:after="0" w:line="360" w:lineRule="auto"/>
        <w:jc w:val="both"/>
        <w:rPr>
          <w:rFonts w:ascii="Palatino Linotype" w:eastAsia="MS Mincho" w:hAnsi="Palatino Linotype" w:cs="Times New Roman"/>
          <w:sz w:val="24"/>
          <w:szCs w:val="24"/>
          <w:lang w:val="es-ES" w:eastAsia="es-ES"/>
        </w:rPr>
      </w:pPr>
    </w:p>
    <w:p w:rsidR="00A05DC0" w:rsidRPr="00C721F5" w:rsidRDefault="00A05DC0" w:rsidP="00C721F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721F5">
        <w:rPr>
          <w:rFonts w:ascii="Palatino Linotype" w:eastAsia="MS Mincho" w:hAnsi="Palatino Linotype" w:cs="Times New Roman"/>
          <w:b/>
          <w:sz w:val="24"/>
          <w:szCs w:val="24"/>
          <w:lang w:val="es-ES_tradnl" w:eastAsia="es-ES"/>
        </w:rPr>
        <w:t xml:space="preserve">SEXTO. </w:t>
      </w:r>
      <w:r w:rsidRPr="00C721F5">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450A2F" w:rsidRPr="00C721F5">
        <w:rPr>
          <w:rFonts w:ascii="Palatino Linotype" w:eastAsia="MS Mincho" w:hAnsi="Palatino Linotype" w:cs="Times New Roman"/>
          <w:b/>
          <w:sz w:val="24"/>
          <w:szCs w:val="24"/>
          <w:lang w:val="es-ES_tradnl" w:eastAsia="es-ES"/>
        </w:rPr>
        <w:t xml:space="preserve"> SEXTO</w:t>
      </w:r>
      <w:r w:rsidRPr="00C721F5">
        <w:rPr>
          <w:rFonts w:ascii="Palatino Linotype" w:eastAsia="MS Mincho" w:hAnsi="Palatino Linotype" w:cs="Times New Roman"/>
          <w:sz w:val="24"/>
          <w:szCs w:val="24"/>
          <w:lang w:val="es-ES_tradnl" w:eastAsia="es-ES"/>
        </w:rPr>
        <w:t>.</w:t>
      </w:r>
    </w:p>
    <w:bookmarkEnd w:id="75"/>
    <w:bookmarkEnd w:id="76"/>
    <w:bookmarkEnd w:id="77"/>
    <w:bookmarkEnd w:id="78"/>
    <w:bookmarkEnd w:id="79"/>
    <w:bookmarkEnd w:id="80"/>
    <w:bookmarkEnd w:id="81"/>
    <w:bookmarkEnd w:id="82"/>
    <w:p w:rsidR="00136F79" w:rsidRPr="00C721F5" w:rsidRDefault="00A05DC0" w:rsidP="00C721F5">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D67594">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D67594" w:rsidRPr="00D67594">
        <w:rPr>
          <w:rFonts w:ascii="Palatino Linotype" w:eastAsiaTheme="minorEastAsia" w:hAnsi="Palatino Linotype"/>
          <w:sz w:val="24"/>
          <w:szCs w:val="24"/>
          <w:lang w:val="es-ES_tradnl" w:eastAsia="es-ES"/>
        </w:rPr>
        <w:t>MARTÍNEZ</w:t>
      </w:r>
      <w:r w:rsidRPr="00D67594">
        <w:rPr>
          <w:rFonts w:ascii="Palatino Linotype" w:eastAsiaTheme="minorEastAsia" w:hAnsi="Palatino Linotype"/>
          <w:sz w:val="24"/>
          <w:szCs w:val="24"/>
          <w:lang w:val="es-ES_tradnl" w:eastAsia="es-ES"/>
        </w:rPr>
        <w:t xml:space="preserve"> </w:t>
      </w:r>
      <w:r w:rsidR="00D67594" w:rsidRPr="00D67594">
        <w:rPr>
          <w:rFonts w:ascii="Palatino Linotype" w:eastAsiaTheme="minorEastAsia" w:hAnsi="Palatino Linotype"/>
          <w:sz w:val="24"/>
          <w:szCs w:val="24"/>
          <w:lang w:val="es-ES_tradnl" w:eastAsia="es-ES"/>
        </w:rPr>
        <w:t>SÁNCHEZ</w:t>
      </w:r>
      <w:r w:rsidRPr="00D67594">
        <w:rPr>
          <w:rFonts w:ascii="Palatino Linotype" w:eastAsiaTheme="minorEastAsia" w:hAnsi="Palatino Linotype"/>
          <w:sz w:val="24"/>
          <w:szCs w:val="24"/>
          <w:lang w:val="es-ES_tradnl" w:eastAsia="es-ES"/>
        </w:rPr>
        <w:t xml:space="preserve">; EVA ABAID YAPUR; JOSÉ GUADALUPE LUNA HERNÁNDEZ; JAVIER MARTÍNEZ CRUZ Y LUIS GUSTAVO PARRA NORIEGA; EN LA </w:t>
      </w:r>
      <w:r w:rsidR="00D67594" w:rsidRPr="00D67594">
        <w:rPr>
          <w:rFonts w:ascii="Palatino Linotype" w:eastAsiaTheme="minorEastAsia" w:hAnsi="Palatino Linotype"/>
          <w:sz w:val="24"/>
          <w:szCs w:val="24"/>
          <w:lang w:val="es-ES_tradnl" w:eastAsia="es-ES"/>
        </w:rPr>
        <w:t>TRIGÉSIMA</w:t>
      </w:r>
      <w:r w:rsidR="00D67594">
        <w:rPr>
          <w:rFonts w:ascii="Palatino Linotype" w:eastAsiaTheme="minorEastAsia" w:hAnsi="Palatino Linotype"/>
          <w:sz w:val="24"/>
          <w:szCs w:val="24"/>
          <w:lang w:val="es-ES_tradnl" w:eastAsia="es-ES"/>
        </w:rPr>
        <w:t xml:space="preserve"> </w:t>
      </w:r>
      <w:r w:rsidR="00F06F16">
        <w:rPr>
          <w:rFonts w:ascii="Palatino Linotype" w:eastAsiaTheme="minorEastAsia" w:hAnsi="Palatino Linotype"/>
          <w:sz w:val="24"/>
          <w:szCs w:val="24"/>
          <w:lang w:val="es-ES_tradnl" w:eastAsia="es-ES"/>
        </w:rPr>
        <w:t>SÉPTIMA</w:t>
      </w:r>
      <w:r w:rsidRPr="00D67594">
        <w:rPr>
          <w:rFonts w:ascii="Palatino Linotype" w:eastAsiaTheme="minorEastAsia" w:hAnsi="Palatino Linotype"/>
          <w:sz w:val="24"/>
          <w:szCs w:val="24"/>
          <w:lang w:val="es-ES_tradnl" w:eastAsia="es-ES"/>
        </w:rPr>
        <w:t xml:space="preserve"> SESIÓN ORDINARIA</w:t>
      </w:r>
      <w:r w:rsidR="006551A1">
        <w:rPr>
          <w:rFonts w:ascii="Palatino Linotype" w:eastAsiaTheme="minorEastAsia" w:hAnsi="Palatino Linotype"/>
          <w:sz w:val="24"/>
          <w:szCs w:val="24"/>
          <w:lang w:val="es-ES_tradnl" w:eastAsia="es-ES"/>
        </w:rPr>
        <w:t xml:space="preserve"> CELEBRADA EL NUEVE </w:t>
      </w:r>
      <w:r w:rsidR="00D67594">
        <w:rPr>
          <w:rFonts w:ascii="Palatino Linotype" w:eastAsiaTheme="minorEastAsia" w:hAnsi="Palatino Linotype"/>
          <w:sz w:val="24"/>
          <w:szCs w:val="24"/>
          <w:lang w:val="es-ES_tradnl" w:eastAsia="es-ES"/>
        </w:rPr>
        <w:t>(09</w:t>
      </w:r>
      <w:r w:rsidR="003A5A16" w:rsidRPr="00D67594">
        <w:rPr>
          <w:rFonts w:ascii="Palatino Linotype" w:eastAsiaTheme="minorEastAsia" w:hAnsi="Palatino Linotype"/>
          <w:sz w:val="24"/>
          <w:szCs w:val="24"/>
          <w:lang w:val="es-ES_tradnl" w:eastAsia="es-ES"/>
        </w:rPr>
        <w:t>) DE OCTUBRE</w:t>
      </w:r>
      <w:r w:rsidRPr="00D67594">
        <w:rPr>
          <w:rFonts w:ascii="Palatino Linotype" w:eastAsiaTheme="minorEastAsia" w:hAnsi="Palatino Linotype"/>
          <w:sz w:val="24"/>
          <w:szCs w:val="24"/>
          <w:lang w:val="es-ES_tradnl" w:eastAsia="es-ES"/>
        </w:rPr>
        <w:t xml:space="preserve"> DE DOS MIL DIECINUEVE, ANTE EL SECRETARIO TÉCNICO DEL PLENO</w:t>
      </w:r>
      <w:r w:rsidR="00D67594">
        <w:rPr>
          <w:rFonts w:ascii="Palatino Linotype" w:eastAsiaTheme="minorEastAsia" w:hAnsi="Palatino Linotype"/>
          <w:sz w:val="24"/>
          <w:szCs w:val="24"/>
          <w:lang w:val="es-ES_tradnl" w:eastAsia="es-ES"/>
        </w:rPr>
        <w:t>,</w:t>
      </w:r>
      <w:r w:rsidRPr="00D67594">
        <w:rPr>
          <w:rFonts w:ascii="Palatino Linotype" w:eastAsiaTheme="minorEastAsia" w:hAnsi="Palatino Linotype"/>
          <w:sz w:val="24"/>
          <w:szCs w:val="24"/>
          <w:lang w:val="es-ES_tradnl" w:eastAsia="es-ES"/>
        </w:rPr>
        <w:t xml:space="preserve"> ALEXIS TAPIA RAMÍREZ</w:t>
      </w:r>
      <w:r w:rsidRPr="00C721F5">
        <w:rPr>
          <w:rFonts w:ascii="Palatino Linotype" w:eastAsiaTheme="minorEastAsia" w:hAnsi="Palatino Linotype"/>
          <w:sz w:val="24"/>
          <w:szCs w:val="24"/>
          <w:lang w:val="es-ES_tradnl" w:eastAsia="es-ES"/>
        </w:rPr>
        <w:t>.</w:t>
      </w:r>
      <w:r w:rsidRPr="00C721F5">
        <w:rPr>
          <w:rFonts w:ascii="Palatino Linotype" w:eastAsiaTheme="minorEastAsia" w:hAnsi="Palatino Linotype" w:cs="Arial"/>
          <w:sz w:val="24"/>
          <w:szCs w:val="24"/>
          <w:lang w:val="es-ES_tradnl" w:eastAsia="es-ES"/>
        </w:rPr>
        <w:t xml:space="preserve">  </w:t>
      </w:r>
    </w:p>
    <w:p w:rsidR="00136F79" w:rsidRDefault="00136F79" w:rsidP="00C721F5">
      <w:pPr>
        <w:spacing w:line="360" w:lineRule="auto"/>
        <w:rPr>
          <w:rFonts w:ascii="Palatino Linotype" w:eastAsiaTheme="minorEastAsia" w:hAnsi="Palatino Linotype" w:cs="Arial"/>
          <w:sz w:val="24"/>
          <w:szCs w:val="24"/>
          <w:lang w:val="es-ES_tradnl" w:eastAsia="es-ES"/>
        </w:rPr>
      </w:pPr>
    </w:p>
    <w:p w:rsidR="00D67594" w:rsidRDefault="00D67594" w:rsidP="00C721F5">
      <w:pPr>
        <w:spacing w:line="360" w:lineRule="auto"/>
        <w:rPr>
          <w:rFonts w:ascii="Palatino Linotype" w:eastAsiaTheme="minorEastAsia" w:hAnsi="Palatino Linotype" w:cs="Arial"/>
          <w:sz w:val="24"/>
          <w:szCs w:val="24"/>
          <w:lang w:val="es-ES_tradnl" w:eastAsia="es-ES"/>
        </w:rPr>
      </w:pPr>
    </w:p>
    <w:p w:rsidR="00D67594" w:rsidRPr="00C721F5" w:rsidRDefault="00D67594" w:rsidP="00C721F5">
      <w:pPr>
        <w:spacing w:line="360" w:lineRule="auto"/>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05DC0" w:rsidRPr="00C721F5" w:rsidTr="007D2921">
        <w:trPr>
          <w:trHeight w:val="1168"/>
        </w:trPr>
        <w:tc>
          <w:tcPr>
            <w:tcW w:w="8697" w:type="dxa"/>
            <w:gridSpan w:val="2"/>
            <w:vAlign w:val="center"/>
          </w:tcPr>
          <w:p w:rsidR="00A05DC0" w:rsidRPr="00C721F5" w:rsidRDefault="00A05DC0" w:rsidP="00D67594">
            <w:pPr>
              <w:spacing w:line="360" w:lineRule="auto"/>
              <w:ind w:right="49"/>
              <w:jc w:val="center"/>
              <w:rPr>
                <w:rFonts w:ascii="Palatino Linotype" w:eastAsiaTheme="minorEastAsia" w:hAnsi="Palatino Linotype" w:cs="Times New Roman"/>
                <w:b/>
              </w:rPr>
            </w:pPr>
            <w:r w:rsidRPr="00C721F5">
              <w:rPr>
                <w:rFonts w:ascii="Palatino Linotype" w:eastAsiaTheme="minorEastAsia" w:hAnsi="Palatino Linotype" w:cs="Times New Roman"/>
                <w:b/>
              </w:rPr>
              <w:t>Zulema Martínez Sánchez</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Comisionada Presidenta</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(Rúbrica)</w:t>
            </w:r>
          </w:p>
        </w:tc>
      </w:tr>
      <w:tr w:rsidR="00A05DC0" w:rsidRPr="00C721F5" w:rsidTr="007D2921">
        <w:trPr>
          <w:trHeight w:val="1395"/>
        </w:trPr>
        <w:tc>
          <w:tcPr>
            <w:tcW w:w="4348" w:type="dxa"/>
            <w:vAlign w:val="center"/>
          </w:tcPr>
          <w:p w:rsidR="00A05DC0" w:rsidRPr="00C721F5" w:rsidRDefault="00A05DC0"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p>
          <w:p w:rsidR="00136F79" w:rsidRPr="00C721F5" w:rsidRDefault="00136F79" w:rsidP="00D67594">
            <w:pPr>
              <w:spacing w:line="360" w:lineRule="auto"/>
              <w:ind w:right="49"/>
              <w:jc w:val="center"/>
              <w:rPr>
                <w:rFonts w:ascii="Palatino Linotype" w:eastAsiaTheme="minorEastAsia" w:hAnsi="Palatino Linotype" w:cs="Times New Roman"/>
                <w:b/>
              </w:rPr>
            </w:pPr>
          </w:p>
          <w:p w:rsidR="00D67594" w:rsidRDefault="00D67594" w:rsidP="00D67594">
            <w:pPr>
              <w:spacing w:line="360" w:lineRule="auto"/>
              <w:ind w:right="49"/>
              <w:jc w:val="center"/>
              <w:rPr>
                <w:rFonts w:ascii="Palatino Linotype" w:eastAsiaTheme="minorEastAsia" w:hAnsi="Palatino Linotype" w:cs="Times New Roman"/>
                <w:b/>
              </w:rPr>
            </w:pPr>
          </w:p>
          <w:p w:rsidR="00D67594" w:rsidRDefault="00D67594" w:rsidP="00D67594">
            <w:pPr>
              <w:spacing w:line="360" w:lineRule="auto"/>
              <w:ind w:right="49"/>
              <w:jc w:val="center"/>
              <w:rPr>
                <w:rFonts w:ascii="Palatino Linotype" w:eastAsiaTheme="minorEastAsia" w:hAnsi="Palatino Linotype" w:cs="Times New Roman"/>
                <w:b/>
              </w:rPr>
            </w:pPr>
          </w:p>
          <w:p w:rsidR="00D67594" w:rsidRDefault="00D67594"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r w:rsidRPr="00C721F5">
              <w:rPr>
                <w:rFonts w:ascii="Palatino Linotype" w:eastAsiaTheme="minorEastAsia" w:hAnsi="Palatino Linotype" w:cs="Times New Roman"/>
                <w:b/>
              </w:rPr>
              <w:t xml:space="preserve">Eva </w:t>
            </w:r>
            <w:proofErr w:type="spellStart"/>
            <w:r w:rsidRPr="00C721F5">
              <w:rPr>
                <w:rFonts w:ascii="Palatino Linotype" w:eastAsiaTheme="minorEastAsia" w:hAnsi="Palatino Linotype" w:cs="Times New Roman"/>
                <w:b/>
              </w:rPr>
              <w:t>Abaid</w:t>
            </w:r>
            <w:proofErr w:type="spellEnd"/>
            <w:r w:rsidRPr="00C721F5">
              <w:rPr>
                <w:rFonts w:ascii="Palatino Linotype" w:eastAsiaTheme="minorEastAsia" w:hAnsi="Palatino Linotype" w:cs="Times New Roman"/>
                <w:b/>
              </w:rPr>
              <w:t xml:space="preserve"> </w:t>
            </w:r>
            <w:proofErr w:type="spellStart"/>
            <w:r w:rsidRPr="00C721F5">
              <w:rPr>
                <w:rFonts w:ascii="Palatino Linotype" w:eastAsiaTheme="minorEastAsia" w:hAnsi="Palatino Linotype" w:cs="Times New Roman"/>
                <w:b/>
              </w:rPr>
              <w:t>Yapur</w:t>
            </w:r>
            <w:proofErr w:type="spellEnd"/>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Comisionada</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(Rúbrica)</w:t>
            </w:r>
          </w:p>
        </w:tc>
        <w:tc>
          <w:tcPr>
            <w:tcW w:w="4349" w:type="dxa"/>
            <w:vAlign w:val="center"/>
          </w:tcPr>
          <w:p w:rsidR="00A05DC0" w:rsidRPr="00C721F5" w:rsidRDefault="00A05DC0"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p>
          <w:p w:rsidR="00136F79" w:rsidRPr="00C721F5" w:rsidRDefault="00136F79"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p>
          <w:p w:rsidR="00D67594" w:rsidRDefault="00D67594" w:rsidP="00D67594">
            <w:pPr>
              <w:spacing w:line="360" w:lineRule="auto"/>
              <w:ind w:right="49"/>
              <w:jc w:val="center"/>
              <w:rPr>
                <w:rFonts w:ascii="Palatino Linotype" w:eastAsiaTheme="minorEastAsia" w:hAnsi="Palatino Linotype" w:cs="Times New Roman"/>
                <w:b/>
              </w:rPr>
            </w:pPr>
          </w:p>
          <w:p w:rsidR="00D67594" w:rsidRDefault="00D67594"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r w:rsidRPr="00C721F5">
              <w:rPr>
                <w:rFonts w:ascii="Palatino Linotype" w:eastAsiaTheme="minorEastAsia" w:hAnsi="Palatino Linotype" w:cs="Times New Roman"/>
                <w:b/>
              </w:rPr>
              <w:t>José Guadalupe Luna Hernández</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Comisionado</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(Rúbrica)</w:t>
            </w:r>
          </w:p>
        </w:tc>
      </w:tr>
      <w:tr w:rsidR="00A05DC0" w:rsidRPr="00C721F5" w:rsidTr="007D2921">
        <w:trPr>
          <w:trHeight w:val="1451"/>
        </w:trPr>
        <w:tc>
          <w:tcPr>
            <w:tcW w:w="4348" w:type="dxa"/>
            <w:vAlign w:val="center"/>
          </w:tcPr>
          <w:p w:rsidR="00A05DC0" w:rsidRPr="00C721F5" w:rsidRDefault="00A05DC0"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r w:rsidRPr="00C721F5">
              <w:rPr>
                <w:rFonts w:ascii="Palatino Linotype" w:eastAsiaTheme="minorEastAsia" w:hAnsi="Palatino Linotype" w:cs="Times New Roman"/>
                <w:b/>
              </w:rPr>
              <w:t>Javier Martínez Cruz</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Comisionado</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(Rúbrica)</w:t>
            </w:r>
          </w:p>
        </w:tc>
        <w:tc>
          <w:tcPr>
            <w:tcW w:w="4349" w:type="dxa"/>
            <w:vAlign w:val="center"/>
          </w:tcPr>
          <w:p w:rsidR="00A05DC0" w:rsidRPr="00C721F5" w:rsidRDefault="00A05DC0"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p>
          <w:p w:rsidR="00A05DC0" w:rsidRPr="00C721F5" w:rsidRDefault="00A05DC0" w:rsidP="00D67594">
            <w:pPr>
              <w:spacing w:line="360" w:lineRule="auto"/>
              <w:ind w:right="49"/>
              <w:jc w:val="center"/>
              <w:rPr>
                <w:rFonts w:ascii="Palatino Linotype" w:eastAsiaTheme="minorEastAsia" w:hAnsi="Palatino Linotype" w:cs="Times New Roman"/>
                <w:b/>
              </w:rPr>
            </w:pPr>
            <w:r w:rsidRPr="00C721F5">
              <w:rPr>
                <w:rFonts w:ascii="Palatino Linotype" w:eastAsiaTheme="minorEastAsia" w:hAnsi="Palatino Linotype" w:cs="Times New Roman"/>
                <w:b/>
              </w:rPr>
              <w:t>Luis Gustavo Parra Noriega</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Comisionado</w:t>
            </w:r>
          </w:p>
          <w:p w:rsidR="00A05DC0" w:rsidRPr="00C721F5" w:rsidRDefault="00A05DC0" w:rsidP="00D67594">
            <w:pPr>
              <w:spacing w:line="360" w:lineRule="auto"/>
              <w:ind w:right="49"/>
              <w:jc w:val="center"/>
              <w:rPr>
                <w:rFonts w:ascii="Palatino Linotype" w:eastAsiaTheme="minorEastAsia" w:hAnsi="Palatino Linotype" w:cs="Times New Roman"/>
              </w:rPr>
            </w:pPr>
            <w:r w:rsidRPr="00C721F5">
              <w:rPr>
                <w:rFonts w:ascii="Palatino Linotype" w:eastAsiaTheme="minorEastAsia" w:hAnsi="Palatino Linotype" w:cs="Times New Roman"/>
              </w:rPr>
              <w:t>(Rúbrica)</w:t>
            </w:r>
          </w:p>
        </w:tc>
      </w:tr>
      <w:tr w:rsidR="00A05DC0" w:rsidRPr="00F06F16" w:rsidTr="007D2921">
        <w:trPr>
          <w:trHeight w:val="1263"/>
        </w:trPr>
        <w:tc>
          <w:tcPr>
            <w:tcW w:w="8697" w:type="dxa"/>
            <w:gridSpan w:val="2"/>
            <w:vAlign w:val="center"/>
          </w:tcPr>
          <w:p w:rsidR="00136F79" w:rsidRDefault="00136F79" w:rsidP="00F06F16">
            <w:pPr>
              <w:spacing w:line="360" w:lineRule="auto"/>
              <w:ind w:right="49"/>
              <w:rPr>
                <w:rFonts w:ascii="Palatino Linotype" w:eastAsiaTheme="minorEastAsia" w:hAnsi="Palatino Linotype" w:cs="Times New Roman"/>
                <w:b/>
              </w:rPr>
            </w:pPr>
          </w:p>
          <w:p w:rsidR="00F06F16" w:rsidRPr="00C721F5" w:rsidRDefault="00F06F16" w:rsidP="00F06F16">
            <w:pPr>
              <w:spacing w:line="360" w:lineRule="auto"/>
              <w:ind w:right="49"/>
              <w:rPr>
                <w:rFonts w:ascii="Palatino Linotype" w:eastAsiaTheme="minorEastAsia" w:hAnsi="Palatino Linotype" w:cs="Times New Roman"/>
                <w:b/>
              </w:rPr>
            </w:pPr>
          </w:p>
          <w:p w:rsidR="00A05DC0" w:rsidRPr="00F06F16" w:rsidRDefault="00A05DC0" w:rsidP="00D67594">
            <w:pPr>
              <w:spacing w:line="360" w:lineRule="auto"/>
              <w:ind w:right="49"/>
              <w:jc w:val="center"/>
              <w:rPr>
                <w:rFonts w:ascii="Palatino Linotype" w:eastAsiaTheme="minorEastAsia" w:hAnsi="Palatino Linotype" w:cs="Times New Roman"/>
                <w:b/>
              </w:rPr>
            </w:pPr>
            <w:r w:rsidRPr="00F06F16">
              <w:rPr>
                <w:rFonts w:ascii="Palatino Linotype" w:eastAsiaTheme="minorEastAsia" w:hAnsi="Palatino Linotype" w:cs="Times New Roman"/>
                <w:b/>
              </w:rPr>
              <w:t>Alexis Tapia Ramírez</w:t>
            </w:r>
          </w:p>
          <w:p w:rsidR="00A05DC0" w:rsidRPr="00F06F16" w:rsidRDefault="00A05DC0" w:rsidP="00D67594">
            <w:pPr>
              <w:spacing w:line="360" w:lineRule="auto"/>
              <w:ind w:right="49"/>
              <w:jc w:val="center"/>
              <w:rPr>
                <w:rFonts w:ascii="Palatino Linotype" w:eastAsiaTheme="minorEastAsia" w:hAnsi="Palatino Linotype" w:cs="Times New Roman"/>
              </w:rPr>
            </w:pPr>
            <w:r w:rsidRPr="00F06F16">
              <w:rPr>
                <w:rFonts w:ascii="Palatino Linotype" w:eastAsiaTheme="minorEastAsia" w:hAnsi="Palatino Linotype" w:cs="Times New Roman"/>
              </w:rPr>
              <w:t>Secretario Técnico del Pleno</w:t>
            </w:r>
          </w:p>
          <w:p w:rsidR="00A05DC0" w:rsidRPr="00F06F16" w:rsidRDefault="00A05DC0" w:rsidP="00D67594">
            <w:pPr>
              <w:spacing w:line="360" w:lineRule="auto"/>
              <w:ind w:right="49"/>
              <w:jc w:val="center"/>
              <w:rPr>
                <w:rFonts w:ascii="Palatino Linotype" w:eastAsiaTheme="minorEastAsia" w:hAnsi="Palatino Linotype" w:cs="Times New Roman"/>
              </w:rPr>
            </w:pPr>
            <w:r w:rsidRPr="00F06F16">
              <w:rPr>
                <w:rFonts w:ascii="Palatino Linotype" w:eastAsiaTheme="minorEastAsia" w:hAnsi="Palatino Linotype" w:cs="Times New Roman"/>
              </w:rPr>
              <w:t>(Rúbrica)</w:t>
            </w:r>
          </w:p>
        </w:tc>
      </w:tr>
    </w:tbl>
    <w:p w:rsidR="00A05DC0" w:rsidRPr="00C721F5" w:rsidRDefault="00A05DC0" w:rsidP="00C721F5">
      <w:pPr>
        <w:spacing w:before="240" w:after="240" w:line="360" w:lineRule="auto"/>
        <w:ind w:right="49"/>
        <w:jc w:val="both"/>
        <w:rPr>
          <w:rFonts w:ascii="Palatino Linotype" w:hAnsi="Palatino Linotype"/>
          <w:sz w:val="24"/>
          <w:szCs w:val="24"/>
        </w:rPr>
      </w:pPr>
      <w:r w:rsidRPr="00F06F16">
        <w:rPr>
          <w:rFonts w:ascii="Palatino Linotype" w:eastAsia="Times New Roman" w:hAnsi="Palatino Linotype" w:cs="Arial"/>
          <w:sz w:val="24"/>
          <w:szCs w:val="24"/>
          <w:lang w:val="es-ES_tradnl" w:eastAsia="es-ES"/>
        </w:rPr>
        <w:t>Esta hoja corresponde a la resoluci</w:t>
      </w:r>
      <w:r w:rsidR="003A5A16" w:rsidRPr="00F06F16">
        <w:rPr>
          <w:rFonts w:ascii="Palatino Linotype" w:eastAsia="Times New Roman" w:hAnsi="Palatino Linotype" w:cs="Arial"/>
          <w:sz w:val="24"/>
          <w:szCs w:val="24"/>
          <w:lang w:val="es-ES_tradnl" w:eastAsia="es-ES"/>
        </w:rPr>
        <w:t xml:space="preserve">ón de </w:t>
      </w:r>
      <w:r w:rsidR="00136F79" w:rsidRPr="00F06F16">
        <w:rPr>
          <w:rFonts w:ascii="Palatino Linotype" w:eastAsia="Times New Roman" w:hAnsi="Palatino Linotype" w:cs="Arial"/>
          <w:sz w:val="24"/>
          <w:szCs w:val="24"/>
          <w:lang w:val="es-ES_tradnl" w:eastAsia="es-ES"/>
        </w:rPr>
        <w:t>nueve (09)</w:t>
      </w:r>
      <w:r w:rsidR="003A5A16" w:rsidRPr="00F06F16">
        <w:rPr>
          <w:rFonts w:ascii="Palatino Linotype" w:eastAsia="Times New Roman" w:hAnsi="Palatino Linotype" w:cs="Arial"/>
          <w:sz w:val="24"/>
          <w:szCs w:val="24"/>
          <w:lang w:val="es-ES_tradnl" w:eastAsia="es-ES"/>
        </w:rPr>
        <w:t xml:space="preserve"> de octubre</w:t>
      </w:r>
      <w:r w:rsidRPr="00F06F16">
        <w:rPr>
          <w:rFonts w:ascii="Palatino Linotype" w:eastAsia="Times New Roman" w:hAnsi="Palatino Linotype" w:cs="Arial"/>
          <w:sz w:val="24"/>
          <w:szCs w:val="24"/>
          <w:lang w:val="es-ES_tradnl" w:eastAsia="es-ES"/>
        </w:rPr>
        <w:t xml:space="preserve"> de dos mil diecinueve, emitida en el recurso de revisión </w:t>
      </w:r>
      <w:r w:rsidR="00136F79" w:rsidRPr="00F06F16">
        <w:rPr>
          <w:rFonts w:ascii="Palatino Linotype" w:eastAsia="Times New Roman" w:hAnsi="Palatino Linotype" w:cs="Arial"/>
          <w:b/>
          <w:sz w:val="24"/>
          <w:szCs w:val="24"/>
          <w:lang w:val="es-ES_tradnl" w:eastAsia="es-ES"/>
        </w:rPr>
        <w:t>06473</w:t>
      </w:r>
      <w:r w:rsidRPr="00F06F16">
        <w:rPr>
          <w:rFonts w:ascii="Palatino Linotype" w:eastAsia="Times New Roman" w:hAnsi="Palatino Linotype" w:cs="Arial"/>
          <w:b/>
          <w:sz w:val="24"/>
          <w:szCs w:val="24"/>
          <w:lang w:val="es-ES_tradnl" w:eastAsia="es-ES"/>
        </w:rPr>
        <w:t xml:space="preserve">/INFOEM/IP/RR/2019 </w:t>
      </w:r>
      <w:r w:rsidR="00136F79" w:rsidRPr="00F06F16">
        <w:rPr>
          <w:rFonts w:ascii="Palatino Linotype" w:eastAsia="Times New Roman" w:hAnsi="Palatino Linotype" w:cs="Arial"/>
          <w:b/>
          <w:sz w:val="24"/>
          <w:szCs w:val="24"/>
          <w:lang w:val="es-ES_tradnl" w:eastAsia="es-ES"/>
        </w:rPr>
        <w:t>y acumulados</w:t>
      </w:r>
      <w:r w:rsidR="00136F79" w:rsidRPr="00F06F16">
        <w:rPr>
          <w:rFonts w:ascii="Palatino Linotype" w:eastAsia="Times New Roman" w:hAnsi="Palatino Linotype" w:cs="Arial"/>
          <w:sz w:val="24"/>
          <w:szCs w:val="24"/>
          <w:lang w:val="es-ES_tradnl" w:eastAsia="es-ES"/>
        </w:rPr>
        <w:t>.</w:t>
      </w:r>
      <w:bookmarkStart w:id="83" w:name="_GoBack"/>
      <w:bookmarkEnd w:id="83"/>
    </w:p>
    <w:sectPr w:rsidR="00A05DC0" w:rsidRPr="00C721F5" w:rsidSect="00C721F5">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7B" w:rsidRDefault="001F337B" w:rsidP="00A05DC0">
      <w:pPr>
        <w:spacing w:after="0" w:line="240" w:lineRule="auto"/>
      </w:pPr>
      <w:r>
        <w:separator/>
      </w:r>
    </w:p>
  </w:endnote>
  <w:endnote w:type="continuationSeparator" w:id="0">
    <w:p w:rsidR="001F337B" w:rsidRDefault="001F337B" w:rsidP="00A05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C721F5" w:rsidRPr="00883450" w:rsidRDefault="00C721F5">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64F36">
              <w:rPr>
                <w:rFonts w:ascii="Palatino Linotype" w:hAnsi="Palatino Linotype"/>
                <w:b/>
                <w:bCs/>
                <w:noProof/>
                <w:szCs w:val="20"/>
              </w:rPr>
              <w:t>99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64F36">
              <w:rPr>
                <w:rFonts w:ascii="Palatino Linotype" w:hAnsi="Palatino Linotype"/>
                <w:b/>
                <w:bCs/>
                <w:noProof/>
                <w:szCs w:val="20"/>
              </w:rPr>
              <w:t>100</w:t>
            </w:r>
            <w:r w:rsidRPr="00883450">
              <w:rPr>
                <w:rFonts w:ascii="Palatino Linotype" w:hAnsi="Palatino Linotype"/>
                <w:b/>
                <w:bCs/>
                <w:szCs w:val="20"/>
              </w:rPr>
              <w:fldChar w:fldCharType="end"/>
            </w:r>
          </w:p>
        </w:sdtContent>
      </w:sdt>
    </w:sdtContent>
  </w:sdt>
  <w:p w:rsidR="00C721F5" w:rsidRDefault="00C721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F5" w:rsidRPr="00883450" w:rsidRDefault="00C721F5" w:rsidP="007D292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64F36" w:rsidRPr="00264F3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64F36" w:rsidRPr="00264F36">
      <w:rPr>
        <w:rFonts w:ascii="Palatino Linotype" w:hAnsi="Palatino Linotype"/>
        <w:noProof/>
        <w:lang w:val="es-ES"/>
      </w:rPr>
      <w:t>100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7B" w:rsidRDefault="001F337B" w:rsidP="00A05DC0">
      <w:pPr>
        <w:spacing w:after="0" w:line="240" w:lineRule="auto"/>
      </w:pPr>
      <w:r>
        <w:separator/>
      </w:r>
    </w:p>
  </w:footnote>
  <w:footnote w:type="continuationSeparator" w:id="0">
    <w:p w:rsidR="001F337B" w:rsidRDefault="001F337B" w:rsidP="00A05DC0">
      <w:pPr>
        <w:spacing w:after="0" w:line="240" w:lineRule="auto"/>
      </w:pPr>
      <w:r>
        <w:continuationSeparator/>
      </w:r>
    </w:p>
  </w:footnote>
  <w:footnote w:id="1">
    <w:p w:rsidR="00C721F5" w:rsidRPr="00F75272" w:rsidRDefault="00C721F5" w:rsidP="00D628D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C721F5" w:rsidRPr="002D4399" w:rsidRDefault="00C721F5">
      <w:pPr>
        <w:pStyle w:val="Textonotapie"/>
        <w:rPr>
          <w:rFonts w:ascii="Palatino Linotype" w:hAnsi="Palatino Linotype"/>
          <w:sz w:val="16"/>
        </w:rPr>
      </w:pPr>
      <w:r>
        <w:rPr>
          <w:rStyle w:val="Refdenotaalpie"/>
        </w:rPr>
        <w:footnoteRef/>
      </w:r>
      <w:r>
        <w:t xml:space="preserve"> </w:t>
      </w:r>
      <w:r w:rsidRPr="000E264C">
        <w:rPr>
          <w:rFonts w:ascii="Palatino Linotype" w:eastAsia="MS Mincho" w:hAnsi="Palatino Linotype" w:cstheme="majorBidi"/>
          <w:sz w:val="18"/>
        </w:rPr>
        <w:t>https://www.ipomex.org.mx/ipo3/lgt/indice/DIFTECAMAC/organigramas.web</w:t>
      </w:r>
    </w:p>
  </w:footnote>
  <w:footnote w:id="3">
    <w:p w:rsidR="00C721F5" w:rsidRDefault="00C721F5" w:rsidP="007D292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721F5" w:rsidRDefault="00C721F5" w:rsidP="007D2921">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721F5" w:rsidRPr="001E1F95" w:rsidRDefault="00C721F5" w:rsidP="007D292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C721F5" w:rsidRPr="00034B44" w:rsidRDefault="00C721F5" w:rsidP="007D2921">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C721F5" w:rsidRPr="00034B44" w:rsidRDefault="00C721F5" w:rsidP="007D2921">
      <w:pPr>
        <w:pStyle w:val="ADB1"/>
        <w:jc w:val="both"/>
        <w:rPr>
          <w:rFonts w:ascii="Palatino Linotype" w:hAnsi="Palatino Linotype"/>
          <w:sz w:val="18"/>
        </w:rPr>
      </w:pPr>
      <w:r w:rsidRPr="00034B44">
        <w:rPr>
          <w:rFonts w:ascii="Palatino Linotype" w:hAnsi="Palatino Linotype"/>
          <w:sz w:val="18"/>
        </w:rPr>
        <w:t xml:space="preserve"> (…)</w:t>
      </w:r>
    </w:p>
    <w:p w:rsidR="00C721F5" w:rsidRPr="00034B44" w:rsidRDefault="00C721F5" w:rsidP="007D2921">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F5" w:rsidRDefault="00C721F5">
    <w:pPr>
      <w:pStyle w:val="Encabezado"/>
    </w:pPr>
  </w:p>
  <w:p w:rsidR="00C721F5" w:rsidRDefault="00C721F5">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C721F5" w:rsidRPr="00EF13C1" w:rsidTr="007D2921">
      <w:trPr>
        <w:trHeight w:val="138"/>
      </w:trPr>
      <w:tc>
        <w:tcPr>
          <w:tcW w:w="2977" w:type="dxa"/>
          <w:vAlign w:val="center"/>
        </w:tcPr>
        <w:p w:rsidR="00C721F5" w:rsidRPr="00EF13C1" w:rsidRDefault="00C721F5" w:rsidP="007D2921">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C721F5" w:rsidRPr="00EF13C1" w:rsidRDefault="00C721F5" w:rsidP="008943B5">
          <w:pPr>
            <w:pStyle w:val="Encabezado"/>
            <w:rPr>
              <w:rFonts w:ascii="Palatino Linotype" w:hAnsi="Palatino Linotype"/>
              <w:b/>
              <w:sz w:val="22"/>
              <w:szCs w:val="22"/>
            </w:rPr>
          </w:pPr>
          <w:r>
            <w:rPr>
              <w:rFonts w:ascii="Palatino Linotype" w:hAnsi="Palatino Linotype" w:cs="Arial"/>
              <w:b/>
              <w:bCs/>
              <w:sz w:val="22"/>
              <w:szCs w:val="22"/>
              <w:lang w:eastAsia="es-MX"/>
            </w:rPr>
            <w:t>06473/INFOEM/IP/RR/2019 y acumulados</w:t>
          </w:r>
        </w:p>
      </w:tc>
    </w:tr>
    <w:tr w:rsidR="00C721F5" w:rsidRPr="00EF13C1" w:rsidTr="007D2921">
      <w:trPr>
        <w:gridAfter w:val="1"/>
        <w:wAfter w:w="142" w:type="dxa"/>
        <w:trHeight w:val="321"/>
      </w:trPr>
      <w:tc>
        <w:tcPr>
          <w:tcW w:w="2977" w:type="dxa"/>
          <w:vAlign w:val="center"/>
        </w:tcPr>
        <w:p w:rsidR="00C721F5" w:rsidRPr="00EF13C1" w:rsidRDefault="00C721F5" w:rsidP="007D2921">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C721F5" w:rsidRPr="00EF13C1" w:rsidRDefault="00C721F5" w:rsidP="00A05DC0">
          <w:pPr>
            <w:pStyle w:val="Encabezado"/>
            <w:ind w:right="-108"/>
            <w:jc w:val="both"/>
            <w:rPr>
              <w:rFonts w:ascii="Palatino Linotype" w:hAnsi="Palatino Linotype"/>
              <w:b/>
              <w:sz w:val="22"/>
              <w:szCs w:val="22"/>
            </w:rPr>
          </w:pPr>
          <w:r>
            <w:rPr>
              <w:rFonts w:ascii="Palatino Linotype" w:hAnsi="Palatino Linotype"/>
              <w:b/>
              <w:sz w:val="22"/>
              <w:szCs w:val="22"/>
            </w:rPr>
            <w:t>Sistema Municipal para el Desarrollo Integral de la Familia de Tecámac.</w:t>
          </w:r>
        </w:p>
      </w:tc>
    </w:tr>
    <w:tr w:rsidR="00C721F5" w:rsidRPr="00EF13C1" w:rsidTr="007D2921">
      <w:trPr>
        <w:trHeight w:val="321"/>
      </w:trPr>
      <w:tc>
        <w:tcPr>
          <w:tcW w:w="2977" w:type="dxa"/>
          <w:vAlign w:val="center"/>
        </w:tcPr>
        <w:p w:rsidR="00C721F5" w:rsidRPr="00EF13C1" w:rsidRDefault="00C721F5" w:rsidP="007D2921">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C721F5" w:rsidRPr="00EF13C1" w:rsidRDefault="00C721F5" w:rsidP="00A05DC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r>
            <w:rPr>
              <w:rFonts w:ascii="Palatino Linotype" w:hAnsi="Palatino Linotype"/>
              <w:b/>
              <w:sz w:val="22"/>
              <w:szCs w:val="22"/>
            </w:rPr>
            <w:t>.</w:t>
          </w:r>
        </w:p>
      </w:tc>
    </w:tr>
  </w:tbl>
  <w:p w:rsidR="00C721F5" w:rsidRDefault="00C721F5" w:rsidP="007D29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F5" w:rsidRDefault="00C721F5" w:rsidP="007D2921">
    <w:pPr>
      <w:pStyle w:val="Encabezado"/>
      <w:tabs>
        <w:tab w:val="left" w:pos="3103"/>
      </w:tabs>
    </w:pPr>
    <w:r>
      <w:tab/>
    </w:r>
    <w:r>
      <w:tab/>
    </w:r>
  </w:p>
  <w:tbl>
    <w:tblPr>
      <w:tblStyle w:val="Tablaconcuadrcula"/>
      <w:tblW w:w="7390"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C721F5" w:rsidRPr="00182113" w:rsidTr="00A05DC0">
      <w:trPr>
        <w:trHeight w:val="138"/>
      </w:trPr>
      <w:tc>
        <w:tcPr>
          <w:tcW w:w="2532" w:type="dxa"/>
          <w:vAlign w:val="center"/>
        </w:tcPr>
        <w:p w:rsidR="00C721F5" w:rsidRPr="00182113" w:rsidRDefault="00C721F5" w:rsidP="007D292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C721F5" w:rsidRPr="00182113" w:rsidRDefault="00C721F5" w:rsidP="007D2921">
          <w:pPr>
            <w:pStyle w:val="Encabezado"/>
            <w:jc w:val="center"/>
            <w:rPr>
              <w:rFonts w:ascii="Palatino Linotype" w:hAnsi="Palatino Linotype"/>
              <w:b/>
              <w:sz w:val="22"/>
              <w:szCs w:val="22"/>
            </w:rPr>
          </w:pPr>
        </w:p>
      </w:tc>
      <w:tc>
        <w:tcPr>
          <w:tcW w:w="4536" w:type="dxa"/>
          <w:vAlign w:val="center"/>
        </w:tcPr>
        <w:p w:rsidR="00C721F5" w:rsidRPr="005143E6" w:rsidRDefault="00C721F5" w:rsidP="00A05DC0">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06473/</w:t>
          </w:r>
          <w:r w:rsidRPr="00182113">
            <w:rPr>
              <w:rFonts w:ascii="Palatino Linotype" w:hAnsi="Palatino Linotype" w:cs="Arial"/>
              <w:b/>
              <w:bCs/>
              <w:lang w:eastAsia="es-MX"/>
            </w:rPr>
            <w:t>INFOEM/IP/RR/</w:t>
          </w:r>
          <w:r>
            <w:rPr>
              <w:rFonts w:ascii="Palatino Linotype" w:hAnsi="Palatino Linotype" w:cs="Arial"/>
              <w:b/>
              <w:bCs/>
              <w:lang w:eastAsia="es-MX"/>
            </w:rPr>
            <w:t>2019 y acumulados</w:t>
          </w:r>
        </w:p>
      </w:tc>
    </w:tr>
    <w:tr w:rsidR="00C721F5" w:rsidRPr="00182113" w:rsidTr="00A05DC0">
      <w:trPr>
        <w:trHeight w:val="227"/>
      </w:trPr>
      <w:tc>
        <w:tcPr>
          <w:tcW w:w="2532" w:type="dxa"/>
          <w:vAlign w:val="center"/>
        </w:tcPr>
        <w:p w:rsidR="00C721F5" w:rsidRPr="00182113" w:rsidRDefault="00C721F5" w:rsidP="007D2921">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C721F5" w:rsidRPr="00182113" w:rsidRDefault="00C721F5" w:rsidP="007D2921">
          <w:pPr>
            <w:pStyle w:val="Encabezado"/>
            <w:jc w:val="center"/>
            <w:rPr>
              <w:rFonts w:ascii="Palatino Linotype" w:hAnsi="Palatino Linotype"/>
              <w:b/>
              <w:sz w:val="22"/>
              <w:szCs w:val="22"/>
            </w:rPr>
          </w:pPr>
        </w:p>
      </w:tc>
      <w:tc>
        <w:tcPr>
          <w:tcW w:w="4536" w:type="dxa"/>
          <w:vAlign w:val="center"/>
        </w:tcPr>
        <w:p w:rsidR="00C721F5" w:rsidRPr="00182113" w:rsidRDefault="0074732E" w:rsidP="00A05DC0">
          <w:pPr>
            <w:pStyle w:val="Encabezado"/>
            <w:ind w:right="34"/>
            <w:jc w:val="center"/>
            <w:rPr>
              <w:rFonts w:ascii="Palatino Linotype" w:hAnsi="Palatino Linotype"/>
              <w:b/>
              <w:sz w:val="22"/>
              <w:szCs w:val="22"/>
            </w:rPr>
          </w:pPr>
          <w:r w:rsidRPr="0074732E">
            <w:rPr>
              <w:rFonts w:ascii="Palatino Linotype" w:hAnsi="Palatino Linotype"/>
              <w:b/>
              <w:sz w:val="22"/>
              <w:szCs w:val="22"/>
              <w:highlight w:val="black"/>
            </w:rPr>
            <w:t>-------</w:t>
          </w:r>
        </w:p>
      </w:tc>
    </w:tr>
    <w:tr w:rsidR="00C721F5" w:rsidRPr="00182113" w:rsidTr="00A05DC0">
      <w:trPr>
        <w:trHeight w:val="232"/>
      </w:trPr>
      <w:tc>
        <w:tcPr>
          <w:tcW w:w="2532" w:type="dxa"/>
          <w:vAlign w:val="center"/>
        </w:tcPr>
        <w:p w:rsidR="00C721F5" w:rsidRPr="00182113" w:rsidRDefault="00C721F5" w:rsidP="007D2921">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C721F5" w:rsidRPr="00182113" w:rsidRDefault="00C721F5" w:rsidP="007D2921">
          <w:pPr>
            <w:pStyle w:val="Encabezado"/>
            <w:jc w:val="center"/>
            <w:rPr>
              <w:rFonts w:ascii="Palatino Linotype" w:hAnsi="Palatino Linotype"/>
              <w:b/>
              <w:sz w:val="22"/>
              <w:szCs w:val="22"/>
            </w:rPr>
          </w:pPr>
        </w:p>
      </w:tc>
      <w:tc>
        <w:tcPr>
          <w:tcW w:w="4536" w:type="dxa"/>
          <w:vAlign w:val="center"/>
        </w:tcPr>
        <w:p w:rsidR="00C721F5" w:rsidRPr="00182113" w:rsidRDefault="00C721F5" w:rsidP="00A05DC0">
          <w:pPr>
            <w:pStyle w:val="Encabezado"/>
            <w:ind w:right="34"/>
            <w:rPr>
              <w:rFonts w:ascii="Palatino Linotype" w:hAnsi="Palatino Linotype"/>
              <w:b/>
              <w:sz w:val="22"/>
              <w:szCs w:val="22"/>
            </w:rPr>
          </w:pPr>
          <w:r>
            <w:rPr>
              <w:rFonts w:ascii="Palatino Linotype" w:hAnsi="Palatino Linotype"/>
              <w:b/>
              <w:sz w:val="22"/>
              <w:szCs w:val="22"/>
            </w:rPr>
            <w:t>Sistema Municipal para el Desarrollo Integral de la Familia de Tecámac</w:t>
          </w:r>
        </w:p>
      </w:tc>
    </w:tr>
    <w:tr w:rsidR="00C721F5" w:rsidRPr="00182113" w:rsidTr="00A05DC0">
      <w:trPr>
        <w:trHeight w:val="320"/>
      </w:trPr>
      <w:tc>
        <w:tcPr>
          <w:tcW w:w="2532" w:type="dxa"/>
          <w:vAlign w:val="center"/>
        </w:tcPr>
        <w:p w:rsidR="00C721F5" w:rsidRPr="00182113" w:rsidRDefault="00C721F5" w:rsidP="007D2921">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C721F5" w:rsidRPr="00182113" w:rsidRDefault="00C721F5" w:rsidP="007D2921">
          <w:pPr>
            <w:pStyle w:val="Encabezado"/>
            <w:jc w:val="center"/>
            <w:rPr>
              <w:rFonts w:ascii="Palatino Linotype" w:hAnsi="Palatino Linotype"/>
              <w:b/>
              <w:sz w:val="22"/>
              <w:szCs w:val="22"/>
            </w:rPr>
          </w:pPr>
        </w:p>
      </w:tc>
      <w:tc>
        <w:tcPr>
          <w:tcW w:w="4536" w:type="dxa"/>
          <w:vAlign w:val="center"/>
        </w:tcPr>
        <w:p w:rsidR="00C721F5" w:rsidRPr="00182113" w:rsidRDefault="00C721F5" w:rsidP="00A05DC0">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C721F5" w:rsidRDefault="00C721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507"/>
    <w:multiLevelType w:val="hybridMultilevel"/>
    <w:tmpl w:val="084469F8"/>
    <w:lvl w:ilvl="0" w:tplc="64D4B9D0">
      <w:start w:val="1"/>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
    <w:nsid w:val="1236427A"/>
    <w:multiLevelType w:val="hybridMultilevel"/>
    <w:tmpl w:val="F170D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4BC2BD9E"/>
    <w:lvl w:ilvl="0" w:tplc="92BE0B36">
      <w:start w:val="1"/>
      <w:numFmt w:val="decimal"/>
      <w:lvlText w:val="%1."/>
      <w:lvlJc w:val="left"/>
      <w:pPr>
        <w:ind w:left="360" w:hanging="360"/>
      </w:pPr>
      <w:rPr>
        <w:rFonts w:ascii="Palatino Linotype" w:hAnsi="Palatino Linotype" w:hint="default"/>
        <w:b/>
        <w:i w:val="0"/>
        <w:color w:val="auto"/>
        <w:sz w:val="24"/>
      </w:rPr>
    </w:lvl>
    <w:lvl w:ilvl="1" w:tplc="65C47E58">
      <w:start w:val="1"/>
      <w:numFmt w:val="lowerLetter"/>
      <w:lvlText w:val="%2)"/>
      <w:lvlJc w:val="left"/>
      <w:pPr>
        <w:ind w:left="1800" w:hanging="720"/>
      </w:pPr>
      <w:rPr>
        <w:b/>
      </w:rPr>
    </w:lvl>
    <w:lvl w:ilvl="2" w:tplc="C8A2758A">
      <w:start w:val="1"/>
      <w:numFmt w:val="lowerRoman"/>
      <w:lvlText w:val="%3."/>
      <w:lvlJc w:val="righ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6C07F1"/>
    <w:multiLevelType w:val="hybridMultilevel"/>
    <w:tmpl w:val="719037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4E7818"/>
    <w:multiLevelType w:val="hybridMultilevel"/>
    <w:tmpl w:val="095C6D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185FA0"/>
    <w:multiLevelType w:val="hybridMultilevel"/>
    <w:tmpl w:val="E0408A92"/>
    <w:lvl w:ilvl="0" w:tplc="782805C4">
      <w:start w:val="1"/>
      <w:numFmt w:val="upp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0"/>
  </w:num>
  <w:num w:numId="5">
    <w:abstractNumId w:val="1"/>
  </w:num>
  <w:num w:numId="6">
    <w:abstractNumId w:val="0"/>
  </w:num>
  <w:num w:numId="7">
    <w:abstractNumId w:val="8"/>
  </w:num>
  <w:num w:numId="8">
    <w:abstractNumId w:val="3"/>
  </w:num>
  <w:num w:numId="9">
    <w:abstractNumId w:val="1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C0"/>
    <w:rsid w:val="000473BE"/>
    <w:rsid w:val="000866AC"/>
    <w:rsid w:val="000D7936"/>
    <w:rsid w:val="000E264C"/>
    <w:rsid w:val="000F6CFF"/>
    <w:rsid w:val="00136F79"/>
    <w:rsid w:val="001F337B"/>
    <w:rsid w:val="001F7DF0"/>
    <w:rsid w:val="00232F5C"/>
    <w:rsid w:val="00264F36"/>
    <w:rsid w:val="002670D7"/>
    <w:rsid w:val="002A328A"/>
    <w:rsid w:val="002D4399"/>
    <w:rsid w:val="002E7C03"/>
    <w:rsid w:val="003175E8"/>
    <w:rsid w:val="003A5A16"/>
    <w:rsid w:val="003E0B0F"/>
    <w:rsid w:val="00410F60"/>
    <w:rsid w:val="00450A2F"/>
    <w:rsid w:val="00460B17"/>
    <w:rsid w:val="00490FB9"/>
    <w:rsid w:val="004A4C66"/>
    <w:rsid w:val="004F096E"/>
    <w:rsid w:val="00510714"/>
    <w:rsid w:val="0061094F"/>
    <w:rsid w:val="006540C7"/>
    <w:rsid w:val="006551A1"/>
    <w:rsid w:val="00673A8A"/>
    <w:rsid w:val="00692957"/>
    <w:rsid w:val="00705A98"/>
    <w:rsid w:val="0073759D"/>
    <w:rsid w:val="0074732E"/>
    <w:rsid w:val="00756B2C"/>
    <w:rsid w:val="00797B81"/>
    <w:rsid w:val="007C79FA"/>
    <w:rsid w:val="007D1B99"/>
    <w:rsid w:val="007D2921"/>
    <w:rsid w:val="007E5B25"/>
    <w:rsid w:val="007F1C26"/>
    <w:rsid w:val="00863A5D"/>
    <w:rsid w:val="00880C43"/>
    <w:rsid w:val="008817F2"/>
    <w:rsid w:val="008943B5"/>
    <w:rsid w:val="008B6612"/>
    <w:rsid w:val="009173B8"/>
    <w:rsid w:val="00953C13"/>
    <w:rsid w:val="00983AD3"/>
    <w:rsid w:val="009B3A1A"/>
    <w:rsid w:val="00A05DC0"/>
    <w:rsid w:val="00A47C80"/>
    <w:rsid w:val="00A55000"/>
    <w:rsid w:val="00A625C3"/>
    <w:rsid w:val="00AB5B25"/>
    <w:rsid w:val="00B340C7"/>
    <w:rsid w:val="00B40B35"/>
    <w:rsid w:val="00B872F2"/>
    <w:rsid w:val="00B91830"/>
    <w:rsid w:val="00BB7BB4"/>
    <w:rsid w:val="00BC616C"/>
    <w:rsid w:val="00C019F3"/>
    <w:rsid w:val="00C30002"/>
    <w:rsid w:val="00C721F5"/>
    <w:rsid w:val="00C84253"/>
    <w:rsid w:val="00CA6A5D"/>
    <w:rsid w:val="00CB200F"/>
    <w:rsid w:val="00CE78A3"/>
    <w:rsid w:val="00D05416"/>
    <w:rsid w:val="00D6075A"/>
    <w:rsid w:val="00D628D0"/>
    <w:rsid w:val="00D67594"/>
    <w:rsid w:val="00D70A74"/>
    <w:rsid w:val="00D8044E"/>
    <w:rsid w:val="00D97F4E"/>
    <w:rsid w:val="00DC76FB"/>
    <w:rsid w:val="00E54CC9"/>
    <w:rsid w:val="00E70410"/>
    <w:rsid w:val="00E75F92"/>
    <w:rsid w:val="00E82E78"/>
    <w:rsid w:val="00F02520"/>
    <w:rsid w:val="00F06F16"/>
    <w:rsid w:val="00F7765C"/>
    <w:rsid w:val="00FA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1E976FB-1464-411F-BC92-00B611F7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DC0"/>
  </w:style>
  <w:style w:type="paragraph" w:styleId="Ttulo1">
    <w:name w:val="heading 1"/>
    <w:basedOn w:val="Normal"/>
    <w:next w:val="Normal"/>
    <w:link w:val="Ttulo1Car"/>
    <w:uiPriority w:val="9"/>
    <w:qFormat/>
    <w:rsid w:val="007D29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D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5DC0"/>
  </w:style>
  <w:style w:type="paragraph" w:styleId="Piedepgina">
    <w:name w:val="footer"/>
    <w:basedOn w:val="Normal"/>
    <w:link w:val="PiedepginaCar"/>
    <w:uiPriority w:val="99"/>
    <w:unhideWhenUsed/>
    <w:rsid w:val="00A05D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5DC0"/>
  </w:style>
  <w:style w:type="table" w:styleId="Tablaconcuadrcula">
    <w:name w:val="Table Grid"/>
    <w:basedOn w:val="Tablanormal"/>
    <w:uiPriority w:val="39"/>
    <w:rsid w:val="00A05DC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05DC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A05DC0"/>
    <w:pPr>
      <w:spacing w:after="100"/>
    </w:pPr>
  </w:style>
  <w:style w:type="paragraph" w:styleId="TDC2">
    <w:name w:val="toc 2"/>
    <w:basedOn w:val="Normal"/>
    <w:next w:val="Normal"/>
    <w:autoRedefine/>
    <w:uiPriority w:val="39"/>
    <w:unhideWhenUsed/>
    <w:rsid w:val="00F7765C"/>
    <w:pPr>
      <w:tabs>
        <w:tab w:val="right" w:leader="dot" w:pos="8779"/>
      </w:tabs>
      <w:spacing w:after="100"/>
    </w:pPr>
  </w:style>
  <w:style w:type="character" w:styleId="Hipervnculo">
    <w:name w:val="Hyperlink"/>
    <w:basedOn w:val="Fuentedeprrafopredeter"/>
    <w:uiPriority w:val="99"/>
    <w:unhideWhenUsed/>
    <w:rsid w:val="00A05DC0"/>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05DC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05DC0"/>
  </w:style>
  <w:style w:type="character" w:customStyle="1" w:styleId="Ttulo1Car">
    <w:name w:val="Título 1 Car"/>
    <w:basedOn w:val="Fuentedeprrafopredeter"/>
    <w:link w:val="Ttulo1"/>
    <w:uiPriority w:val="9"/>
    <w:rsid w:val="007D2921"/>
    <w:rPr>
      <w:rFonts w:asciiTheme="majorHAnsi" w:eastAsiaTheme="majorEastAsia" w:hAnsiTheme="majorHAnsi" w:cstheme="majorBidi"/>
      <w:color w:val="2E74B5" w:themeColor="accent1" w:themeShade="BF"/>
      <w:sz w:val="32"/>
      <w:szCs w:val="3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7D2921"/>
    <w:rPr>
      <w:vertAlign w:val="superscript"/>
    </w:rPr>
  </w:style>
  <w:style w:type="paragraph" w:customStyle="1" w:styleId="ADB1">
    <w:name w:val="ADB1"/>
    <w:basedOn w:val="Normal"/>
    <w:next w:val="Textonotapie"/>
    <w:uiPriority w:val="99"/>
    <w:unhideWhenUsed/>
    <w:qFormat/>
    <w:rsid w:val="007D2921"/>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D292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D2921"/>
    <w:rPr>
      <w:sz w:val="20"/>
      <w:szCs w:val="20"/>
    </w:rPr>
  </w:style>
  <w:style w:type="paragraph" w:customStyle="1" w:styleId="m9034286551063534068gmail-msolistparagraph">
    <w:name w:val="m_9034286551063534068gmail-msolistparagraph"/>
    <w:basedOn w:val="Normal"/>
    <w:rsid w:val="00F7765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FA5BE2"/>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FA5BE2"/>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33900">
      <w:bodyDiv w:val="1"/>
      <w:marLeft w:val="0"/>
      <w:marRight w:val="0"/>
      <w:marTop w:val="0"/>
      <w:marBottom w:val="0"/>
      <w:divBdr>
        <w:top w:val="none" w:sz="0" w:space="0" w:color="auto"/>
        <w:left w:val="none" w:sz="0" w:space="0" w:color="auto"/>
        <w:bottom w:val="none" w:sz="0" w:space="0" w:color="auto"/>
        <w:right w:val="none" w:sz="0" w:space="0" w:color="auto"/>
      </w:divBdr>
    </w:div>
    <w:div w:id="872578512">
      <w:bodyDiv w:val="1"/>
      <w:marLeft w:val="0"/>
      <w:marRight w:val="0"/>
      <w:marTop w:val="0"/>
      <w:marBottom w:val="0"/>
      <w:divBdr>
        <w:top w:val="none" w:sz="0" w:space="0" w:color="auto"/>
        <w:left w:val="none" w:sz="0" w:space="0" w:color="auto"/>
        <w:bottom w:val="none" w:sz="0" w:space="0" w:color="auto"/>
        <w:right w:val="none" w:sz="0" w:space="0" w:color="auto"/>
      </w:divBdr>
    </w:div>
    <w:div w:id="907955385">
      <w:bodyDiv w:val="1"/>
      <w:marLeft w:val="0"/>
      <w:marRight w:val="0"/>
      <w:marTop w:val="0"/>
      <w:marBottom w:val="0"/>
      <w:divBdr>
        <w:top w:val="none" w:sz="0" w:space="0" w:color="auto"/>
        <w:left w:val="none" w:sz="0" w:space="0" w:color="auto"/>
        <w:bottom w:val="none" w:sz="0" w:space="0" w:color="auto"/>
        <w:right w:val="none" w:sz="0" w:space="0" w:color="auto"/>
      </w:divBdr>
    </w:div>
    <w:div w:id="12593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5102-2497-42E2-A4BB-954358A6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100</Pages>
  <Words>17700</Words>
  <Characters>97351</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2019-10-10T00:16:00Z</dcterms:created>
  <dcterms:modified xsi:type="dcterms:W3CDTF">2020-02-18T23:25:00Z</dcterms:modified>
</cp:coreProperties>
</file>