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77777777" w:rsidR="001B26AA" w:rsidRPr="001F3C5D" w:rsidRDefault="001B26AA" w:rsidP="004E1461">
      <w:pPr>
        <w:tabs>
          <w:tab w:val="left" w:pos="567"/>
        </w:tabs>
        <w:spacing w:line="360" w:lineRule="auto"/>
        <w:jc w:val="center"/>
        <w:rPr>
          <w:rFonts w:ascii="Palatino Linotype" w:eastAsia="Times New Roman" w:hAnsi="Palatino Linotype" w:cs="Times New Roman"/>
          <w:b/>
        </w:rPr>
      </w:pPr>
      <w:r w:rsidRPr="001F3C5D">
        <w:rPr>
          <w:rFonts w:ascii="Palatino Linotype" w:eastAsia="Times New Roman" w:hAnsi="Palatino Linotype" w:cs="Times New Roman"/>
          <w:b/>
        </w:rPr>
        <w:t>LÍNEAS ARGUMENTATIVAS</w:t>
      </w:r>
    </w:p>
    <w:p w14:paraId="7B893EAF" w14:textId="77777777" w:rsidR="0000092F" w:rsidRPr="001F3C5D" w:rsidRDefault="0000092F" w:rsidP="004E1461">
      <w:pPr>
        <w:tabs>
          <w:tab w:val="left" w:pos="567"/>
        </w:tabs>
        <w:spacing w:line="360" w:lineRule="auto"/>
        <w:jc w:val="center"/>
        <w:rPr>
          <w:rFonts w:ascii="Palatino Linotype" w:eastAsia="Times New Roman" w:hAnsi="Palatino Linotype" w:cs="Times New Roman"/>
          <w:b/>
        </w:rPr>
      </w:pPr>
    </w:p>
    <w:p w14:paraId="2A7470F0" w14:textId="77777777" w:rsidR="00265381" w:rsidRPr="001F3C5D" w:rsidRDefault="00265381" w:rsidP="00265381">
      <w:pPr>
        <w:spacing w:line="360" w:lineRule="auto"/>
        <w:jc w:val="both"/>
        <w:rPr>
          <w:rFonts w:ascii="Palatino Linotype" w:hAnsi="Palatino Linotype"/>
        </w:rPr>
      </w:pPr>
      <w:r w:rsidRPr="001F3C5D">
        <w:rPr>
          <w:rFonts w:ascii="Palatino Linotype" w:hAnsi="Palatino Linotype"/>
          <w:b/>
        </w:rPr>
        <w:t xml:space="preserve">INFORMACIÓN CONFIDENCIAL, CLASIFICACIÓN DE LA. </w:t>
      </w:r>
      <w:r w:rsidRPr="001F3C5D">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1AE05047" w14:textId="77777777" w:rsidR="00265381" w:rsidRPr="001F3C5D" w:rsidRDefault="00265381" w:rsidP="003A6367">
      <w:pPr>
        <w:tabs>
          <w:tab w:val="left" w:pos="567"/>
        </w:tabs>
        <w:spacing w:line="360" w:lineRule="auto"/>
        <w:jc w:val="both"/>
        <w:rPr>
          <w:rFonts w:ascii="Palatino Linotype" w:hAnsi="Palatino Linotype"/>
          <w:b/>
        </w:rPr>
      </w:pPr>
    </w:p>
    <w:p w14:paraId="26AF8061" w14:textId="7644B5B4" w:rsidR="008826F4" w:rsidRPr="001F3C5D" w:rsidRDefault="00113DD3" w:rsidP="00566997">
      <w:pPr>
        <w:tabs>
          <w:tab w:val="left" w:pos="567"/>
        </w:tabs>
        <w:spacing w:line="360" w:lineRule="auto"/>
        <w:rPr>
          <w:rFonts w:ascii="Palatino Linotype" w:eastAsia="Times New Roman" w:hAnsi="Palatino Linotype" w:cs="Times New Roman"/>
          <w:b/>
        </w:rPr>
      </w:pPr>
      <w:r w:rsidRPr="001F3C5D">
        <w:rPr>
          <w:rFonts w:ascii="Palatino Linotype" w:hAnsi="Palatino Linotype"/>
          <w:b/>
        </w:rPr>
        <w:t xml:space="preserve">RESPUESTAS IMPRECISAS O INCOMPLETAS, DEBER DE REPARACIÓN. </w:t>
      </w:r>
      <w:r w:rsidRPr="001F3C5D">
        <w:rPr>
          <w:rFonts w:ascii="Palatino Linotype" w:hAnsi="Palatino Linotype"/>
          <w:lang w:eastAsia="es-MX"/>
        </w:rPr>
        <w:t>Es obligación de todas las autoridades, promover, respetar y garantizar los derechos humanos, entre ellos el de acceso a la información pública, por lo que las respuestas imprecisas o incompletas generan una afectación inicial susceptible de ser reparada mediante el recurso de revisión</w:t>
      </w:r>
    </w:p>
    <w:p w14:paraId="35DCC688" w14:textId="77777777" w:rsidR="008826F4" w:rsidRPr="001F3C5D" w:rsidRDefault="008826F4" w:rsidP="00566997">
      <w:pPr>
        <w:tabs>
          <w:tab w:val="left" w:pos="567"/>
        </w:tabs>
        <w:spacing w:line="360" w:lineRule="auto"/>
        <w:rPr>
          <w:rFonts w:ascii="Palatino Linotype" w:eastAsia="Times New Roman" w:hAnsi="Palatino Linotype" w:cs="Times New Roman"/>
          <w:b/>
        </w:rPr>
      </w:pPr>
    </w:p>
    <w:p w14:paraId="276D6D69" w14:textId="77777777" w:rsidR="00743C9C" w:rsidRPr="001F3C5D" w:rsidRDefault="00743C9C" w:rsidP="00566997">
      <w:pPr>
        <w:tabs>
          <w:tab w:val="left" w:pos="567"/>
        </w:tabs>
        <w:spacing w:line="360" w:lineRule="auto"/>
        <w:rPr>
          <w:rFonts w:ascii="Palatino Linotype" w:eastAsia="Times New Roman" w:hAnsi="Palatino Linotype" w:cs="Times New Roman"/>
          <w:b/>
        </w:rPr>
      </w:pPr>
    </w:p>
    <w:p w14:paraId="2C0B0C12" w14:textId="77777777" w:rsidR="00743C9C" w:rsidRPr="001F3C5D" w:rsidRDefault="00743C9C" w:rsidP="00566997">
      <w:pPr>
        <w:tabs>
          <w:tab w:val="left" w:pos="567"/>
        </w:tabs>
        <w:spacing w:line="360" w:lineRule="auto"/>
        <w:rPr>
          <w:rFonts w:ascii="Palatino Linotype" w:eastAsia="Times New Roman" w:hAnsi="Palatino Linotype" w:cs="Times New Roman"/>
          <w:b/>
        </w:rPr>
      </w:pPr>
    </w:p>
    <w:p w14:paraId="3EDAC77C" w14:textId="77777777" w:rsidR="00743C9C" w:rsidRPr="001F3C5D" w:rsidRDefault="00743C9C" w:rsidP="00566997">
      <w:pPr>
        <w:tabs>
          <w:tab w:val="left" w:pos="567"/>
        </w:tabs>
        <w:spacing w:line="360" w:lineRule="auto"/>
        <w:rPr>
          <w:rFonts w:ascii="Palatino Linotype" w:eastAsia="Times New Roman" w:hAnsi="Palatino Linotype" w:cs="Times New Roman"/>
          <w:b/>
        </w:rPr>
      </w:pPr>
    </w:p>
    <w:p w14:paraId="3820B62E" w14:textId="77777777" w:rsidR="00D172C0" w:rsidRPr="001F3C5D" w:rsidRDefault="00D172C0" w:rsidP="00566997">
      <w:pPr>
        <w:tabs>
          <w:tab w:val="left" w:pos="567"/>
        </w:tabs>
        <w:spacing w:line="360" w:lineRule="auto"/>
        <w:rPr>
          <w:rFonts w:ascii="Palatino Linotype" w:eastAsia="Times New Roman" w:hAnsi="Palatino Linotype" w:cs="Times New Roman"/>
          <w:b/>
        </w:rPr>
      </w:pPr>
    </w:p>
    <w:p w14:paraId="501D630E" w14:textId="77777777" w:rsidR="00265381" w:rsidRPr="001F3C5D" w:rsidRDefault="00265381" w:rsidP="00566997">
      <w:pPr>
        <w:tabs>
          <w:tab w:val="left" w:pos="567"/>
        </w:tabs>
        <w:spacing w:line="360" w:lineRule="auto"/>
        <w:rPr>
          <w:rFonts w:ascii="Palatino Linotype" w:eastAsia="Times New Roman" w:hAnsi="Palatino Linotype" w:cs="Times New Roman"/>
          <w:b/>
        </w:rPr>
      </w:pPr>
    </w:p>
    <w:p w14:paraId="5863F2D0" w14:textId="77777777" w:rsidR="00265381" w:rsidRPr="001F3C5D" w:rsidRDefault="00265381" w:rsidP="00566997">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 w:val="20"/>
          <w:szCs w:val="20"/>
          <w:lang w:val="es-ES" w:eastAsia="es-ES"/>
        </w:rPr>
        <w:id w:val="-859809631"/>
        <w:docPartObj>
          <w:docPartGallery w:val="Table of Contents"/>
          <w:docPartUnique/>
        </w:docPartObj>
      </w:sdtPr>
      <w:sdtEndPr>
        <w:rPr>
          <w:bCs/>
        </w:rPr>
      </w:sdtEndPr>
      <w:sdtContent>
        <w:p w14:paraId="6EE6DE38" w14:textId="62FB4572" w:rsidR="0011338C" w:rsidRPr="001F3C5D" w:rsidRDefault="0011338C" w:rsidP="0011338C">
          <w:pPr>
            <w:pStyle w:val="TtulodeTDC"/>
            <w:jc w:val="center"/>
            <w:rPr>
              <w:szCs w:val="24"/>
              <w:lang w:val="es-ES"/>
            </w:rPr>
          </w:pPr>
          <w:r w:rsidRPr="001F3C5D">
            <w:rPr>
              <w:szCs w:val="24"/>
              <w:lang w:val="es-ES"/>
            </w:rPr>
            <w:t>ÍNDICE</w:t>
          </w:r>
        </w:p>
        <w:p w14:paraId="54D7BD84" w14:textId="77777777" w:rsidR="008826F4" w:rsidRPr="001F3C5D" w:rsidRDefault="008826F4" w:rsidP="008826F4">
          <w:pPr>
            <w:rPr>
              <w:rFonts w:ascii="Palatino Linotype" w:hAnsi="Palatino Linotype"/>
              <w:lang w:val="es-ES" w:eastAsia="es-MX"/>
            </w:rPr>
          </w:pPr>
        </w:p>
        <w:p w14:paraId="3C27FF67" w14:textId="77777777" w:rsidR="00F53A42" w:rsidRPr="001F3C5D" w:rsidRDefault="0011338C">
          <w:pPr>
            <w:pStyle w:val="TDC1"/>
            <w:rPr>
              <w:noProof/>
              <w:sz w:val="22"/>
              <w:szCs w:val="22"/>
              <w:lang w:val="es-MX" w:eastAsia="es-MX"/>
            </w:rPr>
          </w:pPr>
          <w:r w:rsidRPr="001F3C5D">
            <w:rPr>
              <w:rFonts w:ascii="Palatino Linotype" w:hAnsi="Palatino Linotype"/>
            </w:rPr>
            <w:fldChar w:fldCharType="begin"/>
          </w:r>
          <w:r w:rsidRPr="001F3C5D">
            <w:rPr>
              <w:rFonts w:ascii="Palatino Linotype" w:hAnsi="Palatino Linotype"/>
            </w:rPr>
            <w:instrText xml:space="preserve"> TOC \o "1-3" \h \z \u </w:instrText>
          </w:r>
          <w:r w:rsidRPr="001F3C5D">
            <w:rPr>
              <w:rFonts w:ascii="Palatino Linotype" w:hAnsi="Palatino Linotype"/>
            </w:rPr>
            <w:fldChar w:fldCharType="separate"/>
          </w:r>
          <w:hyperlink w:anchor="_Toc33812202" w:history="1">
            <w:r w:rsidR="00F53A42" w:rsidRPr="001F3C5D">
              <w:rPr>
                <w:rStyle w:val="Hipervnculo"/>
                <w:noProof/>
              </w:rPr>
              <w:t>ANTECEDENTES</w:t>
            </w:r>
            <w:r w:rsidR="00F53A42" w:rsidRPr="001F3C5D">
              <w:rPr>
                <w:noProof/>
                <w:webHidden/>
              </w:rPr>
              <w:tab/>
            </w:r>
            <w:r w:rsidR="00F53A42" w:rsidRPr="001F3C5D">
              <w:rPr>
                <w:noProof/>
                <w:webHidden/>
              </w:rPr>
              <w:fldChar w:fldCharType="begin"/>
            </w:r>
            <w:r w:rsidR="00F53A42" w:rsidRPr="001F3C5D">
              <w:rPr>
                <w:noProof/>
                <w:webHidden/>
              </w:rPr>
              <w:instrText xml:space="preserve"> PAGEREF _Toc33812202 \h </w:instrText>
            </w:r>
            <w:r w:rsidR="00F53A42" w:rsidRPr="001F3C5D">
              <w:rPr>
                <w:noProof/>
                <w:webHidden/>
              </w:rPr>
            </w:r>
            <w:r w:rsidR="00F53A42" w:rsidRPr="001F3C5D">
              <w:rPr>
                <w:noProof/>
                <w:webHidden/>
              </w:rPr>
              <w:fldChar w:fldCharType="separate"/>
            </w:r>
            <w:r w:rsidR="00F53A42" w:rsidRPr="001F3C5D">
              <w:rPr>
                <w:noProof/>
                <w:webHidden/>
              </w:rPr>
              <w:t>3</w:t>
            </w:r>
            <w:r w:rsidR="00F53A42" w:rsidRPr="001F3C5D">
              <w:rPr>
                <w:noProof/>
                <w:webHidden/>
              </w:rPr>
              <w:fldChar w:fldCharType="end"/>
            </w:r>
          </w:hyperlink>
        </w:p>
        <w:p w14:paraId="657DDCBF" w14:textId="77777777" w:rsidR="00F53A42" w:rsidRPr="001F3C5D" w:rsidRDefault="00D12743">
          <w:pPr>
            <w:pStyle w:val="TDC2"/>
            <w:rPr>
              <w:noProof/>
              <w:sz w:val="22"/>
              <w:szCs w:val="22"/>
              <w:lang w:val="es-MX" w:eastAsia="es-MX"/>
            </w:rPr>
          </w:pPr>
          <w:hyperlink w:anchor="_Toc33812203" w:history="1">
            <w:r w:rsidR="00F53A42" w:rsidRPr="001F3C5D">
              <w:rPr>
                <w:rStyle w:val="Hipervnculo"/>
                <w:noProof/>
                <w:lang w:val="es-ES"/>
              </w:rPr>
              <w:t>a) Acto impugnado:</w:t>
            </w:r>
            <w:r w:rsidR="00F53A42" w:rsidRPr="001F3C5D">
              <w:rPr>
                <w:noProof/>
                <w:webHidden/>
              </w:rPr>
              <w:tab/>
            </w:r>
            <w:r w:rsidR="00F53A42" w:rsidRPr="001F3C5D">
              <w:rPr>
                <w:noProof/>
                <w:webHidden/>
              </w:rPr>
              <w:fldChar w:fldCharType="begin"/>
            </w:r>
            <w:r w:rsidR="00F53A42" w:rsidRPr="001F3C5D">
              <w:rPr>
                <w:noProof/>
                <w:webHidden/>
              </w:rPr>
              <w:instrText xml:space="preserve"> PAGEREF _Toc33812203 \h </w:instrText>
            </w:r>
            <w:r w:rsidR="00F53A42" w:rsidRPr="001F3C5D">
              <w:rPr>
                <w:noProof/>
                <w:webHidden/>
              </w:rPr>
            </w:r>
            <w:r w:rsidR="00F53A42" w:rsidRPr="001F3C5D">
              <w:rPr>
                <w:noProof/>
                <w:webHidden/>
              </w:rPr>
              <w:fldChar w:fldCharType="separate"/>
            </w:r>
            <w:r w:rsidR="00F53A42" w:rsidRPr="001F3C5D">
              <w:rPr>
                <w:noProof/>
                <w:webHidden/>
              </w:rPr>
              <w:t>4</w:t>
            </w:r>
            <w:r w:rsidR="00F53A42" w:rsidRPr="001F3C5D">
              <w:rPr>
                <w:noProof/>
                <w:webHidden/>
              </w:rPr>
              <w:fldChar w:fldCharType="end"/>
            </w:r>
          </w:hyperlink>
        </w:p>
        <w:p w14:paraId="288A6C6C" w14:textId="77777777" w:rsidR="00F53A42" w:rsidRPr="001F3C5D" w:rsidRDefault="00D12743">
          <w:pPr>
            <w:pStyle w:val="TDC2"/>
            <w:rPr>
              <w:noProof/>
              <w:sz w:val="22"/>
              <w:szCs w:val="22"/>
              <w:lang w:val="es-MX" w:eastAsia="es-MX"/>
            </w:rPr>
          </w:pPr>
          <w:hyperlink w:anchor="_Toc33812204" w:history="1">
            <w:r w:rsidR="00F53A42" w:rsidRPr="001F3C5D">
              <w:rPr>
                <w:rStyle w:val="Hipervnculo"/>
                <w:noProof/>
                <w:lang w:val="es-ES"/>
              </w:rPr>
              <w:t>b) Razones o Motivos de inconformidad:</w:t>
            </w:r>
            <w:r w:rsidR="00F53A42" w:rsidRPr="001F3C5D">
              <w:rPr>
                <w:noProof/>
                <w:webHidden/>
              </w:rPr>
              <w:tab/>
            </w:r>
            <w:r w:rsidR="00F53A42" w:rsidRPr="001F3C5D">
              <w:rPr>
                <w:noProof/>
                <w:webHidden/>
              </w:rPr>
              <w:fldChar w:fldCharType="begin"/>
            </w:r>
            <w:r w:rsidR="00F53A42" w:rsidRPr="001F3C5D">
              <w:rPr>
                <w:noProof/>
                <w:webHidden/>
              </w:rPr>
              <w:instrText xml:space="preserve"> PAGEREF _Toc33812204 \h </w:instrText>
            </w:r>
            <w:r w:rsidR="00F53A42" w:rsidRPr="001F3C5D">
              <w:rPr>
                <w:noProof/>
                <w:webHidden/>
              </w:rPr>
            </w:r>
            <w:r w:rsidR="00F53A42" w:rsidRPr="001F3C5D">
              <w:rPr>
                <w:noProof/>
                <w:webHidden/>
              </w:rPr>
              <w:fldChar w:fldCharType="separate"/>
            </w:r>
            <w:r w:rsidR="00F53A42" w:rsidRPr="001F3C5D">
              <w:rPr>
                <w:noProof/>
                <w:webHidden/>
              </w:rPr>
              <w:t>5</w:t>
            </w:r>
            <w:r w:rsidR="00F53A42" w:rsidRPr="001F3C5D">
              <w:rPr>
                <w:noProof/>
                <w:webHidden/>
              </w:rPr>
              <w:fldChar w:fldCharType="end"/>
            </w:r>
          </w:hyperlink>
        </w:p>
        <w:p w14:paraId="616E2753" w14:textId="77777777" w:rsidR="00F53A42" w:rsidRPr="001F3C5D" w:rsidRDefault="00D12743">
          <w:pPr>
            <w:pStyle w:val="TDC1"/>
            <w:rPr>
              <w:noProof/>
              <w:sz w:val="22"/>
              <w:szCs w:val="22"/>
              <w:lang w:val="es-MX" w:eastAsia="es-MX"/>
            </w:rPr>
          </w:pPr>
          <w:hyperlink w:anchor="_Toc33812205" w:history="1">
            <w:r w:rsidR="00F53A42" w:rsidRPr="001F3C5D">
              <w:rPr>
                <w:rStyle w:val="Hipervnculo"/>
                <w:noProof/>
              </w:rPr>
              <w:t>CONSIDERANDO</w:t>
            </w:r>
            <w:r w:rsidR="00F53A42" w:rsidRPr="001F3C5D">
              <w:rPr>
                <w:noProof/>
                <w:webHidden/>
              </w:rPr>
              <w:tab/>
            </w:r>
            <w:r w:rsidR="00F53A42" w:rsidRPr="001F3C5D">
              <w:rPr>
                <w:noProof/>
                <w:webHidden/>
              </w:rPr>
              <w:fldChar w:fldCharType="begin"/>
            </w:r>
            <w:r w:rsidR="00F53A42" w:rsidRPr="001F3C5D">
              <w:rPr>
                <w:noProof/>
                <w:webHidden/>
              </w:rPr>
              <w:instrText xml:space="preserve"> PAGEREF _Toc33812205 \h </w:instrText>
            </w:r>
            <w:r w:rsidR="00F53A42" w:rsidRPr="001F3C5D">
              <w:rPr>
                <w:noProof/>
                <w:webHidden/>
              </w:rPr>
            </w:r>
            <w:r w:rsidR="00F53A42" w:rsidRPr="001F3C5D">
              <w:rPr>
                <w:noProof/>
                <w:webHidden/>
              </w:rPr>
              <w:fldChar w:fldCharType="separate"/>
            </w:r>
            <w:r w:rsidR="00F53A42" w:rsidRPr="001F3C5D">
              <w:rPr>
                <w:noProof/>
                <w:webHidden/>
              </w:rPr>
              <w:t>7</w:t>
            </w:r>
            <w:r w:rsidR="00F53A42" w:rsidRPr="001F3C5D">
              <w:rPr>
                <w:noProof/>
                <w:webHidden/>
              </w:rPr>
              <w:fldChar w:fldCharType="end"/>
            </w:r>
          </w:hyperlink>
        </w:p>
        <w:p w14:paraId="59E78EEA" w14:textId="77777777" w:rsidR="00F53A42" w:rsidRPr="001F3C5D" w:rsidRDefault="00D12743">
          <w:pPr>
            <w:pStyle w:val="TDC1"/>
            <w:rPr>
              <w:noProof/>
              <w:sz w:val="22"/>
              <w:szCs w:val="22"/>
              <w:lang w:val="es-MX" w:eastAsia="es-MX"/>
            </w:rPr>
          </w:pPr>
          <w:hyperlink w:anchor="_Toc33812206" w:history="1">
            <w:r w:rsidR="00F53A42" w:rsidRPr="001F3C5D">
              <w:rPr>
                <w:rStyle w:val="Hipervnculo"/>
                <w:noProof/>
              </w:rPr>
              <w:t>PRIMERO. De la competencia</w:t>
            </w:r>
            <w:r w:rsidR="00F53A42" w:rsidRPr="001F3C5D">
              <w:rPr>
                <w:noProof/>
                <w:webHidden/>
              </w:rPr>
              <w:tab/>
            </w:r>
            <w:r w:rsidR="00F53A42" w:rsidRPr="001F3C5D">
              <w:rPr>
                <w:noProof/>
                <w:webHidden/>
              </w:rPr>
              <w:fldChar w:fldCharType="begin"/>
            </w:r>
            <w:r w:rsidR="00F53A42" w:rsidRPr="001F3C5D">
              <w:rPr>
                <w:noProof/>
                <w:webHidden/>
              </w:rPr>
              <w:instrText xml:space="preserve"> PAGEREF _Toc33812206 \h </w:instrText>
            </w:r>
            <w:r w:rsidR="00F53A42" w:rsidRPr="001F3C5D">
              <w:rPr>
                <w:noProof/>
                <w:webHidden/>
              </w:rPr>
            </w:r>
            <w:r w:rsidR="00F53A42" w:rsidRPr="001F3C5D">
              <w:rPr>
                <w:noProof/>
                <w:webHidden/>
              </w:rPr>
              <w:fldChar w:fldCharType="separate"/>
            </w:r>
            <w:r w:rsidR="00F53A42" w:rsidRPr="001F3C5D">
              <w:rPr>
                <w:noProof/>
                <w:webHidden/>
              </w:rPr>
              <w:t>7</w:t>
            </w:r>
            <w:r w:rsidR="00F53A42" w:rsidRPr="001F3C5D">
              <w:rPr>
                <w:noProof/>
                <w:webHidden/>
              </w:rPr>
              <w:fldChar w:fldCharType="end"/>
            </w:r>
          </w:hyperlink>
        </w:p>
        <w:p w14:paraId="23629933" w14:textId="77777777" w:rsidR="00F53A42" w:rsidRPr="001F3C5D" w:rsidRDefault="00D12743">
          <w:pPr>
            <w:pStyle w:val="TDC1"/>
            <w:rPr>
              <w:noProof/>
              <w:sz w:val="22"/>
              <w:szCs w:val="22"/>
              <w:lang w:val="es-MX" w:eastAsia="es-MX"/>
            </w:rPr>
          </w:pPr>
          <w:hyperlink w:anchor="_Toc33812207" w:history="1">
            <w:r w:rsidR="00F53A42" w:rsidRPr="001F3C5D">
              <w:rPr>
                <w:rStyle w:val="Hipervnculo"/>
                <w:noProof/>
              </w:rPr>
              <w:t>SEGUNDO. De la oportunidad y procedencia.</w:t>
            </w:r>
            <w:r w:rsidR="00F53A42" w:rsidRPr="001F3C5D">
              <w:rPr>
                <w:noProof/>
                <w:webHidden/>
              </w:rPr>
              <w:tab/>
            </w:r>
            <w:r w:rsidR="00F53A42" w:rsidRPr="001F3C5D">
              <w:rPr>
                <w:noProof/>
                <w:webHidden/>
              </w:rPr>
              <w:fldChar w:fldCharType="begin"/>
            </w:r>
            <w:r w:rsidR="00F53A42" w:rsidRPr="001F3C5D">
              <w:rPr>
                <w:noProof/>
                <w:webHidden/>
              </w:rPr>
              <w:instrText xml:space="preserve"> PAGEREF _Toc33812207 \h </w:instrText>
            </w:r>
            <w:r w:rsidR="00F53A42" w:rsidRPr="001F3C5D">
              <w:rPr>
                <w:noProof/>
                <w:webHidden/>
              </w:rPr>
            </w:r>
            <w:r w:rsidR="00F53A42" w:rsidRPr="001F3C5D">
              <w:rPr>
                <w:noProof/>
                <w:webHidden/>
              </w:rPr>
              <w:fldChar w:fldCharType="separate"/>
            </w:r>
            <w:r w:rsidR="00F53A42" w:rsidRPr="001F3C5D">
              <w:rPr>
                <w:noProof/>
                <w:webHidden/>
              </w:rPr>
              <w:t>8</w:t>
            </w:r>
            <w:r w:rsidR="00F53A42" w:rsidRPr="001F3C5D">
              <w:rPr>
                <w:noProof/>
                <w:webHidden/>
              </w:rPr>
              <w:fldChar w:fldCharType="end"/>
            </w:r>
          </w:hyperlink>
        </w:p>
        <w:p w14:paraId="189C0C7A" w14:textId="77777777" w:rsidR="00F53A42" w:rsidRPr="001F3C5D" w:rsidRDefault="00D12743">
          <w:pPr>
            <w:pStyle w:val="TDC2"/>
            <w:rPr>
              <w:noProof/>
              <w:sz w:val="22"/>
              <w:szCs w:val="22"/>
              <w:lang w:val="es-MX" w:eastAsia="es-MX"/>
            </w:rPr>
          </w:pPr>
          <w:hyperlink w:anchor="_Toc33812208" w:history="1">
            <w:r w:rsidR="00F53A42" w:rsidRPr="001F3C5D">
              <w:rPr>
                <w:rStyle w:val="Hipervnculo"/>
                <w:noProof/>
              </w:rPr>
              <w:t>TERCERO. Del planteamiento de la litis.</w:t>
            </w:r>
            <w:r w:rsidR="00F53A42" w:rsidRPr="001F3C5D">
              <w:rPr>
                <w:noProof/>
                <w:webHidden/>
              </w:rPr>
              <w:tab/>
            </w:r>
            <w:r w:rsidR="00F53A42" w:rsidRPr="001F3C5D">
              <w:rPr>
                <w:noProof/>
                <w:webHidden/>
              </w:rPr>
              <w:fldChar w:fldCharType="begin"/>
            </w:r>
            <w:r w:rsidR="00F53A42" w:rsidRPr="001F3C5D">
              <w:rPr>
                <w:noProof/>
                <w:webHidden/>
              </w:rPr>
              <w:instrText xml:space="preserve"> PAGEREF _Toc33812208 \h </w:instrText>
            </w:r>
            <w:r w:rsidR="00F53A42" w:rsidRPr="001F3C5D">
              <w:rPr>
                <w:noProof/>
                <w:webHidden/>
              </w:rPr>
            </w:r>
            <w:r w:rsidR="00F53A42" w:rsidRPr="001F3C5D">
              <w:rPr>
                <w:noProof/>
                <w:webHidden/>
              </w:rPr>
              <w:fldChar w:fldCharType="separate"/>
            </w:r>
            <w:r w:rsidR="00F53A42" w:rsidRPr="001F3C5D">
              <w:rPr>
                <w:noProof/>
                <w:webHidden/>
              </w:rPr>
              <w:t>9</w:t>
            </w:r>
            <w:r w:rsidR="00F53A42" w:rsidRPr="001F3C5D">
              <w:rPr>
                <w:noProof/>
                <w:webHidden/>
              </w:rPr>
              <w:fldChar w:fldCharType="end"/>
            </w:r>
          </w:hyperlink>
        </w:p>
        <w:p w14:paraId="35975AB8" w14:textId="77777777" w:rsidR="00F53A42" w:rsidRPr="001F3C5D" w:rsidRDefault="00D12743">
          <w:pPr>
            <w:pStyle w:val="TDC2"/>
            <w:rPr>
              <w:noProof/>
              <w:sz w:val="22"/>
              <w:szCs w:val="22"/>
              <w:lang w:val="es-MX" w:eastAsia="es-MX"/>
            </w:rPr>
          </w:pPr>
          <w:hyperlink w:anchor="_Toc33812209" w:history="1">
            <w:r w:rsidR="00F53A42" w:rsidRPr="001F3C5D">
              <w:rPr>
                <w:rStyle w:val="Hipervnculo"/>
                <w:noProof/>
              </w:rPr>
              <w:t>CUARTO. Cuestiones de previo y especial pronunciamiento sobre la respuesta a la solicitud de información.</w:t>
            </w:r>
            <w:r w:rsidR="00F53A42" w:rsidRPr="001F3C5D">
              <w:rPr>
                <w:noProof/>
                <w:webHidden/>
              </w:rPr>
              <w:tab/>
            </w:r>
            <w:r w:rsidR="00F53A42" w:rsidRPr="001F3C5D">
              <w:rPr>
                <w:noProof/>
                <w:webHidden/>
              </w:rPr>
              <w:fldChar w:fldCharType="begin"/>
            </w:r>
            <w:r w:rsidR="00F53A42" w:rsidRPr="001F3C5D">
              <w:rPr>
                <w:noProof/>
                <w:webHidden/>
              </w:rPr>
              <w:instrText xml:space="preserve"> PAGEREF _Toc33812209 \h </w:instrText>
            </w:r>
            <w:r w:rsidR="00F53A42" w:rsidRPr="001F3C5D">
              <w:rPr>
                <w:noProof/>
                <w:webHidden/>
              </w:rPr>
            </w:r>
            <w:r w:rsidR="00F53A42" w:rsidRPr="001F3C5D">
              <w:rPr>
                <w:noProof/>
                <w:webHidden/>
              </w:rPr>
              <w:fldChar w:fldCharType="separate"/>
            </w:r>
            <w:r w:rsidR="00F53A42" w:rsidRPr="001F3C5D">
              <w:rPr>
                <w:noProof/>
                <w:webHidden/>
              </w:rPr>
              <w:t>10</w:t>
            </w:r>
            <w:r w:rsidR="00F53A42" w:rsidRPr="001F3C5D">
              <w:rPr>
                <w:noProof/>
                <w:webHidden/>
              </w:rPr>
              <w:fldChar w:fldCharType="end"/>
            </w:r>
          </w:hyperlink>
        </w:p>
        <w:p w14:paraId="0A8019BE" w14:textId="77777777" w:rsidR="00F53A42" w:rsidRPr="001F3C5D" w:rsidRDefault="00D12743">
          <w:pPr>
            <w:pStyle w:val="TDC2"/>
            <w:rPr>
              <w:noProof/>
              <w:sz w:val="22"/>
              <w:szCs w:val="22"/>
              <w:lang w:val="es-MX" w:eastAsia="es-MX"/>
            </w:rPr>
          </w:pPr>
          <w:hyperlink w:anchor="_Toc33812210" w:history="1">
            <w:r w:rsidR="00F53A42" w:rsidRPr="001F3C5D">
              <w:rPr>
                <w:rStyle w:val="Hipervnculo"/>
                <w:noProof/>
              </w:rPr>
              <w:t>QUINTO. Del estudio y resolución del asunto.</w:t>
            </w:r>
            <w:r w:rsidR="00F53A42" w:rsidRPr="001F3C5D">
              <w:rPr>
                <w:noProof/>
                <w:webHidden/>
              </w:rPr>
              <w:tab/>
            </w:r>
            <w:r w:rsidR="00F53A42" w:rsidRPr="001F3C5D">
              <w:rPr>
                <w:noProof/>
                <w:webHidden/>
              </w:rPr>
              <w:fldChar w:fldCharType="begin"/>
            </w:r>
            <w:r w:rsidR="00F53A42" w:rsidRPr="001F3C5D">
              <w:rPr>
                <w:noProof/>
                <w:webHidden/>
              </w:rPr>
              <w:instrText xml:space="preserve"> PAGEREF _Toc33812210 \h </w:instrText>
            </w:r>
            <w:r w:rsidR="00F53A42" w:rsidRPr="001F3C5D">
              <w:rPr>
                <w:noProof/>
                <w:webHidden/>
              </w:rPr>
            </w:r>
            <w:r w:rsidR="00F53A42" w:rsidRPr="001F3C5D">
              <w:rPr>
                <w:noProof/>
                <w:webHidden/>
              </w:rPr>
              <w:fldChar w:fldCharType="separate"/>
            </w:r>
            <w:r w:rsidR="00F53A42" w:rsidRPr="001F3C5D">
              <w:rPr>
                <w:noProof/>
                <w:webHidden/>
              </w:rPr>
              <w:t>16</w:t>
            </w:r>
            <w:r w:rsidR="00F53A42" w:rsidRPr="001F3C5D">
              <w:rPr>
                <w:noProof/>
                <w:webHidden/>
              </w:rPr>
              <w:fldChar w:fldCharType="end"/>
            </w:r>
          </w:hyperlink>
        </w:p>
        <w:p w14:paraId="6F6839C7" w14:textId="77777777" w:rsidR="00F53A42" w:rsidRPr="001F3C5D" w:rsidRDefault="00D12743">
          <w:pPr>
            <w:pStyle w:val="TDC1"/>
            <w:rPr>
              <w:noProof/>
              <w:sz w:val="22"/>
              <w:szCs w:val="22"/>
              <w:lang w:val="es-MX" w:eastAsia="es-MX"/>
            </w:rPr>
          </w:pPr>
          <w:hyperlink w:anchor="_Toc33812211" w:history="1">
            <w:r w:rsidR="00F53A42" w:rsidRPr="001F3C5D">
              <w:rPr>
                <w:rStyle w:val="Hipervnculo"/>
                <w:rFonts w:cs="Arial"/>
                <w:noProof/>
              </w:rPr>
              <w:t>I De la Nómina y las prestaciones laborales.</w:t>
            </w:r>
            <w:r w:rsidR="00F53A42" w:rsidRPr="001F3C5D">
              <w:rPr>
                <w:noProof/>
                <w:webHidden/>
              </w:rPr>
              <w:tab/>
            </w:r>
            <w:r w:rsidR="00F53A42" w:rsidRPr="001F3C5D">
              <w:rPr>
                <w:noProof/>
                <w:webHidden/>
              </w:rPr>
              <w:fldChar w:fldCharType="begin"/>
            </w:r>
            <w:r w:rsidR="00F53A42" w:rsidRPr="001F3C5D">
              <w:rPr>
                <w:noProof/>
                <w:webHidden/>
              </w:rPr>
              <w:instrText xml:space="preserve"> PAGEREF _Toc33812211 \h </w:instrText>
            </w:r>
            <w:r w:rsidR="00F53A42" w:rsidRPr="001F3C5D">
              <w:rPr>
                <w:noProof/>
                <w:webHidden/>
              </w:rPr>
            </w:r>
            <w:r w:rsidR="00F53A42" w:rsidRPr="001F3C5D">
              <w:rPr>
                <w:noProof/>
                <w:webHidden/>
              </w:rPr>
              <w:fldChar w:fldCharType="separate"/>
            </w:r>
            <w:r w:rsidR="00F53A42" w:rsidRPr="001F3C5D">
              <w:rPr>
                <w:noProof/>
                <w:webHidden/>
              </w:rPr>
              <w:t>16</w:t>
            </w:r>
            <w:r w:rsidR="00F53A42" w:rsidRPr="001F3C5D">
              <w:rPr>
                <w:noProof/>
                <w:webHidden/>
              </w:rPr>
              <w:fldChar w:fldCharType="end"/>
            </w:r>
          </w:hyperlink>
        </w:p>
        <w:p w14:paraId="0C7D8A7F" w14:textId="77777777" w:rsidR="00F53A42" w:rsidRPr="001F3C5D" w:rsidRDefault="00D12743">
          <w:pPr>
            <w:pStyle w:val="TDC2"/>
            <w:rPr>
              <w:noProof/>
              <w:sz w:val="22"/>
              <w:szCs w:val="22"/>
              <w:lang w:val="es-MX" w:eastAsia="es-MX"/>
            </w:rPr>
          </w:pPr>
          <w:hyperlink w:anchor="_Toc33812212" w:history="1">
            <w:r w:rsidR="00F53A42" w:rsidRPr="001F3C5D">
              <w:rPr>
                <w:rStyle w:val="Hipervnculo"/>
                <w:noProof/>
              </w:rPr>
              <w:t>II. De la versión pública.</w:t>
            </w:r>
            <w:r w:rsidR="00F53A42" w:rsidRPr="001F3C5D">
              <w:rPr>
                <w:noProof/>
                <w:webHidden/>
              </w:rPr>
              <w:tab/>
            </w:r>
            <w:r w:rsidR="00F53A42" w:rsidRPr="001F3C5D">
              <w:rPr>
                <w:noProof/>
                <w:webHidden/>
              </w:rPr>
              <w:fldChar w:fldCharType="begin"/>
            </w:r>
            <w:r w:rsidR="00F53A42" w:rsidRPr="001F3C5D">
              <w:rPr>
                <w:noProof/>
                <w:webHidden/>
              </w:rPr>
              <w:instrText xml:space="preserve"> PAGEREF _Toc33812212 \h </w:instrText>
            </w:r>
            <w:r w:rsidR="00F53A42" w:rsidRPr="001F3C5D">
              <w:rPr>
                <w:noProof/>
                <w:webHidden/>
              </w:rPr>
            </w:r>
            <w:r w:rsidR="00F53A42" w:rsidRPr="001F3C5D">
              <w:rPr>
                <w:noProof/>
                <w:webHidden/>
              </w:rPr>
              <w:fldChar w:fldCharType="separate"/>
            </w:r>
            <w:r w:rsidR="00F53A42" w:rsidRPr="001F3C5D">
              <w:rPr>
                <w:noProof/>
                <w:webHidden/>
              </w:rPr>
              <w:t>36</w:t>
            </w:r>
            <w:r w:rsidR="00F53A42" w:rsidRPr="001F3C5D">
              <w:rPr>
                <w:noProof/>
                <w:webHidden/>
              </w:rPr>
              <w:fldChar w:fldCharType="end"/>
            </w:r>
          </w:hyperlink>
        </w:p>
        <w:p w14:paraId="4736DFB6" w14:textId="77777777" w:rsidR="00F53A42" w:rsidRPr="001F3C5D" w:rsidRDefault="00D12743">
          <w:pPr>
            <w:pStyle w:val="TDC2"/>
            <w:tabs>
              <w:tab w:val="left" w:pos="880"/>
            </w:tabs>
            <w:rPr>
              <w:noProof/>
              <w:sz w:val="22"/>
              <w:szCs w:val="22"/>
              <w:lang w:val="es-MX" w:eastAsia="es-MX"/>
            </w:rPr>
          </w:pPr>
          <w:hyperlink w:anchor="_Toc33812213" w:history="1">
            <w:r w:rsidR="00F53A42" w:rsidRPr="001F3C5D">
              <w:rPr>
                <w:rStyle w:val="Hipervnculo"/>
                <w:noProof/>
              </w:rPr>
              <w:t>A.</w:t>
            </w:r>
            <w:r w:rsidR="00F53A42" w:rsidRPr="001F3C5D">
              <w:rPr>
                <w:noProof/>
                <w:sz w:val="22"/>
                <w:szCs w:val="22"/>
                <w:lang w:val="es-MX" w:eastAsia="es-MX"/>
              </w:rPr>
              <w:tab/>
            </w:r>
            <w:r w:rsidR="00F53A42" w:rsidRPr="001F3C5D">
              <w:rPr>
                <w:rStyle w:val="Hipervnculo"/>
                <w:noProof/>
              </w:rPr>
              <w:t>Requisitos de fondo del acuerdo de clasificación.</w:t>
            </w:r>
            <w:r w:rsidR="00F53A42" w:rsidRPr="001F3C5D">
              <w:rPr>
                <w:noProof/>
                <w:webHidden/>
              </w:rPr>
              <w:tab/>
            </w:r>
            <w:r w:rsidR="00F53A42" w:rsidRPr="001F3C5D">
              <w:rPr>
                <w:noProof/>
                <w:webHidden/>
              </w:rPr>
              <w:fldChar w:fldCharType="begin"/>
            </w:r>
            <w:r w:rsidR="00F53A42" w:rsidRPr="001F3C5D">
              <w:rPr>
                <w:noProof/>
                <w:webHidden/>
              </w:rPr>
              <w:instrText xml:space="preserve"> PAGEREF _Toc33812213 \h </w:instrText>
            </w:r>
            <w:r w:rsidR="00F53A42" w:rsidRPr="001F3C5D">
              <w:rPr>
                <w:noProof/>
                <w:webHidden/>
              </w:rPr>
            </w:r>
            <w:r w:rsidR="00F53A42" w:rsidRPr="001F3C5D">
              <w:rPr>
                <w:noProof/>
                <w:webHidden/>
              </w:rPr>
              <w:fldChar w:fldCharType="separate"/>
            </w:r>
            <w:r w:rsidR="00F53A42" w:rsidRPr="001F3C5D">
              <w:rPr>
                <w:noProof/>
                <w:webHidden/>
              </w:rPr>
              <w:t>38</w:t>
            </w:r>
            <w:r w:rsidR="00F53A42" w:rsidRPr="001F3C5D">
              <w:rPr>
                <w:noProof/>
                <w:webHidden/>
              </w:rPr>
              <w:fldChar w:fldCharType="end"/>
            </w:r>
          </w:hyperlink>
        </w:p>
        <w:p w14:paraId="1F311E17" w14:textId="77777777" w:rsidR="00F53A42" w:rsidRPr="001F3C5D" w:rsidRDefault="00D12743">
          <w:pPr>
            <w:pStyle w:val="TDC1"/>
            <w:rPr>
              <w:noProof/>
              <w:sz w:val="22"/>
              <w:szCs w:val="22"/>
              <w:lang w:val="es-MX" w:eastAsia="es-MX"/>
            </w:rPr>
          </w:pPr>
          <w:hyperlink w:anchor="_Toc33812214" w:history="1">
            <w:r w:rsidR="00F53A42" w:rsidRPr="001F3C5D">
              <w:rPr>
                <w:rStyle w:val="Hipervnculo"/>
                <w:rFonts w:eastAsia="Calibri"/>
                <w:noProof/>
                <w:lang w:val="es-ES"/>
              </w:rPr>
              <w:t>R E S O L U T I V O S</w:t>
            </w:r>
            <w:r w:rsidR="00F53A42" w:rsidRPr="001F3C5D">
              <w:rPr>
                <w:noProof/>
                <w:webHidden/>
              </w:rPr>
              <w:tab/>
            </w:r>
            <w:r w:rsidR="00F53A42" w:rsidRPr="001F3C5D">
              <w:rPr>
                <w:noProof/>
                <w:webHidden/>
              </w:rPr>
              <w:fldChar w:fldCharType="begin"/>
            </w:r>
            <w:r w:rsidR="00F53A42" w:rsidRPr="001F3C5D">
              <w:rPr>
                <w:noProof/>
                <w:webHidden/>
              </w:rPr>
              <w:instrText xml:space="preserve"> PAGEREF _Toc33812214 \h </w:instrText>
            </w:r>
            <w:r w:rsidR="00F53A42" w:rsidRPr="001F3C5D">
              <w:rPr>
                <w:noProof/>
                <w:webHidden/>
              </w:rPr>
            </w:r>
            <w:r w:rsidR="00F53A42" w:rsidRPr="001F3C5D">
              <w:rPr>
                <w:noProof/>
                <w:webHidden/>
              </w:rPr>
              <w:fldChar w:fldCharType="separate"/>
            </w:r>
            <w:r w:rsidR="00F53A42" w:rsidRPr="001F3C5D">
              <w:rPr>
                <w:noProof/>
                <w:webHidden/>
              </w:rPr>
              <w:t>48</w:t>
            </w:r>
            <w:r w:rsidR="00F53A42" w:rsidRPr="001F3C5D">
              <w:rPr>
                <w:noProof/>
                <w:webHidden/>
              </w:rPr>
              <w:fldChar w:fldCharType="end"/>
            </w:r>
          </w:hyperlink>
        </w:p>
        <w:p w14:paraId="5F05C663" w14:textId="77777777" w:rsidR="008826F4" w:rsidRPr="001F3C5D" w:rsidRDefault="0011338C" w:rsidP="009A7623">
          <w:pPr>
            <w:rPr>
              <w:rFonts w:ascii="Palatino Linotype" w:hAnsi="Palatino Linotype"/>
              <w:bCs/>
              <w:lang w:val="es-ES"/>
            </w:rPr>
          </w:pPr>
          <w:r w:rsidRPr="001F3C5D">
            <w:rPr>
              <w:rFonts w:ascii="Palatino Linotype" w:hAnsi="Palatino Linotype"/>
              <w:bCs/>
              <w:lang w:val="es-ES"/>
            </w:rPr>
            <w:fldChar w:fldCharType="end"/>
          </w:r>
        </w:p>
        <w:p w14:paraId="2BC4D8A9" w14:textId="77777777" w:rsidR="008826F4" w:rsidRPr="001F3C5D" w:rsidRDefault="008826F4" w:rsidP="009A7623">
          <w:pPr>
            <w:rPr>
              <w:rFonts w:ascii="Palatino Linotype" w:hAnsi="Palatino Linotype"/>
              <w:bCs/>
              <w:lang w:val="es-ES"/>
            </w:rPr>
          </w:pPr>
        </w:p>
        <w:p w14:paraId="39B899D8" w14:textId="77777777" w:rsidR="008826F4" w:rsidRPr="001F3C5D" w:rsidRDefault="008826F4" w:rsidP="009A7623">
          <w:pPr>
            <w:rPr>
              <w:rFonts w:ascii="Palatino Linotype" w:hAnsi="Palatino Linotype"/>
              <w:bCs/>
              <w:lang w:val="es-ES"/>
            </w:rPr>
          </w:pPr>
        </w:p>
        <w:p w14:paraId="73C0B599" w14:textId="77777777" w:rsidR="008826F4" w:rsidRPr="001F3C5D" w:rsidRDefault="008826F4" w:rsidP="009A7623">
          <w:pPr>
            <w:rPr>
              <w:rFonts w:ascii="Palatino Linotype" w:hAnsi="Palatino Linotype"/>
              <w:bCs/>
              <w:lang w:val="es-ES"/>
            </w:rPr>
          </w:pPr>
        </w:p>
        <w:p w14:paraId="628E5D8E" w14:textId="77777777" w:rsidR="005557A5" w:rsidRPr="001F3C5D" w:rsidRDefault="005557A5" w:rsidP="00AC19BA">
          <w:pPr>
            <w:rPr>
              <w:rFonts w:ascii="Palatino Linotype" w:hAnsi="Palatino Linotype"/>
              <w:bCs/>
              <w:lang w:val="es-ES"/>
            </w:rPr>
          </w:pPr>
        </w:p>
        <w:p w14:paraId="0AA80627" w14:textId="77777777" w:rsidR="005557A5" w:rsidRPr="001F3C5D" w:rsidRDefault="005557A5" w:rsidP="00AC19BA">
          <w:pPr>
            <w:rPr>
              <w:rFonts w:ascii="Palatino Linotype" w:hAnsi="Palatino Linotype"/>
              <w:bCs/>
              <w:lang w:val="es-ES"/>
            </w:rPr>
          </w:pPr>
        </w:p>
        <w:p w14:paraId="6B00B96B" w14:textId="77777777" w:rsidR="005557A5" w:rsidRPr="001F3C5D" w:rsidRDefault="005557A5" w:rsidP="00AC19BA">
          <w:pPr>
            <w:rPr>
              <w:rFonts w:ascii="Palatino Linotype" w:hAnsi="Palatino Linotype"/>
              <w:bCs/>
              <w:lang w:val="es-ES"/>
            </w:rPr>
          </w:pPr>
        </w:p>
        <w:p w14:paraId="32D2BD27" w14:textId="0CF3A33C" w:rsidR="00F41E88" w:rsidRPr="001F3C5D" w:rsidRDefault="00D12743" w:rsidP="00AC19BA">
          <w:pPr>
            <w:rPr>
              <w:rFonts w:ascii="Palatino Linotype" w:hAnsi="Palatino Linotype"/>
              <w:bCs/>
              <w:lang w:val="es-ES"/>
            </w:rPr>
          </w:pPr>
        </w:p>
      </w:sdtContent>
    </w:sdt>
    <w:p w14:paraId="7BA9DE57" w14:textId="072CB06A" w:rsidR="00EB4847" w:rsidRPr="001F3C5D" w:rsidRDefault="001B26AA" w:rsidP="004E1461">
      <w:pPr>
        <w:tabs>
          <w:tab w:val="left" w:pos="567"/>
        </w:tabs>
        <w:spacing w:before="240" w:after="240" w:line="360" w:lineRule="auto"/>
        <w:jc w:val="both"/>
        <w:rPr>
          <w:rFonts w:ascii="Palatino Linotype" w:hAnsi="Palatino Linotype"/>
          <w:lang w:val="es-MX"/>
        </w:rPr>
      </w:pPr>
      <w:r w:rsidRPr="001F3C5D">
        <w:rPr>
          <w:rFonts w:ascii="Palatino Linotype" w:hAnsi="Palatino Linotype"/>
        </w:rPr>
        <w:lastRenderedPageBreak/>
        <w:t>R</w:t>
      </w:r>
      <w:proofErr w:type="spellStart"/>
      <w:r w:rsidR="00662C69" w:rsidRPr="001F3C5D">
        <w:rPr>
          <w:rFonts w:ascii="Palatino Linotype" w:hAnsi="Palatino Linotype"/>
          <w:lang w:val="es-MX"/>
        </w:rPr>
        <w:t>esolución</w:t>
      </w:r>
      <w:proofErr w:type="spellEnd"/>
      <w:r w:rsidR="00662C69" w:rsidRPr="001F3C5D">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84FD5" w:rsidRPr="001F3C5D">
        <w:rPr>
          <w:rFonts w:ascii="Palatino Linotype" w:hAnsi="Palatino Linotype"/>
          <w:lang w:val="es-MX"/>
        </w:rPr>
        <w:t xml:space="preserve">fecha </w:t>
      </w:r>
      <w:r w:rsidR="001F3C5D" w:rsidRPr="001F3C5D">
        <w:rPr>
          <w:rFonts w:ascii="Palatino Linotype" w:hAnsi="Palatino Linotype"/>
          <w:lang w:val="es-MX"/>
        </w:rPr>
        <w:t>cinco</w:t>
      </w:r>
      <w:r w:rsidR="007E14CE" w:rsidRPr="001F3C5D">
        <w:rPr>
          <w:rFonts w:ascii="Palatino Linotype" w:hAnsi="Palatino Linotype"/>
          <w:lang w:val="es-MX"/>
        </w:rPr>
        <w:t xml:space="preserve"> (</w:t>
      </w:r>
      <w:r w:rsidR="001F3C5D" w:rsidRPr="001F3C5D">
        <w:rPr>
          <w:rFonts w:ascii="Palatino Linotype" w:hAnsi="Palatino Linotype"/>
          <w:lang w:val="es-MX"/>
        </w:rPr>
        <w:t>05</w:t>
      </w:r>
      <w:r w:rsidR="007E14CE" w:rsidRPr="001F3C5D">
        <w:rPr>
          <w:rFonts w:ascii="Palatino Linotype" w:hAnsi="Palatino Linotype"/>
          <w:lang w:val="es-MX"/>
        </w:rPr>
        <w:t xml:space="preserve">) </w:t>
      </w:r>
      <w:r w:rsidR="00D755D6" w:rsidRPr="001F3C5D">
        <w:rPr>
          <w:rFonts w:ascii="Palatino Linotype" w:hAnsi="Palatino Linotype"/>
          <w:lang w:val="es-MX"/>
        </w:rPr>
        <w:t xml:space="preserve">de </w:t>
      </w:r>
      <w:r w:rsidR="00444DBA" w:rsidRPr="001F3C5D">
        <w:rPr>
          <w:rFonts w:ascii="Palatino Linotype" w:hAnsi="Palatino Linotype"/>
          <w:lang w:val="es-MX"/>
        </w:rPr>
        <w:t>marzo</w:t>
      </w:r>
      <w:r w:rsidR="008A334C" w:rsidRPr="001F3C5D">
        <w:rPr>
          <w:rFonts w:ascii="Palatino Linotype" w:hAnsi="Palatino Linotype"/>
          <w:lang w:val="es-MX"/>
        </w:rPr>
        <w:t xml:space="preserve"> </w:t>
      </w:r>
      <w:r w:rsidR="00662C69" w:rsidRPr="001F3C5D">
        <w:rPr>
          <w:rFonts w:ascii="Palatino Linotype" w:hAnsi="Palatino Linotype"/>
          <w:lang w:val="es-MX"/>
        </w:rPr>
        <w:t xml:space="preserve">de dos mil </w:t>
      </w:r>
      <w:r w:rsidR="00444DBA" w:rsidRPr="001F3C5D">
        <w:rPr>
          <w:rFonts w:ascii="Palatino Linotype" w:hAnsi="Palatino Linotype"/>
          <w:lang w:val="es-MX"/>
        </w:rPr>
        <w:t>veinte</w:t>
      </w:r>
      <w:r w:rsidR="00662C69" w:rsidRPr="001F3C5D">
        <w:rPr>
          <w:rFonts w:ascii="Palatino Linotype" w:hAnsi="Palatino Linotype"/>
          <w:lang w:val="es-MX"/>
        </w:rPr>
        <w:t>.</w:t>
      </w:r>
    </w:p>
    <w:p w14:paraId="678D20AB" w14:textId="3FF87F08" w:rsidR="009B359D" w:rsidRPr="001F3C5D" w:rsidRDefault="00924CEA" w:rsidP="008D6C8D">
      <w:pPr>
        <w:pStyle w:val="Encabezado"/>
        <w:spacing w:line="360" w:lineRule="auto"/>
        <w:jc w:val="both"/>
        <w:rPr>
          <w:rFonts w:ascii="Palatino Linotype" w:eastAsia="Times New Roman" w:hAnsi="Palatino Linotype" w:cs="Times New Roman"/>
          <w:b/>
        </w:rPr>
      </w:pPr>
      <w:r w:rsidRPr="001F3C5D">
        <w:rPr>
          <w:rFonts w:ascii="Palatino Linotype" w:eastAsia="Times New Roman" w:hAnsi="Palatino Linotype" w:cs="Times New Roman"/>
          <w:b/>
        </w:rPr>
        <w:t>VISTO</w:t>
      </w:r>
      <w:r w:rsidR="003122CE" w:rsidRPr="001F3C5D">
        <w:rPr>
          <w:rFonts w:ascii="Palatino Linotype" w:eastAsia="Times New Roman" w:hAnsi="Palatino Linotype" w:cs="Times New Roman"/>
        </w:rPr>
        <w:t xml:space="preserve"> </w:t>
      </w:r>
      <w:r w:rsidRPr="001F3C5D">
        <w:rPr>
          <w:rFonts w:ascii="Palatino Linotype" w:eastAsia="Times New Roman" w:hAnsi="Palatino Linotype" w:cs="Times New Roman"/>
        </w:rPr>
        <w:t>el expediente</w:t>
      </w:r>
      <w:r w:rsidR="003122CE" w:rsidRPr="001F3C5D">
        <w:rPr>
          <w:rFonts w:ascii="Palatino Linotype" w:eastAsia="Times New Roman" w:hAnsi="Palatino Linotype" w:cs="Times New Roman"/>
        </w:rPr>
        <w:t xml:space="preserve"> electrón</w:t>
      </w:r>
      <w:r w:rsidRPr="001F3C5D">
        <w:rPr>
          <w:rFonts w:ascii="Palatino Linotype" w:eastAsia="Times New Roman" w:hAnsi="Palatino Linotype" w:cs="Times New Roman"/>
        </w:rPr>
        <w:t>ico formado</w:t>
      </w:r>
      <w:r w:rsidR="00417E0F" w:rsidRPr="001F3C5D">
        <w:rPr>
          <w:rFonts w:ascii="Palatino Linotype" w:eastAsia="Times New Roman" w:hAnsi="Palatino Linotype" w:cs="Times New Roman"/>
        </w:rPr>
        <w:t xml:space="preserve"> con motivo del recurso de revisión número</w:t>
      </w:r>
      <w:r w:rsidRPr="001F3C5D">
        <w:rPr>
          <w:rFonts w:ascii="Palatino Linotype" w:eastAsia="Times New Roman" w:hAnsi="Palatino Linotype" w:cs="Times New Roman"/>
        </w:rPr>
        <w:t xml:space="preserve"> </w:t>
      </w:r>
      <w:r w:rsidR="00444DBA" w:rsidRPr="001F3C5D">
        <w:rPr>
          <w:rFonts w:ascii="Palatino Linotype" w:hAnsi="Palatino Linotype" w:cs="Arial"/>
          <w:b/>
          <w:bCs/>
          <w:lang w:eastAsia="es-MX"/>
        </w:rPr>
        <w:t>09853/INFOEM/IP/RR/2019</w:t>
      </w:r>
      <w:r w:rsidR="003122CE" w:rsidRPr="001F3C5D">
        <w:rPr>
          <w:rFonts w:ascii="Palatino Linotype" w:eastAsia="Times New Roman" w:hAnsi="Palatino Linotype" w:cs="Arial"/>
          <w:bCs/>
        </w:rPr>
        <w:t xml:space="preserve">, </w:t>
      </w:r>
      <w:r w:rsidR="00417E0F" w:rsidRPr="001F3C5D">
        <w:rPr>
          <w:rFonts w:ascii="Palatino Linotype" w:eastAsia="Times New Roman" w:hAnsi="Palatino Linotype" w:cs="Times New Roman"/>
        </w:rPr>
        <w:t>promovido</w:t>
      </w:r>
      <w:r w:rsidR="003122CE" w:rsidRPr="001F3C5D">
        <w:rPr>
          <w:rFonts w:ascii="Palatino Linotype" w:eastAsia="Times New Roman" w:hAnsi="Palatino Linotype" w:cs="Times New Roman"/>
        </w:rPr>
        <w:t xml:space="preserve"> por</w:t>
      </w:r>
      <w:r w:rsidR="008D6C8D" w:rsidRPr="001F3C5D">
        <w:rPr>
          <w:rFonts w:ascii="Palatino Linotype" w:eastAsia="Times New Roman" w:hAnsi="Palatino Linotype" w:cs="Times New Roman"/>
        </w:rPr>
        <w:t xml:space="preserve"> </w:t>
      </w:r>
      <w:r w:rsidR="00FE2E17" w:rsidRPr="00FE2E17">
        <w:rPr>
          <w:rFonts w:ascii="Palatino Linotype" w:hAnsi="Palatino Linotype"/>
          <w:b/>
          <w:highlight w:val="black"/>
        </w:rPr>
        <w:t>-------------------------</w:t>
      </w:r>
      <w:bookmarkStart w:id="0" w:name="_GoBack"/>
      <w:bookmarkEnd w:id="0"/>
      <w:r w:rsidR="003122CE" w:rsidRPr="001F3C5D">
        <w:rPr>
          <w:rFonts w:ascii="Palatino Linotype" w:eastAsia="Times New Roman" w:hAnsi="Palatino Linotype" w:cs="Times New Roman"/>
          <w:b/>
        </w:rPr>
        <w:t xml:space="preserve">, </w:t>
      </w:r>
      <w:r w:rsidR="003122CE" w:rsidRPr="001F3C5D">
        <w:rPr>
          <w:rFonts w:ascii="Palatino Linotype" w:eastAsia="Times New Roman" w:hAnsi="Palatino Linotype" w:cs="Arial"/>
        </w:rPr>
        <w:t xml:space="preserve">en su calidad de </w:t>
      </w:r>
      <w:r w:rsidR="003122CE" w:rsidRPr="001F3C5D">
        <w:rPr>
          <w:rFonts w:ascii="Palatino Linotype" w:eastAsia="Times New Roman" w:hAnsi="Palatino Linotype" w:cs="Arial"/>
          <w:b/>
        </w:rPr>
        <w:t>RECURRENTE</w:t>
      </w:r>
      <w:r w:rsidR="003122CE" w:rsidRPr="001F3C5D">
        <w:rPr>
          <w:rFonts w:ascii="Palatino Linotype" w:eastAsia="Times New Roman" w:hAnsi="Palatino Linotype" w:cs="Arial"/>
        </w:rPr>
        <w:t>, en contra de la respuesta</w:t>
      </w:r>
      <w:r w:rsidRPr="001F3C5D">
        <w:rPr>
          <w:rFonts w:ascii="Palatino Linotype" w:eastAsia="Times New Roman" w:hAnsi="Palatino Linotype" w:cs="Arial"/>
        </w:rPr>
        <w:t xml:space="preserve"> </w:t>
      </w:r>
      <w:r w:rsidR="00EC2D3F" w:rsidRPr="001F3C5D">
        <w:rPr>
          <w:rFonts w:ascii="Palatino Linotype" w:eastAsia="Times New Roman" w:hAnsi="Palatino Linotype" w:cs="Arial"/>
        </w:rPr>
        <w:t xml:space="preserve">del </w:t>
      </w:r>
      <w:r w:rsidR="007D01A8" w:rsidRPr="001F3C5D">
        <w:rPr>
          <w:rFonts w:ascii="Palatino Linotype" w:eastAsia="Times New Roman" w:hAnsi="Palatino Linotype" w:cs="Arial"/>
          <w:b/>
        </w:rPr>
        <w:t>Ayuntamiento de Tenango del Aire</w:t>
      </w:r>
      <w:r w:rsidR="003122CE" w:rsidRPr="001F3C5D">
        <w:rPr>
          <w:rFonts w:ascii="Palatino Linotype" w:eastAsia="Calibri" w:hAnsi="Palatino Linotype" w:cs="Arial"/>
          <w:lang w:val="es-ES"/>
        </w:rPr>
        <w:t xml:space="preserve">, </w:t>
      </w:r>
      <w:r w:rsidR="003122CE" w:rsidRPr="001F3C5D">
        <w:rPr>
          <w:rFonts w:ascii="Palatino Linotype" w:eastAsia="Times New Roman" w:hAnsi="Palatino Linotype" w:cs="Times New Roman"/>
        </w:rPr>
        <w:t>en lo sucesivo el</w:t>
      </w:r>
      <w:r w:rsidR="003122CE" w:rsidRPr="001F3C5D">
        <w:rPr>
          <w:rFonts w:ascii="Palatino Linotype" w:eastAsia="Times New Roman" w:hAnsi="Palatino Linotype" w:cs="Times New Roman"/>
          <w:b/>
        </w:rPr>
        <w:t xml:space="preserve"> SUJETO OBLIGADO, </w:t>
      </w:r>
      <w:r w:rsidR="003122CE" w:rsidRPr="001F3C5D">
        <w:rPr>
          <w:rFonts w:ascii="Palatino Linotype" w:eastAsia="Times New Roman" w:hAnsi="Palatino Linotype" w:cs="Times New Roman"/>
        </w:rPr>
        <w:t>se procede a dictar la presente resolución, con base en los siguientes:</w:t>
      </w:r>
      <w:bookmarkStart w:id="1" w:name="_Toc466418172"/>
      <w:bookmarkStart w:id="2" w:name="_Toc462402153"/>
    </w:p>
    <w:p w14:paraId="586CB612" w14:textId="77777777" w:rsidR="00BD5ACF" w:rsidRPr="001F3C5D" w:rsidRDefault="00BD5ACF" w:rsidP="008D6C8D">
      <w:pPr>
        <w:tabs>
          <w:tab w:val="left" w:pos="567"/>
        </w:tabs>
        <w:spacing w:line="360" w:lineRule="auto"/>
        <w:jc w:val="both"/>
        <w:rPr>
          <w:rFonts w:ascii="Palatino Linotype" w:eastAsia="Times New Roman" w:hAnsi="Palatino Linotype" w:cs="Times New Roman"/>
        </w:rPr>
      </w:pPr>
    </w:p>
    <w:p w14:paraId="02320B65" w14:textId="77777777" w:rsidR="00F34201" w:rsidRPr="001F3C5D" w:rsidRDefault="00F34201" w:rsidP="004E1461">
      <w:pPr>
        <w:pStyle w:val="Ttulo1"/>
        <w:tabs>
          <w:tab w:val="left" w:pos="567"/>
        </w:tabs>
        <w:jc w:val="center"/>
        <w:rPr>
          <w:b w:val="0"/>
          <w:color w:val="auto"/>
        </w:rPr>
      </w:pPr>
      <w:bookmarkStart w:id="3" w:name="_Toc473812222"/>
      <w:bookmarkStart w:id="4" w:name="_Toc495430765"/>
      <w:bookmarkStart w:id="5" w:name="_Toc33812202"/>
      <w:r w:rsidRPr="001F3C5D">
        <w:rPr>
          <w:color w:val="auto"/>
        </w:rPr>
        <w:t>ANTECEDENTES</w:t>
      </w:r>
      <w:bookmarkEnd w:id="3"/>
      <w:bookmarkEnd w:id="4"/>
      <w:bookmarkEnd w:id="5"/>
    </w:p>
    <w:p w14:paraId="54EBC941" w14:textId="77777777" w:rsidR="00F34201" w:rsidRPr="001F3C5D" w:rsidRDefault="00F34201" w:rsidP="004E1461">
      <w:pPr>
        <w:tabs>
          <w:tab w:val="left" w:pos="567"/>
        </w:tabs>
        <w:rPr>
          <w:rFonts w:ascii="Palatino Linotype" w:hAnsi="Palatino Linotype"/>
          <w:lang w:val="es-MX" w:eastAsia="en-US"/>
        </w:rPr>
      </w:pPr>
    </w:p>
    <w:p w14:paraId="749498DB" w14:textId="1C06F0AC" w:rsidR="00F34201" w:rsidRPr="001F3C5D" w:rsidRDefault="00F34201" w:rsidP="004E1461">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F3C5D">
        <w:rPr>
          <w:rFonts w:ascii="Palatino Linotype" w:eastAsia="Calibri" w:hAnsi="Palatino Linotype" w:cs="Arial"/>
          <w:color w:val="000000" w:themeColor="text1"/>
          <w:lang w:val="es-ES"/>
        </w:rPr>
        <w:t xml:space="preserve">El día </w:t>
      </w:r>
      <w:r w:rsidR="00B40827" w:rsidRPr="001F3C5D">
        <w:rPr>
          <w:rFonts w:ascii="Palatino Linotype" w:eastAsia="Calibri" w:hAnsi="Palatino Linotype" w:cs="Arial"/>
          <w:color w:val="000000" w:themeColor="text1"/>
          <w:lang w:val="es-ES"/>
        </w:rPr>
        <w:t>siete</w:t>
      </w:r>
      <w:r w:rsidR="00F41E88" w:rsidRPr="001F3C5D">
        <w:rPr>
          <w:rFonts w:ascii="Palatino Linotype" w:eastAsia="Calibri" w:hAnsi="Palatino Linotype" w:cs="Arial"/>
          <w:color w:val="000000" w:themeColor="text1"/>
          <w:lang w:val="es-ES"/>
        </w:rPr>
        <w:t xml:space="preserve"> </w:t>
      </w:r>
      <w:r w:rsidRPr="001F3C5D">
        <w:rPr>
          <w:rFonts w:ascii="Palatino Linotype" w:eastAsia="Calibri" w:hAnsi="Palatino Linotype" w:cs="Arial"/>
          <w:color w:val="000000" w:themeColor="text1"/>
          <w:lang w:val="es-ES"/>
        </w:rPr>
        <w:t>(</w:t>
      </w:r>
      <w:r w:rsidR="00B40827" w:rsidRPr="001F3C5D">
        <w:rPr>
          <w:rFonts w:ascii="Palatino Linotype" w:eastAsia="Calibri" w:hAnsi="Palatino Linotype" w:cs="Arial"/>
          <w:color w:val="000000" w:themeColor="text1"/>
          <w:lang w:val="es-ES"/>
        </w:rPr>
        <w:t>07</w:t>
      </w:r>
      <w:r w:rsidRPr="001F3C5D">
        <w:rPr>
          <w:rFonts w:ascii="Palatino Linotype" w:eastAsia="Calibri" w:hAnsi="Palatino Linotype" w:cs="Arial"/>
          <w:color w:val="000000" w:themeColor="text1"/>
          <w:lang w:val="es-ES"/>
        </w:rPr>
        <w:t xml:space="preserve">) de </w:t>
      </w:r>
      <w:r w:rsidR="00820AD6" w:rsidRPr="001F3C5D">
        <w:rPr>
          <w:rFonts w:ascii="Palatino Linotype" w:eastAsia="Calibri" w:hAnsi="Palatino Linotype" w:cs="Arial"/>
          <w:color w:val="000000" w:themeColor="text1"/>
          <w:lang w:val="es-ES"/>
        </w:rPr>
        <w:t xml:space="preserve">noviembre </w:t>
      </w:r>
      <w:r w:rsidRPr="001F3C5D">
        <w:rPr>
          <w:rFonts w:ascii="Palatino Linotype" w:eastAsia="Calibri" w:hAnsi="Palatino Linotype" w:cs="Arial"/>
          <w:color w:val="000000" w:themeColor="text1"/>
          <w:lang w:val="es-ES"/>
        </w:rPr>
        <w:t xml:space="preserve">de dos mil </w:t>
      </w:r>
      <w:r w:rsidR="00F523D6" w:rsidRPr="001F3C5D">
        <w:rPr>
          <w:rFonts w:ascii="Palatino Linotype" w:eastAsia="Calibri" w:hAnsi="Palatino Linotype" w:cs="Arial"/>
          <w:color w:val="000000" w:themeColor="text1"/>
          <w:lang w:val="es-ES"/>
        </w:rPr>
        <w:t>diecinueve</w:t>
      </w:r>
      <w:r w:rsidRPr="001F3C5D">
        <w:rPr>
          <w:rFonts w:ascii="Palatino Linotype" w:eastAsia="Calibri" w:hAnsi="Palatino Linotype" w:cs="Arial"/>
          <w:color w:val="000000" w:themeColor="text1"/>
          <w:lang w:val="es-ES"/>
        </w:rPr>
        <w:t>,</w:t>
      </w:r>
      <w:r w:rsidRPr="001F3C5D">
        <w:rPr>
          <w:rFonts w:ascii="Palatino Linotype" w:eastAsia="Calibri" w:hAnsi="Palatino Linotype" w:cs="Times New Roman"/>
          <w:color w:val="000000" w:themeColor="text1"/>
          <w:lang w:val="es-ES"/>
        </w:rPr>
        <w:t xml:space="preserve"> </w:t>
      </w:r>
      <w:r w:rsidR="00F523D6" w:rsidRPr="001F3C5D">
        <w:rPr>
          <w:rFonts w:ascii="Palatino Linotype" w:eastAsia="Calibri" w:hAnsi="Palatino Linotype" w:cs="Arial"/>
          <w:lang w:val="es-ES"/>
        </w:rPr>
        <w:t>se</w:t>
      </w:r>
      <w:r w:rsidR="002F768F" w:rsidRPr="001F3C5D">
        <w:rPr>
          <w:rFonts w:ascii="Palatino Linotype" w:eastAsia="Calibri" w:hAnsi="Palatino Linotype" w:cs="Arial"/>
          <w:b/>
          <w:lang w:val="es-ES"/>
        </w:rPr>
        <w:t xml:space="preserve"> </w:t>
      </w:r>
      <w:r w:rsidRPr="001F3C5D">
        <w:rPr>
          <w:rFonts w:ascii="Palatino Linotype" w:hAnsi="Palatino Linotype"/>
          <w:color w:val="000000" w:themeColor="text1"/>
        </w:rPr>
        <w:t>presentó</w:t>
      </w:r>
      <w:r w:rsidRPr="001F3C5D">
        <w:rPr>
          <w:rFonts w:ascii="Palatino Linotype" w:hAnsi="Palatino Linotype"/>
          <w:b/>
          <w:color w:val="000000" w:themeColor="text1"/>
        </w:rPr>
        <w:t xml:space="preserve"> </w:t>
      </w:r>
      <w:r w:rsidRPr="001F3C5D">
        <w:rPr>
          <w:rFonts w:ascii="Palatino Linotype" w:eastAsia="Calibri" w:hAnsi="Palatino Linotype" w:cs="Arial"/>
          <w:color w:val="000000" w:themeColor="text1"/>
        </w:rPr>
        <w:t xml:space="preserve">vía </w:t>
      </w:r>
      <w:r w:rsidRPr="001F3C5D">
        <w:rPr>
          <w:rFonts w:ascii="Palatino Linotype" w:eastAsia="Calibri" w:hAnsi="Palatino Linotype" w:cs="Arial"/>
          <w:color w:val="000000" w:themeColor="text1"/>
          <w:lang w:val="es-ES"/>
        </w:rPr>
        <w:t xml:space="preserve">Sistema de Acceso a la Información Mexiquense </w:t>
      </w:r>
      <w:r w:rsidRPr="001F3C5D">
        <w:rPr>
          <w:rFonts w:ascii="Palatino Linotype" w:eastAsia="Calibri" w:hAnsi="Palatino Linotype" w:cs="Arial"/>
          <w:b/>
          <w:color w:val="000000" w:themeColor="text1"/>
          <w:lang w:val="es-ES"/>
        </w:rPr>
        <w:t>(SAIMEX)</w:t>
      </w:r>
      <w:r w:rsidRPr="001F3C5D">
        <w:rPr>
          <w:rFonts w:ascii="Palatino Linotype" w:eastAsia="Calibri" w:hAnsi="Palatino Linotype" w:cs="Arial"/>
          <w:color w:val="000000" w:themeColor="text1"/>
          <w:lang w:val="es-ES"/>
        </w:rPr>
        <w:t>, la solicitud de información p</w:t>
      </w:r>
      <w:r w:rsidR="00924CEA" w:rsidRPr="001F3C5D">
        <w:rPr>
          <w:rFonts w:ascii="Palatino Linotype" w:eastAsia="Calibri" w:hAnsi="Palatino Linotype" w:cs="Arial"/>
          <w:color w:val="000000" w:themeColor="text1"/>
          <w:lang w:val="es-ES"/>
        </w:rPr>
        <w:t>ública registrada con el número</w:t>
      </w:r>
      <w:r w:rsidR="00305279" w:rsidRPr="001F3C5D">
        <w:rPr>
          <w:rFonts w:ascii="Palatino Linotype" w:hAnsi="Palatino Linotype"/>
          <w:b/>
          <w:bCs/>
          <w:color w:val="000000" w:themeColor="text1"/>
        </w:rPr>
        <w:t xml:space="preserve"> </w:t>
      </w:r>
      <w:r w:rsidR="002F4695" w:rsidRPr="001F3C5D">
        <w:rPr>
          <w:rFonts w:ascii="Palatino Linotype" w:eastAsia="Calibri" w:hAnsi="Palatino Linotype" w:cs="Arial"/>
          <w:b/>
          <w:color w:val="000000" w:themeColor="text1"/>
          <w:lang w:val="es-ES"/>
        </w:rPr>
        <w:t>00113/TENAAIR/IP/2019</w:t>
      </w:r>
      <w:r w:rsidRPr="001F3C5D">
        <w:rPr>
          <w:rFonts w:ascii="Palatino Linotype" w:hAnsi="Palatino Linotype"/>
          <w:b/>
          <w:bCs/>
          <w:color w:val="000000" w:themeColor="text1"/>
        </w:rPr>
        <w:t>,</w:t>
      </w:r>
      <w:r w:rsidRPr="001F3C5D">
        <w:rPr>
          <w:rFonts w:ascii="Palatino Linotype" w:eastAsia="Calibri" w:hAnsi="Palatino Linotype" w:cs="Arial"/>
          <w:color w:val="000000" w:themeColor="text1"/>
          <w:lang w:val="es-ES"/>
        </w:rPr>
        <w:t xml:space="preserve"> mediante la cual </w:t>
      </w:r>
      <w:r w:rsidR="00097D8A" w:rsidRPr="001F3C5D">
        <w:rPr>
          <w:rFonts w:ascii="Palatino Linotype" w:eastAsia="Calibri" w:hAnsi="Palatino Linotype" w:cs="Arial"/>
          <w:color w:val="000000" w:themeColor="text1"/>
          <w:lang w:val="es-ES"/>
        </w:rPr>
        <w:t xml:space="preserve">se </w:t>
      </w:r>
      <w:r w:rsidR="00924CEA" w:rsidRPr="001F3C5D">
        <w:rPr>
          <w:rFonts w:ascii="Palatino Linotype" w:eastAsia="Calibri" w:hAnsi="Palatino Linotype" w:cs="Arial"/>
          <w:color w:val="000000" w:themeColor="text1"/>
          <w:lang w:val="es-ES"/>
        </w:rPr>
        <w:t>requirió</w:t>
      </w:r>
      <w:r w:rsidRPr="001F3C5D">
        <w:rPr>
          <w:rFonts w:ascii="Palatino Linotype" w:eastAsia="Calibri" w:hAnsi="Palatino Linotype" w:cs="Arial"/>
          <w:color w:val="000000" w:themeColor="text1"/>
          <w:lang w:val="es-ES"/>
        </w:rPr>
        <w:t>:</w:t>
      </w:r>
    </w:p>
    <w:p w14:paraId="1102FAA0" w14:textId="77777777" w:rsidR="006F7AF2" w:rsidRPr="001F3C5D" w:rsidRDefault="006F7AF2" w:rsidP="00882DE1">
      <w:pPr>
        <w:pStyle w:val="Prrafodelista"/>
        <w:tabs>
          <w:tab w:val="left" w:pos="426"/>
          <w:tab w:val="left" w:pos="567"/>
        </w:tabs>
        <w:spacing w:line="360" w:lineRule="auto"/>
        <w:ind w:left="567" w:right="567"/>
        <w:jc w:val="both"/>
        <w:rPr>
          <w:rFonts w:ascii="Palatino Linotype" w:eastAsia="Calibri" w:hAnsi="Palatino Linotype" w:cs="Arial"/>
          <w:color w:val="000000" w:themeColor="text1"/>
          <w:sz w:val="22"/>
          <w:szCs w:val="22"/>
          <w:lang w:val="es-ES"/>
        </w:rPr>
      </w:pPr>
    </w:p>
    <w:p w14:paraId="7F27FE85" w14:textId="671A14F6" w:rsidR="00800647" w:rsidRPr="001F3C5D" w:rsidRDefault="00252C4D" w:rsidP="008478DB">
      <w:pPr>
        <w:spacing w:line="360" w:lineRule="auto"/>
        <w:ind w:left="567" w:right="567"/>
        <w:jc w:val="both"/>
        <w:rPr>
          <w:rFonts w:ascii="Palatino Linotype" w:eastAsia="Times New Roman" w:hAnsi="Palatino Linotype" w:cs="Times New Roman"/>
          <w:i/>
          <w:sz w:val="22"/>
          <w:szCs w:val="22"/>
          <w:lang w:val="es-MX" w:eastAsia="es-MX"/>
        </w:rPr>
      </w:pPr>
      <w:r w:rsidRPr="001F3C5D">
        <w:rPr>
          <w:rFonts w:ascii="Palatino Linotype" w:hAnsi="Palatino Linotype"/>
          <w:i/>
          <w:color w:val="000000"/>
          <w:sz w:val="22"/>
          <w:szCs w:val="22"/>
        </w:rPr>
        <w:t>“</w:t>
      </w:r>
      <w:proofErr w:type="spellStart"/>
      <w:r w:rsidR="002F4695" w:rsidRPr="001F3C5D">
        <w:rPr>
          <w:rFonts w:ascii="Palatino Linotype" w:hAnsi="Palatino Linotype"/>
          <w:i/>
          <w:color w:val="000000"/>
          <w:sz w:val="22"/>
          <w:szCs w:val="22"/>
        </w:rPr>
        <w:t>n</w:t>
      </w:r>
      <w:proofErr w:type="spellEnd"/>
      <w:r w:rsidR="002F4695" w:rsidRPr="001F3C5D">
        <w:rPr>
          <w:rFonts w:ascii="Palatino Linotype" w:hAnsi="Palatino Linotype"/>
          <w:i/>
          <w:color w:val="000000"/>
          <w:sz w:val="22"/>
          <w:szCs w:val="22"/>
        </w:rPr>
        <w:t xml:space="preserve"> base a los fundamentos del artículo 53 de la Ley de Transparencia y Acceso a la Información Pública del Estado de México y Municipios se le solicita de la manera más atenta, proporcione en manera digital a través del portal </w:t>
      </w:r>
      <w:proofErr w:type="spellStart"/>
      <w:r w:rsidR="002F4695" w:rsidRPr="001F3C5D">
        <w:rPr>
          <w:rFonts w:ascii="Palatino Linotype" w:hAnsi="Palatino Linotype"/>
          <w:i/>
          <w:color w:val="000000"/>
          <w:sz w:val="22"/>
          <w:szCs w:val="22"/>
        </w:rPr>
        <w:t>saimex</w:t>
      </w:r>
      <w:proofErr w:type="spellEnd"/>
      <w:r w:rsidR="002F4695" w:rsidRPr="001F3C5D">
        <w:rPr>
          <w:rFonts w:ascii="Palatino Linotype" w:hAnsi="Palatino Linotype"/>
          <w:i/>
          <w:color w:val="000000"/>
          <w:sz w:val="22"/>
          <w:szCs w:val="22"/>
        </w:rPr>
        <w:t xml:space="preserve"> la </w:t>
      </w:r>
      <w:proofErr w:type="spellStart"/>
      <w:r w:rsidR="002F4695" w:rsidRPr="001F3C5D">
        <w:rPr>
          <w:rFonts w:ascii="Palatino Linotype" w:hAnsi="Palatino Linotype"/>
          <w:i/>
          <w:color w:val="000000"/>
          <w:sz w:val="22"/>
          <w:szCs w:val="22"/>
        </w:rPr>
        <w:t>nomina</w:t>
      </w:r>
      <w:proofErr w:type="spellEnd"/>
      <w:r w:rsidR="002F4695" w:rsidRPr="001F3C5D">
        <w:rPr>
          <w:rFonts w:ascii="Palatino Linotype" w:hAnsi="Palatino Linotype"/>
          <w:i/>
          <w:color w:val="000000"/>
          <w:sz w:val="22"/>
          <w:szCs w:val="22"/>
        </w:rPr>
        <w:t xml:space="preserve"> de todos los trabajadores del ayuntamiento y del </w:t>
      </w:r>
      <w:proofErr w:type="spellStart"/>
      <w:r w:rsidR="002F4695" w:rsidRPr="001F3C5D">
        <w:rPr>
          <w:rFonts w:ascii="Palatino Linotype" w:hAnsi="Palatino Linotype"/>
          <w:i/>
          <w:color w:val="000000"/>
          <w:sz w:val="22"/>
          <w:szCs w:val="22"/>
        </w:rPr>
        <w:t>dif</w:t>
      </w:r>
      <w:proofErr w:type="spellEnd"/>
      <w:r w:rsidR="002F4695" w:rsidRPr="001F3C5D">
        <w:rPr>
          <w:rFonts w:ascii="Palatino Linotype" w:hAnsi="Palatino Linotype"/>
          <w:i/>
          <w:color w:val="000000"/>
          <w:sz w:val="22"/>
          <w:szCs w:val="22"/>
        </w:rPr>
        <w:t xml:space="preserve"> del mes de mayo hasta el mes de octubre del 2019</w:t>
      </w:r>
      <w:r w:rsidRPr="001F3C5D">
        <w:rPr>
          <w:rFonts w:ascii="Palatino Linotype" w:hAnsi="Palatino Linotype"/>
          <w:i/>
          <w:color w:val="000000"/>
          <w:sz w:val="22"/>
          <w:szCs w:val="22"/>
        </w:rPr>
        <w:t>”</w:t>
      </w:r>
      <w:r w:rsidR="00F34201" w:rsidRPr="001F3C5D">
        <w:rPr>
          <w:rFonts w:ascii="Palatino Linotype" w:hAnsi="Palatino Linotype"/>
          <w:i/>
          <w:color w:val="000000"/>
          <w:sz w:val="22"/>
          <w:szCs w:val="22"/>
        </w:rPr>
        <w:t xml:space="preserve"> (Sic)</w:t>
      </w:r>
    </w:p>
    <w:p w14:paraId="7410E090" w14:textId="77777777" w:rsidR="007E14CE" w:rsidRPr="001F3C5D" w:rsidRDefault="007E14CE" w:rsidP="00820AD6">
      <w:pPr>
        <w:tabs>
          <w:tab w:val="left" w:pos="567"/>
        </w:tabs>
        <w:spacing w:line="360" w:lineRule="auto"/>
        <w:jc w:val="both"/>
        <w:rPr>
          <w:rFonts w:ascii="Palatino Linotype" w:eastAsia="Times New Roman" w:hAnsi="Palatino Linotype" w:cs="Times New Roman"/>
        </w:rPr>
      </w:pPr>
    </w:p>
    <w:p w14:paraId="53EAD726" w14:textId="44EA06B2" w:rsidR="00916840" w:rsidRPr="001F3C5D" w:rsidRDefault="00916840" w:rsidP="00B40827">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1F3C5D">
        <w:rPr>
          <w:rFonts w:ascii="Palatino Linotype" w:hAnsi="Palatino Linotype" w:cs="Arial"/>
          <w:color w:val="000000" w:themeColor="text1"/>
        </w:rPr>
        <w:lastRenderedPageBreak/>
        <w:t xml:space="preserve">Se hace constar que </w:t>
      </w:r>
      <w:r w:rsidRPr="001F3C5D">
        <w:rPr>
          <w:rFonts w:ascii="Palatino Linotype" w:eastAsia="Times New Roman" w:hAnsi="Palatino Linotype" w:cs="Arial"/>
          <w:color w:val="000000" w:themeColor="text1"/>
          <w:lang w:val="es-ES"/>
        </w:rPr>
        <w:t>se señaló como modalidad de entrega de la información</w:t>
      </w:r>
      <w:r w:rsidRPr="001F3C5D">
        <w:rPr>
          <w:rFonts w:ascii="Palatino Linotype" w:eastAsia="Times New Roman" w:hAnsi="Palatino Linotype" w:cs="Arial"/>
          <w:b/>
          <w:color w:val="000000" w:themeColor="text1"/>
          <w:lang w:val="es-ES"/>
        </w:rPr>
        <w:t>:</w:t>
      </w:r>
      <w:r w:rsidRPr="001F3C5D">
        <w:rPr>
          <w:rFonts w:ascii="Palatino Linotype" w:eastAsia="Times New Roman" w:hAnsi="Palatino Linotype" w:cs="Arial"/>
          <w:color w:val="000000" w:themeColor="text1"/>
          <w:lang w:val="es-ES"/>
        </w:rPr>
        <w:t xml:space="preserve"> a través </w:t>
      </w:r>
      <w:r w:rsidRPr="001F3C5D">
        <w:rPr>
          <w:rFonts w:ascii="Palatino Linotype" w:hAnsi="Palatino Linotype"/>
          <w:color w:val="000000" w:themeColor="text1"/>
        </w:rPr>
        <w:t xml:space="preserve">del </w:t>
      </w:r>
      <w:r w:rsidR="00C553B6" w:rsidRPr="001F3C5D">
        <w:rPr>
          <w:rFonts w:ascii="Palatino Linotype" w:hAnsi="Palatino Linotype"/>
          <w:color w:val="222222"/>
          <w:shd w:val="clear" w:color="auto" w:fill="FFFFFF"/>
        </w:rPr>
        <w:t xml:space="preserve">Sistema de Acceso a la Información Mexiquense </w:t>
      </w:r>
      <w:r w:rsidR="00C553B6" w:rsidRPr="001F3C5D">
        <w:rPr>
          <w:rFonts w:ascii="Palatino Linotype" w:hAnsi="Palatino Linotype"/>
          <w:b/>
          <w:bCs/>
          <w:color w:val="222222"/>
          <w:shd w:val="clear" w:color="auto" w:fill="FFFFFF"/>
        </w:rPr>
        <w:t>(SAIMEX)</w:t>
      </w:r>
      <w:r w:rsidR="008823D2" w:rsidRPr="001F3C5D">
        <w:rPr>
          <w:rFonts w:ascii="Palatino Linotype" w:hAnsi="Palatino Linotype"/>
          <w:color w:val="222222"/>
          <w:shd w:val="clear" w:color="auto" w:fill="FFFFFF"/>
        </w:rPr>
        <w:t>.</w:t>
      </w:r>
    </w:p>
    <w:p w14:paraId="379067B9" w14:textId="77777777" w:rsidR="00355611" w:rsidRPr="001F3C5D" w:rsidRDefault="00355611" w:rsidP="00355611">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D3D42A6" w14:textId="5DB7BF0D" w:rsidR="00AB6358" w:rsidRPr="001F3C5D" w:rsidRDefault="00770B33" w:rsidP="00EF1C4D">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1F3C5D">
        <w:rPr>
          <w:rFonts w:ascii="Palatino Linotype" w:eastAsia="Calibri" w:hAnsi="Palatino Linotype" w:cs="Arial"/>
          <w:lang w:val="es-AR"/>
        </w:rPr>
        <w:t xml:space="preserve">El día </w:t>
      </w:r>
      <w:r w:rsidR="002F4695" w:rsidRPr="001F3C5D">
        <w:rPr>
          <w:rFonts w:ascii="Palatino Linotype" w:eastAsia="Calibri" w:hAnsi="Palatino Linotype" w:cs="Arial"/>
          <w:lang w:val="es-AR"/>
        </w:rPr>
        <w:t>dos</w:t>
      </w:r>
      <w:r w:rsidR="00A34054" w:rsidRPr="001F3C5D">
        <w:rPr>
          <w:rFonts w:ascii="Palatino Linotype" w:eastAsia="Calibri" w:hAnsi="Palatino Linotype" w:cs="Arial"/>
          <w:lang w:val="es-AR"/>
        </w:rPr>
        <w:t xml:space="preserve"> </w:t>
      </w:r>
      <w:r w:rsidRPr="001F3C5D">
        <w:rPr>
          <w:rFonts w:ascii="Palatino Linotype" w:eastAsia="Calibri" w:hAnsi="Palatino Linotype" w:cs="Arial"/>
          <w:lang w:val="es-AR"/>
        </w:rPr>
        <w:t>(</w:t>
      </w:r>
      <w:r w:rsidR="002F4695" w:rsidRPr="001F3C5D">
        <w:rPr>
          <w:rFonts w:ascii="Palatino Linotype" w:hAnsi="Palatino Linotype"/>
          <w:color w:val="000000"/>
        </w:rPr>
        <w:t>02) de diciembre de 2019</w:t>
      </w:r>
      <w:r w:rsidRPr="001F3C5D">
        <w:rPr>
          <w:rFonts w:ascii="Palatino Linotype" w:eastAsia="Times New Roman" w:hAnsi="Palatino Linotype" w:cs="Arial"/>
          <w:lang w:val="es-ES"/>
        </w:rPr>
        <w:t xml:space="preserve">, el </w:t>
      </w:r>
      <w:r w:rsidRPr="001F3C5D">
        <w:rPr>
          <w:rFonts w:ascii="Palatino Linotype" w:eastAsia="Times New Roman" w:hAnsi="Palatino Linotype" w:cs="Arial"/>
          <w:b/>
          <w:lang w:val="es-ES"/>
        </w:rPr>
        <w:t xml:space="preserve">SUJETO OBLIGADO </w:t>
      </w:r>
      <w:r w:rsidR="00B90D3C" w:rsidRPr="001F3C5D">
        <w:rPr>
          <w:rFonts w:ascii="Palatino Linotype" w:eastAsia="Times New Roman" w:hAnsi="Palatino Linotype" w:cs="Arial"/>
          <w:color w:val="000000" w:themeColor="text1"/>
          <w:lang w:val="es-ES"/>
        </w:rPr>
        <w:t xml:space="preserve">respondió a la solicitud de información </w:t>
      </w:r>
      <w:r w:rsidR="00F543DF" w:rsidRPr="001F3C5D">
        <w:rPr>
          <w:rFonts w:ascii="Palatino Linotype" w:eastAsia="Times New Roman" w:hAnsi="Palatino Linotype" w:cs="Arial"/>
          <w:color w:val="000000" w:themeColor="text1"/>
          <w:lang w:val="es-ES"/>
        </w:rPr>
        <w:t>mediante los archivos electrónicos “</w:t>
      </w:r>
      <w:hyperlink r:id="rId8" w:tgtFrame="_blank" w:history="1">
        <w:r w:rsidR="00355611" w:rsidRPr="001F3C5D">
          <w:rPr>
            <w:rStyle w:val="Hipervnculo"/>
            <w:rFonts w:ascii="Palatino Linotype" w:hAnsi="Palatino Linotype" w:cs="Arial"/>
            <w:b/>
            <w:bCs/>
            <w:i/>
            <w:color w:val="000000" w:themeColor="text1"/>
            <w:u w:val="none"/>
          </w:rPr>
          <w:t>PRIMERA QUINCENA OCTUBRE 2019.pdf</w:t>
        </w:r>
      </w:hyperlink>
      <w:r w:rsidR="00355611" w:rsidRPr="001F3C5D">
        <w:rPr>
          <w:rStyle w:val="Hipervnculo"/>
          <w:rFonts w:ascii="Palatino Linotype" w:hAnsi="Palatino Linotype"/>
          <w:i/>
          <w:color w:val="000000" w:themeColor="text1"/>
          <w:u w:val="none"/>
        </w:rPr>
        <w:t xml:space="preserve">, </w:t>
      </w:r>
      <w:hyperlink r:id="rId9" w:tgtFrame="_blank" w:history="1">
        <w:r w:rsidR="00355611" w:rsidRPr="001F3C5D">
          <w:rPr>
            <w:rStyle w:val="Hipervnculo"/>
            <w:rFonts w:ascii="Palatino Linotype" w:hAnsi="Palatino Linotype" w:cs="Arial"/>
            <w:b/>
            <w:bCs/>
            <w:i/>
            <w:color w:val="000000" w:themeColor="text1"/>
            <w:u w:val="none"/>
          </w:rPr>
          <w:t>SEGUNDA QUINCENA DE SEPTIEMBRE 2019.pdf</w:t>
        </w:r>
      </w:hyperlink>
      <w:r w:rsidR="00355611" w:rsidRPr="001F3C5D">
        <w:rPr>
          <w:rStyle w:val="Hipervnculo"/>
          <w:rFonts w:ascii="Palatino Linotype" w:hAnsi="Palatino Linotype"/>
          <w:i/>
          <w:color w:val="000000" w:themeColor="text1"/>
          <w:u w:val="none"/>
        </w:rPr>
        <w:t xml:space="preserve">, </w:t>
      </w:r>
      <w:hyperlink r:id="rId10" w:tgtFrame="_blank" w:history="1">
        <w:r w:rsidR="00355611" w:rsidRPr="001F3C5D">
          <w:rPr>
            <w:rStyle w:val="Hipervnculo"/>
            <w:rFonts w:ascii="Palatino Linotype" w:hAnsi="Palatino Linotype" w:cs="Arial"/>
            <w:b/>
            <w:bCs/>
            <w:i/>
            <w:color w:val="000000" w:themeColor="text1"/>
            <w:u w:val="none"/>
          </w:rPr>
          <w:t>SEGUNDA QUINCENA OCTUBRE 2019.pdf</w:t>
        </w:r>
      </w:hyperlink>
      <w:r w:rsidR="00355611" w:rsidRPr="001F3C5D">
        <w:rPr>
          <w:rStyle w:val="Hipervnculo"/>
          <w:rFonts w:ascii="Palatino Linotype" w:hAnsi="Palatino Linotype"/>
          <w:i/>
          <w:color w:val="000000" w:themeColor="text1"/>
          <w:u w:val="none"/>
        </w:rPr>
        <w:t xml:space="preserve">, </w:t>
      </w:r>
      <w:hyperlink r:id="rId11" w:tgtFrame="_blank" w:history="1">
        <w:r w:rsidR="00355611" w:rsidRPr="001F3C5D">
          <w:rPr>
            <w:rStyle w:val="Hipervnculo"/>
            <w:rFonts w:ascii="Palatino Linotype" w:hAnsi="Palatino Linotype" w:cs="Arial"/>
            <w:b/>
            <w:bCs/>
            <w:i/>
            <w:color w:val="000000" w:themeColor="text1"/>
            <w:u w:val="none"/>
          </w:rPr>
          <w:t>SEGUNDA QUINCENA DE MAYO 2019.pdf</w:t>
        </w:r>
      </w:hyperlink>
      <w:r w:rsidR="00355611" w:rsidRPr="001F3C5D">
        <w:rPr>
          <w:rStyle w:val="Hipervnculo"/>
          <w:rFonts w:ascii="Palatino Linotype" w:hAnsi="Palatino Linotype"/>
          <w:i/>
          <w:color w:val="000000" w:themeColor="text1"/>
          <w:u w:val="none"/>
        </w:rPr>
        <w:t xml:space="preserve">, </w:t>
      </w:r>
      <w:hyperlink r:id="rId12" w:tgtFrame="_blank" w:history="1">
        <w:r w:rsidR="00355611" w:rsidRPr="001F3C5D">
          <w:rPr>
            <w:rStyle w:val="Hipervnculo"/>
            <w:rFonts w:ascii="Palatino Linotype" w:hAnsi="Palatino Linotype" w:cs="Arial"/>
            <w:b/>
            <w:bCs/>
            <w:i/>
            <w:color w:val="000000" w:themeColor="text1"/>
            <w:u w:val="none"/>
          </w:rPr>
          <w:t>PRIMERA QUINCENA DE JULIO 2019.pdf</w:t>
        </w:r>
      </w:hyperlink>
      <w:r w:rsidR="00355611" w:rsidRPr="001F3C5D">
        <w:rPr>
          <w:rStyle w:val="Hipervnculo"/>
          <w:rFonts w:ascii="Palatino Linotype" w:hAnsi="Palatino Linotype"/>
          <w:i/>
          <w:color w:val="000000" w:themeColor="text1"/>
          <w:u w:val="none"/>
        </w:rPr>
        <w:t xml:space="preserve">, </w:t>
      </w:r>
      <w:hyperlink r:id="rId13" w:tgtFrame="_blank" w:history="1">
        <w:r w:rsidR="00355611" w:rsidRPr="001F3C5D">
          <w:rPr>
            <w:rStyle w:val="Hipervnculo"/>
            <w:rFonts w:ascii="Palatino Linotype" w:hAnsi="Palatino Linotype" w:cs="Arial"/>
            <w:b/>
            <w:bCs/>
            <w:i/>
            <w:color w:val="000000" w:themeColor="text1"/>
            <w:u w:val="none"/>
          </w:rPr>
          <w:t>PRIMERA QUINCENA DE AGOSTO 2019.pdf</w:t>
        </w:r>
      </w:hyperlink>
      <w:r w:rsidR="00355611" w:rsidRPr="001F3C5D">
        <w:rPr>
          <w:rStyle w:val="Hipervnculo"/>
          <w:rFonts w:ascii="Palatino Linotype" w:hAnsi="Palatino Linotype"/>
          <w:i/>
          <w:color w:val="000000" w:themeColor="text1"/>
          <w:u w:val="none"/>
        </w:rPr>
        <w:t xml:space="preserve">, </w:t>
      </w:r>
      <w:hyperlink r:id="rId14" w:tgtFrame="_blank" w:history="1">
        <w:r w:rsidR="00355611" w:rsidRPr="001F3C5D">
          <w:rPr>
            <w:rStyle w:val="Hipervnculo"/>
            <w:rFonts w:ascii="Palatino Linotype" w:hAnsi="Palatino Linotype" w:cs="Arial"/>
            <w:b/>
            <w:bCs/>
            <w:i/>
            <w:color w:val="000000" w:themeColor="text1"/>
            <w:u w:val="none"/>
          </w:rPr>
          <w:t>SEGUNDA QUINCENA DE AGOSTO 2019.pdf</w:t>
        </w:r>
      </w:hyperlink>
      <w:r w:rsidR="00355611" w:rsidRPr="001F3C5D">
        <w:rPr>
          <w:rStyle w:val="Hipervnculo"/>
          <w:rFonts w:ascii="Palatino Linotype" w:hAnsi="Palatino Linotype"/>
          <w:i/>
          <w:color w:val="000000" w:themeColor="text1"/>
          <w:u w:val="none"/>
        </w:rPr>
        <w:t xml:space="preserve">, </w:t>
      </w:r>
      <w:hyperlink r:id="rId15" w:tgtFrame="_blank" w:history="1">
        <w:r w:rsidR="00355611" w:rsidRPr="001F3C5D">
          <w:rPr>
            <w:rStyle w:val="Hipervnculo"/>
            <w:rFonts w:ascii="Palatino Linotype" w:hAnsi="Palatino Linotype" w:cs="Arial"/>
            <w:b/>
            <w:bCs/>
            <w:i/>
            <w:color w:val="000000" w:themeColor="text1"/>
            <w:u w:val="none"/>
          </w:rPr>
          <w:t>PRIMERA QUINCENA DE JUNIO 2019.pdf</w:t>
        </w:r>
      </w:hyperlink>
      <w:r w:rsidR="00355611" w:rsidRPr="001F3C5D">
        <w:rPr>
          <w:rStyle w:val="Hipervnculo"/>
          <w:rFonts w:ascii="Palatino Linotype" w:hAnsi="Palatino Linotype"/>
          <w:i/>
          <w:color w:val="000000" w:themeColor="text1"/>
          <w:u w:val="none"/>
        </w:rPr>
        <w:t xml:space="preserve">, </w:t>
      </w:r>
      <w:hyperlink r:id="rId16" w:tgtFrame="_blank" w:history="1">
        <w:r w:rsidR="00355611" w:rsidRPr="001F3C5D">
          <w:rPr>
            <w:rStyle w:val="Hipervnculo"/>
            <w:rFonts w:ascii="Palatino Linotype" w:hAnsi="Palatino Linotype" w:cs="Arial"/>
            <w:b/>
            <w:bCs/>
            <w:i/>
            <w:color w:val="000000" w:themeColor="text1"/>
            <w:u w:val="none"/>
          </w:rPr>
          <w:t>SEGUNDA QUINCENA DE JUNIO 2019.pdf</w:t>
        </w:r>
      </w:hyperlink>
      <w:r w:rsidR="00355611" w:rsidRPr="001F3C5D">
        <w:rPr>
          <w:rStyle w:val="Hipervnculo"/>
          <w:rFonts w:ascii="Palatino Linotype" w:hAnsi="Palatino Linotype"/>
          <w:i/>
          <w:color w:val="000000" w:themeColor="text1"/>
          <w:u w:val="none"/>
        </w:rPr>
        <w:t xml:space="preserve">, </w:t>
      </w:r>
      <w:hyperlink r:id="rId17" w:tgtFrame="_blank" w:history="1">
        <w:r w:rsidR="00355611" w:rsidRPr="001F3C5D">
          <w:rPr>
            <w:rStyle w:val="Hipervnculo"/>
            <w:rFonts w:ascii="Palatino Linotype" w:hAnsi="Palatino Linotype" w:cs="Arial"/>
            <w:b/>
            <w:bCs/>
            <w:i/>
            <w:color w:val="000000" w:themeColor="text1"/>
            <w:u w:val="none"/>
          </w:rPr>
          <w:t>PRIMERA QUINCENA MAYO 2019.pdf</w:t>
        </w:r>
      </w:hyperlink>
      <w:r w:rsidR="00355611" w:rsidRPr="001F3C5D">
        <w:rPr>
          <w:rStyle w:val="Hipervnculo"/>
          <w:rFonts w:ascii="Palatino Linotype" w:hAnsi="Palatino Linotype"/>
          <w:i/>
          <w:color w:val="000000" w:themeColor="text1"/>
          <w:u w:val="none"/>
        </w:rPr>
        <w:t xml:space="preserve">, </w:t>
      </w:r>
      <w:hyperlink r:id="rId18" w:tgtFrame="_blank" w:history="1">
        <w:r w:rsidR="00355611" w:rsidRPr="001F3C5D">
          <w:rPr>
            <w:rStyle w:val="Hipervnculo"/>
            <w:rFonts w:ascii="Palatino Linotype" w:hAnsi="Palatino Linotype" w:cs="Arial"/>
            <w:b/>
            <w:bCs/>
            <w:i/>
            <w:color w:val="000000" w:themeColor="text1"/>
            <w:u w:val="none"/>
          </w:rPr>
          <w:t>PRIMERA QUINCENA DE SEPTIEMBRE 2019.pdf</w:t>
        </w:r>
      </w:hyperlink>
      <w:r w:rsidR="00355611" w:rsidRPr="001F3C5D">
        <w:rPr>
          <w:rStyle w:val="Hipervnculo"/>
          <w:rFonts w:ascii="Palatino Linotype" w:hAnsi="Palatino Linotype"/>
          <w:i/>
          <w:color w:val="000000" w:themeColor="text1"/>
          <w:u w:val="none"/>
        </w:rPr>
        <w:t xml:space="preserve">, </w:t>
      </w:r>
      <w:r w:rsidR="00355611" w:rsidRPr="001F3C5D">
        <w:rPr>
          <w:rStyle w:val="Hipervnculo"/>
          <w:rFonts w:ascii="Palatino Linotype" w:hAnsi="Palatino Linotype"/>
          <w:color w:val="000000" w:themeColor="text1"/>
          <w:u w:val="none"/>
        </w:rPr>
        <w:t xml:space="preserve">y </w:t>
      </w:r>
      <w:hyperlink r:id="rId19" w:tgtFrame="_blank" w:history="1">
        <w:r w:rsidR="00355611" w:rsidRPr="001F3C5D">
          <w:rPr>
            <w:rStyle w:val="Hipervnculo"/>
            <w:rFonts w:ascii="Palatino Linotype" w:hAnsi="Palatino Linotype" w:cs="Arial"/>
            <w:b/>
            <w:bCs/>
            <w:i/>
            <w:color w:val="000000" w:themeColor="text1"/>
            <w:u w:val="none"/>
          </w:rPr>
          <w:t>SEGUNDA QUINCENA DE JULIO 2019.pdf</w:t>
        </w:r>
      </w:hyperlink>
      <w:r w:rsidR="00F543DF" w:rsidRPr="001F3C5D">
        <w:rPr>
          <w:rFonts w:ascii="Palatino Linotype" w:eastAsia="Times New Roman" w:hAnsi="Palatino Linotype" w:cs="Arial"/>
          <w:color w:val="000000" w:themeColor="text1"/>
          <w:lang w:val="es-ES"/>
        </w:rPr>
        <w:t xml:space="preserve">” </w:t>
      </w:r>
      <w:r w:rsidR="00302967" w:rsidRPr="001F3C5D">
        <w:rPr>
          <w:rFonts w:ascii="Palatino Linotype" w:eastAsia="Times New Roman" w:hAnsi="Palatino Linotype" w:cs="Arial"/>
          <w:color w:val="000000" w:themeColor="text1"/>
          <w:lang w:val="es-ES"/>
        </w:rPr>
        <w:t xml:space="preserve">con los reportes de nómina correspondientes al Sistema </w:t>
      </w:r>
      <w:r w:rsidR="00B74826" w:rsidRPr="001F3C5D">
        <w:rPr>
          <w:rFonts w:ascii="Palatino Linotype" w:eastAsia="Times New Roman" w:hAnsi="Palatino Linotype" w:cs="Arial"/>
          <w:color w:val="000000" w:themeColor="text1"/>
          <w:lang w:val="es-ES"/>
        </w:rPr>
        <w:t>Municipal para el Desarrollo Integral de la Familia de Tenango del Aire testado</w:t>
      </w:r>
      <w:r w:rsidR="00EF1C4D" w:rsidRPr="001F3C5D">
        <w:rPr>
          <w:rFonts w:ascii="Palatino Linotype" w:eastAsia="Times New Roman" w:hAnsi="Palatino Linotype" w:cs="Arial"/>
          <w:color w:val="000000" w:themeColor="text1"/>
          <w:lang w:val="es-ES"/>
        </w:rPr>
        <w:t>s</w:t>
      </w:r>
      <w:r w:rsidR="00B74826" w:rsidRPr="001F3C5D">
        <w:rPr>
          <w:rFonts w:ascii="Palatino Linotype" w:eastAsia="Times New Roman" w:hAnsi="Palatino Linotype" w:cs="Arial"/>
          <w:color w:val="000000" w:themeColor="text1"/>
          <w:lang w:val="es-ES"/>
        </w:rPr>
        <w:t xml:space="preserve">, </w:t>
      </w:r>
      <w:r w:rsidR="00EF1C4D" w:rsidRPr="001F3C5D">
        <w:rPr>
          <w:rFonts w:ascii="Palatino Linotype" w:eastAsia="Times New Roman" w:hAnsi="Palatino Linotype" w:cs="Arial"/>
          <w:color w:val="000000" w:themeColor="text1"/>
          <w:lang w:val="es-ES"/>
        </w:rPr>
        <w:t xml:space="preserve">en </w:t>
      </w:r>
      <w:r w:rsidR="00F543DF" w:rsidRPr="001F3C5D">
        <w:rPr>
          <w:rFonts w:ascii="Palatino Linotype" w:eastAsia="Times New Roman" w:hAnsi="Palatino Linotype" w:cs="Arial"/>
          <w:color w:val="000000" w:themeColor="text1"/>
          <w:lang w:val="es-ES"/>
        </w:rPr>
        <w:t xml:space="preserve">cuyo contenido no se </w:t>
      </w:r>
      <w:r w:rsidR="00EF1C4D" w:rsidRPr="001F3C5D">
        <w:rPr>
          <w:rFonts w:ascii="Palatino Linotype" w:eastAsia="Times New Roman" w:hAnsi="Palatino Linotype" w:cs="Arial"/>
          <w:color w:val="000000" w:themeColor="text1"/>
          <w:lang w:val="es-ES"/>
        </w:rPr>
        <w:t xml:space="preserve">aprecia por completo el cargo de algunos servidores públicos, mismos que no se </w:t>
      </w:r>
      <w:r w:rsidR="00F543DF" w:rsidRPr="001F3C5D">
        <w:rPr>
          <w:rFonts w:ascii="Palatino Linotype" w:eastAsia="Times New Roman" w:hAnsi="Palatino Linotype" w:cs="Arial"/>
          <w:color w:val="000000" w:themeColor="text1"/>
          <w:lang w:val="es-ES"/>
        </w:rPr>
        <w:t>inserta</w:t>
      </w:r>
      <w:r w:rsidR="00EF1C4D" w:rsidRPr="001F3C5D">
        <w:rPr>
          <w:rFonts w:ascii="Palatino Linotype" w:eastAsia="Times New Roman" w:hAnsi="Palatino Linotype" w:cs="Arial"/>
          <w:color w:val="000000" w:themeColor="text1"/>
          <w:lang w:val="es-ES"/>
        </w:rPr>
        <w:t>n</w:t>
      </w:r>
      <w:r w:rsidR="00F543DF" w:rsidRPr="001F3C5D">
        <w:rPr>
          <w:rFonts w:ascii="Palatino Linotype" w:eastAsia="Times New Roman" w:hAnsi="Palatino Linotype" w:cs="Arial"/>
          <w:color w:val="000000" w:themeColor="text1"/>
          <w:lang w:val="es-ES"/>
        </w:rPr>
        <w:t xml:space="preserve"> en obviedad de repeticiones innecesarias toda vez que ya son del conocimiento de las partes además de ser motivo de análisis en el cuerpo de la presente resolución.</w:t>
      </w:r>
    </w:p>
    <w:p w14:paraId="5A902E3E" w14:textId="77777777" w:rsidR="00355611" w:rsidRPr="001F3C5D" w:rsidRDefault="00355611" w:rsidP="00355611">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507E86AF" w14:textId="2C46AB03" w:rsidR="00F34201" w:rsidRPr="001F3C5D" w:rsidRDefault="00F34201" w:rsidP="004E1461">
      <w:pPr>
        <w:pStyle w:val="Prrafodelista"/>
        <w:numPr>
          <w:ilvl w:val="0"/>
          <w:numId w:val="1"/>
        </w:numPr>
        <w:tabs>
          <w:tab w:val="left" w:pos="426"/>
          <w:tab w:val="left" w:pos="567"/>
        </w:tabs>
        <w:spacing w:line="360" w:lineRule="auto"/>
        <w:ind w:left="0" w:firstLine="0"/>
        <w:jc w:val="both"/>
        <w:rPr>
          <w:rFonts w:ascii="Palatino Linotype" w:hAnsi="Palatino Linotype" w:cs="Arial"/>
          <w:color w:val="000000" w:themeColor="text1"/>
        </w:rPr>
      </w:pPr>
      <w:r w:rsidRPr="001F3C5D">
        <w:rPr>
          <w:rFonts w:ascii="Palatino Linotype" w:eastAsia="Times New Roman" w:hAnsi="Palatino Linotype" w:cs="Arial"/>
          <w:lang w:val="es-ES"/>
        </w:rPr>
        <w:t xml:space="preserve">El día </w:t>
      </w:r>
      <w:r w:rsidR="00D350BF" w:rsidRPr="001F3C5D">
        <w:rPr>
          <w:rFonts w:ascii="Palatino Linotype" w:eastAsia="Times New Roman" w:hAnsi="Palatino Linotype" w:cs="Arial"/>
          <w:lang w:val="es-ES"/>
        </w:rPr>
        <w:t xml:space="preserve">trece </w:t>
      </w:r>
      <w:r w:rsidR="00E239DF" w:rsidRPr="001F3C5D">
        <w:rPr>
          <w:rFonts w:ascii="Palatino Linotype" w:eastAsia="Times New Roman" w:hAnsi="Palatino Linotype" w:cs="Arial"/>
          <w:lang w:val="es-ES"/>
        </w:rPr>
        <w:t>(</w:t>
      </w:r>
      <w:r w:rsidR="00D350BF" w:rsidRPr="001F3C5D">
        <w:rPr>
          <w:rFonts w:ascii="Palatino Linotype" w:eastAsia="Times New Roman" w:hAnsi="Palatino Linotype" w:cs="Arial"/>
          <w:lang w:val="es-ES"/>
        </w:rPr>
        <w:t>13</w:t>
      </w:r>
      <w:r w:rsidR="00E239DF" w:rsidRPr="001F3C5D">
        <w:rPr>
          <w:rFonts w:ascii="Palatino Linotype" w:eastAsia="Times New Roman" w:hAnsi="Palatino Linotype" w:cs="Arial"/>
          <w:lang w:val="es-ES"/>
        </w:rPr>
        <w:t xml:space="preserve">) de </w:t>
      </w:r>
      <w:r w:rsidR="00D350BF" w:rsidRPr="001F3C5D">
        <w:rPr>
          <w:rFonts w:ascii="Palatino Linotype" w:eastAsia="Times New Roman" w:hAnsi="Palatino Linotype" w:cs="Arial"/>
          <w:lang w:val="es-ES"/>
        </w:rPr>
        <w:t xml:space="preserve">diciembre </w:t>
      </w:r>
      <w:r w:rsidR="00E239DF" w:rsidRPr="001F3C5D">
        <w:rPr>
          <w:rFonts w:ascii="Palatino Linotype" w:eastAsia="Times New Roman" w:hAnsi="Palatino Linotype" w:cs="Arial"/>
          <w:lang w:val="es-ES"/>
        </w:rPr>
        <w:t xml:space="preserve">de dos mil </w:t>
      </w:r>
      <w:r w:rsidR="00D228C9" w:rsidRPr="001F3C5D">
        <w:rPr>
          <w:rFonts w:ascii="Palatino Linotype" w:eastAsia="Times New Roman" w:hAnsi="Palatino Linotype" w:cs="Arial"/>
          <w:lang w:val="es-ES"/>
        </w:rPr>
        <w:t>diecinueve</w:t>
      </w:r>
      <w:r w:rsidRPr="001F3C5D">
        <w:rPr>
          <w:rFonts w:ascii="Palatino Linotype" w:eastAsia="Times New Roman" w:hAnsi="Palatino Linotype" w:cs="Arial"/>
          <w:lang w:val="es-ES"/>
        </w:rPr>
        <w:t xml:space="preserve">, en tiempo y forma </w:t>
      </w:r>
      <w:r w:rsidR="00797148" w:rsidRPr="001F3C5D">
        <w:rPr>
          <w:rFonts w:ascii="Palatino Linotype" w:hAnsi="Palatino Linotype"/>
          <w:color w:val="000000"/>
        </w:rPr>
        <w:t>se</w:t>
      </w:r>
      <w:r w:rsidR="00C15336" w:rsidRPr="001F3C5D">
        <w:rPr>
          <w:rFonts w:ascii="Palatino Linotype" w:hAnsi="Palatino Linotype"/>
          <w:color w:val="000000"/>
        </w:rPr>
        <w:t xml:space="preserve"> </w:t>
      </w:r>
      <w:r w:rsidRPr="001F3C5D">
        <w:rPr>
          <w:rFonts w:ascii="Palatino Linotype" w:eastAsia="Times New Roman" w:hAnsi="Palatino Linotype" w:cs="Arial"/>
          <w:lang w:val="es-ES"/>
        </w:rPr>
        <w:t>interpuso el recurso de revisión, en contra de la respuesta ante</w:t>
      </w:r>
      <w:r w:rsidR="003C31E8" w:rsidRPr="001F3C5D">
        <w:rPr>
          <w:rFonts w:ascii="Palatino Linotype" w:eastAsia="Times New Roman" w:hAnsi="Palatino Linotype" w:cs="Arial"/>
          <w:lang w:val="es-ES"/>
        </w:rPr>
        <w:t>s</w:t>
      </w:r>
      <w:r w:rsidRPr="001F3C5D">
        <w:rPr>
          <w:rFonts w:ascii="Palatino Linotype" w:eastAsia="Times New Roman" w:hAnsi="Palatino Linotype" w:cs="Arial"/>
          <w:lang w:val="es-ES"/>
        </w:rPr>
        <w:t xml:space="preserve"> referida, señalando como:</w:t>
      </w:r>
    </w:p>
    <w:p w14:paraId="5D195D9E" w14:textId="77777777" w:rsidR="00C15336" w:rsidRPr="001F3C5D" w:rsidRDefault="00C15336" w:rsidP="004E1461">
      <w:pPr>
        <w:pStyle w:val="Prrafodelista"/>
        <w:tabs>
          <w:tab w:val="left" w:pos="567"/>
        </w:tabs>
        <w:spacing w:line="360" w:lineRule="auto"/>
        <w:ind w:left="0"/>
        <w:jc w:val="both"/>
        <w:rPr>
          <w:rFonts w:ascii="Palatino Linotype" w:hAnsi="Palatino Linotype"/>
        </w:rPr>
      </w:pPr>
    </w:p>
    <w:p w14:paraId="59970600" w14:textId="6781F517" w:rsidR="00F34201" w:rsidRPr="001F3C5D" w:rsidRDefault="006711DB" w:rsidP="004A3B70">
      <w:pPr>
        <w:spacing w:line="360" w:lineRule="auto"/>
        <w:ind w:left="567" w:right="567"/>
        <w:jc w:val="both"/>
        <w:rPr>
          <w:rFonts w:ascii="Palatino Linotype" w:eastAsia="Calibri" w:hAnsi="Palatino Linotype" w:cs="Arial"/>
          <w:i/>
          <w:sz w:val="22"/>
          <w:szCs w:val="22"/>
          <w:lang w:val="es-ES"/>
        </w:rPr>
      </w:pPr>
      <w:bookmarkStart w:id="6" w:name="_Toc464139197"/>
      <w:bookmarkStart w:id="7" w:name="_Toc471981162"/>
      <w:bookmarkStart w:id="8" w:name="_Toc471981317"/>
      <w:bookmarkStart w:id="9" w:name="_Toc472780344"/>
      <w:bookmarkStart w:id="10" w:name="_Toc473229705"/>
      <w:bookmarkStart w:id="11" w:name="_Toc473651751"/>
      <w:bookmarkStart w:id="12" w:name="_Toc476135272"/>
      <w:bookmarkStart w:id="13" w:name="_Toc476135581"/>
      <w:bookmarkStart w:id="14" w:name="_Toc476765027"/>
      <w:bookmarkStart w:id="15" w:name="_Toc476766283"/>
      <w:bookmarkStart w:id="16" w:name="_Toc476766378"/>
      <w:bookmarkStart w:id="17" w:name="_Toc478584831"/>
      <w:bookmarkStart w:id="18" w:name="_Toc481092627"/>
      <w:bookmarkStart w:id="19" w:name="_Toc487053684"/>
      <w:bookmarkStart w:id="20" w:name="_Toc487053879"/>
      <w:bookmarkStart w:id="21" w:name="_Toc494915459"/>
      <w:bookmarkStart w:id="22" w:name="_Toc494920818"/>
      <w:bookmarkStart w:id="23" w:name="_Toc494920990"/>
      <w:bookmarkStart w:id="24" w:name="_Toc33812203"/>
      <w:bookmarkStart w:id="25" w:name="_Toc473812223"/>
      <w:bookmarkStart w:id="26" w:name="_Toc477277064"/>
      <w:bookmarkStart w:id="27" w:name="_Toc477279481"/>
      <w:bookmarkStart w:id="28" w:name="_Toc479274980"/>
      <w:bookmarkStart w:id="29" w:name="_Toc479275048"/>
      <w:bookmarkStart w:id="30" w:name="_Toc479275094"/>
      <w:bookmarkStart w:id="31" w:name="_Toc494998348"/>
      <w:bookmarkStart w:id="32" w:name="_Toc495430766"/>
      <w:r w:rsidRPr="001F3C5D">
        <w:rPr>
          <w:rStyle w:val="Ttulo2Car"/>
          <w:color w:val="auto"/>
          <w:sz w:val="22"/>
          <w:szCs w:val="22"/>
          <w:lang w:val="es-ES"/>
        </w:rPr>
        <w:t xml:space="preserve">a) </w:t>
      </w:r>
      <w:r w:rsidR="00F34201" w:rsidRPr="001F3C5D">
        <w:rPr>
          <w:rStyle w:val="Ttulo2Car"/>
          <w:color w:val="auto"/>
          <w:sz w:val="22"/>
          <w:szCs w:val="22"/>
          <w:lang w:val="es-ES"/>
        </w:rPr>
        <w:t>Acto impugnado:</w:t>
      </w:r>
      <w:bookmarkStart w:id="33" w:name="_Toc464139198"/>
      <w:bookmarkStart w:id="34" w:name="_Toc471981163"/>
      <w:bookmarkStart w:id="35" w:name="_Toc471981318"/>
      <w:bookmarkStart w:id="36" w:name="_Toc472780345"/>
      <w:bookmarkStart w:id="37" w:name="_Toc473229706"/>
      <w:bookmarkStart w:id="38" w:name="_Toc473651752"/>
      <w:bookmarkStart w:id="39" w:name="_Toc476135273"/>
      <w:bookmarkStart w:id="40" w:name="_Toc476135582"/>
      <w:bookmarkStart w:id="41" w:name="_Toc476765028"/>
      <w:bookmarkStart w:id="42" w:name="_Toc476766284"/>
      <w:bookmarkStart w:id="43" w:name="_Toc476766379"/>
      <w:bookmarkStart w:id="44" w:name="_Toc47858483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38315E" w:rsidRPr="001F3C5D">
        <w:rPr>
          <w:rStyle w:val="Ttulo2Car"/>
          <w:color w:val="auto"/>
          <w:sz w:val="22"/>
          <w:szCs w:val="22"/>
          <w:lang w:val="es-ES"/>
        </w:rPr>
        <w:t xml:space="preserve"> </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003B0860" w:rsidRPr="001F3C5D">
        <w:rPr>
          <w:rFonts w:ascii="Palatino Linotype" w:hAnsi="Palatino Linotype"/>
          <w:i/>
          <w:sz w:val="22"/>
          <w:szCs w:val="22"/>
        </w:rPr>
        <w:t>“</w:t>
      </w:r>
      <w:r w:rsidR="00EF1C4D" w:rsidRPr="001F3C5D">
        <w:rPr>
          <w:rFonts w:ascii="Palatino Linotype" w:hAnsi="Palatino Linotype"/>
          <w:i/>
          <w:color w:val="000000"/>
          <w:sz w:val="22"/>
          <w:szCs w:val="22"/>
        </w:rPr>
        <w:t xml:space="preserve">la </w:t>
      </w:r>
      <w:proofErr w:type="spellStart"/>
      <w:r w:rsidR="00EF1C4D" w:rsidRPr="001F3C5D">
        <w:rPr>
          <w:rFonts w:ascii="Palatino Linotype" w:hAnsi="Palatino Linotype"/>
          <w:i/>
          <w:color w:val="000000"/>
          <w:sz w:val="22"/>
          <w:szCs w:val="22"/>
        </w:rPr>
        <w:t>informacion</w:t>
      </w:r>
      <w:proofErr w:type="spellEnd"/>
      <w:r w:rsidR="00EF1C4D" w:rsidRPr="001F3C5D">
        <w:rPr>
          <w:rFonts w:ascii="Palatino Linotype" w:hAnsi="Palatino Linotype"/>
          <w:i/>
          <w:color w:val="000000"/>
          <w:sz w:val="22"/>
          <w:szCs w:val="22"/>
        </w:rPr>
        <w:t xml:space="preserve"> </w:t>
      </w:r>
      <w:proofErr w:type="spellStart"/>
      <w:r w:rsidR="00EF1C4D" w:rsidRPr="001F3C5D">
        <w:rPr>
          <w:rFonts w:ascii="Palatino Linotype" w:hAnsi="Palatino Linotype"/>
          <w:i/>
          <w:color w:val="000000"/>
          <w:sz w:val="22"/>
          <w:szCs w:val="22"/>
        </w:rPr>
        <w:t>esta</w:t>
      </w:r>
      <w:proofErr w:type="spellEnd"/>
      <w:r w:rsidR="00EF1C4D" w:rsidRPr="001F3C5D">
        <w:rPr>
          <w:rFonts w:ascii="Palatino Linotype" w:hAnsi="Palatino Linotype"/>
          <w:i/>
          <w:color w:val="000000"/>
          <w:sz w:val="22"/>
          <w:szCs w:val="22"/>
        </w:rPr>
        <w:t xml:space="preserve"> incompleta</w:t>
      </w:r>
      <w:r w:rsidR="00451EB6" w:rsidRPr="001F3C5D">
        <w:rPr>
          <w:rFonts w:ascii="Palatino Linotype" w:eastAsia="Times New Roman" w:hAnsi="Palatino Linotype" w:cs="Times New Roman"/>
          <w:i/>
          <w:sz w:val="22"/>
          <w:szCs w:val="22"/>
          <w:lang w:val="es-MX" w:eastAsia="es-MX"/>
        </w:rPr>
        <w:t>"</w:t>
      </w:r>
      <w:r w:rsidR="00451EB6" w:rsidRPr="001F3C5D">
        <w:rPr>
          <w:rFonts w:ascii="Palatino Linotype" w:eastAsia="Calibri" w:hAnsi="Palatino Linotype" w:cs="Arial"/>
          <w:i/>
          <w:sz w:val="22"/>
          <w:szCs w:val="22"/>
          <w:lang w:val="es-ES"/>
        </w:rPr>
        <w:t xml:space="preserve"> </w:t>
      </w:r>
      <w:r w:rsidR="00AC6585" w:rsidRPr="001F3C5D">
        <w:rPr>
          <w:rFonts w:ascii="Palatino Linotype" w:eastAsia="Calibri" w:hAnsi="Palatino Linotype" w:cs="Arial"/>
          <w:i/>
          <w:sz w:val="22"/>
          <w:szCs w:val="22"/>
          <w:lang w:val="es-ES"/>
        </w:rPr>
        <w:t>(Sic)</w:t>
      </w:r>
    </w:p>
    <w:p w14:paraId="49011773" w14:textId="77777777" w:rsidR="009F65DD" w:rsidRPr="001F3C5D" w:rsidRDefault="009F65DD" w:rsidP="004A3B70">
      <w:pPr>
        <w:spacing w:line="360" w:lineRule="auto"/>
        <w:ind w:left="567" w:right="567"/>
        <w:jc w:val="both"/>
        <w:rPr>
          <w:rStyle w:val="Ttulo2Car"/>
          <w:b w:val="0"/>
          <w:color w:val="auto"/>
          <w:szCs w:val="24"/>
          <w:lang w:val="es-ES"/>
        </w:rPr>
      </w:pPr>
    </w:p>
    <w:p w14:paraId="5DF021EB" w14:textId="4962D495" w:rsidR="00B33884" w:rsidRPr="001F3C5D" w:rsidRDefault="006711DB" w:rsidP="004A3B70">
      <w:pPr>
        <w:spacing w:line="360" w:lineRule="auto"/>
        <w:ind w:left="567" w:right="567"/>
        <w:jc w:val="both"/>
        <w:rPr>
          <w:rFonts w:ascii="Palatino Linotype" w:eastAsia="Times New Roman" w:hAnsi="Palatino Linotype" w:cs="Times New Roman"/>
          <w:i/>
          <w:sz w:val="22"/>
          <w:szCs w:val="22"/>
          <w:lang w:val="es-MX" w:eastAsia="es-MX"/>
        </w:rPr>
      </w:pPr>
      <w:bookmarkStart w:id="45" w:name="_Toc478584833"/>
      <w:bookmarkStart w:id="46" w:name="_Toc479274981"/>
      <w:bookmarkStart w:id="47" w:name="_Toc479275049"/>
      <w:bookmarkStart w:id="48" w:name="_Toc479275095"/>
      <w:bookmarkStart w:id="49" w:name="_Toc481092629"/>
      <w:bookmarkStart w:id="50" w:name="_Toc487053686"/>
      <w:bookmarkStart w:id="51" w:name="_Toc487053881"/>
      <w:bookmarkStart w:id="52" w:name="_Toc494915461"/>
      <w:bookmarkStart w:id="53" w:name="_Toc494920992"/>
      <w:bookmarkStart w:id="54" w:name="_Toc494998349"/>
      <w:bookmarkStart w:id="55" w:name="_Toc495430767"/>
      <w:bookmarkStart w:id="56" w:name="_Toc33812204"/>
      <w:r w:rsidRPr="001F3C5D">
        <w:rPr>
          <w:rStyle w:val="Ttulo2Car"/>
          <w:color w:val="auto"/>
          <w:sz w:val="22"/>
          <w:szCs w:val="22"/>
          <w:lang w:val="es-ES"/>
        </w:rPr>
        <w:lastRenderedPageBreak/>
        <w:t xml:space="preserve">b) </w:t>
      </w:r>
      <w:r w:rsidR="00F34201" w:rsidRPr="001F3C5D">
        <w:rPr>
          <w:rStyle w:val="Ttulo2Car"/>
          <w:color w:val="auto"/>
          <w:sz w:val="22"/>
          <w:szCs w:val="22"/>
          <w:lang w:val="es-ES"/>
        </w:rPr>
        <w:t>Razones o Motivos de inconformidad:</w:t>
      </w:r>
      <w:bookmarkEnd w:id="45"/>
      <w:bookmarkEnd w:id="46"/>
      <w:bookmarkEnd w:id="47"/>
      <w:bookmarkEnd w:id="48"/>
      <w:bookmarkEnd w:id="49"/>
      <w:bookmarkEnd w:id="50"/>
      <w:bookmarkEnd w:id="51"/>
      <w:bookmarkEnd w:id="52"/>
      <w:bookmarkEnd w:id="53"/>
      <w:bookmarkEnd w:id="54"/>
      <w:bookmarkEnd w:id="55"/>
      <w:bookmarkEnd w:id="56"/>
      <w:r w:rsidR="00F34201" w:rsidRPr="001F3C5D">
        <w:rPr>
          <w:rFonts w:ascii="Palatino Linotype" w:hAnsi="Palatino Linotype"/>
          <w:sz w:val="22"/>
          <w:szCs w:val="22"/>
        </w:rPr>
        <w:t xml:space="preserve"> </w:t>
      </w:r>
      <w:r w:rsidR="00F34201" w:rsidRPr="001F3C5D">
        <w:rPr>
          <w:rFonts w:ascii="Palatino Linotype" w:hAnsi="Palatino Linotype"/>
          <w:i/>
          <w:sz w:val="22"/>
          <w:szCs w:val="22"/>
        </w:rPr>
        <w:t>“</w:t>
      </w:r>
      <w:r w:rsidR="004A3B70" w:rsidRPr="001F3C5D">
        <w:rPr>
          <w:rFonts w:ascii="Palatino Linotype" w:eastAsia="Times New Roman" w:hAnsi="Palatino Linotype" w:cs="Times New Roman"/>
          <w:i/>
          <w:sz w:val="22"/>
          <w:szCs w:val="22"/>
          <w:lang w:val="es-MX" w:eastAsia="es-MX"/>
        </w:rPr>
        <w:t xml:space="preserve">la </w:t>
      </w:r>
      <w:proofErr w:type="spellStart"/>
      <w:r w:rsidR="004A3B70" w:rsidRPr="001F3C5D">
        <w:rPr>
          <w:rFonts w:ascii="Palatino Linotype" w:eastAsia="Times New Roman" w:hAnsi="Palatino Linotype" w:cs="Times New Roman"/>
          <w:i/>
          <w:sz w:val="22"/>
          <w:szCs w:val="22"/>
          <w:lang w:val="es-MX" w:eastAsia="es-MX"/>
        </w:rPr>
        <w:t>informacion</w:t>
      </w:r>
      <w:proofErr w:type="spellEnd"/>
      <w:r w:rsidR="004A3B70" w:rsidRPr="001F3C5D">
        <w:rPr>
          <w:rFonts w:ascii="Palatino Linotype" w:eastAsia="Times New Roman" w:hAnsi="Palatino Linotype" w:cs="Times New Roman"/>
          <w:i/>
          <w:sz w:val="22"/>
          <w:szCs w:val="22"/>
          <w:lang w:val="es-MX" w:eastAsia="es-MX"/>
        </w:rPr>
        <w:t xml:space="preserve"> </w:t>
      </w:r>
      <w:proofErr w:type="spellStart"/>
      <w:r w:rsidR="004A3B70" w:rsidRPr="001F3C5D">
        <w:rPr>
          <w:rFonts w:ascii="Palatino Linotype" w:eastAsia="Times New Roman" w:hAnsi="Palatino Linotype" w:cs="Times New Roman"/>
          <w:i/>
          <w:sz w:val="22"/>
          <w:szCs w:val="22"/>
          <w:lang w:val="es-MX" w:eastAsia="es-MX"/>
        </w:rPr>
        <w:t>esta</w:t>
      </w:r>
      <w:proofErr w:type="spellEnd"/>
      <w:r w:rsidR="004A3B70" w:rsidRPr="001F3C5D">
        <w:rPr>
          <w:rFonts w:ascii="Palatino Linotype" w:eastAsia="Times New Roman" w:hAnsi="Palatino Linotype" w:cs="Times New Roman"/>
          <w:i/>
          <w:sz w:val="22"/>
          <w:szCs w:val="22"/>
          <w:lang w:val="es-MX" w:eastAsia="es-MX"/>
        </w:rPr>
        <w:t xml:space="preserve"> incompleta solo presentaron talones de pago de </w:t>
      </w:r>
      <w:proofErr w:type="spellStart"/>
      <w:r w:rsidR="004A3B70" w:rsidRPr="001F3C5D">
        <w:rPr>
          <w:rFonts w:ascii="Palatino Linotype" w:eastAsia="Times New Roman" w:hAnsi="Palatino Linotype" w:cs="Times New Roman"/>
          <w:i/>
          <w:sz w:val="22"/>
          <w:szCs w:val="22"/>
          <w:lang w:val="es-MX" w:eastAsia="es-MX"/>
        </w:rPr>
        <w:t>dif</w:t>
      </w:r>
      <w:proofErr w:type="spellEnd"/>
      <w:r w:rsidR="004A3B70" w:rsidRPr="001F3C5D">
        <w:rPr>
          <w:rFonts w:ascii="Palatino Linotype" w:eastAsia="Times New Roman" w:hAnsi="Palatino Linotype" w:cs="Times New Roman"/>
          <w:i/>
          <w:sz w:val="22"/>
          <w:szCs w:val="22"/>
          <w:lang w:val="es-MX" w:eastAsia="es-MX"/>
        </w:rPr>
        <w:t xml:space="preserve"> y nada del ayuntamiento</w:t>
      </w:r>
      <w:r w:rsidR="00F34201" w:rsidRPr="001F3C5D">
        <w:rPr>
          <w:rFonts w:ascii="Palatino Linotype" w:hAnsi="Palatino Linotype"/>
          <w:i/>
          <w:color w:val="000000"/>
          <w:sz w:val="22"/>
          <w:szCs w:val="22"/>
        </w:rPr>
        <w:t>” (Sic)</w:t>
      </w:r>
    </w:p>
    <w:p w14:paraId="7E6EDA37" w14:textId="77777777" w:rsidR="00D228C9" w:rsidRPr="001F3C5D" w:rsidRDefault="00D228C9" w:rsidP="00D228C9">
      <w:pPr>
        <w:spacing w:line="360" w:lineRule="auto"/>
        <w:ind w:right="567"/>
        <w:jc w:val="both"/>
        <w:rPr>
          <w:rStyle w:val="Ttulo2Car"/>
          <w:color w:val="auto"/>
          <w:szCs w:val="24"/>
          <w:lang w:val="es-ES"/>
        </w:rPr>
      </w:pPr>
    </w:p>
    <w:p w14:paraId="6EAD69D3" w14:textId="0EC2B52E" w:rsidR="00F34201" w:rsidRPr="001F3C5D" w:rsidRDefault="00F34201" w:rsidP="00D228C9">
      <w:pPr>
        <w:pStyle w:val="Prrafodelista"/>
        <w:numPr>
          <w:ilvl w:val="0"/>
          <w:numId w:val="1"/>
        </w:numPr>
        <w:tabs>
          <w:tab w:val="left" w:pos="426"/>
          <w:tab w:val="left" w:pos="567"/>
        </w:tabs>
        <w:spacing w:line="360" w:lineRule="auto"/>
        <w:ind w:left="0" w:firstLine="0"/>
        <w:jc w:val="both"/>
        <w:rPr>
          <w:rFonts w:ascii="Palatino Linotype" w:hAnsi="Palatino Linotype"/>
          <w:b/>
          <w:i/>
          <w:color w:val="000000" w:themeColor="text1"/>
        </w:rPr>
      </w:pPr>
      <w:r w:rsidRPr="001F3C5D">
        <w:rPr>
          <w:rFonts w:ascii="Palatino Linotype" w:eastAsia="Times New Roman" w:hAnsi="Palatino Linotype" w:cs="Arial"/>
          <w:lang w:val="es-ES"/>
        </w:rPr>
        <w:t xml:space="preserve">Se registró el recurso de revisión bajo el número de expediente </w:t>
      </w:r>
      <w:r w:rsidRPr="001F3C5D">
        <w:rPr>
          <w:rFonts w:ascii="Palatino Linotype" w:hAnsi="Palatino Linotype" w:cs="Arial"/>
          <w:bCs/>
        </w:rPr>
        <w:t xml:space="preserve">al rubro indicado, así mismo con fundamento en lo dispuesto por el </w:t>
      </w:r>
      <w:r w:rsidRPr="001F3C5D">
        <w:rPr>
          <w:rFonts w:ascii="Palatino Linotype" w:eastAsia="Calibri" w:hAnsi="Palatino Linotype" w:cs="Arial"/>
          <w:lang w:val="es-ES"/>
        </w:rPr>
        <w:t xml:space="preserve">artículo 185 fracción I de la </w:t>
      </w:r>
      <w:r w:rsidRPr="001F3C5D">
        <w:rPr>
          <w:rFonts w:ascii="Palatino Linotype" w:eastAsia="Calibri" w:hAnsi="Palatino Linotype" w:cs="Arial"/>
          <w:b/>
          <w:lang w:val="es-ES"/>
        </w:rPr>
        <w:t xml:space="preserve">Ley de Transparencia y Acceso a la Información Pública del Estado de México y Municipios </w:t>
      </w:r>
      <w:r w:rsidRPr="001F3C5D">
        <w:rPr>
          <w:rFonts w:ascii="Palatino Linotype" w:eastAsia="Times New Roman" w:hAnsi="Palatino Linotype" w:cs="Arial"/>
          <w:lang w:val="es-ES"/>
        </w:rPr>
        <w:t xml:space="preserve">se turnó al </w:t>
      </w:r>
      <w:r w:rsidRPr="001F3C5D">
        <w:rPr>
          <w:rFonts w:ascii="Palatino Linotype" w:eastAsia="Times New Roman" w:hAnsi="Palatino Linotype" w:cs="Arial"/>
          <w:b/>
          <w:lang w:val="es-ES"/>
        </w:rPr>
        <w:t xml:space="preserve">Comisionado José Guadalupe Luna Hernández, </w:t>
      </w:r>
      <w:r w:rsidRPr="001F3C5D">
        <w:rPr>
          <w:rFonts w:ascii="Palatino Linotype" w:eastAsia="Times New Roman" w:hAnsi="Palatino Linotype" w:cs="Arial"/>
          <w:lang w:val="es-ES"/>
        </w:rPr>
        <w:t xml:space="preserve">con el objeto de </w:t>
      </w:r>
      <w:r w:rsidRPr="001F3C5D">
        <w:rPr>
          <w:rFonts w:ascii="Palatino Linotype" w:eastAsia="Times New Roman" w:hAnsi="Palatino Linotype" w:cs="Arial"/>
          <w:lang w:val="es-MX"/>
        </w:rPr>
        <w:t>su análisis.</w:t>
      </w:r>
    </w:p>
    <w:p w14:paraId="74DCA59D" w14:textId="77777777" w:rsidR="0052081F" w:rsidRPr="001F3C5D" w:rsidRDefault="0052081F" w:rsidP="0052081F">
      <w:pPr>
        <w:pStyle w:val="Prrafodelista"/>
        <w:tabs>
          <w:tab w:val="left" w:pos="426"/>
          <w:tab w:val="left" w:pos="567"/>
        </w:tabs>
        <w:spacing w:line="360" w:lineRule="auto"/>
        <w:ind w:left="0"/>
        <w:jc w:val="both"/>
        <w:rPr>
          <w:rFonts w:ascii="Palatino Linotype" w:hAnsi="Palatino Linotype"/>
          <w:color w:val="000000"/>
        </w:rPr>
      </w:pPr>
    </w:p>
    <w:p w14:paraId="074CEB96" w14:textId="0F90E184" w:rsidR="00752C5E" w:rsidRPr="001F3C5D"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1F3C5D">
        <w:rPr>
          <w:rFonts w:ascii="Palatino Linotype" w:eastAsia="Calibri" w:hAnsi="Palatino Linotype" w:cs="Arial"/>
          <w:lang w:val="es-ES"/>
        </w:rPr>
        <w:t xml:space="preserve">El Comisionado Ponente con fundamento en lo dispuesto por el artículo 185 fracción II de la ley de la materia, a través del acuerdo de admisión de fecha </w:t>
      </w:r>
      <w:r w:rsidR="00E001B2" w:rsidRPr="001F3C5D">
        <w:rPr>
          <w:rFonts w:ascii="Palatino Linotype" w:eastAsia="Calibri" w:hAnsi="Palatino Linotype" w:cs="Arial"/>
          <w:lang w:val="es-ES"/>
        </w:rPr>
        <w:t xml:space="preserve">diecinueve </w:t>
      </w:r>
      <w:r w:rsidR="007F6041" w:rsidRPr="001F3C5D">
        <w:rPr>
          <w:rFonts w:ascii="Palatino Linotype" w:eastAsia="Calibri" w:hAnsi="Palatino Linotype" w:cs="Arial"/>
          <w:lang w:val="es-ES"/>
        </w:rPr>
        <w:t>(1</w:t>
      </w:r>
      <w:r w:rsidR="00E001B2" w:rsidRPr="001F3C5D">
        <w:rPr>
          <w:rFonts w:ascii="Palatino Linotype" w:eastAsia="Calibri" w:hAnsi="Palatino Linotype" w:cs="Arial"/>
          <w:lang w:val="es-ES"/>
        </w:rPr>
        <w:t>9</w:t>
      </w:r>
      <w:r w:rsidR="007F6041" w:rsidRPr="001F3C5D">
        <w:rPr>
          <w:rFonts w:ascii="Palatino Linotype" w:eastAsia="Calibri" w:hAnsi="Palatino Linotype" w:cs="Arial"/>
          <w:lang w:val="es-ES"/>
        </w:rPr>
        <w:t xml:space="preserve">) de </w:t>
      </w:r>
      <w:r w:rsidR="00E001B2" w:rsidRPr="001F3C5D">
        <w:rPr>
          <w:rFonts w:ascii="Palatino Linotype" w:eastAsia="Calibri" w:hAnsi="Palatino Linotype" w:cs="Arial"/>
          <w:lang w:val="es-ES"/>
        </w:rPr>
        <w:t>diciembre</w:t>
      </w:r>
      <w:r w:rsidR="007F6041" w:rsidRPr="001F3C5D">
        <w:rPr>
          <w:rFonts w:ascii="Palatino Linotype" w:eastAsia="Calibri" w:hAnsi="Palatino Linotype" w:cs="Arial"/>
          <w:lang w:val="es-ES"/>
        </w:rPr>
        <w:t xml:space="preserve"> de dos mil diecinueve</w:t>
      </w:r>
      <w:r w:rsidRPr="001F3C5D">
        <w:rPr>
          <w:rFonts w:ascii="Palatino Linotype" w:eastAsia="Calibri" w:hAnsi="Palatino Linotype" w:cs="Arial"/>
          <w:lang w:val="es-ES"/>
        </w:rPr>
        <w:t xml:space="preserve">, puso a disposición de las partes el expediente electrónico </w:t>
      </w:r>
      <w:r w:rsidRPr="001F3C5D">
        <w:rPr>
          <w:rFonts w:ascii="Palatino Linotype" w:eastAsia="Calibri" w:hAnsi="Palatino Linotype" w:cs="Arial"/>
        </w:rPr>
        <w:t xml:space="preserve">vía </w:t>
      </w:r>
      <w:r w:rsidRPr="001F3C5D">
        <w:rPr>
          <w:rFonts w:ascii="Palatino Linotype" w:eastAsia="Calibri" w:hAnsi="Palatino Linotype" w:cs="Arial"/>
          <w:lang w:val="es-ES"/>
        </w:rPr>
        <w:t xml:space="preserve">Sistema de Acceso a la Información Mexiquense </w:t>
      </w:r>
      <w:r w:rsidRPr="001F3C5D">
        <w:rPr>
          <w:rFonts w:ascii="Palatino Linotype" w:eastAsia="Calibri" w:hAnsi="Palatino Linotype" w:cs="Arial"/>
          <w:b/>
          <w:lang w:val="es-ES"/>
        </w:rPr>
        <w:t xml:space="preserve">(SAIMEX) </w:t>
      </w:r>
      <w:r w:rsidRPr="001F3C5D">
        <w:rPr>
          <w:rFonts w:ascii="Palatino Linotype" w:eastAsia="Calibri" w:hAnsi="Palatino Linotype" w:cs="Arial"/>
          <w:lang w:val="es-ES"/>
        </w:rPr>
        <w:t>a efecto de que en un plazo máximo de siete días manifestaran lo que a derecho convinieran, ofrecieran pruebas y alegatos según corresponda al caso concreto</w:t>
      </w:r>
      <w:r w:rsidR="004B4396" w:rsidRPr="001F3C5D">
        <w:rPr>
          <w:rFonts w:ascii="Palatino Linotype" w:eastAsia="Calibri" w:hAnsi="Palatino Linotype" w:cs="Arial"/>
          <w:lang w:val="es-ES"/>
        </w:rPr>
        <w:t>.</w:t>
      </w:r>
    </w:p>
    <w:p w14:paraId="0DC4910C" w14:textId="77777777" w:rsidR="00C3017A" w:rsidRPr="001F3C5D" w:rsidRDefault="00C3017A" w:rsidP="00C3017A">
      <w:pPr>
        <w:pStyle w:val="Prrafodelista"/>
        <w:tabs>
          <w:tab w:val="left" w:pos="426"/>
          <w:tab w:val="left" w:pos="567"/>
        </w:tabs>
        <w:spacing w:line="360" w:lineRule="auto"/>
        <w:ind w:left="0"/>
        <w:jc w:val="both"/>
        <w:rPr>
          <w:rFonts w:ascii="Palatino Linotype" w:hAnsi="Palatino Linotype"/>
          <w:color w:val="000000"/>
        </w:rPr>
      </w:pPr>
    </w:p>
    <w:p w14:paraId="57A8EE04" w14:textId="36219F2B" w:rsidR="00D228C9" w:rsidRPr="001F3C5D" w:rsidRDefault="003B187B" w:rsidP="00E001B2">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1F3C5D">
        <w:rPr>
          <w:rFonts w:ascii="Palatino Linotype" w:eastAsia="Calibri" w:hAnsi="Palatino Linotype" w:cs="Arial"/>
          <w:lang w:val="es-ES"/>
        </w:rPr>
        <w:t xml:space="preserve">El día </w:t>
      </w:r>
      <w:r w:rsidR="00E001B2" w:rsidRPr="001F3C5D">
        <w:rPr>
          <w:rFonts w:ascii="Palatino Linotype" w:eastAsia="Calibri" w:hAnsi="Palatino Linotype" w:cs="Arial"/>
          <w:lang w:val="es-ES"/>
        </w:rPr>
        <w:t xml:space="preserve">diez </w:t>
      </w:r>
      <w:r w:rsidR="00CD3580" w:rsidRPr="001F3C5D">
        <w:rPr>
          <w:rFonts w:ascii="Palatino Linotype" w:eastAsia="Calibri" w:hAnsi="Palatino Linotype" w:cs="Arial"/>
          <w:lang w:val="es-ES"/>
        </w:rPr>
        <w:t>(</w:t>
      </w:r>
      <w:r w:rsidR="00E001B2" w:rsidRPr="001F3C5D">
        <w:rPr>
          <w:rFonts w:ascii="Palatino Linotype" w:eastAsia="Calibri" w:hAnsi="Palatino Linotype" w:cs="Arial"/>
          <w:lang w:val="es-ES"/>
        </w:rPr>
        <w:t>10</w:t>
      </w:r>
      <w:r w:rsidR="00CD3580" w:rsidRPr="001F3C5D">
        <w:rPr>
          <w:rFonts w:ascii="Palatino Linotype" w:eastAsia="Calibri" w:hAnsi="Palatino Linotype" w:cs="Arial"/>
          <w:lang w:val="es-ES"/>
        </w:rPr>
        <w:t xml:space="preserve">) de </w:t>
      </w:r>
      <w:r w:rsidR="00E001B2" w:rsidRPr="001F3C5D">
        <w:rPr>
          <w:rFonts w:ascii="Palatino Linotype" w:eastAsia="Calibri" w:hAnsi="Palatino Linotype" w:cs="Arial"/>
          <w:lang w:val="es-ES"/>
        </w:rPr>
        <w:t>enero</w:t>
      </w:r>
      <w:r w:rsidR="004E5482" w:rsidRPr="001F3C5D">
        <w:rPr>
          <w:rFonts w:ascii="Palatino Linotype" w:eastAsia="Calibri" w:hAnsi="Palatino Linotype" w:cs="Arial"/>
          <w:lang w:val="es-ES"/>
        </w:rPr>
        <w:t xml:space="preserve"> </w:t>
      </w:r>
      <w:r w:rsidR="00CD3580" w:rsidRPr="001F3C5D">
        <w:rPr>
          <w:rFonts w:ascii="Palatino Linotype" w:eastAsia="Calibri" w:hAnsi="Palatino Linotype" w:cs="Arial"/>
          <w:lang w:val="es-ES"/>
        </w:rPr>
        <w:t xml:space="preserve">de dos mil </w:t>
      </w:r>
      <w:r w:rsidR="00E001B2" w:rsidRPr="001F3C5D">
        <w:rPr>
          <w:rFonts w:ascii="Palatino Linotype" w:eastAsia="Calibri" w:hAnsi="Palatino Linotype" w:cs="Arial"/>
          <w:lang w:val="es-ES"/>
        </w:rPr>
        <w:t>veinte</w:t>
      </w:r>
      <w:r w:rsidR="00CD3580" w:rsidRPr="001F3C5D">
        <w:rPr>
          <w:rFonts w:ascii="Palatino Linotype" w:eastAsia="Calibri" w:hAnsi="Palatino Linotype" w:cs="Arial"/>
          <w:lang w:val="es-ES"/>
        </w:rPr>
        <w:t xml:space="preserve">, el </w:t>
      </w:r>
      <w:r w:rsidR="00CD3580" w:rsidRPr="001F3C5D">
        <w:rPr>
          <w:rFonts w:ascii="Palatino Linotype" w:eastAsia="Calibri" w:hAnsi="Palatino Linotype" w:cs="Arial"/>
          <w:b/>
          <w:lang w:val="es-ES"/>
        </w:rPr>
        <w:t xml:space="preserve">SUJETO OBLIGADO </w:t>
      </w:r>
      <w:r w:rsidR="00CD3580" w:rsidRPr="001F3C5D">
        <w:rPr>
          <w:rFonts w:ascii="Palatino Linotype" w:eastAsia="Calibri" w:hAnsi="Palatino Linotype" w:cs="Arial"/>
          <w:lang w:val="es-ES"/>
        </w:rPr>
        <w:t>rindió su informe justificado para manifestar lo que a su derecho le asistiera y</w:t>
      </w:r>
      <w:r w:rsidR="00BE5F02" w:rsidRPr="001F3C5D">
        <w:rPr>
          <w:rFonts w:ascii="Palatino Linotype" w:eastAsia="Calibri" w:hAnsi="Palatino Linotype" w:cs="Arial"/>
          <w:lang w:val="es-ES"/>
        </w:rPr>
        <w:t xml:space="preserve"> </w:t>
      </w:r>
      <w:r w:rsidR="00CD3580" w:rsidRPr="001F3C5D">
        <w:rPr>
          <w:rFonts w:ascii="Palatino Linotype" w:eastAsia="Calibri" w:hAnsi="Palatino Linotype" w:cs="Arial"/>
          <w:lang w:val="es-ES"/>
        </w:rPr>
        <w:t xml:space="preserve">conviniera mediante </w:t>
      </w:r>
      <w:r w:rsidR="00D228C9" w:rsidRPr="001F3C5D">
        <w:rPr>
          <w:rFonts w:ascii="Palatino Linotype" w:eastAsia="Calibri" w:hAnsi="Palatino Linotype" w:cs="Arial"/>
          <w:lang w:val="es-ES"/>
        </w:rPr>
        <w:t>l</w:t>
      </w:r>
      <w:r w:rsidR="00E001B2" w:rsidRPr="001F3C5D">
        <w:rPr>
          <w:rFonts w:ascii="Palatino Linotype" w:eastAsia="Calibri" w:hAnsi="Palatino Linotype" w:cs="Arial"/>
          <w:lang w:val="es-ES"/>
        </w:rPr>
        <w:t>os</w:t>
      </w:r>
      <w:r w:rsidR="00B85B1C" w:rsidRPr="001F3C5D">
        <w:rPr>
          <w:rFonts w:ascii="Palatino Linotype" w:eastAsia="Calibri" w:hAnsi="Palatino Linotype" w:cs="Arial"/>
          <w:lang w:val="es-ES"/>
        </w:rPr>
        <w:t xml:space="preserve"> </w:t>
      </w:r>
      <w:r w:rsidR="00CD3580" w:rsidRPr="001F3C5D">
        <w:rPr>
          <w:rFonts w:ascii="Palatino Linotype" w:eastAsia="Calibri" w:hAnsi="Palatino Linotype" w:cs="Arial"/>
          <w:lang w:val="es-ES"/>
        </w:rPr>
        <w:t>archivo</w:t>
      </w:r>
      <w:r w:rsidR="00E001B2" w:rsidRPr="001F3C5D">
        <w:rPr>
          <w:rFonts w:ascii="Palatino Linotype" w:eastAsia="Calibri" w:hAnsi="Palatino Linotype" w:cs="Arial"/>
          <w:lang w:val="es-ES"/>
        </w:rPr>
        <w:t>s</w:t>
      </w:r>
      <w:r w:rsidR="00CD3580" w:rsidRPr="001F3C5D">
        <w:rPr>
          <w:rFonts w:ascii="Palatino Linotype" w:eastAsia="Calibri" w:hAnsi="Palatino Linotype" w:cs="Arial"/>
          <w:lang w:val="es-ES"/>
        </w:rPr>
        <w:t xml:space="preserve"> electrónico</w:t>
      </w:r>
      <w:r w:rsidR="00E001B2" w:rsidRPr="001F3C5D">
        <w:rPr>
          <w:rFonts w:ascii="Palatino Linotype" w:eastAsia="Calibri" w:hAnsi="Palatino Linotype" w:cs="Arial"/>
          <w:lang w:val="es-ES"/>
        </w:rPr>
        <w:t>s</w:t>
      </w:r>
      <w:r w:rsidR="003A05E1" w:rsidRPr="001F3C5D">
        <w:rPr>
          <w:rFonts w:ascii="Palatino Linotype" w:eastAsia="Calibri" w:hAnsi="Palatino Linotype" w:cs="Arial"/>
          <w:lang w:val="es-ES"/>
        </w:rPr>
        <w:t xml:space="preserve"> </w:t>
      </w:r>
      <w:r w:rsidR="00D228C9" w:rsidRPr="001F3C5D">
        <w:rPr>
          <w:rFonts w:ascii="Palatino Linotype" w:eastAsia="Calibri" w:hAnsi="Palatino Linotype" w:cs="Arial"/>
          <w:lang w:val="es-ES"/>
        </w:rPr>
        <w:t>“</w:t>
      </w:r>
      <w:hyperlink r:id="rId20" w:history="1">
        <w:r w:rsidR="00E001B2" w:rsidRPr="001F3C5D">
          <w:rPr>
            <w:rStyle w:val="Hipervnculo"/>
            <w:rFonts w:ascii="Palatino Linotype" w:hAnsi="Palatino Linotype" w:cs="Arial"/>
            <w:b/>
            <w:bCs/>
            <w:i/>
            <w:color w:val="000000" w:themeColor="text1"/>
            <w:sz w:val="22"/>
            <w:szCs w:val="22"/>
            <w:u w:val="none"/>
          </w:rPr>
          <w:t>3. general1QNAJUNIO.pdf</w:t>
        </w:r>
      </w:hyperlink>
      <w:r w:rsidR="00E001B2" w:rsidRPr="001F3C5D">
        <w:rPr>
          <w:rFonts w:ascii="Palatino Linotype" w:hAnsi="Palatino Linotype" w:cs="Arial"/>
          <w:i/>
          <w:color w:val="000000" w:themeColor="text1"/>
          <w:sz w:val="22"/>
          <w:szCs w:val="22"/>
        </w:rPr>
        <w:t xml:space="preserve">, </w:t>
      </w:r>
      <w:hyperlink r:id="rId21" w:history="1">
        <w:r w:rsidR="00E001B2" w:rsidRPr="001F3C5D">
          <w:rPr>
            <w:rStyle w:val="Hipervnculo"/>
            <w:rFonts w:ascii="Palatino Linotype" w:hAnsi="Palatino Linotype" w:cs="Arial"/>
            <w:b/>
            <w:bCs/>
            <w:i/>
            <w:color w:val="000000" w:themeColor="text1"/>
            <w:sz w:val="22"/>
            <w:szCs w:val="22"/>
            <w:u w:val="none"/>
          </w:rPr>
          <w:t>5. general1QNAJULIO.pdf</w:t>
        </w:r>
      </w:hyperlink>
      <w:r w:rsidR="00E001B2" w:rsidRPr="001F3C5D">
        <w:rPr>
          <w:rFonts w:ascii="Palatino Linotype" w:hAnsi="Palatino Linotype" w:cs="Arial"/>
          <w:i/>
          <w:color w:val="000000" w:themeColor="text1"/>
          <w:sz w:val="22"/>
          <w:szCs w:val="22"/>
        </w:rPr>
        <w:t xml:space="preserve">, </w:t>
      </w:r>
      <w:hyperlink r:id="rId22" w:history="1">
        <w:r w:rsidR="00E001B2" w:rsidRPr="001F3C5D">
          <w:rPr>
            <w:rStyle w:val="Hipervnculo"/>
            <w:rFonts w:ascii="Palatino Linotype" w:hAnsi="Palatino Linotype" w:cs="Arial"/>
            <w:b/>
            <w:bCs/>
            <w:i/>
            <w:color w:val="000000" w:themeColor="text1"/>
            <w:sz w:val="22"/>
            <w:szCs w:val="22"/>
            <w:u w:val="none"/>
          </w:rPr>
          <w:t>2. general2QNA MAYO.pdf</w:t>
        </w:r>
      </w:hyperlink>
      <w:r w:rsidR="00E001B2" w:rsidRPr="001F3C5D">
        <w:rPr>
          <w:rFonts w:ascii="Palatino Linotype" w:hAnsi="Palatino Linotype" w:cs="Arial"/>
          <w:i/>
          <w:color w:val="000000" w:themeColor="text1"/>
          <w:sz w:val="22"/>
          <w:szCs w:val="22"/>
        </w:rPr>
        <w:t xml:space="preserve">, </w:t>
      </w:r>
      <w:hyperlink r:id="rId23" w:history="1">
        <w:r w:rsidR="00E001B2" w:rsidRPr="001F3C5D">
          <w:rPr>
            <w:rStyle w:val="Hipervnculo"/>
            <w:rFonts w:ascii="Palatino Linotype" w:hAnsi="Palatino Linotype" w:cs="Arial"/>
            <w:b/>
            <w:bCs/>
            <w:i/>
            <w:color w:val="000000" w:themeColor="text1"/>
            <w:sz w:val="22"/>
            <w:szCs w:val="22"/>
            <w:u w:val="none"/>
          </w:rPr>
          <w:t>1. general1QNAMAYO.pdf</w:t>
        </w:r>
      </w:hyperlink>
      <w:r w:rsidR="00E001B2" w:rsidRPr="001F3C5D">
        <w:rPr>
          <w:rFonts w:ascii="Palatino Linotype" w:hAnsi="Palatino Linotype" w:cs="Arial"/>
          <w:i/>
          <w:color w:val="000000" w:themeColor="text1"/>
          <w:sz w:val="22"/>
          <w:szCs w:val="22"/>
        </w:rPr>
        <w:t xml:space="preserve">, </w:t>
      </w:r>
      <w:hyperlink r:id="rId24" w:history="1">
        <w:r w:rsidR="00E001B2" w:rsidRPr="001F3C5D">
          <w:rPr>
            <w:rStyle w:val="Hipervnculo"/>
            <w:rFonts w:ascii="Palatino Linotype" w:hAnsi="Palatino Linotype" w:cs="Arial"/>
            <w:b/>
            <w:bCs/>
            <w:i/>
            <w:color w:val="000000" w:themeColor="text1"/>
            <w:sz w:val="22"/>
            <w:szCs w:val="22"/>
            <w:u w:val="none"/>
          </w:rPr>
          <w:t>7. general1QNAAGOSTO.pdf</w:t>
        </w:r>
      </w:hyperlink>
      <w:r w:rsidR="00E001B2" w:rsidRPr="001F3C5D">
        <w:rPr>
          <w:rFonts w:ascii="Palatino Linotype" w:hAnsi="Palatino Linotype" w:cs="Arial"/>
          <w:i/>
          <w:color w:val="000000" w:themeColor="text1"/>
          <w:sz w:val="22"/>
          <w:szCs w:val="22"/>
        </w:rPr>
        <w:t xml:space="preserve">, </w:t>
      </w:r>
      <w:hyperlink r:id="rId25" w:history="1">
        <w:r w:rsidR="00E001B2" w:rsidRPr="001F3C5D">
          <w:rPr>
            <w:rStyle w:val="Hipervnculo"/>
            <w:rFonts w:ascii="Palatino Linotype" w:hAnsi="Palatino Linotype" w:cs="Arial"/>
            <w:b/>
            <w:bCs/>
            <w:i/>
            <w:color w:val="000000" w:themeColor="text1"/>
            <w:sz w:val="22"/>
            <w:szCs w:val="22"/>
            <w:u w:val="none"/>
          </w:rPr>
          <w:t>9. general1QNASEPT.pdf</w:t>
        </w:r>
      </w:hyperlink>
      <w:r w:rsidR="00E001B2" w:rsidRPr="001F3C5D">
        <w:rPr>
          <w:rFonts w:ascii="Palatino Linotype" w:hAnsi="Palatino Linotype" w:cs="Arial"/>
          <w:i/>
          <w:color w:val="000000" w:themeColor="text1"/>
          <w:sz w:val="22"/>
          <w:szCs w:val="22"/>
        </w:rPr>
        <w:t xml:space="preserve">, </w:t>
      </w:r>
      <w:hyperlink r:id="rId26" w:history="1">
        <w:r w:rsidR="00E001B2" w:rsidRPr="001F3C5D">
          <w:rPr>
            <w:rStyle w:val="Hipervnculo"/>
            <w:rFonts w:ascii="Palatino Linotype" w:hAnsi="Palatino Linotype" w:cs="Arial"/>
            <w:b/>
            <w:bCs/>
            <w:i/>
            <w:color w:val="000000" w:themeColor="text1"/>
            <w:sz w:val="22"/>
            <w:szCs w:val="22"/>
            <w:u w:val="none"/>
          </w:rPr>
          <w:t>13.general1QNA NOV.pdf</w:t>
        </w:r>
      </w:hyperlink>
      <w:r w:rsidR="00E001B2" w:rsidRPr="001F3C5D">
        <w:rPr>
          <w:rFonts w:ascii="Palatino Linotype" w:hAnsi="Palatino Linotype" w:cs="Arial"/>
          <w:i/>
          <w:color w:val="000000" w:themeColor="text1"/>
          <w:sz w:val="22"/>
          <w:szCs w:val="22"/>
        </w:rPr>
        <w:t xml:space="preserve">, </w:t>
      </w:r>
      <w:hyperlink r:id="rId27" w:history="1">
        <w:r w:rsidR="00E001B2" w:rsidRPr="001F3C5D">
          <w:rPr>
            <w:rStyle w:val="Hipervnculo"/>
            <w:rFonts w:ascii="Palatino Linotype" w:hAnsi="Palatino Linotype" w:cs="Arial"/>
            <w:b/>
            <w:bCs/>
            <w:i/>
            <w:color w:val="000000" w:themeColor="text1"/>
            <w:sz w:val="22"/>
            <w:szCs w:val="22"/>
            <w:u w:val="none"/>
          </w:rPr>
          <w:t>14.general2DAQNA NOV.pdf</w:t>
        </w:r>
      </w:hyperlink>
      <w:r w:rsidR="00E001B2" w:rsidRPr="001F3C5D">
        <w:rPr>
          <w:rFonts w:ascii="Palatino Linotype" w:hAnsi="Palatino Linotype" w:cs="Arial"/>
          <w:i/>
          <w:color w:val="000000" w:themeColor="text1"/>
          <w:sz w:val="22"/>
          <w:szCs w:val="22"/>
        </w:rPr>
        <w:t xml:space="preserve">, </w:t>
      </w:r>
      <w:hyperlink r:id="rId28" w:history="1">
        <w:r w:rsidR="00E001B2" w:rsidRPr="001F3C5D">
          <w:rPr>
            <w:rStyle w:val="Hipervnculo"/>
            <w:rFonts w:ascii="Palatino Linotype" w:hAnsi="Palatino Linotype" w:cs="Arial"/>
            <w:b/>
            <w:bCs/>
            <w:i/>
            <w:color w:val="000000" w:themeColor="text1"/>
            <w:sz w:val="22"/>
            <w:szCs w:val="22"/>
            <w:u w:val="none"/>
          </w:rPr>
          <w:t>10. general2QNASEPT.pdf</w:t>
        </w:r>
      </w:hyperlink>
      <w:r w:rsidR="00E001B2" w:rsidRPr="001F3C5D">
        <w:rPr>
          <w:rFonts w:ascii="Palatino Linotype" w:hAnsi="Palatino Linotype" w:cs="Arial"/>
          <w:i/>
          <w:color w:val="000000" w:themeColor="text1"/>
          <w:sz w:val="22"/>
          <w:szCs w:val="22"/>
        </w:rPr>
        <w:t xml:space="preserve">, </w:t>
      </w:r>
      <w:hyperlink r:id="rId29" w:history="1">
        <w:r w:rsidR="00E001B2" w:rsidRPr="001F3C5D">
          <w:rPr>
            <w:rStyle w:val="Hipervnculo"/>
            <w:rFonts w:ascii="Palatino Linotype" w:hAnsi="Palatino Linotype" w:cs="Arial"/>
            <w:b/>
            <w:bCs/>
            <w:i/>
            <w:color w:val="000000" w:themeColor="text1"/>
            <w:sz w:val="22"/>
            <w:szCs w:val="22"/>
            <w:u w:val="none"/>
          </w:rPr>
          <w:t>8. general2QNAAGOSTO.pdf</w:t>
        </w:r>
      </w:hyperlink>
      <w:r w:rsidR="00E001B2" w:rsidRPr="001F3C5D">
        <w:rPr>
          <w:rFonts w:ascii="Palatino Linotype" w:hAnsi="Palatino Linotype" w:cs="Arial"/>
          <w:i/>
          <w:color w:val="000000" w:themeColor="text1"/>
          <w:sz w:val="22"/>
          <w:szCs w:val="22"/>
        </w:rPr>
        <w:t xml:space="preserve">, </w:t>
      </w:r>
      <w:hyperlink r:id="rId30" w:history="1">
        <w:r w:rsidR="00E001B2" w:rsidRPr="001F3C5D">
          <w:rPr>
            <w:rStyle w:val="Hipervnculo"/>
            <w:rFonts w:ascii="Palatino Linotype" w:hAnsi="Palatino Linotype" w:cs="Arial"/>
            <w:b/>
            <w:bCs/>
            <w:i/>
            <w:color w:val="000000" w:themeColor="text1"/>
            <w:sz w:val="22"/>
            <w:szCs w:val="22"/>
            <w:u w:val="none"/>
          </w:rPr>
          <w:t>Oficio de Contestación.pdf</w:t>
        </w:r>
      </w:hyperlink>
      <w:r w:rsidR="00E001B2" w:rsidRPr="001F3C5D">
        <w:rPr>
          <w:rFonts w:ascii="Palatino Linotype" w:hAnsi="Palatino Linotype" w:cs="Arial"/>
          <w:i/>
          <w:color w:val="000000" w:themeColor="text1"/>
          <w:sz w:val="22"/>
          <w:szCs w:val="22"/>
        </w:rPr>
        <w:t xml:space="preserve">, </w:t>
      </w:r>
      <w:hyperlink r:id="rId31" w:history="1">
        <w:r w:rsidR="00E001B2" w:rsidRPr="001F3C5D">
          <w:rPr>
            <w:rStyle w:val="Hipervnculo"/>
            <w:rFonts w:ascii="Palatino Linotype" w:hAnsi="Palatino Linotype" w:cs="Arial"/>
            <w:b/>
            <w:bCs/>
            <w:i/>
            <w:color w:val="000000" w:themeColor="text1"/>
            <w:sz w:val="22"/>
            <w:szCs w:val="22"/>
            <w:u w:val="none"/>
          </w:rPr>
          <w:t>4. general2QNAJUNIO.pdf</w:t>
        </w:r>
      </w:hyperlink>
      <w:r w:rsidR="00E001B2" w:rsidRPr="001F3C5D">
        <w:rPr>
          <w:rFonts w:ascii="Palatino Linotype" w:hAnsi="Palatino Linotype" w:cs="Arial"/>
          <w:i/>
          <w:color w:val="000000" w:themeColor="text1"/>
          <w:sz w:val="22"/>
          <w:szCs w:val="22"/>
        </w:rPr>
        <w:t xml:space="preserve">, </w:t>
      </w:r>
      <w:hyperlink r:id="rId32" w:history="1">
        <w:r w:rsidR="00E001B2" w:rsidRPr="001F3C5D">
          <w:rPr>
            <w:rStyle w:val="Hipervnculo"/>
            <w:rFonts w:ascii="Palatino Linotype" w:hAnsi="Palatino Linotype" w:cs="Arial"/>
            <w:b/>
            <w:bCs/>
            <w:i/>
            <w:color w:val="000000" w:themeColor="text1"/>
            <w:sz w:val="22"/>
            <w:szCs w:val="22"/>
            <w:u w:val="none"/>
          </w:rPr>
          <w:t>12. general2QNAOCT.pdf</w:t>
        </w:r>
      </w:hyperlink>
      <w:r w:rsidR="00E001B2" w:rsidRPr="001F3C5D">
        <w:rPr>
          <w:rFonts w:ascii="Palatino Linotype" w:hAnsi="Palatino Linotype" w:cs="Arial"/>
          <w:i/>
          <w:color w:val="000000" w:themeColor="text1"/>
          <w:sz w:val="22"/>
          <w:szCs w:val="22"/>
        </w:rPr>
        <w:t xml:space="preserve">, </w:t>
      </w:r>
      <w:hyperlink r:id="rId33" w:history="1">
        <w:r w:rsidR="00E001B2" w:rsidRPr="001F3C5D">
          <w:rPr>
            <w:rStyle w:val="Hipervnculo"/>
            <w:rFonts w:ascii="Palatino Linotype" w:hAnsi="Palatino Linotype" w:cs="Arial"/>
            <w:b/>
            <w:bCs/>
            <w:i/>
            <w:color w:val="000000" w:themeColor="text1"/>
            <w:sz w:val="22"/>
            <w:szCs w:val="22"/>
            <w:u w:val="none"/>
          </w:rPr>
          <w:t xml:space="preserve">6. </w:t>
        </w:r>
        <w:r w:rsidR="00E001B2" w:rsidRPr="001F3C5D">
          <w:rPr>
            <w:rStyle w:val="Hipervnculo"/>
            <w:rFonts w:ascii="Palatino Linotype" w:hAnsi="Palatino Linotype" w:cs="Arial"/>
            <w:b/>
            <w:bCs/>
            <w:i/>
            <w:color w:val="000000" w:themeColor="text1"/>
            <w:sz w:val="22"/>
            <w:szCs w:val="22"/>
            <w:u w:val="none"/>
          </w:rPr>
          <w:lastRenderedPageBreak/>
          <w:t>general2QNAJULIO.pdf</w:t>
        </w:r>
      </w:hyperlink>
      <w:r w:rsidR="00E001B2" w:rsidRPr="001F3C5D">
        <w:rPr>
          <w:rFonts w:ascii="Palatino Linotype" w:hAnsi="Palatino Linotype" w:cs="Arial"/>
          <w:i/>
          <w:color w:val="000000" w:themeColor="text1"/>
          <w:sz w:val="22"/>
          <w:szCs w:val="22"/>
        </w:rPr>
        <w:t xml:space="preserve">, </w:t>
      </w:r>
      <w:hyperlink r:id="rId34" w:history="1">
        <w:r w:rsidR="00E001B2" w:rsidRPr="001F3C5D">
          <w:rPr>
            <w:rStyle w:val="Hipervnculo"/>
            <w:rFonts w:ascii="Palatino Linotype" w:hAnsi="Palatino Linotype" w:cs="Arial"/>
            <w:b/>
            <w:bCs/>
            <w:i/>
            <w:color w:val="000000" w:themeColor="text1"/>
            <w:sz w:val="22"/>
            <w:szCs w:val="22"/>
            <w:u w:val="none"/>
          </w:rPr>
          <w:t>11. general1QNAOCT.pdf</w:t>
        </w:r>
      </w:hyperlink>
      <w:r w:rsidR="00E001B2" w:rsidRPr="001F3C5D">
        <w:rPr>
          <w:rFonts w:ascii="Palatino Linotype" w:hAnsi="Palatino Linotype" w:cs="Arial"/>
          <w:i/>
          <w:color w:val="000000" w:themeColor="text1"/>
          <w:sz w:val="22"/>
          <w:szCs w:val="22"/>
        </w:rPr>
        <w:t>.</w:t>
      </w:r>
      <w:r w:rsidR="00D228C9" w:rsidRPr="001F3C5D">
        <w:rPr>
          <w:rFonts w:ascii="Palatino Linotype" w:hAnsi="Palatino Linotype" w:cs="Arial"/>
          <w:i/>
          <w:color w:val="000000" w:themeColor="text1"/>
        </w:rPr>
        <w:t xml:space="preserve">” </w:t>
      </w:r>
      <w:r w:rsidR="00E001B2" w:rsidRPr="001F3C5D">
        <w:rPr>
          <w:rFonts w:ascii="Palatino Linotype" w:hAnsi="Palatino Linotype" w:cs="Arial"/>
          <w:color w:val="000000" w:themeColor="text1"/>
        </w:rPr>
        <w:t xml:space="preserve">con listados elaborados ad hoc con los cargos, sueldos netos y dependencia de adscripción de </w:t>
      </w:r>
      <w:r w:rsidR="00C3017A" w:rsidRPr="001F3C5D">
        <w:rPr>
          <w:rFonts w:ascii="Palatino Linotype" w:hAnsi="Palatino Linotype" w:cs="Arial"/>
          <w:color w:val="000000" w:themeColor="text1"/>
        </w:rPr>
        <w:t>los</w:t>
      </w:r>
      <w:r w:rsidR="00E001B2" w:rsidRPr="001F3C5D">
        <w:rPr>
          <w:rFonts w:ascii="Palatino Linotype" w:hAnsi="Palatino Linotype" w:cs="Arial"/>
          <w:color w:val="000000" w:themeColor="text1"/>
        </w:rPr>
        <w:t xml:space="preserve"> servidores públicos</w:t>
      </w:r>
      <w:r w:rsidR="00C3017A" w:rsidRPr="001F3C5D">
        <w:rPr>
          <w:rFonts w:ascii="Palatino Linotype" w:hAnsi="Palatino Linotype" w:cs="Arial"/>
          <w:color w:val="000000" w:themeColor="text1"/>
        </w:rPr>
        <w:t xml:space="preserve"> que integran la administración pública municipal</w:t>
      </w:r>
      <w:r w:rsidR="00E001B2" w:rsidRPr="001F3C5D">
        <w:rPr>
          <w:rFonts w:ascii="Palatino Linotype" w:hAnsi="Palatino Linotype" w:cs="Arial"/>
          <w:color w:val="000000" w:themeColor="text1"/>
        </w:rPr>
        <w:t xml:space="preserve">, correspondientes a las quincenas de mayo a octubre de dos mil diecinueve, mismos que ya son del conocimiento de las partes, sin </w:t>
      </w:r>
      <w:r w:rsidR="00C3017A" w:rsidRPr="001F3C5D">
        <w:rPr>
          <w:rFonts w:ascii="Palatino Linotype" w:hAnsi="Palatino Linotype" w:cs="Arial"/>
          <w:color w:val="000000" w:themeColor="text1"/>
        </w:rPr>
        <w:t>embargo a fin de ejemplificar a continuación se inserta una hoja de un archivo electrónico seleccionado al azar:</w:t>
      </w:r>
    </w:p>
    <w:p w14:paraId="3ED93D18" w14:textId="77777777" w:rsidR="00C3017A" w:rsidRPr="001F3C5D" w:rsidRDefault="00C3017A" w:rsidP="00C3017A">
      <w:pPr>
        <w:pStyle w:val="Prrafodelista"/>
        <w:tabs>
          <w:tab w:val="left" w:pos="426"/>
          <w:tab w:val="left" w:pos="567"/>
        </w:tabs>
        <w:spacing w:line="360" w:lineRule="auto"/>
        <w:ind w:left="0"/>
        <w:jc w:val="both"/>
        <w:rPr>
          <w:rFonts w:ascii="Palatino Linotype" w:hAnsi="Palatino Linotype"/>
          <w:b/>
          <w:color w:val="000000" w:themeColor="text1"/>
        </w:rPr>
      </w:pPr>
    </w:p>
    <w:p w14:paraId="27750FE5" w14:textId="6BA7CB8A" w:rsidR="0040053C" w:rsidRPr="001F3C5D" w:rsidRDefault="00C3017A" w:rsidP="00340875">
      <w:pPr>
        <w:pStyle w:val="Prrafodelista"/>
        <w:tabs>
          <w:tab w:val="left" w:pos="426"/>
          <w:tab w:val="left" w:pos="567"/>
        </w:tabs>
        <w:spacing w:before="240" w:after="240" w:line="360" w:lineRule="auto"/>
        <w:ind w:left="567"/>
        <w:jc w:val="both"/>
        <w:rPr>
          <w:rFonts w:ascii="Palatino Linotype" w:eastAsia="Calibri" w:hAnsi="Palatino Linotype" w:cs="Arial"/>
          <w:lang w:val="es-ES"/>
        </w:rPr>
      </w:pPr>
      <w:r w:rsidRPr="001F3C5D">
        <w:rPr>
          <w:rFonts w:ascii="Palatino Linotype" w:eastAsia="Calibri" w:hAnsi="Palatino Linotype" w:cs="Arial"/>
          <w:noProof/>
          <w:lang w:val="es-MX" w:eastAsia="es-MX"/>
        </w:rPr>
        <w:drawing>
          <wp:inline distT="0" distB="0" distL="0" distR="0" wp14:anchorId="5F181B30" wp14:editId="4B27A7B3">
            <wp:extent cx="4819649" cy="49149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b="37876"/>
                    <a:stretch/>
                  </pic:blipFill>
                  <pic:spPr bwMode="auto">
                    <a:xfrm>
                      <a:off x="0" y="0"/>
                      <a:ext cx="4823664" cy="4918994"/>
                    </a:xfrm>
                    <a:prstGeom prst="rect">
                      <a:avLst/>
                    </a:prstGeom>
                    <a:noFill/>
                    <a:ln>
                      <a:noFill/>
                    </a:ln>
                    <a:extLst>
                      <a:ext uri="{53640926-AAD7-44D8-BBD7-CCE9431645EC}">
                        <a14:shadowObscured xmlns:a14="http://schemas.microsoft.com/office/drawing/2010/main"/>
                      </a:ext>
                    </a:extLst>
                  </pic:spPr>
                </pic:pic>
              </a:graphicData>
            </a:graphic>
          </wp:inline>
        </w:drawing>
      </w:r>
    </w:p>
    <w:p w14:paraId="6717F97B" w14:textId="4709B104" w:rsidR="00340875" w:rsidRPr="001F3C5D" w:rsidRDefault="00B36C00"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1F3C5D">
        <w:rPr>
          <w:rFonts w:ascii="Palatino Linotype" w:hAnsi="Palatino Linotype"/>
        </w:rPr>
        <w:lastRenderedPageBreak/>
        <w:t xml:space="preserve"> El </w:t>
      </w:r>
      <w:r w:rsidR="00340875" w:rsidRPr="001F3C5D">
        <w:rPr>
          <w:rFonts w:ascii="Palatino Linotype" w:eastAsia="Calibri" w:hAnsi="Palatino Linotype" w:cs="Arial"/>
          <w:lang w:val="es-ES"/>
        </w:rPr>
        <w:t xml:space="preserve">día veintisiete (27) de febrero de dos mil veinte, éste Instituto puso a disposición del particular el informe justificado rendido por el </w:t>
      </w:r>
      <w:r w:rsidR="00340875" w:rsidRPr="001F3C5D">
        <w:rPr>
          <w:rFonts w:ascii="Palatino Linotype" w:eastAsia="Calibri" w:hAnsi="Palatino Linotype" w:cs="Arial"/>
          <w:b/>
          <w:lang w:val="es-ES"/>
        </w:rPr>
        <w:t>SUJETO OBLIGADO</w:t>
      </w:r>
      <w:r w:rsidR="00340875" w:rsidRPr="001F3C5D">
        <w:rPr>
          <w:rFonts w:ascii="Palatino Linotype" w:eastAsia="Calibri" w:hAnsi="Palatino Linotype" w:cs="Arial"/>
          <w:lang w:val="es-ES"/>
        </w:rPr>
        <w:t xml:space="preserve"> a efecto de que en un plazo máximo de tres días manifestara lo que a su derecho asistiera y conviniera, sin embargo no hubo pronunciamiento alguno al respecto.</w:t>
      </w:r>
    </w:p>
    <w:p w14:paraId="1F384DDE" w14:textId="77777777" w:rsidR="00340875" w:rsidRPr="001F3C5D" w:rsidRDefault="00340875" w:rsidP="00340875">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177436C4" w14:textId="4CA88B02" w:rsidR="002077BE" w:rsidRPr="001F3C5D" w:rsidRDefault="00F34201" w:rsidP="0052081F">
      <w:pPr>
        <w:pStyle w:val="Prrafodelista"/>
        <w:numPr>
          <w:ilvl w:val="0"/>
          <w:numId w:val="1"/>
        </w:numPr>
        <w:tabs>
          <w:tab w:val="left" w:pos="426"/>
          <w:tab w:val="left" w:pos="567"/>
        </w:tabs>
        <w:spacing w:before="240" w:after="240" w:line="360" w:lineRule="auto"/>
        <w:ind w:left="0" w:firstLine="0"/>
        <w:jc w:val="both"/>
        <w:rPr>
          <w:rFonts w:ascii="Palatino Linotype" w:hAnsi="Palatino Linotype"/>
          <w:b/>
          <w:i/>
          <w:color w:val="000000" w:themeColor="text1"/>
        </w:rPr>
      </w:pPr>
      <w:r w:rsidRPr="001F3C5D">
        <w:rPr>
          <w:rFonts w:ascii="Palatino Linotype" w:hAnsi="Palatino Linotype"/>
        </w:rPr>
        <w:t>Comisionado Ponente decretó el cierre de instrucción</w:t>
      </w:r>
      <w:r w:rsidRPr="001F3C5D">
        <w:rPr>
          <w:rFonts w:ascii="Palatino Linotype" w:hAnsi="Palatino Linotype" w:cs="Arial"/>
        </w:rPr>
        <w:t xml:space="preserve"> </w:t>
      </w:r>
      <w:r w:rsidRPr="001F3C5D">
        <w:rPr>
          <w:rFonts w:ascii="Palatino Linotype" w:hAnsi="Palatino Linotype"/>
        </w:rPr>
        <w:t xml:space="preserve">mediante acuerdo de fecha </w:t>
      </w:r>
      <w:r w:rsidR="00340875" w:rsidRPr="001F3C5D">
        <w:rPr>
          <w:rFonts w:ascii="Palatino Linotype" w:hAnsi="Palatino Linotype"/>
        </w:rPr>
        <w:t>tres</w:t>
      </w:r>
      <w:r w:rsidR="00FC0C0F" w:rsidRPr="001F3C5D">
        <w:rPr>
          <w:rFonts w:ascii="Palatino Linotype" w:hAnsi="Palatino Linotype"/>
        </w:rPr>
        <w:t xml:space="preserve"> </w:t>
      </w:r>
      <w:r w:rsidR="00DB6CC6" w:rsidRPr="001F3C5D">
        <w:rPr>
          <w:rFonts w:ascii="Palatino Linotype" w:hAnsi="Palatino Linotype"/>
        </w:rPr>
        <w:t>(</w:t>
      </w:r>
      <w:r w:rsidR="00340875" w:rsidRPr="001F3C5D">
        <w:rPr>
          <w:rFonts w:ascii="Palatino Linotype" w:hAnsi="Palatino Linotype"/>
        </w:rPr>
        <w:t>0</w:t>
      </w:r>
      <w:r w:rsidR="00FC0C0F" w:rsidRPr="001F3C5D">
        <w:rPr>
          <w:rFonts w:ascii="Palatino Linotype" w:hAnsi="Palatino Linotype"/>
        </w:rPr>
        <w:t>3</w:t>
      </w:r>
      <w:r w:rsidR="00DB6CC6" w:rsidRPr="001F3C5D">
        <w:rPr>
          <w:rFonts w:ascii="Palatino Linotype" w:hAnsi="Palatino Linotype"/>
        </w:rPr>
        <w:t xml:space="preserve">) de </w:t>
      </w:r>
      <w:r w:rsidR="00FC0C0F" w:rsidRPr="001F3C5D">
        <w:rPr>
          <w:rFonts w:ascii="Palatino Linotype" w:hAnsi="Palatino Linotype"/>
        </w:rPr>
        <w:t>marzo</w:t>
      </w:r>
      <w:r w:rsidR="00DB6CC6" w:rsidRPr="001F3C5D">
        <w:rPr>
          <w:rFonts w:ascii="Palatino Linotype" w:hAnsi="Palatino Linotype"/>
        </w:rPr>
        <w:t xml:space="preserve"> de dos mil </w:t>
      </w:r>
      <w:r w:rsidR="00340875" w:rsidRPr="001F3C5D">
        <w:rPr>
          <w:rFonts w:ascii="Palatino Linotype" w:hAnsi="Palatino Linotype"/>
        </w:rPr>
        <w:t>veinte</w:t>
      </w:r>
      <w:r w:rsidRPr="001F3C5D">
        <w:rPr>
          <w:rFonts w:ascii="Palatino Linotype" w:hAnsi="Palatino Linotype"/>
        </w:rPr>
        <w:t xml:space="preserve">, </w:t>
      </w:r>
      <w:r w:rsidRPr="001F3C5D">
        <w:rPr>
          <w:rFonts w:ascii="Palatino Linotype" w:hAnsi="Palatino Linotype" w:cs="Arial"/>
        </w:rPr>
        <w:t>por lo que</w:t>
      </w:r>
      <w:r w:rsidR="00A81509" w:rsidRPr="001F3C5D">
        <w:rPr>
          <w:rFonts w:ascii="Palatino Linotype" w:hAnsi="Palatino Linotype" w:cs="Arial"/>
        </w:rPr>
        <w:t xml:space="preserve"> </w:t>
      </w:r>
      <w:r w:rsidRPr="001F3C5D">
        <w:rPr>
          <w:rFonts w:ascii="Palatino Linotype" w:hAnsi="Palatino Linotype" w:cs="Arial"/>
        </w:rPr>
        <w:t>ordenó t</w:t>
      </w:r>
      <w:r w:rsidR="00086A19" w:rsidRPr="001F3C5D">
        <w:rPr>
          <w:rFonts w:ascii="Palatino Linotype" w:hAnsi="Palatino Linotype" w:cs="Arial"/>
        </w:rPr>
        <w:t>u</w:t>
      </w:r>
      <w:r w:rsidR="009017D1" w:rsidRPr="001F3C5D">
        <w:rPr>
          <w:rFonts w:ascii="Palatino Linotype" w:hAnsi="Palatino Linotype" w:cs="Arial"/>
        </w:rPr>
        <w:t>rnar el expediente a resolución</w:t>
      </w:r>
      <w:r w:rsidR="000C7734" w:rsidRPr="001F3C5D">
        <w:rPr>
          <w:rFonts w:ascii="Palatino Linotype" w:hAnsi="Palatino Linotype" w:cs="Arial"/>
        </w:rPr>
        <w:t>.</w:t>
      </w:r>
    </w:p>
    <w:p w14:paraId="19C71E59" w14:textId="77777777" w:rsidR="00C0577F" w:rsidRPr="001F3C5D" w:rsidRDefault="00C0577F" w:rsidP="00C0577F">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6DD11DAE" w14:textId="417202F6" w:rsidR="00C0577F" w:rsidRPr="001F3C5D" w:rsidRDefault="00C0577F" w:rsidP="00C0577F">
      <w:pPr>
        <w:pStyle w:val="Prrafodelista"/>
        <w:numPr>
          <w:ilvl w:val="0"/>
          <w:numId w:val="1"/>
        </w:numPr>
        <w:tabs>
          <w:tab w:val="left" w:pos="426"/>
        </w:tabs>
        <w:spacing w:line="360" w:lineRule="auto"/>
        <w:ind w:left="0" w:hanging="11"/>
        <w:jc w:val="both"/>
        <w:rPr>
          <w:rFonts w:ascii="Palatino Linotype" w:hAnsi="Palatino Linotype"/>
        </w:rPr>
      </w:pPr>
      <w:r w:rsidRPr="001F3C5D">
        <w:rPr>
          <w:rFonts w:ascii="Palatino Linotype" w:hAnsi="Palatino Linotype"/>
        </w:rPr>
        <w:t xml:space="preserve">El día </w:t>
      </w:r>
      <w:r w:rsidR="00340875" w:rsidRPr="001F3C5D">
        <w:rPr>
          <w:rFonts w:ascii="Palatino Linotype" w:hAnsi="Palatino Linotype"/>
        </w:rPr>
        <w:t>tres (03) de marzo de dos mil veinte</w:t>
      </w:r>
      <w:r w:rsidRPr="001F3C5D">
        <w:rPr>
          <w:rFonts w:ascii="Palatino Linotype" w:eastAsia="Calibri" w:hAnsi="Palatino Linotype" w:cs="Arial"/>
          <w:lang w:val="es-ES"/>
        </w:rPr>
        <w:t xml:space="preserve">, </w:t>
      </w:r>
      <w:r w:rsidRPr="001F3C5D">
        <w:rPr>
          <w:rFonts w:ascii="Palatino Linotype" w:hAnsi="Palatino Linotype"/>
        </w:rPr>
        <w:t>con fundamento en el artículo 181 tercer párrafo de la Ley de Transparencia y Acceso a la Información Pública del Estado de México y Municipios, se notificó que plazo de 30 días para resolver cada recurso de revisión, sería ampliado por un periodo de 15 día</w:t>
      </w:r>
      <w:r w:rsidR="003A7153" w:rsidRPr="001F3C5D">
        <w:rPr>
          <w:rFonts w:ascii="Palatino Linotype" w:hAnsi="Palatino Linotype"/>
        </w:rPr>
        <w:t xml:space="preserve">s hábiles adicionales; </w:t>
      </w:r>
      <w:r w:rsidRPr="001F3C5D">
        <w:rPr>
          <w:rFonts w:ascii="Palatino Linotype" w:hAnsi="Palatino Linotype"/>
        </w:rPr>
        <w:t>para un mejor estudio.</w:t>
      </w:r>
    </w:p>
    <w:p w14:paraId="1851CF62" w14:textId="77777777" w:rsidR="003A7153" w:rsidRPr="001F3C5D" w:rsidRDefault="003A7153" w:rsidP="002E4871">
      <w:pPr>
        <w:pStyle w:val="Prrafodelista"/>
        <w:tabs>
          <w:tab w:val="left" w:pos="426"/>
          <w:tab w:val="left" w:pos="567"/>
        </w:tabs>
        <w:spacing w:before="240" w:after="240" w:line="360" w:lineRule="auto"/>
        <w:ind w:left="0"/>
        <w:jc w:val="both"/>
        <w:rPr>
          <w:rFonts w:ascii="Palatino Linotype" w:hAnsi="Palatino Linotype"/>
          <w:color w:val="000000"/>
        </w:rPr>
      </w:pPr>
    </w:p>
    <w:p w14:paraId="216E385F" w14:textId="1291F9EE" w:rsidR="00962E79" w:rsidRPr="001F3C5D" w:rsidRDefault="00962E79" w:rsidP="004E1461">
      <w:pPr>
        <w:pStyle w:val="Ttulo1"/>
        <w:tabs>
          <w:tab w:val="left" w:pos="567"/>
        </w:tabs>
        <w:jc w:val="center"/>
        <w:rPr>
          <w:b w:val="0"/>
          <w:szCs w:val="24"/>
        </w:rPr>
      </w:pPr>
      <w:bookmarkStart w:id="57" w:name="_Toc495430768"/>
      <w:bookmarkStart w:id="58" w:name="_Toc33812205"/>
      <w:r w:rsidRPr="001F3C5D">
        <w:rPr>
          <w:szCs w:val="24"/>
        </w:rPr>
        <w:t>CONSIDERANDO</w:t>
      </w:r>
      <w:bookmarkEnd w:id="57"/>
      <w:bookmarkEnd w:id="58"/>
    </w:p>
    <w:p w14:paraId="1C754B23" w14:textId="77777777" w:rsidR="00962E79" w:rsidRPr="001F3C5D" w:rsidRDefault="00962E79" w:rsidP="004E1461">
      <w:pPr>
        <w:pStyle w:val="Ttulo1"/>
        <w:tabs>
          <w:tab w:val="left" w:pos="567"/>
        </w:tabs>
        <w:rPr>
          <w:b w:val="0"/>
          <w:bCs/>
          <w:spacing w:val="60"/>
        </w:rPr>
      </w:pPr>
      <w:bookmarkStart w:id="59" w:name="_Toc473812224"/>
      <w:bookmarkStart w:id="60" w:name="_Toc495430769"/>
      <w:bookmarkStart w:id="61" w:name="_Toc33812206"/>
      <w:r w:rsidRPr="001F3C5D">
        <w:t>PRIMERO. De la competencia</w:t>
      </w:r>
      <w:bookmarkEnd w:id="59"/>
      <w:bookmarkEnd w:id="60"/>
      <w:bookmarkEnd w:id="61"/>
    </w:p>
    <w:p w14:paraId="5DFB4714" w14:textId="77777777" w:rsidR="00962E79" w:rsidRPr="001F3C5D" w:rsidRDefault="00962E79" w:rsidP="004E1461">
      <w:pPr>
        <w:pStyle w:val="Prrafodelista"/>
        <w:tabs>
          <w:tab w:val="left" w:pos="567"/>
        </w:tabs>
        <w:spacing w:line="360" w:lineRule="auto"/>
        <w:ind w:left="0"/>
        <w:jc w:val="both"/>
        <w:rPr>
          <w:rFonts w:ascii="Palatino Linotype" w:hAnsi="Palatino Linotype"/>
          <w:color w:val="000000"/>
        </w:rPr>
      </w:pPr>
    </w:p>
    <w:p w14:paraId="6F30A56B" w14:textId="320E7680" w:rsidR="00052B49" w:rsidRPr="001F3C5D" w:rsidRDefault="00052B49" w:rsidP="00052B49">
      <w:pPr>
        <w:pStyle w:val="Prrafodelista"/>
        <w:numPr>
          <w:ilvl w:val="0"/>
          <w:numId w:val="1"/>
        </w:numPr>
        <w:tabs>
          <w:tab w:val="left" w:pos="426"/>
          <w:tab w:val="left" w:pos="567"/>
        </w:tabs>
        <w:spacing w:line="360" w:lineRule="auto"/>
        <w:ind w:left="0" w:firstLine="0"/>
        <w:jc w:val="both"/>
        <w:rPr>
          <w:rFonts w:ascii="Palatino Linotype" w:hAnsi="Palatino Linotype"/>
          <w:color w:val="000000"/>
          <w:sz w:val="22"/>
          <w:szCs w:val="22"/>
        </w:rPr>
      </w:pPr>
      <w:bookmarkStart w:id="62" w:name="_Toc471845444"/>
      <w:bookmarkStart w:id="63" w:name="_Toc473812225"/>
      <w:bookmarkStart w:id="64" w:name="_Toc495430770"/>
      <w:r w:rsidRPr="001F3C5D">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F3C5D">
        <w:rPr>
          <w:rFonts w:ascii="Palatino Linotype" w:eastAsia="Calibri" w:hAnsi="Palatino Linotype" w:cs="Times New Roman"/>
          <w:b/>
          <w:lang w:val="es-ES"/>
        </w:rPr>
        <w:t>Constitución Política de los Estados Unidos Mexicanos</w:t>
      </w:r>
      <w:r w:rsidRPr="001F3C5D">
        <w:rPr>
          <w:rFonts w:ascii="Palatino Linotype" w:eastAsia="Calibri" w:hAnsi="Palatino Linotype" w:cs="Times New Roman"/>
          <w:lang w:val="es-ES"/>
        </w:rPr>
        <w:t xml:space="preserve">; 5, </w:t>
      </w:r>
      <w:r w:rsidRPr="001F3C5D">
        <w:rPr>
          <w:rFonts w:ascii="Palatino Linotype" w:eastAsia="Calibri" w:hAnsi="Palatino Linotype" w:cs="Times New Roman"/>
          <w:lang w:val="es-ES"/>
        </w:rPr>
        <w:lastRenderedPageBreak/>
        <w:t xml:space="preserve">párrafos </w:t>
      </w:r>
      <w:r w:rsidRPr="001F3C5D">
        <w:rPr>
          <w:rFonts w:ascii="Palatino Linotype" w:eastAsia="Calibri" w:hAnsi="Palatino Linotype" w:cs="Times New Roman"/>
          <w:color w:val="000000" w:themeColor="text1"/>
          <w:lang w:val="es-ES"/>
        </w:rPr>
        <w:t xml:space="preserve">vigésimo segundo, vigésimo tercero y vigésimo cuarto </w:t>
      </w:r>
      <w:r w:rsidRPr="001F3C5D">
        <w:rPr>
          <w:rFonts w:ascii="Palatino Linotype" w:eastAsia="Calibri" w:hAnsi="Palatino Linotype" w:cs="Times New Roman"/>
          <w:lang w:val="es-ES"/>
        </w:rPr>
        <w:t xml:space="preserve">fracciones IV y V de la </w:t>
      </w:r>
      <w:r w:rsidRPr="001F3C5D">
        <w:rPr>
          <w:rFonts w:ascii="Palatino Linotype" w:eastAsia="Calibri" w:hAnsi="Palatino Linotype" w:cs="Times New Roman"/>
          <w:b/>
          <w:lang w:val="es-ES"/>
        </w:rPr>
        <w:t>Constitución Política del Estado Libre y Soberano de México</w:t>
      </w:r>
      <w:r w:rsidRPr="001F3C5D">
        <w:rPr>
          <w:rFonts w:ascii="Palatino Linotype" w:eastAsia="Calibri" w:hAnsi="Palatino Linotype" w:cs="Times New Roman"/>
          <w:lang w:val="es-ES"/>
        </w:rPr>
        <w:t xml:space="preserve">; artículos 1, 2 fracción II, 13, 29, 36 fracciones I y II, 176, 178, 179, 181 párrafo tercero y 185 </w:t>
      </w:r>
      <w:r w:rsidRPr="001F3C5D">
        <w:rPr>
          <w:rFonts w:ascii="Palatino Linotype" w:eastAsia="Calibri" w:hAnsi="Palatino Linotype" w:cs="Arial"/>
          <w:lang w:val="es-ES"/>
        </w:rPr>
        <w:t xml:space="preserve">de la </w:t>
      </w:r>
      <w:r w:rsidRPr="001F3C5D">
        <w:rPr>
          <w:rFonts w:ascii="Palatino Linotype" w:eastAsia="Calibri" w:hAnsi="Palatino Linotype" w:cs="Arial"/>
          <w:b/>
          <w:lang w:val="es-ES"/>
        </w:rPr>
        <w:t>Ley de Transparencia y Acceso a la Información Pública del Estado de México y Municipios</w:t>
      </w:r>
      <w:r w:rsidRPr="001F3C5D">
        <w:rPr>
          <w:rFonts w:ascii="Palatino Linotype" w:eastAsia="Calibri" w:hAnsi="Palatino Linotype" w:cs="Arial"/>
          <w:lang w:val="es-ES"/>
        </w:rPr>
        <w:t xml:space="preserve">; y 10, 7, 9 fracciones I y XXIV, y 11 del </w:t>
      </w:r>
      <w:r w:rsidRPr="001F3C5D">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1F3C5D">
        <w:rPr>
          <w:rFonts w:ascii="Palatino Linotype" w:hAnsi="Palatino Linotype"/>
        </w:rPr>
        <w:t>.</w:t>
      </w:r>
    </w:p>
    <w:p w14:paraId="3846EACA" w14:textId="77777777" w:rsidR="00052B49" w:rsidRPr="001F3C5D" w:rsidRDefault="00052B49" w:rsidP="00052B49">
      <w:pPr>
        <w:pStyle w:val="Prrafodelista"/>
        <w:tabs>
          <w:tab w:val="left" w:pos="426"/>
          <w:tab w:val="left" w:pos="567"/>
        </w:tabs>
        <w:spacing w:line="360" w:lineRule="auto"/>
        <w:ind w:left="0"/>
        <w:jc w:val="both"/>
        <w:rPr>
          <w:rFonts w:ascii="Palatino Linotype" w:hAnsi="Palatino Linotype"/>
          <w:color w:val="000000"/>
          <w:sz w:val="22"/>
          <w:szCs w:val="22"/>
        </w:rPr>
      </w:pPr>
    </w:p>
    <w:p w14:paraId="59367621" w14:textId="20425F7F" w:rsidR="00F34201" w:rsidRPr="001F3C5D" w:rsidRDefault="00F34201" w:rsidP="00CF0074">
      <w:pPr>
        <w:pStyle w:val="Ttulo1"/>
        <w:tabs>
          <w:tab w:val="left" w:pos="567"/>
        </w:tabs>
        <w:spacing w:before="0"/>
      </w:pPr>
      <w:bookmarkStart w:id="65" w:name="_Toc33812207"/>
      <w:r w:rsidRPr="001F3C5D">
        <w:t>SEGUNDO. De la oportunidad y proced</w:t>
      </w:r>
      <w:r w:rsidR="00903242" w:rsidRPr="001F3C5D">
        <w:t>encia</w:t>
      </w:r>
      <w:r w:rsidRPr="001F3C5D">
        <w:t>.</w:t>
      </w:r>
      <w:bookmarkEnd w:id="62"/>
      <w:bookmarkEnd w:id="63"/>
      <w:bookmarkEnd w:id="64"/>
      <w:bookmarkEnd w:id="65"/>
    </w:p>
    <w:p w14:paraId="195EC81A" w14:textId="2891151F" w:rsidR="00F34201" w:rsidRPr="001F3C5D" w:rsidRDefault="00F34201" w:rsidP="00CF0074">
      <w:pPr>
        <w:pStyle w:val="Prrafodelista"/>
        <w:tabs>
          <w:tab w:val="left" w:pos="567"/>
        </w:tabs>
        <w:spacing w:line="360" w:lineRule="auto"/>
        <w:ind w:left="0"/>
        <w:jc w:val="both"/>
        <w:rPr>
          <w:rFonts w:ascii="Palatino Linotype" w:hAnsi="Palatino Linotype"/>
          <w:b/>
          <w:color w:val="000000" w:themeColor="text1"/>
        </w:rPr>
      </w:pPr>
    </w:p>
    <w:p w14:paraId="7E504C32" w14:textId="593302E9" w:rsidR="00807ED7" w:rsidRPr="001F3C5D" w:rsidRDefault="00F34201" w:rsidP="00807ED7">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bookmarkStart w:id="66" w:name="_Toc463524052"/>
      <w:r w:rsidRPr="001F3C5D">
        <w:rPr>
          <w:rFonts w:ascii="Palatino Linotype" w:eastAsia="Calibri" w:hAnsi="Palatino Linotype" w:cs="Arial"/>
        </w:rPr>
        <w:t>El medio de impugnación fue presentado a través del Sistema de Acceso a la Información Mexiquense (SAIMEX)</w:t>
      </w:r>
      <w:r w:rsidRPr="001F3C5D">
        <w:rPr>
          <w:rFonts w:ascii="Palatino Linotype" w:eastAsia="Calibri" w:hAnsi="Palatino Linotype" w:cs="Arial"/>
          <w:b/>
        </w:rPr>
        <w:t>,</w:t>
      </w:r>
      <w:r w:rsidRPr="001F3C5D">
        <w:rPr>
          <w:rFonts w:ascii="Palatino Linotype" w:eastAsia="Calibri" w:hAnsi="Palatino Linotype" w:cs="Arial"/>
        </w:rPr>
        <w:t xml:space="preserve"> en el formato previamente aprobado y dentro del plazo legal de quince días hábiles otorgados para tal efecto; para el caso en particular es de señalar que el </w:t>
      </w:r>
      <w:r w:rsidRPr="001F3C5D">
        <w:rPr>
          <w:rFonts w:ascii="Palatino Linotype" w:eastAsia="Calibri" w:hAnsi="Palatino Linotype" w:cs="Arial"/>
          <w:b/>
        </w:rPr>
        <w:t>SUJETO OBLIGADO</w:t>
      </w:r>
      <w:r w:rsidRPr="001F3C5D">
        <w:rPr>
          <w:rFonts w:ascii="Palatino Linotype" w:eastAsia="Calibri" w:hAnsi="Palatino Linotype" w:cs="Arial"/>
        </w:rPr>
        <w:t xml:space="preserve"> entregó respuesta el </w:t>
      </w:r>
      <w:bookmarkStart w:id="67" w:name="_Toc468394898"/>
      <w:r w:rsidR="00BC0493" w:rsidRPr="001F3C5D">
        <w:rPr>
          <w:rFonts w:ascii="Palatino Linotype" w:eastAsia="Calibri" w:hAnsi="Palatino Linotype" w:cs="Arial"/>
        </w:rPr>
        <w:t xml:space="preserve">día </w:t>
      </w:r>
      <w:r w:rsidR="009E7FD5" w:rsidRPr="001F3C5D">
        <w:rPr>
          <w:rFonts w:ascii="Palatino Linotype" w:eastAsia="Calibri" w:hAnsi="Palatino Linotype" w:cs="Arial"/>
          <w:lang w:val="es-AR"/>
        </w:rPr>
        <w:t xml:space="preserve">dos </w:t>
      </w:r>
      <w:r w:rsidR="00807ED7" w:rsidRPr="001F3C5D">
        <w:rPr>
          <w:rFonts w:ascii="Palatino Linotype" w:eastAsia="Calibri" w:hAnsi="Palatino Linotype" w:cs="Arial"/>
          <w:lang w:val="es-AR"/>
        </w:rPr>
        <w:t>(</w:t>
      </w:r>
      <w:r w:rsidR="009E7FD5" w:rsidRPr="001F3C5D">
        <w:rPr>
          <w:rFonts w:ascii="Palatino Linotype" w:eastAsia="Calibri" w:hAnsi="Palatino Linotype" w:cs="Arial"/>
          <w:lang w:val="es-AR"/>
        </w:rPr>
        <w:t>02</w:t>
      </w:r>
      <w:r w:rsidR="00807ED7" w:rsidRPr="001F3C5D">
        <w:rPr>
          <w:rFonts w:ascii="Palatino Linotype" w:hAnsi="Palatino Linotype"/>
          <w:i/>
        </w:rPr>
        <w:t xml:space="preserve">) </w:t>
      </w:r>
      <w:r w:rsidR="00807ED7" w:rsidRPr="001F3C5D">
        <w:rPr>
          <w:rFonts w:ascii="Palatino Linotype" w:hAnsi="Palatino Linotype"/>
        </w:rPr>
        <w:t xml:space="preserve">de </w:t>
      </w:r>
      <w:r w:rsidR="009E7FD5" w:rsidRPr="001F3C5D">
        <w:rPr>
          <w:rFonts w:ascii="Palatino Linotype" w:hAnsi="Palatino Linotype"/>
        </w:rPr>
        <w:t>diciembre</w:t>
      </w:r>
      <w:r w:rsidR="00807ED7" w:rsidRPr="001F3C5D">
        <w:rPr>
          <w:rFonts w:ascii="Palatino Linotype" w:hAnsi="Palatino Linotype"/>
        </w:rPr>
        <w:t xml:space="preserve"> de dos mil </w:t>
      </w:r>
      <w:r w:rsidR="00D228C9" w:rsidRPr="001F3C5D">
        <w:rPr>
          <w:rFonts w:ascii="Palatino Linotype" w:hAnsi="Palatino Linotype"/>
        </w:rPr>
        <w:t>diecinueve</w:t>
      </w:r>
      <w:r w:rsidR="00807ED7" w:rsidRPr="001F3C5D">
        <w:rPr>
          <w:rFonts w:ascii="Palatino Linotype" w:eastAsia="Calibri" w:hAnsi="Palatino Linotype" w:cs="Arial"/>
        </w:rPr>
        <w:t xml:space="preserve">, </w:t>
      </w:r>
      <w:r w:rsidR="00807ED7" w:rsidRPr="001F3C5D">
        <w:rPr>
          <w:rFonts w:ascii="Palatino Linotype" w:hAnsi="Palatino Linotype" w:cs="Arial"/>
        </w:rPr>
        <w:t xml:space="preserve">de tal forma que el plazo para interponer el recurso de revisión transcurrió del día </w:t>
      </w:r>
      <w:r w:rsidR="009E7FD5" w:rsidRPr="001F3C5D">
        <w:rPr>
          <w:rFonts w:ascii="Palatino Linotype" w:eastAsia="Calibri" w:hAnsi="Palatino Linotype" w:cs="Arial"/>
        </w:rPr>
        <w:t>tres</w:t>
      </w:r>
      <w:r w:rsidR="00807ED7" w:rsidRPr="001F3C5D">
        <w:rPr>
          <w:rFonts w:ascii="Palatino Linotype" w:eastAsia="Calibri" w:hAnsi="Palatino Linotype" w:cs="Arial"/>
        </w:rPr>
        <w:t xml:space="preserve"> (</w:t>
      </w:r>
      <w:r w:rsidR="00CF6067" w:rsidRPr="001F3C5D">
        <w:rPr>
          <w:rFonts w:ascii="Palatino Linotype" w:eastAsia="Calibri" w:hAnsi="Palatino Linotype" w:cs="Arial"/>
        </w:rPr>
        <w:t>0</w:t>
      </w:r>
      <w:r w:rsidR="009E7FD5" w:rsidRPr="001F3C5D">
        <w:rPr>
          <w:rFonts w:ascii="Palatino Linotype" w:eastAsia="Calibri" w:hAnsi="Palatino Linotype" w:cs="Arial"/>
        </w:rPr>
        <w:t>3</w:t>
      </w:r>
      <w:r w:rsidR="00807ED7" w:rsidRPr="001F3C5D">
        <w:rPr>
          <w:rFonts w:ascii="Palatino Linotype" w:eastAsia="Calibri" w:hAnsi="Palatino Linotype" w:cs="Arial"/>
        </w:rPr>
        <w:t>)</w:t>
      </w:r>
      <w:r w:rsidR="00807ED7" w:rsidRPr="001F3C5D">
        <w:rPr>
          <w:rFonts w:ascii="Palatino Linotype" w:hAnsi="Palatino Linotype" w:cs="Arial"/>
        </w:rPr>
        <w:t xml:space="preserve"> </w:t>
      </w:r>
      <w:r w:rsidR="009E7FD5" w:rsidRPr="001F3C5D">
        <w:rPr>
          <w:rFonts w:ascii="Palatino Linotype" w:hAnsi="Palatino Linotype"/>
        </w:rPr>
        <w:t>de diciembre de dos mil  diecinueve</w:t>
      </w:r>
      <w:r w:rsidR="009E7FD5" w:rsidRPr="001F3C5D">
        <w:rPr>
          <w:rFonts w:ascii="Palatino Linotype" w:hAnsi="Palatino Linotype" w:cs="Arial"/>
        </w:rPr>
        <w:t xml:space="preserve"> </w:t>
      </w:r>
      <w:r w:rsidR="00807ED7" w:rsidRPr="001F3C5D">
        <w:rPr>
          <w:rFonts w:ascii="Palatino Linotype" w:hAnsi="Palatino Linotype" w:cs="Arial"/>
        </w:rPr>
        <w:t xml:space="preserve">al </w:t>
      </w:r>
      <w:r w:rsidR="00CF6067" w:rsidRPr="001F3C5D">
        <w:rPr>
          <w:rFonts w:ascii="Palatino Linotype" w:hAnsi="Palatino Linotype" w:cs="Arial"/>
        </w:rPr>
        <w:t>ocho</w:t>
      </w:r>
      <w:r w:rsidR="00807ED7" w:rsidRPr="001F3C5D">
        <w:rPr>
          <w:rFonts w:ascii="Palatino Linotype" w:hAnsi="Palatino Linotype" w:cs="Arial"/>
        </w:rPr>
        <w:t xml:space="preserve"> (</w:t>
      </w:r>
      <w:r w:rsidR="009E7FD5" w:rsidRPr="001F3C5D">
        <w:rPr>
          <w:rFonts w:ascii="Palatino Linotype" w:hAnsi="Palatino Linotype" w:cs="Arial"/>
        </w:rPr>
        <w:t>0</w:t>
      </w:r>
      <w:r w:rsidR="00CF6067" w:rsidRPr="001F3C5D">
        <w:rPr>
          <w:rFonts w:ascii="Palatino Linotype" w:hAnsi="Palatino Linotype" w:cs="Arial"/>
        </w:rPr>
        <w:t>8</w:t>
      </w:r>
      <w:r w:rsidR="00807ED7" w:rsidRPr="001F3C5D">
        <w:rPr>
          <w:rFonts w:ascii="Palatino Linotype" w:hAnsi="Palatino Linotype" w:cs="Arial"/>
        </w:rPr>
        <w:t xml:space="preserve">) de </w:t>
      </w:r>
      <w:r w:rsidR="00CF6067" w:rsidRPr="001F3C5D">
        <w:rPr>
          <w:rFonts w:ascii="Palatino Linotype" w:hAnsi="Palatino Linotype" w:cs="Arial"/>
        </w:rPr>
        <w:t>febrero</w:t>
      </w:r>
      <w:r w:rsidR="00807ED7" w:rsidRPr="001F3C5D">
        <w:rPr>
          <w:rFonts w:ascii="Palatino Linotype" w:hAnsi="Palatino Linotype" w:cs="Arial"/>
        </w:rPr>
        <w:t xml:space="preserve"> de dos mil </w:t>
      </w:r>
      <w:r w:rsidR="009E7FD5" w:rsidRPr="001F3C5D">
        <w:rPr>
          <w:rFonts w:ascii="Palatino Linotype" w:hAnsi="Palatino Linotype" w:cs="Arial"/>
        </w:rPr>
        <w:t>veinte</w:t>
      </w:r>
      <w:r w:rsidR="00807ED7" w:rsidRPr="001F3C5D">
        <w:rPr>
          <w:rFonts w:ascii="Palatino Linotype" w:hAnsi="Palatino Linotype" w:cs="Arial"/>
        </w:rPr>
        <w:t>;</w:t>
      </w:r>
      <w:r w:rsidR="00807ED7" w:rsidRPr="001F3C5D">
        <w:rPr>
          <w:rFonts w:ascii="Palatino Linotype" w:eastAsia="Calibri" w:hAnsi="Palatino Linotype" w:cs="Arial"/>
        </w:rPr>
        <w:t xml:space="preserve"> </w:t>
      </w:r>
      <w:r w:rsidR="00807ED7" w:rsidRPr="001F3C5D">
        <w:rPr>
          <w:rFonts w:ascii="Palatino Linotype" w:hAnsi="Palatino Linotype" w:cs="Arial"/>
        </w:rPr>
        <w:t xml:space="preserve">por </w:t>
      </w:r>
      <w:r w:rsidR="009E7FD5" w:rsidRPr="001F3C5D">
        <w:rPr>
          <w:rFonts w:ascii="Palatino Linotype" w:hAnsi="Palatino Linotype" w:cs="Arial"/>
        </w:rPr>
        <w:t xml:space="preserve">tratarse de días inhábiles los días veintitrés (23) de diciembre de dos mil diecinueve al siete (07) de enero de dos mil veinte, por </w:t>
      </w:r>
      <w:r w:rsidR="00807ED7" w:rsidRPr="001F3C5D">
        <w:rPr>
          <w:rFonts w:ascii="Palatino Linotype" w:hAnsi="Palatino Linotype" w:cs="Arial"/>
        </w:rPr>
        <w:t xml:space="preserve">lo que si presentó su inconformidad el día </w:t>
      </w:r>
      <w:r w:rsidR="009E7FD5" w:rsidRPr="001F3C5D">
        <w:rPr>
          <w:rFonts w:ascii="Palatino Linotype" w:eastAsia="Calibri" w:hAnsi="Palatino Linotype" w:cs="Arial"/>
        </w:rPr>
        <w:t>trece</w:t>
      </w:r>
      <w:r w:rsidR="00807ED7" w:rsidRPr="001F3C5D">
        <w:rPr>
          <w:rFonts w:ascii="Palatino Linotype" w:eastAsia="Calibri" w:hAnsi="Palatino Linotype" w:cs="Arial"/>
        </w:rPr>
        <w:t xml:space="preserve"> (</w:t>
      </w:r>
      <w:r w:rsidR="009E7FD5" w:rsidRPr="001F3C5D">
        <w:rPr>
          <w:rFonts w:ascii="Palatino Linotype" w:eastAsia="Calibri" w:hAnsi="Palatino Linotype" w:cs="Arial"/>
        </w:rPr>
        <w:t>13</w:t>
      </w:r>
      <w:r w:rsidR="00807ED7" w:rsidRPr="001F3C5D">
        <w:rPr>
          <w:rFonts w:ascii="Palatino Linotype" w:eastAsia="Calibri" w:hAnsi="Palatino Linotype" w:cs="Arial"/>
        </w:rPr>
        <w:t>)</w:t>
      </w:r>
      <w:r w:rsidR="00807ED7" w:rsidRPr="001F3C5D">
        <w:rPr>
          <w:rFonts w:ascii="Palatino Linotype" w:hAnsi="Palatino Linotype" w:cs="Arial"/>
        </w:rPr>
        <w:t xml:space="preserve"> </w:t>
      </w:r>
      <w:r w:rsidR="00807ED7" w:rsidRPr="001F3C5D">
        <w:rPr>
          <w:rFonts w:ascii="Palatino Linotype" w:hAnsi="Palatino Linotype"/>
        </w:rPr>
        <w:t>de</w:t>
      </w:r>
      <w:r w:rsidR="009E7FD5" w:rsidRPr="001F3C5D">
        <w:rPr>
          <w:rFonts w:ascii="Palatino Linotype" w:hAnsi="Palatino Linotype"/>
        </w:rPr>
        <w:t xml:space="preserve"> diciembre de dos mil  diecinueve</w:t>
      </w:r>
      <w:r w:rsidR="00807ED7" w:rsidRPr="001F3C5D">
        <w:rPr>
          <w:rFonts w:ascii="Palatino Linotype" w:hAnsi="Palatino Linotype" w:cs="Arial"/>
        </w:rPr>
        <w:t xml:space="preserve">, </w:t>
      </w:r>
      <w:r w:rsidR="00807ED7" w:rsidRPr="001F3C5D">
        <w:rPr>
          <w:rFonts w:ascii="Palatino Linotype" w:hAnsi="Palatino Linotype" w:cs="Arial"/>
          <w:color w:val="000000" w:themeColor="text1"/>
        </w:rPr>
        <w:t xml:space="preserve">éste se encuentra dentro de los márgenes temporales previstos en el artículo 178 de la </w:t>
      </w:r>
      <w:r w:rsidR="00807ED7" w:rsidRPr="001F3C5D">
        <w:rPr>
          <w:rFonts w:ascii="Palatino Linotype" w:hAnsi="Palatino Linotype" w:cs="Arial"/>
          <w:b/>
          <w:color w:val="000000" w:themeColor="text1"/>
        </w:rPr>
        <w:t>Ley de Transparencia y Acceso a la Información Pública del Estado de México y Municipios.</w:t>
      </w:r>
    </w:p>
    <w:p w14:paraId="13B5F33D" w14:textId="595A753B" w:rsidR="004E0B2B" w:rsidRPr="001F3C5D" w:rsidRDefault="004E0B2B" w:rsidP="00807ED7">
      <w:pPr>
        <w:pStyle w:val="Prrafodelista"/>
        <w:tabs>
          <w:tab w:val="left" w:pos="567"/>
        </w:tabs>
        <w:spacing w:before="240" w:after="240" w:line="360" w:lineRule="auto"/>
        <w:ind w:left="0"/>
        <w:jc w:val="both"/>
        <w:rPr>
          <w:rFonts w:ascii="Palatino Linotype" w:hAnsi="Palatino Linotype"/>
          <w:b/>
          <w:color w:val="000000" w:themeColor="text1"/>
        </w:rPr>
      </w:pPr>
    </w:p>
    <w:p w14:paraId="222629B3" w14:textId="77777777" w:rsidR="00E829E3" w:rsidRPr="001F3C5D" w:rsidRDefault="00E829E3" w:rsidP="00E829E3">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1F3C5D">
        <w:rPr>
          <w:rFonts w:ascii="Palatino Linotype" w:eastAsia="Calibri" w:hAnsi="Palatino Linotype" w:cs="Arial"/>
        </w:rPr>
        <w:lastRenderedPageBreak/>
        <w:t xml:space="preserve">Por otro lado, el escrito contiene las formalidades previstas por el artículo 180 último párrafo de la </w:t>
      </w:r>
      <w:r w:rsidRPr="001F3C5D">
        <w:rPr>
          <w:rFonts w:ascii="Palatino Linotype" w:hAnsi="Palatino Linotype" w:cs="Arial"/>
          <w:b/>
        </w:rPr>
        <w:t>Ley de Transparencia y Acceso a la Información Pública del Estado de México y Municipios</w:t>
      </w:r>
      <w:r w:rsidRPr="001F3C5D">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36A30C93" w14:textId="77777777" w:rsidR="00701F2C" w:rsidRPr="001F3C5D" w:rsidRDefault="00701F2C" w:rsidP="00AE49DB">
      <w:pPr>
        <w:pStyle w:val="Prrafodelista"/>
        <w:tabs>
          <w:tab w:val="left" w:pos="567"/>
        </w:tabs>
        <w:spacing w:before="240" w:after="240" w:line="360" w:lineRule="auto"/>
        <w:ind w:left="0"/>
        <w:jc w:val="both"/>
        <w:rPr>
          <w:rFonts w:ascii="Palatino Linotype" w:hAnsi="Palatino Linotype"/>
          <w:b/>
          <w:color w:val="000000" w:themeColor="text1"/>
        </w:rPr>
      </w:pPr>
    </w:p>
    <w:p w14:paraId="7D991F0C" w14:textId="77777777" w:rsidR="00DA59C7" w:rsidRPr="001F3C5D" w:rsidRDefault="00DA59C7" w:rsidP="00DA59C7">
      <w:pPr>
        <w:pStyle w:val="Ttulo2"/>
        <w:spacing w:before="0"/>
        <w:rPr>
          <w:b w:val="0"/>
          <w:szCs w:val="24"/>
        </w:rPr>
      </w:pPr>
      <w:bookmarkStart w:id="68" w:name="_Toc473812226"/>
      <w:bookmarkStart w:id="69" w:name="_Toc482887019"/>
      <w:bookmarkStart w:id="70" w:name="_Toc33812208"/>
      <w:r w:rsidRPr="001F3C5D">
        <w:rPr>
          <w:szCs w:val="24"/>
        </w:rPr>
        <w:t xml:space="preserve">TERCERO. Del planteamiento de la </w:t>
      </w:r>
      <w:proofErr w:type="spellStart"/>
      <w:r w:rsidRPr="001F3C5D">
        <w:rPr>
          <w:szCs w:val="24"/>
        </w:rPr>
        <w:t>litis</w:t>
      </w:r>
      <w:proofErr w:type="spellEnd"/>
      <w:r w:rsidRPr="001F3C5D">
        <w:rPr>
          <w:szCs w:val="24"/>
        </w:rPr>
        <w:t>.</w:t>
      </w:r>
      <w:bookmarkEnd w:id="68"/>
      <w:bookmarkEnd w:id="69"/>
      <w:bookmarkEnd w:id="70"/>
    </w:p>
    <w:p w14:paraId="764901FF" w14:textId="77777777" w:rsidR="00DA59C7" w:rsidRPr="001F3C5D" w:rsidRDefault="00DA59C7" w:rsidP="00CF0074">
      <w:pPr>
        <w:pStyle w:val="Prrafodelista"/>
        <w:spacing w:line="360" w:lineRule="auto"/>
        <w:ind w:left="0"/>
        <w:jc w:val="both"/>
        <w:rPr>
          <w:rFonts w:ascii="Palatino Linotype" w:hAnsi="Palatino Linotype"/>
          <w:b/>
          <w:color w:val="000000" w:themeColor="text1"/>
        </w:rPr>
      </w:pPr>
    </w:p>
    <w:p w14:paraId="09C0C87B" w14:textId="06B7B86C" w:rsidR="00A23AB7" w:rsidRPr="001F3C5D" w:rsidRDefault="00A23AB7" w:rsidP="00A23AB7">
      <w:pPr>
        <w:pStyle w:val="Prrafodelista"/>
        <w:numPr>
          <w:ilvl w:val="0"/>
          <w:numId w:val="1"/>
        </w:numPr>
        <w:tabs>
          <w:tab w:val="left" w:pos="567"/>
        </w:tabs>
        <w:spacing w:before="240" w:after="240" w:line="360" w:lineRule="auto"/>
        <w:ind w:left="0" w:firstLine="0"/>
        <w:jc w:val="both"/>
        <w:rPr>
          <w:rFonts w:ascii="Palatino Linotype" w:hAnsi="Palatino Linotype"/>
        </w:rPr>
      </w:pPr>
      <w:r w:rsidRPr="001F3C5D">
        <w:rPr>
          <w:rFonts w:ascii="Palatino Linotype" w:hAnsi="Palatino Linotype"/>
          <w:color w:val="000000"/>
        </w:rPr>
        <w:t>En términos generales, a</w:t>
      </w:r>
      <w:r w:rsidR="00DA59C7" w:rsidRPr="001F3C5D">
        <w:rPr>
          <w:rFonts w:ascii="Palatino Linotype" w:hAnsi="Palatino Linotype"/>
          <w:color w:val="000000"/>
        </w:rPr>
        <w:t xml:space="preserve">nte la solicitud </w:t>
      </w:r>
      <w:r w:rsidR="002F4695" w:rsidRPr="001F3C5D">
        <w:rPr>
          <w:rFonts w:ascii="Palatino Linotype" w:eastAsia="Calibri" w:hAnsi="Palatino Linotype" w:cs="Arial"/>
          <w:b/>
          <w:color w:val="000000" w:themeColor="text1"/>
          <w:lang w:val="es-ES"/>
        </w:rPr>
        <w:t>00113/TENAAIR/IP/2019</w:t>
      </w:r>
      <w:r w:rsidR="008E4A9E" w:rsidRPr="001F3C5D">
        <w:rPr>
          <w:rFonts w:ascii="Palatino Linotype" w:eastAsia="Calibri" w:hAnsi="Palatino Linotype" w:cs="Arial"/>
          <w:b/>
          <w:color w:val="000000" w:themeColor="text1"/>
          <w:lang w:val="es-ES"/>
        </w:rPr>
        <w:t xml:space="preserve"> </w:t>
      </w:r>
      <w:r w:rsidR="00362D92" w:rsidRPr="001F3C5D">
        <w:rPr>
          <w:rFonts w:ascii="Palatino Linotype" w:hAnsi="Palatino Linotype"/>
          <w:color w:val="000000"/>
        </w:rPr>
        <w:t>en donde se requiere</w:t>
      </w:r>
      <w:r w:rsidR="00DA59C7" w:rsidRPr="001F3C5D">
        <w:rPr>
          <w:rFonts w:ascii="Palatino Linotype" w:hAnsi="Palatino Linotype"/>
          <w:color w:val="000000"/>
        </w:rPr>
        <w:t xml:space="preserve"> </w:t>
      </w:r>
      <w:r w:rsidR="002F5AA8" w:rsidRPr="001F3C5D">
        <w:rPr>
          <w:rFonts w:ascii="Palatino Linotype" w:hAnsi="Palatino Linotype"/>
          <w:color w:val="000000"/>
        </w:rPr>
        <w:t>la nómina de todos los trabajadores del Ayuntamiento y del Sistema Municipal para el Desarrollo Integral de la Familia (DIF) del mes de mayo hasta el mes de octubre del 2019</w:t>
      </w:r>
      <w:r w:rsidR="003A5710" w:rsidRPr="001F3C5D">
        <w:rPr>
          <w:rFonts w:ascii="Palatino Linotype" w:hAnsi="Palatino Linotype"/>
          <w:color w:val="000000"/>
        </w:rPr>
        <w:t>,</w:t>
      </w:r>
      <w:r w:rsidR="003A5710" w:rsidRPr="001F3C5D">
        <w:rPr>
          <w:rFonts w:ascii="Palatino Linotype" w:eastAsia="Times New Roman" w:hAnsi="Palatino Linotype" w:cs="Times New Roman"/>
          <w:lang w:val="es-MX" w:eastAsia="es-MX"/>
        </w:rPr>
        <w:t xml:space="preserve"> </w:t>
      </w:r>
      <w:r w:rsidR="002F5AA8" w:rsidRPr="001F3C5D">
        <w:rPr>
          <w:rFonts w:ascii="Palatino Linotype" w:eastAsia="Times New Roman" w:hAnsi="Palatino Linotype" w:cs="Times New Roman"/>
          <w:lang w:val="es-MX" w:eastAsia="es-MX"/>
        </w:rPr>
        <w:t xml:space="preserve">sin embargo el </w:t>
      </w:r>
      <w:r w:rsidR="002F5AA8" w:rsidRPr="001F3C5D">
        <w:rPr>
          <w:rFonts w:ascii="Palatino Linotype" w:eastAsia="Times New Roman" w:hAnsi="Palatino Linotype" w:cs="Times New Roman"/>
          <w:b/>
          <w:lang w:val="es-MX" w:eastAsia="es-MX"/>
        </w:rPr>
        <w:t>SUJETO OBLIGADO</w:t>
      </w:r>
      <w:r w:rsidR="002F5AA8" w:rsidRPr="001F3C5D">
        <w:rPr>
          <w:rFonts w:ascii="Palatino Linotype" w:eastAsia="Times New Roman" w:hAnsi="Palatino Linotype" w:cs="Times New Roman"/>
          <w:lang w:val="es-MX" w:eastAsia="es-MX"/>
        </w:rPr>
        <w:t xml:space="preserve"> únicamente entregó la nómina </w:t>
      </w:r>
      <w:r w:rsidR="00C100CC" w:rsidRPr="001F3C5D">
        <w:rPr>
          <w:rFonts w:ascii="Palatino Linotype" w:eastAsia="Times New Roman" w:hAnsi="Palatino Linotype" w:cs="Times New Roman"/>
          <w:lang w:val="es-MX" w:eastAsia="es-MX"/>
        </w:rPr>
        <w:t xml:space="preserve">testada </w:t>
      </w:r>
      <w:r w:rsidR="002F5AA8" w:rsidRPr="001F3C5D">
        <w:rPr>
          <w:rFonts w:ascii="Palatino Linotype" w:eastAsia="Times New Roman" w:hAnsi="Palatino Linotype" w:cs="Times New Roman"/>
          <w:lang w:val="es-MX" w:eastAsia="es-MX"/>
        </w:rPr>
        <w:t>del segundo enunciado</w:t>
      </w:r>
      <w:r w:rsidR="00C100CC" w:rsidRPr="001F3C5D">
        <w:rPr>
          <w:rFonts w:ascii="Palatino Linotype" w:eastAsia="Times New Roman" w:hAnsi="Palatino Linotype" w:cs="Times New Roman"/>
          <w:lang w:val="es-MX" w:eastAsia="es-MX"/>
        </w:rPr>
        <w:t xml:space="preserve"> por lo que </w:t>
      </w:r>
      <w:r w:rsidRPr="001F3C5D">
        <w:rPr>
          <w:rFonts w:ascii="Palatino Linotype" w:hAnsi="Palatino Linotype"/>
          <w:color w:val="000000" w:themeColor="text1"/>
        </w:rPr>
        <w:t>se manifestó la inconformidad</w:t>
      </w:r>
      <w:r w:rsidRPr="001F3C5D">
        <w:rPr>
          <w:rFonts w:ascii="Palatino Linotype" w:hAnsi="Palatino Linotype"/>
          <w:b/>
          <w:color w:val="000000" w:themeColor="text1"/>
        </w:rPr>
        <w:t xml:space="preserve"> </w:t>
      </w:r>
      <w:r w:rsidRPr="001F3C5D">
        <w:rPr>
          <w:rFonts w:ascii="Palatino Linotype" w:hAnsi="Palatino Linotype"/>
          <w:color w:val="000000" w:themeColor="text1"/>
        </w:rPr>
        <w:t xml:space="preserve">porque </w:t>
      </w:r>
      <w:r w:rsidR="00AE49DB" w:rsidRPr="001F3C5D">
        <w:rPr>
          <w:rFonts w:ascii="Palatino Linotype" w:hAnsi="Palatino Linotype"/>
          <w:color w:val="000000" w:themeColor="text1"/>
        </w:rPr>
        <w:t>a consideración de</w:t>
      </w:r>
      <w:r w:rsidR="00E66700" w:rsidRPr="001F3C5D">
        <w:rPr>
          <w:rFonts w:ascii="Palatino Linotype" w:hAnsi="Palatino Linotype"/>
          <w:color w:val="000000" w:themeColor="text1"/>
        </w:rPr>
        <w:t>l</w:t>
      </w:r>
      <w:r w:rsidR="00AE49DB" w:rsidRPr="001F3C5D">
        <w:rPr>
          <w:rFonts w:ascii="Palatino Linotype" w:hAnsi="Palatino Linotype"/>
          <w:color w:val="000000" w:themeColor="text1"/>
        </w:rPr>
        <w:t xml:space="preserve"> particular l</w:t>
      </w:r>
      <w:r w:rsidRPr="001F3C5D">
        <w:rPr>
          <w:rFonts w:ascii="Palatino Linotype" w:hAnsi="Palatino Linotype"/>
          <w:color w:val="000000" w:themeColor="text1"/>
        </w:rPr>
        <w:t>a</w:t>
      </w:r>
      <w:r w:rsidRPr="001F3C5D">
        <w:rPr>
          <w:rFonts w:ascii="Palatino Linotype" w:eastAsia="Calibri" w:hAnsi="Palatino Linotype" w:cs="Times New Roman"/>
          <w:color w:val="000000" w:themeColor="text1"/>
          <w:lang w:val="es-ES"/>
        </w:rPr>
        <w:t xml:space="preserve"> respuesta </w:t>
      </w:r>
      <w:r w:rsidR="00E66700" w:rsidRPr="001F3C5D">
        <w:rPr>
          <w:rFonts w:ascii="Palatino Linotype" w:eastAsia="Calibri" w:hAnsi="Palatino Linotype" w:cs="Times New Roman"/>
          <w:color w:val="000000" w:themeColor="text1"/>
          <w:lang w:val="es-ES"/>
        </w:rPr>
        <w:t>se encuentra incompleta</w:t>
      </w:r>
      <w:r w:rsidRPr="001F3C5D">
        <w:rPr>
          <w:rFonts w:ascii="Palatino Linotype" w:hAnsi="Palatino Linotype" w:cs="Arial"/>
        </w:rPr>
        <w:t xml:space="preserve">, </w:t>
      </w:r>
      <w:r w:rsidR="00AE49DB" w:rsidRPr="001F3C5D">
        <w:rPr>
          <w:rFonts w:ascii="Palatino Linotype" w:hAnsi="Palatino Linotype"/>
          <w:color w:val="000000"/>
        </w:rPr>
        <w:t>por</w:t>
      </w:r>
      <w:r w:rsidRPr="001F3C5D">
        <w:rPr>
          <w:rFonts w:ascii="Palatino Linotype" w:hAnsi="Palatino Linotype" w:cs="Arial"/>
        </w:rPr>
        <w:t xml:space="preserve"> lo que se actualiza la causa de procedencia del recurso de revisión establecida en el artículo 179, </w:t>
      </w:r>
      <w:r w:rsidR="003A5710" w:rsidRPr="001F3C5D">
        <w:rPr>
          <w:rFonts w:ascii="Palatino Linotype" w:hAnsi="Palatino Linotype" w:cs="Arial"/>
        </w:rPr>
        <w:t>fracción V</w:t>
      </w:r>
      <w:r w:rsidRPr="001F3C5D">
        <w:rPr>
          <w:rFonts w:ascii="Palatino Linotype" w:hAnsi="Palatino Linotype" w:cs="Arial"/>
        </w:rPr>
        <w:t xml:space="preserve"> de la </w:t>
      </w:r>
      <w:r w:rsidRPr="001F3C5D">
        <w:rPr>
          <w:rFonts w:ascii="Palatino Linotype" w:hAnsi="Palatino Linotype" w:cs="Arial"/>
          <w:b/>
        </w:rPr>
        <w:t>Ley de Transparencia y Acceso a la Información Pública del Estado de México y Municipios.</w:t>
      </w:r>
    </w:p>
    <w:p w14:paraId="2C0614E2" w14:textId="77777777" w:rsidR="00C100CC" w:rsidRPr="001F3C5D" w:rsidRDefault="00C100CC" w:rsidP="00C100CC">
      <w:pPr>
        <w:pStyle w:val="Prrafodelista"/>
        <w:tabs>
          <w:tab w:val="left" w:pos="567"/>
        </w:tabs>
        <w:spacing w:before="240" w:after="240" w:line="360" w:lineRule="auto"/>
        <w:ind w:left="0"/>
        <w:jc w:val="both"/>
        <w:rPr>
          <w:rFonts w:ascii="Palatino Linotype" w:hAnsi="Palatino Linotype"/>
        </w:rPr>
      </w:pPr>
    </w:p>
    <w:p w14:paraId="184E0285" w14:textId="27FF253F" w:rsidR="003A6367" w:rsidRPr="001F3C5D" w:rsidRDefault="003A6367" w:rsidP="00C100CC">
      <w:pPr>
        <w:pStyle w:val="Prrafodelista"/>
        <w:numPr>
          <w:ilvl w:val="0"/>
          <w:numId w:val="1"/>
        </w:numPr>
        <w:tabs>
          <w:tab w:val="left" w:pos="567"/>
        </w:tabs>
        <w:spacing w:before="240" w:after="240" w:line="360" w:lineRule="auto"/>
        <w:ind w:left="0" w:firstLine="0"/>
        <w:jc w:val="both"/>
        <w:rPr>
          <w:rFonts w:ascii="Palatino Linotype" w:hAnsi="Palatino Linotype"/>
        </w:rPr>
      </w:pPr>
      <w:r w:rsidRPr="001F3C5D">
        <w:rPr>
          <w:rFonts w:ascii="Palatino Linotype" w:hAnsi="Palatino Linotype" w:cs="Arial"/>
        </w:rPr>
        <w:t>En éste ca</w:t>
      </w:r>
      <w:r w:rsidR="003A5710" w:rsidRPr="001F3C5D">
        <w:rPr>
          <w:rFonts w:ascii="Palatino Linotype" w:hAnsi="Palatino Linotype" w:cs="Arial"/>
        </w:rPr>
        <w:t>so en particular, se actualiza la</w:t>
      </w:r>
      <w:r w:rsidRPr="001F3C5D">
        <w:rPr>
          <w:rFonts w:ascii="Palatino Linotype" w:hAnsi="Palatino Linotype" w:cs="Arial"/>
        </w:rPr>
        <w:t xml:space="preserve"> fracci</w:t>
      </w:r>
      <w:r w:rsidR="003A5710" w:rsidRPr="001F3C5D">
        <w:rPr>
          <w:rFonts w:ascii="Palatino Linotype" w:hAnsi="Palatino Linotype" w:cs="Arial"/>
        </w:rPr>
        <w:t xml:space="preserve">ón </w:t>
      </w:r>
      <w:r w:rsidR="00810508" w:rsidRPr="001F3C5D">
        <w:rPr>
          <w:rFonts w:ascii="Palatino Linotype" w:hAnsi="Palatino Linotype" w:cs="Arial"/>
        </w:rPr>
        <w:t>V</w:t>
      </w:r>
      <w:r w:rsidR="003A5710" w:rsidRPr="001F3C5D">
        <w:rPr>
          <w:rFonts w:ascii="Palatino Linotype" w:hAnsi="Palatino Linotype" w:cs="Arial"/>
        </w:rPr>
        <w:t xml:space="preserve"> </w:t>
      </w:r>
      <w:r w:rsidRPr="001F3C5D">
        <w:rPr>
          <w:rFonts w:ascii="Palatino Linotype" w:hAnsi="Palatino Linotype" w:cs="Arial"/>
        </w:rPr>
        <w:t xml:space="preserve">del arábigo en cita, ya que el </w:t>
      </w:r>
      <w:r w:rsidRPr="001F3C5D">
        <w:rPr>
          <w:rFonts w:ascii="Palatino Linotype" w:hAnsi="Palatino Linotype" w:cs="Arial"/>
          <w:b/>
        </w:rPr>
        <w:t>SUJETO OBLIGADO</w:t>
      </w:r>
      <w:r w:rsidRPr="001F3C5D">
        <w:rPr>
          <w:rFonts w:ascii="Palatino Linotype" w:hAnsi="Palatino Linotype" w:cs="Arial"/>
        </w:rPr>
        <w:t xml:space="preserve"> no omite responder la solicitud; empero al hacerlo la información </w:t>
      </w:r>
      <w:r w:rsidR="00BC574F" w:rsidRPr="001F3C5D">
        <w:rPr>
          <w:rFonts w:ascii="Palatino Linotype" w:hAnsi="Palatino Linotype" w:cs="Arial"/>
        </w:rPr>
        <w:t xml:space="preserve">a consideración del particular </w:t>
      </w:r>
      <w:r w:rsidRPr="001F3C5D">
        <w:rPr>
          <w:rFonts w:ascii="Palatino Linotype" w:hAnsi="Palatino Linotype" w:cs="Arial"/>
        </w:rPr>
        <w:t>se encuentra incompleta toda vez que manifiesta: “</w:t>
      </w:r>
      <w:r w:rsidR="00C100CC" w:rsidRPr="001F3C5D">
        <w:rPr>
          <w:rFonts w:ascii="Palatino Linotype" w:eastAsia="Times New Roman" w:hAnsi="Palatino Linotype" w:cs="Times New Roman"/>
          <w:i/>
          <w:lang w:val="es-MX" w:eastAsia="es-MX"/>
        </w:rPr>
        <w:t xml:space="preserve">la </w:t>
      </w:r>
      <w:proofErr w:type="spellStart"/>
      <w:r w:rsidR="00C100CC" w:rsidRPr="001F3C5D">
        <w:rPr>
          <w:rFonts w:ascii="Palatino Linotype" w:eastAsia="Times New Roman" w:hAnsi="Palatino Linotype" w:cs="Times New Roman"/>
          <w:i/>
          <w:lang w:val="es-MX" w:eastAsia="es-MX"/>
        </w:rPr>
        <w:t>informacion</w:t>
      </w:r>
      <w:proofErr w:type="spellEnd"/>
      <w:r w:rsidR="00C100CC" w:rsidRPr="001F3C5D">
        <w:rPr>
          <w:rFonts w:ascii="Palatino Linotype" w:eastAsia="Times New Roman" w:hAnsi="Palatino Linotype" w:cs="Times New Roman"/>
          <w:i/>
          <w:lang w:val="es-MX" w:eastAsia="es-MX"/>
        </w:rPr>
        <w:t xml:space="preserve"> </w:t>
      </w:r>
      <w:proofErr w:type="spellStart"/>
      <w:r w:rsidR="00C100CC" w:rsidRPr="001F3C5D">
        <w:rPr>
          <w:rFonts w:ascii="Palatino Linotype" w:eastAsia="Times New Roman" w:hAnsi="Palatino Linotype" w:cs="Times New Roman"/>
          <w:i/>
          <w:lang w:val="es-MX" w:eastAsia="es-MX"/>
        </w:rPr>
        <w:t>esta</w:t>
      </w:r>
      <w:proofErr w:type="spellEnd"/>
      <w:r w:rsidR="00C100CC" w:rsidRPr="001F3C5D">
        <w:rPr>
          <w:rFonts w:ascii="Palatino Linotype" w:eastAsia="Times New Roman" w:hAnsi="Palatino Linotype" w:cs="Times New Roman"/>
          <w:i/>
          <w:lang w:val="es-MX" w:eastAsia="es-MX"/>
        </w:rPr>
        <w:t xml:space="preserve"> incompleta solo presentaron talones de pago de </w:t>
      </w:r>
      <w:proofErr w:type="spellStart"/>
      <w:r w:rsidR="00C100CC" w:rsidRPr="001F3C5D">
        <w:rPr>
          <w:rFonts w:ascii="Palatino Linotype" w:eastAsia="Times New Roman" w:hAnsi="Palatino Linotype" w:cs="Times New Roman"/>
          <w:i/>
          <w:lang w:val="es-MX" w:eastAsia="es-MX"/>
        </w:rPr>
        <w:t>dif</w:t>
      </w:r>
      <w:proofErr w:type="spellEnd"/>
      <w:r w:rsidR="00C100CC" w:rsidRPr="001F3C5D">
        <w:rPr>
          <w:rFonts w:ascii="Palatino Linotype" w:eastAsia="Times New Roman" w:hAnsi="Palatino Linotype" w:cs="Times New Roman"/>
          <w:i/>
          <w:lang w:val="es-MX" w:eastAsia="es-MX"/>
        </w:rPr>
        <w:t xml:space="preserve"> y nada del ayuntamiento</w:t>
      </w:r>
      <w:r w:rsidRPr="001F3C5D">
        <w:rPr>
          <w:rFonts w:ascii="Palatino Linotype" w:hAnsi="Palatino Linotype" w:cs="Arial"/>
          <w:i/>
        </w:rPr>
        <w:t xml:space="preserve">” </w:t>
      </w:r>
      <w:r w:rsidRPr="001F3C5D">
        <w:rPr>
          <w:rFonts w:ascii="Palatino Linotype" w:hAnsi="Palatino Linotype" w:cs="Arial"/>
        </w:rPr>
        <w:t>(Énfasis añadido).</w:t>
      </w:r>
    </w:p>
    <w:p w14:paraId="3EBC6A4C" w14:textId="77777777" w:rsidR="00810508" w:rsidRPr="001F3C5D" w:rsidRDefault="00810508" w:rsidP="00810508">
      <w:pPr>
        <w:pStyle w:val="Prrafodelista"/>
        <w:spacing w:before="240" w:after="240" w:line="360" w:lineRule="auto"/>
        <w:ind w:left="0"/>
        <w:jc w:val="both"/>
        <w:rPr>
          <w:rFonts w:ascii="Palatino Linotype" w:eastAsia="Calibri" w:hAnsi="Palatino Linotype" w:cs="Arial"/>
          <w:lang w:val="es-ES"/>
        </w:rPr>
      </w:pPr>
    </w:p>
    <w:p w14:paraId="7C821FED" w14:textId="0FC105F1" w:rsidR="003A6367" w:rsidRPr="001F3C5D" w:rsidRDefault="003A6367" w:rsidP="00810508">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1F3C5D">
        <w:rPr>
          <w:rFonts w:ascii="Palatino Linotype" w:eastAsia="Calibri" w:hAnsi="Palatino Linotype" w:cs="Arial"/>
        </w:rPr>
        <w:t xml:space="preserve">Cabe señalar </w:t>
      </w:r>
      <w:r w:rsidRPr="001F3C5D">
        <w:rPr>
          <w:rFonts w:ascii="Palatino Linotype" w:hAnsi="Palatino Linotype" w:cs="Arial"/>
        </w:rPr>
        <w:t xml:space="preserve">que </w:t>
      </w:r>
      <w:r w:rsidRPr="001F3C5D">
        <w:rPr>
          <w:rFonts w:ascii="Palatino Linotype" w:eastAsia="Times New Roman" w:hAnsi="Palatino Linotype" w:cs="Arial"/>
          <w:lang w:val="es-ES"/>
        </w:rPr>
        <w:t>e</w:t>
      </w:r>
      <w:r w:rsidRPr="001F3C5D">
        <w:rPr>
          <w:rFonts w:ascii="Palatino Linotype" w:eastAsia="Calibri" w:hAnsi="Palatino Linotype" w:cs="Arial"/>
          <w:lang w:val="es-ES"/>
        </w:rPr>
        <w:t xml:space="preserve">l </w:t>
      </w:r>
      <w:r w:rsidRPr="001F3C5D">
        <w:rPr>
          <w:rFonts w:ascii="Palatino Linotype" w:hAnsi="Palatino Linotype" w:cs="Arial"/>
          <w:b/>
        </w:rPr>
        <w:t>SUJETO OBLIGADO</w:t>
      </w:r>
      <w:r w:rsidRPr="001F3C5D">
        <w:rPr>
          <w:rFonts w:ascii="Palatino Linotype" w:hAnsi="Palatino Linotype" w:cs="Arial"/>
        </w:rPr>
        <w:t xml:space="preserve"> rindió su Informe Justificado </w:t>
      </w:r>
      <w:r w:rsidRPr="001F3C5D">
        <w:rPr>
          <w:rFonts w:ascii="Palatino Linotype" w:hAnsi="Palatino Linotype"/>
        </w:rPr>
        <w:t xml:space="preserve">para manifestar lo que a su derecho asistiera y conviniera, mediante el cual </w:t>
      </w:r>
      <w:r w:rsidR="00C100CC" w:rsidRPr="001F3C5D">
        <w:rPr>
          <w:rFonts w:ascii="Palatino Linotype" w:hAnsi="Palatino Linotype"/>
        </w:rPr>
        <w:t>entrega información adicional</w:t>
      </w:r>
      <w:r w:rsidR="00810508" w:rsidRPr="001F3C5D">
        <w:rPr>
          <w:rFonts w:ascii="Palatino Linotype" w:hAnsi="Palatino Linotype"/>
        </w:rPr>
        <w:t>.</w:t>
      </w:r>
    </w:p>
    <w:p w14:paraId="270FC8A7" w14:textId="77777777" w:rsidR="003A6367" w:rsidRPr="001F3C5D" w:rsidRDefault="003A6367" w:rsidP="003A6367">
      <w:pPr>
        <w:pStyle w:val="Prrafodelista"/>
        <w:tabs>
          <w:tab w:val="left" w:pos="567"/>
        </w:tabs>
        <w:spacing w:before="240" w:line="360" w:lineRule="auto"/>
        <w:ind w:left="0"/>
        <w:jc w:val="both"/>
        <w:rPr>
          <w:rFonts w:ascii="Palatino Linotype" w:hAnsi="Palatino Linotype"/>
        </w:rPr>
      </w:pPr>
    </w:p>
    <w:p w14:paraId="23916465" w14:textId="4B32CE95" w:rsidR="003A6367" w:rsidRPr="001F3C5D" w:rsidRDefault="003A6367" w:rsidP="003A6367">
      <w:pPr>
        <w:pStyle w:val="Prrafodelista"/>
        <w:numPr>
          <w:ilvl w:val="0"/>
          <w:numId w:val="1"/>
        </w:numPr>
        <w:tabs>
          <w:tab w:val="left" w:pos="567"/>
        </w:tabs>
        <w:spacing w:before="240" w:after="240" w:line="360" w:lineRule="auto"/>
        <w:ind w:left="0" w:firstLine="0"/>
        <w:jc w:val="both"/>
        <w:rPr>
          <w:rFonts w:ascii="Palatino Linotype" w:hAnsi="Palatino Linotype"/>
        </w:rPr>
      </w:pPr>
      <w:r w:rsidRPr="001F3C5D">
        <w:rPr>
          <w:rFonts w:ascii="Palatino Linotype" w:eastAsia="Times New Roman" w:hAnsi="Palatino Linotype" w:cs="Arial"/>
          <w:color w:val="000000" w:themeColor="text1"/>
        </w:rPr>
        <w:t xml:space="preserve">En dichas condiciones, la </w:t>
      </w:r>
      <w:proofErr w:type="spellStart"/>
      <w:r w:rsidRPr="001F3C5D">
        <w:rPr>
          <w:rFonts w:ascii="Palatino Linotype" w:eastAsia="Times New Roman" w:hAnsi="Palatino Linotype" w:cs="Arial"/>
          <w:i/>
          <w:color w:val="000000" w:themeColor="text1"/>
        </w:rPr>
        <w:t>litis</w:t>
      </w:r>
      <w:proofErr w:type="spellEnd"/>
      <w:r w:rsidRPr="001F3C5D">
        <w:rPr>
          <w:rFonts w:ascii="Palatino Linotype" w:eastAsia="Times New Roman" w:hAnsi="Palatino Linotype" w:cs="Arial"/>
          <w:color w:val="000000" w:themeColor="text1"/>
        </w:rPr>
        <w:t xml:space="preserve"> a resolver en este recurso se circunscribe a determinar </w:t>
      </w:r>
      <w:r w:rsidR="00111557" w:rsidRPr="001F3C5D">
        <w:rPr>
          <w:rFonts w:ascii="Palatino Linotype" w:eastAsia="Times New Roman" w:hAnsi="Palatino Linotype" w:cs="Arial"/>
          <w:color w:val="000000" w:themeColor="text1"/>
        </w:rPr>
        <w:t xml:space="preserve">si la información entregada </w:t>
      </w:r>
      <w:r w:rsidR="00C100CC" w:rsidRPr="001F3C5D">
        <w:rPr>
          <w:rFonts w:ascii="Palatino Linotype" w:eastAsia="Times New Roman" w:hAnsi="Palatino Linotype" w:cs="Arial"/>
          <w:color w:val="000000" w:themeColor="text1"/>
        </w:rPr>
        <w:t xml:space="preserve">tanto en respuesta como en el informe justificado </w:t>
      </w:r>
      <w:r w:rsidR="00111557" w:rsidRPr="001F3C5D">
        <w:rPr>
          <w:rFonts w:ascii="Palatino Linotype" w:eastAsia="Times New Roman" w:hAnsi="Palatino Linotype" w:cs="Arial"/>
          <w:color w:val="000000" w:themeColor="text1"/>
        </w:rPr>
        <w:t>colma</w:t>
      </w:r>
      <w:r w:rsidR="00C100CC" w:rsidRPr="001F3C5D">
        <w:rPr>
          <w:rFonts w:ascii="Palatino Linotype" w:eastAsia="Times New Roman" w:hAnsi="Palatino Linotype" w:cs="Arial"/>
          <w:color w:val="000000" w:themeColor="text1"/>
        </w:rPr>
        <w:t>n</w:t>
      </w:r>
      <w:r w:rsidR="00991AC4" w:rsidRPr="001F3C5D">
        <w:rPr>
          <w:rFonts w:ascii="Palatino Linotype" w:eastAsia="Times New Roman" w:hAnsi="Palatino Linotype" w:cs="Arial"/>
          <w:color w:val="000000" w:themeColor="text1"/>
        </w:rPr>
        <w:t xml:space="preserve"> o no</w:t>
      </w:r>
      <w:r w:rsidR="00111557" w:rsidRPr="001F3C5D">
        <w:rPr>
          <w:rFonts w:ascii="Palatino Linotype" w:eastAsia="Times New Roman" w:hAnsi="Palatino Linotype" w:cs="Arial"/>
          <w:color w:val="000000" w:themeColor="text1"/>
        </w:rPr>
        <w:t xml:space="preserve"> la solicitud inicial</w:t>
      </w:r>
      <w:r w:rsidR="00C100CC" w:rsidRPr="001F3C5D">
        <w:rPr>
          <w:rFonts w:ascii="Palatino Linotype" w:eastAsia="Times New Roman" w:hAnsi="Palatino Linotype" w:cs="Arial"/>
          <w:color w:val="000000" w:themeColor="text1"/>
        </w:rPr>
        <w:t>, y si son procedentes los razones o motivos de inconformidad.</w:t>
      </w:r>
    </w:p>
    <w:p w14:paraId="09CCB989" w14:textId="77777777" w:rsidR="00B37405" w:rsidRPr="001F3C5D" w:rsidRDefault="00B37405" w:rsidP="00B37405">
      <w:pPr>
        <w:rPr>
          <w:rFonts w:ascii="Palatino Linotype" w:hAnsi="Palatino Linotype"/>
          <w:lang w:val="es-MX" w:eastAsia="en-US"/>
        </w:rPr>
      </w:pPr>
    </w:p>
    <w:p w14:paraId="73C6BF12" w14:textId="7418B7B8" w:rsidR="00CF0074" w:rsidRPr="001F3C5D" w:rsidRDefault="000F214D" w:rsidP="00CF0074">
      <w:pPr>
        <w:pStyle w:val="Ttulo2"/>
        <w:rPr>
          <w:szCs w:val="24"/>
        </w:rPr>
      </w:pPr>
      <w:bookmarkStart w:id="71" w:name="_Toc503429775"/>
      <w:bookmarkStart w:id="72" w:name="_Toc505889807"/>
      <w:bookmarkStart w:id="73" w:name="_Toc508908146"/>
      <w:bookmarkStart w:id="74" w:name="_Toc482887020"/>
      <w:bookmarkStart w:id="75" w:name="_Toc33812209"/>
      <w:r w:rsidRPr="001F3C5D">
        <w:t xml:space="preserve">CUARTO. </w:t>
      </w:r>
      <w:bookmarkEnd w:id="71"/>
      <w:bookmarkEnd w:id="72"/>
      <w:bookmarkEnd w:id="73"/>
      <w:r w:rsidR="0002023E" w:rsidRPr="001F3C5D">
        <w:rPr>
          <w:szCs w:val="24"/>
        </w:rPr>
        <w:t>Cuestiones de previo y especial pronunciamiento sobre</w:t>
      </w:r>
      <w:r w:rsidR="00CF0074" w:rsidRPr="001F3C5D">
        <w:rPr>
          <w:szCs w:val="24"/>
        </w:rPr>
        <w:t xml:space="preserve"> la respuesta a la solicitud de información</w:t>
      </w:r>
      <w:bookmarkEnd w:id="74"/>
      <w:r w:rsidR="0002023E" w:rsidRPr="001F3C5D">
        <w:rPr>
          <w:szCs w:val="24"/>
        </w:rPr>
        <w:t>.</w:t>
      </w:r>
      <w:bookmarkEnd w:id="75"/>
    </w:p>
    <w:p w14:paraId="2A9D03E9" w14:textId="77777777" w:rsidR="00CF0074" w:rsidRPr="001F3C5D" w:rsidRDefault="00CF0074" w:rsidP="00CF0074">
      <w:pPr>
        <w:rPr>
          <w:rFonts w:ascii="Palatino Linotype" w:hAnsi="Palatino Linotype"/>
          <w:lang w:val="es-MX" w:eastAsia="en-US"/>
        </w:rPr>
      </w:pPr>
    </w:p>
    <w:p w14:paraId="69734189" w14:textId="492E2B08" w:rsidR="00CF0074" w:rsidRPr="001F3C5D" w:rsidRDefault="00CF0074" w:rsidP="005F35E6">
      <w:pPr>
        <w:pStyle w:val="Prrafodelista"/>
        <w:numPr>
          <w:ilvl w:val="0"/>
          <w:numId w:val="1"/>
        </w:numPr>
        <w:spacing w:line="360" w:lineRule="auto"/>
        <w:ind w:left="0" w:firstLine="0"/>
        <w:jc w:val="both"/>
        <w:rPr>
          <w:rFonts w:ascii="Palatino Linotype" w:hAnsi="Palatino Linotype"/>
          <w:color w:val="000000"/>
        </w:rPr>
      </w:pPr>
      <w:r w:rsidRPr="001F3C5D">
        <w:rPr>
          <w:rFonts w:ascii="Palatino Linotype" w:hAnsi="Palatino Linotype" w:cs="Arial"/>
        </w:rPr>
        <w:t xml:space="preserve">En primer término es necesario reiterar que </w:t>
      </w:r>
      <w:r w:rsidR="0002023E" w:rsidRPr="001F3C5D">
        <w:rPr>
          <w:rFonts w:ascii="Palatino Linotype" w:hAnsi="Palatino Linotype" w:cs="Arial"/>
        </w:rPr>
        <w:t>en la solicitud</w:t>
      </w:r>
      <w:r w:rsidR="00B40827" w:rsidRPr="001F3C5D">
        <w:rPr>
          <w:rFonts w:ascii="Palatino Linotype" w:eastAsia="Calibri" w:hAnsi="Palatino Linotype" w:cs="Arial"/>
          <w:color w:val="000000" w:themeColor="text1"/>
          <w:lang w:val="es-ES"/>
        </w:rPr>
        <w:t xml:space="preserve"> </w:t>
      </w:r>
      <w:r w:rsidR="002F4695" w:rsidRPr="001F3C5D">
        <w:rPr>
          <w:rFonts w:ascii="Palatino Linotype" w:eastAsia="Calibri" w:hAnsi="Palatino Linotype" w:cs="Arial"/>
          <w:b/>
          <w:color w:val="000000" w:themeColor="text1"/>
          <w:lang w:val="es-ES"/>
        </w:rPr>
        <w:t>00113/TENAAIR/IP/2019</w:t>
      </w:r>
      <w:r w:rsidR="003210EB" w:rsidRPr="001F3C5D">
        <w:rPr>
          <w:rFonts w:ascii="Palatino Linotype" w:eastAsia="Calibri" w:hAnsi="Palatino Linotype" w:cs="Arial"/>
          <w:b/>
          <w:color w:val="000000" w:themeColor="text1"/>
          <w:lang w:val="es-ES"/>
        </w:rPr>
        <w:t xml:space="preserve"> </w:t>
      </w:r>
      <w:r w:rsidR="003210EB" w:rsidRPr="001F3C5D">
        <w:rPr>
          <w:rFonts w:ascii="Palatino Linotype" w:hAnsi="Palatino Linotype" w:cs="Arial"/>
        </w:rPr>
        <w:t xml:space="preserve">medularmente </w:t>
      </w:r>
      <w:r w:rsidR="00217BF5" w:rsidRPr="001F3C5D">
        <w:rPr>
          <w:rFonts w:ascii="Palatino Linotype" w:hAnsi="Palatino Linotype" w:cs="Arial"/>
        </w:rPr>
        <w:t>se requirió la siguiente información</w:t>
      </w:r>
      <w:r w:rsidR="005F35E6" w:rsidRPr="001F3C5D">
        <w:rPr>
          <w:rFonts w:ascii="Palatino Linotype" w:hAnsi="Palatino Linotype" w:cs="Arial"/>
        </w:rPr>
        <w:t>:</w:t>
      </w:r>
    </w:p>
    <w:p w14:paraId="22A21E01" w14:textId="62878922" w:rsidR="005F35E6" w:rsidRPr="001F3C5D" w:rsidRDefault="005F35E6" w:rsidP="005F35E6">
      <w:pPr>
        <w:pStyle w:val="Prrafodelista"/>
        <w:spacing w:line="360" w:lineRule="auto"/>
        <w:ind w:left="0"/>
        <w:jc w:val="both"/>
        <w:rPr>
          <w:rFonts w:ascii="Palatino Linotype" w:hAnsi="Palatino Linotype"/>
          <w:color w:val="000000"/>
        </w:rPr>
      </w:pPr>
    </w:p>
    <w:p w14:paraId="738E2D15" w14:textId="47E1AFA4" w:rsidR="008E7F5C" w:rsidRPr="001F3C5D" w:rsidRDefault="00654AB8" w:rsidP="00111557">
      <w:pPr>
        <w:pStyle w:val="Prrafodelista"/>
        <w:spacing w:line="360" w:lineRule="auto"/>
        <w:ind w:left="567" w:right="567"/>
        <w:jc w:val="both"/>
        <w:rPr>
          <w:rFonts w:ascii="Palatino Linotype" w:hAnsi="Palatino Linotype"/>
          <w:color w:val="000000"/>
        </w:rPr>
      </w:pPr>
      <w:r w:rsidRPr="001F3C5D">
        <w:rPr>
          <w:rFonts w:ascii="Palatino Linotype" w:hAnsi="Palatino Linotype"/>
          <w:color w:val="000000"/>
          <w:sz w:val="22"/>
          <w:szCs w:val="22"/>
        </w:rPr>
        <w:t xml:space="preserve">a) </w:t>
      </w:r>
      <w:r w:rsidR="00C100CC" w:rsidRPr="001F3C5D">
        <w:rPr>
          <w:rFonts w:ascii="Palatino Linotype" w:hAnsi="Palatino Linotype"/>
          <w:color w:val="000000"/>
        </w:rPr>
        <w:t>La nómina de todos los trabajadores del Ayuntamiento y del Sistema Municipal para el Desarrollo Integral de la Familia (DIF) del mes de mayo hasta el mes de octubre del 2019</w:t>
      </w:r>
      <w:r w:rsidR="00111557" w:rsidRPr="001F3C5D">
        <w:rPr>
          <w:rFonts w:ascii="Palatino Linotype" w:hAnsi="Palatino Linotype"/>
          <w:color w:val="000000"/>
        </w:rPr>
        <w:t>.</w:t>
      </w:r>
    </w:p>
    <w:p w14:paraId="21BC9CBA" w14:textId="77777777" w:rsidR="00111557" w:rsidRPr="001F3C5D" w:rsidRDefault="00111557" w:rsidP="00111557">
      <w:pPr>
        <w:spacing w:line="360" w:lineRule="auto"/>
        <w:ind w:right="567"/>
        <w:jc w:val="both"/>
        <w:rPr>
          <w:rFonts w:ascii="Palatino Linotype" w:hAnsi="Palatino Linotype"/>
          <w:color w:val="000000"/>
        </w:rPr>
      </w:pPr>
    </w:p>
    <w:p w14:paraId="381BFC72" w14:textId="01A8E7F0" w:rsidR="00C100CC" w:rsidRPr="001F3C5D" w:rsidRDefault="00111557" w:rsidP="0072079F">
      <w:pPr>
        <w:pStyle w:val="Prrafodelista"/>
        <w:numPr>
          <w:ilvl w:val="0"/>
          <w:numId w:val="1"/>
        </w:numPr>
        <w:spacing w:line="360" w:lineRule="auto"/>
        <w:ind w:left="0" w:firstLine="0"/>
        <w:jc w:val="both"/>
        <w:rPr>
          <w:rFonts w:ascii="Palatino Linotype" w:hAnsi="Palatino Linotype" w:cs="Arial"/>
          <w:b/>
          <w:color w:val="000000" w:themeColor="text1"/>
          <w:lang w:val="es-ES"/>
        </w:rPr>
      </w:pPr>
      <w:bookmarkStart w:id="76" w:name="_Toc458528990"/>
      <w:bookmarkStart w:id="77" w:name="_Toc473812227"/>
      <w:bookmarkEnd w:id="66"/>
      <w:bookmarkEnd w:id="67"/>
      <w:r w:rsidRPr="001F3C5D">
        <w:rPr>
          <w:rFonts w:ascii="Palatino Linotype" w:hAnsi="Palatino Linotype" w:cs="Arial"/>
          <w:color w:val="000000" w:themeColor="text1"/>
          <w:lang w:val="es-ES"/>
        </w:rPr>
        <w:t xml:space="preserve">En consecuencia </w:t>
      </w:r>
      <w:r w:rsidR="0072079F" w:rsidRPr="001F3C5D">
        <w:rPr>
          <w:rFonts w:ascii="Palatino Linotype" w:hAnsi="Palatino Linotype" w:cs="Arial"/>
          <w:color w:val="000000" w:themeColor="text1"/>
          <w:lang w:val="es-ES"/>
        </w:rPr>
        <w:t>se respondió</w:t>
      </w:r>
      <w:r w:rsidRPr="001F3C5D">
        <w:rPr>
          <w:rFonts w:ascii="Palatino Linotype" w:hAnsi="Palatino Linotype" w:cs="Arial"/>
          <w:b/>
          <w:color w:val="000000" w:themeColor="text1"/>
          <w:lang w:val="es-ES"/>
        </w:rPr>
        <w:t xml:space="preserve"> </w:t>
      </w:r>
      <w:r w:rsidR="00C100CC" w:rsidRPr="001F3C5D">
        <w:rPr>
          <w:rFonts w:ascii="Palatino Linotype" w:hAnsi="Palatino Linotype" w:cs="Arial"/>
          <w:color w:val="000000" w:themeColor="text1"/>
          <w:lang w:val="es-ES"/>
        </w:rPr>
        <w:t>entregando</w:t>
      </w:r>
      <w:r w:rsidR="00C100CC" w:rsidRPr="001F3C5D">
        <w:rPr>
          <w:rFonts w:ascii="Palatino Linotype" w:hAnsi="Palatino Linotype" w:cs="Arial"/>
          <w:b/>
          <w:color w:val="000000" w:themeColor="text1"/>
          <w:lang w:val="es-ES"/>
        </w:rPr>
        <w:t xml:space="preserve"> </w:t>
      </w:r>
      <w:r w:rsidR="00052B49" w:rsidRPr="001F3C5D">
        <w:rPr>
          <w:rFonts w:ascii="Palatino Linotype" w:eastAsia="Times New Roman" w:hAnsi="Palatino Linotype" w:cs="Arial"/>
          <w:color w:val="000000" w:themeColor="text1"/>
          <w:lang w:val="es-ES"/>
        </w:rPr>
        <w:t xml:space="preserve">los reportes testados de nómina correspondientes al Sistema Municipal para el Desarrollo Integral de la Familia de Tenango del Aire testados, en cuyo contenido no se aprecia por completo el cargo de algunos servidores públicos, aunado a que no se tiene certeza jurídica sobre los </w:t>
      </w:r>
      <w:r w:rsidR="00052B49" w:rsidRPr="001F3C5D">
        <w:rPr>
          <w:rFonts w:ascii="Palatino Linotype" w:eastAsia="Times New Roman" w:hAnsi="Palatino Linotype" w:cs="Arial"/>
          <w:color w:val="000000" w:themeColor="text1"/>
          <w:lang w:val="es-ES"/>
        </w:rPr>
        <w:lastRenderedPageBreak/>
        <w:t>datos que fueron testados pues la versión pública elaborada no cumple con las formalidades exigidas por la Ley de la materia, tema que será abordado en un párrafo posterior.</w:t>
      </w:r>
    </w:p>
    <w:p w14:paraId="315E1719" w14:textId="77777777" w:rsidR="00052B49" w:rsidRPr="001F3C5D" w:rsidRDefault="00052B49" w:rsidP="00052B49">
      <w:pPr>
        <w:pStyle w:val="Prrafodelista"/>
        <w:spacing w:line="360" w:lineRule="auto"/>
        <w:ind w:left="0"/>
        <w:jc w:val="both"/>
        <w:rPr>
          <w:rFonts w:ascii="Palatino Linotype" w:hAnsi="Palatino Linotype" w:cs="Arial"/>
          <w:b/>
          <w:color w:val="000000" w:themeColor="text1"/>
          <w:lang w:val="es-ES"/>
        </w:rPr>
      </w:pPr>
    </w:p>
    <w:p w14:paraId="30906E0C" w14:textId="18C22BBB" w:rsidR="00052B49" w:rsidRPr="001F3C5D" w:rsidRDefault="00052B49" w:rsidP="00F9116B">
      <w:pPr>
        <w:pStyle w:val="Prrafodelista"/>
        <w:numPr>
          <w:ilvl w:val="0"/>
          <w:numId w:val="1"/>
        </w:numPr>
        <w:spacing w:line="360" w:lineRule="auto"/>
        <w:ind w:left="0" w:firstLine="0"/>
        <w:jc w:val="both"/>
        <w:rPr>
          <w:rFonts w:ascii="Palatino Linotype" w:hAnsi="Palatino Linotype" w:cs="Arial"/>
          <w:color w:val="000000" w:themeColor="text1"/>
          <w:lang w:val="es-ES"/>
        </w:rPr>
      </w:pPr>
      <w:r w:rsidRPr="001F3C5D">
        <w:rPr>
          <w:rFonts w:ascii="Palatino Linotype" w:hAnsi="Palatino Linotype" w:cs="Arial"/>
          <w:color w:val="000000" w:themeColor="text1"/>
          <w:lang w:val="es-ES"/>
        </w:rPr>
        <w:t xml:space="preserve">Así mismo el </w:t>
      </w:r>
      <w:r w:rsidRPr="001F3C5D">
        <w:rPr>
          <w:rFonts w:ascii="Palatino Linotype" w:hAnsi="Palatino Linotype" w:cs="Arial"/>
          <w:b/>
          <w:color w:val="000000" w:themeColor="text1"/>
          <w:lang w:val="es-ES"/>
        </w:rPr>
        <w:t>SUJETO OBLIGADO</w:t>
      </w:r>
      <w:r w:rsidRPr="001F3C5D">
        <w:rPr>
          <w:rFonts w:ascii="Palatino Linotype" w:hAnsi="Palatino Linotype" w:cs="Arial"/>
          <w:color w:val="000000" w:themeColor="text1"/>
          <w:lang w:val="es-ES"/>
        </w:rPr>
        <w:t xml:space="preserve"> envío su informe justificado </w:t>
      </w:r>
      <w:r w:rsidR="002726EA" w:rsidRPr="001F3C5D">
        <w:rPr>
          <w:rFonts w:ascii="Palatino Linotype" w:hAnsi="Palatino Linotype" w:cs="Arial"/>
          <w:color w:val="000000" w:themeColor="text1"/>
        </w:rPr>
        <w:t>con listados elaborados ad hoc con los cargos, sueldos netos y dependencia de adscripción de los servidores públicos que integran la administración pública municipal, sin que en ellos se aprecie el nombre, sueldo bruto, gratificaciones, descuentos etc.</w:t>
      </w:r>
    </w:p>
    <w:p w14:paraId="62C9FD88" w14:textId="77777777" w:rsidR="002726EA" w:rsidRPr="001F3C5D" w:rsidRDefault="002726EA" w:rsidP="002726EA">
      <w:pPr>
        <w:pStyle w:val="Prrafodelista"/>
        <w:spacing w:line="360" w:lineRule="auto"/>
        <w:ind w:left="0"/>
        <w:jc w:val="both"/>
        <w:rPr>
          <w:rFonts w:ascii="Palatino Linotype" w:hAnsi="Palatino Linotype" w:cs="Arial"/>
          <w:color w:val="000000" w:themeColor="text1"/>
          <w:lang w:val="es-ES"/>
        </w:rPr>
      </w:pPr>
    </w:p>
    <w:p w14:paraId="51ABE900" w14:textId="6F1ACA4A" w:rsidR="00793864" w:rsidRPr="001F3C5D" w:rsidRDefault="00A36479" w:rsidP="004B7610">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1F3C5D">
        <w:rPr>
          <w:rFonts w:ascii="Palatino Linotype" w:eastAsia="MS Mincho" w:hAnsi="Palatino Linotype" w:cs="Times New Roman"/>
          <w:color w:val="000000"/>
        </w:rPr>
        <w:t xml:space="preserve">En ese contexto el </w:t>
      </w:r>
      <w:r w:rsidRPr="001F3C5D">
        <w:rPr>
          <w:rFonts w:ascii="Palatino Linotype" w:eastAsia="MS Mincho" w:hAnsi="Palatino Linotype" w:cs="Times New Roman"/>
          <w:b/>
          <w:color w:val="000000"/>
        </w:rPr>
        <w:t>SUJETO OBLIGADO</w:t>
      </w:r>
      <w:r w:rsidRPr="001F3C5D">
        <w:rPr>
          <w:rFonts w:ascii="Palatino Linotype" w:eastAsia="MS Mincho" w:hAnsi="Palatino Linotype" w:cs="Times New Roman"/>
          <w:color w:val="000000"/>
        </w:rPr>
        <w:t xml:space="preserve"> interpretó de </w:t>
      </w:r>
      <w:r w:rsidR="00C4374E" w:rsidRPr="001F3C5D">
        <w:rPr>
          <w:rFonts w:ascii="Palatino Linotype" w:eastAsia="MS Mincho" w:hAnsi="Palatino Linotype" w:cs="Times New Roman"/>
          <w:color w:val="000000"/>
        </w:rPr>
        <w:t>forma correcta</w:t>
      </w:r>
      <w:r w:rsidRPr="001F3C5D">
        <w:rPr>
          <w:rFonts w:ascii="Palatino Linotype" w:eastAsia="MS Mincho" w:hAnsi="Palatino Linotype" w:cs="Times New Roman"/>
          <w:color w:val="000000"/>
        </w:rPr>
        <w:t xml:space="preserve"> la solicitud de información</w:t>
      </w:r>
      <w:r w:rsidR="00C4374E" w:rsidRPr="001F3C5D">
        <w:rPr>
          <w:rFonts w:ascii="Palatino Linotype" w:eastAsia="MS Mincho" w:hAnsi="Palatino Linotype" w:cs="Times New Roman"/>
          <w:color w:val="000000"/>
        </w:rPr>
        <w:t>,</w:t>
      </w:r>
      <w:r w:rsidRPr="001F3C5D">
        <w:rPr>
          <w:rFonts w:ascii="Palatino Linotype" w:eastAsia="MS Mincho" w:hAnsi="Palatino Linotype" w:cs="Times New Roman"/>
          <w:color w:val="000000"/>
        </w:rPr>
        <w:t xml:space="preserve"> no obstante </w:t>
      </w:r>
      <w:r w:rsidR="0002023E" w:rsidRPr="001F3C5D">
        <w:rPr>
          <w:rFonts w:ascii="Palatino Linotype" w:eastAsia="MS Mincho" w:hAnsi="Palatino Linotype" w:cs="Times New Roman"/>
          <w:color w:val="000000"/>
        </w:rPr>
        <w:t xml:space="preserve">entregó información mediante </w:t>
      </w:r>
      <w:r w:rsidR="002726EA" w:rsidRPr="001F3C5D">
        <w:rPr>
          <w:rFonts w:ascii="Palatino Linotype" w:eastAsia="MS Mincho" w:hAnsi="Palatino Linotype" w:cs="Times New Roman"/>
          <w:color w:val="000000"/>
        </w:rPr>
        <w:t xml:space="preserve">listados </w:t>
      </w:r>
      <w:r w:rsidR="0002023E" w:rsidRPr="001F3C5D">
        <w:rPr>
          <w:rFonts w:ascii="Palatino Linotype" w:eastAsia="MS Mincho" w:hAnsi="Palatino Linotype" w:cs="Times New Roman"/>
          <w:color w:val="000000"/>
        </w:rPr>
        <w:t xml:space="preserve">elaborados ad hoc, lo que dio lugar a </w:t>
      </w:r>
      <w:r w:rsidR="00C4374E" w:rsidRPr="001F3C5D">
        <w:rPr>
          <w:rFonts w:ascii="Palatino Linotype" w:eastAsia="MS Mincho" w:hAnsi="Palatino Linotype" w:cs="Times New Roman"/>
          <w:b/>
          <w:color w:val="000000"/>
          <w:u w:val="single"/>
        </w:rPr>
        <w:t>NO</w:t>
      </w:r>
      <w:r w:rsidR="00C4374E" w:rsidRPr="001F3C5D">
        <w:rPr>
          <w:rFonts w:ascii="Palatino Linotype" w:eastAsia="MS Mincho" w:hAnsi="Palatino Linotype" w:cs="Times New Roman"/>
          <w:color w:val="000000"/>
        </w:rPr>
        <w:t xml:space="preserve"> </w:t>
      </w:r>
      <w:r w:rsidR="0002023E" w:rsidRPr="001F3C5D">
        <w:rPr>
          <w:rFonts w:ascii="Palatino Linotype" w:eastAsia="MS Mincho" w:hAnsi="Palatino Linotype" w:cs="Times New Roman"/>
          <w:color w:val="000000"/>
        </w:rPr>
        <w:t>colmar todos y cada uno de los requerimientos planteados por el particular.</w:t>
      </w:r>
    </w:p>
    <w:p w14:paraId="7799D3D0" w14:textId="77777777" w:rsidR="0002023E" w:rsidRPr="001F3C5D" w:rsidRDefault="0002023E" w:rsidP="009B5299">
      <w:pPr>
        <w:pStyle w:val="Prrafodelista"/>
        <w:spacing w:before="240" w:after="240" w:line="360" w:lineRule="auto"/>
        <w:ind w:left="0"/>
        <w:jc w:val="both"/>
        <w:rPr>
          <w:rFonts w:ascii="Palatino Linotype" w:hAnsi="Palatino Linotype"/>
          <w:color w:val="000000" w:themeColor="text1"/>
        </w:rPr>
      </w:pPr>
    </w:p>
    <w:p w14:paraId="635FDC21" w14:textId="77777777" w:rsidR="0002023E" w:rsidRPr="001F3C5D" w:rsidRDefault="0002023E" w:rsidP="0002023E">
      <w:pPr>
        <w:pStyle w:val="Prrafodelista"/>
        <w:numPr>
          <w:ilvl w:val="0"/>
          <w:numId w:val="1"/>
        </w:numPr>
        <w:spacing w:before="240" w:after="240" w:line="360" w:lineRule="auto"/>
        <w:ind w:left="0" w:firstLine="0"/>
        <w:jc w:val="both"/>
        <w:rPr>
          <w:rFonts w:ascii="Palatino Linotype" w:eastAsia="Calibri" w:hAnsi="Palatino Linotype" w:cs="Arial"/>
          <w:lang w:eastAsia="en-US"/>
        </w:rPr>
      </w:pPr>
      <w:r w:rsidRPr="001F3C5D">
        <w:rPr>
          <w:rFonts w:ascii="Palatino Linotype" w:eastAsia="Calibri" w:hAnsi="Palatino Linotype" w:cs="Arial"/>
          <w:lang w:eastAsia="en-US"/>
        </w:rPr>
        <w:t xml:space="preserve">Así mismo es imprescindible destacar que </w:t>
      </w:r>
      <w:r w:rsidRPr="001F3C5D">
        <w:rPr>
          <w:rFonts w:ascii="Palatino Linotype" w:hAnsi="Palatino Linotype" w:cs="Arial"/>
        </w:rPr>
        <w:t>el artículo 4, párrafo segundo de la Ley de Transparencia y Acceso a la Información Pública del Estado de México y Municipios, dispone:</w:t>
      </w:r>
    </w:p>
    <w:p w14:paraId="6F8CCAB5" w14:textId="77777777" w:rsidR="0002023E" w:rsidRPr="001F3C5D" w:rsidRDefault="0002023E" w:rsidP="0002023E">
      <w:pPr>
        <w:spacing w:line="360" w:lineRule="auto"/>
        <w:ind w:left="567" w:right="565"/>
        <w:jc w:val="both"/>
        <w:rPr>
          <w:rFonts w:ascii="Palatino Linotype" w:hAnsi="Palatino Linotype" w:cs="Arial"/>
          <w:i/>
          <w:sz w:val="22"/>
          <w:szCs w:val="22"/>
        </w:rPr>
      </w:pPr>
      <w:r w:rsidRPr="001F3C5D">
        <w:rPr>
          <w:rFonts w:ascii="Palatino Linotype" w:hAnsi="Palatino Linotype" w:cs="Arial"/>
          <w:i/>
          <w:sz w:val="22"/>
          <w:szCs w:val="22"/>
        </w:rPr>
        <w:t>“</w:t>
      </w:r>
      <w:r w:rsidRPr="001F3C5D">
        <w:rPr>
          <w:rFonts w:ascii="Palatino Linotype" w:hAnsi="Palatino Linotype" w:cs="Arial"/>
          <w:b/>
          <w:i/>
          <w:sz w:val="22"/>
          <w:szCs w:val="22"/>
        </w:rPr>
        <w:t xml:space="preserve">Artículo 4. </w:t>
      </w:r>
      <w:r w:rsidRPr="001F3C5D">
        <w:rPr>
          <w:rFonts w:ascii="Palatino Linotype" w:hAnsi="Palatino Linotype" w:cs="Arial"/>
          <w:i/>
          <w:sz w:val="22"/>
          <w:szCs w:val="22"/>
        </w:rPr>
        <w:t xml:space="preserve">… </w:t>
      </w:r>
    </w:p>
    <w:p w14:paraId="0749711A" w14:textId="77777777" w:rsidR="0002023E" w:rsidRPr="001F3C5D" w:rsidRDefault="0002023E" w:rsidP="0002023E">
      <w:pPr>
        <w:spacing w:line="360" w:lineRule="auto"/>
        <w:ind w:left="567" w:right="565"/>
        <w:jc w:val="both"/>
        <w:rPr>
          <w:rFonts w:ascii="Palatino Linotype" w:hAnsi="Palatino Linotype" w:cs="Arial"/>
          <w:i/>
          <w:sz w:val="22"/>
          <w:szCs w:val="22"/>
        </w:rPr>
      </w:pPr>
      <w:r w:rsidRPr="001F3C5D">
        <w:rPr>
          <w:rFonts w:ascii="Palatino Linotype" w:hAnsi="Palatino Linotype" w:cs="Arial"/>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w:t>
      </w:r>
      <w:r w:rsidRPr="001F3C5D">
        <w:rPr>
          <w:rFonts w:ascii="Palatino Linotype" w:hAnsi="Palatino Linotype" w:cs="Arial"/>
          <w:i/>
          <w:sz w:val="22"/>
          <w:szCs w:val="22"/>
        </w:rPr>
        <w:lastRenderedPageBreak/>
        <w:t>temporalmente por razones de interés público, en los términos de las causas legítimas y estrictamente necesarias previstas por esta Ley. ...”</w:t>
      </w:r>
    </w:p>
    <w:p w14:paraId="2784A2ED" w14:textId="77777777" w:rsidR="0002023E" w:rsidRPr="001F3C5D" w:rsidRDefault="0002023E" w:rsidP="0002023E">
      <w:pPr>
        <w:pStyle w:val="Prrafodelista"/>
        <w:spacing w:line="360" w:lineRule="auto"/>
        <w:ind w:left="0"/>
        <w:jc w:val="both"/>
        <w:rPr>
          <w:rFonts w:ascii="Palatino Linotype" w:eastAsia="Times New Roman" w:hAnsi="Palatino Linotype" w:cs="Times New Roman"/>
          <w:lang w:val="es-MX" w:eastAsia="es-MX"/>
        </w:rPr>
      </w:pPr>
    </w:p>
    <w:p w14:paraId="266B2595" w14:textId="77777777" w:rsidR="0002023E" w:rsidRPr="001F3C5D" w:rsidRDefault="0002023E" w:rsidP="0002023E">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1F3C5D">
        <w:rPr>
          <w:rFonts w:ascii="Palatino Linotype" w:hAnsi="Palatino Linotype" w:cs="Arial"/>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778D838B" w14:textId="77777777" w:rsidR="0002023E" w:rsidRPr="001F3C5D" w:rsidRDefault="0002023E" w:rsidP="0002023E">
      <w:pPr>
        <w:pStyle w:val="Prrafodelista"/>
        <w:spacing w:before="240" w:after="360" w:line="360" w:lineRule="auto"/>
        <w:ind w:left="0"/>
        <w:jc w:val="both"/>
        <w:rPr>
          <w:rFonts w:ascii="Palatino Linotype" w:eastAsia="Times New Roman" w:hAnsi="Palatino Linotype" w:cs="Times New Roman"/>
          <w:lang w:val="es-MX" w:eastAsia="es-MX"/>
        </w:rPr>
      </w:pPr>
    </w:p>
    <w:p w14:paraId="0AFC511A" w14:textId="77777777" w:rsidR="0002023E" w:rsidRPr="001F3C5D" w:rsidRDefault="0002023E" w:rsidP="0002023E">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1F3C5D">
        <w:rPr>
          <w:rFonts w:ascii="Palatino Linotype" w:hAnsi="Palatino Linotype" w:cs="Arial"/>
        </w:rPr>
        <w:t xml:space="preserve">Por su parte, el artículo 12 de la </w:t>
      </w:r>
      <w:r w:rsidRPr="001F3C5D">
        <w:rPr>
          <w:rFonts w:ascii="Palatino Linotype" w:hAnsi="Palatino Linotype" w:cs="Arial"/>
          <w:b/>
        </w:rPr>
        <w:t>Ley de Transparencia y Acceso a la Información Pública del Estado de México y Municipios</w:t>
      </w:r>
      <w:r w:rsidRPr="001F3C5D">
        <w:rPr>
          <w:rFonts w:ascii="Palatino Linotype" w:eastAsia="MS Mincho" w:hAnsi="Palatino Linotype" w:cs="Arial"/>
        </w:rPr>
        <w:t xml:space="preserve"> exime a los Sujetos Obligados del deber de procesar, generar, resumir, efectuar cálculos o practicar investigaciones para presentar la información conforme al interés del solicitante. Este Órgano Garante en distintas oportunidades ha señalado que responder a formularios o cuestionarios requeridos por las personas, a través de un documento ad hoc,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sidRPr="001F3C5D">
        <w:rPr>
          <w:rStyle w:val="Refdenotaalpie"/>
          <w:rFonts w:ascii="Palatino Linotype" w:eastAsia="MS Mincho" w:hAnsi="Palatino Linotype" w:cs="Arial"/>
        </w:rPr>
        <w:footnoteReference w:id="1"/>
      </w:r>
      <w:r w:rsidRPr="001F3C5D">
        <w:rPr>
          <w:rFonts w:ascii="Palatino Linotype" w:eastAsia="MS Mincho" w:hAnsi="Palatino Linotype" w:cs="Arial"/>
        </w:rPr>
        <w:t>.</w:t>
      </w:r>
    </w:p>
    <w:p w14:paraId="0CC0119D" w14:textId="77777777" w:rsidR="0002023E" w:rsidRPr="001F3C5D" w:rsidRDefault="0002023E" w:rsidP="0002023E">
      <w:pPr>
        <w:pStyle w:val="Prrafodelista"/>
        <w:spacing w:before="240" w:after="360" w:line="360" w:lineRule="auto"/>
        <w:ind w:left="0"/>
        <w:jc w:val="both"/>
        <w:rPr>
          <w:rFonts w:ascii="Palatino Linotype" w:eastAsia="Times New Roman" w:hAnsi="Palatino Linotype" w:cs="Times New Roman"/>
          <w:lang w:val="es-MX" w:eastAsia="es-MX"/>
        </w:rPr>
      </w:pPr>
    </w:p>
    <w:p w14:paraId="3F706C3B" w14:textId="77777777" w:rsidR="0002023E" w:rsidRPr="001F3C5D" w:rsidRDefault="0002023E" w:rsidP="0002023E">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1F3C5D">
        <w:rPr>
          <w:rFonts w:ascii="Palatino Linotype" w:hAnsi="Palatino Linotype" w:cs="Arial"/>
        </w:rPr>
        <w:t xml:space="preserve">Así mismo, el artículo 24 de la </w:t>
      </w:r>
      <w:r w:rsidRPr="001F3C5D">
        <w:rPr>
          <w:rFonts w:ascii="Palatino Linotype" w:hAnsi="Palatino Linotype" w:cs="Arial"/>
          <w:b/>
        </w:rPr>
        <w:t>Ley de Transparencia y Acceso a la Información Pública del Estado de México y Municipios</w:t>
      </w:r>
      <w:r w:rsidRPr="001F3C5D">
        <w:rPr>
          <w:rFonts w:ascii="Palatino Linotype" w:hAnsi="Palatino Linotype" w:cs="Arial"/>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6F4F61D" w14:textId="77777777" w:rsidR="0002023E" w:rsidRPr="001F3C5D" w:rsidRDefault="0002023E" w:rsidP="0002023E">
      <w:pPr>
        <w:pStyle w:val="Prrafodelista"/>
        <w:spacing w:before="240" w:after="360" w:line="360" w:lineRule="auto"/>
        <w:ind w:left="0"/>
        <w:jc w:val="both"/>
        <w:rPr>
          <w:rFonts w:ascii="Palatino Linotype" w:eastAsia="Times New Roman" w:hAnsi="Palatino Linotype" w:cs="Times New Roman"/>
          <w:lang w:val="es-MX" w:eastAsia="es-MX"/>
        </w:rPr>
      </w:pPr>
    </w:p>
    <w:p w14:paraId="0E9298D8" w14:textId="77777777" w:rsidR="0002023E" w:rsidRPr="001F3C5D" w:rsidRDefault="0002023E" w:rsidP="0002023E">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1F3C5D">
        <w:rPr>
          <w:rFonts w:ascii="Palatino Linotype" w:hAnsi="Palatino Linotype" w:cs="Arial"/>
        </w:rPr>
        <w:t xml:space="preserve">En síntesis, el derecho de acceso a la información pública se satisface en aquellos casos en que </w:t>
      </w:r>
      <w:r w:rsidRPr="001F3C5D">
        <w:rPr>
          <w:rFonts w:ascii="Palatino Linotype" w:hAnsi="Palatino Linotype" w:cs="Arial"/>
          <w:b/>
          <w:u w:val="single"/>
        </w:rPr>
        <w:t>se entregue el soporte documental</w:t>
      </w:r>
      <w:r w:rsidRPr="001F3C5D">
        <w:rPr>
          <w:rFonts w:ascii="Palatino Linotype" w:hAnsi="Palatino Linotype" w:cs="Arial"/>
        </w:rPr>
        <w:t xml:space="preserve"> en que conste la información pública, toda vez que, los Sujetos Obligados</w:t>
      </w:r>
      <w:r w:rsidRPr="001F3C5D">
        <w:rPr>
          <w:rFonts w:ascii="Palatino Linotype" w:hAnsi="Palatino Linotype" w:cs="Arial"/>
          <w:b/>
        </w:rPr>
        <w:t xml:space="preserve"> </w:t>
      </w:r>
      <w:r w:rsidRPr="001F3C5D">
        <w:rPr>
          <w:rFonts w:ascii="Palatino Linotype" w:hAnsi="Palatino Linotype" w:cs="Arial"/>
        </w:rPr>
        <w:t xml:space="preserve">no tienen el deber de generar, poseer o administrar la información pública con el grado de detalle solicitado; esto es, que no tienen el deber de generar un documento </w:t>
      </w:r>
      <w:r w:rsidRPr="001F3C5D">
        <w:rPr>
          <w:rFonts w:ascii="Palatino Linotype" w:hAnsi="Palatino Linotype" w:cs="Arial"/>
          <w:i/>
        </w:rPr>
        <w:t>ad hoc</w:t>
      </w:r>
      <w:r w:rsidRPr="001F3C5D">
        <w:rPr>
          <w:rFonts w:ascii="Palatino Linotype" w:hAnsi="Palatino Linotype" w:cs="Arial"/>
        </w:rPr>
        <w:t>, para satisfacer el derecho de acceso a la información pública.</w:t>
      </w:r>
    </w:p>
    <w:p w14:paraId="28FE55EF" w14:textId="77777777" w:rsidR="0002023E" w:rsidRPr="001F3C5D" w:rsidRDefault="0002023E" w:rsidP="0002023E">
      <w:pPr>
        <w:pStyle w:val="Prrafodelista"/>
        <w:spacing w:before="240" w:after="360" w:line="360" w:lineRule="auto"/>
        <w:ind w:left="0"/>
        <w:jc w:val="both"/>
        <w:rPr>
          <w:rFonts w:ascii="Palatino Linotype" w:eastAsia="Times New Roman" w:hAnsi="Palatino Linotype" w:cs="Times New Roman"/>
          <w:lang w:val="es-MX" w:eastAsia="es-MX"/>
        </w:rPr>
      </w:pPr>
    </w:p>
    <w:p w14:paraId="403385E5" w14:textId="77777777" w:rsidR="0002023E" w:rsidRPr="001F3C5D" w:rsidRDefault="0002023E" w:rsidP="0002023E">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1F3C5D">
        <w:rPr>
          <w:rFonts w:ascii="Palatino Linotype" w:hAnsi="Palatino Linotype" w:cs="Arial"/>
        </w:rPr>
        <w:t xml:space="preserve">Como apoyo a lo anterior, es aplicable el Criterio 03-17, emitido por </w:t>
      </w:r>
      <w:r w:rsidRPr="001F3C5D">
        <w:rPr>
          <w:rFonts w:ascii="Palatino Linotype" w:eastAsia="Arial Unicode MS" w:hAnsi="Palatino Linotype" w:cs="Arial"/>
        </w:rPr>
        <w:t>el Instituto Nacional de Transparencia, Acceso a la Información y Protección de Datos Personales,</w:t>
      </w:r>
      <w:r w:rsidRPr="001F3C5D">
        <w:rPr>
          <w:rFonts w:ascii="Palatino Linotype" w:hAnsi="Palatino Linotype"/>
          <w:bCs/>
        </w:rPr>
        <w:t xml:space="preserve"> que dice:</w:t>
      </w:r>
      <w:r w:rsidRPr="001F3C5D">
        <w:rPr>
          <w:rFonts w:ascii="Palatino Linotype" w:hAnsi="Palatino Linotype"/>
          <w:b/>
          <w:bCs/>
        </w:rPr>
        <w:t xml:space="preserve"> </w:t>
      </w:r>
    </w:p>
    <w:p w14:paraId="13A47464" w14:textId="77777777" w:rsidR="0002023E" w:rsidRPr="001F3C5D" w:rsidRDefault="0002023E" w:rsidP="0002023E">
      <w:pPr>
        <w:spacing w:line="360" w:lineRule="auto"/>
        <w:ind w:left="567" w:right="565"/>
        <w:jc w:val="both"/>
        <w:rPr>
          <w:rFonts w:ascii="Palatino Linotype" w:hAnsi="Palatino Linotype" w:cs="Arial"/>
          <w:i/>
          <w:sz w:val="22"/>
          <w:szCs w:val="22"/>
        </w:rPr>
      </w:pPr>
      <w:r w:rsidRPr="001F3C5D">
        <w:rPr>
          <w:rFonts w:ascii="Palatino Linotype" w:hAnsi="Palatino Linotype" w:cs="Arial"/>
          <w:i/>
          <w:sz w:val="22"/>
          <w:szCs w:val="22"/>
        </w:rPr>
        <w:t>“</w:t>
      </w:r>
      <w:r w:rsidRPr="001F3C5D">
        <w:rPr>
          <w:rFonts w:ascii="Palatino Linotype" w:hAnsi="Palatino Linotype" w:cs="Arial"/>
          <w:b/>
          <w:i/>
          <w:sz w:val="22"/>
          <w:szCs w:val="22"/>
        </w:rPr>
        <w:t>No existe obligación de elaborar documentos ad hoc para atender las solicitudes de acceso a la información.</w:t>
      </w:r>
      <w:r w:rsidRPr="001F3C5D">
        <w:rPr>
          <w:rFonts w:ascii="Palatino Linotype" w:hAnsi="Palatino Linotype" w:cs="Arial"/>
          <w:i/>
          <w:sz w:val="22"/>
          <w:szCs w:val="22"/>
        </w:rPr>
        <w:t xml:space="preserve"> Los artículos 129 de la Ley General de </w:t>
      </w:r>
      <w:r w:rsidRPr="001F3C5D">
        <w:rPr>
          <w:rFonts w:ascii="Palatino Linotype" w:hAnsi="Palatino Linotype" w:cs="Arial"/>
          <w:i/>
          <w:sz w:val="22"/>
          <w:szCs w:val="22"/>
        </w:rPr>
        <w:lastRenderedPageBreak/>
        <w:t>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2711DDC5" w14:textId="77777777" w:rsidR="0002023E" w:rsidRPr="001F3C5D" w:rsidRDefault="0002023E" w:rsidP="0002023E">
      <w:pPr>
        <w:spacing w:line="360" w:lineRule="auto"/>
        <w:ind w:left="567" w:right="565"/>
        <w:jc w:val="both"/>
        <w:rPr>
          <w:rFonts w:ascii="Palatino Linotype" w:hAnsi="Palatino Linotype" w:cs="Arial"/>
          <w:i/>
          <w:sz w:val="22"/>
          <w:szCs w:val="22"/>
        </w:rPr>
      </w:pPr>
      <w:r w:rsidRPr="001F3C5D">
        <w:rPr>
          <w:rFonts w:ascii="Palatino Linotype" w:hAnsi="Palatino Linotype" w:cs="Arial"/>
          <w:i/>
          <w:sz w:val="22"/>
          <w:szCs w:val="22"/>
        </w:rPr>
        <w:t xml:space="preserve">Resoluciones: </w:t>
      </w:r>
    </w:p>
    <w:p w14:paraId="7375A64E" w14:textId="77777777" w:rsidR="0002023E" w:rsidRPr="001F3C5D" w:rsidRDefault="0002023E" w:rsidP="0002023E">
      <w:pPr>
        <w:spacing w:line="360" w:lineRule="auto"/>
        <w:ind w:left="567" w:right="565"/>
        <w:jc w:val="both"/>
        <w:rPr>
          <w:rFonts w:ascii="Palatino Linotype" w:hAnsi="Palatino Linotype" w:cs="Arial"/>
        </w:rPr>
      </w:pPr>
      <w:r w:rsidRPr="001F3C5D">
        <w:rPr>
          <w:rFonts w:ascii="Palatino Linotype" w:hAnsi="Palatino Linotype" w:cs="Arial"/>
          <w:i/>
          <w:sz w:val="22"/>
          <w:szCs w:val="22"/>
        </w:rPr>
        <w:t>RRA 0050/16. Instituto Nacional para la Evaluación de la Educación. 13 julio de 2016. Por unanimidad. Comisionado Ponente: Francisco Javier Acuña Llamas.</w:t>
      </w:r>
      <w:r w:rsidRPr="001F3C5D">
        <w:rPr>
          <w:rFonts w:ascii="Palatino Linotype" w:hAnsi="Palatino Linotype"/>
        </w:rPr>
        <w:sym w:font="Symbol" w:char="F0B7"/>
      </w:r>
      <w:r w:rsidRPr="001F3C5D">
        <w:rPr>
          <w:rFonts w:ascii="Palatino Linotype" w:hAnsi="Palatino Linotype" w:cs="Arial"/>
          <w:i/>
          <w:sz w:val="22"/>
          <w:szCs w:val="22"/>
        </w:rPr>
        <w:t xml:space="preserve"> RRA 0310/16. Instituto Nacional de Transparencia, Acceso a la Información y Protección de Datos Personales. 10 de agosto de 2016. Por unanimidad. Comisionada Ponente. Areli Cano Guadiana. </w:t>
      </w:r>
    </w:p>
    <w:p w14:paraId="0379F314" w14:textId="77777777" w:rsidR="0002023E" w:rsidRPr="001F3C5D" w:rsidRDefault="0002023E" w:rsidP="0002023E">
      <w:pPr>
        <w:spacing w:line="360" w:lineRule="auto"/>
        <w:ind w:left="567" w:right="565"/>
        <w:jc w:val="both"/>
        <w:rPr>
          <w:rFonts w:ascii="Palatino Linotype" w:hAnsi="Palatino Linotype" w:cs="Arial"/>
        </w:rPr>
      </w:pPr>
      <w:r w:rsidRPr="001F3C5D">
        <w:rPr>
          <w:rFonts w:ascii="Palatino Linotype" w:hAnsi="Palatino Linotype" w:cs="Arial"/>
          <w:i/>
          <w:sz w:val="22"/>
          <w:szCs w:val="22"/>
        </w:rPr>
        <w:t>RRA 1889/16. Secretaría de Hacienda y Crédito Público. 05 de octubre de 2016. Por unanimidad. Comisionada Ponente. Ximena Puente de la Mora.”</w:t>
      </w:r>
    </w:p>
    <w:p w14:paraId="786EF9BD" w14:textId="77777777" w:rsidR="0002023E" w:rsidRPr="001F3C5D" w:rsidRDefault="0002023E" w:rsidP="0002023E">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1F3C5D">
        <w:rPr>
          <w:rFonts w:ascii="Palatino Linotype" w:hAnsi="Palatino Linotype" w:cs="Arial"/>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w:t>
      </w:r>
      <w:r w:rsidRPr="001F3C5D">
        <w:rPr>
          <w:rFonts w:ascii="Palatino Linotype" w:hAnsi="Palatino Linotype" w:cs="Arial"/>
        </w:rPr>
        <w:lastRenderedPageBreak/>
        <w:t xml:space="preserve">sea escrito, impreso, sonoro, visual, electrónico, informático u holográfico, de conformidad con el artículo 3, fracción XI de la Ley de la materia, el cual dispone lo siguiente: </w:t>
      </w:r>
    </w:p>
    <w:p w14:paraId="546FBFB2" w14:textId="77777777" w:rsidR="0002023E" w:rsidRPr="001F3C5D" w:rsidRDefault="0002023E" w:rsidP="0002023E">
      <w:pPr>
        <w:spacing w:line="360" w:lineRule="auto"/>
        <w:ind w:left="567" w:right="565"/>
        <w:jc w:val="both"/>
        <w:rPr>
          <w:rFonts w:ascii="Palatino Linotype" w:hAnsi="Palatino Linotype" w:cs="Arial"/>
          <w:i/>
          <w:sz w:val="22"/>
          <w:szCs w:val="22"/>
        </w:rPr>
      </w:pPr>
      <w:r w:rsidRPr="001F3C5D">
        <w:rPr>
          <w:rFonts w:ascii="Palatino Linotype" w:hAnsi="Palatino Linotype" w:cs="Arial"/>
          <w:i/>
          <w:sz w:val="22"/>
          <w:szCs w:val="22"/>
        </w:rPr>
        <w:t>“</w:t>
      </w:r>
      <w:r w:rsidRPr="001F3C5D">
        <w:rPr>
          <w:rFonts w:ascii="Palatino Linotype" w:hAnsi="Palatino Linotype" w:cs="Arial"/>
          <w:b/>
          <w:i/>
          <w:sz w:val="22"/>
          <w:szCs w:val="22"/>
        </w:rPr>
        <w:t xml:space="preserve">Artículo 3. </w:t>
      </w:r>
      <w:r w:rsidRPr="001F3C5D">
        <w:rPr>
          <w:rFonts w:ascii="Palatino Linotype" w:hAnsi="Palatino Linotype" w:cs="Arial"/>
          <w:i/>
          <w:sz w:val="22"/>
          <w:szCs w:val="22"/>
        </w:rPr>
        <w:t>Para los efectos de la presente Ley se entenderá por:</w:t>
      </w:r>
    </w:p>
    <w:p w14:paraId="5E19E934" w14:textId="77777777" w:rsidR="0002023E" w:rsidRPr="001F3C5D" w:rsidRDefault="0002023E" w:rsidP="0002023E">
      <w:pPr>
        <w:spacing w:line="360" w:lineRule="auto"/>
        <w:ind w:left="567" w:right="565"/>
        <w:jc w:val="both"/>
        <w:rPr>
          <w:rFonts w:ascii="Palatino Linotype" w:hAnsi="Palatino Linotype" w:cs="Arial"/>
          <w:i/>
          <w:sz w:val="22"/>
          <w:szCs w:val="22"/>
        </w:rPr>
      </w:pPr>
      <w:r w:rsidRPr="001F3C5D">
        <w:rPr>
          <w:rFonts w:ascii="Palatino Linotype" w:hAnsi="Palatino Linotype" w:cs="Arial"/>
          <w:i/>
          <w:sz w:val="22"/>
          <w:szCs w:val="22"/>
        </w:rPr>
        <w:t>…</w:t>
      </w:r>
    </w:p>
    <w:p w14:paraId="23144C0E" w14:textId="77777777" w:rsidR="0002023E" w:rsidRPr="001F3C5D" w:rsidRDefault="0002023E" w:rsidP="0002023E">
      <w:pPr>
        <w:spacing w:line="360" w:lineRule="auto"/>
        <w:ind w:left="567" w:right="565"/>
        <w:jc w:val="both"/>
        <w:rPr>
          <w:rFonts w:ascii="Palatino Linotype" w:hAnsi="Palatino Linotype" w:cs="Arial"/>
          <w:i/>
          <w:sz w:val="22"/>
          <w:szCs w:val="22"/>
        </w:rPr>
      </w:pPr>
      <w:r w:rsidRPr="001F3C5D">
        <w:rPr>
          <w:rFonts w:ascii="Palatino Linotype" w:hAnsi="Palatino Linotype" w:cs="Arial"/>
          <w:b/>
          <w:i/>
          <w:sz w:val="22"/>
          <w:szCs w:val="22"/>
        </w:rPr>
        <w:t>XI. Documento:</w:t>
      </w:r>
      <w:r w:rsidRPr="001F3C5D">
        <w:rPr>
          <w:rFonts w:ascii="Palatino Linotype" w:hAnsi="Palatino Linotype" w:cs="Arial"/>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CB67898" w14:textId="77777777" w:rsidR="0002023E" w:rsidRPr="001F3C5D" w:rsidRDefault="0002023E" w:rsidP="0002023E">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1F3C5D">
        <w:rPr>
          <w:rFonts w:ascii="Palatino Linotype" w:eastAsia="Times New Roman" w:hAnsi="Palatino Linotype" w:cs="Times New Roman"/>
          <w:lang w:val="es-MX" w:eastAsia="es-MX"/>
        </w:rPr>
        <w:t xml:space="preserve">Atendiendo a ello </w:t>
      </w:r>
      <w:r w:rsidRPr="001F3C5D">
        <w:rPr>
          <w:rFonts w:ascii="Palatino Linotype" w:eastAsia="MS Mincho" w:hAnsi="Palatino Linotype" w:cs="Arial"/>
        </w:rPr>
        <w:t>sistemáticamente hemos señalado, y así lo entienden tanto otros Órganos Garantes</w:t>
      </w:r>
      <w:r w:rsidRPr="001F3C5D">
        <w:rPr>
          <w:rStyle w:val="Refdenotaalpie"/>
          <w:rFonts w:ascii="Palatino Linotype" w:eastAsia="MS Mincho" w:hAnsi="Palatino Linotype" w:cs="Arial"/>
        </w:rPr>
        <w:footnoteReference w:id="2"/>
      </w:r>
      <w:r w:rsidRPr="001F3C5D">
        <w:rPr>
          <w:rFonts w:ascii="Palatino Linotype" w:eastAsia="MS Mincho" w:hAnsi="Palatino Linotype" w:cs="Arial"/>
        </w:rPr>
        <w:t>Como Órganos Internacionales Especializados,</w:t>
      </w:r>
      <w:r w:rsidRPr="001F3C5D">
        <w:rPr>
          <w:rStyle w:val="Refdenotaalpie"/>
          <w:rFonts w:ascii="Palatino Linotype" w:eastAsia="MS Mincho" w:hAnsi="Palatino Linotype" w:cs="Arial"/>
        </w:rPr>
        <w:footnoteReference w:id="3"/>
      </w:r>
      <w:r w:rsidRPr="001F3C5D">
        <w:rPr>
          <w:rFonts w:ascii="Palatino Linotype" w:eastAsia="MS Mincho" w:hAnsi="Palatino Linotype" w:cs="Arial"/>
        </w:rPr>
        <w:t xml:space="preserve"> que el </w:t>
      </w:r>
      <w:r w:rsidRPr="001F3C5D">
        <w:rPr>
          <w:rFonts w:ascii="Palatino Linotype" w:eastAsia="MS Mincho" w:hAnsi="Palatino Linotype" w:cs="Arial"/>
        </w:rPr>
        <w:lastRenderedPageBreak/>
        <w:t xml:space="preserve">derecho de acceso a la información pública consiste en el </w:t>
      </w:r>
      <w:r w:rsidRPr="001F3C5D">
        <w:rPr>
          <w:rFonts w:ascii="Palatino Linotype" w:eastAsia="MS Mincho" w:hAnsi="Palatino Linotype" w:cs="Arial"/>
          <w:b/>
          <w:u w:val="single"/>
        </w:rPr>
        <w:t>acceso a documentos</w:t>
      </w:r>
      <w:r w:rsidRPr="001F3C5D">
        <w:rPr>
          <w:rFonts w:ascii="Palatino Linotype" w:eastAsia="MS Mincho" w:hAnsi="Palatino Linotype" w:cs="Arial"/>
        </w:rPr>
        <w:t xml:space="preserve"> generados, poseídos o administrados por la autoridad con antelación a que fuera presentada la solicitud de acceso a la información pública.</w:t>
      </w:r>
    </w:p>
    <w:p w14:paraId="7C92520D" w14:textId="77777777" w:rsidR="0002023E" w:rsidRPr="001F3C5D" w:rsidRDefault="0002023E" w:rsidP="0002023E">
      <w:pPr>
        <w:pStyle w:val="Prrafodelista"/>
        <w:spacing w:before="240" w:after="360" w:line="360" w:lineRule="auto"/>
        <w:ind w:left="0"/>
        <w:jc w:val="both"/>
        <w:rPr>
          <w:rFonts w:ascii="Palatino Linotype" w:eastAsia="Times New Roman" w:hAnsi="Palatino Linotype" w:cs="Times New Roman"/>
          <w:lang w:val="es-MX" w:eastAsia="es-MX"/>
        </w:rPr>
      </w:pPr>
    </w:p>
    <w:p w14:paraId="2C07274C" w14:textId="7C5C9256" w:rsidR="0002023E" w:rsidRPr="001F3C5D" w:rsidRDefault="0002023E" w:rsidP="00113DD3">
      <w:pPr>
        <w:pStyle w:val="Prrafodelista"/>
        <w:numPr>
          <w:ilvl w:val="0"/>
          <w:numId w:val="1"/>
        </w:numPr>
        <w:spacing w:before="240" w:after="240" w:line="360" w:lineRule="auto"/>
        <w:ind w:left="0" w:right="49" w:firstLine="0"/>
        <w:jc w:val="both"/>
        <w:rPr>
          <w:rFonts w:ascii="Palatino Linotype" w:hAnsi="Palatino Linotype" w:cs="Arial"/>
        </w:rPr>
      </w:pPr>
      <w:r w:rsidRPr="001F3C5D">
        <w:rPr>
          <w:rFonts w:ascii="Palatino Linotype" w:eastAsia="Times New Roman" w:hAnsi="Palatino Linotype" w:cs="Times New Roman"/>
          <w:lang w:val="es-MX" w:eastAsia="es-MX"/>
        </w:rPr>
        <w:t xml:space="preserve">En ese sentido para satisfacer en su totalidad la solicitud de acceso a la información pública presentada </w:t>
      </w:r>
      <w:r w:rsidR="00980664" w:rsidRPr="001F3C5D">
        <w:rPr>
          <w:rFonts w:ascii="Palatino Linotype" w:eastAsia="Times New Roman" w:hAnsi="Palatino Linotype" w:cs="Times New Roman"/>
          <w:lang w:val="es-MX" w:eastAsia="es-MX"/>
        </w:rPr>
        <w:t xml:space="preserve">el </w:t>
      </w:r>
      <w:r w:rsidR="00980664" w:rsidRPr="001F3C5D">
        <w:rPr>
          <w:rFonts w:ascii="Palatino Linotype" w:eastAsia="Times New Roman" w:hAnsi="Palatino Linotype" w:cs="Times New Roman"/>
          <w:b/>
          <w:lang w:val="es-MX" w:eastAsia="es-MX"/>
        </w:rPr>
        <w:t>SUJETO OBLIGADO</w:t>
      </w:r>
      <w:r w:rsidR="00980664" w:rsidRPr="001F3C5D">
        <w:rPr>
          <w:rFonts w:ascii="Palatino Linotype" w:eastAsia="Times New Roman" w:hAnsi="Palatino Linotype" w:cs="Times New Roman"/>
          <w:lang w:val="es-MX" w:eastAsia="es-MX"/>
        </w:rPr>
        <w:t xml:space="preserve"> debió entregar la nómina correspondiente </w:t>
      </w:r>
      <w:r w:rsidR="002726EA" w:rsidRPr="001F3C5D">
        <w:rPr>
          <w:rFonts w:ascii="Palatino Linotype" w:eastAsia="Times New Roman" w:hAnsi="Palatino Linotype" w:cs="Times New Roman"/>
          <w:lang w:val="es-MX" w:eastAsia="es-MX"/>
        </w:rPr>
        <w:t xml:space="preserve">al Sistema Municipal para el Desarrollo Integral de la Familia de Tenango del Aire así como de la presente Administración Pública </w:t>
      </w:r>
      <w:proofErr w:type="gramStart"/>
      <w:r w:rsidR="002726EA" w:rsidRPr="001F3C5D">
        <w:rPr>
          <w:rFonts w:ascii="Palatino Linotype" w:eastAsia="Times New Roman" w:hAnsi="Palatino Linotype" w:cs="Times New Roman"/>
          <w:lang w:val="es-MX" w:eastAsia="es-MX"/>
        </w:rPr>
        <w:t xml:space="preserve">Municipal </w:t>
      </w:r>
      <w:r w:rsidR="00980664" w:rsidRPr="001F3C5D">
        <w:rPr>
          <w:rFonts w:ascii="Palatino Linotype" w:eastAsia="Times New Roman" w:hAnsi="Palatino Linotype" w:cs="Times New Roman"/>
          <w:lang w:val="es-MX" w:eastAsia="es-MX"/>
        </w:rPr>
        <w:t>,</w:t>
      </w:r>
      <w:proofErr w:type="gramEnd"/>
      <w:r w:rsidR="00980664" w:rsidRPr="001F3C5D">
        <w:rPr>
          <w:rFonts w:ascii="Palatino Linotype" w:eastAsia="Times New Roman" w:hAnsi="Palatino Linotype" w:cs="Times New Roman"/>
          <w:lang w:val="es-MX" w:eastAsia="es-MX"/>
        </w:rPr>
        <w:t xml:space="preserve"> toda vez que en dicho documento sin lugar a dudas constan, el salario neto y bruto de </w:t>
      </w:r>
      <w:r w:rsidR="00113DD3" w:rsidRPr="001F3C5D">
        <w:rPr>
          <w:rFonts w:ascii="Palatino Linotype" w:eastAsia="Times New Roman" w:hAnsi="Palatino Linotype" w:cs="Times New Roman"/>
          <w:lang w:val="es-MX" w:eastAsia="es-MX"/>
        </w:rPr>
        <w:t>los mismos,</w:t>
      </w:r>
      <w:r w:rsidR="002726EA" w:rsidRPr="001F3C5D">
        <w:rPr>
          <w:rFonts w:ascii="Palatino Linotype" w:eastAsia="Times New Roman" w:hAnsi="Palatino Linotype" w:cs="Times New Roman"/>
          <w:lang w:val="es-MX" w:eastAsia="es-MX"/>
        </w:rPr>
        <w:t xml:space="preserve"> deducciones, gratificaciones, bonos, dietas etc. P</w:t>
      </w:r>
      <w:r w:rsidR="00113DD3" w:rsidRPr="001F3C5D">
        <w:rPr>
          <w:rFonts w:ascii="Palatino Linotype" w:eastAsia="Times New Roman" w:hAnsi="Palatino Linotype" w:cs="Times New Roman"/>
          <w:lang w:val="es-MX" w:eastAsia="es-MX"/>
        </w:rPr>
        <w:t xml:space="preserve">or ende al aceptar que es información que genera, posee y administra, para dar certeza al particular y recordando que el Derecho de acceso a la información es un derecho de acceso a documentos, es dable ordenarse que se entreguen, </w:t>
      </w:r>
      <w:r w:rsidR="00113DD3" w:rsidRPr="001F3C5D">
        <w:rPr>
          <w:rFonts w:ascii="Palatino Linotype" w:hAnsi="Palatino Linotype"/>
          <w:lang w:eastAsia="es-MX"/>
        </w:rPr>
        <w:t xml:space="preserve">lo anterior es así toda vez que es obligación </w:t>
      </w:r>
      <w:r w:rsidR="00113DD3" w:rsidRPr="001F3C5D">
        <w:rPr>
          <w:rFonts w:ascii="Palatino Linotype" w:hAnsi="Palatino Linotype"/>
          <w:u w:val="single"/>
          <w:lang w:eastAsia="es-MX"/>
        </w:rPr>
        <w:t>de todas las autoridades</w:t>
      </w:r>
      <w:r w:rsidR="00113DD3" w:rsidRPr="001F3C5D">
        <w:rPr>
          <w:rFonts w:ascii="Palatino Linotype" w:hAnsi="Palatino Linotype"/>
          <w:lang w:eastAsia="es-MX"/>
        </w:rPr>
        <w:t>, promover, respetar y garantizar los derechos humanos, entre ellos el de acceso a la información pública, por lo que las respuestas imprecisas o incompletas generan una afectación inicial susceptible de ser reparada mediante el recurso de revisión.</w:t>
      </w:r>
    </w:p>
    <w:p w14:paraId="0150C18C" w14:textId="77777777" w:rsidR="00856CF1" w:rsidRPr="001F3C5D" w:rsidRDefault="00856CF1" w:rsidP="00856CF1">
      <w:pPr>
        <w:pStyle w:val="Prrafodelista"/>
        <w:spacing w:before="240" w:after="240" w:line="360" w:lineRule="auto"/>
        <w:ind w:left="0" w:right="49"/>
        <w:jc w:val="both"/>
        <w:rPr>
          <w:rFonts w:ascii="Palatino Linotype" w:hAnsi="Palatino Linotype" w:cs="Arial"/>
        </w:rPr>
      </w:pPr>
    </w:p>
    <w:p w14:paraId="7E51B820" w14:textId="4579A337" w:rsidR="0002023E" w:rsidRPr="001F3C5D" w:rsidRDefault="0002023E" w:rsidP="0002023E">
      <w:pPr>
        <w:pStyle w:val="Ttulo2"/>
      </w:pPr>
      <w:bookmarkStart w:id="78" w:name="_Toc33812210"/>
      <w:r w:rsidRPr="001F3C5D">
        <w:t>QUINTO. Del estudio y resolución del asunto.</w:t>
      </w:r>
      <w:bookmarkEnd w:id="78"/>
    </w:p>
    <w:p w14:paraId="3D80CD73" w14:textId="0AE11A28" w:rsidR="00D27515" w:rsidRPr="001F3C5D" w:rsidRDefault="00D27515" w:rsidP="00D27515">
      <w:pPr>
        <w:pStyle w:val="Ttulo1"/>
        <w:rPr>
          <w:rFonts w:cs="Arial"/>
          <w:szCs w:val="24"/>
        </w:rPr>
      </w:pPr>
      <w:bookmarkStart w:id="79" w:name="_Toc33812211"/>
      <w:r w:rsidRPr="001F3C5D">
        <w:rPr>
          <w:rFonts w:cs="Arial"/>
          <w:szCs w:val="24"/>
        </w:rPr>
        <w:t>I De la Nómina</w:t>
      </w:r>
      <w:r w:rsidR="00941EFC" w:rsidRPr="001F3C5D">
        <w:rPr>
          <w:rFonts w:cs="Arial"/>
          <w:szCs w:val="24"/>
        </w:rPr>
        <w:t xml:space="preserve"> y las prestaciones laborales</w:t>
      </w:r>
      <w:r w:rsidRPr="001F3C5D">
        <w:rPr>
          <w:rFonts w:cs="Arial"/>
          <w:szCs w:val="24"/>
        </w:rPr>
        <w:t>.</w:t>
      </w:r>
      <w:bookmarkEnd w:id="79"/>
    </w:p>
    <w:p w14:paraId="3191B2B0" w14:textId="77777777" w:rsidR="00D27515" w:rsidRPr="001F3C5D" w:rsidRDefault="00D27515" w:rsidP="00D27515">
      <w:pPr>
        <w:rPr>
          <w:rFonts w:ascii="Palatino Linotype" w:hAnsi="Palatino Linotype"/>
          <w:lang w:val="es-MX" w:eastAsia="en-US"/>
        </w:rPr>
      </w:pPr>
    </w:p>
    <w:p w14:paraId="23490979" w14:textId="0D057466" w:rsidR="00D27515" w:rsidRPr="001F3C5D" w:rsidRDefault="00EB228A" w:rsidP="00D27515">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rPr>
      </w:pPr>
      <w:r w:rsidRPr="001F3C5D">
        <w:rPr>
          <w:rFonts w:ascii="Palatino Linotype" w:hAnsi="Palatino Linotype" w:cs="Arial"/>
          <w:color w:val="000000" w:themeColor="text1"/>
        </w:rPr>
        <w:lastRenderedPageBreak/>
        <w:t xml:space="preserve">En atención a lo anterior es preciso señalar que </w:t>
      </w:r>
      <w:r w:rsidR="00113DD3" w:rsidRPr="001F3C5D">
        <w:rPr>
          <w:rFonts w:ascii="Palatino Linotype" w:hAnsi="Palatino Linotype" w:cs="Arial"/>
          <w:color w:val="000000" w:themeColor="text1"/>
        </w:rPr>
        <w:t xml:space="preserve">la información correspondiente a </w:t>
      </w:r>
      <w:r w:rsidR="00113DD3" w:rsidRPr="001F3C5D">
        <w:rPr>
          <w:rFonts w:ascii="Palatino Linotype" w:eastAsia="Times New Roman" w:hAnsi="Palatino Linotype" w:cs="Arial"/>
          <w:color w:val="000000" w:themeColor="text1"/>
          <w:lang w:val="es-ES"/>
        </w:rPr>
        <w:t>las percepciones, incluyendo sueldos, prestaciones, gratificaciones, primas, comisiones, dietas, bonos, estímulos, ingresos y sistemas de compensación</w:t>
      </w:r>
      <w:r w:rsidR="00113DD3" w:rsidRPr="001F3C5D">
        <w:rPr>
          <w:rFonts w:ascii="Palatino Linotype" w:hAnsi="Palatino Linotype" w:cs="Arial"/>
          <w:color w:val="000000" w:themeColor="text1"/>
        </w:rPr>
        <w:t xml:space="preserve"> es </w:t>
      </w:r>
      <w:r w:rsidR="00D27515" w:rsidRPr="001F3C5D">
        <w:rPr>
          <w:rFonts w:ascii="Palatino Linotype" w:hAnsi="Palatino Linotype" w:cs="Arial"/>
          <w:color w:val="000000" w:themeColor="text1"/>
        </w:rPr>
        <w:t xml:space="preserve">información a la que le reviste el carácter de </w:t>
      </w:r>
      <w:r w:rsidR="00D27515" w:rsidRPr="001F3C5D">
        <w:rPr>
          <w:rFonts w:ascii="Palatino Linotype" w:hAnsi="Palatino Linotype" w:cs="Arial"/>
          <w:b/>
          <w:color w:val="000000" w:themeColor="text1"/>
          <w:u w:val="single"/>
        </w:rPr>
        <w:t>pública</w:t>
      </w:r>
      <w:r w:rsidR="00D27515" w:rsidRPr="001F3C5D">
        <w:rPr>
          <w:rFonts w:ascii="Palatino Linotype" w:hAnsi="Palatino Linotype" w:cs="Arial"/>
          <w:color w:val="000000" w:themeColor="text1"/>
        </w:rPr>
        <w:t xml:space="preserve">, de conformidad con </w:t>
      </w:r>
      <w:r w:rsidR="00D27515" w:rsidRPr="001F3C5D">
        <w:rPr>
          <w:rFonts w:ascii="Palatino Linotype" w:eastAsia="MS Mincho" w:hAnsi="Palatino Linotype" w:cs="Arial"/>
          <w:color w:val="000000" w:themeColor="text1"/>
        </w:rPr>
        <w:t xml:space="preserve">el artículo 70 de la </w:t>
      </w:r>
      <w:r w:rsidR="00D27515" w:rsidRPr="001F3C5D">
        <w:rPr>
          <w:rFonts w:ascii="Palatino Linotype" w:eastAsia="MS Mincho" w:hAnsi="Palatino Linotype" w:cs="Arial"/>
          <w:b/>
          <w:color w:val="000000" w:themeColor="text1"/>
        </w:rPr>
        <w:t>Ley General de Transparencia y Acceso a la Información Pública</w:t>
      </w:r>
      <w:r w:rsidR="00D27515" w:rsidRPr="001F3C5D">
        <w:rPr>
          <w:rFonts w:ascii="Palatino Linotype" w:eastAsia="MS Mincho" w:hAnsi="Palatino Linotype" w:cs="Arial"/>
          <w:color w:val="000000" w:themeColor="text1"/>
        </w:rPr>
        <w:t xml:space="preserve"> que dispone lo siguiente:</w:t>
      </w:r>
    </w:p>
    <w:p w14:paraId="43FD3A81" w14:textId="77777777" w:rsidR="00D27515" w:rsidRPr="001F3C5D" w:rsidRDefault="00D27515" w:rsidP="001167F7">
      <w:pPr>
        <w:spacing w:line="360" w:lineRule="auto"/>
        <w:ind w:left="851"/>
        <w:contextualSpacing/>
        <w:jc w:val="both"/>
        <w:rPr>
          <w:rFonts w:ascii="Palatino Linotype" w:eastAsia="MS Mincho" w:hAnsi="Palatino Linotype" w:cs="Arial"/>
          <w:color w:val="000000" w:themeColor="text1"/>
        </w:rPr>
      </w:pPr>
    </w:p>
    <w:p w14:paraId="64BA2EA5" w14:textId="77777777" w:rsidR="00D27515" w:rsidRPr="001F3C5D" w:rsidRDefault="00D27515" w:rsidP="00D27515">
      <w:pPr>
        <w:spacing w:line="360" w:lineRule="auto"/>
        <w:ind w:left="567" w:right="616"/>
        <w:jc w:val="both"/>
        <w:rPr>
          <w:rFonts w:ascii="Palatino Linotype" w:eastAsia="Times New Roman" w:hAnsi="Palatino Linotype" w:cs="Arial"/>
          <w:i/>
          <w:color w:val="000000" w:themeColor="text1"/>
          <w:sz w:val="22"/>
          <w:szCs w:val="22"/>
          <w:lang w:val="es-ES"/>
        </w:rPr>
      </w:pPr>
      <w:r w:rsidRPr="001F3C5D">
        <w:rPr>
          <w:rFonts w:ascii="Palatino Linotype" w:eastAsia="Times New Roman" w:hAnsi="Palatino Linotype" w:cs="Arial"/>
          <w:i/>
          <w:color w:val="000000" w:themeColor="text1"/>
          <w:sz w:val="22"/>
          <w:szCs w:val="22"/>
          <w:lang w:val="es-ES"/>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559C4A3B" w14:textId="77777777" w:rsidR="00D27515" w:rsidRPr="001F3C5D" w:rsidRDefault="00D27515" w:rsidP="00D27515">
      <w:pPr>
        <w:spacing w:line="360" w:lineRule="auto"/>
        <w:ind w:left="567" w:right="616"/>
        <w:jc w:val="both"/>
        <w:rPr>
          <w:rFonts w:ascii="Palatino Linotype" w:eastAsia="Times New Roman" w:hAnsi="Palatino Linotype" w:cs="Arial"/>
          <w:i/>
          <w:color w:val="000000" w:themeColor="text1"/>
          <w:sz w:val="22"/>
          <w:szCs w:val="22"/>
          <w:lang w:val="es-ES"/>
        </w:rPr>
      </w:pPr>
      <w:r w:rsidRPr="001F3C5D">
        <w:rPr>
          <w:rFonts w:ascii="Palatino Linotype" w:eastAsia="Times New Roman" w:hAnsi="Palatino Linotype" w:cs="Arial"/>
          <w:i/>
          <w:color w:val="000000" w:themeColor="text1"/>
          <w:sz w:val="22"/>
          <w:szCs w:val="22"/>
          <w:lang w:val="es-ES"/>
        </w:rPr>
        <w:t>…</w:t>
      </w:r>
    </w:p>
    <w:p w14:paraId="67D88E8D" w14:textId="77777777" w:rsidR="00D27515" w:rsidRPr="001F3C5D" w:rsidRDefault="00D27515" w:rsidP="00D27515">
      <w:pPr>
        <w:spacing w:line="360" w:lineRule="auto"/>
        <w:ind w:left="567" w:right="616"/>
        <w:jc w:val="both"/>
        <w:rPr>
          <w:rFonts w:ascii="Palatino Linotype" w:eastAsia="Times New Roman" w:hAnsi="Palatino Linotype" w:cs="Arial"/>
          <w:b/>
          <w:i/>
          <w:color w:val="000000" w:themeColor="text1"/>
          <w:sz w:val="22"/>
          <w:szCs w:val="22"/>
          <w:lang w:val="es-ES"/>
        </w:rPr>
      </w:pPr>
      <w:r w:rsidRPr="001F3C5D">
        <w:rPr>
          <w:rFonts w:ascii="Palatino Linotype" w:eastAsia="Times New Roman" w:hAnsi="Palatino Linotype" w:cs="Arial"/>
          <w:b/>
          <w:i/>
          <w:color w:val="000000" w:themeColor="text1"/>
          <w:sz w:val="22"/>
          <w:szCs w:val="22"/>
          <w:lang w:val="es-ES"/>
        </w:rPr>
        <w:t>VIII.</w:t>
      </w:r>
      <w:r w:rsidRPr="001F3C5D">
        <w:rPr>
          <w:rFonts w:ascii="Palatino Linotype" w:eastAsia="Times New Roman" w:hAnsi="Palatino Linotype" w:cs="Arial"/>
          <w:b/>
          <w:i/>
          <w:color w:val="000000" w:themeColor="text1"/>
          <w:sz w:val="22"/>
          <w:szCs w:val="22"/>
          <w:lang w:val="es-ES"/>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79E19E3F" w14:textId="77777777" w:rsidR="00D27515" w:rsidRPr="001F3C5D" w:rsidRDefault="00D27515" w:rsidP="00D27515">
      <w:pPr>
        <w:spacing w:line="360" w:lineRule="auto"/>
        <w:ind w:left="567" w:right="616"/>
        <w:jc w:val="both"/>
        <w:rPr>
          <w:rFonts w:ascii="Palatino Linotype" w:eastAsia="Times New Roman" w:hAnsi="Palatino Linotype" w:cs="Arial"/>
          <w:color w:val="000000" w:themeColor="text1"/>
          <w:sz w:val="22"/>
          <w:szCs w:val="22"/>
          <w:lang w:val="es-ES"/>
        </w:rPr>
      </w:pPr>
      <w:r w:rsidRPr="001F3C5D">
        <w:rPr>
          <w:rFonts w:ascii="Palatino Linotype" w:eastAsia="Times New Roman" w:hAnsi="Palatino Linotype" w:cs="Arial"/>
          <w:color w:val="000000" w:themeColor="text1"/>
          <w:sz w:val="22"/>
          <w:szCs w:val="22"/>
          <w:lang w:val="es-ES"/>
        </w:rPr>
        <w:t>…</w:t>
      </w:r>
    </w:p>
    <w:p w14:paraId="114DFBBB" w14:textId="77777777" w:rsidR="00941EFC" w:rsidRPr="001F3C5D" w:rsidRDefault="00941EFC" w:rsidP="00941EFC">
      <w:pPr>
        <w:spacing w:line="360" w:lineRule="auto"/>
        <w:ind w:right="616"/>
        <w:jc w:val="both"/>
        <w:rPr>
          <w:rFonts w:ascii="Palatino Linotype" w:eastAsia="Times New Roman" w:hAnsi="Palatino Linotype" w:cs="Arial"/>
          <w:color w:val="000000" w:themeColor="text1"/>
          <w:sz w:val="22"/>
          <w:szCs w:val="22"/>
          <w:lang w:val="es-ES"/>
        </w:rPr>
      </w:pPr>
    </w:p>
    <w:p w14:paraId="08301B4C" w14:textId="32BF79EE" w:rsidR="00941EFC" w:rsidRPr="001F3C5D" w:rsidRDefault="005337D7" w:rsidP="00941EFC">
      <w:pPr>
        <w:pStyle w:val="Prrafodelista"/>
        <w:numPr>
          <w:ilvl w:val="0"/>
          <w:numId w:val="1"/>
        </w:numPr>
        <w:tabs>
          <w:tab w:val="left" w:pos="284"/>
        </w:tabs>
        <w:spacing w:line="360" w:lineRule="auto"/>
        <w:ind w:left="0" w:firstLine="0"/>
        <w:jc w:val="both"/>
        <w:rPr>
          <w:rFonts w:ascii="Palatino Linotype" w:hAnsi="Palatino Linotype" w:cs="Bookman Old Style"/>
        </w:rPr>
      </w:pPr>
      <w:r w:rsidRPr="001F3C5D">
        <w:rPr>
          <w:rFonts w:ascii="Palatino Linotype" w:eastAsia="Times New Roman" w:hAnsi="Palatino Linotype" w:cs="Arial"/>
          <w:color w:val="000000" w:themeColor="text1"/>
          <w:lang w:val="es-ES"/>
        </w:rPr>
        <w:t xml:space="preserve">Es muy importante aclarar que en el documento elaborado ad hoc se advierte una cantidad salarial pero no se observa información relativa </w:t>
      </w:r>
      <w:r w:rsidR="00941EFC" w:rsidRPr="001F3C5D">
        <w:rPr>
          <w:rFonts w:ascii="Palatino Linotype" w:eastAsia="Calibri" w:hAnsi="Palatino Linotype" w:cs="Arial"/>
          <w:color w:val="000000" w:themeColor="text1"/>
          <w:lang w:val="es-ES" w:eastAsia="es-MX"/>
        </w:rPr>
        <w:t xml:space="preserve">a los bonos, compensaciones, gratificaciones o alguna otra prestación de los </w:t>
      </w:r>
      <w:r w:rsidRPr="001F3C5D">
        <w:rPr>
          <w:rFonts w:ascii="Palatino Linotype" w:eastAsia="Calibri" w:hAnsi="Palatino Linotype" w:cs="Arial"/>
          <w:color w:val="000000" w:themeColor="text1"/>
          <w:lang w:val="es-ES" w:eastAsia="es-MX"/>
        </w:rPr>
        <w:t>servidores públicos que integran la presente Administración Pública Municipal</w:t>
      </w:r>
      <w:r w:rsidR="00941EFC" w:rsidRPr="001F3C5D">
        <w:rPr>
          <w:rFonts w:ascii="Palatino Linotype" w:hAnsi="Palatino Linotype"/>
        </w:rPr>
        <w:t>, sin embargo</w:t>
      </w:r>
      <w:r w:rsidR="00941EFC" w:rsidRPr="001F3C5D">
        <w:rPr>
          <w:rFonts w:ascii="Palatino Linotype" w:eastAsia="Times New Roman" w:hAnsi="Palatino Linotype" w:cs="Arial"/>
          <w:color w:val="000000" w:themeColor="text1"/>
          <w:lang w:val="es-ES"/>
        </w:rPr>
        <w:t xml:space="preserve">, lo cierto es que </w:t>
      </w:r>
      <w:r w:rsidR="00941EFC" w:rsidRPr="001F3C5D">
        <w:rPr>
          <w:rFonts w:ascii="Palatino Linotype" w:hAnsi="Palatino Linotype" w:cs="Arial"/>
        </w:rPr>
        <w:t xml:space="preserve">los servidores públicos </w:t>
      </w:r>
      <w:r w:rsidR="006E4B0D" w:rsidRPr="001F3C5D">
        <w:rPr>
          <w:rFonts w:ascii="Palatino Linotype" w:hAnsi="Palatino Linotype" w:cs="Arial"/>
        </w:rPr>
        <w:t xml:space="preserve">de acuerdo a las normas laborales vigentes deben </w:t>
      </w:r>
      <w:r w:rsidR="006E4B0D" w:rsidRPr="001F3C5D">
        <w:rPr>
          <w:rFonts w:ascii="Palatino Linotype" w:hAnsi="Palatino Linotype" w:cs="Arial"/>
        </w:rPr>
        <w:lastRenderedPageBreak/>
        <w:t xml:space="preserve">contar con </w:t>
      </w:r>
      <w:r w:rsidR="00941EFC" w:rsidRPr="001F3C5D">
        <w:rPr>
          <w:rFonts w:ascii="Palatino Linotype" w:eastAsia="MS Mincho" w:hAnsi="Palatino Linotype" w:cs="Times New Roman"/>
          <w:color w:val="000000" w:themeColor="text1"/>
        </w:rPr>
        <w:t>compensaciones, gratificaciones, prestaciones de habitación, primas, comisiones, prestaciones en especie y cualquier otra percepción o prestación que se entregue por su trabajo</w:t>
      </w:r>
      <w:r w:rsidR="00941EFC" w:rsidRPr="001F3C5D">
        <w:rPr>
          <w:rFonts w:ascii="Palatino Linotype" w:hAnsi="Palatino Linotype"/>
          <w:color w:val="000000" w:themeColor="text1"/>
        </w:rPr>
        <w:t>, por ello se considera que se hizo entrega de una respuesta parcial.</w:t>
      </w:r>
    </w:p>
    <w:p w14:paraId="3893D860" w14:textId="77777777" w:rsidR="00941EFC" w:rsidRPr="001F3C5D" w:rsidRDefault="00941EFC" w:rsidP="006E4B0D">
      <w:pPr>
        <w:pStyle w:val="Prrafodelista"/>
        <w:spacing w:before="240" w:after="360" w:line="360" w:lineRule="auto"/>
        <w:ind w:left="0"/>
        <w:jc w:val="both"/>
        <w:rPr>
          <w:rFonts w:ascii="Palatino Linotype" w:eastAsia="Times New Roman" w:hAnsi="Palatino Linotype" w:cs="Arial"/>
          <w:color w:val="000000" w:themeColor="text1"/>
          <w:lang w:val="es-ES"/>
        </w:rPr>
      </w:pPr>
    </w:p>
    <w:p w14:paraId="1AE0A355" w14:textId="77777777" w:rsidR="00941EFC" w:rsidRPr="001F3C5D" w:rsidRDefault="00941EFC" w:rsidP="00941EFC">
      <w:pPr>
        <w:pStyle w:val="Prrafodelista"/>
        <w:numPr>
          <w:ilvl w:val="0"/>
          <w:numId w:val="1"/>
        </w:numPr>
        <w:spacing w:before="240" w:after="360" w:line="360" w:lineRule="auto"/>
        <w:ind w:left="0" w:firstLine="0"/>
        <w:jc w:val="both"/>
        <w:rPr>
          <w:rFonts w:ascii="Palatino Linotype" w:eastAsia="Times New Roman" w:hAnsi="Palatino Linotype" w:cs="Arial"/>
          <w:color w:val="000000" w:themeColor="text1"/>
          <w:lang w:val="es-ES"/>
        </w:rPr>
      </w:pPr>
      <w:r w:rsidRPr="001F3C5D">
        <w:rPr>
          <w:rFonts w:ascii="Palatino Linotype" w:eastAsia="Times New Roman" w:hAnsi="Palatino Linotype" w:cs="Arial"/>
          <w:bCs/>
          <w:color w:val="000000" w:themeColor="text1"/>
        </w:rPr>
        <w:t xml:space="preserve">Al respecto, el </w:t>
      </w:r>
      <w:r w:rsidRPr="001F3C5D">
        <w:rPr>
          <w:rFonts w:ascii="Palatino Linotype" w:eastAsia="MS Mincho" w:hAnsi="Palatino Linotype" w:cs="Arial"/>
          <w:color w:val="000000" w:themeColor="text1"/>
        </w:rPr>
        <w:t xml:space="preserve">artículo 3, fracción XXXII del </w:t>
      </w:r>
      <w:r w:rsidRPr="001F3C5D">
        <w:rPr>
          <w:rFonts w:ascii="Palatino Linotype" w:eastAsia="MS Mincho" w:hAnsi="Palatino Linotype" w:cs="Arial"/>
          <w:b/>
          <w:color w:val="000000" w:themeColor="text1"/>
        </w:rPr>
        <w:t xml:space="preserve">Código Financiero del Estado de México y Municipios </w:t>
      </w:r>
      <w:r w:rsidRPr="001F3C5D">
        <w:rPr>
          <w:rFonts w:ascii="Palatino Linotype" w:eastAsia="MS Mincho" w:hAnsi="Palatino Linotype" w:cs="Arial"/>
          <w:color w:val="000000" w:themeColor="text1"/>
        </w:rPr>
        <w:t>establece que se entenderá por remuneración:</w:t>
      </w:r>
    </w:p>
    <w:p w14:paraId="36E6C028" w14:textId="77777777" w:rsidR="00941EFC" w:rsidRPr="001F3C5D" w:rsidRDefault="00941EFC" w:rsidP="00941EFC">
      <w:pPr>
        <w:spacing w:line="360" w:lineRule="auto"/>
        <w:ind w:left="709" w:right="567"/>
        <w:contextualSpacing/>
        <w:jc w:val="both"/>
        <w:rPr>
          <w:rFonts w:ascii="Palatino Linotype" w:eastAsia="Times New Roman" w:hAnsi="Palatino Linotype" w:cs="Arial"/>
          <w:bCs/>
          <w:i/>
          <w:color w:val="000000" w:themeColor="text1"/>
          <w:szCs w:val="20"/>
        </w:rPr>
      </w:pPr>
      <w:r w:rsidRPr="001F3C5D">
        <w:rPr>
          <w:rFonts w:ascii="Palatino Linotype" w:eastAsia="Times New Roman" w:hAnsi="Palatino Linotype" w:cs="Arial"/>
          <w:bCs/>
          <w:i/>
          <w:color w:val="000000" w:themeColor="text1"/>
          <w:szCs w:val="20"/>
        </w:rPr>
        <w:t>…</w:t>
      </w:r>
    </w:p>
    <w:p w14:paraId="4D6694EC" w14:textId="77777777" w:rsidR="00941EFC" w:rsidRPr="001F3C5D" w:rsidRDefault="00941EFC" w:rsidP="00941EFC">
      <w:pPr>
        <w:spacing w:before="240" w:after="240" w:line="360" w:lineRule="auto"/>
        <w:ind w:left="567" w:right="567"/>
        <w:contextualSpacing/>
        <w:jc w:val="both"/>
        <w:rPr>
          <w:rFonts w:ascii="Palatino Linotype" w:eastAsia="MS Mincho" w:hAnsi="Palatino Linotype" w:cs="Times New Roman"/>
          <w:b/>
          <w:i/>
          <w:color w:val="000000" w:themeColor="text1"/>
          <w:sz w:val="22"/>
          <w:szCs w:val="22"/>
        </w:rPr>
      </w:pPr>
      <w:r w:rsidRPr="001F3C5D">
        <w:rPr>
          <w:rFonts w:ascii="Palatino Linotype" w:eastAsia="MS Mincho" w:hAnsi="Palatino Linotype" w:cs="Times New Roman"/>
          <w:b/>
          <w:i/>
          <w:color w:val="000000" w:themeColor="text1"/>
          <w:sz w:val="22"/>
          <w:szCs w:val="22"/>
        </w:rPr>
        <w:t xml:space="preserve">XXXII. Remuneración: A los pagos hechos por concepto de sueldo, compensaciones, gratificaciones, habitación, </w:t>
      </w:r>
      <w:r w:rsidRPr="001F3C5D">
        <w:rPr>
          <w:rFonts w:ascii="Palatino Linotype" w:eastAsia="MS Mincho" w:hAnsi="Palatino Linotype" w:cs="Times New Roman"/>
          <w:b/>
          <w:i/>
          <w:color w:val="000000" w:themeColor="text1"/>
          <w:sz w:val="22"/>
          <w:szCs w:val="22"/>
          <w:u w:val="single"/>
        </w:rPr>
        <w:t>primas</w:t>
      </w:r>
      <w:r w:rsidRPr="001F3C5D">
        <w:rPr>
          <w:rFonts w:ascii="Palatino Linotype" w:eastAsia="MS Mincho" w:hAnsi="Palatino Linotype" w:cs="Times New Roman"/>
          <w:b/>
          <w:i/>
          <w:color w:val="000000" w:themeColor="text1"/>
          <w:sz w:val="22"/>
          <w:szCs w:val="22"/>
        </w:rPr>
        <w:t xml:space="preserve">, comisiones, </w:t>
      </w:r>
      <w:r w:rsidRPr="001F3C5D">
        <w:rPr>
          <w:rFonts w:ascii="Palatino Linotype" w:eastAsia="MS Mincho" w:hAnsi="Palatino Linotype" w:cs="Times New Roman"/>
          <w:b/>
          <w:i/>
          <w:color w:val="000000" w:themeColor="text1"/>
          <w:sz w:val="22"/>
          <w:szCs w:val="22"/>
          <w:u w:val="single"/>
        </w:rPr>
        <w:t xml:space="preserve">prestaciones </w:t>
      </w:r>
      <w:r w:rsidRPr="001F3C5D">
        <w:rPr>
          <w:rFonts w:ascii="Palatino Linotype" w:eastAsia="MS Mincho" w:hAnsi="Palatino Linotype" w:cs="Times New Roman"/>
          <w:b/>
          <w:i/>
          <w:color w:val="000000" w:themeColor="text1"/>
          <w:sz w:val="22"/>
          <w:szCs w:val="22"/>
        </w:rPr>
        <w:t>en especie y cualquier otra percepción o prestación que se entregue al servidor público por su trabajo. Esta definición no será aplicable para los efectos del Impuesto sobre Erogaciones por Remuneraciones al Trabajo Personal;</w:t>
      </w:r>
    </w:p>
    <w:p w14:paraId="6B107800" w14:textId="77777777" w:rsidR="001167F7" w:rsidRPr="001F3C5D" w:rsidRDefault="001167F7" w:rsidP="001167F7">
      <w:pPr>
        <w:pStyle w:val="Prrafodelista"/>
        <w:spacing w:line="360" w:lineRule="auto"/>
        <w:ind w:left="0"/>
        <w:jc w:val="both"/>
        <w:rPr>
          <w:rFonts w:ascii="Palatino Linotype" w:eastAsia="Times New Roman" w:hAnsi="Palatino Linotype" w:cs="Arial"/>
          <w:color w:val="000000" w:themeColor="text1"/>
          <w:lang w:val="es-ES"/>
        </w:rPr>
      </w:pPr>
    </w:p>
    <w:p w14:paraId="4F2C1694" w14:textId="77777777" w:rsidR="001167F7" w:rsidRPr="001F3C5D" w:rsidRDefault="001167F7" w:rsidP="001167F7">
      <w:pPr>
        <w:pStyle w:val="Default"/>
        <w:numPr>
          <w:ilvl w:val="0"/>
          <w:numId w:val="1"/>
        </w:numPr>
        <w:spacing w:line="360" w:lineRule="auto"/>
        <w:ind w:left="0" w:firstLine="0"/>
        <w:jc w:val="both"/>
      </w:pPr>
      <w:r w:rsidRPr="001F3C5D">
        <w:rPr>
          <w:rFonts w:cs="Arial"/>
        </w:rPr>
        <w:t xml:space="preserve">Correlativo a ello de acuerdo con </w:t>
      </w:r>
      <w:r w:rsidRPr="001F3C5D">
        <w:rPr>
          <w:rFonts w:eastAsia="Cambria"/>
        </w:rPr>
        <w:t xml:space="preserve">lo estipulado por la </w:t>
      </w:r>
      <w:r w:rsidRPr="001F3C5D">
        <w:rPr>
          <w:rFonts w:eastAsia="Cambria"/>
          <w:b/>
        </w:rPr>
        <w:t>Ley Federal de Trabajo</w:t>
      </w:r>
      <w:r w:rsidRPr="001F3C5D">
        <w:rPr>
          <w:rFonts w:eastAsia="Cambria"/>
        </w:rPr>
        <w:t xml:space="preserve"> en su artículo 87 el cual señala lo relativo a que los trabajadores tendrán derecho a un aguinaldo anual que deberá pagarse antes del día veinte de diciembre, equivalente a quince días de salario, así mismo, aquellos que no hayan cumplido el año de servicio, independientemente de que se encuentren laborando o no en la fecha de liquidación del aguinaldo, tendrán derecho a que se les pague la parte proporcional del mismo, conforme al tiempo que hubieren trabajado.</w:t>
      </w:r>
    </w:p>
    <w:p w14:paraId="696B1B42" w14:textId="77777777" w:rsidR="001167F7" w:rsidRPr="001F3C5D" w:rsidRDefault="001167F7" w:rsidP="001167F7">
      <w:pPr>
        <w:pStyle w:val="Default"/>
        <w:spacing w:line="360" w:lineRule="auto"/>
        <w:jc w:val="both"/>
      </w:pPr>
    </w:p>
    <w:p w14:paraId="4D01979B" w14:textId="77777777" w:rsidR="001167F7" w:rsidRPr="001F3C5D" w:rsidRDefault="001167F7" w:rsidP="001167F7">
      <w:pPr>
        <w:pStyle w:val="Default"/>
        <w:numPr>
          <w:ilvl w:val="0"/>
          <w:numId w:val="1"/>
        </w:numPr>
        <w:spacing w:line="360" w:lineRule="auto"/>
        <w:ind w:left="0" w:firstLine="0"/>
        <w:jc w:val="both"/>
      </w:pPr>
      <w:r w:rsidRPr="001F3C5D">
        <w:rPr>
          <w:rFonts w:eastAsia="Cambria"/>
        </w:rPr>
        <w:lastRenderedPageBreak/>
        <w:t xml:space="preserve">Así mismo de acuerdo a lo previsto en la </w:t>
      </w:r>
      <w:r w:rsidRPr="001F3C5D">
        <w:rPr>
          <w:rFonts w:eastAsia="Cambria"/>
          <w:b/>
        </w:rPr>
        <w:t>Ley del Trabajo de los Servidores Públicos del Estado y Municipios</w:t>
      </w:r>
      <w:r w:rsidRPr="001F3C5D">
        <w:rPr>
          <w:rFonts w:eastAsia="Cambria"/>
        </w:rPr>
        <w:t xml:space="preserve">, en el que se establece en su artículo 78, que los servidores públicos tendrán derecho a un aguinaldo anual, el cual equivale a cuarenta 40 días de sueldo base, sin deducción alguna, comprendido en el presupuesto de egresos correspondiente; este </w:t>
      </w:r>
      <w:r w:rsidRPr="001F3C5D">
        <w:rPr>
          <w:rFonts w:eastAsia="Cambria"/>
          <w:b/>
          <w:u w:val="single"/>
        </w:rPr>
        <w:t>deberá pagarse en dos entregas</w:t>
      </w:r>
      <w:r w:rsidRPr="001F3C5D">
        <w:rPr>
          <w:rFonts w:eastAsia="Cambria"/>
        </w:rPr>
        <w:t>, la primera de ellas previo al primer período vacacional y la segunda a más tardar el día 15 de diciembre y los servidores públicos que hayan prestado sus servicios por un lapso menor a un año, tendrán derecho a que se les pague la parte proporcional.</w:t>
      </w:r>
    </w:p>
    <w:p w14:paraId="5121ECF9" w14:textId="77777777" w:rsidR="001167F7" w:rsidRPr="001F3C5D" w:rsidRDefault="001167F7" w:rsidP="001167F7">
      <w:pPr>
        <w:pStyle w:val="Default"/>
        <w:spacing w:line="360" w:lineRule="auto"/>
        <w:jc w:val="both"/>
      </w:pPr>
    </w:p>
    <w:p w14:paraId="68F7E1E2" w14:textId="77777777" w:rsidR="001167F7" w:rsidRPr="001F3C5D" w:rsidRDefault="001167F7" w:rsidP="001167F7">
      <w:pPr>
        <w:pStyle w:val="Prrafodelista"/>
        <w:numPr>
          <w:ilvl w:val="0"/>
          <w:numId w:val="1"/>
        </w:numPr>
        <w:spacing w:before="240" w:after="240" w:line="360" w:lineRule="auto"/>
        <w:ind w:left="0" w:firstLine="0"/>
        <w:jc w:val="both"/>
        <w:rPr>
          <w:rFonts w:ascii="Palatino Linotype" w:hAnsi="Palatino Linotype" w:cs="Arial"/>
        </w:rPr>
      </w:pPr>
      <w:r w:rsidRPr="001F3C5D">
        <w:rPr>
          <w:rFonts w:ascii="Palatino Linotype" w:hAnsi="Palatino Linotype" w:cs="Arial"/>
        </w:rPr>
        <w:t>Por ello, se advierte que todos los servidores públicos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08A184D4" w14:textId="77777777" w:rsidR="001167F7" w:rsidRPr="001F3C5D" w:rsidRDefault="001167F7" w:rsidP="001167F7">
      <w:pPr>
        <w:pStyle w:val="Prrafodelista"/>
        <w:spacing w:before="240" w:after="240" w:line="360" w:lineRule="auto"/>
        <w:ind w:left="0"/>
        <w:jc w:val="both"/>
        <w:rPr>
          <w:rFonts w:ascii="Palatino Linotype" w:hAnsi="Palatino Linotype" w:cs="Arial"/>
        </w:rPr>
      </w:pPr>
    </w:p>
    <w:p w14:paraId="5F80CDB9" w14:textId="77777777" w:rsidR="00D27515" w:rsidRPr="001F3C5D" w:rsidRDefault="00D27515" w:rsidP="00D27515">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rPr>
      </w:pPr>
      <w:r w:rsidRPr="001F3C5D">
        <w:rPr>
          <w:rFonts w:ascii="Palatino Linotype" w:eastAsia="MS Mincho" w:hAnsi="Palatino Linotype" w:cs="Arial"/>
          <w:color w:val="000000" w:themeColor="text1"/>
        </w:rPr>
        <w:t xml:space="preserve">Robustece lo anterior, el artículo 92, fracción VIII de la </w:t>
      </w:r>
      <w:r w:rsidRPr="001F3C5D">
        <w:rPr>
          <w:rFonts w:ascii="Palatino Linotype" w:eastAsia="MS Mincho" w:hAnsi="Palatino Linotype" w:cs="Arial"/>
          <w:b/>
          <w:color w:val="000000" w:themeColor="text1"/>
        </w:rPr>
        <w:t>Ley de Transparencia y Acceso a la Información Pública del Estado de México y Municipios</w:t>
      </w:r>
      <w:r w:rsidRPr="001F3C5D">
        <w:rPr>
          <w:rFonts w:ascii="Palatino Linotype" w:eastAsia="MS Mincho" w:hAnsi="Palatino Linotype" w:cs="Arial"/>
          <w:color w:val="000000" w:themeColor="text1"/>
        </w:rPr>
        <w:t>, señala:</w:t>
      </w:r>
    </w:p>
    <w:p w14:paraId="6B610F57" w14:textId="77777777" w:rsidR="00D27515" w:rsidRPr="001F3C5D" w:rsidRDefault="00D27515" w:rsidP="00D27515">
      <w:pPr>
        <w:spacing w:line="360" w:lineRule="auto"/>
        <w:contextualSpacing/>
        <w:jc w:val="both"/>
        <w:rPr>
          <w:rFonts w:ascii="Palatino Linotype" w:eastAsia="MS Mincho" w:hAnsi="Palatino Linotype" w:cs="Arial"/>
          <w:color w:val="000000" w:themeColor="text1"/>
        </w:rPr>
      </w:pPr>
    </w:p>
    <w:p w14:paraId="05967458" w14:textId="77777777" w:rsidR="00D27515" w:rsidRPr="001F3C5D" w:rsidRDefault="00D27515" w:rsidP="00D27515">
      <w:pPr>
        <w:spacing w:line="360" w:lineRule="auto"/>
        <w:ind w:left="567" w:right="567"/>
        <w:contextualSpacing/>
        <w:jc w:val="both"/>
        <w:rPr>
          <w:rFonts w:ascii="Palatino Linotype" w:eastAsia="MS Mincho" w:hAnsi="Palatino Linotype" w:cs="Arial"/>
          <w:i/>
          <w:color w:val="000000" w:themeColor="text1"/>
          <w:sz w:val="22"/>
          <w:szCs w:val="22"/>
        </w:rPr>
      </w:pPr>
      <w:r w:rsidRPr="001F3C5D">
        <w:rPr>
          <w:rFonts w:ascii="Palatino Linotype" w:hAnsi="Palatino Linotype"/>
          <w:b/>
          <w:i/>
          <w:sz w:val="22"/>
          <w:szCs w:val="22"/>
        </w:rPr>
        <w:t>Artículo 92.</w:t>
      </w:r>
      <w:r w:rsidRPr="001F3C5D">
        <w:rPr>
          <w:rFonts w:ascii="Palatino Linotype" w:hAnsi="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w:t>
      </w:r>
      <w:r w:rsidRPr="001F3C5D">
        <w:rPr>
          <w:rFonts w:ascii="Palatino Linotype" w:hAnsi="Palatino Linotype"/>
          <w:i/>
          <w:sz w:val="22"/>
          <w:szCs w:val="22"/>
        </w:rPr>
        <w:lastRenderedPageBreak/>
        <w:t>social, según corresponda, la información, por lo menos, de los temas, documentos y políticas que a continuación se señalan:</w:t>
      </w:r>
    </w:p>
    <w:p w14:paraId="77FA11A2" w14:textId="77777777" w:rsidR="00D27515" w:rsidRPr="001F3C5D" w:rsidRDefault="00D27515" w:rsidP="00D27515">
      <w:pPr>
        <w:spacing w:line="360" w:lineRule="auto"/>
        <w:ind w:left="567" w:right="567"/>
        <w:jc w:val="both"/>
        <w:rPr>
          <w:rFonts w:ascii="Palatino Linotype" w:eastAsia="MS Mincho" w:hAnsi="Palatino Linotype" w:cs="Times New Roman"/>
          <w:i/>
          <w:color w:val="000000" w:themeColor="text1"/>
          <w:sz w:val="22"/>
          <w:szCs w:val="22"/>
        </w:rPr>
      </w:pPr>
      <w:r w:rsidRPr="001F3C5D">
        <w:rPr>
          <w:rFonts w:ascii="Palatino Linotype" w:eastAsia="MS Mincho" w:hAnsi="Palatino Linotype" w:cs="Times New Roman"/>
          <w:i/>
          <w:color w:val="000000" w:themeColor="text1"/>
          <w:sz w:val="22"/>
          <w:szCs w:val="22"/>
        </w:rPr>
        <w:t>…</w:t>
      </w:r>
    </w:p>
    <w:p w14:paraId="4F83607F" w14:textId="77777777" w:rsidR="00D27515" w:rsidRPr="001F3C5D" w:rsidRDefault="00D27515" w:rsidP="00D27515">
      <w:pPr>
        <w:spacing w:line="360" w:lineRule="auto"/>
        <w:ind w:left="567" w:right="567"/>
        <w:jc w:val="both"/>
        <w:rPr>
          <w:rFonts w:ascii="Palatino Linotype" w:hAnsi="Palatino Linotype"/>
          <w:i/>
          <w:sz w:val="22"/>
          <w:szCs w:val="22"/>
        </w:rPr>
      </w:pPr>
      <w:r w:rsidRPr="001F3C5D">
        <w:rPr>
          <w:rFonts w:ascii="Palatino Linotype" w:hAnsi="Palatino Linotype"/>
          <w:b/>
          <w:i/>
          <w:sz w:val="22"/>
          <w:szCs w:val="22"/>
        </w:rPr>
        <w:t>VIII.</w:t>
      </w:r>
      <w:r w:rsidRPr="001F3C5D">
        <w:rPr>
          <w:rFonts w:ascii="Palatino Linotype" w:hAnsi="Palatino Linotype"/>
          <w:i/>
          <w:sz w:val="22"/>
          <w:szCs w:val="22"/>
        </w:rPr>
        <w:t xml:space="preserve"> La remuneración </w:t>
      </w:r>
      <w:r w:rsidRPr="001F3C5D">
        <w:rPr>
          <w:rFonts w:ascii="Palatino Linotype" w:hAnsi="Palatino Linotype"/>
          <w:b/>
          <w:i/>
          <w:sz w:val="22"/>
          <w:szCs w:val="22"/>
          <w:u w:val="single"/>
        </w:rPr>
        <w:t>bruta y neta</w:t>
      </w:r>
      <w:r w:rsidRPr="001F3C5D">
        <w:rPr>
          <w:rFonts w:ascii="Palatino Linotype" w:hAnsi="Palatino Linotype"/>
          <w:i/>
          <w:sz w:val="22"/>
          <w:szCs w:val="22"/>
        </w:rPr>
        <w:t xml:space="preserve">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7E19D0A9" w14:textId="77777777" w:rsidR="00D27515" w:rsidRPr="001F3C5D" w:rsidRDefault="00D27515" w:rsidP="00D27515">
      <w:pPr>
        <w:spacing w:line="360" w:lineRule="auto"/>
        <w:ind w:left="567" w:right="567"/>
        <w:jc w:val="both"/>
        <w:rPr>
          <w:rFonts w:ascii="Palatino Linotype" w:hAnsi="Palatino Linotype"/>
          <w:i/>
          <w:sz w:val="22"/>
          <w:szCs w:val="22"/>
        </w:rPr>
      </w:pPr>
    </w:p>
    <w:p w14:paraId="3F66CC25" w14:textId="77777777" w:rsidR="00D27515" w:rsidRPr="001F3C5D" w:rsidRDefault="00D27515" w:rsidP="00D27515">
      <w:pPr>
        <w:pStyle w:val="Prrafodelista"/>
        <w:numPr>
          <w:ilvl w:val="0"/>
          <w:numId w:val="1"/>
        </w:numPr>
        <w:spacing w:line="360" w:lineRule="auto"/>
        <w:ind w:left="0" w:firstLine="0"/>
        <w:jc w:val="both"/>
        <w:rPr>
          <w:rFonts w:ascii="Palatino Linotype" w:hAnsi="Palatino Linotype" w:cs="Arial"/>
          <w:lang w:val="es-ES"/>
        </w:rPr>
      </w:pPr>
      <w:r w:rsidRPr="001F3C5D">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65B27EE1" w14:textId="77777777" w:rsidR="00D27515" w:rsidRPr="001F3C5D" w:rsidRDefault="00D27515" w:rsidP="00D27515">
      <w:pPr>
        <w:spacing w:line="360" w:lineRule="auto"/>
        <w:ind w:left="567" w:right="567"/>
        <w:jc w:val="center"/>
        <w:rPr>
          <w:rFonts w:ascii="Palatino Linotype" w:hAnsi="Palatino Linotype" w:cs="Arial"/>
          <w:b/>
          <w:i/>
          <w:sz w:val="22"/>
          <w:lang w:val="es-ES"/>
        </w:rPr>
      </w:pPr>
      <w:r w:rsidRPr="001F3C5D">
        <w:rPr>
          <w:rFonts w:ascii="Palatino Linotype" w:hAnsi="Palatino Linotype" w:cs="Arial"/>
          <w:b/>
          <w:i/>
          <w:sz w:val="22"/>
          <w:lang w:val="es-ES"/>
        </w:rPr>
        <w:t>“Criterio 01/2003.</w:t>
      </w:r>
    </w:p>
    <w:p w14:paraId="0BBA7CF8" w14:textId="77777777" w:rsidR="00D27515" w:rsidRPr="001F3C5D" w:rsidRDefault="00D27515" w:rsidP="00D27515">
      <w:pPr>
        <w:spacing w:line="360" w:lineRule="auto"/>
        <w:ind w:left="567" w:right="567"/>
        <w:jc w:val="both"/>
        <w:rPr>
          <w:rFonts w:ascii="Palatino Linotype" w:hAnsi="Palatino Linotype" w:cs="Arial"/>
          <w:i/>
          <w:sz w:val="22"/>
          <w:lang w:val="es-ES"/>
        </w:rPr>
      </w:pPr>
      <w:r w:rsidRPr="001F3C5D">
        <w:rPr>
          <w:rFonts w:ascii="Palatino Linotype" w:hAnsi="Palatino Linotype" w:cs="Arial"/>
          <w:b/>
          <w:i/>
          <w:sz w:val="22"/>
          <w:lang w:val="es-ES"/>
        </w:rPr>
        <w:t>“INGRESOS DE LOS SERVIDORES PÚBLICOS. CONSTITUYEN INFORMACIÓN PÚBLICA AÚN Y CUANDO SU DIFUSIÓN PUEDE AFECTAR LA VIDA O LA SEGURIDAD DE AQUELLOS.</w:t>
      </w:r>
      <w:r w:rsidRPr="001F3C5D">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1F3C5D">
        <w:rPr>
          <w:rFonts w:ascii="Palatino Linotype" w:hAnsi="Palatino Linotype" w:cs="Arial"/>
          <w:b/>
          <w:i/>
          <w:sz w:val="22"/>
          <w:lang w:val="es-ES"/>
        </w:rPr>
        <w:t xml:space="preserve">deben publicarse en medios remotos o locales de comunicación </w:t>
      </w:r>
      <w:r w:rsidRPr="001F3C5D">
        <w:rPr>
          <w:rFonts w:ascii="Palatino Linotype" w:hAnsi="Palatino Linotype" w:cs="Arial"/>
          <w:b/>
          <w:i/>
          <w:sz w:val="22"/>
          <w:lang w:val="es-ES"/>
        </w:rPr>
        <w:lastRenderedPageBreak/>
        <w:t>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1F3C5D">
        <w:rPr>
          <w:rFonts w:ascii="Palatino Linotype" w:hAnsi="Palatino Linotype" w:cs="Arial"/>
          <w:i/>
          <w:sz w:val="22"/>
          <w:lang w:val="es-ES"/>
        </w:rPr>
        <w:t>…”</w:t>
      </w:r>
    </w:p>
    <w:p w14:paraId="0C58F9E8" w14:textId="77777777" w:rsidR="00D27515" w:rsidRPr="001F3C5D" w:rsidRDefault="00D27515" w:rsidP="00D27515">
      <w:pPr>
        <w:spacing w:line="360" w:lineRule="auto"/>
        <w:ind w:left="567" w:right="567"/>
        <w:jc w:val="both"/>
        <w:rPr>
          <w:rFonts w:ascii="Palatino Linotype" w:hAnsi="Palatino Linotype" w:cs="Arial"/>
          <w:i/>
          <w:sz w:val="22"/>
          <w:lang w:val="es-ES"/>
        </w:rPr>
      </w:pPr>
    </w:p>
    <w:p w14:paraId="4C77FB84" w14:textId="77777777" w:rsidR="00D27515" w:rsidRPr="001F3C5D" w:rsidRDefault="00D27515" w:rsidP="00D27515">
      <w:pPr>
        <w:spacing w:line="360" w:lineRule="auto"/>
        <w:ind w:left="567" w:right="567"/>
        <w:jc w:val="center"/>
        <w:rPr>
          <w:rFonts w:ascii="Palatino Linotype" w:hAnsi="Palatino Linotype" w:cs="Arial"/>
          <w:b/>
          <w:i/>
          <w:sz w:val="22"/>
          <w:lang w:val="es-ES"/>
        </w:rPr>
      </w:pPr>
      <w:r w:rsidRPr="001F3C5D">
        <w:rPr>
          <w:rFonts w:ascii="Palatino Linotype" w:hAnsi="Palatino Linotype" w:cs="Arial"/>
          <w:b/>
          <w:i/>
          <w:sz w:val="22"/>
          <w:lang w:val="es-ES"/>
        </w:rPr>
        <w:t>“Criterio 02/2003.</w:t>
      </w:r>
    </w:p>
    <w:p w14:paraId="31F8E6AC" w14:textId="77777777" w:rsidR="00D27515" w:rsidRPr="001F3C5D" w:rsidRDefault="00D27515" w:rsidP="00D27515">
      <w:pPr>
        <w:spacing w:line="360" w:lineRule="auto"/>
        <w:ind w:left="567" w:right="567"/>
        <w:jc w:val="both"/>
        <w:rPr>
          <w:rFonts w:ascii="Palatino Linotype" w:hAnsi="Palatino Linotype" w:cs="Arial"/>
          <w:i/>
          <w:sz w:val="22"/>
          <w:lang w:val="es-ES"/>
        </w:rPr>
      </w:pPr>
      <w:r w:rsidRPr="001F3C5D">
        <w:rPr>
          <w:rFonts w:ascii="Palatino Linotype" w:hAnsi="Palatino Linotype" w:cs="Arial"/>
          <w:b/>
          <w:i/>
          <w:sz w:val="22"/>
          <w:lang w:val="es-ES"/>
        </w:rPr>
        <w:t>INGRESOS DE LOS SERVIDORES PÚBLICOS, SON INFORMACIÓN PÚBLICA AÚN Y CUANDO CONSTITUYEN DATOS PERSONALES QUE SE REFIEREN AL PATRIMONIO DE AQUÉLLOS.</w:t>
      </w:r>
      <w:r w:rsidRPr="001F3C5D">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1F3C5D">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1F3C5D">
        <w:rPr>
          <w:rFonts w:ascii="Palatino Linotype" w:hAnsi="Palatino Linotype" w:cs="Arial"/>
          <w:i/>
          <w:sz w:val="22"/>
          <w:lang w:val="es-ES"/>
        </w:rPr>
        <w:t xml:space="preserve"> el sistema de compensación…”</w:t>
      </w:r>
    </w:p>
    <w:p w14:paraId="34B627A8" w14:textId="77777777" w:rsidR="00D27515" w:rsidRPr="001F3C5D" w:rsidRDefault="00D27515" w:rsidP="00D27515">
      <w:pPr>
        <w:spacing w:line="360" w:lineRule="auto"/>
        <w:ind w:left="567" w:right="567"/>
        <w:jc w:val="both"/>
        <w:rPr>
          <w:rFonts w:ascii="Palatino Linotype" w:hAnsi="Palatino Linotype" w:cs="Arial"/>
          <w:i/>
          <w:sz w:val="22"/>
          <w:lang w:val="es-ES"/>
        </w:rPr>
      </w:pPr>
    </w:p>
    <w:p w14:paraId="4B1C2355" w14:textId="77777777" w:rsidR="00D27515" w:rsidRPr="001F3C5D" w:rsidRDefault="00D27515" w:rsidP="00D27515">
      <w:pPr>
        <w:spacing w:line="360" w:lineRule="auto"/>
        <w:ind w:left="567" w:right="567"/>
        <w:jc w:val="both"/>
        <w:rPr>
          <w:rFonts w:ascii="Palatino Linotype" w:hAnsi="Palatino Linotype" w:cs="Arial"/>
          <w:i/>
          <w:sz w:val="22"/>
          <w:lang w:val="es-ES"/>
        </w:rPr>
      </w:pPr>
      <w:r w:rsidRPr="001F3C5D">
        <w:rPr>
          <w:rFonts w:ascii="Palatino Linotype" w:hAnsi="Palatino Linotype" w:cs="Arial"/>
          <w:i/>
          <w:sz w:val="22"/>
          <w:lang w:val="es-ES"/>
        </w:rPr>
        <w:t>(Énfasis añadido)</w:t>
      </w:r>
    </w:p>
    <w:p w14:paraId="63A8A59E" w14:textId="77777777" w:rsidR="00D27515" w:rsidRPr="001F3C5D" w:rsidRDefault="00D27515" w:rsidP="00D27515">
      <w:pPr>
        <w:spacing w:line="360" w:lineRule="auto"/>
        <w:contextualSpacing/>
        <w:jc w:val="both"/>
        <w:rPr>
          <w:rFonts w:ascii="Palatino Linotype" w:eastAsia="MS Mincho" w:hAnsi="Palatino Linotype" w:cs="Arial"/>
          <w:color w:val="000000" w:themeColor="text1"/>
        </w:rPr>
      </w:pPr>
    </w:p>
    <w:p w14:paraId="57E6892C" w14:textId="77777777" w:rsidR="00D27515" w:rsidRPr="001F3C5D" w:rsidRDefault="00D27515" w:rsidP="00D27515">
      <w:pPr>
        <w:pStyle w:val="Prrafodelista"/>
        <w:numPr>
          <w:ilvl w:val="0"/>
          <w:numId w:val="1"/>
        </w:numPr>
        <w:spacing w:line="360" w:lineRule="auto"/>
        <w:ind w:left="0" w:firstLine="0"/>
        <w:jc w:val="both"/>
        <w:rPr>
          <w:rFonts w:ascii="Palatino Linotype" w:hAnsi="Palatino Linotype" w:cs="Bookman Old Style"/>
        </w:rPr>
      </w:pPr>
      <w:r w:rsidRPr="001F3C5D">
        <w:rPr>
          <w:rFonts w:ascii="Palatino Linotype" w:eastAsia="Arial Unicode MS" w:hAnsi="Palatino Linotype" w:cs="Arial"/>
        </w:rPr>
        <w:t xml:space="preserve">Expuesto lo anterior, por cuanto hace a los recibos de nómina; tenemos que </w:t>
      </w:r>
      <w:r w:rsidRPr="001F3C5D">
        <w:rPr>
          <w:rFonts w:ascii="Palatino Linotype" w:hAnsi="Palatino Linotype" w:cs="Arial"/>
        </w:rPr>
        <w:t xml:space="preserve">de acuerdo con el artículo 32 de la </w:t>
      </w:r>
      <w:r w:rsidRPr="001F3C5D">
        <w:rPr>
          <w:rFonts w:ascii="Palatino Linotype" w:hAnsi="Palatino Linotype" w:cs="Arial"/>
          <w:b/>
        </w:rPr>
        <w:t xml:space="preserve">Ley de Fiscalización Superior del Estado de </w:t>
      </w:r>
      <w:r w:rsidRPr="001F3C5D">
        <w:rPr>
          <w:rFonts w:ascii="Palatino Linotype" w:hAnsi="Palatino Linotype" w:cs="Arial"/>
          <w:b/>
        </w:rPr>
        <w:lastRenderedPageBreak/>
        <w:t>México</w:t>
      </w:r>
      <w:r w:rsidRPr="001F3C5D">
        <w:rPr>
          <w:rFonts w:ascii="Palatino Linotype" w:hAnsi="Palatino Linotype" w:cs="Arial"/>
        </w:rPr>
        <w:t xml:space="preserve">, los Presidentes </w:t>
      </w:r>
      <w:r w:rsidRPr="001F3C5D">
        <w:rPr>
          <w:rFonts w:ascii="Palatino Linotype" w:hAnsi="Palatino Linotype" w:cs="Bookman Old Style"/>
        </w:rPr>
        <w:t>Municipales tienen la obligación de presentar a la Legislatura los informes mensuales de la cuenta pública, dentro de los veinte días posteriores al término del mes correspondiente.</w:t>
      </w:r>
    </w:p>
    <w:p w14:paraId="4229309B" w14:textId="77777777" w:rsidR="00D27515" w:rsidRPr="001F3C5D" w:rsidRDefault="00D27515" w:rsidP="00D27515">
      <w:pPr>
        <w:pStyle w:val="Prrafodelista"/>
        <w:spacing w:line="360" w:lineRule="auto"/>
        <w:ind w:left="0"/>
        <w:jc w:val="both"/>
        <w:rPr>
          <w:rFonts w:ascii="Palatino Linotype" w:hAnsi="Palatino Linotype" w:cs="Bookman Old Style"/>
        </w:rPr>
      </w:pPr>
    </w:p>
    <w:p w14:paraId="413A790F" w14:textId="77777777" w:rsidR="00D27515" w:rsidRPr="001F3C5D" w:rsidRDefault="00D27515" w:rsidP="00D27515">
      <w:pPr>
        <w:pStyle w:val="Prrafodelista"/>
        <w:numPr>
          <w:ilvl w:val="0"/>
          <w:numId w:val="1"/>
        </w:numPr>
        <w:spacing w:line="360" w:lineRule="auto"/>
        <w:ind w:left="0" w:right="51" w:firstLine="0"/>
        <w:jc w:val="both"/>
        <w:rPr>
          <w:rFonts w:ascii="Palatino Linotype" w:hAnsi="Palatino Linotype" w:cs="Arial"/>
        </w:rPr>
      </w:pPr>
      <w:r w:rsidRPr="001F3C5D">
        <w:rPr>
          <w:rFonts w:ascii="Palatino Linotype" w:eastAsia="Times New Roman" w:hAnsi="Palatino Linotype" w:cs="Arial"/>
        </w:rPr>
        <w:t xml:space="preserve">No se omite la definición de “nómina” </w:t>
      </w:r>
      <w:r w:rsidRPr="001F3C5D">
        <w:rPr>
          <w:rFonts w:ascii="Palatino Linotype" w:hAnsi="Palatino Linotype"/>
        </w:rPr>
        <w:t>de conformidad con</w:t>
      </w:r>
      <w:r w:rsidRPr="001F3C5D">
        <w:rPr>
          <w:rFonts w:ascii="Palatino Linotype" w:hAnsi="Palatino Linotype" w:cs="Arial"/>
        </w:rPr>
        <w:t xml:space="preserve"> el “Glosario de Términos para el Proceso de Planeación, Programación, </w:t>
      </w:r>
      <w:proofErr w:type="spellStart"/>
      <w:r w:rsidRPr="001F3C5D">
        <w:rPr>
          <w:rFonts w:ascii="Palatino Linotype" w:hAnsi="Palatino Linotype" w:cs="Arial"/>
        </w:rPr>
        <w:t>Presupuestación</w:t>
      </w:r>
      <w:proofErr w:type="spellEnd"/>
      <w:r w:rsidRPr="001F3C5D">
        <w:rPr>
          <w:rFonts w:ascii="Palatino Linotype" w:hAnsi="Palatino Linotype" w:cs="Arial"/>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14:paraId="7B430A9D" w14:textId="77777777" w:rsidR="00D27515" w:rsidRPr="001F3C5D" w:rsidRDefault="00D27515" w:rsidP="00D27515">
      <w:pPr>
        <w:pStyle w:val="Prrafodelista"/>
        <w:spacing w:before="240" w:after="240" w:line="360" w:lineRule="auto"/>
        <w:ind w:left="851"/>
        <w:jc w:val="both"/>
        <w:rPr>
          <w:rFonts w:ascii="Palatino Linotype" w:hAnsi="Palatino Linotype" w:cs="Arial"/>
        </w:rPr>
      </w:pPr>
    </w:p>
    <w:p w14:paraId="55FB24E4" w14:textId="77777777" w:rsidR="00D27515" w:rsidRPr="001F3C5D" w:rsidRDefault="00D27515" w:rsidP="00D27515">
      <w:pPr>
        <w:pStyle w:val="Prrafodelista"/>
        <w:tabs>
          <w:tab w:val="left" w:pos="8222"/>
        </w:tabs>
        <w:autoSpaceDE w:val="0"/>
        <w:autoSpaceDN w:val="0"/>
        <w:adjustRightInd w:val="0"/>
        <w:spacing w:before="240" w:after="360" w:line="360" w:lineRule="auto"/>
        <w:ind w:left="567" w:right="567"/>
        <w:jc w:val="both"/>
        <w:rPr>
          <w:rFonts w:ascii="Palatino Linotype" w:hAnsi="Palatino Linotype" w:cs="Arial"/>
          <w:i/>
          <w:sz w:val="22"/>
          <w:szCs w:val="22"/>
          <w:lang w:val="es-MX" w:eastAsia="es-MX"/>
        </w:rPr>
      </w:pPr>
      <w:r w:rsidRPr="001F3C5D">
        <w:rPr>
          <w:rFonts w:ascii="Palatino Linotype" w:hAnsi="Palatino Linotype" w:cs="Arial"/>
          <w:b/>
          <w:bCs/>
          <w:i/>
          <w:sz w:val="22"/>
          <w:szCs w:val="22"/>
          <w:lang w:val="es-MX" w:eastAsia="es-MX"/>
        </w:rPr>
        <w:t xml:space="preserve">NÓMINA. </w:t>
      </w:r>
      <w:r w:rsidRPr="001F3C5D">
        <w:rPr>
          <w:rFonts w:ascii="Palatino Linotype" w:hAnsi="Palatino Linotype" w:cs="Arial"/>
          <w:i/>
          <w:sz w:val="22"/>
          <w:szCs w:val="22"/>
          <w:lang w:val="es-MX" w:eastAsia="es-MX"/>
        </w:rPr>
        <w:t>Listado general de los trabajadores de una institución, en</w:t>
      </w:r>
      <w:r w:rsidRPr="001F3C5D">
        <w:rPr>
          <w:rFonts w:ascii="Palatino Linotype" w:hAnsi="Palatino Linotype" w:cs="Arial"/>
          <w:b/>
          <w:bCs/>
          <w:i/>
          <w:sz w:val="22"/>
          <w:szCs w:val="22"/>
          <w:lang w:val="es-MX" w:eastAsia="es-MX"/>
        </w:rPr>
        <w:t xml:space="preserve"> </w:t>
      </w:r>
      <w:r w:rsidRPr="001F3C5D">
        <w:rPr>
          <w:rFonts w:ascii="Palatino Linotype" w:hAnsi="Palatino Linotype" w:cs="Arial"/>
          <w:i/>
          <w:sz w:val="22"/>
          <w:szCs w:val="22"/>
          <w:lang w:val="es-MX" w:eastAsia="es-MX"/>
        </w:rPr>
        <w:t>el cual se asientan las percepciones brutas, deducciones y</w:t>
      </w:r>
      <w:r w:rsidRPr="001F3C5D">
        <w:rPr>
          <w:rFonts w:ascii="Palatino Linotype" w:hAnsi="Palatino Linotype" w:cs="Arial"/>
          <w:b/>
          <w:bCs/>
          <w:i/>
          <w:sz w:val="22"/>
          <w:szCs w:val="22"/>
          <w:lang w:val="es-MX" w:eastAsia="es-MX"/>
        </w:rPr>
        <w:t xml:space="preserve"> </w:t>
      </w:r>
      <w:r w:rsidRPr="001F3C5D">
        <w:rPr>
          <w:rFonts w:ascii="Palatino Linotype" w:hAnsi="Palatino Linotype" w:cs="Arial"/>
          <w:i/>
          <w:sz w:val="22"/>
          <w:szCs w:val="22"/>
          <w:lang w:val="es-MX" w:eastAsia="es-MX"/>
        </w:rPr>
        <w:t>alcance neto de las mismas; la nómina es utilizada para</w:t>
      </w:r>
      <w:r w:rsidRPr="001F3C5D">
        <w:rPr>
          <w:rFonts w:ascii="Palatino Linotype" w:hAnsi="Palatino Linotype" w:cs="Arial"/>
          <w:b/>
          <w:bCs/>
          <w:i/>
          <w:sz w:val="22"/>
          <w:szCs w:val="22"/>
          <w:lang w:val="es-MX" w:eastAsia="es-MX"/>
        </w:rPr>
        <w:t xml:space="preserve"> </w:t>
      </w:r>
      <w:r w:rsidRPr="001F3C5D">
        <w:rPr>
          <w:rFonts w:ascii="Palatino Linotype" w:hAnsi="Palatino Linotype" w:cs="Arial"/>
          <w:i/>
          <w:sz w:val="22"/>
          <w:szCs w:val="22"/>
          <w:lang w:val="es-MX" w:eastAsia="es-MX"/>
        </w:rPr>
        <w:t>efectuar los pagos periódicos (semanales, quincenales o</w:t>
      </w:r>
      <w:r w:rsidRPr="001F3C5D">
        <w:rPr>
          <w:rFonts w:ascii="Palatino Linotype" w:hAnsi="Palatino Linotype" w:cs="Arial"/>
          <w:b/>
          <w:bCs/>
          <w:i/>
          <w:sz w:val="22"/>
          <w:szCs w:val="22"/>
          <w:lang w:val="es-MX" w:eastAsia="es-MX"/>
        </w:rPr>
        <w:t xml:space="preserve"> </w:t>
      </w:r>
      <w:r w:rsidRPr="001F3C5D">
        <w:rPr>
          <w:rFonts w:ascii="Palatino Linotype" w:hAnsi="Palatino Linotype" w:cs="Arial"/>
          <w:i/>
          <w:sz w:val="22"/>
          <w:szCs w:val="22"/>
          <w:lang w:val="es-MX" w:eastAsia="es-MX"/>
        </w:rPr>
        <w:t xml:space="preserve">mensuales) a los trabajadores por concepto de </w:t>
      </w:r>
      <w:r w:rsidRPr="001F3C5D">
        <w:rPr>
          <w:rFonts w:ascii="Palatino Linotype" w:hAnsi="Palatino Linotype" w:cs="Arial"/>
          <w:b/>
          <w:i/>
          <w:sz w:val="22"/>
          <w:szCs w:val="22"/>
          <w:u w:val="single"/>
          <w:lang w:val="es-MX" w:eastAsia="es-MX"/>
        </w:rPr>
        <w:t>sueldos y</w:t>
      </w:r>
      <w:r w:rsidRPr="001F3C5D">
        <w:rPr>
          <w:rFonts w:ascii="Palatino Linotype" w:hAnsi="Palatino Linotype" w:cs="Arial"/>
          <w:b/>
          <w:bCs/>
          <w:i/>
          <w:sz w:val="22"/>
          <w:szCs w:val="22"/>
          <w:u w:val="single"/>
          <w:lang w:val="es-MX" w:eastAsia="es-MX"/>
        </w:rPr>
        <w:t xml:space="preserve"> </w:t>
      </w:r>
      <w:r w:rsidRPr="001F3C5D">
        <w:rPr>
          <w:rFonts w:ascii="Palatino Linotype" w:hAnsi="Palatino Linotype" w:cs="Arial"/>
          <w:b/>
          <w:i/>
          <w:sz w:val="22"/>
          <w:szCs w:val="22"/>
          <w:u w:val="single"/>
          <w:lang w:val="es-MX" w:eastAsia="es-MX"/>
        </w:rPr>
        <w:t>salarios</w:t>
      </w:r>
      <w:r w:rsidRPr="001F3C5D">
        <w:rPr>
          <w:rFonts w:ascii="Palatino Linotype" w:hAnsi="Palatino Linotype" w:cs="Arial"/>
          <w:i/>
          <w:sz w:val="22"/>
          <w:szCs w:val="22"/>
          <w:lang w:val="es-MX" w:eastAsia="es-MX"/>
        </w:rPr>
        <w:t>.</w:t>
      </w:r>
    </w:p>
    <w:p w14:paraId="0D159D47" w14:textId="77777777" w:rsidR="00D27515" w:rsidRPr="001F3C5D" w:rsidRDefault="00D27515" w:rsidP="00D27515">
      <w:pPr>
        <w:pStyle w:val="Prrafodelista"/>
        <w:spacing w:before="240" w:after="360" w:line="360" w:lineRule="auto"/>
        <w:ind w:left="0"/>
        <w:jc w:val="both"/>
        <w:rPr>
          <w:rFonts w:ascii="Palatino Linotype" w:eastAsia="Arial Unicode MS" w:hAnsi="Palatino Linotype" w:cs="Arial"/>
        </w:rPr>
      </w:pPr>
    </w:p>
    <w:p w14:paraId="1CB80780" w14:textId="77777777" w:rsidR="005337D7" w:rsidRPr="001F3C5D" w:rsidRDefault="005337D7" w:rsidP="005337D7">
      <w:pPr>
        <w:pStyle w:val="Prrafodelista"/>
        <w:numPr>
          <w:ilvl w:val="0"/>
          <w:numId w:val="1"/>
        </w:numPr>
        <w:spacing w:before="240" w:after="360" w:line="360" w:lineRule="auto"/>
        <w:ind w:left="0" w:firstLine="0"/>
        <w:jc w:val="both"/>
        <w:rPr>
          <w:rFonts w:ascii="Palatino Linotype" w:eastAsia="Arial Unicode MS" w:hAnsi="Palatino Linotype" w:cs="Arial"/>
        </w:rPr>
      </w:pPr>
      <w:r w:rsidRPr="001F3C5D">
        <w:rPr>
          <w:rFonts w:ascii="Palatino Linotype" w:hAnsi="Palatino Linotype" w:cs="Arial"/>
        </w:rPr>
        <w:t>De igual manera el</w:t>
      </w:r>
      <w:r w:rsidRPr="001F3C5D">
        <w:rPr>
          <w:rFonts w:ascii="Palatino Linotype" w:eastAsia="Arial Unicode MS" w:hAnsi="Palatino Linotype" w:cs="Arial"/>
        </w:rPr>
        <w:t xml:space="preserve"> artículo 350 del </w:t>
      </w:r>
      <w:r w:rsidRPr="001F3C5D">
        <w:rPr>
          <w:rFonts w:ascii="Palatino Linotype" w:eastAsia="Arial Unicode MS" w:hAnsi="Palatino Linotype" w:cs="Arial"/>
          <w:b/>
        </w:rPr>
        <w:t>Código Financiero del Estado de México y Municipios</w:t>
      </w:r>
      <w:r w:rsidRPr="001F3C5D">
        <w:rPr>
          <w:rFonts w:ascii="Palatino Linotype" w:eastAsia="Arial Unicode MS" w:hAnsi="Palatino Linotype" w:cs="Arial"/>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14:paraId="5B0489D2" w14:textId="77777777" w:rsidR="005337D7" w:rsidRPr="001F3C5D" w:rsidRDefault="005337D7" w:rsidP="005337D7">
      <w:pPr>
        <w:spacing w:line="360" w:lineRule="auto"/>
        <w:ind w:left="567" w:right="567"/>
        <w:jc w:val="both"/>
        <w:rPr>
          <w:rFonts w:ascii="Palatino Linotype" w:eastAsia="Calibri" w:hAnsi="Palatino Linotype" w:cs="Arial"/>
          <w:i/>
          <w:sz w:val="22"/>
          <w:szCs w:val="22"/>
        </w:rPr>
      </w:pPr>
      <w:r w:rsidRPr="001F3C5D">
        <w:rPr>
          <w:rFonts w:ascii="Palatino Linotype" w:eastAsia="Calibri" w:hAnsi="Palatino Linotype" w:cs="Arial"/>
          <w:b/>
          <w:i/>
          <w:sz w:val="22"/>
          <w:szCs w:val="22"/>
        </w:rPr>
        <w:lastRenderedPageBreak/>
        <w:t>Artículo 350.-</w:t>
      </w:r>
      <w:r w:rsidRPr="001F3C5D">
        <w:rPr>
          <w:rFonts w:ascii="Palatino Linotype" w:eastAsia="Calibri" w:hAnsi="Palatino Linotype" w:cs="Arial"/>
          <w:i/>
          <w:sz w:val="22"/>
          <w:szCs w:val="22"/>
        </w:rPr>
        <w:t xml:space="preserve"> Mensualmente dentro de los primeros veinte días hábiles, la Secretaría y las Tesorerías, enviarán para su análisis y evaluación al Órgano Superior de Fiscalización del Estado de México, la siguiente información:</w:t>
      </w:r>
    </w:p>
    <w:p w14:paraId="582832B3" w14:textId="77777777" w:rsidR="005337D7" w:rsidRPr="001F3C5D" w:rsidRDefault="005337D7" w:rsidP="005337D7">
      <w:pPr>
        <w:spacing w:line="360" w:lineRule="auto"/>
        <w:ind w:left="567" w:right="567"/>
        <w:jc w:val="both"/>
        <w:rPr>
          <w:rFonts w:ascii="Palatino Linotype" w:eastAsia="Calibri" w:hAnsi="Palatino Linotype" w:cs="Arial"/>
          <w:i/>
          <w:sz w:val="22"/>
          <w:szCs w:val="22"/>
        </w:rPr>
      </w:pPr>
    </w:p>
    <w:p w14:paraId="192DEF12" w14:textId="77777777" w:rsidR="005337D7" w:rsidRPr="001F3C5D" w:rsidRDefault="005337D7" w:rsidP="005337D7">
      <w:pPr>
        <w:spacing w:line="360" w:lineRule="auto"/>
        <w:ind w:left="567" w:right="567"/>
        <w:jc w:val="both"/>
        <w:rPr>
          <w:rFonts w:ascii="Palatino Linotype" w:eastAsia="Calibri" w:hAnsi="Palatino Linotype" w:cs="Arial"/>
          <w:i/>
          <w:sz w:val="22"/>
          <w:szCs w:val="22"/>
        </w:rPr>
      </w:pPr>
      <w:r w:rsidRPr="001F3C5D">
        <w:rPr>
          <w:rFonts w:ascii="Palatino Linotype" w:eastAsia="Calibri" w:hAnsi="Palatino Linotype" w:cs="Arial"/>
          <w:i/>
          <w:sz w:val="22"/>
          <w:szCs w:val="22"/>
        </w:rPr>
        <w:t>I. Información patrimonial.</w:t>
      </w:r>
    </w:p>
    <w:p w14:paraId="12394A8D" w14:textId="77777777" w:rsidR="005337D7" w:rsidRPr="001F3C5D" w:rsidRDefault="005337D7" w:rsidP="005337D7">
      <w:pPr>
        <w:spacing w:line="360" w:lineRule="auto"/>
        <w:ind w:left="567" w:right="567"/>
        <w:jc w:val="both"/>
        <w:rPr>
          <w:rFonts w:ascii="Palatino Linotype" w:eastAsia="Calibri" w:hAnsi="Palatino Linotype" w:cs="Arial"/>
          <w:i/>
          <w:sz w:val="22"/>
          <w:szCs w:val="22"/>
        </w:rPr>
      </w:pPr>
      <w:r w:rsidRPr="001F3C5D">
        <w:rPr>
          <w:rFonts w:ascii="Palatino Linotype" w:eastAsia="Calibri" w:hAnsi="Palatino Linotype" w:cs="Arial"/>
          <w:i/>
          <w:sz w:val="22"/>
          <w:szCs w:val="22"/>
        </w:rPr>
        <w:t>II. Información presupuestal.</w:t>
      </w:r>
    </w:p>
    <w:p w14:paraId="3AEDC1DD" w14:textId="77777777" w:rsidR="005337D7" w:rsidRPr="001F3C5D" w:rsidRDefault="005337D7" w:rsidP="005337D7">
      <w:pPr>
        <w:spacing w:line="360" w:lineRule="auto"/>
        <w:ind w:left="567" w:right="567"/>
        <w:jc w:val="both"/>
        <w:rPr>
          <w:rFonts w:ascii="Palatino Linotype" w:eastAsia="Calibri" w:hAnsi="Palatino Linotype" w:cs="Arial"/>
          <w:i/>
          <w:sz w:val="22"/>
          <w:szCs w:val="22"/>
        </w:rPr>
      </w:pPr>
      <w:r w:rsidRPr="001F3C5D">
        <w:rPr>
          <w:rFonts w:ascii="Palatino Linotype" w:eastAsia="Calibri" w:hAnsi="Palatino Linotype" w:cs="Arial"/>
          <w:i/>
          <w:sz w:val="22"/>
          <w:szCs w:val="22"/>
        </w:rPr>
        <w:t>III. Información de la obra pública.</w:t>
      </w:r>
    </w:p>
    <w:p w14:paraId="4E330F6E" w14:textId="77777777" w:rsidR="005337D7" w:rsidRPr="001F3C5D" w:rsidRDefault="005337D7" w:rsidP="005337D7">
      <w:pPr>
        <w:spacing w:line="360" w:lineRule="auto"/>
        <w:ind w:left="567" w:right="567"/>
        <w:jc w:val="both"/>
        <w:rPr>
          <w:rFonts w:ascii="Palatino Linotype" w:eastAsia="Calibri" w:hAnsi="Palatino Linotype" w:cs="Arial"/>
          <w:b/>
          <w:i/>
          <w:sz w:val="22"/>
          <w:szCs w:val="22"/>
          <w:u w:val="single"/>
        </w:rPr>
      </w:pPr>
      <w:r w:rsidRPr="001F3C5D">
        <w:rPr>
          <w:rFonts w:ascii="Palatino Linotype" w:eastAsia="Calibri" w:hAnsi="Palatino Linotype" w:cs="Arial"/>
          <w:b/>
          <w:i/>
          <w:sz w:val="22"/>
          <w:szCs w:val="22"/>
          <w:u w:val="single"/>
        </w:rPr>
        <w:t>IV. Información de nómina.</w:t>
      </w:r>
    </w:p>
    <w:p w14:paraId="17E3C821" w14:textId="77777777" w:rsidR="005337D7" w:rsidRPr="001F3C5D" w:rsidRDefault="005337D7" w:rsidP="005337D7">
      <w:pPr>
        <w:pStyle w:val="Prrafodelista"/>
        <w:spacing w:before="240" w:line="360" w:lineRule="auto"/>
        <w:ind w:left="0" w:right="49"/>
        <w:jc w:val="both"/>
        <w:rPr>
          <w:rFonts w:ascii="Palatino Linotype" w:eastAsia="Calibri" w:hAnsi="Palatino Linotype" w:cs="Arial"/>
        </w:rPr>
      </w:pPr>
    </w:p>
    <w:p w14:paraId="18815350" w14:textId="77777777" w:rsidR="005337D7" w:rsidRPr="001F3C5D" w:rsidRDefault="005337D7" w:rsidP="005337D7">
      <w:pPr>
        <w:pStyle w:val="Prrafodelista"/>
        <w:numPr>
          <w:ilvl w:val="0"/>
          <w:numId w:val="1"/>
        </w:numPr>
        <w:spacing w:before="240" w:line="360" w:lineRule="auto"/>
        <w:ind w:left="0" w:right="49" w:firstLine="0"/>
        <w:jc w:val="both"/>
        <w:rPr>
          <w:rFonts w:ascii="Palatino Linotype" w:eastAsia="Calibri" w:hAnsi="Palatino Linotype" w:cs="Arial"/>
        </w:rPr>
      </w:pPr>
      <w:r w:rsidRPr="001F3C5D">
        <w:rPr>
          <w:rFonts w:ascii="Palatino Linotype" w:eastAsia="Calibri" w:hAnsi="Palatino Linotype" w:cs="Arial"/>
        </w:rPr>
        <w:t xml:space="preserve">Es así que la Información correspondiente a la nómina, debe presentarse conforme a lo dispuesto por los </w:t>
      </w:r>
      <w:r w:rsidRPr="001F3C5D">
        <w:rPr>
          <w:rFonts w:ascii="Palatino Linotype" w:eastAsia="Calibri" w:hAnsi="Palatino Linotype" w:cs="Arial"/>
          <w:i/>
        </w:rPr>
        <w:t>Lineamientos para la Elaboración y Presentación del Informe Mensual</w:t>
      </w:r>
      <w:r w:rsidRPr="001F3C5D">
        <w:rPr>
          <w:rFonts w:ascii="Palatino Linotype" w:eastAsia="Calibri" w:hAnsi="Palatino Linotype" w:cs="Arial"/>
        </w:rPr>
        <w:t xml:space="preserve">, emitidos por OSFEM en cada ejercicio fiscal y que se encuentran disponibles en su sitio de internet, con la finalidad de </w:t>
      </w:r>
      <w:r w:rsidRPr="001F3C5D">
        <w:rPr>
          <w:rFonts w:ascii="Palatino Linotype" w:hAnsi="Palatino Linotype"/>
        </w:rPr>
        <w:t xml:space="preserve">definir los criterios, los formatos y la documentación necesaria para presentar los informes mensuales, que deben ser entregados </w:t>
      </w:r>
      <w:r w:rsidRPr="001F3C5D">
        <w:rPr>
          <w:rFonts w:ascii="Palatino Linotype" w:eastAsia="Arial Unicode MS" w:hAnsi="Palatino Linotype" w:cs="Arial"/>
        </w:rPr>
        <w:t xml:space="preserve">a través de seis discos </w:t>
      </w:r>
      <w:r w:rsidRPr="001F3C5D">
        <w:rPr>
          <w:rFonts w:ascii="Palatino Linotype" w:hAnsi="Palatino Linotype"/>
        </w:rPr>
        <w:t>dentro de los veinte días posteriores al término del mes correspondiente.</w:t>
      </w:r>
    </w:p>
    <w:p w14:paraId="3465D5D1" w14:textId="77777777" w:rsidR="005337D7" w:rsidRPr="001F3C5D" w:rsidRDefault="005337D7" w:rsidP="005337D7">
      <w:pPr>
        <w:pStyle w:val="Prrafodelista"/>
        <w:spacing w:before="240" w:line="360" w:lineRule="auto"/>
        <w:ind w:left="0" w:right="49"/>
        <w:jc w:val="both"/>
        <w:rPr>
          <w:rFonts w:ascii="Palatino Linotype" w:eastAsia="Calibri" w:hAnsi="Palatino Linotype" w:cs="Arial"/>
        </w:rPr>
      </w:pPr>
    </w:p>
    <w:p w14:paraId="41C87DC8" w14:textId="77777777" w:rsidR="005337D7" w:rsidRPr="001F3C5D" w:rsidRDefault="005337D7" w:rsidP="005337D7">
      <w:pPr>
        <w:pStyle w:val="Prrafodelista"/>
        <w:numPr>
          <w:ilvl w:val="0"/>
          <w:numId w:val="1"/>
        </w:numPr>
        <w:tabs>
          <w:tab w:val="right" w:leader="dot" w:pos="426"/>
        </w:tabs>
        <w:spacing w:line="360" w:lineRule="auto"/>
        <w:ind w:left="0" w:firstLine="0"/>
        <w:jc w:val="both"/>
        <w:rPr>
          <w:rFonts w:ascii="Palatino Linotype" w:hAnsi="Palatino Linotype"/>
        </w:rPr>
      </w:pPr>
      <w:r w:rsidRPr="001F3C5D">
        <w:rPr>
          <w:rFonts w:ascii="Palatino Linotype" w:hAnsi="Palatino Linotype"/>
        </w:rPr>
        <w:t xml:space="preserve">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w:t>
      </w:r>
      <w:r w:rsidRPr="001F3C5D">
        <w:rPr>
          <w:rFonts w:ascii="Palatino Linotype" w:hAnsi="Palatino Linotype"/>
        </w:rPr>
        <w:lastRenderedPageBreak/>
        <w:t xml:space="preserve">el artículo 32 de la </w:t>
      </w:r>
      <w:r w:rsidRPr="001F3C5D">
        <w:rPr>
          <w:rFonts w:ascii="Palatino Linotype" w:hAnsi="Palatino Linotype"/>
          <w:b/>
        </w:rPr>
        <w:t>Ley de Fiscalización Superior del Estado de México</w:t>
      </w:r>
      <w:r w:rsidRPr="001F3C5D">
        <w:rPr>
          <w:rFonts w:ascii="Palatino Linotype" w:hAnsi="Palatino Linotype"/>
        </w:rPr>
        <w:t>, que a la letra dice:</w:t>
      </w:r>
    </w:p>
    <w:p w14:paraId="438E26BE" w14:textId="77777777" w:rsidR="005337D7" w:rsidRPr="001F3C5D" w:rsidRDefault="005337D7" w:rsidP="005337D7">
      <w:pPr>
        <w:tabs>
          <w:tab w:val="right" w:leader="dot" w:pos="426"/>
        </w:tabs>
        <w:spacing w:line="360" w:lineRule="auto"/>
        <w:ind w:left="567" w:right="567"/>
        <w:jc w:val="both"/>
        <w:rPr>
          <w:rFonts w:ascii="Palatino Linotype" w:hAnsi="Palatino Linotype"/>
          <w:sz w:val="22"/>
        </w:rPr>
      </w:pPr>
    </w:p>
    <w:p w14:paraId="3F710CA2" w14:textId="77777777" w:rsidR="005337D7" w:rsidRPr="001F3C5D" w:rsidRDefault="005337D7" w:rsidP="005337D7">
      <w:pPr>
        <w:tabs>
          <w:tab w:val="right" w:leader="dot" w:pos="426"/>
        </w:tabs>
        <w:spacing w:line="360" w:lineRule="auto"/>
        <w:ind w:left="567" w:right="567"/>
        <w:jc w:val="both"/>
        <w:rPr>
          <w:rFonts w:ascii="Palatino Linotype" w:hAnsi="Palatino Linotype"/>
          <w:i/>
          <w:sz w:val="22"/>
        </w:rPr>
      </w:pPr>
      <w:r w:rsidRPr="001F3C5D">
        <w:rPr>
          <w:rFonts w:ascii="Palatino Linotype" w:hAnsi="Palatino Linotype"/>
          <w:i/>
          <w:sz w:val="22"/>
        </w:rPr>
        <w:t>“</w:t>
      </w:r>
      <w:r w:rsidRPr="001F3C5D">
        <w:rPr>
          <w:rFonts w:ascii="Palatino Linotype" w:hAnsi="Palatino Linotype"/>
          <w:b/>
          <w:i/>
          <w:sz w:val="22"/>
        </w:rPr>
        <w:t>Artículo 32.-</w:t>
      </w:r>
      <w:r w:rsidRPr="001F3C5D">
        <w:rPr>
          <w:rFonts w:ascii="Palatino Linotype" w:hAnsi="Palatino Linotype"/>
          <w:i/>
          <w:sz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14:paraId="6EFE72DF" w14:textId="77777777" w:rsidR="005337D7" w:rsidRPr="001F3C5D" w:rsidRDefault="005337D7" w:rsidP="005337D7">
      <w:pPr>
        <w:tabs>
          <w:tab w:val="right" w:leader="dot" w:pos="426"/>
        </w:tabs>
        <w:spacing w:line="360" w:lineRule="auto"/>
        <w:ind w:left="567" w:right="567"/>
        <w:jc w:val="both"/>
        <w:rPr>
          <w:rFonts w:ascii="Palatino Linotype" w:hAnsi="Palatino Linotype"/>
          <w:i/>
          <w:sz w:val="22"/>
        </w:rPr>
      </w:pPr>
    </w:p>
    <w:p w14:paraId="3289D4EA" w14:textId="77777777" w:rsidR="005337D7" w:rsidRPr="001F3C5D" w:rsidRDefault="005337D7" w:rsidP="005337D7">
      <w:pPr>
        <w:tabs>
          <w:tab w:val="right" w:leader="dot" w:pos="426"/>
        </w:tabs>
        <w:spacing w:line="360" w:lineRule="auto"/>
        <w:ind w:left="567" w:right="567"/>
        <w:jc w:val="both"/>
        <w:rPr>
          <w:rFonts w:ascii="Palatino Linotype" w:hAnsi="Palatino Linotype"/>
          <w:i/>
          <w:sz w:val="22"/>
        </w:rPr>
      </w:pPr>
      <w:r w:rsidRPr="001F3C5D">
        <w:rPr>
          <w:rFonts w:ascii="Palatino Linotype" w:hAnsi="Palatino Linotype"/>
          <w:b/>
          <w:i/>
          <w:sz w:val="22"/>
          <w:u w:val="single"/>
        </w:rPr>
        <w:t>Los Presidentes Municipales presentarán a la Legislatura</w:t>
      </w:r>
      <w:r w:rsidRPr="001F3C5D">
        <w:rPr>
          <w:rFonts w:ascii="Palatino Linotype" w:hAnsi="Palatino Linotype"/>
          <w:i/>
          <w:sz w:val="22"/>
        </w:rPr>
        <w:t xml:space="preserve"> las cuentas públicas anuales de sus respectivos municipios, del ejercicio fiscal inmediato anterior, dentro de los quince primeros días del mes de marzo de cada año; asimismo, los informes mensuales los deberán presentar </w:t>
      </w:r>
      <w:r w:rsidRPr="001F3C5D">
        <w:rPr>
          <w:rFonts w:ascii="Palatino Linotype" w:hAnsi="Palatino Linotype"/>
          <w:b/>
          <w:i/>
          <w:sz w:val="22"/>
          <w:u w:val="single"/>
        </w:rPr>
        <w:t>dentro de los veinte días posteriores al término del mes</w:t>
      </w:r>
      <w:r w:rsidRPr="001F3C5D">
        <w:rPr>
          <w:rFonts w:ascii="Palatino Linotype" w:hAnsi="Palatino Linotype"/>
          <w:i/>
          <w:sz w:val="22"/>
        </w:rPr>
        <w:t xml:space="preserve"> correspondiente.”</w:t>
      </w:r>
    </w:p>
    <w:p w14:paraId="6CB9F13E" w14:textId="77777777" w:rsidR="005337D7" w:rsidRPr="001F3C5D" w:rsidRDefault="005337D7" w:rsidP="005337D7">
      <w:pPr>
        <w:tabs>
          <w:tab w:val="right" w:leader="dot" w:pos="426"/>
        </w:tabs>
        <w:spacing w:line="360" w:lineRule="auto"/>
        <w:ind w:left="567" w:right="567"/>
        <w:jc w:val="both"/>
        <w:rPr>
          <w:rFonts w:ascii="Palatino Linotype" w:hAnsi="Palatino Linotype"/>
          <w:i/>
        </w:rPr>
      </w:pPr>
    </w:p>
    <w:p w14:paraId="3468C85E" w14:textId="77777777" w:rsidR="005337D7" w:rsidRPr="001F3C5D" w:rsidRDefault="005337D7" w:rsidP="005337D7">
      <w:pPr>
        <w:pStyle w:val="Prrafodelista"/>
        <w:numPr>
          <w:ilvl w:val="0"/>
          <w:numId w:val="1"/>
        </w:numPr>
        <w:tabs>
          <w:tab w:val="right" w:leader="dot" w:pos="426"/>
        </w:tabs>
        <w:spacing w:line="360" w:lineRule="auto"/>
        <w:ind w:left="0" w:right="-91" w:firstLine="0"/>
        <w:jc w:val="both"/>
        <w:rPr>
          <w:rFonts w:ascii="Palatino Linotype" w:hAnsi="Palatino Linotype"/>
        </w:rPr>
      </w:pPr>
      <w:r w:rsidRPr="001F3C5D">
        <w:rPr>
          <w:rFonts w:ascii="Palatino Linotype" w:hAnsi="Palatino Linotype"/>
        </w:rPr>
        <w:t>La información documental comprobatoria, deberá conservarse en los archivos de la entidad fiscalizada –Municipio-, en original y debidamente integrada en términos de los lineamientos de referencia, pues son susceptibles de revisión directa por el Órgano Superior de Fiscalización.</w:t>
      </w:r>
    </w:p>
    <w:p w14:paraId="32DB86E8" w14:textId="77777777" w:rsidR="005337D7" w:rsidRPr="001F3C5D" w:rsidRDefault="005337D7" w:rsidP="005337D7">
      <w:pPr>
        <w:pStyle w:val="Prrafodelista"/>
        <w:tabs>
          <w:tab w:val="right" w:leader="dot" w:pos="426"/>
        </w:tabs>
        <w:spacing w:line="360" w:lineRule="auto"/>
        <w:ind w:left="0" w:right="-91"/>
        <w:jc w:val="both"/>
        <w:rPr>
          <w:rFonts w:ascii="Palatino Linotype" w:hAnsi="Palatino Linotype"/>
        </w:rPr>
      </w:pPr>
    </w:p>
    <w:p w14:paraId="2AD33412" w14:textId="77777777" w:rsidR="005337D7" w:rsidRPr="001F3C5D" w:rsidRDefault="005337D7" w:rsidP="005337D7">
      <w:pPr>
        <w:pStyle w:val="Prrafodelista"/>
        <w:numPr>
          <w:ilvl w:val="0"/>
          <w:numId w:val="1"/>
        </w:numPr>
        <w:tabs>
          <w:tab w:val="right" w:leader="dot" w:pos="426"/>
        </w:tabs>
        <w:spacing w:line="360" w:lineRule="auto"/>
        <w:ind w:left="0" w:firstLine="0"/>
        <w:jc w:val="both"/>
        <w:rPr>
          <w:rFonts w:ascii="Palatino Linotype" w:hAnsi="Palatino Linotype"/>
          <w:color w:val="000000"/>
        </w:rPr>
      </w:pPr>
      <w:r w:rsidRPr="001F3C5D">
        <w:rPr>
          <w:rFonts w:ascii="Palatino Linotype" w:hAnsi="Palatino Linotype" w:cs="Arial"/>
        </w:rPr>
        <w:t>Una vez puntualizado esto, se advierte que en</w:t>
      </w:r>
      <w:r w:rsidRPr="001F3C5D">
        <w:rPr>
          <w:rFonts w:ascii="Palatino Linotype" w:hAnsi="Palatino Linotype"/>
        </w:rPr>
        <w:t xml:space="preserve"> </w:t>
      </w:r>
      <w:r w:rsidRPr="001F3C5D">
        <w:rPr>
          <w:rFonts w:ascii="Palatino Linotype" w:hAnsi="Palatino Linotype" w:cs="Arial"/>
          <w:color w:val="000000"/>
        </w:rPr>
        <w:t>l</w:t>
      </w:r>
      <w:r w:rsidRPr="001F3C5D">
        <w:rPr>
          <w:rFonts w:ascii="Palatino Linotype" w:hAnsi="Palatino Linotype"/>
          <w:color w:val="000000"/>
        </w:rPr>
        <w:t xml:space="preserve">os </w:t>
      </w:r>
      <w:r w:rsidRPr="001F3C5D">
        <w:rPr>
          <w:rFonts w:ascii="Palatino Linotype" w:hAnsi="Palatino Linotype"/>
          <w:b/>
          <w:color w:val="000000"/>
        </w:rPr>
        <w:t>Lineamientos para la Elaboración y Presentación del Informe Mensual Municipal 2019</w:t>
      </w:r>
      <w:r w:rsidRPr="001F3C5D">
        <w:rPr>
          <w:rFonts w:ascii="Palatino Linotype" w:hAnsi="Palatino Linotype"/>
          <w:color w:val="000000"/>
        </w:rPr>
        <w:t xml:space="preserve">, visibles en la página oficial del Órgano Superior de Fiscalización del Estado de México (OSFEM) en el sitio de internet </w:t>
      </w:r>
      <w:hyperlink r:id="rId36" w:history="1">
        <w:r w:rsidRPr="001F3C5D">
          <w:rPr>
            <w:rStyle w:val="Hipervnculo"/>
            <w:rFonts w:ascii="Palatino Linotype" w:hAnsi="Palatino Linotype"/>
            <w:i/>
            <w:sz w:val="22"/>
            <w:szCs w:val="22"/>
          </w:rPr>
          <w:t>https://www.osfem.gob.mx/04_Normatividad/doc/Normatividad/2019/19. LineamInfMensualMpal_2019.pdf</w:t>
        </w:r>
      </w:hyperlink>
      <w:r w:rsidRPr="001F3C5D">
        <w:rPr>
          <w:rFonts w:ascii="Palatino Linotype" w:hAnsi="Palatino Linotype"/>
          <w:i/>
          <w:color w:val="000000" w:themeColor="text1"/>
        </w:rPr>
        <w:t>,</w:t>
      </w:r>
      <w:r w:rsidRPr="001F3C5D">
        <w:rPr>
          <w:rFonts w:ascii="Palatino Linotype" w:hAnsi="Palatino Linotype"/>
          <w:color w:val="000000"/>
        </w:rPr>
        <w:t xml:space="preserve"> se contempla precisamente la presentación de la Información referente a la Nómina tal y como se muestra en las siguientes imágenes: </w:t>
      </w:r>
    </w:p>
    <w:p w14:paraId="03815C74" w14:textId="77777777" w:rsidR="005337D7" w:rsidRPr="001F3C5D" w:rsidRDefault="005337D7" w:rsidP="005337D7">
      <w:pPr>
        <w:pStyle w:val="Prrafodelista"/>
        <w:tabs>
          <w:tab w:val="right" w:leader="dot" w:pos="426"/>
        </w:tabs>
        <w:spacing w:line="360" w:lineRule="auto"/>
        <w:ind w:left="0"/>
        <w:jc w:val="both"/>
        <w:rPr>
          <w:rFonts w:ascii="Palatino Linotype" w:hAnsi="Palatino Linotype"/>
          <w:color w:val="000000"/>
        </w:rPr>
      </w:pPr>
    </w:p>
    <w:p w14:paraId="14C46D50" w14:textId="77777777" w:rsidR="005337D7" w:rsidRPr="001F3C5D" w:rsidRDefault="005337D7" w:rsidP="005337D7">
      <w:pPr>
        <w:pStyle w:val="Prrafodelista"/>
        <w:tabs>
          <w:tab w:val="right" w:leader="dot" w:pos="426"/>
          <w:tab w:val="left" w:pos="567"/>
        </w:tabs>
        <w:spacing w:before="240" w:after="240" w:line="360" w:lineRule="auto"/>
        <w:ind w:left="567"/>
        <w:jc w:val="both"/>
        <w:rPr>
          <w:rFonts w:ascii="Palatino Linotype" w:hAnsi="Palatino Linotype"/>
          <w:i/>
        </w:rPr>
      </w:pPr>
      <w:r w:rsidRPr="001F3C5D">
        <w:rPr>
          <w:noProof/>
          <w:lang w:val="es-MX" w:eastAsia="es-MX"/>
        </w:rPr>
        <w:drawing>
          <wp:inline distT="0" distB="0" distL="0" distR="0" wp14:anchorId="418FA70F" wp14:editId="3F08CC62">
            <wp:extent cx="4953000" cy="67246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2774" t="15170" r="32322" b="9891"/>
                    <a:stretch/>
                  </pic:blipFill>
                  <pic:spPr bwMode="auto">
                    <a:xfrm>
                      <a:off x="0" y="0"/>
                      <a:ext cx="4953000" cy="6724650"/>
                    </a:xfrm>
                    <a:prstGeom prst="rect">
                      <a:avLst/>
                    </a:prstGeom>
                    <a:ln>
                      <a:noFill/>
                    </a:ln>
                    <a:extLst>
                      <a:ext uri="{53640926-AAD7-44D8-BBD7-CCE9431645EC}">
                        <a14:shadowObscured xmlns:a14="http://schemas.microsoft.com/office/drawing/2010/main"/>
                      </a:ext>
                    </a:extLst>
                  </pic:spPr>
                </pic:pic>
              </a:graphicData>
            </a:graphic>
          </wp:inline>
        </w:drawing>
      </w:r>
    </w:p>
    <w:p w14:paraId="4EA25F1E" w14:textId="77777777" w:rsidR="005337D7" w:rsidRPr="001F3C5D" w:rsidRDefault="005337D7" w:rsidP="005337D7">
      <w:pPr>
        <w:pStyle w:val="Prrafodelista"/>
        <w:tabs>
          <w:tab w:val="right" w:leader="dot" w:pos="426"/>
          <w:tab w:val="left" w:pos="567"/>
        </w:tabs>
        <w:spacing w:before="240" w:after="240" w:line="360" w:lineRule="auto"/>
        <w:ind w:left="567"/>
        <w:jc w:val="both"/>
        <w:rPr>
          <w:rFonts w:ascii="Palatino Linotype" w:hAnsi="Palatino Linotype"/>
          <w:i/>
        </w:rPr>
      </w:pPr>
      <w:r w:rsidRPr="001F3C5D">
        <w:rPr>
          <w:noProof/>
          <w:lang w:val="es-MX" w:eastAsia="es-MX"/>
        </w:rPr>
        <w:lastRenderedPageBreak/>
        <w:drawing>
          <wp:inline distT="0" distB="0" distL="0" distR="0" wp14:anchorId="4F958E96" wp14:editId="378BF92B">
            <wp:extent cx="4791075" cy="68389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0720" t="11227" r="30368" b="16262"/>
                    <a:stretch/>
                  </pic:blipFill>
                  <pic:spPr bwMode="auto">
                    <a:xfrm>
                      <a:off x="0" y="0"/>
                      <a:ext cx="4791075" cy="6838950"/>
                    </a:xfrm>
                    <a:prstGeom prst="rect">
                      <a:avLst/>
                    </a:prstGeom>
                    <a:ln>
                      <a:noFill/>
                    </a:ln>
                    <a:extLst>
                      <a:ext uri="{53640926-AAD7-44D8-BBD7-CCE9431645EC}">
                        <a14:shadowObscured xmlns:a14="http://schemas.microsoft.com/office/drawing/2010/main"/>
                      </a:ext>
                    </a:extLst>
                  </pic:spPr>
                </pic:pic>
              </a:graphicData>
            </a:graphic>
          </wp:inline>
        </w:drawing>
      </w:r>
    </w:p>
    <w:p w14:paraId="4627DF8F" w14:textId="77777777" w:rsidR="005337D7" w:rsidRPr="001F3C5D" w:rsidRDefault="005337D7" w:rsidP="005337D7">
      <w:pPr>
        <w:pStyle w:val="j"/>
        <w:shd w:val="clear" w:color="auto" w:fill="FFFFFF"/>
        <w:spacing w:before="0" w:after="0"/>
        <w:ind w:left="567"/>
        <w:jc w:val="both"/>
        <w:textAlignment w:val="baseline"/>
        <w:rPr>
          <w:rFonts w:ascii="Palatino Linotype" w:hAnsi="Palatino Linotype"/>
          <w:color w:val="000000" w:themeColor="text1"/>
          <w:szCs w:val="20"/>
        </w:rPr>
      </w:pPr>
      <w:r w:rsidRPr="001F3C5D">
        <w:rPr>
          <w:noProof/>
        </w:rPr>
        <w:lastRenderedPageBreak/>
        <w:drawing>
          <wp:inline distT="0" distB="0" distL="0" distR="0" wp14:anchorId="0FE2B6F3" wp14:editId="079130F8">
            <wp:extent cx="4791075" cy="31908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0750" t="13647" r="31929" b="30677"/>
                    <a:stretch/>
                  </pic:blipFill>
                  <pic:spPr bwMode="auto">
                    <a:xfrm>
                      <a:off x="0" y="0"/>
                      <a:ext cx="4791075" cy="3190875"/>
                    </a:xfrm>
                    <a:prstGeom prst="rect">
                      <a:avLst/>
                    </a:prstGeom>
                    <a:ln>
                      <a:noFill/>
                    </a:ln>
                    <a:extLst>
                      <a:ext uri="{53640926-AAD7-44D8-BBD7-CCE9431645EC}">
                        <a14:shadowObscured xmlns:a14="http://schemas.microsoft.com/office/drawing/2010/main"/>
                      </a:ext>
                    </a:extLst>
                  </pic:spPr>
                </pic:pic>
              </a:graphicData>
            </a:graphic>
          </wp:inline>
        </w:drawing>
      </w:r>
    </w:p>
    <w:p w14:paraId="02B84CBE" w14:textId="77777777" w:rsidR="005337D7" w:rsidRPr="001F3C5D" w:rsidRDefault="005337D7" w:rsidP="005337D7">
      <w:pPr>
        <w:pStyle w:val="j"/>
        <w:shd w:val="clear" w:color="auto" w:fill="FFFFFF"/>
        <w:spacing w:before="0" w:after="0" w:line="360" w:lineRule="auto"/>
        <w:jc w:val="both"/>
        <w:textAlignment w:val="baseline"/>
        <w:rPr>
          <w:rFonts w:ascii="Palatino Linotype" w:hAnsi="Palatino Linotype"/>
          <w:color w:val="000000" w:themeColor="text1"/>
          <w:szCs w:val="20"/>
        </w:rPr>
      </w:pPr>
    </w:p>
    <w:p w14:paraId="7364B5B0" w14:textId="77777777" w:rsidR="005337D7" w:rsidRPr="001F3C5D" w:rsidRDefault="005337D7" w:rsidP="005337D7">
      <w:pPr>
        <w:pStyle w:val="Prrafodelista"/>
        <w:numPr>
          <w:ilvl w:val="0"/>
          <w:numId w:val="1"/>
        </w:numPr>
        <w:spacing w:line="360" w:lineRule="auto"/>
        <w:ind w:left="0" w:firstLine="0"/>
        <w:jc w:val="both"/>
        <w:rPr>
          <w:rFonts w:ascii="Palatino Linotype" w:hAnsi="Palatino Linotype" w:cs="Arial"/>
          <w:color w:val="000000"/>
        </w:rPr>
      </w:pPr>
      <w:r w:rsidRPr="001F3C5D">
        <w:rPr>
          <w:rFonts w:ascii="Palatino Linotype" w:hAnsi="Palatino Linotype" w:cs="Arial"/>
          <w:color w:val="000000"/>
        </w:rPr>
        <w:t xml:space="preserve">Es así, que con base en el análisis realizado en el desarrollo de la presente resolución, éste Órgano Autónomo considera que, los documentos colman la pretensión del particular es precisamente la </w:t>
      </w:r>
      <w:r w:rsidRPr="001F3C5D">
        <w:rPr>
          <w:rFonts w:ascii="Palatino Linotype" w:hAnsi="Palatino Linotype" w:cs="Arial"/>
          <w:color w:val="000000"/>
          <w:lang w:val="es-MX"/>
        </w:rPr>
        <w:t>Nómina general del 01 al 15 del mes</w:t>
      </w:r>
      <w:r w:rsidRPr="001F3C5D">
        <w:rPr>
          <w:rFonts w:ascii="Palatino Linotype" w:hAnsi="Palatino Linotype" w:cs="Arial"/>
          <w:color w:val="000000"/>
        </w:rPr>
        <w:t xml:space="preserve">, y la </w:t>
      </w:r>
      <w:r w:rsidRPr="001F3C5D">
        <w:rPr>
          <w:rFonts w:ascii="Palatino Linotype" w:hAnsi="Palatino Linotype" w:cs="Arial"/>
          <w:color w:val="000000"/>
          <w:lang w:val="es-MX"/>
        </w:rPr>
        <w:t>Nómina general del 16 al 30/31 del mes</w:t>
      </w:r>
      <w:r w:rsidRPr="001F3C5D">
        <w:rPr>
          <w:rFonts w:ascii="Palatino Linotype" w:hAnsi="Palatino Linotype" w:cs="Arial"/>
          <w:color w:val="000000"/>
        </w:rPr>
        <w:t xml:space="preserve">, </w:t>
      </w:r>
      <w:r w:rsidRPr="001F3C5D">
        <w:rPr>
          <w:rFonts w:ascii="Palatino Linotype" w:hAnsi="Palatino Linotype" w:cs="Arial"/>
          <w:color w:val="000000"/>
          <w:lang w:val="es-MX"/>
        </w:rPr>
        <w:t xml:space="preserve">la dispersión de nómina y el tabulador de sueldos, toda ella contenida en el disco 4 que integra el </w:t>
      </w:r>
      <w:r w:rsidRPr="001F3C5D">
        <w:rPr>
          <w:rFonts w:ascii="Palatino Linotype" w:hAnsi="Palatino Linotype" w:cs="Arial"/>
          <w:color w:val="000000"/>
        </w:rPr>
        <w:t>informe mensual que se</w:t>
      </w:r>
      <w:r w:rsidRPr="001F3C5D">
        <w:rPr>
          <w:rFonts w:ascii="Palatino Linotype" w:hAnsi="Palatino Linotype" w:cs="Arial"/>
          <w:b/>
          <w:color w:val="000000"/>
        </w:rPr>
        <w:t xml:space="preserve"> </w:t>
      </w:r>
      <w:r w:rsidRPr="001F3C5D">
        <w:rPr>
          <w:rFonts w:ascii="Palatino Linotype" w:hAnsi="Palatino Linotype" w:cs="Arial"/>
          <w:color w:val="000000"/>
        </w:rPr>
        <w:t xml:space="preserve">remite al </w:t>
      </w:r>
      <w:r w:rsidRPr="001F3C5D">
        <w:rPr>
          <w:rFonts w:ascii="Palatino Linotype" w:hAnsi="Palatino Linotype" w:cs="Arial"/>
          <w:b/>
          <w:color w:val="000000"/>
          <w:u w:val="single"/>
        </w:rPr>
        <w:t xml:space="preserve">Órgano Superior de Fiscalización </w:t>
      </w:r>
      <w:r w:rsidRPr="001F3C5D">
        <w:rPr>
          <w:rFonts w:ascii="Palatino Linotype" w:hAnsi="Palatino Linotype" w:cs="Arial"/>
          <w:color w:val="000000"/>
        </w:rPr>
        <w:t>del Estado de México.</w:t>
      </w:r>
    </w:p>
    <w:p w14:paraId="799B28A2" w14:textId="77777777" w:rsidR="005337D7" w:rsidRPr="001F3C5D" w:rsidRDefault="005337D7" w:rsidP="005337D7">
      <w:pPr>
        <w:pStyle w:val="Prrafodelista"/>
        <w:spacing w:line="360" w:lineRule="auto"/>
        <w:ind w:left="0"/>
        <w:jc w:val="both"/>
        <w:rPr>
          <w:rFonts w:ascii="Palatino Linotype" w:hAnsi="Palatino Linotype" w:cs="Arial"/>
          <w:color w:val="000000"/>
        </w:rPr>
      </w:pPr>
    </w:p>
    <w:p w14:paraId="5072BDD2" w14:textId="77777777" w:rsidR="005337D7" w:rsidRPr="001F3C5D" w:rsidRDefault="005337D7" w:rsidP="005337D7">
      <w:pPr>
        <w:pStyle w:val="Prrafodelista"/>
        <w:numPr>
          <w:ilvl w:val="0"/>
          <w:numId w:val="1"/>
        </w:numPr>
        <w:spacing w:before="240" w:line="360" w:lineRule="auto"/>
        <w:ind w:left="0" w:right="49" w:firstLine="0"/>
        <w:jc w:val="both"/>
        <w:rPr>
          <w:rFonts w:ascii="Palatino Linotype" w:eastAsia="Calibri" w:hAnsi="Palatino Linotype" w:cs="Arial"/>
        </w:rPr>
      </w:pPr>
      <w:r w:rsidRPr="001F3C5D">
        <w:rPr>
          <w:rFonts w:ascii="Palatino Linotype" w:eastAsia="Calibri" w:hAnsi="Palatino Linotype" w:cs="Arial"/>
        </w:rPr>
        <w:t>En este contexto, se advierte que se desea acceder a la información que con motivo de la nómina genera el Sujeto Obligado, misma que es enviada al OSFEM para su análisis y evaluación, a través de la documentación siguiente:</w:t>
      </w:r>
    </w:p>
    <w:p w14:paraId="5CE8FB94" w14:textId="77777777" w:rsidR="005337D7" w:rsidRPr="001F3C5D" w:rsidRDefault="005337D7" w:rsidP="005337D7">
      <w:pPr>
        <w:pStyle w:val="Prrafodelista"/>
        <w:rPr>
          <w:rFonts w:ascii="Palatino Linotype" w:eastAsia="Calibri" w:hAnsi="Palatino Linotype" w:cs="Arial"/>
        </w:rPr>
      </w:pPr>
    </w:p>
    <w:p w14:paraId="710831E2" w14:textId="77777777" w:rsidR="005337D7" w:rsidRPr="001F3C5D" w:rsidRDefault="005337D7" w:rsidP="005337D7">
      <w:pPr>
        <w:pStyle w:val="Prrafodelista"/>
        <w:spacing w:before="240" w:line="360" w:lineRule="auto"/>
        <w:ind w:left="0" w:right="49"/>
        <w:jc w:val="both"/>
        <w:rPr>
          <w:rFonts w:ascii="Palatino Linotype" w:eastAsia="Calibri" w:hAnsi="Palatino Linotype" w:cs="Arial"/>
        </w:rPr>
      </w:pPr>
    </w:p>
    <w:p w14:paraId="626E9220" w14:textId="77777777" w:rsidR="005337D7" w:rsidRPr="001F3C5D" w:rsidRDefault="005337D7" w:rsidP="005337D7">
      <w:pPr>
        <w:pStyle w:val="Prrafodelista"/>
        <w:spacing w:before="240" w:line="360" w:lineRule="auto"/>
        <w:ind w:left="567" w:right="49"/>
        <w:jc w:val="both"/>
        <w:rPr>
          <w:rFonts w:ascii="Palatino Linotype" w:eastAsia="Calibri" w:hAnsi="Palatino Linotype" w:cs="Arial"/>
        </w:rPr>
      </w:pPr>
      <w:r w:rsidRPr="001F3C5D">
        <w:rPr>
          <w:noProof/>
          <w:lang w:val="es-MX" w:eastAsia="es-MX"/>
        </w:rPr>
        <w:drawing>
          <wp:anchor distT="0" distB="0" distL="114300" distR="114300" simplePos="0" relativeHeight="251660288" behindDoc="1" locked="0" layoutInCell="1" allowOverlap="1" wp14:anchorId="68103F68" wp14:editId="525D6427">
            <wp:simplePos x="0" y="0"/>
            <wp:positionH relativeFrom="margin">
              <wp:posOffset>167639</wp:posOffset>
            </wp:positionH>
            <wp:positionV relativeFrom="paragraph">
              <wp:posOffset>38100</wp:posOffset>
            </wp:positionV>
            <wp:extent cx="5114925" cy="28790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28046" t="17224" r="30539" b="29266"/>
                    <a:stretch/>
                  </pic:blipFill>
                  <pic:spPr bwMode="auto">
                    <a:xfrm>
                      <a:off x="0" y="0"/>
                      <a:ext cx="5154342" cy="29012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E8CC89" w14:textId="77777777" w:rsidR="005337D7" w:rsidRPr="001F3C5D" w:rsidRDefault="005337D7" w:rsidP="005337D7">
      <w:pPr>
        <w:spacing w:before="240" w:after="240" w:line="360" w:lineRule="auto"/>
        <w:jc w:val="both"/>
        <w:rPr>
          <w:rFonts w:ascii="Palatino Linotype" w:hAnsi="Palatino Linotype" w:cs="Arial"/>
        </w:rPr>
      </w:pPr>
    </w:p>
    <w:p w14:paraId="6BFB87B9" w14:textId="77777777" w:rsidR="005337D7" w:rsidRPr="001F3C5D" w:rsidRDefault="005337D7" w:rsidP="005337D7">
      <w:pPr>
        <w:spacing w:before="240" w:after="240" w:line="360" w:lineRule="auto"/>
        <w:jc w:val="both"/>
        <w:rPr>
          <w:rFonts w:ascii="Palatino Linotype" w:hAnsi="Palatino Linotype" w:cs="Arial"/>
        </w:rPr>
      </w:pPr>
      <w:r w:rsidRPr="001F3C5D">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14:anchorId="63D8112B" wp14:editId="73179920">
                <wp:simplePos x="0" y="0"/>
                <wp:positionH relativeFrom="margin">
                  <wp:posOffset>602750</wp:posOffset>
                </wp:positionH>
                <wp:positionV relativeFrom="paragraph">
                  <wp:posOffset>314975</wp:posOffset>
                </wp:positionV>
                <wp:extent cx="3162300" cy="1682358"/>
                <wp:effectExtent l="57150" t="38100" r="76200" b="89535"/>
                <wp:wrapNone/>
                <wp:docPr id="2" name="Rectángulo 2"/>
                <wp:cNvGraphicFramePr/>
                <a:graphic xmlns:a="http://schemas.openxmlformats.org/drawingml/2006/main">
                  <a:graphicData uri="http://schemas.microsoft.com/office/word/2010/wordprocessingShape">
                    <wps:wsp>
                      <wps:cNvSpPr/>
                      <wps:spPr>
                        <a:xfrm>
                          <a:off x="0" y="0"/>
                          <a:ext cx="3162300" cy="1682358"/>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6681FDF" id="Rectángulo 2" o:spid="_x0000_s1026" style="position:absolute;margin-left:47.45pt;margin-top:24.8pt;width:249pt;height:132.4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" filled="f" strokecolor="#c00000" strokeweight="3pt">
                <v:shadow on="t" color="black" opacity="22937f" origin=",.5" offset="0,.63889mm"/>
                <w10:wrap anchorx="margin"/>
              </v:rect>
            </w:pict>
          </mc:Fallback>
        </mc:AlternateContent>
      </w:r>
    </w:p>
    <w:p w14:paraId="2B92A9E3" w14:textId="77777777" w:rsidR="005337D7" w:rsidRPr="001F3C5D" w:rsidRDefault="005337D7" w:rsidP="005337D7">
      <w:pPr>
        <w:spacing w:before="240" w:after="240" w:line="360" w:lineRule="auto"/>
        <w:jc w:val="both"/>
        <w:rPr>
          <w:rFonts w:ascii="Palatino Linotype" w:hAnsi="Palatino Linotype" w:cs="Arial"/>
        </w:rPr>
      </w:pPr>
    </w:p>
    <w:p w14:paraId="348C2FAC" w14:textId="77777777" w:rsidR="005337D7" w:rsidRPr="001F3C5D" w:rsidRDefault="005337D7" w:rsidP="005337D7">
      <w:pPr>
        <w:spacing w:before="240" w:after="240" w:line="360" w:lineRule="auto"/>
        <w:jc w:val="both"/>
        <w:rPr>
          <w:rFonts w:ascii="Palatino Linotype" w:hAnsi="Palatino Linotype" w:cs="Arial"/>
        </w:rPr>
      </w:pPr>
    </w:p>
    <w:p w14:paraId="010DBAE5" w14:textId="77777777" w:rsidR="005337D7" w:rsidRPr="001F3C5D" w:rsidRDefault="005337D7" w:rsidP="005337D7">
      <w:pPr>
        <w:spacing w:before="240" w:after="240" w:line="360" w:lineRule="auto"/>
        <w:jc w:val="both"/>
        <w:rPr>
          <w:rFonts w:ascii="Palatino Linotype" w:hAnsi="Palatino Linotype" w:cs="Arial"/>
        </w:rPr>
      </w:pPr>
    </w:p>
    <w:p w14:paraId="06C79BC4" w14:textId="77777777" w:rsidR="005337D7" w:rsidRPr="001F3C5D" w:rsidRDefault="005337D7" w:rsidP="005337D7">
      <w:pPr>
        <w:spacing w:before="240" w:after="240" w:line="360" w:lineRule="auto"/>
        <w:jc w:val="both"/>
        <w:rPr>
          <w:rFonts w:ascii="Palatino Linotype" w:hAnsi="Palatino Linotype" w:cs="Arial"/>
        </w:rPr>
      </w:pPr>
    </w:p>
    <w:p w14:paraId="32AF6700" w14:textId="77777777" w:rsidR="005337D7" w:rsidRPr="001F3C5D" w:rsidRDefault="005337D7" w:rsidP="005337D7">
      <w:pPr>
        <w:pStyle w:val="Prrafodelista"/>
        <w:numPr>
          <w:ilvl w:val="0"/>
          <w:numId w:val="1"/>
        </w:numPr>
        <w:spacing w:before="240" w:after="240" w:line="360" w:lineRule="auto"/>
        <w:ind w:left="0" w:firstLine="0"/>
        <w:jc w:val="both"/>
        <w:rPr>
          <w:rFonts w:ascii="Palatino Linotype" w:hAnsi="Palatino Linotype"/>
          <w:lang w:eastAsia="es-MX"/>
        </w:rPr>
      </w:pPr>
      <w:r w:rsidRPr="001F3C5D">
        <w:rPr>
          <w:rFonts w:ascii="Palatino Linotype" w:hAnsi="Palatino Linotype" w:cs="Arial"/>
        </w:rPr>
        <w:t xml:space="preserve">De la imagen anterior, se desprende que el Sujeto Obligado </w:t>
      </w:r>
      <w:r w:rsidRPr="001F3C5D">
        <w:rPr>
          <w:rFonts w:ascii="Palatino Linotype" w:eastAsia="Calibri" w:hAnsi="Palatino Linotype" w:cs="Arial"/>
        </w:rPr>
        <w:t xml:space="preserve">tiene la obligación de entregar mensualmente </w:t>
      </w:r>
      <w:r w:rsidRPr="001F3C5D">
        <w:rPr>
          <w:rFonts w:ascii="Palatino Linotype" w:hAnsi="Palatino Linotype"/>
          <w:lang w:eastAsia="es-MX"/>
        </w:rPr>
        <w:t>al Órgano Superior de Fiscalización del Estado de México el soporte documental de los comprobantes fiscales digitales que se generan por concepto de honorarios y por nómina correspondiente a los periodos comprendidos del 01 al 15 y del 16 al 28, 29, 30/31 de cada mes documentos que se traducen en la información solicitada.</w:t>
      </w:r>
    </w:p>
    <w:p w14:paraId="0E0F4435" w14:textId="77777777" w:rsidR="005337D7" w:rsidRPr="001F3C5D" w:rsidRDefault="005337D7" w:rsidP="005337D7">
      <w:pPr>
        <w:pStyle w:val="Prrafodelista"/>
        <w:spacing w:before="240" w:after="240" w:line="360" w:lineRule="auto"/>
        <w:ind w:left="0"/>
        <w:jc w:val="both"/>
        <w:rPr>
          <w:rFonts w:ascii="Palatino Linotype" w:hAnsi="Palatino Linotype"/>
          <w:lang w:eastAsia="es-MX"/>
        </w:rPr>
      </w:pPr>
    </w:p>
    <w:p w14:paraId="7AB84EE0" w14:textId="77777777" w:rsidR="005337D7" w:rsidRPr="001F3C5D" w:rsidRDefault="005337D7" w:rsidP="005337D7">
      <w:pPr>
        <w:pStyle w:val="Prrafodelista"/>
        <w:numPr>
          <w:ilvl w:val="0"/>
          <w:numId w:val="1"/>
        </w:numPr>
        <w:spacing w:before="240" w:after="240" w:line="360" w:lineRule="auto"/>
        <w:ind w:left="0" w:firstLine="0"/>
        <w:jc w:val="both"/>
        <w:rPr>
          <w:rFonts w:ascii="Palatino Linotype" w:hAnsi="Palatino Linotype"/>
          <w:lang w:eastAsia="es-MX"/>
        </w:rPr>
      </w:pPr>
      <w:r w:rsidRPr="001F3C5D">
        <w:rPr>
          <w:rFonts w:ascii="Palatino Linotype" w:hAnsi="Palatino Linotype"/>
        </w:rPr>
        <w:t>Y si bien, los lineamientos no establecen un formato cierto o determinado, por cuanto hace a los Comprobantes Fiscales Digitales por Internet, lo cierto es que deben presentarse conforme a la representación impresa, que se genera con motivo de la factura electrónica por los conceptos de pago de honorarios y pago de nómina.</w:t>
      </w:r>
    </w:p>
    <w:p w14:paraId="0BB6D09E" w14:textId="77777777" w:rsidR="005337D7" w:rsidRPr="001F3C5D" w:rsidRDefault="005337D7" w:rsidP="005337D7">
      <w:pPr>
        <w:pStyle w:val="Prrafodelista"/>
        <w:numPr>
          <w:ilvl w:val="0"/>
          <w:numId w:val="1"/>
        </w:numPr>
        <w:spacing w:before="240" w:after="240" w:line="360" w:lineRule="auto"/>
        <w:ind w:left="0" w:firstLine="0"/>
        <w:jc w:val="both"/>
        <w:rPr>
          <w:rFonts w:ascii="Palatino Linotype" w:hAnsi="Palatino Linotype"/>
          <w:lang w:eastAsia="es-MX"/>
        </w:rPr>
      </w:pPr>
      <w:r w:rsidRPr="001F3C5D">
        <w:rPr>
          <w:rFonts w:ascii="Palatino Linotype" w:hAnsi="Palatino Linotype"/>
          <w:lang w:eastAsia="es-MX"/>
        </w:rPr>
        <w:lastRenderedPageBreak/>
        <w:t xml:space="preserve">Además, la </w:t>
      </w:r>
      <w:r w:rsidRPr="001F3C5D">
        <w:rPr>
          <w:rFonts w:ascii="Palatino Linotype" w:hAnsi="Palatino Linotype"/>
          <w:b/>
          <w:lang w:eastAsia="es-MX"/>
        </w:rPr>
        <w:t>Ley Orgánica Municipal del Estado de México</w:t>
      </w:r>
      <w:r w:rsidRPr="001F3C5D">
        <w:rPr>
          <w:rFonts w:ascii="Palatino Linotype" w:hAnsi="Palatino Linotype"/>
          <w:lang w:eastAsia="es-MX"/>
        </w:rPr>
        <w:t>, menciona que la Tesorería Municipal es el órgano encargado de la recaudación de los ingresos municipales y responsable de las erogaciones que haga el Ayuntamiento, confiriéndole la administración de la hacienda pública municipal, así como las siguientes atribuciones:</w:t>
      </w:r>
    </w:p>
    <w:p w14:paraId="7F6DE22F" w14:textId="77777777" w:rsidR="005337D7" w:rsidRPr="001F3C5D" w:rsidRDefault="005337D7" w:rsidP="005337D7">
      <w:pPr>
        <w:spacing w:line="360" w:lineRule="auto"/>
        <w:ind w:left="851" w:right="900"/>
        <w:jc w:val="both"/>
        <w:rPr>
          <w:rFonts w:ascii="Palatino Linotype" w:hAnsi="Palatino Linotype"/>
          <w:i/>
          <w:sz w:val="22"/>
          <w:szCs w:val="22"/>
        </w:rPr>
      </w:pPr>
      <w:r w:rsidRPr="001F3C5D">
        <w:rPr>
          <w:rFonts w:ascii="Palatino Linotype" w:hAnsi="Palatino Linotype"/>
          <w:b/>
          <w:i/>
          <w:sz w:val="22"/>
          <w:szCs w:val="22"/>
        </w:rPr>
        <w:t>Artículo 95.-</w:t>
      </w:r>
      <w:r w:rsidRPr="001F3C5D">
        <w:rPr>
          <w:rFonts w:ascii="Palatino Linotype" w:hAnsi="Palatino Linotype"/>
          <w:i/>
          <w:sz w:val="22"/>
          <w:szCs w:val="22"/>
        </w:rPr>
        <w:t xml:space="preserve"> Son atribuciones del tesorero municipal:</w:t>
      </w:r>
    </w:p>
    <w:p w14:paraId="358B2C65" w14:textId="77777777" w:rsidR="005337D7" w:rsidRPr="001F3C5D" w:rsidRDefault="005337D7" w:rsidP="005337D7">
      <w:pPr>
        <w:spacing w:line="360" w:lineRule="auto"/>
        <w:ind w:left="851" w:right="900"/>
        <w:jc w:val="both"/>
        <w:rPr>
          <w:rFonts w:ascii="Palatino Linotype" w:hAnsi="Palatino Linotype"/>
          <w:i/>
          <w:sz w:val="22"/>
          <w:szCs w:val="22"/>
        </w:rPr>
      </w:pPr>
      <w:r w:rsidRPr="001F3C5D">
        <w:rPr>
          <w:rFonts w:ascii="Palatino Linotype" w:hAnsi="Palatino Linotype"/>
          <w:i/>
          <w:sz w:val="22"/>
          <w:szCs w:val="22"/>
        </w:rPr>
        <w:t>…</w:t>
      </w:r>
    </w:p>
    <w:p w14:paraId="3732FA54" w14:textId="77777777" w:rsidR="005337D7" w:rsidRPr="001F3C5D" w:rsidRDefault="005337D7" w:rsidP="005337D7">
      <w:pPr>
        <w:spacing w:line="360" w:lineRule="auto"/>
        <w:ind w:left="851" w:right="900"/>
        <w:jc w:val="both"/>
        <w:rPr>
          <w:rFonts w:ascii="Palatino Linotype" w:hAnsi="Palatino Linotype"/>
          <w:i/>
          <w:sz w:val="22"/>
          <w:szCs w:val="22"/>
        </w:rPr>
      </w:pPr>
      <w:r w:rsidRPr="001F3C5D">
        <w:rPr>
          <w:rFonts w:ascii="Palatino Linotype" w:hAnsi="Palatino Linotype"/>
          <w:i/>
          <w:sz w:val="22"/>
          <w:szCs w:val="22"/>
        </w:rPr>
        <w:t>IV. Llevar los registros contables, financieros y administrativos de los ingresos, egresos, e inventarios;</w:t>
      </w:r>
    </w:p>
    <w:p w14:paraId="39BA47FA" w14:textId="77777777" w:rsidR="005337D7" w:rsidRPr="001F3C5D" w:rsidRDefault="005337D7" w:rsidP="005337D7">
      <w:pPr>
        <w:spacing w:line="360" w:lineRule="auto"/>
        <w:ind w:left="851" w:right="900"/>
        <w:jc w:val="both"/>
        <w:rPr>
          <w:rFonts w:ascii="Palatino Linotype" w:hAnsi="Palatino Linotype"/>
          <w:i/>
          <w:sz w:val="22"/>
          <w:szCs w:val="22"/>
        </w:rPr>
      </w:pPr>
      <w:r w:rsidRPr="001F3C5D">
        <w:rPr>
          <w:rFonts w:ascii="Palatino Linotype" w:hAnsi="Palatino Linotype"/>
          <w:i/>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14:paraId="3A680508" w14:textId="77777777" w:rsidR="005337D7" w:rsidRPr="001F3C5D" w:rsidRDefault="005337D7" w:rsidP="005337D7">
      <w:pPr>
        <w:spacing w:line="360" w:lineRule="auto"/>
        <w:ind w:left="851" w:right="900"/>
        <w:jc w:val="both"/>
        <w:rPr>
          <w:rFonts w:ascii="Palatino Linotype" w:hAnsi="Palatino Linotype"/>
          <w:i/>
          <w:sz w:val="22"/>
          <w:szCs w:val="22"/>
        </w:rPr>
      </w:pPr>
      <w:r w:rsidRPr="001F3C5D">
        <w:rPr>
          <w:rFonts w:ascii="Palatino Linotype" w:hAnsi="Palatino Linotype"/>
          <w:i/>
          <w:sz w:val="22"/>
          <w:szCs w:val="22"/>
        </w:rPr>
        <w:t>VI. Presentar anualmente al ayuntamiento un informe de la situación contable financiera de la Tesorería Municipal</w:t>
      </w:r>
    </w:p>
    <w:p w14:paraId="4395DB1F" w14:textId="77777777" w:rsidR="005337D7" w:rsidRPr="001F3C5D" w:rsidRDefault="005337D7" w:rsidP="005337D7">
      <w:pPr>
        <w:spacing w:line="360" w:lineRule="auto"/>
        <w:ind w:left="851" w:right="900"/>
        <w:jc w:val="both"/>
        <w:rPr>
          <w:rFonts w:ascii="Palatino Linotype" w:hAnsi="Palatino Linotype"/>
          <w:i/>
          <w:sz w:val="22"/>
          <w:szCs w:val="22"/>
        </w:rPr>
      </w:pPr>
      <w:r w:rsidRPr="001F3C5D">
        <w:rPr>
          <w:rFonts w:ascii="Palatino Linotype" w:hAnsi="Palatino Linotype"/>
          <w:i/>
          <w:sz w:val="22"/>
          <w:szCs w:val="22"/>
        </w:rPr>
        <w:t>…</w:t>
      </w:r>
    </w:p>
    <w:p w14:paraId="67041E95" w14:textId="77777777" w:rsidR="005337D7" w:rsidRPr="001F3C5D" w:rsidRDefault="005337D7" w:rsidP="005337D7">
      <w:pPr>
        <w:pStyle w:val="Prrafodelista"/>
        <w:numPr>
          <w:ilvl w:val="0"/>
          <w:numId w:val="1"/>
        </w:numPr>
        <w:spacing w:before="240" w:after="240" w:line="360" w:lineRule="auto"/>
        <w:ind w:left="0" w:right="51" w:firstLine="0"/>
        <w:jc w:val="both"/>
        <w:rPr>
          <w:rFonts w:ascii="Palatino Linotype" w:hAnsi="Palatino Linotype"/>
        </w:rPr>
      </w:pPr>
      <w:r w:rsidRPr="001F3C5D">
        <w:rPr>
          <w:rFonts w:ascii="Palatino Linotype" w:hAnsi="Palatino Linotype"/>
        </w:rPr>
        <w:t xml:space="preserve">En este sentido, se estima que el </w:t>
      </w:r>
      <w:r w:rsidRPr="001F3C5D">
        <w:rPr>
          <w:rFonts w:ascii="Palatino Linotype" w:hAnsi="Palatino Linotype"/>
          <w:b/>
        </w:rPr>
        <w:t>SUJETO OBLIGADO</w:t>
      </w:r>
      <w:r w:rsidRPr="001F3C5D">
        <w:rPr>
          <w:rFonts w:ascii="Palatino Linotype" w:hAnsi="Palatino Linotype"/>
        </w:rPr>
        <w:t xml:space="preserve"> cuenta con las atribuciones suficientes para  que en el ejercicio de las mismas hubiere generado los documentos mediante los cuales el derecho de acceso a la información de la parte recurrente pueda atenderse, concretamente mediante los recibos de nómina o comprobantes fiscales digitales por internet, que debe generar como parte del cumplimiento de sus obligaciones fiscales.</w:t>
      </w:r>
    </w:p>
    <w:p w14:paraId="241630AB" w14:textId="77777777" w:rsidR="005337D7" w:rsidRPr="001F3C5D" w:rsidRDefault="005337D7" w:rsidP="005337D7">
      <w:pPr>
        <w:pStyle w:val="Prrafodelista"/>
        <w:spacing w:before="240" w:after="240" w:line="360" w:lineRule="auto"/>
        <w:ind w:left="0" w:right="51"/>
        <w:jc w:val="both"/>
        <w:rPr>
          <w:rFonts w:ascii="Palatino Linotype" w:hAnsi="Palatino Linotype"/>
        </w:rPr>
      </w:pPr>
    </w:p>
    <w:p w14:paraId="0255D13D" w14:textId="77777777" w:rsidR="005337D7" w:rsidRPr="001F3C5D" w:rsidRDefault="005337D7" w:rsidP="005337D7">
      <w:pPr>
        <w:pStyle w:val="Prrafodelista"/>
        <w:numPr>
          <w:ilvl w:val="0"/>
          <w:numId w:val="1"/>
        </w:numPr>
        <w:spacing w:before="240" w:after="240" w:line="360" w:lineRule="auto"/>
        <w:ind w:left="0" w:right="49" w:firstLine="0"/>
        <w:jc w:val="both"/>
        <w:rPr>
          <w:rFonts w:ascii="Palatino Linotype" w:hAnsi="Palatino Linotype"/>
        </w:rPr>
      </w:pPr>
      <w:r w:rsidRPr="001F3C5D">
        <w:rPr>
          <w:rFonts w:ascii="Palatino Linotype" w:hAnsi="Palatino Linotype"/>
        </w:rPr>
        <w:lastRenderedPageBreak/>
        <w:t>A efecto de robustecer lo anterior</w:t>
      </w:r>
      <w:r w:rsidRPr="001F3C5D">
        <w:rPr>
          <w:rFonts w:ascii="Palatino Linotype" w:hAnsi="Palatino Linotype"/>
          <w:szCs w:val="22"/>
        </w:rPr>
        <w:t xml:space="preserve">, es preciso hacer alusión, en primera instancia, a lo establecido en las normas de carácter general del </w:t>
      </w:r>
      <w:r w:rsidRPr="001F3C5D">
        <w:rPr>
          <w:rFonts w:ascii="Palatino Linotype" w:hAnsi="Palatino Linotype"/>
          <w:b/>
        </w:rPr>
        <w:t>Manual Único de Contabilidad Gubernamental para las Dependencias y Entidades Públicas del Gobierno y Municipios del Estado de México</w:t>
      </w:r>
      <w:r w:rsidRPr="001F3C5D">
        <w:rPr>
          <w:rStyle w:val="Refdenotaalpie"/>
          <w:rFonts w:ascii="Palatino Linotype" w:hAnsi="Palatino Linotype"/>
          <w:b/>
        </w:rPr>
        <w:footnoteReference w:id="4"/>
      </w:r>
      <w:r w:rsidRPr="001F3C5D">
        <w:rPr>
          <w:rFonts w:ascii="Palatino Linotype" w:hAnsi="Palatino Linotype"/>
          <w:i/>
        </w:rPr>
        <w:t xml:space="preserve">,  </w:t>
      </w:r>
      <w:r w:rsidRPr="001F3C5D">
        <w:rPr>
          <w:rFonts w:ascii="Palatino Linotype" w:hAnsi="Palatino Linotype"/>
        </w:rPr>
        <w:t xml:space="preserve">en donde se señala que el Régimen Fiscal para las entidades públicas es el correspondiente a </w:t>
      </w:r>
      <w:r w:rsidRPr="001F3C5D">
        <w:rPr>
          <w:rFonts w:ascii="Palatino Linotype" w:hAnsi="Palatino Linotype"/>
          <w:i/>
        </w:rPr>
        <w:t xml:space="preserve">personas morales con fines no lucrativos, </w:t>
      </w:r>
      <w:r w:rsidRPr="001F3C5D">
        <w:rPr>
          <w:rFonts w:ascii="Palatino Linotype" w:hAnsi="Palatino Linotype"/>
        </w:rPr>
        <w:t xml:space="preserve">y en segundo lugar remitirnos al párrafo séptimo del artículo 86 del Título III  Del Régimen de las Personas Morales con fines no lucrativos, de la </w:t>
      </w:r>
      <w:r w:rsidRPr="001F3C5D">
        <w:rPr>
          <w:rFonts w:ascii="Palatino Linotype" w:hAnsi="Palatino Linotype"/>
          <w:b/>
        </w:rPr>
        <w:t>Ley del Impuesto Sobre la Renta</w:t>
      </w:r>
      <w:r w:rsidRPr="001F3C5D">
        <w:rPr>
          <w:rFonts w:ascii="Palatino Linotype" w:hAnsi="Palatino Linotype"/>
          <w:i/>
        </w:rPr>
        <w:t xml:space="preserve">, </w:t>
      </w:r>
      <w:r w:rsidRPr="001F3C5D">
        <w:rPr>
          <w:rFonts w:ascii="Palatino Linotype" w:hAnsi="Palatino Linotype"/>
        </w:rPr>
        <w:t>que a la letra señala lo siguiente:</w:t>
      </w:r>
    </w:p>
    <w:p w14:paraId="3148BEB8" w14:textId="77777777" w:rsidR="005337D7" w:rsidRPr="001F3C5D" w:rsidRDefault="005337D7" w:rsidP="005337D7">
      <w:pPr>
        <w:spacing w:before="240" w:after="240" w:line="360" w:lineRule="auto"/>
        <w:ind w:left="851" w:right="900"/>
        <w:jc w:val="both"/>
        <w:rPr>
          <w:rFonts w:ascii="Palatino Linotype" w:hAnsi="Palatino Linotype"/>
          <w:i/>
          <w:sz w:val="22"/>
          <w:szCs w:val="22"/>
        </w:rPr>
      </w:pPr>
      <w:r w:rsidRPr="001F3C5D">
        <w:rPr>
          <w:rFonts w:ascii="Palatino Linotype" w:hAnsi="Palatino Linotype"/>
          <w:b/>
          <w:i/>
          <w:sz w:val="22"/>
          <w:szCs w:val="22"/>
        </w:rPr>
        <w:t>Artículo 86</w:t>
      </w:r>
      <w:r w:rsidRPr="001F3C5D">
        <w:rPr>
          <w:rFonts w:ascii="Palatino Linotype" w:hAnsi="Palatino Linotype"/>
          <w:i/>
          <w:sz w:val="22"/>
          <w:szCs w:val="22"/>
        </w:rPr>
        <w:t>…</w:t>
      </w:r>
    </w:p>
    <w:p w14:paraId="4EC95D1B" w14:textId="77777777" w:rsidR="005337D7" w:rsidRPr="001F3C5D" w:rsidRDefault="005337D7" w:rsidP="005337D7">
      <w:pPr>
        <w:spacing w:before="240" w:after="240" w:line="360" w:lineRule="auto"/>
        <w:ind w:left="851" w:right="900"/>
        <w:jc w:val="both"/>
        <w:rPr>
          <w:rFonts w:ascii="Palatino Linotype" w:hAnsi="Palatino Linotype"/>
          <w:i/>
          <w:sz w:val="22"/>
          <w:szCs w:val="22"/>
        </w:rPr>
      </w:pPr>
      <w:r w:rsidRPr="001F3C5D">
        <w:rPr>
          <w:rFonts w:ascii="Palatino Linotype" w:hAnsi="Palatino Linotype"/>
          <w:i/>
          <w:sz w:val="22"/>
          <w:szCs w:val="22"/>
        </w:rPr>
        <w:t xml:space="preserve">Los partidos y asociaciones políticas, legalmente reconocidos, la Federación, las entidades federativas, </w:t>
      </w:r>
      <w:r w:rsidRPr="001F3C5D">
        <w:rPr>
          <w:rFonts w:ascii="Palatino Linotype" w:hAnsi="Palatino Linotype"/>
          <w:b/>
          <w:i/>
          <w:sz w:val="22"/>
          <w:szCs w:val="22"/>
        </w:rPr>
        <w:t>los municipios</w:t>
      </w:r>
      <w:r w:rsidRPr="001F3C5D">
        <w:rPr>
          <w:rFonts w:ascii="Palatino Linotype" w:hAnsi="Palatino Linotype"/>
          <w:i/>
          <w:sz w:val="22"/>
          <w:szCs w:val="22"/>
        </w:rPr>
        <w:t xml:space="preserve"> y las instituciones que por Ley estén obligadas a entregar al Gobierno Federal el importe íntegro de su remanente de operación y los organismos descentralizados que no tributen conforme al Título II de esta Ley </w:t>
      </w:r>
      <w:r w:rsidRPr="001F3C5D">
        <w:rPr>
          <w:rFonts w:ascii="Palatino Linotype" w:hAnsi="Palatino Linotype"/>
          <w:b/>
          <w:i/>
          <w:sz w:val="22"/>
          <w:szCs w:val="22"/>
        </w:rPr>
        <w:t xml:space="preserve">están obligados a </w:t>
      </w:r>
      <w:r w:rsidRPr="001F3C5D">
        <w:rPr>
          <w:rFonts w:ascii="Palatino Linotype" w:hAnsi="Palatino Linotype"/>
          <w:b/>
          <w:i/>
          <w:sz w:val="22"/>
          <w:szCs w:val="22"/>
          <w:u w:val="single"/>
        </w:rPr>
        <w:t>expedir y entregar comprobantes fiscales</w:t>
      </w:r>
      <w:r w:rsidRPr="001F3C5D">
        <w:rPr>
          <w:rFonts w:ascii="Palatino Linotype" w:hAnsi="Palatino Linotype"/>
          <w:b/>
          <w:i/>
          <w:sz w:val="22"/>
          <w:szCs w:val="22"/>
        </w:rPr>
        <w:t xml:space="preserve"> a las personas que reciban pagos por concepto de salarios y, en general, por la prestación de un servicio personal subordinado, en la fecha en que se realice la erogación correspondiente, los cuales </w:t>
      </w:r>
      <w:r w:rsidRPr="001F3C5D">
        <w:rPr>
          <w:rFonts w:ascii="Palatino Linotype" w:hAnsi="Palatino Linotype"/>
          <w:b/>
          <w:i/>
          <w:sz w:val="22"/>
          <w:szCs w:val="22"/>
          <w:u w:val="single"/>
        </w:rPr>
        <w:t>podrán utilizarse como constancia o recibo de pago</w:t>
      </w:r>
      <w:r w:rsidRPr="001F3C5D">
        <w:rPr>
          <w:rFonts w:ascii="Palatino Linotype" w:hAnsi="Palatino Linotype"/>
          <w:i/>
          <w:sz w:val="22"/>
          <w:szCs w:val="22"/>
        </w:rPr>
        <w:t xml:space="preserve"> para efectos de la legislación laboral a que se refieren los artículos 132 fracciones VII y VIII, y 804 primer párrafo fracciones II y IV de la Ley Federal del Trabajo…</w:t>
      </w:r>
    </w:p>
    <w:p w14:paraId="1E05B17F" w14:textId="77777777" w:rsidR="005337D7" w:rsidRPr="001F3C5D" w:rsidRDefault="005337D7" w:rsidP="005337D7">
      <w:pPr>
        <w:pStyle w:val="Prrafodelista"/>
        <w:spacing w:before="240" w:after="240" w:line="360" w:lineRule="auto"/>
        <w:ind w:left="0" w:right="49"/>
        <w:jc w:val="both"/>
        <w:rPr>
          <w:rFonts w:ascii="Palatino Linotype" w:hAnsi="Palatino Linotype"/>
          <w:szCs w:val="22"/>
        </w:rPr>
      </w:pPr>
    </w:p>
    <w:p w14:paraId="5B772310" w14:textId="77777777" w:rsidR="005337D7" w:rsidRPr="001F3C5D" w:rsidRDefault="005337D7" w:rsidP="005337D7">
      <w:pPr>
        <w:pStyle w:val="Prrafodelista"/>
        <w:numPr>
          <w:ilvl w:val="0"/>
          <w:numId w:val="1"/>
        </w:numPr>
        <w:spacing w:before="240" w:after="240" w:line="360" w:lineRule="auto"/>
        <w:ind w:left="0" w:right="49" w:firstLine="0"/>
        <w:jc w:val="both"/>
        <w:rPr>
          <w:rFonts w:ascii="Palatino Linotype" w:hAnsi="Palatino Linotype"/>
          <w:szCs w:val="22"/>
        </w:rPr>
      </w:pPr>
      <w:r w:rsidRPr="001F3C5D">
        <w:rPr>
          <w:rFonts w:ascii="Palatino Linotype" w:hAnsi="Palatino Linotype"/>
          <w:szCs w:val="22"/>
        </w:rPr>
        <w:lastRenderedPageBreak/>
        <w:t xml:space="preserve">Del precepto citado, se advierte que los municipios al ser entes públicos se encuentran constreñidos a expedir y entregar los comprobantes fiscales correspondientes a las personas que reciban pagos por conceptos de salarios, mismos que pueden ser utilizados como constancia o </w:t>
      </w:r>
      <w:r w:rsidRPr="001F3C5D">
        <w:rPr>
          <w:rFonts w:ascii="Palatino Linotype" w:hAnsi="Palatino Linotype"/>
          <w:i/>
          <w:szCs w:val="22"/>
        </w:rPr>
        <w:t>recibo de pago</w:t>
      </w:r>
      <w:r w:rsidRPr="001F3C5D">
        <w:rPr>
          <w:rFonts w:ascii="Palatino Linotype" w:hAnsi="Palatino Linotype"/>
          <w:szCs w:val="22"/>
        </w:rPr>
        <w:t xml:space="preserve">, de conformidad con los artículos 132 fracciones VII y VIII y 804 primer párrafo, </w:t>
      </w:r>
      <w:r w:rsidRPr="001F3C5D">
        <w:rPr>
          <w:rFonts w:ascii="Palatino Linotype" w:hAnsi="Palatino Linotype"/>
        </w:rPr>
        <w:t xml:space="preserve">fracción II </w:t>
      </w:r>
      <w:r w:rsidRPr="001F3C5D">
        <w:rPr>
          <w:rFonts w:ascii="Palatino Linotype" w:hAnsi="Palatino Linotype"/>
          <w:szCs w:val="22"/>
        </w:rPr>
        <w:t xml:space="preserve">de la </w:t>
      </w:r>
      <w:r w:rsidRPr="001F3C5D">
        <w:rPr>
          <w:rFonts w:ascii="Palatino Linotype" w:hAnsi="Palatino Linotype"/>
          <w:b/>
          <w:szCs w:val="22"/>
        </w:rPr>
        <w:t>Ley Federal del Trabajo</w:t>
      </w:r>
      <w:r w:rsidRPr="001F3C5D">
        <w:rPr>
          <w:rFonts w:ascii="Palatino Linotype" w:hAnsi="Palatino Linotype"/>
          <w:szCs w:val="22"/>
        </w:rPr>
        <w:t>, que a la letra señalan lo siguiente:</w:t>
      </w:r>
    </w:p>
    <w:p w14:paraId="0488F30F" w14:textId="77777777" w:rsidR="005337D7" w:rsidRPr="001F3C5D" w:rsidRDefault="005337D7" w:rsidP="005337D7">
      <w:pPr>
        <w:spacing w:before="120" w:after="120" w:line="360" w:lineRule="auto"/>
        <w:ind w:left="567" w:right="567"/>
        <w:jc w:val="both"/>
        <w:rPr>
          <w:rFonts w:ascii="Palatino Linotype" w:hAnsi="Palatino Linotype"/>
          <w:i/>
          <w:sz w:val="22"/>
          <w:szCs w:val="22"/>
        </w:rPr>
      </w:pPr>
      <w:r w:rsidRPr="001F3C5D">
        <w:rPr>
          <w:rFonts w:ascii="Palatino Linotype" w:hAnsi="Palatino Linotype"/>
          <w:b/>
          <w:i/>
          <w:sz w:val="22"/>
          <w:szCs w:val="22"/>
        </w:rPr>
        <w:t>Artículo 132</w:t>
      </w:r>
      <w:r w:rsidRPr="001F3C5D">
        <w:rPr>
          <w:rFonts w:ascii="Palatino Linotype" w:hAnsi="Palatino Linotype"/>
          <w:i/>
          <w:sz w:val="22"/>
          <w:szCs w:val="22"/>
        </w:rPr>
        <w:t xml:space="preserve">.- Son </w:t>
      </w:r>
      <w:r w:rsidRPr="001F3C5D">
        <w:rPr>
          <w:rFonts w:ascii="Palatino Linotype" w:hAnsi="Palatino Linotype"/>
          <w:b/>
          <w:i/>
          <w:sz w:val="22"/>
          <w:szCs w:val="22"/>
        </w:rPr>
        <w:t>obligaciones de los patrones</w:t>
      </w:r>
      <w:r w:rsidRPr="001F3C5D">
        <w:rPr>
          <w:rFonts w:ascii="Palatino Linotype" w:hAnsi="Palatino Linotype"/>
          <w:i/>
          <w:sz w:val="22"/>
          <w:szCs w:val="22"/>
        </w:rPr>
        <w:t>:</w:t>
      </w:r>
    </w:p>
    <w:p w14:paraId="14E13C8D" w14:textId="77777777" w:rsidR="005337D7" w:rsidRPr="001F3C5D" w:rsidRDefault="005337D7" w:rsidP="005337D7">
      <w:pPr>
        <w:spacing w:before="120" w:after="120" w:line="360" w:lineRule="auto"/>
        <w:ind w:left="567" w:right="567"/>
        <w:jc w:val="both"/>
        <w:rPr>
          <w:rFonts w:ascii="Palatino Linotype" w:hAnsi="Palatino Linotype"/>
          <w:i/>
          <w:sz w:val="22"/>
          <w:szCs w:val="22"/>
        </w:rPr>
      </w:pPr>
      <w:r w:rsidRPr="001F3C5D">
        <w:rPr>
          <w:rFonts w:ascii="Palatino Linotype" w:hAnsi="Palatino Linotype"/>
          <w:i/>
          <w:sz w:val="22"/>
          <w:szCs w:val="22"/>
        </w:rPr>
        <w:t>…</w:t>
      </w:r>
    </w:p>
    <w:p w14:paraId="1FDCA63F" w14:textId="77777777" w:rsidR="005337D7" w:rsidRPr="001F3C5D" w:rsidRDefault="005337D7" w:rsidP="005337D7">
      <w:pPr>
        <w:spacing w:before="120" w:after="120" w:line="360" w:lineRule="auto"/>
        <w:ind w:left="567" w:right="567"/>
        <w:jc w:val="both"/>
        <w:rPr>
          <w:rFonts w:ascii="Palatino Linotype" w:hAnsi="Palatino Linotype"/>
          <w:i/>
          <w:sz w:val="22"/>
          <w:szCs w:val="22"/>
        </w:rPr>
      </w:pPr>
      <w:r w:rsidRPr="001F3C5D">
        <w:rPr>
          <w:rFonts w:ascii="Palatino Linotype" w:hAnsi="Palatino Linotype"/>
          <w:i/>
          <w:sz w:val="22"/>
          <w:szCs w:val="22"/>
        </w:rPr>
        <w:t xml:space="preserve">VII.- </w:t>
      </w:r>
      <w:r w:rsidRPr="001F3C5D">
        <w:rPr>
          <w:rFonts w:ascii="Palatino Linotype" w:hAnsi="Palatino Linotype"/>
          <w:b/>
          <w:i/>
          <w:sz w:val="22"/>
          <w:szCs w:val="22"/>
        </w:rPr>
        <w:t>Expedir</w:t>
      </w:r>
      <w:r w:rsidRPr="001F3C5D">
        <w:rPr>
          <w:rFonts w:ascii="Palatino Linotype" w:hAnsi="Palatino Linotype"/>
          <w:i/>
          <w:sz w:val="22"/>
          <w:szCs w:val="22"/>
        </w:rPr>
        <w:t xml:space="preserve"> cada quince días, a solicitud de los trabajadores, una </w:t>
      </w:r>
      <w:r w:rsidRPr="001F3C5D">
        <w:rPr>
          <w:rFonts w:ascii="Palatino Linotype" w:hAnsi="Palatino Linotype"/>
          <w:b/>
          <w:i/>
          <w:sz w:val="22"/>
          <w:szCs w:val="22"/>
        </w:rPr>
        <w:t>constancia</w:t>
      </w:r>
      <w:r w:rsidRPr="001F3C5D">
        <w:rPr>
          <w:rFonts w:ascii="Palatino Linotype" w:hAnsi="Palatino Linotype"/>
          <w:i/>
          <w:sz w:val="22"/>
          <w:szCs w:val="22"/>
        </w:rPr>
        <w:t xml:space="preserve"> escrita del número de días trabajados y </w:t>
      </w:r>
      <w:r w:rsidRPr="001F3C5D">
        <w:rPr>
          <w:rFonts w:ascii="Palatino Linotype" w:hAnsi="Palatino Linotype"/>
          <w:b/>
          <w:i/>
          <w:sz w:val="22"/>
          <w:szCs w:val="22"/>
        </w:rPr>
        <w:t>del salario percibido</w:t>
      </w:r>
      <w:r w:rsidRPr="001F3C5D">
        <w:rPr>
          <w:rFonts w:ascii="Palatino Linotype" w:hAnsi="Palatino Linotype"/>
          <w:i/>
          <w:sz w:val="22"/>
          <w:szCs w:val="22"/>
        </w:rPr>
        <w:t xml:space="preserve">; </w:t>
      </w:r>
    </w:p>
    <w:p w14:paraId="6EE27B20" w14:textId="77777777" w:rsidR="005337D7" w:rsidRPr="001F3C5D" w:rsidRDefault="005337D7" w:rsidP="005337D7">
      <w:pPr>
        <w:spacing w:before="120" w:after="120" w:line="360" w:lineRule="auto"/>
        <w:ind w:left="567" w:right="567"/>
        <w:jc w:val="both"/>
        <w:rPr>
          <w:rFonts w:ascii="Palatino Linotype" w:hAnsi="Palatino Linotype"/>
          <w:i/>
          <w:sz w:val="22"/>
          <w:szCs w:val="22"/>
        </w:rPr>
      </w:pPr>
      <w:r w:rsidRPr="001F3C5D">
        <w:rPr>
          <w:rFonts w:ascii="Palatino Linotype" w:hAnsi="Palatino Linotype"/>
          <w:i/>
          <w:sz w:val="22"/>
          <w:szCs w:val="22"/>
        </w:rPr>
        <w:t>VIII.- Expedir al trabajador que lo solicite o se separe de la empresa, dentro del término de tres días, una constancia escrita relativa a sus servicios;</w:t>
      </w:r>
    </w:p>
    <w:p w14:paraId="019A7C54" w14:textId="77777777" w:rsidR="005337D7" w:rsidRPr="001F3C5D" w:rsidRDefault="005337D7" w:rsidP="005337D7">
      <w:pPr>
        <w:spacing w:before="120" w:after="120" w:line="360" w:lineRule="auto"/>
        <w:ind w:left="567" w:right="567"/>
        <w:jc w:val="both"/>
        <w:rPr>
          <w:rFonts w:ascii="Palatino Linotype" w:hAnsi="Palatino Linotype"/>
          <w:i/>
          <w:sz w:val="22"/>
          <w:szCs w:val="22"/>
        </w:rPr>
      </w:pPr>
      <w:r w:rsidRPr="001F3C5D">
        <w:rPr>
          <w:rFonts w:ascii="Palatino Linotype" w:hAnsi="Palatino Linotype"/>
          <w:i/>
          <w:sz w:val="22"/>
          <w:szCs w:val="22"/>
        </w:rPr>
        <w:t>(…)</w:t>
      </w:r>
    </w:p>
    <w:p w14:paraId="1EA0662E" w14:textId="77777777" w:rsidR="005337D7" w:rsidRPr="001F3C5D" w:rsidRDefault="005337D7" w:rsidP="005337D7">
      <w:pPr>
        <w:spacing w:before="120" w:after="120" w:line="360" w:lineRule="auto"/>
        <w:ind w:left="567" w:right="567"/>
        <w:jc w:val="both"/>
        <w:rPr>
          <w:rFonts w:ascii="Palatino Linotype" w:hAnsi="Palatino Linotype"/>
          <w:i/>
          <w:sz w:val="22"/>
          <w:szCs w:val="22"/>
        </w:rPr>
      </w:pPr>
      <w:r w:rsidRPr="001F3C5D">
        <w:rPr>
          <w:rFonts w:ascii="Palatino Linotype" w:hAnsi="Palatino Linotype"/>
          <w:b/>
          <w:i/>
          <w:sz w:val="22"/>
          <w:szCs w:val="22"/>
        </w:rPr>
        <w:t>Artículo 804</w:t>
      </w:r>
      <w:r w:rsidRPr="001F3C5D">
        <w:rPr>
          <w:rFonts w:ascii="Palatino Linotype" w:hAnsi="Palatino Linotype"/>
          <w:i/>
          <w:sz w:val="22"/>
          <w:szCs w:val="22"/>
        </w:rPr>
        <w:t xml:space="preserve">.- </w:t>
      </w:r>
      <w:r w:rsidRPr="001F3C5D">
        <w:rPr>
          <w:rFonts w:ascii="Palatino Linotype" w:hAnsi="Palatino Linotype"/>
          <w:b/>
          <w:i/>
          <w:sz w:val="22"/>
          <w:szCs w:val="22"/>
        </w:rPr>
        <w:t>El patrón tiene obligación de conservar</w:t>
      </w:r>
      <w:r w:rsidRPr="001F3C5D">
        <w:rPr>
          <w:rFonts w:ascii="Palatino Linotype" w:hAnsi="Palatino Linotype"/>
          <w:i/>
          <w:sz w:val="22"/>
          <w:szCs w:val="22"/>
        </w:rPr>
        <w:t xml:space="preserve"> y exhibir en juicio los documentos que a continuación se precisan:</w:t>
      </w:r>
    </w:p>
    <w:p w14:paraId="0A7CA704" w14:textId="77777777" w:rsidR="005337D7" w:rsidRPr="001F3C5D" w:rsidRDefault="005337D7" w:rsidP="005337D7">
      <w:pPr>
        <w:spacing w:before="120" w:after="120" w:line="360" w:lineRule="auto"/>
        <w:ind w:left="567" w:right="567"/>
        <w:jc w:val="both"/>
        <w:rPr>
          <w:rFonts w:ascii="Palatino Linotype" w:hAnsi="Palatino Linotype"/>
          <w:i/>
          <w:sz w:val="22"/>
          <w:szCs w:val="22"/>
        </w:rPr>
      </w:pPr>
      <w:r w:rsidRPr="001F3C5D">
        <w:rPr>
          <w:rFonts w:ascii="Palatino Linotype" w:hAnsi="Palatino Linotype"/>
          <w:i/>
          <w:sz w:val="22"/>
          <w:szCs w:val="22"/>
        </w:rPr>
        <w:t xml:space="preserve">II. Listas de raya o </w:t>
      </w:r>
      <w:r w:rsidRPr="001F3C5D">
        <w:rPr>
          <w:rFonts w:ascii="Palatino Linotype" w:hAnsi="Palatino Linotype"/>
          <w:b/>
          <w:i/>
          <w:sz w:val="22"/>
          <w:szCs w:val="22"/>
        </w:rPr>
        <w:t>nómina de personal</w:t>
      </w:r>
      <w:r w:rsidRPr="001F3C5D">
        <w:rPr>
          <w:rFonts w:ascii="Palatino Linotype" w:hAnsi="Palatino Linotype"/>
          <w:i/>
          <w:sz w:val="22"/>
          <w:szCs w:val="22"/>
        </w:rPr>
        <w:t xml:space="preserve">, cuando se lleven en el centro de trabajo; o </w:t>
      </w:r>
      <w:r w:rsidRPr="001F3C5D">
        <w:rPr>
          <w:rFonts w:ascii="Palatino Linotype" w:hAnsi="Palatino Linotype"/>
          <w:b/>
          <w:i/>
          <w:sz w:val="22"/>
          <w:szCs w:val="22"/>
          <w:u w:val="single"/>
        </w:rPr>
        <w:t>recibos de pagos de salarios</w:t>
      </w:r>
      <w:r w:rsidRPr="001F3C5D">
        <w:rPr>
          <w:rFonts w:ascii="Palatino Linotype" w:hAnsi="Palatino Linotype"/>
          <w:i/>
          <w:sz w:val="22"/>
          <w:szCs w:val="22"/>
        </w:rPr>
        <w:t>;</w:t>
      </w:r>
    </w:p>
    <w:p w14:paraId="6B1FFB30" w14:textId="77777777" w:rsidR="005337D7" w:rsidRPr="001F3C5D" w:rsidRDefault="005337D7" w:rsidP="005337D7">
      <w:pPr>
        <w:spacing w:before="120" w:after="120" w:line="360" w:lineRule="auto"/>
        <w:ind w:left="567" w:right="567"/>
        <w:jc w:val="both"/>
        <w:rPr>
          <w:rFonts w:ascii="Palatino Linotype" w:hAnsi="Palatino Linotype"/>
          <w:i/>
          <w:sz w:val="22"/>
          <w:szCs w:val="22"/>
        </w:rPr>
      </w:pPr>
      <w:r w:rsidRPr="001F3C5D">
        <w:rPr>
          <w:rFonts w:ascii="Palatino Linotype" w:hAnsi="Palatino Linotype"/>
          <w:i/>
          <w:sz w:val="22"/>
          <w:szCs w:val="22"/>
        </w:rPr>
        <w:t>…</w:t>
      </w:r>
    </w:p>
    <w:p w14:paraId="44F44182" w14:textId="77777777" w:rsidR="005337D7" w:rsidRPr="001F3C5D" w:rsidRDefault="005337D7" w:rsidP="005337D7">
      <w:pPr>
        <w:pStyle w:val="Prrafodelista"/>
        <w:numPr>
          <w:ilvl w:val="0"/>
          <w:numId w:val="1"/>
        </w:numPr>
        <w:tabs>
          <w:tab w:val="left" w:pos="0"/>
        </w:tabs>
        <w:spacing w:line="360" w:lineRule="auto"/>
        <w:ind w:left="0" w:right="49" w:firstLine="0"/>
        <w:jc w:val="both"/>
        <w:rPr>
          <w:rFonts w:ascii="Palatino Linotype" w:hAnsi="Palatino Linotype" w:cs="Arial"/>
        </w:rPr>
      </w:pPr>
      <w:r w:rsidRPr="001F3C5D">
        <w:rPr>
          <w:rFonts w:ascii="Palatino Linotype" w:hAnsi="Palatino Linotype" w:cs="Arial"/>
        </w:rPr>
        <w:t>Por otro lado,  la Ley del Trabajo de los Servidores Públicos del Estado y Municipios, en su artículo 220-K, establece lo siguiente:</w:t>
      </w:r>
    </w:p>
    <w:p w14:paraId="6981EB05" w14:textId="77777777" w:rsidR="005337D7" w:rsidRPr="001F3C5D" w:rsidRDefault="005337D7" w:rsidP="005337D7">
      <w:pPr>
        <w:tabs>
          <w:tab w:val="left" w:pos="0"/>
        </w:tabs>
        <w:spacing w:line="360" w:lineRule="auto"/>
        <w:ind w:right="49"/>
        <w:jc w:val="both"/>
        <w:rPr>
          <w:rFonts w:ascii="Palatino Linotype" w:hAnsi="Palatino Linotype" w:cs="Arial"/>
        </w:rPr>
      </w:pPr>
    </w:p>
    <w:p w14:paraId="38221401" w14:textId="77777777" w:rsidR="005337D7" w:rsidRPr="001F3C5D" w:rsidRDefault="005337D7" w:rsidP="005337D7">
      <w:pPr>
        <w:tabs>
          <w:tab w:val="left" w:pos="9072"/>
        </w:tabs>
        <w:spacing w:line="360" w:lineRule="auto"/>
        <w:ind w:left="567" w:right="616"/>
        <w:jc w:val="both"/>
        <w:rPr>
          <w:rFonts w:ascii="Palatino Linotype" w:hAnsi="Palatino Linotype"/>
          <w:bCs/>
          <w:i/>
          <w:sz w:val="22"/>
        </w:rPr>
      </w:pPr>
      <w:r w:rsidRPr="001F3C5D">
        <w:rPr>
          <w:rFonts w:ascii="Palatino Linotype" w:hAnsi="Palatino Linotype"/>
          <w:b/>
          <w:bCs/>
          <w:i/>
          <w:sz w:val="22"/>
        </w:rPr>
        <w:lastRenderedPageBreak/>
        <w:t>“ARTÍCULO 220 K.-</w:t>
      </w:r>
      <w:r w:rsidRPr="001F3C5D">
        <w:rPr>
          <w:rFonts w:ascii="Palatino Linotype" w:hAnsi="Palatino Linotype"/>
          <w:bCs/>
          <w:i/>
          <w:sz w:val="22"/>
        </w:rPr>
        <w:t xml:space="preserve"> La institución o dependencia pública tiene la obligación de conservar y exhibir en el proceso los documentos que a continuación se precisan:</w:t>
      </w:r>
    </w:p>
    <w:p w14:paraId="0E664781" w14:textId="77777777" w:rsidR="005337D7" w:rsidRPr="001F3C5D" w:rsidRDefault="005337D7" w:rsidP="005337D7">
      <w:pPr>
        <w:tabs>
          <w:tab w:val="left" w:pos="9072"/>
        </w:tabs>
        <w:spacing w:line="360" w:lineRule="auto"/>
        <w:ind w:left="567" w:right="616"/>
        <w:jc w:val="both"/>
        <w:rPr>
          <w:rFonts w:ascii="Palatino Linotype" w:hAnsi="Palatino Linotype"/>
          <w:bCs/>
          <w:i/>
          <w:sz w:val="22"/>
        </w:rPr>
      </w:pPr>
      <w:r w:rsidRPr="001F3C5D">
        <w:rPr>
          <w:rFonts w:ascii="Palatino Linotype" w:hAnsi="Palatino Linotype"/>
          <w:bCs/>
          <w:i/>
          <w:sz w:val="22"/>
        </w:rPr>
        <w:t>…</w:t>
      </w:r>
    </w:p>
    <w:p w14:paraId="04D1CAE0" w14:textId="77777777" w:rsidR="005337D7" w:rsidRPr="001F3C5D" w:rsidRDefault="005337D7" w:rsidP="005337D7">
      <w:pPr>
        <w:tabs>
          <w:tab w:val="left" w:pos="9072"/>
        </w:tabs>
        <w:spacing w:line="360" w:lineRule="auto"/>
        <w:ind w:left="567" w:right="616"/>
        <w:jc w:val="both"/>
        <w:rPr>
          <w:rFonts w:ascii="Palatino Linotype" w:hAnsi="Palatino Linotype"/>
          <w:bCs/>
          <w:i/>
          <w:sz w:val="22"/>
        </w:rPr>
      </w:pPr>
      <w:r w:rsidRPr="001F3C5D">
        <w:rPr>
          <w:rFonts w:ascii="Palatino Linotype" w:hAnsi="Palatino Linotype"/>
          <w:bCs/>
          <w:i/>
          <w:sz w:val="22"/>
        </w:rPr>
        <w:t xml:space="preserve">II. Recibos de pagos de salarios o </w:t>
      </w:r>
      <w:r w:rsidRPr="001F3C5D">
        <w:rPr>
          <w:rFonts w:ascii="Palatino Linotype" w:hAnsi="Palatino Linotype"/>
          <w:b/>
          <w:bCs/>
          <w:i/>
          <w:sz w:val="22"/>
        </w:rPr>
        <w:t>las constancias documentales del pago de salario</w:t>
      </w:r>
      <w:r w:rsidRPr="001F3C5D">
        <w:rPr>
          <w:rFonts w:ascii="Palatino Linotype" w:hAnsi="Palatino Linotype"/>
          <w:bCs/>
          <w:i/>
          <w:sz w:val="22"/>
        </w:rPr>
        <w:t xml:space="preserve"> cuando sea por depósito o mediante información electrónica;</w:t>
      </w:r>
    </w:p>
    <w:p w14:paraId="7F60B0E3" w14:textId="77777777" w:rsidR="005337D7" w:rsidRPr="001F3C5D" w:rsidRDefault="005337D7" w:rsidP="005337D7">
      <w:pPr>
        <w:tabs>
          <w:tab w:val="left" w:pos="9072"/>
        </w:tabs>
        <w:spacing w:line="360" w:lineRule="auto"/>
        <w:ind w:left="567" w:right="616"/>
        <w:jc w:val="both"/>
        <w:rPr>
          <w:rFonts w:ascii="Palatino Linotype" w:hAnsi="Palatino Linotype"/>
          <w:bCs/>
          <w:i/>
          <w:sz w:val="22"/>
        </w:rPr>
      </w:pPr>
      <w:r w:rsidRPr="001F3C5D">
        <w:rPr>
          <w:rFonts w:ascii="Palatino Linotype" w:hAnsi="Palatino Linotype"/>
          <w:bCs/>
          <w:i/>
          <w:sz w:val="22"/>
        </w:rPr>
        <w:t>…</w:t>
      </w:r>
    </w:p>
    <w:p w14:paraId="3B6EF98A" w14:textId="77777777" w:rsidR="005337D7" w:rsidRPr="001F3C5D" w:rsidRDefault="005337D7" w:rsidP="005337D7">
      <w:pPr>
        <w:tabs>
          <w:tab w:val="left" w:pos="9072"/>
        </w:tabs>
        <w:spacing w:line="360" w:lineRule="auto"/>
        <w:ind w:left="567" w:right="616"/>
        <w:jc w:val="both"/>
        <w:rPr>
          <w:rFonts w:ascii="Palatino Linotype" w:hAnsi="Palatino Linotype"/>
          <w:bCs/>
          <w:i/>
          <w:sz w:val="22"/>
        </w:rPr>
      </w:pPr>
      <w:r w:rsidRPr="001F3C5D">
        <w:rPr>
          <w:rFonts w:ascii="Palatino Linotype" w:hAnsi="Palatino Linotype"/>
          <w:bCs/>
          <w:i/>
          <w:sz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14:paraId="2B67ED63" w14:textId="77777777" w:rsidR="005337D7" w:rsidRPr="001F3C5D" w:rsidRDefault="005337D7" w:rsidP="005337D7">
      <w:pPr>
        <w:tabs>
          <w:tab w:val="left" w:pos="9072"/>
        </w:tabs>
        <w:spacing w:line="360" w:lineRule="auto"/>
        <w:ind w:left="567" w:right="900"/>
        <w:jc w:val="both"/>
        <w:rPr>
          <w:rFonts w:ascii="Palatino Linotype" w:hAnsi="Palatino Linotype"/>
          <w:b/>
          <w:bCs/>
          <w:i/>
          <w:sz w:val="22"/>
        </w:rPr>
      </w:pPr>
      <w:r w:rsidRPr="001F3C5D">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1F3C5D">
        <w:rPr>
          <w:rFonts w:ascii="Palatino Linotype" w:hAnsi="Palatino Linotype"/>
          <w:b/>
          <w:bCs/>
          <w:i/>
          <w:sz w:val="22"/>
        </w:rPr>
        <w:t>”</w:t>
      </w:r>
    </w:p>
    <w:p w14:paraId="4D0AC907" w14:textId="77777777" w:rsidR="005337D7" w:rsidRPr="001F3C5D" w:rsidRDefault="005337D7" w:rsidP="005337D7">
      <w:pPr>
        <w:tabs>
          <w:tab w:val="left" w:pos="9072"/>
        </w:tabs>
        <w:spacing w:line="360" w:lineRule="auto"/>
        <w:ind w:left="851" w:right="900"/>
        <w:jc w:val="both"/>
        <w:rPr>
          <w:rFonts w:ascii="Palatino Linotype" w:hAnsi="Palatino Linotype"/>
          <w:bCs/>
          <w:i/>
          <w:sz w:val="22"/>
        </w:rPr>
      </w:pPr>
    </w:p>
    <w:p w14:paraId="31CEF81F" w14:textId="77777777" w:rsidR="005337D7" w:rsidRPr="001F3C5D" w:rsidRDefault="005337D7" w:rsidP="005337D7">
      <w:pPr>
        <w:pStyle w:val="Prrafodelista"/>
        <w:numPr>
          <w:ilvl w:val="0"/>
          <w:numId w:val="1"/>
        </w:numPr>
        <w:tabs>
          <w:tab w:val="left" w:pos="0"/>
        </w:tabs>
        <w:spacing w:line="360" w:lineRule="auto"/>
        <w:ind w:left="0" w:right="49" w:firstLine="0"/>
        <w:jc w:val="both"/>
        <w:rPr>
          <w:rFonts w:ascii="Palatino Linotype" w:hAnsi="Palatino Linotype" w:cs="Arial"/>
        </w:rPr>
      </w:pPr>
      <w:r w:rsidRPr="001F3C5D">
        <w:rPr>
          <w:rFonts w:ascii="Palatino Linotype" w:hAnsi="Palatino Linotype" w:cs="Arial"/>
        </w:rPr>
        <w:t xml:space="preserve">Precepto legal, en el que se observa que toda institución o dependencia pública del Estado de México debe conservar las constancias documentales del pago de salario cuando sea por depósito </w:t>
      </w:r>
      <w:r w:rsidRPr="001F3C5D">
        <w:rPr>
          <w:rFonts w:ascii="Palatino Linotype" w:hAnsi="Palatino Linotype" w:cs="Arial"/>
          <w:b/>
        </w:rPr>
        <w:t>o mediante información electrónica</w:t>
      </w:r>
      <w:r w:rsidRPr="001F3C5D">
        <w:rPr>
          <w:rFonts w:ascii="Palatino Linotype" w:hAnsi="Palatino Linotype" w:cs="Arial"/>
        </w:rPr>
        <w:t xml:space="preserve">, debiendo conservar dicha documentación </w:t>
      </w:r>
      <w:r w:rsidRPr="001F3C5D">
        <w:rPr>
          <w:rFonts w:ascii="Palatino Linotype" w:hAnsi="Palatino Linotype" w:cs="Arial"/>
          <w:b/>
        </w:rPr>
        <w:t>durante el último año y un año después de que se extinga la relación laboral</w:t>
      </w:r>
      <w:r w:rsidRPr="001F3C5D">
        <w:rPr>
          <w:rFonts w:ascii="Palatino Linotype" w:hAnsi="Palatino Linotype" w:cs="Arial"/>
        </w:rPr>
        <w:t xml:space="preserve"> a través de los sistemas de digitalización o de información magnética o electrónica.</w:t>
      </w:r>
    </w:p>
    <w:p w14:paraId="6C118A49" w14:textId="77777777" w:rsidR="005337D7" w:rsidRPr="001F3C5D" w:rsidRDefault="005337D7" w:rsidP="005337D7">
      <w:pPr>
        <w:pStyle w:val="Prrafodelista"/>
        <w:tabs>
          <w:tab w:val="left" w:pos="0"/>
        </w:tabs>
        <w:spacing w:line="360" w:lineRule="auto"/>
        <w:ind w:left="0" w:right="49"/>
        <w:jc w:val="both"/>
        <w:rPr>
          <w:rFonts w:ascii="Palatino Linotype" w:hAnsi="Palatino Linotype" w:cs="Arial"/>
        </w:rPr>
      </w:pPr>
    </w:p>
    <w:p w14:paraId="77F3083B" w14:textId="77777777" w:rsidR="005337D7" w:rsidRPr="001F3C5D" w:rsidRDefault="005337D7" w:rsidP="005337D7">
      <w:pPr>
        <w:pStyle w:val="Prrafodelista"/>
        <w:numPr>
          <w:ilvl w:val="0"/>
          <w:numId w:val="1"/>
        </w:numPr>
        <w:spacing w:before="240" w:after="240" w:line="360" w:lineRule="auto"/>
        <w:ind w:left="0" w:right="49" w:firstLine="0"/>
        <w:jc w:val="both"/>
        <w:rPr>
          <w:rFonts w:ascii="Palatino Linotype" w:hAnsi="Palatino Linotype" w:cs="Arial"/>
        </w:rPr>
      </w:pPr>
      <w:r w:rsidRPr="001F3C5D">
        <w:rPr>
          <w:rFonts w:ascii="Palatino Linotype" w:hAnsi="Palatino Linotype" w:cs="Arial"/>
        </w:rPr>
        <w:t xml:space="preserve">Así mismo, los sujetos obligados se encuentran constreñidos a hacer pública la información relativa a los montos y las personas a quienes entreguen recursos </w:t>
      </w:r>
      <w:r w:rsidRPr="001F3C5D">
        <w:rPr>
          <w:rFonts w:ascii="Palatino Linotype" w:hAnsi="Palatino Linotype" w:cs="Arial"/>
        </w:rPr>
        <w:lastRenderedPageBreak/>
        <w:t>públicos por cualquier motivo con fundamento en el párrafo segundo</w:t>
      </w:r>
      <w:r w:rsidRPr="001F3C5D">
        <w:rPr>
          <w:rStyle w:val="Refdenotaalpie"/>
          <w:rFonts w:ascii="Palatino Linotype" w:hAnsi="Palatino Linotype" w:cs="Arial"/>
        </w:rPr>
        <w:footnoteReference w:id="5"/>
      </w:r>
      <w:r w:rsidRPr="001F3C5D">
        <w:rPr>
          <w:rFonts w:ascii="Palatino Linotype" w:hAnsi="Palatino Linotype" w:cs="Arial"/>
        </w:rPr>
        <w:t xml:space="preserve"> del artículo 23 de la </w:t>
      </w:r>
      <w:r w:rsidRPr="001F3C5D">
        <w:rPr>
          <w:rFonts w:ascii="Palatino Linotype" w:hAnsi="Palatino Linotype" w:cs="Arial"/>
          <w:b/>
        </w:rPr>
        <w:t>Ley de Transparencia y Acceso a la Información Pública del Estado de México</w:t>
      </w:r>
      <w:r w:rsidRPr="001F3C5D">
        <w:rPr>
          <w:rFonts w:ascii="Palatino Linotype" w:hAnsi="Palatino Linotype" w:cs="Arial"/>
        </w:rPr>
        <w:t xml:space="preserve"> </w:t>
      </w:r>
      <w:r w:rsidRPr="001F3C5D">
        <w:rPr>
          <w:rFonts w:ascii="Palatino Linotype" w:hAnsi="Palatino Linotype" w:cs="Arial"/>
          <w:b/>
        </w:rPr>
        <w:t>y Municipios</w:t>
      </w:r>
      <w:r w:rsidRPr="001F3C5D">
        <w:rPr>
          <w:rFonts w:ascii="Palatino Linotype" w:hAnsi="Palatino Linotype" w:cs="Arial"/>
        </w:rPr>
        <w:t>, de manera que el sujeto obligado debe contar con documentos firmados en donde conste el pago efectuado al servidor público en cuestión, motivo por el cual resulta procedente ordenar la búsqueda de la información y proporcionarla al recurrente.</w:t>
      </w:r>
    </w:p>
    <w:p w14:paraId="05D33860" w14:textId="77777777" w:rsidR="00F44814" w:rsidRPr="001F3C5D" w:rsidRDefault="00F44814" w:rsidP="00F44814">
      <w:pPr>
        <w:pStyle w:val="Prrafodelista"/>
        <w:spacing w:before="240" w:after="240" w:line="360" w:lineRule="auto"/>
        <w:ind w:left="0" w:right="49"/>
        <w:jc w:val="both"/>
        <w:rPr>
          <w:rFonts w:ascii="Palatino Linotype" w:hAnsi="Palatino Linotype" w:cs="Arial"/>
        </w:rPr>
      </w:pPr>
    </w:p>
    <w:p w14:paraId="79998366" w14:textId="24672461" w:rsidR="00D27515" w:rsidRPr="001F3C5D" w:rsidRDefault="00D27515" w:rsidP="00D27515">
      <w:pPr>
        <w:pStyle w:val="Prrafodelista"/>
        <w:numPr>
          <w:ilvl w:val="0"/>
          <w:numId w:val="1"/>
        </w:numPr>
        <w:spacing w:before="240" w:after="240" w:line="360" w:lineRule="auto"/>
        <w:ind w:left="0" w:right="51" w:firstLine="0"/>
        <w:jc w:val="both"/>
        <w:rPr>
          <w:rFonts w:ascii="Palatino Linotype" w:hAnsi="Palatino Linotype"/>
        </w:rPr>
      </w:pPr>
      <w:r w:rsidRPr="001F3C5D">
        <w:rPr>
          <w:rFonts w:ascii="Palatino Linotype" w:hAnsi="Palatino Linotype"/>
        </w:rPr>
        <w:t xml:space="preserve">En este sentido, se estima que el </w:t>
      </w:r>
      <w:r w:rsidRPr="001F3C5D">
        <w:rPr>
          <w:rFonts w:ascii="Palatino Linotype" w:hAnsi="Palatino Linotype"/>
          <w:b/>
        </w:rPr>
        <w:t>SUJETO OBLIGADO</w:t>
      </w:r>
      <w:r w:rsidRPr="001F3C5D">
        <w:rPr>
          <w:rFonts w:ascii="Palatino Linotype" w:hAnsi="Palatino Linotype"/>
        </w:rPr>
        <w:t xml:space="preserve"> cuenta con las atribuciones suficientes para  que en el ejercicio de las mismas hubiere generado los documentos mediante los cuales el derecho de acceso a la información de la parte recurrente pueda atenderse.</w:t>
      </w:r>
    </w:p>
    <w:p w14:paraId="23EB6519" w14:textId="77777777" w:rsidR="00F44814" w:rsidRPr="001F3C5D" w:rsidRDefault="00F44814" w:rsidP="00F44814">
      <w:pPr>
        <w:pStyle w:val="Prrafodelista"/>
        <w:spacing w:before="240" w:after="240" w:line="360" w:lineRule="auto"/>
        <w:ind w:left="0" w:right="51"/>
        <w:jc w:val="both"/>
        <w:rPr>
          <w:rFonts w:ascii="Palatino Linotype" w:hAnsi="Palatino Linotype"/>
        </w:rPr>
      </w:pPr>
    </w:p>
    <w:p w14:paraId="451735E6" w14:textId="77777777" w:rsidR="004E02A5" w:rsidRPr="001F3C5D" w:rsidRDefault="004E02A5" w:rsidP="004E02A5">
      <w:pPr>
        <w:pStyle w:val="Prrafodelista"/>
        <w:numPr>
          <w:ilvl w:val="0"/>
          <w:numId w:val="1"/>
        </w:numPr>
        <w:spacing w:before="240" w:after="240" w:line="360" w:lineRule="auto"/>
        <w:ind w:left="0" w:firstLine="0"/>
        <w:jc w:val="both"/>
        <w:rPr>
          <w:rFonts w:ascii="Palatino Linotype" w:hAnsi="Palatino Linotype" w:cs="Arial"/>
        </w:rPr>
      </w:pPr>
      <w:r w:rsidRPr="001F3C5D">
        <w:rPr>
          <w:rFonts w:ascii="Palatino Linotype" w:hAnsi="Palatino Linotype" w:cs="Arial"/>
        </w:rPr>
        <w:t>En este sentido, de acuerdo a la naturaleza de la información solicitada se concluye que ésta es de</w:t>
      </w:r>
      <w:r w:rsidRPr="001F3C5D">
        <w:rPr>
          <w:rFonts w:ascii="Palatino Linotype" w:hAnsi="Palatino Linotype" w:cs="Arial"/>
          <w:bCs/>
        </w:rPr>
        <w:t xml:space="preserve"> interés general y de alcance público, puesto que la ciudadanía tiene derecho a saber cuál es el gasto ejercido para el pago de remuneraciones por servicios personales al realizar las funciones públicas, esto es su acceso</w:t>
      </w:r>
      <w:r w:rsidRPr="001F3C5D">
        <w:rPr>
          <w:rFonts w:ascii="Palatino Linotype" w:hAnsi="Palatino Linotype" w:cs="Arial"/>
        </w:rPr>
        <w:t xml:space="preserve"> </w:t>
      </w:r>
      <w:r w:rsidRPr="001F3C5D">
        <w:rPr>
          <w:rFonts w:ascii="Palatino Linotype" w:hAnsi="Palatino Linotype" w:cs="Arial"/>
          <w:bCs/>
        </w:rPr>
        <w:t xml:space="preserve">permite transparentar la aplicación de los recursos públicos que son otorgados para el cumplimiento de sus funciones ello conforme a lo dispuesto por el artículo 23, fracción I y párrafos segundo y tercero de la Ley de Transparencia y Acceso a la Información Pública del Estado de México y Municipios, que establece </w:t>
      </w:r>
      <w:r w:rsidRPr="001F3C5D">
        <w:rPr>
          <w:rFonts w:ascii="Palatino Linotype" w:hAnsi="Palatino Linotype" w:cs="Arial"/>
          <w:bCs/>
        </w:rPr>
        <w:lastRenderedPageBreak/>
        <w:t>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14:paraId="267B8ECD" w14:textId="77777777" w:rsidR="004E02A5" w:rsidRPr="001F3C5D" w:rsidRDefault="004E02A5" w:rsidP="004E02A5">
      <w:pPr>
        <w:pStyle w:val="Prrafodelista"/>
        <w:spacing w:before="240" w:after="240" w:line="360" w:lineRule="auto"/>
        <w:ind w:left="0"/>
        <w:jc w:val="both"/>
        <w:rPr>
          <w:rFonts w:ascii="Palatino Linotype" w:hAnsi="Palatino Linotype" w:cs="Arial"/>
        </w:rPr>
      </w:pPr>
    </w:p>
    <w:p w14:paraId="6D220492" w14:textId="77777777" w:rsidR="004E02A5" w:rsidRPr="001F3C5D" w:rsidRDefault="004E02A5" w:rsidP="004E02A5">
      <w:pPr>
        <w:spacing w:after="240" w:line="360" w:lineRule="auto"/>
        <w:ind w:left="567" w:right="567"/>
        <w:jc w:val="both"/>
        <w:rPr>
          <w:rFonts w:ascii="Palatino Linotype" w:hAnsi="Palatino Linotype" w:cs="Arial"/>
          <w:bCs/>
          <w:i/>
          <w:sz w:val="22"/>
        </w:rPr>
      </w:pPr>
      <w:r w:rsidRPr="001F3C5D">
        <w:rPr>
          <w:rFonts w:ascii="Palatino Linotype" w:hAnsi="Palatino Linotype" w:cs="Arial"/>
          <w:b/>
          <w:bCs/>
          <w:i/>
          <w:sz w:val="22"/>
        </w:rPr>
        <w:t>Artículo 23.</w:t>
      </w:r>
      <w:r w:rsidRPr="001F3C5D">
        <w:rPr>
          <w:rFonts w:ascii="Palatino Linotype" w:hAnsi="Palatino Linotype" w:cs="Arial"/>
          <w:bCs/>
          <w:i/>
          <w:sz w:val="22"/>
        </w:rPr>
        <w:t xml:space="preserve"> Son sujetos obligados a transparentar y permitir el acceso a su información y proteger los datos personales que obren en su poder:</w:t>
      </w:r>
    </w:p>
    <w:p w14:paraId="4D16346C" w14:textId="77777777" w:rsidR="004E02A5" w:rsidRPr="001F3C5D" w:rsidRDefault="004E02A5" w:rsidP="004E02A5">
      <w:pPr>
        <w:spacing w:after="240" w:line="360" w:lineRule="auto"/>
        <w:ind w:left="567" w:right="567"/>
        <w:jc w:val="both"/>
        <w:rPr>
          <w:rFonts w:ascii="Palatino Linotype" w:hAnsi="Palatino Linotype" w:cs="Arial"/>
          <w:bCs/>
          <w:i/>
          <w:sz w:val="22"/>
        </w:rPr>
      </w:pPr>
      <w:r w:rsidRPr="001F3C5D">
        <w:rPr>
          <w:rFonts w:ascii="Palatino Linotype" w:hAnsi="Palatino Linotype" w:cs="Arial"/>
          <w:bCs/>
          <w:i/>
          <w:sz w:val="22"/>
        </w:rPr>
        <w:t>I. El Poder Ejecutivo del Estado de México, las dependencias, organismos auxiliares, órganos, entidades, fideicomisos y fondos públicos, así como la Procuraduría General de Justicia;</w:t>
      </w:r>
    </w:p>
    <w:p w14:paraId="67E5F5EA" w14:textId="77777777" w:rsidR="004E02A5" w:rsidRPr="001F3C5D" w:rsidRDefault="004E02A5" w:rsidP="004E02A5">
      <w:pPr>
        <w:spacing w:after="240" w:line="360" w:lineRule="auto"/>
        <w:ind w:left="567" w:right="567"/>
        <w:jc w:val="both"/>
        <w:rPr>
          <w:rFonts w:ascii="Palatino Linotype" w:hAnsi="Palatino Linotype" w:cs="Arial"/>
          <w:bCs/>
          <w:i/>
          <w:sz w:val="22"/>
        </w:rPr>
      </w:pPr>
      <w:r w:rsidRPr="001F3C5D">
        <w:rPr>
          <w:rFonts w:ascii="Palatino Linotype" w:hAnsi="Palatino Linotype" w:cs="Arial"/>
          <w:bCs/>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C17F44F" w14:textId="77777777" w:rsidR="004E02A5" w:rsidRPr="001F3C5D" w:rsidRDefault="004E02A5" w:rsidP="004E02A5">
      <w:pPr>
        <w:spacing w:after="240" w:line="360" w:lineRule="auto"/>
        <w:ind w:left="567" w:right="567"/>
        <w:jc w:val="both"/>
        <w:rPr>
          <w:rFonts w:ascii="Palatino Linotype" w:hAnsi="Palatino Linotype" w:cs="Arial"/>
          <w:bCs/>
          <w:i/>
          <w:sz w:val="22"/>
        </w:rPr>
      </w:pPr>
      <w:r w:rsidRPr="001F3C5D">
        <w:rPr>
          <w:rFonts w:ascii="Palatino Linotype" w:hAnsi="Palatino Linotype" w:cs="Arial"/>
          <w:bCs/>
          <w:i/>
          <w:sz w:val="22"/>
        </w:rPr>
        <w:t>Los servidores públicos deberán transparentar sus acciones así como garantizar y respetar el derecho de acceso a la información pública.</w:t>
      </w:r>
    </w:p>
    <w:p w14:paraId="3E0486E4" w14:textId="77777777" w:rsidR="004E02A5" w:rsidRPr="001F3C5D" w:rsidRDefault="004E02A5" w:rsidP="004E02A5">
      <w:pPr>
        <w:pStyle w:val="Prrafodelista"/>
        <w:shd w:val="clear" w:color="auto" w:fill="FFFFFF"/>
        <w:spacing w:line="360" w:lineRule="auto"/>
        <w:ind w:left="0"/>
        <w:jc w:val="both"/>
        <w:rPr>
          <w:rFonts w:ascii="Palatino Linotype" w:eastAsia="Times New Roman" w:hAnsi="Palatino Linotype" w:cs="Arial"/>
          <w:color w:val="000000" w:themeColor="text1"/>
          <w:lang w:val="es-ES"/>
        </w:rPr>
      </w:pPr>
    </w:p>
    <w:p w14:paraId="4EB7ACF9" w14:textId="56356EBD" w:rsidR="004E02A5" w:rsidRPr="001F3C5D" w:rsidRDefault="004E02A5" w:rsidP="004E02A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val="es-ES"/>
        </w:rPr>
      </w:pPr>
      <w:r w:rsidRPr="001F3C5D">
        <w:rPr>
          <w:rFonts w:ascii="Palatino Linotype" w:eastAsia="Times New Roman" w:hAnsi="Palatino Linotype" w:cs="Arial"/>
          <w:color w:val="000000" w:themeColor="text1"/>
          <w:lang w:val="es-ES"/>
        </w:rPr>
        <w:t xml:space="preserve">En ese sentido, también se observó que únicamente se señala el salario </w:t>
      </w:r>
      <w:r w:rsidR="00F44814" w:rsidRPr="001F3C5D">
        <w:rPr>
          <w:rFonts w:ascii="Palatino Linotype" w:eastAsia="Times New Roman" w:hAnsi="Palatino Linotype" w:cs="Arial"/>
          <w:color w:val="000000" w:themeColor="text1"/>
          <w:lang w:val="es-ES"/>
        </w:rPr>
        <w:t>neto</w:t>
      </w:r>
      <w:r w:rsidRPr="001F3C5D">
        <w:rPr>
          <w:rFonts w:ascii="Palatino Linotype" w:eastAsia="Times New Roman" w:hAnsi="Palatino Linotype" w:cs="Arial"/>
          <w:color w:val="000000" w:themeColor="text1"/>
          <w:lang w:val="es-ES"/>
        </w:rPr>
        <w:t xml:space="preserve">, no así el salario </w:t>
      </w:r>
      <w:r w:rsidR="00F44814" w:rsidRPr="001F3C5D">
        <w:rPr>
          <w:rFonts w:ascii="Palatino Linotype" w:eastAsia="Times New Roman" w:hAnsi="Palatino Linotype" w:cs="Arial"/>
          <w:color w:val="000000" w:themeColor="text1"/>
          <w:lang w:val="es-ES"/>
        </w:rPr>
        <w:t>bruto</w:t>
      </w:r>
      <w:r w:rsidRPr="001F3C5D">
        <w:rPr>
          <w:rFonts w:ascii="Palatino Linotype" w:eastAsia="Times New Roman" w:hAnsi="Palatino Linotype" w:cs="Arial"/>
          <w:color w:val="000000" w:themeColor="text1"/>
          <w:lang w:val="es-ES"/>
        </w:rPr>
        <w:t xml:space="preserve"> y las deducciones realizadas al Ayuntamiento Municipal de </w:t>
      </w:r>
      <w:r w:rsidR="00F44814" w:rsidRPr="001F3C5D">
        <w:rPr>
          <w:rFonts w:ascii="Palatino Linotype" w:eastAsia="Times New Roman" w:hAnsi="Palatino Linotype" w:cs="Arial"/>
          <w:color w:val="000000" w:themeColor="text1"/>
          <w:lang w:val="es-ES"/>
        </w:rPr>
        <w:t>Tenango del Aire</w:t>
      </w:r>
      <w:r w:rsidRPr="001F3C5D">
        <w:rPr>
          <w:rFonts w:ascii="Palatino Linotype" w:eastAsia="Times New Roman" w:hAnsi="Palatino Linotype" w:cs="Arial"/>
          <w:color w:val="000000" w:themeColor="text1"/>
          <w:lang w:val="es-ES"/>
        </w:rPr>
        <w:t xml:space="preserve">, bajo esa tesitura por lo que hace a las retenciones de impuestos se considera que las mismas deben de ser públicas a efecto de comprobar que efectivamente se hacen conforme a lo que establece la normatividad aplicable como </w:t>
      </w:r>
      <w:r w:rsidRPr="001F3C5D">
        <w:rPr>
          <w:rFonts w:ascii="Palatino Linotype" w:eastAsia="Times New Roman" w:hAnsi="Palatino Linotype" w:cs="Arial"/>
          <w:color w:val="000000" w:themeColor="text1"/>
          <w:lang w:val="es-ES"/>
        </w:rPr>
        <w:lastRenderedPageBreak/>
        <w:t xml:space="preserve">lo son verbigracia las retenciones establecidas en la </w:t>
      </w:r>
      <w:r w:rsidRPr="001F3C5D">
        <w:rPr>
          <w:rFonts w:ascii="Palatino Linotype" w:eastAsia="Times New Roman" w:hAnsi="Palatino Linotype" w:cs="Arial"/>
          <w:b/>
          <w:color w:val="000000" w:themeColor="text1"/>
          <w:lang w:val="es-ES"/>
        </w:rPr>
        <w:t xml:space="preserve">Ley del Impuesto sobre la Renta, </w:t>
      </w:r>
      <w:r w:rsidRPr="001F3C5D">
        <w:rPr>
          <w:rFonts w:ascii="Palatino Linotype" w:eastAsia="Times New Roman" w:hAnsi="Palatino Linotype" w:cs="Arial"/>
          <w:color w:val="000000" w:themeColor="text1"/>
          <w:lang w:val="es-ES"/>
        </w:rPr>
        <w:t xml:space="preserve">es decir a efecto de comprobar una correcta aplicación de deducciones respecto de erogaciones un recurso público en términos del artículo 312 fracción III del </w:t>
      </w:r>
      <w:r w:rsidRPr="001F3C5D">
        <w:rPr>
          <w:rFonts w:ascii="Palatino Linotype" w:eastAsia="Times New Roman" w:hAnsi="Palatino Linotype" w:cs="Arial"/>
          <w:b/>
          <w:color w:val="000000" w:themeColor="text1"/>
          <w:lang w:val="es-ES"/>
        </w:rPr>
        <w:t>Código Financiero del Estado de México y Municipios</w:t>
      </w:r>
      <w:r w:rsidRPr="001F3C5D">
        <w:rPr>
          <w:rFonts w:ascii="Palatino Linotype" w:eastAsia="Times New Roman" w:hAnsi="Palatino Linotype" w:cs="Arial"/>
          <w:color w:val="000000" w:themeColor="text1"/>
          <w:lang w:val="es-ES"/>
        </w:rPr>
        <w:t xml:space="preserve">, caso contrario ocurre con las deducciones hechas por casos excepcionales como lo son las retenciones asignadas al cumplimiento de una obligación civil como lo son las pensiones alimenticias, o bien descuentos derivados de acuerdos con instituciones privadas mismas que serán consideradas como información confidencial, tema que será abordado en el apartado correspondiente a la versión pública. </w:t>
      </w:r>
    </w:p>
    <w:p w14:paraId="0311074D" w14:textId="77777777" w:rsidR="00D27515" w:rsidRPr="001F3C5D" w:rsidRDefault="00D27515" w:rsidP="004E02A5">
      <w:pPr>
        <w:pStyle w:val="Prrafodelista"/>
        <w:spacing w:before="240" w:after="240" w:line="360" w:lineRule="auto"/>
        <w:ind w:left="0" w:right="49"/>
        <w:jc w:val="both"/>
        <w:rPr>
          <w:rFonts w:ascii="Palatino Linotype" w:hAnsi="Palatino Linotype" w:cs="Arial"/>
        </w:rPr>
      </w:pPr>
    </w:p>
    <w:p w14:paraId="1FEDEF48" w14:textId="567905BB" w:rsidR="004E02A5" w:rsidRPr="001F3C5D" w:rsidRDefault="00D27515" w:rsidP="00D27515">
      <w:pPr>
        <w:pStyle w:val="Prrafodelista"/>
        <w:numPr>
          <w:ilvl w:val="0"/>
          <w:numId w:val="1"/>
        </w:numPr>
        <w:spacing w:before="240" w:after="240" w:line="360" w:lineRule="auto"/>
        <w:ind w:left="0" w:right="49" w:firstLine="0"/>
        <w:jc w:val="both"/>
        <w:rPr>
          <w:rFonts w:ascii="Palatino Linotype" w:hAnsi="Palatino Linotype" w:cs="Arial"/>
        </w:rPr>
      </w:pPr>
      <w:r w:rsidRPr="001F3C5D">
        <w:rPr>
          <w:rFonts w:ascii="Palatino Linotype" w:hAnsi="Palatino Linotype"/>
          <w:szCs w:val="22"/>
        </w:rPr>
        <w:t xml:space="preserve">Expuesto lo anterior y dado que ha quedado demostrado que el sujeto obligado en el ejercicio de sus atribuciones genera, administra o posee </w:t>
      </w:r>
      <w:r w:rsidR="00F44814" w:rsidRPr="001F3C5D">
        <w:rPr>
          <w:rFonts w:ascii="Palatino Linotype" w:hAnsi="Palatino Linotype"/>
          <w:szCs w:val="22"/>
        </w:rPr>
        <w:t xml:space="preserve">la nómina de los servidores públicos </w:t>
      </w:r>
      <w:r w:rsidR="00B910C1" w:rsidRPr="001F3C5D">
        <w:rPr>
          <w:rFonts w:ascii="Palatino Linotype" w:hAnsi="Palatino Linotype"/>
          <w:szCs w:val="22"/>
        </w:rPr>
        <w:t>adscritos a la presente Administración Pública Municipal de Tenango del Aire</w:t>
      </w:r>
      <w:r w:rsidRPr="001F3C5D">
        <w:rPr>
          <w:rFonts w:ascii="Palatino Linotype" w:hAnsi="Palatino Linotype"/>
          <w:szCs w:val="22"/>
        </w:rPr>
        <w:t>, en versión pública</w:t>
      </w:r>
      <w:r w:rsidR="004E02A5" w:rsidRPr="001F3C5D">
        <w:rPr>
          <w:rFonts w:ascii="Palatino Linotype" w:hAnsi="Palatino Linotype"/>
          <w:szCs w:val="22"/>
        </w:rPr>
        <w:t>.</w:t>
      </w:r>
    </w:p>
    <w:p w14:paraId="7B96852D" w14:textId="77777777" w:rsidR="004E02A5" w:rsidRPr="001F3C5D" w:rsidRDefault="004E02A5" w:rsidP="00B910C1">
      <w:pPr>
        <w:pStyle w:val="Prrafodelista"/>
        <w:spacing w:before="240" w:after="240" w:line="360" w:lineRule="auto"/>
        <w:ind w:left="0" w:right="49"/>
        <w:jc w:val="both"/>
        <w:rPr>
          <w:rFonts w:ascii="Palatino Linotype" w:hAnsi="Palatino Linotype" w:cs="Arial"/>
        </w:rPr>
      </w:pPr>
    </w:p>
    <w:p w14:paraId="7C34405F" w14:textId="77777777" w:rsidR="004E02A5" w:rsidRPr="001F3C5D" w:rsidRDefault="004E02A5" w:rsidP="004E02A5">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val="es-ES"/>
        </w:rPr>
      </w:pPr>
      <w:r w:rsidRPr="001F3C5D">
        <w:rPr>
          <w:rFonts w:ascii="Palatino Linotype" w:hAnsi="Palatino Linotype"/>
          <w:color w:val="000000" w:themeColor="text1"/>
        </w:rPr>
        <w:t>Por lo que si la respuesta, con la que se pueda atender a una solicitud de información, contiene datos personales sensibles se deberá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0C016D3C" w14:textId="77777777" w:rsidR="0002023E" w:rsidRPr="001F3C5D" w:rsidRDefault="0002023E" w:rsidP="00D27515">
      <w:pPr>
        <w:pStyle w:val="Prrafodelista"/>
        <w:spacing w:before="240" w:after="240" w:line="360" w:lineRule="auto"/>
        <w:ind w:left="0"/>
        <w:jc w:val="both"/>
        <w:rPr>
          <w:rFonts w:ascii="Palatino Linotype" w:hAnsi="Palatino Linotype"/>
          <w:color w:val="000000" w:themeColor="text1"/>
        </w:rPr>
      </w:pPr>
    </w:p>
    <w:p w14:paraId="4B16795E" w14:textId="4613478A" w:rsidR="00793864" w:rsidRPr="001F3C5D" w:rsidRDefault="004B7610" w:rsidP="00793864">
      <w:pPr>
        <w:pStyle w:val="Ttulo2"/>
        <w:rPr>
          <w:color w:val="auto"/>
          <w:szCs w:val="24"/>
        </w:rPr>
      </w:pPr>
      <w:bookmarkStart w:id="80" w:name="_Toc472594395"/>
      <w:bookmarkStart w:id="81" w:name="_Toc460507709"/>
      <w:bookmarkStart w:id="82" w:name="_Toc460427917"/>
      <w:bookmarkStart w:id="83" w:name="_Toc475042025"/>
      <w:bookmarkStart w:id="84" w:name="_Toc477279487"/>
      <w:bookmarkStart w:id="85" w:name="_Toc477975703"/>
      <w:bookmarkStart w:id="86" w:name="_Toc33812212"/>
      <w:r w:rsidRPr="001F3C5D">
        <w:rPr>
          <w:color w:val="auto"/>
          <w:szCs w:val="24"/>
        </w:rPr>
        <w:lastRenderedPageBreak/>
        <w:t>I</w:t>
      </w:r>
      <w:r w:rsidR="005222CC" w:rsidRPr="001F3C5D">
        <w:rPr>
          <w:color w:val="auto"/>
          <w:szCs w:val="24"/>
        </w:rPr>
        <w:t>I</w:t>
      </w:r>
      <w:r w:rsidR="00793864" w:rsidRPr="001F3C5D">
        <w:rPr>
          <w:color w:val="auto"/>
          <w:szCs w:val="24"/>
        </w:rPr>
        <w:t>. De la versión pública</w:t>
      </w:r>
      <w:bookmarkEnd w:id="80"/>
      <w:bookmarkEnd w:id="81"/>
      <w:bookmarkEnd w:id="82"/>
      <w:r w:rsidR="00793864" w:rsidRPr="001F3C5D">
        <w:rPr>
          <w:color w:val="auto"/>
          <w:szCs w:val="24"/>
        </w:rPr>
        <w:t>.</w:t>
      </w:r>
      <w:bookmarkEnd w:id="83"/>
      <w:bookmarkEnd w:id="84"/>
      <w:bookmarkEnd w:id="85"/>
      <w:bookmarkEnd w:id="86"/>
    </w:p>
    <w:p w14:paraId="58801B8A" w14:textId="77777777" w:rsidR="004E02A5" w:rsidRPr="001F3C5D" w:rsidRDefault="004E02A5" w:rsidP="004E02A5">
      <w:pPr>
        <w:rPr>
          <w:rFonts w:ascii="Palatino Linotype" w:hAnsi="Palatino Linotype"/>
          <w:lang w:val="es-MX" w:eastAsia="en-US"/>
        </w:rPr>
      </w:pPr>
    </w:p>
    <w:p w14:paraId="622CA0B6" w14:textId="1F033EC8" w:rsidR="004B7610" w:rsidRPr="001F3C5D" w:rsidRDefault="004B7610" w:rsidP="004B7610">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1F3C5D">
        <w:rPr>
          <w:rFonts w:ascii="Palatino Linotype" w:hAnsi="Palatino Linotype" w:cs="Arial"/>
          <w:color w:val="000000" w:themeColor="text1"/>
        </w:rPr>
        <w:t xml:space="preserve">Debe destacarse que debido a la naturaleza de </w:t>
      </w:r>
      <w:r w:rsidRPr="001F3C5D">
        <w:rPr>
          <w:rFonts w:ascii="Palatino Linotype" w:hAnsi="Palatino Linotype"/>
          <w:color w:val="000000" w:themeColor="text1"/>
        </w:rPr>
        <w:t>la información que se ordena entregar</w:t>
      </w:r>
      <w:r w:rsidRPr="001F3C5D">
        <w:rPr>
          <w:rFonts w:ascii="Palatino Linotype" w:hAnsi="Palatino Linotype" w:cs="Arial"/>
          <w:color w:val="000000" w:themeColor="text1"/>
        </w:rPr>
        <w:t xml:space="preserve"> como </w:t>
      </w:r>
      <w:r w:rsidR="00B910C1" w:rsidRPr="001F3C5D">
        <w:rPr>
          <w:rFonts w:ascii="Palatino Linotype" w:hAnsi="Palatino Linotype" w:cs="Arial"/>
          <w:color w:val="000000" w:themeColor="text1"/>
        </w:rPr>
        <w:t xml:space="preserve">es la </w:t>
      </w:r>
      <w:r w:rsidRPr="001F3C5D">
        <w:rPr>
          <w:rFonts w:ascii="Palatino Linotype" w:hAnsi="Palatino Linotype" w:cs="Arial"/>
          <w:color w:val="000000" w:themeColor="text1"/>
        </w:rPr>
        <w:t>nómina</w:t>
      </w:r>
      <w:r w:rsidR="00B910C1" w:rsidRPr="001F3C5D">
        <w:rPr>
          <w:rFonts w:ascii="Palatino Linotype" w:hAnsi="Palatino Linotype" w:cs="Arial"/>
          <w:color w:val="000000" w:themeColor="text1"/>
        </w:rPr>
        <w:t xml:space="preserve"> correspondiente al Sistema Municipal para el Desarrollo Integral de la Familia (DIF) y de los servidores públicos que integran la presente administración pública municipal</w:t>
      </w:r>
      <w:r w:rsidRPr="001F3C5D">
        <w:rPr>
          <w:rFonts w:ascii="Palatino Linotype" w:hAnsi="Palatino Linotype"/>
          <w:color w:val="000000" w:themeColor="text1"/>
        </w:rPr>
        <w:t xml:space="preserve">, </w:t>
      </w:r>
      <w:r w:rsidRPr="001F3C5D">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1F3C5D">
        <w:rPr>
          <w:rFonts w:ascii="Palatino Linotype" w:eastAsia="Times New Roman" w:hAnsi="Palatino Linotype" w:cs="Times New Roman"/>
          <w:color w:val="000000" w:themeColor="text1"/>
          <w:lang w:val="es-ES"/>
        </w:rPr>
        <w:t>la información solicitada se deberá entregar en versión pública.</w:t>
      </w:r>
    </w:p>
    <w:p w14:paraId="651E5070" w14:textId="77777777" w:rsidR="004B7610" w:rsidRPr="001F3C5D" w:rsidRDefault="004B7610" w:rsidP="004B7610">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5700CF39" w14:textId="77777777" w:rsidR="004B7610" w:rsidRPr="001F3C5D" w:rsidRDefault="004B7610" w:rsidP="004B7610">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1F3C5D">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1F3C5D">
        <w:rPr>
          <w:rFonts w:ascii="Palatino Linotype" w:eastAsia="Times New Roman" w:hAnsi="Palatino Linotype" w:cs="Arial"/>
          <w:b/>
          <w:color w:val="000000" w:themeColor="text1"/>
        </w:rPr>
        <w:t xml:space="preserve">SUJETOS OBLIGADOS </w:t>
      </w:r>
      <w:r w:rsidRPr="001F3C5D">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551AA52F" w14:textId="77777777" w:rsidR="004B7610" w:rsidRPr="001F3C5D" w:rsidRDefault="004B7610" w:rsidP="004B7610">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lang w:val="es-ES" w:eastAsia="es-MX"/>
        </w:rPr>
      </w:pPr>
    </w:p>
    <w:p w14:paraId="7A3FCFFE" w14:textId="77777777" w:rsidR="004B7610" w:rsidRPr="001F3C5D" w:rsidRDefault="004B7610" w:rsidP="004B7610">
      <w:pPr>
        <w:pStyle w:val="Prrafodelista"/>
        <w:numPr>
          <w:ilvl w:val="0"/>
          <w:numId w:val="1"/>
        </w:numPr>
        <w:spacing w:after="160" w:line="360" w:lineRule="auto"/>
        <w:ind w:left="0" w:firstLine="0"/>
        <w:jc w:val="both"/>
        <w:rPr>
          <w:rFonts w:ascii="Palatino Linotype" w:hAnsi="Palatino Linotype" w:cs="Arial"/>
          <w:color w:val="000000" w:themeColor="text1"/>
        </w:rPr>
      </w:pPr>
      <w:r w:rsidRPr="001F3C5D">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7D1B2DE5" w14:textId="77777777" w:rsidR="004B7610" w:rsidRPr="001F3C5D" w:rsidRDefault="004B7610" w:rsidP="004B7610">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1F3C5D">
        <w:rPr>
          <w:rFonts w:ascii="Palatino Linotype" w:hAnsi="Palatino Linotype" w:cs="Bookman Old Style"/>
          <w:bCs/>
          <w:color w:val="000000" w:themeColor="text1"/>
        </w:rPr>
        <w:t xml:space="preserve">I. </w:t>
      </w:r>
      <w:r w:rsidRPr="001F3C5D">
        <w:rPr>
          <w:rFonts w:ascii="Palatino Linotype" w:hAnsi="Palatino Linotype" w:cs="Bookman Old Style"/>
          <w:color w:val="000000" w:themeColor="text1"/>
        </w:rPr>
        <w:t xml:space="preserve">Se refiera a la información privada y los datos personales concernientes a una persona física o jurídico colectiva identificada o identificable; </w:t>
      </w:r>
    </w:p>
    <w:p w14:paraId="16BC9651" w14:textId="77777777" w:rsidR="004B7610" w:rsidRPr="001F3C5D" w:rsidRDefault="004B7610" w:rsidP="004B7610">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1F3C5D">
        <w:rPr>
          <w:rFonts w:ascii="Palatino Linotype" w:hAnsi="Palatino Linotype" w:cs="Bookman Old Style"/>
          <w:bCs/>
          <w:color w:val="000000" w:themeColor="text1"/>
        </w:rPr>
        <w:lastRenderedPageBreak/>
        <w:t xml:space="preserve">II. </w:t>
      </w:r>
      <w:r w:rsidRPr="001F3C5D">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BDF5919" w14:textId="77777777" w:rsidR="004B7610" w:rsidRPr="001F3C5D" w:rsidRDefault="004B7610" w:rsidP="004B7610">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1F3C5D">
        <w:rPr>
          <w:rFonts w:ascii="Palatino Linotype" w:hAnsi="Palatino Linotype" w:cs="Bookman Old Style"/>
          <w:bCs/>
          <w:color w:val="000000" w:themeColor="text1"/>
        </w:rPr>
        <w:t xml:space="preserve">III. </w:t>
      </w:r>
      <w:r w:rsidRPr="001F3C5D">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2269EC5A" w14:textId="77777777" w:rsidR="004B7610" w:rsidRPr="001F3C5D" w:rsidRDefault="004B7610" w:rsidP="004B7610">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1F3C5D">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549CEB1F" w14:textId="77777777" w:rsidR="004B7610" w:rsidRPr="001F3C5D" w:rsidRDefault="004B7610" w:rsidP="004B7610">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1F3C5D">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22F4E778" w14:textId="77777777" w:rsidR="004B7610" w:rsidRPr="001F3C5D" w:rsidRDefault="004B7610" w:rsidP="004B7610">
      <w:pPr>
        <w:pStyle w:val="Prrafodelista"/>
        <w:spacing w:line="360" w:lineRule="auto"/>
        <w:ind w:left="0"/>
        <w:jc w:val="both"/>
        <w:rPr>
          <w:rFonts w:ascii="Palatino Linotype" w:hAnsi="Palatino Linotype" w:cs="Arial"/>
          <w:color w:val="000000" w:themeColor="text1"/>
        </w:rPr>
      </w:pPr>
    </w:p>
    <w:p w14:paraId="2860ACF4" w14:textId="77777777" w:rsidR="004B7610" w:rsidRPr="001F3C5D" w:rsidRDefault="004B7610" w:rsidP="004B7610">
      <w:pPr>
        <w:pStyle w:val="Prrafodelista"/>
        <w:numPr>
          <w:ilvl w:val="0"/>
          <w:numId w:val="1"/>
        </w:numPr>
        <w:spacing w:after="160" w:line="360" w:lineRule="auto"/>
        <w:ind w:left="0" w:firstLine="0"/>
        <w:jc w:val="both"/>
        <w:rPr>
          <w:rFonts w:ascii="Palatino Linotype" w:hAnsi="Palatino Linotype" w:cs="Arial"/>
          <w:color w:val="000000" w:themeColor="text1"/>
        </w:rPr>
      </w:pPr>
      <w:r w:rsidRPr="001F3C5D">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FD7D5A0" w14:textId="77777777" w:rsidR="004B7610" w:rsidRPr="001F3C5D" w:rsidRDefault="004B7610" w:rsidP="004B7610">
      <w:pPr>
        <w:pStyle w:val="Prrafodelista"/>
        <w:spacing w:after="160" w:line="360" w:lineRule="auto"/>
        <w:ind w:left="0"/>
        <w:jc w:val="both"/>
        <w:rPr>
          <w:rFonts w:ascii="Palatino Linotype" w:hAnsi="Palatino Linotype" w:cs="Arial"/>
          <w:color w:val="000000" w:themeColor="text1"/>
        </w:rPr>
      </w:pPr>
    </w:p>
    <w:p w14:paraId="362B0B74" w14:textId="77777777" w:rsidR="004B7610" w:rsidRPr="001F3C5D" w:rsidRDefault="004B7610" w:rsidP="004B7610">
      <w:pPr>
        <w:pStyle w:val="Prrafodelista"/>
        <w:numPr>
          <w:ilvl w:val="0"/>
          <w:numId w:val="1"/>
        </w:numPr>
        <w:spacing w:after="160" w:line="360" w:lineRule="auto"/>
        <w:ind w:left="0" w:firstLine="0"/>
        <w:jc w:val="both"/>
        <w:rPr>
          <w:rFonts w:ascii="Palatino Linotype" w:hAnsi="Palatino Linotype" w:cs="Arial"/>
          <w:color w:val="000000" w:themeColor="text1"/>
        </w:rPr>
      </w:pPr>
      <w:r w:rsidRPr="001F3C5D">
        <w:rPr>
          <w:rFonts w:ascii="Palatino Linotype" w:hAnsi="Palatino Linotype" w:cs="Arial"/>
          <w:color w:val="000000" w:themeColor="text1"/>
        </w:rPr>
        <w:lastRenderedPageBreak/>
        <w:t xml:space="preserve">Como consecuencia de lo anterior, el </w:t>
      </w:r>
      <w:r w:rsidRPr="001F3C5D">
        <w:rPr>
          <w:rFonts w:ascii="Palatino Linotype" w:hAnsi="Palatino Linotype" w:cs="Arial"/>
          <w:b/>
          <w:color w:val="000000" w:themeColor="text1"/>
        </w:rPr>
        <w:t>SUJETO OBLIGADO</w:t>
      </w:r>
      <w:r w:rsidRPr="001F3C5D">
        <w:rPr>
          <w:rFonts w:ascii="Palatino Linotype" w:hAnsi="Palatino Linotype" w:cs="Arial"/>
          <w:color w:val="000000" w:themeColor="text1"/>
        </w:rPr>
        <w:t xml:space="preserve"> debe identificar claramente el tipo de información y hacer un juicio de subsunción o encaje</w:t>
      </w:r>
      <w:r w:rsidRPr="001F3C5D">
        <w:rPr>
          <w:rStyle w:val="Refdenotaalpie"/>
          <w:rFonts w:ascii="Palatino Linotype" w:hAnsi="Palatino Linotype" w:cs="Arial"/>
          <w:color w:val="000000" w:themeColor="text1"/>
        </w:rPr>
        <w:footnoteReference w:id="6"/>
      </w:r>
      <w:r w:rsidRPr="001F3C5D">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2C63410D" w14:textId="77777777" w:rsidR="004B7610" w:rsidRPr="001F3C5D" w:rsidRDefault="004B7610" w:rsidP="004B7610">
      <w:pPr>
        <w:pStyle w:val="Prrafodelista"/>
        <w:spacing w:line="360" w:lineRule="auto"/>
        <w:ind w:left="0"/>
        <w:jc w:val="both"/>
        <w:rPr>
          <w:rFonts w:ascii="Palatino Linotype" w:hAnsi="Palatino Linotype" w:cs="Arial"/>
          <w:color w:val="000000" w:themeColor="text1"/>
        </w:rPr>
      </w:pPr>
    </w:p>
    <w:p w14:paraId="76C35661" w14:textId="77777777" w:rsidR="004B7610" w:rsidRPr="001F3C5D" w:rsidRDefault="004B7610" w:rsidP="004B7610">
      <w:pPr>
        <w:pStyle w:val="Prrafodelista"/>
        <w:numPr>
          <w:ilvl w:val="0"/>
          <w:numId w:val="1"/>
        </w:numPr>
        <w:spacing w:line="360" w:lineRule="auto"/>
        <w:ind w:left="0" w:firstLine="0"/>
        <w:jc w:val="both"/>
        <w:rPr>
          <w:rFonts w:ascii="Palatino Linotype" w:hAnsi="Palatino Linotype" w:cs="Arial"/>
          <w:color w:val="000000" w:themeColor="text1"/>
        </w:rPr>
      </w:pPr>
      <w:r w:rsidRPr="001F3C5D">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3ED5AC18" w14:textId="77777777" w:rsidR="004B7610" w:rsidRPr="001F3C5D" w:rsidRDefault="004B7610" w:rsidP="004B7610">
      <w:pPr>
        <w:pStyle w:val="Prrafodelista"/>
        <w:spacing w:line="360" w:lineRule="auto"/>
        <w:ind w:left="0"/>
        <w:jc w:val="both"/>
        <w:rPr>
          <w:rFonts w:ascii="Palatino Linotype" w:eastAsia="Times New Roman" w:hAnsi="Palatino Linotype"/>
          <w:color w:val="000000" w:themeColor="text1"/>
          <w:lang w:eastAsia="es-ES_tradnl"/>
        </w:rPr>
      </w:pPr>
    </w:p>
    <w:p w14:paraId="2637DB14" w14:textId="77777777" w:rsidR="004B7610" w:rsidRPr="001F3C5D" w:rsidRDefault="004B7610" w:rsidP="004B7610">
      <w:pPr>
        <w:pStyle w:val="Ttulo2"/>
        <w:numPr>
          <w:ilvl w:val="0"/>
          <w:numId w:val="7"/>
        </w:numPr>
        <w:pBdr>
          <w:top w:val="nil"/>
          <w:left w:val="nil"/>
          <w:bottom w:val="nil"/>
          <w:right w:val="nil"/>
          <w:between w:val="nil"/>
          <w:bar w:val="nil"/>
        </w:pBdr>
        <w:spacing w:before="0" w:line="240" w:lineRule="auto"/>
        <w:ind w:left="0" w:firstLine="0"/>
        <w:rPr>
          <w:b w:val="0"/>
          <w:szCs w:val="24"/>
        </w:rPr>
      </w:pPr>
      <w:bookmarkStart w:id="87" w:name="_Toc485631705"/>
      <w:bookmarkStart w:id="88" w:name="_Toc485733666"/>
      <w:bookmarkStart w:id="89" w:name="_Toc487139037"/>
      <w:bookmarkStart w:id="90" w:name="_Toc490060412"/>
      <w:bookmarkStart w:id="91" w:name="_Toc492468081"/>
      <w:bookmarkStart w:id="92" w:name="_Toc2878596"/>
      <w:bookmarkStart w:id="93" w:name="_Toc5359175"/>
      <w:bookmarkStart w:id="94" w:name="_Toc33812213"/>
      <w:r w:rsidRPr="001F3C5D">
        <w:rPr>
          <w:szCs w:val="24"/>
        </w:rPr>
        <w:t>Requisitos de fondo del acuerdo de clasificación.</w:t>
      </w:r>
      <w:bookmarkEnd w:id="87"/>
      <w:bookmarkEnd w:id="88"/>
      <w:bookmarkEnd w:id="89"/>
      <w:bookmarkEnd w:id="90"/>
      <w:bookmarkEnd w:id="91"/>
      <w:bookmarkEnd w:id="92"/>
      <w:bookmarkEnd w:id="93"/>
      <w:bookmarkEnd w:id="94"/>
    </w:p>
    <w:p w14:paraId="47DC573F" w14:textId="77777777" w:rsidR="004B7610" w:rsidRPr="001F3C5D" w:rsidRDefault="004B7610" w:rsidP="004B7610">
      <w:pPr>
        <w:pStyle w:val="Prrafodelista"/>
        <w:spacing w:line="360" w:lineRule="auto"/>
        <w:ind w:left="0"/>
        <w:jc w:val="both"/>
        <w:rPr>
          <w:rFonts w:ascii="Palatino Linotype" w:hAnsi="Palatino Linotype" w:cs="Arial"/>
          <w:color w:val="000000" w:themeColor="text1"/>
        </w:rPr>
      </w:pPr>
    </w:p>
    <w:p w14:paraId="6B0BE294" w14:textId="77777777" w:rsidR="004B7610" w:rsidRPr="001F3C5D" w:rsidRDefault="004B7610" w:rsidP="004B7610">
      <w:pPr>
        <w:pStyle w:val="Prrafodelista"/>
        <w:numPr>
          <w:ilvl w:val="0"/>
          <w:numId w:val="1"/>
        </w:numPr>
        <w:spacing w:line="360" w:lineRule="auto"/>
        <w:ind w:left="0" w:firstLine="0"/>
        <w:jc w:val="both"/>
        <w:rPr>
          <w:rFonts w:ascii="Palatino Linotype" w:hAnsi="Palatino Linotype" w:cs="Arial"/>
          <w:color w:val="000000" w:themeColor="text1"/>
        </w:rPr>
      </w:pPr>
      <w:r w:rsidRPr="001F3C5D">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w:t>
      </w:r>
      <w:r w:rsidRPr="001F3C5D">
        <w:rPr>
          <w:rFonts w:ascii="Palatino Linotype" w:hAnsi="Palatino Linotype" w:cs="Arial"/>
          <w:color w:val="000000" w:themeColor="text1"/>
        </w:rPr>
        <w:lastRenderedPageBreak/>
        <w:t>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420027AD" w14:textId="77777777" w:rsidR="004B7610" w:rsidRPr="001F3C5D" w:rsidRDefault="004B7610" w:rsidP="004B7610">
      <w:pPr>
        <w:pStyle w:val="Prrafodelista"/>
        <w:spacing w:after="160" w:line="360" w:lineRule="auto"/>
        <w:ind w:left="0"/>
        <w:jc w:val="both"/>
        <w:rPr>
          <w:rFonts w:ascii="Palatino Linotype" w:hAnsi="Palatino Linotype" w:cs="Arial"/>
          <w:color w:val="000000" w:themeColor="text1"/>
        </w:rPr>
      </w:pPr>
    </w:p>
    <w:p w14:paraId="1AFEDE82" w14:textId="77777777" w:rsidR="004B7610" w:rsidRPr="001F3C5D" w:rsidRDefault="004B7610" w:rsidP="004B7610">
      <w:pPr>
        <w:pStyle w:val="Prrafodelista"/>
        <w:numPr>
          <w:ilvl w:val="0"/>
          <w:numId w:val="1"/>
        </w:numPr>
        <w:spacing w:after="160" w:line="360" w:lineRule="auto"/>
        <w:ind w:left="0" w:firstLine="0"/>
        <w:jc w:val="both"/>
        <w:rPr>
          <w:rFonts w:ascii="Palatino Linotype" w:hAnsi="Palatino Linotype" w:cs="Arial"/>
          <w:color w:val="000000" w:themeColor="text1"/>
        </w:rPr>
      </w:pPr>
      <w:r w:rsidRPr="001F3C5D">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EAADFB8" w14:textId="77777777" w:rsidR="004B7610" w:rsidRPr="001F3C5D" w:rsidRDefault="004B7610" w:rsidP="004B7610">
      <w:pPr>
        <w:pStyle w:val="Prrafodelista"/>
        <w:spacing w:after="160" w:line="360" w:lineRule="auto"/>
        <w:ind w:left="0"/>
        <w:jc w:val="both"/>
        <w:rPr>
          <w:rFonts w:ascii="Palatino Linotype" w:hAnsi="Palatino Linotype" w:cs="Arial"/>
          <w:color w:val="000000" w:themeColor="text1"/>
        </w:rPr>
      </w:pPr>
    </w:p>
    <w:p w14:paraId="3C555C0D" w14:textId="77777777" w:rsidR="004B7610" w:rsidRPr="001F3C5D" w:rsidRDefault="004B7610" w:rsidP="004B7610">
      <w:pPr>
        <w:pStyle w:val="Prrafodelista"/>
        <w:numPr>
          <w:ilvl w:val="0"/>
          <w:numId w:val="1"/>
        </w:numPr>
        <w:spacing w:after="160" w:line="360" w:lineRule="auto"/>
        <w:ind w:left="0" w:firstLine="0"/>
        <w:jc w:val="both"/>
        <w:rPr>
          <w:rFonts w:ascii="Palatino Linotype" w:hAnsi="Palatino Linotype" w:cs="Arial"/>
          <w:color w:val="000000" w:themeColor="text1"/>
        </w:rPr>
      </w:pPr>
      <w:r w:rsidRPr="001F3C5D">
        <w:rPr>
          <w:rFonts w:ascii="Palatino Linotype" w:eastAsia="Times New Roman" w:hAnsi="Palatino Linotype" w:cs="Arial"/>
          <w:color w:val="000000" w:themeColor="text1"/>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w:t>
      </w:r>
      <w:r w:rsidRPr="001F3C5D">
        <w:rPr>
          <w:rFonts w:ascii="Palatino Linotype" w:eastAsia="Times New Roman" w:hAnsi="Palatino Linotype" w:cs="Arial"/>
          <w:color w:val="000000" w:themeColor="text1"/>
          <w:lang w:eastAsia="es-MX"/>
        </w:rPr>
        <w:lastRenderedPageBreak/>
        <w:t>cuales llegaron a la conclusión de que esos hechos son ciertos, normalmente a partir del análisis de las pruebas, lo cual se debe exteriorizar en una argumentación o juicio de hecho....”.</w:t>
      </w:r>
      <w:r w:rsidRPr="001F3C5D">
        <w:rPr>
          <w:rStyle w:val="Refdenotaalpie"/>
          <w:rFonts w:ascii="Palatino Linotype" w:eastAsia="Times New Roman" w:hAnsi="Palatino Linotype" w:cs="Arial"/>
          <w:color w:val="000000" w:themeColor="text1"/>
          <w:lang w:eastAsia="es-MX"/>
        </w:rPr>
        <w:footnoteReference w:id="7"/>
      </w:r>
    </w:p>
    <w:p w14:paraId="31B94021" w14:textId="77777777" w:rsidR="004B7610" w:rsidRPr="001F3C5D" w:rsidRDefault="004B7610" w:rsidP="004B7610">
      <w:pPr>
        <w:pStyle w:val="Prrafodelista"/>
        <w:spacing w:after="160" w:line="360" w:lineRule="auto"/>
        <w:ind w:left="0"/>
        <w:jc w:val="both"/>
        <w:rPr>
          <w:rFonts w:ascii="Palatino Linotype" w:hAnsi="Palatino Linotype" w:cs="Arial"/>
          <w:color w:val="000000" w:themeColor="text1"/>
        </w:rPr>
      </w:pPr>
    </w:p>
    <w:p w14:paraId="2ADE10ED" w14:textId="77777777" w:rsidR="004B7610" w:rsidRPr="001F3C5D" w:rsidRDefault="004B7610" w:rsidP="004B7610">
      <w:pPr>
        <w:pStyle w:val="Prrafodelista"/>
        <w:numPr>
          <w:ilvl w:val="0"/>
          <w:numId w:val="1"/>
        </w:numPr>
        <w:spacing w:line="360" w:lineRule="auto"/>
        <w:ind w:left="0" w:firstLine="0"/>
        <w:jc w:val="both"/>
        <w:rPr>
          <w:rFonts w:ascii="Palatino Linotype" w:hAnsi="Palatino Linotype" w:cs="Arial"/>
          <w:color w:val="000000" w:themeColor="text1"/>
        </w:rPr>
      </w:pPr>
      <w:r w:rsidRPr="001F3C5D">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243C0CE5" w14:textId="77777777" w:rsidR="004B7610" w:rsidRPr="001F3C5D" w:rsidRDefault="004B7610" w:rsidP="004B7610">
      <w:pPr>
        <w:spacing w:line="360" w:lineRule="auto"/>
        <w:ind w:right="618"/>
        <w:contextualSpacing/>
        <w:jc w:val="both"/>
        <w:rPr>
          <w:rFonts w:ascii="Palatino Linotype" w:hAnsi="Palatino Linotype" w:cs="Arial"/>
          <w:color w:val="000000" w:themeColor="text1"/>
        </w:rPr>
      </w:pPr>
    </w:p>
    <w:p w14:paraId="2EC77AE5" w14:textId="77777777" w:rsidR="004B7610" w:rsidRPr="001F3C5D" w:rsidRDefault="004B7610" w:rsidP="004B7610">
      <w:pPr>
        <w:spacing w:line="360" w:lineRule="auto"/>
        <w:ind w:left="567" w:right="618"/>
        <w:contextualSpacing/>
        <w:jc w:val="both"/>
        <w:rPr>
          <w:rFonts w:ascii="Palatino Linotype" w:hAnsi="Palatino Linotype" w:cs="Arial"/>
          <w:i/>
          <w:color w:val="000000" w:themeColor="text1"/>
          <w:sz w:val="22"/>
          <w:szCs w:val="22"/>
        </w:rPr>
      </w:pPr>
      <w:r w:rsidRPr="001F3C5D">
        <w:rPr>
          <w:rFonts w:ascii="Palatino Linotype" w:hAnsi="Palatino Linotype" w:cs="Arial"/>
          <w:b/>
          <w:i/>
          <w:color w:val="000000" w:themeColor="text1"/>
          <w:sz w:val="22"/>
          <w:szCs w:val="22"/>
        </w:rPr>
        <w:t>FUNDAMENTACIÓN Y MOTIVACIÓN.</w:t>
      </w:r>
      <w:r w:rsidRPr="001F3C5D">
        <w:rPr>
          <w:rFonts w:ascii="Palatino Linotype" w:hAnsi="Palatino Linotype" w:cs="Arial"/>
          <w:i/>
          <w:color w:val="000000" w:themeColor="text1"/>
          <w:sz w:val="22"/>
          <w:szCs w:val="22"/>
        </w:rPr>
        <w:t xml:space="preserve"> La </w:t>
      </w:r>
      <w:r w:rsidRPr="001F3C5D">
        <w:rPr>
          <w:rFonts w:ascii="Palatino Linotype" w:hAnsi="Palatino Linotype" w:cs="Arial"/>
          <w:i/>
          <w:color w:val="000000" w:themeColor="text1"/>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F3C5D">
        <w:rPr>
          <w:rFonts w:ascii="Palatino Linotype" w:hAnsi="Palatino Linotype" w:cs="Arial"/>
          <w:i/>
          <w:color w:val="000000" w:themeColor="text1"/>
          <w:sz w:val="22"/>
          <w:szCs w:val="22"/>
        </w:rPr>
        <w:t>.</w:t>
      </w:r>
    </w:p>
    <w:p w14:paraId="35C26488" w14:textId="77777777" w:rsidR="004B7610" w:rsidRPr="001F3C5D" w:rsidRDefault="004B7610" w:rsidP="004B7610">
      <w:pPr>
        <w:spacing w:line="360" w:lineRule="auto"/>
        <w:ind w:left="567" w:right="618"/>
        <w:contextualSpacing/>
        <w:jc w:val="both"/>
        <w:rPr>
          <w:rFonts w:ascii="Palatino Linotype" w:hAnsi="Palatino Linotype" w:cs="Arial"/>
          <w:i/>
          <w:color w:val="000000" w:themeColor="text1"/>
          <w:sz w:val="22"/>
          <w:szCs w:val="22"/>
        </w:rPr>
      </w:pPr>
      <w:r w:rsidRPr="001F3C5D">
        <w:rPr>
          <w:rFonts w:ascii="Palatino Linotype" w:hAnsi="Palatino Linotype" w:cs="Arial"/>
          <w:i/>
          <w:color w:val="000000" w:themeColor="text1"/>
          <w:sz w:val="22"/>
          <w:szCs w:val="22"/>
        </w:rPr>
        <w:t>SEGUNDO TRIBUNAL COLEGIADO DEL SEXTO CIRCUITO.</w:t>
      </w:r>
    </w:p>
    <w:p w14:paraId="7D9777DD" w14:textId="77777777" w:rsidR="004B7610" w:rsidRPr="001F3C5D" w:rsidRDefault="004B7610" w:rsidP="004B7610">
      <w:pPr>
        <w:spacing w:line="360" w:lineRule="auto"/>
        <w:ind w:left="567" w:right="618"/>
        <w:contextualSpacing/>
        <w:jc w:val="both"/>
        <w:rPr>
          <w:rFonts w:ascii="Palatino Linotype" w:hAnsi="Palatino Linotype" w:cs="Arial"/>
          <w:i/>
          <w:color w:val="000000" w:themeColor="text1"/>
          <w:sz w:val="22"/>
          <w:szCs w:val="22"/>
        </w:rPr>
      </w:pPr>
      <w:r w:rsidRPr="001F3C5D">
        <w:rPr>
          <w:rFonts w:ascii="Palatino Linotype" w:hAnsi="Palatino Linotype" w:cs="Arial"/>
          <w:i/>
          <w:color w:val="000000" w:themeColor="text1"/>
          <w:sz w:val="22"/>
          <w:szCs w:val="22"/>
        </w:rPr>
        <w:t>Amparo directo 194/88. Bufete Industrial Construcciones, S.A. de C.V. 28 de junio de 1988. Unanimidad de votos. Ponente: Gustavo Calvillo Rangel. Secretario: Jorge Alberto González Álvarez.</w:t>
      </w:r>
    </w:p>
    <w:p w14:paraId="36DE5DE9" w14:textId="77777777" w:rsidR="004B7610" w:rsidRPr="001F3C5D" w:rsidRDefault="004B7610" w:rsidP="004B7610">
      <w:pPr>
        <w:spacing w:line="360" w:lineRule="auto"/>
        <w:ind w:left="567" w:right="618"/>
        <w:contextualSpacing/>
        <w:jc w:val="both"/>
        <w:rPr>
          <w:rFonts w:ascii="Palatino Linotype" w:hAnsi="Palatino Linotype" w:cs="Arial"/>
          <w:i/>
          <w:color w:val="000000" w:themeColor="text1"/>
          <w:sz w:val="22"/>
          <w:szCs w:val="22"/>
        </w:rPr>
      </w:pPr>
      <w:r w:rsidRPr="001F3C5D">
        <w:rPr>
          <w:rFonts w:ascii="Palatino Linotype" w:hAnsi="Palatino Linotype" w:cs="Arial"/>
          <w:i/>
          <w:color w:val="000000" w:themeColor="text1"/>
          <w:sz w:val="22"/>
          <w:szCs w:val="22"/>
        </w:rPr>
        <w:t xml:space="preserve">Revisión fiscal 103/88. Instituto Mexicano del Seguro Social. 18 de octubre de 1988. Unanimidad de votos. Ponente: Arnoldo Nájera Virgen. Secretario: Alejandro </w:t>
      </w:r>
      <w:proofErr w:type="spellStart"/>
      <w:r w:rsidRPr="001F3C5D">
        <w:rPr>
          <w:rFonts w:ascii="Palatino Linotype" w:hAnsi="Palatino Linotype" w:cs="Arial"/>
          <w:i/>
          <w:color w:val="000000" w:themeColor="text1"/>
          <w:sz w:val="22"/>
          <w:szCs w:val="22"/>
        </w:rPr>
        <w:t>Esponda</w:t>
      </w:r>
      <w:proofErr w:type="spellEnd"/>
      <w:r w:rsidRPr="001F3C5D">
        <w:rPr>
          <w:rFonts w:ascii="Palatino Linotype" w:hAnsi="Palatino Linotype" w:cs="Arial"/>
          <w:i/>
          <w:color w:val="000000" w:themeColor="text1"/>
          <w:sz w:val="22"/>
          <w:szCs w:val="22"/>
        </w:rPr>
        <w:t xml:space="preserve"> Rincón.</w:t>
      </w:r>
    </w:p>
    <w:p w14:paraId="0BC57A9B" w14:textId="77777777" w:rsidR="004B7610" w:rsidRPr="001F3C5D" w:rsidRDefault="004B7610" w:rsidP="004B7610">
      <w:pPr>
        <w:spacing w:line="360" w:lineRule="auto"/>
        <w:ind w:left="567" w:right="618"/>
        <w:contextualSpacing/>
        <w:jc w:val="both"/>
        <w:rPr>
          <w:rFonts w:ascii="Palatino Linotype" w:hAnsi="Palatino Linotype" w:cs="Arial"/>
          <w:i/>
          <w:color w:val="000000" w:themeColor="text1"/>
          <w:sz w:val="22"/>
          <w:szCs w:val="22"/>
        </w:rPr>
      </w:pPr>
      <w:r w:rsidRPr="001F3C5D">
        <w:rPr>
          <w:rFonts w:ascii="Palatino Linotype" w:hAnsi="Palatino Linotype" w:cs="Arial"/>
          <w:i/>
          <w:color w:val="000000" w:themeColor="text1"/>
          <w:sz w:val="22"/>
          <w:szCs w:val="22"/>
        </w:rPr>
        <w:t xml:space="preserve">Amparo en revisión 333/88. </w:t>
      </w:r>
      <w:proofErr w:type="spellStart"/>
      <w:r w:rsidRPr="001F3C5D">
        <w:rPr>
          <w:rFonts w:ascii="Palatino Linotype" w:hAnsi="Palatino Linotype" w:cs="Arial"/>
          <w:i/>
          <w:color w:val="000000" w:themeColor="text1"/>
          <w:sz w:val="22"/>
          <w:szCs w:val="22"/>
        </w:rPr>
        <w:t>Adilia</w:t>
      </w:r>
      <w:proofErr w:type="spellEnd"/>
      <w:r w:rsidRPr="001F3C5D">
        <w:rPr>
          <w:rFonts w:ascii="Palatino Linotype" w:hAnsi="Palatino Linotype" w:cs="Arial"/>
          <w:i/>
          <w:color w:val="000000" w:themeColor="text1"/>
          <w:sz w:val="22"/>
          <w:szCs w:val="22"/>
        </w:rPr>
        <w:t xml:space="preserve"> Romero. 26 de octubre de 1988. Unanimidad de votos. Ponente: Arnoldo Nájera Virgen. Secretario: Enrique Crispín Campos Ramírez.</w:t>
      </w:r>
    </w:p>
    <w:p w14:paraId="31FD404F" w14:textId="77777777" w:rsidR="004B7610" w:rsidRPr="001F3C5D" w:rsidRDefault="004B7610" w:rsidP="004B7610">
      <w:pPr>
        <w:spacing w:line="360" w:lineRule="auto"/>
        <w:ind w:left="567" w:right="618"/>
        <w:contextualSpacing/>
        <w:jc w:val="both"/>
        <w:rPr>
          <w:rFonts w:ascii="Palatino Linotype" w:hAnsi="Palatino Linotype" w:cs="Arial"/>
          <w:i/>
          <w:color w:val="000000" w:themeColor="text1"/>
          <w:sz w:val="22"/>
          <w:szCs w:val="22"/>
        </w:rPr>
      </w:pPr>
      <w:r w:rsidRPr="001F3C5D">
        <w:rPr>
          <w:rFonts w:ascii="Palatino Linotype" w:hAnsi="Palatino Linotype" w:cs="Arial"/>
          <w:i/>
          <w:color w:val="000000" w:themeColor="text1"/>
          <w:sz w:val="22"/>
          <w:szCs w:val="22"/>
        </w:rPr>
        <w:lastRenderedPageBreak/>
        <w:t xml:space="preserve">Amparo en revisión 597/95. Emilio Maurer Bretón. 15 de noviembre de 1995. Unanimidad de votos. Ponente: Clementina Ramírez Moguel </w:t>
      </w:r>
      <w:proofErr w:type="spellStart"/>
      <w:r w:rsidRPr="001F3C5D">
        <w:rPr>
          <w:rFonts w:ascii="Palatino Linotype" w:hAnsi="Palatino Linotype" w:cs="Arial"/>
          <w:i/>
          <w:color w:val="000000" w:themeColor="text1"/>
          <w:sz w:val="22"/>
          <w:szCs w:val="22"/>
        </w:rPr>
        <w:t>Goyzueta</w:t>
      </w:r>
      <w:proofErr w:type="spellEnd"/>
      <w:r w:rsidRPr="001F3C5D">
        <w:rPr>
          <w:rFonts w:ascii="Palatino Linotype" w:hAnsi="Palatino Linotype" w:cs="Arial"/>
          <w:i/>
          <w:color w:val="000000" w:themeColor="text1"/>
          <w:sz w:val="22"/>
          <w:szCs w:val="22"/>
        </w:rPr>
        <w:t>. Secretario: Gonzalo Carrera Molina.</w:t>
      </w:r>
    </w:p>
    <w:p w14:paraId="5B98F2C9" w14:textId="77777777" w:rsidR="004B7610" w:rsidRPr="001F3C5D" w:rsidRDefault="004B7610" w:rsidP="004B7610">
      <w:pPr>
        <w:spacing w:line="360" w:lineRule="auto"/>
        <w:ind w:left="567" w:right="618"/>
        <w:contextualSpacing/>
        <w:jc w:val="both"/>
        <w:rPr>
          <w:rFonts w:ascii="Palatino Linotype" w:hAnsi="Palatino Linotype" w:cs="Arial"/>
          <w:i/>
          <w:color w:val="000000" w:themeColor="text1"/>
          <w:sz w:val="22"/>
          <w:szCs w:val="22"/>
        </w:rPr>
      </w:pPr>
      <w:r w:rsidRPr="001F3C5D">
        <w:rPr>
          <w:rFonts w:ascii="Palatino Linotype" w:hAnsi="Palatino Linotype" w:cs="Arial"/>
          <w:i/>
          <w:color w:val="000000" w:themeColor="text1"/>
          <w:sz w:val="22"/>
          <w:szCs w:val="22"/>
        </w:rPr>
        <w:t xml:space="preserve">Amparo directo 7/96. Pedro Vicente López Miro. 21 de febrero de 1996. Unanimidad de votos. Ponente: María Eugenia Estela Martínez Cardiel. Secretario: Enrique </w:t>
      </w:r>
      <w:proofErr w:type="spellStart"/>
      <w:r w:rsidRPr="001F3C5D">
        <w:rPr>
          <w:rFonts w:ascii="Palatino Linotype" w:hAnsi="Palatino Linotype" w:cs="Arial"/>
          <w:i/>
          <w:color w:val="000000" w:themeColor="text1"/>
          <w:sz w:val="22"/>
          <w:szCs w:val="22"/>
        </w:rPr>
        <w:t>Baigts</w:t>
      </w:r>
      <w:proofErr w:type="spellEnd"/>
      <w:r w:rsidRPr="001F3C5D">
        <w:rPr>
          <w:rFonts w:ascii="Palatino Linotype" w:hAnsi="Palatino Linotype" w:cs="Arial"/>
          <w:i/>
          <w:color w:val="000000" w:themeColor="text1"/>
          <w:sz w:val="22"/>
          <w:szCs w:val="22"/>
        </w:rPr>
        <w:t xml:space="preserve"> Muñoz.</w:t>
      </w:r>
      <w:r w:rsidRPr="001F3C5D">
        <w:rPr>
          <w:rStyle w:val="Refdenotaalpie"/>
          <w:rFonts w:ascii="Palatino Linotype" w:hAnsi="Palatino Linotype" w:cs="Arial"/>
          <w:i/>
          <w:color w:val="000000" w:themeColor="text1"/>
          <w:sz w:val="22"/>
          <w:szCs w:val="22"/>
        </w:rPr>
        <w:footnoteReference w:id="8"/>
      </w:r>
    </w:p>
    <w:p w14:paraId="15A6EBEE" w14:textId="77777777" w:rsidR="004B7610" w:rsidRPr="001F3C5D" w:rsidRDefault="004B7610" w:rsidP="004B7610">
      <w:pPr>
        <w:pStyle w:val="Prrafodelista"/>
        <w:shd w:val="clear" w:color="auto" w:fill="FFFFFF"/>
        <w:spacing w:line="360" w:lineRule="auto"/>
        <w:ind w:left="0"/>
        <w:jc w:val="both"/>
        <w:rPr>
          <w:rFonts w:ascii="Palatino Linotype" w:eastAsia="Times New Roman" w:hAnsi="Palatino Linotype" w:cs="Arial"/>
          <w:color w:val="000000" w:themeColor="text1"/>
          <w:sz w:val="22"/>
          <w:szCs w:val="22"/>
          <w:lang w:eastAsia="es-MX"/>
        </w:rPr>
      </w:pPr>
    </w:p>
    <w:p w14:paraId="3FB5B3F2" w14:textId="77777777" w:rsidR="004B7610" w:rsidRPr="001F3C5D" w:rsidRDefault="004B7610" w:rsidP="004B7610">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1F3C5D">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8C52461" w14:textId="77777777" w:rsidR="004B7610" w:rsidRPr="001F3C5D" w:rsidRDefault="004B7610" w:rsidP="004B7610">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E11726E" w14:textId="77777777" w:rsidR="004B7610" w:rsidRPr="001F3C5D" w:rsidRDefault="004B7610" w:rsidP="004B7610">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1F3C5D">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7E5FD3F4" w14:textId="77777777" w:rsidR="004B7610" w:rsidRPr="001F3C5D" w:rsidRDefault="004B7610" w:rsidP="004B7610">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3D532A5B" w14:textId="77777777" w:rsidR="004B7610" w:rsidRPr="001F3C5D" w:rsidRDefault="004B7610" w:rsidP="004B7610">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1F3C5D">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3A8CC27F" w14:textId="77777777" w:rsidR="004B7610" w:rsidRPr="001F3C5D" w:rsidRDefault="004B7610" w:rsidP="004B7610">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3D76F63" w14:textId="03B99E69" w:rsidR="004B7610" w:rsidRPr="001F3C5D" w:rsidRDefault="004B7610" w:rsidP="007C66BE">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lang w:eastAsia="es-MX"/>
        </w:rPr>
      </w:pPr>
      <w:r w:rsidRPr="001F3C5D">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porque no todos los datos contenidos en los documentos ordenados son</w:t>
      </w:r>
      <w:r w:rsidRPr="001F3C5D">
        <w:rPr>
          <w:rFonts w:ascii="Palatino Linotype" w:hAnsi="Palatino Linotype"/>
          <w:color w:val="000000" w:themeColor="text1"/>
        </w:rPr>
        <w:t xml:space="preserve"> </w:t>
      </w:r>
      <w:r w:rsidRPr="001F3C5D">
        <w:rPr>
          <w:rFonts w:ascii="Palatino Linotype" w:eastAsia="Times New Roman" w:hAnsi="Palatino Linotype" w:cs="Arial"/>
          <w:color w:val="000000" w:themeColor="text1"/>
          <w:lang w:eastAsia="es-MX"/>
        </w:rPr>
        <w:t>datos personales</w:t>
      </w:r>
      <w:r w:rsidRPr="001F3C5D">
        <w:rPr>
          <w:rStyle w:val="Refdenotaalpie"/>
          <w:rFonts w:ascii="Palatino Linotype" w:eastAsia="Times New Roman" w:hAnsi="Palatino Linotype" w:cs="Arial"/>
          <w:color w:val="000000" w:themeColor="text1"/>
          <w:lang w:eastAsia="es-MX"/>
        </w:rPr>
        <w:footnoteReference w:id="9"/>
      </w:r>
      <w:r w:rsidRPr="001F3C5D">
        <w:rPr>
          <w:rFonts w:ascii="Palatino Linotype" w:eastAsia="Times New Roman" w:hAnsi="Palatino Linotype" w:cs="Arial"/>
          <w:color w:val="000000" w:themeColor="text1"/>
          <w:lang w:eastAsia="es-MX"/>
        </w:rPr>
        <w:t xml:space="preserve"> del servidor público toda vez que no tienen ninguna injerencia en el tema de la transparencia y la rendición de cuentas, como son </w:t>
      </w:r>
      <w:r w:rsidRPr="001F3C5D">
        <w:rPr>
          <w:rFonts w:ascii="Palatino Linotype" w:eastAsia="Calibri" w:hAnsi="Palatino Linotype" w:cs="Arial"/>
          <w:color w:val="000000" w:themeColor="text1"/>
          <w:lang w:val="es-ES" w:eastAsia="es-MX"/>
        </w:rPr>
        <w:t xml:space="preserve">Registro Federal de Contribuyentes (R.F.C.) de las personas físicas, número de cuenta,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144B22DC" w14:textId="77777777" w:rsidR="000918FA" w:rsidRPr="001F3C5D" w:rsidRDefault="000918FA" w:rsidP="000918FA">
      <w:pPr>
        <w:pStyle w:val="Sinespaciado"/>
        <w:numPr>
          <w:ilvl w:val="0"/>
          <w:numId w:val="1"/>
        </w:numPr>
        <w:spacing w:after="240" w:line="360" w:lineRule="auto"/>
        <w:ind w:left="0" w:firstLine="0"/>
        <w:jc w:val="both"/>
        <w:rPr>
          <w:rFonts w:ascii="Palatino Linotype" w:hAnsi="Palatino Linotype" w:cs="Arial"/>
        </w:rPr>
      </w:pPr>
      <w:r w:rsidRPr="001F3C5D">
        <w:rPr>
          <w:rFonts w:ascii="Palatino Linotype" w:hAnsi="Palatino Linotype" w:cs="Arial"/>
        </w:rPr>
        <w:t>En relación a los préstamos o descuentos de carácter personal, en virtud de no tener relación con la prestación del servicio y al no involucrar instituciones públicas, se consideran datos confidenciales.</w:t>
      </w:r>
    </w:p>
    <w:p w14:paraId="041CF047" w14:textId="77777777" w:rsidR="000918FA" w:rsidRPr="001F3C5D" w:rsidRDefault="000918FA" w:rsidP="000918FA">
      <w:pPr>
        <w:pStyle w:val="Sinespaciado"/>
        <w:spacing w:line="360" w:lineRule="auto"/>
        <w:jc w:val="both"/>
        <w:rPr>
          <w:rFonts w:ascii="Palatino Linotype" w:hAnsi="Palatino Linotype" w:cs="Arial"/>
        </w:rPr>
      </w:pPr>
    </w:p>
    <w:p w14:paraId="218508FF" w14:textId="77777777" w:rsidR="000918FA" w:rsidRPr="001F3C5D" w:rsidRDefault="000918FA" w:rsidP="000918FA">
      <w:pPr>
        <w:pStyle w:val="Sinespaciado"/>
        <w:numPr>
          <w:ilvl w:val="0"/>
          <w:numId w:val="1"/>
        </w:numPr>
        <w:spacing w:after="240" w:line="360" w:lineRule="auto"/>
        <w:ind w:left="0" w:firstLine="0"/>
        <w:jc w:val="both"/>
        <w:rPr>
          <w:rFonts w:ascii="Palatino Linotype" w:hAnsi="Palatino Linotype" w:cs="Arial"/>
        </w:rPr>
      </w:pPr>
      <w:r w:rsidRPr="001F3C5D">
        <w:rPr>
          <w:rFonts w:ascii="Palatino Linotype" w:hAnsi="Palatino Linotype" w:cs="Arial"/>
        </w:rPr>
        <w:t xml:space="preserve">Para entender los límites y alcances de esta restricción, es oportuno recurrir al artículo 84 de la </w:t>
      </w:r>
      <w:r w:rsidRPr="001F3C5D">
        <w:rPr>
          <w:rFonts w:ascii="Palatino Linotype" w:hAnsi="Palatino Linotype" w:cs="Arial"/>
          <w:b/>
        </w:rPr>
        <w:t>Ley del Trabajo de los Servidores Públicos del Estado y Municipios</w:t>
      </w:r>
      <w:r w:rsidRPr="001F3C5D">
        <w:rPr>
          <w:rFonts w:ascii="Palatino Linotype" w:hAnsi="Palatino Linotype" w:cs="Arial"/>
        </w:rPr>
        <w:t>:</w:t>
      </w:r>
    </w:p>
    <w:p w14:paraId="07B6E586" w14:textId="77777777" w:rsidR="000918FA" w:rsidRPr="001F3C5D" w:rsidRDefault="000918FA" w:rsidP="000918FA">
      <w:pPr>
        <w:spacing w:after="240" w:line="360" w:lineRule="auto"/>
        <w:ind w:left="567" w:right="567"/>
        <w:jc w:val="both"/>
        <w:rPr>
          <w:rFonts w:ascii="Palatino Linotype" w:hAnsi="Palatino Linotype" w:cs="Arial"/>
          <w:b/>
          <w:bCs/>
          <w:i/>
          <w:noProof/>
          <w:sz w:val="22"/>
          <w:szCs w:val="22"/>
        </w:rPr>
      </w:pPr>
      <w:r w:rsidRPr="001F3C5D">
        <w:rPr>
          <w:rFonts w:ascii="Palatino Linotype" w:hAnsi="Palatino Linotype" w:cs="Arial"/>
          <w:b/>
          <w:bCs/>
          <w:i/>
          <w:noProof/>
          <w:sz w:val="22"/>
          <w:szCs w:val="22"/>
        </w:rPr>
        <w:lastRenderedPageBreak/>
        <w:t xml:space="preserve">ARTÍCULO 84. </w:t>
      </w:r>
      <w:r w:rsidRPr="001F3C5D">
        <w:rPr>
          <w:rFonts w:ascii="Palatino Linotype" w:hAnsi="Palatino Linotype" w:cs="Arial"/>
          <w:bCs/>
          <w:i/>
          <w:noProof/>
          <w:sz w:val="22"/>
          <w:szCs w:val="22"/>
        </w:rPr>
        <w:t>Sólo podrán hacerse retenciones, descuentos o deducciones al sueldo de los servidores públicos por concepto de:</w:t>
      </w:r>
    </w:p>
    <w:p w14:paraId="0E8FF2B7" w14:textId="77777777" w:rsidR="000918FA" w:rsidRPr="001F3C5D" w:rsidRDefault="000918FA" w:rsidP="000918FA">
      <w:pPr>
        <w:spacing w:after="240" w:line="360" w:lineRule="auto"/>
        <w:ind w:left="567" w:right="567"/>
        <w:jc w:val="both"/>
        <w:rPr>
          <w:rFonts w:ascii="Palatino Linotype" w:hAnsi="Palatino Linotype" w:cs="Arial"/>
          <w:bCs/>
          <w:i/>
          <w:noProof/>
          <w:sz w:val="22"/>
          <w:szCs w:val="22"/>
        </w:rPr>
      </w:pPr>
      <w:r w:rsidRPr="001F3C5D">
        <w:rPr>
          <w:rFonts w:ascii="Palatino Linotype" w:hAnsi="Palatino Linotype" w:cs="Arial"/>
          <w:bCs/>
          <w:i/>
          <w:noProof/>
          <w:sz w:val="22"/>
          <w:szCs w:val="22"/>
        </w:rPr>
        <w:t>I. Gravámenes fiscales relacionados con el sueldo;</w:t>
      </w:r>
    </w:p>
    <w:p w14:paraId="435F1053" w14:textId="77777777" w:rsidR="000918FA" w:rsidRPr="001F3C5D" w:rsidRDefault="000918FA" w:rsidP="000918FA">
      <w:pPr>
        <w:spacing w:after="240" w:line="360" w:lineRule="auto"/>
        <w:ind w:left="567" w:right="567"/>
        <w:jc w:val="both"/>
        <w:rPr>
          <w:rFonts w:ascii="Palatino Linotype" w:hAnsi="Palatino Linotype" w:cs="Arial"/>
          <w:bCs/>
          <w:i/>
          <w:noProof/>
          <w:sz w:val="22"/>
          <w:szCs w:val="22"/>
        </w:rPr>
      </w:pPr>
      <w:r w:rsidRPr="001F3C5D">
        <w:rPr>
          <w:rFonts w:ascii="Palatino Linotype" w:hAnsi="Palatino Linotype" w:cs="Arial"/>
          <w:bCs/>
          <w:i/>
          <w:noProof/>
          <w:sz w:val="22"/>
          <w:szCs w:val="22"/>
        </w:rPr>
        <w:t>II. Deudas contraídas con las instituciones públicas o dependencias por concepto de anticipos de sueldo, pagos hechos con exceso, errores o pérdidas debidamente comprobados;</w:t>
      </w:r>
    </w:p>
    <w:p w14:paraId="310222AF" w14:textId="77777777" w:rsidR="000918FA" w:rsidRPr="001F3C5D" w:rsidRDefault="000918FA" w:rsidP="000918FA">
      <w:pPr>
        <w:spacing w:after="240" w:line="360" w:lineRule="auto"/>
        <w:ind w:left="567" w:right="567"/>
        <w:jc w:val="both"/>
        <w:rPr>
          <w:rFonts w:ascii="Palatino Linotype" w:hAnsi="Palatino Linotype" w:cs="Arial"/>
          <w:bCs/>
          <w:i/>
          <w:noProof/>
          <w:sz w:val="22"/>
          <w:szCs w:val="22"/>
        </w:rPr>
      </w:pPr>
      <w:r w:rsidRPr="001F3C5D">
        <w:rPr>
          <w:rFonts w:ascii="Palatino Linotype" w:hAnsi="Palatino Linotype" w:cs="Arial"/>
          <w:bCs/>
          <w:i/>
          <w:noProof/>
          <w:sz w:val="22"/>
          <w:szCs w:val="22"/>
        </w:rPr>
        <w:t>III. Cuotas sindicales;</w:t>
      </w:r>
    </w:p>
    <w:p w14:paraId="39F967F2" w14:textId="77777777" w:rsidR="000918FA" w:rsidRPr="001F3C5D" w:rsidRDefault="000918FA" w:rsidP="000918FA">
      <w:pPr>
        <w:spacing w:after="240" w:line="360" w:lineRule="auto"/>
        <w:ind w:left="567" w:right="567"/>
        <w:jc w:val="both"/>
        <w:rPr>
          <w:rFonts w:ascii="Palatino Linotype" w:hAnsi="Palatino Linotype" w:cs="Arial"/>
          <w:bCs/>
          <w:i/>
          <w:noProof/>
          <w:sz w:val="22"/>
          <w:szCs w:val="22"/>
        </w:rPr>
      </w:pPr>
      <w:r w:rsidRPr="001F3C5D">
        <w:rPr>
          <w:rFonts w:ascii="Palatino Linotype" w:hAnsi="Palatino Linotype" w:cs="Arial"/>
          <w:bCs/>
          <w:i/>
          <w:noProof/>
          <w:sz w:val="22"/>
          <w:szCs w:val="22"/>
        </w:rPr>
        <w:t>IV. Cuotas de aportación a fondos para la constitución de cooperativas y de cajas de ahorro, siempre que el servidor público hubiese manifestado previamente, de manera expresa, su conformidad;</w:t>
      </w:r>
    </w:p>
    <w:p w14:paraId="3015769F" w14:textId="77777777" w:rsidR="000918FA" w:rsidRPr="001F3C5D" w:rsidRDefault="000918FA" w:rsidP="000918FA">
      <w:pPr>
        <w:spacing w:after="240" w:line="360" w:lineRule="auto"/>
        <w:ind w:left="567" w:right="567"/>
        <w:jc w:val="both"/>
        <w:rPr>
          <w:rFonts w:ascii="Palatino Linotype" w:hAnsi="Palatino Linotype" w:cs="Arial"/>
          <w:bCs/>
          <w:i/>
          <w:noProof/>
          <w:sz w:val="22"/>
          <w:szCs w:val="22"/>
        </w:rPr>
      </w:pPr>
      <w:r w:rsidRPr="001F3C5D">
        <w:rPr>
          <w:rFonts w:ascii="Palatino Linotype" w:hAnsi="Palatino Linotype" w:cs="Arial"/>
          <w:bCs/>
          <w:i/>
          <w:noProof/>
          <w:sz w:val="22"/>
          <w:szCs w:val="22"/>
        </w:rPr>
        <w:t>V. Descuentos ordenados por el Instituto de Seguridad Social del Estado de México y Municipios, con motivo de cuotas y obligaciones contraídas con éste por los servidores públicos;</w:t>
      </w:r>
    </w:p>
    <w:p w14:paraId="42748515" w14:textId="77777777" w:rsidR="000918FA" w:rsidRPr="001F3C5D" w:rsidRDefault="000918FA" w:rsidP="000918FA">
      <w:pPr>
        <w:spacing w:after="240" w:line="360" w:lineRule="auto"/>
        <w:ind w:left="567" w:right="567"/>
        <w:jc w:val="both"/>
        <w:rPr>
          <w:rFonts w:ascii="Palatino Linotype" w:hAnsi="Palatino Linotype" w:cs="Arial"/>
          <w:bCs/>
          <w:i/>
          <w:noProof/>
          <w:sz w:val="22"/>
          <w:szCs w:val="22"/>
        </w:rPr>
      </w:pPr>
      <w:r w:rsidRPr="001F3C5D">
        <w:rPr>
          <w:rFonts w:ascii="Palatino Linotype" w:hAnsi="Palatino Linotype" w:cs="Arial"/>
          <w:bCs/>
          <w:i/>
          <w:noProof/>
          <w:sz w:val="22"/>
          <w:szCs w:val="22"/>
        </w:rPr>
        <w:t>VI. Obligaciones a cargo del servidor público con las que haya consentido, derivadas de la adquisición o del uso de habitaciones consideradas como de interés social;</w:t>
      </w:r>
    </w:p>
    <w:p w14:paraId="0B224FDF" w14:textId="77777777" w:rsidR="000918FA" w:rsidRPr="001F3C5D" w:rsidRDefault="000918FA" w:rsidP="000918FA">
      <w:pPr>
        <w:spacing w:after="240" w:line="360" w:lineRule="auto"/>
        <w:ind w:left="567" w:right="567"/>
        <w:jc w:val="both"/>
        <w:rPr>
          <w:rFonts w:ascii="Palatino Linotype" w:hAnsi="Palatino Linotype" w:cs="Arial"/>
          <w:bCs/>
          <w:i/>
          <w:noProof/>
          <w:sz w:val="22"/>
          <w:szCs w:val="22"/>
        </w:rPr>
      </w:pPr>
      <w:r w:rsidRPr="001F3C5D">
        <w:rPr>
          <w:rFonts w:ascii="Palatino Linotype" w:hAnsi="Palatino Linotype" w:cs="Arial"/>
          <w:bCs/>
          <w:i/>
          <w:noProof/>
          <w:sz w:val="22"/>
          <w:szCs w:val="22"/>
        </w:rPr>
        <w:t>VII. Faltas de puntualidad o de asistencia injustificadas;</w:t>
      </w:r>
    </w:p>
    <w:p w14:paraId="3E5EDE4D" w14:textId="77777777" w:rsidR="000918FA" w:rsidRPr="001F3C5D" w:rsidRDefault="000918FA" w:rsidP="000918FA">
      <w:pPr>
        <w:spacing w:after="240" w:line="360" w:lineRule="auto"/>
        <w:ind w:left="567" w:right="567"/>
        <w:jc w:val="both"/>
        <w:rPr>
          <w:rFonts w:ascii="Palatino Linotype" w:hAnsi="Palatino Linotype" w:cs="Arial"/>
          <w:bCs/>
          <w:i/>
          <w:noProof/>
          <w:sz w:val="22"/>
          <w:szCs w:val="22"/>
        </w:rPr>
      </w:pPr>
      <w:r w:rsidRPr="001F3C5D">
        <w:rPr>
          <w:rFonts w:ascii="Palatino Linotype" w:hAnsi="Palatino Linotype" w:cs="Arial"/>
          <w:bCs/>
          <w:i/>
          <w:noProof/>
          <w:sz w:val="22"/>
          <w:szCs w:val="22"/>
        </w:rPr>
        <w:t>VIII. Pensiones alimenticias ordenadas por la autoridad judicial; o</w:t>
      </w:r>
    </w:p>
    <w:p w14:paraId="588303F7" w14:textId="77777777" w:rsidR="000918FA" w:rsidRPr="001F3C5D" w:rsidRDefault="000918FA" w:rsidP="000918FA">
      <w:pPr>
        <w:spacing w:after="240" w:line="360" w:lineRule="auto"/>
        <w:ind w:left="567" w:right="567"/>
        <w:jc w:val="both"/>
        <w:rPr>
          <w:rFonts w:ascii="Palatino Linotype" w:hAnsi="Palatino Linotype" w:cs="Arial"/>
          <w:bCs/>
          <w:i/>
          <w:noProof/>
          <w:sz w:val="22"/>
          <w:szCs w:val="22"/>
        </w:rPr>
      </w:pPr>
      <w:r w:rsidRPr="001F3C5D">
        <w:rPr>
          <w:rFonts w:ascii="Palatino Linotype" w:hAnsi="Palatino Linotype" w:cs="Arial"/>
          <w:bCs/>
          <w:i/>
          <w:noProof/>
          <w:sz w:val="22"/>
          <w:szCs w:val="22"/>
        </w:rPr>
        <w:t>IX. Cualquier otro convenido con instituciones de servicios y aceptado por el servidor público.</w:t>
      </w:r>
    </w:p>
    <w:p w14:paraId="353C0C53" w14:textId="77777777" w:rsidR="000918FA" w:rsidRPr="001F3C5D" w:rsidRDefault="000918FA" w:rsidP="000918FA">
      <w:pPr>
        <w:pStyle w:val="Prrafodelista"/>
        <w:spacing w:after="240" w:line="360" w:lineRule="auto"/>
        <w:ind w:left="567" w:right="567"/>
        <w:jc w:val="both"/>
        <w:rPr>
          <w:rFonts w:ascii="Palatino Linotype" w:hAnsi="Palatino Linotype" w:cs="Arial"/>
          <w:bCs/>
          <w:i/>
          <w:noProof/>
          <w:sz w:val="22"/>
          <w:szCs w:val="22"/>
        </w:rPr>
      </w:pPr>
      <w:r w:rsidRPr="001F3C5D">
        <w:rPr>
          <w:rFonts w:ascii="Palatino Linotype" w:hAnsi="Palatino Linotype" w:cs="Arial"/>
          <w:bCs/>
          <w:i/>
          <w:noProof/>
          <w:sz w:val="22"/>
          <w:szCs w:val="22"/>
        </w:rPr>
        <w:lastRenderedPageBreak/>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6FEA8049" w14:textId="77777777" w:rsidR="000918FA" w:rsidRPr="001F3C5D" w:rsidRDefault="000918FA" w:rsidP="000918FA">
      <w:pPr>
        <w:pStyle w:val="Sinespaciado"/>
        <w:spacing w:line="360" w:lineRule="auto"/>
        <w:jc w:val="both"/>
        <w:rPr>
          <w:rFonts w:ascii="Palatino Linotype" w:hAnsi="Palatino Linotype" w:cs="Arial"/>
        </w:rPr>
      </w:pPr>
    </w:p>
    <w:p w14:paraId="5BB18DB7" w14:textId="77777777" w:rsidR="000918FA" w:rsidRPr="001F3C5D" w:rsidRDefault="000918FA" w:rsidP="000918FA">
      <w:pPr>
        <w:pStyle w:val="Sinespaciado"/>
        <w:numPr>
          <w:ilvl w:val="0"/>
          <w:numId w:val="1"/>
        </w:numPr>
        <w:spacing w:after="240" w:line="360" w:lineRule="auto"/>
        <w:ind w:left="0" w:firstLine="0"/>
        <w:jc w:val="both"/>
        <w:rPr>
          <w:rFonts w:ascii="Palatino Linotype" w:hAnsi="Palatino Linotype" w:cs="Arial"/>
        </w:rPr>
      </w:pPr>
      <w:r w:rsidRPr="001F3C5D">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56E11763" w14:textId="77777777" w:rsidR="000918FA" w:rsidRPr="001F3C5D" w:rsidRDefault="000918FA" w:rsidP="000918FA">
      <w:pPr>
        <w:pStyle w:val="Prrafodelista"/>
        <w:spacing w:before="120" w:after="120" w:line="360" w:lineRule="auto"/>
        <w:ind w:left="0"/>
        <w:jc w:val="both"/>
        <w:rPr>
          <w:rFonts w:ascii="Palatino Linotype" w:hAnsi="Palatino Linotype" w:cs="Arial"/>
          <w:color w:val="000000" w:themeColor="text1"/>
        </w:rPr>
      </w:pPr>
    </w:p>
    <w:p w14:paraId="2AD921D3" w14:textId="77777777" w:rsidR="004B7610" w:rsidRPr="001F3C5D" w:rsidRDefault="004B7610" w:rsidP="004B7610">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1F3C5D">
        <w:rPr>
          <w:rFonts w:ascii="Palatino Linotype" w:hAnsi="Palatino Linotype" w:cs="Arial"/>
          <w:color w:val="000000" w:themeColor="text1"/>
        </w:rPr>
        <w:t>En relación al RFC,</w:t>
      </w:r>
      <w:r w:rsidRPr="001F3C5D">
        <w:rPr>
          <w:rFonts w:ascii="Palatino Linotype" w:eastAsia="Calibri" w:hAnsi="Palatino Linotype" w:cs="Tahoma"/>
          <w:bCs/>
          <w:sz w:val="22"/>
          <w:szCs w:val="22"/>
          <w:lang w:eastAsia="en-US"/>
        </w:rPr>
        <w:t xml:space="preserve"> cabe traer a colación como hecho notorio en la presente Resolución, la respuesta que el Servicio de Administración Tributaria proporcionó a la solicitud de acceso a la información con número de folio 0610100135506, disponible para su consulta en la Plataforma Nacional de Transparencia; mediante la cual refiere el procedimiento para la generación de la Clave RFC.</w:t>
      </w:r>
    </w:p>
    <w:p w14:paraId="66F3750A" w14:textId="77777777" w:rsidR="004B7610" w:rsidRPr="001F3C5D" w:rsidRDefault="004B7610" w:rsidP="004B7610">
      <w:pPr>
        <w:pStyle w:val="Prrafodelista"/>
        <w:spacing w:before="120" w:after="120" w:line="360" w:lineRule="auto"/>
        <w:ind w:left="0"/>
        <w:jc w:val="both"/>
        <w:rPr>
          <w:rFonts w:ascii="Palatino Linotype" w:hAnsi="Palatino Linotype" w:cs="Arial"/>
          <w:color w:val="000000" w:themeColor="text1"/>
        </w:rPr>
      </w:pPr>
    </w:p>
    <w:p w14:paraId="24DDF539" w14:textId="77777777" w:rsidR="004B7610" w:rsidRPr="001F3C5D" w:rsidRDefault="004B7610" w:rsidP="004B7610">
      <w:pPr>
        <w:pStyle w:val="Prrafodelista"/>
        <w:numPr>
          <w:ilvl w:val="0"/>
          <w:numId w:val="1"/>
        </w:numPr>
        <w:spacing w:before="120" w:after="120" w:line="360" w:lineRule="auto"/>
        <w:ind w:left="0" w:firstLine="0"/>
        <w:jc w:val="both"/>
        <w:rPr>
          <w:rFonts w:ascii="Palatino Linotype" w:hAnsi="Palatino Linotype" w:cs="Arial"/>
          <w:color w:val="000000" w:themeColor="text1"/>
        </w:rPr>
      </w:pPr>
      <w:r w:rsidRPr="001F3C5D">
        <w:rPr>
          <w:rFonts w:ascii="Palatino Linotype" w:eastAsia="Calibri" w:hAnsi="Palatino Linotype" w:cs="Tahoma"/>
          <w:bCs/>
          <w:sz w:val="22"/>
          <w:szCs w:val="22"/>
          <w:lang w:eastAsia="en-US"/>
        </w:rPr>
        <w:t>Así, del análisis a dicha se respuesta, se desprende que las fuentes de información para generar la Clave RFC de personas físicas son: Acta de Nacimiento, Cartilla, Pasaporte o Certificado de Estudios de Enseñanza Pública, de las cuales se obtiene lo siguiente:</w:t>
      </w:r>
    </w:p>
    <w:p w14:paraId="72155775" w14:textId="77777777" w:rsidR="004B7610" w:rsidRPr="001F3C5D" w:rsidRDefault="004B7610" w:rsidP="004B7610">
      <w:pPr>
        <w:spacing w:line="360" w:lineRule="auto"/>
        <w:jc w:val="both"/>
        <w:rPr>
          <w:rFonts w:ascii="Palatino Linotype" w:eastAsia="Calibri" w:hAnsi="Palatino Linotype" w:cs="Tahoma"/>
          <w:bCs/>
          <w:sz w:val="22"/>
          <w:szCs w:val="22"/>
          <w:lang w:eastAsia="en-US"/>
        </w:rPr>
      </w:pPr>
    </w:p>
    <w:p w14:paraId="37C915D8" w14:textId="77777777" w:rsidR="004B7610" w:rsidRPr="001F3C5D" w:rsidRDefault="004B7610" w:rsidP="004B7610">
      <w:pPr>
        <w:numPr>
          <w:ilvl w:val="0"/>
          <w:numId w:val="25"/>
        </w:numPr>
        <w:spacing w:line="360" w:lineRule="auto"/>
        <w:jc w:val="both"/>
        <w:rPr>
          <w:rFonts w:ascii="Palatino Linotype" w:eastAsia="Calibri" w:hAnsi="Palatino Linotype" w:cs="Tahoma"/>
          <w:bCs/>
          <w:sz w:val="22"/>
          <w:szCs w:val="22"/>
          <w:lang w:eastAsia="en-US"/>
        </w:rPr>
      </w:pPr>
      <w:r w:rsidRPr="001F3C5D">
        <w:rPr>
          <w:rFonts w:ascii="Palatino Linotype" w:eastAsia="Calibri" w:hAnsi="Palatino Linotype" w:cs="Tahoma"/>
          <w:bCs/>
          <w:sz w:val="22"/>
          <w:szCs w:val="22"/>
          <w:lang w:eastAsia="en-US"/>
        </w:rPr>
        <w:t>La primera letra del apellido paterno y la siguiente primera vocal del mismo.</w:t>
      </w:r>
    </w:p>
    <w:p w14:paraId="3857E080" w14:textId="77777777" w:rsidR="004B7610" w:rsidRPr="001F3C5D" w:rsidRDefault="004B7610" w:rsidP="004B7610">
      <w:pPr>
        <w:numPr>
          <w:ilvl w:val="0"/>
          <w:numId w:val="25"/>
        </w:numPr>
        <w:spacing w:line="360" w:lineRule="auto"/>
        <w:jc w:val="both"/>
        <w:rPr>
          <w:rFonts w:ascii="Palatino Linotype" w:eastAsia="Calibri" w:hAnsi="Palatino Linotype" w:cs="Tahoma"/>
          <w:bCs/>
          <w:sz w:val="22"/>
          <w:szCs w:val="22"/>
          <w:lang w:eastAsia="en-US"/>
        </w:rPr>
      </w:pPr>
      <w:r w:rsidRPr="001F3C5D">
        <w:rPr>
          <w:rFonts w:ascii="Palatino Linotype" w:eastAsia="Calibri" w:hAnsi="Palatino Linotype" w:cs="Tahoma"/>
          <w:bCs/>
          <w:sz w:val="22"/>
          <w:szCs w:val="22"/>
          <w:lang w:eastAsia="en-US"/>
        </w:rPr>
        <w:t>La primera letra del apellido materno.</w:t>
      </w:r>
    </w:p>
    <w:p w14:paraId="1E4C70F5" w14:textId="77777777" w:rsidR="004B7610" w:rsidRPr="001F3C5D" w:rsidRDefault="004B7610" w:rsidP="004B7610">
      <w:pPr>
        <w:numPr>
          <w:ilvl w:val="0"/>
          <w:numId w:val="25"/>
        </w:numPr>
        <w:spacing w:line="360" w:lineRule="auto"/>
        <w:jc w:val="both"/>
        <w:rPr>
          <w:rFonts w:ascii="Palatino Linotype" w:eastAsia="Calibri" w:hAnsi="Palatino Linotype" w:cs="Tahoma"/>
          <w:bCs/>
          <w:sz w:val="22"/>
          <w:szCs w:val="22"/>
          <w:lang w:eastAsia="en-US"/>
        </w:rPr>
      </w:pPr>
      <w:r w:rsidRPr="001F3C5D">
        <w:rPr>
          <w:rFonts w:ascii="Palatino Linotype" w:eastAsia="Calibri" w:hAnsi="Palatino Linotype" w:cs="Tahoma"/>
          <w:bCs/>
          <w:sz w:val="22"/>
          <w:szCs w:val="22"/>
          <w:lang w:eastAsia="en-US"/>
        </w:rPr>
        <w:t>La primera letra del nombre.</w:t>
      </w:r>
    </w:p>
    <w:p w14:paraId="75963467" w14:textId="77777777" w:rsidR="004B7610" w:rsidRPr="001F3C5D" w:rsidRDefault="004B7610" w:rsidP="004B7610">
      <w:pPr>
        <w:numPr>
          <w:ilvl w:val="0"/>
          <w:numId w:val="25"/>
        </w:numPr>
        <w:spacing w:line="360" w:lineRule="auto"/>
        <w:jc w:val="both"/>
        <w:rPr>
          <w:rFonts w:ascii="Palatino Linotype" w:eastAsia="Calibri" w:hAnsi="Palatino Linotype" w:cs="Tahoma"/>
          <w:bCs/>
          <w:sz w:val="22"/>
          <w:szCs w:val="22"/>
          <w:lang w:eastAsia="en-US"/>
        </w:rPr>
      </w:pPr>
      <w:r w:rsidRPr="001F3C5D">
        <w:rPr>
          <w:rFonts w:ascii="Palatino Linotype" w:eastAsia="Calibri" w:hAnsi="Palatino Linotype" w:cs="Tahoma"/>
          <w:bCs/>
          <w:sz w:val="22"/>
          <w:szCs w:val="22"/>
          <w:lang w:eastAsia="en-US"/>
        </w:rPr>
        <w:t>la fecha de nacimiento del contribuyente (año, mes y día, a dos cifras)</w:t>
      </w:r>
    </w:p>
    <w:p w14:paraId="1E65459C" w14:textId="77777777" w:rsidR="004B7610" w:rsidRPr="001F3C5D" w:rsidRDefault="004B7610" w:rsidP="004B7610">
      <w:pPr>
        <w:spacing w:line="360" w:lineRule="auto"/>
        <w:jc w:val="both"/>
        <w:rPr>
          <w:rFonts w:ascii="Palatino Linotype" w:eastAsia="Calibri" w:hAnsi="Palatino Linotype" w:cs="Tahoma"/>
          <w:bCs/>
          <w:sz w:val="22"/>
          <w:szCs w:val="22"/>
          <w:lang w:eastAsia="en-US"/>
        </w:rPr>
      </w:pPr>
    </w:p>
    <w:p w14:paraId="2E2C449E" w14:textId="77777777" w:rsidR="004B7610" w:rsidRPr="001F3C5D" w:rsidRDefault="004B7610" w:rsidP="004B7610">
      <w:pPr>
        <w:pStyle w:val="Prrafodelista"/>
        <w:numPr>
          <w:ilvl w:val="0"/>
          <w:numId w:val="1"/>
        </w:numPr>
        <w:spacing w:line="360" w:lineRule="auto"/>
        <w:ind w:left="0" w:firstLine="0"/>
        <w:jc w:val="both"/>
        <w:rPr>
          <w:rFonts w:ascii="Palatino Linotype" w:eastAsia="Calibri" w:hAnsi="Palatino Linotype" w:cs="Tahoma"/>
          <w:bCs/>
          <w:lang w:eastAsia="en-US"/>
        </w:rPr>
      </w:pPr>
      <w:r w:rsidRPr="001F3C5D">
        <w:rPr>
          <w:rFonts w:ascii="Palatino Linotype" w:eastAsia="Calibri" w:hAnsi="Palatino Linotype" w:cs="Tahoma"/>
          <w:bCs/>
          <w:lang w:eastAsia="en-US"/>
        </w:rPr>
        <w:t>De lo anterior, se puede deducir que la Clave RFC está compuesta por datos personales, como lo es la fecha de nacimiento, en ese entendido, el Criterio 19/17, emitido por el Pleno del Instituto de Transparencia, Acceso a la Información Pública y Protección de Datos Personales, refiere que el RFC es una clave de carácter fiscal, única e irrepetible, que permite identificar al titular, su edad y fecha de nacimiento, por lo que es un dato personal de carácter confidencial.</w:t>
      </w:r>
    </w:p>
    <w:p w14:paraId="73513E28" w14:textId="77777777" w:rsidR="004B7610" w:rsidRPr="001F3C5D" w:rsidRDefault="004B7610" w:rsidP="004B7610">
      <w:pPr>
        <w:pStyle w:val="Prrafodelista"/>
        <w:spacing w:line="360" w:lineRule="auto"/>
        <w:ind w:left="0"/>
        <w:jc w:val="both"/>
        <w:rPr>
          <w:rFonts w:ascii="Palatino Linotype" w:eastAsia="Calibri" w:hAnsi="Palatino Linotype" w:cs="Tahoma"/>
          <w:bCs/>
          <w:sz w:val="22"/>
          <w:szCs w:val="22"/>
          <w:lang w:eastAsia="en-US"/>
        </w:rPr>
      </w:pPr>
    </w:p>
    <w:p w14:paraId="0ECA7FCB" w14:textId="77777777" w:rsidR="004B7610" w:rsidRPr="001F3C5D" w:rsidRDefault="004B7610" w:rsidP="004B7610">
      <w:pPr>
        <w:pStyle w:val="Prrafodelista"/>
        <w:numPr>
          <w:ilvl w:val="0"/>
          <w:numId w:val="1"/>
        </w:numPr>
        <w:spacing w:line="360" w:lineRule="auto"/>
        <w:ind w:left="0" w:firstLine="0"/>
        <w:jc w:val="both"/>
        <w:rPr>
          <w:rFonts w:ascii="Palatino Linotype" w:eastAsia="Calibri" w:hAnsi="Palatino Linotype" w:cs="Tahoma"/>
          <w:bCs/>
          <w:lang w:eastAsia="en-US"/>
        </w:rPr>
      </w:pPr>
      <w:r w:rsidRPr="001F3C5D">
        <w:rPr>
          <w:rFonts w:ascii="Palatino Linotype" w:eastAsia="Calibri" w:hAnsi="Palatino Linotype" w:cs="Tahoma"/>
          <w:bCs/>
          <w:lang w:eastAsia="en-US"/>
        </w:rPr>
        <w:t xml:space="preserve">Por tanto, </w:t>
      </w:r>
      <w:r w:rsidRPr="001F3C5D">
        <w:rPr>
          <w:rFonts w:ascii="Palatino Linotype" w:eastAsia="Calibri" w:hAnsi="Palatino Linotype" w:cs="Tahoma"/>
          <w:b/>
          <w:bCs/>
          <w:lang w:eastAsia="en-US"/>
        </w:rPr>
        <w:t>el RFC es información susceptible de clasificarse como confidencial, en términos del artículo 143, fracción I, de la Ley de Transparencia y Acceso a la Información Pública del Estado de México y Municipios</w:t>
      </w:r>
      <w:r w:rsidRPr="001F3C5D">
        <w:rPr>
          <w:rFonts w:ascii="Palatino Linotype" w:eastAsia="Calibri" w:hAnsi="Palatino Linotype" w:cs="Tahoma"/>
          <w:bCs/>
          <w:lang w:eastAsia="en-US"/>
        </w:rPr>
        <w:t>, ya que se refiere a la información privada y los datos personales concernientes a una persona física identificada o identificable.</w:t>
      </w:r>
    </w:p>
    <w:p w14:paraId="09953A95" w14:textId="77777777" w:rsidR="004B7610" w:rsidRPr="001F3C5D" w:rsidRDefault="004B7610" w:rsidP="004B7610">
      <w:pPr>
        <w:pStyle w:val="Prrafodelista"/>
        <w:spacing w:line="360" w:lineRule="auto"/>
        <w:ind w:left="0"/>
        <w:jc w:val="both"/>
        <w:rPr>
          <w:rFonts w:ascii="Palatino Linotype" w:hAnsi="Palatino Linotype"/>
          <w:color w:val="000000" w:themeColor="text1"/>
        </w:rPr>
      </w:pPr>
    </w:p>
    <w:p w14:paraId="3CF52392" w14:textId="77777777" w:rsidR="004B7610" w:rsidRPr="001F3C5D" w:rsidRDefault="004B7610" w:rsidP="004B7610">
      <w:pPr>
        <w:pStyle w:val="Prrafodelista"/>
        <w:numPr>
          <w:ilvl w:val="0"/>
          <w:numId w:val="1"/>
        </w:numPr>
        <w:spacing w:line="360" w:lineRule="auto"/>
        <w:ind w:left="0" w:firstLine="0"/>
        <w:jc w:val="both"/>
        <w:rPr>
          <w:rFonts w:ascii="Palatino Linotype" w:hAnsi="Palatino Linotype"/>
          <w:color w:val="000000" w:themeColor="text1"/>
        </w:rPr>
      </w:pPr>
      <w:r w:rsidRPr="001F3C5D">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23626FC8" w14:textId="77777777" w:rsidR="004B7610" w:rsidRPr="001F3C5D" w:rsidRDefault="004B7610" w:rsidP="004B7610">
      <w:pPr>
        <w:spacing w:line="360" w:lineRule="auto"/>
        <w:jc w:val="both"/>
        <w:rPr>
          <w:rFonts w:ascii="Palatino Linotype" w:hAnsi="Palatino Linotype"/>
          <w:color w:val="000000" w:themeColor="text1"/>
        </w:rPr>
      </w:pPr>
    </w:p>
    <w:p w14:paraId="12671A09" w14:textId="77777777" w:rsidR="004B7610" w:rsidRPr="001F3C5D" w:rsidRDefault="004B7610" w:rsidP="004B7610">
      <w:pPr>
        <w:pStyle w:val="Prrafodelista"/>
        <w:numPr>
          <w:ilvl w:val="0"/>
          <w:numId w:val="1"/>
        </w:numPr>
        <w:spacing w:line="360" w:lineRule="auto"/>
        <w:ind w:left="0" w:firstLine="0"/>
        <w:jc w:val="both"/>
        <w:rPr>
          <w:rFonts w:ascii="Palatino Linotype" w:hAnsi="Palatino Linotype"/>
          <w:color w:val="000000" w:themeColor="text1"/>
        </w:rPr>
      </w:pPr>
      <w:r w:rsidRPr="001F3C5D">
        <w:rPr>
          <w:rFonts w:ascii="Palatino Linotype" w:eastAsia="Calibri" w:hAnsi="Palatino Linotype" w:cs="Arial"/>
          <w:color w:val="000000" w:themeColor="text1"/>
          <w:lang w:val="es-ES" w:eastAsia="es-MX"/>
        </w:rPr>
        <w:t xml:space="preserve">Es de señalar, que por lo que hace a las versiones públicas, el </w:t>
      </w:r>
      <w:r w:rsidRPr="001F3C5D">
        <w:rPr>
          <w:rFonts w:ascii="Palatino Linotype" w:eastAsia="Calibri" w:hAnsi="Palatino Linotype" w:cs="Arial"/>
          <w:b/>
          <w:color w:val="000000" w:themeColor="text1"/>
          <w:lang w:val="es-ES" w:eastAsia="es-MX"/>
        </w:rPr>
        <w:t>SUJETO OBLIGADO</w:t>
      </w:r>
      <w:r w:rsidRPr="001F3C5D">
        <w:rPr>
          <w:rFonts w:ascii="Palatino Linotype" w:eastAsia="Calibri" w:hAnsi="Palatino Linotype" w:cs="Arial"/>
          <w:color w:val="000000" w:themeColor="text1"/>
          <w:lang w:val="es-ES" w:eastAsia="es-MX"/>
        </w:rPr>
        <w:t xml:space="preserve"> debe cumplir con las formalidades exigidas en la Ley, por lo que </w:t>
      </w:r>
      <w:r w:rsidRPr="001F3C5D">
        <w:rPr>
          <w:rFonts w:ascii="Palatino Linotype" w:eastAsia="Times New Roman" w:hAnsi="Palatino Linotype" w:cs="Arial"/>
          <w:color w:val="000000" w:themeColor="text1"/>
          <w:lang w:eastAsia="es-MX"/>
        </w:rPr>
        <w:t xml:space="preserve">para tal efecto emitirá el </w:t>
      </w:r>
      <w:r w:rsidRPr="001F3C5D">
        <w:rPr>
          <w:rFonts w:ascii="Palatino Linotype" w:eastAsia="Calibri" w:hAnsi="Palatino Linotype" w:cs="Arial"/>
          <w:color w:val="000000" w:themeColor="text1"/>
          <w:lang w:val="es-ES" w:eastAsia="es-MX"/>
        </w:rPr>
        <w:t>Acuerdo del Comité de Transparencia en términos de los artículos 49 fracción</w:t>
      </w:r>
      <w:r w:rsidRPr="001F3C5D">
        <w:rPr>
          <w:rFonts w:ascii="Palatino Linotype" w:eastAsia="Calibri" w:hAnsi="Palatino Linotype" w:cs="Arial"/>
          <w:bCs/>
          <w:color w:val="000000" w:themeColor="text1"/>
        </w:rPr>
        <w:t xml:space="preserve"> VIII,</w:t>
      </w:r>
      <w:r w:rsidRPr="001F3C5D">
        <w:rPr>
          <w:rFonts w:ascii="Palatino Linotype" w:eastAsia="Calibri" w:hAnsi="Palatino Linotype" w:cs="Arial"/>
          <w:color w:val="000000" w:themeColor="text1"/>
          <w:lang w:val="es-ES" w:eastAsia="es-MX"/>
        </w:rPr>
        <w:t xml:space="preserve"> 122</w:t>
      </w:r>
      <w:r w:rsidRPr="001F3C5D">
        <w:rPr>
          <w:rFonts w:ascii="Palatino Linotype" w:hAnsi="Palatino Linotype" w:cs="Times New Roman"/>
          <w:color w:val="000000" w:themeColor="text1"/>
          <w:vertAlign w:val="superscript"/>
          <w:lang w:val="es-ES" w:eastAsia="es-MX"/>
        </w:rPr>
        <w:footnoteReference w:id="10"/>
      </w:r>
      <w:r w:rsidRPr="001F3C5D">
        <w:rPr>
          <w:rFonts w:ascii="Palatino Linotype" w:eastAsia="Calibri" w:hAnsi="Palatino Linotype" w:cs="Arial"/>
          <w:color w:val="000000" w:themeColor="text1"/>
          <w:lang w:val="es-ES" w:eastAsia="es-MX"/>
        </w:rPr>
        <w:t>, 135</w:t>
      </w:r>
      <w:r w:rsidRPr="001F3C5D">
        <w:rPr>
          <w:rFonts w:ascii="Palatino Linotype" w:hAnsi="Palatino Linotype" w:cs="Times New Roman"/>
          <w:color w:val="000000" w:themeColor="text1"/>
          <w:vertAlign w:val="superscript"/>
          <w:lang w:val="es-ES" w:eastAsia="es-MX"/>
        </w:rPr>
        <w:footnoteReference w:id="11"/>
      </w:r>
      <w:r w:rsidRPr="001F3C5D">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185E7E99" w14:textId="77777777" w:rsidR="004B7610" w:rsidRPr="001F3C5D" w:rsidRDefault="004B7610" w:rsidP="004B7610">
      <w:pPr>
        <w:pStyle w:val="Prrafodelista"/>
        <w:spacing w:line="360" w:lineRule="auto"/>
        <w:ind w:left="0"/>
        <w:jc w:val="both"/>
        <w:rPr>
          <w:rFonts w:ascii="Palatino Linotype" w:hAnsi="Palatino Linotype"/>
          <w:color w:val="000000" w:themeColor="text1"/>
        </w:rPr>
      </w:pPr>
    </w:p>
    <w:p w14:paraId="7C2B7750" w14:textId="77777777" w:rsidR="004B7610" w:rsidRPr="001F3C5D" w:rsidRDefault="004B7610" w:rsidP="004B7610">
      <w:pPr>
        <w:pStyle w:val="Prrafodelista"/>
        <w:numPr>
          <w:ilvl w:val="0"/>
          <w:numId w:val="1"/>
        </w:numPr>
        <w:spacing w:line="360" w:lineRule="auto"/>
        <w:ind w:left="0" w:firstLine="0"/>
        <w:jc w:val="both"/>
        <w:rPr>
          <w:rFonts w:ascii="Palatino Linotype" w:hAnsi="Palatino Linotype"/>
          <w:color w:val="000000" w:themeColor="text1"/>
        </w:rPr>
      </w:pPr>
      <w:r w:rsidRPr="001F3C5D">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1F3C5D">
        <w:rPr>
          <w:rFonts w:ascii="Palatino Linotype" w:eastAsia="Calibri" w:hAnsi="Palatino Linotype" w:cs="Arial"/>
          <w:b/>
          <w:color w:val="000000" w:themeColor="text1"/>
          <w:lang w:val="es-ES" w:eastAsia="es-CO"/>
        </w:rPr>
        <w:t>SUJETO OBLIGADO</w:t>
      </w:r>
      <w:r w:rsidRPr="001F3C5D">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w:t>
      </w:r>
      <w:r w:rsidRPr="001F3C5D">
        <w:rPr>
          <w:rFonts w:ascii="Palatino Linotype" w:eastAsia="Calibri" w:hAnsi="Palatino Linotype" w:cs="Arial"/>
          <w:color w:val="000000" w:themeColor="text1"/>
          <w:lang w:val="es-ES" w:eastAsia="es-CO"/>
        </w:rPr>
        <w:lastRenderedPageBreak/>
        <w:t>decir, si no se exponen de manera puntual las razones de ello se estaría violentando desde un inicio el derecho de acceso a la información del solicitante.</w:t>
      </w:r>
    </w:p>
    <w:p w14:paraId="2A8D400F" w14:textId="77777777" w:rsidR="004B7610" w:rsidRPr="001F3C5D" w:rsidRDefault="004B7610" w:rsidP="004B7610">
      <w:pPr>
        <w:pStyle w:val="Prrafodelista"/>
        <w:spacing w:line="360" w:lineRule="auto"/>
        <w:ind w:left="0"/>
        <w:jc w:val="both"/>
        <w:rPr>
          <w:rFonts w:ascii="Palatino Linotype" w:hAnsi="Palatino Linotype"/>
          <w:color w:val="000000" w:themeColor="text1"/>
        </w:rPr>
      </w:pPr>
    </w:p>
    <w:p w14:paraId="07DF4D01" w14:textId="77777777" w:rsidR="004B7610" w:rsidRPr="001F3C5D" w:rsidRDefault="004B7610" w:rsidP="004B7610">
      <w:pPr>
        <w:pStyle w:val="Prrafodelista"/>
        <w:numPr>
          <w:ilvl w:val="0"/>
          <w:numId w:val="1"/>
        </w:numPr>
        <w:spacing w:line="360" w:lineRule="auto"/>
        <w:ind w:left="0" w:firstLine="0"/>
        <w:jc w:val="both"/>
        <w:rPr>
          <w:rFonts w:ascii="Palatino Linotype" w:hAnsi="Palatino Linotype"/>
          <w:color w:val="000000" w:themeColor="text1"/>
        </w:rPr>
      </w:pPr>
      <w:r w:rsidRPr="001F3C5D">
        <w:rPr>
          <w:rFonts w:ascii="Palatino Linotype" w:eastAsia="Times New Roman" w:hAnsi="Palatino Linotype" w:cs="Arial"/>
          <w:color w:val="000000" w:themeColor="text1"/>
          <w:lang w:eastAsia="es-MX"/>
        </w:rPr>
        <w:t xml:space="preserve">Siendo así que, </w:t>
      </w:r>
      <w:r w:rsidRPr="001F3C5D">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1F3C5D">
        <w:rPr>
          <w:rFonts w:ascii="Palatino Linotype" w:hAnsi="Palatino Linotype"/>
          <w:b/>
          <w:color w:val="000000" w:themeColor="text1"/>
        </w:rPr>
        <w:t>SUJETO OBLIGADO</w:t>
      </w:r>
      <w:r w:rsidRPr="001F3C5D">
        <w:rPr>
          <w:rFonts w:ascii="Palatino Linotype" w:hAnsi="Palatino Linotype"/>
          <w:color w:val="000000" w:themeColor="text1"/>
        </w:rPr>
        <w:t xml:space="preserve">. Dicho acuerdo deberá de contener los </w:t>
      </w:r>
      <w:r w:rsidRPr="001F3C5D">
        <w:rPr>
          <w:rFonts w:ascii="Palatino Linotype" w:hAnsi="Palatino Linotype"/>
          <w:b/>
          <w:color w:val="000000" w:themeColor="text1"/>
        </w:rPr>
        <w:t>razonamientos lógicos</w:t>
      </w:r>
      <w:r w:rsidRPr="001F3C5D">
        <w:rPr>
          <w:rFonts w:ascii="Palatino Linotype" w:hAnsi="Palatino Linotype"/>
          <w:color w:val="000000" w:themeColor="text1"/>
        </w:rPr>
        <w:t xml:space="preserve"> mediante los cuales se </w:t>
      </w:r>
      <w:r w:rsidRPr="001F3C5D">
        <w:rPr>
          <w:rFonts w:ascii="Palatino Linotype" w:hAnsi="Palatino Linotype"/>
          <w:b/>
          <w:color w:val="000000" w:themeColor="text1"/>
        </w:rPr>
        <w:t xml:space="preserve">demuestre </w:t>
      </w:r>
      <w:r w:rsidRPr="001F3C5D">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1C99D2C4" w14:textId="77777777" w:rsidR="004B7610" w:rsidRPr="001F3C5D" w:rsidRDefault="004B7610" w:rsidP="004B7610">
      <w:pPr>
        <w:pStyle w:val="Prrafodelista"/>
        <w:spacing w:line="360" w:lineRule="auto"/>
        <w:ind w:left="0"/>
        <w:jc w:val="both"/>
        <w:rPr>
          <w:rFonts w:ascii="Palatino Linotype" w:hAnsi="Palatino Linotype"/>
          <w:color w:val="000000" w:themeColor="text1"/>
        </w:rPr>
      </w:pPr>
    </w:p>
    <w:p w14:paraId="543773E8" w14:textId="77777777" w:rsidR="004B7610" w:rsidRPr="001F3C5D" w:rsidRDefault="004B7610" w:rsidP="004B7610">
      <w:pPr>
        <w:pStyle w:val="Prrafodelista"/>
        <w:numPr>
          <w:ilvl w:val="0"/>
          <w:numId w:val="1"/>
        </w:numPr>
        <w:spacing w:line="360" w:lineRule="auto"/>
        <w:ind w:left="0" w:firstLine="0"/>
        <w:jc w:val="both"/>
        <w:rPr>
          <w:rFonts w:ascii="Palatino Linotype" w:hAnsi="Palatino Linotype"/>
          <w:color w:val="000000" w:themeColor="text1"/>
        </w:rPr>
      </w:pPr>
      <w:r w:rsidRPr="001F3C5D">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6E6668CA" w14:textId="77777777" w:rsidR="004B7610" w:rsidRPr="001F3C5D" w:rsidRDefault="004B7610" w:rsidP="004B7610">
      <w:pPr>
        <w:pStyle w:val="Prrafodelista"/>
        <w:spacing w:line="360" w:lineRule="auto"/>
        <w:ind w:left="0"/>
        <w:jc w:val="both"/>
        <w:rPr>
          <w:rFonts w:ascii="Palatino Linotype" w:hAnsi="Palatino Linotype"/>
          <w:color w:val="000000" w:themeColor="text1"/>
        </w:rPr>
      </w:pPr>
    </w:p>
    <w:p w14:paraId="69CF0198" w14:textId="77777777" w:rsidR="004B7610" w:rsidRPr="001F3C5D" w:rsidRDefault="004B7610" w:rsidP="004B7610">
      <w:pPr>
        <w:pStyle w:val="Prrafodelista"/>
        <w:numPr>
          <w:ilvl w:val="0"/>
          <w:numId w:val="1"/>
        </w:numPr>
        <w:spacing w:line="360" w:lineRule="auto"/>
        <w:ind w:left="0" w:firstLine="0"/>
        <w:jc w:val="both"/>
        <w:rPr>
          <w:rFonts w:ascii="Palatino Linotype" w:hAnsi="Palatino Linotype"/>
          <w:color w:val="000000" w:themeColor="text1"/>
        </w:rPr>
      </w:pPr>
      <w:r w:rsidRPr="001F3C5D">
        <w:rPr>
          <w:rFonts w:ascii="Palatino Linotype" w:eastAsia="Times New Roman" w:hAnsi="Palatino Linotype" w:cs="Arial"/>
          <w:color w:val="000000" w:themeColor="text1"/>
        </w:rPr>
        <w:lastRenderedPageBreak/>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457D19EE" w14:textId="77777777" w:rsidR="004B7610" w:rsidRPr="001F3C5D" w:rsidRDefault="004B7610" w:rsidP="004B7610">
      <w:pPr>
        <w:pStyle w:val="Prrafodelista"/>
        <w:spacing w:line="360" w:lineRule="auto"/>
        <w:ind w:left="0"/>
        <w:jc w:val="both"/>
        <w:rPr>
          <w:rFonts w:ascii="Palatino Linotype" w:hAnsi="Palatino Linotype"/>
          <w:color w:val="000000" w:themeColor="text1"/>
        </w:rPr>
      </w:pPr>
    </w:p>
    <w:p w14:paraId="6B58A702" w14:textId="77777777" w:rsidR="004B7610" w:rsidRPr="001F3C5D" w:rsidRDefault="004B7610" w:rsidP="004B7610">
      <w:pPr>
        <w:pStyle w:val="Prrafodelista"/>
        <w:numPr>
          <w:ilvl w:val="0"/>
          <w:numId w:val="1"/>
        </w:numPr>
        <w:spacing w:line="360" w:lineRule="auto"/>
        <w:ind w:left="0" w:firstLine="0"/>
        <w:jc w:val="both"/>
        <w:rPr>
          <w:rFonts w:ascii="Palatino Linotype" w:hAnsi="Palatino Linotype"/>
          <w:color w:val="000000" w:themeColor="text1"/>
        </w:rPr>
      </w:pPr>
      <w:r w:rsidRPr="001F3C5D">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1FA2FB14" w14:textId="77777777" w:rsidR="005557A5" w:rsidRPr="001F3C5D" w:rsidRDefault="005557A5" w:rsidP="005557A5">
      <w:pPr>
        <w:pStyle w:val="Prrafodelista"/>
        <w:spacing w:line="360" w:lineRule="auto"/>
        <w:ind w:left="0"/>
        <w:jc w:val="both"/>
        <w:rPr>
          <w:rFonts w:ascii="Palatino Linotype" w:hAnsi="Palatino Linotype"/>
          <w:color w:val="000000" w:themeColor="text1"/>
        </w:rPr>
      </w:pPr>
    </w:p>
    <w:p w14:paraId="03A4B283" w14:textId="77777777" w:rsidR="004B7610" w:rsidRPr="001F3C5D" w:rsidRDefault="004B7610" w:rsidP="004B7610">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1F3C5D">
        <w:rPr>
          <w:rFonts w:ascii="Palatino Linotype" w:hAnsi="Palatino Linotype"/>
          <w:color w:val="000000" w:themeColor="text1"/>
          <w:lang w:val="es-ES" w:eastAsia="es-MX"/>
        </w:rPr>
        <w:t xml:space="preserve">Por lo anteriormente expuesto y fundado, este </w:t>
      </w:r>
      <w:r w:rsidRPr="001F3C5D">
        <w:rPr>
          <w:rFonts w:ascii="Palatino Linotype" w:hAnsi="Palatino Linotype"/>
          <w:b/>
          <w:bCs/>
          <w:color w:val="000000" w:themeColor="text1"/>
          <w:lang w:val="es-ES" w:eastAsia="es-MX"/>
        </w:rPr>
        <w:t>ÓRGANO GARANTE</w:t>
      </w:r>
      <w:r w:rsidRPr="001F3C5D">
        <w:rPr>
          <w:rFonts w:ascii="Palatino Linotype" w:hAnsi="Palatino Linotype"/>
          <w:color w:val="000000" w:themeColor="text1"/>
          <w:lang w:val="es-ES" w:eastAsia="es-MX"/>
        </w:rPr>
        <w:t xml:space="preserve"> emite los siguientes:</w:t>
      </w:r>
    </w:p>
    <w:p w14:paraId="1B3E5A39" w14:textId="77777777" w:rsidR="007C66BE" w:rsidRPr="001F3C5D" w:rsidRDefault="007C66BE" w:rsidP="007C66BE">
      <w:pPr>
        <w:pStyle w:val="Prrafodelista"/>
        <w:rPr>
          <w:rFonts w:ascii="Palatino Linotype" w:hAnsi="Palatino Linotype"/>
          <w:color w:val="000000" w:themeColor="text1"/>
        </w:rPr>
      </w:pPr>
    </w:p>
    <w:p w14:paraId="6AB46566" w14:textId="77777777" w:rsidR="007C66BE" w:rsidRPr="001F3C5D" w:rsidRDefault="007C66BE" w:rsidP="007C66BE">
      <w:pPr>
        <w:pStyle w:val="Ttulo1"/>
        <w:spacing w:line="360" w:lineRule="auto"/>
        <w:ind w:left="2912"/>
        <w:rPr>
          <w:rFonts w:eastAsia="Calibri"/>
          <w:b w:val="0"/>
          <w:color w:val="auto"/>
          <w:szCs w:val="24"/>
          <w:lang w:val="es-ES" w:eastAsia="es-ES"/>
        </w:rPr>
      </w:pPr>
      <w:bookmarkStart w:id="95" w:name="_Toc33186548"/>
      <w:bookmarkStart w:id="96" w:name="_Toc33812214"/>
      <w:r w:rsidRPr="001F3C5D">
        <w:rPr>
          <w:rFonts w:eastAsia="Calibri"/>
          <w:color w:val="auto"/>
          <w:szCs w:val="24"/>
          <w:lang w:val="es-ES" w:eastAsia="es-ES"/>
        </w:rPr>
        <w:t>R E S O L U T I V O S</w:t>
      </w:r>
      <w:bookmarkEnd w:id="95"/>
      <w:bookmarkEnd w:id="96"/>
    </w:p>
    <w:p w14:paraId="38E09845" w14:textId="77777777" w:rsidR="007C66BE" w:rsidRPr="001F3C5D" w:rsidRDefault="007C66BE" w:rsidP="007C66BE">
      <w:pPr>
        <w:pStyle w:val="Prrafodelista"/>
        <w:shd w:val="clear" w:color="auto" w:fill="FFFFFF"/>
        <w:spacing w:line="360" w:lineRule="auto"/>
        <w:ind w:left="0"/>
        <w:jc w:val="both"/>
        <w:rPr>
          <w:rFonts w:ascii="Palatino Linotype" w:hAnsi="Palatino Linotype"/>
          <w:color w:val="000000" w:themeColor="text1"/>
        </w:rPr>
      </w:pPr>
    </w:p>
    <w:p w14:paraId="794CC29D" w14:textId="2DA6A7B2" w:rsidR="007C66BE" w:rsidRPr="001F3C5D" w:rsidRDefault="007C66BE" w:rsidP="007C66BE">
      <w:pPr>
        <w:spacing w:line="360" w:lineRule="auto"/>
        <w:jc w:val="both"/>
        <w:rPr>
          <w:rFonts w:ascii="Palatino Linotype" w:eastAsia="Times New Roman" w:hAnsi="Palatino Linotype" w:cs="Times New Roman"/>
        </w:rPr>
      </w:pPr>
      <w:r w:rsidRPr="001F3C5D">
        <w:rPr>
          <w:rFonts w:ascii="Palatino Linotype" w:eastAsia="Times New Roman" w:hAnsi="Palatino Linotype" w:cs="Arial"/>
          <w:b/>
        </w:rPr>
        <w:t xml:space="preserve">PRIMERO. </w:t>
      </w:r>
      <w:r w:rsidRPr="001F3C5D">
        <w:rPr>
          <w:rFonts w:ascii="Palatino Linotype" w:eastAsia="Times New Roman" w:hAnsi="Palatino Linotype" w:cs="Arial"/>
        </w:rPr>
        <w:t>Resultan parcialmente fundadas las</w:t>
      </w:r>
      <w:r w:rsidRPr="001F3C5D">
        <w:rPr>
          <w:rFonts w:ascii="Palatino Linotype" w:eastAsia="Times New Roman" w:hAnsi="Palatino Linotype" w:cs="Arial"/>
          <w:b/>
        </w:rPr>
        <w:t xml:space="preserve"> </w:t>
      </w:r>
      <w:r w:rsidRPr="001F3C5D">
        <w:rPr>
          <w:rFonts w:ascii="Palatino Linotype" w:eastAsia="Times New Roman" w:hAnsi="Palatino Linotype" w:cs="Arial"/>
          <w:lang w:val="es-ES"/>
        </w:rPr>
        <w:t xml:space="preserve">razones o motivos de inconformidad hechos valer </w:t>
      </w:r>
      <w:r w:rsidRPr="001F3C5D">
        <w:rPr>
          <w:rFonts w:ascii="Palatino Linotype" w:eastAsia="Calibri" w:hAnsi="Palatino Linotype" w:cs="Arial"/>
          <w:lang w:val="es-ES"/>
        </w:rPr>
        <w:t xml:space="preserve">en el recurso de revisión </w:t>
      </w:r>
      <w:r w:rsidRPr="001F3C5D">
        <w:rPr>
          <w:rFonts w:ascii="Palatino Linotype" w:hAnsi="Palatino Linotype" w:cs="Arial"/>
          <w:b/>
          <w:bCs/>
        </w:rPr>
        <w:t xml:space="preserve">09853/INFOEM/IP/RR/2019, </w:t>
      </w:r>
      <w:r w:rsidRPr="001F3C5D">
        <w:rPr>
          <w:rFonts w:ascii="Palatino Linotype" w:hAnsi="Palatino Linotype" w:cs="Arial"/>
          <w:bCs/>
        </w:rPr>
        <w:t xml:space="preserve">en términos de los </w:t>
      </w:r>
      <w:r w:rsidRPr="001F3C5D">
        <w:rPr>
          <w:rFonts w:ascii="Palatino Linotype" w:hAnsi="Palatino Linotype" w:cs="Arial"/>
          <w:b/>
          <w:bCs/>
        </w:rPr>
        <w:t>Considerandos</w:t>
      </w:r>
      <w:r w:rsidRPr="001F3C5D">
        <w:rPr>
          <w:rFonts w:ascii="Palatino Linotype" w:hAnsi="Palatino Linotype" w:cs="Arial"/>
          <w:bCs/>
        </w:rPr>
        <w:t xml:space="preserve"> </w:t>
      </w:r>
      <w:r w:rsidRPr="001F3C5D">
        <w:rPr>
          <w:rFonts w:ascii="Palatino Linotype" w:hAnsi="Palatino Linotype" w:cs="Arial"/>
          <w:b/>
          <w:bCs/>
        </w:rPr>
        <w:t xml:space="preserve">CUARTO y QUINTO </w:t>
      </w:r>
      <w:r w:rsidRPr="001F3C5D">
        <w:rPr>
          <w:rFonts w:ascii="Palatino Linotype" w:hAnsi="Palatino Linotype" w:cs="Arial"/>
          <w:bCs/>
        </w:rPr>
        <w:t>de la presente resolución.</w:t>
      </w:r>
    </w:p>
    <w:p w14:paraId="10D2F5B4" w14:textId="452F49E6" w:rsidR="007C66BE" w:rsidRPr="001F3C5D" w:rsidRDefault="007C66BE" w:rsidP="007C66BE">
      <w:pPr>
        <w:spacing w:before="240" w:after="240" w:line="360" w:lineRule="auto"/>
        <w:jc w:val="both"/>
        <w:rPr>
          <w:rFonts w:ascii="Palatino Linotype" w:eastAsia="Calibri" w:hAnsi="Palatino Linotype" w:cs="Arial"/>
          <w:b/>
          <w:lang w:val="es-ES"/>
        </w:rPr>
      </w:pPr>
      <w:bookmarkStart w:id="97" w:name="_Toc477891768"/>
      <w:bookmarkStart w:id="98" w:name="_Toc477891858"/>
      <w:bookmarkStart w:id="99" w:name="_Toc481576259"/>
      <w:bookmarkStart w:id="100" w:name="_Toc492590391"/>
      <w:bookmarkStart w:id="101" w:name="_Toc462653937"/>
      <w:bookmarkStart w:id="102" w:name="_Toc453696502"/>
      <w:bookmarkStart w:id="103" w:name="_Toc454301155"/>
      <w:r w:rsidRPr="001F3C5D">
        <w:rPr>
          <w:rFonts w:ascii="Palatino Linotype" w:hAnsi="Palatino Linotype"/>
          <w:b/>
        </w:rPr>
        <w:t>SEGUNDO.</w:t>
      </w:r>
      <w:r w:rsidRPr="001F3C5D">
        <w:rPr>
          <w:rStyle w:val="Ttulo2Car"/>
          <w:b w:val="0"/>
        </w:rPr>
        <w:t xml:space="preserve"> </w:t>
      </w:r>
      <w:bookmarkEnd w:id="97"/>
      <w:bookmarkEnd w:id="98"/>
      <w:bookmarkEnd w:id="99"/>
      <w:bookmarkEnd w:id="100"/>
      <w:bookmarkEnd w:id="101"/>
      <w:bookmarkEnd w:id="102"/>
      <w:bookmarkEnd w:id="103"/>
      <w:r w:rsidRPr="001F3C5D">
        <w:rPr>
          <w:rFonts w:ascii="Palatino Linotype" w:eastAsia="Calibri" w:hAnsi="Palatino Linotype" w:cs="Arial"/>
          <w:lang w:val="es-ES"/>
        </w:rPr>
        <w:t>Se</w:t>
      </w:r>
      <w:r w:rsidRPr="001F3C5D">
        <w:rPr>
          <w:rFonts w:ascii="Palatino Linotype" w:eastAsia="Calibri" w:hAnsi="Palatino Linotype" w:cs="Arial"/>
          <w:b/>
          <w:lang w:val="es-ES"/>
        </w:rPr>
        <w:t xml:space="preserve"> MODIFICA </w:t>
      </w:r>
      <w:r w:rsidRPr="001F3C5D">
        <w:rPr>
          <w:rFonts w:ascii="Palatino Linotype" w:eastAsia="Calibri" w:hAnsi="Palatino Linotype" w:cs="Arial"/>
          <w:lang w:val="es-ES"/>
        </w:rPr>
        <w:t xml:space="preserve">la respuesta emitida por el </w:t>
      </w:r>
      <w:r w:rsidRPr="001F3C5D">
        <w:rPr>
          <w:rFonts w:ascii="Palatino Linotype" w:hAnsi="Palatino Linotype"/>
          <w:b/>
        </w:rPr>
        <w:t>Ayuntamiento de Tenango del Aire</w:t>
      </w:r>
      <w:r w:rsidRPr="001F3C5D">
        <w:rPr>
          <w:rFonts w:ascii="Palatino Linotype" w:eastAsia="Calibri" w:hAnsi="Palatino Linotype" w:cs="Arial"/>
          <w:lang w:val="es-ES"/>
        </w:rPr>
        <w:t xml:space="preserve"> y se</w:t>
      </w:r>
      <w:r w:rsidRPr="001F3C5D">
        <w:rPr>
          <w:rFonts w:ascii="Palatino Linotype" w:eastAsia="Calibri" w:hAnsi="Palatino Linotype" w:cs="Arial"/>
          <w:b/>
          <w:lang w:val="es-ES"/>
        </w:rPr>
        <w:t xml:space="preserve"> ORDENA </w:t>
      </w:r>
      <w:r w:rsidRPr="001F3C5D">
        <w:rPr>
          <w:rFonts w:ascii="Palatino Linotype" w:eastAsia="Times New Roman" w:hAnsi="Palatino Linotype" w:cs="Arial"/>
          <w:lang w:val="es-ES"/>
        </w:rPr>
        <w:t>entregar vía Sistema de Acceso a la Información Mexiquense (SAIMEX)</w:t>
      </w:r>
      <w:r w:rsidRPr="001F3C5D">
        <w:rPr>
          <w:rFonts w:ascii="Palatino Linotype" w:eastAsia="Times New Roman" w:hAnsi="Palatino Linotype" w:cs="Arial"/>
          <w:b/>
          <w:lang w:val="es-ES"/>
        </w:rPr>
        <w:t>,</w:t>
      </w:r>
      <w:r w:rsidRPr="001F3C5D">
        <w:rPr>
          <w:rFonts w:ascii="Palatino Linotype" w:eastAsia="Times New Roman" w:hAnsi="Palatino Linotype" w:cs="Arial"/>
          <w:lang w:val="es-ES"/>
        </w:rPr>
        <w:t xml:space="preserve"> en su caso en versión pública, la siguiente </w:t>
      </w:r>
      <w:r w:rsidRPr="001F3C5D">
        <w:rPr>
          <w:rFonts w:ascii="Palatino Linotype" w:hAnsi="Palatino Linotype" w:cs="Arial"/>
          <w:bCs/>
        </w:rPr>
        <w:t>información:</w:t>
      </w:r>
    </w:p>
    <w:p w14:paraId="666DF11B" w14:textId="79418437" w:rsidR="007C66BE" w:rsidRPr="001F3C5D" w:rsidRDefault="007C66BE" w:rsidP="007C66BE">
      <w:pPr>
        <w:pStyle w:val="Prrafodelista"/>
        <w:numPr>
          <w:ilvl w:val="0"/>
          <w:numId w:val="27"/>
        </w:numPr>
        <w:autoSpaceDE w:val="0"/>
        <w:autoSpaceDN w:val="0"/>
        <w:adjustRightInd w:val="0"/>
        <w:spacing w:line="360" w:lineRule="auto"/>
        <w:ind w:left="567" w:right="567" w:firstLine="0"/>
        <w:jc w:val="both"/>
        <w:rPr>
          <w:rFonts w:ascii="Palatino Linotype" w:eastAsia="Calibri" w:hAnsi="Palatino Linotype" w:cs="Arial"/>
          <w:b/>
          <w:color w:val="000000" w:themeColor="text1"/>
          <w:lang w:val="es-ES"/>
        </w:rPr>
      </w:pPr>
      <w:r w:rsidRPr="001F3C5D">
        <w:rPr>
          <w:rFonts w:ascii="Palatino Linotype" w:eastAsia="Times New Roman" w:hAnsi="Palatino Linotype" w:cs="Arial"/>
          <w:b/>
          <w:lang w:val="es-ES"/>
        </w:rPr>
        <w:t>La nómina general</w:t>
      </w:r>
      <w:r w:rsidRPr="001F3C5D">
        <w:rPr>
          <w:rFonts w:ascii="Palatino Linotype" w:eastAsia="Times New Roman" w:hAnsi="Palatino Linotype" w:cs="Arial"/>
          <w:lang w:val="es-ES"/>
        </w:rPr>
        <w:t xml:space="preserve"> </w:t>
      </w:r>
      <w:r w:rsidRPr="001F3C5D">
        <w:rPr>
          <w:rFonts w:ascii="Palatino Linotype" w:hAnsi="Palatino Linotype"/>
          <w:b/>
          <w:color w:val="000000" w:themeColor="text1"/>
        </w:rPr>
        <w:t xml:space="preserve">correspondiente a la </w:t>
      </w:r>
      <w:r w:rsidRPr="001F3C5D">
        <w:rPr>
          <w:rFonts w:ascii="Palatino Linotype" w:hAnsi="Palatino Linotype" w:cs="Arial"/>
          <w:b/>
        </w:rPr>
        <w:t>primera</w:t>
      </w:r>
      <w:r w:rsidRPr="001F3C5D">
        <w:rPr>
          <w:rFonts w:ascii="Palatino Linotype" w:hAnsi="Palatino Linotype" w:cs="Arial"/>
        </w:rPr>
        <w:t xml:space="preserve"> </w:t>
      </w:r>
      <w:r w:rsidR="009B7A5E" w:rsidRPr="001F3C5D">
        <w:rPr>
          <w:rFonts w:ascii="Palatino Linotype" w:eastAsia="Calibri" w:hAnsi="Palatino Linotype" w:cs="Arial"/>
          <w:b/>
          <w:color w:val="000000" w:themeColor="text1"/>
          <w:lang w:val="es-ES"/>
        </w:rPr>
        <w:t xml:space="preserve">y segunda quincena del periodo comprendido de </w:t>
      </w:r>
      <w:r w:rsidRPr="001F3C5D">
        <w:rPr>
          <w:rFonts w:ascii="Palatino Linotype" w:eastAsia="Calibri" w:hAnsi="Palatino Linotype" w:cs="Arial"/>
          <w:b/>
          <w:color w:val="000000" w:themeColor="text1"/>
          <w:lang w:val="es-ES"/>
        </w:rPr>
        <w:t xml:space="preserve">mayo a octubre de 2019 de todos los servidores públicos que integran la presente administración </w:t>
      </w:r>
      <w:r w:rsidRPr="001F3C5D">
        <w:rPr>
          <w:rFonts w:ascii="Palatino Linotype" w:eastAsia="Calibri" w:hAnsi="Palatino Linotype" w:cs="Arial"/>
          <w:b/>
          <w:color w:val="000000" w:themeColor="text1"/>
          <w:lang w:val="es-ES"/>
        </w:rPr>
        <w:lastRenderedPageBreak/>
        <w:t>pública municipal</w:t>
      </w:r>
      <w:r w:rsidR="009B7A5E" w:rsidRPr="001F3C5D">
        <w:rPr>
          <w:rFonts w:ascii="Palatino Linotype" w:eastAsia="Calibri" w:hAnsi="Palatino Linotype" w:cs="Arial"/>
          <w:b/>
          <w:color w:val="000000" w:themeColor="text1"/>
          <w:lang w:val="es-ES"/>
        </w:rPr>
        <w:t xml:space="preserve"> de Tenango del Aire y el Sistema Municipal para el Desarrollo Integral de la Familia de Tenango del Aire</w:t>
      </w:r>
      <w:r w:rsidRPr="001F3C5D">
        <w:rPr>
          <w:rFonts w:ascii="Palatino Linotype" w:eastAsia="Calibri" w:hAnsi="Palatino Linotype" w:cs="Arial"/>
          <w:b/>
          <w:color w:val="000000" w:themeColor="text1"/>
          <w:lang w:val="es-ES"/>
        </w:rPr>
        <w:t>.</w:t>
      </w:r>
    </w:p>
    <w:p w14:paraId="22C7830F" w14:textId="77777777" w:rsidR="007C66BE" w:rsidRPr="001F3C5D" w:rsidRDefault="007C66BE" w:rsidP="007C66BE">
      <w:pPr>
        <w:pStyle w:val="Prrafodelista"/>
        <w:autoSpaceDE w:val="0"/>
        <w:autoSpaceDN w:val="0"/>
        <w:adjustRightInd w:val="0"/>
        <w:spacing w:line="360" w:lineRule="auto"/>
        <w:ind w:left="567" w:right="567"/>
        <w:jc w:val="both"/>
        <w:rPr>
          <w:rFonts w:ascii="Palatino Linotype" w:eastAsia="Calibri" w:hAnsi="Palatino Linotype" w:cs="Arial"/>
          <w:b/>
          <w:color w:val="000000" w:themeColor="text1"/>
          <w:lang w:val="es-ES"/>
        </w:rPr>
      </w:pPr>
    </w:p>
    <w:p w14:paraId="5AFBAB1E" w14:textId="77777777" w:rsidR="007C66BE" w:rsidRPr="001F3C5D" w:rsidRDefault="007C66BE" w:rsidP="00C16B94">
      <w:pPr>
        <w:pStyle w:val="Sinespaciado"/>
        <w:shd w:val="clear" w:color="auto" w:fill="FFFFFF"/>
        <w:spacing w:line="360" w:lineRule="auto"/>
        <w:jc w:val="both"/>
        <w:rPr>
          <w:rFonts w:ascii="Palatino Linotype" w:eastAsia="Calibri" w:hAnsi="Palatino Linotype" w:cs="Arial"/>
          <w:lang w:val="es-ES"/>
        </w:rPr>
      </w:pPr>
      <w:r w:rsidRPr="001F3C5D">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recurrente.</w:t>
      </w:r>
    </w:p>
    <w:p w14:paraId="069078F9" w14:textId="77777777" w:rsidR="007C66BE" w:rsidRPr="001F3C5D" w:rsidRDefault="007C66BE" w:rsidP="007C66BE">
      <w:pPr>
        <w:tabs>
          <w:tab w:val="left" w:pos="8080"/>
        </w:tabs>
        <w:spacing w:line="360" w:lineRule="auto"/>
        <w:ind w:right="49"/>
        <w:jc w:val="both"/>
        <w:rPr>
          <w:rFonts w:ascii="Palatino Linotype" w:eastAsia="Palatino Linotype" w:hAnsi="Palatino Linotype" w:cs="Palatino Linotype"/>
          <w:b/>
        </w:rPr>
      </w:pPr>
      <w:bookmarkStart w:id="104" w:name="_Toc460947013"/>
    </w:p>
    <w:p w14:paraId="002C73D9" w14:textId="77777777" w:rsidR="007C66BE" w:rsidRPr="001F3C5D" w:rsidRDefault="007C66BE" w:rsidP="007C66BE">
      <w:pPr>
        <w:tabs>
          <w:tab w:val="left" w:pos="8080"/>
        </w:tabs>
        <w:spacing w:line="360" w:lineRule="auto"/>
        <w:ind w:right="49"/>
        <w:jc w:val="both"/>
        <w:rPr>
          <w:rFonts w:ascii="Palatino Linotype" w:eastAsia="Palatino Linotype" w:hAnsi="Palatino Linotype" w:cs="Palatino Linotype"/>
          <w:b/>
        </w:rPr>
      </w:pPr>
      <w:r w:rsidRPr="001F3C5D">
        <w:rPr>
          <w:rFonts w:ascii="Palatino Linotype" w:eastAsia="Palatino Linotype" w:hAnsi="Palatino Linotype" w:cs="Palatino Linotype"/>
          <w:b/>
        </w:rPr>
        <w:t xml:space="preserve">TERCERO. Notifíquese </w:t>
      </w:r>
      <w:r w:rsidRPr="001F3C5D">
        <w:rPr>
          <w:rFonts w:ascii="Palatino Linotype" w:eastAsia="Palatino Linotype" w:hAnsi="Palatino Linotype" w:cs="Palatino Linotype"/>
        </w:rPr>
        <w:t xml:space="preserve">al Titular de la Unidad de Transparencia del </w:t>
      </w:r>
      <w:r w:rsidRPr="001F3C5D">
        <w:rPr>
          <w:rFonts w:ascii="Palatino Linotype" w:eastAsia="Palatino Linotype" w:hAnsi="Palatino Linotype" w:cs="Palatino Linotype"/>
          <w:b/>
        </w:rPr>
        <w:t>SUJETO OBLIGADO</w:t>
      </w:r>
      <w:r w:rsidRPr="001F3C5D">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F3C5D">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44650C0C" w14:textId="77777777" w:rsidR="007C66BE" w:rsidRPr="001F3C5D" w:rsidRDefault="007C66BE" w:rsidP="007C66BE">
      <w:pPr>
        <w:shd w:val="clear" w:color="auto" w:fill="FFFFFF"/>
        <w:spacing w:line="360" w:lineRule="auto"/>
        <w:jc w:val="both"/>
        <w:rPr>
          <w:rFonts w:ascii="Palatino Linotype" w:eastAsia="Times New Roman" w:hAnsi="Palatino Linotype" w:cs="Arial"/>
          <w:b/>
        </w:rPr>
      </w:pPr>
    </w:p>
    <w:p w14:paraId="738BF562" w14:textId="09FD8EC8" w:rsidR="007C66BE" w:rsidRPr="001F3C5D" w:rsidRDefault="007C66BE" w:rsidP="007C66BE">
      <w:pPr>
        <w:shd w:val="clear" w:color="auto" w:fill="FFFFFF"/>
        <w:spacing w:line="360" w:lineRule="auto"/>
        <w:jc w:val="both"/>
        <w:rPr>
          <w:rFonts w:ascii="Palatino Linotype" w:hAnsi="Palatino Linotype"/>
        </w:rPr>
      </w:pPr>
      <w:r w:rsidRPr="001F3C5D">
        <w:rPr>
          <w:rFonts w:ascii="Palatino Linotype" w:eastAsia="Times New Roman" w:hAnsi="Palatino Linotype" w:cs="Arial"/>
          <w:b/>
        </w:rPr>
        <w:t xml:space="preserve">CUARTO. </w:t>
      </w:r>
      <w:r w:rsidRPr="001F3C5D">
        <w:rPr>
          <w:rFonts w:ascii="Palatino Linotype" w:eastAsia="Times New Roman" w:hAnsi="Palatino Linotype" w:cs="Times New Roman"/>
          <w:b/>
          <w:bCs/>
          <w:color w:val="222222"/>
          <w:lang w:val="es-ES"/>
        </w:rPr>
        <w:t>Notifíquese a</w:t>
      </w:r>
      <w:r w:rsidRPr="001F3C5D">
        <w:rPr>
          <w:rFonts w:ascii="Palatino Linotype" w:hAnsi="Palatino Linotype"/>
          <w:b/>
        </w:rPr>
        <w:t xml:space="preserve"> </w:t>
      </w:r>
      <w:r w:rsidR="009806B4" w:rsidRPr="009806B4">
        <w:rPr>
          <w:rFonts w:ascii="Palatino Linotype" w:hAnsi="Palatino Linotype"/>
          <w:b/>
          <w:sz w:val="20"/>
          <w:szCs w:val="20"/>
          <w:highlight w:val="black"/>
        </w:rPr>
        <w:t>------------------------------</w:t>
      </w:r>
      <w:r w:rsidR="009806B4">
        <w:rPr>
          <w:rFonts w:ascii="Palatino Linotype" w:hAnsi="Palatino Linotype"/>
          <w:b/>
          <w:sz w:val="20"/>
          <w:szCs w:val="20"/>
          <w:highlight w:val="black"/>
        </w:rPr>
        <w:t>--</w:t>
      </w:r>
      <w:r w:rsidR="009B7A5E" w:rsidRPr="001F3C5D">
        <w:rPr>
          <w:rFonts w:ascii="Palatino Linotype" w:hAnsi="Palatino Linotype"/>
          <w:b/>
        </w:rPr>
        <w:t xml:space="preserve"> </w:t>
      </w:r>
      <w:r w:rsidRPr="001F3C5D">
        <w:rPr>
          <w:rFonts w:ascii="Palatino Linotype" w:hAnsi="Palatino Linotype"/>
        </w:rPr>
        <w:t>la presente resolución.</w:t>
      </w:r>
    </w:p>
    <w:p w14:paraId="5B51B4B3" w14:textId="77777777" w:rsidR="007C66BE" w:rsidRPr="001F3C5D" w:rsidRDefault="007C66BE" w:rsidP="007C66BE">
      <w:pPr>
        <w:shd w:val="clear" w:color="auto" w:fill="FFFFFF"/>
        <w:spacing w:line="360" w:lineRule="auto"/>
        <w:jc w:val="both"/>
        <w:rPr>
          <w:rFonts w:ascii="Palatino Linotype" w:hAnsi="Palatino Linotype"/>
        </w:rPr>
      </w:pPr>
    </w:p>
    <w:bookmarkEnd w:id="104"/>
    <w:p w14:paraId="688E19DB" w14:textId="5CC81855" w:rsidR="007C66BE" w:rsidRPr="001F3C5D" w:rsidRDefault="007C66BE" w:rsidP="007C66BE">
      <w:pPr>
        <w:spacing w:line="360" w:lineRule="auto"/>
        <w:jc w:val="both"/>
        <w:rPr>
          <w:rFonts w:ascii="Palatino Linotype" w:eastAsia="MS Mincho" w:hAnsi="Palatino Linotype" w:cs="Times New Roman"/>
          <w:lang w:val="es-ES"/>
        </w:rPr>
      </w:pPr>
      <w:r w:rsidRPr="001F3C5D">
        <w:rPr>
          <w:rFonts w:ascii="Palatino Linotype" w:eastAsia="MS Mincho" w:hAnsi="Palatino Linotype" w:cs="Times New Roman"/>
          <w:b/>
          <w:lang w:val="es-MX"/>
        </w:rPr>
        <w:t>QUINTO.</w:t>
      </w:r>
      <w:r w:rsidRPr="001F3C5D">
        <w:rPr>
          <w:rFonts w:ascii="Palatino Linotype" w:eastAsia="MS Mincho" w:hAnsi="Palatino Linotype" w:cs="Times New Roman"/>
          <w:lang w:val="es-MX"/>
        </w:rPr>
        <w:t xml:space="preserve"> </w:t>
      </w:r>
      <w:r w:rsidRPr="001F3C5D">
        <w:rPr>
          <w:rFonts w:ascii="Palatino Linotype" w:eastAsia="MS Mincho" w:hAnsi="Palatino Linotype" w:cs="Times New Roman"/>
          <w:lang w:val="es-ES"/>
        </w:rPr>
        <w:t xml:space="preserve">Se hace del conocimiento de </w:t>
      </w:r>
      <w:r w:rsidR="009806B4" w:rsidRPr="009806B4">
        <w:rPr>
          <w:rFonts w:ascii="Palatino Linotype" w:hAnsi="Palatino Linotype"/>
          <w:b/>
          <w:sz w:val="20"/>
          <w:szCs w:val="20"/>
          <w:highlight w:val="black"/>
        </w:rPr>
        <w:t>------------------------------</w:t>
      </w:r>
      <w:r w:rsidR="009806B4">
        <w:rPr>
          <w:rFonts w:ascii="Palatino Linotype" w:hAnsi="Palatino Linotype"/>
          <w:b/>
          <w:sz w:val="20"/>
          <w:szCs w:val="20"/>
          <w:highlight w:val="black"/>
        </w:rPr>
        <w:t>-</w:t>
      </w:r>
      <w:r w:rsidR="009B7A5E" w:rsidRPr="001F3C5D">
        <w:rPr>
          <w:rFonts w:ascii="Palatino Linotype" w:hAnsi="Palatino Linotype"/>
          <w:b/>
        </w:rPr>
        <w:t xml:space="preserve"> </w:t>
      </w:r>
      <w:r w:rsidRPr="001F3C5D">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w:t>
      </w:r>
      <w:r w:rsidRPr="001F3C5D">
        <w:rPr>
          <w:rFonts w:ascii="Palatino Linotype" w:eastAsia="MS Mincho" w:hAnsi="Palatino Linotype" w:cs="Times New Roman"/>
          <w:lang w:val="es-ES"/>
        </w:rPr>
        <w:lastRenderedPageBreak/>
        <w:t>que la resolución le cause algún perjuicio podrá impugnarla </w:t>
      </w:r>
      <w:r w:rsidRPr="001F3C5D">
        <w:rPr>
          <w:rFonts w:ascii="Palatino Linotype" w:eastAsia="MS Mincho" w:hAnsi="Palatino Linotype" w:cs="Times New Roman"/>
          <w:bCs/>
          <w:lang w:val="es-ES"/>
        </w:rPr>
        <w:t>vía juicio de amparo</w:t>
      </w:r>
      <w:r w:rsidRPr="001F3C5D">
        <w:rPr>
          <w:rFonts w:ascii="Palatino Linotype" w:eastAsia="MS Mincho" w:hAnsi="Palatino Linotype" w:cs="Times New Roman"/>
          <w:lang w:val="es-ES"/>
        </w:rPr>
        <w:t> en los términos de las leyes aplicables.</w:t>
      </w:r>
    </w:p>
    <w:p w14:paraId="2E82D6CD" w14:textId="77777777" w:rsidR="007C66BE" w:rsidRDefault="007C66BE" w:rsidP="007C66BE">
      <w:pPr>
        <w:shd w:val="clear" w:color="auto" w:fill="FFFFFF"/>
        <w:spacing w:line="360" w:lineRule="auto"/>
        <w:jc w:val="both"/>
        <w:rPr>
          <w:rFonts w:ascii="Palatino Linotype" w:eastAsia="MS Mincho" w:hAnsi="Palatino Linotype" w:cs="Times New Roman"/>
          <w:color w:val="000000" w:themeColor="text1"/>
          <w:lang w:val="es-ES"/>
        </w:rPr>
      </w:pPr>
    </w:p>
    <w:p w14:paraId="7612C4E9" w14:textId="6A85DCDC" w:rsidR="001F3C5D" w:rsidRPr="001F3C5D" w:rsidRDefault="001F3C5D" w:rsidP="001F3C5D">
      <w:pPr>
        <w:pStyle w:val="Prrafodelista"/>
        <w:spacing w:line="360" w:lineRule="auto"/>
        <w:ind w:left="0"/>
        <w:jc w:val="both"/>
        <w:rPr>
          <w:rFonts w:ascii="Palatino Linotype" w:hAnsi="Palatino Linotype" w:cs="Arial"/>
          <w:color w:val="000000" w:themeColor="text1"/>
        </w:rPr>
      </w:pPr>
      <w:r w:rsidRPr="001F3C5D">
        <w:rPr>
          <w:rFonts w:ascii="Palatino Linotype" w:hAnsi="Palatino Linotype"/>
          <w:color w:val="000000" w:themeColor="text1"/>
        </w:rPr>
        <w:t>ASÍ LO RESUELVE, POR</w:t>
      </w:r>
      <w:r w:rsidRPr="001F3C5D">
        <w:t xml:space="preserve"> </w:t>
      </w:r>
      <w:r w:rsidRPr="001F3C5D">
        <w:rPr>
          <w:rFonts w:ascii="Palatino Linotype" w:hAnsi="Palatino Linotype"/>
          <w:color w:val="000000" w:themeColor="text1"/>
        </w:rPr>
        <w:t>UNANIMIDAD DE VOTOS, EL PLENO DEL INSTITUTO DE TRANSPARENCIA, ACCESO A LA INFORMACIÓN PÚBLICA Y PROTECCIÓN DE DATOS PERSONALES DEL ESTADO DE MÉXICO Y MUNICIPIOS, CONFORMADO POR LOS COMISIONADOS ZULEMA MARTÍNEZ SÁNCHEZ; EVA ABAID YAPUR; JOSÉ GUADALUPE LUNA HERNÁNDEZ</w:t>
      </w:r>
      <w:r>
        <w:rPr>
          <w:rFonts w:ascii="Palatino Linotype" w:hAnsi="Palatino Linotype"/>
          <w:color w:val="000000" w:themeColor="text1"/>
        </w:rPr>
        <w:t xml:space="preserve"> EMITIENDO VOTO PARTICULAR</w:t>
      </w:r>
      <w:r w:rsidRPr="001F3C5D">
        <w:rPr>
          <w:rFonts w:ascii="Palatino Linotype" w:hAnsi="Palatino Linotype"/>
          <w:color w:val="000000" w:themeColor="text1"/>
        </w:rPr>
        <w:t>; JAVIER MARTÍNEZ CRUZ CON AUSENCIA JUSTIFICADA Y LUIS GUSTAVO PARRA NORIEGA</w:t>
      </w:r>
      <w:r>
        <w:rPr>
          <w:rFonts w:ascii="Palatino Linotype" w:hAnsi="Palatino Linotype"/>
          <w:color w:val="000000" w:themeColor="text1"/>
        </w:rPr>
        <w:t xml:space="preserve"> EMITIENDO VOTO PARTICULAR</w:t>
      </w:r>
      <w:r w:rsidRPr="001F3C5D">
        <w:rPr>
          <w:rFonts w:ascii="Palatino Linotype" w:hAnsi="Palatino Linotype"/>
          <w:color w:val="000000" w:themeColor="text1"/>
        </w:rPr>
        <w:t>;</w:t>
      </w:r>
      <w:r w:rsidRPr="001F3C5D">
        <w:t xml:space="preserve"> </w:t>
      </w:r>
      <w:r w:rsidRPr="001F3C5D">
        <w:rPr>
          <w:rFonts w:ascii="Palatino Linotype" w:hAnsi="Palatino Linotype"/>
          <w:color w:val="000000" w:themeColor="text1"/>
        </w:rPr>
        <w:t>EN LA OCTAVA SESIÓN ORDINARIA CELEBRADA EL  CINCO  (05) DE MARZO  DE DOS MIL VEINTE, ANTE EL SECRETARIO TÉCNICO DEL PLENO ALEXIS TAPIA RAMÍREZ.</w:t>
      </w:r>
      <w:r w:rsidRPr="001F3C5D">
        <w:rPr>
          <w:rFonts w:ascii="Palatino Linotype" w:hAnsi="Palatino Linotype" w:cs="Arial"/>
          <w:color w:val="000000" w:themeColor="text1"/>
        </w:rPr>
        <w:t xml:space="preserve"> </w:t>
      </w:r>
    </w:p>
    <w:p w14:paraId="4919078B" w14:textId="77777777" w:rsidR="001F3C5D" w:rsidRPr="007B021C" w:rsidRDefault="001F3C5D" w:rsidP="001F3C5D">
      <w:pPr>
        <w:pStyle w:val="Prrafodelista"/>
        <w:ind w:left="0"/>
        <w:jc w:val="both"/>
        <w:rPr>
          <w:rFonts w:ascii="Palatino Linotype" w:hAnsi="Palatino Linotype" w:cs="Arial"/>
          <w:color w:val="000000" w:themeColor="text1"/>
        </w:rPr>
      </w:pP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20"/>
      </w:tblGrid>
      <w:tr w:rsidR="001F3C5D" w:rsidRPr="008741D8" w14:paraId="24DEEB7A" w14:textId="77777777" w:rsidTr="00FB1665">
        <w:trPr>
          <w:trHeight w:val="1807"/>
        </w:trPr>
        <w:tc>
          <w:tcPr>
            <w:tcW w:w="9073" w:type="dxa"/>
            <w:gridSpan w:val="2"/>
            <w:vAlign w:val="center"/>
          </w:tcPr>
          <w:p w14:paraId="604344B9" w14:textId="77777777" w:rsidR="001F3C5D" w:rsidRPr="000574CD" w:rsidRDefault="001F3C5D" w:rsidP="00FB1665">
            <w:pPr>
              <w:jc w:val="center"/>
              <w:rPr>
                <w:rFonts w:ascii="Palatino Linotype" w:eastAsia="MS Mincho" w:hAnsi="Palatino Linotype" w:cs="Times New Roman"/>
              </w:rPr>
            </w:pPr>
            <w:r>
              <w:rPr>
                <w:rFonts w:ascii="Palatino Linotype" w:eastAsia="MS Mincho" w:hAnsi="Palatino Linotype" w:cs="Times New Roman"/>
              </w:rPr>
              <w:tab/>
            </w:r>
          </w:p>
          <w:p w14:paraId="0FB05643" w14:textId="77777777" w:rsidR="001F3C5D" w:rsidRDefault="001F3C5D" w:rsidP="00FB1665">
            <w:pPr>
              <w:jc w:val="center"/>
              <w:rPr>
                <w:rFonts w:ascii="Palatino Linotype" w:hAnsi="Palatino Linotype" w:cs="Times New Roman"/>
              </w:rPr>
            </w:pPr>
          </w:p>
          <w:p w14:paraId="7AE9EEC6" w14:textId="77777777" w:rsidR="001F3C5D" w:rsidRPr="008741D8" w:rsidRDefault="001F3C5D"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Zulema Martínez Sánchez</w:t>
            </w:r>
          </w:p>
          <w:p w14:paraId="7B7A2919" w14:textId="77777777" w:rsidR="001F3C5D" w:rsidRPr="008741D8" w:rsidRDefault="001F3C5D" w:rsidP="00FB1665">
            <w:pPr>
              <w:jc w:val="center"/>
              <w:rPr>
                <w:rFonts w:ascii="Palatino Linotype" w:hAnsi="Palatino Linotype"/>
                <w:color w:val="000000" w:themeColor="text1"/>
              </w:rPr>
            </w:pPr>
            <w:r w:rsidRPr="008741D8">
              <w:rPr>
                <w:rFonts w:ascii="Palatino Linotype" w:hAnsi="Palatino Linotype"/>
                <w:color w:val="000000" w:themeColor="text1"/>
              </w:rPr>
              <w:t>Comisionada Presidenta</w:t>
            </w:r>
          </w:p>
          <w:p w14:paraId="18879800" w14:textId="77777777" w:rsidR="001F3C5D" w:rsidRPr="008741D8" w:rsidRDefault="001F3C5D" w:rsidP="00FB1665">
            <w:pPr>
              <w:jc w:val="center"/>
              <w:rPr>
                <w:rFonts w:ascii="Palatino Linotype" w:hAnsi="Palatino Linotype"/>
                <w:color w:val="000000" w:themeColor="text1"/>
              </w:rPr>
            </w:pPr>
            <w:r w:rsidRPr="008741D8">
              <w:rPr>
                <w:rFonts w:ascii="Palatino Linotype" w:hAnsi="Palatino Linotype" w:cs="Times New Roman"/>
                <w:color w:val="000000" w:themeColor="text1"/>
              </w:rPr>
              <w:t>(Rúbrica)</w:t>
            </w:r>
          </w:p>
        </w:tc>
      </w:tr>
      <w:tr w:rsidR="001F3C5D" w:rsidRPr="008741D8" w14:paraId="6C1C3BC9" w14:textId="77777777" w:rsidTr="00FB1665">
        <w:trPr>
          <w:trHeight w:val="2156"/>
        </w:trPr>
        <w:tc>
          <w:tcPr>
            <w:tcW w:w="4253" w:type="dxa"/>
            <w:vAlign w:val="center"/>
          </w:tcPr>
          <w:p w14:paraId="16FC78FF" w14:textId="77777777" w:rsidR="001F3C5D" w:rsidRDefault="001F3C5D" w:rsidP="00FB1665">
            <w:pPr>
              <w:jc w:val="center"/>
              <w:rPr>
                <w:rFonts w:ascii="Palatino Linotype" w:hAnsi="Palatino Linotype" w:cs="Times New Roman"/>
                <w:b/>
                <w:color w:val="000000" w:themeColor="text1"/>
              </w:rPr>
            </w:pPr>
          </w:p>
          <w:p w14:paraId="6EBA81A9" w14:textId="77777777" w:rsidR="001F3C5D" w:rsidRDefault="001F3C5D" w:rsidP="00FB1665">
            <w:pPr>
              <w:rPr>
                <w:rFonts w:ascii="Palatino Linotype" w:hAnsi="Palatino Linotype" w:cs="Times New Roman"/>
                <w:b/>
                <w:color w:val="000000" w:themeColor="text1"/>
              </w:rPr>
            </w:pPr>
          </w:p>
          <w:p w14:paraId="040D24FD" w14:textId="77777777" w:rsidR="001F3C5D" w:rsidRDefault="001F3C5D" w:rsidP="00FB1665">
            <w:pPr>
              <w:jc w:val="center"/>
              <w:rPr>
                <w:rFonts w:ascii="Palatino Linotype" w:hAnsi="Palatino Linotype" w:cs="Times New Roman"/>
                <w:b/>
                <w:color w:val="000000" w:themeColor="text1"/>
              </w:rPr>
            </w:pPr>
          </w:p>
          <w:p w14:paraId="0750A34E" w14:textId="77777777" w:rsidR="001F3C5D" w:rsidRPr="008741D8" w:rsidRDefault="001F3C5D"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 xml:space="preserve">Eva </w:t>
            </w:r>
            <w:proofErr w:type="spellStart"/>
            <w:r w:rsidRPr="008741D8">
              <w:rPr>
                <w:rFonts w:ascii="Palatino Linotype" w:hAnsi="Palatino Linotype" w:cs="Times New Roman"/>
                <w:b/>
                <w:color w:val="000000" w:themeColor="text1"/>
              </w:rPr>
              <w:t>Abaid</w:t>
            </w:r>
            <w:proofErr w:type="spellEnd"/>
            <w:r w:rsidRPr="008741D8">
              <w:rPr>
                <w:rFonts w:ascii="Palatino Linotype" w:hAnsi="Palatino Linotype" w:cs="Times New Roman"/>
                <w:b/>
                <w:color w:val="000000" w:themeColor="text1"/>
              </w:rPr>
              <w:t xml:space="preserve"> </w:t>
            </w:r>
            <w:proofErr w:type="spellStart"/>
            <w:r w:rsidRPr="008741D8">
              <w:rPr>
                <w:rFonts w:ascii="Palatino Linotype" w:hAnsi="Palatino Linotype" w:cs="Times New Roman"/>
                <w:b/>
                <w:color w:val="000000" w:themeColor="text1"/>
              </w:rPr>
              <w:t>Yapur</w:t>
            </w:r>
            <w:proofErr w:type="spellEnd"/>
          </w:p>
          <w:p w14:paraId="3B958CF3" w14:textId="77777777" w:rsidR="001F3C5D" w:rsidRPr="008741D8" w:rsidRDefault="001F3C5D"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Comisionada</w:t>
            </w:r>
          </w:p>
          <w:p w14:paraId="734D2728" w14:textId="77777777" w:rsidR="001F3C5D" w:rsidRPr="008741D8" w:rsidRDefault="001F3C5D"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c>
          <w:tcPr>
            <w:tcW w:w="4820" w:type="dxa"/>
            <w:vAlign w:val="center"/>
          </w:tcPr>
          <w:p w14:paraId="71E42469" w14:textId="77777777" w:rsidR="001F3C5D" w:rsidRDefault="001F3C5D" w:rsidP="00FB1665">
            <w:pPr>
              <w:jc w:val="center"/>
              <w:rPr>
                <w:rFonts w:ascii="Palatino Linotype" w:hAnsi="Palatino Linotype" w:cs="Times New Roman"/>
                <w:b/>
                <w:color w:val="000000" w:themeColor="text1"/>
              </w:rPr>
            </w:pPr>
          </w:p>
          <w:p w14:paraId="5855CC26" w14:textId="77777777" w:rsidR="001F3C5D" w:rsidRDefault="001F3C5D" w:rsidP="00FB1665">
            <w:pPr>
              <w:jc w:val="center"/>
              <w:rPr>
                <w:rFonts w:ascii="Palatino Linotype" w:hAnsi="Palatino Linotype" w:cs="Times New Roman"/>
                <w:b/>
                <w:color w:val="000000" w:themeColor="text1"/>
              </w:rPr>
            </w:pPr>
          </w:p>
          <w:p w14:paraId="6E85BF52" w14:textId="77777777" w:rsidR="001F3C5D" w:rsidRDefault="001F3C5D" w:rsidP="00FB1665">
            <w:pPr>
              <w:jc w:val="center"/>
              <w:rPr>
                <w:rFonts w:ascii="Palatino Linotype" w:hAnsi="Palatino Linotype" w:cs="Times New Roman"/>
                <w:b/>
                <w:color w:val="000000" w:themeColor="text1"/>
              </w:rPr>
            </w:pPr>
          </w:p>
          <w:p w14:paraId="1C098DC0" w14:textId="77777777" w:rsidR="001F3C5D" w:rsidRPr="008741D8" w:rsidRDefault="001F3C5D"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José Guadalupe Luna Hernández</w:t>
            </w:r>
          </w:p>
          <w:p w14:paraId="358FB406" w14:textId="77777777" w:rsidR="001F3C5D" w:rsidRPr="008741D8" w:rsidRDefault="001F3C5D"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64FA29A3" w14:textId="77777777" w:rsidR="001F3C5D" w:rsidRPr="008741D8" w:rsidRDefault="001F3C5D"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1F3C5D" w:rsidRPr="008741D8" w14:paraId="3DDC3248" w14:textId="77777777" w:rsidTr="00FB1665">
        <w:trPr>
          <w:trHeight w:val="2244"/>
        </w:trPr>
        <w:tc>
          <w:tcPr>
            <w:tcW w:w="4253" w:type="dxa"/>
            <w:vAlign w:val="center"/>
          </w:tcPr>
          <w:p w14:paraId="122E8B9A" w14:textId="77777777" w:rsidR="001F3C5D" w:rsidRDefault="001F3C5D" w:rsidP="00FB1665">
            <w:pPr>
              <w:jc w:val="center"/>
              <w:rPr>
                <w:rFonts w:ascii="Palatino Linotype" w:hAnsi="Palatino Linotype" w:cs="Times New Roman"/>
                <w:b/>
                <w:color w:val="000000" w:themeColor="text1"/>
              </w:rPr>
            </w:pPr>
          </w:p>
          <w:p w14:paraId="1EAE56E8" w14:textId="77777777" w:rsidR="001F3C5D" w:rsidRDefault="001F3C5D" w:rsidP="00FB1665">
            <w:pPr>
              <w:jc w:val="center"/>
              <w:rPr>
                <w:rFonts w:ascii="Palatino Linotype" w:hAnsi="Palatino Linotype" w:cs="Times New Roman"/>
                <w:b/>
                <w:color w:val="000000" w:themeColor="text1"/>
              </w:rPr>
            </w:pPr>
          </w:p>
          <w:p w14:paraId="2148D275" w14:textId="77777777" w:rsidR="001F3C5D" w:rsidRDefault="001F3C5D" w:rsidP="00FB1665">
            <w:pPr>
              <w:jc w:val="center"/>
              <w:rPr>
                <w:rFonts w:ascii="Palatino Linotype" w:hAnsi="Palatino Linotype" w:cs="Times New Roman"/>
                <w:b/>
                <w:color w:val="000000" w:themeColor="text1"/>
              </w:rPr>
            </w:pPr>
          </w:p>
          <w:p w14:paraId="1AE93076" w14:textId="77777777" w:rsidR="001F3C5D" w:rsidRDefault="001F3C5D" w:rsidP="00FB1665">
            <w:pPr>
              <w:jc w:val="center"/>
              <w:rPr>
                <w:rFonts w:ascii="Palatino Linotype" w:hAnsi="Palatino Linotype" w:cs="Times New Roman"/>
                <w:b/>
                <w:color w:val="000000" w:themeColor="text1"/>
              </w:rPr>
            </w:pPr>
          </w:p>
          <w:p w14:paraId="01BE939F" w14:textId="77777777" w:rsidR="001F3C5D" w:rsidRPr="008741D8" w:rsidRDefault="001F3C5D"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Javier Martínez Cruz</w:t>
            </w:r>
          </w:p>
          <w:p w14:paraId="0731E852" w14:textId="77777777" w:rsidR="001F3C5D" w:rsidRPr="008741D8" w:rsidRDefault="001F3C5D"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20AA560E" w14:textId="77777777" w:rsidR="001F3C5D" w:rsidRPr="008741D8" w:rsidRDefault="001F3C5D"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w:t>
            </w:r>
            <w:r>
              <w:rPr>
                <w:rFonts w:ascii="Palatino Linotype" w:hAnsi="Palatino Linotype" w:cs="Times New Roman"/>
                <w:color w:val="000000" w:themeColor="text1"/>
              </w:rPr>
              <w:t>Ausencia Justificada</w:t>
            </w:r>
            <w:r w:rsidRPr="008741D8">
              <w:rPr>
                <w:rFonts w:ascii="Palatino Linotype" w:hAnsi="Palatino Linotype" w:cs="Times New Roman"/>
                <w:color w:val="000000" w:themeColor="text1"/>
              </w:rPr>
              <w:t>)</w:t>
            </w:r>
          </w:p>
        </w:tc>
        <w:tc>
          <w:tcPr>
            <w:tcW w:w="4820" w:type="dxa"/>
            <w:vAlign w:val="center"/>
          </w:tcPr>
          <w:p w14:paraId="41B40D66" w14:textId="77777777" w:rsidR="001F3C5D" w:rsidRDefault="001F3C5D" w:rsidP="00FB1665">
            <w:pPr>
              <w:jc w:val="center"/>
              <w:rPr>
                <w:rFonts w:ascii="Palatino Linotype" w:hAnsi="Palatino Linotype"/>
                <w:b/>
                <w:color w:val="000000" w:themeColor="text1"/>
              </w:rPr>
            </w:pPr>
          </w:p>
          <w:p w14:paraId="3372E719" w14:textId="77777777" w:rsidR="001F3C5D" w:rsidRDefault="001F3C5D" w:rsidP="00FB1665">
            <w:pPr>
              <w:jc w:val="center"/>
              <w:rPr>
                <w:rFonts w:ascii="Palatino Linotype" w:hAnsi="Palatino Linotype"/>
                <w:b/>
                <w:color w:val="000000" w:themeColor="text1"/>
              </w:rPr>
            </w:pPr>
          </w:p>
          <w:p w14:paraId="5A186E91" w14:textId="77777777" w:rsidR="001F3C5D" w:rsidRDefault="001F3C5D" w:rsidP="00FB1665">
            <w:pPr>
              <w:jc w:val="center"/>
              <w:rPr>
                <w:rFonts w:ascii="Palatino Linotype" w:hAnsi="Palatino Linotype"/>
                <w:b/>
                <w:color w:val="000000" w:themeColor="text1"/>
              </w:rPr>
            </w:pPr>
          </w:p>
          <w:p w14:paraId="7EF4DF27" w14:textId="77777777" w:rsidR="001F3C5D" w:rsidRDefault="001F3C5D" w:rsidP="00FB1665">
            <w:pPr>
              <w:jc w:val="center"/>
              <w:rPr>
                <w:rFonts w:ascii="Palatino Linotype" w:hAnsi="Palatino Linotype"/>
                <w:b/>
                <w:color w:val="000000" w:themeColor="text1"/>
              </w:rPr>
            </w:pPr>
          </w:p>
          <w:p w14:paraId="76568B43" w14:textId="77777777" w:rsidR="001F3C5D" w:rsidRPr="008741D8" w:rsidRDefault="001F3C5D" w:rsidP="00FB1665">
            <w:pPr>
              <w:jc w:val="center"/>
              <w:rPr>
                <w:rFonts w:ascii="Palatino Linotype" w:hAnsi="Palatino Linotype"/>
                <w:b/>
                <w:color w:val="000000" w:themeColor="text1"/>
              </w:rPr>
            </w:pPr>
            <w:r w:rsidRPr="008741D8">
              <w:rPr>
                <w:rFonts w:ascii="Palatino Linotype" w:hAnsi="Palatino Linotype"/>
                <w:b/>
                <w:color w:val="000000" w:themeColor="text1"/>
              </w:rPr>
              <w:t>Luis Gustavo Parra Noriega</w:t>
            </w:r>
          </w:p>
          <w:p w14:paraId="71297A54" w14:textId="77777777" w:rsidR="001F3C5D" w:rsidRPr="008741D8" w:rsidRDefault="001F3C5D"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Comisionado</w:t>
            </w:r>
          </w:p>
          <w:p w14:paraId="5F46E56B" w14:textId="77777777" w:rsidR="001F3C5D" w:rsidRPr="008741D8" w:rsidRDefault="001F3C5D" w:rsidP="00FB1665">
            <w:pPr>
              <w:jc w:val="center"/>
              <w:rPr>
                <w:rFonts w:ascii="Palatino Linotype" w:hAnsi="Palatino Linotype" w:cs="Times New Roman"/>
                <w:color w:val="000000" w:themeColor="text1"/>
              </w:rPr>
            </w:pPr>
            <w:r w:rsidRPr="008741D8">
              <w:rPr>
                <w:rFonts w:ascii="Palatino Linotype" w:hAnsi="Palatino Linotype" w:cs="Times New Roman"/>
                <w:color w:val="000000" w:themeColor="text1"/>
              </w:rPr>
              <w:t>(Rúbrica)</w:t>
            </w:r>
          </w:p>
        </w:tc>
      </w:tr>
      <w:tr w:rsidR="001F3C5D" w:rsidRPr="008741D8" w14:paraId="790E8DF5" w14:textId="77777777" w:rsidTr="00FB1665">
        <w:trPr>
          <w:trHeight w:val="1953"/>
        </w:trPr>
        <w:tc>
          <w:tcPr>
            <w:tcW w:w="9073" w:type="dxa"/>
            <w:gridSpan w:val="2"/>
            <w:vAlign w:val="center"/>
          </w:tcPr>
          <w:p w14:paraId="4381CA06" w14:textId="77777777" w:rsidR="001F3C5D" w:rsidRDefault="001F3C5D" w:rsidP="00FB1665">
            <w:pPr>
              <w:pStyle w:val="Prrafodelista"/>
              <w:ind w:left="0"/>
              <w:jc w:val="both"/>
              <w:rPr>
                <w:rFonts w:ascii="Palatino Linotype" w:hAnsi="Palatino Linotype"/>
                <w:color w:val="000000" w:themeColor="text1"/>
              </w:rPr>
            </w:pPr>
          </w:p>
          <w:p w14:paraId="65302829" w14:textId="77777777" w:rsidR="001F3C5D" w:rsidRDefault="001F3C5D" w:rsidP="00FB1665">
            <w:pPr>
              <w:pStyle w:val="Prrafodelista"/>
              <w:ind w:left="0"/>
              <w:jc w:val="both"/>
              <w:rPr>
                <w:rFonts w:ascii="Palatino Linotype" w:hAnsi="Palatino Linotype"/>
                <w:color w:val="000000" w:themeColor="text1"/>
              </w:rPr>
            </w:pPr>
          </w:p>
          <w:p w14:paraId="2C76D1FE" w14:textId="77777777" w:rsidR="001F3C5D" w:rsidRDefault="001F3C5D" w:rsidP="00FB1665">
            <w:pPr>
              <w:pStyle w:val="Prrafodelista"/>
              <w:ind w:left="0"/>
              <w:jc w:val="both"/>
              <w:rPr>
                <w:rFonts w:ascii="Palatino Linotype" w:hAnsi="Palatino Linotype"/>
                <w:color w:val="000000" w:themeColor="text1"/>
              </w:rPr>
            </w:pPr>
          </w:p>
          <w:p w14:paraId="6562D097" w14:textId="77777777" w:rsidR="001F3C5D" w:rsidRDefault="001F3C5D" w:rsidP="00FB1665">
            <w:pPr>
              <w:pStyle w:val="Prrafodelista"/>
              <w:ind w:left="0"/>
              <w:jc w:val="both"/>
              <w:rPr>
                <w:rFonts w:ascii="Palatino Linotype" w:hAnsi="Palatino Linotype"/>
                <w:color w:val="000000" w:themeColor="text1"/>
              </w:rPr>
            </w:pPr>
          </w:p>
          <w:p w14:paraId="0381A0E3" w14:textId="77777777" w:rsidR="001F3C5D" w:rsidRPr="008741D8" w:rsidRDefault="001F3C5D" w:rsidP="00FB1665">
            <w:pPr>
              <w:pStyle w:val="Prrafodelista"/>
              <w:ind w:left="0"/>
              <w:jc w:val="both"/>
              <w:rPr>
                <w:rFonts w:ascii="Palatino Linotype" w:hAnsi="Palatino Linotype"/>
                <w:color w:val="000000" w:themeColor="text1"/>
              </w:rPr>
            </w:pPr>
          </w:p>
          <w:p w14:paraId="1F05DED6" w14:textId="77777777" w:rsidR="001F3C5D" w:rsidRPr="008741D8" w:rsidRDefault="001F3C5D" w:rsidP="00FB1665">
            <w:pPr>
              <w:jc w:val="center"/>
              <w:rPr>
                <w:rFonts w:ascii="Palatino Linotype" w:hAnsi="Palatino Linotype" w:cs="Times New Roman"/>
                <w:b/>
                <w:color w:val="000000" w:themeColor="text1"/>
              </w:rPr>
            </w:pPr>
            <w:r w:rsidRPr="008741D8">
              <w:rPr>
                <w:rFonts w:ascii="Palatino Linotype" w:hAnsi="Palatino Linotype" w:cs="Times New Roman"/>
                <w:b/>
                <w:color w:val="000000" w:themeColor="text1"/>
              </w:rPr>
              <w:t>Alexis Tapia Ramírez</w:t>
            </w:r>
          </w:p>
          <w:p w14:paraId="3F427E53" w14:textId="77777777" w:rsidR="001F3C5D" w:rsidRPr="008741D8" w:rsidRDefault="001F3C5D"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w:t>
            </w:r>
            <w:r w:rsidRPr="008741D8">
              <w:rPr>
                <w:rFonts w:ascii="Palatino Linotype" w:hAnsi="Palatino Linotype" w:cs="Times New Roman"/>
                <w:color w:val="000000" w:themeColor="text1"/>
              </w:rPr>
              <w:t xml:space="preserve"> del Pleno</w:t>
            </w:r>
          </w:p>
          <w:p w14:paraId="1321D587" w14:textId="77777777" w:rsidR="001F3C5D" w:rsidRDefault="001F3C5D" w:rsidP="00FB1665">
            <w:pPr>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p w14:paraId="74F51409" w14:textId="77777777" w:rsidR="001F3C5D" w:rsidRPr="007B021C" w:rsidRDefault="001F3C5D" w:rsidP="00FB1665">
            <w:pPr>
              <w:jc w:val="center"/>
              <w:rPr>
                <w:rFonts w:ascii="Palatino Linotype" w:hAnsi="Palatino Linotype" w:cs="Times New Roman"/>
                <w:color w:val="000000" w:themeColor="text1"/>
              </w:rPr>
            </w:pPr>
          </w:p>
        </w:tc>
      </w:tr>
    </w:tbl>
    <w:p w14:paraId="3E68F766" w14:textId="47CE89DD" w:rsidR="001F3C5D" w:rsidRPr="001B100B" w:rsidRDefault="001F3C5D" w:rsidP="001F3C5D">
      <w:pPr>
        <w:ind w:right="49"/>
        <w:contextualSpacing/>
        <w:jc w:val="both"/>
        <w:rPr>
          <w:rFonts w:ascii="Palatino Linotype" w:eastAsia="MS Mincho" w:hAnsi="Palatino Linotype" w:cs="Times New Roman"/>
          <w:color w:val="000000" w:themeColor="text1"/>
          <w:lang w:val="es-ES"/>
        </w:rPr>
      </w:pPr>
      <w:r w:rsidRPr="007B021C">
        <w:rPr>
          <w:rFonts w:ascii="Palatino Linotype" w:hAnsi="Palatino Linotype"/>
        </w:rPr>
        <w:t xml:space="preserve">Esta hoja corresponde a la resolución del </w:t>
      </w:r>
      <w:r>
        <w:rPr>
          <w:rFonts w:ascii="Palatino Linotype" w:hAnsi="Palatino Linotype"/>
        </w:rPr>
        <w:t>cinco</w:t>
      </w:r>
      <w:r w:rsidRPr="007B021C">
        <w:rPr>
          <w:rFonts w:ascii="Palatino Linotype" w:hAnsi="Palatino Linotype"/>
        </w:rPr>
        <w:t xml:space="preserve"> de </w:t>
      </w:r>
      <w:r>
        <w:rPr>
          <w:rFonts w:ascii="Palatino Linotype" w:hAnsi="Palatino Linotype"/>
        </w:rPr>
        <w:t>marzo</w:t>
      </w:r>
      <w:r w:rsidRPr="007B021C">
        <w:rPr>
          <w:rFonts w:ascii="Palatino Linotype" w:hAnsi="Palatino Linotype"/>
        </w:rPr>
        <w:t xml:space="preserve"> de dos mil veinte en el recurso de revisión </w:t>
      </w:r>
      <w:r>
        <w:rPr>
          <w:rFonts w:ascii="Palatino Linotype" w:hAnsi="Palatino Linotype"/>
        </w:rPr>
        <w:t>09853</w:t>
      </w:r>
      <w:r w:rsidRPr="007B021C">
        <w:rPr>
          <w:rFonts w:ascii="Palatino Linotype" w:hAnsi="Palatino Linotype"/>
        </w:rPr>
        <w:t>/INFOEM/IP/RR</w:t>
      </w:r>
      <w:r>
        <w:rPr>
          <w:rFonts w:ascii="Palatino Linotype" w:hAnsi="Palatino Linotype"/>
        </w:rPr>
        <w:t>/2019.</w:t>
      </w:r>
      <w:r w:rsidRPr="001B100B">
        <w:rPr>
          <w:rFonts w:ascii="Palatino Linotype" w:eastAsia="MS Mincho" w:hAnsi="Palatino Linotype" w:cs="Times New Roman"/>
          <w:color w:val="000000" w:themeColor="text1"/>
          <w:lang w:val="es-ES"/>
        </w:rPr>
        <w:t xml:space="preserve"> </w:t>
      </w:r>
    </w:p>
    <w:bookmarkEnd w:id="1"/>
    <w:bookmarkEnd w:id="2"/>
    <w:bookmarkEnd w:id="76"/>
    <w:bookmarkEnd w:id="77"/>
    <w:p w14:paraId="4AC6BA03" w14:textId="77777777" w:rsidR="001F3C5D" w:rsidRPr="001F3C5D" w:rsidRDefault="001F3C5D" w:rsidP="007C66BE">
      <w:pPr>
        <w:shd w:val="clear" w:color="auto" w:fill="FFFFFF"/>
        <w:spacing w:line="360" w:lineRule="auto"/>
        <w:jc w:val="both"/>
        <w:rPr>
          <w:rFonts w:ascii="Palatino Linotype" w:eastAsia="MS Mincho" w:hAnsi="Palatino Linotype" w:cs="Times New Roman"/>
          <w:color w:val="000000" w:themeColor="text1"/>
          <w:lang w:val="es-ES"/>
        </w:rPr>
      </w:pPr>
    </w:p>
    <w:sectPr w:rsidR="001F3C5D" w:rsidRPr="001F3C5D" w:rsidSect="00F801DD">
      <w:headerReference w:type="default" r:id="rId41"/>
      <w:footerReference w:type="default" r:id="rId42"/>
      <w:headerReference w:type="first" r:id="rId43"/>
      <w:footerReference w:type="first" r:id="rId44"/>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FABCFC" w14:textId="77777777" w:rsidR="00172821" w:rsidRDefault="00172821" w:rsidP="00587366">
      <w:r>
        <w:separator/>
      </w:r>
    </w:p>
    <w:p w14:paraId="1130DB9A" w14:textId="77777777" w:rsidR="00172821" w:rsidRDefault="00172821"/>
  </w:endnote>
  <w:endnote w:type="continuationSeparator" w:id="0">
    <w:p w14:paraId="3ECAC6B9" w14:textId="77777777" w:rsidR="00172821" w:rsidRDefault="00172821" w:rsidP="00587366">
      <w:r>
        <w:continuationSeparator/>
      </w:r>
    </w:p>
    <w:p w14:paraId="04367D3B" w14:textId="77777777" w:rsidR="00172821" w:rsidRDefault="001728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584EA3F3" w:rsidR="00340875" w:rsidRDefault="00340875" w:rsidP="0057438B">
            <w:pPr>
              <w:pStyle w:val="Piedepgina"/>
              <w:jc w:val="center"/>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D12743">
              <w:rPr>
                <w:rFonts w:ascii="Palatino Linotype" w:hAnsi="Palatino Linotype"/>
                <w:b/>
                <w:bCs/>
                <w:noProof/>
                <w:sz w:val="22"/>
                <w:szCs w:val="20"/>
              </w:rPr>
              <w:t>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D12743">
              <w:rPr>
                <w:rFonts w:ascii="Palatino Linotype" w:hAnsi="Palatino Linotype"/>
                <w:b/>
                <w:bCs/>
                <w:noProof/>
                <w:sz w:val="22"/>
                <w:szCs w:val="20"/>
              </w:rPr>
              <w:t>51</w:t>
            </w:r>
            <w:r w:rsidRPr="00883450">
              <w:rPr>
                <w:rFonts w:ascii="Palatino Linotype" w:hAnsi="Palatino Linotype"/>
                <w:b/>
                <w:bCs/>
                <w:sz w:val="22"/>
                <w:szCs w:val="20"/>
              </w:rPr>
              <w:fldChar w:fldCharType="end"/>
            </w:r>
          </w:p>
          <w:p w14:paraId="187818B4" w14:textId="42E0FFCB" w:rsidR="00340875" w:rsidRDefault="00D12743" w:rsidP="00985DA6">
            <w:pPr>
              <w:pStyle w:val="Piedepgina"/>
              <w:rPr>
                <w:rFonts w:ascii="Palatino Linotype" w:hAnsi="Palatino Linotype"/>
                <w:sz w:val="28"/>
              </w:rPr>
            </w:pPr>
          </w:p>
        </w:sdtContent>
      </w:sdt>
    </w:sdtContent>
  </w:sdt>
  <w:p w14:paraId="1AED78E8" w14:textId="77777777" w:rsidR="00340875" w:rsidRDefault="0034087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5078B688" w:rsidR="00340875" w:rsidRPr="00883450" w:rsidRDefault="00340875"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12743" w:rsidRPr="00D1274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12743" w:rsidRPr="00D12743">
      <w:rPr>
        <w:rFonts w:ascii="Palatino Linotype" w:hAnsi="Palatino Linotype"/>
        <w:noProof/>
        <w:sz w:val="22"/>
        <w:szCs w:val="22"/>
        <w:lang w:val="es-ES"/>
      </w:rPr>
      <w:t>51</w:t>
    </w:r>
    <w:r w:rsidRPr="00883450">
      <w:rPr>
        <w:rFonts w:ascii="Palatino Linotype" w:hAnsi="Palatino Linotype"/>
        <w:sz w:val="22"/>
        <w:szCs w:val="22"/>
      </w:rPr>
      <w:fldChar w:fldCharType="end"/>
    </w:r>
  </w:p>
  <w:p w14:paraId="5F5C4865" w14:textId="77777777" w:rsidR="00340875" w:rsidRPr="00883450" w:rsidRDefault="00340875">
    <w:pPr>
      <w:pStyle w:val="Piedepgina"/>
      <w:rPr>
        <w:rFonts w:ascii="Palatino Linotype" w:hAnsi="Palatino Linotype"/>
        <w:sz w:val="22"/>
        <w:szCs w:val="22"/>
      </w:rPr>
    </w:pPr>
  </w:p>
  <w:p w14:paraId="2E09EA83" w14:textId="77777777" w:rsidR="00340875" w:rsidRDefault="003408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399D56" w14:textId="77777777" w:rsidR="00172821" w:rsidRDefault="00172821" w:rsidP="00587366">
      <w:r>
        <w:separator/>
      </w:r>
    </w:p>
    <w:p w14:paraId="1455BC0B" w14:textId="77777777" w:rsidR="00172821" w:rsidRDefault="00172821"/>
  </w:footnote>
  <w:footnote w:type="continuationSeparator" w:id="0">
    <w:p w14:paraId="1A3A2704" w14:textId="77777777" w:rsidR="00172821" w:rsidRDefault="00172821" w:rsidP="00587366">
      <w:r>
        <w:continuationSeparator/>
      </w:r>
    </w:p>
    <w:p w14:paraId="43F786D7" w14:textId="77777777" w:rsidR="00172821" w:rsidRDefault="00172821"/>
  </w:footnote>
  <w:footnote w:id="1">
    <w:p w14:paraId="5F3D524F" w14:textId="77777777" w:rsidR="00340875" w:rsidRPr="008E7F2E" w:rsidRDefault="00340875" w:rsidP="0002023E">
      <w:pPr>
        <w:pStyle w:val="Textonotapie"/>
        <w:jc w:val="both"/>
      </w:pPr>
      <w:r>
        <w:rPr>
          <w:rStyle w:val="Refdenotaalpie"/>
        </w:rPr>
        <w:footnoteRef/>
      </w:r>
      <w:r>
        <w:t xml:space="preserve"> </w:t>
      </w:r>
      <w:r w:rsidRPr="008E7F2E">
        <w:t xml:space="preserve">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sidRPr="008E7F2E">
        <w:rPr>
          <w:rFonts w:cs="Arial"/>
          <w:bCs/>
          <w:lang w:eastAsia="es-MX"/>
        </w:rPr>
        <w:t>01653/INFOEM/IP/RR/2016 aprobada por Unanimidad de votos en la vigésima quinta sesión ordinaria celebrada el día cuatro (4) de julio de 2016.</w:t>
      </w:r>
    </w:p>
  </w:footnote>
  <w:footnote w:id="2">
    <w:p w14:paraId="4E8B7A8A" w14:textId="77777777" w:rsidR="00340875" w:rsidRDefault="00340875" w:rsidP="0002023E">
      <w:pPr>
        <w:jc w:val="both"/>
        <w:rPr>
          <w:rFonts w:asciiTheme="majorHAnsi" w:hAnsiTheme="majorHAnsi"/>
          <w:sz w:val="20"/>
          <w:szCs w:val="20"/>
        </w:rPr>
      </w:pPr>
      <w:r w:rsidRPr="008E7F2E">
        <w:rPr>
          <w:rStyle w:val="Refdenotaalpie"/>
        </w:rPr>
        <w:footnoteRef/>
      </w:r>
      <w:r w:rsidRPr="008E7F2E">
        <w:rPr>
          <w:sz w:val="20"/>
          <w:szCs w:val="20"/>
        </w:rPr>
        <w:t xml:space="preserve"> Las dependencias y entidades no están obligadas</w:t>
      </w:r>
      <w:r>
        <w:rPr>
          <w:rFonts w:asciiTheme="majorHAnsi" w:hAnsiTheme="majorHAns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57E8D1CE" w14:textId="77777777" w:rsidR="00340875" w:rsidRDefault="00340875" w:rsidP="0002023E">
      <w:pPr>
        <w:jc w:val="both"/>
        <w:rPr>
          <w:rFonts w:asciiTheme="majorHAnsi" w:hAnsiTheme="majorHAnsi"/>
          <w:i/>
          <w:sz w:val="20"/>
          <w:szCs w:val="20"/>
        </w:rPr>
      </w:pPr>
      <w:r>
        <w:rPr>
          <w:rFonts w:asciiTheme="majorHAnsi" w:hAnsiTheme="majorHAnsi"/>
          <w:i/>
          <w:sz w:val="20"/>
          <w:szCs w:val="20"/>
        </w:rPr>
        <w:t xml:space="preserve">Expedientes: 0438/08 Pemex Exploración y Producción – Alonso Lujambio Irazábal 1751/09 Laboratorios de Biológicos y Reactivos de México S.A. de C.V. – María </w:t>
      </w:r>
      <w:proofErr w:type="spellStart"/>
      <w:r>
        <w:rPr>
          <w:rFonts w:asciiTheme="majorHAnsi" w:hAnsiTheme="majorHAnsi"/>
          <w:i/>
          <w:sz w:val="20"/>
          <w:szCs w:val="20"/>
        </w:rPr>
        <w:t>Marván</w:t>
      </w:r>
      <w:proofErr w:type="spellEnd"/>
      <w:r>
        <w:rPr>
          <w:rFonts w:asciiTheme="majorHAnsi" w:hAnsiTheme="majorHAnsi"/>
          <w:i/>
          <w:sz w:val="20"/>
          <w:szCs w:val="20"/>
        </w:rPr>
        <w:t xml:space="preserve"> Laborde 2868/09 Consejo Nacional de Ciencia y Tecnología – Jacqueline </w:t>
      </w:r>
      <w:proofErr w:type="spellStart"/>
      <w:r>
        <w:rPr>
          <w:rFonts w:asciiTheme="majorHAnsi" w:hAnsiTheme="majorHAnsi"/>
          <w:i/>
          <w:sz w:val="20"/>
          <w:szCs w:val="20"/>
        </w:rPr>
        <w:t>Peschard</w:t>
      </w:r>
      <w:proofErr w:type="spellEnd"/>
      <w:r>
        <w:rPr>
          <w:rFonts w:asciiTheme="majorHAnsi" w:hAnsiTheme="majorHAnsi"/>
          <w:i/>
          <w:sz w:val="20"/>
          <w:szCs w:val="20"/>
        </w:rPr>
        <w:t xml:space="preserve"> Mariscal 5160/09 Secretaría de Hacienda y Crédito Público – Ángel Trinidad Zaldívar 0304/10 Instituto Nacional de Cancerología – Jacqueline </w:t>
      </w:r>
      <w:proofErr w:type="spellStart"/>
      <w:r>
        <w:rPr>
          <w:rFonts w:asciiTheme="majorHAnsi" w:hAnsiTheme="majorHAnsi"/>
          <w:i/>
          <w:sz w:val="20"/>
          <w:szCs w:val="20"/>
        </w:rPr>
        <w:t>Peschard</w:t>
      </w:r>
      <w:proofErr w:type="spellEnd"/>
      <w:r>
        <w:rPr>
          <w:rFonts w:asciiTheme="majorHAnsi" w:hAnsiTheme="majorHAnsi"/>
          <w:i/>
          <w:sz w:val="20"/>
          <w:szCs w:val="20"/>
        </w:rPr>
        <w:t xml:space="preserve"> Mariscal</w:t>
      </w:r>
    </w:p>
  </w:footnote>
  <w:footnote w:id="3">
    <w:p w14:paraId="19C5A53A" w14:textId="77777777" w:rsidR="00340875" w:rsidRDefault="00340875" w:rsidP="0002023E">
      <w:pPr>
        <w:pStyle w:val="Textonotapie"/>
        <w:jc w:val="both"/>
        <w:rPr>
          <w:rFonts w:asciiTheme="majorHAnsi" w:hAnsiTheme="majorHAnsi"/>
          <w:i/>
        </w:rPr>
      </w:pPr>
      <w:r>
        <w:rPr>
          <w:rStyle w:val="Refdenotaalpie"/>
          <w:rFonts w:asciiTheme="majorHAnsi" w:hAnsiTheme="majorHAnsi"/>
        </w:rPr>
        <w:footnoteRef/>
      </w:r>
      <w:r>
        <w:rPr>
          <w:rFonts w:asciiTheme="majorHAnsi" w:hAnsiTheme="majorHAns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Pr>
          <w:rFonts w:asciiTheme="majorHAnsi" w:hAnsiTheme="majorHAnsi"/>
          <w:i/>
        </w:rPr>
        <w:t>El derecho de acceso a la información en el marco jurídico interamericano.</w:t>
      </w:r>
      <w:r>
        <w:rPr>
          <w:rFonts w:asciiTheme="majorHAnsi" w:hAnsiTheme="majorHAnsi"/>
        </w:rPr>
        <w:t xml:space="preserve"> 2ª edición, Comisión Interamericana de Derechos Humanos, 2012. Párr. 21.</w:t>
      </w:r>
    </w:p>
  </w:footnote>
  <w:footnote w:id="4">
    <w:p w14:paraId="6B5A6027" w14:textId="77777777" w:rsidR="005337D7" w:rsidRPr="00E76965" w:rsidRDefault="005337D7" w:rsidP="005337D7">
      <w:pPr>
        <w:pStyle w:val="Textonotapie"/>
        <w:jc w:val="both"/>
        <w:rPr>
          <w:rFonts w:ascii="Palatino Linotype" w:hAnsi="Palatino Linotype"/>
          <w:sz w:val="16"/>
          <w:szCs w:val="16"/>
        </w:rPr>
      </w:pPr>
      <w:r w:rsidRPr="00E76965">
        <w:rPr>
          <w:rStyle w:val="Refdenotaalpie"/>
          <w:rFonts w:ascii="Palatino Linotype" w:hAnsi="Palatino Linotype"/>
          <w:sz w:val="16"/>
          <w:szCs w:val="16"/>
        </w:rPr>
        <w:footnoteRef/>
      </w:r>
      <w:r w:rsidRPr="00E76965">
        <w:rPr>
          <w:rFonts w:ascii="Palatino Linotype" w:hAnsi="Palatino Linotype"/>
          <w:sz w:val="16"/>
          <w:szCs w:val="16"/>
        </w:rPr>
        <w:t xml:space="preserve"> Décimo séptima edición, publicada en el Periódico Oficial “Gaceta del Gobierno del Estado de México” el 12 de marzo de 2018.</w:t>
      </w:r>
    </w:p>
  </w:footnote>
  <w:footnote w:id="5">
    <w:p w14:paraId="05279801" w14:textId="77777777" w:rsidR="005337D7" w:rsidRPr="006F7FFB" w:rsidRDefault="005337D7" w:rsidP="005337D7">
      <w:pPr>
        <w:pStyle w:val="Textonotapie"/>
        <w:jc w:val="both"/>
        <w:rPr>
          <w:rFonts w:ascii="Palatino Linotype" w:hAnsi="Palatino Linotype"/>
          <w:sz w:val="16"/>
          <w:szCs w:val="16"/>
        </w:rPr>
      </w:pPr>
      <w:r w:rsidRPr="006F7FFB">
        <w:rPr>
          <w:rStyle w:val="Refdenotaalpie"/>
          <w:rFonts w:ascii="Palatino Linotype" w:hAnsi="Palatino Linotype"/>
          <w:sz w:val="16"/>
          <w:szCs w:val="16"/>
        </w:rPr>
        <w:footnoteRef/>
      </w:r>
      <w:r w:rsidRPr="006F7FFB">
        <w:rPr>
          <w:rFonts w:ascii="Palatino Linotype" w:hAnsi="Palatino Linotype"/>
          <w:sz w:val="16"/>
          <w:szCs w:val="16"/>
        </w:rPr>
        <w:t xml:space="preserve"> </w:t>
      </w:r>
      <w:r w:rsidRPr="006F7FFB">
        <w:rPr>
          <w:rFonts w:ascii="Palatino Linotype" w:hAnsi="Palatino Linotype"/>
          <w:b/>
          <w:sz w:val="16"/>
          <w:szCs w:val="16"/>
        </w:rPr>
        <w:t>Artículo 23</w:t>
      </w:r>
      <w:r w:rsidRPr="006F7FFB">
        <w:rPr>
          <w:rFonts w:ascii="Palatino Linotype" w:hAnsi="Palatino Linotype"/>
          <w:sz w:val="16"/>
          <w:szCs w:val="16"/>
        </w:rPr>
        <w:t>…</w:t>
      </w:r>
    </w:p>
    <w:p w14:paraId="5AFF1E20" w14:textId="77777777" w:rsidR="005337D7" w:rsidRPr="006F7FFB" w:rsidRDefault="005337D7" w:rsidP="005337D7">
      <w:pPr>
        <w:pStyle w:val="Textonotapie"/>
        <w:jc w:val="both"/>
        <w:rPr>
          <w:rFonts w:ascii="Palatino Linotype" w:hAnsi="Palatino Linotype"/>
          <w:sz w:val="16"/>
          <w:szCs w:val="16"/>
        </w:rPr>
      </w:pPr>
      <w:r w:rsidRPr="006F7FFB">
        <w:rPr>
          <w:rFonts w:ascii="Palatino Linotype" w:hAnsi="Palatino Linotype"/>
          <w:b/>
          <w:sz w:val="16"/>
          <w:szCs w:val="16"/>
        </w:rPr>
        <w:t>Los sujetos obligados deberán hacer pública toda aquella información relativa a los montos y las personas a quienes entreguen, por cualquier motivo, recursos públicos</w:t>
      </w:r>
      <w:r w:rsidRPr="006F7FFB">
        <w:rPr>
          <w:rFonts w:ascii="Palatino Linotype" w:hAnsi="Palatino Linotype"/>
          <w:sz w:val="16"/>
          <w:szCs w:val="16"/>
        </w:rPr>
        <w:t>, así como los informes que dichas personas les entreguen sobre el uso y destino de dichos recursos.</w:t>
      </w:r>
    </w:p>
  </w:footnote>
  <w:footnote w:id="6">
    <w:p w14:paraId="112B78ED" w14:textId="77777777" w:rsidR="00340875" w:rsidRPr="009020DD" w:rsidRDefault="00340875" w:rsidP="004B7610">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BCAE8C0" w14:textId="77777777" w:rsidR="00340875" w:rsidRPr="009020DD" w:rsidRDefault="00340875" w:rsidP="004B7610">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24FE09F" w14:textId="77777777" w:rsidR="00340875" w:rsidRPr="009020DD" w:rsidRDefault="00340875" w:rsidP="004B7610">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7">
    <w:p w14:paraId="0D69098F" w14:textId="77777777" w:rsidR="00340875" w:rsidRPr="007F43A5" w:rsidRDefault="00340875" w:rsidP="004B7610">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8">
    <w:p w14:paraId="11A0659B" w14:textId="77777777" w:rsidR="00340875" w:rsidRPr="0037004E" w:rsidRDefault="00340875" w:rsidP="004B7610">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516696B1" w14:textId="77777777" w:rsidR="00340875" w:rsidRDefault="00340875" w:rsidP="004B7610">
      <w:pPr>
        <w:pStyle w:val="Textonotapie"/>
      </w:pPr>
    </w:p>
  </w:footnote>
  <w:footnote w:id="9">
    <w:p w14:paraId="67AFE4A8" w14:textId="77777777" w:rsidR="00340875" w:rsidRDefault="00340875" w:rsidP="004B7610">
      <w:pPr>
        <w:pStyle w:val="Textonotapie"/>
        <w:jc w:val="both"/>
      </w:pPr>
      <w:r>
        <w:rPr>
          <w:rStyle w:val="Refdenotaalpie"/>
        </w:rPr>
        <w:footnoteRef/>
      </w:r>
      <w:r>
        <w:t xml:space="preserve"> Artículo 3. Para los efectos de la presente Ley se entenderá por:</w:t>
      </w:r>
    </w:p>
    <w:p w14:paraId="61E3F17F" w14:textId="77777777" w:rsidR="00340875" w:rsidRDefault="00340875" w:rsidP="004B7610">
      <w:pPr>
        <w:pStyle w:val="Textonotapie"/>
        <w:jc w:val="both"/>
      </w:pPr>
      <w:r>
        <w:t xml:space="preserve"> (…)</w:t>
      </w:r>
    </w:p>
    <w:p w14:paraId="00B487A2" w14:textId="77777777" w:rsidR="00340875" w:rsidRDefault="00340875" w:rsidP="004B7610">
      <w:pPr>
        <w:pStyle w:val="Textonotapie"/>
        <w:jc w:val="both"/>
      </w:pPr>
      <w:r>
        <w:t>IX. Datos personales: La información concerniente a una persona, identificada o identificable según lo dispuesto por la Ley de Protección de Datos Personales del Estado de México;</w:t>
      </w:r>
    </w:p>
  </w:footnote>
  <w:footnote w:id="10">
    <w:p w14:paraId="28C3F3F2" w14:textId="77777777" w:rsidR="00340875" w:rsidRDefault="00340875" w:rsidP="004B7610">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00725732" w14:textId="77777777" w:rsidR="00340875" w:rsidRDefault="00340875" w:rsidP="004B7610">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3D87D4B2" w14:textId="77777777" w:rsidR="00340875" w:rsidRDefault="00340875" w:rsidP="004B7610">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1EF7835A" w14:textId="77777777" w:rsidR="00340875" w:rsidRDefault="00340875" w:rsidP="004B7610">
      <w:pPr>
        <w:autoSpaceDE w:val="0"/>
        <w:autoSpaceDN w:val="0"/>
        <w:adjustRightInd w:val="0"/>
        <w:jc w:val="both"/>
      </w:pPr>
    </w:p>
  </w:footnote>
  <w:footnote w:id="11">
    <w:p w14:paraId="1876D064" w14:textId="77777777" w:rsidR="00340875" w:rsidRDefault="00340875" w:rsidP="004B7610">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340875" w:rsidRDefault="00340875">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40875" w:rsidRPr="00E84957" w14:paraId="07F2896E" w14:textId="77777777" w:rsidTr="003116A6">
      <w:trPr>
        <w:trHeight w:val="138"/>
        <w:jc w:val="right"/>
      </w:trPr>
      <w:tc>
        <w:tcPr>
          <w:tcW w:w="2552" w:type="dxa"/>
          <w:vAlign w:val="center"/>
        </w:tcPr>
        <w:p w14:paraId="4A5B1974" w14:textId="77777777" w:rsidR="00340875" w:rsidRPr="00E84957" w:rsidRDefault="00340875"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55FCA660" w:rsidR="00340875" w:rsidRPr="002D0ECC" w:rsidRDefault="00340875" w:rsidP="005123EC">
          <w:pPr>
            <w:pStyle w:val="Encabezado"/>
            <w:jc w:val="right"/>
            <w:rPr>
              <w:rFonts w:ascii="Palatino Linotype" w:hAnsi="Palatino Linotype"/>
              <w:b/>
              <w:sz w:val="20"/>
              <w:szCs w:val="20"/>
            </w:rPr>
          </w:pPr>
          <w:r>
            <w:rPr>
              <w:rFonts w:ascii="Palatino Linotype" w:hAnsi="Palatino Linotype" w:cs="Arial"/>
              <w:b/>
              <w:bCs/>
              <w:sz w:val="20"/>
              <w:szCs w:val="20"/>
              <w:lang w:eastAsia="es-MX"/>
            </w:rPr>
            <w:t>09853/INFOEM/IP/RR/2019</w:t>
          </w:r>
        </w:p>
      </w:tc>
    </w:tr>
    <w:tr w:rsidR="00340875" w:rsidRPr="00E84957" w14:paraId="095EB01B" w14:textId="77777777" w:rsidTr="003116A6">
      <w:trPr>
        <w:trHeight w:val="321"/>
        <w:jc w:val="right"/>
      </w:trPr>
      <w:tc>
        <w:tcPr>
          <w:tcW w:w="2552" w:type="dxa"/>
          <w:vAlign w:val="center"/>
        </w:tcPr>
        <w:p w14:paraId="6E000A51" w14:textId="4DA3E277" w:rsidR="00340875" w:rsidRPr="00E84957" w:rsidRDefault="00340875"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26534DE4" w14:textId="77777777" w:rsidR="00340875" w:rsidRDefault="00340875" w:rsidP="00682233">
          <w:pPr>
            <w:pStyle w:val="Encabezado"/>
            <w:jc w:val="right"/>
            <w:rPr>
              <w:rFonts w:ascii="Palatino Linotype" w:hAnsi="Palatino Linotype"/>
              <w:b/>
              <w:sz w:val="20"/>
              <w:szCs w:val="20"/>
            </w:rPr>
          </w:pPr>
          <w:r>
            <w:rPr>
              <w:rFonts w:ascii="Palatino Linotype" w:hAnsi="Palatino Linotype"/>
              <w:b/>
              <w:sz w:val="20"/>
              <w:szCs w:val="20"/>
            </w:rPr>
            <w:t xml:space="preserve">Ayuntamiento de </w:t>
          </w:r>
        </w:p>
        <w:p w14:paraId="07560085" w14:textId="64656593" w:rsidR="00340875" w:rsidRPr="00740719" w:rsidRDefault="00340875" w:rsidP="00682233">
          <w:pPr>
            <w:pStyle w:val="Encabezado"/>
            <w:jc w:val="right"/>
            <w:rPr>
              <w:rFonts w:ascii="Palatino Linotype" w:hAnsi="Palatino Linotype"/>
              <w:b/>
              <w:sz w:val="18"/>
              <w:szCs w:val="18"/>
            </w:rPr>
          </w:pPr>
          <w:r>
            <w:rPr>
              <w:rFonts w:ascii="Palatino Linotype" w:hAnsi="Palatino Linotype"/>
              <w:b/>
              <w:sz w:val="20"/>
              <w:szCs w:val="20"/>
            </w:rPr>
            <w:t>Tenango del Aire</w:t>
          </w:r>
        </w:p>
      </w:tc>
    </w:tr>
    <w:tr w:rsidR="00340875" w:rsidRPr="00E84957" w14:paraId="14F3CE0D" w14:textId="77777777" w:rsidTr="003116A6">
      <w:trPr>
        <w:trHeight w:val="321"/>
        <w:jc w:val="right"/>
      </w:trPr>
      <w:tc>
        <w:tcPr>
          <w:tcW w:w="2552" w:type="dxa"/>
          <w:vAlign w:val="center"/>
        </w:tcPr>
        <w:p w14:paraId="12248485" w14:textId="081B3348" w:rsidR="00340875" w:rsidRPr="00E84957" w:rsidRDefault="00340875"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340875" w:rsidRPr="002D0ECC" w:rsidRDefault="00340875" w:rsidP="00114C6B">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340875" w:rsidRDefault="00340875" w:rsidP="00587366">
    <w:pPr>
      <w:pStyle w:val="Encabezado"/>
    </w:pPr>
  </w:p>
  <w:p w14:paraId="01FCACBC" w14:textId="77777777" w:rsidR="00340875" w:rsidRDefault="0034087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340875" w:rsidRDefault="00340875"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340875" w:rsidRPr="00182113" w14:paraId="665387B4" w14:textId="77777777" w:rsidTr="000B5D79">
      <w:trPr>
        <w:trHeight w:val="138"/>
      </w:trPr>
      <w:tc>
        <w:tcPr>
          <w:tcW w:w="2532" w:type="dxa"/>
          <w:vAlign w:val="center"/>
        </w:tcPr>
        <w:p w14:paraId="01509DD6" w14:textId="77777777" w:rsidR="00340875" w:rsidRPr="00182113" w:rsidRDefault="00340875"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340875" w:rsidRPr="00182113" w:rsidRDefault="00340875" w:rsidP="000B5D79">
          <w:pPr>
            <w:pStyle w:val="Encabezado"/>
            <w:jc w:val="center"/>
            <w:rPr>
              <w:rFonts w:ascii="Palatino Linotype" w:hAnsi="Palatino Linotype"/>
              <w:b/>
              <w:sz w:val="22"/>
              <w:szCs w:val="22"/>
            </w:rPr>
          </w:pPr>
        </w:p>
      </w:tc>
      <w:tc>
        <w:tcPr>
          <w:tcW w:w="3261" w:type="dxa"/>
          <w:vAlign w:val="center"/>
        </w:tcPr>
        <w:p w14:paraId="4FAE21CD" w14:textId="1B60F8F6" w:rsidR="00340875" w:rsidRPr="00182113" w:rsidRDefault="00340875" w:rsidP="005123EC">
          <w:pPr>
            <w:pStyle w:val="Encabezado"/>
            <w:rPr>
              <w:rFonts w:ascii="Palatino Linotype" w:hAnsi="Palatino Linotype"/>
              <w:b/>
              <w:sz w:val="22"/>
              <w:szCs w:val="22"/>
            </w:rPr>
          </w:pPr>
          <w:r>
            <w:rPr>
              <w:rFonts w:ascii="Palatino Linotype" w:hAnsi="Palatino Linotype" w:cs="Arial"/>
              <w:b/>
              <w:bCs/>
              <w:sz w:val="20"/>
              <w:szCs w:val="20"/>
              <w:lang w:eastAsia="es-MX"/>
            </w:rPr>
            <w:t>09853/INFOEM/IP/RR/2019</w:t>
          </w:r>
        </w:p>
      </w:tc>
    </w:tr>
    <w:tr w:rsidR="00340875" w:rsidRPr="00182113" w14:paraId="78C9F2F4" w14:textId="77777777" w:rsidTr="000B5D79">
      <w:trPr>
        <w:trHeight w:val="227"/>
      </w:trPr>
      <w:tc>
        <w:tcPr>
          <w:tcW w:w="2532" w:type="dxa"/>
          <w:vAlign w:val="center"/>
        </w:tcPr>
        <w:p w14:paraId="2D89FED3" w14:textId="77777777" w:rsidR="00340875" w:rsidRPr="00182113" w:rsidRDefault="00340875"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340875" w:rsidRPr="00182113" w:rsidRDefault="00340875" w:rsidP="000B5D79">
          <w:pPr>
            <w:pStyle w:val="Encabezado"/>
            <w:jc w:val="center"/>
            <w:rPr>
              <w:rFonts w:ascii="Palatino Linotype" w:hAnsi="Palatino Linotype"/>
              <w:b/>
              <w:sz w:val="22"/>
              <w:szCs w:val="22"/>
            </w:rPr>
          </w:pPr>
        </w:p>
      </w:tc>
      <w:tc>
        <w:tcPr>
          <w:tcW w:w="3261" w:type="dxa"/>
          <w:vAlign w:val="center"/>
        </w:tcPr>
        <w:p w14:paraId="36D086A3" w14:textId="64AAAD4C" w:rsidR="00340875" w:rsidRPr="00F801DD" w:rsidRDefault="009806B4" w:rsidP="009806B4">
          <w:pPr>
            <w:pStyle w:val="Encabezado"/>
            <w:rPr>
              <w:rFonts w:ascii="Palatino Linotype" w:hAnsi="Palatino Linotype"/>
              <w:b/>
              <w:sz w:val="20"/>
              <w:szCs w:val="20"/>
            </w:rPr>
          </w:pPr>
          <w:r w:rsidRPr="009806B4">
            <w:rPr>
              <w:rFonts w:ascii="Palatino Linotype" w:hAnsi="Palatino Linotype"/>
              <w:b/>
              <w:sz w:val="20"/>
              <w:szCs w:val="20"/>
              <w:highlight w:val="black"/>
            </w:rPr>
            <w:t>----------------------</w:t>
          </w:r>
        </w:p>
      </w:tc>
    </w:tr>
    <w:tr w:rsidR="00340875" w:rsidRPr="00182113" w14:paraId="1A862673" w14:textId="77777777" w:rsidTr="000B5D79">
      <w:trPr>
        <w:trHeight w:val="232"/>
      </w:trPr>
      <w:tc>
        <w:tcPr>
          <w:tcW w:w="2532" w:type="dxa"/>
          <w:vAlign w:val="center"/>
        </w:tcPr>
        <w:p w14:paraId="767A6F60" w14:textId="77777777" w:rsidR="00340875" w:rsidRPr="00182113" w:rsidRDefault="00340875"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340875" w:rsidRPr="00182113" w:rsidRDefault="00340875" w:rsidP="000B5D79">
          <w:pPr>
            <w:pStyle w:val="Encabezado"/>
            <w:jc w:val="center"/>
            <w:rPr>
              <w:rFonts w:ascii="Palatino Linotype" w:hAnsi="Palatino Linotype"/>
              <w:b/>
              <w:sz w:val="22"/>
              <w:szCs w:val="22"/>
            </w:rPr>
          </w:pPr>
        </w:p>
      </w:tc>
      <w:tc>
        <w:tcPr>
          <w:tcW w:w="3261" w:type="dxa"/>
          <w:vAlign w:val="center"/>
        </w:tcPr>
        <w:p w14:paraId="01C17DB6" w14:textId="77777777" w:rsidR="00340875" w:rsidRDefault="00340875" w:rsidP="00F41E88">
          <w:pPr>
            <w:pStyle w:val="Encabezado"/>
            <w:rPr>
              <w:rFonts w:ascii="Palatino Linotype" w:hAnsi="Palatino Linotype"/>
              <w:b/>
              <w:sz w:val="20"/>
              <w:szCs w:val="20"/>
            </w:rPr>
          </w:pPr>
          <w:r>
            <w:rPr>
              <w:rFonts w:ascii="Palatino Linotype" w:hAnsi="Palatino Linotype"/>
              <w:b/>
              <w:sz w:val="20"/>
              <w:szCs w:val="20"/>
            </w:rPr>
            <w:t xml:space="preserve">Ayuntamiento de </w:t>
          </w:r>
        </w:p>
        <w:p w14:paraId="3FC8EF03" w14:textId="22F07B68" w:rsidR="00340875" w:rsidRPr="00114C6B" w:rsidRDefault="00340875" w:rsidP="00F41E88">
          <w:pPr>
            <w:pStyle w:val="Encabezado"/>
            <w:rPr>
              <w:rFonts w:ascii="Palatino Linotype" w:hAnsi="Palatino Linotype"/>
              <w:b/>
              <w:sz w:val="20"/>
              <w:szCs w:val="20"/>
            </w:rPr>
          </w:pPr>
          <w:r>
            <w:rPr>
              <w:rFonts w:ascii="Palatino Linotype" w:hAnsi="Palatino Linotype"/>
              <w:b/>
              <w:sz w:val="20"/>
              <w:szCs w:val="20"/>
            </w:rPr>
            <w:t>Tenango del Aire</w:t>
          </w:r>
        </w:p>
      </w:tc>
    </w:tr>
    <w:tr w:rsidR="00340875" w:rsidRPr="00182113" w14:paraId="4416531B" w14:textId="77777777" w:rsidTr="000B5D79">
      <w:trPr>
        <w:trHeight w:val="320"/>
      </w:trPr>
      <w:tc>
        <w:tcPr>
          <w:tcW w:w="2532" w:type="dxa"/>
          <w:vAlign w:val="center"/>
        </w:tcPr>
        <w:p w14:paraId="277DD3E2" w14:textId="7989BCC5" w:rsidR="00340875" w:rsidRPr="00182113" w:rsidRDefault="00340875"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340875" w:rsidRPr="00182113" w:rsidRDefault="00340875" w:rsidP="000B5D79">
          <w:pPr>
            <w:pStyle w:val="Encabezado"/>
            <w:jc w:val="center"/>
            <w:rPr>
              <w:rFonts w:ascii="Palatino Linotype" w:hAnsi="Palatino Linotype"/>
              <w:b/>
              <w:sz w:val="22"/>
              <w:szCs w:val="22"/>
            </w:rPr>
          </w:pPr>
        </w:p>
      </w:tc>
      <w:tc>
        <w:tcPr>
          <w:tcW w:w="3261" w:type="dxa"/>
          <w:vAlign w:val="center"/>
        </w:tcPr>
        <w:p w14:paraId="3BD70CE4" w14:textId="61A13249" w:rsidR="00340875" w:rsidRPr="00182113" w:rsidRDefault="00340875"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340875" w:rsidRDefault="00340875">
    <w:pPr>
      <w:pStyle w:val="Encabezado"/>
    </w:pPr>
  </w:p>
  <w:p w14:paraId="2C496126" w14:textId="77777777" w:rsidR="00340875" w:rsidRDefault="0034087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C77E3"/>
    <w:multiLevelType w:val="hybridMultilevel"/>
    <w:tmpl w:val="01FA142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676F33"/>
    <w:multiLevelType w:val="hybridMultilevel"/>
    <w:tmpl w:val="6F72D3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10491B"/>
    <w:multiLevelType w:val="hybridMultilevel"/>
    <w:tmpl w:val="955C5B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956961"/>
    <w:multiLevelType w:val="multilevel"/>
    <w:tmpl w:val="DAC0888A"/>
    <w:lvl w:ilvl="0">
      <w:start w:val="62"/>
      <w:numFmt w:val="decimal"/>
      <w:lvlText w:val="%1."/>
      <w:lvlJc w:val="left"/>
      <w:pPr>
        <w:ind w:left="5039" w:hanging="360"/>
      </w:pPr>
      <w:rPr>
        <w:rFonts w:ascii="Palatino Linotype" w:hAnsi="Palatino Linotype" w:hint="default"/>
        <w:b/>
        <w:i w:val="0"/>
        <w:sz w:val="24"/>
      </w:rPr>
    </w:lvl>
    <w:lvl w:ilvl="1">
      <w:start w:val="1"/>
      <w:numFmt w:val="lowerLetter"/>
      <w:lvlText w:val="%2."/>
      <w:lvlJc w:val="left"/>
      <w:pPr>
        <w:ind w:left="5759" w:hanging="360"/>
      </w:pPr>
      <w:rPr>
        <w:rFonts w:hint="default"/>
      </w:rPr>
    </w:lvl>
    <w:lvl w:ilvl="2">
      <w:start w:val="1"/>
      <w:numFmt w:val="lowerRoman"/>
      <w:lvlText w:val="%3."/>
      <w:lvlJc w:val="right"/>
      <w:pPr>
        <w:ind w:left="6479" w:hanging="180"/>
      </w:pPr>
      <w:rPr>
        <w:rFonts w:hint="default"/>
      </w:rPr>
    </w:lvl>
    <w:lvl w:ilvl="3">
      <w:start w:val="1"/>
      <w:numFmt w:val="decimal"/>
      <w:lvlText w:val="%4."/>
      <w:lvlJc w:val="left"/>
      <w:pPr>
        <w:ind w:left="7199" w:hanging="360"/>
      </w:pPr>
      <w:rPr>
        <w:rFonts w:hint="default"/>
      </w:rPr>
    </w:lvl>
    <w:lvl w:ilvl="4">
      <w:start w:val="1"/>
      <w:numFmt w:val="lowerLetter"/>
      <w:lvlText w:val="%5."/>
      <w:lvlJc w:val="left"/>
      <w:pPr>
        <w:ind w:left="7919" w:hanging="360"/>
      </w:pPr>
      <w:rPr>
        <w:rFonts w:hint="default"/>
      </w:rPr>
    </w:lvl>
    <w:lvl w:ilvl="5">
      <w:start w:val="1"/>
      <w:numFmt w:val="lowerRoman"/>
      <w:lvlText w:val="%6."/>
      <w:lvlJc w:val="right"/>
      <w:pPr>
        <w:ind w:left="8639" w:hanging="180"/>
      </w:pPr>
      <w:rPr>
        <w:rFonts w:hint="default"/>
      </w:rPr>
    </w:lvl>
    <w:lvl w:ilvl="6">
      <w:start w:val="1"/>
      <w:numFmt w:val="decimal"/>
      <w:lvlText w:val="%7."/>
      <w:lvlJc w:val="left"/>
      <w:pPr>
        <w:ind w:left="9359" w:hanging="360"/>
      </w:pPr>
      <w:rPr>
        <w:rFonts w:hint="default"/>
      </w:rPr>
    </w:lvl>
    <w:lvl w:ilvl="7">
      <w:start w:val="1"/>
      <w:numFmt w:val="lowerLetter"/>
      <w:lvlText w:val="%8."/>
      <w:lvlJc w:val="left"/>
      <w:pPr>
        <w:ind w:left="10079" w:hanging="360"/>
      </w:pPr>
      <w:rPr>
        <w:rFonts w:hint="default"/>
      </w:rPr>
    </w:lvl>
    <w:lvl w:ilvl="8">
      <w:start w:val="1"/>
      <w:numFmt w:val="lowerRoman"/>
      <w:lvlText w:val="%9."/>
      <w:lvlJc w:val="right"/>
      <w:pPr>
        <w:ind w:left="10799" w:hanging="180"/>
      </w:pPr>
      <w:rPr>
        <w:rFonts w:hint="default"/>
      </w:rPr>
    </w:lvl>
  </w:abstractNum>
  <w:abstractNum w:abstractNumId="4" w15:restartNumberingAfterBreak="0">
    <w:nsid w:val="1D865789"/>
    <w:multiLevelType w:val="multilevel"/>
    <w:tmpl w:val="F4DC4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874E8"/>
    <w:multiLevelType w:val="hybridMultilevel"/>
    <w:tmpl w:val="C058698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FA807DD"/>
    <w:multiLevelType w:val="hybridMultilevel"/>
    <w:tmpl w:val="CD12D5C4"/>
    <w:lvl w:ilvl="0" w:tplc="7F5A3C40">
      <w:start w:val="4"/>
      <w:numFmt w:val="upperRoman"/>
      <w:lvlText w:val="%1."/>
      <w:lvlJc w:val="left"/>
      <w:pPr>
        <w:ind w:left="845" w:hanging="612"/>
        <w:jc w:val="left"/>
      </w:pPr>
      <w:rPr>
        <w:rFonts w:ascii="Arial Unicode MS" w:eastAsia="Arial Unicode MS" w:hAnsi="Arial Unicode MS" w:hint="default"/>
        <w:color w:val="121212"/>
        <w:spacing w:val="-1"/>
        <w:w w:val="100"/>
        <w:sz w:val="20"/>
        <w:szCs w:val="20"/>
      </w:rPr>
    </w:lvl>
    <w:lvl w:ilvl="1" w:tplc="C1882812">
      <w:start w:val="1"/>
      <w:numFmt w:val="bullet"/>
      <w:lvlText w:val="•"/>
      <w:lvlJc w:val="left"/>
      <w:pPr>
        <w:ind w:left="1666" w:hanging="612"/>
      </w:pPr>
      <w:rPr>
        <w:rFonts w:hint="default"/>
      </w:rPr>
    </w:lvl>
    <w:lvl w:ilvl="2" w:tplc="8B0CE8B8">
      <w:start w:val="1"/>
      <w:numFmt w:val="bullet"/>
      <w:lvlText w:val="•"/>
      <w:lvlJc w:val="left"/>
      <w:pPr>
        <w:ind w:left="2492" w:hanging="612"/>
      </w:pPr>
      <w:rPr>
        <w:rFonts w:hint="default"/>
      </w:rPr>
    </w:lvl>
    <w:lvl w:ilvl="3" w:tplc="74BCCA82">
      <w:start w:val="1"/>
      <w:numFmt w:val="bullet"/>
      <w:lvlText w:val="•"/>
      <w:lvlJc w:val="left"/>
      <w:pPr>
        <w:ind w:left="3318" w:hanging="612"/>
      </w:pPr>
      <w:rPr>
        <w:rFonts w:hint="default"/>
      </w:rPr>
    </w:lvl>
    <w:lvl w:ilvl="4" w:tplc="8B9EBCFE">
      <w:start w:val="1"/>
      <w:numFmt w:val="bullet"/>
      <w:lvlText w:val="•"/>
      <w:lvlJc w:val="left"/>
      <w:pPr>
        <w:ind w:left="4144" w:hanging="612"/>
      </w:pPr>
      <w:rPr>
        <w:rFonts w:hint="default"/>
      </w:rPr>
    </w:lvl>
    <w:lvl w:ilvl="5" w:tplc="09742874">
      <w:start w:val="1"/>
      <w:numFmt w:val="bullet"/>
      <w:lvlText w:val="•"/>
      <w:lvlJc w:val="left"/>
      <w:pPr>
        <w:ind w:left="4970" w:hanging="612"/>
      </w:pPr>
      <w:rPr>
        <w:rFonts w:hint="default"/>
      </w:rPr>
    </w:lvl>
    <w:lvl w:ilvl="6" w:tplc="2DB04786">
      <w:start w:val="1"/>
      <w:numFmt w:val="bullet"/>
      <w:lvlText w:val="•"/>
      <w:lvlJc w:val="left"/>
      <w:pPr>
        <w:ind w:left="5796" w:hanging="612"/>
      </w:pPr>
      <w:rPr>
        <w:rFonts w:hint="default"/>
      </w:rPr>
    </w:lvl>
    <w:lvl w:ilvl="7" w:tplc="53E008CC">
      <w:start w:val="1"/>
      <w:numFmt w:val="bullet"/>
      <w:lvlText w:val="•"/>
      <w:lvlJc w:val="left"/>
      <w:pPr>
        <w:ind w:left="6622" w:hanging="612"/>
      </w:pPr>
      <w:rPr>
        <w:rFonts w:hint="default"/>
      </w:rPr>
    </w:lvl>
    <w:lvl w:ilvl="8" w:tplc="BE66CB60">
      <w:start w:val="1"/>
      <w:numFmt w:val="bullet"/>
      <w:lvlText w:val="•"/>
      <w:lvlJc w:val="left"/>
      <w:pPr>
        <w:ind w:left="7448" w:hanging="612"/>
      </w:pPr>
      <w:rPr>
        <w:rFonts w:hint="default"/>
      </w:rPr>
    </w:lvl>
  </w:abstractNum>
  <w:abstractNum w:abstractNumId="8" w15:restartNumberingAfterBreak="0">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DC31D68"/>
    <w:multiLevelType w:val="hybridMultilevel"/>
    <w:tmpl w:val="A8C4D29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0C755F4"/>
    <w:multiLevelType w:val="hybridMultilevel"/>
    <w:tmpl w:val="5CD485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C84911"/>
    <w:multiLevelType w:val="hybridMultilevel"/>
    <w:tmpl w:val="C2BAFF40"/>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68933BB"/>
    <w:multiLevelType w:val="hybridMultilevel"/>
    <w:tmpl w:val="74DEDD16"/>
    <w:lvl w:ilvl="0" w:tplc="27E4C9F6">
      <w:start w:val="6"/>
      <w:numFmt w:val="upperRoman"/>
      <w:lvlText w:val="%1."/>
      <w:lvlJc w:val="left"/>
      <w:pPr>
        <w:ind w:left="2400" w:hanging="610"/>
        <w:jc w:val="right"/>
      </w:pPr>
      <w:rPr>
        <w:rFonts w:ascii="Arial" w:eastAsia="Arial" w:hAnsi="Arial" w:hint="default"/>
        <w:color w:val="111111"/>
        <w:w w:val="99"/>
        <w:sz w:val="20"/>
        <w:szCs w:val="20"/>
      </w:rPr>
    </w:lvl>
    <w:lvl w:ilvl="1" w:tplc="89481F30">
      <w:start w:val="1"/>
      <w:numFmt w:val="bullet"/>
      <w:lvlText w:val="•"/>
      <w:lvlJc w:val="left"/>
      <w:pPr>
        <w:ind w:left="3228" w:hanging="610"/>
      </w:pPr>
      <w:rPr>
        <w:rFonts w:hint="default"/>
      </w:rPr>
    </w:lvl>
    <w:lvl w:ilvl="2" w:tplc="C4CEAFB8">
      <w:start w:val="1"/>
      <w:numFmt w:val="bullet"/>
      <w:lvlText w:val="•"/>
      <w:lvlJc w:val="left"/>
      <w:pPr>
        <w:ind w:left="4056" w:hanging="610"/>
      </w:pPr>
      <w:rPr>
        <w:rFonts w:hint="default"/>
      </w:rPr>
    </w:lvl>
    <w:lvl w:ilvl="3" w:tplc="C5C475EE">
      <w:start w:val="1"/>
      <w:numFmt w:val="bullet"/>
      <w:lvlText w:val="•"/>
      <w:lvlJc w:val="left"/>
      <w:pPr>
        <w:ind w:left="4884" w:hanging="610"/>
      </w:pPr>
      <w:rPr>
        <w:rFonts w:hint="default"/>
      </w:rPr>
    </w:lvl>
    <w:lvl w:ilvl="4" w:tplc="A2008876">
      <w:start w:val="1"/>
      <w:numFmt w:val="bullet"/>
      <w:lvlText w:val="•"/>
      <w:lvlJc w:val="left"/>
      <w:pPr>
        <w:ind w:left="5712" w:hanging="610"/>
      </w:pPr>
      <w:rPr>
        <w:rFonts w:hint="default"/>
      </w:rPr>
    </w:lvl>
    <w:lvl w:ilvl="5" w:tplc="AE7679C6">
      <w:start w:val="1"/>
      <w:numFmt w:val="bullet"/>
      <w:lvlText w:val="•"/>
      <w:lvlJc w:val="left"/>
      <w:pPr>
        <w:ind w:left="6540" w:hanging="610"/>
      </w:pPr>
      <w:rPr>
        <w:rFonts w:hint="default"/>
      </w:rPr>
    </w:lvl>
    <w:lvl w:ilvl="6" w:tplc="1CD0A7BC">
      <w:start w:val="1"/>
      <w:numFmt w:val="bullet"/>
      <w:lvlText w:val="•"/>
      <w:lvlJc w:val="left"/>
      <w:pPr>
        <w:ind w:left="7368" w:hanging="610"/>
      </w:pPr>
      <w:rPr>
        <w:rFonts w:hint="default"/>
      </w:rPr>
    </w:lvl>
    <w:lvl w:ilvl="7" w:tplc="71FC3CA2">
      <w:start w:val="1"/>
      <w:numFmt w:val="bullet"/>
      <w:lvlText w:val="•"/>
      <w:lvlJc w:val="left"/>
      <w:pPr>
        <w:ind w:left="8196" w:hanging="610"/>
      </w:pPr>
      <w:rPr>
        <w:rFonts w:hint="default"/>
      </w:rPr>
    </w:lvl>
    <w:lvl w:ilvl="8" w:tplc="88E8C5D6">
      <w:start w:val="1"/>
      <w:numFmt w:val="bullet"/>
      <w:lvlText w:val="•"/>
      <w:lvlJc w:val="left"/>
      <w:pPr>
        <w:ind w:left="9024" w:hanging="610"/>
      </w:pPr>
      <w:rPr>
        <w:rFonts w:hint="default"/>
      </w:rPr>
    </w:lvl>
  </w:abstractNum>
  <w:abstractNum w:abstractNumId="14" w15:restartNumberingAfterBreak="0">
    <w:nsid w:val="47AC5D89"/>
    <w:multiLevelType w:val="hybridMultilevel"/>
    <w:tmpl w:val="C554C61C"/>
    <w:lvl w:ilvl="0" w:tplc="281E5080">
      <w:start w:val="1"/>
      <w:numFmt w:val="decimal"/>
      <w:lvlText w:val="%1."/>
      <w:lvlJc w:val="left"/>
      <w:pPr>
        <w:ind w:left="426" w:hanging="360"/>
      </w:pPr>
    </w:lvl>
    <w:lvl w:ilvl="1" w:tplc="080A0019" w:tentative="1">
      <w:start w:val="1"/>
      <w:numFmt w:val="lowerLetter"/>
      <w:lvlText w:val="%2."/>
      <w:lvlJc w:val="left"/>
      <w:pPr>
        <w:ind w:left="1146" w:hanging="360"/>
      </w:pPr>
    </w:lvl>
    <w:lvl w:ilvl="2" w:tplc="080A001B" w:tentative="1">
      <w:start w:val="1"/>
      <w:numFmt w:val="lowerRoman"/>
      <w:lvlText w:val="%3."/>
      <w:lvlJc w:val="right"/>
      <w:pPr>
        <w:ind w:left="1866" w:hanging="180"/>
      </w:pPr>
    </w:lvl>
    <w:lvl w:ilvl="3" w:tplc="080A000F" w:tentative="1">
      <w:start w:val="1"/>
      <w:numFmt w:val="decimal"/>
      <w:lvlText w:val="%4."/>
      <w:lvlJc w:val="left"/>
      <w:pPr>
        <w:ind w:left="2586" w:hanging="360"/>
      </w:pPr>
    </w:lvl>
    <w:lvl w:ilvl="4" w:tplc="080A0019" w:tentative="1">
      <w:start w:val="1"/>
      <w:numFmt w:val="lowerLetter"/>
      <w:lvlText w:val="%5."/>
      <w:lvlJc w:val="left"/>
      <w:pPr>
        <w:ind w:left="3306" w:hanging="360"/>
      </w:pPr>
    </w:lvl>
    <w:lvl w:ilvl="5" w:tplc="080A001B" w:tentative="1">
      <w:start w:val="1"/>
      <w:numFmt w:val="lowerRoman"/>
      <w:lvlText w:val="%6."/>
      <w:lvlJc w:val="right"/>
      <w:pPr>
        <w:ind w:left="4026" w:hanging="180"/>
      </w:pPr>
    </w:lvl>
    <w:lvl w:ilvl="6" w:tplc="080A000F" w:tentative="1">
      <w:start w:val="1"/>
      <w:numFmt w:val="decimal"/>
      <w:lvlText w:val="%7."/>
      <w:lvlJc w:val="left"/>
      <w:pPr>
        <w:ind w:left="4746" w:hanging="360"/>
      </w:pPr>
    </w:lvl>
    <w:lvl w:ilvl="7" w:tplc="080A0019" w:tentative="1">
      <w:start w:val="1"/>
      <w:numFmt w:val="lowerLetter"/>
      <w:lvlText w:val="%8."/>
      <w:lvlJc w:val="left"/>
      <w:pPr>
        <w:ind w:left="5466" w:hanging="360"/>
      </w:pPr>
    </w:lvl>
    <w:lvl w:ilvl="8" w:tplc="080A001B" w:tentative="1">
      <w:start w:val="1"/>
      <w:numFmt w:val="lowerRoman"/>
      <w:lvlText w:val="%9."/>
      <w:lvlJc w:val="right"/>
      <w:pPr>
        <w:ind w:left="6186" w:hanging="180"/>
      </w:pPr>
    </w:lvl>
  </w:abstractNum>
  <w:abstractNum w:abstractNumId="15" w15:restartNumberingAfterBreak="0">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3771CD"/>
    <w:multiLevelType w:val="hybridMultilevel"/>
    <w:tmpl w:val="0D7A52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C475270"/>
    <w:multiLevelType w:val="hybridMultilevel"/>
    <w:tmpl w:val="91DAC41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8" w15:restartNumberingAfterBreak="0">
    <w:nsid w:val="5D041CC5"/>
    <w:multiLevelType w:val="hybridMultilevel"/>
    <w:tmpl w:val="F26A4E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71E3AC3"/>
    <w:multiLevelType w:val="hybridMultilevel"/>
    <w:tmpl w:val="D94E0748"/>
    <w:lvl w:ilvl="0" w:tplc="2874330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90826BC"/>
    <w:multiLevelType w:val="hybridMultilevel"/>
    <w:tmpl w:val="2842E4E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9484AFD"/>
    <w:multiLevelType w:val="hybridMultilevel"/>
    <w:tmpl w:val="88EC6710"/>
    <w:lvl w:ilvl="0" w:tplc="13C032B4">
      <w:start w:val="1"/>
      <w:numFmt w:val="lowerLetter"/>
      <w:lvlText w:val="%1)"/>
      <w:lvlJc w:val="left"/>
      <w:pPr>
        <w:ind w:left="957" w:hanging="39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22" w15:restartNumberingAfterBreak="0">
    <w:nsid w:val="6A1B5784"/>
    <w:multiLevelType w:val="hybridMultilevel"/>
    <w:tmpl w:val="A1AE32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0136A0"/>
    <w:multiLevelType w:val="hybridMultilevel"/>
    <w:tmpl w:val="F62A3666"/>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F327239"/>
    <w:multiLevelType w:val="hybridMultilevel"/>
    <w:tmpl w:val="9216F9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8"/>
  </w:num>
  <w:num w:numId="3">
    <w:abstractNumId w:val="4"/>
  </w:num>
  <w:num w:numId="4">
    <w:abstractNumId w:val="5"/>
  </w:num>
  <w:num w:numId="5">
    <w:abstractNumId w:val="14"/>
  </w:num>
  <w:num w:numId="6">
    <w:abstractNumId w:val="10"/>
  </w:num>
  <w:num w:numId="7">
    <w:abstractNumId w:val="20"/>
  </w:num>
  <w:num w:numId="8">
    <w:abstractNumId w:val="24"/>
  </w:num>
  <w:num w:numId="9">
    <w:abstractNumId w:val="17"/>
  </w:num>
  <w:num w:numId="10">
    <w:abstractNumId w:val="1"/>
  </w:num>
  <w:num w:numId="11">
    <w:abstractNumId w:val="19"/>
  </w:num>
  <w:num w:numId="12">
    <w:abstractNumId w:val="16"/>
  </w:num>
  <w:num w:numId="13">
    <w:abstractNumId w:val="2"/>
  </w:num>
  <w:num w:numId="14">
    <w:abstractNumId w:val="12"/>
  </w:num>
  <w:num w:numId="15">
    <w:abstractNumId w:val="11"/>
  </w:num>
  <w:num w:numId="16">
    <w:abstractNumId w:val="7"/>
  </w:num>
  <w:num w:numId="17">
    <w:abstractNumId w:val="13"/>
  </w:num>
  <w:num w:numId="18">
    <w:abstractNumId w:val="22"/>
  </w:num>
  <w:num w:numId="19">
    <w:abstractNumId w:val="15"/>
  </w:num>
  <w:num w:numId="20">
    <w:abstractNumId w:val="6"/>
  </w:num>
  <w:num w:numId="21">
    <w:abstractNumId w:val="18"/>
  </w:num>
  <w:num w:numId="22">
    <w:abstractNumId w:val="25"/>
  </w:num>
  <w:num w:numId="23">
    <w:abstractNumId w:val="0"/>
  </w:num>
  <w:num w:numId="24">
    <w:abstractNumId w:val="3"/>
  </w:num>
  <w:num w:numId="25">
    <w:abstractNumId w:val="9"/>
  </w:num>
  <w:num w:numId="26">
    <w:abstractNumId w:val="23"/>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7A8A"/>
    <w:rsid w:val="00011036"/>
    <w:rsid w:val="00011251"/>
    <w:rsid w:val="00011719"/>
    <w:rsid w:val="00012472"/>
    <w:rsid w:val="000135F5"/>
    <w:rsid w:val="0001394A"/>
    <w:rsid w:val="00014154"/>
    <w:rsid w:val="00015690"/>
    <w:rsid w:val="000163B0"/>
    <w:rsid w:val="000164E7"/>
    <w:rsid w:val="00016A29"/>
    <w:rsid w:val="0002023E"/>
    <w:rsid w:val="00020B7A"/>
    <w:rsid w:val="00020D45"/>
    <w:rsid w:val="0002117A"/>
    <w:rsid w:val="0002135B"/>
    <w:rsid w:val="000217BC"/>
    <w:rsid w:val="000218D7"/>
    <w:rsid w:val="0002264E"/>
    <w:rsid w:val="00022868"/>
    <w:rsid w:val="00022E10"/>
    <w:rsid w:val="00022EEF"/>
    <w:rsid w:val="00023547"/>
    <w:rsid w:val="0002392C"/>
    <w:rsid w:val="000240A5"/>
    <w:rsid w:val="00024548"/>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2B49"/>
    <w:rsid w:val="000533EE"/>
    <w:rsid w:val="000536A4"/>
    <w:rsid w:val="000536C4"/>
    <w:rsid w:val="0005420C"/>
    <w:rsid w:val="00054220"/>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8FA"/>
    <w:rsid w:val="00091EC6"/>
    <w:rsid w:val="000946B6"/>
    <w:rsid w:val="00094CAC"/>
    <w:rsid w:val="000957B1"/>
    <w:rsid w:val="0009723C"/>
    <w:rsid w:val="00097D8A"/>
    <w:rsid w:val="000A09F5"/>
    <w:rsid w:val="000A0D7B"/>
    <w:rsid w:val="000A13A2"/>
    <w:rsid w:val="000A149C"/>
    <w:rsid w:val="000A1909"/>
    <w:rsid w:val="000A379E"/>
    <w:rsid w:val="000A5102"/>
    <w:rsid w:val="000A69FC"/>
    <w:rsid w:val="000A6A59"/>
    <w:rsid w:val="000A736A"/>
    <w:rsid w:val="000A748D"/>
    <w:rsid w:val="000A77ED"/>
    <w:rsid w:val="000B1010"/>
    <w:rsid w:val="000B20A9"/>
    <w:rsid w:val="000B48D4"/>
    <w:rsid w:val="000B503E"/>
    <w:rsid w:val="000B5D79"/>
    <w:rsid w:val="000B62CA"/>
    <w:rsid w:val="000C05FA"/>
    <w:rsid w:val="000C09CB"/>
    <w:rsid w:val="000C0DC5"/>
    <w:rsid w:val="000C0E53"/>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2013"/>
    <w:rsid w:val="000E41A9"/>
    <w:rsid w:val="000E48E7"/>
    <w:rsid w:val="000E5A4F"/>
    <w:rsid w:val="000E6BDE"/>
    <w:rsid w:val="000E7F64"/>
    <w:rsid w:val="000F1EFE"/>
    <w:rsid w:val="000F214D"/>
    <w:rsid w:val="000F2D38"/>
    <w:rsid w:val="000F366D"/>
    <w:rsid w:val="000F483B"/>
    <w:rsid w:val="000F6621"/>
    <w:rsid w:val="000F760A"/>
    <w:rsid w:val="000F773F"/>
    <w:rsid w:val="00100767"/>
    <w:rsid w:val="00100A1D"/>
    <w:rsid w:val="001012FE"/>
    <w:rsid w:val="00102ADC"/>
    <w:rsid w:val="00103B78"/>
    <w:rsid w:val="0010528C"/>
    <w:rsid w:val="001054A7"/>
    <w:rsid w:val="001064DB"/>
    <w:rsid w:val="0010722C"/>
    <w:rsid w:val="00110238"/>
    <w:rsid w:val="00110A12"/>
    <w:rsid w:val="0011102B"/>
    <w:rsid w:val="00111557"/>
    <w:rsid w:val="00112711"/>
    <w:rsid w:val="00112B02"/>
    <w:rsid w:val="00112B9A"/>
    <w:rsid w:val="0011338C"/>
    <w:rsid w:val="00113DD3"/>
    <w:rsid w:val="00114C6B"/>
    <w:rsid w:val="0011537F"/>
    <w:rsid w:val="001161CB"/>
    <w:rsid w:val="0011644C"/>
    <w:rsid w:val="0011671E"/>
    <w:rsid w:val="001167F7"/>
    <w:rsid w:val="001174EC"/>
    <w:rsid w:val="00117A22"/>
    <w:rsid w:val="00117C43"/>
    <w:rsid w:val="00117E42"/>
    <w:rsid w:val="0012006D"/>
    <w:rsid w:val="00121EBE"/>
    <w:rsid w:val="00122C7C"/>
    <w:rsid w:val="00122D83"/>
    <w:rsid w:val="00123DF6"/>
    <w:rsid w:val="001248A0"/>
    <w:rsid w:val="0012592B"/>
    <w:rsid w:val="0012670D"/>
    <w:rsid w:val="001267F8"/>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179D"/>
    <w:rsid w:val="00152EE8"/>
    <w:rsid w:val="001539A5"/>
    <w:rsid w:val="0015466E"/>
    <w:rsid w:val="00155C6D"/>
    <w:rsid w:val="001565C9"/>
    <w:rsid w:val="0015798B"/>
    <w:rsid w:val="00157A1E"/>
    <w:rsid w:val="00157C5A"/>
    <w:rsid w:val="00162712"/>
    <w:rsid w:val="001632E2"/>
    <w:rsid w:val="0016332D"/>
    <w:rsid w:val="00163750"/>
    <w:rsid w:val="00163D29"/>
    <w:rsid w:val="00164833"/>
    <w:rsid w:val="001648EE"/>
    <w:rsid w:val="00164B65"/>
    <w:rsid w:val="001652B4"/>
    <w:rsid w:val="0016539F"/>
    <w:rsid w:val="00165C02"/>
    <w:rsid w:val="00166794"/>
    <w:rsid w:val="001669E6"/>
    <w:rsid w:val="00166E88"/>
    <w:rsid w:val="00167CCF"/>
    <w:rsid w:val="00170323"/>
    <w:rsid w:val="0017146D"/>
    <w:rsid w:val="00171A4E"/>
    <w:rsid w:val="001721C4"/>
    <w:rsid w:val="00172821"/>
    <w:rsid w:val="00172B01"/>
    <w:rsid w:val="00173B92"/>
    <w:rsid w:val="00174F63"/>
    <w:rsid w:val="00175585"/>
    <w:rsid w:val="00175C30"/>
    <w:rsid w:val="00176DE7"/>
    <w:rsid w:val="001775DF"/>
    <w:rsid w:val="00181DC0"/>
    <w:rsid w:val="001850D6"/>
    <w:rsid w:val="00186391"/>
    <w:rsid w:val="00186971"/>
    <w:rsid w:val="0018788D"/>
    <w:rsid w:val="001878A8"/>
    <w:rsid w:val="00187944"/>
    <w:rsid w:val="0019076C"/>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6360"/>
    <w:rsid w:val="001B0EFF"/>
    <w:rsid w:val="001B26AA"/>
    <w:rsid w:val="001B53A0"/>
    <w:rsid w:val="001B57F2"/>
    <w:rsid w:val="001B5F70"/>
    <w:rsid w:val="001B66E3"/>
    <w:rsid w:val="001B6C18"/>
    <w:rsid w:val="001B7FFA"/>
    <w:rsid w:val="001C0C2E"/>
    <w:rsid w:val="001C13B1"/>
    <w:rsid w:val="001C16B6"/>
    <w:rsid w:val="001C1C2A"/>
    <w:rsid w:val="001C1FFF"/>
    <w:rsid w:val="001C572C"/>
    <w:rsid w:val="001C5D12"/>
    <w:rsid w:val="001C67B0"/>
    <w:rsid w:val="001C79FA"/>
    <w:rsid w:val="001D2662"/>
    <w:rsid w:val="001D3EEA"/>
    <w:rsid w:val="001D5EEA"/>
    <w:rsid w:val="001D64F6"/>
    <w:rsid w:val="001E0EE9"/>
    <w:rsid w:val="001E18B8"/>
    <w:rsid w:val="001E2813"/>
    <w:rsid w:val="001E69E2"/>
    <w:rsid w:val="001E7B9E"/>
    <w:rsid w:val="001E7EE1"/>
    <w:rsid w:val="001F0B43"/>
    <w:rsid w:val="001F1ABA"/>
    <w:rsid w:val="001F2F13"/>
    <w:rsid w:val="001F3293"/>
    <w:rsid w:val="001F33D2"/>
    <w:rsid w:val="001F3453"/>
    <w:rsid w:val="001F39CE"/>
    <w:rsid w:val="001F3B5D"/>
    <w:rsid w:val="001F3C5D"/>
    <w:rsid w:val="001F4083"/>
    <w:rsid w:val="001F4366"/>
    <w:rsid w:val="001F4EA5"/>
    <w:rsid w:val="001F59E6"/>
    <w:rsid w:val="001F61FC"/>
    <w:rsid w:val="00200562"/>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F5"/>
    <w:rsid w:val="002210A4"/>
    <w:rsid w:val="002217BA"/>
    <w:rsid w:val="00222D9F"/>
    <w:rsid w:val="0022359C"/>
    <w:rsid w:val="00225357"/>
    <w:rsid w:val="0022540B"/>
    <w:rsid w:val="00225CEA"/>
    <w:rsid w:val="00225D53"/>
    <w:rsid w:val="00225EA5"/>
    <w:rsid w:val="00225EEA"/>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AA0"/>
    <w:rsid w:val="00243E9C"/>
    <w:rsid w:val="00244FB1"/>
    <w:rsid w:val="0024535A"/>
    <w:rsid w:val="002466A2"/>
    <w:rsid w:val="0024739F"/>
    <w:rsid w:val="002479E3"/>
    <w:rsid w:val="00250DF8"/>
    <w:rsid w:val="002519B8"/>
    <w:rsid w:val="00252174"/>
    <w:rsid w:val="00252BD0"/>
    <w:rsid w:val="00252C4D"/>
    <w:rsid w:val="002545BF"/>
    <w:rsid w:val="00260323"/>
    <w:rsid w:val="00261001"/>
    <w:rsid w:val="00261BB3"/>
    <w:rsid w:val="00261DA1"/>
    <w:rsid w:val="002632B3"/>
    <w:rsid w:val="00264510"/>
    <w:rsid w:val="002650D2"/>
    <w:rsid w:val="002651CA"/>
    <w:rsid w:val="00265381"/>
    <w:rsid w:val="00265A4A"/>
    <w:rsid w:val="002665BD"/>
    <w:rsid w:val="00267441"/>
    <w:rsid w:val="00267487"/>
    <w:rsid w:val="00267710"/>
    <w:rsid w:val="00267B3D"/>
    <w:rsid w:val="00270AB9"/>
    <w:rsid w:val="00270F0A"/>
    <w:rsid w:val="00271318"/>
    <w:rsid w:val="002726EA"/>
    <w:rsid w:val="0027430D"/>
    <w:rsid w:val="0027468C"/>
    <w:rsid w:val="0027482D"/>
    <w:rsid w:val="00274BE9"/>
    <w:rsid w:val="0027645C"/>
    <w:rsid w:val="00277D3D"/>
    <w:rsid w:val="00280260"/>
    <w:rsid w:val="002802AC"/>
    <w:rsid w:val="00281389"/>
    <w:rsid w:val="00281E32"/>
    <w:rsid w:val="002823A0"/>
    <w:rsid w:val="0028429B"/>
    <w:rsid w:val="00286BCA"/>
    <w:rsid w:val="0028727E"/>
    <w:rsid w:val="0029059C"/>
    <w:rsid w:val="00292CBE"/>
    <w:rsid w:val="00293DE8"/>
    <w:rsid w:val="00294D5C"/>
    <w:rsid w:val="00295595"/>
    <w:rsid w:val="00295CAC"/>
    <w:rsid w:val="002A00A2"/>
    <w:rsid w:val="002A0C6D"/>
    <w:rsid w:val="002A13C4"/>
    <w:rsid w:val="002A2FBF"/>
    <w:rsid w:val="002A3FF7"/>
    <w:rsid w:val="002A48BE"/>
    <w:rsid w:val="002A65F6"/>
    <w:rsid w:val="002A6A1F"/>
    <w:rsid w:val="002A6CC3"/>
    <w:rsid w:val="002A7E83"/>
    <w:rsid w:val="002B07E8"/>
    <w:rsid w:val="002B085C"/>
    <w:rsid w:val="002B1D56"/>
    <w:rsid w:val="002B2A2E"/>
    <w:rsid w:val="002B3141"/>
    <w:rsid w:val="002B3565"/>
    <w:rsid w:val="002B45B9"/>
    <w:rsid w:val="002B4B37"/>
    <w:rsid w:val="002B55D1"/>
    <w:rsid w:val="002B66D8"/>
    <w:rsid w:val="002B7DDA"/>
    <w:rsid w:val="002C125D"/>
    <w:rsid w:val="002C30ED"/>
    <w:rsid w:val="002C38C9"/>
    <w:rsid w:val="002C42B6"/>
    <w:rsid w:val="002C47ED"/>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5424"/>
    <w:rsid w:val="002D59A8"/>
    <w:rsid w:val="002D6F04"/>
    <w:rsid w:val="002D7363"/>
    <w:rsid w:val="002D77C8"/>
    <w:rsid w:val="002E2E98"/>
    <w:rsid w:val="002E3C8D"/>
    <w:rsid w:val="002E4871"/>
    <w:rsid w:val="002E5B3F"/>
    <w:rsid w:val="002E6A53"/>
    <w:rsid w:val="002E6E73"/>
    <w:rsid w:val="002E74CE"/>
    <w:rsid w:val="002E7D78"/>
    <w:rsid w:val="002F0536"/>
    <w:rsid w:val="002F14DE"/>
    <w:rsid w:val="002F3672"/>
    <w:rsid w:val="002F3693"/>
    <w:rsid w:val="002F397F"/>
    <w:rsid w:val="002F4695"/>
    <w:rsid w:val="002F5AA8"/>
    <w:rsid w:val="002F5BD8"/>
    <w:rsid w:val="002F6123"/>
    <w:rsid w:val="002F62A4"/>
    <w:rsid w:val="002F6F9C"/>
    <w:rsid w:val="002F768F"/>
    <w:rsid w:val="002F7E3E"/>
    <w:rsid w:val="00300E89"/>
    <w:rsid w:val="00300FA7"/>
    <w:rsid w:val="0030150B"/>
    <w:rsid w:val="0030255D"/>
    <w:rsid w:val="00302967"/>
    <w:rsid w:val="00302998"/>
    <w:rsid w:val="0030302B"/>
    <w:rsid w:val="00303717"/>
    <w:rsid w:val="00305279"/>
    <w:rsid w:val="003071F9"/>
    <w:rsid w:val="00307227"/>
    <w:rsid w:val="00307E34"/>
    <w:rsid w:val="003102A6"/>
    <w:rsid w:val="0031056C"/>
    <w:rsid w:val="003105D0"/>
    <w:rsid w:val="00310962"/>
    <w:rsid w:val="003116A6"/>
    <w:rsid w:val="003118CB"/>
    <w:rsid w:val="003122CE"/>
    <w:rsid w:val="00313A95"/>
    <w:rsid w:val="0031421F"/>
    <w:rsid w:val="00314295"/>
    <w:rsid w:val="00314AE4"/>
    <w:rsid w:val="00315002"/>
    <w:rsid w:val="00316FED"/>
    <w:rsid w:val="00317266"/>
    <w:rsid w:val="00317CE0"/>
    <w:rsid w:val="00320D05"/>
    <w:rsid w:val="003210EB"/>
    <w:rsid w:val="00321AA3"/>
    <w:rsid w:val="00321CF1"/>
    <w:rsid w:val="00322C0C"/>
    <w:rsid w:val="00322E7D"/>
    <w:rsid w:val="003230CA"/>
    <w:rsid w:val="00323478"/>
    <w:rsid w:val="00323895"/>
    <w:rsid w:val="00326714"/>
    <w:rsid w:val="00330170"/>
    <w:rsid w:val="003306A9"/>
    <w:rsid w:val="003306E2"/>
    <w:rsid w:val="00330C9F"/>
    <w:rsid w:val="00330E0C"/>
    <w:rsid w:val="003311D6"/>
    <w:rsid w:val="00331A87"/>
    <w:rsid w:val="00332187"/>
    <w:rsid w:val="003326D1"/>
    <w:rsid w:val="00333BE8"/>
    <w:rsid w:val="0033477F"/>
    <w:rsid w:val="00334B20"/>
    <w:rsid w:val="00334BA5"/>
    <w:rsid w:val="00335541"/>
    <w:rsid w:val="0033557D"/>
    <w:rsid w:val="00337364"/>
    <w:rsid w:val="0034052A"/>
    <w:rsid w:val="00340875"/>
    <w:rsid w:val="003411ED"/>
    <w:rsid w:val="00341748"/>
    <w:rsid w:val="003429D1"/>
    <w:rsid w:val="00343990"/>
    <w:rsid w:val="00343B0D"/>
    <w:rsid w:val="003441A6"/>
    <w:rsid w:val="00344A14"/>
    <w:rsid w:val="003457AF"/>
    <w:rsid w:val="00345D0F"/>
    <w:rsid w:val="00347058"/>
    <w:rsid w:val="003472B3"/>
    <w:rsid w:val="003474AE"/>
    <w:rsid w:val="00350E15"/>
    <w:rsid w:val="00351895"/>
    <w:rsid w:val="003528EB"/>
    <w:rsid w:val="003532D0"/>
    <w:rsid w:val="003549F5"/>
    <w:rsid w:val="00355611"/>
    <w:rsid w:val="00356B99"/>
    <w:rsid w:val="003577BB"/>
    <w:rsid w:val="0036054B"/>
    <w:rsid w:val="0036073F"/>
    <w:rsid w:val="00360A7E"/>
    <w:rsid w:val="00361EC5"/>
    <w:rsid w:val="00362B36"/>
    <w:rsid w:val="00362D92"/>
    <w:rsid w:val="00362F9C"/>
    <w:rsid w:val="00362FE6"/>
    <w:rsid w:val="00363F05"/>
    <w:rsid w:val="003645D3"/>
    <w:rsid w:val="00364627"/>
    <w:rsid w:val="00365E82"/>
    <w:rsid w:val="00370D40"/>
    <w:rsid w:val="003713DA"/>
    <w:rsid w:val="003718D7"/>
    <w:rsid w:val="003721B2"/>
    <w:rsid w:val="0037475B"/>
    <w:rsid w:val="00375C69"/>
    <w:rsid w:val="003773A4"/>
    <w:rsid w:val="00377556"/>
    <w:rsid w:val="00380950"/>
    <w:rsid w:val="003819B3"/>
    <w:rsid w:val="00381DF0"/>
    <w:rsid w:val="003830A0"/>
    <w:rsid w:val="0038315E"/>
    <w:rsid w:val="00383318"/>
    <w:rsid w:val="0038394F"/>
    <w:rsid w:val="00383C5E"/>
    <w:rsid w:val="00384241"/>
    <w:rsid w:val="003848C2"/>
    <w:rsid w:val="003851DF"/>
    <w:rsid w:val="00387B0E"/>
    <w:rsid w:val="00387DC9"/>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5710"/>
    <w:rsid w:val="003A60AD"/>
    <w:rsid w:val="003A6367"/>
    <w:rsid w:val="003A6A5A"/>
    <w:rsid w:val="003A6BAD"/>
    <w:rsid w:val="003A7153"/>
    <w:rsid w:val="003A7574"/>
    <w:rsid w:val="003A75F1"/>
    <w:rsid w:val="003B0860"/>
    <w:rsid w:val="003B1589"/>
    <w:rsid w:val="003B187B"/>
    <w:rsid w:val="003B200A"/>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A65"/>
    <w:rsid w:val="003E1C5B"/>
    <w:rsid w:val="003E1DF9"/>
    <w:rsid w:val="003E2043"/>
    <w:rsid w:val="003E2871"/>
    <w:rsid w:val="003E3BCD"/>
    <w:rsid w:val="003E3DB3"/>
    <w:rsid w:val="003E4742"/>
    <w:rsid w:val="003E562F"/>
    <w:rsid w:val="003E64F3"/>
    <w:rsid w:val="003E6C90"/>
    <w:rsid w:val="003E720E"/>
    <w:rsid w:val="003F1143"/>
    <w:rsid w:val="003F11BF"/>
    <w:rsid w:val="003F15DB"/>
    <w:rsid w:val="003F2702"/>
    <w:rsid w:val="003F3245"/>
    <w:rsid w:val="003F380A"/>
    <w:rsid w:val="003F3908"/>
    <w:rsid w:val="003F4B66"/>
    <w:rsid w:val="003F6762"/>
    <w:rsid w:val="003F70CA"/>
    <w:rsid w:val="0040053C"/>
    <w:rsid w:val="00401147"/>
    <w:rsid w:val="00401963"/>
    <w:rsid w:val="00401E22"/>
    <w:rsid w:val="0040278D"/>
    <w:rsid w:val="00402AAD"/>
    <w:rsid w:val="00402AB0"/>
    <w:rsid w:val="00402BF1"/>
    <w:rsid w:val="00402C25"/>
    <w:rsid w:val="00403031"/>
    <w:rsid w:val="0040489F"/>
    <w:rsid w:val="00407CCB"/>
    <w:rsid w:val="00410B83"/>
    <w:rsid w:val="00410CA2"/>
    <w:rsid w:val="00411936"/>
    <w:rsid w:val="004119DC"/>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621"/>
    <w:rsid w:val="00432B72"/>
    <w:rsid w:val="00433016"/>
    <w:rsid w:val="00433C27"/>
    <w:rsid w:val="004342F1"/>
    <w:rsid w:val="00434710"/>
    <w:rsid w:val="00434EB9"/>
    <w:rsid w:val="00435C67"/>
    <w:rsid w:val="00441015"/>
    <w:rsid w:val="00441468"/>
    <w:rsid w:val="0044162C"/>
    <w:rsid w:val="00441E3B"/>
    <w:rsid w:val="00444435"/>
    <w:rsid w:val="00444DBA"/>
    <w:rsid w:val="00444F82"/>
    <w:rsid w:val="00446A9D"/>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2BF5"/>
    <w:rsid w:val="004A3B70"/>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610"/>
    <w:rsid w:val="004B7B21"/>
    <w:rsid w:val="004C00C8"/>
    <w:rsid w:val="004C3A91"/>
    <w:rsid w:val="004C3FBD"/>
    <w:rsid w:val="004C412C"/>
    <w:rsid w:val="004C494D"/>
    <w:rsid w:val="004C4A44"/>
    <w:rsid w:val="004C51CE"/>
    <w:rsid w:val="004C6780"/>
    <w:rsid w:val="004C6EFC"/>
    <w:rsid w:val="004C7579"/>
    <w:rsid w:val="004C75EE"/>
    <w:rsid w:val="004C78C3"/>
    <w:rsid w:val="004D00B3"/>
    <w:rsid w:val="004D0700"/>
    <w:rsid w:val="004D11B8"/>
    <w:rsid w:val="004D1287"/>
    <w:rsid w:val="004D1332"/>
    <w:rsid w:val="004D1BC9"/>
    <w:rsid w:val="004D215D"/>
    <w:rsid w:val="004D257A"/>
    <w:rsid w:val="004D3026"/>
    <w:rsid w:val="004D4DAD"/>
    <w:rsid w:val="004D5BF4"/>
    <w:rsid w:val="004D5E35"/>
    <w:rsid w:val="004D60AB"/>
    <w:rsid w:val="004E02A5"/>
    <w:rsid w:val="004E0333"/>
    <w:rsid w:val="004E0B2B"/>
    <w:rsid w:val="004E1166"/>
    <w:rsid w:val="004E1461"/>
    <w:rsid w:val="004E17C2"/>
    <w:rsid w:val="004E1BAF"/>
    <w:rsid w:val="004E2185"/>
    <w:rsid w:val="004E21A7"/>
    <w:rsid w:val="004E3E76"/>
    <w:rsid w:val="004E3E79"/>
    <w:rsid w:val="004E49CF"/>
    <w:rsid w:val="004E51D7"/>
    <w:rsid w:val="004E5482"/>
    <w:rsid w:val="004E6834"/>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1069C"/>
    <w:rsid w:val="005114D1"/>
    <w:rsid w:val="00511BD2"/>
    <w:rsid w:val="00511DF4"/>
    <w:rsid w:val="005123EC"/>
    <w:rsid w:val="00512F22"/>
    <w:rsid w:val="00513165"/>
    <w:rsid w:val="00514311"/>
    <w:rsid w:val="00514404"/>
    <w:rsid w:val="005147B2"/>
    <w:rsid w:val="00515872"/>
    <w:rsid w:val="005167B1"/>
    <w:rsid w:val="0052064D"/>
    <w:rsid w:val="0052081F"/>
    <w:rsid w:val="00520B44"/>
    <w:rsid w:val="0052151F"/>
    <w:rsid w:val="005215EE"/>
    <w:rsid w:val="00521EBC"/>
    <w:rsid w:val="005221FA"/>
    <w:rsid w:val="005222CC"/>
    <w:rsid w:val="00522396"/>
    <w:rsid w:val="00522BDB"/>
    <w:rsid w:val="00524CC5"/>
    <w:rsid w:val="005255F2"/>
    <w:rsid w:val="00525B47"/>
    <w:rsid w:val="00525F9D"/>
    <w:rsid w:val="00526172"/>
    <w:rsid w:val="00526369"/>
    <w:rsid w:val="005263C4"/>
    <w:rsid w:val="00526E75"/>
    <w:rsid w:val="005273EF"/>
    <w:rsid w:val="00530E3B"/>
    <w:rsid w:val="00531016"/>
    <w:rsid w:val="005311FA"/>
    <w:rsid w:val="00532551"/>
    <w:rsid w:val="005337D7"/>
    <w:rsid w:val="0053513D"/>
    <w:rsid w:val="00540029"/>
    <w:rsid w:val="00540F3C"/>
    <w:rsid w:val="005419B4"/>
    <w:rsid w:val="00542B3A"/>
    <w:rsid w:val="00544EC9"/>
    <w:rsid w:val="00545E6A"/>
    <w:rsid w:val="00550F81"/>
    <w:rsid w:val="00551714"/>
    <w:rsid w:val="005520BF"/>
    <w:rsid w:val="005527B6"/>
    <w:rsid w:val="00554431"/>
    <w:rsid w:val="005557A5"/>
    <w:rsid w:val="00555C32"/>
    <w:rsid w:val="00556814"/>
    <w:rsid w:val="00557D6A"/>
    <w:rsid w:val="00562474"/>
    <w:rsid w:val="00563BDC"/>
    <w:rsid w:val="00563FE5"/>
    <w:rsid w:val="00564721"/>
    <w:rsid w:val="0056598A"/>
    <w:rsid w:val="005660F0"/>
    <w:rsid w:val="0056692A"/>
    <w:rsid w:val="00566997"/>
    <w:rsid w:val="00566F85"/>
    <w:rsid w:val="00567154"/>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7720"/>
    <w:rsid w:val="005A7C7B"/>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6E1"/>
    <w:rsid w:val="005D08AC"/>
    <w:rsid w:val="005D115F"/>
    <w:rsid w:val="005D2757"/>
    <w:rsid w:val="005D27DD"/>
    <w:rsid w:val="005D3493"/>
    <w:rsid w:val="005D3845"/>
    <w:rsid w:val="005D3D76"/>
    <w:rsid w:val="005D524A"/>
    <w:rsid w:val="005D5658"/>
    <w:rsid w:val="005D6604"/>
    <w:rsid w:val="005D665B"/>
    <w:rsid w:val="005D78CD"/>
    <w:rsid w:val="005D7EC6"/>
    <w:rsid w:val="005E00EF"/>
    <w:rsid w:val="005E066A"/>
    <w:rsid w:val="005E079B"/>
    <w:rsid w:val="005E29F2"/>
    <w:rsid w:val="005E338F"/>
    <w:rsid w:val="005E4710"/>
    <w:rsid w:val="005E4B46"/>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28BC"/>
    <w:rsid w:val="00622B06"/>
    <w:rsid w:val="0062357F"/>
    <w:rsid w:val="0062365A"/>
    <w:rsid w:val="006238D2"/>
    <w:rsid w:val="0062416F"/>
    <w:rsid w:val="00625557"/>
    <w:rsid w:val="0062622B"/>
    <w:rsid w:val="00627DF5"/>
    <w:rsid w:val="00630609"/>
    <w:rsid w:val="00631337"/>
    <w:rsid w:val="006315AA"/>
    <w:rsid w:val="00631A28"/>
    <w:rsid w:val="00633171"/>
    <w:rsid w:val="0063422F"/>
    <w:rsid w:val="00637311"/>
    <w:rsid w:val="006402EE"/>
    <w:rsid w:val="006412FD"/>
    <w:rsid w:val="00641AB0"/>
    <w:rsid w:val="00641B7C"/>
    <w:rsid w:val="00642B18"/>
    <w:rsid w:val="00643B42"/>
    <w:rsid w:val="00643D5D"/>
    <w:rsid w:val="00644C6E"/>
    <w:rsid w:val="006460B5"/>
    <w:rsid w:val="00646A08"/>
    <w:rsid w:val="006508C1"/>
    <w:rsid w:val="00651B1B"/>
    <w:rsid w:val="0065212B"/>
    <w:rsid w:val="00654AB8"/>
    <w:rsid w:val="00654CFD"/>
    <w:rsid w:val="00656B81"/>
    <w:rsid w:val="00657974"/>
    <w:rsid w:val="0066068C"/>
    <w:rsid w:val="00661C3C"/>
    <w:rsid w:val="006624DB"/>
    <w:rsid w:val="00662A48"/>
    <w:rsid w:val="00662C69"/>
    <w:rsid w:val="006635D8"/>
    <w:rsid w:val="006638FD"/>
    <w:rsid w:val="00664A70"/>
    <w:rsid w:val="00664F7B"/>
    <w:rsid w:val="006657E8"/>
    <w:rsid w:val="00667011"/>
    <w:rsid w:val="006711DB"/>
    <w:rsid w:val="0067245D"/>
    <w:rsid w:val="006751CA"/>
    <w:rsid w:val="00675AC5"/>
    <w:rsid w:val="006770E9"/>
    <w:rsid w:val="00677556"/>
    <w:rsid w:val="006803E4"/>
    <w:rsid w:val="0068178C"/>
    <w:rsid w:val="00682233"/>
    <w:rsid w:val="00682B40"/>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EE9"/>
    <w:rsid w:val="006A1FD4"/>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BB9"/>
    <w:rsid w:val="006B6E7D"/>
    <w:rsid w:val="006B76FD"/>
    <w:rsid w:val="006B7B0F"/>
    <w:rsid w:val="006C078E"/>
    <w:rsid w:val="006C2A0E"/>
    <w:rsid w:val="006C341B"/>
    <w:rsid w:val="006C34A4"/>
    <w:rsid w:val="006C3B64"/>
    <w:rsid w:val="006C49B4"/>
    <w:rsid w:val="006C50C2"/>
    <w:rsid w:val="006C563A"/>
    <w:rsid w:val="006C6868"/>
    <w:rsid w:val="006C6AAB"/>
    <w:rsid w:val="006C7573"/>
    <w:rsid w:val="006C7A33"/>
    <w:rsid w:val="006C7BFE"/>
    <w:rsid w:val="006D0309"/>
    <w:rsid w:val="006D158E"/>
    <w:rsid w:val="006D223D"/>
    <w:rsid w:val="006D27EF"/>
    <w:rsid w:val="006D453F"/>
    <w:rsid w:val="006D45A3"/>
    <w:rsid w:val="006D473F"/>
    <w:rsid w:val="006D4B87"/>
    <w:rsid w:val="006D52D1"/>
    <w:rsid w:val="006E1056"/>
    <w:rsid w:val="006E21D4"/>
    <w:rsid w:val="006E27CA"/>
    <w:rsid w:val="006E4010"/>
    <w:rsid w:val="006E47E7"/>
    <w:rsid w:val="006E4B0D"/>
    <w:rsid w:val="006E54D3"/>
    <w:rsid w:val="006E694E"/>
    <w:rsid w:val="006F07F8"/>
    <w:rsid w:val="006F1CC5"/>
    <w:rsid w:val="006F24D3"/>
    <w:rsid w:val="006F27F3"/>
    <w:rsid w:val="006F2894"/>
    <w:rsid w:val="006F2AE2"/>
    <w:rsid w:val="006F2C12"/>
    <w:rsid w:val="006F2F92"/>
    <w:rsid w:val="006F648B"/>
    <w:rsid w:val="006F6E1A"/>
    <w:rsid w:val="006F6FE0"/>
    <w:rsid w:val="006F7AF2"/>
    <w:rsid w:val="00700173"/>
    <w:rsid w:val="0070164E"/>
    <w:rsid w:val="00701F2C"/>
    <w:rsid w:val="007025D1"/>
    <w:rsid w:val="00702F7F"/>
    <w:rsid w:val="00703B76"/>
    <w:rsid w:val="0070401B"/>
    <w:rsid w:val="0070525F"/>
    <w:rsid w:val="00705544"/>
    <w:rsid w:val="00706175"/>
    <w:rsid w:val="00707096"/>
    <w:rsid w:val="007073D4"/>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9F"/>
    <w:rsid w:val="007207BB"/>
    <w:rsid w:val="00720926"/>
    <w:rsid w:val="00721767"/>
    <w:rsid w:val="00721F66"/>
    <w:rsid w:val="00722530"/>
    <w:rsid w:val="00723247"/>
    <w:rsid w:val="007237BF"/>
    <w:rsid w:val="00724054"/>
    <w:rsid w:val="0072483C"/>
    <w:rsid w:val="00725463"/>
    <w:rsid w:val="007301D7"/>
    <w:rsid w:val="00730D94"/>
    <w:rsid w:val="00731194"/>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805E0"/>
    <w:rsid w:val="0078099A"/>
    <w:rsid w:val="00780DDE"/>
    <w:rsid w:val="00780F1D"/>
    <w:rsid w:val="0078136D"/>
    <w:rsid w:val="00783320"/>
    <w:rsid w:val="007839E7"/>
    <w:rsid w:val="00784F9C"/>
    <w:rsid w:val="00785E0C"/>
    <w:rsid w:val="0078619D"/>
    <w:rsid w:val="00786828"/>
    <w:rsid w:val="00786841"/>
    <w:rsid w:val="00787364"/>
    <w:rsid w:val="00790520"/>
    <w:rsid w:val="00790804"/>
    <w:rsid w:val="007908A0"/>
    <w:rsid w:val="007914E4"/>
    <w:rsid w:val="007918F9"/>
    <w:rsid w:val="0079378F"/>
    <w:rsid w:val="00793864"/>
    <w:rsid w:val="007940E8"/>
    <w:rsid w:val="00795745"/>
    <w:rsid w:val="00797148"/>
    <w:rsid w:val="007A1118"/>
    <w:rsid w:val="007A1303"/>
    <w:rsid w:val="007A2C34"/>
    <w:rsid w:val="007A52D0"/>
    <w:rsid w:val="007A6016"/>
    <w:rsid w:val="007A6979"/>
    <w:rsid w:val="007A77F5"/>
    <w:rsid w:val="007A7B06"/>
    <w:rsid w:val="007B0020"/>
    <w:rsid w:val="007B0864"/>
    <w:rsid w:val="007B173E"/>
    <w:rsid w:val="007B215C"/>
    <w:rsid w:val="007B2228"/>
    <w:rsid w:val="007B30F3"/>
    <w:rsid w:val="007B3846"/>
    <w:rsid w:val="007B3C8F"/>
    <w:rsid w:val="007B78EF"/>
    <w:rsid w:val="007C0013"/>
    <w:rsid w:val="007C23C4"/>
    <w:rsid w:val="007C37D2"/>
    <w:rsid w:val="007C393A"/>
    <w:rsid w:val="007C3B22"/>
    <w:rsid w:val="007C66BE"/>
    <w:rsid w:val="007C6C5A"/>
    <w:rsid w:val="007D01A8"/>
    <w:rsid w:val="007D2A1A"/>
    <w:rsid w:val="007D2E5F"/>
    <w:rsid w:val="007D4253"/>
    <w:rsid w:val="007D4D7C"/>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F06FB"/>
    <w:rsid w:val="007F0734"/>
    <w:rsid w:val="007F1FB3"/>
    <w:rsid w:val="007F2733"/>
    <w:rsid w:val="007F283E"/>
    <w:rsid w:val="007F3166"/>
    <w:rsid w:val="007F3B89"/>
    <w:rsid w:val="007F42D7"/>
    <w:rsid w:val="007F4490"/>
    <w:rsid w:val="007F4BCC"/>
    <w:rsid w:val="007F54FA"/>
    <w:rsid w:val="007F6041"/>
    <w:rsid w:val="007F6CB3"/>
    <w:rsid w:val="007F7690"/>
    <w:rsid w:val="00800647"/>
    <w:rsid w:val="008006A4"/>
    <w:rsid w:val="00801802"/>
    <w:rsid w:val="00804680"/>
    <w:rsid w:val="008053A5"/>
    <w:rsid w:val="00806236"/>
    <w:rsid w:val="0080776C"/>
    <w:rsid w:val="00807C99"/>
    <w:rsid w:val="00807ED7"/>
    <w:rsid w:val="00807FF3"/>
    <w:rsid w:val="0081045B"/>
    <w:rsid w:val="00810508"/>
    <w:rsid w:val="00810C87"/>
    <w:rsid w:val="0081173D"/>
    <w:rsid w:val="00814548"/>
    <w:rsid w:val="008157CA"/>
    <w:rsid w:val="00815CCC"/>
    <w:rsid w:val="008164E8"/>
    <w:rsid w:val="008167F5"/>
    <w:rsid w:val="00816819"/>
    <w:rsid w:val="00817087"/>
    <w:rsid w:val="008200A3"/>
    <w:rsid w:val="0082054B"/>
    <w:rsid w:val="00820AD6"/>
    <w:rsid w:val="00822C7A"/>
    <w:rsid w:val="008231BF"/>
    <w:rsid w:val="008231DD"/>
    <w:rsid w:val="008231F8"/>
    <w:rsid w:val="008251B8"/>
    <w:rsid w:val="00825EAD"/>
    <w:rsid w:val="0082653B"/>
    <w:rsid w:val="0082700E"/>
    <w:rsid w:val="00827015"/>
    <w:rsid w:val="00830431"/>
    <w:rsid w:val="0083049F"/>
    <w:rsid w:val="00830EF8"/>
    <w:rsid w:val="008314DC"/>
    <w:rsid w:val="0083273C"/>
    <w:rsid w:val="0083332B"/>
    <w:rsid w:val="008334FD"/>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60F4"/>
    <w:rsid w:val="0085624E"/>
    <w:rsid w:val="0085625E"/>
    <w:rsid w:val="00856CF1"/>
    <w:rsid w:val="00856E44"/>
    <w:rsid w:val="00857422"/>
    <w:rsid w:val="008601A5"/>
    <w:rsid w:val="008615F9"/>
    <w:rsid w:val="00862B5A"/>
    <w:rsid w:val="00862DB1"/>
    <w:rsid w:val="008637BA"/>
    <w:rsid w:val="00864B22"/>
    <w:rsid w:val="00866DE8"/>
    <w:rsid w:val="00866F1B"/>
    <w:rsid w:val="00867D0D"/>
    <w:rsid w:val="00870C2F"/>
    <w:rsid w:val="00870D08"/>
    <w:rsid w:val="0087111F"/>
    <w:rsid w:val="00872A7B"/>
    <w:rsid w:val="0087356C"/>
    <w:rsid w:val="00875167"/>
    <w:rsid w:val="008758C7"/>
    <w:rsid w:val="00877472"/>
    <w:rsid w:val="00880095"/>
    <w:rsid w:val="00880236"/>
    <w:rsid w:val="00880BA5"/>
    <w:rsid w:val="00881753"/>
    <w:rsid w:val="008823D2"/>
    <w:rsid w:val="008826F4"/>
    <w:rsid w:val="00882DE1"/>
    <w:rsid w:val="00883450"/>
    <w:rsid w:val="008835C6"/>
    <w:rsid w:val="00883659"/>
    <w:rsid w:val="00884511"/>
    <w:rsid w:val="00891563"/>
    <w:rsid w:val="00892281"/>
    <w:rsid w:val="00892282"/>
    <w:rsid w:val="008929DD"/>
    <w:rsid w:val="0089358F"/>
    <w:rsid w:val="00894303"/>
    <w:rsid w:val="00895D34"/>
    <w:rsid w:val="00896EE5"/>
    <w:rsid w:val="008A0E02"/>
    <w:rsid w:val="008A154E"/>
    <w:rsid w:val="008A2809"/>
    <w:rsid w:val="008A334C"/>
    <w:rsid w:val="008A379D"/>
    <w:rsid w:val="008A4B5C"/>
    <w:rsid w:val="008A4B68"/>
    <w:rsid w:val="008A5473"/>
    <w:rsid w:val="008A6BCB"/>
    <w:rsid w:val="008A74C2"/>
    <w:rsid w:val="008A79BE"/>
    <w:rsid w:val="008B012D"/>
    <w:rsid w:val="008B2F14"/>
    <w:rsid w:val="008B3B06"/>
    <w:rsid w:val="008B533D"/>
    <w:rsid w:val="008B6281"/>
    <w:rsid w:val="008B6DE0"/>
    <w:rsid w:val="008C2B3C"/>
    <w:rsid w:val="008C41A7"/>
    <w:rsid w:val="008C46F3"/>
    <w:rsid w:val="008C48EB"/>
    <w:rsid w:val="008C52BE"/>
    <w:rsid w:val="008C57F7"/>
    <w:rsid w:val="008C61EB"/>
    <w:rsid w:val="008C67D3"/>
    <w:rsid w:val="008C6F4D"/>
    <w:rsid w:val="008D02A3"/>
    <w:rsid w:val="008D1384"/>
    <w:rsid w:val="008D1DB9"/>
    <w:rsid w:val="008D3591"/>
    <w:rsid w:val="008D3CB5"/>
    <w:rsid w:val="008D6C8D"/>
    <w:rsid w:val="008D6ED2"/>
    <w:rsid w:val="008D6F99"/>
    <w:rsid w:val="008D7A78"/>
    <w:rsid w:val="008D7C45"/>
    <w:rsid w:val="008E022F"/>
    <w:rsid w:val="008E11CC"/>
    <w:rsid w:val="008E1674"/>
    <w:rsid w:val="008E1E98"/>
    <w:rsid w:val="008E223E"/>
    <w:rsid w:val="008E2971"/>
    <w:rsid w:val="008E2A08"/>
    <w:rsid w:val="008E2E89"/>
    <w:rsid w:val="008E355D"/>
    <w:rsid w:val="008E4A9E"/>
    <w:rsid w:val="008E4D9D"/>
    <w:rsid w:val="008E6986"/>
    <w:rsid w:val="008E6C1A"/>
    <w:rsid w:val="008E6D05"/>
    <w:rsid w:val="008E7A93"/>
    <w:rsid w:val="008E7F5C"/>
    <w:rsid w:val="008F12E6"/>
    <w:rsid w:val="008F1B10"/>
    <w:rsid w:val="008F4404"/>
    <w:rsid w:val="008F4921"/>
    <w:rsid w:val="008F5D01"/>
    <w:rsid w:val="008F6458"/>
    <w:rsid w:val="00900350"/>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1C64"/>
    <w:rsid w:val="0092262C"/>
    <w:rsid w:val="00924CEA"/>
    <w:rsid w:val="009256FF"/>
    <w:rsid w:val="00925ED1"/>
    <w:rsid w:val="00925F38"/>
    <w:rsid w:val="009316E9"/>
    <w:rsid w:val="009337EC"/>
    <w:rsid w:val="00933835"/>
    <w:rsid w:val="00934F4D"/>
    <w:rsid w:val="00935B80"/>
    <w:rsid w:val="00935DA0"/>
    <w:rsid w:val="0093734D"/>
    <w:rsid w:val="00937767"/>
    <w:rsid w:val="00940F1B"/>
    <w:rsid w:val="00941637"/>
    <w:rsid w:val="009416A5"/>
    <w:rsid w:val="00941B55"/>
    <w:rsid w:val="00941EEA"/>
    <w:rsid w:val="00941EFC"/>
    <w:rsid w:val="00943598"/>
    <w:rsid w:val="00943C67"/>
    <w:rsid w:val="00943E93"/>
    <w:rsid w:val="00944729"/>
    <w:rsid w:val="00944E99"/>
    <w:rsid w:val="009466F2"/>
    <w:rsid w:val="00946F09"/>
    <w:rsid w:val="009479FB"/>
    <w:rsid w:val="00947C76"/>
    <w:rsid w:val="00950D1D"/>
    <w:rsid w:val="00951412"/>
    <w:rsid w:val="00951E3A"/>
    <w:rsid w:val="00952DAB"/>
    <w:rsid w:val="00953CDB"/>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311"/>
    <w:rsid w:val="00975AA1"/>
    <w:rsid w:val="00976FF9"/>
    <w:rsid w:val="00980664"/>
    <w:rsid w:val="009806B4"/>
    <w:rsid w:val="0098098A"/>
    <w:rsid w:val="00981A0B"/>
    <w:rsid w:val="009824EC"/>
    <w:rsid w:val="00985DA6"/>
    <w:rsid w:val="00986102"/>
    <w:rsid w:val="00991076"/>
    <w:rsid w:val="00991AC4"/>
    <w:rsid w:val="009924D5"/>
    <w:rsid w:val="0099409F"/>
    <w:rsid w:val="0099482D"/>
    <w:rsid w:val="00995311"/>
    <w:rsid w:val="0099752D"/>
    <w:rsid w:val="009A11F0"/>
    <w:rsid w:val="009A1E1D"/>
    <w:rsid w:val="009A5191"/>
    <w:rsid w:val="009A5B51"/>
    <w:rsid w:val="009A6008"/>
    <w:rsid w:val="009A624F"/>
    <w:rsid w:val="009A6CF3"/>
    <w:rsid w:val="009A7623"/>
    <w:rsid w:val="009A7C0D"/>
    <w:rsid w:val="009A7F6A"/>
    <w:rsid w:val="009B0A52"/>
    <w:rsid w:val="009B0F5C"/>
    <w:rsid w:val="009B11D6"/>
    <w:rsid w:val="009B174E"/>
    <w:rsid w:val="009B22B4"/>
    <w:rsid w:val="009B359D"/>
    <w:rsid w:val="009B3636"/>
    <w:rsid w:val="009B3E53"/>
    <w:rsid w:val="009B4043"/>
    <w:rsid w:val="009B4864"/>
    <w:rsid w:val="009B5179"/>
    <w:rsid w:val="009B5299"/>
    <w:rsid w:val="009B63CB"/>
    <w:rsid w:val="009B6BB6"/>
    <w:rsid w:val="009B6F16"/>
    <w:rsid w:val="009B6F43"/>
    <w:rsid w:val="009B7490"/>
    <w:rsid w:val="009B7A5E"/>
    <w:rsid w:val="009B7E7A"/>
    <w:rsid w:val="009C113B"/>
    <w:rsid w:val="009C1E0F"/>
    <w:rsid w:val="009C3553"/>
    <w:rsid w:val="009C501E"/>
    <w:rsid w:val="009C5511"/>
    <w:rsid w:val="009C5718"/>
    <w:rsid w:val="009C573B"/>
    <w:rsid w:val="009C661B"/>
    <w:rsid w:val="009C69B3"/>
    <w:rsid w:val="009C77B3"/>
    <w:rsid w:val="009D12E0"/>
    <w:rsid w:val="009D1BD9"/>
    <w:rsid w:val="009D340E"/>
    <w:rsid w:val="009D4727"/>
    <w:rsid w:val="009D4D4F"/>
    <w:rsid w:val="009D542A"/>
    <w:rsid w:val="009D61D9"/>
    <w:rsid w:val="009D76F0"/>
    <w:rsid w:val="009E011D"/>
    <w:rsid w:val="009E1584"/>
    <w:rsid w:val="009E1C30"/>
    <w:rsid w:val="009E4942"/>
    <w:rsid w:val="009E5D70"/>
    <w:rsid w:val="009E7FD5"/>
    <w:rsid w:val="009F124C"/>
    <w:rsid w:val="009F1480"/>
    <w:rsid w:val="009F1F30"/>
    <w:rsid w:val="009F263F"/>
    <w:rsid w:val="009F50DE"/>
    <w:rsid w:val="009F5506"/>
    <w:rsid w:val="009F65DD"/>
    <w:rsid w:val="009F6F6A"/>
    <w:rsid w:val="009F7BB0"/>
    <w:rsid w:val="00A00BCF"/>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479"/>
    <w:rsid w:val="00A36D9A"/>
    <w:rsid w:val="00A37925"/>
    <w:rsid w:val="00A40ACB"/>
    <w:rsid w:val="00A41E4A"/>
    <w:rsid w:val="00A42506"/>
    <w:rsid w:val="00A42BC6"/>
    <w:rsid w:val="00A4327F"/>
    <w:rsid w:val="00A43392"/>
    <w:rsid w:val="00A442C4"/>
    <w:rsid w:val="00A443C1"/>
    <w:rsid w:val="00A44ACA"/>
    <w:rsid w:val="00A45CFF"/>
    <w:rsid w:val="00A462D5"/>
    <w:rsid w:val="00A46F7A"/>
    <w:rsid w:val="00A474C0"/>
    <w:rsid w:val="00A477D0"/>
    <w:rsid w:val="00A50234"/>
    <w:rsid w:val="00A50953"/>
    <w:rsid w:val="00A51747"/>
    <w:rsid w:val="00A518CE"/>
    <w:rsid w:val="00A537A8"/>
    <w:rsid w:val="00A547F4"/>
    <w:rsid w:val="00A558E6"/>
    <w:rsid w:val="00A572BC"/>
    <w:rsid w:val="00A575AA"/>
    <w:rsid w:val="00A5798D"/>
    <w:rsid w:val="00A57F5F"/>
    <w:rsid w:val="00A60016"/>
    <w:rsid w:val="00A607ED"/>
    <w:rsid w:val="00A60F1F"/>
    <w:rsid w:val="00A60FB9"/>
    <w:rsid w:val="00A61E11"/>
    <w:rsid w:val="00A62A60"/>
    <w:rsid w:val="00A63B88"/>
    <w:rsid w:val="00A64EE3"/>
    <w:rsid w:val="00A6564B"/>
    <w:rsid w:val="00A67D28"/>
    <w:rsid w:val="00A70CF3"/>
    <w:rsid w:val="00A715B0"/>
    <w:rsid w:val="00A716C2"/>
    <w:rsid w:val="00A719DE"/>
    <w:rsid w:val="00A72690"/>
    <w:rsid w:val="00A72857"/>
    <w:rsid w:val="00A72A35"/>
    <w:rsid w:val="00A73AB4"/>
    <w:rsid w:val="00A73F54"/>
    <w:rsid w:val="00A743FB"/>
    <w:rsid w:val="00A74E9D"/>
    <w:rsid w:val="00A75EE4"/>
    <w:rsid w:val="00A76BEE"/>
    <w:rsid w:val="00A770CD"/>
    <w:rsid w:val="00A77CCE"/>
    <w:rsid w:val="00A77E4A"/>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5092"/>
    <w:rsid w:val="00AB6358"/>
    <w:rsid w:val="00AB6BE3"/>
    <w:rsid w:val="00AC07E5"/>
    <w:rsid w:val="00AC10C7"/>
    <w:rsid w:val="00AC13B7"/>
    <w:rsid w:val="00AC1518"/>
    <w:rsid w:val="00AC19BA"/>
    <w:rsid w:val="00AC2148"/>
    <w:rsid w:val="00AC36D2"/>
    <w:rsid w:val="00AC3F55"/>
    <w:rsid w:val="00AC3F60"/>
    <w:rsid w:val="00AC4137"/>
    <w:rsid w:val="00AC4933"/>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7076"/>
    <w:rsid w:val="00AD712F"/>
    <w:rsid w:val="00AE1504"/>
    <w:rsid w:val="00AE28FE"/>
    <w:rsid w:val="00AE49DB"/>
    <w:rsid w:val="00AF1048"/>
    <w:rsid w:val="00AF1979"/>
    <w:rsid w:val="00AF1F04"/>
    <w:rsid w:val="00AF1FE0"/>
    <w:rsid w:val="00AF21E7"/>
    <w:rsid w:val="00AF2C37"/>
    <w:rsid w:val="00AF2E4E"/>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3D85"/>
    <w:rsid w:val="00B1481E"/>
    <w:rsid w:val="00B14CBB"/>
    <w:rsid w:val="00B14D80"/>
    <w:rsid w:val="00B14E74"/>
    <w:rsid w:val="00B16108"/>
    <w:rsid w:val="00B1764D"/>
    <w:rsid w:val="00B1786A"/>
    <w:rsid w:val="00B206D8"/>
    <w:rsid w:val="00B2133E"/>
    <w:rsid w:val="00B235B5"/>
    <w:rsid w:val="00B23A7C"/>
    <w:rsid w:val="00B23CBF"/>
    <w:rsid w:val="00B2441C"/>
    <w:rsid w:val="00B25407"/>
    <w:rsid w:val="00B263B2"/>
    <w:rsid w:val="00B27684"/>
    <w:rsid w:val="00B27805"/>
    <w:rsid w:val="00B30A40"/>
    <w:rsid w:val="00B312C7"/>
    <w:rsid w:val="00B314D6"/>
    <w:rsid w:val="00B315EE"/>
    <w:rsid w:val="00B31E3B"/>
    <w:rsid w:val="00B3289B"/>
    <w:rsid w:val="00B330C8"/>
    <w:rsid w:val="00B33884"/>
    <w:rsid w:val="00B34922"/>
    <w:rsid w:val="00B34A5E"/>
    <w:rsid w:val="00B34BEC"/>
    <w:rsid w:val="00B35C18"/>
    <w:rsid w:val="00B36C00"/>
    <w:rsid w:val="00B37007"/>
    <w:rsid w:val="00B37405"/>
    <w:rsid w:val="00B379A0"/>
    <w:rsid w:val="00B37D77"/>
    <w:rsid w:val="00B401FC"/>
    <w:rsid w:val="00B40827"/>
    <w:rsid w:val="00B4182C"/>
    <w:rsid w:val="00B41B33"/>
    <w:rsid w:val="00B42CA6"/>
    <w:rsid w:val="00B44755"/>
    <w:rsid w:val="00B45356"/>
    <w:rsid w:val="00B453A8"/>
    <w:rsid w:val="00B4563D"/>
    <w:rsid w:val="00B477D1"/>
    <w:rsid w:val="00B5126B"/>
    <w:rsid w:val="00B51FEE"/>
    <w:rsid w:val="00B549E4"/>
    <w:rsid w:val="00B54A5F"/>
    <w:rsid w:val="00B54D52"/>
    <w:rsid w:val="00B570AB"/>
    <w:rsid w:val="00B606B7"/>
    <w:rsid w:val="00B60E95"/>
    <w:rsid w:val="00B62B87"/>
    <w:rsid w:val="00B63502"/>
    <w:rsid w:val="00B63636"/>
    <w:rsid w:val="00B644C2"/>
    <w:rsid w:val="00B64D8A"/>
    <w:rsid w:val="00B64EF9"/>
    <w:rsid w:val="00B66075"/>
    <w:rsid w:val="00B678B4"/>
    <w:rsid w:val="00B70791"/>
    <w:rsid w:val="00B71632"/>
    <w:rsid w:val="00B72A61"/>
    <w:rsid w:val="00B73838"/>
    <w:rsid w:val="00B74826"/>
    <w:rsid w:val="00B74C84"/>
    <w:rsid w:val="00B74D9D"/>
    <w:rsid w:val="00B75548"/>
    <w:rsid w:val="00B77623"/>
    <w:rsid w:val="00B81371"/>
    <w:rsid w:val="00B8193E"/>
    <w:rsid w:val="00B8335E"/>
    <w:rsid w:val="00B83900"/>
    <w:rsid w:val="00B84FED"/>
    <w:rsid w:val="00B85B1C"/>
    <w:rsid w:val="00B8601B"/>
    <w:rsid w:val="00B86C2C"/>
    <w:rsid w:val="00B86D4B"/>
    <w:rsid w:val="00B86E90"/>
    <w:rsid w:val="00B90D3C"/>
    <w:rsid w:val="00B910C1"/>
    <w:rsid w:val="00B91835"/>
    <w:rsid w:val="00B91FA8"/>
    <w:rsid w:val="00B91FAB"/>
    <w:rsid w:val="00B924C9"/>
    <w:rsid w:val="00B92825"/>
    <w:rsid w:val="00B941D0"/>
    <w:rsid w:val="00B9556A"/>
    <w:rsid w:val="00B95A2F"/>
    <w:rsid w:val="00B95CD2"/>
    <w:rsid w:val="00B95D84"/>
    <w:rsid w:val="00B96464"/>
    <w:rsid w:val="00B96A20"/>
    <w:rsid w:val="00B96A5B"/>
    <w:rsid w:val="00B974B4"/>
    <w:rsid w:val="00BA0169"/>
    <w:rsid w:val="00BA069C"/>
    <w:rsid w:val="00BA0821"/>
    <w:rsid w:val="00BA0AD4"/>
    <w:rsid w:val="00BA10F4"/>
    <w:rsid w:val="00BA34F9"/>
    <w:rsid w:val="00BA3F66"/>
    <w:rsid w:val="00BA4A54"/>
    <w:rsid w:val="00BA56A8"/>
    <w:rsid w:val="00BA61BB"/>
    <w:rsid w:val="00BA62CB"/>
    <w:rsid w:val="00BA75C1"/>
    <w:rsid w:val="00BB17BF"/>
    <w:rsid w:val="00BB2B24"/>
    <w:rsid w:val="00BB30F0"/>
    <w:rsid w:val="00BB3156"/>
    <w:rsid w:val="00BB3E82"/>
    <w:rsid w:val="00BB56F5"/>
    <w:rsid w:val="00BB5B61"/>
    <w:rsid w:val="00BB6662"/>
    <w:rsid w:val="00BB68DC"/>
    <w:rsid w:val="00BC0493"/>
    <w:rsid w:val="00BC09E5"/>
    <w:rsid w:val="00BC0DA6"/>
    <w:rsid w:val="00BC13F7"/>
    <w:rsid w:val="00BC25C5"/>
    <w:rsid w:val="00BC2AAB"/>
    <w:rsid w:val="00BC3150"/>
    <w:rsid w:val="00BC45F2"/>
    <w:rsid w:val="00BC4E4B"/>
    <w:rsid w:val="00BC574F"/>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310D"/>
    <w:rsid w:val="00BF5B19"/>
    <w:rsid w:val="00BF5B55"/>
    <w:rsid w:val="00BF6D83"/>
    <w:rsid w:val="00C00017"/>
    <w:rsid w:val="00C0131F"/>
    <w:rsid w:val="00C020B9"/>
    <w:rsid w:val="00C0217D"/>
    <w:rsid w:val="00C023F8"/>
    <w:rsid w:val="00C02746"/>
    <w:rsid w:val="00C02AAB"/>
    <w:rsid w:val="00C03887"/>
    <w:rsid w:val="00C0515E"/>
    <w:rsid w:val="00C0577F"/>
    <w:rsid w:val="00C05C75"/>
    <w:rsid w:val="00C06DE1"/>
    <w:rsid w:val="00C100CC"/>
    <w:rsid w:val="00C10372"/>
    <w:rsid w:val="00C126E3"/>
    <w:rsid w:val="00C12D36"/>
    <w:rsid w:val="00C13B9F"/>
    <w:rsid w:val="00C14542"/>
    <w:rsid w:val="00C15336"/>
    <w:rsid w:val="00C16AA8"/>
    <w:rsid w:val="00C16B94"/>
    <w:rsid w:val="00C16BBA"/>
    <w:rsid w:val="00C201C1"/>
    <w:rsid w:val="00C20722"/>
    <w:rsid w:val="00C21141"/>
    <w:rsid w:val="00C2139F"/>
    <w:rsid w:val="00C2181B"/>
    <w:rsid w:val="00C22F9F"/>
    <w:rsid w:val="00C23941"/>
    <w:rsid w:val="00C24339"/>
    <w:rsid w:val="00C24682"/>
    <w:rsid w:val="00C26954"/>
    <w:rsid w:val="00C271AA"/>
    <w:rsid w:val="00C279AD"/>
    <w:rsid w:val="00C27CBC"/>
    <w:rsid w:val="00C3017A"/>
    <w:rsid w:val="00C3089B"/>
    <w:rsid w:val="00C30F98"/>
    <w:rsid w:val="00C3112A"/>
    <w:rsid w:val="00C318B7"/>
    <w:rsid w:val="00C31C9D"/>
    <w:rsid w:val="00C31CF1"/>
    <w:rsid w:val="00C34285"/>
    <w:rsid w:val="00C35103"/>
    <w:rsid w:val="00C35483"/>
    <w:rsid w:val="00C378D3"/>
    <w:rsid w:val="00C40C91"/>
    <w:rsid w:val="00C42CAD"/>
    <w:rsid w:val="00C43270"/>
    <w:rsid w:val="00C4374E"/>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73D"/>
    <w:rsid w:val="00C71E96"/>
    <w:rsid w:val="00C733E9"/>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6964"/>
    <w:rsid w:val="00C87160"/>
    <w:rsid w:val="00C90BE5"/>
    <w:rsid w:val="00C90C75"/>
    <w:rsid w:val="00C910AC"/>
    <w:rsid w:val="00C9357D"/>
    <w:rsid w:val="00C9486B"/>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507"/>
    <w:rsid w:val="00CB00F7"/>
    <w:rsid w:val="00CB10EB"/>
    <w:rsid w:val="00CB1899"/>
    <w:rsid w:val="00CB1A83"/>
    <w:rsid w:val="00CB1FB3"/>
    <w:rsid w:val="00CB2B6B"/>
    <w:rsid w:val="00CB3600"/>
    <w:rsid w:val="00CB44F3"/>
    <w:rsid w:val="00CB4A46"/>
    <w:rsid w:val="00CB4AB4"/>
    <w:rsid w:val="00CB4C1C"/>
    <w:rsid w:val="00CB55FC"/>
    <w:rsid w:val="00CB6AAB"/>
    <w:rsid w:val="00CB7A22"/>
    <w:rsid w:val="00CC0815"/>
    <w:rsid w:val="00CC0EA9"/>
    <w:rsid w:val="00CC360E"/>
    <w:rsid w:val="00CC3656"/>
    <w:rsid w:val="00CC41A7"/>
    <w:rsid w:val="00CC5686"/>
    <w:rsid w:val="00CC5FB0"/>
    <w:rsid w:val="00CC6748"/>
    <w:rsid w:val="00CC75C5"/>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57DE"/>
    <w:rsid w:val="00CE630A"/>
    <w:rsid w:val="00CE7E6A"/>
    <w:rsid w:val="00CF0074"/>
    <w:rsid w:val="00CF1291"/>
    <w:rsid w:val="00CF1ADD"/>
    <w:rsid w:val="00CF1F77"/>
    <w:rsid w:val="00CF26CB"/>
    <w:rsid w:val="00CF377E"/>
    <w:rsid w:val="00CF3B06"/>
    <w:rsid w:val="00CF6067"/>
    <w:rsid w:val="00CF6781"/>
    <w:rsid w:val="00CF6D7A"/>
    <w:rsid w:val="00D0063D"/>
    <w:rsid w:val="00D00672"/>
    <w:rsid w:val="00D0201A"/>
    <w:rsid w:val="00D02A31"/>
    <w:rsid w:val="00D0365A"/>
    <w:rsid w:val="00D03FEC"/>
    <w:rsid w:val="00D054ED"/>
    <w:rsid w:val="00D062B8"/>
    <w:rsid w:val="00D0686D"/>
    <w:rsid w:val="00D06C36"/>
    <w:rsid w:val="00D10089"/>
    <w:rsid w:val="00D11B56"/>
    <w:rsid w:val="00D12743"/>
    <w:rsid w:val="00D12A22"/>
    <w:rsid w:val="00D13690"/>
    <w:rsid w:val="00D13CD2"/>
    <w:rsid w:val="00D143D7"/>
    <w:rsid w:val="00D1644D"/>
    <w:rsid w:val="00D16490"/>
    <w:rsid w:val="00D16EEC"/>
    <w:rsid w:val="00D1727F"/>
    <w:rsid w:val="00D172C0"/>
    <w:rsid w:val="00D216FA"/>
    <w:rsid w:val="00D228C9"/>
    <w:rsid w:val="00D23509"/>
    <w:rsid w:val="00D24E56"/>
    <w:rsid w:val="00D250C4"/>
    <w:rsid w:val="00D25359"/>
    <w:rsid w:val="00D26A4E"/>
    <w:rsid w:val="00D270E2"/>
    <w:rsid w:val="00D2734A"/>
    <w:rsid w:val="00D273F8"/>
    <w:rsid w:val="00D27515"/>
    <w:rsid w:val="00D30C4C"/>
    <w:rsid w:val="00D32A2E"/>
    <w:rsid w:val="00D341E6"/>
    <w:rsid w:val="00D3451C"/>
    <w:rsid w:val="00D350BF"/>
    <w:rsid w:val="00D3572E"/>
    <w:rsid w:val="00D35986"/>
    <w:rsid w:val="00D35E27"/>
    <w:rsid w:val="00D36173"/>
    <w:rsid w:val="00D36631"/>
    <w:rsid w:val="00D3789A"/>
    <w:rsid w:val="00D41301"/>
    <w:rsid w:val="00D41E2D"/>
    <w:rsid w:val="00D43146"/>
    <w:rsid w:val="00D4338A"/>
    <w:rsid w:val="00D43578"/>
    <w:rsid w:val="00D43AAD"/>
    <w:rsid w:val="00D4475D"/>
    <w:rsid w:val="00D451D1"/>
    <w:rsid w:val="00D45B8C"/>
    <w:rsid w:val="00D46D9C"/>
    <w:rsid w:val="00D4793C"/>
    <w:rsid w:val="00D50842"/>
    <w:rsid w:val="00D521BF"/>
    <w:rsid w:val="00D5273B"/>
    <w:rsid w:val="00D53A58"/>
    <w:rsid w:val="00D53DA0"/>
    <w:rsid w:val="00D547D2"/>
    <w:rsid w:val="00D54CA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48"/>
    <w:rsid w:val="00D67455"/>
    <w:rsid w:val="00D7234D"/>
    <w:rsid w:val="00D732AE"/>
    <w:rsid w:val="00D74208"/>
    <w:rsid w:val="00D74CC9"/>
    <w:rsid w:val="00D751F4"/>
    <w:rsid w:val="00D755D6"/>
    <w:rsid w:val="00D76A91"/>
    <w:rsid w:val="00D779DF"/>
    <w:rsid w:val="00D808C3"/>
    <w:rsid w:val="00D809C7"/>
    <w:rsid w:val="00D8144C"/>
    <w:rsid w:val="00D8246A"/>
    <w:rsid w:val="00D830A4"/>
    <w:rsid w:val="00D83C17"/>
    <w:rsid w:val="00D847AA"/>
    <w:rsid w:val="00D84CDE"/>
    <w:rsid w:val="00D85016"/>
    <w:rsid w:val="00D85797"/>
    <w:rsid w:val="00D85885"/>
    <w:rsid w:val="00D87652"/>
    <w:rsid w:val="00D9132D"/>
    <w:rsid w:val="00D91522"/>
    <w:rsid w:val="00D9298F"/>
    <w:rsid w:val="00D92AAF"/>
    <w:rsid w:val="00D954C6"/>
    <w:rsid w:val="00D9554E"/>
    <w:rsid w:val="00D95A2F"/>
    <w:rsid w:val="00D9641E"/>
    <w:rsid w:val="00D96DB8"/>
    <w:rsid w:val="00D97019"/>
    <w:rsid w:val="00DA00B7"/>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5A1"/>
    <w:rsid w:val="00DB7EEC"/>
    <w:rsid w:val="00DC0C55"/>
    <w:rsid w:val="00DC0C9A"/>
    <w:rsid w:val="00DC1000"/>
    <w:rsid w:val="00DC10FA"/>
    <w:rsid w:val="00DC121D"/>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ABB"/>
    <w:rsid w:val="00DE3D8D"/>
    <w:rsid w:val="00DE5DB4"/>
    <w:rsid w:val="00DE70DC"/>
    <w:rsid w:val="00DE74C8"/>
    <w:rsid w:val="00DF2328"/>
    <w:rsid w:val="00DF241E"/>
    <w:rsid w:val="00DF2421"/>
    <w:rsid w:val="00DF265C"/>
    <w:rsid w:val="00DF32B0"/>
    <w:rsid w:val="00DF3FA2"/>
    <w:rsid w:val="00DF64E7"/>
    <w:rsid w:val="00DF6625"/>
    <w:rsid w:val="00DF6687"/>
    <w:rsid w:val="00DF7384"/>
    <w:rsid w:val="00E001B2"/>
    <w:rsid w:val="00E0068A"/>
    <w:rsid w:val="00E007C2"/>
    <w:rsid w:val="00E00812"/>
    <w:rsid w:val="00E01739"/>
    <w:rsid w:val="00E018C1"/>
    <w:rsid w:val="00E01CE3"/>
    <w:rsid w:val="00E02777"/>
    <w:rsid w:val="00E028C6"/>
    <w:rsid w:val="00E03246"/>
    <w:rsid w:val="00E03C0E"/>
    <w:rsid w:val="00E04848"/>
    <w:rsid w:val="00E05D8B"/>
    <w:rsid w:val="00E12D1C"/>
    <w:rsid w:val="00E15453"/>
    <w:rsid w:val="00E15875"/>
    <w:rsid w:val="00E15B5E"/>
    <w:rsid w:val="00E1688C"/>
    <w:rsid w:val="00E16A8F"/>
    <w:rsid w:val="00E16EE5"/>
    <w:rsid w:val="00E229C8"/>
    <w:rsid w:val="00E239DF"/>
    <w:rsid w:val="00E25E9A"/>
    <w:rsid w:val="00E26DF5"/>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12B2"/>
    <w:rsid w:val="00E41937"/>
    <w:rsid w:val="00E41B88"/>
    <w:rsid w:val="00E43ABE"/>
    <w:rsid w:val="00E44129"/>
    <w:rsid w:val="00E44326"/>
    <w:rsid w:val="00E445BD"/>
    <w:rsid w:val="00E4515A"/>
    <w:rsid w:val="00E4515C"/>
    <w:rsid w:val="00E46152"/>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5E2E"/>
    <w:rsid w:val="00E66700"/>
    <w:rsid w:val="00E67EB7"/>
    <w:rsid w:val="00E70E9E"/>
    <w:rsid w:val="00E70F06"/>
    <w:rsid w:val="00E70FF1"/>
    <w:rsid w:val="00E727B7"/>
    <w:rsid w:val="00E730AA"/>
    <w:rsid w:val="00E74768"/>
    <w:rsid w:val="00E74B72"/>
    <w:rsid w:val="00E7543C"/>
    <w:rsid w:val="00E76C6B"/>
    <w:rsid w:val="00E76CD1"/>
    <w:rsid w:val="00E76F52"/>
    <w:rsid w:val="00E76FF6"/>
    <w:rsid w:val="00E80A23"/>
    <w:rsid w:val="00E829E3"/>
    <w:rsid w:val="00E82C38"/>
    <w:rsid w:val="00E83F4A"/>
    <w:rsid w:val="00E84957"/>
    <w:rsid w:val="00E850FE"/>
    <w:rsid w:val="00E863D2"/>
    <w:rsid w:val="00E866E1"/>
    <w:rsid w:val="00E86EF4"/>
    <w:rsid w:val="00E875D4"/>
    <w:rsid w:val="00E87C8A"/>
    <w:rsid w:val="00E90F63"/>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5392"/>
    <w:rsid w:val="00EA5995"/>
    <w:rsid w:val="00EA5A2F"/>
    <w:rsid w:val="00EA5A8E"/>
    <w:rsid w:val="00EA6454"/>
    <w:rsid w:val="00EA6C23"/>
    <w:rsid w:val="00EA7936"/>
    <w:rsid w:val="00EA795F"/>
    <w:rsid w:val="00EB00DC"/>
    <w:rsid w:val="00EB10A3"/>
    <w:rsid w:val="00EB1559"/>
    <w:rsid w:val="00EB1B46"/>
    <w:rsid w:val="00EB1EF0"/>
    <w:rsid w:val="00EB228A"/>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1C4D"/>
    <w:rsid w:val="00EF285F"/>
    <w:rsid w:val="00EF58D4"/>
    <w:rsid w:val="00EF5E91"/>
    <w:rsid w:val="00EF6658"/>
    <w:rsid w:val="00EF740B"/>
    <w:rsid w:val="00EF74B6"/>
    <w:rsid w:val="00EF7758"/>
    <w:rsid w:val="00F00988"/>
    <w:rsid w:val="00F01C37"/>
    <w:rsid w:val="00F01EEC"/>
    <w:rsid w:val="00F03378"/>
    <w:rsid w:val="00F03AA6"/>
    <w:rsid w:val="00F03EAB"/>
    <w:rsid w:val="00F04044"/>
    <w:rsid w:val="00F0417B"/>
    <w:rsid w:val="00F042F9"/>
    <w:rsid w:val="00F046C8"/>
    <w:rsid w:val="00F05EAC"/>
    <w:rsid w:val="00F06AF6"/>
    <w:rsid w:val="00F0752D"/>
    <w:rsid w:val="00F076C4"/>
    <w:rsid w:val="00F0788E"/>
    <w:rsid w:val="00F079FA"/>
    <w:rsid w:val="00F07DFB"/>
    <w:rsid w:val="00F108EF"/>
    <w:rsid w:val="00F1111B"/>
    <w:rsid w:val="00F1131A"/>
    <w:rsid w:val="00F11BDE"/>
    <w:rsid w:val="00F147C6"/>
    <w:rsid w:val="00F16C21"/>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0DEF"/>
    <w:rsid w:val="00F41CC3"/>
    <w:rsid w:val="00F41E88"/>
    <w:rsid w:val="00F42D31"/>
    <w:rsid w:val="00F42FB3"/>
    <w:rsid w:val="00F44814"/>
    <w:rsid w:val="00F452A0"/>
    <w:rsid w:val="00F458B2"/>
    <w:rsid w:val="00F468DB"/>
    <w:rsid w:val="00F469F5"/>
    <w:rsid w:val="00F46E03"/>
    <w:rsid w:val="00F474F9"/>
    <w:rsid w:val="00F51118"/>
    <w:rsid w:val="00F51D89"/>
    <w:rsid w:val="00F523D6"/>
    <w:rsid w:val="00F52DE5"/>
    <w:rsid w:val="00F5370B"/>
    <w:rsid w:val="00F53A42"/>
    <w:rsid w:val="00F53DA1"/>
    <w:rsid w:val="00F543DF"/>
    <w:rsid w:val="00F54C8D"/>
    <w:rsid w:val="00F56189"/>
    <w:rsid w:val="00F5623F"/>
    <w:rsid w:val="00F56F2D"/>
    <w:rsid w:val="00F5759B"/>
    <w:rsid w:val="00F6079C"/>
    <w:rsid w:val="00F60C62"/>
    <w:rsid w:val="00F62B08"/>
    <w:rsid w:val="00F67946"/>
    <w:rsid w:val="00F71078"/>
    <w:rsid w:val="00F71ECB"/>
    <w:rsid w:val="00F724B1"/>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6951"/>
    <w:rsid w:val="00F8702D"/>
    <w:rsid w:val="00F876BB"/>
    <w:rsid w:val="00F878C9"/>
    <w:rsid w:val="00F9000A"/>
    <w:rsid w:val="00F936ED"/>
    <w:rsid w:val="00F93EBF"/>
    <w:rsid w:val="00F95826"/>
    <w:rsid w:val="00F959DA"/>
    <w:rsid w:val="00F97457"/>
    <w:rsid w:val="00F97ABA"/>
    <w:rsid w:val="00FA03E6"/>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4068"/>
    <w:rsid w:val="00FB5D2B"/>
    <w:rsid w:val="00FB68AC"/>
    <w:rsid w:val="00FB73E6"/>
    <w:rsid w:val="00FC03B8"/>
    <w:rsid w:val="00FC0874"/>
    <w:rsid w:val="00FC0C0F"/>
    <w:rsid w:val="00FC1719"/>
    <w:rsid w:val="00FC2005"/>
    <w:rsid w:val="00FC2D0E"/>
    <w:rsid w:val="00FC4A20"/>
    <w:rsid w:val="00FC5DF8"/>
    <w:rsid w:val="00FC7E40"/>
    <w:rsid w:val="00FD0568"/>
    <w:rsid w:val="00FD09AE"/>
    <w:rsid w:val="00FD0F3D"/>
    <w:rsid w:val="00FD2612"/>
    <w:rsid w:val="00FD2EDF"/>
    <w:rsid w:val="00FD323A"/>
    <w:rsid w:val="00FD37D4"/>
    <w:rsid w:val="00FD42D6"/>
    <w:rsid w:val="00FD6929"/>
    <w:rsid w:val="00FE0A65"/>
    <w:rsid w:val="00FE2025"/>
    <w:rsid w:val="00FE2651"/>
    <w:rsid w:val="00FE2E17"/>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A60F1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07671023">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1922981">
      <w:bodyDiv w:val="1"/>
      <w:marLeft w:val="0"/>
      <w:marRight w:val="0"/>
      <w:marTop w:val="0"/>
      <w:marBottom w:val="0"/>
      <w:divBdr>
        <w:top w:val="none" w:sz="0" w:space="0" w:color="auto"/>
        <w:left w:val="none" w:sz="0" w:space="0" w:color="auto"/>
        <w:bottom w:val="none" w:sz="0" w:space="0" w:color="auto"/>
        <w:right w:val="none" w:sz="0" w:space="0" w:color="auto"/>
      </w:divBdr>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083649254">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6415699">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29082448">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098362776">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3382972">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832703.page" TargetMode="External"/><Relationship Id="rId18" Type="http://schemas.openxmlformats.org/officeDocument/2006/relationships/hyperlink" Target="https://www.saimex.org.mx/saimex/solicitud/downloadAttach/832708.page" TargetMode="External"/><Relationship Id="rId26" Type="http://schemas.openxmlformats.org/officeDocument/2006/relationships/hyperlink" Target="https://www.saimex.org.mx/saimex/solicitud/downloadAttach/855988.page" TargetMode="External"/><Relationship Id="rId39" Type="http://schemas.openxmlformats.org/officeDocument/2006/relationships/image" Target="media/image4.png"/><Relationship Id="rId21" Type="http://schemas.openxmlformats.org/officeDocument/2006/relationships/hyperlink" Target="https://www.saimex.org.mx/saimex/solicitud/downloadAttach/855983.page" TargetMode="External"/><Relationship Id="rId34" Type="http://schemas.openxmlformats.org/officeDocument/2006/relationships/hyperlink" Target="https://www.saimex.org.mx/saimex/solicitud/downloadAttach/855996.page"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832706.page" TargetMode="External"/><Relationship Id="rId29" Type="http://schemas.openxmlformats.org/officeDocument/2006/relationships/hyperlink" Target="https://www.saimex.org.mx/saimex/solicitud/downloadAttach/855991.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32701.page" TargetMode="External"/><Relationship Id="rId24" Type="http://schemas.openxmlformats.org/officeDocument/2006/relationships/hyperlink" Target="https://www.saimex.org.mx/saimex/solicitud/downloadAttach/855986.page" TargetMode="External"/><Relationship Id="rId32" Type="http://schemas.openxmlformats.org/officeDocument/2006/relationships/hyperlink" Target="https://www.saimex.org.mx/saimex/solicitud/downloadAttach/855994.page"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832705.page" TargetMode="External"/><Relationship Id="rId23" Type="http://schemas.openxmlformats.org/officeDocument/2006/relationships/hyperlink" Target="https://www.saimex.org.mx/saimex/solicitud/downloadAttach/855985.page" TargetMode="External"/><Relationship Id="rId28" Type="http://schemas.openxmlformats.org/officeDocument/2006/relationships/hyperlink" Target="https://www.saimex.org.mx/saimex/solicitud/downloadAttach/855990.page" TargetMode="External"/><Relationship Id="rId36" Type="http://schemas.openxmlformats.org/officeDocument/2006/relationships/hyperlink" Target="https://www.osfem.gob.mx/04_Normatividad/doc/Normatividad/2019/19.%20LineamInfMensualMpal_2019.pdf" TargetMode="External"/><Relationship Id="rId10" Type="http://schemas.openxmlformats.org/officeDocument/2006/relationships/hyperlink" Target="https://www.saimex.org.mx/saimex/solicitud/downloadAttach/832700.page" TargetMode="External"/><Relationship Id="rId19" Type="http://schemas.openxmlformats.org/officeDocument/2006/relationships/hyperlink" Target="https://www.saimex.org.mx/saimex/solicitud/downloadAttach/832709.page" TargetMode="External"/><Relationship Id="rId31" Type="http://schemas.openxmlformats.org/officeDocument/2006/relationships/hyperlink" Target="https://www.saimex.org.mx/saimex/solicitud/downloadAttach/855993.page"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832699.page" TargetMode="External"/><Relationship Id="rId14" Type="http://schemas.openxmlformats.org/officeDocument/2006/relationships/hyperlink" Target="https://www.saimex.org.mx/saimex/solicitud/downloadAttach/832704.page" TargetMode="External"/><Relationship Id="rId22" Type="http://schemas.openxmlformats.org/officeDocument/2006/relationships/hyperlink" Target="https://www.saimex.org.mx/saimex/solicitud/downloadAttach/855984.page" TargetMode="External"/><Relationship Id="rId27" Type="http://schemas.openxmlformats.org/officeDocument/2006/relationships/hyperlink" Target="https://www.saimex.org.mx/saimex/solicitud/downloadAttach/855989.page" TargetMode="External"/><Relationship Id="rId30" Type="http://schemas.openxmlformats.org/officeDocument/2006/relationships/hyperlink" Target="https://www.saimex.org.mx/saimex/solicitud/downloadAttach/855992.page" TargetMode="External"/><Relationship Id="rId35" Type="http://schemas.openxmlformats.org/officeDocument/2006/relationships/image" Target="media/image1.emf"/><Relationship Id="rId43" Type="http://schemas.openxmlformats.org/officeDocument/2006/relationships/header" Target="header2.xml"/><Relationship Id="rId8" Type="http://schemas.openxmlformats.org/officeDocument/2006/relationships/hyperlink" Target="https://www.saimex.org.mx/saimex/solicitud/downloadAttach/832698.page" TargetMode="External"/><Relationship Id="rId3" Type="http://schemas.openxmlformats.org/officeDocument/2006/relationships/styles" Target="styles.xml"/><Relationship Id="rId12" Type="http://schemas.openxmlformats.org/officeDocument/2006/relationships/hyperlink" Target="https://www.saimex.org.mx/saimex/solicitud/downloadAttach/832702.page" TargetMode="External"/><Relationship Id="rId17" Type="http://schemas.openxmlformats.org/officeDocument/2006/relationships/hyperlink" Target="https://www.saimex.org.mx/saimex/solicitud/downloadAttach/832707.page" TargetMode="External"/><Relationship Id="rId25" Type="http://schemas.openxmlformats.org/officeDocument/2006/relationships/hyperlink" Target="https://www.saimex.org.mx/saimex/solicitud/downloadAttach/855987.page" TargetMode="External"/><Relationship Id="rId33" Type="http://schemas.openxmlformats.org/officeDocument/2006/relationships/hyperlink" Target="https://www.saimex.org.mx/saimex/solicitud/downloadAttach/855995.page" TargetMode="External"/><Relationship Id="rId38" Type="http://schemas.openxmlformats.org/officeDocument/2006/relationships/image" Target="media/image3.png"/><Relationship Id="rId46" Type="http://schemas.openxmlformats.org/officeDocument/2006/relationships/theme" Target="theme/theme1.xml"/><Relationship Id="rId20" Type="http://schemas.openxmlformats.org/officeDocument/2006/relationships/hyperlink" Target="https://www.saimex.org.mx/saimex/solicitud/downloadAttach/855982.page" TargetMode="External"/><Relationship Id="rId41"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9C4E8-F104-436B-BCDB-D678EEEB3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51</Pages>
  <Words>9968</Words>
  <Characters>54829</Characters>
  <Application>Microsoft Office Word</Application>
  <DocSecurity>0</DocSecurity>
  <Lines>456</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Vero</cp:lastModifiedBy>
  <cp:revision>6</cp:revision>
  <cp:lastPrinted>2017-12-19T23:23:00Z</cp:lastPrinted>
  <dcterms:created xsi:type="dcterms:W3CDTF">2020-02-29T02:21:00Z</dcterms:created>
  <dcterms:modified xsi:type="dcterms:W3CDTF">2020-06-24T20:42:00Z</dcterms:modified>
</cp:coreProperties>
</file>