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83CE4">
        <w:rPr>
          <w:rFonts w:ascii="Palatino Linotype" w:hAnsi="Palatino Linotype" w:cs="Arial"/>
          <w:b/>
        </w:rPr>
        <w:t>VIGÉSIMA PRIMERA</w:t>
      </w:r>
      <w:r w:rsidRPr="00535456">
        <w:rPr>
          <w:rFonts w:ascii="Palatino Linotype" w:hAnsi="Palatino Linotype" w:cs="Arial"/>
          <w:b/>
        </w:rPr>
        <w:t xml:space="preserve"> SESIÓN ORDINARIA</w:t>
      </w:r>
      <w:r w:rsidR="00A95015">
        <w:rPr>
          <w:rFonts w:ascii="Palatino Linotype" w:hAnsi="Palatino Linotype" w:cs="Arial"/>
          <w:b/>
        </w:rPr>
        <w:t>,</w:t>
      </w:r>
      <w:r w:rsidRPr="00535456">
        <w:rPr>
          <w:rFonts w:ascii="Palatino Linotype" w:hAnsi="Palatino Linotype" w:cs="Arial"/>
          <w:b/>
        </w:rPr>
        <w:t xml:space="preserve"> DE </w:t>
      </w:r>
      <w:r w:rsidR="006829BE">
        <w:rPr>
          <w:rFonts w:ascii="Palatino Linotype" w:hAnsi="Palatino Linotype" w:cs="Arial"/>
          <w:b/>
        </w:rPr>
        <w:t>CINCO</w:t>
      </w:r>
      <w:r w:rsidR="00283CE4">
        <w:rPr>
          <w:rFonts w:ascii="Palatino Linotype" w:hAnsi="Palatino Linotype" w:cs="Arial"/>
          <w:b/>
        </w:rPr>
        <w:t xml:space="preserve"> DE JUNIO</w:t>
      </w:r>
      <w:r w:rsidR="00BF70B2" w:rsidRPr="00535456">
        <w:rPr>
          <w:rFonts w:ascii="Palatino Linotype" w:hAnsi="Palatino Linotype" w:cs="Arial"/>
          <w:b/>
        </w:rPr>
        <w:t xml:space="preserve"> DE DOS MIL DIECINUEVE, EN </w:t>
      </w:r>
      <w:r w:rsidR="000D32D4">
        <w:rPr>
          <w:rFonts w:ascii="Palatino Linotype" w:hAnsi="Palatino Linotype" w:cs="Arial"/>
          <w:b/>
        </w:rPr>
        <w:t>LOS</w:t>
      </w:r>
      <w:r w:rsidR="00BF70B2" w:rsidRPr="00535456">
        <w:rPr>
          <w:rFonts w:ascii="Palatino Linotype" w:hAnsi="Palatino Linotype" w:cs="Arial"/>
          <w:b/>
        </w:rPr>
        <w:t xml:space="preserve"> RECURSO</w:t>
      </w:r>
      <w:r w:rsidR="000D32D4">
        <w:rPr>
          <w:rFonts w:ascii="Palatino Linotype" w:hAnsi="Palatino Linotype" w:cs="Arial"/>
          <w:b/>
        </w:rPr>
        <w:t>S</w:t>
      </w:r>
      <w:r w:rsidR="00BF70B2" w:rsidRPr="00535456">
        <w:rPr>
          <w:rFonts w:ascii="Palatino Linotype" w:hAnsi="Palatino Linotype" w:cs="Arial"/>
          <w:b/>
        </w:rPr>
        <w:t xml:space="preserve"> DE REVISIÓN </w:t>
      </w:r>
      <w:r w:rsidR="00C95A1A">
        <w:rPr>
          <w:rFonts w:ascii="Palatino Linotype" w:hAnsi="Palatino Linotype" w:cs="Arial"/>
          <w:b/>
          <w:bCs/>
        </w:rPr>
        <w:t>0</w:t>
      </w:r>
      <w:r w:rsidR="00283CE4">
        <w:rPr>
          <w:rFonts w:ascii="Palatino Linotype" w:hAnsi="Palatino Linotype" w:cs="Arial"/>
          <w:b/>
          <w:bCs/>
        </w:rPr>
        <w:t>20</w:t>
      </w:r>
      <w:r w:rsidR="000D32D4">
        <w:rPr>
          <w:rFonts w:ascii="Palatino Linotype" w:hAnsi="Palatino Linotype" w:cs="Arial"/>
          <w:b/>
          <w:bCs/>
        </w:rPr>
        <w:t>9</w:t>
      </w:r>
      <w:r w:rsidR="001F784C">
        <w:rPr>
          <w:rFonts w:ascii="Palatino Linotype" w:hAnsi="Palatino Linotype" w:cs="Arial"/>
          <w:b/>
          <w:bCs/>
        </w:rPr>
        <w:t>0</w:t>
      </w:r>
      <w:r w:rsidR="00BF70B2" w:rsidRPr="00535456">
        <w:rPr>
          <w:rFonts w:ascii="Palatino Linotype" w:hAnsi="Palatino Linotype" w:cs="Arial"/>
          <w:b/>
          <w:bCs/>
        </w:rPr>
        <w:t>/INFOEM/IP/RR/201</w:t>
      </w:r>
      <w:r w:rsidR="00C95A1A">
        <w:rPr>
          <w:rFonts w:ascii="Palatino Linotype" w:hAnsi="Palatino Linotype" w:cs="Arial"/>
          <w:b/>
          <w:bCs/>
        </w:rPr>
        <w:t>9</w:t>
      </w:r>
      <w:r w:rsidR="000D32D4">
        <w:rPr>
          <w:rFonts w:ascii="Palatino Linotype" w:hAnsi="Palatino Linotype" w:cs="Arial"/>
          <w:b/>
          <w:bCs/>
        </w:rPr>
        <w:t>, 02091</w:t>
      </w:r>
      <w:r w:rsidR="000D32D4" w:rsidRPr="00535456">
        <w:rPr>
          <w:rFonts w:ascii="Palatino Linotype" w:hAnsi="Palatino Linotype" w:cs="Arial"/>
          <w:b/>
          <w:bCs/>
        </w:rPr>
        <w:t>/INFOEM/IP/RR/201</w:t>
      </w:r>
      <w:r w:rsidR="000D32D4">
        <w:rPr>
          <w:rFonts w:ascii="Palatino Linotype" w:hAnsi="Palatino Linotype" w:cs="Arial"/>
          <w:b/>
          <w:bCs/>
        </w:rPr>
        <w:t>9 Y 02092</w:t>
      </w:r>
      <w:r w:rsidR="000D32D4" w:rsidRPr="00535456">
        <w:rPr>
          <w:rFonts w:ascii="Palatino Linotype" w:hAnsi="Palatino Linotype" w:cs="Arial"/>
          <w:b/>
          <w:bCs/>
        </w:rPr>
        <w:t>/INFOEM/IP/RR/201</w:t>
      </w:r>
      <w:r w:rsidR="000D32D4">
        <w:rPr>
          <w:rFonts w:ascii="Palatino Linotype" w:hAnsi="Palatino Linotype" w:cs="Arial"/>
          <w:b/>
          <w:bCs/>
        </w:rPr>
        <w:t>9 ACUMULADOS</w:t>
      </w:r>
      <w:r w:rsidR="00BF70B2" w:rsidRPr="00535456">
        <w:rPr>
          <w:rFonts w:ascii="Palatino Linotype" w:hAnsi="Palatino Linotype" w:cs="Arial"/>
          <w:b/>
          <w:bCs/>
        </w:rPr>
        <w:t>.</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respecto de la resolución dictada e</w:t>
      </w:r>
      <w:r w:rsidR="009B367B">
        <w:rPr>
          <w:rFonts w:ascii="Palatino Linotype" w:hAnsi="Palatino Linotype" w:cs="Arial"/>
        </w:rPr>
        <w:t>n los</w:t>
      </w:r>
      <w:r w:rsidR="00740E0B" w:rsidRPr="00535456">
        <w:rPr>
          <w:rFonts w:ascii="Palatino Linotype" w:hAnsi="Palatino Linotype" w:cs="Arial"/>
        </w:rPr>
        <w:t xml:space="preserve"> </w:t>
      </w:r>
      <w:r w:rsidR="00871B03" w:rsidRPr="00535456">
        <w:rPr>
          <w:rFonts w:ascii="Palatino Linotype" w:hAnsi="Palatino Linotype" w:cs="Arial"/>
        </w:rPr>
        <w:t>Recurso</w:t>
      </w:r>
      <w:r w:rsidR="009B367B">
        <w:rPr>
          <w:rFonts w:ascii="Palatino Linotype" w:hAnsi="Palatino Linotype" w:cs="Arial"/>
        </w:rPr>
        <w:t>s</w:t>
      </w:r>
      <w:r w:rsidR="00871B03" w:rsidRPr="00535456">
        <w:rPr>
          <w:rFonts w:ascii="Palatino Linotype" w:hAnsi="Palatino Linotype" w:cs="Arial"/>
        </w:rPr>
        <w:t xml:space="preserve">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C95A1A">
        <w:rPr>
          <w:rFonts w:ascii="Palatino Linotype" w:hAnsi="Palatino Linotype" w:cs="Arial"/>
          <w:b/>
          <w:bCs/>
        </w:rPr>
        <w:t>0</w:t>
      </w:r>
      <w:r w:rsidR="00283CE4">
        <w:rPr>
          <w:rFonts w:ascii="Palatino Linotype" w:hAnsi="Palatino Linotype" w:cs="Arial"/>
          <w:b/>
          <w:bCs/>
        </w:rPr>
        <w:t>20</w:t>
      </w:r>
      <w:r w:rsidR="000D32D4">
        <w:rPr>
          <w:rFonts w:ascii="Palatino Linotype" w:hAnsi="Palatino Linotype" w:cs="Arial"/>
          <w:b/>
          <w:bCs/>
        </w:rPr>
        <w:t>90</w:t>
      </w:r>
      <w:r w:rsidR="00670931" w:rsidRPr="00535456">
        <w:rPr>
          <w:rFonts w:ascii="Palatino Linotype" w:hAnsi="Palatino Linotype" w:cs="Arial"/>
          <w:b/>
          <w:bCs/>
        </w:rPr>
        <w:t>/INFOEM/IP/RR/201</w:t>
      </w:r>
      <w:r w:rsidR="00C95A1A">
        <w:rPr>
          <w:rFonts w:ascii="Palatino Linotype" w:hAnsi="Palatino Linotype" w:cs="Arial"/>
          <w:b/>
          <w:bCs/>
        </w:rPr>
        <w:t>9</w:t>
      </w:r>
      <w:r w:rsidR="000D32D4">
        <w:rPr>
          <w:rFonts w:ascii="Palatino Linotype" w:hAnsi="Palatino Linotype" w:cs="Arial"/>
          <w:b/>
          <w:bCs/>
        </w:rPr>
        <w:t xml:space="preserve"> y acumulados</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1F784C">
        <w:rPr>
          <w:rFonts w:ascii="Palatino Linotype" w:hAnsi="Palatino Linotype" w:cs="Arial"/>
        </w:rPr>
        <w:t>la Comisionada Presidenta</w:t>
      </w:r>
      <w:r w:rsidRPr="00535456">
        <w:rPr>
          <w:rFonts w:ascii="Palatino Linotype" w:hAnsi="Palatino Linotype" w:cs="Arial"/>
        </w:rPr>
        <w:t xml:space="preserve"> </w:t>
      </w:r>
      <w:r w:rsidR="001F784C">
        <w:rPr>
          <w:rFonts w:ascii="Palatino Linotype" w:hAnsi="Palatino Linotype" w:cs="Arial"/>
          <w:b/>
        </w:rPr>
        <w:t>ZULEMA MARTÍNEZ SÁNCHEZ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54447D">
        <w:rPr>
          <w:rFonts w:ascii="Palatino Linotype" w:hAnsi="Palatino Linotype" w:cs="Arial"/>
        </w:rPr>
        <w:t>en la resolución de los presentes recursos de revisión</w:t>
      </w:r>
      <w:r w:rsidRPr="00535456">
        <w:rPr>
          <w:rFonts w:ascii="Palatino Linotype" w:hAnsi="Palatino Linotype" w:cs="Arial"/>
        </w:rPr>
        <w:t>,</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1B13AA" w:rsidRDefault="00A95015" w:rsidP="007F3C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lang w:val="es-ES"/>
        </w:rPr>
        <w:t xml:space="preserve">Tal y como quedó precisado en los resultando de la resolución materia del presente voto, el particular requirió del </w:t>
      </w:r>
      <w:r>
        <w:rPr>
          <w:rFonts w:ascii="Palatino Linotype" w:hAnsi="Palatino Linotype" w:cs="Arial"/>
          <w:b/>
        </w:rPr>
        <w:t xml:space="preserve">Ayuntamiento de </w:t>
      </w:r>
      <w:r w:rsidR="007F3C6C">
        <w:rPr>
          <w:rFonts w:ascii="Palatino Linotype" w:hAnsi="Palatino Linotype" w:cs="Arial"/>
          <w:b/>
        </w:rPr>
        <w:t>Huixquilucan</w:t>
      </w:r>
      <w:r>
        <w:rPr>
          <w:rFonts w:ascii="Palatino Linotype" w:hAnsi="Palatino Linotype" w:cs="Arial"/>
        </w:rPr>
        <w:t xml:space="preserve">, en lo sucesivo </w:t>
      </w:r>
      <w:r w:rsidRPr="00A95015">
        <w:rPr>
          <w:rFonts w:ascii="Palatino Linotype" w:hAnsi="Palatino Linotype" w:cs="Arial"/>
          <w:b/>
        </w:rPr>
        <w:t>EL SUJETO OBLIGADO</w:t>
      </w:r>
      <w:r>
        <w:rPr>
          <w:rFonts w:ascii="Palatino Linotype" w:hAnsi="Palatino Linotype" w:cs="Arial"/>
        </w:rPr>
        <w:t xml:space="preserve">, </w:t>
      </w:r>
      <w:r w:rsidR="007F3C6C">
        <w:rPr>
          <w:rFonts w:ascii="Palatino Linotype" w:hAnsi="Palatino Linotype" w:cs="Arial"/>
        </w:rPr>
        <w:t xml:space="preserve">la fecha y las circunstancias en que fueron fusionados dos </w:t>
      </w:r>
      <w:r w:rsidR="007F3C6C">
        <w:rPr>
          <w:rFonts w:ascii="Palatino Linotype" w:hAnsi="Palatino Linotype" w:cs="Arial"/>
        </w:rPr>
        <w:lastRenderedPageBreak/>
        <w:t>predios referidos en las solicitudes de acceso a la información; así como, la autorización de fusión respectiva.</w:t>
      </w:r>
    </w:p>
    <w:p w:rsidR="007F3C6C" w:rsidRDefault="007F3C6C" w:rsidP="007F3C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Al respecto, </w:t>
      </w:r>
      <w:r w:rsidRPr="007F3C6C">
        <w:rPr>
          <w:rFonts w:ascii="Palatino Linotype" w:hAnsi="Palatino Linotype" w:cs="Arial"/>
          <w:b/>
        </w:rPr>
        <w:t>EL SUJETO OBLIGADO</w:t>
      </w:r>
      <w:r>
        <w:rPr>
          <w:rFonts w:ascii="Palatino Linotype" w:hAnsi="Palatino Linotype" w:cs="Arial"/>
        </w:rPr>
        <w:t xml:space="preserve"> respondió al particular que, </w:t>
      </w:r>
      <w:r w:rsidRPr="007F3C6C">
        <w:rPr>
          <w:rFonts w:ascii="Palatino Linotype" w:hAnsi="Palatino Linotype" w:cs="Arial"/>
        </w:rPr>
        <w:t xml:space="preserve">en alusión a los predios que resultan de </w:t>
      </w:r>
      <w:r>
        <w:rPr>
          <w:rFonts w:ascii="Palatino Linotype" w:hAnsi="Palatino Linotype" w:cs="Arial"/>
        </w:rPr>
        <w:t xml:space="preserve">su </w:t>
      </w:r>
      <w:r w:rsidRPr="007F3C6C">
        <w:rPr>
          <w:rFonts w:ascii="Palatino Linotype" w:hAnsi="Palatino Linotype" w:cs="Arial"/>
        </w:rPr>
        <w:t>interés, fue concedida una licencia de con</w:t>
      </w:r>
      <w:r w:rsidR="009B5CE5">
        <w:rPr>
          <w:rFonts w:ascii="Palatino Linotype" w:hAnsi="Palatino Linotype" w:cs="Arial"/>
        </w:rPr>
        <w:t>strucción;</w:t>
      </w:r>
      <w:r w:rsidRPr="007F3C6C">
        <w:rPr>
          <w:rFonts w:ascii="Palatino Linotype" w:hAnsi="Palatino Linotype" w:cs="Arial"/>
        </w:rPr>
        <w:t xml:space="preserve"> así como</w:t>
      </w:r>
      <w:r w:rsidR="009B5CE5">
        <w:rPr>
          <w:rFonts w:ascii="Palatino Linotype" w:hAnsi="Palatino Linotype" w:cs="Arial"/>
        </w:rPr>
        <w:t>,</w:t>
      </w:r>
      <w:r w:rsidRPr="007F3C6C">
        <w:rPr>
          <w:rFonts w:ascii="Palatino Linotype" w:hAnsi="Palatino Linotype" w:cs="Arial"/>
        </w:rPr>
        <w:t xml:space="preserve"> una prórroga a dicha licencia, </w:t>
      </w:r>
      <w:r>
        <w:rPr>
          <w:rFonts w:ascii="Palatino Linotype" w:hAnsi="Palatino Linotype" w:cs="Arial"/>
        </w:rPr>
        <w:t>la cuales</w:t>
      </w:r>
      <w:r w:rsidRPr="007F3C6C">
        <w:rPr>
          <w:rFonts w:ascii="Palatino Linotype" w:hAnsi="Palatino Linotype" w:cs="Arial"/>
        </w:rPr>
        <w:t xml:space="preserve"> son materia de un juicio administrativo, sustanciado ante la Segunda Sala Regional del Tribunal de Justicia Administrativa en el Estado de México</w:t>
      </w:r>
      <w:r>
        <w:rPr>
          <w:rFonts w:ascii="Palatino Linotype" w:hAnsi="Palatino Linotype" w:cs="Arial"/>
        </w:rPr>
        <w:t xml:space="preserve">; por lo que, </w:t>
      </w:r>
      <w:r w:rsidR="009B5CE5">
        <w:rPr>
          <w:rFonts w:ascii="Palatino Linotype" w:hAnsi="Palatino Linotype" w:cs="Arial"/>
        </w:rPr>
        <w:t xml:space="preserve">estimó que </w:t>
      </w:r>
      <w:r>
        <w:rPr>
          <w:rFonts w:ascii="Palatino Linotype" w:hAnsi="Palatino Linotype" w:cs="Arial"/>
        </w:rPr>
        <w:t>la información solicitada tenía el carácter de reservada.</w:t>
      </w:r>
    </w:p>
    <w:p w:rsidR="007F3C6C" w:rsidRDefault="009B5CE5" w:rsidP="007F3C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Inconforme con dicha determinación, el hoy </w:t>
      </w:r>
      <w:r w:rsidRPr="009B5CE5">
        <w:rPr>
          <w:rFonts w:ascii="Palatino Linotype" w:hAnsi="Palatino Linotype" w:cs="Arial"/>
          <w:b/>
        </w:rPr>
        <w:t>RECURRENTE</w:t>
      </w:r>
      <w:r>
        <w:rPr>
          <w:rFonts w:ascii="Palatino Linotype" w:hAnsi="Palatino Linotype" w:cs="Arial"/>
        </w:rPr>
        <w:t xml:space="preserve"> interpuso los medios de defensa de mérito, en los cuales en lo que interesa argumentó que la clasificación de la información fue incorrecta.</w:t>
      </w:r>
    </w:p>
    <w:p w:rsidR="009B5CE5" w:rsidRDefault="009B5CE5" w:rsidP="007F3C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Posteriormente, </w:t>
      </w:r>
      <w:r w:rsidRPr="009B5CE5">
        <w:rPr>
          <w:rFonts w:ascii="Palatino Linotype" w:hAnsi="Palatino Linotype" w:cs="Arial"/>
          <w:b/>
        </w:rPr>
        <w:t>EL SUJETO OBLIGADO</w:t>
      </w:r>
      <w:r>
        <w:rPr>
          <w:rFonts w:ascii="Palatino Linotype" w:hAnsi="Palatino Linotype" w:cs="Arial"/>
        </w:rPr>
        <w:t xml:space="preserve"> rindió sus Informes Justificados, en los cuáles reiteró sus respuestas. Por su parte, </w:t>
      </w:r>
      <w:r w:rsidRPr="009B5CE5">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7F3C6C" w:rsidRPr="007F3C6C" w:rsidRDefault="0054447D" w:rsidP="007F3C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Bajo ese contexto, y una vez analizado el fondo de los asuntos, la Ponencia Resolutora determinó que las razones o motivos de inconformidad resultaban </w:t>
      </w:r>
      <w:r w:rsidRPr="0054447D">
        <w:rPr>
          <w:rFonts w:ascii="Palatino Linotype" w:hAnsi="Palatino Linotype" w:cs="Arial"/>
          <w:b/>
        </w:rPr>
        <w:t>parcialmente fundados</w:t>
      </w:r>
      <w:r>
        <w:rPr>
          <w:rFonts w:ascii="Palatino Linotype" w:hAnsi="Palatino Linotype" w:cs="Arial"/>
        </w:rPr>
        <w:t xml:space="preserve">; por lo que, estimó que lo procedente era </w:t>
      </w:r>
      <w:r w:rsidRPr="0054447D">
        <w:rPr>
          <w:rFonts w:ascii="Palatino Linotype" w:hAnsi="Palatino Linotype" w:cs="Arial"/>
          <w:b/>
        </w:rPr>
        <w:t>MODIFICAR</w:t>
      </w:r>
      <w:r>
        <w:rPr>
          <w:rFonts w:ascii="Palatino Linotype" w:hAnsi="Palatino Linotype" w:cs="Arial"/>
        </w:rPr>
        <w:t xml:space="preserve"> las respuestas del </w:t>
      </w:r>
      <w:r w:rsidRPr="0054447D">
        <w:rPr>
          <w:rFonts w:ascii="Palatino Linotype" w:hAnsi="Palatino Linotype" w:cs="Arial"/>
          <w:b/>
        </w:rPr>
        <w:t>SUJETO OBLIGADO</w:t>
      </w:r>
      <w:r>
        <w:rPr>
          <w:rFonts w:ascii="Palatino Linotype" w:hAnsi="Palatino Linotype" w:cs="Arial"/>
        </w:rPr>
        <w:t>, en los términos siguientes:</w:t>
      </w:r>
    </w:p>
    <w:p w:rsidR="0054447D" w:rsidRPr="0054447D" w:rsidRDefault="0054447D" w:rsidP="0054447D">
      <w:pPr>
        <w:ind w:left="851" w:right="899"/>
        <w:jc w:val="both"/>
        <w:rPr>
          <w:rFonts w:ascii="Palatino Linotype" w:hAnsi="Palatino Linotype" w:cs="Arial"/>
          <w:i/>
          <w:sz w:val="22"/>
        </w:rPr>
      </w:pPr>
      <w:r w:rsidRPr="0054447D">
        <w:rPr>
          <w:rFonts w:ascii="Palatino Linotype" w:hAnsi="Palatino Linotype" w:cs="Arial"/>
          <w:i/>
          <w:sz w:val="22"/>
        </w:rPr>
        <w:t xml:space="preserve">“PRIMERO. Se MODIFICAN las respuestas entregadas por EL SUJETO OBLIGADO, a las solicitudes de información 00131/HUIXQUIL/IP/2019, </w:t>
      </w:r>
      <w:r w:rsidRPr="0054447D">
        <w:rPr>
          <w:rFonts w:ascii="Palatino Linotype" w:hAnsi="Palatino Linotype" w:cs="Arial"/>
          <w:i/>
          <w:sz w:val="22"/>
        </w:rPr>
        <w:lastRenderedPageBreak/>
        <w:t xml:space="preserve">00130/HUIXQUIL/IP/2019 y 00132/HUIXQUIL/IP/2019, por resultar parcialmente fundados los motivos de inconformidad que arguye EL RECURRENTE, en términos del Considerando Cuarto de la presente resolución. </w:t>
      </w:r>
    </w:p>
    <w:p w:rsidR="0054447D" w:rsidRPr="0054447D" w:rsidRDefault="0054447D" w:rsidP="0054447D">
      <w:pPr>
        <w:ind w:left="851" w:right="899"/>
        <w:jc w:val="both"/>
        <w:rPr>
          <w:rFonts w:ascii="Palatino Linotype" w:hAnsi="Palatino Linotype" w:cs="Arial"/>
          <w:i/>
          <w:sz w:val="22"/>
        </w:rPr>
      </w:pPr>
      <w:r w:rsidRPr="0054447D">
        <w:rPr>
          <w:rFonts w:ascii="Palatino Linotype" w:hAnsi="Palatino Linotype" w:cs="Arial"/>
          <w:i/>
          <w:sz w:val="22"/>
        </w:rPr>
        <w:t>SEGUNDO. Se ORDENA al SUJETO OBLIGADO que haga entrega al RECURRENTE, a través del SAIMEX, de lo siguiente:</w:t>
      </w:r>
    </w:p>
    <w:p w:rsidR="0054447D" w:rsidRPr="0054447D" w:rsidRDefault="0054447D" w:rsidP="0054447D">
      <w:pPr>
        <w:ind w:left="851" w:right="899"/>
        <w:jc w:val="both"/>
        <w:rPr>
          <w:rFonts w:ascii="Palatino Linotype" w:hAnsi="Palatino Linotype" w:cs="Arial"/>
          <w:i/>
          <w:sz w:val="22"/>
        </w:rPr>
      </w:pPr>
      <w:r w:rsidRPr="0054447D">
        <w:rPr>
          <w:rFonts w:ascii="Palatino Linotype" w:hAnsi="Palatino Linotype" w:cs="Arial"/>
          <w:i/>
          <w:sz w:val="22"/>
        </w:rPr>
        <w:t>1.</w:t>
      </w:r>
      <w:r w:rsidRPr="0054447D">
        <w:rPr>
          <w:rFonts w:ascii="Palatino Linotype" w:hAnsi="Palatino Linotype" w:cs="Arial"/>
          <w:i/>
          <w:sz w:val="22"/>
        </w:rPr>
        <w:tab/>
        <w:t xml:space="preserve">Acuerdo de clasificación como información reservada de los soportes documentales que sustentan la fusión de los predios referidos en las solicitudes de información 00131/HUIXQUIL/IP/2019, 00130/HUIXQUIL/IP/2019 y 00132/HUIXQUIL/IP/2019.  </w:t>
      </w:r>
    </w:p>
    <w:p w:rsidR="0054447D" w:rsidRPr="0054447D" w:rsidRDefault="0054447D" w:rsidP="0054447D">
      <w:pPr>
        <w:ind w:left="851" w:right="899"/>
        <w:jc w:val="both"/>
        <w:rPr>
          <w:rFonts w:ascii="Palatino Linotype" w:hAnsi="Palatino Linotype" w:cs="Arial"/>
          <w:i/>
          <w:sz w:val="22"/>
        </w:rPr>
      </w:pPr>
      <w:r w:rsidRPr="0054447D">
        <w:rPr>
          <w:rFonts w:ascii="Palatino Linotype" w:hAnsi="Palatino Linotype" w:cs="Arial"/>
          <w:i/>
          <w:sz w:val="22"/>
        </w:rPr>
        <w:t>TERCERO. Notifíquese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4447D" w:rsidRPr="0054447D" w:rsidRDefault="0054447D" w:rsidP="0054447D">
      <w:pPr>
        <w:ind w:left="851" w:right="899"/>
        <w:jc w:val="both"/>
        <w:rPr>
          <w:rFonts w:ascii="Palatino Linotype" w:hAnsi="Palatino Linotype" w:cs="Arial"/>
          <w:i/>
          <w:sz w:val="22"/>
        </w:rPr>
      </w:pPr>
      <w:r w:rsidRPr="0054447D">
        <w:rPr>
          <w:rFonts w:ascii="Palatino Linotype" w:hAnsi="Palatino Linotype" w:cs="Arial"/>
          <w:i/>
          <w:sz w:val="22"/>
        </w:rPr>
        <w:t xml:space="preserve">CUARTO. Notifíquese la presente resolución al RECURRENTE a través del Sistema de Acceso a la Información Mexiquense (SAIMEX), así como los informes justificados de los recursos de revisión 02090/INFOEM/IP/RR/2019, 02091/INFOEM/IP/RR/2019 y 02092/INFOEM/IP/RR/2019. </w:t>
      </w:r>
    </w:p>
    <w:p w:rsidR="007F3C6C" w:rsidRPr="0054447D" w:rsidRDefault="0054447D" w:rsidP="0054447D">
      <w:pPr>
        <w:ind w:left="851" w:right="899"/>
        <w:jc w:val="both"/>
        <w:rPr>
          <w:rFonts w:ascii="Palatino Linotype" w:hAnsi="Palatino Linotype" w:cs="Arial"/>
          <w:i/>
          <w:sz w:val="22"/>
        </w:rPr>
      </w:pPr>
      <w:r w:rsidRPr="0054447D">
        <w:rPr>
          <w:rFonts w:ascii="Palatino Linotype" w:hAnsi="Palatino Linotype" w:cs="Arial"/>
          <w:i/>
          <w:sz w:val="22"/>
        </w:rPr>
        <w:t>QUINTO.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F3C6C" w:rsidRDefault="0054447D" w:rsidP="007F3C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Precisado lo anterior, la suscrita estima que</w:t>
      </w:r>
      <w:r w:rsidR="00EB4456">
        <w:rPr>
          <w:rFonts w:ascii="Palatino Linotype" w:hAnsi="Palatino Linotype" w:cs="Arial"/>
        </w:rPr>
        <w:t xml:space="preserve"> las razones o motivos de </w:t>
      </w:r>
      <w:r w:rsidR="004E2C14">
        <w:rPr>
          <w:rFonts w:ascii="Palatino Linotype" w:hAnsi="Palatino Linotype" w:cs="Arial"/>
        </w:rPr>
        <w:t>inconformidad</w:t>
      </w:r>
      <w:r w:rsidR="00EB4456">
        <w:rPr>
          <w:rFonts w:ascii="Palatino Linotype" w:hAnsi="Palatino Linotype" w:cs="Arial"/>
        </w:rPr>
        <w:t xml:space="preserve"> hechos valer por </w:t>
      </w:r>
      <w:r w:rsidR="00EB4456" w:rsidRPr="00EB4456">
        <w:rPr>
          <w:rFonts w:ascii="Palatino Linotype" w:hAnsi="Palatino Linotype" w:cs="Arial"/>
          <w:b/>
        </w:rPr>
        <w:t>EL RECURRENTE</w:t>
      </w:r>
      <w:r w:rsidR="00EB4456">
        <w:rPr>
          <w:rFonts w:ascii="Palatino Linotype" w:hAnsi="Palatino Linotype" w:cs="Arial"/>
        </w:rPr>
        <w:t xml:space="preserve"> devienen </w:t>
      </w:r>
      <w:r w:rsidR="00EB4456" w:rsidRPr="00EB4456">
        <w:rPr>
          <w:rFonts w:ascii="Palatino Linotype" w:hAnsi="Palatino Linotype" w:cs="Arial"/>
          <w:b/>
        </w:rPr>
        <w:t>fundados</w:t>
      </w:r>
      <w:r w:rsidR="00EB4456">
        <w:rPr>
          <w:rFonts w:ascii="Palatino Linotype" w:hAnsi="Palatino Linotype" w:cs="Arial"/>
        </w:rPr>
        <w:t xml:space="preserve">; por lo que, la Ponencia Resolutora debió </w:t>
      </w:r>
      <w:r w:rsidR="00EB4456" w:rsidRPr="00EB4456">
        <w:rPr>
          <w:rFonts w:ascii="Palatino Linotype" w:hAnsi="Palatino Linotype" w:cs="Arial"/>
          <w:b/>
        </w:rPr>
        <w:t>REVOCAR</w:t>
      </w:r>
      <w:r w:rsidR="00EB4456">
        <w:rPr>
          <w:rFonts w:ascii="Palatino Linotype" w:hAnsi="Palatino Linotype" w:cs="Arial"/>
        </w:rPr>
        <w:t xml:space="preserve"> las respuestas del </w:t>
      </w:r>
      <w:r w:rsidR="00EB4456" w:rsidRPr="00EB4456">
        <w:rPr>
          <w:rFonts w:ascii="Palatino Linotype" w:hAnsi="Palatino Linotype" w:cs="Arial"/>
          <w:b/>
        </w:rPr>
        <w:t>SUJETO OBLIGADO</w:t>
      </w:r>
      <w:r w:rsidR="00EB4456">
        <w:rPr>
          <w:rFonts w:ascii="Palatino Linotype" w:hAnsi="Palatino Linotype" w:cs="Arial"/>
        </w:rPr>
        <w:t xml:space="preserve"> y ordenar la entrega de</w:t>
      </w:r>
      <w:r>
        <w:rPr>
          <w:rFonts w:ascii="Palatino Linotype" w:hAnsi="Palatino Linotype" w:cs="Arial"/>
        </w:rPr>
        <w:t xml:space="preserve"> la información solicitada</w:t>
      </w:r>
      <w:r w:rsidR="00EB4456">
        <w:rPr>
          <w:rFonts w:ascii="Palatino Linotype" w:hAnsi="Palatino Linotype" w:cs="Arial"/>
        </w:rPr>
        <w:t>, en versión pública de ser procedente</w:t>
      </w:r>
      <w:r>
        <w:rPr>
          <w:rFonts w:ascii="Palatino Linotype" w:hAnsi="Palatino Linotype" w:cs="Arial"/>
        </w:rPr>
        <w:t>.</w:t>
      </w:r>
    </w:p>
    <w:p w:rsidR="007F3C6C" w:rsidRDefault="0054447D" w:rsidP="007F3C6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es así, puesto que del análisis a las respuestas del </w:t>
      </w:r>
      <w:r w:rsidRPr="0054447D">
        <w:rPr>
          <w:rFonts w:ascii="Palatino Linotype" w:hAnsi="Palatino Linotype" w:cs="Arial"/>
          <w:b/>
        </w:rPr>
        <w:t>SUJETO OBLIGADO</w:t>
      </w:r>
      <w:r>
        <w:rPr>
          <w:rFonts w:ascii="Palatino Linotype" w:hAnsi="Palatino Linotype" w:cs="Arial"/>
        </w:rPr>
        <w:t xml:space="preserve"> no es posible vincular la licencia de construcción y su prórroga que se encuentran en </w:t>
      </w:r>
      <w:r>
        <w:rPr>
          <w:rFonts w:ascii="Palatino Linotype" w:hAnsi="Palatino Linotype" w:cs="Arial"/>
        </w:rPr>
        <w:lastRenderedPageBreak/>
        <w:t>Litis, en los procesos jurisdiccionales referidos por el Ayuntamiento con los documentos relativos a la fusión de dos predios solicitados por el particular.</w:t>
      </w:r>
    </w:p>
    <w:p w:rsidR="00EB4456" w:rsidRPr="00EB4456" w:rsidRDefault="00EB4456" w:rsidP="00EB4456">
      <w:pPr>
        <w:spacing w:before="100" w:beforeAutospacing="1" w:after="100" w:afterAutospacing="1" w:line="360" w:lineRule="auto"/>
        <w:jc w:val="both"/>
        <w:rPr>
          <w:rFonts w:ascii="Palatino Linotype" w:hAnsi="Palatino Linotype" w:cs="Arial"/>
        </w:rPr>
      </w:pPr>
      <w:r>
        <w:rPr>
          <w:rFonts w:ascii="Palatino Linotype" w:hAnsi="Palatino Linotype" w:cs="Arial"/>
        </w:rPr>
        <w:t>Ahora bien</w:t>
      </w:r>
      <w:r w:rsidRPr="00EB4456">
        <w:rPr>
          <w:rFonts w:ascii="Palatino Linotype" w:hAnsi="Palatino Linotype" w:cs="Arial"/>
        </w:rPr>
        <w:t xml:space="preserve">, </w:t>
      </w:r>
      <w:r>
        <w:rPr>
          <w:rFonts w:ascii="Palatino Linotype" w:hAnsi="Palatino Linotype" w:cs="Arial"/>
        </w:rPr>
        <w:t>la Carta Magna</w:t>
      </w:r>
      <w:r w:rsidRPr="00EB4456">
        <w:rPr>
          <w:rFonts w:ascii="Palatino Linotype" w:hAnsi="Palatino Linotype" w:cs="Arial"/>
        </w:rPr>
        <w:t xml:space="preserve">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EB4456" w:rsidRPr="00EB4456" w:rsidRDefault="00EB4456" w:rsidP="00EB4456">
      <w:pPr>
        <w:spacing w:before="100" w:beforeAutospacing="1" w:after="100" w:afterAutospacing="1" w:line="360" w:lineRule="auto"/>
        <w:jc w:val="both"/>
        <w:rPr>
          <w:rFonts w:ascii="Palatino Linotype" w:hAnsi="Palatino Linotype" w:cs="Arial"/>
        </w:rPr>
      </w:pPr>
      <w:r w:rsidRPr="00EB4456">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i/>
          <w:sz w:val="22"/>
        </w:rPr>
        <w:t>“</w:t>
      </w:r>
      <w:r w:rsidRPr="00EB4456">
        <w:rPr>
          <w:rFonts w:ascii="Palatino Linotype" w:hAnsi="Palatino Linotype" w:cs="Arial"/>
          <w:b/>
          <w:i/>
          <w:sz w:val="22"/>
        </w:rPr>
        <w:t>Artículo 122</w:t>
      </w:r>
      <w:r w:rsidRPr="00EB4456">
        <w:rPr>
          <w:rFonts w:ascii="Palatino Linotype" w:hAnsi="Palatino Linotype" w:cs="Arial"/>
          <w:i/>
          <w:sz w:val="22"/>
        </w:rPr>
        <w:t xml:space="preserve">. La clasificación es el proceso mediante el cual el sujeto obligado determina que la información en su poder </w:t>
      </w:r>
      <w:proofErr w:type="spellStart"/>
      <w:r w:rsidRPr="00EB4456">
        <w:rPr>
          <w:rFonts w:ascii="Palatino Linotype" w:hAnsi="Palatino Linotype" w:cs="Arial"/>
          <w:i/>
          <w:sz w:val="22"/>
        </w:rPr>
        <w:t>actualiza</w:t>
      </w:r>
      <w:proofErr w:type="spellEnd"/>
      <w:r w:rsidRPr="00EB4456">
        <w:rPr>
          <w:rFonts w:ascii="Palatino Linotype" w:hAnsi="Palatino Linotype" w:cs="Arial"/>
          <w:i/>
          <w:sz w:val="22"/>
        </w:rPr>
        <w:t xml:space="preserve"> alguno de los supuestos de reserva o confidencialidad, de conformidad con lo dispuesto en el presente título.</w:t>
      </w:r>
    </w:p>
    <w:p w:rsidR="00EB4456" w:rsidRPr="00EB4456" w:rsidRDefault="00EB4456" w:rsidP="00EB4456">
      <w:pPr>
        <w:tabs>
          <w:tab w:val="left" w:pos="7797"/>
        </w:tabs>
        <w:ind w:left="851" w:right="899"/>
        <w:jc w:val="both"/>
        <w:rPr>
          <w:rFonts w:ascii="Palatino Linotype" w:hAnsi="Palatino Linotype" w:cs="Arial"/>
          <w:i/>
          <w:sz w:val="22"/>
        </w:rPr>
      </w:pPr>
      <w:r w:rsidRPr="00EB4456">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EB4456" w:rsidRPr="00EB4456" w:rsidRDefault="00EB4456" w:rsidP="00EB4456">
      <w:pPr>
        <w:tabs>
          <w:tab w:val="left" w:pos="7797"/>
        </w:tabs>
        <w:ind w:left="851" w:right="899"/>
        <w:jc w:val="both"/>
        <w:rPr>
          <w:rFonts w:ascii="Palatino Linotype" w:hAnsi="Palatino Linotype" w:cs="Arial"/>
          <w:i/>
          <w:sz w:val="22"/>
        </w:rPr>
      </w:pPr>
      <w:r w:rsidRPr="00EB4456">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EB4456" w:rsidRPr="00EB4456" w:rsidRDefault="00EB4456" w:rsidP="00EB4456">
      <w:pPr>
        <w:ind w:left="851" w:right="899"/>
        <w:jc w:val="both"/>
        <w:rPr>
          <w:rFonts w:ascii="Palatino Linotype" w:hAnsi="Palatino Linotype" w:cs="Arial"/>
          <w:b/>
          <w:i/>
          <w:sz w:val="22"/>
        </w:rPr>
      </w:pPr>
      <w:r w:rsidRPr="00EB4456">
        <w:rPr>
          <w:rFonts w:ascii="Palatino Linotype" w:hAnsi="Palatino Linotype" w:cs="Arial"/>
          <w:b/>
          <w:i/>
          <w:sz w:val="22"/>
        </w:rPr>
        <w:lastRenderedPageBreak/>
        <w:t>Artículo 140. El acceso a la información pública será restringido excepcionalmente, cuando por razones de interés público, ésta sea clasificada como reservada, conforme a los criterios siguientes:</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I.</w:t>
      </w:r>
      <w:r w:rsidRPr="00EB4456">
        <w:rPr>
          <w:rFonts w:ascii="Palatino Linotype" w:hAnsi="Palatino Linotype" w:cs="Arial"/>
          <w:i/>
          <w:sz w:val="22"/>
        </w:rPr>
        <w:t xml:space="preserve"> Comprometa la seguridad pública y cuente con un propósito genuino y un efecto demostrable;</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II.</w:t>
      </w:r>
      <w:r w:rsidRPr="00EB4456">
        <w:rPr>
          <w:rFonts w:ascii="Palatino Linotype" w:hAnsi="Palatino Linotype" w:cs="Arial"/>
          <w:i/>
          <w:sz w:val="22"/>
        </w:rPr>
        <w:t xml:space="preserve"> Pueda menoscabar la conducción de las negociaciones y relaciones internacionales;</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III.</w:t>
      </w:r>
      <w:r w:rsidRPr="00EB4456">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IV.</w:t>
      </w:r>
      <w:r w:rsidRPr="00EB4456">
        <w:rPr>
          <w:rFonts w:ascii="Palatino Linotype" w:hAnsi="Palatino Linotype" w:cs="Arial"/>
          <w:i/>
          <w:sz w:val="22"/>
        </w:rPr>
        <w:t xml:space="preserve"> Ponga en riesgo la vida, la seguridad o la salud de una persona física;</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V.</w:t>
      </w:r>
      <w:r w:rsidRPr="00EB4456">
        <w:rPr>
          <w:rFonts w:ascii="Palatino Linotype" w:hAnsi="Palatino Linotype" w:cs="Arial"/>
          <w:i/>
          <w:sz w:val="22"/>
        </w:rPr>
        <w:t xml:space="preserve"> Aquella cuya divulgación obstruya o pueda causar un serio perjuicio a:</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1.</w:t>
      </w:r>
      <w:r w:rsidRPr="00EB4456">
        <w:rPr>
          <w:rFonts w:ascii="Palatino Linotype" w:hAnsi="Palatino Linotype" w:cs="Arial"/>
          <w:i/>
          <w:sz w:val="22"/>
        </w:rPr>
        <w:t xml:space="preserve"> Las actividades de fiscalización, verificación, inspección, comprobación y auditoría sobre el cumplimiento de las Leyes; o</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2.</w:t>
      </w:r>
      <w:r w:rsidRPr="00EB4456">
        <w:rPr>
          <w:rFonts w:ascii="Palatino Linotype" w:hAnsi="Palatino Linotype" w:cs="Arial"/>
          <w:i/>
          <w:sz w:val="22"/>
        </w:rPr>
        <w:t xml:space="preserve"> La recaudación de las contribuciones.</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VI.</w:t>
      </w:r>
      <w:r w:rsidRPr="00EB4456">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VII.</w:t>
      </w:r>
      <w:r w:rsidRPr="00EB4456">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VIII.</w:t>
      </w:r>
      <w:r w:rsidRPr="00EB4456">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IX.</w:t>
      </w:r>
      <w:r w:rsidRPr="00EB4456">
        <w:rPr>
          <w:rFonts w:ascii="Palatino Linotype" w:hAnsi="Palatino Linotype" w:cs="Arial"/>
          <w:i/>
          <w:sz w:val="22"/>
        </w:rPr>
        <w:t xml:space="preserve"> Se encuentre contenida dentro de las investigaciones de hechos que la Ley señale como delitos y se tramiten ante el Ministerio Público;</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b/>
          <w:i/>
          <w:sz w:val="22"/>
        </w:rPr>
        <w:t>X.</w:t>
      </w:r>
      <w:r w:rsidRPr="00EB4456">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i/>
          <w:sz w:val="22"/>
        </w:rPr>
        <w:t xml:space="preserve">Cuando se trate de información sobre estudios y proyectos cuya divulgación pueda causar daños al interés del Estado o suponga un riesgo para su realización, siempre </w:t>
      </w:r>
      <w:r w:rsidRPr="00EB4456">
        <w:rPr>
          <w:rFonts w:ascii="Palatino Linotype" w:hAnsi="Palatino Linotype" w:cs="Arial"/>
          <w:i/>
          <w:sz w:val="22"/>
        </w:rPr>
        <w:lastRenderedPageBreak/>
        <w:t>que esté directamente relacionado con procesos o procedimientos administrativos o judiciales que no hayan quedado firmes; y</w:t>
      </w:r>
    </w:p>
    <w:p w:rsidR="00EB4456" w:rsidRPr="00EB4456" w:rsidRDefault="00EB4456" w:rsidP="00EB4456">
      <w:pPr>
        <w:ind w:left="851" w:right="899"/>
        <w:jc w:val="both"/>
        <w:rPr>
          <w:rFonts w:ascii="Palatino Linotype" w:hAnsi="Palatino Linotype" w:cs="Arial"/>
          <w:i/>
          <w:sz w:val="22"/>
        </w:rPr>
      </w:pPr>
      <w:r w:rsidRPr="00EB4456">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EB4456" w:rsidRPr="00EB4456" w:rsidRDefault="00EB4456" w:rsidP="00EB4456">
      <w:pPr>
        <w:ind w:left="851" w:right="899"/>
        <w:jc w:val="both"/>
        <w:rPr>
          <w:rFonts w:ascii="Palatino Linotype" w:hAnsi="Palatino Linotype" w:cs="Arial"/>
          <w:b/>
          <w:i/>
          <w:sz w:val="22"/>
        </w:rPr>
      </w:pPr>
      <w:r w:rsidRPr="00EB4456">
        <w:rPr>
          <w:rFonts w:ascii="Palatino Linotype" w:hAnsi="Palatino Linotype" w:cs="Arial"/>
          <w:b/>
          <w:i/>
          <w:sz w:val="22"/>
        </w:rPr>
        <w:t>Artículo 141</w:t>
      </w:r>
      <w:r w:rsidRPr="00EB4456">
        <w:rPr>
          <w:rFonts w:ascii="Palatino Linotype" w:hAnsi="Palatino Linotype" w:cs="Arial"/>
          <w:i/>
          <w:sz w:val="22"/>
        </w:rPr>
        <w:t xml:space="preserve">. </w:t>
      </w:r>
      <w:r w:rsidRPr="00EB4456">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EB4456" w:rsidRPr="00EB4456" w:rsidRDefault="00EB4456" w:rsidP="00EB4456">
      <w:pPr>
        <w:ind w:left="851" w:right="899"/>
        <w:jc w:val="both"/>
        <w:rPr>
          <w:rFonts w:ascii="Palatino Linotype" w:hAnsi="Palatino Linotype" w:cs="Arial"/>
          <w:sz w:val="22"/>
        </w:rPr>
      </w:pPr>
      <w:r w:rsidRPr="00EB4456">
        <w:rPr>
          <w:rFonts w:ascii="Palatino Linotype" w:hAnsi="Palatino Linotype" w:cs="Arial"/>
          <w:sz w:val="22"/>
        </w:rPr>
        <w:t>(Énfasis añadido)</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 xml:space="preserve">Ahora bien, el reservar la información, implica el reconocimiento por parte del </w:t>
      </w:r>
      <w:r w:rsidRPr="00EB4456">
        <w:rPr>
          <w:rFonts w:ascii="Palatino Linotype" w:hAnsi="Palatino Linotype" w:cs="Arial"/>
          <w:b/>
        </w:rPr>
        <w:t>SUJETO OBLIGADO</w:t>
      </w:r>
      <w:r w:rsidRPr="00EB4456">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EB4456" w:rsidRPr="00EB4456" w:rsidRDefault="00EB4456" w:rsidP="00EB4456">
      <w:pPr>
        <w:spacing w:before="100" w:beforeAutospacing="1" w:after="100" w:afterAutospacing="1" w:line="360" w:lineRule="auto"/>
        <w:jc w:val="both"/>
        <w:rPr>
          <w:rFonts w:ascii="Palatino Linotype" w:hAnsi="Palatino Linotype"/>
          <w:bCs/>
        </w:rPr>
      </w:pPr>
      <w:r w:rsidRPr="00EB4456">
        <w:rPr>
          <w:rFonts w:ascii="Palatino Linotype" w:hAnsi="Palatino Linotype"/>
          <w:bCs/>
        </w:rPr>
        <w:t xml:space="preserve">Por todo lo anterior, la reserva de la información implica una clasificación, la cual debe entenderse como el proceso mediante el cual </w:t>
      </w:r>
      <w:r w:rsidRPr="00EB4456">
        <w:rPr>
          <w:rFonts w:ascii="Palatino Linotype" w:hAnsi="Palatino Linotype"/>
          <w:b/>
          <w:bCs/>
        </w:rPr>
        <w:t>EL SUJETO OBLIGADO</w:t>
      </w:r>
      <w:r w:rsidRPr="00EB4456">
        <w:rPr>
          <w:rFonts w:ascii="Palatino Linotype" w:hAnsi="Palatino Linotype"/>
          <w:bCs/>
        </w:rPr>
        <w:t xml:space="preserve"> determina que la información en su poder </w:t>
      </w:r>
      <w:proofErr w:type="spellStart"/>
      <w:r w:rsidRPr="00EB4456">
        <w:rPr>
          <w:rFonts w:ascii="Palatino Linotype" w:hAnsi="Palatino Linotype"/>
          <w:bCs/>
        </w:rPr>
        <w:t>actualiza</w:t>
      </w:r>
      <w:proofErr w:type="spellEnd"/>
      <w:r w:rsidRPr="00EB4456">
        <w:rPr>
          <w:rFonts w:ascii="Palatino Linotype" w:hAnsi="Palatino Linotype"/>
          <w:bCs/>
        </w:rPr>
        <w:t xml:space="preserve"> alguno de los supuestos conforme a las normas aplicables.</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lastRenderedPageBreak/>
        <w:t xml:space="preserve">En tal virtud, conforme al artículo 49, fracción VIII de la </w:t>
      </w:r>
      <w:r w:rsidRPr="00EB4456">
        <w:rPr>
          <w:rFonts w:ascii="Palatino Linotype" w:hAnsi="Palatino Linotype" w:cs="Arial"/>
        </w:rPr>
        <w:t>Ley de Transparencia y Acceso a la Información Pública del Estado de México y Municipios</w:t>
      </w:r>
      <w:r w:rsidRPr="00EB445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B4456">
        <w:rPr>
          <w:rFonts w:ascii="Palatino Linotype" w:hAnsi="Palatino Linotype"/>
          <w:b/>
        </w:rPr>
        <w:t>SUJETO OBLIGADO</w:t>
      </w:r>
      <w:r w:rsidRPr="00EB4456">
        <w:rPr>
          <w:rFonts w:ascii="Palatino Linotype" w:hAnsi="Palatino Linotype"/>
        </w:rPr>
        <w:t xml:space="preserve"> a concluir que el caso particular se ajusta al supuesto previsto por la norma legal invocada como fundamento; siendo que, además, </w:t>
      </w:r>
      <w:r w:rsidRPr="00EB4456">
        <w:rPr>
          <w:rFonts w:ascii="Palatino Linotype" w:hAnsi="Palatino Linotype"/>
          <w:b/>
        </w:rPr>
        <w:t>EL SUJETO OBLIGADO</w:t>
      </w:r>
      <w:r w:rsidRPr="00EB4456">
        <w:rPr>
          <w:rFonts w:ascii="Palatino Linotype" w:hAnsi="Palatino Linotype"/>
        </w:rPr>
        <w:t xml:space="preserve"> debe, en todo momento, aplicar una prueba de daño.</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EB4456" w:rsidRPr="00EB4456" w:rsidRDefault="00EB4456" w:rsidP="006F780E">
      <w:pPr>
        <w:numPr>
          <w:ilvl w:val="0"/>
          <w:numId w:val="3"/>
        </w:numPr>
        <w:spacing w:before="100" w:beforeAutospacing="1" w:after="100" w:afterAutospacing="1" w:line="360" w:lineRule="auto"/>
        <w:ind w:left="1429"/>
        <w:jc w:val="both"/>
        <w:rPr>
          <w:rFonts w:ascii="Palatino Linotype" w:hAnsi="Palatino Linotype"/>
        </w:rPr>
      </w:pPr>
      <w:r w:rsidRPr="00EB4456">
        <w:rPr>
          <w:rFonts w:ascii="Palatino Linotype" w:hAnsi="Palatino Linotype"/>
        </w:rPr>
        <w:lastRenderedPageBreak/>
        <w:t>Se reciba una solicitud de acceso a la información;</w:t>
      </w:r>
    </w:p>
    <w:p w:rsidR="00EB4456" w:rsidRPr="00EB4456" w:rsidRDefault="00EB4456" w:rsidP="006F780E">
      <w:pPr>
        <w:numPr>
          <w:ilvl w:val="0"/>
          <w:numId w:val="3"/>
        </w:numPr>
        <w:spacing w:before="100" w:beforeAutospacing="1" w:after="100" w:afterAutospacing="1" w:line="360" w:lineRule="auto"/>
        <w:ind w:left="1429"/>
        <w:jc w:val="both"/>
        <w:rPr>
          <w:rFonts w:ascii="Palatino Linotype" w:hAnsi="Palatino Linotype"/>
        </w:rPr>
      </w:pPr>
      <w:r w:rsidRPr="00EB4456">
        <w:rPr>
          <w:rFonts w:ascii="Palatino Linotype" w:hAnsi="Palatino Linotype"/>
        </w:rPr>
        <w:t>Se determine mediante resolución de autoridad competente; y/o</w:t>
      </w:r>
    </w:p>
    <w:p w:rsidR="00EB4456" w:rsidRPr="00EB4456" w:rsidRDefault="00EB4456" w:rsidP="006F780E">
      <w:pPr>
        <w:numPr>
          <w:ilvl w:val="0"/>
          <w:numId w:val="3"/>
        </w:numPr>
        <w:spacing w:before="100" w:beforeAutospacing="1" w:after="100" w:afterAutospacing="1" w:line="360" w:lineRule="auto"/>
        <w:ind w:left="1429"/>
        <w:jc w:val="both"/>
        <w:rPr>
          <w:rFonts w:ascii="Palatino Linotype" w:hAnsi="Palatino Linotype"/>
        </w:rPr>
      </w:pPr>
      <w:r w:rsidRPr="00EB4456">
        <w:rPr>
          <w:rFonts w:ascii="Palatino Linotype" w:hAnsi="Palatino Linotype"/>
        </w:rPr>
        <w:t>Se generen versiones públicas para dar cumplimiento a las obligaciones de transparencia previstas en la Ley.</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EB4456" w:rsidRPr="00EB4456" w:rsidRDefault="00EB4456" w:rsidP="006F780E">
      <w:pPr>
        <w:numPr>
          <w:ilvl w:val="0"/>
          <w:numId w:val="4"/>
        </w:numPr>
        <w:spacing w:before="100" w:beforeAutospacing="1" w:after="100" w:afterAutospacing="1" w:line="360" w:lineRule="auto"/>
        <w:ind w:left="1429"/>
        <w:jc w:val="both"/>
        <w:rPr>
          <w:rFonts w:ascii="Palatino Linotype" w:hAnsi="Palatino Linotype"/>
        </w:rPr>
      </w:pPr>
      <w:r w:rsidRPr="00EB4456">
        <w:rPr>
          <w:rFonts w:ascii="Palatino Linotype" w:hAnsi="Palatino Linotype"/>
        </w:rPr>
        <w:t xml:space="preserve">La divulgación de la información representa un </w:t>
      </w:r>
      <w:r w:rsidRPr="00EB4456">
        <w:rPr>
          <w:rFonts w:ascii="Palatino Linotype" w:hAnsi="Palatino Linotype"/>
          <w:b/>
        </w:rPr>
        <w:t>riesgo real, demostrable e identificable del perjuicio significativo al interés público o a la seguridad pública</w:t>
      </w:r>
      <w:r w:rsidRPr="00EB4456">
        <w:rPr>
          <w:rFonts w:ascii="Palatino Linotype" w:hAnsi="Palatino Linotype"/>
        </w:rPr>
        <w:t>;</w:t>
      </w:r>
    </w:p>
    <w:p w:rsidR="00EB4456" w:rsidRPr="00EB4456" w:rsidRDefault="00EB4456" w:rsidP="006F780E">
      <w:pPr>
        <w:numPr>
          <w:ilvl w:val="0"/>
          <w:numId w:val="4"/>
        </w:numPr>
        <w:spacing w:before="100" w:beforeAutospacing="1" w:after="100" w:afterAutospacing="1" w:line="360" w:lineRule="auto"/>
        <w:ind w:left="1429"/>
        <w:jc w:val="both"/>
        <w:rPr>
          <w:rFonts w:ascii="Palatino Linotype" w:hAnsi="Palatino Linotype"/>
        </w:rPr>
      </w:pPr>
      <w:r w:rsidRPr="00EB4456">
        <w:rPr>
          <w:rFonts w:ascii="Palatino Linotype" w:hAnsi="Palatino Linotype"/>
        </w:rPr>
        <w:t>El riesgo de perjuicio que supondría la divulgación supera el interés público general de que se difunda; y,</w:t>
      </w:r>
    </w:p>
    <w:p w:rsidR="00EB4456" w:rsidRPr="00EB4456" w:rsidRDefault="00EB4456" w:rsidP="006F780E">
      <w:pPr>
        <w:numPr>
          <w:ilvl w:val="0"/>
          <w:numId w:val="4"/>
        </w:numPr>
        <w:spacing w:before="100" w:beforeAutospacing="1" w:after="100" w:afterAutospacing="1" w:line="360" w:lineRule="auto"/>
        <w:ind w:left="1429"/>
        <w:jc w:val="both"/>
        <w:rPr>
          <w:rFonts w:ascii="Palatino Linotype" w:hAnsi="Palatino Linotype"/>
        </w:rPr>
      </w:pPr>
      <w:r w:rsidRPr="00EB4456">
        <w:rPr>
          <w:rFonts w:ascii="Palatino Linotype" w:hAnsi="Palatino Linotype"/>
        </w:rPr>
        <w:t xml:space="preserve">La limitación se adecua al principio de proporcionalidad y representa el medio menos restrictivo disponible para evitar el perjuicio. </w:t>
      </w:r>
    </w:p>
    <w:p w:rsidR="00EB4456" w:rsidRPr="00EB4456" w:rsidRDefault="00EB4456" w:rsidP="00EB4456">
      <w:pPr>
        <w:spacing w:before="100" w:beforeAutospacing="1" w:after="100" w:afterAutospacing="1" w:line="360" w:lineRule="auto"/>
        <w:jc w:val="both"/>
        <w:rPr>
          <w:rFonts w:ascii="Palatino Linotype" w:eastAsia="Calibri" w:hAnsi="Palatino Linotype" w:cs="Arial"/>
          <w:bCs/>
          <w:color w:val="000000"/>
        </w:rPr>
      </w:pPr>
      <w:r w:rsidRPr="00EB445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EB4456">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EB4456">
        <w:rPr>
          <w:rFonts w:ascii="Palatino Linotype" w:eastAsia="Arial Unicode MS" w:hAnsi="Palatino Linotype" w:cs="Arial"/>
          <w:color w:val="000000"/>
        </w:rPr>
        <w:t>,</w:t>
      </w:r>
      <w:r w:rsidRPr="00EB4456">
        <w:rPr>
          <w:rFonts w:ascii="Palatino Linotype" w:eastAsia="Calibri" w:hAnsi="Palatino Linotype" w:cs="Arial"/>
          <w:bCs/>
          <w:color w:val="000000"/>
        </w:rPr>
        <w:t xml:space="preserve"> que literalmente señala:</w:t>
      </w:r>
    </w:p>
    <w:p w:rsidR="00EB4456" w:rsidRPr="00EB4456" w:rsidRDefault="00EB4456" w:rsidP="00EB4456">
      <w:pPr>
        <w:ind w:left="851" w:right="902"/>
        <w:jc w:val="both"/>
        <w:rPr>
          <w:rFonts w:ascii="Palatino Linotype" w:eastAsia="Calibri" w:hAnsi="Palatino Linotype"/>
          <w:i/>
          <w:sz w:val="22"/>
          <w:szCs w:val="22"/>
        </w:rPr>
      </w:pPr>
      <w:r w:rsidRPr="00EB4456">
        <w:rPr>
          <w:rFonts w:ascii="Palatino Linotype" w:eastAsia="Calibri" w:hAnsi="Palatino Linotype"/>
          <w:i/>
          <w:sz w:val="22"/>
          <w:szCs w:val="22"/>
        </w:rPr>
        <w:t>“</w:t>
      </w:r>
      <w:r w:rsidRPr="00EB445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B445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B4456">
        <w:rPr>
          <w:rFonts w:ascii="Palatino Linotype" w:eastAsia="Calibri" w:hAnsi="Palatino Linotype"/>
          <w:i/>
          <w:sz w:val="22"/>
          <w:szCs w:val="22"/>
        </w:rPr>
        <w:t>officio</w:t>
      </w:r>
      <w:proofErr w:type="spellEnd"/>
      <w:r w:rsidRPr="00EB4456">
        <w:rPr>
          <w:rFonts w:ascii="Palatino Linotype" w:eastAsia="Calibri" w:hAnsi="Palatino Linotype"/>
          <w:i/>
          <w:sz w:val="22"/>
          <w:szCs w:val="22"/>
        </w:rPr>
        <w:t>, con el propósito de obtener una versión que sea pública para la parte interesada.” (sic)</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Prueba de daño, que cobra relevancia puesto que sí ésta no arroja resultados contundentes sobre un posible peligro, deberá de publicarse la información.</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EB4456" w:rsidRPr="00EB4456" w:rsidRDefault="00EB4456" w:rsidP="00EB4456">
      <w:pPr>
        <w:spacing w:before="100" w:beforeAutospacing="1" w:after="100" w:afterAutospacing="1" w:line="360" w:lineRule="auto"/>
        <w:jc w:val="both"/>
        <w:rPr>
          <w:rFonts w:ascii="Palatino Linotype" w:hAnsi="Palatino Linotype"/>
        </w:rPr>
      </w:pPr>
      <w:r w:rsidRPr="00EB4456">
        <w:rPr>
          <w:rFonts w:ascii="Palatino Linotype" w:hAnsi="Palatino Linotype"/>
        </w:rPr>
        <w:t xml:space="preserve">De este modo, del análisis a las respuestas del </w:t>
      </w:r>
      <w:r w:rsidRPr="00EB4456">
        <w:rPr>
          <w:rFonts w:ascii="Palatino Linotype" w:hAnsi="Palatino Linotype"/>
          <w:b/>
        </w:rPr>
        <w:t>SUJETO OBLIGADO</w:t>
      </w:r>
      <w:r w:rsidRPr="00EB4456">
        <w:rPr>
          <w:rFonts w:ascii="Palatino Linotype" w:hAnsi="Palatino Linotype"/>
        </w:rPr>
        <w:t xml:space="preserve"> no es posible vincular los documentos que acreditan la fusión de los predios mencionados en las solicitudes de origen, con la licencia de construcción y su prórroga que el Ayuntamiento asevera se encuentran en litigio; por ello, la suscrita estima que no se actualizaron las hipótesis normativas que permiten establecer la excepción a publicar la información solicitada, en términos de la legislación aplicable, puesto que no se advierten resultados contundentes sobre un posible daño que resulte de publicarse ésta.</w:t>
      </w:r>
    </w:p>
    <w:p w:rsidR="007815B4" w:rsidRDefault="00EB4456" w:rsidP="00EB4456">
      <w:pPr>
        <w:spacing w:before="100" w:beforeAutospacing="1" w:after="100" w:afterAutospacing="1" w:line="360" w:lineRule="auto"/>
        <w:ind w:right="49"/>
        <w:jc w:val="both"/>
        <w:rPr>
          <w:rFonts w:ascii="Palatino Linotype" w:hAnsi="Palatino Linotype"/>
        </w:rPr>
      </w:pPr>
      <w:r>
        <w:rPr>
          <w:rFonts w:ascii="Palatino Linotype" w:hAnsi="Palatino Linotype"/>
        </w:rPr>
        <w:t>En esa virtud</w:t>
      </w:r>
      <w:r w:rsidR="00CA61FD" w:rsidRPr="00CA61FD">
        <w:rPr>
          <w:rFonts w:ascii="Palatino Linotype" w:hAnsi="Palatino Linotype"/>
        </w:rPr>
        <w:t xml:space="preserve">, la suscrita emite el presente </w:t>
      </w:r>
      <w:r w:rsidR="00CA61FD" w:rsidRPr="00CA61FD">
        <w:rPr>
          <w:rFonts w:ascii="Palatino Linotype" w:hAnsi="Palatino Linotype"/>
          <w:b/>
        </w:rPr>
        <w:t>VOTO PARTICULAR</w:t>
      </w:r>
      <w:r w:rsidR="00CA61FD" w:rsidRPr="00CA61FD">
        <w:rPr>
          <w:rFonts w:ascii="Palatino Linotype" w:hAnsi="Palatino Linotype"/>
        </w:rPr>
        <w:t xml:space="preserve">, toda vez que </w:t>
      </w:r>
      <w:r w:rsidR="007815B4">
        <w:rPr>
          <w:rFonts w:ascii="Palatino Linotype" w:hAnsi="Palatino Linotype"/>
        </w:rPr>
        <w:t>reitera</w:t>
      </w:r>
      <w:r w:rsidR="00CA61FD" w:rsidRPr="00CA61FD">
        <w:rPr>
          <w:rFonts w:ascii="Palatino Linotype" w:hAnsi="Palatino Linotype"/>
        </w:rPr>
        <w:t xml:space="preserve"> que</w:t>
      </w:r>
      <w:r w:rsidR="004E2C14">
        <w:rPr>
          <w:rFonts w:ascii="Palatino Linotype" w:hAnsi="Palatino Linotype"/>
        </w:rPr>
        <w:t xml:space="preserve"> las razones o motivos de inconformidad hechos valer por </w:t>
      </w:r>
      <w:r w:rsidR="004E2C14" w:rsidRPr="004E2C14">
        <w:rPr>
          <w:rFonts w:ascii="Palatino Linotype" w:hAnsi="Palatino Linotype"/>
          <w:b/>
        </w:rPr>
        <w:t>EL RECURRENTE</w:t>
      </w:r>
      <w:r w:rsidR="004E2C14">
        <w:rPr>
          <w:rFonts w:ascii="Palatino Linotype" w:hAnsi="Palatino Linotype"/>
        </w:rPr>
        <w:t xml:space="preserve"> devenían fundados; por lo que,</w:t>
      </w:r>
      <w:r w:rsidR="00CA61FD" w:rsidRPr="00CA61FD">
        <w:rPr>
          <w:rFonts w:ascii="Palatino Linotype" w:hAnsi="Palatino Linotype"/>
        </w:rPr>
        <w:t xml:space="preserve"> la Ponencia Resolutora debió</w:t>
      </w:r>
      <w:r>
        <w:rPr>
          <w:rFonts w:ascii="Palatino Linotype" w:hAnsi="Palatino Linotype"/>
        </w:rPr>
        <w:t xml:space="preserve"> </w:t>
      </w:r>
      <w:r w:rsidRPr="00EB4456">
        <w:rPr>
          <w:rFonts w:ascii="Palatino Linotype" w:hAnsi="Palatino Linotype"/>
          <w:b/>
        </w:rPr>
        <w:t>REVOCAR</w:t>
      </w:r>
      <w:r>
        <w:rPr>
          <w:rFonts w:ascii="Palatino Linotype" w:hAnsi="Palatino Linotype"/>
        </w:rPr>
        <w:t xml:space="preserve"> las respuestas del</w:t>
      </w:r>
      <w:r w:rsidR="00CA61FD" w:rsidRPr="00CA61FD">
        <w:rPr>
          <w:rFonts w:ascii="Palatino Linotype" w:hAnsi="Palatino Linotype"/>
        </w:rPr>
        <w:t xml:space="preserve"> </w:t>
      </w:r>
      <w:r w:rsidRPr="00EB4456">
        <w:rPr>
          <w:rFonts w:ascii="Palatino Linotype" w:hAnsi="Palatino Linotype"/>
          <w:b/>
        </w:rPr>
        <w:t>SUJETO OBLIGADO</w:t>
      </w:r>
      <w:r>
        <w:rPr>
          <w:rFonts w:ascii="Palatino Linotype" w:hAnsi="Palatino Linotype"/>
        </w:rPr>
        <w:t xml:space="preserve"> y </w:t>
      </w:r>
      <w:r w:rsidR="00CA61FD" w:rsidRPr="00CA61FD">
        <w:rPr>
          <w:rFonts w:ascii="Palatino Linotype" w:hAnsi="Palatino Linotype"/>
        </w:rPr>
        <w:t xml:space="preserve">ordenar </w:t>
      </w:r>
      <w:r w:rsidR="007815B4">
        <w:rPr>
          <w:rFonts w:ascii="Palatino Linotype" w:hAnsi="Palatino Linotype"/>
        </w:rPr>
        <w:t>la entrega de</w:t>
      </w:r>
      <w:r>
        <w:rPr>
          <w:rFonts w:ascii="Palatino Linotype" w:hAnsi="Palatino Linotype"/>
        </w:rPr>
        <w:t xml:space="preserve"> </w:t>
      </w:r>
      <w:r w:rsidR="007815B4">
        <w:rPr>
          <w:rFonts w:ascii="Palatino Linotype" w:hAnsi="Palatino Linotype"/>
        </w:rPr>
        <w:t>l</w:t>
      </w:r>
      <w:r>
        <w:rPr>
          <w:rFonts w:ascii="Palatino Linotype" w:hAnsi="Palatino Linotype"/>
        </w:rPr>
        <w:t>a información solicitada</w:t>
      </w:r>
      <w:r w:rsidR="004E2C14">
        <w:rPr>
          <w:rFonts w:ascii="Palatino Linotype" w:hAnsi="Palatino Linotype"/>
        </w:rPr>
        <w:t>, en versión pública, de ser procedente</w:t>
      </w:r>
      <w:r>
        <w:rPr>
          <w:rFonts w:ascii="Palatino Linotype" w:hAnsi="Palatino Linotype"/>
        </w:rPr>
        <w:t>.</w:t>
      </w:r>
    </w:p>
    <w:p w:rsidR="00CA61FD" w:rsidRPr="00CA61FD" w:rsidRDefault="00CA61FD" w:rsidP="00CA61FD">
      <w:pPr>
        <w:jc w:val="center"/>
        <w:rPr>
          <w:rFonts w:ascii="Palatino Linotype" w:hAnsi="Palatino Linotype"/>
          <w:b/>
        </w:rPr>
      </w:pPr>
      <w:bookmarkStart w:id="0" w:name="_GoBack"/>
      <w:bookmarkEnd w:id="0"/>
      <w:r w:rsidRPr="00CA61FD">
        <w:rPr>
          <w:rFonts w:ascii="Palatino Linotype" w:hAnsi="Palatino Linotype"/>
          <w:b/>
        </w:rPr>
        <w:t>EVA ABAID YAPUR</w:t>
      </w:r>
    </w:p>
    <w:p w:rsidR="00CA61FD" w:rsidRDefault="00CA61FD" w:rsidP="00CA61FD">
      <w:pPr>
        <w:jc w:val="center"/>
        <w:rPr>
          <w:rFonts w:ascii="Palatino Linotype" w:hAnsi="Palatino Linotype"/>
          <w:b/>
        </w:rPr>
      </w:pPr>
      <w:r w:rsidRPr="00CA61FD">
        <w:rPr>
          <w:rFonts w:ascii="Palatino Linotype" w:hAnsi="Palatino Linotype"/>
          <w:b/>
        </w:rPr>
        <w:t>COMISIONADA</w:t>
      </w:r>
    </w:p>
    <w:p w:rsidR="00F27BB6" w:rsidRDefault="00F27BB6" w:rsidP="00F27BB6">
      <w:pPr>
        <w:jc w:val="center"/>
        <w:rPr>
          <w:rFonts w:ascii="Palatino Linotype" w:hAnsi="Palatino Linotype"/>
          <w:b/>
        </w:rPr>
      </w:pPr>
      <w:r>
        <w:rPr>
          <w:rFonts w:ascii="Palatino Linotype" w:hAnsi="Palatino Linotype"/>
          <w:b/>
        </w:rPr>
        <w:t>(RÚBRICA)</w:t>
      </w:r>
    </w:p>
    <w:p w:rsidR="00A517EA" w:rsidRPr="00FF7959" w:rsidRDefault="00D05D82" w:rsidP="00535456">
      <w:pPr>
        <w:jc w:val="both"/>
        <w:rPr>
          <w:rFonts w:ascii="Palatino Linotype" w:hAnsi="Palatino Linotype"/>
          <w:sz w:val="18"/>
        </w:rPr>
      </w:pPr>
      <w:r w:rsidRPr="00FF7959">
        <w:rPr>
          <w:rFonts w:ascii="Palatino Linotype" w:eastAsia="Calibri" w:hAnsi="Palatino Linotype" w:cs="Arial"/>
          <w:sz w:val="18"/>
        </w:rPr>
        <w:t>E</w:t>
      </w:r>
      <w:r w:rsidR="00A517EA" w:rsidRPr="00FF7959">
        <w:rPr>
          <w:rFonts w:ascii="Palatino Linotype" w:eastAsia="Calibri" w:hAnsi="Palatino Linotype" w:cs="Arial"/>
          <w:sz w:val="18"/>
        </w:rPr>
        <w:t xml:space="preserve">sta hoja corresponde al voto particular emitido </w:t>
      </w:r>
      <w:r w:rsidR="005B3099" w:rsidRPr="00FF7959">
        <w:rPr>
          <w:rFonts w:ascii="Palatino Linotype" w:eastAsia="Calibri" w:hAnsi="Palatino Linotype" w:cs="Arial"/>
          <w:sz w:val="18"/>
        </w:rPr>
        <w:t>en la resolución d</w:t>
      </w:r>
      <w:r w:rsidR="00A517EA" w:rsidRPr="00FF7959">
        <w:rPr>
          <w:rFonts w:ascii="Palatino Linotype" w:eastAsia="Calibri" w:hAnsi="Palatino Linotype" w:cs="Arial"/>
          <w:sz w:val="18"/>
        </w:rPr>
        <w:t>e</w:t>
      </w:r>
      <w:r w:rsidR="00802922" w:rsidRPr="00FF7959">
        <w:rPr>
          <w:rFonts w:ascii="Palatino Linotype" w:eastAsia="Calibri" w:hAnsi="Palatino Linotype" w:cs="Arial"/>
          <w:sz w:val="18"/>
        </w:rPr>
        <w:t xml:space="preserve"> </w:t>
      </w:r>
      <w:r w:rsidR="00BF70B2" w:rsidRPr="00FF7959">
        <w:rPr>
          <w:rFonts w:ascii="Palatino Linotype" w:eastAsia="Calibri" w:hAnsi="Palatino Linotype" w:cs="Arial"/>
          <w:sz w:val="18"/>
        </w:rPr>
        <w:t>l</w:t>
      </w:r>
      <w:r w:rsidR="00802922" w:rsidRPr="00FF7959">
        <w:rPr>
          <w:rFonts w:ascii="Palatino Linotype" w:eastAsia="Calibri" w:hAnsi="Palatino Linotype" w:cs="Arial"/>
          <w:sz w:val="18"/>
        </w:rPr>
        <w:t>os</w:t>
      </w:r>
      <w:r w:rsidR="00BF70B2" w:rsidRPr="00FF7959">
        <w:rPr>
          <w:rFonts w:ascii="Palatino Linotype" w:eastAsia="Calibri" w:hAnsi="Palatino Linotype" w:cs="Arial"/>
          <w:sz w:val="18"/>
        </w:rPr>
        <w:t xml:space="preserve"> Recurso</w:t>
      </w:r>
      <w:r w:rsidR="00802922" w:rsidRPr="00FF7959">
        <w:rPr>
          <w:rFonts w:ascii="Palatino Linotype" w:eastAsia="Calibri" w:hAnsi="Palatino Linotype" w:cs="Arial"/>
          <w:sz w:val="18"/>
        </w:rPr>
        <w:t>s</w:t>
      </w:r>
      <w:r w:rsidR="00BF70B2" w:rsidRPr="00FF7959">
        <w:rPr>
          <w:rFonts w:ascii="Palatino Linotype" w:eastAsia="Calibri" w:hAnsi="Palatino Linotype" w:cs="Arial"/>
          <w:sz w:val="18"/>
        </w:rPr>
        <w:t xml:space="preserve"> de Revisión </w:t>
      </w:r>
      <w:r w:rsidR="00727434" w:rsidRPr="00FF7959">
        <w:rPr>
          <w:rFonts w:ascii="Palatino Linotype" w:eastAsia="Calibri" w:hAnsi="Palatino Linotype" w:cs="Arial"/>
          <w:sz w:val="18"/>
        </w:rPr>
        <w:t>0</w:t>
      </w:r>
      <w:r w:rsidR="00F2023A" w:rsidRPr="00FF7959">
        <w:rPr>
          <w:rFonts w:ascii="Palatino Linotype" w:eastAsia="Calibri" w:hAnsi="Palatino Linotype" w:cs="Arial"/>
          <w:sz w:val="18"/>
        </w:rPr>
        <w:t>20</w:t>
      </w:r>
      <w:r w:rsidR="00802922" w:rsidRPr="00FF7959">
        <w:rPr>
          <w:rFonts w:ascii="Palatino Linotype" w:eastAsia="Calibri" w:hAnsi="Palatino Linotype" w:cs="Arial"/>
          <w:sz w:val="18"/>
        </w:rPr>
        <w:t>9</w:t>
      </w:r>
      <w:r w:rsidR="007815B4" w:rsidRPr="00FF7959">
        <w:rPr>
          <w:rFonts w:ascii="Palatino Linotype" w:eastAsia="Calibri" w:hAnsi="Palatino Linotype" w:cs="Arial"/>
          <w:sz w:val="18"/>
        </w:rPr>
        <w:t>0</w:t>
      </w:r>
      <w:r w:rsidR="00670931" w:rsidRPr="00FF7959">
        <w:rPr>
          <w:rFonts w:ascii="Palatino Linotype" w:eastAsia="Calibri" w:hAnsi="Palatino Linotype" w:cs="Arial"/>
          <w:sz w:val="18"/>
        </w:rPr>
        <w:t>/INFOEM/IP/RR/201</w:t>
      </w:r>
      <w:r w:rsidR="00C95A1A" w:rsidRPr="00FF7959">
        <w:rPr>
          <w:rFonts w:ascii="Palatino Linotype" w:eastAsia="Calibri" w:hAnsi="Palatino Linotype" w:cs="Arial"/>
          <w:sz w:val="18"/>
        </w:rPr>
        <w:t>9</w:t>
      </w:r>
      <w:r w:rsidR="00802922" w:rsidRPr="00FF7959">
        <w:rPr>
          <w:rFonts w:ascii="Palatino Linotype" w:eastAsia="Calibri" w:hAnsi="Palatino Linotype" w:cs="Arial"/>
          <w:sz w:val="18"/>
        </w:rPr>
        <w:t xml:space="preserve"> y acumulados</w:t>
      </w:r>
      <w:r w:rsidR="006C63C4" w:rsidRPr="00FF7959">
        <w:rPr>
          <w:rFonts w:ascii="Palatino Linotype" w:eastAsia="Calibri" w:hAnsi="Palatino Linotype" w:cs="Arial"/>
          <w:sz w:val="18"/>
        </w:rPr>
        <w:t xml:space="preserve">, aprobada el </w:t>
      </w:r>
      <w:r w:rsidR="006829BE" w:rsidRPr="00FF7959">
        <w:rPr>
          <w:rFonts w:ascii="Palatino Linotype" w:eastAsia="Calibri" w:hAnsi="Palatino Linotype" w:cs="Arial"/>
          <w:sz w:val="18"/>
        </w:rPr>
        <w:t>cinco</w:t>
      </w:r>
      <w:r w:rsidR="00F2023A" w:rsidRPr="00FF7959">
        <w:rPr>
          <w:rFonts w:ascii="Palatino Linotype" w:eastAsia="Calibri" w:hAnsi="Palatino Linotype" w:cs="Arial"/>
          <w:sz w:val="18"/>
        </w:rPr>
        <w:t xml:space="preserve"> de junio</w:t>
      </w:r>
      <w:r w:rsidR="00BF70B2" w:rsidRPr="00FF7959">
        <w:rPr>
          <w:rFonts w:ascii="Palatino Linotype" w:eastAsia="Calibri" w:hAnsi="Palatino Linotype" w:cs="Arial"/>
          <w:sz w:val="18"/>
        </w:rPr>
        <w:t xml:space="preserve"> de dos </w:t>
      </w:r>
      <w:r w:rsidR="005B3099" w:rsidRPr="00FF7959">
        <w:rPr>
          <w:rFonts w:ascii="Palatino Linotype" w:eastAsia="Calibri" w:hAnsi="Palatino Linotype" w:cs="Arial"/>
          <w:sz w:val="18"/>
        </w:rPr>
        <w:t>mil</w:t>
      </w:r>
      <w:r w:rsidR="00BF70B2" w:rsidRPr="00FF7959">
        <w:rPr>
          <w:rFonts w:ascii="Palatino Linotype" w:eastAsia="Calibri" w:hAnsi="Palatino Linotype" w:cs="Arial"/>
          <w:sz w:val="18"/>
        </w:rPr>
        <w:t xml:space="preserve"> diecinueve</w:t>
      </w:r>
      <w:r w:rsidR="00A517EA" w:rsidRPr="00FF7959">
        <w:rPr>
          <w:rFonts w:ascii="Palatino Linotype" w:eastAsia="Calibri" w:hAnsi="Palatino Linotype" w:cs="Arial"/>
          <w:sz w:val="18"/>
        </w:rPr>
        <w:t xml:space="preserve">. </w:t>
      </w:r>
      <w:r w:rsidR="00C06664" w:rsidRPr="00FF7959">
        <w:rPr>
          <w:rFonts w:ascii="Palatino Linotype" w:eastAsia="Calibri" w:hAnsi="Palatino Linotype" w:cs="Arial"/>
          <w:sz w:val="18"/>
        </w:rPr>
        <w:t>ATU</w:t>
      </w:r>
      <w:r w:rsidR="00A517EA" w:rsidRPr="00FF7959">
        <w:rPr>
          <w:rFonts w:ascii="Palatino Linotype" w:eastAsia="Calibri" w:hAnsi="Palatino Linotype" w:cs="Arial"/>
          <w:sz w:val="18"/>
        </w:rPr>
        <w:t>/</w:t>
      </w:r>
      <w:r w:rsidR="00820DBE" w:rsidRPr="00FF7959">
        <w:rPr>
          <w:rFonts w:ascii="Palatino Linotype" w:eastAsia="Calibri" w:hAnsi="Palatino Linotype" w:cs="Arial"/>
          <w:noProof/>
          <w:sz w:val="18"/>
          <w:lang w:eastAsia="es-MX"/>
        </w:rPr>
        <w:t>CBO</w:t>
      </w:r>
    </w:p>
    <w:sectPr w:rsidR="00A517EA" w:rsidRPr="00FF7959"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E6" w:rsidRDefault="00EF2FE6" w:rsidP="00DB3A83">
      <w:r>
        <w:separator/>
      </w:r>
    </w:p>
  </w:endnote>
  <w:endnote w:type="continuationSeparator" w:id="0">
    <w:p w:rsidR="00EF2FE6" w:rsidRDefault="00EF2FE6"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C4" w:rsidRDefault="008A35C4" w:rsidP="00E90BA5">
    <w:pPr>
      <w:pStyle w:val="Piedepgina"/>
      <w:tabs>
        <w:tab w:val="clear" w:pos="4252"/>
        <w:tab w:val="left" w:pos="4228"/>
      </w:tabs>
      <w:rPr>
        <w:rFonts w:ascii="Palatino Linotype" w:hAnsi="Palatino Linotype" w:cs="Arial"/>
        <w:b/>
        <w:bCs/>
        <w:sz w:val="20"/>
        <w:szCs w:val="20"/>
      </w:rPr>
    </w:pPr>
  </w:p>
  <w:p w:rsidR="008A35C4" w:rsidRDefault="008A35C4" w:rsidP="00E90BA5">
    <w:pPr>
      <w:pStyle w:val="Piedepgina"/>
      <w:tabs>
        <w:tab w:val="clear" w:pos="4252"/>
        <w:tab w:val="left" w:pos="4228"/>
      </w:tabs>
      <w:rPr>
        <w:rFonts w:ascii="Palatino Linotype" w:hAnsi="Palatino Linotype" w:cs="Arial"/>
        <w:b/>
        <w:bCs/>
        <w:sz w:val="20"/>
        <w:szCs w:val="20"/>
      </w:rPr>
    </w:pPr>
  </w:p>
  <w:p w:rsidR="008A35C4" w:rsidRDefault="008A35C4" w:rsidP="00E90BA5">
    <w:pPr>
      <w:pStyle w:val="Piedepgina"/>
      <w:tabs>
        <w:tab w:val="clear" w:pos="4252"/>
        <w:tab w:val="left" w:pos="4228"/>
      </w:tabs>
      <w:rPr>
        <w:rFonts w:ascii="Palatino Linotype" w:hAnsi="Palatino Linotype" w:cs="Arial"/>
        <w:b/>
        <w:bCs/>
        <w:sz w:val="20"/>
        <w:szCs w:val="20"/>
      </w:rPr>
    </w:pPr>
  </w:p>
  <w:p w:rsidR="008A35C4" w:rsidRDefault="008A35C4" w:rsidP="00D25695">
    <w:pPr>
      <w:pStyle w:val="Piedepgina"/>
      <w:jc w:val="center"/>
      <w:rPr>
        <w:rFonts w:ascii="Palatino Linotype" w:hAnsi="Palatino Linotype" w:cs="Arial"/>
        <w:b/>
        <w:bCs/>
        <w:sz w:val="20"/>
        <w:szCs w:val="20"/>
      </w:rPr>
    </w:pPr>
  </w:p>
  <w:p w:rsidR="008A35C4" w:rsidRPr="00F12350" w:rsidRDefault="008A35C4"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27BB6">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27BB6">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8A35C4" w:rsidRDefault="008A35C4" w:rsidP="00E90BA5">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E6" w:rsidRDefault="00EF2FE6" w:rsidP="00DB3A83">
      <w:r>
        <w:separator/>
      </w:r>
    </w:p>
  </w:footnote>
  <w:footnote w:type="continuationSeparator" w:id="0">
    <w:p w:rsidR="00EF2FE6" w:rsidRDefault="00EF2FE6" w:rsidP="00DB3A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A35C4" w:rsidRDefault="008A35C4" w:rsidP="008B6C66">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0D32D4">
      <w:rPr>
        <w:rFonts w:ascii="Palatino Linotype" w:hAnsi="Palatino Linotype" w:cs="Arial"/>
        <w:sz w:val="20"/>
        <w:szCs w:val="20"/>
      </w:rPr>
      <w:t>S</w:t>
    </w:r>
    <w:r w:rsidRPr="00706042">
      <w:rPr>
        <w:rFonts w:ascii="Palatino Linotype" w:hAnsi="Palatino Linotype" w:cs="Arial"/>
        <w:sz w:val="20"/>
        <w:szCs w:val="20"/>
      </w:rPr>
      <w:t xml:space="preserve"> DE REVISIÓN</w:t>
    </w:r>
  </w:p>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020</w:t>
    </w:r>
    <w:r w:rsidR="000D32D4">
      <w:rPr>
        <w:rFonts w:ascii="Palatino Linotype" w:hAnsi="Palatino Linotype" w:cs="Arial"/>
        <w:sz w:val="20"/>
        <w:szCs w:val="20"/>
      </w:rPr>
      <w:t>9</w:t>
    </w:r>
    <w:r>
      <w:rPr>
        <w:rFonts w:ascii="Palatino Linotype" w:hAnsi="Palatino Linotype" w:cs="Arial"/>
        <w:sz w:val="20"/>
        <w:szCs w:val="20"/>
      </w:rPr>
      <w:t>0</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Pr>
        <w:rFonts w:ascii="Palatino Linotype" w:hAnsi="Palatino Linotype" w:cs="Arial"/>
        <w:sz w:val="20"/>
        <w:szCs w:val="20"/>
      </w:rPr>
      <w:t>9</w:t>
    </w:r>
    <w:r w:rsidR="000D32D4">
      <w:rPr>
        <w:rFonts w:ascii="Palatino Linotype" w:hAnsi="Palatino Linotype" w:cs="Arial"/>
        <w:sz w:val="20"/>
        <w:szCs w:val="20"/>
      </w:rPr>
      <w:t xml:space="preserve"> Y ACUMULADOS</w:t>
    </w:r>
  </w:p>
  <w:p w:rsidR="008A35C4" w:rsidRDefault="008A35C4" w:rsidP="008B6C66">
    <w:pPr>
      <w:pStyle w:val="Encabezado"/>
      <w:tabs>
        <w:tab w:val="clear" w:pos="4252"/>
        <w:tab w:val="clear" w:pos="8504"/>
        <w:tab w:val="left" w:pos="2326"/>
      </w:tabs>
      <w:jc w:val="right"/>
      <w:rPr>
        <w:rFonts w:ascii="Palatino Linotype" w:hAnsi="Palatino Linotype" w:cs="Arial"/>
        <w:sz w:val="20"/>
        <w:szCs w:val="20"/>
      </w:rPr>
    </w:pPr>
  </w:p>
  <w:p w:rsidR="008A35C4" w:rsidRPr="00FF7959" w:rsidRDefault="00F27BB6" w:rsidP="008B6C66">
    <w:pPr>
      <w:pStyle w:val="Encabezado"/>
      <w:rPr>
        <w:sz w:val="16"/>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77.75pt;margin-top:254.5pt;width:636.85pt;height:93.55pt;rotation:315;z-index:-251658240;mso-position-horizontal-relative:margin;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098D"/>
    <w:rsid w:val="00035EF1"/>
    <w:rsid w:val="00043682"/>
    <w:rsid w:val="00051667"/>
    <w:rsid w:val="00062B64"/>
    <w:rsid w:val="0007137D"/>
    <w:rsid w:val="00090B6C"/>
    <w:rsid w:val="000936CE"/>
    <w:rsid w:val="000B471A"/>
    <w:rsid w:val="000B74DA"/>
    <w:rsid w:val="000C3264"/>
    <w:rsid w:val="000C5CF3"/>
    <w:rsid w:val="000D32D4"/>
    <w:rsid w:val="000D7C3A"/>
    <w:rsid w:val="000E2C82"/>
    <w:rsid w:val="000F0C55"/>
    <w:rsid w:val="000F4E57"/>
    <w:rsid w:val="00117480"/>
    <w:rsid w:val="00131CAC"/>
    <w:rsid w:val="0013225E"/>
    <w:rsid w:val="001368B7"/>
    <w:rsid w:val="001675D7"/>
    <w:rsid w:val="00177DF1"/>
    <w:rsid w:val="00191CF3"/>
    <w:rsid w:val="001976FE"/>
    <w:rsid w:val="001B13AA"/>
    <w:rsid w:val="001B6DD5"/>
    <w:rsid w:val="001C04AC"/>
    <w:rsid w:val="001C7E83"/>
    <w:rsid w:val="001D086A"/>
    <w:rsid w:val="001E5D0F"/>
    <w:rsid w:val="001F45A6"/>
    <w:rsid w:val="001F784C"/>
    <w:rsid w:val="00213C1A"/>
    <w:rsid w:val="00216380"/>
    <w:rsid w:val="00224A94"/>
    <w:rsid w:val="00224BDD"/>
    <w:rsid w:val="00233EC9"/>
    <w:rsid w:val="00247E02"/>
    <w:rsid w:val="002506AD"/>
    <w:rsid w:val="00254372"/>
    <w:rsid w:val="00260EA1"/>
    <w:rsid w:val="00266D54"/>
    <w:rsid w:val="002670A2"/>
    <w:rsid w:val="00283CE4"/>
    <w:rsid w:val="00292576"/>
    <w:rsid w:val="00296C85"/>
    <w:rsid w:val="002C6DCC"/>
    <w:rsid w:val="002E01EA"/>
    <w:rsid w:val="002F7B17"/>
    <w:rsid w:val="00303EAE"/>
    <w:rsid w:val="00324EBE"/>
    <w:rsid w:val="00331542"/>
    <w:rsid w:val="00340950"/>
    <w:rsid w:val="00343E64"/>
    <w:rsid w:val="0037730C"/>
    <w:rsid w:val="00387039"/>
    <w:rsid w:val="0039638A"/>
    <w:rsid w:val="003A6BF6"/>
    <w:rsid w:val="003B0314"/>
    <w:rsid w:val="003C2F6A"/>
    <w:rsid w:val="003C5476"/>
    <w:rsid w:val="003D5DA4"/>
    <w:rsid w:val="003F730A"/>
    <w:rsid w:val="00403656"/>
    <w:rsid w:val="004275EC"/>
    <w:rsid w:val="00437359"/>
    <w:rsid w:val="00445701"/>
    <w:rsid w:val="00460F1A"/>
    <w:rsid w:val="00464124"/>
    <w:rsid w:val="00474B93"/>
    <w:rsid w:val="00475B60"/>
    <w:rsid w:val="00487B66"/>
    <w:rsid w:val="004B5C25"/>
    <w:rsid w:val="004B6DDA"/>
    <w:rsid w:val="004C0308"/>
    <w:rsid w:val="004D5015"/>
    <w:rsid w:val="004E1B77"/>
    <w:rsid w:val="004E2C14"/>
    <w:rsid w:val="005124B3"/>
    <w:rsid w:val="00522F0D"/>
    <w:rsid w:val="0053148C"/>
    <w:rsid w:val="00535456"/>
    <w:rsid w:val="00536147"/>
    <w:rsid w:val="0054447D"/>
    <w:rsid w:val="00553BC6"/>
    <w:rsid w:val="0057297A"/>
    <w:rsid w:val="00584608"/>
    <w:rsid w:val="00592458"/>
    <w:rsid w:val="005A4D7F"/>
    <w:rsid w:val="005B3099"/>
    <w:rsid w:val="005E5BA4"/>
    <w:rsid w:val="00623D4F"/>
    <w:rsid w:val="00654FE9"/>
    <w:rsid w:val="00666737"/>
    <w:rsid w:val="00670931"/>
    <w:rsid w:val="006801D4"/>
    <w:rsid w:val="006829BE"/>
    <w:rsid w:val="006A20AD"/>
    <w:rsid w:val="006A33F9"/>
    <w:rsid w:val="006B0D54"/>
    <w:rsid w:val="006B2453"/>
    <w:rsid w:val="006B30CD"/>
    <w:rsid w:val="006C63C4"/>
    <w:rsid w:val="006C7D0A"/>
    <w:rsid w:val="006D731E"/>
    <w:rsid w:val="006E60A1"/>
    <w:rsid w:val="006E747E"/>
    <w:rsid w:val="006F780E"/>
    <w:rsid w:val="00704C25"/>
    <w:rsid w:val="007120B0"/>
    <w:rsid w:val="007162A6"/>
    <w:rsid w:val="00727434"/>
    <w:rsid w:val="00731320"/>
    <w:rsid w:val="00740E0B"/>
    <w:rsid w:val="007745F0"/>
    <w:rsid w:val="007815B4"/>
    <w:rsid w:val="00782A45"/>
    <w:rsid w:val="0078728C"/>
    <w:rsid w:val="00793F60"/>
    <w:rsid w:val="00797827"/>
    <w:rsid w:val="007B2AC3"/>
    <w:rsid w:val="007B7207"/>
    <w:rsid w:val="007C0556"/>
    <w:rsid w:val="007C63BC"/>
    <w:rsid w:val="007C7A0C"/>
    <w:rsid w:val="007D2E51"/>
    <w:rsid w:val="007E24EB"/>
    <w:rsid w:val="007F3C6C"/>
    <w:rsid w:val="00802922"/>
    <w:rsid w:val="0080490B"/>
    <w:rsid w:val="00811B0B"/>
    <w:rsid w:val="008122B6"/>
    <w:rsid w:val="0081314C"/>
    <w:rsid w:val="00813CD1"/>
    <w:rsid w:val="00820DBE"/>
    <w:rsid w:val="00823404"/>
    <w:rsid w:val="00854CEE"/>
    <w:rsid w:val="00862F43"/>
    <w:rsid w:val="00864D3F"/>
    <w:rsid w:val="00871B03"/>
    <w:rsid w:val="00881092"/>
    <w:rsid w:val="00885760"/>
    <w:rsid w:val="00887C59"/>
    <w:rsid w:val="008925FC"/>
    <w:rsid w:val="008965AF"/>
    <w:rsid w:val="008A35C4"/>
    <w:rsid w:val="008A35FA"/>
    <w:rsid w:val="008B0732"/>
    <w:rsid w:val="008B6C66"/>
    <w:rsid w:val="008C527E"/>
    <w:rsid w:val="008D4407"/>
    <w:rsid w:val="00913E69"/>
    <w:rsid w:val="0094319B"/>
    <w:rsid w:val="009608D4"/>
    <w:rsid w:val="00960ACD"/>
    <w:rsid w:val="00962C2E"/>
    <w:rsid w:val="00970770"/>
    <w:rsid w:val="009726DC"/>
    <w:rsid w:val="00990B93"/>
    <w:rsid w:val="009B367B"/>
    <w:rsid w:val="009B5CE5"/>
    <w:rsid w:val="009C2142"/>
    <w:rsid w:val="009F0C59"/>
    <w:rsid w:val="009F3E24"/>
    <w:rsid w:val="00A06423"/>
    <w:rsid w:val="00A12991"/>
    <w:rsid w:val="00A15DD9"/>
    <w:rsid w:val="00A2795F"/>
    <w:rsid w:val="00A517EA"/>
    <w:rsid w:val="00A533CC"/>
    <w:rsid w:val="00A82F41"/>
    <w:rsid w:val="00A8307C"/>
    <w:rsid w:val="00A863E9"/>
    <w:rsid w:val="00A95015"/>
    <w:rsid w:val="00A95F70"/>
    <w:rsid w:val="00A96975"/>
    <w:rsid w:val="00AA09B9"/>
    <w:rsid w:val="00AA7C2A"/>
    <w:rsid w:val="00AC2253"/>
    <w:rsid w:val="00AF01BA"/>
    <w:rsid w:val="00B12945"/>
    <w:rsid w:val="00B30650"/>
    <w:rsid w:val="00B40C46"/>
    <w:rsid w:val="00B430CF"/>
    <w:rsid w:val="00B6126C"/>
    <w:rsid w:val="00B62A49"/>
    <w:rsid w:val="00B756DB"/>
    <w:rsid w:val="00B860BF"/>
    <w:rsid w:val="00B872F3"/>
    <w:rsid w:val="00B90FAF"/>
    <w:rsid w:val="00BB1BFE"/>
    <w:rsid w:val="00BB2EB0"/>
    <w:rsid w:val="00BB74CD"/>
    <w:rsid w:val="00BE0300"/>
    <w:rsid w:val="00BF70B2"/>
    <w:rsid w:val="00C06571"/>
    <w:rsid w:val="00C06664"/>
    <w:rsid w:val="00C47E42"/>
    <w:rsid w:val="00C5282C"/>
    <w:rsid w:val="00C67C31"/>
    <w:rsid w:val="00C90A7B"/>
    <w:rsid w:val="00C92A63"/>
    <w:rsid w:val="00C95A1A"/>
    <w:rsid w:val="00CA61FD"/>
    <w:rsid w:val="00CE0D21"/>
    <w:rsid w:val="00CF70C6"/>
    <w:rsid w:val="00D052DA"/>
    <w:rsid w:val="00D05D82"/>
    <w:rsid w:val="00D0607D"/>
    <w:rsid w:val="00D064C2"/>
    <w:rsid w:val="00D11661"/>
    <w:rsid w:val="00D166B0"/>
    <w:rsid w:val="00D25695"/>
    <w:rsid w:val="00D25E71"/>
    <w:rsid w:val="00D36CA8"/>
    <w:rsid w:val="00D55E6A"/>
    <w:rsid w:val="00D724F4"/>
    <w:rsid w:val="00D75E93"/>
    <w:rsid w:val="00D872C4"/>
    <w:rsid w:val="00DA1E7A"/>
    <w:rsid w:val="00DA48BD"/>
    <w:rsid w:val="00DB24D1"/>
    <w:rsid w:val="00DB32E2"/>
    <w:rsid w:val="00DB3A83"/>
    <w:rsid w:val="00DB7856"/>
    <w:rsid w:val="00DC4692"/>
    <w:rsid w:val="00DD5275"/>
    <w:rsid w:val="00DD5A32"/>
    <w:rsid w:val="00DF2B74"/>
    <w:rsid w:val="00E00C3B"/>
    <w:rsid w:val="00E0177B"/>
    <w:rsid w:val="00E11822"/>
    <w:rsid w:val="00E255FE"/>
    <w:rsid w:val="00E355EF"/>
    <w:rsid w:val="00E46292"/>
    <w:rsid w:val="00E90BA5"/>
    <w:rsid w:val="00E94FEA"/>
    <w:rsid w:val="00EA42ED"/>
    <w:rsid w:val="00EB1D9E"/>
    <w:rsid w:val="00EB4456"/>
    <w:rsid w:val="00EE5465"/>
    <w:rsid w:val="00EF2846"/>
    <w:rsid w:val="00EF2FE6"/>
    <w:rsid w:val="00EF530D"/>
    <w:rsid w:val="00F054F8"/>
    <w:rsid w:val="00F10238"/>
    <w:rsid w:val="00F2023A"/>
    <w:rsid w:val="00F2362C"/>
    <w:rsid w:val="00F27BB6"/>
    <w:rsid w:val="00F33B5B"/>
    <w:rsid w:val="00F35230"/>
    <w:rsid w:val="00F37E80"/>
    <w:rsid w:val="00F441FF"/>
    <w:rsid w:val="00F51491"/>
    <w:rsid w:val="00F579EE"/>
    <w:rsid w:val="00F64CC1"/>
    <w:rsid w:val="00F733A3"/>
    <w:rsid w:val="00F7746F"/>
    <w:rsid w:val="00F85F03"/>
    <w:rsid w:val="00F91A7F"/>
    <w:rsid w:val="00FA0BF5"/>
    <w:rsid w:val="00FA5F51"/>
    <w:rsid w:val="00FB6FE4"/>
    <w:rsid w:val="00FF7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51C946"/>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A35C4"/>
    <w:pPr>
      <w:keepNext/>
      <w:keepLines/>
      <w:spacing w:before="240"/>
      <w:outlineLvl w:val="0"/>
    </w:pPr>
    <w:rPr>
      <w:rFonts w:ascii="Calibri" w:eastAsia="MS Gothic" w:hAnsi="Calibri"/>
      <w:color w:val="365F91"/>
      <w:sz w:val="32"/>
      <w:szCs w:val="32"/>
      <w:lang w:val="es-ES" w:eastAsia="en-US"/>
    </w:rPr>
  </w:style>
  <w:style w:type="paragraph" w:styleId="Ttulo2">
    <w:name w:val="heading 2"/>
    <w:basedOn w:val="Normal"/>
    <w:next w:val="Normal"/>
    <w:link w:val="Ttulo2Car"/>
    <w:uiPriority w:val="9"/>
    <w:semiHidden/>
    <w:unhideWhenUsed/>
    <w:qFormat/>
    <w:rsid w:val="008A35C4"/>
    <w:pPr>
      <w:keepNext/>
      <w:keepLines/>
      <w:spacing w:before="40"/>
      <w:outlineLvl w:val="1"/>
    </w:pPr>
    <w:rPr>
      <w:rFonts w:ascii="Calibri" w:eastAsia="MS Gothic" w:hAnsi="Calibri"/>
      <w:color w:val="365F91"/>
      <w:sz w:val="26"/>
      <w:szCs w:val="26"/>
      <w:lang w:eastAsia="en-US"/>
    </w:rPr>
  </w:style>
  <w:style w:type="paragraph" w:styleId="Ttulo3">
    <w:name w:val="heading 3"/>
    <w:basedOn w:val="Normal"/>
    <w:link w:val="Ttulo3Car"/>
    <w:uiPriority w:val="9"/>
    <w:qFormat/>
    <w:rsid w:val="008A35C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A35C4"/>
    <w:pPr>
      <w:keepNext/>
      <w:keepLines/>
      <w:spacing w:before="40"/>
      <w:outlineLvl w:val="3"/>
    </w:pPr>
    <w:rPr>
      <w:rFonts w:ascii="Calibri" w:eastAsia="MS Gothic" w:hAnsi="Calibri"/>
      <w:i/>
      <w:iCs/>
      <w:color w:val="365F91"/>
      <w:sz w:val="22"/>
      <w:szCs w:val="22"/>
      <w:lang w:val="es-ES" w:eastAsia="en-US"/>
    </w:rPr>
  </w:style>
  <w:style w:type="paragraph" w:styleId="Ttulo5">
    <w:name w:val="heading 5"/>
    <w:basedOn w:val="Normal"/>
    <w:next w:val="Normal"/>
    <w:link w:val="Ttulo5Car"/>
    <w:uiPriority w:val="9"/>
    <w:semiHidden/>
    <w:unhideWhenUsed/>
    <w:qFormat/>
    <w:rsid w:val="008A35C4"/>
    <w:pPr>
      <w:keepNext/>
      <w:keepLines/>
      <w:spacing w:before="40"/>
      <w:outlineLvl w:val="4"/>
    </w:pPr>
    <w:rPr>
      <w:rFonts w:ascii="Calibri" w:eastAsia="MS Gothic" w:hAnsi="Calibri"/>
      <w:color w:val="365F91"/>
      <w:sz w:val="22"/>
      <w:szCs w:val="22"/>
      <w:lang w:val="es-ES" w:eastAsia="en-US"/>
    </w:rPr>
  </w:style>
  <w:style w:type="paragraph" w:styleId="Ttulo6">
    <w:name w:val="heading 6"/>
    <w:basedOn w:val="Normal"/>
    <w:next w:val="Normal"/>
    <w:link w:val="Ttulo6Car"/>
    <w:uiPriority w:val="9"/>
    <w:semiHidden/>
    <w:unhideWhenUsed/>
    <w:qFormat/>
    <w:rsid w:val="008A35C4"/>
    <w:pPr>
      <w:keepNext/>
      <w:keepLines/>
      <w:spacing w:before="40"/>
      <w:outlineLvl w:val="5"/>
    </w:pPr>
    <w:rPr>
      <w:rFonts w:ascii="Calibri" w:eastAsia="MS Gothic" w:hAnsi="Calibri"/>
      <w:color w:val="243F60"/>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 w:type="paragraph" w:customStyle="1" w:styleId="Ttulo11">
    <w:name w:val="Título 11"/>
    <w:basedOn w:val="Normal"/>
    <w:next w:val="Normal"/>
    <w:uiPriority w:val="9"/>
    <w:qFormat/>
    <w:rsid w:val="008A35C4"/>
    <w:pPr>
      <w:keepNext/>
      <w:keepLines/>
      <w:spacing w:before="240"/>
      <w:outlineLvl w:val="0"/>
    </w:pPr>
    <w:rPr>
      <w:rFonts w:ascii="Calibri" w:eastAsia="MS Gothic" w:hAnsi="Calibri"/>
      <w:color w:val="365F91"/>
      <w:sz w:val="32"/>
      <w:szCs w:val="32"/>
      <w:lang w:val="es-ES"/>
    </w:rPr>
  </w:style>
  <w:style w:type="paragraph" w:customStyle="1" w:styleId="Ttulo21">
    <w:name w:val="Título 21"/>
    <w:basedOn w:val="Normal"/>
    <w:next w:val="Normal"/>
    <w:uiPriority w:val="9"/>
    <w:unhideWhenUsed/>
    <w:qFormat/>
    <w:rsid w:val="008A35C4"/>
    <w:pPr>
      <w:keepNext/>
      <w:keepLines/>
      <w:spacing w:before="40" w:line="259" w:lineRule="auto"/>
      <w:outlineLvl w:val="1"/>
    </w:pPr>
    <w:rPr>
      <w:rFonts w:ascii="Calibri" w:eastAsia="MS Gothic" w:hAnsi="Calibri"/>
      <w:color w:val="365F91"/>
      <w:sz w:val="26"/>
      <w:szCs w:val="26"/>
      <w:lang w:eastAsia="en-US"/>
    </w:rPr>
  </w:style>
  <w:style w:type="character" w:customStyle="1" w:styleId="Ttulo3Car">
    <w:name w:val="Título 3 Car"/>
    <w:basedOn w:val="Fuentedeprrafopredeter"/>
    <w:link w:val="Ttulo3"/>
    <w:uiPriority w:val="9"/>
    <w:rsid w:val="008A35C4"/>
    <w:rPr>
      <w:rFonts w:ascii="Times New Roman" w:eastAsia="Times New Roman" w:hAnsi="Times New Roman" w:cs="Times New Roman"/>
      <w:b/>
      <w:bCs/>
      <w:sz w:val="27"/>
      <w:szCs w:val="27"/>
      <w:lang w:eastAsia="es-MX"/>
    </w:rPr>
  </w:style>
  <w:style w:type="paragraph" w:customStyle="1" w:styleId="Ttulo41">
    <w:name w:val="Título 41"/>
    <w:basedOn w:val="Normal"/>
    <w:next w:val="Normal"/>
    <w:uiPriority w:val="9"/>
    <w:unhideWhenUsed/>
    <w:qFormat/>
    <w:rsid w:val="008A35C4"/>
    <w:pPr>
      <w:keepNext/>
      <w:keepLines/>
      <w:spacing w:before="40"/>
      <w:outlineLvl w:val="3"/>
    </w:pPr>
    <w:rPr>
      <w:rFonts w:ascii="Calibri" w:eastAsia="MS Gothic" w:hAnsi="Calibri"/>
      <w:i/>
      <w:iCs/>
      <w:color w:val="365F91"/>
      <w:lang w:val="es-ES"/>
    </w:rPr>
  </w:style>
  <w:style w:type="paragraph" w:customStyle="1" w:styleId="Ttulo51">
    <w:name w:val="Título 51"/>
    <w:basedOn w:val="Normal"/>
    <w:next w:val="Normal"/>
    <w:uiPriority w:val="9"/>
    <w:unhideWhenUsed/>
    <w:qFormat/>
    <w:rsid w:val="008A35C4"/>
    <w:pPr>
      <w:keepNext/>
      <w:keepLines/>
      <w:spacing w:before="40"/>
      <w:outlineLvl w:val="4"/>
    </w:pPr>
    <w:rPr>
      <w:rFonts w:ascii="Calibri" w:eastAsia="MS Gothic" w:hAnsi="Calibri"/>
      <w:color w:val="365F91"/>
      <w:lang w:val="es-ES"/>
    </w:rPr>
  </w:style>
  <w:style w:type="paragraph" w:customStyle="1" w:styleId="Ttulo61">
    <w:name w:val="Título 61"/>
    <w:basedOn w:val="Normal"/>
    <w:next w:val="Normal"/>
    <w:uiPriority w:val="9"/>
    <w:unhideWhenUsed/>
    <w:qFormat/>
    <w:rsid w:val="008A35C4"/>
    <w:pPr>
      <w:keepNext/>
      <w:keepLines/>
      <w:spacing w:before="40"/>
      <w:outlineLvl w:val="5"/>
    </w:pPr>
    <w:rPr>
      <w:rFonts w:ascii="Calibri" w:eastAsia="MS Gothic" w:hAnsi="Calibri"/>
      <w:color w:val="243F60"/>
      <w:lang w:val="es-ES"/>
    </w:rPr>
  </w:style>
  <w:style w:type="numbering" w:customStyle="1" w:styleId="Sinlista1">
    <w:name w:val="Sin lista1"/>
    <w:next w:val="Sinlista"/>
    <w:uiPriority w:val="99"/>
    <w:semiHidden/>
    <w:unhideWhenUsed/>
    <w:rsid w:val="008A35C4"/>
  </w:style>
  <w:style w:type="character" w:styleId="Hipervnculo">
    <w:name w:val="Hyperlink"/>
    <w:uiPriority w:val="99"/>
    <w:unhideWhenUsed/>
    <w:rsid w:val="008A35C4"/>
    <w:rPr>
      <w:strike w:val="0"/>
      <w:dstrike w:val="0"/>
      <w:color w:val="035899"/>
      <w:u w:val="none"/>
      <w:effect w:val="none"/>
    </w:rPr>
  </w:style>
  <w:style w:type="paragraph" w:styleId="NormalWeb">
    <w:name w:val="Normal (Web)"/>
    <w:basedOn w:val="Normal"/>
    <w:uiPriority w:val="99"/>
    <w:rsid w:val="008A35C4"/>
    <w:pPr>
      <w:spacing w:before="100" w:beforeAutospacing="1" w:after="100" w:afterAutospacing="1"/>
    </w:pPr>
  </w:style>
  <w:style w:type="character" w:styleId="Textoennegrita">
    <w:name w:val="Strong"/>
    <w:uiPriority w:val="22"/>
    <w:qFormat/>
    <w:rsid w:val="008A35C4"/>
    <w:rPr>
      <w:b/>
      <w:bCs/>
    </w:rPr>
  </w:style>
  <w:style w:type="character" w:customStyle="1" w:styleId="Hipervnculovisitado1">
    <w:name w:val="Hipervínculo visitado1"/>
    <w:basedOn w:val="Fuentedeprrafopredeter"/>
    <w:uiPriority w:val="99"/>
    <w:semiHidden/>
    <w:unhideWhenUsed/>
    <w:rsid w:val="008A35C4"/>
    <w:rPr>
      <w:color w:val="800080"/>
      <w:u w:val="single"/>
    </w:rPr>
  </w:style>
  <w:style w:type="character" w:styleId="Refdecomentario">
    <w:name w:val="annotation reference"/>
    <w:basedOn w:val="Fuentedeprrafopredeter"/>
    <w:uiPriority w:val="99"/>
    <w:semiHidden/>
    <w:unhideWhenUsed/>
    <w:rsid w:val="008A35C4"/>
    <w:rPr>
      <w:sz w:val="16"/>
      <w:szCs w:val="16"/>
    </w:rPr>
  </w:style>
  <w:style w:type="character" w:customStyle="1" w:styleId="apple-converted-space">
    <w:name w:val="apple-converted-space"/>
    <w:basedOn w:val="Fuentedeprrafopredeter"/>
    <w:rsid w:val="008A35C4"/>
  </w:style>
  <w:style w:type="paragraph" w:customStyle="1" w:styleId="Default">
    <w:name w:val="Default"/>
    <w:rsid w:val="008A35C4"/>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A35C4"/>
    <w:pPr>
      <w:ind w:left="708"/>
    </w:pPr>
  </w:style>
  <w:style w:type="character" w:customStyle="1" w:styleId="Listavistosa-nfasis1Car">
    <w:name w:val="Lista vistosa - Énfasis 1 Car"/>
    <w:link w:val="Listavistosa-nfasis11"/>
    <w:uiPriority w:val="34"/>
    <w:locked/>
    <w:rsid w:val="008A35C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A35C4"/>
    <w:pPr>
      <w:spacing w:after="101" w:line="216" w:lineRule="exact"/>
      <w:ind w:firstLine="288"/>
      <w:jc w:val="both"/>
    </w:pPr>
    <w:rPr>
      <w:rFonts w:ascii="Arial" w:hAnsi="Arial" w:cs="Arial"/>
      <w:sz w:val="18"/>
      <w:szCs w:val="18"/>
    </w:rPr>
  </w:style>
  <w:style w:type="character" w:customStyle="1" w:styleId="apple-style-span">
    <w:name w:val="apple-style-span"/>
    <w:rsid w:val="008A35C4"/>
  </w:style>
  <w:style w:type="paragraph" w:styleId="Sinespaciado">
    <w:name w:val="No Spacing"/>
    <w:aliases w:val="Francesa"/>
    <w:link w:val="SinespaciadoCar"/>
    <w:uiPriority w:val="1"/>
    <w:qFormat/>
    <w:rsid w:val="008A35C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A35C4"/>
    <w:rPr>
      <w:rFonts w:ascii="Courier New" w:hAnsi="Courier New"/>
      <w:sz w:val="20"/>
      <w:szCs w:val="20"/>
    </w:rPr>
  </w:style>
  <w:style w:type="character" w:customStyle="1" w:styleId="TextosinformatoCar">
    <w:name w:val="Texto sin formato Car"/>
    <w:basedOn w:val="Fuentedeprrafopredeter"/>
    <w:link w:val="Textosinformato"/>
    <w:rsid w:val="008A35C4"/>
    <w:rPr>
      <w:rFonts w:ascii="Courier New" w:eastAsia="Times New Roman" w:hAnsi="Courier New" w:cs="Times New Roman"/>
      <w:sz w:val="20"/>
      <w:szCs w:val="20"/>
      <w:lang w:eastAsia="es-ES"/>
    </w:rPr>
  </w:style>
  <w:style w:type="paragraph" w:customStyle="1" w:styleId="Standard">
    <w:name w:val="Standard"/>
    <w:rsid w:val="008A35C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A35C4"/>
    <w:rPr>
      <w:rFonts w:ascii="Arial" w:hAnsi="Arial" w:cs="Arial" w:hint="default"/>
      <w:b/>
      <w:bCs/>
      <w:sz w:val="18"/>
      <w:szCs w:val="18"/>
    </w:rPr>
  </w:style>
  <w:style w:type="paragraph" w:customStyle="1" w:styleId="Pa2">
    <w:name w:val="Pa2"/>
    <w:basedOn w:val="Normal"/>
    <w:next w:val="Normal"/>
    <w:uiPriority w:val="99"/>
    <w:rsid w:val="008A35C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A35C4"/>
  </w:style>
  <w:style w:type="paragraph" w:customStyle="1" w:styleId="q">
    <w:name w:val="q"/>
    <w:basedOn w:val="Normal"/>
    <w:rsid w:val="008A35C4"/>
    <w:pPr>
      <w:spacing w:before="100" w:beforeAutospacing="1" w:after="100" w:afterAutospacing="1"/>
    </w:pPr>
    <w:rPr>
      <w:lang w:eastAsia="es-MX"/>
    </w:rPr>
  </w:style>
  <w:style w:type="character" w:customStyle="1" w:styleId="d">
    <w:name w:val="d"/>
    <w:basedOn w:val="Fuentedeprrafopredeter"/>
    <w:rsid w:val="008A35C4"/>
  </w:style>
  <w:style w:type="character" w:customStyle="1" w:styleId="b">
    <w:name w:val="b"/>
    <w:basedOn w:val="Fuentedeprrafopredeter"/>
    <w:rsid w:val="008A35C4"/>
  </w:style>
  <w:style w:type="character" w:customStyle="1" w:styleId="k">
    <w:name w:val="k"/>
    <w:basedOn w:val="Fuentedeprrafopredeter"/>
    <w:rsid w:val="008A35C4"/>
  </w:style>
  <w:style w:type="character" w:customStyle="1" w:styleId="h">
    <w:name w:val="h"/>
    <w:basedOn w:val="Fuentedeprrafopredeter"/>
    <w:rsid w:val="008A35C4"/>
  </w:style>
  <w:style w:type="character" w:styleId="CitaHTML">
    <w:name w:val="HTML Cite"/>
    <w:uiPriority w:val="99"/>
    <w:semiHidden/>
    <w:unhideWhenUsed/>
    <w:rsid w:val="008A35C4"/>
    <w:rPr>
      <w:i/>
      <w:iCs/>
    </w:rPr>
  </w:style>
  <w:style w:type="paragraph" w:customStyle="1" w:styleId="RSCGnotaalpie">
    <w:name w:val="RSCG nota al pie"/>
    <w:basedOn w:val="Normal"/>
    <w:uiPriority w:val="99"/>
    <w:qFormat/>
    <w:rsid w:val="008A35C4"/>
    <w:pPr>
      <w:spacing w:after="120"/>
      <w:jc w:val="both"/>
    </w:pPr>
    <w:rPr>
      <w:rFonts w:ascii="palatino" w:hAnsi="palatino"/>
      <w:sz w:val="22"/>
      <w:szCs w:val="22"/>
      <w:lang w:eastAsia="en-US"/>
    </w:rPr>
  </w:style>
  <w:style w:type="character" w:customStyle="1" w:styleId="lbl-encabezado-blanco2">
    <w:name w:val="lbl-encabezado-blanco2"/>
    <w:rsid w:val="008A35C4"/>
    <w:rPr>
      <w:color w:val="FFFFFF"/>
    </w:rPr>
  </w:style>
  <w:style w:type="character" w:customStyle="1" w:styleId="TextoCar">
    <w:name w:val="Texto Car"/>
    <w:link w:val="Texto"/>
    <w:locked/>
    <w:rsid w:val="008A35C4"/>
    <w:rPr>
      <w:rFonts w:ascii="Arial" w:eastAsia="Times New Roman" w:hAnsi="Arial" w:cs="Arial"/>
      <w:sz w:val="18"/>
      <w:szCs w:val="18"/>
      <w:lang w:eastAsia="es-ES"/>
    </w:rPr>
  </w:style>
  <w:style w:type="paragraph" w:customStyle="1" w:styleId="ANOTACION">
    <w:name w:val="ANOTACION"/>
    <w:basedOn w:val="Normal"/>
    <w:link w:val="ANOTACIONCar"/>
    <w:rsid w:val="008A35C4"/>
    <w:pPr>
      <w:spacing w:before="101" w:after="101"/>
      <w:jc w:val="center"/>
    </w:pPr>
    <w:rPr>
      <w:b/>
      <w:sz w:val="18"/>
      <w:szCs w:val="18"/>
    </w:rPr>
  </w:style>
  <w:style w:type="character" w:customStyle="1" w:styleId="ANOTACIONCar">
    <w:name w:val="ANOTACION Car"/>
    <w:link w:val="ANOTACION"/>
    <w:locked/>
    <w:rsid w:val="008A35C4"/>
    <w:rPr>
      <w:rFonts w:ascii="Times New Roman" w:eastAsia="Times New Roman" w:hAnsi="Times New Roman" w:cs="Times New Roman"/>
      <w:b/>
      <w:sz w:val="18"/>
      <w:szCs w:val="18"/>
      <w:lang w:eastAsia="es-ES"/>
    </w:rPr>
  </w:style>
  <w:style w:type="table" w:customStyle="1" w:styleId="Tablaconcuadrcula1">
    <w:name w:val="Tabla con cuadrícula1"/>
    <w:basedOn w:val="Tablanormal"/>
    <w:next w:val="Tablaconcuadrcula"/>
    <w:uiPriority w:val="39"/>
    <w:locked/>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A35C4"/>
    <w:rPr>
      <w:i/>
      <w:iCs/>
    </w:rPr>
  </w:style>
  <w:style w:type="character" w:customStyle="1" w:styleId="SinespaciadoCar">
    <w:name w:val="Sin espaciado Car"/>
    <w:aliases w:val="Francesa Car"/>
    <w:link w:val="Sinespaciado"/>
    <w:uiPriority w:val="1"/>
    <w:locked/>
    <w:rsid w:val="008A35C4"/>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8A35C4"/>
    <w:rPr>
      <w:rFonts w:ascii="Calibri" w:eastAsia="MS Gothic" w:hAnsi="Calibri" w:cs="Times New Roman"/>
      <w:color w:val="365F91"/>
      <w:sz w:val="26"/>
      <w:szCs w:val="26"/>
      <w:lang w:val="es-MX" w:eastAsia="en-US"/>
    </w:rPr>
  </w:style>
  <w:style w:type="paragraph" w:styleId="Bibliografa">
    <w:name w:val="Bibliography"/>
    <w:basedOn w:val="Normal"/>
    <w:next w:val="Normal"/>
    <w:uiPriority w:val="37"/>
    <w:semiHidden/>
    <w:unhideWhenUsed/>
    <w:rsid w:val="008A35C4"/>
  </w:style>
  <w:style w:type="paragraph" w:styleId="Textocomentario">
    <w:name w:val="annotation text"/>
    <w:basedOn w:val="Normal"/>
    <w:link w:val="TextocomentarioCar"/>
    <w:uiPriority w:val="99"/>
    <w:semiHidden/>
    <w:unhideWhenUsed/>
    <w:rsid w:val="008A35C4"/>
    <w:rPr>
      <w:sz w:val="20"/>
      <w:szCs w:val="20"/>
    </w:rPr>
  </w:style>
  <w:style w:type="character" w:customStyle="1" w:styleId="TextocomentarioCar">
    <w:name w:val="Texto comentario Car"/>
    <w:basedOn w:val="Fuentedeprrafopredeter"/>
    <w:link w:val="Textocomentario"/>
    <w:uiPriority w:val="99"/>
    <w:semiHidden/>
    <w:rsid w:val="008A35C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35C4"/>
    <w:rPr>
      <w:b/>
      <w:bCs/>
    </w:rPr>
  </w:style>
  <w:style w:type="character" w:customStyle="1" w:styleId="AsuntodelcomentarioCar">
    <w:name w:val="Asunto del comentario Car"/>
    <w:basedOn w:val="TextocomentarioCar"/>
    <w:link w:val="Asuntodelcomentario"/>
    <w:uiPriority w:val="99"/>
    <w:semiHidden/>
    <w:rsid w:val="008A35C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A35C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A35C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A35C4"/>
  </w:style>
  <w:style w:type="character" w:customStyle="1" w:styleId="Ninguno">
    <w:name w:val="Ninguno"/>
    <w:rsid w:val="008A35C4"/>
    <w:rPr>
      <w:lang w:val="es-ES_tradnl"/>
    </w:rPr>
  </w:style>
  <w:style w:type="paragraph" w:customStyle="1" w:styleId="Cuerpo">
    <w:name w:val="Cuerpo"/>
    <w:rsid w:val="008A35C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A35C4"/>
    <w:pPr>
      <w:numPr>
        <w:numId w:val="1"/>
      </w:numPr>
    </w:pPr>
  </w:style>
  <w:style w:type="character" w:customStyle="1" w:styleId="Ttulo1Car">
    <w:name w:val="Título 1 Car"/>
    <w:basedOn w:val="Fuentedeprrafopredeter"/>
    <w:link w:val="Ttulo1"/>
    <w:uiPriority w:val="9"/>
    <w:rsid w:val="008A35C4"/>
    <w:rPr>
      <w:rFonts w:ascii="Calibri" w:eastAsia="MS Gothic" w:hAnsi="Calibri" w:cs="Times New Roman"/>
      <w:color w:val="365F91"/>
      <w:sz w:val="32"/>
      <w:szCs w:val="32"/>
      <w:lang w:val="es-ES"/>
    </w:rPr>
  </w:style>
  <w:style w:type="numbering" w:customStyle="1" w:styleId="Estiloimportado1">
    <w:name w:val="Estilo importado 1"/>
    <w:rsid w:val="008A35C4"/>
    <w:pPr>
      <w:numPr>
        <w:numId w:val="2"/>
      </w:numPr>
    </w:pPr>
  </w:style>
  <w:style w:type="character" w:customStyle="1" w:styleId="normaltextrun">
    <w:name w:val="normaltextrun"/>
    <w:basedOn w:val="Fuentedeprrafopredeter"/>
    <w:rsid w:val="008A35C4"/>
  </w:style>
  <w:style w:type="paragraph" w:customStyle="1" w:styleId="INCISO">
    <w:name w:val="INCISO"/>
    <w:basedOn w:val="Normal"/>
    <w:rsid w:val="008A35C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A35C4"/>
    <w:pPr>
      <w:spacing w:before="100" w:beforeAutospacing="1" w:after="100" w:afterAutospacing="1"/>
    </w:pPr>
    <w:rPr>
      <w:lang w:eastAsia="es-MX"/>
    </w:rPr>
  </w:style>
  <w:style w:type="paragraph" w:customStyle="1" w:styleId="j">
    <w:name w:val="j"/>
    <w:basedOn w:val="Normal"/>
    <w:rsid w:val="008A35C4"/>
    <w:pPr>
      <w:spacing w:before="100" w:beforeAutospacing="1" w:after="100" w:afterAutospacing="1"/>
    </w:pPr>
    <w:rPr>
      <w:lang w:eastAsia="es-MX"/>
    </w:rPr>
  </w:style>
  <w:style w:type="character" w:customStyle="1" w:styleId="nacep">
    <w:name w:val="n_acep"/>
    <w:basedOn w:val="Fuentedeprrafopredeter"/>
    <w:rsid w:val="008A35C4"/>
  </w:style>
  <w:style w:type="paragraph" w:customStyle="1" w:styleId="m5212863947045306324gmail-msonormal">
    <w:name w:val="m_5212863947045306324gmail-msonormal"/>
    <w:basedOn w:val="Normal"/>
    <w:rsid w:val="008A35C4"/>
    <w:pPr>
      <w:spacing w:before="100" w:beforeAutospacing="1" w:after="100" w:afterAutospacing="1"/>
    </w:pPr>
    <w:rPr>
      <w:lang w:eastAsia="es-MX"/>
    </w:rPr>
  </w:style>
  <w:style w:type="character" w:customStyle="1" w:styleId="user-highlighted-active">
    <w:name w:val="user-highlighted-active"/>
    <w:basedOn w:val="Fuentedeprrafopredeter"/>
    <w:rsid w:val="008A35C4"/>
  </w:style>
  <w:style w:type="character" w:customStyle="1" w:styleId="Ttulo4Car">
    <w:name w:val="Título 4 Car"/>
    <w:basedOn w:val="Fuentedeprrafopredeter"/>
    <w:link w:val="Ttulo4"/>
    <w:uiPriority w:val="9"/>
    <w:rsid w:val="008A35C4"/>
    <w:rPr>
      <w:rFonts w:ascii="Calibri" w:eastAsia="MS Gothic" w:hAnsi="Calibri" w:cs="Times New Roman"/>
      <w:i/>
      <w:iCs/>
      <w:color w:val="365F91"/>
      <w:lang w:val="es-ES"/>
    </w:rPr>
  </w:style>
  <w:style w:type="character" w:customStyle="1" w:styleId="Ttulo5Car">
    <w:name w:val="Título 5 Car"/>
    <w:basedOn w:val="Fuentedeprrafopredeter"/>
    <w:link w:val="Ttulo5"/>
    <w:uiPriority w:val="9"/>
    <w:rsid w:val="008A35C4"/>
    <w:rPr>
      <w:rFonts w:ascii="Calibri" w:eastAsia="MS Gothic" w:hAnsi="Calibri" w:cs="Times New Roman"/>
      <w:color w:val="365F91"/>
      <w:lang w:val="es-ES"/>
    </w:rPr>
  </w:style>
  <w:style w:type="character" w:customStyle="1" w:styleId="Ttulo6Car">
    <w:name w:val="Título 6 Car"/>
    <w:basedOn w:val="Fuentedeprrafopredeter"/>
    <w:link w:val="Ttulo6"/>
    <w:uiPriority w:val="9"/>
    <w:rsid w:val="008A35C4"/>
    <w:rPr>
      <w:rFonts w:ascii="Calibri" w:eastAsia="MS Gothic" w:hAnsi="Calibri" w:cs="Times New Roman"/>
      <w:color w:val="243F60"/>
      <w:lang w:val="es-ES"/>
    </w:rPr>
  </w:style>
  <w:style w:type="paragraph" w:styleId="Lista">
    <w:name w:val="List"/>
    <w:basedOn w:val="Normal"/>
    <w:uiPriority w:val="99"/>
    <w:unhideWhenUsed/>
    <w:rsid w:val="008A35C4"/>
    <w:pPr>
      <w:ind w:left="283" w:hanging="283"/>
      <w:contextualSpacing/>
    </w:pPr>
    <w:rPr>
      <w:lang w:val="es-ES"/>
    </w:rPr>
  </w:style>
  <w:style w:type="paragraph" w:styleId="Lista2">
    <w:name w:val="List 2"/>
    <w:basedOn w:val="Normal"/>
    <w:uiPriority w:val="99"/>
    <w:unhideWhenUsed/>
    <w:rsid w:val="008A35C4"/>
    <w:pPr>
      <w:ind w:left="566" w:hanging="283"/>
      <w:contextualSpacing/>
    </w:pPr>
    <w:rPr>
      <w:lang w:val="es-ES"/>
    </w:rPr>
  </w:style>
  <w:style w:type="paragraph" w:styleId="Lista3">
    <w:name w:val="List 3"/>
    <w:basedOn w:val="Normal"/>
    <w:uiPriority w:val="99"/>
    <w:unhideWhenUsed/>
    <w:rsid w:val="008A35C4"/>
    <w:pPr>
      <w:ind w:left="849" w:hanging="283"/>
      <w:contextualSpacing/>
    </w:pPr>
    <w:rPr>
      <w:lang w:val="es-ES"/>
    </w:rPr>
  </w:style>
  <w:style w:type="paragraph" w:styleId="Textoindependiente">
    <w:name w:val="Body Text"/>
    <w:basedOn w:val="Normal"/>
    <w:link w:val="TextoindependienteCar"/>
    <w:uiPriority w:val="99"/>
    <w:unhideWhenUsed/>
    <w:rsid w:val="008A35C4"/>
    <w:pPr>
      <w:spacing w:after="120"/>
    </w:pPr>
    <w:rPr>
      <w:lang w:val="es-ES"/>
    </w:rPr>
  </w:style>
  <w:style w:type="character" w:customStyle="1" w:styleId="TextoindependienteCar">
    <w:name w:val="Texto independiente Car"/>
    <w:basedOn w:val="Fuentedeprrafopredeter"/>
    <w:link w:val="Textoindependiente"/>
    <w:uiPriority w:val="99"/>
    <w:rsid w:val="008A35C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A35C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A35C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A35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A35C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A35C4"/>
  </w:style>
  <w:style w:type="character" w:customStyle="1" w:styleId="titulorubrolgt">
    <w:name w:val="titulorubrolgt"/>
    <w:basedOn w:val="Fuentedeprrafopredeter"/>
    <w:rsid w:val="008A35C4"/>
  </w:style>
  <w:style w:type="paragraph" w:customStyle="1" w:styleId="Text">
    <w:name w:val="Text"/>
    <w:basedOn w:val="Normal"/>
    <w:link w:val="TextChar"/>
    <w:rsid w:val="008A35C4"/>
    <w:pPr>
      <w:spacing w:after="240"/>
    </w:pPr>
    <w:rPr>
      <w:szCs w:val="20"/>
      <w:lang w:val="en-US" w:eastAsia="en-US"/>
    </w:rPr>
  </w:style>
  <w:style w:type="character" w:customStyle="1" w:styleId="TextChar">
    <w:name w:val="Text Char"/>
    <w:link w:val="Text"/>
    <w:locked/>
    <w:rsid w:val="008A35C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A35C4"/>
    <w:pPr>
      <w:spacing w:line="360" w:lineRule="auto"/>
      <w:ind w:left="709" w:right="709"/>
      <w:jc w:val="both"/>
    </w:pPr>
    <w:rPr>
      <w:rFonts w:ascii="Arial" w:hAnsi="Arial" w:cs="Arial"/>
      <w:b/>
      <w:bCs/>
      <w:i/>
      <w:iCs/>
      <w:sz w:val="30"/>
      <w:szCs w:val="30"/>
      <w:lang w:eastAsia="es-MX"/>
    </w:rPr>
  </w:style>
  <w:style w:type="numbering" w:customStyle="1" w:styleId="Sinlista11">
    <w:name w:val="Sin lista11"/>
    <w:next w:val="Sinlista"/>
    <w:uiPriority w:val="99"/>
    <w:semiHidden/>
    <w:unhideWhenUsed/>
    <w:rsid w:val="008A35C4"/>
  </w:style>
  <w:style w:type="paragraph" w:styleId="Textoindependiente3">
    <w:name w:val="Body Text 3"/>
    <w:basedOn w:val="Normal"/>
    <w:link w:val="Textoindependiente3Car"/>
    <w:uiPriority w:val="99"/>
    <w:semiHidden/>
    <w:unhideWhenUsed/>
    <w:rsid w:val="008A35C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A35C4"/>
    <w:rPr>
      <w:rFonts w:ascii="Times New Roman" w:eastAsia="Times New Roman" w:hAnsi="Times New Roman" w:cs="Times New Roman"/>
      <w:sz w:val="16"/>
      <w:szCs w:val="16"/>
      <w:lang w:eastAsia="es-ES"/>
    </w:rPr>
  </w:style>
  <w:style w:type="numbering" w:customStyle="1" w:styleId="Sinlista111">
    <w:name w:val="Sin lista111"/>
    <w:next w:val="Sinlista"/>
    <w:uiPriority w:val="99"/>
    <w:semiHidden/>
    <w:unhideWhenUsed/>
    <w:rsid w:val="008A35C4"/>
  </w:style>
  <w:style w:type="table" w:customStyle="1" w:styleId="Tablaconcuadrcula2">
    <w:name w:val="Tabla con cuadrícula2"/>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8A35C4"/>
  </w:style>
  <w:style w:type="numbering" w:customStyle="1" w:styleId="Estiloimportado11">
    <w:name w:val="Estilo importado 11"/>
    <w:rsid w:val="008A35C4"/>
  </w:style>
  <w:style w:type="table" w:customStyle="1" w:styleId="Tablaconcuadrcula11">
    <w:name w:val="Tabla con cuadrícula1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8A35C4"/>
  </w:style>
  <w:style w:type="numbering" w:customStyle="1" w:styleId="Sinlista11111">
    <w:name w:val="Sin lista11111"/>
    <w:next w:val="Sinlista"/>
    <w:uiPriority w:val="99"/>
    <w:semiHidden/>
    <w:unhideWhenUsed/>
    <w:rsid w:val="008A35C4"/>
  </w:style>
  <w:style w:type="paragraph" w:customStyle="1" w:styleId="xmsonormal">
    <w:name w:val="x_msonormal"/>
    <w:basedOn w:val="Normal"/>
    <w:rsid w:val="008A35C4"/>
    <w:pPr>
      <w:spacing w:before="100" w:beforeAutospacing="1" w:after="100" w:afterAutospacing="1"/>
    </w:pPr>
    <w:rPr>
      <w:lang w:eastAsia="es-MX"/>
    </w:rPr>
  </w:style>
  <w:style w:type="numbering" w:customStyle="1" w:styleId="Sinlista2">
    <w:name w:val="Sin lista2"/>
    <w:next w:val="Sinlista"/>
    <w:uiPriority w:val="99"/>
    <w:semiHidden/>
    <w:unhideWhenUsed/>
    <w:rsid w:val="008A35C4"/>
  </w:style>
  <w:style w:type="numbering" w:customStyle="1" w:styleId="Sinlista3">
    <w:name w:val="Sin lista3"/>
    <w:next w:val="Sinlista"/>
    <w:uiPriority w:val="99"/>
    <w:semiHidden/>
    <w:unhideWhenUsed/>
    <w:rsid w:val="008A35C4"/>
  </w:style>
  <w:style w:type="table" w:customStyle="1" w:styleId="Tablaconcuadrcula3">
    <w:name w:val="Tabla con cuadrícula3"/>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A35C4"/>
  </w:style>
  <w:style w:type="table" w:customStyle="1" w:styleId="Tablaconcuadrcula4">
    <w:name w:val="Tabla con cuadrícula4"/>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8A35C4"/>
  </w:style>
  <w:style w:type="numbering" w:customStyle="1" w:styleId="Sinlista5">
    <w:name w:val="Sin lista5"/>
    <w:next w:val="Sinlista"/>
    <w:uiPriority w:val="99"/>
    <w:semiHidden/>
    <w:unhideWhenUsed/>
    <w:rsid w:val="008A35C4"/>
  </w:style>
  <w:style w:type="table" w:customStyle="1" w:styleId="Tablaconcuadrcula5">
    <w:name w:val="Tabla con cuadrícula5"/>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5C4"/>
  </w:style>
  <w:style w:type="table" w:customStyle="1" w:styleId="Tablaconcuadrcula6">
    <w:name w:val="Tabla con cuadrícula6"/>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8A35C4"/>
  </w:style>
  <w:style w:type="table" w:customStyle="1" w:styleId="Tablaconcuadrcula7">
    <w:name w:val="Tabla con cuadrícula7"/>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A35C4"/>
  </w:style>
  <w:style w:type="table" w:customStyle="1" w:styleId="Tablaconcuadrcula21">
    <w:name w:val="Tabla con cuadrícula2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8A35C4"/>
  </w:style>
  <w:style w:type="numbering" w:customStyle="1" w:styleId="Estiloimportado12">
    <w:name w:val="Estilo importado 12"/>
    <w:rsid w:val="008A35C4"/>
  </w:style>
  <w:style w:type="table" w:customStyle="1" w:styleId="Tablaconcuadrcula111">
    <w:name w:val="Tabla con cuadrícula11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8A35C4"/>
  </w:style>
  <w:style w:type="numbering" w:customStyle="1" w:styleId="Sinlista1112">
    <w:name w:val="Sin lista1112"/>
    <w:next w:val="Sinlista"/>
    <w:uiPriority w:val="99"/>
    <w:semiHidden/>
    <w:unhideWhenUsed/>
    <w:rsid w:val="008A35C4"/>
  </w:style>
  <w:style w:type="numbering" w:customStyle="1" w:styleId="Sinlista21">
    <w:name w:val="Sin lista21"/>
    <w:next w:val="Sinlista"/>
    <w:uiPriority w:val="99"/>
    <w:semiHidden/>
    <w:unhideWhenUsed/>
    <w:rsid w:val="008A35C4"/>
  </w:style>
  <w:style w:type="numbering" w:customStyle="1" w:styleId="Sinlista31">
    <w:name w:val="Sin lista31"/>
    <w:next w:val="Sinlista"/>
    <w:uiPriority w:val="99"/>
    <w:semiHidden/>
    <w:unhideWhenUsed/>
    <w:rsid w:val="008A35C4"/>
  </w:style>
  <w:style w:type="table" w:customStyle="1" w:styleId="Tablaconcuadrcula31">
    <w:name w:val="Tabla con cuadrícula3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8A35C4"/>
  </w:style>
  <w:style w:type="table" w:customStyle="1" w:styleId="Tablaconcuadrcula41">
    <w:name w:val="Tabla con cuadrícula4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8A35C4"/>
  </w:style>
  <w:style w:type="table" w:customStyle="1" w:styleId="Tablaconcuadrcula51">
    <w:name w:val="Tabla con cuadrícula5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8A35C4"/>
  </w:style>
  <w:style w:type="table" w:customStyle="1" w:styleId="Tablaconcuadrcula61">
    <w:name w:val="Tabla con cuadrícula61"/>
    <w:basedOn w:val="Tablanormal"/>
    <w:next w:val="Tablaconcuadrcula"/>
    <w:uiPriority w:val="39"/>
    <w:rsid w:val="008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A35C4"/>
    <w:pPr>
      <w:spacing w:beforeAutospacing="1" w:after="0" w:afterAutospacing="1" w:line="240" w:lineRule="auto"/>
      <w:jc w:val="both"/>
    </w:pPr>
    <w:rPr>
      <w:rFonts w:ascii="Palatino Linotype" w:eastAsia="Calibri" w:hAnsi="Palatino Linotyp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A35C4"/>
    <w:rPr>
      <w:color w:val="954F72" w:themeColor="followedHyperlink"/>
      <w:u w:val="single"/>
    </w:rPr>
  </w:style>
  <w:style w:type="character" w:customStyle="1" w:styleId="Ttulo2Car1">
    <w:name w:val="Título 2 Car1"/>
    <w:basedOn w:val="Fuentedeprrafopredeter"/>
    <w:uiPriority w:val="9"/>
    <w:semiHidden/>
    <w:rsid w:val="008A35C4"/>
    <w:rPr>
      <w:rFonts w:asciiTheme="majorHAnsi" w:eastAsiaTheme="majorEastAsia" w:hAnsiTheme="majorHAnsi" w:cstheme="majorBidi"/>
      <w:color w:val="2E74B5" w:themeColor="accent1" w:themeShade="BF"/>
      <w:sz w:val="26"/>
      <w:szCs w:val="26"/>
      <w:lang w:eastAsia="es-ES"/>
    </w:rPr>
  </w:style>
  <w:style w:type="character" w:customStyle="1" w:styleId="Ttulo1Car1">
    <w:name w:val="Título 1 Car1"/>
    <w:basedOn w:val="Fuentedeprrafopredeter"/>
    <w:uiPriority w:val="9"/>
    <w:rsid w:val="008A35C4"/>
    <w:rPr>
      <w:rFonts w:asciiTheme="majorHAnsi" w:eastAsiaTheme="majorEastAsia" w:hAnsiTheme="majorHAnsi" w:cstheme="majorBidi"/>
      <w:color w:val="2E74B5" w:themeColor="accent1" w:themeShade="BF"/>
      <w:sz w:val="32"/>
      <w:szCs w:val="32"/>
      <w:lang w:eastAsia="es-ES"/>
    </w:rPr>
  </w:style>
  <w:style w:type="character" w:customStyle="1" w:styleId="Ttulo4Car1">
    <w:name w:val="Título 4 Car1"/>
    <w:basedOn w:val="Fuentedeprrafopredeter"/>
    <w:uiPriority w:val="9"/>
    <w:semiHidden/>
    <w:rsid w:val="008A35C4"/>
    <w:rPr>
      <w:rFonts w:asciiTheme="majorHAnsi" w:eastAsiaTheme="majorEastAsia" w:hAnsiTheme="majorHAnsi" w:cstheme="majorBidi"/>
      <w:i/>
      <w:iCs/>
      <w:color w:val="2E74B5" w:themeColor="accent1" w:themeShade="BF"/>
      <w:sz w:val="24"/>
      <w:szCs w:val="24"/>
      <w:lang w:eastAsia="es-ES"/>
    </w:rPr>
  </w:style>
  <w:style w:type="character" w:customStyle="1" w:styleId="Ttulo5Car1">
    <w:name w:val="Título 5 Car1"/>
    <w:basedOn w:val="Fuentedeprrafopredeter"/>
    <w:uiPriority w:val="9"/>
    <w:semiHidden/>
    <w:rsid w:val="008A35C4"/>
    <w:rPr>
      <w:rFonts w:asciiTheme="majorHAnsi" w:eastAsiaTheme="majorEastAsia" w:hAnsiTheme="majorHAnsi" w:cstheme="majorBidi"/>
      <w:color w:val="2E74B5" w:themeColor="accent1" w:themeShade="BF"/>
      <w:sz w:val="24"/>
      <w:szCs w:val="24"/>
      <w:lang w:eastAsia="es-ES"/>
    </w:rPr>
  </w:style>
  <w:style w:type="character" w:customStyle="1" w:styleId="Ttulo6Car1">
    <w:name w:val="Título 6 Car1"/>
    <w:basedOn w:val="Fuentedeprrafopredeter"/>
    <w:uiPriority w:val="9"/>
    <w:semiHidden/>
    <w:rsid w:val="008A35C4"/>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11616">
      <w:bodyDiv w:val="1"/>
      <w:marLeft w:val="0"/>
      <w:marRight w:val="0"/>
      <w:marTop w:val="0"/>
      <w:marBottom w:val="0"/>
      <w:divBdr>
        <w:top w:val="none" w:sz="0" w:space="0" w:color="auto"/>
        <w:left w:val="none" w:sz="0" w:space="0" w:color="auto"/>
        <w:bottom w:val="none" w:sz="0" w:space="0" w:color="auto"/>
        <w:right w:val="none" w:sz="0" w:space="0" w:color="auto"/>
      </w:divBdr>
    </w:div>
    <w:div w:id="642928436">
      <w:bodyDiv w:val="1"/>
      <w:marLeft w:val="0"/>
      <w:marRight w:val="0"/>
      <w:marTop w:val="0"/>
      <w:marBottom w:val="0"/>
      <w:divBdr>
        <w:top w:val="none" w:sz="0" w:space="0" w:color="auto"/>
        <w:left w:val="none" w:sz="0" w:space="0" w:color="auto"/>
        <w:bottom w:val="none" w:sz="0" w:space="0" w:color="auto"/>
        <w:right w:val="none" w:sz="0" w:space="0" w:color="auto"/>
      </w:divBdr>
    </w:div>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C051-D778-4A90-8A37-3DB8B683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2693</Words>
  <Characters>14817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 INFOEM</cp:lastModifiedBy>
  <cp:revision>12</cp:revision>
  <cp:lastPrinted>2019-02-05T18:30:00Z</cp:lastPrinted>
  <dcterms:created xsi:type="dcterms:W3CDTF">2019-06-10T15:41:00Z</dcterms:created>
  <dcterms:modified xsi:type="dcterms:W3CDTF">2019-08-09T17:43:00Z</dcterms:modified>
</cp:coreProperties>
</file>