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786E69A0"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427B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7122E" w:rsidRPr="008427B9">
        <w:rPr>
          <w:rFonts w:ascii="Palatino Linotype" w:eastAsia="Times New Roman" w:hAnsi="Palatino Linotype" w:cs="Arial"/>
          <w:color w:val="000000"/>
          <w:sz w:val="24"/>
          <w:szCs w:val="24"/>
          <w:lang w:eastAsia="es-MX"/>
        </w:rPr>
        <w:t>veintiséis de junio de dos mil diecinueve.</w:t>
      </w:r>
      <w:r w:rsidR="00E7122E">
        <w:rPr>
          <w:rFonts w:ascii="Palatino Linotype" w:eastAsia="Times New Roman" w:hAnsi="Palatino Linotype" w:cs="Arial"/>
          <w:color w:val="000000"/>
          <w:sz w:val="24"/>
          <w:szCs w:val="24"/>
          <w:lang w:eastAsia="es-MX"/>
        </w:rPr>
        <w:t xml:space="preserve"> </w:t>
      </w:r>
      <w:r w:rsidR="008E4C73">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4CAF489C" w14:textId="25D5DE76" w:rsidR="00E7122E" w:rsidRPr="00E7122E"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0E4742">
        <w:rPr>
          <w:rFonts w:ascii="Palatino Linotype" w:hAnsi="Palatino Linotype" w:cs="Arial"/>
          <w:b/>
          <w:sz w:val="24"/>
        </w:rPr>
        <w:t>0</w:t>
      </w:r>
      <w:r w:rsidR="00E7122E">
        <w:rPr>
          <w:rFonts w:ascii="Palatino Linotype" w:hAnsi="Palatino Linotype" w:cs="Arial"/>
          <w:b/>
          <w:sz w:val="24"/>
        </w:rPr>
        <w:t>2550</w:t>
      </w:r>
      <w:r w:rsidR="000E4742">
        <w:rPr>
          <w:rFonts w:ascii="Palatino Linotype" w:hAnsi="Palatino Linotype" w:cs="Arial"/>
          <w:b/>
          <w:sz w:val="24"/>
        </w:rPr>
        <w:t>/INFOEM/IP/RR/201</w:t>
      </w:r>
      <w:r w:rsidR="008E4C73">
        <w:rPr>
          <w:rFonts w:ascii="Palatino Linotype" w:hAnsi="Palatino Linotype" w:cs="Arial"/>
          <w:b/>
          <w:sz w:val="24"/>
        </w:rPr>
        <w:t>9</w:t>
      </w:r>
      <w:r w:rsidR="000E4742">
        <w:rPr>
          <w:rFonts w:ascii="Palatino Linotype" w:hAnsi="Palatino Linotype" w:cs="Arial"/>
          <w:b/>
          <w:sz w:val="24"/>
        </w:rPr>
        <w:t xml:space="preserve"> </w:t>
      </w:r>
      <w:r w:rsidR="0023032F">
        <w:rPr>
          <w:rFonts w:ascii="Palatino Linotype" w:hAnsi="Palatino Linotype" w:cs="Arial"/>
          <w:sz w:val="24"/>
        </w:rPr>
        <w:t>interpuesto</w:t>
      </w:r>
      <w:r w:rsidR="0017533E">
        <w:rPr>
          <w:rFonts w:ascii="Palatino Linotype" w:hAnsi="Palatino Linotype" w:cs="Arial"/>
          <w:sz w:val="24"/>
        </w:rPr>
        <w:t xml:space="preserve"> por</w:t>
      </w:r>
      <w:r w:rsidR="008E4C73">
        <w:rPr>
          <w:rFonts w:ascii="Palatino Linotype" w:hAnsi="Palatino Linotype" w:cs="Arial"/>
          <w:sz w:val="24"/>
        </w:rPr>
        <w:t xml:space="preserve"> el </w:t>
      </w:r>
      <w:r w:rsidR="00E7122E">
        <w:rPr>
          <w:rFonts w:ascii="Palatino Linotype" w:hAnsi="Palatino Linotype" w:cs="Arial"/>
          <w:b/>
          <w:sz w:val="24"/>
        </w:rPr>
        <w:t xml:space="preserve">C. </w:t>
      </w:r>
      <w:r w:rsidR="009E55B7">
        <w:rPr>
          <w:rFonts w:ascii="Palatino Linotype" w:hAnsi="Palatino Linotype" w:cs="Arial"/>
          <w:b/>
          <w:sz w:val="24"/>
        </w:rPr>
        <w:t>XXXXXXX</w:t>
      </w:r>
      <w:r w:rsidR="00E7122E">
        <w:rPr>
          <w:rFonts w:ascii="Palatino Linotype" w:hAnsi="Palatino Linotype" w:cs="Arial"/>
          <w:b/>
          <w:sz w:val="24"/>
        </w:rPr>
        <w:t xml:space="preserve">, </w:t>
      </w:r>
      <w:r w:rsidR="00E7122E">
        <w:rPr>
          <w:rFonts w:ascii="Palatino Linotype" w:hAnsi="Palatino Linotype" w:cs="Arial"/>
          <w:sz w:val="24"/>
        </w:rPr>
        <w:t xml:space="preserve">en lo sucesivo </w:t>
      </w:r>
      <w:r w:rsidR="00E7122E">
        <w:rPr>
          <w:rFonts w:ascii="Palatino Linotype" w:hAnsi="Palatino Linotype" w:cs="Arial"/>
          <w:b/>
          <w:sz w:val="24"/>
        </w:rPr>
        <w:t xml:space="preserve">El Recurrente, </w:t>
      </w:r>
      <w:r w:rsidR="00E7122E">
        <w:rPr>
          <w:rFonts w:ascii="Palatino Linotype" w:hAnsi="Palatino Linotype" w:cs="Arial"/>
          <w:sz w:val="24"/>
        </w:rPr>
        <w:t xml:space="preserve">en contra de la respuesta del </w:t>
      </w:r>
      <w:r w:rsidR="00E7122E">
        <w:rPr>
          <w:rFonts w:ascii="Palatino Linotype" w:hAnsi="Palatino Linotype" w:cs="Arial"/>
          <w:b/>
          <w:sz w:val="24"/>
        </w:rPr>
        <w:t xml:space="preserve">Partido de la Revolución Democrática, </w:t>
      </w:r>
      <w:r w:rsidR="00E7122E">
        <w:rPr>
          <w:rFonts w:ascii="Palatino Linotype" w:hAnsi="Palatino Linotype" w:cs="Arial"/>
          <w:sz w:val="24"/>
        </w:rPr>
        <w:t xml:space="preserve">en lo subsecuente </w:t>
      </w:r>
      <w:r w:rsidR="00E7122E">
        <w:rPr>
          <w:rFonts w:ascii="Palatino Linotype" w:hAnsi="Palatino Linotype" w:cs="Arial"/>
          <w:b/>
          <w:sz w:val="24"/>
        </w:rPr>
        <w:t xml:space="preserve">El Sujeto Obligado, </w:t>
      </w:r>
      <w:r w:rsidR="00E7122E">
        <w:rPr>
          <w:rFonts w:ascii="Palatino Linotype" w:hAnsi="Palatino Linotype" w:cs="Arial"/>
          <w:sz w:val="24"/>
        </w:rPr>
        <w:t xml:space="preserve">se procede a dictar la resolución. </w:t>
      </w:r>
    </w:p>
    <w:p w14:paraId="2CB5D863" w14:textId="77777777" w:rsidR="00E7122E" w:rsidRDefault="00E7122E" w:rsidP="00955DA9">
      <w:pPr>
        <w:shd w:val="clear" w:color="auto" w:fill="FFFFFF"/>
        <w:spacing w:before="240" w:line="360" w:lineRule="auto"/>
        <w:jc w:val="both"/>
        <w:rPr>
          <w:rFonts w:ascii="Palatino Linotype" w:hAnsi="Palatino Linotype" w:cs="Arial"/>
          <w:sz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712B02EB" w14:textId="2431E5EC" w:rsidR="00E7122E" w:rsidRPr="00E7122E"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E7122E">
        <w:rPr>
          <w:rFonts w:ascii="Palatino Linotype" w:hAnsi="Palatino Linotype" w:cs="Arial"/>
          <w:sz w:val="24"/>
        </w:rPr>
        <w:t xml:space="preserve">veintiocho de marzo de dos mil diecinueve, </w:t>
      </w:r>
      <w:r w:rsidR="00E7122E">
        <w:rPr>
          <w:rFonts w:ascii="Palatino Linotype" w:hAnsi="Palatino Linotype" w:cs="Arial"/>
          <w:b/>
          <w:sz w:val="24"/>
        </w:rPr>
        <w:t xml:space="preserve">El Recurrente, </w:t>
      </w:r>
      <w:r w:rsidR="00E7122E">
        <w:rPr>
          <w:rFonts w:ascii="Palatino Linotype" w:hAnsi="Palatino Linotype" w:cs="Arial"/>
          <w:sz w:val="24"/>
        </w:rPr>
        <w:t xml:space="preserve">presentó a través del Sistema de Acceso a la Información Mexiquense </w:t>
      </w:r>
      <w:r w:rsidR="00E7122E" w:rsidRPr="00523CF0">
        <w:rPr>
          <w:rFonts w:ascii="Palatino Linotype" w:hAnsi="Palatino Linotype" w:cs="Arial"/>
          <w:sz w:val="24"/>
        </w:rPr>
        <w:t>(</w:t>
      </w:r>
      <w:r w:rsidR="00E7122E" w:rsidRPr="00523CF0">
        <w:rPr>
          <w:rFonts w:ascii="Palatino Linotype" w:hAnsi="Palatino Linotype" w:cs="Arial"/>
          <w:b/>
          <w:sz w:val="24"/>
        </w:rPr>
        <w:t>SAIMEX)</w:t>
      </w:r>
      <w:r w:rsidR="00E7122E" w:rsidRPr="00523CF0">
        <w:rPr>
          <w:rFonts w:ascii="Palatino Linotype" w:hAnsi="Palatino Linotype" w:cs="Arial"/>
          <w:sz w:val="24"/>
        </w:rPr>
        <w:t xml:space="preserve"> ante </w:t>
      </w:r>
      <w:r w:rsidR="00E7122E">
        <w:rPr>
          <w:rFonts w:ascii="Palatino Linotype" w:hAnsi="Palatino Linotype" w:cs="Arial"/>
          <w:b/>
          <w:sz w:val="24"/>
        </w:rPr>
        <w:t>El Sujeto Obligado</w:t>
      </w:r>
      <w:r w:rsidR="00E7122E" w:rsidRPr="00523CF0">
        <w:rPr>
          <w:rFonts w:ascii="Palatino Linotype" w:hAnsi="Palatino Linotype" w:cs="Arial"/>
          <w:sz w:val="24"/>
        </w:rPr>
        <w:t xml:space="preserve">, </w:t>
      </w:r>
      <w:r w:rsidR="00E7122E">
        <w:rPr>
          <w:rFonts w:ascii="Palatino Linotype" w:hAnsi="Palatino Linotype" w:cs="Arial"/>
          <w:sz w:val="24"/>
        </w:rPr>
        <w:t xml:space="preserve">la </w:t>
      </w:r>
      <w:r w:rsidR="00E7122E" w:rsidRPr="00523CF0">
        <w:rPr>
          <w:rFonts w:ascii="Palatino Linotype" w:hAnsi="Palatino Linotype" w:cs="Arial"/>
          <w:sz w:val="24"/>
        </w:rPr>
        <w:t>solicitud de acceso a la información pública, registrada</w:t>
      </w:r>
      <w:r w:rsidR="00E7122E">
        <w:rPr>
          <w:rFonts w:ascii="Palatino Linotype" w:hAnsi="Palatino Linotype" w:cs="Arial"/>
          <w:sz w:val="24"/>
        </w:rPr>
        <w:t xml:space="preserve"> bajo el</w:t>
      </w:r>
      <w:r w:rsidR="00E7122E" w:rsidRPr="00523CF0">
        <w:rPr>
          <w:rFonts w:ascii="Palatino Linotype" w:hAnsi="Palatino Linotype" w:cs="Arial"/>
          <w:sz w:val="24"/>
        </w:rPr>
        <w:t xml:space="preserve"> número de expediente</w:t>
      </w:r>
      <w:r w:rsidR="00E7122E">
        <w:rPr>
          <w:rFonts w:ascii="Palatino Linotype" w:hAnsi="Palatino Linotype" w:cs="Arial"/>
          <w:sz w:val="24"/>
        </w:rPr>
        <w:t xml:space="preserve"> </w:t>
      </w:r>
      <w:r w:rsidR="00E7122E">
        <w:rPr>
          <w:rFonts w:ascii="Palatino Linotype" w:hAnsi="Palatino Linotype" w:cs="Arial"/>
          <w:b/>
          <w:sz w:val="24"/>
        </w:rPr>
        <w:t xml:space="preserve">00004/PRD/IP/2019, </w:t>
      </w:r>
      <w:r w:rsidR="00E7122E">
        <w:rPr>
          <w:rFonts w:ascii="Palatino Linotype" w:hAnsi="Palatino Linotype" w:cs="Arial"/>
          <w:sz w:val="24"/>
        </w:rPr>
        <w:t xml:space="preserve">mediante la cual solicitó información en el tenor siguiente: </w:t>
      </w:r>
    </w:p>
    <w:p w14:paraId="297E7D4E" w14:textId="5A7F0F65" w:rsidR="00AF2434" w:rsidRPr="00E7122E" w:rsidRDefault="00E76617" w:rsidP="00277182">
      <w:pPr>
        <w:spacing w:line="360" w:lineRule="auto"/>
        <w:ind w:left="851" w:right="851"/>
        <w:jc w:val="both"/>
        <w:rPr>
          <w:rFonts w:ascii="Palatino Linotype" w:hAnsi="Palatino Linotype" w:cs="Arial"/>
          <w:b/>
          <w:i/>
        </w:rPr>
      </w:pPr>
      <w:r w:rsidRPr="00E7122E">
        <w:rPr>
          <w:rFonts w:ascii="Palatino Linotype" w:hAnsi="Palatino Linotype"/>
          <w:i/>
          <w:color w:val="000000"/>
        </w:rPr>
        <w:t xml:space="preserve"> “</w:t>
      </w:r>
      <w:r w:rsidR="00E7122E" w:rsidRPr="00E7122E">
        <w:rPr>
          <w:rFonts w:ascii="Palatino Linotype" w:hAnsi="Palatino Linotype"/>
          <w:i/>
          <w:color w:val="000000"/>
        </w:rPr>
        <w:t>De acuerdo a la Ley General de Transparencia y Acceso a la Información Pública en su artículo 70 fracción XLV, la Ley de Transparencia y Acceso a la Información Pública del Estado de México y Municipios en su artículo 92 fracción XLIX. Quiero conocer el Catálogo de Disposición Documental y la Guía de Archivo Documental del Sujeto Obligado Partido de la Revolución Democrática</w:t>
      </w:r>
      <w:r w:rsidR="00277182" w:rsidRPr="00E7122E">
        <w:rPr>
          <w:rFonts w:ascii="Palatino Linotype" w:hAnsi="Palatino Linotype"/>
          <w:i/>
          <w:color w:val="000000"/>
        </w:rPr>
        <w:t>”</w:t>
      </w:r>
      <w:r w:rsidR="00277182" w:rsidRPr="00E7122E">
        <w:rPr>
          <w:rFonts w:ascii="Palatino Linotype" w:eastAsia="Times New Roman" w:hAnsi="Palatino Linotype" w:cs="Times New Roman"/>
          <w:b/>
          <w:i/>
          <w:lang w:val="es-ES_tradnl" w:eastAsia="es-ES"/>
        </w:rPr>
        <w:t xml:space="preserve"> [Sic]</w:t>
      </w:r>
    </w:p>
    <w:p w14:paraId="64AF5413" w14:textId="6176842D"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lastRenderedPageBreak/>
        <w:t>Modalidad de entrega:</w:t>
      </w:r>
      <w:r w:rsidR="00437DEC">
        <w:rPr>
          <w:rFonts w:ascii="Palatino Linotype" w:eastAsia="Times New Roman" w:hAnsi="Palatino Linotype" w:cs="Times New Roman"/>
          <w:sz w:val="24"/>
          <w:szCs w:val="24"/>
          <w:lang w:val="es-ES_tradnl" w:eastAsia="es-ES"/>
        </w:rPr>
        <w:t xml:space="preserve"> </w:t>
      </w:r>
      <w:r w:rsidR="00E7122E">
        <w:rPr>
          <w:rFonts w:ascii="Palatino Linotype" w:eastAsia="Times New Roman" w:hAnsi="Palatino Linotype" w:cs="Times New Roman"/>
          <w:sz w:val="24"/>
          <w:szCs w:val="24"/>
          <w:lang w:val="es-ES_tradnl" w:eastAsia="es-ES"/>
        </w:rPr>
        <w:t>PDF</w:t>
      </w:r>
      <w:r w:rsidR="002C6B43">
        <w:rPr>
          <w:rFonts w:ascii="Palatino Linotype" w:eastAsia="Times New Roman" w:hAnsi="Palatino Linotype" w:cs="Times New Roman"/>
          <w:sz w:val="24"/>
          <w:szCs w:val="24"/>
          <w:lang w:val="es-ES_tradnl" w:eastAsia="es-ES"/>
        </w:rPr>
        <w:t xml:space="preserve"> </w:t>
      </w:r>
      <w:r w:rsidR="002E2855">
        <w:rPr>
          <w:rFonts w:ascii="Palatino Linotype" w:eastAsia="Times New Roman" w:hAnsi="Palatino Linotype" w:cs="Times New Roman"/>
          <w:sz w:val="24"/>
          <w:szCs w:val="24"/>
          <w:lang w:val="es-ES_tradnl" w:eastAsia="es-ES"/>
        </w:rPr>
        <w:t>- Correo</w:t>
      </w:r>
      <w:r w:rsidR="00E7122E">
        <w:rPr>
          <w:rFonts w:ascii="Palatino Linotype" w:eastAsia="Times New Roman" w:hAnsi="Palatino Linotype" w:cs="Times New Roman"/>
          <w:sz w:val="24"/>
          <w:szCs w:val="24"/>
          <w:lang w:val="es-ES_tradnl" w:eastAsia="es-ES"/>
        </w:rPr>
        <w:t xml:space="preserve"> Electrónico</w:t>
      </w:r>
      <w:r w:rsidR="00437DEC">
        <w:rPr>
          <w:rFonts w:ascii="Palatino Linotype" w:eastAsia="Times New Roman" w:hAnsi="Palatino Linotype" w:cs="Times New Roman"/>
          <w:sz w:val="24"/>
          <w:szCs w:val="24"/>
          <w:lang w:val="es-ES_tradnl" w:eastAsia="es-ES"/>
        </w:rPr>
        <w:t xml:space="preserve"> </w:t>
      </w:r>
    </w:p>
    <w:p w14:paraId="198BBDC2" w14:textId="77777777" w:rsidR="00F2734C" w:rsidRPr="00523CF0" w:rsidRDefault="00F2734C"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376F6F3F" w14:textId="77777777" w:rsidR="00E7122E" w:rsidRPr="00523CF0" w:rsidRDefault="00E7122E" w:rsidP="00E7122E">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25DF8D6F" w14:textId="3F537C60" w:rsidR="006755FA" w:rsidRPr="006755FA" w:rsidRDefault="00E7122E" w:rsidP="00E7122E">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w:t>
      </w:r>
      <w:r w:rsidR="006755FA">
        <w:rPr>
          <w:rFonts w:ascii="Palatino Linotype" w:hAnsi="Palatino Linotype" w:cs="Arial"/>
          <w:sz w:val="24"/>
          <w:szCs w:val="24"/>
        </w:rPr>
        <w:t xml:space="preserve">ocho de abril del año en curso, </w:t>
      </w:r>
      <w:r w:rsidR="006755FA">
        <w:rPr>
          <w:rFonts w:ascii="Palatino Linotype" w:hAnsi="Palatino Linotype" w:cs="Arial"/>
          <w:b/>
          <w:sz w:val="24"/>
          <w:szCs w:val="24"/>
        </w:rPr>
        <w:t xml:space="preserve">El Sujeto Obligado </w:t>
      </w:r>
      <w:r w:rsidR="006755FA">
        <w:rPr>
          <w:rFonts w:ascii="Palatino Linotype" w:hAnsi="Palatino Linotype" w:cs="Arial"/>
          <w:sz w:val="24"/>
          <w:szCs w:val="24"/>
        </w:rPr>
        <w:t xml:space="preserve">dio respuesta a la solicitud de información en los siguientes términos: </w:t>
      </w:r>
    </w:p>
    <w:p w14:paraId="5F0D6A76" w14:textId="143CB9E3" w:rsidR="00E7122E" w:rsidRPr="006755FA" w:rsidRDefault="006755FA" w:rsidP="00E7122E">
      <w:pPr>
        <w:spacing w:before="240" w:line="360" w:lineRule="auto"/>
        <w:ind w:left="851" w:right="851"/>
        <w:jc w:val="both"/>
        <w:rPr>
          <w:rFonts w:ascii="Palatino Linotype" w:hAnsi="Palatino Linotype" w:cs="Arial"/>
          <w:b/>
          <w:i/>
        </w:rPr>
      </w:pPr>
      <w:r w:rsidRPr="006755FA">
        <w:rPr>
          <w:rFonts w:ascii="Palatino Linotype" w:hAnsi="Palatino Linotype" w:cs="Arial"/>
          <w:i/>
        </w:rPr>
        <w:t xml:space="preserve"> “Hago </w:t>
      </w:r>
      <w:r w:rsidRPr="006755FA">
        <w:rPr>
          <w:rFonts w:ascii="Palatino Linotype" w:hAnsi="Palatino Linotype"/>
          <w:i/>
          <w:color w:val="000000"/>
        </w:rPr>
        <w:t xml:space="preserve">de su conocimiento que la información requerida se encuentra dentro de la Plataforma IPOMEX, ya que es información de carácter público. En el siguiente enlace podrá verificar dicha información: </w:t>
      </w:r>
      <w:r w:rsidRPr="002C6B43">
        <w:rPr>
          <w:rFonts w:ascii="Palatino Linotype" w:hAnsi="Palatino Linotype"/>
          <w:b/>
          <w:i/>
          <w:color w:val="000000"/>
          <w:u w:val="single"/>
        </w:rPr>
        <w:t>https://www.ipomex.org.mx/ipo/lgt/indice/prd/domicilio.web</w:t>
      </w:r>
      <w:r w:rsidR="00E7122E" w:rsidRPr="002C6B43">
        <w:rPr>
          <w:rFonts w:ascii="Palatino Linotype" w:hAnsi="Palatino Linotype" w:cs="Arial"/>
          <w:b/>
          <w:i/>
          <w:u w:val="single"/>
        </w:rPr>
        <w:t>”</w:t>
      </w:r>
      <w:r w:rsidR="00E7122E" w:rsidRPr="006755FA">
        <w:rPr>
          <w:rFonts w:ascii="Palatino Linotype" w:hAnsi="Palatino Linotype" w:cs="Arial"/>
          <w:i/>
        </w:rPr>
        <w:t xml:space="preserve"> </w:t>
      </w:r>
      <w:r w:rsidR="00E7122E" w:rsidRPr="006755FA">
        <w:rPr>
          <w:rFonts w:ascii="Palatino Linotype" w:hAnsi="Palatino Linotype" w:cs="Arial"/>
          <w:b/>
          <w:i/>
        </w:rPr>
        <w:t>[Sic]</w:t>
      </w:r>
    </w:p>
    <w:p w14:paraId="20BA2C93" w14:textId="77777777" w:rsidR="00E7122E" w:rsidRDefault="00E7122E" w:rsidP="00E7122E">
      <w:pPr>
        <w:spacing w:before="240" w:line="360" w:lineRule="auto"/>
        <w:jc w:val="both"/>
        <w:rPr>
          <w:rFonts w:ascii="Palatino Linotype" w:hAnsi="Palatino Linotype" w:cs="Arial"/>
          <w:sz w:val="24"/>
          <w:szCs w:val="24"/>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5D052747" w14:textId="50151DEA" w:rsidR="006755FA" w:rsidRPr="006755FA" w:rsidRDefault="006006AB" w:rsidP="006006AB">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 xml:space="preserve">Inconforme con la respuesta notificada por </w:t>
      </w:r>
      <w:r w:rsidRPr="00994280">
        <w:rPr>
          <w:rFonts w:ascii="Palatino Linotype" w:hAnsi="Palatino Linotype" w:cs="Arial"/>
          <w:b/>
          <w:sz w:val="24"/>
          <w:szCs w:val="24"/>
        </w:rPr>
        <w:t>El Sujeto O</w:t>
      </w:r>
      <w:r>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 xml:space="preserve">interpuso el recurso de revisión, en fecha </w:t>
      </w:r>
      <w:r w:rsidR="006755FA">
        <w:rPr>
          <w:rFonts w:ascii="Palatino Linotype" w:hAnsi="Palatino Linotype" w:cs="Arial"/>
          <w:sz w:val="24"/>
          <w:szCs w:val="24"/>
        </w:rPr>
        <w:t xml:space="preserve">doce de abril de los corrientes, el cual fue registrado en el sistema electrónico con el expediente número </w:t>
      </w:r>
      <w:r w:rsidR="006755FA">
        <w:rPr>
          <w:rFonts w:ascii="Palatino Linotype" w:hAnsi="Palatino Linotype" w:cs="Arial"/>
          <w:b/>
          <w:sz w:val="24"/>
          <w:szCs w:val="24"/>
        </w:rPr>
        <w:t xml:space="preserve">02550/INFOEM/IP/RR/2019, </w:t>
      </w:r>
      <w:r w:rsidR="006755FA">
        <w:rPr>
          <w:rFonts w:ascii="Palatino Linotype" w:hAnsi="Palatino Linotype" w:cs="Arial"/>
          <w:sz w:val="24"/>
          <w:szCs w:val="24"/>
        </w:rPr>
        <w:t xml:space="preserve">en el cual arguye las siguientes manifestaciones: </w:t>
      </w:r>
    </w:p>
    <w:p w14:paraId="18269472" w14:textId="45BC1909" w:rsidR="00076413" w:rsidRP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t>Acto Impugnado:</w:t>
      </w:r>
    </w:p>
    <w:p w14:paraId="5C193779" w14:textId="12F47E93" w:rsidR="00076413" w:rsidRPr="006755FA" w:rsidRDefault="00A077D1" w:rsidP="00A077D1">
      <w:pPr>
        <w:spacing w:line="360" w:lineRule="auto"/>
        <w:ind w:left="851" w:right="851"/>
        <w:jc w:val="both"/>
        <w:rPr>
          <w:rFonts w:ascii="Palatino Linotype" w:hAnsi="Palatino Linotype"/>
          <w:b/>
          <w:i/>
          <w:color w:val="000000"/>
        </w:rPr>
      </w:pPr>
      <w:r w:rsidRPr="006755FA">
        <w:rPr>
          <w:rFonts w:ascii="Palatino Linotype" w:hAnsi="Palatino Linotype"/>
          <w:i/>
          <w:color w:val="000000"/>
        </w:rPr>
        <w:t>“</w:t>
      </w:r>
      <w:r w:rsidR="006755FA" w:rsidRPr="006755FA">
        <w:rPr>
          <w:rFonts w:ascii="Palatino Linotype" w:hAnsi="Palatino Linotype"/>
          <w:i/>
          <w:color w:val="000000"/>
        </w:rPr>
        <w:t>Se solicitó el catálogo de disposición documental y la guía simple del archivo del Partido de la Revolución Democrática PRD. Conforme lo marca la ley.</w:t>
      </w:r>
      <w:r w:rsidRPr="006755FA">
        <w:rPr>
          <w:rFonts w:ascii="Palatino Linotype" w:hAnsi="Palatino Linotype"/>
          <w:i/>
          <w:color w:val="000000"/>
        </w:rPr>
        <w:t>”</w:t>
      </w:r>
      <w:r w:rsidRPr="006755FA">
        <w:rPr>
          <w:rFonts w:ascii="Palatino Linotype" w:eastAsia="Times New Roman" w:hAnsi="Palatino Linotype" w:cs="Times New Roman"/>
          <w:b/>
          <w:i/>
          <w:lang w:val="es-ES_tradnl" w:eastAsia="es-ES"/>
        </w:rPr>
        <w:t xml:space="preserve"> [Sic]</w:t>
      </w:r>
    </w:p>
    <w:p w14:paraId="1D669718" w14:textId="30A09202" w:rsidR="00076413" w:rsidRP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lastRenderedPageBreak/>
        <w:t>Razones o Motivos de Inconformidad:</w:t>
      </w:r>
    </w:p>
    <w:p w14:paraId="72C5EA34" w14:textId="00E6A45E" w:rsidR="00076413" w:rsidRPr="006755FA" w:rsidRDefault="00C62738" w:rsidP="00C62738">
      <w:pPr>
        <w:spacing w:line="360" w:lineRule="auto"/>
        <w:ind w:left="851" w:right="851"/>
        <w:jc w:val="both"/>
        <w:rPr>
          <w:rFonts w:ascii="Palatino Linotype" w:hAnsi="Palatino Linotype"/>
          <w:i/>
          <w:color w:val="000000"/>
        </w:rPr>
      </w:pPr>
      <w:r w:rsidRPr="006755FA">
        <w:rPr>
          <w:rFonts w:ascii="Palatino Linotype" w:hAnsi="Palatino Linotype"/>
          <w:i/>
          <w:color w:val="000000"/>
        </w:rPr>
        <w:t>“</w:t>
      </w:r>
      <w:r w:rsidR="006755FA" w:rsidRPr="006755FA">
        <w:rPr>
          <w:rFonts w:ascii="Palatino Linotype" w:hAnsi="Palatino Linotype"/>
          <w:i/>
          <w:color w:val="000000"/>
        </w:rPr>
        <w:t>La respuesta del sujeto obligado fue que la información se encuentra en SAIMEX. La información carece no se encuentra en la plataforma, han subido un archivo de Excel que no cuenta ni con la información ni con los requisitos administrativos y organizativos para ser considerado un catalogo o guía. El sujeto obligado pretende engañar y jugar con la inteligencia de los ciudadanos y con las instituciones democráticas que velan por el cumplimienot de la ley.</w:t>
      </w:r>
      <w:r w:rsidRPr="006755FA">
        <w:rPr>
          <w:rFonts w:ascii="Palatino Linotype" w:hAnsi="Palatino Linotype"/>
          <w:i/>
          <w:color w:val="000000"/>
        </w:rPr>
        <w:t xml:space="preserve">” </w:t>
      </w:r>
      <w:r w:rsidRPr="006755FA">
        <w:rPr>
          <w:rFonts w:ascii="Palatino Linotype" w:eastAsia="Times New Roman" w:hAnsi="Palatino Linotype" w:cs="Times New Roman"/>
          <w:b/>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4C7929DB" w14:textId="6C3E0CDB" w:rsidR="006755FA" w:rsidRPr="006755FA" w:rsidRDefault="006755FA" w:rsidP="006755FA">
      <w:pPr>
        <w:spacing w:before="240" w:line="360" w:lineRule="auto"/>
        <w:jc w:val="both"/>
        <w:rPr>
          <w:rFonts w:ascii="Palatino Linotype" w:hAnsi="Palatino Linotype"/>
          <w:color w:val="000000"/>
          <w:sz w:val="24"/>
          <w:szCs w:val="24"/>
        </w:rPr>
      </w:pPr>
      <w:r w:rsidRPr="006755FA">
        <w:rPr>
          <w:rFonts w:ascii="Palatino Linotype" w:hAnsi="Palatino Linotype"/>
          <w:color w:val="000000"/>
          <w:sz w:val="24"/>
          <w:szCs w:val="24"/>
        </w:rPr>
        <w:t xml:space="preserve">No resulta desapercibido para este Órgano Resolutor que </w:t>
      </w:r>
      <w:r w:rsidRPr="006755FA">
        <w:rPr>
          <w:rFonts w:ascii="Palatino Linotype" w:hAnsi="Palatino Linotype"/>
          <w:b/>
          <w:color w:val="000000"/>
          <w:sz w:val="24"/>
          <w:szCs w:val="24"/>
        </w:rPr>
        <w:t xml:space="preserve">El Recurrente </w:t>
      </w:r>
      <w:r w:rsidRPr="006755FA">
        <w:rPr>
          <w:rFonts w:ascii="Palatino Linotype" w:hAnsi="Palatino Linotype"/>
          <w:color w:val="000000"/>
          <w:sz w:val="24"/>
          <w:szCs w:val="24"/>
        </w:rPr>
        <w:t xml:space="preserve">adjuntó el documento electrónico </w:t>
      </w:r>
      <w:r w:rsidRPr="006755FA">
        <w:rPr>
          <w:rFonts w:ascii="Palatino Linotype" w:hAnsi="Palatino Linotype"/>
          <w:b/>
          <w:color w:val="000000"/>
          <w:sz w:val="24"/>
          <w:szCs w:val="24"/>
        </w:rPr>
        <w:t xml:space="preserve">“info_Art92_49.xlsx”, </w:t>
      </w:r>
      <w:r w:rsidRPr="006755FA">
        <w:rPr>
          <w:rFonts w:ascii="Palatino Linotype" w:hAnsi="Palatino Linotype"/>
          <w:color w:val="000000"/>
          <w:sz w:val="24"/>
          <w:szCs w:val="24"/>
        </w:rPr>
        <w:t xml:space="preserve">mismo que se tiene por reproducido en virtud de que será materia de análisis en el considerando respectivo. </w:t>
      </w:r>
    </w:p>
    <w:p w14:paraId="77DA4370" w14:textId="77777777" w:rsidR="006755FA" w:rsidRDefault="006755FA" w:rsidP="00AE3CCC">
      <w:pPr>
        <w:spacing w:before="240" w:line="360" w:lineRule="auto"/>
        <w:jc w:val="both"/>
        <w:rPr>
          <w:rFonts w:ascii="Palatino Linotype" w:hAnsi="Palatino Linotype" w:cs="Arial"/>
          <w:b/>
          <w:sz w:val="28"/>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1BA1C276" w14:textId="1CDF300F" w:rsidR="00397B57"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6755FA">
        <w:rPr>
          <w:rFonts w:ascii="Palatino Linotype" w:hAnsi="Palatino Linotype" w:cs="Arial"/>
          <w:sz w:val="24"/>
          <w:szCs w:val="24"/>
        </w:rPr>
        <w:t>veinticinco de abril</w:t>
      </w:r>
      <w:r>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w:t>
      </w:r>
    </w:p>
    <w:p w14:paraId="327459BE" w14:textId="77777777" w:rsidR="0011559B" w:rsidRDefault="0011559B" w:rsidP="00AE3CCC">
      <w:pPr>
        <w:spacing w:before="240" w:line="360" w:lineRule="auto"/>
        <w:jc w:val="both"/>
        <w:rPr>
          <w:rFonts w:ascii="Palatino Linotype" w:hAnsi="Palatino Linotype" w:cs="Arial"/>
          <w:b/>
          <w:sz w:val="28"/>
          <w:szCs w:val="28"/>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B157D7E" w14:textId="5D948CEC" w:rsidR="00397B57" w:rsidRDefault="00397B57" w:rsidP="00397B5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B30ACE">
        <w:rPr>
          <w:rFonts w:ascii="Palatino Linotype" w:hAnsi="Palatino Linotype" w:cs="Arial"/>
          <w:b/>
          <w:sz w:val="24"/>
          <w:szCs w:val="24"/>
        </w:rPr>
        <w:t>El Sujeto Obligado</w:t>
      </w:r>
      <w:r w:rsidRPr="00D05C83">
        <w:rPr>
          <w:rFonts w:ascii="Palatino Linotype" w:hAnsi="Palatino Linotype" w:cs="Arial"/>
          <w:sz w:val="24"/>
          <w:szCs w:val="24"/>
        </w:rPr>
        <w:t xml:space="preserve"> en fecha </w:t>
      </w:r>
      <w:r w:rsidR="006755FA">
        <w:rPr>
          <w:rFonts w:ascii="Palatino Linotype" w:hAnsi="Palatino Linotype" w:cs="Arial"/>
          <w:sz w:val="24"/>
          <w:szCs w:val="24"/>
        </w:rPr>
        <w:t>dos de mayo</w:t>
      </w:r>
      <w:r>
        <w:rPr>
          <w:rFonts w:ascii="Palatino Linotype" w:hAnsi="Palatino Linotype" w:cs="Arial"/>
          <w:sz w:val="24"/>
          <w:szCs w:val="24"/>
        </w:rPr>
        <w:t xml:space="preserve"> del año en curso, presentó su informe de justificación, </w:t>
      </w:r>
      <w:r w:rsidR="006006AB">
        <w:rPr>
          <w:rFonts w:ascii="Palatino Linotype" w:hAnsi="Palatino Linotype" w:cs="Arial"/>
          <w:sz w:val="24"/>
          <w:szCs w:val="24"/>
        </w:rPr>
        <w:t xml:space="preserve">mismo que fue puesto a la vista </w:t>
      </w:r>
      <w:r w:rsidR="006755FA">
        <w:rPr>
          <w:rFonts w:ascii="Palatino Linotype" w:hAnsi="Palatino Linotype" w:cs="Arial"/>
          <w:sz w:val="24"/>
          <w:szCs w:val="24"/>
        </w:rPr>
        <w:t xml:space="preserve">parcialmente </w:t>
      </w:r>
      <w:r w:rsidR="006006AB">
        <w:rPr>
          <w:rFonts w:ascii="Palatino Linotype" w:hAnsi="Palatino Linotype" w:cs="Arial"/>
          <w:sz w:val="24"/>
          <w:szCs w:val="24"/>
        </w:rPr>
        <w:t xml:space="preserve">el </w:t>
      </w:r>
      <w:r w:rsidR="006755FA">
        <w:rPr>
          <w:rFonts w:ascii="Palatino Linotype" w:hAnsi="Palatino Linotype" w:cs="Arial"/>
          <w:sz w:val="24"/>
          <w:szCs w:val="24"/>
        </w:rPr>
        <w:t>veintisiete de mayo</w:t>
      </w:r>
      <w:r w:rsidR="006006AB">
        <w:rPr>
          <w:rFonts w:ascii="Palatino Linotype" w:hAnsi="Palatino Linotype" w:cs="Arial"/>
          <w:sz w:val="24"/>
          <w:szCs w:val="24"/>
        </w:rPr>
        <w:t xml:space="preserve"> de </w:t>
      </w:r>
      <w:r w:rsidR="006755FA">
        <w:rPr>
          <w:rFonts w:ascii="Palatino Linotype" w:hAnsi="Palatino Linotype" w:cs="Arial"/>
          <w:sz w:val="24"/>
          <w:szCs w:val="24"/>
        </w:rPr>
        <w:t>los corrientes</w:t>
      </w:r>
      <w:r w:rsidR="006006AB">
        <w:rPr>
          <w:rFonts w:ascii="Palatino Linotype" w:hAnsi="Palatino Linotype" w:cs="Arial"/>
          <w:sz w:val="24"/>
          <w:szCs w:val="24"/>
        </w:rPr>
        <w:t xml:space="preserve">, </w:t>
      </w:r>
      <w:r>
        <w:rPr>
          <w:rFonts w:ascii="Palatino Linotype" w:hAnsi="Palatino Linotype" w:cs="Arial"/>
          <w:sz w:val="24"/>
          <w:szCs w:val="24"/>
        </w:rPr>
        <w:t xml:space="preserve">por lo cual se decretó el cierre de instrucción con </w:t>
      </w:r>
      <w:r w:rsidRPr="00474A8B">
        <w:rPr>
          <w:rFonts w:ascii="Palatino Linotype" w:hAnsi="Palatino Linotype" w:cs="Arial"/>
          <w:sz w:val="24"/>
          <w:szCs w:val="24"/>
        </w:rPr>
        <w:t xml:space="preserve">fecha </w:t>
      </w:r>
      <w:r w:rsidR="006755FA">
        <w:rPr>
          <w:rFonts w:ascii="Palatino Linotype" w:hAnsi="Palatino Linotype" w:cs="Arial"/>
          <w:sz w:val="24"/>
          <w:szCs w:val="24"/>
        </w:rPr>
        <w:t>treinta y uno de mayo</w:t>
      </w:r>
      <w:r w:rsidRPr="00474A8B">
        <w:rPr>
          <w:rFonts w:ascii="Palatino Linotype" w:hAnsi="Palatino Linotype" w:cs="Arial"/>
          <w:sz w:val="24"/>
          <w:szCs w:val="24"/>
        </w:rPr>
        <w:t xml:space="preserve"> </w:t>
      </w:r>
      <w:r w:rsidR="006755FA">
        <w:rPr>
          <w:rFonts w:ascii="Palatino Linotype" w:hAnsi="Palatino Linotype" w:cs="Arial"/>
          <w:sz w:val="24"/>
          <w:szCs w:val="24"/>
        </w:rPr>
        <w:t>del presente</w:t>
      </w:r>
      <w:r w:rsidRPr="00474A8B">
        <w:rPr>
          <w:rFonts w:ascii="Palatino Linotype" w:hAnsi="Palatino Linotype" w:cs="Arial"/>
          <w:sz w:val="24"/>
          <w:szCs w:val="24"/>
        </w:rPr>
        <w:t>,</w:t>
      </w:r>
      <w:r w:rsidRPr="00C83B07">
        <w:rPr>
          <w:rFonts w:ascii="Palatino Linotype" w:hAnsi="Palatino Linotype" w:cs="Arial"/>
          <w:sz w:val="24"/>
          <w:szCs w:val="24"/>
        </w:rPr>
        <w:t xml:space="preserve"> en</w:t>
      </w:r>
      <w:r w:rsidRPr="00D05C8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71D3CAF7" w14:textId="559EC898" w:rsidR="00775631" w:rsidRDefault="00775631" w:rsidP="0077563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diez de junio del presente, se amplió el plazo para dictar resolución, en términos del artículo 181 de la Ley de Transparencia y Acceso a la Información Pública del Estado de México y Municipios. </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50F86FFB"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75631">
        <w:rPr>
          <w:rFonts w:ascii="Palatino Linotype" w:hAnsi="Palatino Linotype" w:cs="Arial"/>
          <w:sz w:val="24"/>
        </w:rPr>
        <w:t>el</w:t>
      </w:r>
      <w:r w:rsidRPr="00523CF0">
        <w:rPr>
          <w:rFonts w:ascii="Palatino Linotype" w:hAnsi="Palatino Linotype" w:cs="Arial"/>
          <w:sz w:val="24"/>
        </w:rPr>
        <w:t xml:space="preserve"> presente recurso de revisión interpuesto por </w:t>
      </w:r>
      <w:r w:rsidR="006006AB">
        <w:rPr>
          <w:rFonts w:ascii="Palatino Linotype" w:hAnsi="Palatino Linotype" w:cs="Arial"/>
          <w:b/>
          <w:sz w:val="24"/>
        </w:rPr>
        <w:t>El</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w:t>
      </w:r>
      <w:r w:rsidRPr="00523CF0">
        <w:rPr>
          <w:rFonts w:ascii="Palatino Linotype" w:hAnsi="Palatino Linotype" w:cs="Arial"/>
          <w:sz w:val="24"/>
          <w:szCs w:val="24"/>
        </w:rPr>
        <w:lastRenderedPageBreak/>
        <w:t xml:space="preserve">36 fracciones II y III, 176, 178, 179 fracción I, 181 párrafo tercero, 182, 185, 188 y 194 </w:t>
      </w:r>
      <w:r w:rsidRPr="00523CF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5ECCC58" w14:textId="77777777" w:rsidR="00775631" w:rsidRPr="00523CF0" w:rsidRDefault="00775631" w:rsidP="00AE3CCC">
      <w:pPr>
        <w:pStyle w:val="Prrafodelista"/>
        <w:autoSpaceDE w:val="0"/>
        <w:autoSpaceDN w:val="0"/>
        <w:adjustRightInd w:val="0"/>
        <w:spacing w:before="240" w:after="160" w:line="360" w:lineRule="auto"/>
        <w:ind w:left="0"/>
        <w:jc w:val="both"/>
        <w:rPr>
          <w:rFonts w:ascii="Palatino Linotype" w:hAnsi="Palatino Linotype" w:cs="Arial"/>
        </w:rPr>
      </w:pPr>
    </w:p>
    <w:p w14:paraId="08D0D554" w14:textId="77777777" w:rsidR="009D71C6" w:rsidRDefault="009D71C6" w:rsidP="009D71C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6709FFB" w14:textId="77777777" w:rsidR="00640FA2" w:rsidRDefault="00640FA2" w:rsidP="00640FA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w:t>
      </w:r>
      <w:r>
        <w:rPr>
          <w:rFonts w:ascii="Palatino Linotype" w:hAnsi="Palatino Linotype" w:cs="Arial"/>
          <w:sz w:val="24"/>
          <w:szCs w:val="24"/>
        </w:rPr>
        <w:lastRenderedPageBreak/>
        <w:t xml:space="preserve">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29B6214C" w14:textId="29AC4C20" w:rsidR="00640FA2" w:rsidRDefault="002E2855"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00640FA2">
        <w:rPr>
          <w:rFonts w:ascii="Palatino Linotype" w:hAnsi="Palatino Linotype"/>
          <w:i/>
          <w:sz w:val="22"/>
          <w:szCs w:val="22"/>
        </w:rPr>
        <w:t>Época: Décima</w:t>
      </w:r>
    </w:p>
    <w:p w14:paraId="4B283487"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607409AA"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5EA3AACE"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47DC77D4"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6FEDD56E"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1221DFDD"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3895E15A" w14:textId="77777777" w:rsidR="00640FA2" w:rsidRDefault="00640FA2" w:rsidP="00640FA2">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68F2F8C8" w14:textId="51F1425D" w:rsidR="00640FA2" w:rsidRDefault="00640FA2" w:rsidP="00640FA2">
      <w:pPr>
        <w:spacing w:before="240" w:line="360" w:lineRule="auto"/>
        <w:ind w:left="851" w:right="851"/>
        <w:jc w:val="both"/>
        <w:rPr>
          <w:rFonts w:ascii="Palatino Linotype" w:hAnsi="Palatino Linotype"/>
          <w:b/>
          <w:bCs/>
          <w:i/>
          <w:lang w:eastAsia="es-MX"/>
        </w:rPr>
      </w:pPr>
      <w:r>
        <w:rPr>
          <w:rFonts w:ascii="Palatino Linotype" w:hAnsi="Palatino Linotype"/>
          <w:b/>
          <w:bCs/>
          <w:i/>
        </w:rPr>
        <w:t xml:space="preserve">IMPROCEDENCIA Y SOBRESEIMIENTO EN EL JUICIO DE AMPARO. LAS CAUSAS PREVISTAS EN LOS ARTÍCULOS 73 Y 74 DE LA LEY DE LA MATERIA, RESPECTIVAMENTE, NO SON INCOMPATIBLES CON EL </w:t>
      </w:r>
      <w:r>
        <w:rPr>
          <w:rFonts w:ascii="Palatino Linotype" w:hAnsi="Palatino Linotype"/>
          <w:b/>
          <w:bCs/>
          <w:i/>
        </w:rPr>
        <w:lastRenderedPageBreak/>
        <w:t>ARTÍCULO 25.1 DE LA CONVENCIÓN AMERICANA SOBRE DERECHOS HUMANOS.</w:t>
      </w:r>
    </w:p>
    <w:p w14:paraId="4C3F0E9C"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8"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A205D7A" w14:textId="77777777" w:rsidR="00640FA2" w:rsidRDefault="00640FA2" w:rsidP="00640FA2">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36AECCE4" w14:textId="77777777" w:rsidR="00640FA2" w:rsidRDefault="00640FA2" w:rsidP="00640FA2">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lastRenderedPageBreak/>
        <w:t>Amparo en revisión 443/2011. Marcos Adán Uribe Bañales. 28 de octubre de 2011. Unanimidad de votos. Ponente: Jesús de Ávila Huerta. Secretario: Rogelio Zamora Menchaca.</w:t>
      </w:r>
    </w:p>
    <w:p w14:paraId="6AF709D0" w14:textId="1BB13D5C" w:rsidR="00640FA2" w:rsidRDefault="00640FA2" w:rsidP="00640FA2">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Amparo en revisión 526/2011. Juan Valencia Fernández. 4 de noviembre de 2011. Unanimidad de votos. Ponente: Ariel Alberto Rojas Caballero. Secretaria: Silvia Vidal Vidal.</w:t>
      </w:r>
      <w:r w:rsidR="002E2855">
        <w:rPr>
          <w:rFonts w:ascii="Palatino Linotype" w:eastAsia="Times New Roman" w:hAnsi="Palatino Linotype" w:cs="Times New Roman"/>
          <w:i/>
          <w:color w:val="444444"/>
          <w:lang w:eastAsia="es-MX"/>
        </w:rPr>
        <w:t>”</w:t>
      </w:r>
    </w:p>
    <w:p w14:paraId="2240593D"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19AC4990" w14:textId="77777777" w:rsidR="00640FA2" w:rsidRDefault="00640FA2" w:rsidP="00640FA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018EC8F9"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5DC099A6"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40D3610E"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083F1CAC"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783BAA01"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23F5D90F"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2994CF1F"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VI. Se trate de una consulta, o trámite en específico; y  </w:t>
      </w:r>
    </w:p>
    <w:p w14:paraId="4CDA945B" w14:textId="77777777" w:rsidR="00640FA2" w:rsidRDefault="00640FA2" w:rsidP="00640FA2">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787A3475" w14:textId="77777777" w:rsidR="00640FA2" w:rsidRDefault="00640FA2" w:rsidP="00640FA2">
      <w:pPr>
        <w:pStyle w:val="Prrafodelista"/>
        <w:autoSpaceDE w:val="0"/>
        <w:autoSpaceDN w:val="0"/>
        <w:adjustRightInd w:val="0"/>
        <w:spacing w:line="360" w:lineRule="auto"/>
        <w:ind w:right="616"/>
        <w:jc w:val="both"/>
        <w:rPr>
          <w:rFonts w:ascii="Palatino Linotype" w:hAnsi="Palatino Linotype" w:cs="Arial"/>
          <w:i/>
          <w:highlight w:val="yellow"/>
        </w:rPr>
      </w:pPr>
    </w:p>
    <w:p w14:paraId="033B5EB3" w14:textId="77777777" w:rsidR="00640FA2" w:rsidRDefault="00640FA2" w:rsidP="00640FA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17ACA59D" w14:textId="77777777" w:rsidR="00640FA2" w:rsidRDefault="00640FA2" w:rsidP="00640FA2">
      <w:pPr>
        <w:autoSpaceDE w:val="0"/>
        <w:autoSpaceDN w:val="0"/>
        <w:adjustRightInd w:val="0"/>
        <w:spacing w:after="0" w:line="360" w:lineRule="auto"/>
        <w:jc w:val="both"/>
        <w:rPr>
          <w:rFonts w:ascii="Palatino Linotype" w:hAnsi="Palatino Linotype" w:cs="Arial"/>
          <w:sz w:val="24"/>
          <w:szCs w:val="24"/>
          <w:highlight w:val="yellow"/>
        </w:rPr>
      </w:pPr>
    </w:p>
    <w:p w14:paraId="555A2E6F" w14:textId="77777777" w:rsidR="00640FA2" w:rsidRDefault="00640FA2" w:rsidP="00640FA2">
      <w:pPr>
        <w:pStyle w:val="Prrafodelista"/>
        <w:numPr>
          <w:ilvl w:val="0"/>
          <w:numId w:val="38"/>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Cuestiones de previo y especial pronunciamiento.</w:t>
      </w:r>
    </w:p>
    <w:p w14:paraId="7FB44438" w14:textId="77777777" w:rsidR="00640FA2" w:rsidRDefault="00640FA2" w:rsidP="00640FA2">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41AA07C3" w14:textId="592DB0C1" w:rsidR="00640FA2" w:rsidRDefault="00640FA2" w:rsidP="00640FA2">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9E55B7">
        <w:rPr>
          <w:rFonts w:ascii="Palatino Linotype" w:hAnsi="Palatino Linotype"/>
          <w:b/>
          <w:sz w:val="24"/>
          <w:szCs w:val="24"/>
        </w:rPr>
        <w:t>XXXXXX XXXXXX</w:t>
      </w:r>
      <w:r>
        <w:rPr>
          <w:rFonts w:ascii="Palatino Linotype" w:hAnsi="Palatino Linotype" w:cs="Arial"/>
          <w:sz w:val="24"/>
        </w:rPr>
        <w:t>, del cual no se colige que corresponda al nombre de una persona.</w:t>
      </w:r>
    </w:p>
    <w:p w14:paraId="32F8A194" w14:textId="77777777" w:rsidR="00640FA2" w:rsidRDefault="00640FA2" w:rsidP="00640FA2">
      <w:pPr>
        <w:autoSpaceDE w:val="0"/>
        <w:autoSpaceDN w:val="0"/>
        <w:adjustRightInd w:val="0"/>
        <w:spacing w:after="0" w:line="360" w:lineRule="auto"/>
        <w:jc w:val="both"/>
        <w:rPr>
          <w:rFonts w:ascii="Palatino Linotype" w:hAnsi="Palatino Linotype" w:cs="Arial"/>
          <w:sz w:val="24"/>
          <w:szCs w:val="24"/>
        </w:rPr>
      </w:pPr>
    </w:p>
    <w:p w14:paraId="075B6729" w14:textId="77777777" w:rsidR="00640FA2" w:rsidRDefault="00640FA2" w:rsidP="00640FA2">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w:t>
      </w:r>
      <w:r>
        <w:rPr>
          <w:rFonts w:ascii="Palatino Linotype" w:hAnsi="Palatino Linotype" w:cs="Arial"/>
          <w:lang w:eastAsia="es-MX"/>
        </w:rPr>
        <w:lastRenderedPageBreak/>
        <w:t xml:space="preserve">Transparencia y Acceso a la Información Pública del Estado de México y Municipios, que </w:t>
      </w:r>
      <w:r>
        <w:rPr>
          <w:rFonts w:ascii="Palatino Linotype" w:hAnsi="Palatino Linotype" w:cs="Arial"/>
        </w:rPr>
        <w:t>establece lo siguiente:</w:t>
      </w:r>
    </w:p>
    <w:p w14:paraId="589152CE" w14:textId="77777777" w:rsidR="00640FA2" w:rsidRDefault="00640FA2" w:rsidP="00640FA2">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A228A8B" w14:textId="77777777" w:rsidR="00640FA2" w:rsidRDefault="00640FA2" w:rsidP="00640FA2">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7A29CAF0" w14:textId="77777777" w:rsidR="00640FA2" w:rsidRDefault="00640FA2" w:rsidP="00640FA2">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05B4E3A" w14:textId="77777777" w:rsidR="00640FA2" w:rsidRDefault="00640FA2" w:rsidP="00640FA2">
      <w:pPr>
        <w:spacing w:before="240" w:line="360" w:lineRule="auto"/>
        <w:ind w:left="851" w:right="851"/>
        <w:rPr>
          <w:rFonts w:ascii="Palatino Linotype" w:hAnsi="Palatino Linotype"/>
          <w:i/>
        </w:rPr>
      </w:pPr>
      <w:r>
        <w:rPr>
          <w:rFonts w:ascii="Palatino Linotype" w:hAnsi="Palatino Linotype"/>
          <w:b/>
          <w:i/>
        </w:rPr>
        <w:t>(…)” [Sic]</w:t>
      </w:r>
    </w:p>
    <w:p w14:paraId="39D4D66C" w14:textId="77777777" w:rsidR="00640FA2" w:rsidRDefault="00640FA2" w:rsidP="00640FA2">
      <w:pPr>
        <w:pStyle w:val="Prrafodelista"/>
        <w:widowControl w:val="0"/>
        <w:autoSpaceDE w:val="0"/>
        <w:autoSpaceDN w:val="0"/>
        <w:adjustRightInd w:val="0"/>
        <w:ind w:left="0"/>
        <w:jc w:val="both"/>
        <w:rPr>
          <w:rFonts w:ascii="Palatino Linotype" w:hAnsi="Palatino Linotype"/>
          <w:highlight w:val="yellow"/>
        </w:rPr>
      </w:pPr>
    </w:p>
    <w:p w14:paraId="3532AE6C" w14:textId="14238D28" w:rsidR="00640FA2" w:rsidRDefault="00640FA2" w:rsidP="00640FA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bookmarkStart w:id="0" w:name="_GoBack"/>
      <w:r w:rsidR="009E55B7">
        <w:rPr>
          <w:rFonts w:ascii="Palatino Linotype" w:hAnsi="Palatino Linotype"/>
          <w:b/>
        </w:rPr>
        <w:t>XXXXXX</w:t>
      </w:r>
      <w:bookmarkEnd w:id="0"/>
      <w:r w:rsidR="009E55B7">
        <w:rPr>
          <w:rFonts w:ascii="Palatino Linotype" w:hAnsi="Palatino Linotype"/>
          <w:b/>
        </w:rPr>
        <w:t>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45A401F" w14:textId="77777777" w:rsidR="00640FA2" w:rsidRDefault="00640FA2" w:rsidP="00640FA2">
      <w:pPr>
        <w:pStyle w:val="Prrafodelista"/>
        <w:widowControl w:val="0"/>
        <w:autoSpaceDE w:val="0"/>
        <w:autoSpaceDN w:val="0"/>
        <w:adjustRightInd w:val="0"/>
        <w:spacing w:line="360" w:lineRule="auto"/>
        <w:ind w:left="0"/>
        <w:jc w:val="both"/>
        <w:rPr>
          <w:rFonts w:ascii="Palatino Linotype" w:hAnsi="Palatino Linotype"/>
        </w:rPr>
      </w:pPr>
    </w:p>
    <w:p w14:paraId="455ACBC3" w14:textId="77777777" w:rsidR="00640FA2" w:rsidRDefault="00640FA2" w:rsidP="00640FA2">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w:t>
      </w:r>
      <w:r>
        <w:rPr>
          <w:rFonts w:ascii="Palatino Linotype" w:hAnsi="Palatino Linotype" w:cs="Arial"/>
        </w:rPr>
        <w:lastRenderedPageBreak/>
        <w:t xml:space="preserve">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747E443" w14:textId="77777777" w:rsidR="00640FA2" w:rsidRDefault="00640FA2" w:rsidP="00640FA2">
      <w:pPr>
        <w:pStyle w:val="Prrafodelista"/>
        <w:widowControl w:val="0"/>
        <w:autoSpaceDE w:val="0"/>
        <w:autoSpaceDN w:val="0"/>
        <w:adjustRightInd w:val="0"/>
        <w:ind w:left="0"/>
        <w:jc w:val="both"/>
        <w:rPr>
          <w:rFonts w:ascii="Palatino Linotype" w:hAnsi="Palatino Linotype"/>
          <w:highlight w:val="yellow"/>
        </w:rPr>
      </w:pPr>
    </w:p>
    <w:p w14:paraId="2C0CB1D0" w14:textId="77777777" w:rsidR="00640FA2" w:rsidRDefault="00640FA2" w:rsidP="00640FA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E0E395F" w14:textId="77777777" w:rsidR="00640FA2" w:rsidRDefault="00640FA2" w:rsidP="00640FA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02BBF64A" w14:textId="77777777" w:rsidR="00640FA2" w:rsidRDefault="00640FA2" w:rsidP="00640FA2">
      <w:pPr>
        <w:tabs>
          <w:tab w:val="left" w:pos="709"/>
        </w:tabs>
        <w:spacing w:before="240" w:line="360" w:lineRule="auto"/>
        <w:ind w:right="51"/>
        <w:jc w:val="both"/>
        <w:rPr>
          <w:rFonts w:ascii="Palatino Linotype" w:hAnsi="Palatino Linotype"/>
          <w:sz w:val="24"/>
          <w:szCs w:val="24"/>
        </w:rPr>
      </w:pPr>
    </w:p>
    <w:p w14:paraId="4262704E" w14:textId="77777777" w:rsidR="009D71C6" w:rsidRPr="009A0D0A" w:rsidRDefault="009D71C6" w:rsidP="009D71C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57B298A" w14:textId="77777777" w:rsidR="009D71C6" w:rsidRDefault="009D71C6" w:rsidP="009D71C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EA66CA0" w14:textId="7A31B25C"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este tenor, resulta oportuno recordar la solicitud de información </w:t>
      </w:r>
      <w:r w:rsidR="00775631">
        <w:rPr>
          <w:rFonts w:ascii="Palatino Linotype" w:hAnsi="Palatino Linotype" w:cs="Arial"/>
          <w:b/>
        </w:rPr>
        <w:t>00004/PRD/IP/2019</w:t>
      </w:r>
      <w:r>
        <w:rPr>
          <w:rFonts w:ascii="Palatino Linotype" w:hAnsi="Palatino Linotype" w:cs="Arial"/>
          <w:b/>
        </w:rPr>
        <w:t xml:space="preserve">, </w:t>
      </w:r>
      <w:r>
        <w:rPr>
          <w:rFonts w:ascii="Palatino Linotype" w:hAnsi="Palatino Linotype" w:cs="Arial"/>
        </w:rPr>
        <w:t xml:space="preserve">cuyo contenido literal es el siguiente: </w:t>
      </w:r>
    </w:p>
    <w:p w14:paraId="03B36DD1" w14:textId="237C511F" w:rsidR="009510B5" w:rsidRPr="00775631" w:rsidRDefault="009510B5" w:rsidP="009510B5">
      <w:pPr>
        <w:spacing w:line="360" w:lineRule="auto"/>
        <w:ind w:left="851" w:right="851"/>
        <w:jc w:val="both"/>
        <w:rPr>
          <w:rFonts w:ascii="Palatino Linotype" w:hAnsi="Palatino Linotype" w:cs="Arial"/>
          <w:b/>
          <w:i/>
        </w:rPr>
      </w:pPr>
      <w:r w:rsidRPr="00775631">
        <w:rPr>
          <w:rFonts w:ascii="Palatino Linotype" w:hAnsi="Palatino Linotype"/>
          <w:i/>
          <w:color w:val="000000"/>
        </w:rPr>
        <w:t>“</w:t>
      </w:r>
      <w:r w:rsidR="00775631" w:rsidRPr="00775631">
        <w:rPr>
          <w:rFonts w:ascii="Palatino Linotype" w:hAnsi="Palatino Linotype"/>
          <w:i/>
          <w:color w:val="000000"/>
        </w:rPr>
        <w:t>De acuerdo a la Ley General de Transparencia y Acceso a la Información Pública en su artículo 70 fracción XLV, la Ley de Transparencia y Acceso a la Información Pública del Estado de México y Municipios en su artículo 92 fracción XLIX. Quiero conocer el Catálogo de Disposición Documental y la Guía de Archivo Documental del Sujeto Obligado Partido de la Revolución Democrática</w:t>
      </w:r>
      <w:r w:rsidRPr="00775631">
        <w:rPr>
          <w:rFonts w:ascii="Palatino Linotype" w:hAnsi="Palatino Linotype"/>
          <w:i/>
          <w:color w:val="000000"/>
        </w:rPr>
        <w:t>”</w:t>
      </w:r>
      <w:r w:rsidRPr="00775631">
        <w:rPr>
          <w:rFonts w:ascii="Palatino Linotype" w:eastAsia="Times New Roman" w:hAnsi="Palatino Linotype" w:cs="Times New Roman"/>
          <w:b/>
          <w:i/>
          <w:lang w:val="es-ES_tradnl" w:eastAsia="es-ES"/>
        </w:rPr>
        <w:t xml:space="preserve"> [Sic]</w:t>
      </w:r>
    </w:p>
    <w:p w14:paraId="4076F32E" w14:textId="0DC8BDC3"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p>
    <w:p w14:paraId="5A758986" w14:textId="3C391C02" w:rsidR="001F12C8" w:rsidRPr="001F12C8" w:rsidRDefault="006006AB" w:rsidP="001F12C8">
      <w:pPr>
        <w:tabs>
          <w:tab w:val="left" w:pos="709"/>
        </w:tabs>
        <w:spacing w:before="240" w:line="360" w:lineRule="auto"/>
        <w:ind w:right="51"/>
        <w:jc w:val="both"/>
        <w:rPr>
          <w:rFonts w:ascii="Palatino Linotype" w:hAnsi="Palatino Linotype"/>
          <w:sz w:val="24"/>
          <w:szCs w:val="24"/>
        </w:rPr>
      </w:pPr>
      <w:r w:rsidRPr="001F12C8">
        <w:rPr>
          <w:rFonts w:ascii="Palatino Linotype" w:hAnsi="Palatino Linotype" w:cs="Arial"/>
          <w:sz w:val="24"/>
          <w:szCs w:val="24"/>
        </w:rPr>
        <w:t>En una aproximación inicial</w:t>
      </w:r>
      <w:r w:rsidR="009D71C6" w:rsidRPr="001F12C8">
        <w:rPr>
          <w:rFonts w:ascii="Palatino Linotype" w:hAnsi="Palatino Linotype" w:cs="Arial"/>
          <w:sz w:val="24"/>
          <w:szCs w:val="24"/>
        </w:rPr>
        <w:t>, vale</w:t>
      </w:r>
      <w:r w:rsidR="00FE65F8" w:rsidRPr="001F12C8">
        <w:rPr>
          <w:rFonts w:ascii="Palatino Linotype" w:hAnsi="Palatino Linotype" w:cs="Arial"/>
          <w:sz w:val="24"/>
          <w:szCs w:val="24"/>
        </w:rPr>
        <w:t xml:space="preserve"> la pena mencionar que el requerimiento formulado por </w:t>
      </w:r>
      <w:r w:rsidR="009D71C6" w:rsidRPr="001F12C8">
        <w:rPr>
          <w:rFonts w:ascii="Palatino Linotype" w:hAnsi="Palatino Linotype" w:cs="Arial"/>
          <w:sz w:val="24"/>
          <w:szCs w:val="24"/>
        </w:rPr>
        <w:t xml:space="preserve">el ciudadano carece de elemento </w:t>
      </w:r>
      <w:r w:rsidR="001F12C8" w:rsidRPr="001F12C8">
        <w:rPr>
          <w:rFonts w:ascii="Palatino Linotype" w:hAnsi="Palatino Linotype" w:cs="Arial"/>
          <w:sz w:val="24"/>
          <w:szCs w:val="24"/>
        </w:rPr>
        <w:t>temporal,</w:t>
      </w:r>
      <w:r w:rsidR="009D71C6" w:rsidRPr="001F12C8">
        <w:rPr>
          <w:rFonts w:ascii="Palatino Linotype" w:hAnsi="Palatino Linotype" w:cs="Arial"/>
          <w:sz w:val="24"/>
          <w:szCs w:val="24"/>
        </w:rPr>
        <w:t xml:space="preserve"> por ello, debe de ser concebido del veintiocho de marzo del dos mil dieciocho al veintiocho de marzo de dos mil diecinueve, éste último al corresponder a la fecha en que se ejerció el derecho de acceso a la información pública, </w:t>
      </w:r>
      <w:r w:rsidR="001F12C8" w:rsidRPr="001F12C8">
        <w:rPr>
          <w:rFonts w:ascii="Palatino Linotype" w:hAnsi="Palatino Linotype"/>
          <w:sz w:val="24"/>
          <w:szCs w:val="24"/>
        </w:rPr>
        <w:t xml:space="preserve">lo anterior con fundamento en los artículos 13 y 181 cuarto párrafo de la Ley en materia, normatividad que señala a la literalidad: </w:t>
      </w:r>
    </w:p>
    <w:p w14:paraId="6A29D084" w14:textId="77777777" w:rsidR="001F12C8" w:rsidRPr="009878C2" w:rsidRDefault="001F12C8" w:rsidP="001F12C8">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613134F0" w14:textId="77777777" w:rsidR="001F12C8" w:rsidRPr="009878C2" w:rsidRDefault="001F12C8" w:rsidP="001F12C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7C8C4FD" w14:textId="77777777" w:rsidR="001F12C8" w:rsidRPr="009878C2" w:rsidRDefault="001F12C8" w:rsidP="001F12C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w:t>
      </w:r>
      <w:r w:rsidRPr="009878C2">
        <w:rPr>
          <w:rFonts w:ascii="Palatino Linotype" w:hAnsi="Palatino Linotype"/>
          <w:i/>
        </w:rPr>
        <w:lastRenderedPageBreak/>
        <w:t xml:space="preserve">presentar, de manera oral o escrita, los argumentos que funden y motiven sus pretensiones.” </w:t>
      </w:r>
      <w:r w:rsidRPr="009878C2">
        <w:rPr>
          <w:rFonts w:ascii="Palatino Linotype" w:hAnsi="Palatino Linotype"/>
          <w:b/>
          <w:i/>
        </w:rPr>
        <w:t>[Sic]</w:t>
      </w:r>
    </w:p>
    <w:p w14:paraId="7D687E51" w14:textId="55EC0480" w:rsidR="00FE65F8" w:rsidRDefault="00FE65F8" w:rsidP="009510B5">
      <w:pPr>
        <w:pStyle w:val="Prrafodelista"/>
        <w:autoSpaceDE w:val="0"/>
        <w:autoSpaceDN w:val="0"/>
        <w:adjustRightInd w:val="0"/>
        <w:spacing w:line="360" w:lineRule="auto"/>
        <w:ind w:left="0"/>
        <w:jc w:val="both"/>
        <w:rPr>
          <w:rFonts w:ascii="Palatino Linotype" w:hAnsi="Palatino Linotype" w:cs="Arial"/>
        </w:rPr>
      </w:pPr>
    </w:p>
    <w:p w14:paraId="4D07D82D" w14:textId="64BD8B99" w:rsidR="00775631" w:rsidRPr="00775631" w:rsidRDefault="001F12C8"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otra parte, </w:t>
      </w:r>
      <w:r w:rsidR="001E1B38">
        <w:rPr>
          <w:rFonts w:ascii="Palatino Linotype" w:hAnsi="Palatino Linotype" w:cs="Arial"/>
        </w:rPr>
        <w:t xml:space="preserve">como se mencionó en el antecedente segundo, </w:t>
      </w:r>
      <w:r w:rsidR="001E1B38">
        <w:rPr>
          <w:rFonts w:ascii="Palatino Linotype" w:hAnsi="Palatino Linotype" w:cs="Arial"/>
          <w:b/>
        </w:rPr>
        <w:t xml:space="preserve">El Sujeto Obligado </w:t>
      </w:r>
      <w:r w:rsidR="001E1B38">
        <w:rPr>
          <w:rFonts w:ascii="Palatino Linotype" w:hAnsi="Palatino Linotype" w:cs="Arial"/>
        </w:rPr>
        <w:t xml:space="preserve">en fecha </w:t>
      </w:r>
      <w:r w:rsidR="00775631">
        <w:rPr>
          <w:rFonts w:ascii="Palatino Linotype" w:hAnsi="Palatino Linotype" w:cs="Arial"/>
        </w:rPr>
        <w:t xml:space="preserve">ocho de abril de los corrientes, rindió su respuesta a la solicitud formulada por </w:t>
      </w:r>
      <w:r w:rsidR="00775631">
        <w:rPr>
          <w:rFonts w:ascii="Palatino Linotype" w:hAnsi="Palatino Linotype" w:cs="Arial"/>
          <w:b/>
        </w:rPr>
        <w:t xml:space="preserve">El Recurrente, </w:t>
      </w:r>
      <w:r w:rsidR="00775631">
        <w:rPr>
          <w:rFonts w:ascii="Palatino Linotype" w:hAnsi="Palatino Linotype" w:cs="Arial"/>
        </w:rPr>
        <w:t xml:space="preserve">adicionalmente adjuntó la liga electrónica </w:t>
      </w:r>
      <w:hyperlink r:id="rId10" w:history="1">
        <w:r w:rsidR="00775631" w:rsidRPr="00BB68C1">
          <w:rPr>
            <w:rStyle w:val="Hipervnculo"/>
            <w:rFonts w:ascii="Palatino Linotype" w:hAnsi="Palatino Linotype"/>
          </w:rPr>
          <w:t>https://www.ipomex.org.mx/ipo/lgt/indice/prd/domicilio.web</w:t>
        </w:r>
      </w:hyperlink>
      <w:r w:rsidR="00B024EE">
        <w:rPr>
          <w:rFonts w:ascii="Palatino Linotype" w:hAnsi="Palatino Linotype"/>
          <w:color w:val="000000"/>
        </w:rPr>
        <w:t>, sirve de sustento lo siguiente</w:t>
      </w:r>
      <w:r w:rsidR="00775631">
        <w:rPr>
          <w:rFonts w:ascii="Palatino Linotype" w:hAnsi="Palatino Linotype"/>
          <w:color w:val="000000"/>
        </w:rPr>
        <w:t xml:space="preserve">: </w:t>
      </w:r>
    </w:p>
    <w:p w14:paraId="4540ABAE" w14:textId="56A16883" w:rsidR="00775631" w:rsidRDefault="00640FA2"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noProof/>
          <w:lang w:val="es-MX" w:eastAsia="es-MX"/>
        </w:rPr>
        <w:drawing>
          <wp:anchor distT="0" distB="0" distL="114300" distR="114300" simplePos="0" relativeHeight="251728893" behindDoc="0" locked="0" layoutInCell="1" allowOverlap="1" wp14:anchorId="37940475" wp14:editId="45C8C63E">
            <wp:simplePos x="0" y="0"/>
            <wp:positionH relativeFrom="page">
              <wp:align>center</wp:align>
            </wp:positionH>
            <wp:positionV relativeFrom="paragraph">
              <wp:posOffset>301625</wp:posOffset>
            </wp:positionV>
            <wp:extent cx="5760720" cy="3390900"/>
            <wp:effectExtent l="19050" t="19050" r="11430" b="19050"/>
            <wp:wrapThrough wrapText="bothSides">
              <wp:wrapPolygon edited="0">
                <wp:start x="-71" y="-121"/>
                <wp:lineTo x="-71" y="21600"/>
                <wp:lineTo x="21571" y="21600"/>
                <wp:lineTo x="21571" y="-121"/>
                <wp:lineTo x="-71" y="-121"/>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9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6A149C" w14:textId="77777777" w:rsidR="00640FA2" w:rsidRDefault="00640FA2" w:rsidP="009510B5">
      <w:pPr>
        <w:pStyle w:val="Prrafodelista"/>
        <w:autoSpaceDE w:val="0"/>
        <w:autoSpaceDN w:val="0"/>
        <w:adjustRightInd w:val="0"/>
        <w:spacing w:line="360" w:lineRule="auto"/>
        <w:ind w:left="0"/>
        <w:jc w:val="both"/>
        <w:rPr>
          <w:rFonts w:ascii="Palatino Linotype" w:hAnsi="Palatino Linotype" w:cs="Arial"/>
        </w:rPr>
      </w:pPr>
    </w:p>
    <w:p w14:paraId="5D071B55" w14:textId="248FB831" w:rsidR="00775631" w:rsidRDefault="00775631"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la imagen ilustrativa previamente plasmada, se desprende que </w:t>
      </w:r>
      <w:r w:rsidR="00B024EE">
        <w:rPr>
          <w:rFonts w:ascii="Palatino Linotype" w:hAnsi="Palatino Linotype" w:cs="Arial"/>
        </w:rPr>
        <w:t>la liga electrónica en cita remite al</w:t>
      </w:r>
      <w:r>
        <w:rPr>
          <w:rFonts w:ascii="Palatino Linotype" w:hAnsi="Palatino Linotype" w:cs="Arial"/>
        </w:rPr>
        <w:t xml:space="preserve"> portal </w:t>
      </w:r>
      <w:r>
        <w:rPr>
          <w:rFonts w:ascii="Palatino Linotype" w:hAnsi="Palatino Linotype" w:cs="Arial"/>
          <w:b/>
        </w:rPr>
        <w:t>IPOMEX</w:t>
      </w:r>
      <w:r w:rsidR="00B024EE">
        <w:rPr>
          <w:rFonts w:ascii="Palatino Linotype" w:hAnsi="Palatino Linotype" w:cs="Arial"/>
          <w:b/>
        </w:rPr>
        <w:t xml:space="preserve"> </w:t>
      </w:r>
      <w:r w:rsidR="00B024EE" w:rsidRPr="00B024EE">
        <w:rPr>
          <w:rFonts w:ascii="Palatino Linotype" w:hAnsi="Palatino Linotype" w:cs="Arial"/>
        </w:rPr>
        <w:t>del</w:t>
      </w:r>
      <w:r w:rsidR="00B024EE">
        <w:rPr>
          <w:rFonts w:ascii="Palatino Linotype" w:hAnsi="Palatino Linotype" w:cs="Arial"/>
          <w:b/>
        </w:rPr>
        <w:t xml:space="preserve"> </w:t>
      </w:r>
      <w:r w:rsidR="00B024EE" w:rsidRPr="00B024EE">
        <w:rPr>
          <w:rFonts w:ascii="Palatino Linotype" w:hAnsi="Palatino Linotype" w:cs="Arial"/>
          <w:b/>
        </w:rPr>
        <w:t>Sujeto Obligado</w:t>
      </w:r>
      <w:r>
        <w:rPr>
          <w:rFonts w:ascii="Palatino Linotype" w:hAnsi="Palatino Linotype" w:cs="Arial"/>
          <w:b/>
        </w:rPr>
        <w:t xml:space="preserve">, </w:t>
      </w:r>
      <w:r>
        <w:rPr>
          <w:rFonts w:ascii="Palatino Linotype" w:hAnsi="Palatino Linotype" w:cs="Arial"/>
        </w:rPr>
        <w:t xml:space="preserve">correspondiente </w:t>
      </w:r>
      <w:r w:rsidR="00666985">
        <w:rPr>
          <w:rFonts w:ascii="Palatino Linotype" w:hAnsi="Palatino Linotype" w:cs="Arial"/>
        </w:rPr>
        <w:t xml:space="preserve">a los ejercicios </w:t>
      </w:r>
      <w:r w:rsidR="00666985">
        <w:rPr>
          <w:rFonts w:ascii="Palatino Linotype" w:hAnsi="Palatino Linotype" w:cs="Arial"/>
        </w:rPr>
        <w:lastRenderedPageBreak/>
        <w:t xml:space="preserve">fiscales 2015-2017, específicamente a la fracción XVI </w:t>
      </w:r>
      <w:r w:rsidR="00666985" w:rsidRPr="001F12C8">
        <w:rPr>
          <w:rFonts w:ascii="Palatino Linotype" w:hAnsi="Palatino Linotype" w:cs="Arial"/>
          <w:b/>
          <w:i/>
        </w:rPr>
        <w:t>“Domicilio de la unidad de transparencia”.</w:t>
      </w:r>
      <w:r w:rsidR="00666985">
        <w:rPr>
          <w:rFonts w:ascii="Palatino Linotype" w:hAnsi="Palatino Linotype" w:cs="Arial"/>
          <w:i/>
        </w:rPr>
        <w:t xml:space="preserve"> </w:t>
      </w:r>
      <w:r w:rsidR="00666985">
        <w:rPr>
          <w:rFonts w:ascii="Palatino Linotype" w:hAnsi="Palatino Linotype" w:cs="Arial"/>
        </w:rPr>
        <w:t xml:space="preserve">En consecuencia, resulta inconcusa la inobservancia al artículo 162, así como la actualización del artículo 179, fracción VI, ambos de la Ley de Transparencia y Acceso a la Información Pública del Estado de México y Municipios, dispositivos jurídicos que disponen a la literalidad: </w:t>
      </w:r>
    </w:p>
    <w:p w14:paraId="2B56D60C" w14:textId="567798BC" w:rsidR="00666985" w:rsidRPr="00666985" w:rsidRDefault="00666985" w:rsidP="00666985">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666985">
        <w:rPr>
          <w:rFonts w:ascii="Palatino Linotype" w:hAnsi="Palatino Linotype"/>
          <w:i/>
          <w:sz w:val="22"/>
          <w:szCs w:val="22"/>
        </w:rPr>
        <w:t>“</w:t>
      </w:r>
      <w:r w:rsidRPr="00666985">
        <w:rPr>
          <w:rFonts w:ascii="Palatino Linotype" w:hAnsi="Palatino Linotype"/>
          <w:b/>
          <w:i/>
          <w:sz w:val="22"/>
          <w:szCs w:val="22"/>
          <w:u w:val="single"/>
        </w:rPr>
        <w:t>Artículo 162. Las unidades de transparencia deberán garantizar que las solicitudes se turnen a todas las Áreas competentes</w:t>
      </w:r>
      <w:r w:rsidRPr="00666985">
        <w:rPr>
          <w:rFonts w:ascii="Palatino Linotype" w:hAnsi="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14:paraId="22DCDFAF" w14:textId="3D5E4E9F" w:rsidR="00666985" w:rsidRPr="00666985" w:rsidRDefault="00666985" w:rsidP="00666985">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666985">
        <w:rPr>
          <w:rFonts w:ascii="Palatino Linotype" w:hAnsi="Palatino Linotype"/>
          <w:b/>
          <w:i/>
          <w:sz w:val="22"/>
          <w:szCs w:val="22"/>
          <w:u w:val="single"/>
        </w:rPr>
        <w:t>Artículo 179. El recurso de revisión</w:t>
      </w:r>
      <w:r w:rsidRPr="00666985">
        <w:rPr>
          <w:rFonts w:ascii="Palatino Linotype" w:hAnsi="Palatino Linotype"/>
          <w:i/>
          <w:sz w:val="22"/>
          <w:szCs w:val="22"/>
        </w:rPr>
        <w:t xml:space="preserve"> es un medio de protección que la Ley otorga a los particulares, para hacer valer su derecho de acceso a la información pública, y </w:t>
      </w:r>
      <w:r w:rsidRPr="00666985">
        <w:rPr>
          <w:rFonts w:ascii="Palatino Linotype" w:hAnsi="Palatino Linotype"/>
          <w:b/>
          <w:i/>
          <w:sz w:val="22"/>
          <w:szCs w:val="22"/>
          <w:u w:val="single"/>
        </w:rPr>
        <w:t>procederá en contra de las siguientes causas:</w:t>
      </w:r>
    </w:p>
    <w:p w14:paraId="0C580229" w14:textId="229369F5" w:rsidR="00666985" w:rsidRPr="00666985" w:rsidRDefault="00666985" w:rsidP="00666985">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666985">
        <w:rPr>
          <w:rFonts w:ascii="Palatino Linotype" w:hAnsi="Palatino Linotype"/>
          <w:i/>
          <w:sz w:val="22"/>
          <w:szCs w:val="22"/>
        </w:rPr>
        <w:t>(…)</w:t>
      </w:r>
    </w:p>
    <w:p w14:paraId="7AF84C48" w14:textId="1CD11F3A" w:rsidR="00666985" w:rsidRPr="00666985" w:rsidRDefault="00666985" w:rsidP="00666985">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666985">
        <w:rPr>
          <w:rFonts w:ascii="Palatino Linotype" w:hAnsi="Palatino Linotype"/>
          <w:b/>
          <w:i/>
          <w:sz w:val="22"/>
          <w:szCs w:val="22"/>
          <w:u w:val="single"/>
        </w:rPr>
        <w:t>VI. La entrega de información que no corresponda con lo solicitado;”</w:t>
      </w:r>
      <w:r w:rsidRPr="00666985">
        <w:rPr>
          <w:rFonts w:ascii="Palatino Linotype" w:hAnsi="Palatino Linotype"/>
          <w:i/>
          <w:sz w:val="22"/>
          <w:szCs w:val="22"/>
        </w:rPr>
        <w:t xml:space="preserve"> </w:t>
      </w:r>
      <w:r w:rsidRPr="00666985">
        <w:rPr>
          <w:rFonts w:ascii="Palatino Linotype" w:hAnsi="Palatino Linotype"/>
          <w:b/>
          <w:i/>
          <w:sz w:val="22"/>
          <w:szCs w:val="22"/>
        </w:rPr>
        <w:t>[Sic]</w:t>
      </w:r>
    </w:p>
    <w:p w14:paraId="74B08602" w14:textId="1AF6BCBC" w:rsidR="00775631" w:rsidRDefault="00775631" w:rsidP="009510B5">
      <w:pPr>
        <w:pStyle w:val="Prrafodelista"/>
        <w:autoSpaceDE w:val="0"/>
        <w:autoSpaceDN w:val="0"/>
        <w:adjustRightInd w:val="0"/>
        <w:spacing w:line="360" w:lineRule="auto"/>
        <w:ind w:left="0"/>
        <w:jc w:val="both"/>
        <w:rPr>
          <w:rFonts w:ascii="Palatino Linotype" w:hAnsi="Palatino Linotype" w:cs="Arial"/>
        </w:rPr>
      </w:pPr>
    </w:p>
    <w:p w14:paraId="25C4A882" w14:textId="0076170E" w:rsidR="00666985" w:rsidRDefault="00666985" w:rsidP="00666985">
      <w:pPr>
        <w:pStyle w:val="Prrafodelista"/>
        <w:autoSpaceDE w:val="0"/>
        <w:autoSpaceDN w:val="0"/>
        <w:adjustRightInd w:val="0"/>
        <w:spacing w:before="240" w:after="160" w:line="360" w:lineRule="auto"/>
        <w:ind w:left="0"/>
        <w:jc w:val="both"/>
        <w:rPr>
          <w:rFonts w:ascii="Palatino Linotype" w:hAnsi="Palatino Linotype" w:cs="Arial"/>
        </w:rPr>
      </w:pPr>
      <w:r w:rsidRPr="00B775C9">
        <w:rPr>
          <w:rFonts w:ascii="Palatino Linotype" w:hAnsi="Palatino Linotype" w:cs="Arial"/>
        </w:rPr>
        <w:t xml:space="preserve">Inconforme con la respuesta </w:t>
      </w:r>
      <w:r w:rsidR="002E2855">
        <w:rPr>
          <w:rFonts w:ascii="Palatino Linotype" w:hAnsi="Palatino Linotype" w:cs="Arial"/>
          <w:b/>
        </w:rPr>
        <w:t>del Sujeto Obligado, El</w:t>
      </w:r>
      <w:r w:rsidRPr="00B775C9">
        <w:rPr>
          <w:rFonts w:ascii="Palatino Linotype" w:hAnsi="Palatino Linotype" w:cs="Arial"/>
          <w:b/>
        </w:rPr>
        <w:t xml:space="preserve"> Recurrente</w:t>
      </w:r>
      <w:r>
        <w:rPr>
          <w:rFonts w:ascii="Palatino Linotype" w:hAnsi="Palatino Linotype" w:cs="Arial"/>
        </w:rPr>
        <w:t xml:space="preserve"> interpuso recurso de revisión en fecha doce abril, admitiéndose el veinticinco de abril, ambos del año en curso. Señalando como razones o motivos de inconformidad: </w:t>
      </w:r>
    </w:p>
    <w:p w14:paraId="04814518" w14:textId="575E39E8" w:rsidR="00666985" w:rsidRPr="00666985" w:rsidRDefault="00666985" w:rsidP="00666985">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666985">
        <w:rPr>
          <w:rFonts w:ascii="Palatino Linotype" w:hAnsi="Palatino Linotype"/>
          <w:i/>
          <w:sz w:val="22"/>
          <w:szCs w:val="22"/>
        </w:rPr>
        <w:t>“</w:t>
      </w:r>
      <w:r w:rsidRPr="00666985">
        <w:rPr>
          <w:rFonts w:ascii="Palatino Linotype" w:hAnsi="Palatino Linotype"/>
          <w:i/>
          <w:color w:val="000000"/>
          <w:sz w:val="22"/>
          <w:szCs w:val="22"/>
        </w:rPr>
        <w:t xml:space="preserve">La respuesta del sujeto obligado fue que la información se encuentra en SAIMEX. </w:t>
      </w:r>
      <w:r w:rsidRPr="00666985">
        <w:rPr>
          <w:rFonts w:ascii="Palatino Linotype" w:hAnsi="Palatino Linotype"/>
          <w:b/>
          <w:i/>
          <w:color w:val="000000"/>
          <w:sz w:val="22"/>
          <w:szCs w:val="22"/>
          <w:u w:val="single"/>
        </w:rPr>
        <w:t xml:space="preserve">La información carece no se encuentra en la plataforma, han subido un </w:t>
      </w:r>
      <w:r w:rsidRPr="00666985">
        <w:rPr>
          <w:rFonts w:ascii="Palatino Linotype" w:hAnsi="Palatino Linotype"/>
          <w:b/>
          <w:i/>
          <w:color w:val="000000"/>
          <w:sz w:val="22"/>
          <w:szCs w:val="22"/>
          <w:u w:val="single"/>
        </w:rPr>
        <w:lastRenderedPageBreak/>
        <w:t>archivo de Excel que no cuenta ni con la información ni con los requisitos administrativos y organizativos para ser considerado un catalogo o guía.</w:t>
      </w:r>
      <w:r w:rsidRPr="00666985">
        <w:rPr>
          <w:rFonts w:ascii="Palatino Linotype" w:hAnsi="Palatino Linotype"/>
          <w:i/>
          <w:color w:val="000000"/>
          <w:sz w:val="22"/>
          <w:szCs w:val="22"/>
        </w:rPr>
        <w:t xml:space="preserve"> El sujeto obligado pretende engañar y jugar con la inteligencia de los ciudadanos y con las instituciones democráticas que velan por el cumplimienot de la ley.</w:t>
      </w:r>
      <w:r w:rsidRPr="00666985">
        <w:rPr>
          <w:rFonts w:ascii="Palatino Linotype" w:hAnsi="Palatino Linotype"/>
          <w:i/>
          <w:sz w:val="22"/>
          <w:szCs w:val="22"/>
        </w:rPr>
        <w:t xml:space="preserve">.” </w:t>
      </w:r>
      <w:r w:rsidRPr="00666985">
        <w:rPr>
          <w:rFonts w:ascii="Palatino Linotype" w:hAnsi="Palatino Linotype"/>
          <w:b/>
          <w:i/>
          <w:sz w:val="22"/>
          <w:szCs w:val="22"/>
        </w:rPr>
        <w:t>[Sic]</w:t>
      </w:r>
    </w:p>
    <w:p w14:paraId="359AAB4F" w14:textId="77777777" w:rsidR="00775631" w:rsidRDefault="00775631" w:rsidP="009510B5">
      <w:pPr>
        <w:pStyle w:val="Prrafodelista"/>
        <w:autoSpaceDE w:val="0"/>
        <w:autoSpaceDN w:val="0"/>
        <w:adjustRightInd w:val="0"/>
        <w:spacing w:line="360" w:lineRule="auto"/>
        <w:ind w:left="0"/>
        <w:jc w:val="both"/>
        <w:rPr>
          <w:rFonts w:ascii="Palatino Linotype" w:hAnsi="Palatino Linotype"/>
          <w:noProof/>
          <w:lang w:val="es-MX" w:eastAsia="es-MX"/>
        </w:rPr>
      </w:pPr>
    </w:p>
    <w:p w14:paraId="09AAC5BA" w14:textId="59AFA0A0" w:rsidR="00775631" w:rsidRDefault="00666985" w:rsidP="009510B5">
      <w:pPr>
        <w:pStyle w:val="Prrafodelista"/>
        <w:autoSpaceDE w:val="0"/>
        <w:autoSpaceDN w:val="0"/>
        <w:adjustRightInd w:val="0"/>
        <w:spacing w:line="360" w:lineRule="auto"/>
        <w:ind w:left="0"/>
        <w:jc w:val="both"/>
        <w:rPr>
          <w:rFonts w:ascii="Palatino Linotype" w:hAnsi="Palatino Linotype"/>
          <w:noProof/>
          <w:lang w:val="es-MX" w:eastAsia="es-MX"/>
        </w:rPr>
      </w:pPr>
      <w:r>
        <w:rPr>
          <w:rFonts w:ascii="Palatino Linotype" w:hAnsi="Palatino Linotype"/>
          <w:noProof/>
          <w:lang w:val="es-MX" w:eastAsia="es-MX"/>
        </w:rPr>
        <w:t xml:space="preserve">Asimismo, </w:t>
      </w:r>
      <w:r>
        <w:rPr>
          <w:rFonts w:ascii="Palatino Linotype" w:hAnsi="Palatino Linotype"/>
          <w:b/>
          <w:noProof/>
          <w:lang w:val="es-MX" w:eastAsia="es-MX"/>
        </w:rPr>
        <w:t xml:space="preserve">El Recurrente </w:t>
      </w:r>
      <w:r>
        <w:rPr>
          <w:rFonts w:ascii="Palatino Linotype" w:hAnsi="Palatino Linotype"/>
          <w:noProof/>
          <w:lang w:val="es-MX" w:eastAsia="es-MX"/>
        </w:rPr>
        <w:t xml:space="preserve">adjuntó el documento electrónico </w:t>
      </w:r>
      <w:r w:rsidR="009A6484">
        <w:rPr>
          <w:rFonts w:ascii="Palatino Linotype" w:hAnsi="Palatino Linotype"/>
          <w:b/>
          <w:noProof/>
          <w:lang w:val="es-MX" w:eastAsia="es-MX"/>
        </w:rPr>
        <w:t xml:space="preserve">“info_Art92_xlsx”, </w:t>
      </w:r>
      <w:r w:rsidR="009A6484">
        <w:rPr>
          <w:rFonts w:ascii="Palatino Linotype" w:hAnsi="Palatino Linotype"/>
          <w:noProof/>
          <w:lang w:val="es-MX" w:eastAsia="es-MX"/>
        </w:rPr>
        <w:t>sirve</w:t>
      </w:r>
      <w:r w:rsidR="009F4AF2">
        <w:rPr>
          <w:rFonts w:ascii="Palatino Linotype" w:hAnsi="Palatino Linotype"/>
          <w:noProof/>
          <w:lang w:val="es-MX" w:eastAsia="es-MX"/>
        </w:rPr>
        <w:t>n</w:t>
      </w:r>
      <w:r w:rsidR="009A6484">
        <w:rPr>
          <w:rFonts w:ascii="Palatino Linotype" w:hAnsi="Palatino Linotype"/>
          <w:noProof/>
          <w:lang w:val="es-MX" w:eastAsia="es-MX"/>
        </w:rPr>
        <w:t xml:space="preserve"> de sustento la</w:t>
      </w:r>
      <w:r w:rsidR="009F4AF2">
        <w:rPr>
          <w:rFonts w:ascii="Palatino Linotype" w:hAnsi="Palatino Linotype"/>
          <w:noProof/>
          <w:lang w:val="es-MX" w:eastAsia="es-MX"/>
        </w:rPr>
        <w:t>s</w:t>
      </w:r>
      <w:r w:rsidR="009A6484">
        <w:rPr>
          <w:rFonts w:ascii="Palatino Linotype" w:hAnsi="Palatino Linotype"/>
          <w:noProof/>
          <w:lang w:val="es-MX" w:eastAsia="es-MX"/>
        </w:rPr>
        <w:t xml:space="preserve"> siguiente</w:t>
      </w:r>
      <w:r w:rsidR="009F4AF2">
        <w:rPr>
          <w:rFonts w:ascii="Palatino Linotype" w:hAnsi="Palatino Linotype"/>
          <w:noProof/>
          <w:lang w:val="es-MX" w:eastAsia="es-MX"/>
        </w:rPr>
        <w:t>s</w:t>
      </w:r>
      <w:r w:rsidR="009A6484">
        <w:rPr>
          <w:rFonts w:ascii="Palatino Linotype" w:hAnsi="Palatino Linotype"/>
          <w:noProof/>
          <w:lang w:val="es-MX" w:eastAsia="es-MX"/>
        </w:rPr>
        <w:t xml:space="preserve"> imagen</w:t>
      </w:r>
      <w:r w:rsidR="009F4AF2">
        <w:rPr>
          <w:rFonts w:ascii="Palatino Linotype" w:hAnsi="Palatino Linotype"/>
          <w:noProof/>
          <w:lang w:val="es-MX" w:eastAsia="es-MX"/>
        </w:rPr>
        <w:t>es</w:t>
      </w:r>
      <w:r w:rsidR="009A6484">
        <w:rPr>
          <w:rFonts w:ascii="Palatino Linotype" w:hAnsi="Palatino Linotype"/>
          <w:noProof/>
          <w:lang w:val="es-MX" w:eastAsia="es-MX"/>
        </w:rPr>
        <w:t xml:space="preserve"> ilustrativa</w:t>
      </w:r>
      <w:r w:rsidR="009F4AF2">
        <w:rPr>
          <w:rFonts w:ascii="Palatino Linotype" w:hAnsi="Palatino Linotype"/>
          <w:noProof/>
          <w:lang w:val="es-MX" w:eastAsia="es-MX"/>
        </w:rPr>
        <w:t>s</w:t>
      </w:r>
      <w:r w:rsidR="009A6484">
        <w:rPr>
          <w:rFonts w:ascii="Palatino Linotype" w:hAnsi="Palatino Linotype"/>
          <w:noProof/>
          <w:lang w:val="es-MX" w:eastAsia="es-MX"/>
        </w:rPr>
        <w:t xml:space="preserve">: </w:t>
      </w:r>
    </w:p>
    <w:p w14:paraId="1A7E94F3" w14:textId="5498D541" w:rsidR="00640FA2" w:rsidRDefault="00640FA2" w:rsidP="009510B5">
      <w:pPr>
        <w:pStyle w:val="Prrafodelista"/>
        <w:autoSpaceDE w:val="0"/>
        <w:autoSpaceDN w:val="0"/>
        <w:adjustRightInd w:val="0"/>
        <w:spacing w:line="360" w:lineRule="auto"/>
        <w:ind w:left="0"/>
        <w:jc w:val="both"/>
        <w:rPr>
          <w:rFonts w:ascii="Palatino Linotype" w:hAnsi="Palatino Linotype"/>
          <w:noProof/>
          <w:lang w:val="es-MX" w:eastAsia="es-MX"/>
        </w:rPr>
      </w:pPr>
      <w:r>
        <w:rPr>
          <w:rFonts w:ascii="Palatino Linotype" w:hAnsi="Palatino Linotype"/>
          <w:noProof/>
          <w:lang w:val="es-MX" w:eastAsia="es-MX"/>
        </w:rPr>
        <w:drawing>
          <wp:anchor distT="0" distB="0" distL="114300" distR="114300" simplePos="0" relativeHeight="251774976" behindDoc="0" locked="0" layoutInCell="1" allowOverlap="1" wp14:anchorId="1FE9B784" wp14:editId="1C622642">
            <wp:simplePos x="0" y="0"/>
            <wp:positionH relativeFrom="page">
              <wp:align>center</wp:align>
            </wp:positionH>
            <wp:positionV relativeFrom="paragraph">
              <wp:posOffset>479425</wp:posOffset>
            </wp:positionV>
            <wp:extent cx="5760720" cy="3474720"/>
            <wp:effectExtent l="19050" t="19050" r="11430" b="11430"/>
            <wp:wrapThrough wrapText="bothSides">
              <wp:wrapPolygon edited="0">
                <wp:start x="-71" y="-118"/>
                <wp:lineTo x="-71" y="21553"/>
                <wp:lineTo x="21571" y="21553"/>
                <wp:lineTo x="21571" y="-118"/>
                <wp:lineTo x="-71" y="-118"/>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9B0B92" w14:textId="0B7D489B" w:rsidR="00640FA2" w:rsidRDefault="00640FA2" w:rsidP="009510B5">
      <w:pPr>
        <w:pStyle w:val="Prrafodelista"/>
        <w:autoSpaceDE w:val="0"/>
        <w:autoSpaceDN w:val="0"/>
        <w:adjustRightInd w:val="0"/>
        <w:spacing w:line="360" w:lineRule="auto"/>
        <w:ind w:left="0"/>
        <w:jc w:val="both"/>
        <w:rPr>
          <w:rFonts w:ascii="Palatino Linotype" w:hAnsi="Palatino Linotype"/>
          <w:noProof/>
          <w:lang w:val="es-MX" w:eastAsia="es-MX"/>
        </w:rPr>
      </w:pPr>
      <w:r>
        <w:rPr>
          <w:rFonts w:ascii="Palatino Linotype" w:hAnsi="Palatino Linotype"/>
          <w:noProof/>
          <w:lang w:val="es-MX" w:eastAsia="es-MX"/>
        </w:rPr>
        <mc:AlternateContent>
          <mc:Choice Requires="wps">
            <w:drawing>
              <wp:anchor distT="0" distB="0" distL="114300" distR="114300" simplePos="0" relativeHeight="251776000" behindDoc="0" locked="0" layoutInCell="1" allowOverlap="1" wp14:anchorId="605729CA" wp14:editId="30919665">
                <wp:simplePos x="0" y="0"/>
                <wp:positionH relativeFrom="column">
                  <wp:posOffset>-432436</wp:posOffset>
                </wp:positionH>
                <wp:positionV relativeFrom="paragraph">
                  <wp:posOffset>3953509</wp:posOffset>
                </wp:positionV>
                <wp:extent cx="6638925" cy="10191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6638925"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1105B" id="Conector recto 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4.05pt,311.3pt" to="488.7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" strokecolor="#5b9bd5 [3204]" strokeweight=".5pt">
                <v:stroke joinstyle="miter"/>
              </v:line>
            </w:pict>
          </mc:Fallback>
        </mc:AlternateContent>
      </w:r>
    </w:p>
    <w:p w14:paraId="341791B8" w14:textId="77777777" w:rsidR="00640FA2" w:rsidRDefault="00640FA2" w:rsidP="009510B5">
      <w:pPr>
        <w:pStyle w:val="Prrafodelista"/>
        <w:autoSpaceDE w:val="0"/>
        <w:autoSpaceDN w:val="0"/>
        <w:adjustRightInd w:val="0"/>
        <w:spacing w:line="360" w:lineRule="auto"/>
        <w:ind w:left="0"/>
        <w:jc w:val="both"/>
        <w:rPr>
          <w:rFonts w:ascii="Palatino Linotype" w:hAnsi="Palatino Linotype"/>
          <w:noProof/>
          <w:lang w:val="es-MX" w:eastAsia="es-MX"/>
        </w:rPr>
      </w:pPr>
    </w:p>
    <w:p w14:paraId="073E03BC" w14:textId="77777777" w:rsidR="00640FA2" w:rsidRDefault="00640FA2" w:rsidP="009510B5">
      <w:pPr>
        <w:pStyle w:val="Prrafodelista"/>
        <w:autoSpaceDE w:val="0"/>
        <w:autoSpaceDN w:val="0"/>
        <w:adjustRightInd w:val="0"/>
        <w:spacing w:line="360" w:lineRule="auto"/>
        <w:ind w:left="0"/>
        <w:jc w:val="both"/>
        <w:rPr>
          <w:rFonts w:ascii="Palatino Linotype" w:hAnsi="Palatino Linotype"/>
          <w:noProof/>
          <w:lang w:val="es-MX" w:eastAsia="es-MX"/>
        </w:rPr>
      </w:pPr>
    </w:p>
    <w:p w14:paraId="7121F1A3" w14:textId="08980FB0" w:rsidR="00640FA2" w:rsidRDefault="00640FA2" w:rsidP="009510B5">
      <w:pPr>
        <w:pStyle w:val="Prrafodelista"/>
        <w:autoSpaceDE w:val="0"/>
        <w:autoSpaceDN w:val="0"/>
        <w:adjustRightInd w:val="0"/>
        <w:spacing w:line="360" w:lineRule="auto"/>
        <w:ind w:left="0"/>
        <w:jc w:val="both"/>
        <w:rPr>
          <w:rFonts w:ascii="Palatino Linotype" w:hAnsi="Palatino Linotype"/>
          <w:noProof/>
          <w:lang w:val="es-MX" w:eastAsia="es-MX"/>
        </w:rPr>
      </w:pPr>
      <w:r>
        <w:rPr>
          <w:rFonts w:ascii="Palatino Linotype" w:hAnsi="Palatino Linotype"/>
          <w:b/>
          <w:i/>
          <w:noProof/>
          <w:lang w:val="es-MX" w:eastAsia="es-MX"/>
        </w:rPr>
        <w:lastRenderedPageBreak/>
        <w:drawing>
          <wp:anchor distT="0" distB="0" distL="114300" distR="114300" simplePos="0" relativeHeight="251753472" behindDoc="0" locked="0" layoutInCell="1" allowOverlap="1" wp14:anchorId="23EBFAA1" wp14:editId="08C37A45">
            <wp:simplePos x="0" y="0"/>
            <wp:positionH relativeFrom="page">
              <wp:align>center</wp:align>
            </wp:positionH>
            <wp:positionV relativeFrom="paragraph">
              <wp:posOffset>3783330</wp:posOffset>
            </wp:positionV>
            <wp:extent cx="5760720" cy="3474720"/>
            <wp:effectExtent l="19050" t="19050" r="11430" b="11430"/>
            <wp:wrapThrough wrapText="bothSides">
              <wp:wrapPolygon edited="0">
                <wp:start x="-71" y="-118"/>
                <wp:lineTo x="-71" y="21553"/>
                <wp:lineTo x="21571" y="21553"/>
                <wp:lineTo x="21571" y="-118"/>
                <wp:lineTo x="-71" y="-118"/>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i/>
          <w:noProof/>
          <w:lang w:val="es-MX" w:eastAsia="es-MX"/>
        </w:rPr>
        <w:drawing>
          <wp:anchor distT="0" distB="0" distL="114300" distR="114300" simplePos="0" relativeHeight="251752448" behindDoc="0" locked="0" layoutInCell="1" allowOverlap="1" wp14:anchorId="3944B4DF" wp14:editId="6AEBB0DB">
            <wp:simplePos x="0" y="0"/>
            <wp:positionH relativeFrom="page">
              <wp:align>center</wp:align>
            </wp:positionH>
            <wp:positionV relativeFrom="paragraph">
              <wp:posOffset>176530</wp:posOffset>
            </wp:positionV>
            <wp:extent cx="5760720" cy="3474720"/>
            <wp:effectExtent l="19050" t="19050" r="11430" b="11430"/>
            <wp:wrapThrough wrapText="bothSides">
              <wp:wrapPolygon edited="0">
                <wp:start x="-71" y="-118"/>
                <wp:lineTo x="-71" y="21553"/>
                <wp:lineTo x="21571" y="21553"/>
                <wp:lineTo x="21571" y="-118"/>
                <wp:lineTo x="-71" y="-118"/>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3FF476" w14:textId="22DF15B2" w:rsidR="00640FA2" w:rsidRPr="009A6484" w:rsidRDefault="00640FA2" w:rsidP="009510B5">
      <w:pPr>
        <w:pStyle w:val="Prrafodelista"/>
        <w:autoSpaceDE w:val="0"/>
        <w:autoSpaceDN w:val="0"/>
        <w:adjustRightInd w:val="0"/>
        <w:spacing w:line="360" w:lineRule="auto"/>
        <w:ind w:left="0"/>
        <w:jc w:val="both"/>
        <w:rPr>
          <w:rFonts w:ascii="Palatino Linotype" w:hAnsi="Palatino Linotype"/>
          <w:noProof/>
          <w:lang w:val="es-MX" w:eastAsia="es-MX"/>
        </w:rPr>
      </w:pPr>
      <w:r>
        <w:rPr>
          <w:rFonts w:ascii="Palatino Linotype" w:hAnsi="Palatino Linotype"/>
          <w:b/>
          <w:i/>
          <w:noProof/>
          <w:lang w:val="es-MX" w:eastAsia="es-MX"/>
        </w:rPr>
        <w:lastRenderedPageBreak/>
        <w:drawing>
          <wp:anchor distT="0" distB="0" distL="114300" distR="114300" simplePos="0" relativeHeight="251754496" behindDoc="0" locked="0" layoutInCell="1" allowOverlap="1" wp14:anchorId="7C8F3387" wp14:editId="3BFED971">
            <wp:simplePos x="0" y="0"/>
            <wp:positionH relativeFrom="page">
              <wp:align>center</wp:align>
            </wp:positionH>
            <wp:positionV relativeFrom="paragraph">
              <wp:posOffset>195580</wp:posOffset>
            </wp:positionV>
            <wp:extent cx="5760720" cy="3467100"/>
            <wp:effectExtent l="19050" t="19050" r="11430" b="19050"/>
            <wp:wrapThrough wrapText="bothSides">
              <wp:wrapPolygon edited="0">
                <wp:start x="-71" y="-119"/>
                <wp:lineTo x="-71" y="21600"/>
                <wp:lineTo x="21571" y="21600"/>
                <wp:lineTo x="21571" y="-119"/>
                <wp:lineTo x="-71" y="-119"/>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7023BE" w14:textId="421B0D6E" w:rsidR="00775631" w:rsidRDefault="00775631" w:rsidP="009510B5">
      <w:pPr>
        <w:pStyle w:val="Prrafodelista"/>
        <w:autoSpaceDE w:val="0"/>
        <w:autoSpaceDN w:val="0"/>
        <w:adjustRightInd w:val="0"/>
        <w:spacing w:line="360" w:lineRule="auto"/>
        <w:ind w:left="0"/>
        <w:jc w:val="both"/>
        <w:rPr>
          <w:rFonts w:ascii="Palatino Linotype" w:hAnsi="Palatino Linotype"/>
          <w:noProof/>
          <w:lang w:val="es-MX" w:eastAsia="es-MX"/>
        </w:rPr>
      </w:pPr>
    </w:p>
    <w:p w14:paraId="7F56AD83" w14:textId="340BF959" w:rsidR="001F12C8" w:rsidRDefault="009F4AF2" w:rsidP="009F4AF2">
      <w:pPr>
        <w:tabs>
          <w:tab w:val="left" w:pos="709"/>
        </w:tabs>
        <w:spacing w:before="240" w:line="360" w:lineRule="auto"/>
        <w:rPr>
          <w:rFonts w:ascii="Palatino Linotype" w:hAnsi="Palatino Linotype"/>
          <w:sz w:val="24"/>
          <w:szCs w:val="24"/>
        </w:rPr>
      </w:pPr>
      <w:r>
        <w:rPr>
          <w:rFonts w:ascii="Palatino Linotype" w:hAnsi="Palatino Linotype"/>
          <w:sz w:val="24"/>
          <w:szCs w:val="24"/>
        </w:rPr>
        <w:t xml:space="preserve">Bajo estas líneas argumentativas, </w:t>
      </w:r>
      <w:r w:rsidR="00E050A2">
        <w:rPr>
          <w:rFonts w:ascii="Palatino Linotype" w:hAnsi="Palatino Linotype"/>
          <w:sz w:val="24"/>
          <w:szCs w:val="24"/>
        </w:rPr>
        <w:t xml:space="preserve">resulta oportuno traer a colación </w:t>
      </w:r>
      <w:r w:rsidR="001F12C8">
        <w:rPr>
          <w:rFonts w:ascii="Palatino Linotype" w:hAnsi="Palatino Linotype"/>
          <w:sz w:val="24"/>
          <w:szCs w:val="24"/>
        </w:rPr>
        <w:t xml:space="preserve">los artículos 1, 13 y 14 de la Ley General de Archivos, mismos que a la letra rezan: </w:t>
      </w:r>
    </w:p>
    <w:p w14:paraId="55FEF5C2" w14:textId="5ADCF8A1" w:rsidR="001F12C8" w:rsidRPr="001F12C8" w:rsidRDefault="001F12C8" w:rsidP="001F12C8">
      <w:pPr>
        <w:spacing w:before="240" w:line="360" w:lineRule="auto"/>
        <w:ind w:left="851" w:right="851"/>
        <w:jc w:val="both"/>
        <w:rPr>
          <w:rFonts w:ascii="Palatino Linotype" w:hAnsi="Palatino Linotype"/>
          <w:i/>
        </w:rPr>
      </w:pPr>
      <w:r w:rsidRPr="001F12C8">
        <w:rPr>
          <w:rFonts w:ascii="Palatino Linotype" w:hAnsi="Palatino Linotype"/>
          <w:b/>
          <w:i/>
          <w:u w:val="single"/>
        </w:rPr>
        <w:t>Artículo 1. La presente Ley es de orden público y de observancia general en todo el territorio nacional</w:t>
      </w:r>
      <w:r w:rsidRPr="001F12C8">
        <w:rPr>
          <w:rFonts w:ascii="Palatino Linotype" w:hAnsi="Palatino Linotype"/>
          <w:i/>
        </w:rPr>
        <w:t xml:space="preserve">, y tiene por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w:t>
      </w:r>
      <w:r w:rsidRPr="001F12C8">
        <w:rPr>
          <w:rFonts w:ascii="Palatino Linotype" w:hAnsi="Palatino Linotype"/>
          <w:i/>
        </w:rPr>
        <w:lastRenderedPageBreak/>
        <w:t xml:space="preserve">física, moral o sindicato que reciba y ejerza recursos públicos o realice actos de autoridad de la federación, </w:t>
      </w:r>
      <w:r w:rsidRPr="001F12C8">
        <w:rPr>
          <w:rFonts w:ascii="Palatino Linotype" w:hAnsi="Palatino Linotype"/>
          <w:b/>
          <w:i/>
          <w:u w:val="single"/>
        </w:rPr>
        <w:t>las entidades federativas y los municipios.</w:t>
      </w:r>
    </w:p>
    <w:p w14:paraId="1EB5A64F" w14:textId="7C62FC25" w:rsidR="001F12C8" w:rsidRPr="001F12C8" w:rsidRDefault="001F12C8" w:rsidP="001F12C8">
      <w:pPr>
        <w:spacing w:before="240" w:line="360" w:lineRule="auto"/>
        <w:ind w:left="851" w:right="851"/>
        <w:jc w:val="both"/>
        <w:rPr>
          <w:rFonts w:ascii="Palatino Linotype" w:hAnsi="Palatino Linotype"/>
          <w:i/>
        </w:rPr>
      </w:pPr>
      <w:r w:rsidRPr="001F12C8">
        <w:rPr>
          <w:rFonts w:ascii="Palatino Linotype" w:hAnsi="Palatino Linotype"/>
          <w:i/>
        </w:rPr>
        <w:t>(…)</w:t>
      </w:r>
    </w:p>
    <w:p w14:paraId="4D5CAC97" w14:textId="2C73EC07" w:rsidR="001F12C8" w:rsidRDefault="001F12C8" w:rsidP="00B024EE">
      <w:pPr>
        <w:spacing w:before="240" w:line="360" w:lineRule="auto"/>
        <w:ind w:left="851" w:right="851"/>
        <w:jc w:val="both"/>
        <w:rPr>
          <w:rFonts w:ascii="Palatino Linotype" w:hAnsi="Palatino Linotype"/>
          <w:i/>
        </w:rPr>
      </w:pPr>
      <w:r w:rsidRPr="001F12C8">
        <w:rPr>
          <w:rFonts w:ascii="Palatino Linotype" w:hAnsi="Palatino Linotype"/>
          <w:i/>
        </w:rPr>
        <w:t>Artículo 13. Los sujetos obligados deberán contar con los instrumentos de control y de consulta archivísticos conforme a sus atribuciones y funciones, manteniéndolos actualizados y disponibles; y contarán al menos con los siguientes:</w:t>
      </w:r>
    </w:p>
    <w:p w14:paraId="39756A5C" w14:textId="4ABE8922" w:rsidR="001F12C8" w:rsidRPr="001F12C8" w:rsidRDefault="001F12C8" w:rsidP="001F12C8">
      <w:pPr>
        <w:pStyle w:val="Prrafodelista"/>
        <w:numPr>
          <w:ilvl w:val="0"/>
          <w:numId w:val="34"/>
        </w:numPr>
        <w:spacing w:before="240" w:line="360" w:lineRule="auto"/>
        <w:ind w:right="851"/>
        <w:jc w:val="both"/>
        <w:rPr>
          <w:rFonts w:ascii="Palatino Linotype" w:hAnsi="Palatino Linotype"/>
          <w:i/>
        </w:rPr>
      </w:pPr>
      <w:r w:rsidRPr="001F12C8">
        <w:rPr>
          <w:rFonts w:ascii="Palatino Linotype" w:hAnsi="Palatino Linotype"/>
          <w:i/>
        </w:rPr>
        <w:t xml:space="preserve">Cuadro general de clasificación archivística; </w:t>
      </w:r>
    </w:p>
    <w:p w14:paraId="642086E4" w14:textId="1504455A" w:rsidR="001F12C8" w:rsidRPr="003A517A" w:rsidRDefault="001F12C8" w:rsidP="001F12C8">
      <w:pPr>
        <w:pStyle w:val="Prrafodelista"/>
        <w:numPr>
          <w:ilvl w:val="0"/>
          <w:numId w:val="34"/>
        </w:numPr>
        <w:spacing w:before="240" w:line="360" w:lineRule="auto"/>
        <w:ind w:right="851"/>
        <w:jc w:val="both"/>
        <w:rPr>
          <w:rFonts w:ascii="Palatino Linotype" w:hAnsi="Palatino Linotype"/>
          <w:b/>
          <w:i/>
          <w:u w:val="single"/>
        </w:rPr>
      </w:pPr>
      <w:r w:rsidRPr="003A517A">
        <w:rPr>
          <w:rFonts w:ascii="Palatino Linotype" w:hAnsi="Palatino Linotype"/>
          <w:b/>
          <w:i/>
          <w:u w:val="single"/>
        </w:rPr>
        <w:t xml:space="preserve">Catálogo de disposición documental, y </w:t>
      </w:r>
    </w:p>
    <w:p w14:paraId="6F174952" w14:textId="77777777" w:rsidR="003A517A" w:rsidRPr="00B024EE" w:rsidRDefault="001F12C8" w:rsidP="001F12C8">
      <w:pPr>
        <w:pStyle w:val="Prrafodelista"/>
        <w:numPr>
          <w:ilvl w:val="0"/>
          <w:numId w:val="34"/>
        </w:numPr>
        <w:spacing w:before="240" w:line="360" w:lineRule="auto"/>
        <w:ind w:right="851"/>
        <w:jc w:val="both"/>
        <w:rPr>
          <w:rFonts w:ascii="Palatino Linotype" w:hAnsi="Palatino Linotype"/>
          <w:i/>
        </w:rPr>
      </w:pPr>
      <w:r w:rsidRPr="003A517A">
        <w:rPr>
          <w:rFonts w:ascii="Palatino Linotype" w:hAnsi="Palatino Linotype"/>
          <w:b/>
          <w:i/>
          <w:u w:val="single"/>
        </w:rPr>
        <w:t xml:space="preserve"> </w:t>
      </w:r>
      <w:r w:rsidRPr="00B024EE">
        <w:rPr>
          <w:rFonts w:ascii="Palatino Linotype" w:hAnsi="Palatino Linotype"/>
          <w:i/>
        </w:rPr>
        <w:t>Inventarios documentales.</w:t>
      </w:r>
    </w:p>
    <w:p w14:paraId="41A99D36" w14:textId="6B64C433" w:rsidR="001F12C8" w:rsidRPr="003A517A" w:rsidRDefault="001F12C8" w:rsidP="003A517A">
      <w:pPr>
        <w:spacing w:before="240" w:line="360" w:lineRule="auto"/>
        <w:ind w:left="851" w:right="851"/>
        <w:jc w:val="both"/>
        <w:rPr>
          <w:rFonts w:ascii="Palatino Linotype" w:hAnsi="Palatino Linotype"/>
          <w:i/>
        </w:rPr>
      </w:pPr>
      <w:r w:rsidRPr="003A517A">
        <w:rPr>
          <w:rFonts w:ascii="Palatino Linotype" w:hAnsi="Palatino Linotype"/>
          <w:i/>
        </w:rPr>
        <w:t xml:space="preserve"> La estructura del cuadro general de clasificación archivística atenderá los niveles de fondo, sección y serie, sin que esto excluya la posibilidad de que existan niveles intermedios, los cuales, serán identificados mediante una clave alfanumérica.</w:t>
      </w:r>
    </w:p>
    <w:p w14:paraId="79C892D3" w14:textId="77777777" w:rsidR="001F12C8" w:rsidRPr="001F12C8" w:rsidRDefault="001F12C8" w:rsidP="001F12C8">
      <w:pPr>
        <w:spacing w:before="240" w:line="360" w:lineRule="auto"/>
        <w:ind w:left="851" w:right="851"/>
        <w:jc w:val="both"/>
        <w:rPr>
          <w:rFonts w:ascii="Palatino Linotype" w:hAnsi="Palatino Linotype"/>
          <w:i/>
        </w:rPr>
      </w:pPr>
      <w:r w:rsidRPr="00B024EE">
        <w:rPr>
          <w:rFonts w:ascii="Palatino Linotype" w:hAnsi="Palatino Linotype"/>
          <w:b/>
          <w:i/>
          <w:u w:val="single"/>
        </w:rPr>
        <w:t>Artículo 14. Además de los instrumentos de control y consulta archivísticos, los sujetos obligados deberán contar y poner a disposición del público la Guía de archivo documental</w:t>
      </w:r>
      <w:r w:rsidRPr="001F12C8">
        <w:rPr>
          <w:rFonts w:ascii="Palatino Linotype" w:hAnsi="Palatino Linotype"/>
          <w:i/>
        </w:rPr>
        <w:t xml:space="preserve"> y el Índice de expedientes clasificados como reservados a que hace referencia la Ley General de Transparencia y Acceso a la Información Pública y demás disposiciones aplicables en el ámbito federal y de las entidades federativas.</w:t>
      </w:r>
    </w:p>
    <w:p w14:paraId="5B7E7ACD" w14:textId="77777777" w:rsidR="001F12C8" w:rsidRDefault="001F12C8" w:rsidP="009F4AF2">
      <w:pPr>
        <w:tabs>
          <w:tab w:val="left" w:pos="709"/>
        </w:tabs>
        <w:spacing w:before="240" w:line="360" w:lineRule="auto"/>
        <w:rPr>
          <w:rFonts w:ascii="Palatino Linotype" w:hAnsi="Palatino Linotype"/>
          <w:sz w:val="24"/>
          <w:szCs w:val="24"/>
        </w:rPr>
      </w:pPr>
    </w:p>
    <w:p w14:paraId="5801D286" w14:textId="67B95172" w:rsidR="00270AC3" w:rsidRDefault="003A517A" w:rsidP="003A517A">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 la normatividad previamente referida se desprende que múltiples son los entes encauzados a regular el control y consulta archivísticos, incluyendo los municipios. Por otra parte, dichas obligaciones engloban el catálogo de disposición documental, así como </w:t>
      </w:r>
      <w:r w:rsidR="00B024EE">
        <w:rPr>
          <w:rFonts w:ascii="Palatino Linotype" w:hAnsi="Palatino Linotype"/>
          <w:sz w:val="24"/>
          <w:szCs w:val="24"/>
        </w:rPr>
        <w:t>la guía documental</w:t>
      </w:r>
      <w:r>
        <w:rPr>
          <w:rFonts w:ascii="Palatino Linotype" w:hAnsi="Palatino Linotype"/>
          <w:sz w:val="24"/>
          <w:szCs w:val="24"/>
        </w:rPr>
        <w:t>, soportes documentales de interés general y alcance p</w:t>
      </w:r>
      <w:r w:rsidR="00B024EE">
        <w:rPr>
          <w:rFonts w:ascii="Palatino Linotype" w:hAnsi="Palatino Linotype"/>
          <w:sz w:val="24"/>
          <w:szCs w:val="24"/>
        </w:rPr>
        <w:t>úblico,</w:t>
      </w:r>
      <w:r>
        <w:rPr>
          <w:rFonts w:ascii="Palatino Linotype" w:hAnsi="Palatino Linotype"/>
          <w:sz w:val="24"/>
          <w:szCs w:val="24"/>
        </w:rPr>
        <w:t xml:space="preserve"> </w:t>
      </w:r>
      <w:r w:rsidR="00B024EE">
        <w:rPr>
          <w:rFonts w:ascii="Palatino Linotype" w:hAnsi="Palatino Linotype"/>
          <w:sz w:val="24"/>
          <w:szCs w:val="24"/>
        </w:rPr>
        <w:t>l</w:t>
      </w:r>
      <w:r>
        <w:rPr>
          <w:rFonts w:ascii="Palatino Linotype" w:hAnsi="Palatino Linotype"/>
          <w:sz w:val="24"/>
          <w:szCs w:val="24"/>
        </w:rPr>
        <w:t xml:space="preserve">o anterior con fundamento en el </w:t>
      </w:r>
      <w:r w:rsidR="009535E0">
        <w:rPr>
          <w:rFonts w:ascii="Palatino Linotype" w:hAnsi="Palatino Linotype"/>
          <w:sz w:val="24"/>
          <w:szCs w:val="24"/>
        </w:rPr>
        <w:t xml:space="preserve">70, fracción XLV de la Ley General de Transparencia y Acceso a la Información Pública, así como los artículos 24, fracción XII y 92, fracción XLIX de la Ley de Transparencia </w:t>
      </w:r>
      <w:r w:rsidR="00C5112E">
        <w:rPr>
          <w:rFonts w:ascii="Palatino Linotype" w:hAnsi="Palatino Linotype"/>
          <w:sz w:val="24"/>
          <w:szCs w:val="24"/>
        </w:rPr>
        <w:t>y Acceso a la Información Pública del Estado de México y Municipios</w:t>
      </w:r>
      <w:r w:rsidR="009535E0">
        <w:rPr>
          <w:rFonts w:ascii="Palatino Linotype" w:hAnsi="Palatino Linotype"/>
          <w:sz w:val="24"/>
          <w:szCs w:val="24"/>
        </w:rPr>
        <w:t xml:space="preserve">, los cuales a la letra rezan: </w:t>
      </w:r>
    </w:p>
    <w:p w14:paraId="0375E276" w14:textId="5AB77B53" w:rsidR="009535E0" w:rsidRPr="00C5112E" w:rsidRDefault="009535E0" w:rsidP="00C5112E">
      <w:pPr>
        <w:tabs>
          <w:tab w:val="left" w:pos="709"/>
        </w:tabs>
        <w:spacing w:before="240" w:line="360" w:lineRule="auto"/>
        <w:ind w:left="851" w:right="851"/>
        <w:jc w:val="center"/>
        <w:rPr>
          <w:rFonts w:ascii="Palatino Linotype" w:hAnsi="Palatino Linotype"/>
          <w:b/>
          <w:i/>
        </w:rPr>
      </w:pPr>
      <w:r w:rsidRPr="00C5112E">
        <w:rPr>
          <w:rFonts w:ascii="Palatino Linotype" w:hAnsi="Palatino Linotype"/>
          <w:b/>
          <w:i/>
        </w:rPr>
        <w:t>“</w:t>
      </w:r>
      <w:r w:rsidR="00C5112E" w:rsidRPr="00C5112E">
        <w:rPr>
          <w:rFonts w:ascii="Palatino Linotype" w:hAnsi="Palatino Linotype"/>
          <w:b/>
          <w:i/>
          <w:sz w:val="24"/>
          <w:szCs w:val="24"/>
        </w:rPr>
        <w:t>Ley General de Transparencia y Acceso a la Información Pública</w:t>
      </w:r>
    </w:p>
    <w:p w14:paraId="7CB46C04" w14:textId="5C7D6EEE" w:rsidR="00270AC3" w:rsidRPr="009535E0" w:rsidRDefault="009535E0"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E41DDED" w14:textId="63708C5E" w:rsidR="009535E0" w:rsidRPr="009535E0" w:rsidRDefault="009535E0"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w:t>
      </w:r>
    </w:p>
    <w:p w14:paraId="7FEC8D38" w14:textId="6B31E1BF" w:rsidR="009535E0" w:rsidRPr="009535E0" w:rsidRDefault="009535E0"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XLV. El catálogo de disposición y guía de archivo documental;</w:t>
      </w:r>
    </w:p>
    <w:p w14:paraId="27C5641B" w14:textId="0B8046FE" w:rsidR="009535E0" w:rsidRDefault="009535E0"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w:t>
      </w:r>
    </w:p>
    <w:p w14:paraId="230D1217" w14:textId="77777777" w:rsidR="00C5112E" w:rsidRDefault="00C5112E" w:rsidP="00C5112E">
      <w:pPr>
        <w:tabs>
          <w:tab w:val="left" w:pos="709"/>
        </w:tabs>
        <w:spacing w:before="240" w:line="360" w:lineRule="auto"/>
        <w:ind w:left="851" w:right="851"/>
        <w:jc w:val="center"/>
        <w:rPr>
          <w:rFonts w:ascii="Palatino Linotype" w:hAnsi="Palatino Linotype"/>
          <w:b/>
          <w:i/>
          <w:sz w:val="24"/>
          <w:szCs w:val="24"/>
        </w:rPr>
      </w:pPr>
    </w:p>
    <w:p w14:paraId="5D62A3B4" w14:textId="2C2F062F" w:rsidR="00C5112E" w:rsidRPr="00C5112E" w:rsidRDefault="00C5112E" w:rsidP="00C5112E">
      <w:pPr>
        <w:tabs>
          <w:tab w:val="left" w:pos="709"/>
        </w:tabs>
        <w:spacing w:before="240" w:line="360" w:lineRule="auto"/>
        <w:ind w:left="851" w:right="851"/>
        <w:jc w:val="center"/>
        <w:rPr>
          <w:rFonts w:ascii="Palatino Linotype" w:hAnsi="Palatino Linotype"/>
          <w:b/>
          <w:i/>
        </w:rPr>
      </w:pPr>
      <w:r w:rsidRPr="00C5112E">
        <w:rPr>
          <w:rFonts w:ascii="Palatino Linotype" w:hAnsi="Palatino Linotype"/>
          <w:b/>
          <w:i/>
          <w:sz w:val="24"/>
          <w:szCs w:val="24"/>
        </w:rPr>
        <w:t>Ley de Transparencia y Acceso a la Información Pública del Estado de México y Municipios</w:t>
      </w:r>
    </w:p>
    <w:p w14:paraId="376E1696" w14:textId="533024C9" w:rsidR="009A6484" w:rsidRPr="009535E0" w:rsidRDefault="009F4AF2"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3F0D07B3" w14:textId="18E01FC9" w:rsidR="009F4AF2" w:rsidRPr="009535E0" w:rsidRDefault="009F4AF2"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w:t>
      </w:r>
    </w:p>
    <w:p w14:paraId="7F2DBE07" w14:textId="71E9AB17" w:rsidR="009F4AF2" w:rsidRPr="009535E0" w:rsidRDefault="009F4AF2"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C557BAE" w14:textId="6CBEEEE7" w:rsidR="009F4AF2" w:rsidRPr="009535E0" w:rsidRDefault="009F4AF2"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w:t>
      </w:r>
    </w:p>
    <w:p w14:paraId="6FAA20F3" w14:textId="1137956E" w:rsidR="009F4AF2" w:rsidRPr="009535E0" w:rsidRDefault="009F4AF2"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6C5589" w14:textId="6DEBA9EF" w:rsidR="009F4AF2" w:rsidRPr="009535E0" w:rsidRDefault="009F4AF2" w:rsidP="009535E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w:t>
      </w:r>
    </w:p>
    <w:p w14:paraId="1370EAC8" w14:textId="4319E280" w:rsidR="009F4AF2" w:rsidRPr="009535E0" w:rsidRDefault="009F4AF2" w:rsidP="009535E0">
      <w:pPr>
        <w:tabs>
          <w:tab w:val="left" w:pos="709"/>
        </w:tabs>
        <w:spacing w:before="240" w:line="360" w:lineRule="auto"/>
        <w:ind w:left="851" w:right="851"/>
        <w:jc w:val="both"/>
        <w:rPr>
          <w:rFonts w:ascii="Palatino Linotype" w:hAnsi="Palatino Linotype"/>
          <w:b/>
          <w:i/>
          <w:u w:val="single"/>
        </w:rPr>
      </w:pPr>
      <w:r w:rsidRPr="009535E0">
        <w:rPr>
          <w:rFonts w:ascii="Palatino Linotype" w:hAnsi="Palatino Linotype"/>
          <w:b/>
          <w:i/>
          <w:u w:val="single"/>
        </w:rPr>
        <w:t>XLIX. El catálogo de disposición y guía de archivo documental;</w:t>
      </w:r>
    </w:p>
    <w:p w14:paraId="53132197" w14:textId="5B1D4375" w:rsidR="009F4AF2" w:rsidRPr="009535E0" w:rsidRDefault="009F4AF2" w:rsidP="009535E0">
      <w:pPr>
        <w:tabs>
          <w:tab w:val="left" w:pos="709"/>
        </w:tabs>
        <w:spacing w:before="240" w:line="360" w:lineRule="auto"/>
        <w:ind w:left="851" w:right="851"/>
        <w:jc w:val="both"/>
        <w:rPr>
          <w:rFonts w:ascii="Palatino Linotype" w:hAnsi="Palatino Linotype"/>
          <w:b/>
          <w:i/>
        </w:rPr>
      </w:pPr>
      <w:r w:rsidRPr="009535E0">
        <w:rPr>
          <w:rFonts w:ascii="Palatino Linotype" w:hAnsi="Palatino Linotype"/>
          <w:i/>
        </w:rPr>
        <w:t xml:space="preserve">(…)” </w:t>
      </w:r>
      <w:r w:rsidRPr="009535E0">
        <w:rPr>
          <w:rFonts w:ascii="Palatino Linotype" w:hAnsi="Palatino Linotype"/>
          <w:b/>
          <w:i/>
        </w:rPr>
        <w:t>[Sic]</w:t>
      </w:r>
    </w:p>
    <w:p w14:paraId="15653C9B" w14:textId="77777777" w:rsidR="009A6484" w:rsidRDefault="009A6484" w:rsidP="00637E4B">
      <w:pPr>
        <w:tabs>
          <w:tab w:val="left" w:pos="709"/>
        </w:tabs>
        <w:spacing w:before="240" w:line="360" w:lineRule="auto"/>
        <w:ind w:right="851"/>
        <w:rPr>
          <w:rFonts w:ascii="Palatino Linotype" w:hAnsi="Palatino Linotype"/>
          <w:b/>
          <w:i/>
        </w:rPr>
      </w:pPr>
    </w:p>
    <w:p w14:paraId="0AE607F3" w14:textId="06A27E75" w:rsidR="00270AC3" w:rsidRDefault="00270AC3" w:rsidP="00270AC3">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t xml:space="preserve">En este </w:t>
      </w:r>
      <w:r w:rsidR="00375C69">
        <w:rPr>
          <w:rFonts w:ascii="Palatino Linotype" w:hAnsi="Palatino Linotype"/>
          <w:sz w:val="24"/>
          <w:szCs w:val="24"/>
        </w:rPr>
        <w:t>sentido</w:t>
      </w:r>
      <w:r>
        <w:rPr>
          <w:rFonts w:ascii="Palatino Linotype" w:hAnsi="Palatino Linotype"/>
          <w:sz w:val="24"/>
          <w:szCs w:val="24"/>
        </w:rPr>
        <w:t xml:space="preserve">, la esfera competencial de los </w:t>
      </w:r>
      <w:r>
        <w:rPr>
          <w:rFonts w:ascii="Palatino Linotype" w:hAnsi="Palatino Linotype"/>
          <w:b/>
          <w:sz w:val="24"/>
          <w:szCs w:val="24"/>
        </w:rPr>
        <w:t xml:space="preserve">Sujetos Obligados </w:t>
      </w:r>
      <w:r>
        <w:rPr>
          <w:rFonts w:ascii="Palatino Linotype" w:hAnsi="Palatino Linotype"/>
          <w:sz w:val="24"/>
          <w:szCs w:val="24"/>
        </w:rPr>
        <w:t xml:space="preserve">los constriñe a actualizar periódicamente diversos tópicos concebidos como información de </w:t>
      </w:r>
      <w:r>
        <w:rPr>
          <w:rFonts w:ascii="Palatino Linotype" w:hAnsi="Palatino Linotype"/>
          <w:sz w:val="24"/>
          <w:szCs w:val="24"/>
        </w:rPr>
        <w:lastRenderedPageBreak/>
        <w:t xml:space="preserve">transparencia común, englobando lo relativo al catálogo de disposición y guía de archivo documental. </w:t>
      </w:r>
    </w:p>
    <w:p w14:paraId="08F57B16" w14:textId="1C584CEB" w:rsidR="00270AC3" w:rsidRDefault="00270AC3" w:rsidP="00270AC3">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t xml:space="preserve">A mayor abundamiento, </w:t>
      </w:r>
      <w:r w:rsidR="00C5112E">
        <w:rPr>
          <w:rFonts w:ascii="Palatino Linotype" w:hAnsi="Palatino Linotype"/>
          <w:sz w:val="24"/>
          <w:szCs w:val="24"/>
        </w:rPr>
        <w:t>vale la pena mencionar que el cuatro de mayo de dos mil dieciséis fue publicado en el Diario Oficial de la Federación,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resulta</w:t>
      </w:r>
      <w:r w:rsidR="008E0A19">
        <w:rPr>
          <w:rFonts w:ascii="Palatino Linotype" w:hAnsi="Palatino Linotype"/>
          <w:sz w:val="24"/>
          <w:szCs w:val="24"/>
        </w:rPr>
        <w:t>n</w:t>
      </w:r>
      <w:r w:rsidR="00C5112E">
        <w:rPr>
          <w:rFonts w:ascii="Palatino Linotype" w:hAnsi="Palatino Linotype"/>
          <w:sz w:val="24"/>
          <w:szCs w:val="24"/>
        </w:rPr>
        <w:t xml:space="preserve"> de nuestro interés </w:t>
      </w:r>
      <w:r w:rsidR="008E0A19">
        <w:rPr>
          <w:rFonts w:ascii="Palatino Linotype" w:hAnsi="Palatino Linotype"/>
          <w:sz w:val="24"/>
          <w:szCs w:val="24"/>
        </w:rPr>
        <w:t>las siguientes imágenes ilustrativas:</w:t>
      </w:r>
      <w:r w:rsidR="00C5112E">
        <w:rPr>
          <w:rFonts w:ascii="Palatino Linotype" w:hAnsi="Palatino Linotype"/>
          <w:sz w:val="24"/>
          <w:szCs w:val="24"/>
        </w:rPr>
        <w:t xml:space="preserve"> </w:t>
      </w:r>
    </w:p>
    <w:p w14:paraId="1BFCBFE0" w14:textId="135FC059" w:rsidR="008F76BD" w:rsidRDefault="003A517A" w:rsidP="008F76B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61664" behindDoc="0" locked="0" layoutInCell="1" allowOverlap="1" wp14:anchorId="5B62CB01" wp14:editId="73D2E951">
                <wp:simplePos x="0" y="0"/>
                <wp:positionH relativeFrom="column">
                  <wp:posOffset>-270511</wp:posOffset>
                </wp:positionH>
                <wp:positionV relativeFrom="paragraph">
                  <wp:posOffset>86995</wp:posOffset>
                </wp:positionV>
                <wp:extent cx="6315075" cy="35052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6315075" cy="3505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AB2D9" id="Conector recto 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6.85pt" to="475.9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" strokecolor="#5b9bd5 [3204]" strokeweight=".5pt">
                <v:stroke joinstyle="miter"/>
              </v:line>
            </w:pict>
          </mc:Fallback>
        </mc:AlternateContent>
      </w:r>
    </w:p>
    <w:p w14:paraId="028B83B4" w14:textId="77777777" w:rsidR="008E0A19" w:rsidRDefault="008E0A19" w:rsidP="008F76BD">
      <w:pPr>
        <w:pStyle w:val="Prrafodelista"/>
        <w:autoSpaceDE w:val="0"/>
        <w:autoSpaceDN w:val="0"/>
        <w:adjustRightInd w:val="0"/>
        <w:spacing w:line="360" w:lineRule="auto"/>
        <w:ind w:left="0"/>
        <w:jc w:val="both"/>
        <w:rPr>
          <w:rFonts w:ascii="Palatino Linotype" w:hAnsi="Palatino Linotype"/>
        </w:rPr>
      </w:pPr>
    </w:p>
    <w:p w14:paraId="3D4849F0" w14:textId="1B819E0E" w:rsidR="008E0A19" w:rsidRDefault="007F2CA1" w:rsidP="008F76B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lastRenderedPageBreak/>
        <w:drawing>
          <wp:anchor distT="0" distB="0" distL="114300" distR="114300" simplePos="0" relativeHeight="251755520" behindDoc="0" locked="0" layoutInCell="1" allowOverlap="1" wp14:anchorId="428B57C9" wp14:editId="569937F5">
            <wp:simplePos x="0" y="0"/>
            <wp:positionH relativeFrom="column">
              <wp:posOffset>-3810</wp:posOffset>
            </wp:positionH>
            <wp:positionV relativeFrom="paragraph">
              <wp:posOffset>0</wp:posOffset>
            </wp:positionV>
            <wp:extent cx="5753100" cy="7391400"/>
            <wp:effectExtent l="19050" t="19050" r="19050" b="19050"/>
            <wp:wrapThrough wrapText="bothSides">
              <wp:wrapPolygon edited="0">
                <wp:start x="-72" y="-56"/>
                <wp:lineTo x="-72" y="21600"/>
                <wp:lineTo x="21600" y="21600"/>
                <wp:lineTo x="21600" y="-56"/>
                <wp:lineTo x="-72" y="-56"/>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391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4942DA" w14:textId="4B2B49BC" w:rsidR="008E0A19" w:rsidRDefault="007F2CA1" w:rsidP="008F76B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lastRenderedPageBreak/>
        <w:drawing>
          <wp:anchor distT="0" distB="0" distL="114300" distR="114300" simplePos="0" relativeHeight="251756544" behindDoc="0" locked="0" layoutInCell="1" allowOverlap="1" wp14:anchorId="1242CD60" wp14:editId="56B890FB">
            <wp:simplePos x="0" y="0"/>
            <wp:positionH relativeFrom="page">
              <wp:align>center</wp:align>
            </wp:positionH>
            <wp:positionV relativeFrom="paragraph">
              <wp:posOffset>19357</wp:posOffset>
            </wp:positionV>
            <wp:extent cx="5760720" cy="7391400"/>
            <wp:effectExtent l="19050" t="19050" r="11430" b="19050"/>
            <wp:wrapThrough wrapText="bothSides">
              <wp:wrapPolygon edited="0">
                <wp:start x="-71" y="-56"/>
                <wp:lineTo x="-71" y="21600"/>
                <wp:lineTo x="21571" y="21600"/>
                <wp:lineTo x="21571" y="-56"/>
                <wp:lineTo x="-71" y="-56"/>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391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2DD7A8" w14:textId="57A9A90C" w:rsidR="008E0A19" w:rsidRPr="00375C69" w:rsidRDefault="00375C69" w:rsidP="008F76B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 xml:space="preserve">En este tenor, resulta inconcuso que la información que resulta de interés del </w:t>
      </w:r>
      <w:r>
        <w:rPr>
          <w:rFonts w:ascii="Palatino Linotype" w:hAnsi="Palatino Linotype"/>
          <w:b/>
        </w:rPr>
        <w:t xml:space="preserve">Recurrente </w:t>
      </w:r>
      <w:r>
        <w:rPr>
          <w:rFonts w:ascii="Palatino Linotype" w:hAnsi="Palatino Linotype"/>
        </w:rPr>
        <w:t xml:space="preserve">es generada, poseída y administrada por </w:t>
      </w:r>
      <w:r>
        <w:rPr>
          <w:rFonts w:ascii="Palatino Linotype" w:hAnsi="Palatino Linotype"/>
          <w:b/>
        </w:rPr>
        <w:t>El Sujeto</w:t>
      </w:r>
      <w:r w:rsidR="005629E0">
        <w:rPr>
          <w:rFonts w:ascii="Palatino Linotype" w:hAnsi="Palatino Linotype"/>
          <w:b/>
        </w:rPr>
        <w:t xml:space="preserve"> Obligado, </w:t>
      </w:r>
      <w:r w:rsidR="005629E0">
        <w:rPr>
          <w:rFonts w:ascii="Palatino Linotype" w:hAnsi="Palatino Linotype"/>
        </w:rPr>
        <w:t xml:space="preserve">asimismo, </w:t>
      </w:r>
      <w:r w:rsidR="003A517A">
        <w:rPr>
          <w:rFonts w:ascii="Palatino Linotype" w:hAnsi="Palatino Linotype"/>
        </w:rPr>
        <w:t>su publicación en medios electrónicos es realizada de manera oficiosa</w:t>
      </w:r>
      <w:r w:rsidR="005629E0">
        <w:rPr>
          <w:rFonts w:ascii="Palatino Linotype" w:hAnsi="Palatino Linotype"/>
        </w:rPr>
        <w:t xml:space="preserve">. </w:t>
      </w:r>
      <w:r>
        <w:rPr>
          <w:rFonts w:ascii="Palatino Linotype" w:hAnsi="Palatino Linotype"/>
          <w:b/>
        </w:rPr>
        <w:t xml:space="preserve"> </w:t>
      </w:r>
      <w:r>
        <w:rPr>
          <w:rFonts w:ascii="Palatino Linotype" w:hAnsi="Palatino Linotype"/>
        </w:rPr>
        <w:t xml:space="preserve">Robustece lo anterior las siguientes imágenes ilustrativas, correspondientes </w:t>
      </w:r>
      <w:r w:rsidR="00CF0420">
        <w:rPr>
          <w:rFonts w:ascii="Palatino Linotype" w:hAnsi="Palatino Linotype"/>
        </w:rPr>
        <w:t>a la</w:t>
      </w:r>
      <w:r>
        <w:rPr>
          <w:rFonts w:ascii="Palatino Linotype" w:hAnsi="Palatino Linotype"/>
        </w:rPr>
        <w:t xml:space="preserve"> tabla de aplicabilidad del </w:t>
      </w:r>
      <w:r>
        <w:rPr>
          <w:rFonts w:ascii="Palatino Linotype" w:hAnsi="Palatino Linotype"/>
          <w:b/>
        </w:rPr>
        <w:t xml:space="preserve">Sujeto Obligado, </w:t>
      </w:r>
      <w:r>
        <w:rPr>
          <w:rFonts w:ascii="Palatino Linotype" w:hAnsi="Palatino Linotype"/>
        </w:rPr>
        <w:t xml:space="preserve">misma que puede ser consultada en la siguiente dirección electrónica: </w:t>
      </w:r>
    </w:p>
    <w:p w14:paraId="4DB72A43" w14:textId="31A6B174" w:rsidR="008E0A19" w:rsidRPr="00375C69" w:rsidRDefault="009E55B7" w:rsidP="008F76BD">
      <w:pPr>
        <w:pStyle w:val="Prrafodelista"/>
        <w:autoSpaceDE w:val="0"/>
        <w:autoSpaceDN w:val="0"/>
        <w:adjustRightInd w:val="0"/>
        <w:spacing w:line="360" w:lineRule="auto"/>
        <w:ind w:left="0"/>
        <w:jc w:val="both"/>
        <w:rPr>
          <w:rFonts w:ascii="Palatino Linotype" w:hAnsi="Palatino Linotype"/>
        </w:rPr>
      </w:pPr>
      <w:hyperlink r:id="rId18" w:history="1">
        <w:r w:rsidR="00375C69" w:rsidRPr="00375C69">
          <w:rPr>
            <w:rStyle w:val="Hipervnculo"/>
            <w:rFonts w:ascii="Palatino Linotype" w:hAnsi="Palatino Linotype"/>
          </w:rPr>
          <w:t>https://www.infoem.org.mx/src/htm/partidoPoliticos_ta2018.html</w:t>
        </w:r>
      </w:hyperlink>
    </w:p>
    <w:p w14:paraId="06DD2B34" w14:textId="5D479E23" w:rsidR="008E0A19" w:rsidRDefault="00375C69" w:rsidP="008F76B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drawing>
          <wp:anchor distT="0" distB="0" distL="114300" distR="114300" simplePos="0" relativeHeight="251757568" behindDoc="0" locked="0" layoutInCell="1" allowOverlap="1" wp14:anchorId="54654077" wp14:editId="1F8A9E40">
            <wp:simplePos x="0" y="0"/>
            <wp:positionH relativeFrom="page">
              <wp:align>center</wp:align>
            </wp:positionH>
            <wp:positionV relativeFrom="paragraph">
              <wp:posOffset>443230</wp:posOffset>
            </wp:positionV>
            <wp:extent cx="5760720" cy="3487420"/>
            <wp:effectExtent l="19050" t="19050" r="11430" b="17780"/>
            <wp:wrapThrough wrapText="bothSides">
              <wp:wrapPolygon edited="0">
                <wp:start x="-71" y="-118"/>
                <wp:lineTo x="-71" y="21592"/>
                <wp:lineTo x="21571" y="21592"/>
                <wp:lineTo x="21571" y="-118"/>
                <wp:lineTo x="-71" y="-118"/>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87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CF1BB7" w14:textId="691819BA" w:rsidR="008E0A19" w:rsidRDefault="00375C69" w:rsidP="008F76B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58592" behindDoc="0" locked="0" layoutInCell="1" allowOverlap="1" wp14:anchorId="5C9FE51C" wp14:editId="3CD6FA3A">
                <wp:simplePos x="0" y="0"/>
                <wp:positionH relativeFrom="column">
                  <wp:posOffset>-473960</wp:posOffset>
                </wp:positionH>
                <wp:positionV relativeFrom="paragraph">
                  <wp:posOffset>3854742</wp:posOffset>
                </wp:positionV>
                <wp:extent cx="6904234" cy="1109609"/>
                <wp:effectExtent l="0" t="0" r="30480" b="33655"/>
                <wp:wrapNone/>
                <wp:docPr id="42" name="Conector recto 42"/>
                <wp:cNvGraphicFramePr/>
                <a:graphic xmlns:a="http://schemas.openxmlformats.org/drawingml/2006/main">
                  <a:graphicData uri="http://schemas.microsoft.com/office/word/2010/wordprocessingShape">
                    <wps:wsp>
                      <wps:cNvCnPr/>
                      <wps:spPr>
                        <a:xfrm>
                          <a:off x="0" y="0"/>
                          <a:ext cx="6904234" cy="1109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5C181" id="Conector recto 4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7.3pt,303.5pt" to="506.35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" strokecolor="#5b9bd5 [3204]" strokeweight=".5pt">
                <v:stroke joinstyle="miter"/>
              </v:line>
            </w:pict>
          </mc:Fallback>
        </mc:AlternateContent>
      </w:r>
    </w:p>
    <w:p w14:paraId="3D6733AA" w14:textId="34402CD6" w:rsidR="008E0A19" w:rsidRDefault="008E0A19" w:rsidP="008F76BD">
      <w:pPr>
        <w:pStyle w:val="Prrafodelista"/>
        <w:autoSpaceDE w:val="0"/>
        <w:autoSpaceDN w:val="0"/>
        <w:adjustRightInd w:val="0"/>
        <w:spacing w:line="360" w:lineRule="auto"/>
        <w:ind w:left="0"/>
        <w:jc w:val="both"/>
        <w:rPr>
          <w:rFonts w:ascii="Palatino Linotype" w:hAnsi="Palatino Linotype"/>
        </w:rPr>
      </w:pPr>
    </w:p>
    <w:p w14:paraId="3B35E816" w14:textId="2B5D3F0E" w:rsidR="008E0A19" w:rsidRPr="008F76BD" w:rsidRDefault="008E0A19" w:rsidP="008F76BD">
      <w:pPr>
        <w:pStyle w:val="Prrafodelista"/>
        <w:autoSpaceDE w:val="0"/>
        <w:autoSpaceDN w:val="0"/>
        <w:adjustRightInd w:val="0"/>
        <w:spacing w:line="360" w:lineRule="auto"/>
        <w:ind w:left="0"/>
        <w:jc w:val="both"/>
        <w:rPr>
          <w:rFonts w:ascii="Palatino Linotype" w:hAnsi="Palatino Linotype"/>
        </w:rPr>
      </w:pPr>
    </w:p>
    <w:p w14:paraId="3FB182EB" w14:textId="26D2F07F" w:rsidR="006006AB" w:rsidRDefault="001F6411"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DBB6E8E" wp14:editId="0560F967">
            <wp:extent cx="5762625" cy="3452117"/>
            <wp:effectExtent l="19050" t="19050" r="9525" b="152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0082" cy="3456584"/>
                    </a:xfrm>
                    <a:prstGeom prst="rect">
                      <a:avLst/>
                    </a:prstGeom>
                    <a:noFill/>
                    <a:ln>
                      <a:solidFill>
                        <a:schemeClr val="tx1"/>
                      </a:solidFill>
                    </a:ln>
                  </pic:spPr>
                </pic:pic>
              </a:graphicData>
            </a:graphic>
          </wp:inline>
        </w:drawing>
      </w:r>
      <w:r w:rsidRPr="001F6411">
        <w:rPr>
          <w:rFonts w:ascii="Palatino Linotype" w:hAnsi="Palatino Linotype"/>
          <w:noProof/>
          <w:lang w:val="es-MX" w:eastAsia="es-MX"/>
        </w:rPr>
        <w:t xml:space="preserve"> </w:t>
      </w:r>
    </w:p>
    <w:p w14:paraId="1E4A5904" w14:textId="77777777" w:rsidR="00375C69" w:rsidRDefault="00375C69" w:rsidP="009510B5">
      <w:pPr>
        <w:pStyle w:val="Prrafodelista"/>
        <w:autoSpaceDE w:val="0"/>
        <w:autoSpaceDN w:val="0"/>
        <w:adjustRightInd w:val="0"/>
        <w:spacing w:line="360" w:lineRule="auto"/>
        <w:ind w:left="0"/>
        <w:jc w:val="both"/>
        <w:rPr>
          <w:rFonts w:ascii="Palatino Linotype" w:hAnsi="Palatino Linotype" w:cs="Arial"/>
        </w:rPr>
      </w:pPr>
    </w:p>
    <w:p w14:paraId="56FCC592" w14:textId="6E94C577" w:rsidR="00B37C0D" w:rsidRDefault="00B37C0D" w:rsidP="00E9399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otra parte, como fue mencionado en el antecedente quinto, una vez abierta la etapa de instrucción se puntualiza que esta Ponencia Resolutora se allegó de la siguiente información: </w:t>
      </w:r>
    </w:p>
    <w:p w14:paraId="5C366F40" w14:textId="5BE7B185" w:rsidR="00CF0420" w:rsidRPr="00CF0420" w:rsidRDefault="00CF0420" w:rsidP="00CF042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“primer trimestre 2019.pdf”:</w:t>
      </w:r>
      <w:r w:rsidR="005951A3">
        <w:rPr>
          <w:rFonts w:ascii="Palatino Linotype" w:hAnsi="Palatino Linotype" w:cs="Arial"/>
          <w:b/>
        </w:rPr>
        <w:t xml:space="preserve"> </w:t>
      </w:r>
      <w:r w:rsidR="005951A3">
        <w:rPr>
          <w:rFonts w:ascii="Palatino Linotype" w:hAnsi="Palatino Linotype" w:cs="Arial"/>
        </w:rPr>
        <w:t xml:space="preserve">Archivo dañado de raíz, no se puso a la vista del particular al no haber podido verificar su contenido. </w:t>
      </w:r>
    </w:p>
    <w:p w14:paraId="782E15D3" w14:textId="0D818556" w:rsidR="00CF0420" w:rsidRPr="00CF0420" w:rsidRDefault="00CF0420" w:rsidP="00CF042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“ARCHIVO DOCUMENTAL 2019 ENERO-ABRIL.pdf”:</w:t>
      </w:r>
      <w:r w:rsidR="00B91876">
        <w:rPr>
          <w:rFonts w:ascii="Palatino Linotype" w:hAnsi="Palatino Linotype" w:cs="Arial"/>
          <w:b/>
        </w:rPr>
        <w:t xml:space="preserve"> </w:t>
      </w:r>
      <w:r w:rsidR="00B91876">
        <w:rPr>
          <w:rFonts w:ascii="Palatino Linotype" w:hAnsi="Palatino Linotype" w:cs="Arial"/>
        </w:rPr>
        <w:t>Catalogo de disposici</w:t>
      </w:r>
      <w:r w:rsidR="00B00D11">
        <w:rPr>
          <w:rFonts w:ascii="Palatino Linotype" w:hAnsi="Palatino Linotype" w:cs="Arial"/>
        </w:rPr>
        <w:t xml:space="preserve">ón documental, </w:t>
      </w:r>
      <w:r w:rsidR="00B91876">
        <w:rPr>
          <w:rFonts w:ascii="Palatino Linotype" w:hAnsi="Palatino Linotype" w:cs="Arial"/>
        </w:rPr>
        <w:t>refleja diversos datos tales como año, denominación de instrumento archivístico</w:t>
      </w:r>
      <w:r w:rsidR="00B00D11">
        <w:rPr>
          <w:rFonts w:ascii="Palatino Linotype" w:hAnsi="Palatino Linotype" w:cs="Arial"/>
        </w:rPr>
        <w:t xml:space="preserve"> (12)</w:t>
      </w:r>
      <w:r w:rsidR="00B91876">
        <w:rPr>
          <w:rFonts w:ascii="Palatino Linotype" w:hAnsi="Palatino Linotype" w:cs="Arial"/>
        </w:rPr>
        <w:t>, nombre, puesto, cargo</w:t>
      </w:r>
      <w:r w:rsidR="00B00D11">
        <w:rPr>
          <w:rFonts w:ascii="Palatino Linotype" w:hAnsi="Palatino Linotype" w:cs="Arial"/>
        </w:rPr>
        <w:t>,</w:t>
      </w:r>
      <w:r w:rsidR="00B91876">
        <w:rPr>
          <w:rFonts w:ascii="Palatino Linotype" w:hAnsi="Palatino Linotype" w:cs="Arial"/>
        </w:rPr>
        <w:t xml:space="preserve"> área o unidad </w:t>
      </w:r>
      <w:r w:rsidR="00B91876">
        <w:rPr>
          <w:rFonts w:ascii="Palatino Linotype" w:hAnsi="Palatino Linotype" w:cs="Arial"/>
        </w:rPr>
        <w:lastRenderedPageBreak/>
        <w:t xml:space="preserve">administrativa del responsable o integrante del área coordinadora de archivos, </w:t>
      </w:r>
      <w:r w:rsidR="00B00D11">
        <w:rPr>
          <w:rFonts w:ascii="Palatino Linotype" w:hAnsi="Palatino Linotype" w:cs="Arial"/>
        </w:rPr>
        <w:t xml:space="preserve">así como la fecha de actualización; </w:t>
      </w:r>
      <w:r w:rsidR="00B91876">
        <w:rPr>
          <w:rFonts w:ascii="Palatino Linotype" w:hAnsi="Palatino Linotype" w:cs="Arial"/>
        </w:rPr>
        <w:t xml:space="preserve">consistente en ocho páginas.  </w:t>
      </w:r>
    </w:p>
    <w:p w14:paraId="535EC9F0" w14:textId="6F6F1BF6" w:rsidR="00CF0420" w:rsidRPr="00CF0420" w:rsidRDefault="00CF0420" w:rsidP="00CF042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“Catalogo primer trimestre 2019.pdf”:</w:t>
      </w:r>
      <w:r w:rsidR="00B91876">
        <w:rPr>
          <w:rFonts w:ascii="Palatino Linotype" w:hAnsi="Palatino Linotype" w:cs="Arial"/>
          <w:b/>
        </w:rPr>
        <w:t xml:space="preserve"> </w:t>
      </w:r>
      <w:r w:rsidR="00B91876">
        <w:rPr>
          <w:rFonts w:ascii="Palatino Linotype" w:hAnsi="Palatino Linotype" w:cs="Arial"/>
        </w:rPr>
        <w:t xml:space="preserve">Guía simple de archivos correspondiente al primer trimestre del ejercicio fiscal dos mil diecinueve. </w:t>
      </w:r>
    </w:p>
    <w:p w14:paraId="7D4EE617" w14:textId="12613414" w:rsidR="00CF0420" w:rsidRDefault="00CF0420" w:rsidP="00CF042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“primer trimestre 2019.pdf”:</w:t>
      </w:r>
      <w:r w:rsidR="00B91876">
        <w:rPr>
          <w:rFonts w:ascii="Palatino Linotype" w:hAnsi="Palatino Linotype" w:cs="Arial"/>
          <w:b/>
        </w:rPr>
        <w:t xml:space="preserve"> </w:t>
      </w:r>
      <w:r w:rsidR="00B00D11">
        <w:rPr>
          <w:rFonts w:ascii="Palatino Linotype" w:hAnsi="Palatino Linotype" w:cs="Arial"/>
        </w:rPr>
        <w:t xml:space="preserve">Catalogo de disposición documental, refleja diversos datos tales como año, denominación de instrumento archivístico </w:t>
      </w:r>
      <w:r w:rsidR="00B00D11" w:rsidRPr="00271400">
        <w:rPr>
          <w:rFonts w:ascii="Palatino Linotype" w:hAnsi="Palatino Linotype" w:cs="Arial"/>
          <w:b/>
        </w:rPr>
        <w:t>(4),</w:t>
      </w:r>
      <w:r w:rsidR="00B00D11">
        <w:rPr>
          <w:rFonts w:ascii="Palatino Linotype" w:hAnsi="Palatino Linotype" w:cs="Arial"/>
        </w:rPr>
        <w:t xml:space="preserve"> </w:t>
      </w:r>
      <w:r w:rsidR="00271400">
        <w:rPr>
          <w:rFonts w:ascii="Palatino Linotype" w:hAnsi="Palatino Linotype" w:cs="Arial"/>
        </w:rPr>
        <w:t xml:space="preserve">nombre, puesto, cargo, área o unidad administrativa del responsable o integrante del área coordinadora de archivos, así como la fecha de actualización; consistente en tres páginas. </w:t>
      </w:r>
    </w:p>
    <w:p w14:paraId="5EAF873F" w14:textId="56B8F76C" w:rsidR="00271400" w:rsidRDefault="00271400" w:rsidP="0027140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“guía de archivo primer trimestre2019.pdf”:  </w:t>
      </w:r>
      <w:r>
        <w:rPr>
          <w:rFonts w:ascii="Palatino Linotype" w:hAnsi="Palatino Linotype" w:cs="Arial"/>
        </w:rPr>
        <w:t xml:space="preserve">Catalogo de disposición documental, refleja diversos datos tales como año, denominación de instrumento archivístico </w:t>
      </w:r>
      <w:r>
        <w:rPr>
          <w:rFonts w:ascii="Palatino Linotype" w:hAnsi="Palatino Linotype" w:cs="Arial"/>
          <w:b/>
        </w:rPr>
        <w:t>(2</w:t>
      </w:r>
      <w:r w:rsidRPr="00271400">
        <w:rPr>
          <w:rFonts w:ascii="Palatino Linotype" w:hAnsi="Palatino Linotype" w:cs="Arial"/>
          <w:b/>
        </w:rPr>
        <w:t>),</w:t>
      </w:r>
      <w:r>
        <w:rPr>
          <w:rFonts w:ascii="Palatino Linotype" w:hAnsi="Palatino Linotype" w:cs="Arial"/>
        </w:rPr>
        <w:t xml:space="preserve"> nombre, puesto, cargo, área o unidad administrativa del responsable o integrante del área coordinadora de archivos, así como la fecha de actualización; consistente en ocho páginas. </w:t>
      </w:r>
    </w:p>
    <w:p w14:paraId="3617A43B" w14:textId="4692ED1B" w:rsidR="00271400" w:rsidRDefault="00271400" w:rsidP="00CF042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w:t>
      </w:r>
      <w:r>
        <w:rPr>
          <w:rFonts w:ascii="Palatino Linotype" w:hAnsi="Palatino Linotype" w:cs="Arial"/>
          <w:b/>
        </w:rPr>
        <w:t>guía simple ENERO ABRIL 2019.pdf”</w:t>
      </w:r>
      <w:r w:rsidR="00F35F74">
        <w:rPr>
          <w:rFonts w:ascii="Palatino Linotype" w:hAnsi="Palatino Linotype" w:cs="Arial"/>
          <w:b/>
        </w:rPr>
        <w:t xml:space="preserve">: </w:t>
      </w:r>
      <w:r w:rsidR="00F35F74" w:rsidRPr="00F35F74">
        <w:rPr>
          <w:rFonts w:ascii="Palatino Linotype" w:hAnsi="Palatino Linotype" w:cs="Arial"/>
        </w:rPr>
        <w:t>Guía</w:t>
      </w:r>
      <w:r w:rsidR="00F35F74">
        <w:rPr>
          <w:rFonts w:ascii="Palatino Linotype" w:hAnsi="Palatino Linotype" w:cs="Arial"/>
        </w:rPr>
        <w:t xml:space="preserve"> simple de archivos correspondientes a los meses de enero a abril del ejercicio fiscal dos mil diecinueve. </w:t>
      </w:r>
    </w:p>
    <w:p w14:paraId="0162D0C4" w14:textId="14B69ACE" w:rsidR="00F35F74" w:rsidRDefault="00F35F74" w:rsidP="00CF0420">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“0348.docx”: </w:t>
      </w:r>
      <w:r>
        <w:rPr>
          <w:rFonts w:ascii="Palatino Linotype" w:hAnsi="Palatino Linotype" w:cs="Arial"/>
        </w:rPr>
        <w:t xml:space="preserve">Escrito libre </w:t>
      </w:r>
      <w:r w:rsidR="0030001A">
        <w:rPr>
          <w:rFonts w:ascii="Palatino Linotype" w:hAnsi="Palatino Linotype" w:cs="Arial"/>
        </w:rPr>
        <w:t xml:space="preserve">rubricado por el Titular de la Unidad de Transparencia y dirigido a la Comisionada Ponente, sirve de sustento la siguiente imagen ilustrativa: </w:t>
      </w:r>
    </w:p>
    <w:p w14:paraId="0C4F4002" w14:textId="77777777" w:rsidR="00B024EE" w:rsidRDefault="00B024EE" w:rsidP="00B024EE">
      <w:pPr>
        <w:autoSpaceDE w:val="0"/>
        <w:autoSpaceDN w:val="0"/>
        <w:adjustRightInd w:val="0"/>
        <w:spacing w:before="240" w:line="360" w:lineRule="auto"/>
        <w:jc w:val="both"/>
        <w:rPr>
          <w:rFonts w:ascii="Palatino Linotype" w:hAnsi="Palatino Linotype" w:cs="Arial"/>
        </w:rPr>
      </w:pPr>
    </w:p>
    <w:p w14:paraId="3C0D6DAD" w14:textId="3CE97936" w:rsidR="00B024EE" w:rsidRDefault="009E55B7" w:rsidP="00B024EE">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67368FEB" wp14:editId="57FA6B0B">
            <wp:extent cx="5760720" cy="74066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406640"/>
                    </a:xfrm>
                    <a:prstGeom prst="rect">
                      <a:avLst/>
                    </a:prstGeom>
                    <a:noFill/>
                    <a:ln>
                      <a:noFill/>
                    </a:ln>
                  </pic:spPr>
                </pic:pic>
              </a:graphicData>
            </a:graphic>
          </wp:inline>
        </w:drawing>
      </w:r>
    </w:p>
    <w:p w14:paraId="53A8C7F7" w14:textId="3A944A48" w:rsidR="00191D26" w:rsidRDefault="00191D26" w:rsidP="00E93992">
      <w:pPr>
        <w:pStyle w:val="Prrafodelista"/>
        <w:autoSpaceDE w:val="0"/>
        <w:autoSpaceDN w:val="0"/>
        <w:adjustRightInd w:val="0"/>
        <w:spacing w:before="240" w:after="160" w:line="360" w:lineRule="auto"/>
        <w:ind w:left="0"/>
        <w:jc w:val="both"/>
        <w:rPr>
          <w:rFonts w:ascii="Palatino Linotype" w:hAnsi="Palatino Linotype"/>
        </w:rPr>
      </w:pPr>
      <w:r w:rsidRPr="00530F5A">
        <w:rPr>
          <w:rFonts w:ascii="Palatino Linotype" w:hAnsi="Palatino Linotype" w:cs="Arial"/>
        </w:rPr>
        <w:lastRenderedPageBreak/>
        <w:t xml:space="preserve"> </w:t>
      </w:r>
      <w:r w:rsidR="00212D52" w:rsidRPr="00530F5A">
        <w:rPr>
          <w:rFonts w:ascii="Palatino Linotype" w:hAnsi="Palatino Linotype" w:cs="Tahoma"/>
        </w:rPr>
        <w:t xml:space="preserve">Bajo estas líneas argumentativas, se desprende que la liga electrónica </w:t>
      </w:r>
      <w:hyperlink r:id="rId22" w:history="1">
        <w:r w:rsidR="00212D52" w:rsidRPr="00530F5A">
          <w:rPr>
            <w:rStyle w:val="Hipervnculo"/>
            <w:rFonts w:ascii="Palatino Linotype" w:hAnsi="Palatino Linotype"/>
          </w:rPr>
          <w:t>https://www.ipomex.org.mx/ipo3/lgt/indice/PRD/art_92_xlix.web</w:t>
        </w:r>
      </w:hyperlink>
      <w:r w:rsidR="00212D52" w:rsidRPr="00530F5A">
        <w:rPr>
          <w:rFonts w:ascii="Palatino Linotype" w:hAnsi="Palatino Linotype"/>
        </w:rPr>
        <w:t xml:space="preserve">, remite al portal </w:t>
      </w:r>
      <w:r w:rsidR="00212D52" w:rsidRPr="009046A9">
        <w:rPr>
          <w:rFonts w:ascii="Palatino Linotype" w:hAnsi="Palatino Linotype"/>
          <w:b/>
        </w:rPr>
        <w:t>IPOMEX</w:t>
      </w:r>
      <w:r w:rsidR="00212D52" w:rsidRPr="00530F5A">
        <w:rPr>
          <w:rFonts w:ascii="Palatino Linotype" w:hAnsi="Palatino Linotype"/>
        </w:rPr>
        <w:t xml:space="preserve"> del </w:t>
      </w:r>
      <w:r w:rsidR="00212D52" w:rsidRPr="00530F5A">
        <w:rPr>
          <w:rFonts w:ascii="Palatino Linotype" w:hAnsi="Palatino Linotype"/>
          <w:b/>
        </w:rPr>
        <w:t xml:space="preserve">Sujeto Obligado , </w:t>
      </w:r>
      <w:r w:rsidR="00212D52" w:rsidRPr="00530F5A">
        <w:rPr>
          <w:rFonts w:ascii="Palatino Linotype" w:hAnsi="Palatino Linotype"/>
        </w:rPr>
        <w:t xml:space="preserve">específicamente a la fracción XLIX </w:t>
      </w:r>
      <w:r w:rsidR="00212D52" w:rsidRPr="00530F5A">
        <w:rPr>
          <w:rFonts w:ascii="Palatino Linotype" w:hAnsi="Palatino Linotype"/>
          <w:b/>
          <w:i/>
        </w:rPr>
        <w:t>“Catálogo de disposición documental y guía simple de archivos”</w:t>
      </w:r>
      <w:r w:rsidR="00212D52" w:rsidRPr="00530F5A">
        <w:rPr>
          <w:rFonts w:ascii="Palatino Linotype" w:hAnsi="Palatino Linotype"/>
        </w:rPr>
        <w:t xml:space="preserve"> correspondiente a los ejercicios fiscales dos mil dieciocho y dos mil diecinueve, en los cuales obra la siguiente información: </w:t>
      </w:r>
    </w:p>
    <w:p w14:paraId="131C9097" w14:textId="77777777" w:rsidR="00621660" w:rsidRPr="00530F5A" w:rsidRDefault="00621660" w:rsidP="00E93992">
      <w:pPr>
        <w:pStyle w:val="Prrafodelista"/>
        <w:autoSpaceDE w:val="0"/>
        <w:autoSpaceDN w:val="0"/>
        <w:adjustRightInd w:val="0"/>
        <w:spacing w:before="240" w:after="160" w:line="360" w:lineRule="auto"/>
        <w:ind w:left="0"/>
        <w:jc w:val="both"/>
        <w:rPr>
          <w:rFonts w:ascii="Palatino Linotype" w:hAnsi="Palatino Linotype"/>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1"/>
        <w:gridCol w:w="3016"/>
        <w:gridCol w:w="3015"/>
      </w:tblGrid>
      <w:tr w:rsidR="00212D52" w14:paraId="1A3BAD7E" w14:textId="77777777" w:rsidTr="00D2202B">
        <w:tc>
          <w:tcPr>
            <w:tcW w:w="3020" w:type="dxa"/>
            <w:tcBorders>
              <w:right w:val="single" w:sz="12" w:space="0" w:color="FFFFFF" w:themeColor="background1"/>
            </w:tcBorders>
            <w:shd w:val="clear" w:color="auto" w:fill="000000" w:themeFill="text1"/>
          </w:tcPr>
          <w:p w14:paraId="1996D868" w14:textId="2DDE0877" w:rsidR="00212D52" w:rsidRPr="00E71752" w:rsidRDefault="009046A9" w:rsidP="001B3CC2">
            <w:pPr>
              <w:pStyle w:val="Prrafodelista"/>
              <w:autoSpaceDE w:val="0"/>
              <w:autoSpaceDN w:val="0"/>
              <w:adjustRightInd w:val="0"/>
              <w:spacing w:before="240" w:after="160" w:line="360" w:lineRule="auto"/>
              <w:ind w:left="0"/>
              <w:jc w:val="center"/>
              <w:rPr>
                <w:rFonts w:ascii="Palatino Linotype" w:hAnsi="Palatino Linotype"/>
                <w:b/>
                <w:sz w:val="28"/>
                <w:szCs w:val="28"/>
              </w:rPr>
            </w:pPr>
            <w:r>
              <w:rPr>
                <w:rFonts w:ascii="Palatino Linotype" w:hAnsi="Palatino Linotype"/>
                <w:b/>
                <w:sz w:val="28"/>
                <w:szCs w:val="28"/>
              </w:rPr>
              <w:t>Obligación de transparencia común</w:t>
            </w:r>
          </w:p>
        </w:tc>
        <w:tc>
          <w:tcPr>
            <w:tcW w:w="3021" w:type="dxa"/>
            <w:tcBorders>
              <w:left w:val="single" w:sz="12" w:space="0" w:color="FFFFFF" w:themeColor="background1"/>
              <w:right w:val="single" w:sz="12" w:space="0" w:color="FFFFFF" w:themeColor="background1"/>
            </w:tcBorders>
            <w:shd w:val="clear" w:color="auto" w:fill="000000" w:themeFill="text1"/>
            <w:vAlign w:val="center"/>
          </w:tcPr>
          <w:p w14:paraId="4AF8DE2E" w14:textId="2B413E63" w:rsidR="00212D52" w:rsidRPr="00E71752" w:rsidRDefault="00E71752" w:rsidP="009046A9">
            <w:pPr>
              <w:pStyle w:val="Prrafodelista"/>
              <w:autoSpaceDE w:val="0"/>
              <w:autoSpaceDN w:val="0"/>
              <w:adjustRightInd w:val="0"/>
              <w:spacing w:before="240" w:after="160" w:line="360" w:lineRule="auto"/>
              <w:ind w:left="0"/>
              <w:jc w:val="center"/>
              <w:rPr>
                <w:rFonts w:ascii="Palatino Linotype" w:hAnsi="Palatino Linotype"/>
                <w:b/>
                <w:sz w:val="28"/>
                <w:szCs w:val="28"/>
              </w:rPr>
            </w:pPr>
            <w:r w:rsidRPr="00E71752">
              <w:rPr>
                <w:rFonts w:ascii="Palatino Linotype" w:hAnsi="Palatino Linotype"/>
                <w:b/>
                <w:sz w:val="28"/>
                <w:szCs w:val="28"/>
              </w:rPr>
              <w:t>2018</w:t>
            </w:r>
          </w:p>
        </w:tc>
        <w:tc>
          <w:tcPr>
            <w:tcW w:w="3021" w:type="dxa"/>
            <w:tcBorders>
              <w:left w:val="single" w:sz="12" w:space="0" w:color="FFFFFF" w:themeColor="background1"/>
            </w:tcBorders>
            <w:shd w:val="clear" w:color="auto" w:fill="000000" w:themeFill="text1"/>
            <w:vAlign w:val="center"/>
          </w:tcPr>
          <w:p w14:paraId="487060BA" w14:textId="7208FEF4" w:rsidR="00212D52" w:rsidRPr="00E71752" w:rsidRDefault="00E71752" w:rsidP="009046A9">
            <w:pPr>
              <w:pStyle w:val="Prrafodelista"/>
              <w:autoSpaceDE w:val="0"/>
              <w:autoSpaceDN w:val="0"/>
              <w:adjustRightInd w:val="0"/>
              <w:spacing w:before="240" w:after="160" w:line="360" w:lineRule="auto"/>
              <w:ind w:left="0"/>
              <w:jc w:val="center"/>
              <w:rPr>
                <w:rFonts w:ascii="Palatino Linotype" w:hAnsi="Palatino Linotype"/>
                <w:b/>
                <w:sz w:val="28"/>
                <w:szCs w:val="28"/>
              </w:rPr>
            </w:pPr>
            <w:r w:rsidRPr="00E71752">
              <w:rPr>
                <w:rFonts w:ascii="Palatino Linotype" w:hAnsi="Palatino Linotype"/>
                <w:b/>
                <w:sz w:val="28"/>
                <w:szCs w:val="28"/>
              </w:rPr>
              <w:t>2019</w:t>
            </w:r>
          </w:p>
        </w:tc>
      </w:tr>
      <w:tr w:rsidR="00212D52" w14:paraId="2FBA232F" w14:textId="77777777" w:rsidTr="00D2202B">
        <w:trPr>
          <w:trHeight w:val="3409"/>
        </w:trPr>
        <w:tc>
          <w:tcPr>
            <w:tcW w:w="3020" w:type="dxa"/>
            <w:vAlign w:val="center"/>
          </w:tcPr>
          <w:p w14:paraId="34034756" w14:textId="77777777" w:rsidR="00212D52" w:rsidRPr="009046A9" w:rsidRDefault="00530F5A" w:rsidP="001B3CC2">
            <w:pPr>
              <w:pStyle w:val="Prrafodelista"/>
              <w:autoSpaceDE w:val="0"/>
              <w:autoSpaceDN w:val="0"/>
              <w:adjustRightInd w:val="0"/>
              <w:spacing w:before="240" w:after="160" w:line="360" w:lineRule="auto"/>
              <w:ind w:left="0"/>
              <w:jc w:val="center"/>
              <w:rPr>
                <w:rFonts w:ascii="Palatino Linotype" w:hAnsi="Palatino Linotype"/>
                <w:b/>
              </w:rPr>
            </w:pPr>
            <w:r w:rsidRPr="009046A9">
              <w:rPr>
                <w:rFonts w:ascii="Palatino Linotype" w:hAnsi="Palatino Linotype"/>
                <w:b/>
              </w:rPr>
              <w:t>Catálogo de disposición documental</w:t>
            </w:r>
          </w:p>
          <w:p w14:paraId="7E7B8027" w14:textId="06E76766" w:rsidR="00767BF8" w:rsidRPr="00E71752" w:rsidRDefault="00767BF8" w:rsidP="001B3CC2">
            <w:pPr>
              <w:pStyle w:val="Prrafodelista"/>
              <w:autoSpaceDE w:val="0"/>
              <w:autoSpaceDN w:val="0"/>
              <w:adjustRightInd w:val="0"/>
              <w:spacing w:before="240" w:after="160" w:line="360" w:lineRule="auto"/>
              <w:ind w:left="0"/>
              <w:jc w:val="center"/>
              <w:rPr>
                <w:rFonts w:ascii="Palatino Linotype" w:hAnsi="Palatino Linotype"/>
              </w:rPr>
            </w:pPr>
          </w:p>
        </w:tc>
        <w:tc>
          <w:tcPr>
            <w:tcW w:w="3021" w:type="dxa"/>
          </w:tcPr>
          <w:p w14:paraId="50A66886" w14:textId="239ABCDF" w:rsidR="00E71752" w:rsidRPr="00F114E6" w:rsidRDefault="00E71752" w:rsidP="00E71752">
            <w:pPr>
              <w:pStyle w:val="Prrafodelista"/>
              <w:autoSpaceDE w:val="0"/>
              <w:autoSpaceDN w:val="0"/>
              <w:adjustRightInd w:val="0"/>
              <w:spacing w:before="240" w:after="160" w:line="360" w:lineRule="auto"/>
              <w:ind w:left="0"/>
              <w:jc w:val="both"/>
              <w:rPr>
                <w:rFonts w:ascii="Palatino Linotype" w:hAnsi="Palatino Linotype"/>
                <w:b/>
              </w:rPr>
            </w:pPr>
            <w:r w:rsidRPr="00F114E6">
              <w:rPr>
                <w:rFonts w:ascii="Palatino Linotype" w:hAnsi="Palatino Linotype"/>
                <w:b/>
              </w:rPr>
              <w:t xml:space="preserve">Uno de </w:t>
            </w:r>
            <w:r w:rsidR="00F114E6" w:rsidRPr="00F114E6">
              <w:rPr>
                <w:rFonts w:ascii="Palatino Linotype" w:hAnsi="Palatino Linotype"/>
                <w:b/>
              </w:rPr>
              <w:t xml:space="preserve">enero al treinta y uno de marzo, correspondiente a la siguiente unidad administrativa: </w:t>
            </w:r>
          </w:p>
          <w:p w14:paraId="1B04BB04" w14:textId="77777777" w:rsidR="00E71752" w:rsidRPr="00E71752" w:rsidRDefault="00E71752" w:rsidP="00E71752">
            <w:pPr>
              <w:pStyle w:val="Prrafodelista"/>
              <w:numPr>
                <w:ilvl w:val="0"/>
                <w:numId w:val="32"/>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t>Secretaría de organización</w:t>
            </w:r>
          </w:p>
          <w:p w14:paraId="1F87563B" w14:textId="77777777" w:rsidR="00E71752" w:rsidRPr="00E71752" w:rsidRDefault="00E71752" w:rsidP="00E71752">
            <w:pPr>
              <w:pStyle w:val="Prrafodelista"/>
              <w:autoSpaceDE w:val="0"/>
              <w:autoSpaceDN w:val="0"/>
              <w:adjustRightInd w:val="0"/>
              <w:spacing w:before="240" w:after="160" w:line="360" w:lineRule="auto"/>
              <w:ind w:left="0"/>
              <w:jc w:val="both"/>
              <w:rPr>
                <w:rFonts w:ascii="Palatino Linotype" w:hAnsi="Palatino Linotype"/>
              </w:rPr>
            </w:pPr>
          </w:p>
          <w:p w14:paraId="2603DDBE" w14:textId="5A459B36" w:rsidR="00E71752" w:rsidRPr="00F114E6" w:rsidRDefault="00E71752" w:rsidP="00E71752">
            <w:pPr>
              <w:pStyle w:val="Prrafodelista"/>
              <w:autoSpaceDE w:val="0"/>
              <w:autoSpaceDN w:val="0"/>
              <w:adjustRightInd w:val="0"/>
              <w:spacing w:before="240" w:after="160" w:line="360" w:lineRule="auto"/>
              <w:ind w:left="0"/>
              <w:jc w:val="both"/>
              <w:rPr>
                <w:rFonts w:ascii="Palatino Linotype" w:hAnsi="Palatino Linotype"/>
                <w:b/>
              </w:rPr>
            </w:pPr>
            <w:r w:rsidRPr="00F114E6">
              <w:rPr>
                <w:rFonts w:ascii="Palatino Linotype" w:hAnsi="Palatino Linotype"/>
                <w:b/>
              </w:rPr>
              <w:t>U</w:t>
            </w:r>
            <w:r w:rsidR="00F114E6" w:rsidRPr="00F114E6">
              <w:rPr>
                <w:rFonts w:ascii="Palatino Linotype" w:hAnsi="Palatino Linotype"/>
                <w:b/>
              </w:rPr>
              <w:t xml:space="preserve">no de abril al treinta de junio, correspondiente a </w:t>
            </w:r>
            <w:r w:rsidR="00F114E6" w:rsidRPr="00F114E6">
              <w:rPr>
                <w:rFonts w:ascii="Palatino Linotype" w:hAnsi="Palatino Linotype"/>
                <w:b/>
              </w:rPr>
              <w:lastRenderedPageBreak/>
              <w:t>la siguiente unidad administrativa:</w:t>
            </w:r>
          </w:p>
          <w:p w14:paraId="7D5E805C" w14:textId="77777777" w:rsidR="00E71752" w:rsidRDefault="00E71752" w:rsidP="00E71752">
            <w:pPr>
              <w:pStyle w:val="Prrafodelista"/>
              <w:numPr>
                <w:ilvl w:val="0"/>
                <w:numId w:val="32"/>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t>Secretaría de organización</w:t>
            </w:r>
          </w:p>
          <w:p w14:paraId="45346518" w14:textId="77777777" w:rsidR="00F114E6" w:rsidRPr="00E71752" w:rsidRDefault="00F114E6" w:rsidP="00F114E6">
            <w:pPr>
              <w:pStyle w:val="Prrafodelista"/>
              <w:autoSpaceDE w:val="0"/>
              <w:autoSpaceDN w:val="0"/>
              <w:adjustRightInd w:val="0"/>
              <w:spacing w:before="240" w:after="160" w:line="360" w:lineRule="auto"/>
              <w:ind w:left="720"/>
              <w:jc w:val="both"/>
              <w:rPr>
                <w:rFonts w:ascii="Palatino Linotype" w:hAnsi="Palatino Linotype"/>
              </w:rPr>
            </w:pPr>
          </w:p>
          <w:p w14:paraId="74C65142" w14:textId="32E98F8A" w:rsidR="004307BE" w:rsidRPr="00E71752" w:rsidRDefault="001B3CC2" w:rsidP="00E93992">
            <w:pPr>
              <w:pStyle w:val="Prrafodelista"/>
              <w:autoSpaceDE w:val="0"/>
              <w:autoSpaceDN w:val="0"/>
              <w:adjustRightInd w:val="0"/>
              <w:spacing w:before="240" w:after="160" w:line="360" w:lineRule="auto"/>
              <w:ind w:left="0"/>
              <w:jc w:val="both"/>
              <w:rPr>
                <w:rFonts w:ascii="Palatino Linotype" w:hAnsi="Palatino Linotype"/>
                <w:b/>
              </w:rPr>
            </w:pPr>
            <w:r w:rsidRPr="00E71752">
              <w:rPr>
                <w:rFonts w:ascii="Palatino Linotype" w:hAnsi="Palatino Linotype"/>
                <w:b/>
              </w:rPr>
              <w:t>U</w:t>
            </w:r>
            <w:r w:rsidR="00530F5A" w:rsidRPr="00E71752">
              <w:rPr>
                <w:rFonts w:ascii="Palatino Linotype" w:hAnsi="Palatino Linotype"/>
                <w:b/>
              </w:rPr>
              <w:t xml:space="preserve">no de julio al treinta de </w:t>
            </w:r>
            <w:r w:rsidR="00F114E6">
              <w:rPr>
                <w:rFonts w:ascii="Palatino Linotype" w:hAnsi="Palatino Linotype"/>
                <w:b/>
              </w:rPr>
              <w:t xml:space="preserve">septiembre, </w:t>
            </w:r>
            <w:r w:rsidR="00F114E6" w:rsidRPr="00F114E6">
              <w:rPr>
                <w:rFonts w:ascii="Palatino Linotype" w:hAnsi="Palatino Linotype"/>
                <w:b/>
              </w:rPr>
              <w:t>correspondiente a la siguiente unidad administrativa:</w:t>
            </w:r>
          </w:p>
          <w:p w14:paraId="62F06003" w14:textId="4226AD01" w:rsidR="004307BE" w:rsidRPr="00E71752" w:rsidRDefault="00E71752" w:rsidP="00E71752">
            <w:pPr>
              <w:pStyle w:val="Prrafodelista"/>
              <w:numPr>
                <w:ilvl w:val="0"/>
                <w:numId w:val="32"/>
              </w:numPr>
              <w:autoSpaceDE w:val="0"/>
              <w:autoSpaceDN w:val="0"/>
              <w:adjustRightInd w:val="0"/>
              <w:spacing w:before="240" w:after="160" w:line="360" w:lineRule="auto"/>
              <w:jc w:val="both"/>
              <w:rPr>
                <w:rFonts w:ascii="Palatino Linotype" w:hAnsi="Palatino Linotype"/>
              </w:rPr>
            </w:pPr>
            <w:r>
              <w:rPr>
                <w:rFonts w:ascii="Palatino Linotype" w:hAnsi="Palatino Linotype"/>
              </w:rPr>
              <w:t>S</w:t>
            </w:r>
            <w:r w:rsidR="004307BE" w:rsidRPr="00E71752">
              <w:rPr>
                <w:rFonts w:ascii="Palatino Linotype" w:hAnsi="Palatino Linotype"/>
              </w:rPr>
              <w:t xml:space="preserve">ecretaría de </w:t>
            </w:r>
            <w:r w:rsidR="001B3CC2" w:rsidRPr="00E71752">
              <w:rPr>
                <w:rFonts w:ascii="Palatino Linotype" w:hAnsi="Palatino Linotype"/>
              </w:rPr>
              <w:t>Organización</w:t>
            </w:r>
          </w:p>
        </w:tc>
        <w:tc>
          <w:tcPr>
            <w:tcW w:w="3021" w:type="dxa"/>
          </w:tcPr>
          <w:p w14:paraId="6B6597DD" w14:textId="664AD40D" w:rsidR="001B3CC2" w:rsidRPr="00F114E6" w:rsidRDefault="001B3CC2" w:rsidP="001B3CC2">
            <w:pPr>
              <w:autoSpaceDE w:val="0"/>
              <w:autoSpaceDN w:val="0"/>
              <w:adjustRightInd w:val="0"/>
              <w:spacing w:before="240" w:after="160" w:line="360" w:lineRule="auto"/>
              <w:jc w:val="both"/>
              <w:rPr>
                <w:rFonts w:ascii="Palatino Linotype" w:hAnsi="Palatino Linotype"/>
                <w:b/>
                <w:sz w:val="24"/>
                <w:szCs w:val="24"/>
              </w:rPr>
            </w:pPr>
            <w:r w:rsidRPr="00F114E6">
              <w:rPr>
                <w:rFonts w:ascii="Palatino Linotype" w:hAnsi="Palatino Linotype"/>
                <w:b/>
                <w:sz w:val="24"/>
                <w:szCs w:val="24"/>
              </w:rPr>
              <w:lastRenderedPageBreak/>
              <w:t>Si</w:t>
            </w:r>
            <w:r w:rsidR="00F114E6" w:rsidRPr="00F114E6">
              <w:rPr>
                <w:rFonts w:ascii="Palatino Linotype" w:hAnsi="Palatino Linotype"/>
                <w:b/>
                <w:sz w:val="24"/>
                <w:szCs w:val="24"/>
              </w:rPr>
              <w:t>ete de enero al cuatro de abril, correspondientes a las siguientes unidades administrativas:</w:t>
            </w:r>
          </w:p>
          <w:p w14:paraId="4FF22E2D" w14:textId="551D2AC8" w:rsidR="00577C30" w:rsidRPr="00E71752" w:rsidRDefault="00577C30" w:rsidP="00006C3F">
            <w:pPr>
              <w:pStyle w:val="Prrafodelista"/>
              <w:numPr>
                <w:ilvl w:val="0"/>
                <w:numId w:val="30"/>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t xml:space="preserve">Secretaria general </w:t>
            </w:r>
          </w:p>
          <w:p w14:paraId="7315DE24" w14:textId="77777777" w:rsidR="00577C30" w:rsidRPr="00E71752" w:rsidRDefault="00577C30" w:rsidP="00006C3F">
            <w:pPr>
              <w:pStyle w:val="Prrafodelista"/>
              <w:numPr>
                <w:ilvl w:val="0"/>
                <w:numId w:val="30"/>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t>Secretaria técnica</w:t>
            </w:r>
          </w:p>
          <w:p w14:paraId="3B3D8BDD" w14:textId="70E02371" w:rsidR="00577C30" w:rsidRPr="00E71752" w:rsidRDefault="00577C30" w:rsidP="00006C3F">
            <w:pPr>
              <w:pStyle w:val="Prrafodelista"/>
              <w:numPr>
                <w:ilvl w:val="0"/>
                <w:numId w:val="30"/>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t xml:space="preserve">Secretaria de </w:t>
            </w:r>
            <w:r w:rsidR="00006C3F" w:rsidRPr="00E71752">
              <w:rPr>
                <w:rFonts w:ascii="Palatino Linotype" w:hAnsi="Palatino Linotype"/>
              </w:rPr>
              <w:t>organización</w:t>
            </w:r>
          </w:p>
          <w:p w14:paraId="68D660D9" w14:textId="3BB7188F" w:rsidR="00006C3F" w:rsidRPr="00E71752" w:rsidRDefault="00006C3F" w:rsidP="00006C3F">
            <w:pPr>
              <w:pStyle w:val="Prrafodelista"/>
              <w:numPr>
                <w:ilvl w:val="0"/>
                <w:numId w:val="30"/>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lastRenderedPageBreak/>
              <w:t>Secretaria de acción política</w:t>
            </w:r>
          </w:p>
          <w:p w14:paraId="61945D50" w14:textId="372C92A2" w:rsidR="00530F5A" w:rsidRPr="00E71752" w:rsidRDefault="00577C30" w:rsidP="00530F5A">
            <w:pPr>
              <w:pStyle w:val="Prrafodelista"/>
              <w:autoSpaceDE w:val="0"/>
              <w:autoSpaceDN w:val="0"/>
              <w:adjustRightInd w:val="0"/>
              <w:spacing w:before="240" w:after="160" w:line="360" w:lineRule="auto"/>
              <w:ind w:left="0"/>
              <w:jc w:val="both"/>
              <w:rPr>
                <w:rFonts w:ascii="Palatino Linotype" w:hAnsi="Palatino Linotype"/>
              </w:rPr>
            </w:pPr>
            <w:r w:rsidRPr="00E71752">
              <w:rPr>
                <w:rFonts w:ascii="Palatino Linotype" w:hAnsi="Palatino Linotype"/>
              </w:rPr>
              <w:t xml:space="preserve"> </w:t>
            </w:r>
          </w:p>
          <w:p w14:paraId="3AA03911" w14:textId="19E3E52B" w:rsidR="004307BE" w:rsidRPr="00E71752" w:rsidRDefault="004307BE" w:rsidP="00E93992">
            <w:pPr>
              <w:pStyle w:val="Prrafodelista"/>
              <w:autoSpaceDE w:val="0"/>
              <w:autoSpaceDN w:val="0"/>
              <w:adjustRightInd w:val="0"/>
              <w:spacing w:before="240" w:after="160" w:line="360" w:lineRule="auto"/>
              <w:ind w:left="0"/>
              <w:jc w:val="both"/>
              <w:rPr>
                <w:rFonts w:ascii="Palatino Linotype" w:hAnsi="Palatino Linotype"/>
              </w:rPr>
            </w:pPr>
          </w:p>
        </w:tc>
      </w:tr>
      <w:tr w:rsidR="00212D52" w14:paraId="0D1EAC30" w14:textId="77777777" w:rsidTr="00D2202B">
        <w:tc>
          <w:tcPr>
            <w:tcW w:w="3020" w:type="dxa"/>
            <w:vAlign w:val="center"/>
          </w:tcPr>
          <w:p w14:paraId="12E48C08" w14:textId="157B3AA8" w:rsidR="00212D52" w:rsidRPr="00D2202B" w:rsidRDefault="00B6423E" w:rsidP="00E71752">
            <w:pPr>
              <w:pStyle w:val="Prrafodelista"/>
              <w:autoSpaceDE w:val="0"/>
              <w:autoSpaceDN w:val="0"/>
              <w:adjustRightInd w:val="0"/>
              <w:spacing w:before="240" w:after="160" w:line="360" w:lineRule="auto"/>
              <w:ind w:left="0"/>
              <w:jc w:val="center"/>
              <w:rPr>
                <w:rFonts w:ascii="Palatino Linotype" w:hAnsi="Palatino Linotype"/>
                <w:b/>
              </w:rPr>
            </w:pPr>
            <w:r w:rsidRPr="00D2202B">
              <w:rPr>
                <w:rFonts w:ascii="Palatino Linotype" w:hAnsi="Palatino Linotype"/>
                <w:b/>
              </w:rPr>
              <w:lastRenderedPageBreak/>
              <w:t>Guía</w:t>
            </w:r>
            <w:r w:rsidR="00577C30" w:rsidRPr="00D2202B">
              <w:rPr>
                <w:rFonts w:ascii="Palatino Linotype" w:hAnsi="Palatino Linotype"/>
                <w:b/>
              </w:rPr>
              <w:t xml:space="preserve"> simple de archivos</w:t>
            </w:r>
          </w:p>
        </w:tc>
        <w:tc>
          <w:tcPr>
            <w:tcW w:w="3021" w:type="dxa"/>
            <w:vAlign w:val="center"/>
          </w:tcPr>
          <w:p w14:paraId="440232C8" w14:textId="7475AF41" w:rsidR="00212D52" w:rsidRPr="00D2202B" w:rsidRDefault="00E71752" w:rsidP="00E71752">
            <w:pPr>
              <w:pStyle w:val="Prrafodelista"/>
              <w:autoSpaceDE w:val="0"/>
              <w:autoSpaceDN w:val="0"/>
              <w:adjustRightInd w:val="0"/>
              <w:spacing w:before="240" w:after="160" w:line="360" w:lineRule="auto"/>
              <w:ind w:left="0"/>
              <w:jc w:val="both"/>
              <w:rPr>
                <w:rFonts w:ascii="Palatino Linotype" w:hAnsi="Palatino Linotype"/>
                <w:b/>
              </w:rPr>
            </w:pPr>
            <w:r w:rsidRPr="00D2202B">
              <w:rPr>
                <w:rFonts w:ascii="Palatino Linotype" w:hAnsi="Palatino Linotype"/>
                <w:b/>
              </w:rPr>
              <w:t>S</w:t>
            </w:r>
            <w:r w:rsidR="00530F5A" w:rsidRPr="00D2202B">
              <w:rPr>
                <w:rFonts w:ascii="Palatino Linotype" w:hAnsi="Palatino Linotype"/>
                <w:b/>
              </w:rPr>
              <w:t xml:space="preserve">iete de septiembre al diez </w:t>
            </w:r>
            <w:r w:rsidR="00F114E6">
              <w:rPr>
                <w:rFonts w:ascii="Palatino Linotype" w:hAnsi="Palatino Linotype"/>
                <w:b/>
              </w:rPr>
              <w:t xml:space="preserve">septiembre de dos mil dieciocho, </w:t>
            </w:r>
            <w:r w:rsidR="00F114E6" w:rsidRPr="00F114E6">
              <w:rPr>
                <w:rFonts w:ascii="Palatino Linotype" w:hAnsi="Palatino Linotype"/>
                <w:b/>
              </w:rPr>
              <w:t>correspondiente a la siguiente unidad administrativa:</w:t>
            </w:r>
          </w:p>
          <w:p w14:paraId="39F791FA" w14:textId="77777777" w:rsidR="00530F5A" w:rsidRDefault="00530F5A" w:rsidP="00E71752">
            <w:pPr>
              <w:pStyle w:val="Prrafodelista"/>
              <w:numPr>
                <w:ilvl w:val="0"/>
                <w:numId w:val="33"/>
              </w:numPr>
              <w:autoSpaceDE w:val="0"/>
              <w:autoSpaceDN w:val="0"/>
              <w:adjustRightInd w:val="0"/>
              <w:spacing w:before="240" w:after="160" w:line="360" w:lineRule="auto"/>
              <w:jc w:val="center"/>
              <w:rPr>
                <w:rFonts w:ascii="Palatino Linotype" w:hAnsi="Palatino Linotype"/>
              </w:rPr>
            </w:pPr>
            <w:r w:rsidRPr="00E71752">
              <w:rPr>
                <w:rFonts w:ascii="Palatino Linotype" w:hAnsi="Palatino Linotype"/>
              </w:rPr>
              <w:t>Secretaría General</w:t>
            </w:r>
          </w:p>
          <w:p w14:paraId="64DCCD18" w14:textId="002F149C" w:rsidR="009046A9" w:rsidRPr="009046A9" w:rsidRDefault="009046A9" w:rsidP="003A517A">
            <w:pPr>
              <w:autoSpaceDE w:val="0"/>
              <w:autoSpaceDN w:val="0"/>
              <w:adjustRightInd w:val="0"/>
              <w:spacing w:before="240" w:after="160" w:line="360" w:lineRule="auto"/>
              <w:jc w:val="both"/>
              <w:rPr>
                <w:rFonts w:ascii="Palatino Linotype" w:hAnsi="Palatino Linotype"/>
              </w:rPr>
            </w:pPr>
            <w:r>
              <w:rPr>
                <w:rFonts w:ascii="Palatino Linotype" w:hAnsi="Palatino Linotype"/>
              </w:rPr>
              <w:lastRenderedPageBreak/>
              <w:t xml:space="preserve">(En el hipervínculo de la fracción </w:t>
            </w:r>
            <w:r w:rsidRPr="00F114E6">
              <w:rPr>
                <w:rFonts w:ascii="Palatino Linotype" w:hAnsi="Palatino Linotype"/>
                <w:b/>
              </w:rPr>
              <w:t xml:space="preserve">IPOMEX </w:t>
            </w:r>
            <w:r>
              <w:rPr>
                <w:rFonts w:ascii="Palatino Linotype" w:hAnsi="Palatino Linotype"/>
              </w:rPr>
              <w:t xml:space="preserve">se advierte que obran soportes documentales que no guardan relación con dicha obligación de transparencia común. </w:t>
            </w:r>
          </w:p>
        </w:tc>
        <w:tc>
          <w:tcPr>
            <w:tcW w:w="3021" w:type="dxa"/>
            <w:vAlign w:val="center"/>
          </w:tcPr>
          <w:p w14:paraId="5EA93F7D" w14:textId="2F0A57B1" w:rsidR="003A517A" w:rsidRPr="00D2202B" w:rsidRDefault="003A517A" w:rsidP="003A517A">
            <w:pPr>
              <w:pStyle w:val="Prrafodelista"/>
              <w:autoSpaceDE w:val="0"/>
              <w:autoSpaceDN w:val="0"/>
              <w:adjustRightInd w:val="0"/>
              <w:spacing w:before="240" w:after="160" w:line="360" w:lineRule="auto"/>
              <w:ind w:left="0"/>
              <w:jc w:val="both"/>
              <w:rPr>
                <w:rFonts w:ascii="Palatino Linotype" w:hAnsi="Palatino Linotype"/>
                <w:b/>
              </w:rPr>
            </w:pPr>
            <w:r w:rsidRPr="00D2202B">
              <w:rPr>
                <w:rFonts w:ascii="Palatino Linotype" w:hAnsi="Palatino Linotype"/>
                <w:b/>
              </w:rPr>
              <w:lastRenderedPageBreak/>
              <w:t xml:space="preserve">Siete de enero al treinta de </w:t>
            </w:r>
            <w:r w:rsidR="00F114E6">
              <w:rPr>
                <w:rFonts w:ascii="Palatino Linotype" w:hAnsi="Palatino Linotype"/>
                <w:b/>
              </w:rPr>
              <w:t xml:space="preserve">abril de dos mil diecinueve, </w:t>
            </w:r>
            <w:r w:rsidR="00F114E6" w:rsidRPr="00F114E6">
              <w:rPr>
                <w:rFonts w:ascii="Palatino Linotype" w:hAnsi="Palatino Linotype"/>
                <w:b/>
              </w:rPr>
              <w:t>correspondiente</w:t>
            </w:r>
            <w:r w:rsidR="00F114E6">
              <w:rPr>
                <w:rFonts w:ascii="Palatino Linotype" w:hAnsi="Palatino Linotype"/>
                <w:b/>
              </w:rPr>
              <w:t>s</w:t>
            </w:r>
            <w:r w:rsidR="00F114E6" w:rsidRPr="00F114E6">
              <w:rPr>
                <w:rFonts w:ascii="Palatino Linotype" w:hAnsi="Palatino Linotype"/>
                <w:b/>
              </w:rPr>
              <w:t xml:space="preserve"> a la</w:t>
            </w:r>
            <w:r w:rsidR="00F114E6">
              <w:rPr>
                <w:rFonts w:ascii="Palatino Linotype" w:hAnsi="Palatino Linotype"/>
                <w:b/>
              </w:rPr>
              <w:t>s</w:t>
            </w:r>
            <w:r w:rsidR="00F114E6" w:rsidRPr="00F114E6">
              <w:rPr>
                <w:rFonts w:ascii="Palatino Linotype" w:hAnsi="Palatino Linotype"/>
                <w:b/>
              </w:rPr>
              <w:t xml:space="preserve"> siguiente</w:t>
            </w:r>
            <w:r w:rsidR="00F114E6">
              <w:rPr>
                <w:rFonts w:ascii="Palatino Linotype" w:hAnsi="Palatino Linotype"/>
                <w:b/>
              </w:rPr>
              <w:t>s</w:t>
            </w:r>
            <w:r w:rsidR="00F114E6" w:rsidRPr="00F114E6">
              <w:rPr>
                <w:rFonts w:ascii="Palatino Linotype" w:hAnsi="Palatino Linotype"/>
                <w:b/>
              </w:rPr>
              <w:t xml:space="preserve"> unidad</w:t>
            </w:r>
            <w:r w:rsidR="00F114E6">
              <w:rPr>
                <w:rFonts w:ascii="Palatino Linotype" w:hAnsi="Palatino Linotype"/>
                <w:b/>
              </w:rPr>
              <w:t>es</w:t>
            </w:r>
            <w:r w:rsidR="00F114E6" w:rsidRPr="00F114E6">
              <w:rPr>
                <w:rFonts w:ascii="Palatino Linotype" w:hAnsi="Palatino Linotype"/>
                <w:b/>
              </w:rPr>
              <w:t xml:space="preserve"> administrativa</w:t>
            </w:r>
            <w:r w:rsidR="00F114E6">
              <w:rPr>
                <w:rFonts w:ascii="Palatino Linotype" w:hAnsi="Palatino Linotype"/>
                <w:b/>
              </w:rPr>
              <w:t>s</w:t>
            </w:r>
            <w:r w:rsidR="00F114E6" w:rsidRPr="00F114E6">
              <w:rPr>
                <w:rFonts w:ascii="Palatino Linotype" w:hAnsi="Palatino Linotype"/>
                <w:b/>
              </w:rPr>
              <w:t>:</w:t>
            </w:r>
          </w:p>
          <w:p w14:paraId="29FE7320" w14:textId="4C750DA0" w:rsidR="00577C30" w:rsidRPr="00E71752" w:rsidRDefault="00577C30" w:rsidP="003A517A">
            <w:pPr>
              <w:pStyle w:val="Prrafodelista"/>
              <w:numPr>
                <w:ilvl w:val="0"/>
                <w:numId w:val="35"/>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lastRenderedPageBreak/>
              <w:t xml:space="preserve">Secretaria de acción </w:t>
            </w:r>
            <w:r w:rsidR="003A517A" w:rsidRPr="00E71752">
              <w:rPr>
                <w:rFonts w:ascii="Palatino Linotype" w:hAnsi="Palatino Linotype"/>
              </w:rPr>
              <w:t>política</w:t>
            </w:r>
          </w:p>
          <w:p w14:paraId="05B508C9" w14:textId="3AE9A51F" w:rsidR="00212D52" w:rsidRPr="00E71752" w:rsidRDefault="00577C30" w:rsidP="008C59B8">
            <w:pPr>
              <w:pStyle w:val="Prrafodelista"/>
              <w:numPr>
                <w:ilvl w:val="0"/>
                <w:numId w:val="35"/>
              </w:numPr>
              <w:autoSpaceDE w:val="0"/>
              <w:autoSpaceDN w:val="0"/>
              <w:adjustRightInd w:val="0"/>
              <w:spacing w:before="240" w:after="160" w:line="360" w:lineRule="auto"/>
              <w:jc w:val="both"/>
              <w:rPr>
                <w:rFonts w:ascii="Palatino Linotype" w:hAnsi="Palatino Linotype"/>
              </w:rPr>
            </w:pPr>
            <w:r w:rsidRPr="00E71752">
              <w:rPr>
                <w:rFonts w:ascii="Palatino Linotype" w:hAnsi="Palatino Linotype"/>
              </w:rPr>
              <w:t xml:space="preserve">Secretaria de </w:t>
            </w:r>
            <w:r w:rsidR="003A517A" w:rsidRPr="00E71752">
              <w:rPr>
                <w:rFonts w:ascii="Palatino Linotype" w:hAnsi="Palatino Linotype"/>
              </w:rPr>
              <w:t>organización</w:t>
            </w:r>
            <w:r w:rsidRPr="00E71752">
              <w:rPr>
                <w:rFonts w:ascii="Palatino Linotype" w:hAnsi="Palatino Linotype"/>
              </w:rPr>
              <w:t xml:space="preserve"> </w:t>
            </w:r>
          </w:p>
        </w:tc>
      </w:tr>
    </w:tbl>
    <w:p w14:paraId="3B9B457D" w14:textId="77777777" w:rsidR="001F313C" w:rsidRDefault="001F313C" w:rsidP="00E93992">
      <w:pPr>
        <w:pStyle w:val="Prrafodelista"/>
        <w:autoSpaceDE w:val="0"/>
        <w:autoSpaceDN w:val="0"/>
        <w:adjustRightInd w:val="0"/>
        <w:spacing w:before="240" w:after="160" w:line="360" w:lineRule="auto"/>
        <w:ind w:left="0"/>
        <w:jc w:val="both"/>
      </w:pPr>
    </w:p>
    <w:p w14:paraId="79D1524D" w14:textId="58EB90C5" w:rsidR="0030001A" w:rsidRPr="003A517A" w:rsidRDefault="003470E1" w:rsidP="00E93992">
      <w:pPr>
        <w:pStyle w:val="Prrafodelista"/>
        <w:autoSpaceDE w:val="0"/>
        <w:autoSpaceDN w:val="0"/>
        <w:adjustRightInd w:val="0"/>
        <w:spacing w:before="240" w:after="160" w:line="360" w:lineRule="auto"/>
        <w:ind w:left="0"/>
        <w:jc w:val="both"/>
        <w:rPr>
          <w:rFonts w:ascii="Palatino Linotype" w:hAnsi="Palatino Linotype"/>
        </w:rPr>
      </w:pPr>
      <w:r w:rsidRPr="003A517A">
        <w:rPr>
          <w:rFonts w:ascii="Palatino Linotype" w:hAnsi="Palatino Linotype"/>
        </w:rPr>
        <w:t xml:space="preserve">En este sentido, se desprenden las siguientes consideraciones: </w:t>
      </w:r>
    </w:p>
    <w:p w14:paraId="64570743" w14:textId="182C4D79" w:rsidR="003470E1" w:rsidRPr="003A517A" w:rsidRDefault="003470E1" w:rsidP="003470E1">
      <w:pPr>
        <w:pStyle w:val="Prrafodelista"/>
        <w:numPr>
          <w:ilvl w:val="0"/>
          <w:numId w:val="31"/>
        </w:numPr>
        <w:autoSpaceDE w:val="0"/>
        <w:autoSpaceDN w:val="0"/>
        <w:adjustRightInd w:val="0"/>
        <w:spacing w:before="240" w:after="160" w:line="360" w:lineRule="auto"/>
        <w:jc w:val="both"/>
        <w:rPr>
          <w:rFonts w:ascii="Palatino Linotype" w:hAnsi="Palatino Linotype" w:cs="Arial"/>
        </w:rPr>
      </w:pPr>
      <w:r w:rsidRPr="003A517A">
        <w:rPr>
          <w:rFonts w:ascii="Palatino Linotype" w:hAnsi="Palatino Linotype" w:cs="Arial"/>
        </w:rPr>
        <w:t xml:space="preserve">En el Diario Oficial de la Federación fueron publicados los </w:t>
      </w:r>
      <w:r w:rsidRPr="003A517A">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w:t>
      </w:r>
      <w:r w:rsidR="001F313C" w:rsidRPr="003A517A">
        <w:rPr>
          <w:rFonts w:ascii="Palatino Linotype" w:hAnsi="Palatino Linotype"/>
        </w:rPr>
        <w:t>nexos; en los cuales se precisan los criterios sustantivos de contenido, adjetivos de actualización, adjetivos de confiabilidad, adjetivos de formato, periodo de actualizaci</w:t>
      </w:r>
      <w:r w:rsidR="00F90866">
        <w:rPr>
          <w:rFonts w:ascii="Palatino Linotype" w:hAnsi="Palatino Linotype"/>
        </w:rPr>
        <w:t>ón, entre otros,</w:t>
      </w:r>
      <w:r w:rsidR="001F313C" w:rsidRPr="003A517A">
        <w:rPr>
          <w:rFonts w:ascii="Palatino Linotype" w:hAnsi="Palatino Linotype"/>
        </w:rPr>
        <w:t xml:space="preserve"> de las obligaciones de transparencia común, englobando lo relativo al catálogo de disposición documental y la guía simple de archivos.  </w:t>
      </w:r>
    </w:p>
    <w:p w14:paraId="384CAD64" w14:textId="2B69A89A" w:rsidR="00D2202B" w:rsidRPr="00D2202B" w:rsidRDefault="001B3CC2" w:rsidP="00247E31">
      <w:pPr>
        <w:pStyle w:val="Prrafodelista"/>
        <w:numPr>
          <w:ilvl w:val="0"/>
          <w:numId w:val="31"/>
        </w:numPr>
        <w:autoSpaceDE w:val="0"/>
        <w:autoSpaceDN w:val="0"/>
        <w:adjustRightInd w:val="0"/>
        <w:spacing w:before="240" w:after="160" w:line="360" w:lineRule="auto"/>
        <w:jc w:val="both"/>
        <w:rPr>
          <w:rFonts w:ascii="Palatino Linotype" w:hAnsi="Palatino Linotype" w:cs="Arial"/>
        </w:rPr>
      </w:pPr>
      <w:r w:rsidRPr="00D2202B">
        <w:rPr>
          <w:rFonts w:ascii="Palatino Linotype" w:hAnsi="Palatino Linotype"/>
        </w:rPr>
        <w:t>Mediante</w:t>
      </w:r>
      <w:r w:rsidR="00767BF8" w:rsidRPr="00D2202B">
        <w:rPr>
          <w:rFonts w:ascii="Palatino Linotype" w:hAnsi="Palatino Linotype"/>
        </w:rPr>
        <w:t xml:space="preserve"> informe justificado,</w:t>
      </w:r>
      <w:r w:rsidR="00767BF8" w:rsidRPr="00D2202B">
        <w:rPr>
          <w:rFonts w:ascii="Palatino Linotype" w:hAnsi="Palatino Linotype"/>
          <w:b/>
        </w:rPr>
        <w:t xml:space="preserve"> </w:t>
      </w:r>
      <w:r w:rsidR="003470E1" w:rsidRPr="00D2202B">
        <w:rPr>
          <w:rFonts w:ascii="Palatino Linotype" w:hAnsi="Palatino Linotype"/>
          <w:b/>
        </w:rPr>
        <w:t xml:space="preserve">El Sujeto Obligado </w:t>
      </w:r>
      <w:r w:rsidR="003470E1" w:rsidRPr="00D2202B">
        <w:rPr>
          <w:rFonts w:ascii="Palatino Linotype" w:hAnsi="Palatino Linotype"/>
        </w:rPr>
        <w:t>remitió diversos soportes documentales</w:t>
      </w:r>
      <w:r w:rsidR="00B6423E" w:rsidRPr="00D2202B">
        <w:rPr>
          <w:rFonts w:ascii="Palatino Linotype" w:hAnsi="Palatino Linotype"/>
        </w:rPr>
        <w:t xml:space="preserve"> correspondientes a</w:t>
      </w:r>
      <w:r w:rsidR="00767BF8" w:rsidRPr="00D2202B">
        <w:rPr>
          <w:rFonts w:ascii="Palatino Linotype" w:hAnsi="Palatino Linotype"/>
        </w:rPr>
        <w:t>l</w:t>
      </w:r>
      <w:r w:rsidR="00767BF8" w:rsidRPr="00D2202B">
        <w:rPr>
          <w:rFonts w:ascii="Palatino Linotype" w:hAnsi="Palatino Linotype"/>
          <w:b/>
        </w:rPr>
        <w:t xml:space="preserve"> </w:t>
      </w:r>
      <w:r w:rsidR="00767BF8" w:rsidRPr="00D2202B">
        <w:rPr>
          <w:rFonts w:ascii="Palatino Linotype" w:hAnsi="Palatino Linotype"/>
        </w:rPr>
        <w:t xml:space="preserve">Catálogo de disposición documental y la </w:t>
      </w:r>
      <w:r w:rsidR="001F313C" w:rsidRPr="00D2202B">
        <w:rPr>
          <w:rFonts w:ascii="Palatino Linotype" w:hAnsi="Palatino Linotype"/>
        </w:rPr>
        <w:t>Guía</w:t>
      </w:r>
      <w:r w:rsidR="009B1ED1">
        <w:rPr>
          <w:rFonts w:ascii="Palatino Linotype" w:hAnsi="Palatino Linotype"/>
        </w:rPr>
        <w:t xml:space="preserve"> simple de archivo documental</w:t>
      </w:r>
      <w:r w:rsidR="00767BF8" w:rsidRPr="00D2202B">
        <w:rPr>
          <w:rFonts w:ascii="Palatino Linotype" w:hAnsi="Palatino Linotype"/>
        </w:rPr>
        <w:t xml:space="preserve">, no obstante lo anterior, </w:t>
      </w:r>
      <w:r w:rsidR="001F313C" w:rsidRPr="00D2202B">
        <w:rPr>
          <w:rFonts w:ascii="Palatino Linotype" w:hAnsi="Palatino Linotype"/>
        </w:rPr>
        <w:t xml:space="preserve">de la tabla inserta </w:t>
      </w:r>
      <w:r w:rsidR="001F313C" w:rsidRPr="00D2202B">
        <w:rPr>
          <w:rFonts w:ascii="Palatino Linotype" w:hAnsi="Palatino Linotype"/>
        </w:rPr>
        <w:lastRenderedPageBreak/>
        <w:t xml:space="preserve">previamente se advierte que </w:t>
      </w:r>
      <w:r w:rsidR="008C59B8" w:rsidRPr="00D2202B">
        <w:rPr>
          <w:rFonts w:ascii="Palatino Linotype" w:hAnsi="Palatino Linotype"/>
        </w:rPr>
        <w:t xml:space="preserve">dichos soportes documentales no observan cabalmente el elemento temporal de la solicitud </w:t>
      </w:r>
      <w:r w:rsidR="008C59B8" w:rsidRPr="00D2202B">
        <w:rPr>
          <w:rFonts w:ascii="Palatino Linotype" w:hAnsi="Palatino Linotype"/>
          <w:b/>
        </w:rPr>
        <w:t xml:space="preserve">00004/PRD/IP/2019, </w:t>
      </w:r>
      <w:r w:rsidR="008C59B8" w:rsidRPr="00D2202B">
        <w:rPr>
          <w:rFonts w:ascii="Palatino Linotype" w:hAnsi="Palatino Linotype"/>
        </w:rPr>
        <w:t xml:space="preserve">es decir, del veintiocho de marzo de dos mil dieciocho al veintiocho de marzo de dos mil diecinueve. Asimismo, </w:t>
      </w:r>
      <w:r w:rsidR="00D2202B" w:rsidRPr="00D2202B">
        <w:rPr>
          <w:rFonts w:ascii="Palatino Linotype" w:hAnsi="Palatino Linotype"/>
        </w:rPr>
        <w:t>si bien es cierto que algunos soportes documentales observan de manera parcial dicha temporalidad, lo cierto también es que únicamente obran pronunciamientos respecto de la Secretaría General, Secretaría de Organización, Secretaría de Acción Política y Secretaría Técnica.</w:t>
      </w:r>
    </w:p>
    <w:p w14:paraId="7CD47BCA" w14:textId="57E48B35" w:rsidR="00767BF8" w:rsidRPr="00D2202B" w:rsidRDefault="00F878B2" w:rsidP="008C59B8">
      <w:pPr>
        <w:pStyle w:val="Prrafodelista"/>
        <w:autoSpaceDE w:val="0"/>
        <w:autoSpaceDN w:val="0"/>
        <w:adjustRightInd w:val="0"/>
        <w:spacing w:before="240" w:after="160" w:line="360" w:lineRule="auto"/>
        <w:ind w:left="72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762688" behindDoc="0" locked="0" layoutInCell="1" allowOverlap="1" wp14:anchorId="01D90D25" wp14:editId="08EF6A07">
            <wp:simplePos x="0" y="0"/>
            <wp:positionH relativeFrom="column">
              <wp:posOffset>-3810</wp:posOffset>
            </wp:positionH>
            <wp:positionV relativeFrom="paragraph">
              <wp:posOffset>1971039</wp:posOffset>
            </wp:positionV>
            <wp:extent cx="5753100" cy="3019425"/>
            <wp:effectExtent l="19050" t="19050" r="19050" b="28575"/>
            <wp:wrapThrough wrapText="bothSides">
              <wp:wrapPolygon edited="0">
                <wp:start x="-72" y="-136"/>
                <wp:lineTo x="-72" y="21668"/>
                <wp:lineTo x="21600" y="21668"/>
                <wp:lineTo x="21600" y="-136"/>
                <wp:lineTo x="-72" y="-136"/>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7BF8" w:rsidRPr="00D2202B">
        <w:rPr>
          <w:rFonts w:ascii="Palatino Linotype" w:hAnsi="Palatino Linotype"/>
        </w:rPr>
        <w:t xml:space="preserve">En consecuencia, este </w:t>
      </w:r>
      <w:r w:rsidR="001F313C" w:rsidRPr="00D2202B">
        <w:rPr>
          <w:rFonts w:ascii="Palatino Linotype" w:hAnsi="Palatino Linotype"/>
        </w:rPr>
        <w:t>Órgano</w:t>
      </w:r>
      <w:r w:rsidR="00767BF8" w:rsidRPr="00D2202B">
        <w:rPr>
          <w:rFonts w:ascii="Palatino Linotype" w:hAnsi="Palatino Linotype"/>
        </w:rPr>
        <w:t xml:space="preserve"> Resolutor invariablemente arriba a la conclusión de que la información remitida se encuentra incompleta, en consecuencia, se actualiza la causal de procedencia del recurso de revisión inmersa en el artículo 179, fracción V de la Ley de Transparencia y Acceso a la Información Pública del Estado de México y Municipios.  Sirve de sustento la siguiente imagen ilustrativa: </w:t>
      </w:r>
    </w:p>
    <w:p w14:paraId="1F91B00C" w14:textId="2898A262" w:rsidR="008D41B3" w:rsidRDefault="00767BF8" w:rsidP="00767BF8">
      <w:pPr>
        <w:autoSpaceDE w:val="0"/>
        <w:autoSpaceDN w:val="0"/>
        <w:adjustRightInd w:val="0"/>
        <w:spacing w:before="240" w:line="360" w:lineRule="auto"/>
        <w:jc w:val="both"/>
        <w:rPr>
          <w:rFonts w:ascii="Palatino Linotype" w:hAnsi="Palatino Linotype" w:cs="Arial"/>
          <w:sz w:val="24"/>
          <w:szCs w:val="24"/>
        </w:rPr>
      </w:pPr>
      <w:r w:rsidRPr="00F878B2">
        <w:rPr>
          <w:rFonts w:ascii="Palatino Linotype" w:hAnsi="Palatino Linotype" w:cs="Arial"/>
          <w:sz w:val="24"/>
          <w:szCs w:val="24"/>
        </w:rPr>
        <w:lastRenderedPageBreak/>
        <w:t xml:space="preserve">En este sentido, resulta procedente </w:t>
      </w:r>
      <w:r w:rsidR="008D41B3">
        <w:rPr>
          <w:rFonts w:ascii="Palatino Linotype" w:hAnsi="Palatino Linotype" w:cs="Arial"/>
          <w:sz w:val="24"/>
          <w:szCs w:val="24"/>
        </w:rPr>
        <w:t>ordenar previa búsqueda exhaustiva y razonable, l</w:t>
      </w:r>
      <w:r w:rsidR="00F114E6">
        <w:rPr>
          <w:rFonts w:ascii="Palatino Linotype" w:hAnsi="Palatino Linotype" w:cs="Arial"/>
          <w:sz w:val="24"/>
          <w:szCs w:val="24"/>
        </w:rPr>
        <w:t>a entrega</w:t>
      </w:r>
      <w:r w:rsidR="008D41B3">
        <w:rPr>
          <w:rFonts w:ascii="Palatino Linotype" w:hAnsi="Palatino Linotype" w:cs="Arial"/>
          <w:sz w:val="24"/>
          <w:szCs w:val="24"/>
        </w:rPr>
        <w:t xml:space="preserve"> del catálogo de disposición y guía </w:t>
      </w:r>
      <w:r w:rsidR="00BD4A01">
        <w:rPr>
          <w:rFonts w:ascii="Palatino Linotype" w:hAnsi="Palatino Linotype" w:cs="Arial"/>
          <w:sz w:val="24"/>
          <w:szCs w:val="24"/>
        </w:rPr>
        <w:t xml:space="preserve">de </w:t>
      </w:r>
      <w:r w:rsidR="009B1ED1">
        <w:rPr>
          <w:rFonts w:ascii="Palatino Linotype" w:hAnsi="Palatino Linotype" w:cs="Arial"/>
          <w:sz w:val="24"/>
          <w:szCs w:val="24"/>
        </w:rPr>
        <w:t>archivo documental</w:t>
      </w:r>
      <w:r w:rsidR="008D41B3">
        <w:rPr>
          <w:rFonts w:ascii="Palatino Linotype" w:hAnsi="Palatino Linotype" w:cs="Arial"/>
          <w:sz w:val="24"/>
          <w:szCs w:val="24"/>
        </w:rPr>
        <w:t xml:space="preserve"> del periodo comprendido del veintiocho de marzo de dos mil dieciocho al veintiocho de marzo de dos mil diecinueve, únicamente respecto de la información que no fue remitida mediante respuesta e informe justificado. </w:t>
      </w:r>
    </w:p>
    <w:p w14:paraId="36195C63" w14:textId="104162D1" w:rsidR="00325E7F" w:rsidRPr="00F8405C" w:rsidRDefault="008D41B3" w:rsidP="00325E7F">
      <w:pPr>
        <w:autoSpaceDE w:val="0"/>
        <w:autoSpaceDN w:val="0"/>
        <w:adjustRightInd w:val="0"/>
        <w:spacing w:before="240" w:line="360" w:lineRule="auto"/>
        <w:jc w:val="both"/>
        <w:rPr>
          <w:rFonts w:ascii="Palatino Linotype" w:hAnsi="Palatino Linotype"/>
          <w:b/>
          <w:i/>
        </w:rPr>
      </w:pPr>
      <w:r>
        <w:rPr>
          <w:rFonts w:ascii="Palatino Linotype" w:hAnsi="Palatino Linotype" w:cs="Arial"/>
          <w:sz w:val="24"/>
          <w:szCs w:val="24"/>
        </w:rPr>
        <w:t xml:space="preserve">Finalmente, no resulta desapercibido para este Órgano Resolutor que mediante el escrito libre inmerso en el documento electrónico </w:t>
      </w:r>
      <w:r>
        <w:rPr>
          <w:rFonts w:ascii="Palatino Linotype" w:hAnsi="Palatino Linotype" w:cs="Arial"/>
          <w:b/>
          <w:sz w:val="24"/>
          <w:szCs w:val="24"/>
        </w:rPr>
        <w:t xml:space="preserve">“0348.docx”, El Sujeto Obligado </w:t>
      </w:r>
      <w:r>
        <w:rPr>
          <w:rFonts w:ascii="Palatino Linotype" w:hAnsi="Palatino Linotype" w:cs="Arial"/>
          <w:sz w:val="24"/>
          <w:szCs w:val="24"/>
        </w:rPr>
        <w:t xml:space="preserve">manifestó que remitió </w:t>
      </w:r>
      <w:r w:rsidR="00F114E6">
        <w:rPr>
          <w:rFonts w:ascii="Palatino Linotype" w:hAnsi="Palatino Linotype" w:cs="Arial"/>
          <w:sz w:val="24"/>
          <w:szCs w:val="24"/>
        </w:rPr>
        <w:t xml:space="preserve">toda </w:t>
      </w:r>
      <w:r>
        <w:rPr>
          <w:rFonts w:ascii="Palatino Linotype" w:hAnsi="Palatino Linotype" w:cs="Arial"/>
          <w:sz w:val="24"/>
          <w:szCs w:val="24"/>
        </w:rPr>
        <w:t xml:space="preserve">la información con la que cuenta, por ello, si después de realizada la </w:t>
      </w:r>
      <w:r w:rsidR="00325E7F">
        <w:rPr>
          <w:rFonts w:ascii="Palatino Linotype" w:hAnsi="Palatino Linotype" w:cs="Arial"/>
          <w:sz w:val="24"/>
          <w:szCs w:val="24"/>
        </w:rPr>
        <w:t>búsqueda exhaustiva y razonable, no se encuentren los soportes documentales</w:t>
      </w:r>
      <w:r w:rsidR="00F114E6">
        <w:rPr>
          <w:rFonts w:ascii="Palatino Linotype" w:hAnsi="Palatino Linotype" w:cs="Arial"/>
          <w:sz w:val="24"/>
          <w:szCs w:val="24"/>
        </w:rPr>
        <w:t xml:space="preserve"> requeridos</w:t>
      </w:r>
      <w:r w:rsidR="00325E7F">
        <w:rPr>
          <w:rFonts w:ascii="Palatino Linotype" w:hAnsi="Palatino Linotype" w:cs="Arial"/>
          <w:sz w:val="24"/>
          <w:szCs w:val="24"/>
        </w:rPr>
        <w:t xml:space="preserve">, resulta procedente ordenar el acuerdo de inexistencia respectivo, emitido por el Comité de transparencia, mismo que deberá de ser elaborado con estricta observancia a la normatividad aplicable. </w:t>
      </w:r>
    </w:p>
    <w:p w14:paraId="6AD7DD38" w14:textId="77777777" w:rsidR="00325E7F" w:rsidRDefault="00325E7F" w:rsidP="00325E7F">
      <w:pPr>
        <w:spacing w:after="0" w:line="360" w:lineRule="auto"/>
        <w:jc w:val="both"/>
        <w:rPr>
          <w:rFonts w:ascii="Palatino Linotype" w:hAnsi="Palatino Linotype"/>
          <w:sz w:val="24"/>
          <w:szCs w:val="24"/>
        </w:rPr>
      </w:pPr>
    </w:p>
    <w:p w14:paraId="764EA48D" w14:textId="77777777" w:rsidR="00325E7F" w:rsidRPr="001D40EA" w:rsidRDefault="00325E7F" w:rsidP="00325E7F">
      <w:pPr>
        <w:pStyle w:val="Sinespaciado"/>
        <w:numPr>
          <w:ilvl w:val="0"/>
          <w:numId w:val="36"/>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t>De la declaratoria de inexistencia</w:t>
      </w:r>
    </w:p>
    <w:p w14:paraId="420BB520" w14:textId="77777777" w:rsidR="00325E7F" w:rsidRPr="004679A5" w:rsidRDefault="00325E7F" w:rsidP="00325E7F">
      <w:pPr>
        <w:tabs>
          <w:tab w:val="left" w:pos="709"/>
        </w:tabs>
        <w:spacing w:after="0" w:line="360" w:lineRule="auto"/>
        <w:jc w:val="both"/>
        <w:rPr>
          <w:rFonts w:ascii="Palatino Linotype" w:hAnsi="Palatino Linotype"/>
          <w:sz w:val="24"/>
          <w:szCs w:val="24"/>
        </w:rPr>
      </w:pPr>
      <w:r w:rsidRPr="004679A5">
        <w:rPr>
          <w:rFonts w:ascii="Palatino Linotype" w:hAnsi="Palatino Linotype"/>
          <w:sz w:val="24"/>
          <w:szCs w:val="24"/>
        </w:rPr>
        <w:t xml:space="preserve">Ahora bien, en la hipótesis de que </w:t>
      </w:r>
      <w:r w:rsidRPr="004679A5">
        <w:rPr>
          <w:rFonts w:ascii="Palatino Linotype" w:hAnsi="Palatino Linotype"/>
          <w:b/>
          <w:sz w:val="24"/>
          <w:szCs w:val="24"/>
        </w:rPr>
        <w:t>El Sujeto Obligado</w:t>
      </w:r>
      <w:r w:rsidRPr="004679A5">
        <w:rPr>
          <w:rFonts w:ascii="Palatino Linotype" w:hAnsi="Palatino Linotype"/>
          <w:sz w:val="24"/>
          <w:szCs w:val="24"/>
        </w:rPr>
        <w:t xml:space="preserve"> no cuente con la información ordenada correspondiente a la certificación en materia de acceso a la información, transparencia y protección de datos personales, éste deberá elaborar el acuerdo que contenga la declaratoria de la inexistencia de la información. </w:t>
      </w:r>
    </w:p>
    <w:p w14:paraId="563068DC" w14:textId="77777777" w:rsidR="00325E7F" w:rsidRDefault="00325E7F" w:rsidP="00325E7F">
      <w:pPr>
        <w:tabs>
          <w:tab w:val="left" w:pos="709"/>
        </w:tabs>
        <w:spacing w:after="0" w:line="360" w:lineRule="auto"/>
        <w:jc w:val="both"/>
        <w:rPr>
          <w:rFonts w:ascii="Palatino Linotype" w:hAnsi="Palatino Linotype"/>
          <w:sz w:val="24"/>
          <w:szCs w:val="24"/>
        </w:rPr>
      </w:pPr>
    </w:p>
    <w:p w14:paraId="1A33B0C4" w14:textId="77777777" w:rsidR="00325E7F" w:rsidRDefault="00325E7F" w:rsidP="00325E7F">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Declaratoria de inexistencia que deberá realizarse conforme a lo establecido en lo dispuesto por los artículos 19, 49 fracciones II y XIII, 169 y 170 de la Ley de </w:t>
      </w:r>
      <w:r>
        <w:rPr>
          <w:rFonts w:ascii="Palatino Linotype" w:hAnsi="Palatino Linotype"/>
          <w:sz w:val="24"/>
          <w:szCs w:val="24"/>
        </w:rPr>
        <w:lastRenderedPageBreak/>
        <w:t>Transparencia y Acceso a la Información Pública del Estado de México y Municipios, cuyo contenido es el siguiente:</w:t>
      </w:r>
    </w:p>
    <w:p w14:paraId="4C1117CF"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325E7F">
        <w:rPr>
          <w:rFonts w:ascii="Palatino Linotype" w:hAnsi="Palatino Linotype"/>
          <w:b/>
          <w:i/>
          <w:iCs/>
          <w:szCs w:val="24"/>
          <w:u w:val="single"/>
        </w:rPr>
        <w:t>Se presume que la información debe existir si se refiere a las facultades, competencias y funciones que los ordenamientos jurídicos aplicables otorgan a los sujetos obligados.</w:t>
      </w:r>
      <w:r w:rsidRPr="00A975A3">
        <w:rPr>
          <w:rFonts w:ascii="Palatino Linotype" w:hAnsi="Palatino Linotype"/>
          <w:i/>
          <w:iCs/>
          <w:szCs w:val="24"/>
          <w:u w:val="single"/>
        </w:rPr>
        <w:t> </w:t>
      </w:r>
    </w:p>
    <w:p w14:paraId="46CB3A6A"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7D8CC2A8" w14:textId="77777777" w:rsidR="00325E7F" w:rsidRPr="00325E7F" w:rsidRDefault="00325E7F" w:rsidP="00325E7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sidRPr="00325E7F">
        <w:rPr>
          <w:rFonts w:ascii="Palatino Linotype" w:hAnsi="Palatino Linotype"/>
          <w:b/>
          <w:i/>
          <w:iCs/>
          <w:szCs w:val="24"/>
        </w:rPr>
        <w:t xml:space="preserve">, </w:t>
      </w:r>
      <w:r w:rsidRPr="00325E7F">
        <w:rPr>
          <w:rFonts w:ascii="Palatino Linotype" w:hAnsi="Palatino Linotype"/>
          <w:b/>
          <w:i/>
          <w:iCs/>
          <w:szCs w:val="24"/>
          <w:u w:val="single"/>
        </w:rPr>
        <w:t>el Comité de transparencia deberá emitir un acuerdo de inexistencia, debidamente fundado y motivado, en el que detalle las razones del por qué no obra en sus archivos.</w:t>
      </w:r>
    </w:p>
    <w:p w14:paraId="1C14922E"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325E7F">
        <w:rPr>
          <w:rFonts w:ascii="Palatino Linotype" w:hAnsi="Palatino Linotype"/>
          <w:b/>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5C38BEF5"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0802AB74" w14:textId="77777777" w:rsidR="00325E7F" w:rsidRPr="00325E7F" w:rsidRDefault="00325E7F" w:rsidP="00325E7F">
      <w:pPr>
        <w:tabs>
          <w:tab w:val="left" w:pos="709"/>
        </w:tabs>
        <w:spacing w:before="240" w:line="360" w:lineRule="auto"/>
        <w:ind w:left="851" w:right="851"/>
        <w:jc w:val="both"/>
        <w:rPr>
          <w:rFonts w:ascii="Palatino Linotype" w:hAnsi="Palatino Linotype"/>
          <w:b/>
          <w:i/>
          <w:szCs w:val="24"/>
        </w:rPr>
      </w:pPr>
      <w:r w:rsidRPr="00325E7F">
        <w:rPr>
          <w:rFonts w:ascii="Palatino Linotype" w:hAnsi="Palatino Linotype"/>
          <w:b/>
          <w:i/>
          <w:szCs w:val="24"/>
        </w:rPr>
        <w:t xml:space="preserve">XIII. </w:t>
      </w:r>
      <w:r w:rsidRPr="00325E7F">
        <w:rPr>
          <w:rFonts w:ascii="Palatino Linotype" w:hAnsi="Palatino Linotype"/>
          <w:b/>
          <w:i/>
          <w:szCs w:val="24"/>
          <w:u w:val="single"/>
        </w:rPr>
        <w:t>Dictaminar las declaratorias de inexistencia de la información que les remitan las unidades administrativas y resolver en consecuencia</w:t>
      </w:r>
      <w:r w:rsidRPr="00325E7F">
        <w:rPr>
          <w:rFonts w:ascii="Palatino Linotype" w:hAnsi="Palatino Linotype"/>
          <w:b/>
          <w:i/>
          <w:szCs w:val="24"/>
        </w:rPr>
        <w:t>;</w:t>
      </w:r>
    </w:p>
    <w:p w14:paraId="69782A93" w14:textId="77777777" w:rsidR="00325E7F" w:rsidRPr="00ED4EF2" w:rsidRDefault="00325E7F" w:rsidP="00325E7F">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42063466" w14:textId="77777777" w:rsidR="00325E7F" w:rsidRPr="00A975A3" w:rsidRDefault="00325E7F" w:rsidP="00325E7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03151595" w14:textId="77777777" w:rsidR="00325E7F" w:rsidRPr="00A975A3" w:rsidRDefault="00325E7F" w:rsidP="00325E7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5AE9B784" w14:textId="77777777" w:rsidR="00325E7F" w:rsidRPr="00A975A3" w:rsidRDefault="00325E7F" w:rsidP="00325E7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lastRenderedPageBreak/>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3321A3F"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4425C4D1"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77FC6F46" w14:textId="77777777" w:rsidR="00325E7F" w:rsidRPr="00A975A3" w:rsidRDefault="00325E7F" w:rsidP="00325E7F">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2A45B91B" w14:textId="77777777" w:rsidR="00325E7F" w:rsidRPr="00347306" w:rsidRDefault="00325E7F" w:rsidP="00325E7F">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4FDB1135" w14:textId="77777777" w:rsidR="00325E7F" w:rsidRPr="00A975A3" w:rsidRDefault="00325E7F" w:rsidP="00325E7F">
      <w:pPr>
        <w:tabs>
          <w:tab w:val="left" w:pos="709"/>
        </w:tabs>
        <w:spacing w:after="0" w:line="240" w:lineRule="auto"/>
        <w:ind w:left="567" w:right="567"/>
        <w:jc w:val="both"/>
        <w:rPr>
          <w:rFonts w:ascii="Palatino Linotype" w:hAnsi="Palatino Linotype"/>
          <w:i/>
          <w:szCs w:val="24"/>
        </w:rPr>
      </w:pPr>
    </w:p>
    <w:p w14:paraId="222FF446" w14:textId="77777777" w:rsidR="00325E7F" w:rsidRPr="00A975A3" w:rsidRDefault="00325E7F" w:rsidP="00325E7F">
      <w:pPr>
        <w:tabs>
          <w:tab w:val="left" w:pos="709"/>
        </w:tabs>
        <w:spacing w:after="0" w:line="240" w:lineRule="auto"/>
        <w:ind w:left="567" w:right="567"/>
        <w:jc w:val="both"/>
        <w:rPr>
          <w:rFonts w:ascii="Palatino Linotype" w:hAnsi="Palatino Linotype"/>
          <w:i/>
          <w:szCs w:val="24"/>
        </w:rPr>
      </w:pPr>
    </w:p>
    <w:p w14:paraId="24BAE8FD" w14:textId="77777777" w:rsidR="00325E7F" w:rsidRDefault="00325E7F" w:rsidP="00325E7F">
      <w:pPr>
        <w:tabs>
          <w:tab w:val="left" w:pos="709"/>
        </w:tabs>
        <w:spacing w:after="0" w:line="360" w:lineRule="auto"/>
        <w:jc w:val="both"/>
        <w:rPr>
          <w:rFonts w:ascii="Palatino Linotype" w:hAnsi="Palatino Linotype"/>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w:t>
      </w:r>
      <w:r w:rsidRPr="00775800">
        <w:rPr>
          <w:rFonts w:ascii="Palatino Linotype" w:hAnsi="Palatino Linotype" w:cs="Arial"/>
          <w:sz w:val="24"/>
          <w:szCs w:val="24"/>
        </w:rPr>
        <w:lastRenderedPageBreak/>
        <w:t>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3188F74C" w14:textId="29E450DF" w:rsidR="00325E7F" w:rsidRPr="000767AC" w:rsidRDefault="00325E7F" w:rsidP="00325E7F">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 xml:space="preserve">00004/PRD/IP/2019 </w:t>
      </w:r>
      <w:r>
        <w:rPr>
          <w:rFonts w:ascii="Palatino Linotype" w:hAnsi="Palatino Linotype"/>
        </w:rPr>
        <w:t xml:space="preserve">que ha sido materia del presente fallo. </w:t>
      </w:r>
    </w:p>
    <w:p w14:paraId="35620EA9" w14:textId="5EBDB808" w:rsidR="00325E7F" w:rsidRDefault="00325E7F" w:rsidP="00325E7F">
      <w:pPr>
        <w:pStyle w:val="Prrafodelista"/>
        <w:spacing w:before="240" w:after="240" w:line="360" w:lineRule="auto"/>
        <w:ind w:left="0"/>
        <w:jc w:val="both"/>
        <w:rPr>
          <w:rFonts w:ascii="Palatino Linotype" w:hAnsi="Palatino Linotype"/>
        </w:rPr>
      </w:pPr>
      <w:r w:rsidRPr="000767AC">
        <w:rPr>
          <w:rFonts w:ascii="Palatino Linotype" w:hAnsi="Palatino Linotype"/>
        </w:rPr>
        <w:t xml:space="preserve">Razón por la cual es dable </w:t>
      </w:r>
      <w:r w:rsidRPr="000767AC">
        <w:rPr>
          <w:rFonts w:ascii="Palatino Linotype" w:hAnsi="Palatino Linotype"/>
          <w:b/>
        </w:rPr>
        <w:t xml:space="preserve">ORDENAR </w:t>
      </w:r>
      <w:r w:rsidRPr="000767AC">
        <w:rPr>
          <w:rFonts w:ascii="Palatino Linotype" w:hAnsi="Palatino Linotype"/>
        </w:rPr>
        <w:t xml:space="preserve">al </w:t>
      </w:r>
      <w:r w:rsidRPr="000767AC">
        <w:rPr>
          <w:rFonts w:ascii="Palatino Linotype" w:hAnsi="Palatino Linotype"/>
          <w:b/>
        </w:rPr>
        <w:t xml:space="preserve">Sujeto Obligado </w:t>
      </w:r>
      <w:r>
        <w:rPr>
          <w:rFonts w:ascii="Palatino Linotype" w:hAnsi="Palatino Linotype"/>
        </w:rPr>
        <w:t>haga entrega al</w:t>
      </w:r>
      <w:r w:rsidRPr="000767AC">
        <w:rPr>
          <w:rFonts w:ascii="Palatino Linotype" w:hAnsi="Palatino Linotype"/>
          <w:b/>
        </w:rPr>
        <w:t xml:space="preserve"> Recurrente </w:t>
      </w:r>
      <w:r w:rsidRPr="000767AC">
        <w:rPr>
          <w:rFonts w:ascii="Palatino Linotype" w:hAnsi="Palatino Linotype"/>
        </w:rPr>
        <w:t xml:space="preserve">vía </w:t>
      </w:r>
      <w:r w:rsidRPr="000767AC">
        <w:rPr>
          <w:rFonts w:ascii="Palatino Linotype" w:hAnsi="Palatino Linotype"/>
          <w:b/>
        </w:rPr>
        <w:t>SAIMEX</w:t>
      </w:r>
      <w:r w:rsidR="00F114E6">
        <w:rPr>
          <w:rFonts w:ascii="Palatino Linotype" w:hAnsi="Palatino Linotype"/>
          <w:b/>
        </w:rPr>
        <w:t xml:space="preserve"> y correo electrónico</w:t>
      </w:r>
      <w:r w:rsidRPr="000767AC">
        <w:rPr>
          <w:rFonts w:ascii="Palatino Linotype" w:hAnsi="Palatino Linotype"/>
        </w:rPr>
        <w:t xml:space="preserve">, previa búsqueda exhaustiva y razonable, </w:t>
      </w:r>
      <w:r>
        <w:rPr>
          <w:rFonts w:ascii="Palatino Linotype" w:hAnsi="Palatino Linotype"/>
        </w:rPr>
        <w:t xml:space="preserve">del </w:t>
      </w:r>
      <w:r w:rsidR="00F114E6">
        <w:rPr>
          <w:rFonts w:ascii="Palatino Linotype" w:hAnsi="Palatino Linotype"/>
        </w:rPr>
        <w:t>catálogo</w:t>
      </w:r>
      <w:r>
        <w:rPr>
          <w:rFonts w:ascii="Palatino Linotype" w:hAnsi="Palatino Linotype"/>
        </w:rPr>
        <w:t xml:space="preserve"> de disposición </w:t>
      </w:r>
      <w:r w:rsidR="0014064C">
        <w:rPr>
          <w:rFonts w:ascii="Palatino Linotype" w:hAnsi="Palatino Linotype"/>
        </w:rPr>
        <w:t xml:space="preserve">documental </w:t>
      </w:r>
      <w:r w:rsidR="002C49D2">
        <w:rPr>
          <w:rFonts w:ascii="Palatino Linotype" w:hAnsi="Palatino Linotype"/>
        </w:rPr>
        <w:t>y</w:t>
      </w:r>
      <w:r>
        <w:rPr>
          <w:rFonts w:ascii="Palatino Linotype" w:hAnsi="Palatino Linotype"/>
        </w:rPr>
        <w:t xml:space="preserve"> guía de archivo documental, correspondientes al periodo comprendido del veintiocho de marzo de dos mil dieciocho al veintiocho de mar</w:t>
      </w:r>
      <w:r w:rsidR="00F114E6">
        <w:rPr>
          <w:rFonts w:ascii="Palatino Linotype" w:hAnsi="Palatino Linotype"/>
        </w:rPr>
        <w:t xml:space="preserve">zo de dos mil diecinueve, únicamente respecto de la información que no fue remitida mediante respuesta e informe justificado. </w:t>
      </w:r>
    </w:p>
    <w:p w14:paraId="53449A79" w14:textId="25E3E979" w:rsidR="00325E7F" w:rsidRDefault="00F114E6" w:rsidP="00325E7F">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72928" behindDoc="0" locked="0" layoutInCell="1" allowOverlap="1" wp14:anchorId="3380823A" wp14:editId="7C326AB1">
                <wp:simplePos x="0" y="0"/>
                <wp:positionH relativeFrom="column">
                  <wp:posOffset>-241935</wp:posOffset>
                </wp:positionH>
                <wp:positionV relativeFrom="paragraph">
                  <wp:posOffset>490855</wp:posOffset>
                </wp:positionV>
                <wp:extent cx="6591300" cy="12763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6591300" cy="127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E508D" id="Conector recto 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9.05pt,38.65pt" to="499.9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" strokecolor="#5b9bd5 [3204]" strokeweight=".5pt">
                <v:stroke joinstyle="miter"/>
              </v:line>
            </w:pict>
          </mc:Fallback>
        </mc:AlternateContent>
      </w:r>
      <w:r w:rsidR="00325E7F">
        <w:rPr>
          <w:rFonts w:ascii="Palatino Linotype" w:hAnsi="Palatino Linotype"/>
        </w:rPr>
        <w:t>Por lo antes expuesto y fundado es de resolverse y;</w:t>
      </w:r>
    </w:p>
    <w:p w14:paraId="4786733E" w14:textId="77777777" w:rsidR="00F114E6" w:rsidRDefault="00F114E6" w:rsidP="00325E7F">
      <w:pPr>
        <w:pStyle w:val="Prrafodelista"/>
        <w:spacing w:before="240" w:after="240" w:line="360" w:lineRule="auto"/>
        <w:ind w:left="0"/>
        <w:jc w:val="both"/>
        <w:rPr>
          <w:rFonts w:ascii="Palatino Linotype" w:hAnsi="Palatino Linotype"/>
        </w:rPr>
      </w:pPr>
    </w:p>
    <w:p w14:paraId="0BFFE78B" w14:textId="77777777" w:rsidR="00F114E6" w:rsidRDefault="00F114E6" w:rsidP="00325E7F">
      <w:pPr>
        <w:pStyle w:val="Prrafodelista"/>
        <w:spacing w:before="240" w:after="240" w:line="360" w:lineRule="auto"/>
        <w:ind w:left="0"/>
        <w:jc w:val="both"/>
        <w:rPr>
          <w:rFonts w:ascii="Palatino Linotype" w:hAnsi="Palatino Linotype"/>
        </w:rPr>
      </w:pPr>
    </w:p>
    <w:p w14:paraId="7B6B7AB5" w14:textId="36267942" w:rsidR="00325E7F" w:rsidRPr="00413327" w:rsidRDefault="00F114E6" w:rsidP="00325E7F">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w:t>
      </w:r>
      <w:r w:rsidR="00325E7F">
        <w:rPr>
          <w:rFonts w:ascii="Palatino Linotype" w:hAnsi="Palatino Linotype"/>
          <w:b/>
          <w:spacing w:val="60"/>
          <w:sz w:val="24"/>
          <w:szCs w:val="24"/>
        </w:rPr>
        <w:t xml:space="preserve"> </w:t>
      </w:r>
      <w:r>
        <w:rPr>
          <w:rFonts w:ascii="Palatino Linotype" w:hAnsi="Palatino Linotype"/>
          <w:b/>
          <w:spacing w:val="60"/>
          <w:sz w:val="24"/>
          <w:szCs w:val="24"/>
        </w:rPr>
        <w:t>E RESUELVE</w:t>
      </w:r>
    </w:p>
    <w:p w14:paraId="654F7C4B" w14:textId="4D3326A2" w:rsidR="00325E7F" w:rsidRPr="000767AC" w:rsidRDefault="00325E7F" w:rsidP="00325E7F">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 solicitud</w:t>
      </w:r>
      <w:r>
        <w:rPr>
          <w:rFonts w:ascii="Palatino Linotype" w:hAnsi="Palatino Linotype" w:cs="Arial"/>
          <w:sz w:val="24"/>
          <w:szCs w:val="24"/>
        </w:rPr>
        <w:t xml:space="preserve"> de información número </w:t>
      </w:r>
      <w:r>
        <w:rPr>
          <w:rFonts w:ascii="Palatino Linotype" w:hAnsi="Palatino Linotype" w:cs="Arial"/>
          <w:b/>
          <w:sz w:val="24"/>
          <w:szCs w:val="24"/>
        </w:rPr>
        <w:t xml:space="preserve">00004/PRD/IP/2019,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de la presente resolución.</w:t>
      </w:r>
    </w:p>
    <w:p w14:paraId="356043E8" w14:textId="77777777" w:rsidR="00325E7F" w:rsidRDefault="00325E7F" w:rsidP="00325E7F">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919DC05" w14:textId="37EE50B4" w:rsidR="00325E7F" w:rsidRDefault="00325E7F" w:rsidP="00325E7F">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w:t>
      </w:r>
      <w:r w:rsidR="00F114E6">
        <w:rPr>
          <w:rFonts w:ascii="Palatino Linotype" w:hAnsi="Palatino Linotype" w:cs="Arial"/>
          <w:sz w:val="24"/>
          <w:szCs w:val="24"/>
        </w:rPr>
        <w:t>al</w:t>
      </w:r>
      <w:r w:rsidR="00F114E6" w:rsidRPr="00413327">
        <w:rPr>
          <w:rFonts w:ascii="Palatino Linotype" w:hAnsi="Palatino Linotype" w:cs="Arial"/>
          <w:b/>
          <w:sz w:val="24"/>
          <w:szCs w:val="24"/>
        </w:rPr>
        <w:t xml:space="preserve"> </w:t>
      </w:r>
      <w:r w:rsidR="00F114E6">
        <w:rPr>
          <w:rFonts w:ascii="Palatino Linotype" w:hAnsi="Palatino Linotype" w:cs="Arial"/>
          <w:b/>
          <w:sz w:val="24"/>
          <w:szCs w:val="24"/>
        </w:rPr>
        <w:t>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y </w:t>
      </w:r>
      <w:r w:rsidR="00F114E6">
        <w:rPr>
          <w:rFonts w:ascii="Palatino Linotype" w:hAnsi="Palatino Linotype" w:cs="Arial"/>
          <w:sz w:val="24"/>
          <w:szCs w:val="24"/>
        </w:rPr>
        <w:t xml:space="preserve">vía </w:t>
      </w:r>
      <w:r>
        <w:rPr>
          <w:rFonts w:ascii="Palatino Linotype" w:hAnsi="Palatino Linotype" w:cs="Arial"/>
          <w:sz w:val="24"/>
          <w:szCs w:val="24"/>
        </w:rPr>
        <w:t>correo electrónico</w:t>
      </w:r>
      <w:r w:rsidRPr="00413327">
        <w:rPr>
          <w:rFonts w:ascii="Palatino Linotype" w:hAnsi="Palatino Linotype" w:cs="Arial"/>
          <w:sz w:val="24"/>
          <w:szCs w:val="24"/>
        </w:rPr>
        <w:t xml:space="preserve">, </w:t>
      </w:r>
      <w:r>
        <w:rPr>
          <w:rFonts w:ascii="Palatino Linotype" w:hAnsi="Palatino Linotype" w:cs="Arial"/>
          <w:sz w:val="24"/>
          <w:szCs w:val="24"/>
        </w:rPr>
        <w:t xml:space="preserve">previa búsqueda exhaustiva y razonable, de lo siguiente:  </w:t>
      </w:r>
    </w:p>
    <w:p w14:paraId="58CE4844" w14:textId="1FA02BD1" w:rsidR="00325E7F" w:rsidRPr="00467337" w:rsidRDefault="00E07D54" w:rsidP="00325E7F">
      <w:pPr>
        <w:pStyle w:val="Sinespaciado"/>
        <w:numPr>
          <w:ilvl w:val="0"/>
          <w:numId w:val="37"/>
        </w:numPr>
        <w:spacing w:line="360" w:lineRule="auto"/>
        <w:jc w:val="both"/>
        <w:rPr>
          <w:rFonts w:ascii="Palatino Linotype" w:hAnsi="Palatino Linotype"/>
          <w:i/>
        </w:rPr>
      </w:pPr>
      <w:r>
        <w:rPr>
          <w:rFonts w:ascii="Palatino Linotype" w:hAnsi="Palatino Linotype"/>
        </w:rPr>
        <w:t xml:space="preserve">Catálogo de disposición </w:t>
      </w:r>
      <w:r w:rsidR="0014064C">
        <w:rPr>
          <w:rFonts w:ascii="Palatino Linotype" w:hAnsi="Palatino Linotype"/>
        </w:rPr>
        <w:t xml:space="preserve">documental </w:t>
      </w:r>
      <w:r>
        <w:rPr>
          <w:rFonts w:ascii="Palatino Linotype" w:hAnsi="Palatino Linotype"/>
        </w:rPr>
        <w:t xml:space="preserve">y guía de archivo documental, correspondientes al periodo comprendido del veintiocho de marzo de dos mil dieciocho al veintiocho de marzo de dos mil diecinueve, </w:t>
      </w:r>
      <w:r w:rsidRPr="009B1ED1">
        <w:rPr>
          <w:rFonts w:ascii="Palatino Linotype" w:hAnsi="Palatino Linotype"/>
          <w:b/>
          <w:u w:val="single"/>
        </w:rPr>
        <w:t>únicamente respecto de la información que no fue remitida mediante respuesta e informe justificado.</w:t>
      </w:r>
      <w:r>
        <w:rPr>
          <w:rFonts w:ascii="Palatino Linotype" w:hAnsi="Palatino Linotype"/>
        </w:rPr>
        <w:t xml:space="preserve"> </w:t>
      </w:r>
    </w:p>
    <w:p w14:paraId="7CB73D07" w14:textId="2B81E3AA" w:rsidR="00325E7F" w:rsidRPr="00E238D2" w:rsidRDefault="00325E7F" w:rsidP="00325E7F">
      <w:pPr>
        <w:pStyle w:val="Prrafodelista"/>
        <w:spacing w:before="240" w:line="360" w:lineRule="auto"/>
        <w:ind w:left="720"/>
        <w:jc w:val="both"/>
        <w:rPr>
          <w:rFonts w:ascii="Palatino Linotype" w:hAnsi="Palatino Linotype" w:cs="Arial"/>
          <w:i/>
        </w:rPr>
      </w:pPr>
      <w:r>
        <w:rPr>
          <w:rFonts w:ascii="Palatino Linotype" w:hAnsi="Palatino Linotype" w:cs="Arial"/>
          <w:i/>
        </w:rPr>
        <w:t>Para el caso de no contar con la info</w:t>
      </w:r>
      <w:r w:rsidR="00E07D54">
        <w:rPr>
          <w:rFonts w:ascii="Palatino Linotype" w:hAnsi="Palatino Linotype" w:cs="Arial"/>
          <w:i/>
        </w:rPr>
        <w:t>rmación marcada con el numeral 1</w:t>
      </w:r>
      <w:r>
        <w:rPr>
          <w:rFonts w:ascii="Palatino Linotype" w:hAnsi="Palatino Linotype" w:cs="Arial"/>
          <w:i/>
        </w:rPr>
        <w:t>,</w:t>
      </w:r>
      <w:r w:rsidRPr="007F216D">
        <w:rPr>
          <w:rFonts w:ascii="Palatino Linotype" w:hAnsi="Palatino Linotype" w:cs="Arial"/>
          <w:b/>
          <w:i/>
        </w:rPr>
        <w:t xml:space="preserve"> </w:t>
      </w:r>
      <w:r>
        <w:rPr>
          <w:rFonts w:ascii="Palatino Linotype" w:hAnsi="Palatino Linotype" w:cs="Arial"/>
          <w:b/>
          <w:i/>
        </w:rPr>
        <w:t xml:space="preserve">El Sujeto Obligado </w:t>
      </w:r>
      <w:r>
        <w:rPr>
          <w:rFonts w:ascii="Palatino Linotype" w:hAnsi="Palatino Linotype" w:cs="Arial"/>
          <w:i/>
        </w:rPr>
        <w:t xml:space="preserve">deberá generar y entregar el acuerdo que sustente la inexistencia de la información, en el que se expliquen las razones de por qué no se cuenta con la información, de manera fundada y motivada, en términos del Considerando Cuarto. </w:t>
      </w:r>
    </w:p>
    <w:p w14:paraId="3D32C3DB" w14:textId="77777777" w:rsidR="00325E7F" w:rsidRDefault="00325E7F" w:rsidP="00325E7F">
      <w:pPr>
        <w:spacing w:after="0" w:line="360" w:lineRule="auto"/>
        <w:jc w:val="both"/>
        <w:rPr>
          <w:rFonts w:ascii="Palatino Linotype" w:hAnsi="Palatino Linotype"/>
          <w:sz w:val="24"/>
          <w:szCs w:val="24"/>
        </w:rPr>
      </w:pPr>
    </w:p>
    <w:p w14:paraId="5F906C71" w14:textId="77777777" w:rsidR="00325E7F" w:rsidRDefault="00325E7F" w:rsidP="00325E7F">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w:t>
      </w:r>
      <w:r w:rsidRPr="00D05C83">
        <w:rPr>
          <w:rFonts w:ascii="Palatino Linotype" w:hAnsi="Palatino Linotype" w:cs="Arial"/>
          <w:sz w:val="24"/>
          <w:szCs w:val="24"/>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29D1A9F" w14:textId="77777777" w:rsidR="00325E7F" w:rsidRDefault="00325E7F" w:rsidP="00325E7F">
      <w:pPr>
        <w:autoSpaceDE w:val="0"/>
        <w:autoSpaceDN w:val="0"/>
        <w:adjustRightInd w:val="0"/>
        <w:spacing w:before="240" w:line="360" w:lineRule="auto"/>
        <w:jc w:val="both"/>
        <w:rPr>
          <w:rFonts w:ascii="Palatino Linotype" w:hAnsi="Palatino Linotype" w:cs="Arial"/>
          <w:sz w:val="24"/>
          <w:szCs w:val="24"/>
        </w:rPr>
      </w:pPr>
    </w:p>
    <w:p w14:paraId="20130AFF" w14:textId="254452E0" w:rsidR="00325E7F" w:rsidRDefault="00325E7F" w:rsidP="00325E7F">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00E07D54">
        <w:rPr>
          <w:rFonts w:ascii="Palatino Linotype" w:hAnsi="Palatino Linotype" w:cs="Arial"/>
          <w:sz w:val="24"/>
          <w:szCs w:val="24"/>
        </w:rPr>
        <w:t xml:space="preserve"> al</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1599AC2F" w14:textId="77777777" w:rsidR="00325E7F" w:rsidRDefault="00325E7F" w:rsidP="00325E7F">
      <w:pPr>
        <w:autoSpaceDE w:val="0"/>
        <w:autoSpaceDN w:val="0"/>
        <w:adjustRightInd w:val="0"/>
        <w:spacing w:before="240" w:line="360" w:lineRule="auto"/>
        <w:jc w:val="both"/>
        <w:rPr>
          <w:rFonts w:ascii="Palatino Linotype" w:hAnsi="Palatino Linotype" w:cs="Arial"/>
          <w:sz w:val="24"/>
          <w:szCs w:val="24"/>
        </w:rPr>
      </w:pPr>
    </w:p>
    <w:p w14:paraId="436F4EDB" w14:textId="4BB08AF6" w:rsidR="00325E7F" w:rsidRDefault="00325E7F" w:rsidP="00325E7F">
      <w:pPr>
        <w:spacing w:before="240" w:line="360" w:lineRule="auto"/>
        <w:jc w:val="both"/>
        <w:rPr>
          <w:rFonts w:ascii="Palatino Linotype" w:hAnsi="Palatino Linotype" w:cs="Arial"/>
          <w:sz w:val="24"/>
          <w:szCs w:val="24"/>
        </w:rPr>
      </w:pPr>
      <w:r w:rsidRPr="00C91103">
        <w:rPr>
          <w:rFonts w:ascii="Palatino Linotype" w:hAnsi="Palatino Linotype" w:cs="Arial"/>
          <w:noProof/>
          <w:sz w:val="24"/>
          <w:szCs w:val="24"/>
          <w:lang w:eastAsia="es-MX"/>
        </w:rPr>
        <w:t xml:space="preserve"> </w:t>
      </w: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 JOSÉ GUADALUPE LUNA HERNÁNDEZ</w:t>
      </w:r>
      <w:r w:rsidR="002E3AE8">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sidR="005F3A69">
        <w:rPr>
          <w:rFonts w:ascii="Palatino Linotype" w:hAnsi="Palatino Linotype" w:cs="Arial"/>
          <w:sz w:val="24"/>
          <w:szCs w:val="24"/>
        </w:rPr>
        <w:t xml:space="preserve">VIGÉSIMA CUARTA </w:t>
      </w:r>
      <w:r w:rsidRPr="006C6A05">
        <w:rPr>
          <w:rFonts w:ascii="Palatino Linotype" w:hAnsi="Palatino Linotype" w:cs="Arial"/>
          <w:sz w:val="24"/>
          <w:szCs w:val="24"/>
        </w:rPr>
        <w:t xml:space="preserve">SESIÓN ORDINARIA CELEBRADA </w:t>
      </w:r>
      <w:r w:rsidR="005F3A69" w:rsidRPr="006C6A05">
        <w:rPr>
          <w:rFonts w:ascii="Palatino Linotype" w:hAnsi="Palatino Linotype" w:cs="Arial"/>
          <w:sz w:val="24"/>
          <w:szCs w:val="24"/>
        </w:rPr>
        <w:t xml:space="preserve">EL </w:t>
      </w:r>
      <w:r w:rsidR="005F3A69">
        <w:rPr>
          <w:rFonts w:ascii="Palatino Linotype" w:hAnsi="Palatino Linotype" w:cs="Arial"/>
          <w:sz w:val="24"/>
          <w:szCs w:val="24"/>
        </w:rPr>
        <w:t xml:space="preserve">VEINTISÉIS DE JUNIO </w:t>
      </w:r>
      <w:r>
        <w:rPr>
          <w:rFonts w:ascii="Palatino Linotype" w:hAnsi="Palatino Linotype" w:cs="Arial"/>
          <w:sz w:val="24"/>
          <w:szCs w:val="24"/>
        </w:rPr>
        <w:t>DE DOS MIL DIECINUEVE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203101D9" w14:textId="77777777" w:rsidR="00325E7F" w:rsidRDefault="00325E7F" w:rsidP="00325E7F">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1320B6F4" w14:textId="77777777" w:rsidR="00325E7F" w:rsidRPr="00D05C83" w:rsidRDefault="00325E7F" w:rsidP="00325E7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64736" behindDoc="0" locked="0" layoutInCell="1" allowOverlap="1" wp14:anchorId="43E0BC16" wp14:editId="1F9C6AF1">
                <wp:simplePos x="0" y="0"/>
                <wp:positionH relativeFrom="page">
                  <wp:posOffset>2600325</wp:posOffset>
                </wp:positionH>
                <wp:positionV relativeFrom="paragraph">
                  <wp:posOffset>178435</wp:posOffset>
                </wp:positionV>
                <wp:extent cx="2551430" cy="971550"/>
                <wp:effectExtent l="0" t="0" r="20320" b="19050"/>
                <wp:wrapNone/>
                <wp:docPr id="6" name="Cuadro de texto 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C4CDF6" w14:textId="77777777" w:rsidR="00325E7F" w:rsidRPr="00EF2FC0" w:rsidRDefault="00325E7F" w:rsidP="00325E7F">
                            <w:pPr>
                              <w:jc w:val="center"/>
                              <w:rPr>
                                <w:rFonts w:ascii="Palatino Linotype" w:hAnsi="Palatino Linotype"/>
                              </w:rPr>
                            </w:pPr>
                            <w:r w:rsidRPr="00EF2FC0">
                              <w:rPr>
                                <w:rFonts w:ascii="Palatino Linotype" w:hAnsi="Palatino Linotype"/>
                                <w:b/>
                              </w:rPr>
                              <w:t>Zulema Martínez Sánchez</w:t>
                            </w:r>
                          </w:p>
                          <w:p w14:paraId="261E445D" w14:textId="77777777" w:rsidR="00325E7F" w:rsidRDefault="00325E7F" w:rsidP="00325E7F">
                            <w:pPr>
                              <w:jc w:val="center"/>
                              <w:rPr>
                                <w:rFonts w:ascii="Palatino Linotype" w:hAnsi="Palatino Linotype"/>
                              </w:rPr>
                            </w:pPr>
                            <w:r>
                              <w:rPr>
                                <w:rFonts w:ascii="Palatino Linotype" w:hAnsi="Palatino Linotype"/>
                              </w:rPr>
                              <w:t>Comisionada Presidenta</w:t>
                            </w:r>
                          </w:p>
                          <w:p w14:paraId="72317022" w14:textId="77777777" w:rsidR="00325E7F" w:rsidRDefault="00325E7F" w:rsidP="00325E7F">
                            <w:pPr>
                              <w:jc w:val="center"/>
                              <w:rPr>
                                <w:rFonts w:ascii="Palatino Linotype" w:hAnsi="Palatino Linotype"/>
                                <w:b/>
                              </w:rPr>
                            </w:pPr>
                            <w:r>
                              <w:rPr>
                                <w:rFonts w:ascii="Palatino Linotype" w:hAnsi="Palatino Linotype"/>
                                <w:b/>
                              </w:rPr>
                              <w:t>(Rúbrica).</w:t>
                            </w:r>
                          </w:p>
                          <w:p w14:paraId="6DA7CC13" w14:textId="77777777" w:rsidR="00325E7F" w:rsidRPr="00016AF3" w:rsidRDefault="00325E7F" w:rsidP="00325E7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0BC16" id="_x0000_t202" coordsize="21600,21600" o:spt="202" path="m,l,21600r21600,l21600,xe">
                <v:stroke joinstyle="miter"/>
                <v:path gradientshapeok="t" o:connecttype="rect"/>
              </v:shapetype>
              <v:shape id="Cuadro de texto 6" o:spid="_x0000_s1026" type="#_x0000_t202" style="position:absolute;left:0;text-align:left;margin-left:204.75pt;margin-top:14.05pt;width:200.9pt;height:7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" fillcolor="white [3201]" strokecolor="white [3212]" strokeweight=".5pt">
                <v:textbox>
                  <w:txbxContent>
                    <w:p w14:paraId="71C4CDF6" w14:textId="77777777" w:rsidR="00325E7F" w:rsidRPr="00EF2FC0" w:rsidRDefault="00325E7F" w:rsidP="00325E7F">
                      <w:pPr>
                        <w:jc w:val="center"/>
                        <w:rPr>
                          <w:rFonts w:ascii="Palatino Linotype" w:hAnsi="Palatino Linotype"/>
                        </w:rPr>
                      </w:pPr>
                      <w:r w:rsidRPr="00EF2FC0">
                        <w:rPr>
                          <w:rFonts w:ascii="Palatino Linotype" w:hAnsi="Palatino Linotype"/>
                          <w:b/>
                        </w:rPr>
                        <w:t>Zulema Martínez Sánchez</w:t>
                      </w:r>
                    </w:p>
                    <w:p w14:paraId="261E445D" w14:textId="77777777" w:rsidR="00325E7F" w:rsidRDefault="00325E7F" w:rsidP="00325E7F">
                      <w:pPr>
                        <w:jc w:val="center"/>
                        <w:rPr>
                          <w:rFonts w:ascii="Palatino Linotype" w:hAnsi="Palatino Linotype"/>
                        </w:rPr>
                      </w:pPr>
                      <w:r>
                        <w:rPr>
                          <w:rFonts w:ascii="Palatino Linotype" w:hAnsi="Palatino Linotype"/>
                        </w:rPr>
                        <w:t>Comisionada Presidenta</w:t>
                      </w:r>
                    </w:p>
                    <w:p w14:paraId="72317022" w14:textId="77777777" w:rsidR="00325E7F" w:rsidRDefault="00325E7F" w:rsidP="00325E7F">
                      <w:pPr>
                        <w:jc w:val="center"/>
                        <w:rPr>
                          <w:rFonts w:ascii="Palatino Linotype" w:hAnsi="Palatino Linotype"/>
                          <w:b/>
                        </w:rPr>
                      </w:pPr>
                      <w:r>
                        <w:rPr>
                          <w:rFonts w:ascii="Palatino Linotype" w:hAnsi="Palatino Linotype"/>
                          <w:b/>
                        </w:rPr>
                        <w:t>(Rúbrica).</w:t>
                      </w:r>
                    </w:p>
                    <w:p w14:paraId="6DA7CC13" w14:textId="77777777" w:rsidR="00325E7F" w:rsidRPr="00016AF3" w:rsidRDefault="00325E7F" w:rsidP="00325E7F">
                      <w:pPr>
                        <w:jc w:val="center"/>
                        <w:rPr>
                          <w:rFonts w:ascii="Palatino Linotype" w:hAnsi="Palatino Linotype"/>
                          <w:b/>
                        </w:rPr>
                      </w:pPr>
                    </w:p>
                  </w:txbxContent>
                </v:textbox>
                <w10:wrap anchorx="page"/>
              </v:shape>
            </w:pict>
          </mc:Fallback>
        </mc:AlternateContent>
      </w:r>
    </w:p>
    <w:p w14:paraId="69176F4D" w14:textId="77777777" w:rsidR="00325E7F" w:rsidRDefault="00325E7F" w:rsidP="00325E7F">
      <w:pPr>
        <w:autoSpaceDE w:val="0"/>
        <w:autoSpaceDN w:val="0"/>
        <w:adjustRightInd w:val="0"/>
        <w:spacing w:before="240" w:line="480" w:lineRule="auto"/>
        <w:jc w:val="both"/>
        <w:rPr>
          <w:rFonts w:ascii="Palatino Linotype" w:hAnsi="Palatino Linotype" w:cs="Arial"/>
          <w:sz w:val="24"/>
          <w:szCs w:val="24"/>
        </w:rPr>
      </w:pPr>
    </w:p>
    <w:p w14:paraId="4315D3CF" w14:textId="77777777" w:rsidR="00325E7F" w:rsidRDefault="00325E7F" w:rsidP="00325E7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65760" behindDoc="0" locked="0" layoutInCell="1" allowOverlap="1" wp14:anchorId="4EBF55F3" wp14:editId="1D51202C">
                <wp:simplePos x="0" y="0"/>
                <wp:positionH relativeFrom="margin">
                  <wp:posOffset>-333375</wp:posOffset>
                </wp:positionH>
                <wp:positionV relativeFrom="paragraph">
                  <wp:posOffset>619760</wp:posOffset>
                </wp:positionV>
                <wp:extent cx="2486025" cy="89535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870B0A" w14:textId="77777777" w:rsidR="00325E7F" w:rsidRPr="00EF2FC0" w:rsidRDefault="00325E7F" w:rsidP="00325E7F">
                            <w:pPr>
                              <w:jc w:val="center"/>
                              <w:rPr>
                                <w:rFonts w:ascii="Palatino Linotype" w:hAnsi="Palatino Linotype"/>
                                <w:b/>
                              </w:rPr>
                            </w:pPr>
                            <w:r w:rsidRPr="00EF2FC0">
                              <w:rPr>
                                <w:rFonts w:ascii="Palatino Linotype" w:hAnsi="Palatino Linotype"/>
                                <w:b/>
                              </w:rPr>
                              <w:t>Eva Abaid Yapur</w:t>
                            </w:r>
                          </w:p>
                          <w:p w14:paraId="7BBF838D" w14:textId="77777777" w:rsidR="00325E7F" w:rsidRPr="00EF2FC0" w:rsidRDefault="00325E7F" w:rsidP="00325E7F">
                            <w:pPr>
                              <w:jc w:val="center"/>
                              <w:rPr>
                                <w:rFonts w:ascii="Palatino Linotype" w:hAnsi="Palatino Linotype"/>
                              </w:rPr>
                            </w:pPr>
                            <w:r w:rsidRPr="00EF2FC0">
                              <w:rPr>
                                <w:rFonts w:ascii="Palatino Linotype" w:hAnsi="Palatino Linotype"/>
                              </w:rPr>
                              <w:t>Comisionada</w:t>
                            </w:r>
                          </w:p>
                          <w:p w14:paraId="7D26C16A" w14:textId="77777777" w:rsidR="00325E7F" w:rsidRDefault="00325E7F" w:rsidP="00325E7F">
                            <w:pPr>
                              <w:jc w:val="center"/>
                              <w:rPr>
                                <w:rFonts w:ascii="Palatino Linotype" w:hAnsi="Palatino Linotype"/>
                                <w:b/>
                              </w:rPr>
                            </w:pPr>
                            <w:r>
                              <w:rPr>
                                <w:rFonts w:ascii="Palatino Linotype" w:hAnsi="Palatino Linotype"/>
                                <w:b/>
                              </w:rPr>
                              <w:t>(Rúbrica).</w:t>
                            </w:r>
                          </w:p>
                          <w:p w14:paraId="52D6EFD3" w14:textId="77777777" w:rsidR="00325E7F" w:rsidRDefault="00325E7F" w:rsidP="00325E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55F3" id="Cuadro de texto 16" o:spid="_x0000_s1027" type="#_x0000_t202" style="position:absolute;left:0;text-align:left;margin-left:-26.25pt;margin-top:48.8pt;width:195.75pt;height:7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B+q2oXlAIAAMIFAAAOAAAAAAAAAAAAAAAAAC4CAABkcnMvZTJvRG9j&#10;LnhtbFBLAQItABQABgAIAAAAIQBvPLxT4QAAAAoBAAAPAAAAAAAAAAAAAAAAAO4EAABkcnMvZG93&#10;bnJldi54bWxQSwUGAAAAAAQABADzAAAA/AUAAAAA&#10;" fillcolor="white [3201]" strokecolor="white [3212]" strokeweight=".5pt">
                <v:textbox>
                  <w:txbxContent>
                    <w:p w14:paraId="74870B0A" w14:textId="77777777" w:rsidR="00325E7F" w:rsidRPr="00EF2FC0" w:rsidRDefault="00325E7F" w:rsidP="00325E7F">
                      <w:pPr>
                        <w:jc w:val="center"/>
                        <w:rPr>
                          <w:rFonts w:ascii="Palatino Linotype" w:hAnsi="Palatino Linotype"/>
                          <w:b/>
                        </w:rPr>
                      </w:pPr>
                      <w:r w:rsidRPr="00EF2FC0">
                        <w:rPr>
                          <w:rFonts w:ascii="Palatino Linotype" w:hAnsi="Palatino Linotype"/>
                          <w:b/>
                        </w:rPr>
                        <w:t>Eva Abaid Yapur</w:t>
                      </w:r>
                    </w:p>
                    <w:p w14:paraId="7BBF838D" w14:textId="77777777" w:rsidR="00325E7F" w:rsidRPr="00EF2FC0" w:rsidRDefault="00325E7F" w:rsidP="00325E7F">
                      <w:pPr>
                        <w:jc w:val="center"/>
                        <w:rPr>
                          <w:rFonts w:ascii="Palatino Linotype" w:hAnsi="Palatino Linotype"/>
                        </w:rPr>
                      </w:pPr>
                      <w:r w:rsidRPr="00EF2FC0">
                        <w:rPr>
                          <w:rFonts w:ascii="Palatino Linotype" w:hAnsi="Palatino Linotype"/>
                        </w:rPr>
                        <w:t>Comisionada</w:t>
                      </w:r>
                    </w:p>
                    <w:p w14:paraId="7D26C16A" w14:textId="77777777" w:rsidR="00325E7F" w:rsidRDefault="00325E7F" w:rsidP="00325E7F">
                      <w:pPr>
                        <w:jc w:val="center"/>
                        <w:rPr>
                          <w:rFonts w:ascii="Palatino Linotype" w:hAnsi="Palatino Linotype"/>
                          <w:b/>
                        </w:rPr>
                      </w:pPr>
                      <w:r>
                        <w:rPr>
                          <w:rFonts w:ascii="Palatino Linotype" w:hAnsi="Palatino Linotype"/>
                          <w:b/>
                        </w:rPr>
                        <w:t>(Rúbrica).</w:t>
                      </w:r>
                    </w:p>
                    <w:p w14:paraId="52D6EFD3" w14:textId="77777777" w:rsidR="00325E7F" w:rsidRDefault="00325E7F" w:rsidP="00325E7F">
                      <w:pPr>
                        <w:jc w:val="center"/>
                      </w:pPr>
                    </w:p>
                  </w:txbxContent>
                </v:textbox>
                <w10:wrap anchorx="margin"/>
              </v:shape>
            </w:pict>
          </mc:Fallback>
        </mc:AlternateContent>
      </w:r>
    </w:p>
    <w:p w14:paraId="376B8930" w14:textId="77777777" w:rsidR="00325E7F" w:rsidRDefault="00325E7F" w:rsidP="00325E7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66784" behindDoc="0" locked="0" layoutInCell="1" allowOverlap="1" wp14:anchorId="4C4C0A1B" wp14:editId="1C2C8AA6">
                <wp:simplePos x="0" y="0"/>
                <wp:positionH relativeFrom="margin">
                  <wp:posOffset>3558540</wp:posOffset>
                </wp:positionH>
                <wp:positionV relativeFrom="paragraph">
                  <wp:posOffset>85090</wp:posOffset>
                </wp:positionV>
                <wp:extent cx="2543175" cy="94297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E9DFD3" w14:textId="77777777" w:rsidR="00325E7F" w:rsidRPr="00EF2FC0" w:rsidRDefault="00325E7F" w:rsidP="00325E7F">
                            <w:pPr>
                              <w:jc w:val="center"/>
                              <w:rPr>
                                <w:rFonts w:ascii="Palatino Linotype" w:hAnsi="Palatino Linotype"/>
                              </w:rPr>
                            </w:pPr>
                            <w:r>
                              <w:rPr>
                                <w:rFonts w:ascii="Palatino Linotype" w:hAnsi="Palatino Linotype"/>
                                <w:b/>
                              </w:rPr>
                              <w:t>José Guadalupe Luna Hernández</w:t>
                            </w:r>
                          </w:p>
                          <w:p w14:paraId="6A3C690F" w14:textId="77777777" w:rsidR="00325E7F" w:rsidRDefault="00325E7F" w:rsidP="00325E7F">
                            <w:pPr>
                              <w:jc w:val="center"/>
                              <w:rPr>
                                <w:rFonts w:ascii="Palatino Linotype" w:hAnsi="Palatino Linotype"/>
                              </w:rPr>
                            </w:pPr>
                            <w:r w:rsidRPr="00EF2FC0">
                              <w:rPr>
                                <w:rFonts w:ascii="Palatino Linotype" w:hAnsi="Palatino Linotype"/>
                              </w:rPr>
                              <w:t>Comisionado</w:t>
                            </w:r>
                          </w:p>
                          <w:p w14:paraId="2A974243" w14:textId="7AB01919" w:rsidR="00325E7F" w:rsidRPr="009234AD" w:rsidRDefault="005F3A69" w:rsidP="00325E7F">
                            <w:pPr>
                              <w:jc w:val="center"/>
                              <w:rPr>
                                <w:rFonts w:ascii="Palatino Linotype" w:hAnsi="Palatino Linotype"/>
                                <w:b/>
                              </w:rPr>
                            </w:pPr>
                            <w:r>
                              <w:rPr>
                                <w:rFonts w:ascii="Palatino Linotype" w:hAnsi="Palatino Linotype"/>
                                <w:b/>
                              </w:rPr>
                              <w:t>(Rúbrica</w:t>
                            </w:r>
                            <w:r w:rsidR="00325E7F">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C0A1B" id="Cuadro de texto 17" o:spid="_x0000_s1028" type="#_x0000_t202" style="position:absolute;left:0;text-align:left;margin-left:280.2pt;margin-top:6.7pt;width:200.25pt;height:74.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uQmg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O&#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cm+N+kZZQrXD/vHQ&#10;DmJw/EZhkW9ZiA/M4+Rhy+A2iff4kRqwSNBJlKzB/37rPuFxIFBLSY2TXNLwa8O8oER/szgqF8Px&#10;OI1+Pown5yM8+GPN8lhjN2YB2DlD3FuOZzHho+5F6cE849KZp1dRxSzHt0sae3ER2/2CS4uL+TyD&#10;cNgdi7f20fHkOrGcWvipeWbedX2ehu0O+pln01ft3mKTpYX5JoJUeRYSzy2rHf+4KPI0dUstbaLj&#10;c0YdVu/sDwA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RRBbkJoCAADCBQAADgAAAAAAAAAAAAAAAAAuAgAAZHJzL2Uy&#10;b0RvYy54bWxQSwECLQAUAAYACAAAACEA2L1gHt8AAAAKAQAADwAAAAAAAAAAAAAAAAD0BAAAZHJz&#10;L2Rvd25yZXYueG1sUEsFBgAAAAAEAAQA8wAAAAAGAAAAAA==&#10;" fillcolor="white [3201]" strokecolor="white [3212]" strokeweight=".5pt">
                <v:textbox>
                  <w:txbxContent>
                    <w:p w14:paraId="1FE9DFD3" w14:textId="77777777" w:rsidR="00325E7F" w:rsidRPr="00EF2FC0" w:rsidRDefault="00325E7F" w:rsidP="00325E7F">
                      <w:pPr>
                        <w:jc w:val="center"/>
                        <w:rPr>
                          <w:rFonts w:ascii="Palatino Linotype" w:hAnsi="Palatino Linotype"/>
                        </w:rPr>
                      </w:pPr>
                      <w:r>
                        <w:rPr>
                          <w:rFonts w:ascii="Palatino Linotype" w:hAnsi="Palatino Linotype"/>
                          <w:b/>
                        </w:rPr>
                        <w:t>José Guadalupe Luna Hernández</w:t>
                      </w:r>
                    </w:p>
                    <w:p w14:paraId="6A3C690F" w14:textId="77777777" w:rsidR="00325E7F" w:rsidRDefault="00325E7F" w:rsidP="00325E7F">
                      <w:pPr>
                        <w:jc w:val="center"/>
                        <w:rPr>
                          <w:rFonts w:ascii="Palatino Linotype" w:hAnsi="Palatino Linotype"/>
                        </w:rPr>
                      </w:pPr>
                      <w:r w:rsidRPr="00EF2FC0">
                        <w:rPr>
                          <w:rFonts w:ascii="Palatino Linotype" w:hAnsi="Palatino Linotype"/>
                        </w:rPr>
                        <w:t>Comisionado</w:t>
                      </w:r>
                    </w:p>
                    <w:p w14:paraId="2A974243" w14:textId="7AB01919" w:rsidR="00325E7F" w:rsidRPr="009234AD" w:rsidRDefault="005F3A69" w:rsidP="00325E7F">
                      <w:pPr>
                        <w:jc w:val="center"/>
                        <w:rPr>
                          <w:rFonts w:ascii="Palatino Linotype" w:hAnsi="Palatino Linotype"/>
                          <w:b/>
                        </w:rPr>
                      </w:pPr>
                      <w:r>
                        <w:rPr>
                          <w:rFonts w:ascii="Palatino Linotype" w:hAnsi="Palatino Linotype"/>
                          <w:b/>
                        </w:rPr>
                        <w:t>(Rúbrica</w:t>
                      </w:r>
                      <w:r w:rsidR="00325E7F">
                        <w:rPr>
                          <w:rFonts w:ascii="Palatino Linotype" w:hAnsi="Palatino Linotype"/>
                          <w:b/>
                        </w:rPr>
                        <w:t>).</w:t>
                      </w:r>
                    </w:p>
                  </w:txbxContent>
                </v:textbox>
                <w10:wrap anchorx="margin"/>
              </v:shape>
            </w:pict>
          </mc:Fallback>
        </mc:AlternateContent>
      </w:r>
      <w:r>
        <w:rPr>
          <w:rFonts w:ascii="Palatino Linotype" w:hAnsi="Palatino Linotype" w:cs="Arial"/>
          <w:sz w:val="24"/>
          <w:szCs w:val="24"/>
        </w:rPr>
        <w:t xml:space="preserve"> </w:t>
      </w:r>
    </w:p>
    <w:p w14:paraId="337AB9E0" w14:textId="77777777" w:rsidR="00325E7F" w:rsidRPr="00D54B7D" w:rsidRDefault="00325E7F" w:rsidP="00325E7F">
      <w:pPr>
        <w:spacing w:before="240" w:line="480" w:lineRule="auto"/>
        <w:jc w:val="both"/>
        <w:rPr>
          <w:rFonts w:ascii="Palatino Linotype" w:hAnsi="Palatino Linotype"/>
        </w:rPr>
      </w:pPr>
    </w:p>
    <w:p w14:paraId="06398C23" w14:textId="77777777" w:rsidR="00325E7F" w:rsidRDefault="00325E7F" w:rsidP="00325E7F">
      <w:pPr>
        <w:spacing w:before="240" w:line="480" w:lineRule="auto"/>
        <w:rPr>
          <w:rFonts w:ascii="Palatino Linotype" w:hAnsi="Palatino Linotype"/>
          <w:b/>
        </w:rPr>
      </w:pPr>
    </w:p>
    <w:p w14:paraId="68C1D24F" w14:textId="77777777" w:rsidR="00325E7F" w:rsidRDefault="00325E7F" w:rsidP="00325E7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69856" behindDoc="0" locked="0" layoutInCell="1" allowOverlap="1" wp14:anchorId="73CFB7CD" wp14:editId="02CB27D7">
                <wp:simplePos x="0" y="0"/>
                <wp:positionH relativeFrom="margin">
                  <wp:posOffset>-299085</wp:posOffset>
                </wp:positionH>
                <wp:positionV relativeFrom="paragraph">
                  <wp:posOffset>582930</wp:posOffset>
                </wp:positionV>
                <wp:extent cx="2486025" cy="937895"/>
                <wp:effectExtent l="0" t="0" r="9525"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B032F" w14:textId="77777777" w:rsidR="00325E7F" w:rsidRPr="00EF2FC0" w:rsidRDefault="00325E7F" w:rsidP="00325E7F">
                            <w:pPr>
                              <w:jc w:val="center"/>
                              <w:rPr>
                                <w:rFonts w:ascii="Palatino Linotype" w:hAnsi="Palatino Linotype"/>
                              </w:rPr>
                            </w:pPr>
                            <w:r w:rsidRPr="00EF2FC0">
                              <w:rPr>
                                <w:rFonts w:ascii="Palatino Linotype" w:hAnsi="Palatino Linotype"/>
                                <w:b/>
                              </w:rPr>
                              <w:t>Javier Martínez Cruz</w:t>
                            </w:r>
                          </w:p>
                          <w:p w14:paraId="5195DDCB" w14:textId="77777777" w:rsidR="00325E7F" w:rsidRDefault="00325E7F" w:rsidP="00325E7F">
                            <w:pPr>
                              <w:jc w:val="center"/>
                              <w:rPr>
                                <w:rFonts w:ascii="Palatino Linotype" w:hAnsi="Palatino Linotype"/>
                              </w:rPr>
                            </w:pPr>
                            <w:r w:rsidRPr="00EF2FC0">
                              <w:rPr>
                                <w:rFonts w:ascii="Palatino Linotype" w:hAnsi="Palatino Linotype"/>
                              </w:rPr>
                              <w:t>Comisionado</w:t>
                            </w:r>
                          </w:p>
                          <w:p w14:paraId="7D6A85AA" w14:textId="77777777" w:rsidR="00325E7F" w:rsidRPr="00F55D03" w:rsidRDefault="00325E7F" w:rsidP="00325E7F">
                            <w:pPr>
                              <w:jc w:val="center"/>
                              <w:rPr>
                                <w:rFonts w:ascii="Palatino Linotype" w:hAnsi="Palatino Linotype"/>
                                <w:b/>
                              </w:rPr>
                            </w:pPr>
                            <w:r>
                              <w:rPr>
                                <w:rFonts w:ascii="Palatino Linotype" w:hAnsi="Palatino Linotype"/>
                                <w:b/>
                              </w:rPr>
                              <w:t>(Rúbrica).</w:t>
                            </w:r>
                          </w:p>
                          <w:p w14:paraId="7A96D18D" w14:textId="77777777" w:rsidR="00325E7F" w:rsidRDefault="00325E7F" w:rsidP="00325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B7CD" id="Cuadro de texto 18" o:spid="_x0000_s1029" type="#_x0000_t202" style="position:absolute;margin-left:-23.55pt;margin-top:45.9pt;width:195.75pt;height:73.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pUlA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3MvKVJQCAACaBQAADgAAAAAAAAAAAAAAAAAuAgAAZHJzL2Uyb0Rv&#10;Yy54bWxQSwECLQAUAAYACAAAACEAEchPauIAAAAKAQAADwAAAAAAAAAAAAAAAADuBAAAZHJzL2Rv&#10;d25yZXYueG1sUEsFBgAAAAAEAAQA8wAAAP0FAAAAAA==&#10;" fillcolor="white [3201]" stroked="f" strokeweight=".5pt">
                <v:textbox>
                  <w:txbxContent>
                    <w:p w14:paraId="2F5B032F" w14:textId="77777777" w:rsidR="00325E7F" w:rsidRPr="00EF2FC0" w:rsidRDefault="00325E7F" w:rsidP="00325E7F">
                      <w:pPr>
                        <w:jc w:val="center"/>
                        <w:rPr>
                          <w:rFonts w:ascii="Palatino Linotype" w:hAnsi="Palatino Linotype"/>
                        </w:rPr>
                      </w:pPr>
                      <w:r w:rsidRPr="00EF2FC0">
                        <w:rPr>
                          <w:rFonts w:ascii="Palatino Linotype" w:hAnsi="Palatino Linotype"/>
                          <w:b/>
                        </w:rPr>
                        <w:t>Javier Martínez Cruz</w:t>
                      </w:r>
                    </w:p>
                    <w:p w14:paraId="5195DDCB" w14:textId="77777777" w:rsidR="00325E7F" w:rsidRDefault="00325E7F" w:rsidP="00325E7F">
                      <w:pPr>
                        <w:jc w:val="center"/>
                        <w:rPr>
                          <w:rFonts w:ascii="Palatino Linotype" w:hAnsi="Palatino Linotype"/>
                        </w:rPr>
                      </w:pPr>
                      <w:r w:rsidRPr="00EF2FC0">
                        <w:rPr>
                          <w:rFonts w:ascii="Palatino Linotype" w:hAnsi="Palatino Linotype"/>
                        </w:rPr>
                        <w:t>Comisionado</w:t>
                      </w:r>
                    </w:p>
                    <w:p w14:paraId="7D6A85AA" w14:textId="77777777" w:rsidR="00325E7F" w:rsidRPr="00F55D03" w:rsidRDefault="00325E7F" w:rsidP="00325E7F">
                      <w:pPr>
                        <w:jc w:val="center"/>
                        <w:rPr>
                          <w:rFonts w:ascii="Palatino Linotype" w:hAnsi="Palatino Linotype"/>
                          <w:b/>
                        </w:rPr>
                      </w:pPr>
                      <w:r>
                        <w:rPr>
                          <w:rFonts w:ascii="Palatino Linotype" w:hAnsi="Palatino Linotype"/>
                          <w:b/>
                        </w:rPr>
                        <w:t>(Rúbrica).</w:t>
                      </w:r>
                    </w:p>
                    <w:p w14:paraId="7A96D18D" w14:textId="77777777" w:rsidR="00325E7F" w:rsidRDefault="00325E7F" w:rsidP="00325E7F"/>
                  </w:txbxContent>
                </v:textbox>
                <w10:wrap anchorx="margin"/>
              </v:shape>
            </w:pict>
          </mc:Fallback>
        </mc:AlternateContent>
      </w:r>
    </w:p>
    <w:p w14:paraId="6EAE185B" w14:textId="77777777" w:rsidR="00325E7F" w:rsidRDefault="00325E7F" w:rsidP="00325E7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68832" behindDoc="0" locked="0" layoutInCell="1" allowOverlap="1" wp14:anchorId="46C41A07" wp14:editId="6C275DDA">
                <wp:simplePos x="0" y="0"/>
                <wp:positionH relativeFrom="margin">
                  <wp:posOffset>3577590</wp:posOffset>
                </wp:positionH>
                <wp:positionV relativeFrom="paragraph">
                  <wp:posOffset>53340</wp:posOffset>
                </wp:positionV>
                <wp:extent cx="2543175" cy="937895"/>
                <wp:effectExtent l="0" t="0" r="28575" b="14605"/>
                <wp:wrapNone/>
                <wp:docPr id="25" name="Cuadro de texto 25"/>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D2CC5A" w14:textId="77777777" w:rsidR="00325E7F" w:rsidRPr="00EF2FC0" w:rsidRDefault="00325E7F" w:rsidP="00325E7F">
                            <w:pPr>
                              <w:jc w:val="center"/>
                              <w:rPr>
                                <w:rFonts w:ascii="Palatino Linotype" w:hAnsi="Palatino Linotype"/>
                              </w:rPr>
                            </w:pPr>
                            <w:r>
                              <w:rPr>
                                <w:rFonts w:ascii="Palatino Linotype" w:hAnsi="Palatino Linotype"/>
                                <w:b/>
                              </w:rPr>
                              <w:t>Luis Gustavo Parra Noriega</w:t>
                            </w:r>
                          </w:p>
                          <w:p w14:paraId="6AF63E02" w14:textId="77777777" w:rsidR="00325E7F" w:rsidRDefault="00325E7F" w:rsidP="00325E7F">
                            <w:pPr>
                              <w:jc w:val="center"/>
                              <w:rPr>
                                <w:rFonts w:ascii="Palatino Linotype" w:hAnsi="Palatino Linotype"/>
                              </w:rPr>
                            </w:pPr>
                            <w:r w:rsidRPr="00EF2FC0">
                              <w:rPr>
                                <w:rFonts w:ascii="Palatino Linotype" w:hAnsi="Palatino Linotype"/>
                              </w:rPr>
                              <w:t>Comisionado</w:t>
                            </w:r>
                          </w:p>
                          <w:p w14:paraId="03B5BE1A" w14:textId="77777777" w:rsidR="00325E7F" w:rsidRPr="00F55D03" w:rsidRDefault="00325E7F" w:rsidP="00325E7F">
                            <w:pPr>
                              <w:jc w:val="center"/>
                              <w:rPr>
                                <w:rFonts w:ascii="Palatino Linotype" w:hAnsi="Palatino Linotype"/>
                                <w:b/>
                              </w:rPr>
                            </w:pPr>
                            <w:r>
                              <w:rPr>
                                <w:rFonts w:ascii="Palatino Linotype" w:hAnsi="Palatino Linotype"/>
                                <w:b/>
                              </w:rPr>
                              <w:t>(Rúbrica).</w:t>
                            </w:r>
                          </w:p>
                          <w:p w14:paraId="6E4AAA28" w14:textId="77777777" w:rsidR="00325E7F" w:rsidRDefault="00325E7F" w:rsidP="00325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1A07" id="Cuadro de texto 25" o:spid="_x0000_s1030" type="#_x0000_t202" style="position:absolute;margin-left:281.7pt;margin-top:4.2pt;width:200.25pt;height:73.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2dvpX5oCAADCBQAADgAAAAAAAAAAAAAAAAAuAgAAZHJzL2Uy&#10;b0RvYy54bWxQSwECLQAUAAYACAAAACEA/GjqzN8AAAAJAQAADwAAAAAAAAAAAAAAAAD0BAAAZHJz&#10;L2Rvd25yZXYueG1sUEsFBgAAAAAEAAQA8wAAAAAGAAAAAA==&#10;" fillcolor="white [3201]" strokecolor="white [3212]" strokeweight=".5pt">
                <v:textbox>
                  <w:txbxContent>
                    <w:p w14:paraId="0DD2CC5A" w14:textId="77777777" w:rsidR="00325E7F" w:rsidRPr="00EF2FC0" w:rsidRDefault="00325E7F" w:rsidP="00325E7F">
                      <w:pPr>
                        <w:jc w:val="center"/>
                        <w:rPr>
                          <w:rFonts w:ascii="Palatino Linotype" w:hAnsi="Palatino Linotype"/>
                        </w:rPr>
                      </w:pPr>
                      <w:r>
                        <w:rPr>
                          <w:rFonts w:ascii="Palatino Linotype" w:hAnsi="Palatino Linotype"/>
                          <w:b/>
                        </w:rPr>
                        <w:t>Luis Gustavo Parra Noriega</w:t>
                      </w:r>
                    </w:p>
                    <w:p w14:paraId="6AF63E02" w14:textId="77777777" w:rsidR="00325E7F" w:rsidRDefault="00325E7F" w:rsidP="00325E7F">
                      <w:pPr>
                        <w:jc w:val="center"/>
                        <w:rPr>
                          <w:rFonts w:ascii="Palatino Linotype" w:hAnsi="Palatino Linotype"/>
                        </w:rPr>
                      </w:pPr>
                      <w:r w:rsidRPr="00EF2FC0">
                        <w:rPr>
                          <w:rFonts w:ascii="Palatino Linotype" w:hAnsi="Palatino Linotype"/>
                        </w:rPr>
                        <w:t>Comisionado</w:t>
                      </w:r>
                    </w:p>
                    <w:p w14:paraId="03B5BE1A" w14:textId="77777777" w:rsidR="00325E7F" w:rsidRPr="00F55D03" w:rsidRDefault="00325E7F" w:rsidP="00325E7F">
                      <w:pPr>
                        <w:jc w:val="center"/>
                        <w:rPr>
                          <w:rFonts w:ascii="Palatino Linotype" w:hAnsi="Palatino Linotype"/>
                          <w:b/>
                        </w:rPr>
                      </w:pPr>
                      <w:r>
                        <w:rPr>
                          <w:rFonts w:ascii="Palatino Linotype" w:hAnsi="Palatino Linotype"/>
                          <w:b/>
                        </w:rPr>
                        <w:t>(Rúbrica).</w:t>
                      </w:r>
                    </w:p>
                    <w:p w14:paraId="6E4AAA28" w14:textId="77777777" w:rsidR="00325E7F" w:rsidRDefault="00325E7F" w:rsidP="00325E7F"/>
                  </w:txbxContent>
                </v:textbox>
                <w10:wrap anchorx="margin"/>
              </v:shape>
            </w:pict>
          </mc:Fallback>
        </mc:AlternateContent>
      </w:r>
    </w:p>
    <w:p w14:paraId="27E95E56" w14:textId="77777777" w:rsidR="00325E7F" w:rsidRDefault="00325E7F" w:rsidP="00325E7F">
      <w:pPr>
        <w:spacing w:before="240" w:line="480" w:lineRule="auto"/>
        <w:rPr>
          <w:rFonts w:ascii="Palatino Linotype" w:hAnsi="Palatino Linotype"/>
          <w:b/>
        </w:rPr>
      </w:pPr>
    </w:p>
    <w:p w14:paraId="3ED4C5B6" w14:textId="77777777" w:rsidR="00325E7F" w:rsidRDefault="00325E7F" w:rsidP="00325E7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67808" behindDoc="0" locked="0" layoutInCell="1" allowOverlap="1" wp14:anchorId="3D4866D6" wp14:editId="1D9DF649">
                <wp:simplePos x="0" y="0"/>
                <wp:positionH relativeFrom="margin">
                  <wp:posOffset>1289685</wp:posOffset>
                </wp:positionH>
                <wp:positionV relativeFrom="paragraph">
                  <wp:posOffset>231140</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159BC5" w14:textId="77777777" w:rsidR="00325E7F" w:rsidRPr="007F6133" w:rsidRDefault="00325E7F" w:rsidP="00325E7F">
                            <w:pPr>
                              <w:jc w:val="center"/>
                              <w:rPr>
                                <w:rFonts w:ascii="Palatino Linotype" w:hAnsi="Palatino Linotype"/>
                                <w:b/>
                              </w:rPr>
                            </w:pPr>
                            <w:r>
                              <w:rPr>
                                <w:rFonts w:ascii="Palatino Linotype" w:hAnsi="Palatino Linotype"/>
                                <w:b/>
                              </w:rPr>
                              <w:t xml:space="preserve">Alexis Tapia Ramírez </w:t>
                            </w:r>
                          </w:p>
                          <w:p w14:paraId="4505B4A0" w14:textId="77777777" w:rsidR="00325E7F" w:rsidRDefault="00325E7F" w:rsidP="00325E7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6EF32B9" w14:textId="77777777" w:rsidR="00325E7F" w:rsidRDefault="00325E7F" w:rsidP="00325E7F">
                            <w:pPr>
                              <w:jc w:val="center"/>
                              <w:rPr>
                                <w:rFonts w:ascii="Palatino Linotype" w:hAnsi="Palatino Linotype"/>
                                <w:b/>
                              </w:rPr>
                            </w:pPr>
                            <w:r>
                              <w:rPr>
                                <w:rFonts w:ascii="Palatino Linotype" w:hAnsi="Palatino Linotype"/>
                                <w:b/>
                              </w:rPr>
                              <w:t>(Rúbrica).</w:t>
                            </w:r>
                          </w:p>
                          <w:p w14:paraId="21799975" w14:textId="77777777" w:rsidR="00325E7F" w:rsidRDefault="00325E7F" w:rsidP="00325E7F">
                            <w:pPr>
                              <w:jc w:val="center"/>
                              <w:rPr>
                                <w:rFonts w:ascii="Palatino Linotype" w:hAnsi="Palatino Linotype"/>
                              </w:rPr>
                            </w:pPr>
                          </w:p>
                          <w:p w14:paraId="5100E476" w14:textId="77777777" w:rsidR="00325E7F" w:rsidRPr="00EF2FC0" w:rsidRDefault="00325E7F" w:rsidP="00325E7F">
                            <w:pPr>
                              <w:jc w:val="center"/>
                              <w:rPr>
                                <w:rFonts w:ascii="Palatino Linotype" w:hAnsi="Palatino Linotype"/>
                              </w:rPr>
                            </w:pPr>
                          </w:p>
                          <w:p w14:paraId="2A495D3B" w14:textId="77777777" w:rsidR="00325E7F" w:rsidRDefault="00325E7F" w:rsidP="00325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866D6" id="Cuadro de texto 19" o:spid="_x0000_s1031" type="#_x0000_t202" style="position:absolute;margin-left:101.55pt;margin-top:18.2pt;width:248.25pt;height:1in;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DuacflmQIAAMIFAAAOAAAAAAAAAAAAAAAAAC4CAABkcnMvZTJv&#10;RG9jLnhtbFBLAQItABQABgAIAAAAIQBQ9R0e3wAAAAoBAAAPAAAAAAAAAAAAAAAAAPMEAABkcnMv&#10;ZG93bnJldi54bWxQSwUGAAAAAAQABADzAAAA/wUAAAAA&#10;" fillcolor="white [3201]" strokecolor="white [3212]" strokeweight=".5pt">
                <v:textbox>
                  <w:txbxContent>
                    <w:p w14:paraId="51159BC5" w14:textId="77777777" w:rsidR="00325E7F" w:rsidRPr="007F6133" w:rsidRDefault="00325E7F" w:rsidP="00325E7F">
                      <w:pPr>
                        <w:jc w:val="center"/>
                        <w:rPr>
                          <w:rFonts w:ascii="Palatino Linotype" w:hAnsi="Palatino Linotype"/>
                          <w:b/>
                        </w:rPr>
                      </w:pPr>
                      <w:r>
                        <w:rPr>
                          <w:rFonts w:ascii="Palatino Linotype" w:hAnsi="Palatino Linotype"/>
                          <w:b/>
                        </w:rPr>
                        <w:t xml:space="preserve">Alexis Tapia Ramírez </w:t>
                      </w:r>
                    </w:p>
                    <w:p w14:paraId="4505B4A0" w14:textId="77777777" w:rsidR="00325E7F" w:rsidRDefault="00325E7F" w:rsidP="00325E7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6EF32B9" w14:textId="77777777" w:rsidR="00325E7F" w:rsidRDefault="00325E7F" w:rsidP="00325E7F">
                      <w:pPr>
                        <w:jc w:val="center"/>
                        <w:rPr>
                          <w:rFonts w:ascii="Palatino Linotype" w:hAnsi="Palatino Linotype"/>
                          <w:b/>
                        </w:rPr>
                      </w:pPr>
                      <w:r>
                        <w:rPr>
                          <w:rFonts w:ascii="Palatino Linotype" w:hAnsi="Palatino Linotype"/>
                          <w:b/>
                        </w:rPr>
                        <w:t>(Rúbrica).</w:t>
                      </w:r>
                    </w:p>
                    <w:p w14:paraId="21799975" w14:textId="77777777" w:rsidR="00325E7F" w:rsidRDefault="00325E7F" w:rsidP="00325E7F">
                      <w:pPr>
                        <w:jc w:val="center"/>
                        <w:rPr>
                          <w:rFonts w:ascii="Palatino Linotype" w:hAnsi="Palatino Linotype"/>
                        </w:rPr>
                      </w:pPr>
                    </w:p>
                    <w:p w14:paraId="5100E476" w14:textId="77777777" w:rsidR="00325E7F" w:rsidRPr="00EF2FC0" w:rsidRDefault="00325E7F" w:rsidP="00325E7F">
                      <w:pPr>
                        <w:jc w:val="center"/>
                        <w:rPr>
                          <w:rFonts w:ascii="Palatino Linotype" w:hAnsi="Palatino Linotype"/>
                        </w:rPr>
                      </w:pPr>
                    </w:p>
                    <w:p w14:paraId="2A495D3B" w14:textId="77777777" w:rsidR="00325E7F" w:rsidRDefault="00325E7F" w:rsidP="00325E7F"/>
                  </w:txbxContent>
                </v:textbox>
                <w10:wrap anchorx="margin"/>
              </v:shape>
            </w:pict>
          </mc:Fallback>
        </mc:AlternateContent>
      </w:r>
    </w:p>
    <w:p w14:paraId="03B1A100" w14:textId="77777777" w:rsidR="00325E7F" w:rsidRPr="00D54B7D" w:rsidRDefault="00325E7F" w:rsidP="00325E7F">
      <w:pPr>
        <w:spacing w:before="240" w:line="480" w:lineRule="auto"/>
        <w:rPr>
          <w:rFonts w:ascii="Palatino Linotype" w:hAnsi="Palatino Linotype"/>
          <w:b/>
        </w:rPr>
      </w:pPr>
    </w:p>
    <w:p w14:paraId="507A3439" w14:textId="5109EC98" w:rsidR="00325E7F" w:rsidRDefault="00325E7F" w:rsidP="00325E7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5F3A69">
        <w:rPr>
          <w:rFonts w:ascii="Palatino Linotype" w:hAnsi="Palatino Linotype" w:cs="Arial"/>
          <w:sz w:val="16"/>
          <w:szCs w:val="16"/>
        </w:rPr>
        <w:t>veintiséis de junio</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5F3A69">
        <w:rPr>
          <w:rFonts w:ascii="Palatino Linotype" w:hAnsi="Palatino Linotype" w:cs="Arial"/>
          <w:bCs/>
          <w:sz w:val="16"/>
          <w:szCs w:val="16"/>
          <w:lang w:eastAsia="es-MX"/>
        </w:rPr>
        <w:t>02550</w:t>
      </w:r>
      <w:r>
        <w:rPr>
          <w:rFonts w:ascii="Palatino Linotype" w:hAnsi="Palatino Linotype" w:cs="Arial"/>
          <w:bCs/>
          <w:sz w:val="16"/>
          <w:szCs w:val="16"/>
          <w:lang w:eastAsia="es-MX"/>
        </w:rPr>
        <w:t xml:space="preserve">/INFOEM/IP/RR/2019. </w:t>
      </w:r>
    </w:p>
    <w:p w14:paraId="7A2E6D7C" w14:textId="622B2CE6" w:rsidR="002E3AE8" w:rsidRDefault="002E3AE8" w:rsidP="00325E7F">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2E3AE8" w:rsidSect="00AB402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A24C4" w14:textId="77777777" w:rsidR="005276AA" w:rsidRDefault="005276AA" w:rsidP="006168E4">
      <w:pPr>
        <w:spacing w:after="0" w:line="240" w:lineRule="auto"/>
      </w:pPr>
      <w:r>
        <w:separator/>
      </w:r>
    </w:p>
  </w:endnote>
  <w:endnote w:type="continuationSeparator" w:id="0">
    <w:p w14:paraId="6B86D540" w14:textId="77777777" w:rsidR="005276AA" w:rsidRDefault="005276A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212D52" w:rsidRPr="000B69FA" w:rsidRDefault="00212D52"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55B7">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E55B7">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212D52" w:rsidRPr="000B69FA" w:rsidRDefault="00212D52"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55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E55B7">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56CB6" w14:textId="77777777" w:rsidR="005276AA" w:rsidRDefault="005276AA" w:rsidP="006168E4">
      <w:pPr>
        <w:spacing w:after="0" w:line="240" w:lineRule="auto"/>
      </w:pPr>
      <w:r>
        <w:separator/>
      </w:r>
    </w:p>
  </w:footnote>
  <w:footnote w:type="continuationSeparator" w:id="0">
    <w:p w14:paraId="09FAC745" w14:textId="77777777" w:rsidR="005276AA" w:rsidRDefault="005276AA"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212D52" w:rsidRDefault="00212D52">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212D52" w14:paraId="1B55C452" w14:textId="77777777" w:rsidTr="00AB402D">
      <w:trPr>
        <w:trHeight w:val="227"/>
      </w:trPr>
      <w:tc>
        <w:tcPr>
          <w:tcW w:w="5529" w:type="dxa"/>
          <w:hideMark/>
        </w:tcPr>
        <w:p w14:paraId="7D61692F" w14:textId="77777777" w:rsidR="00212D52" w:rsidRDefault="00212D5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3254775" w:rsidR="00212D52" w:rsidRPr="00B4142F" w:rsidRDefault="00212D52"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02550/INFOEM/IP/RR/2019</w:t>
          </w:r>
        </w:p>
      </w:tc>
    </w:tr>
    <w:tr w:rsidR="00212D52" w14:paraId="54A9600B" w14:textId="77777777" w:rsidTr="00AB402D">
      <w:trPr>
        <w:trHeight w:val="242"/>
      </w:trPr>
      <w:tc>
        <w:tcPr>
          <w:tcW w:w="5529" w:type="dxa"/>
          <w:hideMark/>
        </w:tcPr>
        <w:p w14:paraId="44594D83" w14:textId="77777777" w:rsidR="00212D52" w:rsidRDefault="00212D5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D9F0BDA" w:rsidR="00212D52" w:rsidRPr="00F06FED" w:rsidRDefault="00212D52" w:rsidP="00CC0C5F">
          <w:pPr>
            <w:spacing w:after="120" w:line="256" w:lineRule="auto"/>
            <w:ind w:left="639" w:right="214"/>
            <w:jc w:val="both"/>
            <w:rPr>
              <w:rFonts w:ascii="Palatino Linotype" w:hAnsi="Palatino Linotype" w:cs="Arial"/>
            </w:rPr>
          </w:pPr>
          <w:r>
            <w:rPr>
              <w:rFonts w:ascii="Palatino Linotype" w:hAnsi="Palatino Linotype" w:cs="Arial"/>
              <w:szCs w:val="20"/>
            </w:rPr>
            <w:t xml:space="preserve">Partido de la Revolución Democrática  </w:t>
          </w:r>
        </w:p>
      </w:tc>
    </w:tr>
    <w:tr w:rsidR="00212D52" w14:paraId="02ED08B1" w14:textId="77777777" w:rsidTr="00AB402D">
      <w:trPr>
        <w:trHeight w:val="342"/>
      </w:trPr>
      <w:tc>
        <w:tcPr>
          <w:tcW w:w="5529" w:type="dxa"/>
          <w:hideMark/>
        </w:tcPr>
        <w:p w14:paraId="00D66E60" w14:textId="77777777" w:rsidR="00212D52" w:rsidRDefault="00212D5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212D52" w:rsidRDefault="00212D5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212D52" w:rsidRDefault="00212D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12D52" w14:paraId="333E5951" w14:textId="77777777" w:rsidTr="00AB402D">
      <w:trPr>
        <w:trHeight w:val="227"/>
      </w:trPr>
      <w:tc>
        <w:tcPr>
          <w:tcW w:w="5529" w:type="dxa"/>
          <w:hideMark/>
        </w:tcPr>
        <w:p w14:paraId="5A8BD2EE" w14:textId="77777777" w:rsidR="00212D52" w:rsidRDefault="00212D52"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A9E5545" w:rsidR="00212D52" w:rsidRPr="00B4142F" w:rsidRDefault="00212D52"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02550/INFOEM/IP/RR/2019 </w:t>
          </w:r>
        </w:p>
      </w:tc>
    </w:tr>
    <w:tr w:rsidR="00212D52" w14:paraId="6C6CCDEF" w14:textId="77777777" w:rsidTr="00AB402D">
      <w:trPr>
        <w:trHeight w:val="196"/>
      </w:trPr>
      <w:tc>
        <w:tcPr>
          <w:tcW w:w="5529" w:type="dxa"/>
          <w:hideMark/>
        </w:tcPr>
        <w:p w14:paraId="79F53C9B" w14:textId="77777777" w:rsidR="00212D52" w:rsidRDefault="00212D52"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C6A5F03" w:rsidR="00212D52" w:rsidRPr="00F06FED" w:rsidRDefault="009E55B7" w:rsidP="00D76554">
          <w:pPr>
            <w:spacing w:after="120" w:line="256" w:lineRule="auto"/>
            <w:ind w:left="639" w:right="214"/>
            <w:jc w:val="both"/>
            <w:rPr>
              <w:rFonts w:ascii="Palatino Linotype" w:hAnsi="Palatino Linotype" w:cs="Arial"/>
            </w:rPr>
          </w:pPr>
          <w:r>
            <w:rPr>
              <w:rFonts w:ascii="Palatino Linotype" w:hAnsi="Palatino Linotype" w:cs="Arial"/>
            </w:rPr>
            <w:t>XXXXXXXXX</w:t>
          </w:r>
          <w:r w:rsidR="00212D52">
            <w:rPr>
              <w:rFonts w:ascii="Palatino Linotype" w:hAnsi="Palatino Linotype" w:cs="Arial"/>
            </w:rPr>
            <w:t xml:space="preserve"> </w:t>
          </w:r>
        </w:p>
      </w:tc>
    </w:tr>
    <w:tr w:rsidR="00212D52" w14:paraId="63F5D633" w14:textId="77777777" w:rsidTr="00AB402D">
      <w:trPr>
        <w:trHeight w:val="242"/>
      </w:trPr>
      <w:tc>
        <w:tcPr>
          <w:tcW w:w="5529" w:type="dxa"/>
          <w:hideMark/>
        </w:tcPr>
        <w:p w14:paraId="25254C34" w14:textId="77777777" w:rsidR="00212D52" w:rsidRDefault="00212D52"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2A7D0CCF" w:rsidR="00212D52" w:rsidRDefault="00212D52"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Partido de la Revolución Democrática  </w:t>
          </w:r>
        </w:p>
      </w:tc>
    </w:tr>
    <w:tr w:rsidR="00212D52" w14:paraId="6E9635C5" w14:textId="77777777" w:rsidTr="00AB402D">
      <w:trPr>
        <w:trHeight w:val="342"/>
      </w:trPr>
      <w:tc>
        <w:tcPr>
          <w:tcW w:w="5529" w:type="dxa"/>
          <w:hideMark/>
        </w:tcPr>
        <w:p w14:paraId="69273B9D" w14:textId="77777777" w:rsidR="00212D52" w:rsidRDefault="00212D52"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212D52" w:rsidRDefault="00212D5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212D52" w:rsidRDefault="00212D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170D7B"/>
    <w:multiLevelType w:val="hybridMultilevel"/>
    <w:tmpl w:val="CB286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F2AEA"/>
    <w:multiLevelType w:val="hybridMultilevel"/>
    <w:tmpl w:val="01FC8970"/>
    <w:lvl w:ilvl="0" w:tplc="1550043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FEC002B"/>
    <w:multiLevelType w:val="hybridMultilevel"/>
    <w:tmpl w:val="2D1E506E"/>
    <w:lvl w:ilvl="0" w:tplc="B5562C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45350"/>
    <w:multiLevelType w:val="hybridMultilevel"/>
    <w:tmpl w:val="EE106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32259A4"/>
    <w:multiLevelType w:val="hybridMultilevel"/>
    <w:tmpl w:val="902EB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AC70FF2"/>
    <w:multiLevelType w:val="hybridMultilevel"/>
    <w:tmpl w:val="B43AB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530732"/>
    <w:multiLevelType w:val="hybridMultilevel"/>
    <w:tmpl w:val="57D2A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E47987"/>
    <w:multiLevelType w:val="hybridMultilevel"/>
    <w:tmpl w:val="B00AD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0766E8"/>
    <w:multiLevelType w:val="hybridMultilevel"/>
    <w:tmpl w:val="3B489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2"/>
  </w:num>
  <w:num w:numId="3">
    <w:abstractNumId w:val="3"/>
  </w:num>
  <w:num w:numId="4">
    <w:abstractNumId w:val="14"/>
  </w:num>
  <w:num w:numId="5">
    <w:abstractNumId w:val="6"/>
  </w:num>
  <w:num w:numId="6">
    <w:abstractNumId w:val="28"/>
  </w:num>
  <w:num w:numId="7">
    <w:abstractNumId w:val="18"/>
  </w:num>
  <w:num w:numId="8">
    <w:abstractNumId w:val="21"/>
  </w:num>
  <w:num w:numId="9">
    <w:abstractNumId w:val="22"/>
  </w:num>
  <w:num w:numId="10">
    <w:abstractNumId w:val="16"/>
  </w:num>
  <w:num w:numId="11">
    <w:abstractNumId w:val="10"/>
  </w:num>
  <w:num w:numId="12">
    <w:abstractNumId w:val="19"/>
  </w:num>
  <w:num w:numId="13">
    <w:abstractNumId w:val="13"/>
  </w:num>
  <w:num w:numId="14">
    <w:abstractNumId w:val="0"/>
  </w:num>
  <w:num w:numId="15">
    <w:abstractNumId w:val="30"/>
  </w:num>
  <w:num w:numId="16">
    <w:abstractNumId w:val="31"/>
  </w:num>
  <w:num w:numId="17">
    <w:abstractNumId w:val="20"/>
  </w:num>
  <w:num w:numId="18">
    <w:abstractNumId w:val="7"/>
  </w:num>
  <w:num w:numId="19">
    <w:abstractNumId w:val="11"/>
  </w:num>
  <w:num w:numId="20">
    <w:abstractNumId w:val="25"/>
  </w:num>
  <w:num w:numId="21">
    <w:abstractNumId w:val="35"/>
  </w:num>
  <w:num w:numId="22">
    <w:abstractNumId w:val="17"/>
  </w:num>
  <w:num w:numId="23">
    <w:abstractNumId w:val="29"/>
  </w:num>
  <w:num w:numId="24">
    <w:abstractNumId w:val="37"/>
  </w:num>
  <w:num w:numId="25">
    <w:abstractNumId w:val="9"/>
  </w:num>
  <w:num w:numId="26">
    <w:abstractNumId w:val="1"/>
  </w:num>
  <w:num w:numId="27">
    <w:abstractNumId w:val="5"/>
  </w:num>
  <w:num w:numId="28">
    <w:abstractNumId w:val="34"/>
  </w:num>
  <w:num w:numId="29">
    <w:abstractNumId w:val="2"/>
  </w:num>
  <w:num w:numId="30">
    <w:abstractNumId w:val="26"/>
  </w:num>
  <w:num w:numId="31">
    <w:abstractNumId w:val="15"/>
  </w:num>
  <w:num w:numId="32">
    <w:abstractNumId w:val="24"/>
  </w:num>
  <w:num w:numId="33">
    <w:abstractNumId w:val="36"/>
  </w:num>
  <w:num w:numId="34">
    <w:abstractNumId w:val="4"/>
  </w:num>
  <w:num w:numId="35">
    <w:abstractNumId w:val="27"/>
  </w:num>
  <w:num w:numId="36">
    <w:abstractNumId w:val="33"/>
  </w:num>
  <w:num w:numId="37">
    <w:abstractNumId w:val="23"/>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C3F"/>
    <w:rsid w:val="00006ECC"/>
    <w:rsid w:val="00006EF3"/>
    <w:rsid w:val="0000791F"/>
    <w:rsid w:val="00026263"/>
    <w:rsid w:val="000414F1"/>
    <w:rsid w:val="0004467E"/>
    <w:rsid w:val="00045B26"/>
    <w:rsid w:val="00047CEC"/>
    <w:rsid w:val="00055224"/>
    <w:rsid w:val="000616F2"/>
    <w:rsid w:val="00061821"/>
    <w:rsid w:val="00063619"/>
    <w:rsid w:val="000671D1"/>
    <w:rsid w:val="00073DF6"/>
    <w:rsid w:val="00074115"/>
    <w:rsid w:val="00076054"/>
    <w:rsid w:val="00076413"/>
    <w:rsid w:val="00080482"/>
    <w:rsid w:val="0008648A"/>
    <w:rsid w:val="00086F8A"/>
    <w:rsid w:val="00087F5D"/>
    <w:rsid w:val="000908B1"/>
    <w:rsid w:val="00091468"/>
    <w:rsid w:val="00091552"/>
    <w:rsid w:val="00093E23"/>
    <w:rsid w:val="00097C3E"/>
    <w:rsid w:val="000A2CB6"/>
    <w:rsid w:val="000A337E"/>
    <w:rsid w:val="000A4A07"/>
    <w:rsid w:val="000B0670"/>
    <w:rsid w:val="000B62E8"/>
    <w:rsid w:val="000C4FA5"/>
    <w:rsid w:val="000C6188"/>
    <w:rsid w:val="000D00AC"/>
    <w:rsid w:val="000D03C6"/>
    <w:rsid w:val="000D214C"/>
    <w:rsid w:val="000D2676"/>
    <w:rsid w:val="000E4742"/>
    <w:rsid w:val="000F2747"/>
    <w:rsid w:val="001107EF"/>
    <w:rsid w:val="0011292A"/>
    <w:rsid w:val="001132C3"/>
    <w:rsid w:val="0011559B"/>
    <w:rsid w:val="001158FD"/>
    <w:rsid w:val="00117DA2"/>
    <w:rsid w:val="00121ABD"/>
    <w:rsid w:val="00124855"/>
    <w:rsid w:val="001260E7"/>
    <w:rsid w:val="00130240"/>
    <w:rsid w:val="0014064C"/>
    <w:rsid w:val="0014223D"/>
    <w:rsid w:val="001471C9"/>
    <w:rsid w:val="001571AC"/>
    <w:rsid w:val="00157906"/>
    <w:rsid w:val="00172CD6"/>
    <w:rsid w:val="00174A84"/>
    <w:rsid w:val="0017533E"/>
    <w:rsid w:val="00175588"/>
    <w:rsid w:val="00175897"/>
    <w:rsid w:val="00177571"/>
    <w:rsid w:val="00181FF9"/>
    <w:rsid w:val="00191D26"/>
    <w:rsid w:val="001A02EC"/>
    <w:rsid w:val="001A5182"/>
    <w:rsid w:val="001B28A5"/>
    <w:rsid w:val="001B31FB"/>
    <w:rsid w:val="001B3CC2"/>
    <w:rsid w:val="001B3F18"/>
    <w:rsid w:val="001B4A39"/>
    <w:rsid w:val="001B7B88"/>
    <w:rsid w:val="001B7C27"/>
    <w:rsid w:val="001C60E9"/>
    <w:rsid w:val="001C66B9"/>
    <w:rsid w:val="001D0472"/>
    <w:rsid w:val="001D12B5"/>
    <w:rsid w:val="001E1B38"/>
    <w:rsid w:val="001E52AE"/>
    <w:rsid w:val="001E54B0"/>
    <w:rsid w:val="001E7015"/>
    <w:rsid w:val="001F03EF"/>
    <w:rsid w:val="001F12C8"/>
    <w:rsid w:val="001F313C"/>
    <w:rsid w:val="001F6411"/>
    <w:rsid w:val="00200225"/>
    <w:rsid w:val="00202A10"/>
    <w:rsid w:val="00211957"/>
    <w:rsid w:val="00212D52"/>
    <w:rsid w:val="00217520"/>
    <w:rsid w:val="002205C0"/>
    <w:rsid w:val="00224535"/>
    <w:rsid w:val="002246BE"/>
    <w:rsid w:val="0023032F"/>
    <w:rsid w:val="00232D81"/>
    <w:rsid w:val="00233D67"/>
    <w:rsid w:val="002363B0"/>
    <w:rsid w:val="00237601"/>
    <w:rsid w:val="00251358"/>
    <w:rsid w:val="00264EF7"/>
    <w:rsid w:val="00270AC3"/>
    <w:rsid w:val="00271400"/>
    <w:rsid w:val="00276ACC"/>
    <w:rsid w:val="00277182"/>
    <w:rsid w:val="00280DA7"/>
    <w:rsid w:val="00282948"/>
    <w:rsid w:val="002A2034"/>
    <w:rsid w:val="002A228B"/>
    <w:rsid w:val="002A4C79"/>
    <w:rsid w:val="002A4CB4"/>
    <w:rsid w:val="002A6C73"/>
    <w:rsid w:val="002B27A8"/>
    <w:rsid w:val="002B7BFB"/>
    <w:rsid w:val="002C09FC"/>
    <w:rsid w:val="002C49D2"/>
    <w:rsid w:val="002C517F"/>
    <w:rsid w:val="002C638E"/>
    <w:rsid w:val="002C6B43"/>
    <w:rsid w:val="002D1675"/>
    <w:rsid w:val="002D1EC2"/>
    <w:rsid w:val="002E0624"/>
    <w:rsid w:val="002E2855"/>
    <w:rsid w:val="002E2D5A"/>
    <w:rsid w:val="002E3AE8"/>
    <w:rsid w:val="002E6A03"/>
    <w:rsid w:val="002F37BE"/>
    <w:rsid w:val="002F7E70"/>
    <w:rsid w:val="0030001A"/>
    <w:rsid w:val="00300D0B"/>
    <w:rsid w:val="003034DC"/>
    <w:rsid w:val="00306096"/>
    <w:rsid w:val="00313850"/>
    <w:rsid w:val="00317FD2"/>
    <w:rsid w:val="00325E7F"/>
    <w:rsid w:val="00327D3A"/>
    <w:rsid w:val="00340234"/>
    <w:rsid w:val="003431AE"/>
    <w:rsid w:val="003470E1"/>
    <w:rsid w:val="003508B1"/>
    <w:rsid w:val="003511AD"/>
    <w:rsid w:val="00352FBE"/>
    <w:rsid w:val="0036024B"/>
    <w:rsid w:val="00361B9C"/>
    <w:rsid w:val="003625BE"/>
    <w:rsid w:val="0036596F"/>
    <w:rsid w:val="00375C69"/>
    <w:rsid w:val="00377C4A"/>
    <w:rsid w:val="003802A1"/>
    <w:rsid w:val="00380EFC"/>
    <w:rsid w:val="0038288C"/>
    <w:rsid w:val="00397454"/>
    <w:rsid w:val="00397B57"/>
    <w:rsid w:val="003A517A"/>
    <w:rsid w:val="003A61F9"/>
    <w:rsid w:val="003B3ADF"/>
    <w:rsid w:val="003B45B5"/>
    <w:rsid w:val="003B7B17"/>
    <w:rsid w:val="003C7ACD"/>
    <w:rsid w:val="003D7780"/>
    <w:rsid w:val="003E4407"/>
    <w:rsid w:val="003E4B02"/>
    <w:rsid w:val="004012CF"/>
    <w:rsid w:val="00402FF3"/>
    <w:rsid w:val="004057C7"/>
    <w:rsid w:val="0041306F"/>
    <w:rsid w:val="004216D8"/>
    <w:rsid w:val="00423213"/>
    <w:rsid w:val="00427F2E"/>
    <w:rsid w:val="004307BE"/>
    <w:rsid w:val="00434F17"/>
    <w:rsid w:val="00437DEC"/>
    <w:rsid w:val="00440B46"/>
    <w:rsid w:val="00441585"/>
    <w:rsid w:val="004419C1"/>
    <w:rsid w:val="004425BF"/>
    <w:rsid w:val="00442B2A"/>
    <w:rsid w:val="00445D06"/>
    <w:rsid w:val="00450A99"/>
    <w:rsid w:val="00454FB3"/>
    <w:rsid w:val="00455922"/>
    <w:rsid w:val="00460C2D"/>
    <w:rsid w:val="00461DBA"/>
    <w:rsid w:val="00463E45"/>
    <w:rsid w:val="00464386"/>
    <w:rsid w:val="00474A8B"/>
    <w:rsid w:val="00477306"/>
    <w:rsid w:val="00477720"/>
    <w:rsid w:val="0048178E"/>
    <w:rsid w:val="00481AAF"/>
    <w:rsid w:val="004906C8"/>
    <w:rsid w:val="004A0CC0"/>
    <w:rsid w:val="004A5AAA"/>
    <w:rsid w:val="004B5DE3"/>
    <w:rsid w:val="004C7621"/>
    <w:rsid w:val="004D574A"/>
    <w:rsid w:val="004E4255"/>
    <w:rsid w:val="004E48B4"/>
    <w:rsid w:val="004E6BE9"/>
    <w:rsid w:val="004E7C39"/>
    <w:rsid w:val="00501E21"/>
    <w:rsid w:val="005102E0"/>
    <w:rsid w:val="005152E2"/>
    <w:rsid w:val="00522352"/>
    <w:rsid w:val="00523CF0"/>
    <w:rsid w:val="00525760"/>
    <w:rsid w:val="005276AA"/>
    <w:rsid w:val="00530F5A"/>
    <w:rsid w:val="005360AC"/>
    <w:rsid w:val="005436D7"/>
    <w:rsid w:val="005437E7"/>
    <w:rsid w:val="00552846"/>
    <w:rsid w:val="00557B14"/>
    <w:rsid w:val="00562653"/>
    <w:rsid w:val="005629E0"/>
    <w:rsid w:val="005645BE"/>
    <w:rsid w:val="00567D72"/>
    <w:rsid w:val="00570592"/>
    <w:rsid w:val="005733EB"/>
    <w:rsid w:val="00577C30"/>
    <w:rsid w:val="00582600"/>
    <w:rsid w:val="005951A3"/>
    <w:rsid w:val="005A08C7"/>
    <w:rsid w:val="005A11CB"/>
    <w:rsid w:val="005B6443"/>
    <w:rsid w:val="005D2B59"/>
    <w:rsid w:val="005D303B"/>
    <w:rsid w:val="005D370F"/>
    <w:rsid w:val="005D6EF7"/>
    <w:rsid w:val="005E3BC0"/>
    <w:rsid w:val="005E6C3F"/>
    <w:rsid w:val="005F18B8"/>
    <w:rsid w:val="005F218A"/>
    <w:rsid w:val="005F3A69"/>
    <w:rsid w:val="005F57F0"/>
    <w:rsid w:val="005F6CA8"/>
    <w:rsid w:val="006006AB"/>
    <w:rsid w:val="006069DC"/>
    <w:rsid w:val="006113E2"/>
    <w:rsid w:val="00611928"/>
    <w:rsid w:val="00613AD7"/>
    <w:rsid w:val="006168E4"/>
    <w:rsid w:val="00616A3A"/>
    <w:rsid w:val="00621660"/>
    <w:rsid w:val="0062208A"/>
    <w:rsid w:val="00625D0D"/>
    <w:rsid w:val="006314A7"/>
    <w:rsid w:val="00637E4B"/>
    <w:rsid w:val="00640FA2"/>
    <w:rsid w:val="006479CF"/>
    <w:rsid w:val="00647CFC"/>
    <w:rsid w:val="00651AA0"/>
    <w:rsid w:val="006615F9"/>
    <w:rsid w:val="006639E2"/>
    <w:rsid w:val="00665261"/>
    <w:rsid w:val="00666985"/>
    <w:rsid w:val="00666AD1"/>
    <w:rsid w:val="00672209"/>
    <w:rsid w:val="00672DC6"/>
    <w:rsid w:val="006755FA"/>
    <w:rsid w:val="00676967"/>
    <w:rsid w:val="0068092C"/>
    <w:rsid w:val="0068733B"/>
    <w:rsid w:val="0069184E"/>
    <w:rsid w:val="0069410C"/>
    <w:rsid w:val="0069416F"/>
    <w:rsid w:val="00696D5C"/>
    <w:rsid w:val="006A6BD9"/>
    <w:rsid w:val="006D5B07"/>
    <w:rsid w:val="006F55F2"/>
    <w:rsid w:val="006F7AEB"/>
    <w:rsid w:val="007017AF"/>
    <w:rsid w:val="007051B0"/>
    <w:rsid w:val="0070767C"/>
    <w:rsid w:val="00714CA6"/>
    <w:rsid w:val="00715527"/>
    <w:rsid w:val="0072080A"/>
    <w:rsid w:val="0072333B"/>
    <w:rsid w:val="00731DC5"/>
    <w:rsid w:val="00732DD5"/>
    <w:rsid w:val="007433D8"/>
    <w:rsid w:val="00744EEF"/>
    <w:rsid w:val="00751F1B"/>
    <w:rsid w:val="00754CAE"/>
    <w:rsid w:val="0076176B"/>
    <w:rsid w:val="00766B1F"/>
    <w:rsid w:val="00766B69"/>
    <w:rsid w:val="00767BF8"/>
    <w:rsid w:val="00774536"/>
    <w:rsid w:val="00775631"/>
    <w:rsid w:val="00775BF4"/>
    <w:rsid w:val="0079244F"/>
    <w:rsid w:val="00794F80"/>
    <w:rsid w:val="007A36EE"/>
    <w:rsid w:val="007A5EAA"/>
    <w:rsid w:val="007A681B"/>
    <w:rsid w:val="007B2C77"/>
    <w:rsid w:val="007B3C72"/>
    <w:rsid w:val="007B4114"/>
    <w:rsid w:val="007B6B42"/>
    <w:rsid w:val="007C02B3"/>
    <w:rsid w:val="007C3098"/>
    <w:rsid w:val="007C6A59"/>
    <w:rsid w:val="007D1A27"/>
    <w:rsid w:val="007D1F15"/>
    <w:rsid w:val="007D25B1"/>
    <w:rsid w:val="007D2878"/>
    <w:rsid w:val="007D56C3"/>
    <w:rsid w:val="007E27BA"/>
    <w:rsid w:val="007E4685"/>
    <w:rsid w:val="007F23D7"/>
    <w:rsid w:val="007F2CA1"/>
    <w:rsid w:val="007F6055"/>
    <w:rsid w:val="007F6DFC"/>
    <w:rsid w:val="007F6E5B"/>
    <w:rsid w:val="00804CAE"/>
    <w:rsid w:val="00810F15"/>
    <w:rsid w:val="00811205"/>
    <w:rsid w:val="00812C48"/>
    <w:rsid w:val="008212A5"/>
    <w:rsid w:val="008217D2"/>
    <w:rsid w:val="00827D50"/>
    <w:rsid w:val="00834D80"/>
    <w:rsid w:val="00836437"/>
    <w:rsid w:val="008427B9"/>
    <w:rsid w:val="00842EB2"/>
    <w:rsid w:val="00847D23"/>
    <w:rsid w:val="00850F73"/>
    <w:rsid w:val="00851144"/>
    <w:rsid w:val="00854B28"/>
    <w:rsid w:val="00862368"/>
    <w:rsid w:val="00863619"/>
    <w:rsid w:val="00884054"/>
    <w:rsid w:val="00884901"/>
    <w:rsid w:val="00887CAA"/>
    <w:rsid w:val="00892D37"/>
    <w:rsid w:val="008A08A8"/>
    <w:rsid w:val="008A6B62"/>
    <w:rsid w:val="008B678F"/>
    <w:rsid w:val="008B7904"/>
    <w:rsid w:val="008C00FA"/>
    <w:rsid w:val="008C1A65"/>
    <w:rsid w:val="008C55A3"/>
    <w:rsid w:val="008C59B8"/>
    <w:rsid w:val="008D0165"/>
    <w:rsid w:val="008D41B3"/>
    <w:rsid w:val="008D5FD2"/>
    <w:rsid w:val="008E0A19"/>
    <w:rsid w:val="008E4C73"/>
    <w:rsid w:val="008E5A5E"/>
    <w:rsid w:val="008E629B"/>
    <w:rsid w:val="008E6375"/>
    <w:rsid w:val="008F1464"/>
    <w:rsid w:val="008F2BA6"/>
    <w:rsid w:val="008F76BD"/>
    <w:rsid w:val="00900828"/>
    <w:rsid w:val="009046A9"/>
    <w:rsid w:val="00911AD7"/>
    <w:rsid w:val="00913196"/>
    <w:rsid w:val="00920964"/>
    <w:rsid w:val="00924F63"/>
    <w:rsid w:val="00932918"/>
    <w:rsid w:val="009366E4"/>
    <w:rsid w:val="00941D7F"/>
    <w:rsid w:val="00942A79"/>
    <w:rsid w:val="00942DCF"/>
    <w:rsid w:val="00944468"/>
    <w:rsid w:val="00944DC9"/>
    <w:rsid w:val="009510B5"/>
    <w:rsid w:val="0095267A"/>
    <w:rsid w:val="009535E0"/>
    <w:rsid w:val="00955DA9"/>
    <w:rsid w:val="009567F2"/>
    <w:rsid w:val="00961D50"/>
    <w:rsid w:val="00964A99"/>
    <w:rsid w:val="0096643B"/>
    <w:rsid w:val="00966C4B"/>
    <w:rsid w:val="00971264"/>
    <w:rsid w:val="009738FB"/>
    <w:rsid w:val="00973AD8"/>
    <w:rsid w:val="00973E6E"/>
    <w:rsid w:val="009743C4"/>
    <w:rsid w:val="009865A9"/>
    <w:rsid w:val="0099331E"/>
    <w:rsid w:val="00997358"/>
    <w:rsid w:val="00997EB1"/>
    <w:rsid w:val="009A2832"/>
    <w:rsid w:val="009A3903"/>
    <w:rsid w:val="009A6484"/>
    <w:rsid w:val="009A686F"/>
    <w:rsid w:val="009A6A58"/>
    <w:rsid w:val="009B1ED1"/>
    <w:rsid w:val="009B3487"/>
    <w:rsid w:val="009B4CE2"/>
    <w:rsid w:val="009D21B9"/>
    <w:rsid w:val="009D71C6"/>
    <w:rsid w:val="009E227D"/>
    <w:rsid w:val="009E3F91"/>
    <w:rsid w:val="009E55B7"/>
    <w:rsid w:val="009E7413"/>
    <w:rsid w:val="009F4AF2"/>
    <w:rsid w:val="009F6476"/>
    <w:rsid w:val="00A04A4E"/>
    <w:rsid w:val="00A063CB"/>
    <w:rsid w:val="00A077D1"/>
    <w:rsid w:val="00A112FB"/>
    <w:rsid w:val="00A14119"/>
    <w:rsid w:val="00A17750"/>
    <w:rsid w:val="00A22240"/>
    <w:rsid w:val="00A417A1"/>
    <w:rsid w:val="00A44B75"/>
    <w:rsid w:val="00A47C12"/>
    <w:rsid w:val="00A603BA"/>
    <w:rsid w:val="00A608D7"/>
    <w:rsid w:val="00A6194C"/>
    <w:rsid w:val="00A625E2"/>
    <w:rsid w:val="00A72465"/>
    <w:rsid w:val="00A80C92"/>
    <w:rsid w:val="00A93319"/>
    <w:rsid w:val="00AA352E"/>
    <w:rsid w:val="00AA648E"/>
    <w:rsid w:val="00AB3710"/>
    <w:rsid w:val="00AB402D"/>
    <w:rsid w:val="00AB4B0F"/>
    <w:rsid w:val="00AC01C2"/>
    <w:rsid w:val="00AE3531"/>
    <w:rsid w:val="00AE3CCC"/>
    <w:rsid w:val="00AE4213"/>
    <w:rsid w:val="00AF2434"/>
    <w:rsid w:val="00B002CC"/>
    <w:rsid w:val="00B00D11"/>
    <w:rsid w:val="00B024EE"/>
    <w:rsid w:val="00B02A6E"/>
    <w:rsid w:val="00B10F5B"/>
    <w:rsid w:val="00B12BDA"/>
    <w:rsid w:val="00B143FC"/>
    <w:rsid w:val="00B20329"/>
    <w:rsid w:val="00B2394F"/>
    <w:rsid w:val="00B23959"/>
    <w:rsid w:val="00B32CD3"/>
    <w:rsid w:val="00B3672D"/>
    <w:rsid w:val="00B36C81"/>
    <w:rsid w:val="00B3772D"/>
    <w:rsid w:val="00B37C0D"/>
    <w:rsid w:val="00B4013A"/>
    <w:rsid w:val="00B4269B"/>
    <w:rsid w:val="00B554F8"/>
    <w:rsid w:val="00B6423E"/>
    <w:rsid w:val="00B775C9"/>
    <w:rsid w:val="00B840EA"/>
    <w:rsid w:val="00B86A10"/>
    <w:rsid w:val="00B91876"/>
    <w:rsid w:val="00BA7AD1"/>
    <w:rsid w:val="00BB243B"/>
    <w:rsid w:val="00BB4979"/>
    <w:rsid w:val="00BC0FDD"/>
    <w:rsid w:val="00BC1900"/>
    <w:rsid w:val="00BC22E0"/>
    <w:rsid w:val="00BD1278"/>
    <w:rsid w:val="00BD4A01"/>
    <w:rsid w:val="00BD5FAD"/>
    <w:rsid w:val="00BF2BA2"/>
    <w:rsid w:val="00C001F2"/>
    <w:rsid w:val="00C05FBE"/>
    <w:rsid w:val="00C06C28"/>
    <w:rsid w:val="00C17980"/>
    <w:rsid w:val="00C2109F"/>
    <w:rsid w:val="00C2287C"/>
    <w:rsid w:val="00C32964"/>
    <w:rsid w:val="00C34ACE"/>
    <w:rsid w:val="00C34E64"/>
    <w:rsid w:val="00C40FD6"/>
    <w:rsid w:val="00C47608"/>
    <w:rsid w:val="00C50568"/>
    <w:rsid w:val="00C5112E"/>
    <w:rsid w:val="00C531DA"/>
    <w:rsid w:val="00C55013"/>
    <w:rsid w:val="00C608B5"/>
    <w:rsid w:val="00C62738"/>
    <w:rsid w:val="00C63F32"/>
    <w:rsid w:val="00C64B8E"/>
    <w:rsid w:val="00C7502E"/>
    <w:rsid w:val="00C83EE5"/>
    <w:rsid w:val="00C875A4"/>
    <w:rsid w:val="00C963AB"/>
    <w:rsid w:val="00C97356"/>
    <w:rsid w:val="00CA0732"/>
    <w:rsid w:val="00CB147C"/>
    <w:rsid w:val="00CB2B18"/>
    <w:rsid w:val="00CB2E37"/>
    <w:rsid w:val="00CB60D0"/>
    <w:rsid w:val="00CC0C5F"/>
    <w:rsid w:val="00CC3AB7"/>
    <w:rsid w:val="00CD255F"/>
    <w:rsid w:val="00CD2D8C"/>
    <w:rsid w:val="00CD68E1"/>
    <w:rsid w:val="00CD6A0F"/>
    <w:rsid w:val="00CE2ADF"/>
    <w:rsid w:val="00CE5425"/>
    <w:rsid w:val="00CE57A2"/>
    <w:rsid w:val="00CE7CBD"/>
    <w:rsid w:val="00CF0420"/>
    <w:rsid w:val="00CF0D7F"/>
    <w:rsid w:val="00D052DE"/>
    <w:rsid w:val="00D06CA0"/>
    <w:rsid w:val="00D10E06"/>
    <w:rsid w:val="00D11A14"/>
    <w:rsid w:val="00D14DF8"/>
    <w:rsid w:val="00D170A2"/>
    <w:rsid w:val="00D2202B"/>
    <w:rsid w:val="00D23B4F"/>
    <w:rsid w:val="00D26D95"/>
    <w:rsid w:val="00D27721"/>
    <w:rsid w:val="00D36BD5"/>
    <w:rsid w:val="00D42929"/>
    <w:rsid w:val="00D43069"/>
    <w:rsid w:val="00D476E7"/>
    <w:rsid w:val="00D633C2"/>
    <w:rsid w:val="00D64F6A"/>
    <w:rsid w:val="00D70DD1"/>
    <w:rsid w:val="00D72D16"/>
    <w:rsid w:val="00D741A3"/>
    <w:rsid w:val="00D7560D"/>
    <w:rsid w:val="00D76554"/>
    <w:rsid w:val="00D8164B"/>
    <w:rsid w:val="00D90540"/>
    <w:rsid w:val="00D95546"/>
    <w:rsid w:val="00D96B46"/>
    <w:rsid w:val="00D9743B"/>
    <w:rsid w:val="00D97E7D"/>
    <w:rsid w:val="00DA3016"/>
    <w:rsid w:val="00DA380F"/>
    <w:rsid w:val="00DA67C7"/>
    <w:rsid w:val="00DB11D0"/>
    <w:rsid w:val="00DB5C0A"/>
    <w:rsid w:val="00DC173E"/>
    <w:rsid w:val="00DD13E2"/>
    <w:rsid w:val="00DD32C0"/>
    <w:rsid w:val="00DD79E0"/>
    <w:rsid w:val="00DE1B70"/>
    <w:rsid w:val="00DE684B"/>
    <w:rsid w:val="00DF003C"/>
    <w:rsid w:val="00DF0645"/>
    <w:rsid w:val="00DF2B89"/>
    <w:rsid w:val="00DF4501"/>
    <w:rsid w:val="00DF62A4"/>
    <w:rsid w:val="00DF7715"/>
    <w:rsid w:val="00E02A52"/>
    <w:rsid w:val="00E050A2"/>
    <w:rsid w:val="00E07BD8"/>
    <w:rsid w:val="00E07D54"/>
    <w:rsid w:val="00E1072D"/>
    <w:rsid w:val="00E10BB4"/>
    <w:rsid w:val="00E160C7"/>
    <w:rsid w:val="00E168E5"/>
    <w:rsid w:val="00E41A49"/>
    <w:rsid w:val="00E47913"/>
    <w:rsid w:val="00E53ACB"/>
    <w:rsid w:val="00E632AA"/>
    <w:rsid w:val="00E63D4F"/>
    <w:rsid w:val="00E65E29"/>
    <w:rsid w:val="00E7122E"/>
    <w:rsid w:val="00E71752"/>
    <w:rsid w:val="00E71827"/>
    <w:rsid w:val="00E76617"/>
    <w:rsid w:val="00E774E4"/>
    <w:rsid w:val="00E80297"/>
    <w:rsid w:val="00E854AF"/>
    <w:rsid w:val="00E93992"/>
    <w:rsid w:val="00EA1F89"/>
    <w:rsid w:val="00EA597E"/>
    <w:rsid w:val="00EB0A6E"/>
    <w:rsid w:val="00EB79CD"/>
    <w:rsid w:val="00EC5C70"/>
    <w:rsid w:val="00EC5E3E"/>
    <w:rsid w:val="00ED255A"/>
    <w:rsid w:val="00ED255B"/>
    <w:rsid w:val="00ED5615"/>
    <w:rsid w:val="00EE2200"/>
    <w:rsid w:val="00EE2942"/>
    <w:rsid w:val="00EE2A41"/>
    <w:rsid w:val="00EE2D79"/>
    <w:rsid w:val="00EE608E"/>
    <w:rsid w:val="00EF64CD"/>
    <w:rsid w:val="00F01245"/>
    <w:rsid w:val="00F0351B"/>
    <w:rsid w:val="00F10DEE"/>
    <w:rsid w:val="00F114E6"/>
    <w:rsid w:val="00F15906"/>
    <w:rsid w:val="00F15D2B"/>
    <w:rsid w:val="00F22566"/>
    <w:rsid w:val="00F2734C"/>
    <w:rsid w:val="00F35D59"/>
    <w:rsid w:val="00F35F74"/>
    <w:rsid w:val="00F47A77"/>
    <w:rsid w:val="00F47BA8"/>
    <w:rsid w:val="00F55762"/>
    <w:rsid w:val="00F558F7"/>
    <w:rsid w:val="00F56371"/>
    <w:rsid w:val="00F621AE"/>
    <w:rsid w:val="00F727B0"/>
    <w:rsid w:val="00F83218"/>
    <w:rsid w:val="00F853C3"/>
    <w:rsid w:val="00F878B2"/>
    <w:rsid w:val="00F9008E"/>
    <w:rsid w:val="00F90866"/>
    <w:rsid w:val="00F952C8"/>
    <w:rsid w:val="00FA4C4E"/>
    <w:rsid w:val="00FA4EBF"/>
    <w:rsid w:val="00FB0C03"/>
    <w:rsid w:val="00FB1BA2"/>
    <w:rsid w:val="00FB21F4"/>
    <w:rsid w:val="00FB4BBD"/>
    <w:rsid w:val="00FB6EFA"/>
    <w:rsid w:val="00FB7484"/>
    <w:rsid w:val="00FD2E24"/>
    <w:rsid w:val="00FD3F68"/>
    <w:rsid w:val="00FD4599"/>
    <w:rsid w:val="00FD4784"/>
    <w:rsid w:val="00FD65FE"/>
    <w:rsid w:val="00FE65F8"/>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link w:val="Ttulo1Car"/>
    <w:uiPriority w:val="9"/>
    <w:qFormat/>
    <w:rsid w:val="00C511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UnresolvedMention">
    <w:name w:val="Unresolved Mention"/>
    <w:basedOn w:val="Fuentedeprrafopredeter"/>
    <w:uiPriority w:val="99"/>
    <w:semiHidden/>
    <w:unhideWhenUsed/>
    <w:rsid w:val="008E4C73"/>
    <w:rPr>
      <w:color w:val="605E5C"/>
      <w:shd w:val="clear" w:color="auto" w:fill="E1DFDD"/>
    </w:rPr>
  </w:style>
  <w:style w:type="character" w:customStyle="1" w:styleId="Ttulo1Car">
    <w:name w:val="Título 1 Car"/>
    <w:basedOn w:val="Fuentedeprrafopredeter"/>
    <w:link w:val="Ttulo1"/>
    <w:uiPriority w:val="9"/>
    <w:rsid w:val="00C5112E"/>
    <w:rPr>
      <w:rFonts w:ascii="Times New Roman" w:eastAsia="Times New Roman" w:hAnsi="Times New Roman" w:cs="Times New Roman"/>
      <w:b/>
      <w:bCs/>
      <w:kern w:val="36"/>
      <w:sz w:val="48"/>
      <w:szCs w:val="48"/>
      <w:lang w:eastAsia="es-MX"/>
    </w:rPr>
  </w:style>
  <w:style w:type="table" w:styleId="Tablaconcuadrcula">
    <w:name w:val="Table Grid"/>
    <w:basedOn w:val="Tablanormal"/>
    <w:uiPriority w:val="39"/>
    <w:rsid w:val="00212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09761989">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911784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hyperlink" Target="https://www.infoem.org.mx/src/htm/partidoPoliticos_ta2018.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ipomex.org.mx/ipo/lgt/indice/prd/domicilio.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4.png"/><Relationship Id="rId22" Type="http://schemas.openxmlformats.org/officeDocument/2006/relationships/hyperlink" Target="https://www.ipomex.org.mx/ipo3/lgt/indice/PRD/art_92_xlix.web" TargetMode="External"/><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E26C3-9237-47A8-98F2-7AA698D36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5837</Words>
  <Characters>32109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2018-10-11T15:46:00Z</cp:lastPrinted>
  <dcterms:created xsi:type="dcterms:W3CDTF">2019-08-21T22:06:00Z</dcterms:created>
  <dcterms:modified xsi:type="dcterms:W3CDTF">2019-08-21T22:06:00Z</dcterms:modified>
</cp:coreProperties>
</file>