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70778" w14:textId="77777777" w:rsidR="00341355" w:rsidRPr="006765E1" w:rsidRDefault="00341355" w:rsidP="00962026">
      <w:pPr>
        <w:spacing w:line="360" w:lineRule="auto"/>
        <w:jc w:val="both"/>
        <w:rPr>
          <w:rFonts w:ascii="Palatino Linotype" w:hAnsi="Palatino Linotype" w:cs="Arial"/>
        </w:rPr>
      </w:pPr>
      <w:r w:rsidRPr="006765E1">
        <w:rPr>
          <w:rFonts w:ascii="Palatino Linotype" w:hAnsi="Palatino Linotype" w:cs="Arial"/>
        </w:rPr>
        <w:t>Resolución</w:t>
      </w:r>
      <w:r w:rsidR="00967FF7" w:rsidRPr="006765E1">
        <w:rPr>
          <w:rFonts w:ascii="Palatino Linotype" w:hAnsi="Palatino Linotype" w:cs="Arial"/>
        </w:rPr>
        <w:t xml:space="preserve"> </w:t>
      </w:r>
      <w:r w:rsidRPr="006765E1">
        <w:rPr>
          <w:rFonts w:ascii="Palatino Linotype" w:hAnsi="Palatino Linotype" w:cs="Arial"/>
        </w:rPr>
        <w:t>del</w:t>
      </w:r>
      <w:r w:rsidR="00967FF7" w:rsidRPr="006765E1">
        <w:rPr>
          <w:rFonts w:ascii="Palatino Linotype" w:hAnsi="Palatino Linotype" w:cs="Arial"/>
        </w:rPr>
        <w:t xml:space="preserve"> </w:t>
      </w:r>
      <w:r w:rsidRPr="006765E1">
        <w:rPr>
          <w:rFonts w:ascii="Palatino Linotype" w:hAnsi="Palatino Linotype" w:cs="Arial"/>
        </w:rPr>
        <w:t>Pleno</w:t>
      </w:r>
      <w:r w:rsidR="00967FF7" w:rsidRPr="006765E1">
        <w:rPr>
          <w:rFonts w:ascii="Palatino Linotype" w:hAnsi="Palatino Linotype" w:cs="Arial"/>
        </w:rPr>
        <w:t xml:space="preserve"> </w:t>
      </w:r>
      <w:r w:rsidRPr="006765E1">
        <w:rPr>
          <w:rFonts w:ascii="Palatino Linotype" w:hAnsi="Palatino Linotype" w:cs="Arial"/>
        </w:rPr>
        <w:t>del</w:t>
      </w:r>
      <w:r w:rsidR="00967FF7" w:rsidRPr="006765E1">
        <w:rPr>
          <w:rFonts w:ascii="Palatino Linotype" w:hAnsi="Palatino Linotype" w:cs="Arial"/>
        </w:rPr>
        <w:t xml:space="preserve"> </w:t>
      </w:r>
      <w:r w:rsidRPr="006765E1">
        <w:rPr>
          <w:rFonts w:ascii="Palatino Linotype" w:hAnsi="Palatino Linotype" w:cs="Arial"/>
        </w:rPr>
        <w:t>Instituto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Transparencia,</w:t>
      </w:r>
      <w:r w:rsidR="00967FF7" w:rsidRPr="006765E1">
        <w:rPr>
          <w:rFonts w:ascii="Palatino Linotype" w:hAnsi="Palatino Linotype" w:cs="Arial"/>
        </w:rPr>
        <w:t xml:space="preserve"> </w:t>
      </w:r>
      <w:r w:rsidRPr="006765E1">
        <w:rPr>
          <w:rFonts w:ascii="Palatino Linotype" w:hAnsi="Palatino Linotype" w:cs="Arial"/>
        </w:rPr>
        <w:t>Acceso</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Información</w:t>
      </w:r>
      <w:r w:rsidR="00967FF7" w:rsidRPr="006765E1">
        <w:rPr>
          <w:rFonts w:ascii="Palatino Linotype" w:hAnsi="Palatino Linotype" w:cs="Arial"/>
        </w:rPr>
        <w:t xml:space="preserve"> </w:t>
      </w:r>
      <w:r w:rsidRPr="006765E1">
        <w:rPr>
          <w:rFonts w:ascii="Palatino Linotype" w:hAnsi="Palatino Linotype" w:cs="Arial"/>
        </w:rPr>
        <w:t>Pública</w:t>
      </w:r>
      <w:r w:rsidR="00967FF7" w:rsidRPr="006765E1">
        <w:rPr>
          <w:rFonts w:ascii="Palatino Linotype" w:hAnsi="Palatino Linotype" w:cs="Arial"/>
        </w:rPr>
        <w:t xml:space="preserve"> </w:t>
      </w:r>
      <w:r w:rsidRPr="006765E1">
        <w:rPr>
          <w:rFonts w:ascii="Palatino Linotype" w:hAnsi="Palatino Linotype" w:cs="Arial"/>
        </w:rPr>
        <w:t>y</w:t>
      </w:r>
      <w:r w:rsidR="00967FF7" w:rsidRPr="006765E1">
        <w:rPr>
          <w:rFonts w:ascii="Palatino Linotype" w:hAnsi="Palatino Linotype" w:cs="Arial"/>
        </w:rPr>
        <w:t xml:space="preserve"> </w:t>
      </w:r>
      <w:r w:rsidRPr="006765E1">
        <w:rPr>
          <w:rFonts w:ascii="Palatino Linotype" w:hAnsi="Palatino Linotype" w:cs="Arial"/>
        </w:rPr>
        <w:t>Protección</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Datos</w:t>
      </w:r>
      <w:r w:rsidR="00967FF7" w:rsidRPr="006765E1">
        <w:rPr>
          <w:rFonts w:ascii="Palatino Linotype" w:hAnsi="Palatino Linotype" w:cs="Arial"/>
        </w:rPr>
        <w:t xml:space="preserve"> </w:t>
      </w:r>
      <w:r w:rsidRPr="006765E1">
        <w:rPr>
          <w:rFonts w:ascii="Palatino Linotype" w:hAnsi="Palatino Linotype" w:cs="Arial"/>
        </w:rPr>
        <w:t>Personales</w:t>
      </w:r>
      <w:r w:rsidR="00967FF7" w:rsidRPr="006765E1">
        <w:rPr>
          <w:rFonts w:ascii="Palatino Linotype" w:hAnsi="Palatino Linotype" w:cs="Arial"/>
        </w:rPr>
        <w:t xml:space="preserve"> </w:t>
      </w:r>
      <w:r w:rsidRPr="006765E1">
        <w:rPr>
          <w:rFonts w:ascii="Palatino Linotype" w:hAnsi="Palatino Linotype" w:cs="Arial"/>
        </w:rPr>
        <w:t>del</w:t>
      </w:r>
      <w:r w:rsidR="00967FF7" w:rsidRPr="006765E1">
        <w:rPr>
          <w:rFonts w:ascii="Palatino Linotype" w:hAnsi="Palatino Linotype" w:cs="Arial"/>
        </w:rPr>
        <w:t xml:space="preserve"> </w:t>
      </w:r>
      <w:r w:rsidRPr="006765E1">
        <w:rPr>
          <w:rFonts w:ascii="Palatino Linotype" w:hAnsi="Palatino Linotype" w:cs="Arial"/>
        </w:rPr>
        <w:t>Estado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México</w:t>
      </w:r>
      <w:r w:rsidR="00967FF7" w:rsidRPr="006765E1">
        <w:rPr>
          <w:rFonts w:ascii="Palatino Linotype" w:hAnsi="Palatino Linotype" w:cs="Arial"/>
        </w:rPr>
        <w:t xml:space="preserve"> </w:t>
      </w:r>
      <w:r w:rsidRPr="006765E1">
        <w:rPr>
          <w:rFonts w:ascii="Palatino Linotype" w:hAnsi="Palatino Linotype" w:cs="Arial"/>
        </w:rPr>
        <w:t>y</w:t>
      </w:r>
      <w:r w:rsidR="00967FF7" w:rsidRPr="006765E1">
        <w:rPr>
          <w:rFonts w:ascii="Palatino Linotype" w:hAnsi="Palatino Linotype" w:cs="Arial"/>
        </w:rPr>
        <w:t xml:space="preserve"> </w:t>
      </w:r>
      <w:r w:rsidRPr="006765E1">
        <w:rPr>
          <w:rFonts w:ascii="Palatino Linotype" w:hAnsi="Palatino Linotype" w:cs="Arial"/>
        </w:rPr>
        <w:t>Municipios,</w:t>
      </w:r>
      <w:r w:rsidR="00967FF7" w:rsidRPr="006765E1">
        <w:rPr>
          <w:rFonts w:ascii="Palatino Linotype" w:hAnsi="Palatino Linotype" w:cs="Arial"/>
        </w:rPr>
        <w:t xml:space="preserve"> </w:t>
      </w:r>
      <w:r w:rsidRPr="006765E1">
        <w:rPr>
          <w:rFonts w:ascii="Palatino Linotype" w:hAnsi="Palatino Linotype" w:cs="Arial"/>
        </w:rPr>
        <w:t>con</w:t>
      </w:r>
      <w:r w:rsidR="00967FF7" w:rsidRPr="006765E1">
        <w:rPr>
          <w:rFonts w:ascii="Palatino Linotype" w:hAnsi="Palatino Linotype" w:cs="Arial"/>
        </w:rPr>
        <w:t xml:space="preserve"> </w:t>
      </w:r>
      <w:r w:rsidRPr="006765E1">
        <w:rPr>
          <w:rFonts w:ascii="Palatino Linotype" w:hAnsi="Palatino Linotype" w:cs="Arial"/>
        </w:rPr>
        <w:t>domicilio</w:t>
      </w:r>
      <w:r w:rsidR="00967FF7" w:rsidRPr="006765E1">
        <w:rPr>
          <w:rFonts w:ascii="Palatino Linotype" w:hAnsi="Palatino Linotype" w:cs="Arial"/>
        </w:rPr>
        <w:t xml:space="preserve"> </w:t>
      </w: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Metepec,</w:t>
      </w:r>
      <w:r w:rsidR="00967FF7" w:rsidRPr="006765E1">
        <w:rPr>
          <w:rFonts w:ascii="Palatino Linotype" w:hAnsi="Palatino Linotype" w:cs="Arial"/>
        </w:rPr>
        <w:t xml:space="preserve"> </w:t>
      </w:r>
      <w:r w:rsidRPr="006765E1">
        <w:rPr>
          <w:rFonts w:ascii="Palatino Linotype" w:hAnsi="Palatino Linotype" w:cs="Arial"/>
        </w:rPr>
        <w:t>Estado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México,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005E64DE">
        <w:rPr>
          <w:rFonts w:ascii="Palatino Linotype" w:hAnsi="Palatino Linotype" w:cs="Arial"/>
        </w:rPr>
        <w:t>dieciocho de diciembre</w:t>
      </w:r>
      <w:r w:rsidR="000C0D8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dos</w:t>
      </w:r>
      <w:r w:rsidR="00967FF7" w:rsidRPr="006765E1">
        <w:rPr>
          <w:rFonts w:ascii="Palatino Linotype" w:hAnsi="Palatino Linotype" w:cs="Arial"/>
        </w:rPr>
        <w:t xml:space="preserve"> </w:t>
      </w:r>
      <w:r w:rsidRPr="006765E1">
        <w:rPr>
          <w:rFonts w:ascii="Palatino Linotype" w:hAnsi="Palatino Linotype" w:cs="Arial"/>
        </w:rPr>
        <w:t>mil</w:t>
      </w:r>
      <w:r w:rsidR="00967FF7" w:rsidRPr="006765E1">
        <w:rPr>
          <w:rFonts w:ascii="Palatino Linotype" w:hAnsi="Palatino Linotype" w:cs="Arial"/>
        </w:rPr>
        <w:t xml:space="preserve"> </w:t>
      </w:r>
      <w:r w:rsidRPr="006765E1">
        <w:rPr>
          <w:rFonts w:ascii="Palatino Linotype" w:hAnsi="Palatino Linotype" w:cs="Arial"/>
        </w:rPr>
        <w:t>dieci</w:t>
      </w:r>
      <w:r w:rsidR="008C523C" w:rsidRPr="006765E1">
        <w:rPr>
          <w:rFonts w:ascii="Palatino Linotype" w:hAnsi="Palatino Linotype" w:cs="Arial"/>
        </w:rPr>
        <w:t>nueve</w:t>
      </w:r>
      <w:r w:rsidRPr="006765E1">
        <w:rPr>
          <w:rFonts w:ascii="Palatino Linotype" w:hAnsi="Palatino Linotype" w:cs="Arial"/>
        </w:rPr>
        <w:t>.</w:t>
      </w:r>
    </w:p>
    <w:p w14:paraId="35A63846" w14:textId="77777777" w:rsidR="00EB327A" w:rsidRPr="006765E1" w:rsidRDefault="00EB327A" w:rsidP="00962026">
      <w:pPr>
        <w:spacing w:line="360" w:lineRule="auto"/>
        <w:jc w:val="both"/>
        <w:rPr>
          <w:rFonts w:ascii="Palatino Linotype" w:hAnsi="Palatino Linotype" w:cs="Arial"/>
        </w:rPr>
      </w:pPr>
    </w:p>
    <w:p w14:paraId="44C99951" w14:textId="28AA962A" w:rsidR="00E10877" w:rsidRPr="006765E1" w:rsidRDefault="00341355" w:rsidP="00962026">
      <w:pPr>
        <w:spacing w:line="360" w:lineRule="auto"/>
        <w:jc w:val="both"/>
        <w:rPr>
          <w:rFonts w:ascii="Palatino Linotype" w:hAnsi="Palatino Linotype" w:cs="Arial"/>
        </w:rPr>
      </w:pPr>
      <w:r w:rsidRPr="006765E1">
        <w:rPr>
          <w:rFonts w:ascii="Palatino Linotype" w:hAnsi="Palatino Linotype" w:cs="Arial"/>
          <w:b/>
        </w:rPr>
        <w:t>VISTO</w:t>
      </w:r>
      <w:r w:rsidR="00967FF7" w:rsidRPr="006765E1">
        <w:rPr>
          <w:rFonts w:ascii="Palatino Linotype" w:hAnsi="Palatino Linotype" w:cs="Arial"/>
        </w:rPr>
        <w:t xml:space="preserve"> </w:t>
      </w:r>
      <w:r w:rsidR="00167C91" w:rsidRPr="006765E1">
        <w:rPr>
          <w:rFonts w:ascii="Palatino Linotype" w:hAnsi="Palatino Linotype" w:cs="Arial"/>
        </w:rPr>
        <w:t>e</w:t>
      </w:r>
      <w:r w:rsidR="00B73CEB" w:rsidRPr="006765E1">
        <w:rPr>
          <w:rFonts w:ascii="Palatino Linotype" w:hAnsi="Palatino Linotype" w:cs="Arial"/>
        </w:rPr>
        <w:t>l</w:t>
      </w:r>
      <w:r w:rsidR="00967FF7" w:rsidRPr="006765E1">
        <w:rPr>
          <w:rFonts w:ascii="Palatino Linotype" w:hAnsi="Palatino Linotype" w:cs="Arial"/>
        </w:rPr>
        <w:t xml:space="preserve"> </w:t>
      </w:r>
      <w:r w:rsidRPr="006765E1">
        <w:rPr>
          <w:rFonts w:ascii="Palatino Linotype" w:hAnsi="Palatino Linotype" w:cs="Arial"/>
        </w:rPr>
        <w:t>expediente</w:t>
      </w:r>
      <w:r w:rsidR="00967FF7" w:rsidRPr="006765E1">
        <w:rPr>
          <w:rFonts w:ascii="Palatino Linotype" w:hAnsi="Palatino Linotype" w:cs="Arial"/>
        </w:rPr>
        <w:t xml:space="preserve"> </w:t>
      </w:r>
      <w:r w:rsidRPr="006765E1">
        <w:rPr>
          <w:rFonts w:ascii="Palatino Linotype" w:hAnsi="Palatino Linotype" w:cs="Arial"/>
        </w:rPr>
        <w:t>formado</w:t>
      </w:r>
      <w:r w:rsidR="00967FF7" w:rsidRPr="006765E1">
        <w:rPr>
          <w:rFonts w:ascii="Palatino Linotype" w:hAnsi="Palatino Linotype" w:cs="Arial"/>
        </w:rPr>
        <w:t xml:space="preserve"> </w:t>
      </w:r>
      <w:r w:rsidRPr="006765E1">
        <w:rPr>
          <w:rFonts w:ascii="Palatino Linotype" w:hAnsi="Palatino Linotype" w:cs="Arial"/>
        </w:rPr>
        <w:t>con</w:t>
      </w:r>
      <w:r w:rsidR="00967FF7" w:rsidRPr="006765E1">
        <w:rPr>
          <w:rFonts w:ascii="Palatino Linotype" w:hAnsi="Palatino Linotype" w:cs="Arial"/>
        </w:rPr>
        <w:t xml:space="preserve"> </w:t>
      </w:r>
      <w:r w:rsidRPr="006765E1">
        <w:rPr>
          <w:rFonts w:ascii="Palatino Linotype" w:hAnsi="Palatino Linotype" w:cs="Arial"/>
        </w:rPr>
        <w:t>motivo</w:t>
      </w:r>
      <w:r w:rsidR="00967FF7" w:rsidRPr="006765E1">
        <w:rPr>
          <w:rFonts w:ascii="Palatino Linotype" w:hAnsi="Palatino Linotype" w:cs="Arial"/>
        </w:rPr>
        <w:t xml:space="preserve"> </w:t>
      </w:r>
      <w:r w:rsidR="00903F2A" w:rsidRPr="006765E1">
        <w:rPr>
          <w:rFonts w:ascii="Palatino Linotype" w:hAnsi="Palatino Linotype" w:cs="Arial"/>
        </w:rPr>
        <w:t>de</w:t>
      </w:r>
      <w:r w:rsidR="00E37D2D" w:rsidRPr="006765E1">
        <w:rPr>
          <w:rFonts w:ascii="Palatino Linotype" w:hAnsi="Palatino Linotype" w:cs="Arial"/>
        </w:rPr>
        <w:t>l</w:t>
      </w:r>
      <w:r w:rsidR="00967FF7" w:rsidRPr="006765E1">
        <w:rPr>
          <w:rFonts w:ascii="Palatino Linotype" w:hAnsi="Palatino Linotype" w:cs="Arial"/>
        </w:rPr>
        <w:t xml:space="preserve"> </w:t>
      </w:r>
      <w:r w:rsidR="00903F2A" w:rsidRPr="006765E1">
        <w:rPr>
          <w:rFonts w:ascii="Palatino Linotype" w:hAnsi="Palatino Linotype" w:cs="Arial"/>
        </w:rPr>
        <w:t>recurso</w:t>
      </w:r>
      <w:r w:rsidR="00967FF7" w:rsidRPr="006765E1">
        <w:rPr>
          <w:rFonts w:ascii="Palatino Linotype" w:hAnsi="Palatino Linotype" w:cs="Arial"/>
        </w:rPr>
        <w:t xml:space="preserve"> </w:t>
      </w:r>
      <w:r w:rsidR="00903F2A" w:rsidRPr="006765E1">
        <w:rPr>
          <w:rFonts w:ascii="Palatino Linotype" w:hAnsi="Palatino Linotype" w:cs="Arial"/>
        </w:rPr>
        <w:t>de</w:t>
      </w:r>
      <w:r w:rsidR="00967FF7" w:rsidRPr="006765E1">
        <w:rPr>
          <w:rFonts w:ascii="Palatino Linotype" w:hAnsi="Palatino Linotype" w:cs="Arial"/>
        </w:rPr>
        <w:t xml:space="preserve"> </w:t>
      </w:r>
      <w:r w:rsidR="00903F2A" w:rsidRPr="006765E1">
        <w:rPr>
          <w:rFonts w:ascii="Palatino Linotype" w:hAnsi="Palatino Linotype" w:cs="Arial"/>
        </w:rPr>
        <w:t>revisión</w:t>
      </w:r>
      <w:r w:rsidR="00967FF7" w:rsidRPr="006765E1">
        <w:rPr>
          <w:rFonts w:ascii="Palatino Linotype" w:hAnsi="Palatino Linotype" w:cs="Arial"/>
        </w:rPr>
        <w:t xml:space="preserve"> </w:t>
      </w:r>
      <w:r w:rsidR="009F0707" w:rsidRPr="006765E1">
        <w:rPr>
          <w:rFonts w:ascii="Palatino Linotype" w:hAnsi="Palatino Linotype" w:cs="Arial"/>
          <w:b/>
        </w:rPr>
        <w:t>0</w:t>
      </w:r>
      <w:r w:rsidR="005E64DE">
        <w:rPr>
          <w:rFonts w:ascii="Palatino Linotype" w:hAnsi="Palatino Linotype" w:cs="Arial"/>
          <w:b/>
        </w:rPr>
        <w:t>8372</w:t>
      </w:r>
      <w:r w:rsidR="009F0707" w:rsidRPr="006765E1">
        <w:rPr>
          <w:rFonts w:ascii="Palatino Linotype" w:hAnsi="Palatino Linotype" w:cs="Arial"/>
          <w:b/>
        </w:rPr>
        <w:t>/INFOEM/IP/RR/2019</w:t>
      </w:r>
      <w:r w:rsidR="00167C91" w:rsidRPr="006765E1">
        <w:rPr>
          <w:rFonts w:ascii="Palatino Linotype" w:hAnsi="Palatino Linotype" w:cs="Arial"/>
        </w:rPr>
        <w:t>,</w:t>
      </w:r>
      <w:r w:rsidR="00E37D2D" w:rsidRPr="006765E1">
        <w:rPr>
          <w:rFonts w:ascii="Palatino Linotype" w:hAnsi="Palatino Linotype" w:cs="Arial"/>
          <w:b/>
        </w:rPr>
        <w:t xml:space="preserve"> </w:t>
      </w:r>
      <w:r w:rsidR="00167C91" w:rsidRPr="006765E1">
        <w:rPr>
          <w:rFonts w:ascii="Palatino Linotype" w:hAnsi="Palatino Linotype" w:cs="Arial"/>
        </w:rPr>
        <w:t>promovido</w:t>
      </w:r>
      <w:r w:rsidR="00967FF7" w:rsidRPr="006765E1">
        <w:rPr>
          <w:rFonts w:ascii="Palatino Linotype" w:hAnsi="Palatino Linotype" w:cs="Arial"/>
        </w:rPr>
        <w:t xml:space="preserve"> </w:t>
      </w:r>
      <w:r w:rsidR="00486888" w:rsidRPr="006765E1">
        <w:rPr>
          <w:rFonts w:ascii="Palatino Linotype" w:hAnsi="Palatino Linotype" w:cs="Arial"/>
        </w:rPr>
        <w:t>por</w:t>
      </w:r>
      <w:r w:rsidR="00967FF7" w:rsidRPr="006765E1">
        <w:rPr>
          <w:rFonts w:ascii="Palatino Linotype" w:hAnsi="Palatino Linotype" w:cs="Arial"/>
        </w:rPr>
        <w:t xml:space="preserve"> </w:t>
      </w:r>
      <w:r w:rsidR="005E64DE">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b/>
        </w:rPr>
        <w:t>C.</w:t>
      </w:r>
      <w:r w:rsidR="00967FF7" w:rsidRPr="006765E1">
        <w:rPr>
          <w:rFonts w:ascii="Palatino Linotype" w:hAnsi="Palatino Linotype" w:cs="Arial"/>
          <w:b/>
        </w:rPr>
        <w:t xml:space="preserve"> </w:t>
      </w:r>
      <w:proofErr w:type="spellStart"/>
      <w:r w:rsidR="003142CB" w:rsidRPr="003142CB">
        <w:rPr>
          <w:rFonts w:ascii="Palatino Linotype" w:hAnsi="Palatino Linotype"/>
          <w:b/>
          <w:lang w:val="es-ES_tradnl"/>
        </w:rPr>
        <w:t>XXXXX</w:t>
      </w:r>
      <w:proofErr w:type="spellEnd"/>
      <w:r w:rsidR="003142CB" w:rsidRPr="003142CB">
        <w:rPr>
          <w:rFonts w:ascii="Palatino Linotype" w:hAnsi="Palatino Linotype"/>
          <w:b/>
          <w:lang w:val="es-ES_tradnl"/>
        </w:rPr>
        <w:t xml:space="preserve"> </w:t>
      </w:r>
      <w:proofErr w:type="spellStart"/>
      <w:r w:rsidR="003142CB" w:rsidRPr="003142CB">
        <w:rPr>
          <w:rFonts w:ascii="Palatino Linotype" w:hAnsi="Palatino Linotype"/>
          <w:b/>
          <w:lang w:val="es-ES_tradnl"/>
        </w:rPr>
        <w:t>XXXXX</w:t>
      </w:r>
      <w:proofErr w:type="spellEnd"/>
      <w:r w:rsidR="003142CB" w:rsidRPr="003142CB">
        <w:rPr>
          <w:rFonts w:ascii="Palatino Linotype" w:hAnsi="Palatino Linotype"/>
          <w:b/>
          <w:lang w:val="es-ES_tradnl"/>
        </w:rPr>
        <w:t xml:space="preserve"> </w:t>
      </w:r>
      <w:proofErr w:type="spellStart"/>
      <w:r w:rsidR="003142CB" w:rsidRPr="003142CB">
        <w:rPr>
          <w:rFonts w:ascii="Palatino Linotype" w:hAnsi="Palatino Linotype"/>
          <w:b/>
          <w:lang w:val="es-ES_tradnl"/>
        </w:rPr>
        <w:t>XXXXXXX</w:t>
      </w:r>
      <w:proofErr w:type="spellEnd"/>
      <w:r w:rsidRPr="006765E1">
        <w:rPr>
          <w:rFonts w:ascii="Palatino Linotype" w:hAnsi="Palatino Linotype" w:cs="Arial"/>
        </w:rPr>
        <w:t>,</w:t>
      </w:r>
      <w:r w:rsidR="00967FF7" w:rsidRPr="006765E1">
        <w:rPr>
          <w:rFonts w:ascii="Palatino Linotype" w:hAnsi="Palatino Linotype" w:cs="Arial"/>
        </w:rPr>
        <w:t xml:space="preserve"> </w:t>
      </w: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lo</w:t>
      </w:r>
      <w:r w:rsidR="00967FF7" w:rsidRPr="006765E1">
        <w:rPr>
          <w:rFonts w:ascii="Palatino Linotype" w:hAnsi="Palatino Linotype" w:cs="Arial"/>
        </w:rPr>
        <w:t xml:space="preserve"> </w:t>
      </w:r>
      <w:r w:rsidRPr="006765E1">
        <w:rPr>
          <w:rFonts w:ascii="Palatino Linotype" w:hAnsi="Palatino Linotype" w:cs="Arial"/>
        </w:rPr>
        <w:t>sucesivo</w:t>
      </w:r>
      <w:r w:rsidR="00967FF7" w:rsidRPr="006765E1">
        <w:rPr>
          <w:rFonts w:ascii="Palatino Linotype" w:hAnsi="Palatino Linotype" w:cs="Arial"/>
        </w:rPr>
        <w:t xml:space="preserve"> </w:t>
      </w:r>
      <w:r w:rsidR="005E64DE">
        <w:rPr>
          <w:rFonts w:ascii="Palatino Linotype" w:hAnsi="Palatino Linotype" w:cs="Arial"/>
          <w:b/>
        </w:rPr>
        <w:t>LA</w:t>
      </w:r>
      <w:r w:rsidR="000C0D81" w:rsidRPr="000C0D81">
        <w:rPr>
          <w:rFonts w:ascii="Palatino Linotype" w:hAnsi="Palatino Linotype" w:cs="Arial"/>
          <w:b/>
        </w:rPr>
        <w:t xml:space="preserve"> RECURRENTE</w:t>
      </w:r>
      <w:r w:rsidRPr="006765E1">
        <w:rPr>
          <w:rFonts w:ascii="Palatino Linotype" w:hAnsi="Palatino Linotype" w:cs="Arial"/>
        </w:rPr>
        <w:t>,</w:t>
      </w:r>
      <w:r w:rsidR="00967FF7" w:rsidRPr="006765E1">
        <w:rPr>
          <w:rFonts w:ascii="Palatino Linotype" w:hAnsi="Palatino Linotype" w:cs="Arial"/>
        </w:rPr>
        <w:t xml:space="preserve"> </w:t>
      </w: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contra</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002F5570" w:rsidRPr="006765E1">
        <w:rPr>
          <w:rFonts w:ascii="Palatino Linotype" w:hAnsi="Palatino Linotype" w:cs="Arial"/>
        </w:rPr>
        <w:t>la</w:t>
      </w:r>
      <w:r w:rsidR="00967FF7" w:rsidRPr="006765E1">
        <w:rPr>
          <w:rFonts w:ascii="Palatino Linotype" w:hAnsi="Palatino Linotype" w:cs="Arial"/>
        </w:rPr>
        <w:t xml:space="preserve"> </w:t>
      </w:r>
      <w:r w:rsidR="002F5570" w:rsidRPr="006765E1">
        <w:rPr>
          <w:rFonts w:ascii="Palatino Linotype" w:hAnsi="Palatino Linotype" w:cs="Arial"/>
        </w:rPr>
        <w:t>falta</w:t>
      </w:r>
      <w:r w:rsidR="00967FF7" w:rsidRPr="006765E1">
        <w:rPr>
          <w:rFonts w:ascii="Palatino Linotype" w:hAnsi="Palatino Linotype" w:cs="Arial"/>
        </w:rPr>
        <w:t xml:space="preserve"> </w:t>
      </w:r>
      <w:r w:rsidR="002F5570" w:rsidRPr="006765E1">
        <w:rPr>
          <w:rFonts w:ascii="Palatino Linotype" w:hAnsi="Palatino Linotype" w:cs="Arial"/>
        </w:rPr>
        <w:t>de</w:t>
      </w:r>
      <w:r w:rsidR="00967FF7" w:rsidRPr="006765E1">
        <w:rPr>
          <w:rFonts w:ascii="Palatino Linotype" w:hAnsi="Palatino Linotype" w:cs="Arial"/>
        </w:rPr>
        <w:t xml:space="preserve"> </w:t>
      </w:r>
      <w:r w:rsidR="002F5570" w:rsidRPr="006765E1">
        <w:rPr>
          <w:rFonts w:ascii="Palatino Linotype" w:hAnsi="Palatino Linotype" w:cs="Arial"/>
        </w:rPr>
        <w:t>respuesta</w:t>
      </w:r>
      <w:r w:rsidR="00967FF7" w:rsidRPr="006765E1">
        <w:rPr>
          <w:rFonts w:ascii="Palatino Linotype" w:hAnsi="Palatino Linotype"/>
        </w:rPr>
        <w:t xml:space="preserve"> </w:t>
      </w:r>
      <w:r w:rsidR="002F5570" w:rsidRPr="006765E1">
        <w:rPr>
          <w:rFonts w:ascii="Palatino Linotype" w:hAnsi="Palatino Linotype"/>
        </w:rPr>
        <w:t>del</w:t>
      </w:r>
      <w:r w:rsidR="00967FF7" w:rsidRPr="006765E1">
        <w:rPr>
          <w:rFonts w:ascii="Palatino Linotype" w:hAnsi="Palatino Linotype"/>
        </w:rPr>
        <w:t xml:space="preserve"> </w:t>
      </w:r>
      <w:r w:rsidR="005E64DE" w:rsidRPr="005E64DE">
        <w:rPr>
          <w:rFonts w:ascii="Palatino Linotype" w:hAnsi="Palatino Linotype"/>
          <w:b/>
        </w:rPr>
        <w:t xml:space="preserve">Ayuntamiento de </w:t>
      </w:r>
      <w:proofErr w:type="spellStart"/>
      <w:r w:rsidR="005E64DE" w:rsidRPr="005E64DE">
        <w:rPr>
          <w:rFonts w:ascii="Palatino Linotype" w:hAnsi="Palatino Linotype"/>
          <w:b/>
        </w:rPr>
        <w:t>Ocuilan</w:t>
      </w:r>
      <w:proofErr w:type="spellEnd"/>
      <w:r w:rsidRPr="006765E1">
        <w:rPr>
          <w:rFonts w:ascii="Palatino Linotype" w:hAnsi="Palatino Linotype" w:cs="Arial"/>
        </w:rPr>
        <w:t>,</w:t>
      </w:r>
      <w:r w:rsidR="00967FF7" w:rsidRPr="006765E1">
        <w:rPr>
          <w:rFonts w:ascii="Palatino Linotype" w:hAnsi="Palatino Linotype" w:cs="Arial"/>
        </w:rPr>
        <w:t xml:space="preserve"> </w:t>
      </w: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lo</w:t>
      </w:r>
      <w:r w:rsidR="00967FF7" w:rsidRPr="006765E1">
        <w:rPr>
          <w:rFonts w:ascii="Palatino Linotype" w:hAnsi="Palatino Linotype" w:cs="Arial"/>
        </w:rPr>
        <w:t xml:space="preserve"> </w:t>
      </w:r>
      <w:r w:rsidRPr="006765E1">
        <w:rPr>
          <w:rFonts w:ascii="Palatino Linotype" w:hAnsi="Palatino Linotype" w:cs="Arial"/>
        </w:rPr>
        <w:t>sucesivo</w:t>
      </w:r>
      <w:r w:rsidR="00967FF7" w:rsidRPr="006765E1">
        <w:rPr>
          <w:rFonts w:ascii="Palatino Linotype" w:hAnsi="Palatino Linotype" w:cs="Arial"/>
        </w:rPr>
        <w:t xml:space="preserve"> </w:t>
      </w:r>
      <w:r w:rsidRPr="006765E1">
        <w:rPr>
          <w:rFonts w:ascii="Palatino Linotype" w:hAnsi="Palatino Linotype" w:cs="Arial"/>
          <w:b/>
        </w:rPr>
        <w:t>EL</w:t>
      </w:r>
      <w:r w:rsidR="00967FF7" w:rsidRPr="006765E1">
        <w:rPr>
          <w:rFonts w:ascii="Palatino Linotype" w:hAnsi="Palatino Linotype" w:cs="Arial"/>
          <w:b/>
        </w:rPr>
        <w:t xml:space="preserve"> </w:t>
      </w:r>
      <w:r w:rsidRPr="006765E1">
        <w:rPr>
          <w:rFonts w:ascii="Palatino Linotype" w:hAnsi="Palatino Linotype" w:cs="Arial"/>
          <w:b/>
        </w:rPr>
        <w:t>SUJETO</w:t>
      </w:r>
      <w:r w:rsidR="00967FF7" w:rsidRPr="006765E1">
        <w:rPr>
          <w:rFonts w:ascii="Palatino Linotype" w:hAnsi="Palatino Linotype" w:cs="Arial"/>
          <w:b/>
        </w:rPr>
        <w:t xml:space="preserve"> </w:t>
      </w:r>
      <w:r w:rsidRPr="006765E1">
        <w:rPr>
          <w:rFonts w:ascii="Palatino Linotype" w:hAnsi="Palatino Linotype" w:cs="Arial"/>
          <w:b/>
        </w:rPr>
        <w:t>OBLIGADO,</w:t>
      </w:r>
      <w:r w:rsidR="00967FF7" w:rsidRPr="006765E1">
        <w:rPr>
          <w:rFonts w:ascii="Palatino Linotype" w:hAnsi="Palatino Linotype" w:cs="Arial"/>
          <w:b/>
        </w:rPr>
        <w:t xml:space="preserve"> </w:t>
      </w:r>
      <w:r w:rsidRPr="006765E1">
        <w:rPr>
          <w:rFonts w:ascii="Palatino Linotype" w:hAnsi="Palatino Linotype" w:cs="Arial"/>
        </w:rPr>
        <w:t>se</w:t>
      </w:r>
      <w:r w:rsidR="00967FF7" w:rsidRPr="006765E1">
        <w:rPr>
          <w:rFonts w:ascii="Palatino Linotype" w:hAnsi="Palatino Linotype" w:cs="Arial"/>
        </w:rPr>
        <w:t xml:space="preserve"> </w:t>
      </w:r>
      <w:r w:rsidRPr="006765E1">
        <w:rPr>
          <w:rFonts w:ascii="Palatino Linotype" w:hAnsi="Palatino Linotype" w:cs="Arial"/>
        </w:rPr>
        <w:t>procede</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dictar</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presente</w:t>
      </w:r>
      <w:r w:rsidR="00967FF7" w:rsidRPr="006765E1">
        <w:rPr>
          <w:rFonts w:ascii="Palatino Linotype" w:hAnsi="Palatino Linotype" w:cs="Arial"/>
        </w:rPr>
        <w:t xml:space="preserve"> </w:t>
      </w:r>
      <w:r w:rsidRPr="006765E1">
        <w:rPr>
          <w:rFonts w:ascii="Palatino Linotype" w:hAnsi="Palatino Linotype" w:cs="Arial"/>
        </w:rPr>
        <w:t>resolución</w:t>
      </w:r>
      <w:r w:rsidR="00967FF7" w:rsidRPr="006765E1">
        <w:rPr>
          <w:rFonts w:ascii="Palatino Linotype" w:hAnsi="Palatino Linotype" w:cs="Arial"/>
        </w:rPr>
        <w:t xml:space="preserve"> </w:t>
      </w:r>
      <w:r w:rsidRPr="006765E1">
        <w:rPr>
          <w:rFonts w:ascii="Palatino Linotype" w:hAnsi="Palatino Linotype" w:cs="Arial"/>
        </w:rPr>
        <w:t>con</w:t>
      </w:r>
      <w:r w:rsidR="00967FF7" w:rsidRPr="006765E1">
        <w:rPr>
          <w:rFonts w:ascii="Palatino Linotype" w:hAnsi="Palatino Linotype" w:cs="Arial"/>
        </w:rPr>
        <w:t xml:space="preserve"> </w:t>
      </w:r>
      <w:r w:rsidRPr="006765E1">
        <w:rPr>
          <w:rFonts w:ascii="Palatino Linotype" w:hAnsi="Palatino Linotype" w:cs="Arial"/>
        </w:rPr>
        <w:t>base</w:t>
      </w:r>
      <w:r w:rsidR="00967FF7" w:rsidRPr="006765E1">
        <w:rPr>
          <w:rFonts w:ascii="Palatino Linotype" w:hAnsi="Palatino Linotype" w:cs="Arial"/>
        </w:rPr>
        <w:t xml:space="preserve"> </w:t>
      </w: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lo</w:t>
      </w:r>
      <w:r w:rsidR="00967FF7" w:rsidRPr="006765E1">
        <w:rPr>
          <w:rFonts w:ascii="Palatino Linotype" w:hAnsi="Palatino Linotype" w:cs="Arial"/>
        </w:rPr>
        <w:t xml:space="preserve"> </w:t>
      </w:r>
      <w:r w:rsidRPr="006765E1">
        <w:rPr>
          <w:rFonts w:ascii="Palatino Linotype" w:hAnsi="Palatino Linotype" w:cs="Arial"/>
        </w:rPr>
        <w:t>siguiente:</w:t>
      </w:r>
      <w:r w:rsidR="00967FF7" w:rsidRPr="006765E1">
        <w:rPr>
          <w:rFonts w:ascii="Palatino Linotype" w:hAnsi="Palatino Linotype" w:cs="Arial"/>
        </w:rPr>
        <w:t xml:space="preserve"> </w:t>
      </w:r>
    </w:p>
    <w:p w14:paraId="050B81A2" w14:textId="77777777" w:rsidR="00EB327A" w:rsidRPr="006765E1" w:rsidRDefault="00EB327A" w:rsidP="00962026">
      <w:pPr>
        <w:spacing w:line="360" w:lineRule="auto"/>
        <w:jc w:val="both"/>
        <w:rPr>
          <w:rFonts w:ascii="Palatino Linotype" w:hAnsi="Palatino Linotype" w:cs="Arial"/>
        </w:rPr>
      </w:pPr>
    </w:p>
    <w:p w14:paraId="2578E916" w14:textId="77777777" w:rsidR="00341355" w:rsidRPr="00D87D91" w:rsidRDefault="00341355" w:rsidP="00962026">
      <w:pPr>
        <w:spacing w:line="360" w:lineRule="auto"/>
        <w:jc w:val="center"/>
        <w:rPr>
          <w:rFonts w:ascii="Palatino Linotype" w:hAnsi="Palatino Linotype" w:cs="Arial"/>
          <w:b/>
          <w:bCs/>
          <w:spacing w:val="60"/>
          <w:sz w:val="28"/>
          <w:lang w:val="es-ES_tradnl"/>
        </w:rPr>
      </w:pPr>
      <w:r w:rsidRPr="00D87D91">
        <w:rPr>
          <w:rFonts w:ascii="Palatino Linotype" w:hAnsi="Palatino Linotype" w:cs="Arial"/>
          <w:b/>
          <w:bCs/>
          <w:spacing w:val="60"/>
          <w:sz w:val="28"/>
          <w:lang w:val="es-ES_tradnl"/>
        </w:rPr>
        <w:t>RESULTANDO</w:t>
      </w:r>
    </w:p>
    <w:p w14:paraId="2A92C48A" w14:textId="77777777" w:rsidR="00EB327A" w:rsidRPr="006765E1" w:rsidRDefault="00EB327A" w:rsidP="00962026">
      <w:pPr>
        <w:spacing w:line="360" w:lineRule="auto"/>
        <w:jc w:val="center"/>
        <w:rPr>
          <w:rFonts w:ascii="Palatino Linotype" w:hAnsi="Palatino Linotype" w:cs="Arial"/>
          <w:b/>
          <w:bCs/>
          <w:spacing w:val="44"/>
          <w:lang w:val="es-ES_tradnl"/>
        </w:rPr>
      </w:pPr>
    </w:p>
    <w:p w14:paraId="5B8AA9EA" w14:textId="77777777" w:rsidR="00D4653C" w:rsidRPr="006765E1" w:rsidRDefault="00C37449" w:rsidP="00962026">
      <w:pPr>
        <w:pStyle w:val="Prrafodelista"/>
        <w:widowControl w:val="0"/>
        <w:numPr>
          <w:ilvl w:val="0"/>
          <w:numId w:val="3"/>
        </w:numPr>
        <w:tabs>
          <w:tab w:val="left" w:pos="284"/>
        </w:tabs>
        <w:autoSpaceDE w:val="0"/>
        <w:autoSpaceDN w:val="0"/>
        <w:adjustRightInd w:val="0"/>
        <w:spacing w:line="360" w:lineRule="auto"/>
        <w:ind w:left="0" w:firstLine="0"/>
        <w:contextualSpacing w:val="0"/>
        <w:jc w:val="both"/>
        <w:rPr>
          <w:rFonts w:ascii="Palatino Linotype" w:hAnsi="Palatino Linotype" w:cs="Arial"/>
        </w:rPr>
      </w:pPr>
      <w:r w:rsidRPr="006765E1">
        <w:rPr>
          <w:rFonts w:ascii="Palatino Linotype" w:hAnsi="Palatino Linotype"/>
        </w:rPr>
        <w:t>En</w:t>
      </w:r>
      <w:r w:rsidR="00967FF7" w:rsidRPr="006765E1">
        <w:rPr>
          <w:rFonts w:ascii="Palatino Linotype" w:hAnsi="Palatino Linotype"/>
        </w:rPr>
        <w:t xml:space="preserve"> </w:t>
      </w:r>
      <w:r w:rsidRPr="006765E1">
        <w:rPr>
          <w:rFonts w:ascii="Palatino Linotype" w:hAnsi="Palatino Linotype"/>
        </w:rPr>
        <w:t>fecha</w:t>
      </w:r>
      <w:r w:rsidR="00967FF7" w:rsidRPr="006765E1">
        <w:rPr>
          <w:rFonts w:ascii="Palatino Linotype" w:hAnsi="Palatino Linotype"/>
        </w:rPr>
        <w:t xml:space="preserve"> </w:t>
      </w:r>
      <w:r w:rsidR="005E64DE">
        <w:rPr>
          <w:rFonts w:ascii="Palatino Linotype" w:hAnsi="Palatino Linotype"/>
        </w:rPr>
        <w:t>veintitrés de septiembre</w:t>
      </w:r>
      <w:r w:rsidR="00F84581">
        <w:rPr>
          <w:rFonts w:ascii="Palatino Linotype" w:hAnsi="Palatino Linotype"/>
        </w:rPr>
        <w:t xml:space="preserve"> de dos mil diecinueve</w:t>
      </w:r>
      <w:r w:rsidRPr="006765E1">
        <w:rPr>
          <w:rFonts w:ascii="Palatino Linotype" w:hAnsi="Palatino Linotype"/>
        </w:rPr>
        <w:t>,</w:t>
      </w:r>
      <w:r w:rsidR="00967FF7" w:rsidRPr="006765E1">
        <w:rPr>
          <w:rFonts w:ascii="Palatino Linotype" w:hAnsi="Palatino Linotype"/>
        </w:rPr>
        <w:t xml:space="preserve"> </w:t>
      </w:r>
      <w:r w:rsidR="005E64DE" w:rsidRPr="005E64DE">
        <w:rPr>
          <w:rFonts w:ascii="Palatino Linotype" w:hAnsi="Palatino Linotype"/>
          <w:b/>
        </w:rPr>
        <w:t>LA RECURRENTE</w:t>
      </w:r>
      <w:r w:rsidR="00967FF7" w:rsidRPr="006765E1">
        <w:rPr>
          <w:rFonts w:ascii="Palatino Linotype" w:hAnsi="Palatino Linotype"/>
        </w:rPr>
        <w:t xml:space="preserve"> </w:t>
      </w:r>
      <w:r w:rsidRPr="006765E1">
        <w:rPr>
          <w:rFonts w:ascii="Palatino Linotype" w:hAnsi="Palatino Linotype"/>
        </w:rPr>
        <w:t>presentó</w:t>
      </w:r>
      <w:r w:rsidR="00967FF7" w:rsidRPr="006765E1">
        <w:rPr>
          <w:rFonts w:ascii="Palatino Linotype" w:hAnsi="Palatino Linotype"/>
        </w:rPr>
        <w:t xml:space="preserve"> </w:t>
      </w:r>
      <w:r w:rsidRPr="006765E1">
        <w:rPr>
          <w:rFonts w:ascii="Palatino Linotype" w:hAnsi="Palatino Linotype"/>
        </w:rPr>
        <w:t>a</w:t>
      </w:r>
      <w:r w:rsidR="00967FF7" w:rsidRPr="006765E1">
        <w:rPr>
          <w:rFonts w:ascii="Palatino Linotype" w:hAnsi="Palatino Linotype"/>
        </w:rPr>
        <w:t xml:space="preserve"> </w:t>
      </w:r>
      <w:r w:rsidRPr="006765E1">
        <w:rPr>
          <w:rFonts w:ascii="Palatino Linotype" w:hAnsi="Palatino Linotype"/>
        </w:rPr>
        <w:t>través</w:t>
      </w:r>
      <w:r w:rsidR="00967FF7" w:rsidRPr="006765E1">
        <w:rPr>
          <w:rFonts w:ascii="Palatino Linotype" w:hAnsi="Palatino Linotype"/>
        </w:rPr>
        <w:t xml:space="preserve"> </w:t>
      </w:r>
      <w:r w:rsidRPr="006765E1">
        <w:rPr>
          <w:rFonts w:ascii="Palatino Linotype" w:hAnsi="Palatino Linotype" w:cs="Arial"/>
        </w:rPr>
        <w:t>del</w:t>
      </w:r>
      <w:r w:rsidR="00967FF7" w:rsidRPr="006765E1">
        <w:rPr>
          <w:rFonts w:ascii="Palatino Linotype" w:hAnsi="Palatino Linotype"/>
        </w:rPr>
        <w:t xml:space="preserve"> </w:t>
      </w:r>
      <w:r w:rsidRPr="006765E1">
        <w:rPr>
          <w:rFonts w:ascii="Palatino Linotype" w:hAnsi="Palatino Linotype"/>
        </w:rPr>
        <w:t>Sistema</w:t>
      </w:r>
      <w:r w:rsidR="00967FF7" w:rsidRPr="006765E1">
        <w:rPr>
          <w:rFonts w:ascii="Palatino Linotype" w:hAnsi="Palatino Linotype"/>
        </w:rPr>
        <w:t xml:space="preserve"> </w:t>
      </w:r>
      <w:r w:rsidRPr="006765E1">
        <w:rPr>
          <w:rFonts w:ascii="Palatino Linotype" w:hAnsi="Palatino Linotype"/>
        </w:rPr>
        <w:t>de</w:t>
      </w:r>
      <w:r w:rsidR="00967FF7" w:rsidRPr="006765E1">
        <w:rPr>
          <w:rFonts w:ascii="Palatino Linotype" w:hAnsi="Palatino Linotype"/>
        </w:rPr>
        <w:t xml:space="preserve"> </w:t>
      </w:r>
      <w:r w:rsidRPr="006765E1">
        <w:rPr>
          <w:rFonts w:ascii="Palatino Linotype" w:hAnsi="Palatino Linotype" w:cs="Arial"/>
        </w:rPr>
        <w:t>Acceso</w:t>
      </w:r>
      <w:r w:rsidR="00967FF7" w:rsidRPr="006765E1">
        <w:rPr>
          <w:rFonts w:ascii="Palatino Linotype" w:hAnsi="Palatino Linotype"/>
        </w:rPr>
        <w:t xml:space="preserve"> </w:t>
      </w:r>
      <w:r w:rsidRPr="006765E1">
        <w:rPr>
          <w:rFonts w:ascii="Palatino Linotype" w:hAnsi="Palatino Linotype"/>
        </w:rPr>
        <w:t>a</w:t>
      </w:r>
      <w:r w:rsidR="00967FF7" w:rsidRPr="006765E1">
        <w:rPr>
          <w:rFonts w:ascii="Palatino Linotype" w:hAnsi="Palatino Linotype"/>
        </w:rPr>
        <w:t xml:space="preserve"> </w:t>
      </w:r>
      <w:r w:rsidRPr="006765E1">
        <w:rPr>
          <w:rFonts w:ascii="Palatino Linotype" w:hAnsi="Palatino Linotype"/>
        </w:rPr>
        <w:t>la</w:t>
      </w:r>
      <w:r w:rsidR="00967FF7" w:rsidRPr="006765E1">
        <w:rPr>
          <w:rFonts w:ascii="Palatino Linotype" w:hAnsi="Palatino Linotype"/>
        </w:rPr>
        <w:t xml:space="preserve"> </w:t>
      </w:r>
      <w:r w:rsidRPr="006765E1">
        <w:rPr>
          <w:rFonts w:ascii="Palatino Linotype" w:hAnsi="Palatino Linotype"/>
        </w:rPr>
        <w:t>Información</w:t>
      </w:r>
      <w:r w:rsidR="00967FF7" w:rsidRPr="006765E1">
        <w:rPr>
          <w:rFonts w:ascii="Palatino Linotype" w:hAnsi="Palatino Linotype"/>
        </w:rPr>
        <w:t xml:space="preserve"> </w:t>
      </w:r>
      <w:r w:rsidRPr="006765E1">
        <w:rPr>
          <w:rFonts w:ascii="Palatino Linotype" w:hAnsi="Palatino Linotype"/>
        </w:rPr>
        <w:t>Mexiquense,</w:t>
      </w:r>
      <w:r w:rsidR="00967FF7" w:rsidRPr="006765E1">
        <w:rPr>
          <w:rFonts w:ascii="Palatino Linotype" w:hAnsi="Palatino Linotype"/>
        </w:rPr>
        <w:t xml:space="preserve"> </w:t>
      </w:r>
      <w:r w:rsidRPr="006765E1">
        <w:rPr>
          <w:rFonts w:ascii="Palatino Linotype" w:hAnsi="Palatino Linotype"/>
        </w:rPr>
        <w:t>en</w:t>
      </w:r>
      <w:r w:rsidR="00967FF7" w:rsidRPr="006765E1">
        <w:rPr>
          <w:rFonts w:ascii="Palatino Linotype" w:hAnsi="Palatino Linotype"/>
        </w:rPr>
        <w:t xml:space="preserve"> </w:t>
      </w:r>
      <w:r w:rsidRPr="006765E1">
        <w:rPr>
          <w:rFonts w:ascii="Palatino Linotype" w:hAnsi="Palatino Linotype"/>
        </w:rPr>
        <w:t>lo</w:t>
      </w:r>
      <w:r w:rsidR="00967FF7" w:rsidRPr="006765E1">
        <w:rPr>
          <w:rFonts w:ascii="Palatino Linotype" w:hAnsi="Palatino Linotype"/>
        </w:rPr>
        <w:t xml:space="preserve"> </w:t>
      </w:r>
      <w:r w:rsidRPr="006765E1">
        <w:rPr>
          <w:rFonts w:ascii="Palatino Linotype" w:hAnsi="Palatino Linotype"/>
        </w:rPr>
        <w:t>subsecuente</w:t>
      </w:r>
      <w:r w:rsidR="00967FF7" w:rsidRPr="006765E1">
        <w:rPr>
          <w:rFonts w:ascii="Palatino Linotype" w:hAnsi="Palatino Linotype"/>
        </w:rPr>
        <w:t xml:space="preserve"> </w:t>
      </w:r>
      <w:r w:rsidRPr="006765E1">
        <w:rPr>
          <w:rFonts w:ascii="Palatino Linotype" w:hAnsi="Palatino Linotype"/>
          <w:b/>
        </w:rPr>
        <w:t>EL</w:t>
      </w:r>
      <w:r w:rsidR="00967FF7" w:rsidRPr="006765E1">
        <w:rPr>
          <w:rFonts w:ascii="Palatino Linotype" w:hAnsi="Palatino Linotype"/>
          <w:b/>
        </w:rPr>
        <w:t xml:space="preserve"> </w:t>
      </w:r>
      <w:r w:rsidRPr="006765E1">
        <w:rPr>
          <w:rFonts w:ascii="Palatino Linotype" w:hAnsi="Palatino Linotype"/>
          <w:b/>
        </w:rPr>
        <w:t>SAIMEX</w:t>
      </w:r>
      <w:r w:rsidRPr="006765E1">
        <w:rPr>
          <w:rFonts w:ascii="Palatino Linotype" w:hAnsi="Palatino Linotype"/>
        </w:rPr>
        <w:t>,</w:t>
      </w:r>
      <w:r w:rsidR="00967FF7" w:rsidRPr="006765E1">
        <w:rPr>
          <w:rFonts w:ascii="Palatino Linotype" w:hAnsi="Palatino Linotype"/>
        </w:rPr>
        <w:t xml:space="preserve"> </w:t>
      </w:r>
      <w:r w:rsidRPr="006765E1">
        <w:rPr>
          <w:rFonts w:ascii="Palatino Linotype" w:hAnsi="Palatino Linotype"/>
        </w:rPr>
        <w:t>ante</w:t>
      </w:r>
      <w:r w:rsidR="00967FF7" w:rsidRPr="006765E1">
        <w:rPr>
          <w:rFonts w:ascii="Palatino Linotype" w:hAnsi="Palatino Linotype"/>
        </w:rPr>
        <w:t xml:space="preserve"> </w:t>
      </w:r>
      <w:r w:rsidRPr="006765E1">
        <w:rPr>
          <w:rFonts w:ascii="Palatino Linotype" w:hAnsi="Palatino Linotype"/>
          <w:b/>
        </w:rPr>
        <w:t>EL</w:t>
      </w:r>
      <w:r w:rsidR="00967FF7" w:rsidRPr="006765E1">
        <w:rPr>
          <w:rFonts w:ascii="Palatino Linotype" w:hAnsi="Palatino Linotype"/>
          <w:b/>
        </w:rPr>
        <w:t xml:space="preserve"> </w:t>
      </w:r>
      <w:r w:rsidRPr="006765E1">
        <w:rPr>
          <w:rFonts w:ascii="Palatino Linotype" w:hAnsi="Palatino Linotype"/>
          <w:b/>
        </w:rPr>
        <w:t>SUJETO</w:t>
      </w:r>
      <w:r w:rsidR="00967FF7" w:rsidRPr="006765E1">
        <w:rPr>
          <w:rFonts w:ascii="Palatino Linotype" w:hAnsi="Palatino Linotype"/>
          <w:b/>
        </w:rPr>
        <w:t xml:space="preserve"> </w:t>
      </w:r>
      <w:r w:rsidRPr="006765E1">
        <w:rPr>
          <w:rFonts w:ascii="Palatino Linotype" w:hAnsi="Palatino Linotype"/>
          <w:b/>
        </w:rPr>
        <w:t>OBLIGADO</w:t>
      </w:r>
      <w:r w:rsidRPr="006765E1">
        <w:rPr>
          <w:rFonts w:ascii="Palatino Linotype" w:hAnsi="Palatino Linotype"/>
        </w:rPr>
        <w:t>,</w:t>
      </w:r>
      <w:r w:rsidR="00967FF7" w:rsidRPr="006765E1">
        <w:rPr>
          <w:rFonts w:ascii="Palatino Linotype" w:hAnsi="Palatino Linotype"/>
        </w:rPr>
        <w:t xml:space="preserve"> </w:t>
      </w:r>
      <w:r w:rsidR="00D4653C" w:rsidRPr="006765E1">
        <w:rPr>
          <w:rFonts w:ascii="Palatino Linotype" w:hAnsi="Palatino Linotype"/>
        </w:rPr>
        <w:t>la</w:t>
      </w:r>
      <w:r w:rsidR="00967FF7" w:rsidRPr="006765E1">
        <w:rPr>
          <w:rFonts w:ascii="Palatino Linotype" w:hAnsi="Palatino Linotype"/>
        </w:rPr>
        <w:t xml:space="preserve"> </w:t>
      </w:r>
      <w:r w:rsidR="00D4653C" w:rsidRPr="006765E1">
        <w:rPr>
          <w:rFonts w:ascii="Palatino Linotype" w:hAnsi="Palatino Linotype"/>
        </w:rPr>
        <w:t>solicitud</w:t>
      </w:r>
      <w:r w:rsidR="00967FF7" w:rsidRPr="006765E1">
        <w:rPr>
          <w:rFonts w:ascii="Palatino Linotype" w:hAnsi="Palatino Linotype"/>
        </w:rPr>
        <w:t xml:space="preserve"> </w:t>
      </w:r>
      <w:r w:rsidR="00D4653C" w:rsidRPr="006765E1">
        <w:rPr>
          <w:rFonts w:ascii="Palatino Linotype" w:hAnsi="Palatino Linotype"/>
        </w:rPr>
        <w:t>de</w:t>
      </w:r>
      <w:r w:rsidR="00967FF7" w:rsidRPr="006765E1">
        <w:rPr>
          <w:rFonts w:ascii="Palatino Linotype" w:hAnsi="Palatino Linotype"/>
        </w:rPr>
        <w:t xml:space="preserve"> </w:t>
      </w:r>
      <w:r w:rsidR="00D4653C" w:rsidRPr="006765E1">
        <w:rPr>
          <w:rFonts w:ascii="Palatino Linotype" w:hAnsi="Palatino Linotype"/>
        </w:rPr>
        <w:t>acceso</w:t>
      </w:r>
      <w:r w:rsidR="00967FF7" w:rsidRPr="006765E1">
        <w:rPr>
          <w:rFonts w:ascii="Palatino Linotype" w:hAnsi="Palatino Linotype"/>
        </w:rPr>
        <w:t xml:space="preserve"> </w:t>
      </w:r>
      <w:r w:rsidR="00D4653C" w:rsidRPr="006765E1">
        <w:rPr>
          <w:rFonts w:ascii="Palatino Linotype" w:hAnsi="Palatino Linotype"/>
        </w:rPr>
        <w:t>a</w:t>
      </w:r>
      <w:r w:rsidR="00967FF7" w:rsidRPr="006765E1">
        <w:rPr>
          <w:rFonts w:ascii="Palatino Linotype" w:hAnsi="Palatino Linotype"/>
        </w:rPr>
        <w:t xml:space="preserve"> </w:t>
      </w:r>
      <w:r w:rsidR="00D4653C" w:rsidRPr="006765E1">
        <w:rPr>
          <w:rFonts w:ascii="Palatino Linotype" w:hAnsi="Palatino Linotype"/>
        </w:rPr>
        <w:t>información</w:t>
      </w:r>
      <w:r w:rsidR="00967FF7" w:rsidRPr="006765E1">
        <w:rPr>
          <w:rFonts w:ascii="Palatino Linotype" w:hAnsi="Palatino Linotype"/>
        </w:rPr>
        <w:t xml:space="preserve"> </w:t>
      </w:r>
      <w:r w:rsidR="00D4653C" w:rsidRPr="006765E1">
        <w:rPr>
          <w:rFonts w:ascii="Palatino Linotype" w:hAnsi="Palatino Linotype"/>
        </w:rPr>
        <w:t>pública,</w:t>
      </w:r>
      <w:r w:rsidR="00967FF7" w:rsidRPr="006765E1">
        <w:rPr>
          <w:rFonts w:ascii="Palatino Linotype" w:hAnsi="Palatino Linotype"/>
        </w:rPr>
        <w:t xml:space="preserve"> </w:t>
      </w:r>
      <w:r w:rsidR="00D4653C" w:rsidRPr="006765E1">
        <w:rPr>
          <w:rFonts w:ascii="Palatino Linotype" w:hAnsi="Palatino Linotype"/>
        </w:rPr>
        <w:t>a</w:t>
      </w:r>
      <w:r w:rsidR="00967FF7" w:rsidRPr="006765E1">
        <w:rPr>
          <w:rFonts w:ascii="Palatino Linotype" w:hAnsi="Palatino Linotype"/>
        </w:rPr>
        <w:t xml:space="preserve"> </w:t>
      </w:r>
      <w:r w:rsidR="00D4653C" w:rsidRPr="006765E1">
        <w:rPr>
          <w:rFonts w:ascii="Palatino Linotype" w:hAnsi="Palatino Linotype"/>
        </w:rPr>
        <w:t>la</w:t>
      </w:r>
      <w:r w:rsidR="00967FF7" w:rsidRPr="006765E1">
        <w:rPr>
          <w:rFonts w:ascii="Palatino Linotype" w:hAnsi="Palatino Linotype"/>
        </w:rPr>
        <w:t xml:space="preserve"> </w:t>
      </w:r>
      <w:r w:rsidR="00D4653C" w:rsidRPr="006765E1">
        <w:rPr>
          <w:rFonts w:ascii="Palatino Linotype" w:hAnsi="Palatino Linotype"/>
        </w:rPr>
        <w:t>que</w:t>
      </w:r>
      <w:r w:rsidR="00967FF7" w:rsidRPr="006765E1">
        <w:rPr>
          <w:rFonts w:ascii="Palatino Linotype" w:hAnsi="Palatino Linotype"/>
        </w:rPr>
        <w:t xml:space="preserve"> </w:t>
      </w:r>
      <w:r w:rsidR="00D4653C" w:rsidRPr="006765E1">
        <w:rPr>
          <w:rFonts w:ascii="Palatino Linotype" w:hAnsi="Palatino Linotype"/>
        </w:rPr>
        <w:t>se</w:t>
      </w:r>
      <w:r w:rsidR="00967FF7" w:rsidRPr="006765E1">
        <w:rPr>
          <w:rFonts w:ascii="Palatino Linotype" w:hAnsi="Palatino Linotype"/>
        </w:rPr>
        <w:t xml:space="preserve"> </w:t>
      </w:r>
      <w:r w:rsidR="00D4653C" w:rsidRPr="006765E1">
        <w:rPr>
          <w:rFonts w:ascii="Palatino Linotype" w:hAnsi="Palatino Linotype"/>
        </w:rPr>
        <w:t>le</w:t>
      </w:r>
      <w:r w:rsidR="00967FF7" w:rsidRPr="006765E1">
        <w:rPr>
          <w:rFonts w:ascii="Palatino Linotype" w:hAnsi="Palatino Linotype"/>
        </w:rPr>
        <w:t xml:space="preserve"> </w:t>
      </w:r>
      <w:r w:rsidR="00D4653C" w:rsidRPr="006765E1">
        <w:rPr>
          <w:rFonts w:ascii="Palatino Linotype" w:hAnsi="Palatino Linotype"/>
        </w:rPr>
        <w:t>asignó</w:t>
      </w:r>
      <w:r w:rsidR="00967FF7" w:rsidRPr="006765E1">
        <w:rPr>
          <w:rFonts w:ascii="Palatino Linotype" w:hAnsi="Palatino Linotype"/>
        </w:rPr>
        <w:t xml:space="preserve"> </w:t>
      </w:r>
      <w:r w:rsidR="00CC3855" w:rsidRPr="006765E1">
        <w:rPr>
          <w:rFonts w:ascii="Palatino Linotype" w:hAnsi="Palatino Linotype"/>
        </w:rPr>
        <w:t>el</w:t>
      </w:r>
      <w:r w:rsidR="00967FF7" w:rsidRPr="006765E1">
        <w:rPr>
          <w:rFonts w:ascii="Palatino Linotype" w:hAnsi="Palatino Linotype"/>
        </w:rPr>
        <w:t xml:space="preserve"> </w:t>
      </w:r>
      <w:r w:rsidR="00D4653C" w:rsidRPr="006765E1">
        <w:rPr>
          <w:rFonts w:ascii="Palatino Linotype" w:hAnsi="Palatino Linotype"/>
        </w:rPr>
        <w:t>número</w:t>
      </w:r>
      <w:r w:rsidR="00132095" w:rsidRPr="006765E1">
        <w:rPr>
          <w:rFonts w:ascii="Palatino Linotype" w:hAnsi="Palatino Linotype"/>
        </w:rPr>
        <w:t xml:space="preserve"> de expediente</w:t>
      </w:r>
      <w:r w:rsidR="005D0982" w:rsidRPr="006765E1">
        <w:rPr>
          <w:rFonts w:ascii="Palatino Linotype" w:hAnsi="Palatino Linotype"/>
          <w:b/>
        </w:rPr>
        <w:t xml:space="preserve"> </w:t>
      </w:r>
      <w:r w:rsidR="005E64DE" w:rsidRPr="005E64DE">
        <w:rPr>
          <w:rFonts w:ascii="Palatino Linotype" w:hAnsi="Palatino Linotype"/>
          <w:b/>
          <w:bCs/>
        </w:rPr>
        <w:t>00051/OCUILAN/IP/2019</w:t>
      </w:r>
      <w:r w:rsidR="00132095" w:rsidRPr="006765E1">
        <w:rPr>
          <w:rFonts w:ascii="Palatino Linotype" w:hAnsi="Palatino Linotype"/>
          <w:b/>
        </w:rPr>
        <w:t xml:space="preserve">, </w:t>
      </w:r>
      <w:r w:rsidR="00D4653C" w:rsidRPr="006765E1">
        <w:rPr>
          <w:rFonts w:ascii="Palatino Linotype" w:hAnsi="Palatino Linotype"/>
        </w:rPr>
        <w:t>mediante</w:t>
      </w:r>
      <w:r w:rsidR="00967FF7" w:rsidRPr="006765E1">
        <w:rPr>
          <w:rFonts w:ascii="Palatino Linotype" w:hAnsi="Palatino Linotype"/>
        </w:rPr>
        <w:t xml:space="preserve"> </w:t>
      </w:r>
      <w:r w:rsidR="00CC3855" w:rsidRPr="006765E1">
        <w:rPr>
          <w:rFonts w:ascii="Palatino Linotype" w:hAnsi="Palatino Linotype"/>
        </w:rPr>
        <w:t>el</w:t>
      </w:r>
      <w:r w:rsidR="00967FF7" w:rsidRPr="006765E1">
        <w:rPr>
          <w:rFonts w:ascii="Palatino Linotype" w:hAnsi="Palatino Linotype"/>
        </w:rPr>
        <w:t xml:space="preserve"> </w:t>
      </w:r>
      <w:r w:rsidR="00D4653C" w:rsidRPr="006765E1">
        <w:rPr>
          <w:rFonts w:ascii="Palatino Linotype" w:hAnsi="Palatino Linotype"/>
        </w:rPr>
        <w:t>cual</w:t>
      </w:r>
      <w:r w:rsidR="00967FF7" w:rsidRPr="006765E1">
        <w:rPr>
          <w:rFonts w:ascii="Palatino Linotype" w:hAnsi="Palatino Linotype"/>
        </w:rPr>
        <w:t xml:space="preserve"> </w:t>
      </w:r>
      <w:r w:rsidR="00D4653C" w:rsidRPr="006765E1">
        <w:rPr>
          <w:rFonts w:ascii="Palatino Linotype" w:hAnsi="Palatino Linotype"/>
        </w:rPr>
        <w:t>solicitó</w:t>
      </w:r>
      <w:r w:rsidR="00967FF7" w:rsidRPr="006765E1">
        <w:rPr>
          <w:rFonts w:ascii="Palatino Linotype" w:hAnsi="Palatino Linotype"/>
        </w:rPr>
        <w:t xml:space="preserve"> </w:t>
      </w:r>
      <w:r w:rsidR="00D4653C" w:rsidRPr="006765E1">
        <w:rPr>
          <w:rFonts w:ascii="Palatino Linotype" w:hAnsi="Palatino Linotype"/>
        </w:rPr>
        <w:t>le</w:t>
      </w:r>
      <w:r w:rsidR="00967FF7" w:rsidRPr="006765E1">
        <w:rPr>
          <w:rFonts w:ascii="Palatino Linotype" w:hAnsi="Palatino Linotype"/>
        </w:rPr>
        <w:t xml:space="preserve"> </w:t>
      </w:r>
      <w:r w:rsidR="00D4653C" w:rsidRPr="006765E1">
        <w:rPr>
          <w:rFonts w:ascii="Palatino Linotype" w:hAnsi="Palatino Linotype"/>
        </w:rPr>
        <w:t>fuese</w:t>
      </w:r>
      <w:r w:rsidR="00967FF7" w:rsidRPr="006765E1">
        <w:rPr>
          <w:rFonts w:ascii="Palatino Linotype" w:hAnsi="Palatino Linotype"/>
        </w:rPr>
        <w:t xml:space="preserve"> </w:t>
      </w:r>
      <w:r w:rsidR="00D4653C" w:rsidRPr="006765E1">
        <w:rPr>
          <w:rFonts w:ascii="Palatino Linotype" w:hAnsi="Palatino Linotype"/>
        </w:rPr>
        <w:t>entregado,</w:t>
      </w:r>
      <w:r w:rsidR="00967FF7" w:rsidRPr="006765E1">
        <w:rPr>
          <w:rFonts w:ascii="Palatino Linotype" w:hAnsi="Palatino Linotype"/>
        </w:rPr>
        <w:t xml:space="preserve"> </w:t>
      </w:r>
      <w:r w:rsidR="00D4653C" w:rsidRPr="006765E1">
        <w:rPr>
          <w:rFonts w:ascii="Palatino Linotype" w:hAnsi="Palatino Linotype"/>
        </w:rPr>
        <w:t>vía</w:t>
      </w:r>
      <w:r w:rsidR="00967FF7" w:rsidRPr="006765E1">
        <w:rPr>
          <w:rFonts w:ascii="Palatino Linotype" w:hAnsi="Palatino Linotype"/>
        </w:rPr>
        <w:t xml:space="preserve"> </w:t>
      </w:r>
      <w:r w:rsidR="00D4653C" w:rsidRPr="006765E1">
        <w:rPr>
          <w:rFonts w:ascii="Palatino Linotype" w:hAnsi="Palatino Linotype"/>
          <w:b/>
        </w:rPr>
        <w:t>SAIMEX</w:t>
      </w:r>
      <w:r w:rsidR="00D4653C" w:rsidRPr="006765E1">
        <w:rPr>
          <w:rFonts w:ascii="Palatino Linotype" w:hAnsi="Palatino Linotype"/>
        </w:rPr>
        <w:t>:</w:t>
      </w:r>
      <w:r w:rsidR="00967FF7" w:rsidRPr="006765E1">
        <w:rPr>
          <w:rFonts w:ascii="Palatino Linotype" w:hAnsi="Palatino Linotype"/>
        </w:rPr>
        <w:t xml:space="preserve"> </w:t>
      </w:r>
    </w:p>
    <w:p w14:paraId="71A5504B" w14:textId="77777777" w:rsidR="00EB327A" w:rsidRPr="006765E1" w:rsidRDefault="00EB327A" w:rsidP="00962026">
      <w:pPr>
        <w:pStyle w:val="Prrafodelista"/>
        <w:widowControl w:val="0"/>
        <w:tabs>
          <w:tab w:val="left" w:pos="284"/>
        </w:tabs>
        <w:autoSpaceDE w:val="0"/>
        <w:autoSpaceDN w:val="0"/>
        <w:adjustRightInd w:val="0"/>
        <w:spacing w:line="360" w:lineRule="auto"/>
        <w:ind w:left="0"/>
        <w:contextualSpacing w:val="0"/>
        <w:jc w:val="both"/>
        <w:rPr>
          <w:rFonts w:ascii="Palatino Linotype" w:hAnsi="Palatino Linotype" w:cs="Arial"/>
        </w:rPr>
      </w:pPr>
    </w:p>
    <w:p w14:paraId="6E0648BA" w14:textId="77777777" w:rsidR="00B4416D" w:rsidRDefault="00B4416D" w:rsidP="00962026">
      <w:pPr>
        <w:ind w:left="709" w:right="709"/>
        <w:jc w:val="both"/>
        <w:rPr>
          <w:rFonts w:ascii="Palatino Linotype" w:hAnsi="Palatino Linotype" w:cs="Arial"/>
          <w:sz w:val="22"/>
        </w:rPr>
      </w:pPr>
      <w:r w:rsidRPr="006765E1">
        <w:rPr>
          <w:rFonts w:ascii="Palatino Linotype" w:hAnsi="Palatino Linotype" w:cs="Arial"/>
          <w:i/>
          <w:sz w:val="22"/>
        </w:rPr>
        <w:t>“</w:t>
      </w:r>
      <w:r w:rsidR="005E64DE" w:rsidRPr="005E64DE">
        <w:rPr>
          <w:rFonts w:ascii="Palatino Linotype" w:hAnsi="Palatino Linotype" w:cs="Arial"/>
          <w:i/>
          <w:sz w:val="22"/>
        </w:rPr>
        <w:t xml:space="preserve">Solicito imagen del plano, mapa o croquis que contenga brechas, caminos, calles, entrecalles y cualquier tipo de vía, con sus respectivos nombres oficiales, así como los lotes con número oficial, del poblado de San Isidro </w:t>
      </w:r>
      <w:proofErr w:type="spellStart"/>
      <w:r w:rsidR="005E64DE" w:rsidRPr="005E64DE">
        <w:rPr>
          <w:rFonts w:ascii="Palatino Linotype" w:hAnsi="Palatino Linotype" w:cs="Arial"/>
          <w:i/>
          <w:sz w:val="22"/>
        </w:rPr>
        <w:t>Amola</w:t>
      </w:r>
      <w:proofErr w:type="spellEnd"/>
      <w:r w:rsidR="005E64DE" w:rsidRPr="005E64DE">
        <w:rPr>
          <w:rFonts w:ascii="Palatino Linotype" w:hAnsi="Palatino Linotype" w:cs="Arial"/>
          <w:i/>
          <w:sz w:val="22"/>
        </w:rPr>
        <w:t xml:space="preserve">, Municipio de </w:t>
      </w:r>
      <w:proofErr w:type="spellStart"/>
      <w:r w:rsidR="005E64DE" w:rsidRPr="005E64DE">
        <w:rPr>
          <w:rFonts w:ascii="Palatino Linotype" w:hAnsi="Palatino Linotype" w:cs="Arial"/>
          <w:i/>
          <w:sz w:val="22"/>
        </w:rPr>
        <w:t>Ocuilán</w:t>
      </w:r>
      <w:proofErr w:type="spellEnd"/>
      <w:r w:rsidR="005E64DE" w:rsidRPr="005E64DE">
        <w:rPr>
          <w:rFonts w:ascii="Palatino Linotype" w:hAnsi="Palatino Linotype" w:cs="Arial"/>
          <w:i/>
          <w:sz w:val="22"/>
        </w:rPr>
        <w:t xml:space="preserve"> del Estado de México.</w:t>
      </w:r>
      <w:r w:rsidRPr="006765E1">
        <w:rPr>
          <w:rFonts w:ascii="Palatino Linotype" w:hAnsi="Palatino Linotype" w:cs="Arial"/>
          <w:i/>
          <w:sz w:val="22"/>
        </w:rPr>
        <w:t>”</w:t>
      </w:r>
      <w:r w:rsidR="00967FF7" w:rsidRPr="006765E1">
        <w:rPr>
          <w:rFonts w:ascii="Palatino Linotype" w:hAnsi="Palatino Linotype" w:cs="Arial"/>
          <w:sz w:val="22"/>
        </w:rPr>
        <w:t xml:space="preserve"> </w:t>
      </w:r>
      <w:r w:rsidRPr="006765E1">
        <w:rPr>
          <w:rFonts w:ascii="Palatino Linotype" w:hAnsi="Palatino Linotype" w:cs="Arial"/>
          <w:sz w:val="22"/>
        </w:rPr>
        <w:t>(Sic)</w:t>
      </w:r>
    </w:p>
    <w:p w14:paraId="0220EE9A" w14:textId="77777777" w:rsidR="00E26664" w:rsidRPr="006765E1" w:rsidRDefault="00E26664" w:rsidP="00962026">
      <w:pPr>
        <w:spacing w:line="360" w:lineRule="auto"/>
        <w:ind w:left="709" w:right="709"/>
        <w:jc w:val="both"/>
        <w:rPr>
          <w:rFonts w:ascii="Palatino Linotype" w:hAnsi="Palatino Linotype" w:cs="Arial"/>
          <w:sz w:val="22"/>
        </w:rPr>
      </w:pPr>
    </w:p>
    <w:p w14:paraId="446E3421" w14:textId="77777777" w:rsidR="005E64DE" w:rsidRDefault="005E64DE" w:rsidP="00962026">
      <w:pPr>
        <w:pStyle w:val="Prrafodelista"/>
        <w:numPr>
          <w:ilvl w:val="0"/>
          <w:numId w:val="3"/>
        </w:numPr>
        <w:spacing w:line="360" w:lineRule="auto"/>
        <w:ind w:left="0" w:firstLine="0"/>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xml:space="preserve">, se advierte que, en el apartado de requerimientos de conformidad con el artículo 162 de Ley de la </w:t>
      </w:r>
      <w:r w:rsidRPr="009D12B5">
        <w:rPr>
          <w:rFonts w:ascii="Palatino Linotype" w:hAnsi="Palatino Linotype" w:cs="Arial"/>
        </w:rPr>
        <w:lastRenderedPageBreak/>
        <w:t xml:space="preserve">materia, el Titular de la Unidad de </w:t>
      </w:r>
      <w:r>
        <w:rPr>
          <w:rFonts w:ascii="Palatino Linotype" w:hAnsi="Palatino Linotype" w:cs="Arial"/>
        </w:rPr>
        <w:t>Transparencia</w:t>
      </w:r>
      <w:r w:rsidRPr="009D12B5">
        <w:rPr>
          <w:rFonts w:ascii="Palatino Linotype" w:hAnsi="Palatino Linotype" w:cs="Arial"/>
        </w:rPr>
        <w:t xml:space="preserve"> turnó la solicitud de información a</w:t>
      </w:r>
      <w:r>
        <w:rPr>
          <w:rFonts w:ascii="Palatino Linotype" w:hAnsi="Palatino Linotype" w:cs="Arial"/>
        </w:rPr>
        <w:t xml:space="preserve"> </w:t>
      </w:r>
      <w:r w:rsidRPr="009D12B5">
        <w:rPr>
          <w:rFonts w:ascii="Palatino Linotype" w:hAnsi="Palatino Linotype" w:cs="Arial"/>
        </w:rPr>
        <w:t>l</w:t>
      </w:r>
      <w:r>
        <w:rPr>
          <w:rFonts w:ascii="Palatino Linotype" w:hAnsi="Palatino Linotype" w:cs="Arial"/>
        </w:rPr>
        <w:t xml:space="preserve">os  </w:t>
      </w:r>
      <w:r w:rsidRPr="009D12B5">
        <w:rPr>
          <w:rFonts w:ascii="Palatino Linotype" w:hAnsi="Palatino Linotype" w:cs="Arial"/>
        </w:rPr>
        <w:t>servidor</w:t>
      </w:r>
      <w:r>
        <w:rPr>
          <w:rFonts w:ascii="Palatino Linotype" w:hAnsi="Palatino Linotype" w:cs="Arial"/>
        </w:rPr>
        <w:t>es</w:t>
      </w:r>
      <w:r w:rsidRPr="009D12B5">
        <w:rPr>
          <w:rFonts w:ascii="Palatino Linotype" w:hAnsi="Palatino Linotype" w:cs="Arial"/>
        </w:rPr>
        <w:t xml:space="preserve"> público</w:t>
      </w:r>
      <w:r>
        <w:rPr>
          <w:rFonts w:ascii="Palatino Linotype" w:hAnsi="Palatino Linotype" w:cs="Arial"/>
        </w:rPr>
        <w:t>s</w:t>
      </w:r>
      <w:r w:rsidRPr="009D12B5">
        <w:rPr>
          <w:rFonts w:ascii="Palatino Linotype" w:hAnsi="Palatino Linotype" w:cs="Arial"/>
        </w:rPr>
        <w:t xml:space="preserve"> habilitado</w:t>
      </w:r>
      <w:r>
        <w:rPr>
          <w:rFonts w:ascii="Palatino Linotype" w:hAnsi="Palatino Linotype" w:cs="Arial"/>
        </w:rPr>
        <w:t>s que consideró competentes (los cuales no se pudo verificar el cargo de cada uno de ellos</w:t>
      </w:r>
      <w:r w:rsidR="00921B12">
        <w:rPr>
          <w:rFonts w:ascii="Palatino Linotype" w:hAnsi="Palatino Linotype" w:cs="Arial"/>
        </w:rPr>
        <w:t>)</w:t>
      </w:r>
      <w:r w:rsidRPr="009D12B5">
        <w:rPr>
          <w:rFonts w:ascii="Palatino Linotype" w:hAnsi="Palatino Linotype" w:cs="Arial"/>
        </w:rPr>
        <w:t>, a través de</w:t>
      </w:r>
      <w:r>
        <w:rPr>
          <w:rFonts w:ascii="Palatino Linotype" w:hAnsi="Palatino Linotype" w:cs="Arial"/>
        </w:rPr>
        <w:t xml:space="preserve"> </w:t>
      </w:r>
      <w:r w:rsidRPr="009D12B5">
        <w:rPr>
          <w:rFonts w:ascii="Palatino Linotype" w:hAnsi="Palatino Linotype" w:cs="Arial"/>
        </w:rPr>
        <w:t>l</w:t>
      </w:r>
      <w:r>
        <w:rPr>
          <w:rFonts w:ascii="Palatino Linotype" w:hAnsi="Palatino Linotype" w:cs="Arial"/>
        </w:rPr>
        <w:t>os</w:t>
      </w:r>
      <w:r w:rsidRPr="009D12B5">
        <w:rPr>
          <w:rFonts w:ascii="Palatino Linotype" w:hAnsi="Palatino Linotype" w:cs="Arial"/>
        </w:rPr>
        <w:t xml:space="preserve"> turno</w:t>
      </w:r>
      <w:r>
        <w:rPr>
          <w:rFonts w:ascii="Palatino Linotype" w:hAnsi="Palatino Linotype" w:cs="Arial"/>
        </w:rPr>
        <w:t>s</w:t>
      </w:r>
      <w:r w:rsidRPr="009D12B5">
        <w:rPr>
          <w:rFonts w:ascii="Palatino Linotype" w:hAnsi="Palatino Linotype" w:cs="Arial"/>
        </w:rPr>
        <w:t xml:space="preserve"> con número</w:t>
      </w:r>
      <w:r>
        <w:rPr>
          <w:rFonts w:ascii="Palatino Linotype" w:hAnsi="Palatino Linotype" w:cs="Arial"/>
        </w:rPr>
        <w:t>s</w:t>
      </w:r>
      <w:r w:rsidRPr="009D12B5">
        <w:rPr>
          <w:rFonts w:ascii="Palatino Linotype" w:hAnsi="Palatino Linotype" w:cs="Arial"/>
        </w:rPr>
        <w:t xml:space="preserve"> de folio </w:t>
      </w:r>
      <w:r w:rsidRPr="005E64DE">
        <w:rPr>
          <w:rFonts w:ascii="Palatino Linotype" w:hAnsi="Palatino Linotype" w:cs="Arial"/>
          <w:b/>
          <w:bCs/>
        </w:rPr>
        <w:t>00051/OCUILAN/IP/2019/TSP/0001</w:t>
      </w:r>
      <w:r>
        <w:rPr>
          <w:rFonts w:ascii="Palatino Linotype" w:hAnsi="Palatino Linotype" w:cs="Arial"/>
          <w:b/>
          <w:bCs/>
        </w:rPr>
        <w:t xml:space="preserve"> </w:t>
      </w:r>
      <w:r>
        <w:rPr>
          <w:rFonts w:ascii="Palatino Linotype" w:hAnsi="Palatino Linotype" w:cs="Arial"/>
          <w:bCs/>
        </w:rPr>
        <w:t xml:space="preserve">y </w:t>
      </w:r>
      <w:r>
        <w:rPr>
          <w:rFonts w:ascii="Palatino Linotype" w:hAnsi="Palatino Linotype" w:cs="Arial"/>
          <w:b/>
          <w:bCs/>
        </w:rPr>
        <w:t>00051/OCUILAN/IP/2019/TSP/0002</w:t>
      </w:r>
      <w:r w:rsidRPr="00800066">
        <w:rPr>
          <w:rFonts w:ascii="Palatino Linotype" w:hAnsi="Palatino Linotype" w:cs="Arial"/>
          <w:bCs/>
        </w:rPr>
        <w:t>, mismo</w:t>
      </w:r>
      <w:r>
        <w:rPr>
          <w:rFonts w:ascii="Palatino Linotype" w:hAnsi="Palatino Linotype" w:cs="Arial"/>
          <w:bCs/>
        </w:rPr>
        <w:t>s</w:t>
      </w:r>
      <w:r w:rsidRPr="00800066">
        <w:rPr>
          <w:rFonts w:ascii="Palatino Linotype" w:hAnsi="Palatino Linotype" w:cs="Arial"/>
          <w:bCs/>
        </w:rPr>
        <w:t xml:space="preserve"> que no fue</w:t>
      </w:r>
      <w:r w:rsidR="00921B12">
        <w:rPr>
          <w:rFonts w:ascii="Palatino Linotype" w:hAnsi="Palatino Linotype" w:cs="Arial"/>
          <w:bCs/>
        </w:rPr>
        <w:t>ron</w:t>
      </w:r>
      <w:r w:rsidRPr="00800066">
        <w:rPr>
          <w:rFonts w:ascii="Palatino Linotype" w:hAnsi="Palatino Linotype" w:cs="Arial"/>
          <w:bCs/>
        </w:rPr>
        <w:t xml:space="preserve"> atendido</w:t>
      </w:r>
      <w:r w:rsidR="00921B12">
        <w:rPr>
          <w:rFonts w:ascii="Palatino Linotype" w:hAnsi="Palatino Linotype" w:cs="Arial"/>
          <w:bCs/>
        </w:rPr>
        <w:t>s</w:t>
      </w:r>
      <w:r w:rsidRPr="00800066">
        <w:rPr>
          <w:rFonts w:ascii="Palatino Linotype" w:hAnsi="Palatino Linotype" w:cs="Arial"/>
          <w:bCs/>
        </w:rPr>
        <w:t xml:space="preserve"> por </w:t>
      </w:r>
      <w:r w:rsidR="00921B12">
        <w:rPr>
          <w:rFonts w:ascii="Palatino Linotype" w:hAnsi="Palatino Linotype" w:cs="Arial"/>
          <w:bCs/>
        </w:rPr>
        <w:t>los</w:t>
      </w:r>
      <w:r w:rsidRPr="00800066">
        <w:rPr>
          <w:rFonts w:ascii="Palatino Linotype" w:hAnsi="Palatino Linotype" w:cs="Arial"/>
          <w:bCs/>
        </w:rPr>
        <w:t xml:space="preserve"> citado</w:t>
      </w:r>
      <w:r w:rsidR="00921B12">
        <w:rPr>
          <w:rFonts w:ascii="Palatino Linotype" w:hAnsi="Palatino Linotype" w:cs="Arial"/>
          <w:bCs/>
        </w:rPr>
        <w:t>s</w:t>
      </w:r>
      <w:r w:rsidRPr="00800066">
        <w:rPr>
          <w:rFonts w:ascii="Palatino Linotype" w:hAnsi="Palatino Linotype" w:cs="Arial"/>
          <w:bCs/>
        </w:rPr>
        <w:t xml:space="preserve"> servidor</w:t>
      </w:r>
      <w:r w:rsidR="00921B12">
        <w:rPr>
          <w:rFonts w:ascii="Palatino Linotype" w:hAnsi="Palatino Linotype" w:cs="Arial"/>
          <w:bCs/>
        </w:rPr>
        <w:t>es</w:t>
      </w:r>
      <w:r w:rsidRPr="00800066">
        <w:rPr>
          <w:rFonts w:ascii="Palatino Linotype" w:hAnsi="Palatino Linotype" w:cs="Arial"/>
          <w:bCs/>
        </w:rPr>
        <w:t xml:space="preserve"> público</w:t>
      </w:r>
      <w:r w:rsidR="00921B12">
        <w:rPr>
          <w:rFonts w:ascii="Palatino Linotype" w:hAnsi="Palatino Linotype" w:cs="Arial"/>
          <w:bCs/>
        </w:rPr>
        <w:t>s</w:t>
      </w:r>
      <w:r w:rsidRPr="00800066">
        <w:rPr>
          <w:rFonts w:ascii="Palatino Linotype" w:hAnsi="Palatino Linotype" w:cs="Arial"/>
          <w:bCs/>
        </w:rPr>
        <w:t xml:space="preserve">, </w:t>
      </w:r>
      <w:r w:rsidRPr="00800066">
        <w:rPr>
          <w:rFonts w:ascii="Palatino Linotype" w:hAnsi="Palatino Linotype" w:cs="Arial"/>
        </w:rPr>
        <w:t>ta</w:t>
      </w:r>
      <w:r w:rsidRPr="009D12B5">
        <w:rPr>
          <w:rFonts w:ascii="Palatino Linotype" w:hAnsi="Palatino Linotype" w:cs="Arial"/>
        </w:rPr>
        <w:t>l como se aprecia en la siguiente imagen:</w:t>
      </w:r>
    </w:p>
    <w:p w14:paraId="52D2B9F2" w14:textId="77777777" w:rsidR="005E64DE" w:rsidRDefault="005E64DE" w:rsidP="00962026">
      <w:pPr>
        <w:pStyle w:val="Prrafodelista"/>
        <w:spacing w:line="360" w:lineRule="auto"/>
        <w:ind w:left="0"/>
        <w:jc w:val="both"/>
        <w:rPr>
          <w:rFonts w:ascii="Palatino Linotype" w:hAnsi="Palatino Linotype" w:cs="Arial"/>
        </w:rPr>
      </w:pPr>
    </w:p>
    <w:p w14:paraId="79344F3A" w14:textId="77777777" w:rsidR="00921B12" w:rsidRDefault="00921B12" w:rsidP="00962026">
      <w:pPr>
        <w:pStyle w:val="Prrafodelista"/>
        <w:spacing w:line="360" w:lineRule="auto"/>
        <w:ind w:left="0"/>
        <w:jc w:val="both"/>
        <w:rPr>
          <w:rFonts w:ascii="Palatino Linotype" w:hAnsi="Palatino Linotype" w:cs="Arial"/>
        </w:rPr>
      </w:pPr>
      <w:r>
        <w:rPr>
          <w:noProof/>
          <w:lang w:eastAsia="es-MX"/>
        </w:rPr>
        <w:drawing>
          <wp:inline distT="0" distB="0" distL="0" distR="0" wp14:anchorId="073C2BFC" wp14:editId="12A2B7BB">
            <wp:extent cx="5828030" cy="924560"/>
            <wp:effectExtent l="0" t="0" r="127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924560"/>
                    </a:xfrm>
                    <a:prstGeom prst="rect">
                      <a:avLst/>
                    </a:prstGeom>
                  </pic:spPr>
                </pic:pic>
              </a:graphicData>
            </a:graphic>
          </wp:inline>
        </w:drawing>
      </w:r>
    </w:p>
    <w:p w14:paraId="66D06DDD" w14:textId="77777777" w:rsidR="00921B12" w:rsidRPr="009D12B5" w:rsidRDefault="00921B12" w:rsidP="00962026">
      <w:pPr>
        <w:pStyle w:val="Prrafodelista"/>
        <w:spacing w:line="360" w:lineRule="auto"/>
        <w:ind w:left="0"/>
        <w:jc w:val="both"/>
        <w:rPr>
          <w:rFonts w:ascii="Palatino Linotype" w:hAnsi="Palatino Linotype" w:cs="Arial"/>
        </w:rPr>
      </w:pPr>
    </w:p>
    <w:p w14:paraId="6513929F" w14:textId="77777777" w:rsidR="00921B12" w:rsidRDefault="00921B12" w:rsidP="00962026">
      <w:pPr>
        <w:pStyle w:val="Prrafodelista"/>
        <w:numPr>
          <w:ilvl w:val="0"/>
          <w:numId w:val="3"/>
        </w:numPr>
        <w:spacing w:line="360" w:lineRule="auto"/>
        <w:ind w:left="0" w:firstLine="0"/>
        <w:jc w:val="both"/>
        <w:rPr>
          <w:rFonts w:ascii="Palatino Linotype" w:hAnsi="Palatino Linotype" w:cs="Arial"/>
        </w:rPr>
      </w:pPr>
      <w:r w:rsidRPr="00250139">
        <w:rPr>
          <w:rFonts w:ascii="Palatino Linotype" w:hAnsi="Palatino Linotype" w:cs="Arial"/>
        </w:rPr>
        <w:t xml:space="preserve">Del expediente electrónico del </w:t>
      </w:r>
      <w:r w:rsidRPr="00250139">
        <w:rPr>
          <w:rFonts w:ascii="Palatino Linotype" w:hAnsi="Palatino Linotype" w:cs="Arial"/>
          <w:b/>
        </w:rPr>
        <w:t>SAIMEX,</w:t>
      </w:r>
      <w:r w:rsidRPr="00250139">
        <w:rPr>
          <w:rFonts w:ascii="Palatino Linotype" w:hAnsi="Palatino Linotype" w:cs="Arial"/>
        </w:rPr>
        <w:t xml:space="preserve"> se advierte que en fecha </w:t>
      </w:r>
      <w:r>
        <w:rPr>
          <w:rFonts w:ascii="Palatino Linotype" w:hAnsi="Palatino Linotype" w:cs="Arial"/>
        </w:rPr>
        <w:t>catorce de octubre de dos mil diecinueve</w:t>
      </w:r>
      <w:r w:rsidRPr="00250139">
        <w:rPr>
          <w:rFonts w:ascii="Palatino Linotype" w:hAnsi="Palatino Linotype" w:cs="Arial"/>
        </w:rPr>
        <w:t xml:space="preserve">, </w:t>
      </w:r>
      <w:r w:rsidRPr="00250139">
        <w:rPr>
          <w:rFonts w:ascii="Palatino Linotype" w:hAnsi="Palatino Linotype" w:cs="Arial"/>
          <w:b/>
        </w:rPr>
        <w:t xml:space="preserve">EL SUJETO OBLIGADO </w:t>
      </w:r>
      <w:r w:rsidRPr="00250139">
        <w:rPr>
          <w:rFonts w:ascii="Palatino Linotype" w:hAnsi="Palatino Linotype" w:cs="Arial"/>
        </w:rPr>
        <w:t xml:space="preserve">notificó una prórroga de siete días para dar respuesta a la solicitud </w:t>
      </w:r>
      <w:r w:rsidRPr="00921B12">
        <w:rPr>
          <w:rFonts w:ascii="Palatino Linotype" w:hAnsi="Palatino Linotype" w:cs="Arial"/>
          <w:b/>
          <w:bCs/>
        </w:rPr>
        <w:t xml:space="preserve">00051/OCUILAN/IP/2019 </w:t>
      </w:r>
      <w:r w:rsidRPr="00250139">
        <w:rPr>
          <w:rFonts w:ascii="Palatino Linotype" w:hAnsi="Palatino Linotype" w:cs="Arial"/>
        </w:rPr>
        <w:t xml:space="preserve">planteada por </w:t>
      </w:r>
      <w:r w:rsidRPr="00DA4DE7">
        <w:rPr>
          <w:rFonts w:ascii="Palatino Linotype" w:hAnsi="Palatino Linotype" w:cs="Arial"/>
          <w:b/>
        </w:rPr>
        <w:t>EL RECURRENTE</w:t>
      </w:r>
      <w:r w:rsidRPr="00250139">
        <w:rPr>
          <w:rFonts w:ascii="Palatino Linotype" w:hAnsi="Palatino Linotype" w:cs="Arial"/>
          <w:b/>
        </w:rPr>
        <w:t xml:space="preserve"> </w:t>
      </w:r>
      <w:r w:rsidRPr="00250139">
        <w:rPr>
          <w:rFonts w:ascii="Palatino Linotype" w:hAnsi="Palatino Linotype" w:cs="Arial"/>
        </w:rPr>
        <w:t>en los siguientes términos:</w:t>
      </w:r>
    </w:p>
    <w:p w14:paraId="3AECC7B6" w14:textId="77777777" w:rsidR="00921B12" w:rsidRPr="00921B12" w:rsidRDefault="00921B12" w:rsidP="00962026">
      <w:pPr>
        <w:pStyle w:val="Prrafodelista"/>
        <w:spacing w:line="360" w:lineRule="auto"/>
        <w:ind w:left="0"/>
        <w:jc w:val="both"/>
        <w:rPr>
          <w:rFonts w:ascii="Palatino Linotype" w:hAnsi="Palatino Linotype" w:cs="Arial"/>
        </w:rPr>
      </w:pPr>
    </w:p>
    <w:p w14:paraId="28B664D0" w14:textId="77777777" w:rsidR="00921B12" w:rsidRPr="00921B12" w:rsidRDefault="00921B12" w:rsidP="00962026">
      <w:pPr>
        <w:ind w:left="709" w:right="814"/>
        <w:jc w:val="right"/>
        <w:rPr>
          <w:rFonts w:ascii="Palatino Linotype" w:hAnsi="Palatino Linotype" w:cs="Arial"/>
          <w:i/>
          <w:sz w:val="22"/>
        </w:rPr>
      </w:pPr>
      <w:r w:rsidRPr="00921B12">
        <w:rPr>
          <w:rFonts w:ascii="Palatino Linotype" w:hAnsi="Palatino Linotype" w:cs="Arial"/>
          <w:i/>
          <w:sz w:val="22"/>
        </w:rPr>
        <w:t>“</w:t>
      </w:r>
      <w:proofErr w:type="spellStart"/>
      <w:r w:rsidRPr="00921B12">
        <w:rPr>
          <w:rFonts w:ascii="Palatino Linotype" w:hAnsi="Palatino Linotype" w:cs="Arial"/>
          <w:i/>
          <w:sz w:val="22"/>
        </w:rPr>
        <w:t>Ocuilan</w:t>
      </w:r>
      <w:proofErr w:type="spellEnd"/>
      <w:r w:rsidRPr="00921B12">
        <w:rPr>
          <w:rFonts w:ascii="Palatino Linotype" w:hAnsi="Palatino Linotype" w:cs="Arial"/>
          <w:i/>
          <w:sz w:val="22"/>
        </w:rPr>
        <w:t>, México a 14 de Octubre de 2019</w:t>
      </w:r>
    </w:p>
    <w:p w14:paraId="78465547" w14:textId="57C9A663" w:rsidR="00921B12" w:rsidRPr="00921B12" w:rsidRDefault="00921B12" w:rsidP="00962026">
      <w:pPr>
        <w:ind w:left="709" w:right="814"/>
        <w:jc w:val="right"/>
        <w:rPr>
          <w:rFonts w:ascii="Palatino Linotype" w:hAnsi="Palatino Linotype" w:cs="Arial"/>
          <w:i/>
          <w:sz w:val="22"/>
        </w:rPr>
      </w:pPr>
      <w:r w:rsidRPr="00921B12">
        <w:rPr>
          <w:rFonts w:ascii="Palatino Linotype" w:hAnsi="Palatino Linotype" w:cs="Arial"/>
          <w:i/>
          <w:sz w:val="22"/>
        </w:rPr>
        <w:t xml:space="preserve">Nombre del solicitante: </w:t>
      </w:r>
      <w:proofErr w:type="spellStart"/>
      <w:r w:rsidR="003142CB" w:rsidRPr="003142CB">
        <w:rPr>
          <w:rFonts w:ascii="Palatino Linotype" w:hAnsi="Palatino Linotype" w:cs="Arial"/>
          <w:i/>
          <w:sz w:val="22"/>
        </w:rPr>
        <w:t>XXXXX</w:t>
      </w:r>
      <w:proofErr w:type="spellEnd"/>
      <w:r w:rsidR="003142CB" w:rsidRPr="003142CB">
        <w:rPr>
          <w:rFonts w:ascii="Palatino Linotype" w:hAnsi="Palatino Linotype" w:cs="Arial"/>
          <w:i/>
          <w:sz w:val="22"/>
        </w:rPr>
        <w:t xml:space="preserve"> </w:t>
      </w:r>
      <w:proofErr w:type="spellStart"/>
      <w:r w:rsidR="003142CB" w:rsidRPr="003142CB">
        <w:rPr>
          <w:rFonts w:ascii="Palatino Linotype" w:hAnsi="Palatino Linotype" w:cs="Arial"/>
          <w:i/>
          <w:sz w:val="22"/>
        </w:rPr>
        <w:t>XXXXX</w:t>
      </w:r>
      <w:proofErr w:type="spellEnd"/>
      <w:r w:rsidR="003142CB" w:rsidRPr="003142CB">
        <w:rPr>
          <w:rFonts w:ascii="Palatino Linotype" w:hAnsi="Palatino Linotype" w:cs="Arial"/>
          <w:i/>
          <w:sz w:val="22"/>
        </w:rPr>
        <w:t xml:space="preserve"> </w:t>
      </w:r>
      <w:proofErr w:type="spellStart"/>
      <w:r w:rsidR="003142CB" w:rsidRPr="003142CB">
        <w:rPr>
          <w:rFonts w:ascii="Palatino Linotype" w:hAnsi="Palatino Linotype" w:cs="Arial"/>
          <w:i/>
          <w:sz w:val="22"/>
        </w:rPr>
        <w:t>XXXXXXX</w:t>
      </w:r>
      <w:proofErr w:type="spellEnd"/>
    </w:p>
    <w:p w14:paraId="3D427D34" w14:textId="77777777" w:rsidR="00921B12" w:rsidRDefault="00921B12" w:rsidP="00962026">
      <w:pPr>
        <w:ind w:left="709" w:right="814"/>
        <w:jc w:val="right"/>
        <w:rPr>
          <w:rFonts w:ascii="Palatino Linotype" w:hAnsi="Palatino Linotype" w:cs="Arial"/>
          <w:i/>
          <w:sz w:val="22"/>
        </w:rPr>
      </w:pPr>
      <w:r w:rsidRPr="00921B12">
        <w:rPr>
          <w:rFonts w:ascii="Palatino Linotype" w:hAnsi="Palatino Linotype" w:cs="Arial"/>
          <w:i/>
          <w:sz w:val="22"/>
        </w:rPr>
        <w:t>Folio de la solicitud: 00051/OCUILAN/IP/2019</w:t>
      </w:r>
    </w:p>
    <w:p w14:paraId="3ACA09D6" w14:textId="77777777" w:rsidR="00921B12" w:rsidRPr="00921B12" w:rsidRDefault="00921B12" w:rsidP="00962026">
      <w:pPr>
        <w:ind w:left="709" w:right="814"/>
        <w:rPr>
          <w:rFonts w:ascii="Palatino Linotype" w:hAnsi="Palatino Linotype" w:cs="Arial"/>
          <w:i/>
          <w:sz w:val="22"/>
        </w:rPr>
      </w:pPr>
    </w:p>
    <w:p w14:paraId="73E81754" w14:textId="77777777" w:rsidR="00921B12" w:rsidRDefault="00921B12" w:rsidP="00962026">
      <w:pPr>
        <w:ind w:left="709" w:right="814"/>
        <w:jc w:val="both"/>
        <w:rPr>
          <w:rFonts w:ascii="Palatino Linotype" w:hAnsi="Palatino Linotype" w:cs="Arial"/>
          <w:i/>
          <w:sz w:val="22"/>
        </w:rPr>
      </w:pPr>
      <w:r w:rsidRPr="00921B12">
        <w:rPr>
          <w:rFonts w:ascii="Palatino Linotype" w:hAnsi="Palatino Linotype" w:cs="Arial"/>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9D3E163" w14:textId="77777777" w:rsidR="00921B12" w:rsidRPr="00921B12" w:rsidRDefault="00921B12" w:rsidP="00962026">
      <w:pPr>
        <w:ind w:left="709" w:right="814"/>
        <w:jc w:val="both"/>
        <w:rPr>
          <w:rFonts w:ascii="Palatino Linotype" w:hAnsi="Palatino Linotype" w:cs="Arial"/>
          <w:i/>
          <w:sz w:val="22"/>
        </w:rPr>
      </w:pPr>
    </w:p>
    <w:p w14:paraId="407A4DC9" w14:textId="77777777" w:rsidR="00921B12" w:rsidRDefault="00921B12" w:rsidP="00962026">
      <w:pPr>
        <w:ind w:left="709" w:right="814"/>
        <w:jc w:val="both"/>
        <w:rPr>
          <w:rFonts w:ascii="Palatino Linotype" w:hAnsi="Palatino Linotype" w:cs="Arial"/>
          <w:i/>
          <w:sz w:val="22"/>
        </w:rPr>
      </w:pPr>
      <w:r w:rsidRPr="00921B12">
        <w:rPr>
          <w:rFonts w:ascii="Palatino Linotype" w:hAnsi="Palatino Linotype" w:cs="Arial"/>
          <w:i/>
          <w:sz w:val="22"/>
        </w:rPr>
        <w:t xml:space="preserve">Dicho solicitud tiene 15 días para ser respondida al igual que las otras que tiene pendientes aprobamos por lo </w:t>
      </w:r>
      <w:proofErr w:type="spellStart"/>
      <w:r w:rsidRPr="00921B12">
        <w:rPr>
          <w:rFonts w:ascii="Palatino Linotype" w:hAnsi="Palatino Linotype" w:cs="Arial"/>
          <w:i/>
          <w:sz w:val="22"/>
        </w:rPr>
        <w:t>qué</w:t>
      </w:r>
      <w:proofErr w:type="spellEnd"/>
      <w:r w:rsidRPr="00921B12">
        <w:rPr>
          <w:rFonts w:ascii="Palatino Linotype" w:hAnsi="Palatino Linotype" w:cs="Arial"/>
          <w:i/>
          <w:sz w:val="22"/>
        </w:rPr>
        <w:t xml:space="preserve"> argumenta que se está trabajando en ello sin embargo deberá contestar a la brevedad antes del vencimiento de su prórroga</w:t>
      </w:r>
    </w:p>
    <w:p w14:paraId="2F06E20D" w14:textId="77777777" w:rsidR="00921B12" w:rsidRPr="00921B12" w:rsidRDefault="00921B12" w:rsidP="00962026">
      <w:pPr>
        <w:ind w:left="709" w:right="814"/>
        <w:rPr>
          <w:rFonts w:ascii="Palatino Linotype" w:hAnsi="Palatino Linotype" w:cs="Arial"/>
          <w:i/>
          <w:sz w:val="22"/>
        </w:rPr>
      </w:pPr>
    </w:p>
    <w:p w14:paraId="361AD1E2" w14:textId="77777777" w:rsidR="00921B12" w:rsidRPr="00921B12" w:rsidRDefault="00921B12" w:rsidP="00962026">
      <w:pPr>
        <w:ind w:left="709" w:right="814"/>
        <w:rPr>
          <w:rFonts w:ascii="Palatino Linotype" w:hAnsi="Palatino Linotype" w:cs="Arial"/>
          <w:i/>
          <w:sz w:val="22"/>
        </w:rPr>
      </w:pPr>
      <w:r w:rsidRPr="00921B12">
        <w:rPr>
          <w:rFonts w:ascii="Palatino Linotype" w:hAnsi="Palatino Linotype" w:cs="Arial"/>
          <w:i/>
          <w:sz w:val="22"/>
        </w:rPr>
        <w:lastRenderedPageBreak/>
        <w:t>LIC. ANA VIANEY FERREYRA DIAZ</w:t>
      </w:r>
    </w:p>
    <w:p w14:paraId="3DF297AE" w14:textId="77777777" w:rsidR="00921B12" w:rsidRDefault="00921B12" w:rsidP="00962026">
      <w:pPr>
        <w:ind w:left="709" w:right="814"/>
        <w:rPr>
          <w:rFonts w:ascii="Palatino Linotype" w:hAnsi="Palatino Linotype" w:cs="Arial"/>
          <w:sz w:val="22"/>
        </w:rPr>
      </w:pPr>
      <w:r w:rsidRPr="00921B12">
        <w:rPr>
          <w:rFonts w:ascii="Palatino Linotype" w:hAnsi="Palatino Linotype" w:cs="Arial"/>
          <w:i/>
          <w:sz w:val="22"/>
        </w:rPr>
        <w:t xml:space="preserve">Responsable de la Unidad de Transparencia” </w:t>
      </w:r>
      <w:r w:rsidRPr="00921B12">
        <w:rPr>
          <w:rFonts w:ascii="Palatino Linotype" w:hAnsi="Palatino Linotype" w:cs="Arial"/>
          <w:sz w:val="22"/>
        </w:rPr>
        <w:t>(Sic)</w:t>
      </w:r>
    </w:p>
    <w:p w14:paraId="1EB1BA1E" w14:textId="77777777" w:rsidR="00921B12" w:rsidRPr="00921B12" w:rsidRDefault="00921B12" w:rsidP="00962026">
      <w:pPr>
        <w:spacing w:line="360" w:lineRule="auto"/>
        <w:ind w:right="757"/>
        <w:rPr>
          <w:rFonts w:ascii="Palatino Linotype" w:hAnsi="Palatino Linotype" w:cs="Arial"/>
          <w:sz w:val="22"/>
        </w:rPr>
      </w:pPr>
    </w:p>
    <w:p w14:paraId="233DC474" w14:textId="77777777" w:rsidR="00921B12" w:rsidRDefault="00921B12" w:rsidP="00962026">
      <w:pPr>
        <w:spacing w:line="360" w:lineRule="auto"/>
        <w:jc w:val="both"/>
        <w:rPr>
          <w:rFonts w:ascii="Palatino Linotype" w:hAnsi="Palatino Linotype" w:cs="Arial"/>
        </w:rPr>
      </w:pPr>
      <w:r w:rsidRPr="00921B12">
        <w:rPr>
          <w:rFonts w:ascii="Palatino Linotype" w:hAnsi="Palatino Linotype" w:cs="Arial"/>
        </w:rPr>
        <w:t>Asimismo, no pasa desapercibido para la Ponencia Resolutora que, dicha prórroga que amplía el plazo para dar respuesta, no cumple con lo establecido en el artículo 163 de la Ley de Transparencia y Acceso a la Información Pública del Estado de México y Municipios.</w:t>
      </w:r>
    </w:p>
    <w:p w14:paraId="13A6486C" w14:textId="77777777" w:rsidR="00921B12" w:rsidRPr="00921B12" w:rsidRDefault="00921B12" w:rsidP="00962026">
      <w:pPr>
        <w:spacing w:line="360" w:lineRule="auto"/>
        <w:jc w:val="both"/>
        <w:rPr>
          <w:rFonts w:ascii="Palatino Linotype" w:hAnsi="Palatino Linotype" w:cs="Arial"/>
        </w:rPr>
      </w:pPr>
    </w:p>
    <w:p w14:paraId="6D350623" w14:textId="77777777" w:rsidR="00942752" w:rsidRPr="00E26664" w:rsidRDefault="00A67689" w:rsidP="00962026">
      <w:pPr>
        <w:pStyle w:val="Prrafodelista"/>
        <w:widowControl w:val="0"/>
        <w:numPr>
          <w:ilvl w:val="0"/>
          <w:numId w:val="3"/>
        </w:numPr>
        <w:tabs>
          <w:tab w:val="left" w:pos="284"/>
        </w:tabs>
        <w:autoSpaceDE w:val="0"/>
        <w:autoSpaceDN w:val="0"/>
        <w:adjustRightInd w:val="0"/>
        <w:spacing w:line="360" w:lineRule="auto"/>
        <w:ind w:left="0" w:firstLine="0"/>
        <w:contextualSpacing w:val="0"/>
        <w:jc w:val="both"/>
        <w:rPr>
          <w:rFonts w:ascii="Palatino Linotype" w:hAnsi="Palatino Linotype"/>
        </w:rPr>
      </w:pPr>
      <w:r w:rsidRPr="006765E1">
        <w:rPr>
          <w:rFonts w:ascii="Palatino Linotype" w:hAnsi="Palatino Linotype"/>
        </w:rPr>
        <w:t>Con</w:t>
      </w:r>
      <w:r w:rsidR="00967FF7" w:rsidRPr="006765E1">
        <w:rPr>
          <w:rFonts w:ascii="Palatino Linotype" w:hAnsi="Palatino Linotype"/>
        </w:rPr>
        <w:t xml:space="preserve"> </w:t>
      </w:r>
      <w:r w:rsidRPr="006765E1">
        <w:rPr>
          <w:rFonts w:ascii="Palatino Linotype" w:hAnsi="Palatino Linotype" w:cs="Arial"/>
        </w:rPr>
        <w:t>base</w:t>
      </w:r>
      <w:r w:rsidR="00967FF7" w:rsidRPr="006765E1">
        <w:rPr>
          <w:rFonts w:ascii="Palatino Linotype" w:hAnsi="Palatino Linotype"/>
        </w:rPr>
        <w:t xml:space="preserve"> </w:t>
      </w:r>
      <w:r w:rsidRPr="006765E1">
        <w:rPr>
          <w:rFonts w:ascii="Palatino Linotype" w:hAnsi="Palatino Linotype"/>
        </w:rPr>
        <w:t>en</w:t>
      </w:r>
      <w:r w:rsidR="00967FF7" w:rsidRPr="006765E1">
        <w:rPr>
          <w:rFonts w:ascii="Palatino Linotype" w:hAnsi="Palatino Linotype"/>
        </w:rPr>
        <w:t xml:space="preserve"> </w:t>
      </w:r>
      <w:r w:rsidRPr="006765E1">
        <w:rPr>
          <w:rFonts w:ascii="Palatino Linotype" w:hAnsi="Palatino Linotype"/>
        </w:rPr>
        <w:t>el</w:t>
      </w:r>
      <w:r w:rsidR="00967FF7" w:rsidRPr="006765E1">
        <w:rPr>
          <w:rFonts w:ascii="Palatino Linotype" w:hAnsi="Palatino Linotype"/>
        </w:rPr>
        <w:t xml:space="preserve"> </w:t>
      </w:r>
      <w:r w:rsidRPr="006765E1">
        <w:rPr>
          <w:rFonts w:ascii="Palatino Linotype" w:hAnsi="Palatino Linotype"/>
        </w:rPr>
        <w:t>detalle</w:t>
      </w:r>
      <w:r w:rsidR="00967FF7" w:rsidRPr="006765E1">
        <w:rPr>
          <w:rFonts w:ascii="Palatino Linotype" w:hAnsi="Palatino Linotype"/>
        </w:rPr>
        <w:t xml:space="preserve"> </w:t>
      </w:r>
      <w:r w:rsidRPr="006765E1">
        <w:rPr>
          <w:rFonts w:ascii="Palatino Linotype" w:hAnsi="Palatino Linotype"/>
        </w:rPr>
        <w:t>de</w:t>
      </w:r>
      <w:r w:rsidR="00967FF7" w:rsidRPr="006765E1">
        <w:rPr>
          <w:rFonts w:ascii="Palatino Linotype" w:hAnsi="Palatino Linotype"/>
        </w:rPr>
        <w:t xml:space="preserve"> </w:t>
      </w:r>
      <w:r w:rsidRPr="006765E1">
        <w:rPr>
          <w:rFonts w:ascii="Palatino Linotype" w:hAnsi="Palatino Linotype"/>
        </w:rPr>
        <w:t>seguimiento</w:t>
      </w:r>
      <w:r w:rsidR="00967FF7" w:rsidRPr="006765E1">
        <w:rPr>
          <w:rFonts w:ascii="Palatino Linotype" w:hAnsi="Palatino Linotype"/>
        </w:rPr>
        <w:t xml:space="preserve"> </w:t>
      </w:r>
      <w:r w:rsidRPr="006765E1">
        <w:rPr>
          <w:rFonts w:ascii="Palatino Linotype" w:hAnsi="Palatino Linotype"/>
        </w:rPr>
        <w:t>que</w:t>
      </w:r>
      <w:r w:rsidR="00967FF7" w:rsidRPr="006765E1">
        <w:rPr>
          <w:rFonts w:ascii="Palatino Linotype" w:hAnsi="Palatino Linotype"/>
        </w:rPr>
        <w:t xml:space="preserve"> </w:t>
      </w:r>
      <w:r w:rsidRPr="006765E1">
        <w:rPr>
          <w:rFonts w:ascii="Palatino Linotype" w:hAnsi="Palatino Linotype"/>
        </w:rPr>
        <w:t>obra</w:t>
      </w:r>
      <w:r w:rsidR="00967FF7" w:rsidRPr="006765E1">
        <w:rPr>
          <w:rFonts w:ascii="Palatino Linotype" w:hAnsi="Palatino Linotype"/>
        </w:rPr>
        <w:t xml:space="preserve"> </w:t>
      </w:r>
      <w:r w:rsidRPr="006765E1">
        <w:rPr>
          <w:rFonts w:ascii="Palatino Linotype" w:hAnsi="Palatino Linotype"/>
        </w:rPr>
        <w:t>en</w:t>
      </w:r>
      <w:r w:rsidR="00967FF7" w:rsidRPr="006765E1">
        <w:rPr>
          <w:rFonts w:ascii="Palatino Linotype" w:hAnsi="Palatino Linotype"/>
        </w:rPr>
        <w:t xml:space="preserve"> </w:t>
      </w:r>
      <w:r w:rsidRPr="006765E1">
        <w:rPr>
          <w:rFonts w:ascii="Palatino Linotype" w:hAnsi="Palatino Linotype"/>
          <w:b/>
        </w:rPr>
        <w:t>EL</w:t>
      </w:r>
      <w:r w:rsidR="00967FF7" w:rsidRPr="006765E1">
        <w:rPr>
          <w:rFonts w:ascii="Palatino Linotype" w:hAnsi="Palatino Linotype"/>
          <w:b/>
        </w:rPr>
        <w:t xml:space="preserve"> </w:t>
      </w:r>
      <w:r w:rsidRPr="006765E1">
        <w:rPr>
          <w:rFonts w:ascii="Palatino Linotype" w:hAnsi="Palatino Linotype"/>
          <w:b/>
        </w:rPr>
        <w:t>SAIMEX</w:t>
      </w:r>
      <w:r w:rsidRPr="006765E1">
        <w:rPr>
          <w:rFonts w:ascii="Palatino Linotype" w:hAnsi="Palatino Linotype"/>
        </w:rPr>
        <w:t>,</w:t>
      </w:r>
      <w:r w:rsidR="00967FF7" w:rsidRPr="006765E1">
        <w:rPr>
          <w:rFonts w:ascii="Palatino Linotype" w:hAnsi="Palatino Linotype"/>
        </w:rPr>
        <w:t xml:space="preserve"> </w:t>
      </w:r>
      <w:r w:rsidR="00942752" w:rsidRPr="006765E1">
        <w:rPr>
          <w:rFonts w:ascii="Palatino Linotype" w:hAnsi="Palatino Linotype"/>
        </w:rPr>
        <w:t xml:space="preserve">no </w:t>
      </w:r>
      <w:r w:rsidRPr="006765E1">
        <w:rPr>
          <w:rFonts w:ascii="Palatino Linotype" w:hAnsi="Palatino Linotype"/>
        </w:rPr>
        <w:t>se</w:t>
      </w:r>
      <w:r w:rsidR="00967FF7" w:rsidRPr="006765E1">
        <w:rPr>
          <w:rFonts w:ascii="Palatino Linotype" w:hAnsi="Palatino Linotype"/>
        </w:rPr>
        <w:t xml:space="preserve"> </w:t>
      </w:r>
      <w:r w:rsidRPr="006765E1">
        <w:rPr>
          <w:rFonts w:ascii="Palatino Linotype" w:hAnsi="Palatino Linotype"/>
        </w:rPr>
        <w:t>advierte</w:t>
      </w:r>
      <w:r w:rsidR="00967FF7" w:rsidRPr="006765E1">
        <w:rPr>
          <w:rFonts w:ascii="Palatino Linotype" w:hAnsi="Palatino Linotype"/>
        </w:rPr>
        <w:t xml:space="preserve"> </w:t>
      </w:r>
      <w:r w:rsidRPr="006765E1">
        <w:rPr>
          <w:rFonts w:ascii="Palatino Linotype" w:hAnsi="Palatino Linotype"/>
        </w:rPr>
        <w:t>que</w:t>
      </w:r>
      <w:r w:rsidR="00967FF7" w:rsidRPr="006765E1">
        <w:rPr>
          <w:rFonts w:ascii="Palatino Linotype" w:hAnsi="Palatino Linotype"/>
        </w:rPr>
        <w:t xml:space="preserve"> </w:t>
      </w:r>
      <w:r w:rsidRPr="006765E1">
        <w:rPr>
          <w:rFonts w:ascii="Palatino Linotype" w:hAnsi="Palatino Linotype"/>
          <w:b/>
        </w:rPr>
        <w:t>EL</w:t>
      </w:r>
      <w:r w:rsidR="00967FF7" w:rsidRPr="006765E1">
        <w:rPr>
          <w:rFonts w:ascii="Palatino Linotype" w:hAnsi="Palatino Linotype"/>
          <w:b/>
        </w:rPr>
        <w:t xml:space="preserve"> </w:t>
      </w:r>
      <w:r w:rsidRPr="006765E1">
        <w:rPr>
          <w:rFonts w:ascii="Palatino Linotype" w:hAnsi="Palatino Linotype"/>
          <w:b/>
        </w:rPr>
        <w:t>SUJETO</w:t>
      </w:r>
      <w:r w:rsidR="00967FF7" w:rsidRPr="006765E1">
        <w:rPr>
          <w:rFonts w:ascii="Palatino Linotype" w:hAnsi="Palatino Linotype"/>
          <w:b/>
        </w:rPr>
        <w:t xml:space="preserve"> </w:t>
      </w:r>
      <w:r w:rsidRPr="006765E1">
        <w:rPr>
          <w:rFonts w:ascii="Palatino Linotype" w:hAnsi="Palatino Linotype"/>
          <w:b/>
        </w:rPr>
        <w:t>OBLIGADO</w:t>
      </w:r>
      <w:r w:rsidR="00967FF7" w:rsidRPr="006765E1">
        <w:rPr>
          <w:rFonts w:ascii="Palatino Linotype" w:hAnsi="Palatino Linotype"/>
        </w:rPr>
        <w:t xml:space="preserve"> </w:t>
      </w:r>
      <w:r w:rsidR="00656934">
        <w:rPr>
          <w:rFonts w:ascii="Palatino Linotype" w:hAnsi="Palatino Linotype"/>
        </w:rPr>
        <w:t>haya dado respuesta a</w:t>
      </w:r>
      <w:r w:rsidR="00942752" w:rsidRPr="006765E1">
        <w:rPr>
          <w:rFonts w:ascii="Palatino Linotype" w:hAnsi="Palatino Linotype"/>
        </w:rPr>
        <w:t>l</w:t>
      </w:r>
      <w:r w:rsidR="00656934">
        <w:rPr>
          <w:rFonts w:ascii="Palatino Linotype" w:hAnsi="Palatino Linotype"/>
        </w:rPr>
        <w:t xml:space="preserve"> requerimiento</w:t>
      </w:r>
      <w:r w:rsidR="00942752" w:rsidRPr="006765E1">
        <w:rPr>
          <w:rFonts w:ascii="Palatino Linotype" w:hAnsi="Palatino Linotype"/>
        </w:rPr>
        <w:t xml:space="preserve"> del particular</w:t>
      </w:r>
      <w:r w:rsidRPr="006765E1">
        <w:rPr>
          <w:rFonts w:ascii="Palatino Linotype" w:hAnsi="Palatino Linotype"/>
        </w:rPr>
        <w:t>,</w:t>
      </w:r>
      <w:r w:rsidR="00967FF7" w:rsidRPr="006765E1">
        <w:rPr>
          <w:rFonts w:ascii="Palatino Linotype" w:hAnsi="Palatino Linotype"/>
        </w:rPr>
        <w:t xml:space="preserve"> </w:t>
      </w:r>
      <w:r w:rsidRPr="006765E1">
        <w:rPr>
          <w:rFonts w:ascii="Palatino Linotype" w:hAnsi="Palatino Linotype"/>
        </w:rPr>
        <w:t>tal</w:t>
      </w:r>
      <w:r w:rsidR="00967FF7" w:rsidRPr="006765E1">
        <w:rPr>
          <w:rFonts w:ascii="Palatino Linotype" w:hAnsi="Palatino Linotype"/>
        </w:rPr>
        <w:t xml:space="preserve"> </w:t>
      </w:r>
      <w:r w:rsidRPr="006765E1">
        <w:rPr>
          <w:rFonts w:ascii="Palatino Linotype" w:hAnsi="Palatino Linotype"/>
        </w:rPr>
        <w:t>como</w:t>
      </w:r>
      <w:r w:rsidR="00967FF7" w:rsidRPr="006765E1">
        <w:rPr>
          <w:rFonts w:ascii="Palatino Linotype" w:hAnsi="Palatino Linotype"/>
        </w:rPr>
        <w:t xml:space="preserve"> </w:t>
      </w:r>
      <w:r w:rsidRPr="006765E1">
        <w:rPr>
          <w:rFonts w:ascii="Palatino Linotype" w:hAnsi="Palatino Linotype"/>
        </w:rPr>
        <w:t>se</w:t>
      </w:r>
      <w:r w:rsidR="00967FF7" w:rsidRPr="006765E1">
        <w:rPr>
          <w:rFonts w:ascii="Palatino Linotype" w:hAnsi="Palatino Linotype"/>
        </w:rPr>
        <w:t xml:space="preserve"> </w:t>
      </w:r>
      <w:r w:rsidRPr="006765E1">
        <w:rPr>
          <w:rFonts w:ascii="Palatino Linotype" w:hAnsi="Palatino Linotype"/>
        </w:rPr>
        <w:t>aprecia</w:t>
      </w:r>
      <w:r w:rsidR="00967FF7" w:rsidRPr="006765E1">
        <w:rPr>
          <w:rFonts w:ascii="Palatino Linotype" w:hAnsi="Palatino Linotype"/>
        </w:rPr>
        <w:t xml:space="preserve"> </w:t>
      </w:r>
      <w:r w:rsidRPr="006765E1">
        <w:rPr>
          <w:rFonts w:ascii="Palatino Linotype" w:hAnsi="Palatino Linotype"/>
        </w:rPr>
        <w:t>a</w:t>
      </w:r>
      <w:r w:rsidR="00967FF7" w:rsidRPr="006765E1">
        <w:rPr>
          <w:rFonts w:ascii="Palatino Linotype" w:hAnsi="Palatino Linotype"/>
        </w:rPr>
        <w:t xml:space="preserve"> </w:t>
      </w:r>
      <w:r w:rsidRPr="006765E1">
        <w:rPr>
          <w:rFonts w:ascii="Palatino Linotype" w:hAnsi="Palatino Linotype"/>
        </w:rPr>
        <w:t>continuación:</w:t>
      </w:r>
      <w:r w:rsidR="00967FF7" w:rsidRPr="006765E1">
        <w:rPr>
          <w:rFonts w:ascii="Palatino Linotype" w:hAnsi="Palatino Linotype"/>
        </w:rPr>
        <w:t xml:space="preserve"> </w:t>
      </w:r>
    </w:p>
    <w:p w14:paraId="263961AE" w14:textId="77777777" w:rsidR="00FF74D9" w:rsidRPr="006765E1" w:rsidRDefault="00FF74D9" w:rsidP="00962026">
      <w:pPr>
        <w:jc w:val="center"/>
        <w:rPr>
          <w:rFonts w:ascii="Palatino Linotype" w:hAnsi="Palatino Linotype" w:cs="Arial"/>
        </w:rPr>
      </w:pPr>
    </w:p>
    <w:p w14:paraId="02651885" w14:textId="3C061D11" w:rsidR="00942752" w:rsidRDefault="003142CB" w:rsidP="00962026">
      <w:pPr>
        <w:spacing w:line="360" w:lineRule="auto"/>
        <w:jc w:val="center"/>
        <w:rPr>
          <w:noProof/>
          <w:lang w:eastAsia="es-MX"/>
        </w:rPr>
      </w:pPr>
      <w:bookmarkStart w:id="0" w:name="_GoBack"/>
      <w:bookmarkEnd w:id="0"/>
      <w:r>
        <w:rPr>
          <w:noProof/>
          <w:lang w:eastAsia="es-MX"/>
        </w:rPr>
        <w:drawing>
          <wp:inline distT="0" distB="0" distL="0" distR="0" wp14:anchorId="1C9DECD2" wp14:editId="5195F2FC">
            <wp:extent cx="5828030" cy="2811780"/>
            <wp:effectExtent l="0" t="0" r="127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2811780"/>
                    </a:xfrm>
                    <a:prstGeom prst="rect">
                      <a:avLst/>
                    </a:prstGeom>
                  </pic:spPr>
                </pic:pic>
              </a:graphicData>
            </a:graphic>
          </wp:inline>
        </w:drawing>
      </w:r>
    </w:p>
    <w:p w14:paraId="7B6A64A7" w14:textId="77777777" w:rsidR="00F84581" w:rsidRPr="006765E1" w:rsidRDefault="00F84581" w:rsidP="00962026">
      <w:pPr>
        <w:spacing w:line="360" w:lineRule="auto"/>
        <w:jc w:val="center"/>
        <w:rPr>
          <w:rFonts w:ascii="Palatino Linotype" w:hAnsi="Palatino Linotype" w:cs="Arial"/>
        </w:rPr>
      </w:pPr>
    </w:p>
    <w:p w14:paraId="3BA45FAB" w14:textId="77777777" w:rsidR="00762B6C" w:rsidRPr="006765E1" w:rsidRDefault="00EC1169"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b/>
        </w:rPr>
        <w:t>III.</w:t>
      </w:r>
      <w:r w:rsidRPr="006765E1">
        <w:rPr>
          <w:rFonts w:ascii="Palatino Linotype" w:hAnsi="Palatino Linotype"/>
        </w:rPr>
        <w:t xml:space="preserve"> </w:t>
      </w:r>
      <w:bookmarkStart w:id="1" w:name="_Ref490476121"/>
      <w:r w:rsidR="00762B6C" w:rsidRPr="006765E1">
        <w:rPr>
          <w:rFonts w:ascii="Palatino Linotype" w:hAnsi="Palatino Linotype"/>
        </w:rPr>
        <w:t>Inconforme</w:t>
      </w:r>
      <w:r w:rsidR="00967FF7" w:rsidRPr="006765E1">
        <w:rPr>
          <w:rFonts w:ascii="Palatino Linotype" w:hAnsi="Palatino Linotype"/>
        </w:rPr>
        <w:t xml:space="preserve"> </w:t>
      </w:r>
      <w:r w:rsidR="00762B6C" w:rsidRPr="006765E1">
        <w:rPr>
          <w:rFonts w:ascii="Palatino Linotype" w:hAnsi="Palatino Linotype"/>
        </w:rPr>
        <w:t>con</w:t>
      </w:r>
      <w:r w:rsidR="00967FF7" w:rsidRPr="006765E1">
        <w:rPr>
          <w:rFonts w:ascii="Palatino Linotype" w:hAnsi="Palatino Linotype"/>
        </w:rPr>
        <w:t xml:space="preserve"> </w:t>
      </w:r>
      <w:r w:rsidR="00762B6C" w:rsidRPr="006765E1">
        <w:rPr>
          <w:rFonts w:ascii="Palatino Linotype" w:hAnsi="Palatino Linotype"/>
        </w:rPr>
        <w:t>la</w:t>
      </w:r>
      <w:r w:rsidR="00967FF7" w:rsidRPr="006765E1">
        <w:rPr>
          <w:rFonts w:ascii="Palatino Linotype" w:hAnsi="Palatino Linotype"/>
        </w:rPr>
        <w:t xml:space="preserve"> </w:t>
      </w:r>
      <w:r w:rsidR="0001329F" w:rsidRPr="006765E1">
        <w:rPr>
          <w:rFonts w:ascii="Palatino Linotype" w:hAnsi="Palatino Linotype"/>
        </w:rPr>
        <w:t>falta de respuesta</w:t>
      </w:r>
      <w:r w:rsidR="00967FF7" w:rsidRPr="006765E1">
        <w:rPr>
          <w:rFonts w:ascii="Palatino Linotype" w:hAnsi="Palatino Linotype"/>
        </w:rPr>
        <w:t xml:space="preserve"> </w:t>
      </w:r>
      <w:r w:rsidR="00762B6C" w:rsidRPr="006765E1">
        <w:rPr>
          <w:rFonts w:ascii="Palatino Linotype" w:hAnsi="Palatino Linotype"/>
        </w:rPr>
        <w:t>del</w:t>
      </w:r>
      <w:r w:rsidR="00967FF7" w:rsidRPr="006765E1">
        <w:rPr>
          <w:rFonts w:ascii="Palatino Linotype" w:hAnsi="Palatino Linotype"/>
        </w:rPr>
        <w:t xml:space="preserve"> </w:t>
      </w:r>
      <w:r w:rsidR="00762B6C" w:rsidRPr="006765E1">
        <w:rPr>
          <w:rFonts w:ascii="Palatino Linotype" w:hAnsi="Palatino Linotype"/>
          <w:b/>
        </w:rPr>
        <w:t>SUJETO</w:t>
      </w:r>
      <w:r w:rsidR="00967FF7" w:rsidRPr="006765E1">
        <w:rPr>
          <w:rFonts w:ascii="Palatino Linotype" w:hAnsi="Palatino Linotype"/>
          <w:b/>
        </w:rPr>
        <w:t xml:space="preserve"> </w:t>
      </w:r>
      <w:r w:rsidR="00762B6C" w:rsidRPr="006765E1">
        <w:rPr>
          <w:rFonts w:ascii="Palatino Linotype" w:hAnsi="Palatino Linotype"/>
          <w:b/>
        </w:rPr>
        <w:t>OBLIGADO,</w:t>
      </w:r>
      <w:r w:rsidR="00967FF7" w:rsidRPr="006765E1">
        <w:rPr>
          <w:rFonts w:ascii="Palatino Linotype" w:hAnsi="Palatino Linotype"/>
        </w:rPr>
        <w:t xml:space="preserve"> </w:t>
      </w:r>
      <w:r w:rsidR="00762B6C" w:rsidRPr="006765E1">
        <w:rPr>
          <w:rFonts w:ascii="Palatino Linotype" w:hAnsi="Palatino Linotype"/>
        </w:rPr>
        <w:t>el</w:t>
      </w:r>
      <w:r w:rsidR="00967FF7" w:rsidRPr="006765E1">
        <w:rPr>
          <w:rFonts w:ascii="Palatino Linotype" w:hAnsi="Palatino Linotype"/>
        </w:rPr>
        <w:t xml:space="preserve"> </w:t>
      </w:r>
      <w:r w:rsidR="00921B12">
        <w:rPr>
          <w:rFonts w:ascii="Palatino Linotype" w:hAnsi="Palatino Linotype"/>
        </w:rPr>
        <w:t>treinta de octubre</w:t>
      </w:r>
      <w:r w:rsidR="001E2886">
        <w:rPr>
          <w:rFonts w:ascii="Palatino Linotype" w:hAnsi="Palatino Linotype"/>
        </w:rPr>
        <w:t xml:space="preserve"> de </w:t>
      </w:r>
      <w:r w:rsidR="00B026B0" w:rsidRPr="006765E1">
        <w:rPr>
          <w:rFonts w:ascii="Palatino Linotype" w:hAnsi="Palatino Linotype"/>
        </w:rPr>
        <w:t xml:space="preserve">dos mil </w:t>
      </w:r>
      <w:r w:rsidR="006765E1" w:rsidRPr="006765E1">
        <w:rPr>
          <w:rFonts w:ascii="Palatino Linotype" w:hAnsi="Palatino Linotype"/>
        </w:rPr>
        <w:t>diecinueve</w:t>
      </w:r>
      <w:r w:rsidR="00762B6C" w:rsidRPr="006765E1">
        <w:rPr>
          <w:rFonts w:ascii="Palatino Linotype" w:hAnsi="Palatino Linotype"/>
        </w:rPr>
        <w:t>,</w:t>
      </w:r>
      <w:r w:rsidR="00967FF7" w:rsidRPr="006765E1">
        <w:rPr>
          <w:rFonts w:ascii="Palatino Linotype" w:hAnsi="Palatino Linotype"/>
        </w:rPr>
        <w:t xml:space="preserve"> </w:t>
      </w:r>
      <w:r w:rsidR="005E64DE" w:rsidRPr="005E64DE">
        <w:rPr>
          <w:rFonts w:ascii="Palatino Linotype" w:hAnsi="Palatino Linotype" w:cs="Arial"/>
          <w:b/>
        </w:rPr>
        <w:t>LA RECURRENTE</w:t>
      </w:r>
      <w:r w:rsidR="00967FF7" w:rsidRPr="006765E1">
        <w:rPr>
          <w:rFonts w:ascii="Palatino Linotype" w:hAnsi="Palatino Linotype" w:cs="Arial"/>
        </w:rPr>
        <w:t xml:space="preserve"> </w:t>
      </w:r>
      <w:r w:rsidR="00E746F2" w:rsidRPr="006765E1">
        <w:rPr>
          <w:rFonts w:ascii="Palatino Linotype" w:hAnsi="Palatino Linotype"/>
        </w:rPr>
        <w:t>interpuso</w:t>
      </w:r>
      <w:r w:rsidR="00967FF7" w:rsidRPr="006765E1">
        <w:rPr>
          <w:rFonts w:ascii="Palatino Linotype" w:hAnsi="Palatino Linotype"/>
        </w:rPr>
        <w:t xml:space="preserve"> </w:t>
      </w:r>
      <w:r w:rsidR="003B0839" w:rsidRPr="006765E1">
        <w:rPr>
          <w:rFonts w:ascii="Palatino Linotype" w:hAnsi="Palatino Linotype"/>
        </w:rPr>
        <w:t>el</w:t>
      </w:r>
      <w:r w:rsidR="00967FF7" w:rsidRPr="006765E1">
        <w:rPr>
          <w:rFonts w:ascii="Palatino Linotype" w:hAnsi="Palatino Linotype"/>
        </w:rPr>
        <w:t xml:space="preserve"> </w:t>
      </w:r>
      <w:r w:rsidR="00762B6C" w:rsidRPr="006765E1">
        <w:rPr>
          <w:rFonts w:ascii="Palatino Linotype" w:hAnsi="Palatino Linotype"/>
        </w:rPr>
        <w:t>recurso</w:t>
      </w:r>
      <w:r w:rsidR="00967FF7" w:rsidRPr="006765E1">
        <w:rPr>
          <w:rFonts w:ascii="Palatino Linotype" w:hAnsi="Palatino Linotype"/>
        </w:rPr>
        <w:t xml:space="preserve"> </w:t>
      </w:r>
      <w:r w:rsidR="00762B6C" w:rsidRPr="006765E1">
        <w:rPr>
          <w:rFonts w:ascii="Palatino Linotype" w:hAnsi="Palatino Linotype"/>
        </w:rPr>
        <w:t>de</w:t>
      </w:r>
      <w:r w:rsidR="00967FF7" w:rsidRPr="006765E1">
        <w:rPr>
          <w:rFonts w:ascii="Palatino Linotype" w:hAnsi="Palatino Linotype"/>
        </w:rPr>
        <w:t xml:space="preserve"> </w:t>
      </w:r>
      <w:r w:rsidR="00762B6C" w:rsidRPr="006765E1">
        <w:rPr>
          <w:rFonts w:ascii="Palatino Linotype" w:hAnsi="Palatino Linotype"/>
        </w:rPr>
        <w:t>revisión</w:t>
      </w:r>
      <w:r w:rsidR="00967FF7" w:rsidRPr="006765E1">
        <w:rPr>
          <w:rFonts w:ascii="Palatino Linotype" w:hAnsi="Palatino Linotype"/>
        </w:rPr>
        <w:t xml:space="preserve"> </w:t>
      </w:r>
      <w:r w:rsidR="00762B6C" w:rsidRPr="006765E1">
        <w:rPr>
          <w:rFonts w:ascii="Palatino Linotype" w:hAnsi="Palatino Linotype"/>
        </w:rPr>
        <w:t>objeto</w:t>
      </w:r>
      <w:r w:rsidR="00967FF7" w:rsidRPr="006765E1">
        <w:rPr>
          <w:rFonts w:ascii="Palatino Linotype" w:hAnsi="Palatino Linotype"/>
        </w:rPr>
        <w:t xml:space="preserve"> </w:t>
      </w:r>
      <w:r w:rsidR="00762B6C" w:rsidRPr="006765E1">
        <w:rPr>
          <w:rFonts w:ascii="Palatino Linotype" w:hAnsi="Palatino Linotype"/>
        </w:rPr>
        <w:t>del</w:t>
      </w:r>
      <w:r w:rsidR="00967FF7" w:rsidRPr="006765E1">
        <w:rPr>
          <w:rFonts w:ascii="Palatino Linotype" w:hAnsi="Palatino Linotype"/>
        </w:rPr>
        <w:t xml:space="preserve"> </w:t>
      </w:r>
      <w:r w:rsidR="00762B6C" w:rsidRPr="006765E1">
        <w:rPr>
          <w:rFonts w:ascii="Palatino Linotype" w:hAnsi="Palatino Linotype"/>
        </w:rPr>
        <w:t>presente</w:t>
      </w:r>
      <w:r w:rsidR="00967FF7" w:rsidRPr="006765E1">
        <w:rPr>
          <w:rFonts w:ascii="Palatino Linotype" w:hAnsi="Palatino Linotype"/>
        </w:rPr>
        <w:t xml:space="preserve"> </w:t>
      </w:r>
      <w:r w:rsidR="00762B6C" w:rsidRPr="006765E1">
        <w:rPr>
          <w:rFonts w:ascii="Palatino Linotype" w:hAnsi="Palatino Linotype"/>
        </w:rPr>
        <w:t>estudio,</w:t>
      </w:r>
      <w:r w:rsidR="00967FF7" w:rsidRPr="006765E1">
        <w:rPr>
          <w:rFonts w:ascii="Palatino Linotype" w:hAnsi="Palatino Linotype"/>
        </w:rPr>
        <w:t xml:space="preserve"> </w:t>
      </w:r>
      <w:r w:rsidR="00D6363B" w:rsidRPr="006765E1">
        <w:rPr>
          <w:rFonts w:ascii="Palatino Linotype" w:hAnsi="Palatino Linotype"/>
        </w:rPr>
        <w:t>el cual</w:t>
      </w:r>
      <w:r w:rsidR="00967FF7" w:rsidRPr="006765E1">
        <w:rPr>
          <w:rFonts w:ascii="Palatino Linotype" w:hAnsi="Palatino Linotype"/>
        </w:rPr>
        <w:t xml:space="preserve"> </w:t>
      </w:r>
      <w:r w:rsidR="00762B6C" w:rsidRPr="006765E1">
        <w:rPr>
          <w:rFonts w:ascii="Palatino Linotype" w:hAnsi="Palatino Linotype"/>
        </w:rPr>
        <w:t>fue</w:t>
      </w:r>
      <w:r w:rsidR="00967FF7" w:rsidRPr="006765E1">
        <w:rPr>
          <w:rFonts w:ascii="Palatino Linotype" w:hAnsi="Palatino Linotype"/>
        </w:rPr>
        <w:t xml:space="preserve"> </w:t>
      </w:r>
      <w:r w:rsidR="00762B6C" w:rsidRPr="006765E1">
        <w:rPr>
          <w:rFonts w:ascii="Palatino Linotype" w:hAnsi="Palatino Linotype"/>
        </w:rPr>
        <w:t>registrado</w:t>
      </w:r>
      <w:r w:rsidR="00967FF7" w:rsidRPr="006765E1">
        <w:rPr>
          <w:rFonts w:ascii="Palatino Linotype" w:hAnsi="Palatino Linotype"/>
        </w:rPr>
        <w:t xml:space="preserve"> </w:t>
      </w:r>
      <w:r w:rsidR="00762B6C" w:rsidRPr="006765E1">
        <w:rPr>
          <w:rFonts w:ascii="Palatino Linotype" w:hAnsi="Palatino Linotype"/>
        </w:rPr>
        <w:t>en</w:t>
      </w:r>
      <w:r w:rsidR="00967FF7" w:rsidRPr="006765E1">
        <w:rPr>
          <w:rFonts w:ascii="Palatino Linotype" w:hAnsi="Palatino Linotype"/>
        </w:rPr>
        <w:t xml:space="preserve"> </w:t>
      </w:r>
      <w:r w:rsidR="00762B6C" w:rsidRPr="006765E1">
        <w:rPr>
          <w:rFonts w:ascii="Palatino Linotype" w:hAnsi="Palatino Linotype"/>
          <w:b/>
        </w:rPr>
        <w:t>EL</w:t>
      </w:r>
      <w:r w:rsidR="00967FF7" w:rsidRPr="006765E1">
        <w:rPr>
          <w:rFonts w:ascii="Palatino Linotype" w:hAnsi="Palatino Linotype"/>
          <w:b/>
        </w:rPr>
        <w:t xml:space="preserve"> </w:t>
      </w:r>
      <w:r w:rsidR="00762B6C" w:rsidRPr="006765E1">
        <w:rPr>
          <w:rFonts w:ascii="Palatino Linotype" w:hAnsi="Palatino Linotype"/>
          <w:b/>
        </w:rPr>
        <w:t>SAIMEX</w:t>
      </w:r>
      <w:r w:rsidR="00967FF7" w:rsidRPr="006765E1">
        <w:rPr>
          <w:rFonts w:ascii="Palatino Linotype" w:hAnsi="Palatino Linotype"/>
        </w:rPr>
        <w:t xml:space="preserve"> </w:t>
      </w:r>
      <w:r w:rsidR="00762B6C" w:rsidRPr="006765E1">
        <w:rPr>
          <w:rFonts w:ascii="Palatino Linotype" w:hAnsi="Palatino Linotype"/>
        </w:rPr>
        <w:t>y</w:t>
      </w:r>
      <w:r w:rsidR="00967FF7" w:rsidRPr="006765E1">
        <w:rPr>
          <w:rFonts w:ascii="Palatino Linotype" w:hAnsi="Palatino Linotype"/>
        </w:rPr>
        <w:t xml:space="preserve"> </w:t>
      </w:r>
      <w:r w:rsidR="00762B6C" w:rsidRPr="006765E1">
        <w:rPr>
          <w:rFonts w:ascii="Palatino Linotype" w:hAnsi="Palatino Linotype"/>
        </w:rPr>
        <w:t>se</w:t>
      </w:r>
      <w:r w:rsidR="00967FF7" w:rsidRPr="006765E1">
        <w:rPr>
          <w:rFonts w:ascii="Palatino Linotype" w:hAnsi="Palatino Linotype"/>
        </w:rPr>
        <w:t xml:space="preserve"> </w:t>
      </w:r>
      <w:r w:rsidR="00762B6C" w:rsidRPr="006765E1">
        <w:rPr>
          <w:rFonts w:ascii="Palatino Linotype" w:hAnsi="Palatino Linotype"/>
        </w:rPr>
        <w:t>le</w:t>
      </w:r>
      <w:r w:rsidR="00967FF7" w:rsidRPr="006765E1">
        <w:rPr>
          <w:rFonts w:ascii="Palatino Linotype" w:hAnsi="Palatino Linotype"/>
        </w:rPr>
        <w:t xml:space="preserve"> </w:t>
      </w:r>
      <w:r w:rsidR="00762B6C" w:rsidRPr="006765E1">
        <w:rPr>
          <w:rFonts w:ascii="Palatino Linotype" w:hAnsi="Palatino Linotype"/>
        </w:rPr>
        <w:t>asign</w:t>
      </w:r>
      <w:r w:rsidR="00D6363B" w:rsidRPr="006765E1">
        <w:rPr>
          <w:rFonts w:ascii="Palatino Linotype" w:hAnsi="Palatino Linotype"/>
        </w:rPr>
        <w:t>ó</w:t>
      </w:r>
      <w:r w:rsidR="00967FF7" w:rsidRPr="006765E1">
        <w:rPr>
          <w:rFonts w:ascii="Palatino Linotype" w:hAnsi="Palatino Linotype"/>
        </w:rPr>
        <w:t xml:space="preserve"> </w:t>
      </w:r>
      <w:r w:rsidR="00D6363B" w:rsidRPr="006765E1">
        <w:rPr>
          <w:rFonts w:ascii="Palatino Linotype" w:hAnsi="Palatino Linotype"/>
        </w:rPr>
        <w:t>el</w:t>
      </w:r>
      <w:r w:rsidR="00967FF7" w:rsidRPr="006765E1">
        <w:rPr>
          <w:rFonts w:ascii="Palatino Linotype" w:hAnsi="Palatino Linotype"/>
        </w:rPr>
        <w:t xml:space="preserve"> </w:t>
      </w:r>
      <w:r w:rsidR="00762B6C" w:rsidRPr="006765E1">
        <w:rPr>
          <w:rFonts w:ascii="Palatino Linotype" w:hAnsi="Palatino Linotype"/>
        </w:rPr>
        <w:t>número</w:t>
      </w:r>
      <w:r w:rsidR="00967FF7" w:rsidRPr="006765E1">
        <w:rPr>
          <w:rFonts w:ascii="Palatino Linotype" w:hAnsi="Palatino Linotype"/>
        </w:rPr>
        <w:t xml:space="preserve"> </w:t>
      </w:r>
      <w:r w:rsidR="00762B6C" w:rsidRPr="006765E1">
        <w:rPr>
          <w:rFonts w:ascii="Palatino Linotype" w:hAnsi="Palatino Linotype"/>
        </w:rPr>
        <w:t>de</w:t>
      </w:r>
      <w:r w:rsidR="00967FF7" w:rsidRPr="006765E1">
        <w:rPr>
          <w:rFonts w:ascii="Palatino Linotype" w:hAnsi="Palatino Linotype"/>
        </w:rPr>
        <w:t xml:space="preserve"> </w:t>
      </w:r>
      <w:r w:rsidR="00762B6C" w:rsidRPr="006765E1">
        <w:rPr>
          <w:rFonts w:ascii="Palatino Linotype" w:hAnsi="Palatino Linotype"/>
        </w:rPr>
        <w:t>expediente</w:t>
      </w:r>
      <w:r w:rsidR="00967FF7" w:rsidRPr="006765E1">
        <w:rPr>
          <w:rFonts w:ascii="Palatino Linotype" w:hAnsi="Palatino Linotype"/>
        </w:rPr>
        <w:t xml:space="preserve"> </w:t>
      </w:r>
      <w:r w:rsidR="00A43366" w:rsidRPr="006765E1">
        <w:rPr>
          <w:rFonts w:ascii="Palatino Linotype" w:hAnsi="Palatino Linotype" w:cs="Arial"/>
          <w:b/>
        </w:rPr>
        <w:t>0</w:t>
      </w:r>
      <w:r w:rsidR="00EB4421">
        <w:rPr>
          <w:rFonts w:ascii="Palatino Linotype" w:hAnsi="Palatino Linotype" w:cs="Arial"/>
          <w:b/>
        </w:rPr>
        <w:t>83</w:t>
      </w:r>
      <w:r w:rsidR="00656934">
        <w:rPr>
          <w:rFonts w:ascii="Palatino Linotype" w:hAnsi="Palatino Linotype" w:cs="Arial"/>
          <w:b/>
        </w:rPr>
        <w:t>72</w:t>
      </w:r>
      <w:r w:rsidR="00A43366" w:rsidRPr="006765E1">
        <w:rPr>
          <w:rFonts w:ascii="Palatino Linotype" w:hAnsi="Palatino Linotype" w:cs="Arial"/>
          <w:b/>
        </w:rPr>
        <w:t>/INFOEM</w:t>
      </w:r>
      <w:r w:rsidR="00B026B0" w:rsidRPr="006765E1">
        <w:rPr>
          <w:rFonts w:ascii="Palatino Linotype" w:hAnsi="Palatino Linotype" w:cs="Arial"/>
          <w:b/>
        </w:rPr>
        <w:t>/IP/RR/2019</w:t>
      </w:r>
      <w:r w:rsidR="00762B6C" w:rsidRPr="006765E1">
        <w:rPr>
          <w:rFonts w:ascii="Palatino Linotype" w:hAnsi="Palatino Linotype" w:cs="Arial"/>
        </w:rPr>
        <w:t>,</w:t>
      </w:r>
      <w:r w:rsidR="00A43366" w:rsidRPr="006765E1">
        <w:rPr>
          <w:rFonts w:ascii="Palatino Linotype" w:hAnsi="Palatino Linotype" w:cs="Arial"/>
        </w:rPr>
        <w:t xml:space="preserve"> </w:t>
      </w:r>
      <w:r w:rsidR="00762B6C" w:rsidRPr="006765E1">
        <w:rPr>
          <w:rFonts w:ascii="Palatino Linotype" w:hAnsi="Palatino Linotype" w:cs="Arial"/>
        </w:rPr>
        <w:t>en</w:t>
      </w:r>
      <w:r w:rsidR="00967FF7" w:rsidRPr="006765E1">
        <w:rPr>
          <w:rFonts w:ascii="Palatino Linotype" w:hAnsi="Palatino Linotype" w:cs="Arial"/>
        </w:rPr>
        <w:t xml:space="preserve"> </w:t>
      </w:r>
      <w:r w:rsidR="00525E37" w:rsidRPr="006765E1">
        <w:rPr>
          <w:rFonts w:ascii="Palatino Linotype" w:hAnsi="Palatino Linotype" w:cs="Arial"/>
        </w:rPr>
        <w:t>el</w:t>
      </w:r>
      <w:r w:rsidR="00967FF7" w:rsidRPr="006765E1">
        <w:rPr>
          <w:rFonts w:ascii="Palatino Linotype" w:hAnsi="Palatino Linotype" w:cs="Arial"/>
        </w:rPr>
        <w:t xml:space="preserve"> </w:t>
      </w:r>
      <w:r w:rsidR="00762B6C" w:rsidRPr="006765E1">
        <w:rPr>
          <w:rFonts w:ascii="Palatino Linotype" w:hAnsi="Palatino Linotype" w:cs="Arial"/>
        </w:rPr>
        <w:t>que</w:t>
      </w:r>
      <w:r w:rsidR="00967FF7" w:rsidRPr="006765E1">
        <w:rPr>
          <w:rFonts w:ascii="Palatino Linotype" w:hAnsi="Palatino Linotype" w:cs="Arial"/>
        </w:rPr>
        <w:t xml:space="preserve"> </w:t>
      </w:r>
      <w:r w:rsidR="00762B6C" w:rsidRPr="006765E1">
        <w:rPr>
          <w:rFonts w:ascii="Palatino Linotype" w:hAnsi="Palatino Linotype" w:cs="Arial"/>
        </w:rPr>
        <w:t>señaló</w:t>
      </w:r>
      <w:r w:rsidR="00967FF7" w:rsidRPr="006765E1">
        <w:rPr>
          <w:rFonts w:ascii="Palatino Linotype" w:hAnsi="Palatino Linotype" w:cs="Arial"/>
        </w:rPr>
        <w:t xml:space="preserve"> </w:t>
      </w:r>
      <w:r w:rsidR="00762B6C" w:rsidRPr="006765E1">
        <w:rPr>
          <w:rFonts w:ascii="Palatino Linotype" w:hAnsi="Palatino Linotype" w:cs="Arial"/>
        </w:rPr>
        <w:t>como</w:t>
      </w:r>
      <w:r w:rsidR="00967FF7" w:rsidRPr="006765E1">
        <w:rPr>
          <w:rFonts w:ascii="Palatino Linotype" w:hAnsi="Palatino Linotype" w:cs="Arial"/>
        </w:rPr>
        <w:t xml:space="preserve"> </w:t>
      </w:r>
      <w:r w:rsidR="00762B6C" w:rsidRPr="006765E1">
        <w:rPr>
          <w:rFonts w:ascii="Palatino Linotype" w:hAnsi="Palatino Linotype" w:cs="Arial"/>
        </w:rPr>
        <w:t>acto</w:t>
      </w:r>
      <w:r w:rsidR="00967FF7" w:rsidRPr="006765E1">
        <w:rPr>
          <w:rFonts w:ascii="Palatino Linotype" w:hAnsi="Palatino Linotype" w:cs="Arial"/>
        </w:rPr>
        <w:t xml:space="preserve"> </w:t>
      </w:r>
      <w:r w:rsidR="00762B6C" w:rsidRPr="006765E1">
        <w:rPr>
          <w:rFonts w:ascii="Palatino Linotype" w:hAnsi="Palatino Linotype" w:cs="Arial"/>
        </w:rPr>
        <w:t>impugnado,</w:t>
      </w:r>
      <w:r w:rsidR="00967FF7" w:rsidRPr="006765E1">
        <w:rPr>
          <w:rFonts w:ascii="Palatino Linotype" w:hAnsi="Palatino Linotype" w:cs="Arial"/>
        </w:rPr>
        <w:t xml:space="preserve"> </w:t>
      </w:r>
      <w:r w:rsidR="00762B6C" w:rsidRPr="006765E1">
        <w:rPr>
          <w:rFonts w:ascii="Palatino Linotype" w:hAnsi="Palatino Linotype" w:cs="Arial"/>
        </w:rPr>
        <w:t>lo</w:t>
      </w:r>
      <w:r w:rsidR="00967FF7" w:rsidRPr="006765E1">
        <w:rPr>
          <w:rFonts w:ascii="Palatino Linotype" w:hAnsi="Palatino Linotype" w:cs="Arial"/>
        </w:rPr>
        <w:t xml:space="preserve"> </w:t>
      </w:r>
      <w:r w:rsidR="00762B6C" w:rsidRPr="006765E1">
        <w:rPr>
          <w:rFonts w:ascii="Palatino Linotype" w:hAnsi="Palatino Linotype" w:cs="Arial"/>
        </w:rPr>
        <w:t>siguiente:</w:t>
      </w:r>
      <w:bookmarkEnd w:id="1"/>
    </w:p>
    <w:p w14:paraId="2BF6FD69" w14:textId="77777777" w:rsidR="002A5346" w:rsidRPr="006765E1" w:rsidRDefault="002A5346"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3D647A43" w14:textId="77777777" w:rsidR="009341E7" w:rsidRPr="006765E1" w:rsidRDefault="009341E7" w:rsidP="00962026">
      <w:pPr>
        <w:ind w:left="709" w:right="814"/>
        <w:jc w:val="both"/>
        <w:rPr>
          <w:rFonts w:ascii="Palatino Linotype" w:hAnsi="Palatino Linotype" w:cs="Arial"/>
          <w:sz w:val="22"/>
        </w:rPr>
      </w:pPr>
      <w:r w:rsidRPr="006765E1">
        <w:rPr>
          <w:rFonts w:ascii="Palatino Linotype" w:hAnsi="Palatino Linotype" w:cs="Arial"/>
          <w:i/>
          <w:sz w:val="22"/>
        </w:rPr>
        <w:t>“</w:t>
      </w:r>
      <w:r w:rsidR="00EB4421" w:rsidRPr="00EB4421">
        <w:rPr>
          <w:rFonts w:ascii="Palatino Linotype" w:hAnsi="Palatino Linotype" w:cs="Arial"/>
          <w:i/>
          <w:sz w:val="22"/>
        </w:rPr>
        <w:t>solicitud de información con folio 00050/OCUILAN/IP/2019</w:t>
      </w:r>
      <w:r w:rsidRPr="006765E1">
        <w:rPr>
          <w:rFonts w:ascii="Palatino Linotype" w:hAnsi="Palatino Linotype" w:cs="Arial"/>
          <w:i/>
          <w:sz w:val="22"/>
        </w:rPr>
        <w:t>”</w:t>
      </w:r>
      <w:r w:rsidR="00967FF7" w:rsidRPr="006765E1">
        <w:rPr>
          <w:rFonts w:ascii="Palatino Linotype" w:hAnsi="Palatino Linotype" w:cs="Arial"/>
          <w:sz w:val="22"/>
        </w:rPr>
        <w:t xml:space="preserve"> </w:t>
      </w:r>
      <w:r w:rsidRPr="006765E1">
        <w:rPr>
          <w:rFonts w:ascii="Palatino Linotype" w:hAnsi="Palatino Linotype" w:cs="Arial"/>
          <w:sz w:val="22"/>
        </w:rPr>
        <w:t>(Sic)</w:t>
      </w:r>
    </w:p>
    <w:p w14:paraId="52B3435E" w14:textId="77777777" w:rsidR="002A5346" w:rsidRPr="006765E1" w:rsidRDefault="002A5346" w:rsidP="00962026">
      <w:pPr>
        <w:spacing w:line="360" w:lineRule="auto"/>
        <w:ind w:left="709" w:right="709"/>
        <w:jc w:val="both"/>
        <w:rPr>
          <w:rFonts w:ascii="Palatino Linotype" w:hAnsi="Palatino Linotype" w:cs="Arial"/>
        </w:rPr>
      </w:pPr>
    </w:p>
    <w:p w14:paraId="422C3D9F" w14:textId="77777777" w:rsidR="00762B6C" w:rsidRPr="006765E1" w:rsidRDefault="00762B6C" w:rsidP="00962026">
      <w:pPr>
        <w:pStyle w:val="Prrafodelista"/>
        <w:spacing w:line="360" w:lineRule="auto"/>
        <w:ind w:left="0"/>
        <w:contextualSpacing w:val="0"/>
        <w:jc w:val="both"/>
        <w:rPr>
          <w:rFonts w:ascii="Palatino Linotype" w:hAnsi="Palatino Linotype"/>
        </w:rPr>
      </w:pPr>
      <w:r w:rsidRPr="006765E1">
        <w:rPr>
          <w:rFonts w:ascii="Palatino Linotype" w:hAnsi="Palatino Linotype"/>
        </w:rPr>
        <w:t>Asimismo,</w:t>
      </w:r>
      <w:r w:rsidR="00967FF7" w:rsidRPr="006765E1">
        <w:rPr>
          <w:rFonts w:ascii="Palatino Linotype" w:hAnsi="Palatino Linotype"/>
        </w:rPr>
        <w:t xml:space="preserve"> </w:t>
      </w:r>
      <w:r w:rsidR="005E64DE" w:rsidRPr="005E64DE">
        <w:rPr>
          <w:rFonts w:ascii="Palatino Linotype" w:hAnsi="Palatino Linotype" w:cs="Arial"/>
          <w:b/>
        </w:rPr>
        <w:t>LA RECURRENTE</w:t>
      </w:r>
      <w:r w:rsidR="00967FF7" w:rsidRPr="006765E1">
        <w:rPr>
          <w:rFonts w:ascii="Palatino Linotype" w:hAnsi="Palatino Linotype"/>
        </w:rPr>
        <w:t xml:space="preserve"> </w:t>
      </w:r>
      <w:r w:rsidR="00525E37" w:rsidRPr="006765E1">
        <w:rPr>
          <w:rFonts w:ascii="Palatino Linotype" w:hAnsi="Palatino Linotype"/>
        </w:rPr>
        <w:t>precisó</w:t>
      </w:r>
      <w:r w:rsidR="00967FF7" w:rsidRPr="006765E1">
        <w:rPr>
          <w:rFonts w:ascii="Palatino Linotype" w:hAnsi="Palatino Linotype"/>
        </w:rPr>
        <w:t xml:space="preserve"> </w:t>
      </w:r>
      <w:r w:rsidRPr="006765E1">
        <w:rPr>
          <w:rFonts w:ascii="Palatino Linotype" w:hAnsi="Palatino Linotype"/>
        </w:rPr>
        <w:t>como</w:t>
      </w:r>
      <w:r w:rsidR="00967FF7" w:rsidRPr="006765E1">
        <w:rPr>
          <w:rFonts w:ascii="Palatino Linotype" w:hAnsi="Palatino Linotype"/>
        </w:rPr>
        <w:t xml:space="preserve"> </w:t>
      </w:r>
      <w:r w:rsidRPr="006765E1">
        <w:rPr>
          <w:rFonts w:ascii="Palatino Linotype" w:hAnsi="Palatino Linotype"/>
        </w:rPr>
        <w:t>razones</w:t>
      </w:r>
      <w:r w:rsidR="00967FF7" w:rsidRPr="006765E1">
        <w:rPr>
          <w:rFonts w:ascii="Palatino Linotype" w:hAnsi="Palatino Linotype"/>
        </w:rPr>
        <w:t xml:space="preserve"> </w:t>
      </w:r>
      <w:r w:rsidRPr="006765E1">
        <w:rPr>
          <w:rFonts w:ascii="Palatino Linotype" w:hAnsi="Palatino Linotype"/>
        </w:rPr>
        <w:t>o</w:t>
      </w:r>
      <w:r w:rsidR="00967FF7" w:rsidRPr="006765E1">
        <w:rPr>
          <w:rFonts w:ascii="Palatino Linotype" w:hAnsi="Palatino Linotype"/>
        </w:rPr>
        <w:t xml:space="preserve"> </w:t>
      </w:r>
      <w:r w:rsidRPr="006765E1">
        <w:rPr>
          <w:rFonts w:ascii="Palatino Linotype" w:hAnsi="Palatino Linotype"/>
        </w:rPr>
        <w:t>motivos</w:t>
      </w:r>
      <w:r w:rsidR="00967FF7" w:rsidRPr="006765E1">
        <w:rPr>
          <w:rFonts w:ascii="Palatino Linotype" w:hAnsi="Palatino Linotype"/>
        </w:rPr>
        <w:t xml:space="preserve"> </w:t>
      </w:r>
      <w:r w:rsidRPr="006765E1">
        <w:rPr>
          <w:rFonts w:ascii="Palatino Linotype" w:hAnsi="Palatino Linotype"/>
        </w:rPr>
        <w:t>de</w:t>
      </w:r>
      <w:r w:rsidR="00967FF7" w:rsidRPr="006765E1">
        <w:rPr>
          <w:rFonts w:ascii="Palatino Linotype" w:hAnsi="Palatino Linotype"/>
        </w:rPr>
        <w:t xml:space="preserve"> </w:t>
      </w:r>
      <w:r w:rsidRPr="006765E1">
        <w:rPr>
          <w:rFonts w:ascii="Palatino Linotype" w:hAnsi="Palatino Linotype"/>
        </w:rPr>
        <w:t>inconformidad:</w:t>
      </w:r>
    </w:p>
    <w:p w14:paraId="3644D9C0" w14:textId="77777777" w:rsidR="002A5346" w:rsidRPr="006765E1" w:rsidRDefault="002A5346" w:rsidP="00962026">
      <w:pPr>
        <w:spacing w:line="360" w:lineRule="auto"/>
        <w:ind w:left="709" w:right="709"/>
        <w:jc w:val="both"/>
        <w:rPr>
          <w:rFonts w:ascii="Palatino Linotype" w:hAnsi="Palatino Linotype" w:cs="Arial"/>
          <w:i/>
        </w:rPr>
      </w:pPr>
    </w:p>
    <w:p w14:paraId="0A625E30" w14:textId="77777777" w:rsidR="009341E7" w:rsidRPr="006765E1" w:rsidRDefault="009341E7" w:rsidP="00962026">
      <w:pPr>
        <w:ind w:left="709" w:right="709"/>
        <w:jc w:val="both"/>
        <w:rPr>
          <w:rFonts w:ascii="Palatino Linotype" w:hAnsi="Palatino Linotype" w:cs="Arial"/>
          <w:sz w:val="22"/>
        </w:rPr>
      </w:pPr>
      <w:r w:rsidRPr="006765E1">
        <w:rPr>
          <w:rFonts w:ascii="Palatino Linotype" w:hAnsi="Palatino Linotype" w:cs="Arial"/>
          <w:i/>
          <w:sz w:val="22"/>
        </w:rPr>
        <w:t>“</w:t>
      </w:r>
      <w:r w:rsidR="00EB4421" w:rsidRPr="00EB4421">
        <w:rPr>
          <w:rFonts w:ascii="Palatino Linotype" w:hAnsi="Palatino Linotype" w:cs="Arial"/>
          <w:i/>
          <w:sz w:val="22"/>
        </w:rPr>
        <w:t xml:space="preserve">Se debió entregar respuesta el día 22 de octubre y no se </w:t>
      </w:r>
      <w:proofErr w:type="spellStart"/>
      <w:r w:rsidR="00EB4421" w:rsidRPr="00EB4421">
        <w:rPr>
          <w:rFonts w:ascii="Palatino Linotype" w:hAnsi="Palatino Linotype" w:cs="Arial"/>
          <w:i/>
          <w:sz w:val="22"/>
        </w:rPr>
        <w:t>concluído</w:t>
      </w:r>
      <w:proofErr w:type="spellEnd"/>
      <w:r w:rsidR="00EB4421" w:rsidRPr="00EB4421">
        <w:rPr>
          <w:rFonts w:ascii="Palatino Linotype" w:hAnsi="Palatino Linotype" w:cs="Arial"/>
          <w:i/>
          <w:sz w:val="22"/>
        </w:rPr>
        <w:t xml:space="preserve"> mi solicitud.</w:t>
      </w:r>
      <w:r w:rsidR="00525E37" w:rsidRPr="006765E1">
        <w:rPr>
          <w:rFonts w:ascii="Palatino Linotype" w:hAnsi="Palatino Linotype" w:cs="Arial"/>
          <w:i/>
          <w:sz w:val="22"/>
        </w:rPr>
        <w:t>”</w:t>
      </w:r>
      <w:r w:rsidR="00967FF7" w:rsidRPr="006765E1">
        <w:rPr>
          <w:rFonts w:ascii="Palatino Linotype" w:hAnsi="Palatino Linotype" w:cs="Arial"/>
          <w:i/>
          <w:sz w:val="22"/>
        </w:rPr>
        <w:t xml:space="preserve"> </w:t>
      </w:r>
      <w:r w:rsidRPr="006765E1">
        <w:rPr>
          <w:rFonts w:ascii="Palatino Linotype" w:hAnsi="Palatino Linotype" w:cs="Arial"/>
          <w:sz w:val="22"/>
        </w:rPr>
        <w:t>(Sic)</w:t>
      </w:r>
    </w:p>
    <w:p w14:paraId="7AC41D31" w14:textId="77777777" w:rsidR="00B026B0" w:rsidRPr="006765E1" w:rsidRDefault="00B026B0" w:rsidP="00962026">
      <w:pPr>
        <w:spacing w:line="360" w:lineRule="auto"/>
        <w:jc w:val="both"/>
        <w:rPr>
          <w:rFonts w:ascii="Palatino Linotype" w:hAnsi="Palatino Linotype"/>
        </w:rPr>
      </w:pPr>
    </w:p>
    <w:p w14:paraId="50A0E520" w14:textId="77777777" w:rsidR="00525E37" w:rsidRPr="006765E1" w:rsidRDefault="00EC1169"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lang w:val="es-ES_tradnl"/>
        </w:rPr>
      </w:pPr>
      <w:r w:rsidRPr="006765E1">
        <w:rPr>
          <w:rFonts w:ascii="Palatino Linotype" w:hAnsi="Palatino Linotype" w:cs="Arial"/>
          <w:b/>
        </w:rPr>
        <w:t>IV.</w:t>
      </w:r>
      <w:r w:rsidRPr="006765E1">
        <w:rPr>
          <w:rFonts w:ascii="Palatino Linotype" w:hAnsi="Palatino Linotype" w:cs="Arial"/>
        </w:rPr>
        <w:t xml:space="preserve"> </w:t>
      </w:r>
      <w:r w:rsidR="00525E37" w:rsidRPr="006765E1">
        <w:rPr>
          <w:rFonts w:ascii="Palatino Linotype" w:hAnsi="Palatino Linotype" w:cs="Arial"/>
        </w:rPr>
        <w:t>En</w:t>
      </w:r>
      <w:r w:rsidR="00967FF7" w:rsidRPr="006765E1">
        <w:rPr>
          <w:rFonts w:ascii="Palatino Linotype" w:hAnsi="Palatino Linotype"/>
        </w:rPr>
        <w:t xml:space="preserve"> </w:t>
      </w:r>
      <w:r w:rsidR="00525E37" w:rsidRPr="006765E1">
        <w:rPr>
          <w:rFonts w:ascii="Palatino Linotype" w:hAnsi="Palatino Linotype"/>
        </w:rPr>
        <w:t>fecha</w:t>
      </w:r>
      <w:r w:rsidR="00656934" w:rsidRPr="006765E1">
        <w:rPr>
          <w:rFonts w:ascii="Palatino Linotype" w:hAnsi="Palatino Linotype"/>
        </w:rPr>
        <w:t xml:space="preserve"> </w:t>
      </w:r>
      <w:r w:rsidR="00EB4421">
        <w:rPr>
          <w:rFonts w:ascii="Palatino Linotype" w:hAnsi="Palatino Linotype"/>
        </w:rPr>
        <w:t xml:space="preserve">treinta de octubre </w:t>
      </w:r>
      <w:r w:rsidR="00B026B0" w:rsidRPr="006765E1">
        <w:rPr>
          <w:rFonts w:ascii="Palatino Linotype" w:hAnsi="Palatino Linotype"/>
        </w:rPr>
        <w:t>de dos mil diecinueve</w:t>
      </w:r>
      <w:r w:rsidR="00525E37" w:rsidRPr="006765E1">
        <w:rPr>
          <w:rFonts w:ascii="Palatino Linotype" w:hAnsi="Palatino Linotype"/>
        </w:rPr>
        <w:t>,</w:t>
      </w:r>
      <w:r w:rsidR="00967FF7" w:rsidRPr="006765E1">
        <w:rPr>
          <w:rFonts w:ascii="Palatino Linotype" w:hAnsi="Palatino Linotype" w:cs="Arial"/>
        </w:rPr>
        <w:t xml:space="preserve"> </w:t>
      </w:r>
      <w:r w:rsidR="00D6363B" w:rsidRPr="006765E1">
        <w:rPr>
          <w:rFonts w:ascii="Palatino Linotype" w:hAnsi="Palatino Linotype" w:cs="Arial"/>
        </w:rPr>
        <w:t>el</w:t>
      </w:r>
      <w:r w:rsidR="00967FF7" w:rsidRPr="006765E1">
        <w:rPr>
          <w:rFonts w:ascii="Palatino Linotype" w:hAnsi="Palatino Linotype" w:cs="Arial"/>
        </w:rPr>
        <w:t xml:space="preserve"> </w:t>
      </w:r>
      <w:r w:rsidR="00525E37" w:rsidRPr="006765E1">
        <w:rPr>
          <w:rFonts w:ascii="Palatino Linotype" w:hAnsi="Palatino Linotype" w:cs="Arial"/>
          <w:lang w:val="es-ES_tradnl"/>
        </w:rPr>
        <w:t>recurso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que</w:t>
      </w:r>
      <w:r w:rsidR="00967FF7" w:rsidRPr="006765E1">
        <w:rPr>
          <w:rFonts w:ascii="Palatino Linotype" w:hAnsi="Palatino Linotype" w:cs="Arial"/>
        </w:rPr>
        <w:t xml:space="preserve"> </w:t>
      </w:r>
      <w:r w:rsidR="00525E37" w:rsidRPr="006765E1">
        <w:rPr>
          <w:rFonts w:ascii="Palatino Linotype" w:hAnsi="Palatino Linotype" w:cs="Arial"/>
        </w:rPr>
        <w:t>se</w:t>
      </w:r>
      <w:r w:rsidR="00967FF7" w:rsidRPr="006765E1">
        <w:rPr>
          <w:rFonts w:ascii="Palatino Linotype" w:hAnsi="Palatino Linotype" w:cs="Arial"/>
        </w:rPr>
        <w:t xml:space="preserve"> </w:t>
      </w:r>
      <w:r w:rsidR="00525E37" w:rsidRPr="006765E1">
        <w:rPr>
          <w:rFonts w:ascii="Palatino Linotype" w:hAnsi="Palatino Linotype" w:cs="Arial"/>
        </w:rPr>
        <w:t>trata</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se</w:t>
      </w:r>
      <w:r w:rsidR="00967FF7" w:rsidRPr="006765E1">
        <w:rPr>
          <w:rFonts w:ascii="Palatino Linotype" w:hAnsi="Palatino Linotype" w:cs="Arial"/>
          <w:lang w:val="es-ES_tradnl"/>
        </w:rPr>
        <w:t xml:space="preserve"> </w:t>
      </w:r>
      <w:r w:rsidR="00627B83" w:rsidRPr="006765E1">
        <w:rPr>
          <w:rFonts w:ascii="Palatino Linotype" w:hAnsi="Palatino Linotype" w:cs="Arial"/>
          <w:lang w:val="es-ES_tradnl"/>
        </w:rPr>
        <w:t>envió</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electrónicamente</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al</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Instituto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w:t>
      </w:r>
      <w:r w:rsidR="00967FF7" w:rsidRPr="006765E1">
        <w:rPr>
          <w:rFonts w:ascii="Palatino Linotype" w:hAnsi="Palatino Linotype" w:cs="Arial"/>
          <w:lang w:val="es-ES_tradnl"/>
        </w:rPr>
        <w:t xml:space="preserve"> </w:t>
      </w:r>
      <w:r w:rsidR="00525E37" w:rsidRPr="006765E1">
        <w:rPr>
          <w:rFonts w:ascii="Palatino Linotype" w:eastAsia="Arial Unicode MS" w:hAnsi="Palatino Linotype" w:cs="Arial"/>
        </w:rPr>
        <w:t>Transparencia</w:t>
      </w:r>
      <w:r w:rsidR="00525E37" w:rsidRPr="006765E1">
        <w:rPr>
          <w:rFonts w:ascii="Palatino Linotype" w:hAnsi="Palatino Linotype" w:cs="Arial"/>
          <w:lang w:val="es-ES_tradnl"/>
        </w:rPr>
        <w:t>,</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Acceso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a</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la</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Información</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Pública</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y</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Protección</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w:t>
      </w:r>
      <w:r w:rsidR="00967FF7" w:rsidRPr="006765E1">
        <w:rPr>
          <w:rFonts w:ascii="Palatino Linotype" w:hAnsi="Palatino Linotype" w:cs="Arial"/>
          <w:lang w:val="es-ES_tradnl"/>
        </w:rPr>
        <w:t xml:space="preserve"> </w:t>
      </w:r>
      <w:r w:rsidR="00525E37" w:rsidRPr="006765E1">
        <w:rPr>
          <w:rFonts w:ascii="Palatino Linotype" w:hAnsi="Palatino Linotype" w:cs="Arial"/>
        </w:rPr>
        <w:t>Datos</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Personales</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del</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Estado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México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y</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Municipios;</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y</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con</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fundamento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en</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el</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artículo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185</w:t>
      </w:r>
      <w:r w:rsidR="00774E49" w:rsidRPr="006765E1">
        <w:rPr>
          <w:rFonts w:ascii="Palatino Linotype" w:hAnsi="Palatino Linotype" w:cs="Arial"/>
          <w:lang w:val="es-ES_tradnl"/>
        </w:rPr>
        <w:t>,</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fracción</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I</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la</w:t>
      </w:r>
      <w:r w:rsidR="00967FF7" w:rsidRPr="006765E1">
        <w:rPr>
          <w:rFonts w:ascii="Palatino Linotype" w:hAnsi="Palatino Linotype" w:cs="Arial"/>
          <w:lang w:val="es-ES_tradnl"/>
        </w:rPr>
        <w:t xml:space="preserve"> </w:t>
      </w:r>
      <w:r w:rsidR="00525E37" w:rsidRPr="006765E1">
        <w:rPr>
          <w:rFonts w:ascii="Palatino Linotype" w:hAnsi="Palatino Linotype"/>
        </w:rPr>
        <w:t>Ley</w:t>
      </w:r>
      <w:r w:rsidR="00967FF7" w:rsidRPr="006765E1">
        <w:rPr>
          <w:rFonts w:ascii="Palatino Linotype" w:hAnsi="Palatino Linotype"/>
        </w:rPr>
        <w:t xml:space="preserve"> </w:t>
      </w:r>
      <w:r w:rsidR="00525E37" w:rsidRPr="006765E1">
        <w:rPr>
          <w:rFonts w:ascii="Palatino Linotype" w:hAnsi="Palatino Linotype"/>
        </w:rPr>
        <w:t>de</w:t>
      </w:r>
      <w:r w:rsidR="00967FF7" w:rsidRPr="006765E1">
        <w:rPr>
          <w:rFonts w:ascii="Palatino Linotype" w:hAnsi="Palatino Linotype"/>
        </w:rPr>
        <w:t xml:space="preserve"> </w:t>
      </w:r>
      <w:r w:rsidR="00525E37" w:rsidRPr="006765E1">
        <w:rPr>
          <w:rFonts w:ascii="Palatino Linotype" w:hAnsi="Palatino Linotype"/>
        </w:rPr>
        <w:t>Transparencia</w:t>
      </w:r>
      <w:r w:rsidR="00967FF7" w:rsidRPr="006765E1">
        <w:rPr>
          <w:rFonts w:ascii="Palatino Linotype" w:hAnsi="Palatino Linotype"/>
        </w:rPr>
        <w:t xml:space="preserve"> </w:t>
      </w:r>
      <w:r w:rsidR="00525E37" w:rsidRPr="006765E1">
        <w:rPr>
          <w:rFonts w:ascii="Palatino Linotype" w:hAnsi="Palatino Linotype"/>
        </w:rPr>
        <w:t>y</w:t>
      </w:r>
      <w:r w:rsidR="00967FF7" w:rsidRPr="006765E1">
        <w:rPr>
          <w:rFonts w:ascii="Palatino Linotype" w:hAnsi="Palatino Linotype"/>
        </w:rPr>
        <w:t xml:space="preserve"> </w:t>
      </w:r>
      <w:r w:rsidR="00525E37" w:rsidRPr="006765E1">
        <w:rPr>
          <w:rFonts w:ascii="Palatino Linotype" w:hAnsi="Palatino Linotype"/>
        </w:rPr>
        <w:t>Acceso</w:t>
      </w:r>
      <w:r w:rsidR="00967FF7" w:rsidRPr="006765E1">
        <w:rPr>
          <w:rFonts w:ascii="Palatino Linotype" w:hAnsi="Palatino Linotype"/>
        </w:rPr>
        <w:t xml:space="preserve"> </w:t>
      </w:r>
      <w:r w:rsidR="00525E37" w:rsidRPr="006765E1">
        <w:rPr>
          <w:rFonts w:ascii="Palatino Linotype" w:hAnsi="Palatino Linotype"/>
        </w:rPr>
        <w:t>a</w:t>
      </w:r>
      <w:r w:rsidR="00967FF7" w:rsidRPr="006765E1">
        <w:rPr>
          <w:rFonts w:ascii="Palatino Linotype" w:hAnsi="Palatino Linotype"/>
        </w:rPr>
        <w:t xml:space="preserve"> </w:t>
      </w:r>
      <w:r w:rsidR="00525E37" w:rsidRPr="006765E1">
        <w:rPr>
          <w:rFonts w:ascii="Palatino Linotype" w:hAnsi="Palatino Linotype"/>
        </w:rPr>
        <w:t>la</w:t>
      </w:r>
      <w:r w:rsidR="00967FF7" w:rsidRPr="006765E1">
        <w:rPr>
          <w:rFonts w:ascii="Palatino Linotype" w:hAnsi="Palatino Linotype"/>
        </w:rPr>
        <w:t xml:space="preserve"> </w:t>
      </w:r>
      <w:r w:rsidR="00525E37" w:rsidRPr="006765E1">
        <w:rPr>
          <w:rFonts w:ascii="Palatino Linotype" w:hAnsi="Palatino Linotype"/>
        </w:rPr>
        <w:t>Información</w:t>
      </w:r>
      <w:r w:rsidR="00967FF7" w:rsidRPr="006765E1">
        <w:rPr>
          <w:rFonts w:ascii="Palatino Linotype" w:hAnsi="Palatino Linotype"/>
        </w:rPr>
        <w:t xml:space="preserve"> </w:t>
      </w:r>
      <w:r w:rsidR="00525E37" w:rsidRPr="006765E1">
        <w:rPr>
          <w:rFonts w:ascii="Palatino Linotype" w:hAnsi="Palatino Linotype"/>
        </w:rPr>
        <w:t>Pública</w:t>
      </w:r>
      <w:r w:rsidR="00967FF7" w:rsidRPr="006765E1">
        <w:rPr>
          <w:rFonts w:ascii="Palatino Linotype" w:hAnsi="Palatino Linotype"/>
        </w:rPr>
        <w:t xml:space="preserve"> </w:t>
      </w:r>
      <w:r w:rsidR="00525E37" w:rsidRPr="006765E1">
        <w:rPr>
          <w:rFonts w:ascii="Palatino Linotype" w:hAnsi="Palatino Linotype"/>
        </w:rPr>
        <w:t>del</w:t>
      </w:r>
      <w:r w:rsidR="00967FF7" w:rsidRPr="006765E1">
        <w:rPr>
          <w:rFonts w:ascii="Palatino Linotype" w:hAnsi="Palatino Linotype"/>
        </w:rPr>
        <w:t xml:space="preserve"> </w:t>
      </w:r>
      <w:r w:rsidR="00525E37" w:rsidRPr="006765E1">
        <w:rPr>
          <w:rFonts w:ascii="Palatino Linotype" w:hAnsi="Palatino Linotype"/>
        </w:rPr>
        <w:t>Estado</w:t>
      </w:r>
      <w:r w:rsidR="00967FF7" w:rsidRPr="006765E1">
        <w:rPr>
          <w:rFonts w:ascii="Palatino Linotype" w:hAnsi="Palatino Linotype"/>
        </w:rPr>
        <w:t xml:space="preserve"> </w:t>
      </w:r>
      <w:r w:rsidR="00525E37" w:rsidRPr="006765E1">
        <w:rPr>
          <w:rFonts w:ascii="Palatino Linotype" w:hAnsi="Palatino Linotype"/>
        </w:rPr>
        <w:t>de</w:t>
      </w:r>
      <w:r w:rsidR="00967FF7" w:rsidRPr="006765E1">
        <w:rPr>
          <w:rFonts w:ascii="Palatino Linotype" w:hAnsi="Palatino Linotype"/>
        </w:rPr>
        <w:t xml:space="preserve"> </w:t>
      </w:r>
      <w:r w:rsidR="00525E37" w:rsidRPr="006765E1">
        <w:rPr>
          <w:rFonts w:ascii="Palatino Linotype" w:hAnsi="Palatino Linotype"/>
        </w:rPr>
        <w:t>México</w:t>
      </w:r>
      <w:r w:rsidR="00967FF7" w:rsidRPr="006765E1">
        <w:rPr>
          <w:rFonts w:ascii="Palatino Linotype" w:hAnsi="Palatino Linotype"/>
        </w:rPr>
        <w:t xml:space="preserve"> </w:t>
      </w:r>
      <w:r w:rsidR="00525E37" w:rsidRPr="006765E1">
        <w:rPr>
          <w:rFonts w:ascii="Palatino Linotype" w:hAnsi="Palatino Linotype"/>
        </w:rPr>
        <w:t>y</w:t>
      </w:r>
      <w:r w:rsidR="00967FF7" w:rsidRPr="006765E1">
        <w:rPr>
          <w:rFonts w:ascii="Palatino Linotype" w:hAnsi="Palatino Linotype"/>
        </w:rPr>
        <w:t xml:space="preserve"> </w:t>
      </w:r>
      <w:r w:rsidR="00525E37" w:rsidRPr="006765E1">
        <w:rPr>
          <w:rFonts w:ascii="Palatino Linotype" w:hAnsi="Palatino Linotype"/>
        </w:rPr>
        <w:t>Municipios</w:t>
      </w:r>
      <w:r w:rsidR="00525E37" w:rsidRPr="006765E1">
        <w:rPr>
          <w:rFonts w:ascii="Palatino Linotype" w:hAnsi="Palatino Linotype" w:cs="Arial"/>
          <w:lang w:val="es-ES_tradnl"/>
        </w:rPr>
        <w:t>,</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se</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turnó,</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a</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través</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del</w:t>
      </w:r>
      <w:r w:rsidR="00967FF7" w:rsidRPr="006765E1">
        <w:rPr>
          <w:rFonts w:ascii="Palatino Linotype" w:eastAsia="Arial Unicode MS" w:hAnsi="Palatino Linotype" w:cs="Arial"/>
          <w:lang w:val="es-ES_tradnl"/>
        </w:rPr>
        <w:t xml:space="preserve"> </w:t>
      </w:r>
      <w:r w:rsidR="00525E37" w:rsidRPr="006765E1">
        <w:rPr>
          <w:rFonts w:ascii="Palatino Linotype" w:eastAsia="Arial Unicode MS" w:hAnsi="Palatino Linotype" w:cs="Arial"/>
          <w:b/>
          <w:lang w:val="es-ES_tradnl"/>
        </w:rPr>
        <w:t>SAIMEX</w:t>
      </w:r>
      <w:r w:rsidR="00AB649C" w:rsidRPr="006765E1">
        <w:rPr>
          <w:rFonts w:ascii="Palatino Linotype" w:hAnsi="Palatino Linotype"/>
        </w:rPr>
        <w:t xml:space="preserve"> </w:t>
      </w:r>
      <w:r w:rsidR="00525E37" w:rsidRPr="006765E1">
        <w:rPr>
          <w:rFonts w:ascii="Palatino Linotype" w:hAnsi="Palatino Linotype"/>
        </w:rPr>
        <w:t>a</w:t>
      </w:r>
      <w:r w:rsidR="00967FF7" w:rsidRPr="006765E1">
        <w:rPr>
          <w:rFonts w:ascii="Palatino Linotype" w:hAnsi="Palatino Linotype"/>
        </w:rPr>
        <w:t xml:space="preserve"> </w:t>
      </w:r>
      <w:r w:rsidR="00525E37" w:rsidRPr="006765E1">
        <w:rPr>
          <w:rFonts w:ascii="Palatino Linotype" w:hAnsi="Palatino Linotype"/>
        </w:rPr>
        <w:t>la</w:t>
      </w:r>
      <w:r w:rsidR="00967FF7" w:rsidRPr="006765E1">
        <w:rPr>
          <w:rFonts w:ascii="Palatino Linotype" w:hAnsi="Palatino Linotype"/>
        </w:rPr>
        <w:t xml:space="preserve"> </w:t>
      </w:r>
      <w:r w:rsidR="00525E37" w:rsidRPr="006765E1">
        <w:rPr>
          <w:rFonts w:ascii="Palatino Linotype" w:hAnsi="Palatino Linotype" w:cs="Arial"/>
          <w:lang w:val="es-ES_tradnl"/>
        </w:rPr>
        <w:t>Comisionada</w:t>
      </w:r>
      <w:r w:rsidR="00967FF7" w:rsidRPr="006765E1">
        <w:rPr>
          <w:rFonts w:ascii="Palatino Linotype" w:hAnsi="Palatino Linotype" w:cs="Arial"/>
          <w:lang w:val="es-ES_tradnl"/>
        </w:rPr>
        <w:t xml:space="preserve"> </w:t>
      </w:r>
      <w:r w:rsidR="00525E37" w:rsidRPr="006765E1">
        <w:rPr>
          <w:rFonts w:ascii="Palatino Linotype" w:hAnsi="Palatino Linotype" w:cs="Arial"/>
          <w:b/>
          <w:lang w:val="es-ES_tradnl"/>
        </w:rPr>
        <w:t>EVA</w:t>
      </w:r>
      <w:r w:rsidR="00967FF7" w:rsidRPr="006765E1">
        <w:rPr>
          <w:rFonts w:ascii="Palatino Linotype" w:hAnsi="Palatino Linotype" w:cs="Arial"/>
          <w:b/>
          <w:lang w:val="es-ES_tradnl"/>
        </w:rPr>
        <w:t xml:space="preserve"> </w:t>
      </w:r>
      <w:r w:rsidR="00525E37" w:rsidRPr="006765E1">
        <w:rPr>
          <w:rFonts w:ascii="Palatino Linotype" w:hAnsi="Palatino Linotype" w:cs="Arial"/>
          <w:b/>
          <w:lang w:val="es-ES_tradnl"/>
        </w:rPr>
        <w:t>ABAID</w:t>
      </w:r>
      <w:r w:rsidR="00967FF7" w:rsidRPr="006765E1">
        <w:rPr>
          <w:rFonts w:ascii="Palatino Linotype" w:hAnsi="Palatino Linotype" w:cs="Arial"/>
          <w:b/>
          <w:lang w:val="es-ES_tradnl"/>
        </w:rPr>
        <w:t xml:space="preserve"> </w:t>
      </w:r>
      <w:r w:rsidR="00525E37" w:rsidRPr="006765E1">
        <w:rPr>
          <w:rFonts w:ascii="Palatino Linotype" w:hAnsi="Palatino Linotype" w:cs="Arial"/>
          <w:b/>
          <w:lang w:val="es-ES_tradnl"/>
        </w:rPr>
        <w:t>YAPUR</w:t>
      </w:r>
      <w:r w:rsidR="00525E37" w:rsidRPr="006765E1">
        <w:rPr>
          <w:rFonts w:ascii="Palatino Linotype" w:hAnsi="Palatino Linotype" w:cs="Arial"/>
          <w:lang w:val="es-ES_tradnl"/>
        </w:rPr>
        <w:t>,</w:t>
      </w:r>
      <w:r w:rsidR="00AB649C" w:rsidRPr="006765E1">
        <w:rPr>
          <w:rFonts w:ascii="Palatino Linotype" w:hAnsi="Palatino Linotype" w:cs="Arial"/>
          <w:lang w:val="es-ES_tradnl"/>
        </w:rPr>
        <w:t xml:space="preserve"> </w:t>
      </w:r>
      <w:r w:rsidR="00525E37" w:rsidRPr="006765E1">
        <w:rPr>
          <w:rFonts w:ascii="Palatino Linotype" w:hAnsi="Palatino Linotype" w:cs="Arial"/>
          <w:lang w:val="es-ES_tradnl"/>
        </w:rPr>
        <w:t>a</w:t>
      </w:r>
      <w:r w:rsidR="00967FF7" w:rsidRPr="006765E1">
        <w:rPr>
          <w:rFonts w:ascii="Palatino Linotype" w:hAnsi="Palatino Linotype" w:cs="Arial"/>
          <w:lang w:val="es-ES_tradnl"/>
        </w:rPr>
        <w:t xml:space="preserve"> </w:t>
      </w:r>
      <w:r w:rsidR="00525E37" w:rsidRPr="006765E1">
        <w:rPr>
          <w:rFonts w:ascii="Palatino Linotype" w:hAnsi="Palatino Linotype"/>
        </w:rPr>
        <w:t>efecto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que</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decretara</w:t>
      </w:r>
      <w:r w:rsidR="00AB649C" w:rsidRPr="006765E1">
        <w:rPr>
          <w:rFonts w:ascii="Palatino Linotype" w:hAnsi="Palatino Linotype" w:cs="Arial"/>
          <w:lang w:val="es-ES_tradnl"/>
        </w:rPr>
        <w:t>n</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su</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admisión</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o</w:t>
      </w:r>
      <w:r w:rsidR="00967FF7" w:rsidRPr="006765E1">
        <w:rPr>
          <w:rFonts w:ascii="Palatino Linotype" w:hAnsi="Palatino Linotype" w:cs="Arial"/>
          <w:lang w:val="es-ES_tradnl"/>
        </w:rPr>
        <w:t xml:space="preserve"> </w:t>
      </w:r>
      <w:r w:rsidR="00525E37" w:rsidRPr="006765E1">
        <w:rPr>
          <w:rFonts w:ascii="Palatino Linotype" w:hAnsi="Palatino Linotype" w:cs="Arial"/>
          <w:lang w:val="es-ES_tradnl"/>
        </w:rPr>
        <w:t>desechamiento.</w:t>
      </w:r>
    </w:p>
    <w:p w14:paraId="4782CE12" w14:textId="77777777" w:rsidR="002A5346" w:rsidRPr="006765E1" w:rsidRDefault="002A5346"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lang w:val="es-ES_tradnl"/>
        </w:rPr>
      </w:pPr>
    </w:p>
    <w:p w14:paraId="00287364" w14:textId="77777777" w:rsidR="00AF4B14" w:rsidRPr="006765E1" w:rsidRDefault="00EC1169"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cs="Arial"/>
          <w:b/>
        </w:rPr>
        <w:t>V.</w:t>
      </w:r>
      <w:r w:rsidRPr="006765E1">
        <w:rPr>
          <w:rFonts w:ascii="Palatino Linotype" w:hAnsi="Palatino Linotype" w:cs="Arial"/>
        </w:rPr>
        <w:t xml:space="preserve"> </w:t>
      </w:r>
      <w:r w:rsidR="00627B83" w:rsidRPr="006765E1">
        <w:rPr>
          <w:rFonts w:ascii="Palatino Linotype" w:hAnsi="Palatino Linotype" w:cs="Arial"/>
        </w:rPr>
        <w:t>De las constancias del expediente electrónico del</w:t>
      </w:r>
      <w:r w:rsidR="00627B83" w:rsidRPr="006765E1">
        <w:rPr>
          <w:rFonts w:ascii="Palatino Linotype" w:hAnsi="Palatino Linotype" w:cs="Arial"/>
          <w:b/>
        </w:rPr>
        <w:t xml:space="preserve"> SAIMEX</w:t>
      </w:r>
      <w:r w:rsidR="00627B83" w:rsidRPr="006765E1">
        <w:rPr>
          <w:rFonts w:ascii="Palatino Linotype" w:hAnsi="Palatino Linotype" w:cs="Arial"/>
        </w:rPr>
        <w:t xml:space="preserve">, se desprende que en fecha </w:t>
      </w:r>
      <w:r w:rsidR="00EB4421">
        <w:rPr>
          <w:rFonts w:ascii="Palatino Linotype" w:hAnsi="Palatino Linotype" w:cs="Arial"/>
        </w:rPr>
        <w:t xml:space="preserve">cinco de noviembre </w:t>
      </w:r>
      <w:r w:rsidR="0047467F" w:rsidRPr="006765E1">
        <w:rPr>
          <w:rFonts w:ascii="Palatino Linotype" w:hAnsi="Palatino Linotype" w:cs="Arial"/>
        </w:rPr>
        <w:t>de dos mil diecinueve</w:t>
      </w:r>
      <w:r w:rsidR="00627B83" w:rsidRPr="006765E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627B83" w:rsidRPr="006765E1">
        <w:rPr>
          <w:rFonts w:ascii="Palatino Linotype" w:hAnsi="Palatino Linotype" w:cs="Arial"/>
          <w:b/>
        </w:rPr>
        <w:t xml:space="preserve">EL SUJETO OBLIGADO </w:t>
      </w:r>
      <w:r w:rsidR="00627B83" w:rsidRPr="006765E1">
        <w:rPr>
          <w:rFonts w:ascii="Palatino Linotype" w:hAnsi="Palatino Linotype" w:cs="Arial"/>
        </w:rPr>
        <w:t>rindiera su</w:t>
      </w:r>
      <w:r w:rsidR="00627B83" w:rsidRPr="006765E1">
        <w:rPr>
          <w:rFonts w:ascii="Palatino Linotype" w:hAnsi="Palatino Linotype" w:cs="Arial"/>
          <w:b/>
        </w:rPr>
        <w:t xml:space="preserve"> </w:t>
      </w:r>
      <w:r w:rsidR="00627B83" w:rsidRPr="006765E1">
        <w:rPr>
          <w:rFonts w:ascii="Palatino Linotype" w:hAnsi="Palatino Linotype" w:cs="Arial"/>
        </w:rPr>
        <w:t>Informe Justificado.</w:t>
      </w:r>
    </w:p>
    <w:p w14:paraId="2ADF778E" w14:textId="77777777" w:rsidR="00D85820" w:rsidRDefault="00EC1169"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cs="Arial"/>
          <w:b/>
        </w:rPr>
        <w:t>VI.</w:t>
      </w:r>
      <w:r w:rsidRPr="006765E1">
        <w:rPr>
          <w:rFonts w:ascii="Palatino Linotype" w:hAnsi="Palatino Linotype" w:cs="Arial"/>
        </w:rPr>
        <w:t xml:space="preserve"> </w:t>
      </w:r>
      <w:r w:rsidR="00627B83" w:rsidRPr="006765E1">
        <w:rPr>
          <w:rFonts w:ascii="Palatino Linotype" w:hAnsi="Palatino Linotype" w:cs="Arial"/>
        </w:rPr>
        <w:t xml:space="preserve">De las constancias que obran en el </w:t>
      </w:r>
      <w:r w:rsidR="00627B83" w:rsidRPr="006765E1">
        <w:rPr>
          <w:rFonts w:ascii="Palatino Linotype" w:hAnsi="Palatino Linotype" w:cs="Arial"/>
          <w:b/>
        </w:rPr>
        <w:t>SAIMEX</w:t>
      </w:r>
      <w:r w:rsidR="00627B83" w:rsidRPr="006765E1">
        <w:rPr>
          <w:rFonts w:ascii="Palatino Linotype" w:hAnsi="Palatino Linotype" w:cs="Arial"/>
        </w:rPr>
        <w:t>, se advierte que</w:t>
      </w:r>
      <w:r w:rsidR="00627B83" w:rsidRPr="006765E1">
        <w:rPr>
          <w:rFonts w:ascii="Palatino Linotype" w:hAnsi="Palatino Linotype" w:cs="Arial"/>
          <w:b/>
        </w:rPr>
        <w:t xml:space="preserve"> </w:t>
      </w:r>
      <w:r w:rsidR="005E64DE" w:rsidRPr="005E64DE">
        <w:rPr>
          <w:rFonts w:ascii="Palatino Linotype" w:hAnsi="Palatino Linotype" w:cs="Arial"/>
          <w:b/>
        </w:rPr>
        <w:t>LA RECURRENTE</w:t>
      </w:r>
      <w:r w:rsidR="00627B83" w:rsidRPr="006765E1">
        <w:rPr>
          <w:rFonts w:ascii="Palatino Linotype" w:hAnsi="Palatino Linotype" w:cs="Arial"/>
          <w:b/>
        </w:rPr>
        <w:t xml:space="preserve"> </w:t>
      </w:r>
      <w:r w:rsidR="00627B83" w:rsidRPr="006765E1">
        <w:rPr>
          <w:rFonts w:ascii="Palatino Linotype" w:hAnsi="Palatino Linotype" w:cs="Arial"/>
        </w:rPr>
        <w:t xml:space="preserve">no presentó manifestaciones y alegatos, ni ofreció los medios de prueba que a su derecho convinieran. Por su parte, </w:t>
      </w:r>
      <w:r w:rsidR="00627B83" w:rsidRPr="006765E1">
        <w:rPr>
          <w:rFonts w:ascii="Palatino Linotype" w:hAnsi="Palatino Linotype" w:cs="Arial"/>
          <w:b/>
        </w:rPr>
        <w:t>EL SUJETO OBLIGADO</w:t>
      </w:r>
      <w:r w:rsidR="00627B83" w:rsidRPr="006765E1">
        <w:rPr>
          <w:rFonts w:ascii="Palatino Linotype" w:hAnsi="Palatino Linotype" w:cs="Arial"/>
        </w:rPr>
        <w:t xml:space="preserve"> </w:t>
      </w:r>
      <w:r w:rsidR="00EB4421">
        <w:rPr>
          <w:rFonts w:ascii="Palatino Linotype" w:hAnsi="Palatino Linotype" w:cs="Arial"/>
        </w:rPr>
        <w:t>fue omiso en rendir el Informe Justificado correspondiente</w:t>
      </w:r>
      <w:r w:rsidR="00D80634">
        <w:rPr>
          <w:rFonts w:ascii="Palatino Linotype" w:hAnsi="Palatino Linotype" w:cs="Arial"/>
        </w:rPr>
        <w:t xml:space="preserve">, tal y </w:t>
      </w:r>
      <w:r w:rsidR="00D85820" w:rsidRPr="006765E1">
        <w:rPr>
          <w:rFonts w:ascii="Palatino Linotype" w:hAnsi="Palatino Linotype" w:cs="Arial"/>
        </w:rPr>
        <w:t xml:space="preserve">como se advierte en la siguiente </w:t>
      </w:r>
      <w:r w:rsidR="00627B83" w:rsidRPr="006765E1">
        <w:rPr>
          <w:rFonts w:ascii="Palatino Linotype" w:hAnsi="Palatino Linotype" w:cs="Arial"/>
        </w:rPr>
        <w:t>imagen</w:t>
      </w:r>
      <w:r w:rsidR="00D85820" w:rsidRPr="006765E1">
        <w:rPr>
          <w:rFonts w:ascii="Palatino Linotype" w:hAnsi="Palatino Linotype" w:cs="Arial"/>
        </w:rPr>
        <w:t>:</w:t>
      </w:r>
    </w:p>
    <w:p w14:paraId="59FA4D37" w14:textId="77777777" w:rsidR="00D80634" w:rsidRDefault="00D80634"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72711BE8" w14:textId="77777777" w:rsidR="00D80634" w:rsidRPr="006765E1" w:rsidRDefault="00EB4421"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Pr>
          <w:noProof/>
          <w:lang w:eastAsia="es-MX"/>
        </w:rPr>
        <w:drawing>
          <wp:inline distT="0" distB="0" distL="0" distR="0" wp14:anchorId="34C48A21" wp14:editId="1978DD0D">
            <wp:extent cx="5828030" cy="1728470"/>
            <wp:effectExtent l="0" t="0" r="127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030" cy="1728470"/>
                    </a:xfrm>
                    <a:prstGeom prst="rect">
                      <a:avLst/>
                    </a:prstGeom>
                  </pic:spPr>
                </pic:pic>
              </a:graphicData>
            </a:graphic>
          </wp:inline>
        </w:drawing>
      </w:r>
    </w:p>
    <w:p w14:paraId="784886D1" w14:textId="77777777" w:rsidR="00AF4B14" w:rsidRPr="006765E1" w:rsidRDefault="00AF4B14" w:rsidP="00962026">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116903BA" w14:textId="77777777" w:rsidR="005958DF" w:rsidRPr="005958DF" w:rsidRDefault="00BD38CA" w:rsidP="00962026">
      <w:pPr>
        <w:spacing w:line="360" w:lineRule="auto"/>
        <w:jc w:val="both"/>
        <w:rPr>
          <w:rFonts w:ascii="Palatino Linotype" w:hAnsi="Palatino Linotype" w:cs="Arial"/>
        </w:rPr>
      </w:pPr>
      <w:r w:rsidRPr="006765E1">
        <w:rPr>
          <w:rFonts w:ascii="Palatino Linotype" w:hAnsi="Palatino Linotype" w:cs="Arial"/>
          <w:b/>
        </w:rPr>
        <w:t>VII.</w:t>
      </w:r>
      <w:r w:rsidR="00855D7F" w:rsidRPr="006765E1">
        <w:rPr>
          <w:rFonts w:ascii="Palatino Linotype" w:hAnsi="Palatino Linotype" w:cs="Arial"/>
          <w:lang w:val="es-ES_tradnl"/>
        </w:rPr>
        <w:t xml:space="preserve"> </w:t>
      </w:r>
      <w:r w:rsidR="00627B83" w:rsidRPr="006765E1">
        <w:rPr>
          <w:rFonts w:ascii="Palatino Linotype" w:hAnsi="Palatino Linotype" w:cs="Arial"/>
        </w:rPr>
        <w:t xml:space="preserve">Transcurrido el plazo señalado en párrafo que anteceden y, una vez analizado el estado procesal que guardaba el expediente, el </w:t>
      </w:r>
      <w:r w:rsidR="00EB4421">
        <w:rPr>
          <w:rFonts w:ascii="Palatino Linotype" w:hAnsi="Palatino Linotype" w:cs="Arial"/>
        </w:rPr>
        <w:t xml:space="preserve">veinte de noviembre </w:t>
      </w:r>
      <w:r w:rsidR="00FF346B" w:rsidRPr="006765E1">
        <w:rPr>
          <w:rFonts w:ascii="Palatino Linotype" w:hAnsi="Palatino Linotype" w:cs="Arial"/>
        </w:rPr>
        <w:t>de dos mil diecinueve</w:t>
      </w:r>
      <w:r w:rsidR="00627B83" w:rsidRPr="006765E1">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w:t>
      </w:r>
      <w:r w:rsidR="005958DF">
        <w:rPr>
          <w:rFonts w:ascii="Palatino Linotype" w:hAnsi="Palatino Linotype" w:cs="Arial"/>
        </w:rPr>
        <w:t xml:space="preserve"> Estado de México y Municipios</w:t>
      </w:r>
      <w:r w:rsidR="005958DF">
        <w:rPr>
          <w:rFonts w:ascii="Palatino Linotype" w:hAnsi="Palatino Linotype"/>
        </w:rPr>
        <w:t>; y</w:t>
      </w:r>
    </w:p>
    <w:p w14:paraId="04C0BD88" w14:textId="77777777" w:rsidR="00AF4B14" w:rsidRPr="006765E1" w:rsidRDefault="00AF4B14" w:rsidP="00962026">
      <w:pPr>
        <w:pStyle w:val="Default"/>
        <w:spacing w:line="360" w:lineRule="auto"/>
        <w:ind w:right="49"/>
        <w:jc w:val="both"/>
        <w:rPr>
          <w:rFonts w:ascii="Palatino Linotype" w:hAnsi="Palatino Linotype"/>
          <w:color w:val="auto"/>
        </w:rPr>
      </w:pPr>
    </w:p>
    <w:p w14:paraId="7133BE67" w14:textId="77777777" w:rsidR="00035145" w:rsidRPr="00E26664" w:rsidRDefault="00035145" w:rsidP="00962026">
      <w:pPr>
        <w:spacing w:line="360" w:lineRule="auto"/>
        <w:jc w:val="center"/>
        <w:rPr>
          <w:rFonts w:ascii="Palatino Linotype" w:hAnsi="Palatino Linotype" w:cs="Arial"/>
          <w:b/>
          <w:bCs/>
          <w:spacing w:val="60"/>
          <w:sz w:val="28"/>
          <w:lang w:val="es-ES_tradnl"/>
        </w:rPr>
      </w:pPr>
      <w:r w:rsidRPr="00E26664">
        <w:rPr>
          <w:rFonts w:ascii="Palatino Linotype" w:hAnsi="Palatino Linotype" w:cs="Arial"/>
          <w:b/>
          <w:bCs/>
          <w:spacing w:val="60"/>
          <w:sz w:val="28"/>
          <w:lang w:val="es-ES_tradnl"/>
        </w:rPr>
        <w:t>CONSIDERANDO</w:t>
      </w:r>
    </w:p>
    <w:p w14:paraId="691C77DE" w14:textId="77777777" w:rsidR="00AF4B14" w:rsidRPr="006765E1" w:rsidRDefault="00AF4B14" w:rsidP="00962026">
      <w:pPr>
        <w:spacing w:line="360" w:lineRule="auto"/>
        <w:jc w:val="center"/>
        <w:rPr>
          <w:rFonts w:ascii="Palatino Linotype" w:hAnsi="Palatino Linotype" w:cs="Arial"/>
          <w:b/>
          <w:bCs/>
          <w:spacing w:val="44"/>
          <w:lang w:val="es-ES_tradnl"/>
        </w:rPr>
      </w:pPr>
    </w:p>
    <w:p w14:paraId="042F62A2" w14:textId="77777777" w:rsidR="008D6217" w:rsidRPr="006765E1" w:rsidRDefault="00F760E2" w:rsidP="0096202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b/>
          <w:sz w:val="28"/>
        </w:rPr>
        <w:t>PRIMERO</w:t>
      </w:r>
      <w:r w:rsidRPr="006765E1">
        <w:rPr>
          <w:rFonts w:ascii="Palatino Linotype" w:hAnsi="Palatino Linotype"/>
          <w:b/>
        </w:rPr>
        <w:t xml:space="preserve">. </w:t>
      </w:r>
      <w:r w:rsidR="00035145" w:rsidRPr="006765E1">
        <w:rPr>
          <w:rFonts w:ascii="Palatino Linotype" w:hAnsi="Palatino Linotype"/>
          <w:b/>
        </w:rPr>
        <w:t>Competencia</w:t>
      </w:r>
      <w:r w:rsidR="00035145" w:rsidRPr="006765E1">
        <w:rPr>
          <w:rFonts w:ascii="Palatino Linotype" w:hAnsi="Palatino Linotype"/>
        </w:rPr>
        <w:t>.</w:t>
      </w:r>
      <w:r w:rsidR="00967FF7" w:rsidRPr="006765E1">
        <w:rPr>
          <w:rFonts w:ascii="Palatino Linotype" w:hAnsi="Palatino Linotype"/>
          <w:b/>
        </w:rPr>
        <w:t xml:space="preserve"> </w:t>
      </w:r>
      <w:r w:rsidR="00035145" w:rsidRPr="006765E1">
        <w:rPr>
          <w:rFonts w:ascii="Palatino Linotype" w:hAnsi="Palatino Linotype"/>
        </w:rPr>
        <w:t>Este</w:t>
      </w:r>
      <w:r w:rsidR="00967FF7" w:rsidRPr="006765E1">
        <w:rPr>
          <w:rFonts w:ascii="Palatino Linotype" w:hAnsi="Palatino Linotype"/>
        </w:rPr>
        <w:t xml:space="preserve"> </w:t>
      </w:r>
      <w:r w:rsidR="00035145" w:rsidRPr="006765E1">
        <w:rPr>
          <w:rFonts w:ascii="Palatino Linotype" w:hAnsi="Palatino Linotype"/>
        </w:rPr>
        <w:t>Instituto</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Transparencia,</w:t>
      </w:r>
      <w:r w:rsidR="00967FF7" w:rsidRPr="006765E1">
        <w:rPr>
          <w:rFonts w:ascii="Palatino Linotype" w:hAnsi="Palatino Linotype"/>
        </w:rPr>
        <w:t xml:space="preserve"> </w:t>
      </w:r>
      <w:r w:rsidR="00035145" w:rsidRPr="006765E1">
        <w:rPr>
          <w:rFonts w:ascii="Palatino Linotype" w:hAnsi="Palatino Linotype"/>
        </w:rPr>
        <w:t>Acceso</w:t>
      </w:r>
      <w:r w:rsidR="00967FF7" w:rsidRPr="006765E1">
        <w:rPr>
          <w:rFonts w:ascii="Palatino Linotype" w:hAnsi="Palatino Linotype"/>
        </w:rPr>
        <w:t xml:space="preserve"> </w:t>
      </w:r>
      <w:r w:rsidR="00035145" w:rsidRPr="006765E1">
        <w:rPr>
          <w:rFonts w:ascii="Palatino Linotype" w:hAnsi="Palatino Linotype"/>
        </w:rPr>
        <w:t>a</w:t>
      </w:r>
      <w:r w:rsidR="00967FF7" w:rsidRPr="006765E1">
        <w:rPr>
          <w:rFonts w:ascii="Palatino Linotype" w:hAnsi="Palatino Linotype"/>
        </w:rPr>
        <w:t xml:space="preserve"> </w:t>
      </w:r>
      <w:r w:rsidR="00035145" w:rsidRPr="006765E1">
        <w:rPr>
          <w:rFonts w:ascii="Palatino Linotype" w:hAnsi="Palatino Linotype"/>
        </w:rPr>
        <w:t>la</w:t>
      </w:r>
      <w:r w:rsidR="00967FF7" w:rsidRPr="006765E1">
        <w:rPr>
          <w:rFonts w:ascii="Palatino Linotype" w:hAnsi="Palatino Linotype"/>
        </w:rPr>
        <w:t xml:space="preserve"> </w:t>
      </w:r>
      <w:r w:rsidR="00035145" w:rsidRPr="006765E1">
        <w:rPr>
          <w:rFonts w:ascii="Palatino Linotype" w:hAnsi="Palatino Linotype"/>
        </w:rPr>
        <w:t>Información</w:t>
      </w:r>
      <w:r w:rsidR="00967FF7" w:rsidRPr="006765E1">
        <w:rPr>
          <w:rFonts w:ascii="Palatino Linotype" w:hAnsi="Palatino Linotype"/>
        </w:rPr>
        <w:t xml:space="preserve"> </w:t>
      </w:r>
      <w:r w:rsidR="00035145" w:rsidRPr="006765E1">
        <w:rPr>
          <w:rFonts w:ascii="Palatino Linotype" w:hAnsi="Palatino Linotype"/>
        </w:rPr>
        <w:t>Pública</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Protección</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Datos</w:t>
      </w:r>
      <w:r w:rsidR="00967FF7" w:rsidRPr="006765E1">
        <w:rPr>
          <w:rFonts w:ascii="Palatino Linotype" w:hAnsi="Palatino Linotype"/>
        </w:rPr>
        <w:t xml:space="preserve"> </w:t>
      </w:r>
      <w:r w:rsidR="00035145" w:rsidRPr="006765E1">
        <w:rPr>
          <w:rFonts w:ascii="Palatino Linotype" w:hAnsi="Palatino Linotype"/>
        </w:rPr>
        <w:t>Personales</w:t>
      </w:r>
      <w:r w:rsidR="00967FF7" w:rsidRPr="006765E1">
        <w:rPr>
          <w:rFonts w:ascii="Palatino Linotype" w:hAnsi="Palatino Linotype"/>
        </w:rPr>
        <w:t xml:space="preserve"> </w:t>
      </w:r>
      <w:r w:rsidR="00035145" w:rsidRPr="006765E1">
        <w:rPr>
          <w:rFonts w:ascii="Palatino Linotype" w:hAnsi="Palatino Linotype"/>
        </w:rPr>
        <w:t>del</w:t>
      </w:r>
      <w:r w:rsidR="00967FF7" w:rsidRPr="006765E1">
        <w:rPr>
          <w:rFonts w:ascii="Palatino Linotype" w:hAnsi="Palatino Linotype"/>
        </w:rPr>
        <w:t xml:space="preserve"> </w:t>
      </w:r>
      <w:r w:rsidR="00035145" w:rsidRPr="006765E1">
        <w:rPr>
          <w:rFonts w:ascii="Palatino Linotype" w:hAnsi="Palatino Linotype"/>
        </w:rPr>
        <w:t>Estado</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México</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Municipios,</w:t>
      </w:r>
      <w:r w:rsidR="00967FF7" w:rsidRPr="006765E1">
        <w:rPr>
          <w:rFonts w:ascii="Palatino Linotype" w:hAnsi="Palatino Linotype"/>
        </w:rPr>
        <w:t xml:space="preserve"> </w:t>
      </w:r>
      <w:r w:rsidR="00035145" w:rsidRPr="006765E1">
        <w:rPr>
          <w:rFonts w:ascii="Palatino Linotype" w:hAnsi="Palatino Linotype"/>
        </w:rPr>
        <w:t>es</w:t>
      </w:r>
      <w:r w:rsidR="00967FF7" w:rsidRPr="006765E1">
        <w:rPr>
          <w:rFonts w:ascii="Palatino Linotype" w:hAnsi="Palatino Linotype"/>
        </w:rPr>
        <w:t xml:space="preserve"> </w:t>
      </w:r>
      <w:r w:rsidR="00035145" w:rsidRPr="006765E1">
        <w:rPr>
          <w:rFonts w:ascii="Palatino Linotype" w:hAnsi="Palatino Linotype"/>
        </w:rPr>
        <w:t>competente</w:t>
      </w:r>
      <w:r w:rsidR="00967FF7" w:rsidRPr="006765E1">
        <w:rPr>
          <w:rFonts w:ascii="Palatino Linotype" w:hAnsi="Palatino Linotype"/>
        </w:rPr>
        <w:t xml:space="preserve"> </w:t>
      </w:r>
      <w:r w:rsidR="00035145" w:rsidRPr="006765E1">
        <w:rPr>
          <w:rFonts w:ascii="Palatino Linotype" w:hAnsi="Palatino Linotype"/>
        </w:rPr>
        <w:t>para</w:t>
      </w:r>
      <w:r w:rsidR="00967FF7" w:rsidRPr="006765E1">
        <w:rPr>
          <w:rFonts w:ascii="Palatino Linotype" w:hAnsi="Palatino Linotype"/>
        </w:rPr>
        <w:t xml:space="preserve"> </w:t>
      </w:r>
      <w:r w:rsidR="00035145" w:rsidRPr="006765E1">
        <w:rPr>
          <w:rFonts w:ascii="Palatino Linotype" w:hAnsi="Palatino Linotype"/>
        </w:rPr>
        <w:t>conocer</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resolver</w:t>
      </w:r>
      <w:r w:rsidR="00967FF7" w:rsidRPr="006765E1">
        <w:rPr>
          <w:rFonts w:ascii="Palatino Linotype" w:hAnsi="Palatino Linotype"/>
        </w:rPr>
        <w:t xml:space="preserve"> </w:t>
      </w:r>
      <w:r w:rsidR="00F93E10" w:rsidRPr="006765E1">
        <w:rPr>
          <w:rFonts w:ascii="Palatino Linotype" w:hAnsi="Palatino Linotype"/>
        </w:rPr>
        <w:t>el</w:t>
      </w:r>
      <w:r w:rsidR="00967FF7" w:rsidRPr="006765E1">
        <w:rPr>
          <w:rFonts w:ascii="Palatino Linotype" w:hAnsi="Palatino Linotype"/>
        </w:rPr>
        <w:t xml:space="preserve"> </w:t>
      </w:r>
      <w:r w:rsidR="00035145" w:rsidRPr="006765E1">
        <w:rPr>
          <w:rFonts w:ascii="Palatino Linotype" w:hAnsi="Palatino Linotype"/>
        </w:rPr>
        <w:t>presente</w:t>
      </w:r>
      <w:r w:rsidR="00967FF7" w:rsidRPr="006765E1">
        <w:rPr>
          <w:rFonts w:ascii="Palatino Linotype" w:hAnsi="Palatino Linotype"/>
        </w:rPr>
        <w:t xml:space="preserve"> </w:t>
      </w:r>
      <w:r w:rsidR="00035145" w:rsidRPr="006765E1">
        <w:rPr>
          <w:rFonts w:ascii="Palatino Linotype" w:hAnsi="Palatino Linotype"/>
        </w:rPr>
        <w:t>recurso</w:t>
      </w:r>
      <w:r w:rsidR="00967FF7" w:rsidRPr="006765E1">
        <w:rPr>
          <w:rFonts w:ascii="Palatino Linotype" w:hAnsi="Palatino Linotype"/>
        </w:rPr>
        <w:t xml:space="preserve"> </w:t>
      </w:r>
      <w:r w:rsidR="00F93E10" w:rsidRPr="006765E1">
        <w:rPr>
          <w:rFonts w:ascii="Palatino Linotype" w:hAnsi="Palatino Linotype"/>
        </w:rPr>
        <w:t>de</w:t>
      </w:r>
      <w:r w:rsidR="00967FF7" w:rsidRPr="006765E1">
        <w:rPr>
          <w:rFonts w:ascii="Palatino Linotype" w:hAnsi="Palatino Linotype"/>
        </w:rPr>
        <w:t xml:space="preserve"> </w:t>
      </w:r>
      <w:r w:rsidR="00F93E10" w:rsidRPr="006765E1">
        <w:rPr>
          <w:rFonts w:ascii="Palatino Linotype" w:hAnsi="Palatino Linotype"/>
        </w:rPr>
        <w:t>revisión</w:t>
      </w:r>
      <w:r w:rsidR="00035145" w:rsidRPr="006765E1">
        <w:rPr>
          <w:rFonts w:ascii="Palatino Linotype" w:hAnsi="Palatino Linotype"/>
        </w:rPr>
        <w:t>,</w:t>
      </w:r>
      <w:r w:rsidR="00967FF7" w:rsidRPr="006765E1">
        <w:rPr>
          <w:rFonts w:ascii="Palatino Linotype" w:hAnsi="Palatino Linotype"/>
        </w:rPr>
        <w:t xml:space="preserve"> </w:t>
      </w:r>
      <w:r w:rsidR="00035145" w:rsidRPr="006765E1">
        <w:rPr>
          <w:rFonts w:ascii="Palatino Linotype" w:hAnsi="Palatino Linotype"/>
        </w:rPr>
        <w:t>conforme</w:t>
      </w:r>
      <w:r w:rsidR="00967FF7" w:rsidRPr="006765E1">
        <w:rPr>
          <w:rFonts w:ascii="Palatino Linotype" w:hAnsi="Palatino Linotype"/>
        </w:rPr>
        <w:t xml:space="preserve"> </w:t>
      </w:r>
      <w:r w:rsidR="00035145" w:rsidRPr="006765E1">
        <w:rPr>
          <w:rFonts w:ascii="Palatino Linotype" w:hAnsi="Palatino Linotype"/>
        </w:rPr>
        <w:t>a</w:t>
      </w:r>
      <w:r w:rsidR="00967FF7" w:rsidRPr="006765E1">
        <w:rPr>
          <w:rFonts w:ascii="Palatino Linotype" w:hAnsi="Palatino Linotype"/>
        </w:rPr>
        <w:t xml:space="preserve"> </w:t>
      </w:r>
      <w:r w:rsidR="00035145" w:rsidRPr="006765E1">
        <w:rPr>
          <w:rFonts w:ascii="Palatino Linotype" w:hAnsi="Palatino Linotype"/>
        </w:rPr>
        <w:t>lo</w:t>
      </w:r>
      <w:r w:rsidR="00967FF7" w:rsidRPr="006765E1">
        <w:rPr>
          <w:rFonts w:ascii="Palatino Linotype" w:hAnsi="Palatino Linotype"/>
        </w:rPr>
        <w:t xml:space="preserve"> </w:t>
      </w:r>
      <w:r w:rsidR="00035145" w:rsidRPr="006765E1">
        <w:rPr>
          <w:rFonts w:ascii="Palatino Linotype" w:hAnsi="Palatino Linotype"/>
        </w:rPr>
        <w:t>dispuesto</w:t>
      </w:r>
      <w:r w:rsidR="00967FF7" w:rsidRPr="006765E1">
        <w:rPr>
          <w:rFonts w:ascii="Palatino Linotype" w:hAnsi="Palatino Linotype"/>
        </w:rPr>
        <w:t xml:space="preserve"> </w:t>
      </w:r>
      <w:r w:rsidR="00035145" w:rsidRPr="006765E1">
        <w:rPr>
          <w:rFonts w:ascii="Palatino Linotype" w:hAnsi="Palatino Linotype"/>
        </w:rPr>
        <w:t>en</w:t>
      </w:r>
      <w:r w:rsidR="00967FF7" w:rsidRPr="006765E1">
        <w:rPr>
          <w:rFonts w:ascii="Palatino Linotype" w:hAnsi="Palatino Linotype"/>
        </w:rPr>
        <w:t xml:space="preserve"> </w:t>
      </w:r>
      <w:r w:rsidR="00035145" w:rsidRPr="006765E1">
        <w:rPr>
          <w:rFonts w:ascii="Palatino Linotype" w:hAnsi="Palatino Linotype"/>
        </w:rPr>
        <w:t>los</w:t>
      </w:r>
      <w:r w:rsidR="00967FF7" w:rsidRPr="006765E1">
        <w:rPr>
          <w:rFonts w:ascii="Palatino Linotype" w:hAnsi="Palatino Linotype"/>
        </w:rPr>
        <w:t xml:space="preserve"> </w:t>
      </w:r>
      <w:r w:rsidR="00035145" w:rsidRPr="006765E1">
        <w:rPr>
          <w:rFonts w:ascii="Palatino Linotype" w:hAnsi="Palatino Linotype"/>
        </w:rPr>
        <w:t>artículos</w:t>
      </w:r>
      <w:r w:rsidR="00967FF7" w:rsidRPr="006765E1">
        <w:rPr>
          <w:rFonts w:ascii="Palatino Linotype" w:hAnsi="Palatino Linotype"/>
        </w:rPr>
        <w:t xml:space="preserve"> </w:t>
      </w:r>
      <w:r w:rsidR="00035145" w:rsidRPr="006765E1">
        <w:rPr>
          <w:rFonts w:ascii="Palatino Linotype" w:hAnsi="Palatino Linotype"/>
        </w:rPr>
        <w:t>6,</w:t>
      </w:r>
      <w:r w:rsidR="00967FF7" w:rsidRPr="006765E1">
        <w:rPr>
          <w:rFonts w:ascii="Palatino Linotype" w:hAnsi="Palatino Linotype"/>
        </w:rPr>
        <w:t xml:space="preserve"> </w:t>
      </w:r>
      <w:r w:rsidR="00035145" w:rsidRPr="006765E1">
        <w:rPr>
          <w:rFonts w:ascii="Palatino Linotype" w:hAnsi="Palatino Linotype"/>
        </w:rPr>
        <w:t>Apartado</w:t>
      </w:r>
      <w:r w:rsidR="00967FF7" w:rsidRPr="006765E1">
        <w:rPr>
          <w:rFonts w:ascii="Palatino Linotype" w:hAnsi="Palatino Linotype"/>
        </w:rPr>
        <w:t xml:space="preserve"> </w:t>
      </w:r>
      <w:r w:rsidR="00035145" w:rsidRPr="006765E1">
        <w:rPr>
          <w:rFonts w:ascii="Palatino Linotype" w:hAnsi="Palatino Linotype"/>
        </w:rPr>
        <w:t>A</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la</w:t>
      </w:r>
      <w:r w:rsidR="00967FF7" w:rsidRPr="006765E1">
        <w:rPr>
          <w:rFonts w:ascii="Palatino Linotype" w:hAnsi="Palatino Linotype"/>
        </w:rPr>
        <w:t xml:space="preserve"> </w:t>
      </w:r>
      <w:r w:rsidR="00035145" w:rsidRPr="006765E1">
        <w:rPr>
          <w:rFonts w:ascii="Palatino Linotype" w:hAnsi="Palatino Linotype"/>
        </w:rPr>
        <w:t>Constitución</w:t>
      </w:r>
      <w:r w:rsidR="00967FF7" w:rsidRPr="006765E1">
        <w:rPr>
          <w:rFonts w:ascii="Palatino Linotype" w:hAnsi="Palatino Linotype"/>
        </w:rPr>
        <w:t xml:space="preserve"> </w:t>
      </w:r>
      <w:r w:rsidR="00035145" w:rsidRPr="006765E1">
        <w:rPr>
          <w:rFonts w:ascii="Palatino Linotype" w:hAnsi="Palatino Linotype"/>
        </w:rPr>
        <w:t>Política</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los</w:t>
      </w:r>
      <w:r w:rsidR="00967FF7" w:rsidRPr="006765E1">
        <w:rPr>
          <w:rFonts w:ascii="Palatino Linotype" w:hAnsi="Palatino Linotype"/>
        </w:rPr>
        <w:t xml:space="preserve"> </w:t>
      </w:r>
      <w:r w:rsidR="00035145" w:rsidRPr="006765E1">
        <w:rPr>
          <w:rFonts w:ascii="Palatino Linotype" w:hAnsi="Palatino Linotype"/>
        </w:rPr>
        <w:t>Estados</w:t>
      </w:r>
      <w:r w:rsidR="00967FF7" w:rsidRPr="006765E1">
        <w:rPr>
          <w:rFonts w:ascii="Palatino Linotype" w:hAnsi="Palatino Linotype"/>
        </w:rPr>
        <w:t xml:space="preserve"> </w:t>
      </w:r>
      <w:r w:rsidR="00035145" w:rsidRPr="006765E1">
        <w:rPr>
          <w:rFonts w:ascii="Palatino Linotype" w:hAnsi="Palatino Linotype"/>
        </w:rPr>
        <w:t>Unidos</w:t>
      </w:r>
      <w:r w:rsidR="00967FF7" w:rsidRPr="006765E1">
        <w:rPr>
          <w:rFonts w:ascii="Palatino Linotype" w:hAnsi="Palatino Linotype"/>
        </w:rPr>
        <w:t xml:space="preserve"> </w:t>
      </w:r>
      <w:r w:rsidR="00035145" w:rsidRPr="006765E1">
        <w:rPr>
          <w:rFonts w:ascii="Palatino Linotype" w:hAnsi="Palatino Linotype"/>
        </w:rPr>
        <w:t>Mexicanos;</w:t>
      </w:r>
      <w:r w:rsidR="00967FF7" w:rsidRPr="006765E1">
        <w:rPr>
          <w:rFonts w:ascii="Palatino Linotype" w:hAnsi="Palatino Linotype"/>
        </w:rPr>
        <w:t xml:space="preserve"> </w:t>
      </w:r>
      <w:r w:rsidR="00035145" w:rsidRPr="006765E1">
        <w:rPr>
          <w:rFonts w:ascii="Palatino Linotype" w:hAnsi="Palatino Linotype"/>
        </w:rPr>
        <w:t>5,</w:t>
      </w:r>
      <w:r w:rsidR="00967FF7" w:rsidRPr="006765E1">
        <w:rPr>
          <w:rFonts w:ascii="Palatino Linotype" w:hAnsi="Palatino Linotype"/>
        </w:rPr>
        <w:t xml:space="preserve"> </w:t>
      </w:r>
      <w:r w:rsidR="00035145" w:rsidRPr="006765E1">
        <w:rPr>
          <w:rFonts w:ascii="Palatino Linotype" w:hAnsi="Palatino Linotype"/>
        </w:rPr>
        <w:t>párrafos</w:t>
      </w:r>
      <w:r w:rsidR="00967FF7" w:rsidRPr="006765E1">
        <w:rPr>
          <w:rFonts w:ascii="Palatino Linotype" w:hAnsi="Palatino Linotype"/>
        </w:rPr>
        <w:t xml:space="preserve"> </w:t>
      </w:r>
      <w:r w:rsidR="00812775" w:rsidRPr="006765E1">
        <w:rPr>
          <w:rFonts w:ascii="Palatino Linotype" w:hAnsi="Palatino Linotype"/>
        </w:rPr>
        <w:t>vigésimo segundo</w:t>
      </w:r>
      <w:r w:rsidR="00812775">
        <w:rPr>
          <w:rFonts w:ascii="Palatino Linotype" w:hAnsi="Palatino Linotype"/>
        </w:rPr>
        <w:t>, vigésimo tercero y vigésimo cuarto</w:t>
      </w:r>
      <w:r w:rsidR="00812775" w:rsidRPr="006765E1">
        <w:rPr>
          <w:rFonts w:ascii="Palatino Linotype" w:hAnsi="Palatino Linotype"/>
        </w:rPr>
        <w:t xml:space="preserve"> </w:t>
      </w:r>
      <w:r w:rsidR="00035145" w:rsidRPr="006765E1">
        <w:rPr>
          <w:rFonts w:ascii="Palatino Linotype" w:hAnsi="Palatino Linotype"/>
        </w:rPr>
        <w:t>fracciones</w:t>
      </w:r>
      <w:r w:rsidR="00967FF7" w:rsidRPr="006765E1">
        <w:rPr>
          <w:rFonts w:ascii="Palatino Linotype" w:hAnsi="Palatino Linotype"/>
        </w:rPr>
        <w:t xml:space="preserve"> </w:t>
      </w:r>
      <w:r w:rsidR="00035145" w:rsidRPr="006765E1">
        <w:rPr>
          <w:rFonts w:ascii="Palatino Linotype" w:hAnsi="Palatino Linotype"/>
        </w:rPr>
        <w:t>IV</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V</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la</w:t>
      </w:r>
      <w:r w:rsidR="00967FF7" w:rsidRPr="006765E1">
        <w:rPr>
          <w:rFonts w:ascii="Palatino Linotype" w:hAnsi="Palatino Linotype"/>
        </w:rPr>
        <w:t xml:space="preserve"> </w:t>
      </w:r>
      <w:r w:rsidR="00035145" w:rsidRPr="006765E1">
        <w:rPr>
          <w:rFonts w:ascii="Palatino Linotype" w:hAnsi="Palatino Linotype"/>
        </w:rPr>
        <w:t>Constitución</w:t>
      </w:r>
      <w:r w:rsidR="00967FF7" w:rsidRPr="006765E1">
        <w:rPr>
          <w:rFonts w:ascii="Palatino Linotype" w:hAnsi="Palatino Linotype"/>
        </w:rPr>
        <w:t xml:space="preserve"> </w:t>
      </w:r>
      <w:r w:rsidR="00035145" w:rsidRPr="006765E1">
        <w:rPr>
          <w:rFonts w:ascii="Palatino Linotype" w:hAnsi="Palatino Linotype"/>
        </w:rPr>
        <w:t>Política</w:t>
      </w:r>
      <w:r w:rsidR="00967FF7" w:rsidRPr="006765E1">
        <w:rPr>
          <w:rFonts w:ascii="Palatino Linotype" w:hAnsi="Palatino Linotype"/>
        </w:rPr>
        <w:t xml:space="preserve"> </w:t>
      </w:r>
      <w:r w:rsidR="00035145" w:rsidRPr="006765E1">
        <w:rPr>
          <w:rFonts w:ascii="Palatino Linotype" w:hAnsi="Palatino Linotype"/>
        </w:rPr>
        <w:t>del</w:t>
      </w:r>
      <w:r w:rsidR="00967FF7" w:rsidRPr="006765E1">
        <w:rPr>
          <w:rFonts w:ascii="Palatino Linotype" w:hAnsi="Palatino Linotype"/>
        </w:rPr>
        <w:t xml:space="preserve"> </w:t>
      </w:r>
      <w:r w:rsidR="00035145" w:rsidRPr="006765E1">
        <w:rPr>
          <w:rFonts w:ascii="Palatino Linotype" w:hAnsi="Palatino Linotype"/>
        </w:rPr>
        <w:t>Estado</w:t>
      </w:r>
      <w:r w:rsidR="00967FF7" w:rsidRPr="006765E1">
        <w:rPr>
          <w:rFonts w:ascii="Palatino Linotype" w:hAnsi="Palatino Linotype"/>
        </w:rPr>
        <w:t xml:space="preserve"> </w:t>
      </w:r>
      <w:r w:rsidR="00035145" w:rsidRPr="006765E1">
        <w:rPr>
          <w:rFonts w:ascii="Palatino Linotype" w:hAnsi="Palatino Linotype"/>
        </w:rPr>
        <w:t>Libre</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Soberano</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México;</w:t>
      </w:r>
      <w:r w:rsidR="00967FF7" w:rsidRPr="006765E1">
        <w:rPr>
          <w:rFonts w:ascii="Palatino Linotype" w:hAnsi="Palatino Linotype"/>
        </w:rPr>
        <w:t xml:space="preserve"> </w:t>
      </w:r>
      <w:r w:rsidR="00035145" w:rsidRPr="006765E1">
        <w:rPr>
          <w:rFonts w:ascii="Palatino Linotype" w:hAnsi="Palatino Linotype"/>
        </w:rPr>
        <w:t>2</w:t>
      </w:r>
      <w:r w:rsidR="00774E49" w:rsidRPr="006765E1">
        <w:rPr>
          <w:rFonts w:ascii="Palatino Linotype" w:hAnsi="Palatino Linotype"/>
        </w:rPr>
        <w:t>,</w:t>
      </w:r>
      <w:r w:rsidR="00967FF7" w:rsidRPr="006765E1">
        <w:rPr>
          <w:rFonts w:ascii="Palatino Linotype" w:hAnsi="Palatino Linotype"/>
        </w:rPr>
        <w:t xml:space="preserve"> </w:t>
      </w:r>
      <w:r w:rsidR="00035145" w:rsidRPr="006765E1">
        <w:rPr>
          <w:rFonts w:ascii="Palatino Linotype" w:hAnsi="Palatino Linotype"/>
        </w:rPr>
        <w:t>fracción</w:t>
      </w:r>
      <w:r w:rsidR="00967FF7" w:rsidRPr="006765E1">
        <w:rPr>
          <w:rFonts w:ascii="Palatino Linotype" w:hAnsi="Palatino Linotype"/>
        </w:rPr>
        <w:t xml:space="preserve"> </w:t>
      </w:r>
      <w:r w:rsidR="00035145" w:rsidRPr="006765E1">
        <w:rPr>
          <w:rFonts w:ascii="Palatino Linotype" w:hAnsi="Palatino Linotype"/>
        </w:rPr>
        <w:t>II,</w:t>
      </w:r>
      <w:r w:rsidR="00967FF7" w:rsidRPr="006765E1">
        <w:rPr>
          <w:rFonts w:ascii="Palatino Linotype" w:hAnsi="Palatino Linotype"/>
        </w:rPr>
        <w:t xml:space="preserve"> </w:t>
      </w:r>
      <w:r w:rsidR="00035145" w:rsidRPr="006765E1">
        <w:rPr>
          <w:rFonts w:ascii="Palatino Linotype" w:hAnsi="Palatino Linotype"/>
        </w:rPr>
        <w:t>13,</w:t>
      </w:r>
      <w:r w:rsidR="00967FF7" w:rsidRPr="006765E1">
        <w:rPr>
          <w:rFonts w:ascii="Palatino Linotype" w:hAnsi="Palatino Linotype"/>
        </w:rPr>
        <w:t xml:space="preserve"> </w:t>
      </w:r>
      <w:r w:rsidR="00035145" w:rsidRPr="006765E1">
        <w:rPr>
          <w:rFonts w:ascii="Palatino Linotype" w:hAnsi="Palatino Linotype"/>
        </w:rPr>
        <w:t>29,</w:t>
      </w:r>
      <w:r w:rsidR="00967FF7" w:rsidRPr="006765E1">
        <w:rPr>
          <w:rFonts w:ascii="Palatino Linotype" w:hAnsi="Palatino Linotype"/>
        </w:rPr>
        <w:t xml:space="preserve"> </w:t>
      </w:r>
      <w:r w:rsidR="00035145" w:rsidRPr="006765E1">
        <w:rPr>
          <w:rFonts w:ascii="Palatino Linotype" w:hAnsi="Palatino Linotype"/>
        </w:rPr>
        <w:t>36</w:t>
      </w:r>
      <w:r w:rsidR="00774E49" w:rsidRPr="006765E1">
        <w:rPr>
          <w:rFonts w:ascii="Palatino Linotype" w:hAnsi="Palatino Linotype"/>
        </w:rPr>
        <w:t>,</w:t>
      </w:r>
      <w:r w:rsidR="00967FF7" w:rsidRPr="006765E1">
        <w:rPr>
          <w:rFonts w:ascii="Palatino Linotype" w:hAnsi="Palatino Linotype"/>
        </w:rPr>
        <w:t xml:space="preserve"> </w:t>
      </w:r>
      <w:r w:rsidR="00035145" w:rsidRPr="006765E1">
        <w:rPr>
          <w:rFonts w:ascii="Palatino Linotype" w:hAnsi="Palatino Linotype"/>
        </w:rPr>
        <w:t>fracciones</w:t>
      </w:r>
      <w:r w:rsidR="00967FF7" w:rsidRPr="006765E1">
        <w:rPr>
          <w:rFonts w:ascii="Palatino Linotype" w:hAnsi="Palatino Linotype"/>
        </w:rPr>
        <w:t xml:space="preserve"> </w:t>
      </w:r>
      <w:r w:rsidR="00035145" w:rsidRPr="006765E1">
        <w:rPr>
          <w:rFonts w:ascii="Palatino Linotype" w:hAnsi="Palatino Linotype"/>
        </w:rPr>
        <w:t>I</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II,</w:t>
      </w:r>
      <w:r w:rsidR="00967FF7" w:rsidRPr="006765E1">
        <w:rPr>
          <w:rFonts w:ascii="Palatino Linotype" w:hAnsi="Palatino Linotype"/>
        </w:rPr>
        <w:t xml:space="preserve"> </w:t>
      </w:r>
      <w:r w:rsidR="00035145" w:rsidRPr="006765E1">
        <w:rPr>
          <w:rFonts w:ascii="Palatino Linotype" w:hAnsi="Palatino Linotype"/>
        </w:rPr>
        <w:t>176,</w:t>
      </w:r>
      <w:r w:rsidR="00967FF7" w:rsidRPr="006765E1">
        <w:rPr>
          <w:rFonts w:ascii="Palatino Linotype" w:hAnsi="Palatino Linotype"/>
        </w:rPr>
        <w:t xml:space="preserve"> </w:t>
      </w:r>
      <w:r w:rsidR="00035145" w:rsidRPr="006765E1">
        <w:rPr>
          <w:rFonts w:ascii="Palatino Linotype" w:hAnsi="Palatino Linotype"/>
        </w:rPr>
        <w:t>178,</w:t>
      </w:r>
      <w:r w:rsidR="00967FF7" w:rsidRPr="006765E1">
        <w:rPr>
          <w:rFonts w:ascii="Palatino Linotype" w:hAnsi="Palatino Linotype"/>
        </w:rPr>
        <w:t xml:space="preserve"> </w:t>
      </w:r>
      <w:r w:rsidR="00035145" w:rsidRPr="006765E1">
        <w:rPr>
          <w:rFonts w:ascii="Palatino Linotype" w:hAnsi="Palatino Linotype"/>
        </w:rPr>
        <w:t>179,</w:t>
      </w:r>
      <w:r w:rsidR="00967FF7" w:rsidRPr="006765E1">
        <w:rPr>
          <w:rFonts w:ascii="Palatino Linotype" w:hAnsi="Palatino Linotype"/>
        </w:rPr>
        <w:t xml:space="preserve"> </w:t>
      </w:r>
      <w:r w:rsidR="00035145" w:rsidRPr="006765E1">
        <w:rPr>
          <w:rFonts w:ascii="Palatino Linotype" w:hAnsi="Palatino Linotype"/>
        </w:rPr>
        <w:t>181</w:t>
      </w:r>
      <w:r w:rsidR="00774E49" w:rsidRPr="006765E1">
        <w:rPr>
          <w:rFonts w:ascii="Palatino Linotype" w:hAnsi="Palatino Linotype"/>
        </w:rPr>
        <w:t>,</w:t>
      </w:r>
      <w:r w:rsidR="00967FF7" w:rsidRPr="006765E1">
        <w:rPr>
          <w:rFonts w:ascii="Palatino Linotype" w:hAnsi="Palatino Linotype"/>
        </w:rPr>
        <w:t xml:space="preserve"> </w:t>
      </w:r>
      <w:r w:rsidR="00035145" w:rsidRPr="006765E1">
        <w:rPr>
          <w:rFonts w:ascii="Palatino Linotype" w:hAnsi="Palatino Linotype"/>
        </w:rPr>
        <w:t>párrafo</w:t>
      </w:r>
      <w:r w:rsidR="00967FF7" w:rsidRPr="006765E1">
        <w:rPr>
          <w:rFonts w:ascii="Palatino Linotype" w:hAnsi="Palatino Linotype"/>
        </w:rPr>
        <w:t xml:space="preserve"> </w:t>
      </w:r>
      <w:r w:rsidR="00035145" w:rsidRPr="006765E1">
        <w:rPr>
          <w:rFonts w:ascii="Palatino Linotype" w:hAnsi="Palatino Linotype"/>
        </w:rPr>
        <w:t>tercero</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185</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la</w:t>
      </w:r>
      <w:r w:rsidR="00967FF7" w:rsidRPr="006765E1">
        <w:rPr>
          <w:rFonts w:ascii="Palatino Linotype" w:hAnsi="Palatino Linotype"/>
        </w:rPr>
        <w:t xml:space="preserve"> </w:t>
      </w:r>
      <w:r w:rsidR="00035145" w:rsidRPr="006765E1">
        <w:rPr>
          <w:rFonts w:ascii="Palatino Linotype" w:hAnsi="Palatino Linotype"/>
        </w:rPr>
        <w:t>Ley</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Transparencia</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Acceso</w:t>
      </w:r>
      <w:r w:rsidR="00967FF7" w:rsidRPr="006765E1">
        <w:rPr>
          <w:rFonts w:ascii="Palatino Linotype" w:hAnsi="Palatino Linotype"/>
        </w:rPr>
        <w:t xml:space="preserve"> </w:t>
      </w:r>
      <w:r w:rsidR="00035145" w:rsidRPr="006765E1">
        <w:rPr>
          <w:rFonts w:ascii="Palatino Linotype" w:hAnsi="Palatino Linotype"/>
        </w:rPr>
        <w:t>a</w:t>
      </w:r>
      <w:r w:rsidR="00967FF7" w:rsidRPr="006765E1">
        <w:rPr>
          <w:rFonts w:ascii="Palatino Linotype" w:hAnsi="Palatino Linotype"/>
        </w:rPr>
        <w:t xml:space="preserve"> </w:t>
      </w:r>
      <w:r w:rsidR="00035145" w:rsidRPr="006765E1">
        <w:rPr>
          <w:rFonts w:ascii="Palatino Linotype" w:hAnsi="Palatino Linotype"/>
        </w:rPr>
        <w:t>la</w:t>
      </w:r>
      <w:r w:rsidR="00967FF7" w:rsidRPr="006765E1">
        <w:rPr>
          <w:rFonts w:ascii="Palatino Linotype" w:hAnsi="Palatino Linotype"/>
        </w:rPr>
        <w:t xml:space="preserve"> </w:t>
      </w:r>
      <w:r w:rsidR="00035145" w:rsidRPr="006765E1">
        <w:rPr>
          <w:rFonts w:ascii="Palatino Linotype" w:hAnsi="Palatino Linotype"/>
        </w:rPr>
        <w:t>Información</w:t>
      </w:r>
      <w:r w:rsidR="00967FF7" w:rsidRPr="006765E1">
        <w:rPr>
          <w:rFonts w:ascii="Palatino Linotype" w:hAnsi="Palatino Linotype"/>
        </w:rPr>
        <w:t xml:space="preserve"> </w:t>
      </w:r>
      <w:r w:rsidR="00035145" w:rsidRPr="006765E1">
        <w:rPr>
          <w:rFonts w:ascii="Palatino Linotype" w:hAnsi="Palatino Linotype"/>
        </w:rPr>
        <w:t>Pública</w:t>
      </w:r>
      <w:r w:rsidR="00967FF7" w:rsidRPr="006765E1">
        <w:rPr>
          <w:rFonts w:ascii="Palatino Linotype" w:hAnsi="Palatino Linotype"/>
        </w:rPr>
        <w:t xml:space="preserve"> </w:t>
      </w:r>
      <w:r w:rsidR="00035145" w:rsidRPr="006765E1">
        <w:rPr>
          <w:rFonts w:ascii="Palatino Linotype" w:hAnsi="Palatino Linotype"/>
        </w:rPr>
        <w:t>del</w:t>
      </w:r>
      <w:r w:rsidR="00967FF7" w:rsidRPr="006765E1">
        <w:rPr>
          <w:rFonts w:ascii="Palatino Linotype" w:hAnsi="Palatino Linotype"/>
        </w:rPr>
        <w:t xml:space="preserve"> </w:t>
      </w:r>
      <w:r w:rsidR="00035145" w:rsidRPr="006765E1">
        <w:rPr>
          <w:rFonts w:ascii="Palatino Linotype" w:hAnsi="Palatino Linotype"/>
        </w:rPr>
        <w:t>Estado</w:t>
      </w:r>
      <w:r w:rsidR="00967FF7" w:rsidRPr="006765E1">
        <w:rPr>
          <w:rFonts w:ascii="Palatino Linotype" w:hAnsi="Palatino Linotype"/>
        </w:rPr>
        <w:t xml:space="preserve"> </w:t>
      </w:r>
      <w:r w:rsidR="00035145" w:rsidRPr="006765E1">
        <w:rPr>
          <w:rFonts w:ascii="Palatino Linotype" w:hAnsi="Palatino Linotype"/>
        </w:rPr>
        <w:t>de</w:t>
      </w:r>
      <w:r w:rsidR="00967FF7" w:rsidRPr="006765E1">
        <w:rPr>
          <w:rFonts w:ascii="Palatino Linotype" w:hAnsi="Palatino Linotype"/>
        </w:rPr>
        <w:t xml:space="preserve"> </w:t>
      </w:r>
      <w:r w:rsidR="00035145" w:rsidRPr="006765E1">
        <w:rPr>
          <w:rFonts w:ascii="Palatino Linotype" w:hAnsi="Palatino Linotype"/>
        </w:rPr>
        <w:t>México</w:t>
      </w:r>
      <w:r w:rsidR="00967FF7" w:rsidRPr="006765E1">
        <w:rPr>
          <w:rFonts w:ascii="Palatino Linotype" w:hAnsi="Palatino Linotype"/>
        </w:rPr>
        <w:t xml:space="preserve"> </w:t>
      </w:r>
      <w:r w:rsidR="00035145" w:rsidRPr="006765E1">
        <w:rPr>
          <w:rFonts w:ascii="Palatino Linotype" w:hAnsi="Palatino Linotype"/>
        </w:rPr>
        <w:t>y</w:t>
      </w:r>
      <w:r w:rsidR="00967FF7" w:rsidRPr="006765E1">
        <w:rPr>
          <w:rFonts w:ascii="Palatino Linotype" w:hAnsi="Palatino Linotype"/>
        </w:rPr>
        <w:t xml:space="preserve"> </w:t>
      </w:r>
      <w:r w:rsidR="00035145" w:rsidRPr="006765E1">
        <w:rPr>
          <w:rFonts w:ascii="Palatino Linotype" w:hAnsi="Palatino Linotype"/>
        </w:rPr>
        <w:t>Municipios</w:t>
      </w:r>
      <w:r w:rsidR="00035145" w:rsidRPr="006765E1">
        <w:rPr>
          <w:rFonts w:ascii="Palatino Linotype" w:hAnsi="Palatino Linotype" w:cs="Arial"/>
        </w:rPr>
        <w:t>;</w:t>
      </w:r>
      <w:r w:rsidR="00967FF7" w:rsidRPr="006765E1">
        <w:rPr>
          <w:rFonts w:ascii="Palatino Linotype" w:hAnsi="Palatino Linotype" w:cs="Arial"/>
        </w:rPr>
        <w:t xml:space="preserve"> </w:t>
      </w:r>
      <w:r w:rsidR="00035145" w:rsidRPr="006765E1">
        <w:rPr>
          <w:rFonts w:ascii="Palatino Linotype" w:hAnsi="Palatino Linotype" w:cs="Arial"/>
        </w:rPr>
        <w:t>y</w:t>
      </w:r>
      <w:r w:rsidR="00967FF7" w:rsidRPr="006765E1">
        <w:rPr>
          <w:rFonts w:ascii="Palatino Linotype" w:hAnsi="Palatino Linotype" w:cs="Arial"/>
        </w:rPr>
        <w:t xml:space="preserve"> </w:t>
      </w:r>
      <w:r w:rsidR="00035145" w:rsidRPr="006765E1">
        <w:rPr>
          <w:rFonts w:ascii="Palatino Linotype" w:hAnsi="Palatino Linotype" w:cs="Arial"/>
        </w:rPr>
        <w:t>9,</w:t>
      </w:r>
      <w:r w:rsidR="00967FF7" w:rsidRPr="006765E1">
        <w:rPr>
          <w:rFonts w:ascii="Palatino Linotype" w:hAnsi="Palatino Linotype" w:cs="Arial"/>
        </w:rPr>
        <w:t xml:space="preserve"> </w:t>
      </w:r>
      <w:r w:rsidR="00035145" w:rsidRPr="006765E1">
        <w:rPr>
          <w:rFonts w:ascii="Palatino Linotype" w:hAnsi="Palatino Linotype" w:cs="Arial"/>
        </w:rPr>
        <w:t>fracciones</w:t>
      </w:r>
      <w:r w:rsidR="00967FF7" w:rsidRPr="006765E1">
        <w:rPr>
          <w:rFonts w:ascii="Palatino Linotype" w:hAnsi="Palatino Linotype" w:cs="Arial"/>
        </w:rPr>
        <w:t xml:space="preserve"> </w:t>
      </w:r>
      <w:r w:rsidR="00035145" w:rsidRPr="006765E1">
        <w:rPr>
          <w:rFonts w:ascii="Palatino Linotype" w:hAnsi="Palatino Linotype" w:cs="Arial"/>
        </w:rPr>
        <w:t>I</w:t>
      </w:r>
      <w:r w:rsidR="00967FF7" w:rsidRPr="006765E1">
        <w:rPr>
          <w:rFonts w:ascii="Palatino Linotype" w:hAnsi="Palatino Linotype" w:cs="Arial"/>
        </w:rPr>
        <w:t xml:space="preserve"> </w:t>
      </w:r>
      <w:r w:rsidR="00035145" w:rsidRPr="006765E1">
        <w:rPr>
          <w:rFonts w:ascii="Palatino Linotype" w:hAnsi="Palatino Linotype" w:cs="Arial"/>
        </w:rPr>
        <w:t>y</w:t>
      </w:r>
      <w:r w:rsidR="00967FF7" w:rsidRPr="006765E1">
        <w:rPr>
          <w:rFonts w:ascii="Palatino Linotype" w:hAnsi="Palatino Linotype" w:cs="Arial"/>
        </w:rPr>
        <w:t xml:space="preserve"> </w:t>
      </w:r>
      <w:r w:rsidR="00035145" w:rsidRPr="006765E1">
        <w:rPr>
          <w:rFonts w:ascii="Palatino Linotype" w:hAnsi="Palatino Linotype" w:cs="Arial"/>
        </w:rPr>
        <w:t>XXIV</w:t>
      </w:r>
      <w:r w:rsidR="00967FF7" w:rsidRPr="006765E1">
        <w:rPr>
          <w:rFonts w:ascii="Palatino Linotype" w:hAnsi="Palatino Linotype" w:cs="Arial"/>
        </w:rPr>
        <w:t xml:space="preserve"> </w:t>
      </w:r>
      <w:r w:rsidR="00035145" w:rsidRPr="006765E1">
        <w:rPr>
          <w:rFonts w:ascii="Palatino Linotype" w:hAnsi="Palatino Linotype" w:cs="Arial"/>
        </w:rPr>
        <w:t>y</w:t>
      </w:r>
      <w:r w:rsidR="00967FF7" w:rsidRPr="006765E1">
        <w:rPr>
          <w:rFonts w:ascii="Palatino Linotype" w:hAnsi="Palatino Linotype" w:cs="Arial"/>
        </w:rPr>
        <w:t xml:space="preserve"> </w:t>
      </w:r>
      <w:r w:rsidR="00035145" w:rsidRPr="006765E1">
        <w:rPr>
          <w:rFonts w:ascii="Palatino Linotype" w:hAnsi="Palatino Linotype" w:cs="Arial"/>
        </w:rPr>
        <w:t>11</w:t>
      </w:r>
      <w:r w:rsidR="00967FF7" w:rsidRPr="006765E1">
        <w:rPr>
          <w:rFonts w:ascii="Palatino Linotype" w:hAnsi="Palatino Linotype" w:cs="Arial"/>
        </w:rPr>
        <w:t xml:space="preserve"> </w:t>
      </w:r>
      <w:r w:rsidR="00035145" w:rsidRPr="006765E1">
        <w:rPr>
          <w:rFonts w:ascii="Palatino Linotype" w:hAnsi="Palatino Linotype" w:cs="Arial"/>
        </w:rPr>
        <w:t>del</w:t>
      </w:r>
      <w:r w:rsidR="00967FF7" w:rsidRPr="006765E1">
        <w:rPr>
          <w:rFonts w:ascii="Palatino Linotype" w:hAnsi="Palatino Linotype" w:cs="Arial"/>
        </w:rPr>
        <w:t xml:space="preserve"> </w:t>
      </w:r>
      <w:r w:rsidR="00035145" w:rsidRPr="006765E1">
        <w:rPr>
          <w:rFonts w:ascii="Palatino Linotype" w:hAnsi="Palatino Linotype" w:cs="Arial"/>
        </w:rPr>
        <w:t>Reglamento</w:t>
      </w:r>
      <w:r w:rsidR="00967FF7" w:rsidRPr="006765E1">
        <w:rPr>
          <w:rFonts w:ascii="Palatino Linotype" w:hAnsi="Palatino Linotype" w:cs="Arial"/>
        </w:rPr>
        <w:t xml:space="preserve"> </w:t>
      </w:r>
      <w:r w:rsidR="00035145" w:rsidRPr="006765E1">
        <w:rPr>
          <w:rFonts w:ascii="Palatino Linotype" w:hAnsi="Palatino Linotype" w:cs="Arial"/>
        </w:rPr>
        <w:t>Interior</w:t>
      </w:r>
      <w:r w:rsidR="00967FF7" w:rsidRPr="006765E1">
        <w:rPr>
          <w:rFonts w:ascii="Palatino Linotype" w:hAnsi="Palatino Linotype" w:cs="Arial"/>
        </w:rPr>
        <w:t xml:space="preserve"> </w:t>
      </w:r>
      <w:r w:rsidR="00035145" w:rsidRPr="006765E1">
        <w:rPr>
          <w:rFonts w:ascii="Palatino Linotype" w:hAnsi="Palatino Linotype" w:cs="Arial"/>
        </w:rPr>
        <w:t>del</w:t>
      </w:r>
      <w:r w:rsidR="00967FF7" w:rsidRPr="006765E1">
        <w:rPr>
          <w:rFonts w:ascii="Palatino Linotype" w:hAnsi="Palatino Linotype" w:cs="Arial"/>
        </w:rPr>
        <w:t xml:space="preserve"> </w:t>
      </w:r>
      <w:r w:rsidR="00035145" w:rsidRPr="006765E1">
        <w:rPr>
          <w:rFonts w:ascii="Palatino Linotype" w:hAnsi="Palatino Linotype" w:cs="Arial"/>
        </w:rPr>
        <w:t>Instituto</w:t>
      </w:r>
      <w:r w:rsidR="00967FF7" w:rsidRPr="006765E1">
        <w:rPr>
          <w:rFonts w:ascii="Palatino Linotype" w:hAnsi="Palatino Linotype" w:cs="Arial"/>
        </w:rPr>
        <w:t xml:space="preserve"> </w:t>
      </w:r>
      <w:r w:rsidR="00035145" w:rsidRPr="006765E1">
        <w:rPr>
          <w:rFonts w:ascii="Palatino Linotype" w:hAnsi="Palatino Linotype" w:cs="Arial"/>
        </w:rPr>
        <w:t>de</w:t>
      </w:r>
      <w:r w:rsidR="00967FF7" w:rsidRPr="006765E1">
        <w:rPr>
          <w:rFonts w:ascii="Palatino Linotype" w:hAnsi="Palatino Linotype" w:cs="Arial"/>
        </w:rPr>
        <w:t xml:space="preserve"> </w:t>
      </w:r>
      <w:r w:rsidR="00035145" w:rsidRPr="006765E1">
        <w:rPr>
          <w:rFonts w:ascii="Palatino Linotype" w:hAnsi="Palatino Linotype" w:cs="Arial"/>
        </w:rPr>
        <w:t>Transparencia,</w:t>
      </w:r>
      <w:r w:rsidR="00967FF7" w:rsidRPr="006765E1">
        <w:rPr>
          <w:rFonts w:ascii="Palatino Linotype" w:hAnsi="Palatino Linotype" w:cs="Arial"/>
        </w:rPr>
        <w:t xml:space="preserve"> </w:t>
      </w:r>
      <w:r w:rsidR="00035145" w:rsidRPr="006765E1">
        <w:rPr>
          <w:rFonts w:ascii="Palatino Linotype" w:hAnsi="Palatino Linotype" w:cs="Arial"/>
        </w:rPr>
        <w:t>Acceso</w:t>
      </w:r>
      <w:r w:rsidR="00967FF7" w:rsidRPr="006765E1">
        <w:rPr>
          <w:rFonts w:ascii="Palatino Linotype" w:hAnsi="Palatino Linotype" w:cs="Arial"/>
        </w:rPr>
        <w:t xml:space="preserve"> </w:t>
      </w:r>
      <w:r w:rsidR="00035145" w:rsidRPr="006765E1">
        <w:rPr>
          <w:rFonts w:ascii="Palatino Linotype" w:hAnsi="Palatino Linotype" w:cs="Arial"/>
        </w:rPr>
        <w:t>a</w:t>
      </w:r>
      <w:r w:rsidR="00967FF7" w:rsidRPr="006765E1">
        <w:rPr>
          <w:rFonts w:ascii="Palatino Linotype" w:hAnsi="Palatino Linotype" w:cs="Arial"/>
        </w:rPr>
        <w:t xml:space="preserve"> </w:t>
      </w:r>
      <w:r w:rsidR="00035145" w:rsidRPr="006765E1">
        <w:rPr>
          <w:rFonts w:ascii="Palatino Linotype" w:hAnsi="Palatino Linotype" w:cs="Arial"/>
        </w:rPr>
        <w:t>la</w:t>
      </w:r>
      <w:r w:rsidR="00967FF7" w:rsidRPr="006765E1">
        <w:rPr>
          <w:rFonts w:ascii="Palatino Linotype" w:hAnsi="Palatino Linotype" w:cs="Arial"/>
        </w:rPr>
        <w:t xml:space="preserve"> </w:t>
      </w:r>
      <w:r w:rsidR="00035145" w:rsidRPr="006765E1">
        <w:rPr>
          <w:rFonts w:ascii="Palatino Linotype" w:hAnsi="Palatino Linotype" w:cs="Arial"/>
        </w:rPr>
        <w:t>Información</w:t>
      </w:r>
      <w:r w:rsidR="00967FF7" w:rsidRPr="006765E1">
        <w:rPr>
          <w:rFonts w:ascii="Palatino Linotype" w:hAnsi="Palatino Linotype" w:cs="Arial"/>
        </w:rPr>
        <w:t xml:space="preserve"> </w:t>
      </w:r>
      <w:r w:rsidR="00035145" w:rsidRPr="006765E1">
        <w:rPr>
          <w:rFonts w:ascii="Palatino Linotype" w:hAnsi="Palatino Linotype" w:cs="Arial"/>
        </w:rPr>
        <w:t>Pública</w:t>
      </w:r>
      <w:r w:rsidR="00967FF7" w:rsidRPr="006765E1">
        <w:rPr>
          <w:rFonts w:ascii="Palatino Linotype" w:hAnsi="Palatino Linotype" w:cs="Arial"/>
        </w:rPr>
        <w:t xml:space="preserve"> </w:t>
      </w:r>
      <w:r w:rsidR="00035145" w:rsidRPr="006765E1">
        <w:rPr>
          <w:rFonts w:ascii="Palatino Linotype" w:hAnsi="Palatino Linotype" w:cs="Arial"/>
        </w:rPr>
        <w:t>y</w:t>
      </w:r>
      <w:r w:rsidR="00967FF7" w:rsidRPr="006765E1">
        <w:rPr>
          <w:rFonts w:ascii="Palatino Linotype" w:hAnsi="Palatino Linotype" w:cs="Arial"/>
        </w:rPr>
        <w:t xml:space="preserve"> </w:t>
      </w:r>
      <w:r w:rsidR="00035145" w:rsidRPr="006765E1">
        <w:rPr>
          <w:rFonts w:ascii="Palatino Linotype" w:hAnsi="Palatino Linotype" w:cs="Arial"/>
        </w:rPr>
        <w:t>Protección</w:t>
      </w:r>
      <w:r w:rsidR="00967FF7" w:rsidRPr="006765E1">
        <w:rPr>
          <w:rFonts w:ascii="Palatino Linotype" w:hAnsi="Palatino Linotype" w:cs="Arial"/>
        </w:rPr>
        <w:t xml:space="preserve"> </w:t>
      </w:r>
      <w:r w:rsidR="00035145" w:rsidRPr="006765E1">
        <w:rPr>
          <w:rFonts w:ascii="Palatino Linotype" w:hAnsi="Palatino Linotype" w:cs="Arial"/>
        </w:rPr>
        <w:t>de</w:t>
      </w:r>
      <w:r w:rsidR="00967FF7" w:rsidRPr="006765E1">
        <w:rPr>
          <w:rFonts w:ascii="Palatino Linotype" w:hAnsi="Palatino Linotype" w:cs="Arial"/>
        </w:rPr>
        <w:t xml:space="preserve"> </w:t>
      </w:r>
      <w:r w:rsidR="00035145" w:rsidRPr="006765E1">
        <w:rPr>
          <w:rFonts w:ascii="Palatino Linotype" w:hAnsi="Palatino Linotype" w:cs="Arial"/>
        </w:rPr>
        <w:t>Datos</w:t>
      </w:r>
      <w:r w:rsidR="00967FF7" w:rsidRPr="006765E1">
        <w:rPr>
          <w:rFonts w:ascii="Palatino Linotype" w:hAnsi="Palatino Linotype" w:cs="Arial"/>
        </w:rPr>
        <w:t xml:space="preserve"> </w:t>
      </w:r>
      <w:r w:rsidR="00035145" w:rsidRPr="006765E1">
        <w:rPr>
          <w:rFonts w:ascii="Palatino Linotype" w:hAnsi="Palatino Linotype" w:cs="Arial"/>
        </w:rPr>
        <w:t>Personales</w:t>
      </w:r>
      <w:r w:rsidR="00967FF7" w:rsidRPr="006765E1">
        <w:rPr>
          <w:rFonts w:ascii="Palatino Linotype" w:hAnsi="Palatino Linotype" w:cs="Arial"/>
        </w:rPr>
        <w:t xml:space="preserve"> </w:t>
      </w:r>
      <w:r w:rsidR="00035145" w:rsidRPr="006765E1">
        <w:rPr>
          <w:rFonts w:ascii="Palatino Linotype" w:hAnsi="Palatino Linotype" w:cs="Arial"/>
        </w:rPr>
        <w:t>del</w:t>
      </w:r>
      <w:r w:rsidR="00967FF7" w:rsidRPr="006765E1">
        <w:rPr>
          <w:rFonts w:ascii="Palatino Linotype" w:hAnsi="Palatino Linotype" w:cs="Arial"/>
        </w:rPr>
        <w:t xml:space="preserve"> </w:t>
      </w:r>
      <w:r w:rsidR="00035145" w:rsidRPr="006765E1">
        <w:rPr>
          <w:rFonts w:ascii="Palatino Linotype" w:hAnsi="Palatino Linotype" w:cs="Arial"/>
        </w:rPr>
        <w:t>Estado</w:t>
      </w:r>
      <w:r w:rsidR="00967FF7" w:rsidRPr="006765E1">
        <w:rPr>
          <w:rFonts w:ascii="Palatino Linotype" w:hAnsi="Palatino Linotype" w:cs="Arial"/>
        </w:rPr>
        <w:t xml:space="preserve"> </w:t>
      </w:r>
      <w:r w:rsidR="00035145" w:rsidRPr="006765E1">
        <w:rPr>
          <w:rFonts w:ascii="Palatino Linotype" w:hAnsi="Palatino Linotype" w:cs="Arial"/>
        </w:rPr>
        <w:t>de</w:t>
      </w:r>
      <w:r w:rsidR="00967FF7" w:rsidRPr="006765E1">
        <w:rPr>
          <w:rFonts w:ascii="Palatino Linotype" w:hAnsi="Palatino Linotype" w:cs="Arial"/>
        </w:rPr>
        <w:t xml:space="preserve"> </w:t>
      </w:r>
      <w:r w:rsidR="00035145" w:rsidRPr="006765E1">
        <w:rPr>
          <w:rFonts w:ascii="Palatino Linotype" w:hAnsi="Palatino Linotype" w:cs="Arial"/>
        </w:rPr>
        <w:t>México</w:t>
      </w:r>
      <w:r w:rsidR="00967FF7" w:rsidRPr="006765E1">
        <w:rPr>
          <w:rFonts w:ascii="Palatino Linotype" w:hAnsi="Palatino Linotype" w:cs="Arial"/>
        </w:rPr>
        <w:t xml:space="preserve"> </w:t>
      </w:r>
      <w:r w:rsidR="00035145" w:rsidRPr="006765E1">
        <w:rPr>
          <w:rFonts w:ascii="Palatino Linotype" w:hAnsi="Palatino Linotype" w:cs="Arial"/>
        </w:rPr>
        <w:t>y</w:t>
      </w:r>
      <w:r w:rsidR="00967FF7" w:rsidRPr="006765E1">
        <w:rPr>
          <w:rFonts w:ascii="Palatino Linotype" w:hAnsi="Palatino Linotype" w:cs="Arial"/>
        </w:rPr>
        <w:t xml:space="preserve"> </w:t>
      </w:r>
      <w:r w:rsidR="00035145" w:rsidRPr="006765E1">
        <w:rPr>
          <w:rFonts w:ascii="Palatino Linotype" w:hAnsi="Palatino Linotype" w:cs="Arial"/>
        </w:rPr>
        <w:t>Municipios.</w:t>
      </w:r>
    </w:p>
    <w:p w14:paraId="28E7924E" w14:textId="77777777" w:rsidR="00AF4B14" w:rsidRPr="006765E1" w:rsidRDefault="00AF4B14" w:rsidP="0096202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p>
    <w:p w14:paraId="56E48FAE" w14:textId="77777777" w:rsidR="008D6217" w:rsidRPr="006765E1" w:rsidRDefault="00F760E2" w:rsidP="0096202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bCs/>
        </w:rPr>
      </w:pPr>
      <w:r w:rsidRPr="006765E1">
        <w:rPr>
          <w:rFonts w:ascii="Palatino Linotype" w:hAnsi="Palatino Linotype" w:cs="Arial"/>
          <w:b/>
          <w:sz w:val="28"/>
        </w:rPr>
        <w:t>SEGUNDO</w:t>
      </w:r>
      <w:r w:rsidRPr="006765E1">
        <w:rPr>
          <w:rFonts w:ascii="Palatino Linotype" w:hAnsi="Palatino Linotype" w:cs="Arial"/>
          <w:b/>
        </w:rPr>
        <w:t xml:space="preserve">. </w:t>
      </w:r>
      <w:r w:rsidR="00035145" w:rsidRPr="006765E1">
        <w:rPr>
          <w:rFonts w:ascii="Palatino Linotype" w:hAnsi="Palatino Linotype" w:cs="Arial"/>
          <w:b/>
        </w:rPr>
        <w:t>Interés.</w:t>
      </w:r>
      <w:r w:rsidR="00967FF7" w:rsidRPr="006765E1">
        <w:rPr>
          <w:rFonts w:ascii="Palatino Linotype" w:hAnsi="Palatino Linotype" w:cs="Arial"/>
          <w:b/>
        </w:rPr>
        <w:t xml:space="preserve"> </w:t>
      </w:r>
      <w:r w:rsidR="008D6217" w:rsidRPr="006765E1">
        <w:rPr>
          <w:rFonts w:ascii="Palatino Linotype" w:hAnsi="Palatino Linotype" w:cs="Arial"/>
          <w:bCs/>
        </w:rPr>
        <w:t xml:space="preserve">El recurso de revisión fue interpuesto por parte legítima, en atención a que se presentó por </w:t>
      </w:r>
      <w:r w:rsidR="005E64DE" w:rsidRPr="005E64DE">
        <w:rPr>
          <w:rFonts w:ascii="Palatino Linotype" w:hAnsi="Palatino Linotype" w:cs="Arial"/>
          <w:b/>
          <w:bCs/>
        </w:rPr>
        <w:t>LA RECURRENTE</w:t>
      </w:r>
      <w:r w:rsidR="008D6217" w:rsidRPr="006765E1">
        <w:rPr>
          <w:rFonts w:ascii="Palatino Linotype" w:hAnsi="Palatino Linotype" w:cs="Arial"/>
          <w:b/>
          <w:bCs/>
        </w:rPr>
        <w:t>,</w:t>
      </w:r>
      <w:r w:rsidR="008D6217" w:rsidRPr="006765E1">
        <w:rPr>
          <w:rFonts w:ascii="Palatino Linotype" w:hAnsi="Palatino Linotype" w:cs="Arial"/>
          <w:bCs/>
        </w:rPr>
        <w:t xml:space="preserve"> quien es la misma persona que formuló la solicitud de acceso a la información pública al </w:t>
      </w:r>
      <w:r w:rsidR="008D6217" w:rsidRPr="006765E1">
        <w:rPr>
          <w:rFonts w:ascii="Palatino Linotype" w:hAnsi="Palatino Linotype" w:cs="Arial"/>
          <w:b/>
          <w:bCs/>
        </w:rPr>
        <w:t>SUJETO OBLIGADO.</w:t>
      </w:r>
    </w:p>
    <w:p w14:paraId="1968DBC8" w14:textId="77777777" w:rsidR="00AF4B14" w:rsidRPr="006765E1" w:rsidRDefault="00AF4B14" w:rsidP="0096202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p>
    <w:p w14:paraId="66C44BC4" w14:textId="77777777" w:rsidR="00E52F77" w:rsidRPr="006765E1" w:rsidRDefault="00F760E2" w:rsidP="0096202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cs="Arial"/>
          <w:b/>
          <w:sz w:val="28"/>
        </w:rPr>
        <w:t>TERCERO</w:t>
      </w:r>
      <w:r w:rsidRPr="006765E1">
        <w:rPr>
          <w:rFonts w:ascii="Palatino Linotype" w:hAnsi="Palatino Linotype" w:cs="Arial"/>
          <w:b/>
        </w:rPr>
        <w:t xml:space="preserve">. </w:t>
      </w:r>
      <w:r w:rsidR="00035145" w:rsidRPr="006765E1">
        <w:rPr>
          <w:rFonts w:ascii="Palatino Linotype" w:hAnsi="Palatino Linotype" w:cs="Arial"/>
          <w:b/>
        </w:rPr>
        <w:t>Oportunidad.</w:t>
      </w:r>
      <w:r w:rsidR="00967FF7" w:rsidRPr="006765E1">
        <w:rPr>
          <w:rFonts w:ascii="Palatino Linotype" w:hAnsi="Palatino Linotype" w:cs="Arial"/>
          <w:b/>
        </w:rPr>
        <w:t xml:space="preserve"> </w:t>
      </w:r>
      <w:r w:rsidR="00E52F77" w:rsidRPr="006765E1">
        <w:rPr>
          <w:rFonts w:ascii="Palatino Linotype" w:hAnsi="Palatino Linotype" w:cs="Arial"/>
        </w:rPr>
        <w:t>Es</w:t>
      </w:r>
      <w:r w:rsidR="00967FF7" w:rsidRPr="006765E1">
        <w:rPr>
          <w:rFonts w:ascii="Palatino Linotype" w:hAnsi="Palatino Linotype" w:cs="Arial"/>
        </w:rPr>
        <w:t xml:space="preserve"> </w:t>
      </w:r>
      <w:r w:rsidR="00E52F77" w:rsidRPr="006765E1">
        <w:rPr>
          <w:rFonts w:ascii="Palatino Linotype" w:hAnsi="Palatino Linotype" w:cs="Arial"/>
        </w:rPr>
        <w:t>de</w:t>
      </w:r>
      <w:r w:rsidR="00967FF7" w:rsidRPr="006765E1">
        <w:rPr>
          <w:rFonts w:ascii="Palatino Linotype" w:hAnsi="Palatino Linotype" w:cs="Arial"/>
        </w:rPr>
        <w:t xml:space="preserve"> </w:t>
      </w:r>
      <w:r w:rsidR="00E52F77" w:rsidRPr="006765E1">
        <w:rPr>
          <w:rFonts w:ascii="Palatino Linotype" w:hAnsi="Palatino Linotype" w:cs="Arial"/>
        </w:rPr>
        <w:t>precisar</w:t>
      </w:r>
      <w:r w:rsidR="00967FF7" w:rsidRPr="006765E1">
        <w:rPr>
          <w:rFonts w:ascii="Palatino Linotype" w:hAnsi="Palatino Linotype" w:cs="Arial"/>
        </w:rPr>
        <w:t xml:space="preserve"> </w:t>
      </w:r>
      <w:r w:rsidR="00E52F77" w:rsidRPr="006765E1">
        <w:rPr>
          <w:rFonts w:ascii="Palatino Linotype" w:hAnsi="Palatino Linotype" w:cs="Arial"/>
        </w:rPr>
        <w:t>que</w:t>
      </w:r>
      <w:r w:rsidR="00967FF7" w:rsidRPr="006765E1">
        <w:rPr>
          <w:rFonts w:ascii="Palatino Linotype" w:hAnsi="Palatino Linotype" w:cs="Arial"/>
        </w:rPr>
        <w:t xml:space="preserve"> </w:t>
      </w:r>
      <w:r w:rsidR="00E52F77" w:rsidRPr="006765E1">
        <w:rPr>
          <w:rFonts w:ascii="Palatino Linotype" w:hAnsi="Palatino Linotype" w:cs="Arial"/>
        </w:rPr>
        <w:t>la</w:t>
      </w:r>
      <w:r w:rsidR="00967FF7" w:rsidRPr="006765E1">
        <w:rPr>
          <w:rFonts w:ascii="Palatino Linotype" w:hAnsi="Palatino Linotype" w:cs="Arial"/>
        </w:rPr>
        <w:t xml:space="preserve"> </w:t>
      </w:r>
      <w:r w:rsidR="00E52F77" w:rsidRPr="006765E1">
        <w:rPr>
          <w:rFonts w:ascii="Palatino Linotype" w:hAnsi="Palatino Linotype" w:cs="Arial"/>
        </w:rPr>
        <w:t>Ley</w:t>
      </w:r>
      <w:r w:rsidR="00967FF7" w:rsidRPr="006765E1">
        <w:rPr>
          <w:rFonts w:ascii="Palatino Linotype" w:hAnsi="Palatino Linotype" w:cs="Arial"/>
        </w:rPr>
        <w:t xml:space="preserve"> </w:t>
      </w:r>
      <w:r w:rsidR="00E52F77" w:rsidRPr="006765E1">
        <w:rPr>
          <w:rFonts w:ascii="Palatino Linotype" w:hAnsi="Palatino Linotype" w:cs="Arial"/>
        </w:rPr>
        <w:t>de</w:t>
      </w:r>
      <w:r w:rsidR="00967FF7" w:rsidRPr="006765E1">
        <w:rPr>
          <w:rFonts w:ascii="Palatino Linotype" w:hAnsi="Palatino Linotype" w:cs="Arial"/>
        </w:rPr>
        <w:t xml:space="preserve"> </w:t>
      </w:r>
      <w:r w:rsidR="00E52F77" w:rsidRPr="006765E1">
        <w:rPr>
          <w:rFonts w:ascii="Palatino Linotype" w:hAnsi="Palatino Linotype" w:cs="Arial"/>
        </w:rPr>
        <w:t>Transparencia</w:t>
      </w:r>
      <w:r w:rsidR="00967FF7" w:rsidRPr="006765E1">
        <w:rPr>
          <w:rFonts w:ascii="Palatino Linotype" w:hAnsi="Palatino Linotype" w:cs="Arial"/>
        </w:rPr>
        <w:t xml:space="preserve"> </w:t>
      </w:r>
      <w:r w:rsidR="00E52F77" w:rsidRPr="006765E1">
        <w:rPr>
          <w:rFonts w:ascii="Palatino Linotype" w:hAnsi="Palatino Linotype" w:cs="Arial"/>
        </w:rPr>
        <w:t>y</w:t>
      </w:r>
      <w:r w:rsidR="00967FF7" w:rsidRPr="006765E1">
        <w:rPr>
          <w:rFonts w:ascii="Palatino Linotype" w:hAnsi="Palatino Linotype" w:cs="Arial"/>
        </w:rPr>
        <w:t xml:space="preserve"> </w:t>
      </w:r>
      <w:r w:rsidR="00E52F77" w:rsidRPr="006765E1">
        <w:rPr>
          <w:rFonts w:ascii="Palatino Linotype" w:hAnsi="Palatino Linotype" w:cs="Arial"/>
        </w:rPr>
        <w:t>Acceso</w:t>
      </w:r>
      <w:r w:rsidR="00967FF7" w:rsidRPr="006765E1">
        <w:rPr>
          <w:rFonts w:ascii="Palatino Linotype" w:hAnsi="Palatino Linotype" w:cs="Arial"/>
        </w:rPr>
        <w:t xml:space="preserve"> </w:t>
      </w:r>
      <w:r w:rsidR="00E52F77" w:rsidRPr="006765E1">
        <w:rPr>
          <w:rFonts w:ascii="Palatino Linotype" w:hAnsi="Palatino Linotype" w:cs="Arial"/>
        </w:rPr>
        <w:t>a</w:t>
      </w:r>
      <w:r w:rsidR="00967FF7" w:rsidRPr="006765E1">
        <w:rPr>
          <w:rFonts w:ascii="Palatino Linotype" w:hAnsi="Palatino Linotype" w:cs="Arial"/>
        </w:rPr>
        <w:t xml:space="preserve"> </w:t>
      </w:r>
      <w:r w:rsidR="00E52F77" w:rsidRPr="006765E1">
        <w:rPr>
          <w:rFonts w:ascii="Palatino Linotype" w:hAnsi="Palatino Linotype" w:cs="Arial"/>
        </w:rPr>
        <w:t>la</w:t>
      </w:r>
      <w:r w:rsidR="00967FF7" w:rsidRPr="006765E1">
        <w:rPr>
          <w:rFonts w:ascii="Palatino Linotype" w:hAnsi="Palatino Linotype" w:cs="Arial"/>
        </w:rPr>
        <w:t xml:space="preserve"> </w:t>
      </w:r>
      <w:r w:rsidR="00E52F77" w:rsidRPr="006765E1">
        <w:rPr>
          <w:rFonts w:ascii="Palatino Linotype" w:hAnsi="Palatino Linotype" w:cs="Arial"/>
        </w:rPr>
        <w:t>Información</w:t>
      </w:r>
      <w:r w:rsidR="00967FF7" w:rsidRPr="006765E1">
        <w:rPr>
          <w:rFonts w:ascii="Palatino Linotype" w:hAnsi="Palatino Linotype" w:cs="Arial"/>
        </w:rPr>
        <w:t xml:space="preserve"> </w:t>
      </w:r>
      <w:r w:rsidR="00E52F77" w:rsidRPr="006765E1">
        <w:rPr>
          <w:rFonts w:ascii="Palatino Linotype" w:hAnsi="Palatino Linotype" w:cs="Arial"/>
        </w:rPr>
        <w:t>Pública</w:t>
      </w:r>
      <w:r w:rsidR="00967FF7" w:rsidRPr="006765E1">
        <w:rPr>
          <w:rFonts w:ascii="Palatino Linotype" w:hAnsi="Palatino Linotype" w:cs="Arial"/>
        </w:rPr>
        <w:t xml:space="preserve"> </w:t>
      </w:r>
      <w:r w:rsidR="00E52F77" w:rsidRPr="006765E1">
        <w:rPr>
          <w:rFonts w:ascii="Palatino Linotype" w:hAnsi="Palatino Linotype"/>
        </w:rPr>
        <w:t>del</w:t>
      </w:r>
      <w:r w:rsidR="00967FF7" w:rsidRPr="006765E1">
        <w:rPr>
          <w:rFonts w:ascii="Palatino Linotype" w:hAnsi="Palatino Linotype" w:cs="Arial"/>
        </w:rPr>
        <w:t xml:space="preserve"> </w:t>
      </w:r>
      <w:r w:rsidR="00E52F77" w:rsidRPr="006765E1">
        <w:rPr>
          <w:rFonts w:ascii="Palatino Linotype" w:hAnsi="Palatino Linotype" w:cs="Arial"/>
        </w:rPr>
        <w:t>Estado</w:t>
      </w:r>
      <w:r w:rsidR="00967FF7" w:rsidRPr="006765E1">
        <w:rPr>
          <w:rFonts w:ascii="Palatino Linotype" w:hAnsi="Palatino Linotype" w:cs="Arial"/>
        </w:rPr>
        <w:t xml:space="preserve"> </w:t>
      </w:r>
      <w:r w:rsidR="00E52F77" w:rsidRPr="006765E1">
        <w:rPr>
          <w:rFonts w:ascii="Palatino Linotype" w:hAnsi="Palatino Linotype" w:cs="Arial"/>
        </w:rPr>
        <w:t>de</w:t>
      </w:r>
      <w:r w:rsidR="00967FF7" w:rsidRPr="006765E1">
        <w:rPr>
          <w:rFonts w:ascii="Palatino Linotype" w:hAnsi="Palatino Linotype" w:cs="Arial"/>
        </w:rPr>
        <w:t xml:space="preserve"> </w:t>
      </w:r>
      <w:r w:rsidR="00E52F77" w:rsidRPr="006765E1">
        <w:rPr>
          <w:rFonts w:ascii="Palatino Linotype" w:hAnsi="Palatino Linotype" w:cs="Arial"/>
        </w:rPr>
        <w:t>México</w:t>
      </w:r>
      <w:r w:rsidR="00967FF7" w:rsidRPr="006765E1">
        <w:rPr>
          <w:rFonts w:ascii="Palatino Linotype" w:hAnsi="Palatino Linotype" w:cs="Arial"/>
        </w:rPr>
        <w:t xml:space="preserve"> </w:t>
      </w:r>
      <w:r w:rsidR="00E52F77" w:rsidRPr="006765E1">
        <w:rPr>
          <w:rFonts w:ascii="Palatino Linotype" w:hAnsi="Palatino Linotype" w:cs="Arial"/>
        </w:rPr>
        <w:t>y</w:t>
      </w:r>
      <w:r w:rsidR="00967FF7" w:rsidRPr="006765E1">
        <w:rPr>
          <w:rFonts w:ascii="Palatino Linotype" w:hAnsi="Palatino Linotype" w:cs="Arial"/>
        </w:rPr>
        <w:t xml:space="preserve"> </w:t>
      </w:r>
      <w:r w:rsidR="00E52F77" w:rsidRPr="006765E1">
        <w:rPr>
          <w:rFonts w:ascii="Palatino Linotype" w:hAnsi="Palatino Linotype"/>
        </w:rPr>
        <w:t>Municipios</w:t>
      </w:r>
      <w:r w:rsidR="00E52F77" w:rsidRPr="006765E1">
        <w:rPr>
          <w:rFonts w:ascii="Palatino Linotype" w:hAnsi="Palatino Linotype" w:cs="Arial"/>
        </w:rPr>
        <w:t>,</w:t>
      </w:r>
      <w:r w:rsidR="00967FF7" w:rsidRPr="006765E1">
        <w:rPr>
          <w:rFonts w:ascii="Palatino Linotype" w:hAnsi="Palatino Linotype" w:cs="Arial"/>
        </w:rPr>
        <w:t xml:space="preserve"> </w:t>
      </w:r>
      <w:r w:rsidR="00E52F77" w:rsidRPr="006765E1">
        <w:rPr>
          <w:rFonts w:ascii="Palatino Linotype" w:hAnsi="Palatino Linotype" w:cs="Arial"/>
        </w:rPr>
        <w:t>describe</w:t>
      </w:r>
      <w:r w:rsidR="00967FF7" w:rsidRPr="006765E1">
        <w:rPr>
          <w:rFonts w:ascii="Palatino Linotype" w:hAnsi="Palatino Linotype" w:cs="Arial"/>
        </w:rPr>
        <w:t xml:space="preserve"> </w:t>
      </w:r>
      <w:r w:rsidR="00E52F77" w:rsidRPr="006765E1">
        <w:rPr>
          <w:rFonts w:ascii="Palatino Linotype" w:hAnsi="Palatino Linotype" w:cs="Arial"/>
        </w:rPr>
        <w:t>el</w:t>
      </w:r>
      <w:r w:rsidR="00967FF7" w:rsidRPr="006765E1">
        <w:rPr>
          <w:rFonts w:ascii="Palatino Linotype" w:hAnsi="Palatino Linotype" w:cs="Arial"/>
        </w:rPr>
        <w:t xml:space="preserve"> </w:t>
      </w:r>
      <w:r w:rsidR="00E52F77" w:rsidRPr="006765E1">
        <w:rPr>
          <w:rFonts w:ascii="Palatino Linotype" w:hAnsi="Palatino Linotype" w:cs="Arial"/>
        </w:rPr>
        <w:t>mecanismo</w:t>
      </w:r>
      <w:r w:rsidR="00967FF7" w:rsidRPr="006765E1">
        <w:rPr>
          <w:rFonts w:ascii="Palatino Linotype" w:hAnsi="Palatino Linotype" w:cs="Arial"/>
        </w:rPr>
        <w:t xml:space="preserve"> </w:t>
      </w:r>
      <w:r w:rsidR="00E52F77" w:rsidRPr="006765E1">
        <w:rPr>
          <w:rFonts w:ascii="Palatino Linotype" w:hAnsi="Palatino Linotype" w:cs="Arial"/>
        </w:rPr>
        <w:t>de</w:t>
      </w:r>
      <w:r w:rsidR="00967FF7" w:rsidRPr="006765E1">
        <w:rPr>
          <w:rFonts w:ascii="Palatino Linotype" w:hAnsi="Palatino Linotype" w:cs="Arial"/>
        </w:rPr>
        <w:t xml:space="preserve"> </w:t>
      </w:r>
      <w:r w:rsidR="00E52F77" w:rsidRPr="006765E1">
        <w:rPr>
          <w:rFonts w:ascii="Palatino Linotype" w:hAnsi="Palatino Linotype" w:cs="Arial"/>
        </w:rPr>
        <w:t>procedencia</w:t>
      </w:r>
      <w:r w:rsidR="00967FF7" w:rsidRPr="006765E1">
        <w:rPr>
          <w:rFonts w:ascii="Palatino Linotype" w:hAnsi="Palatino Linotype" w:cs="Arial"/>
        </w:rPr>
        <w:t xml:space="preserve"> </w:t>
      </w:r>
      <w:r w:rsidR="00E52F77" w:rsidRPr="006765E1">
        <w:rPr>
          <w:rFonts w:ascii="Palatino Linotype" w:hAnsi="Palatino Linotype" w:cs="Arial"/>
        </w:rPr>
        <w:t>de</w:t>
      </w:r>
      <w:r w:rsidR="00967FF7" w:rsidRPr="006765E1">
        <w:rPr>
          <w:rFonts w:ascii="Palatino Linotype" w:hAnsi="Palatino Linotype" w:cs="Arial"/>
        </w:rPr>
        <w:t xml:space="preserve"> </w:t>
      </w:r>
      <w:r w:rsidR="00E52F77" w:rsidRPr="006765E1">
        <w:rPr>
          <w:rFonts w:ascii="Palatino Linotype" w:hAnsi="Palatino Linotype" w:cs="Arial"/>
        </w:rPr>
        <w:t>los</w:t>
      </w:r>
      <w:r w:rsidR="00967FF7" w:rsidRPr="006765E1">
        <w:rPr>
          <w:rFonts w:ascii="Palatino Linotype" w:hAnsi="Palatino Linotype" w:cs="Arial"/>
        </w:rPr>
        <w:t xml:space="preserve"> </w:t>
      </w:r>
      <w:r w:rsidR="00E52F77" w:rsidRPr="006765E1">
        <w:rPr>
          <w:rFonts w:ascii="Palatino Linotype" w:hAnsi="Palatino Linotype" w:cs="Arial"/>
        </w:rPr>
        <w:t>recursos</w:t>
      </w:r>
      <w:r w:rsidR="00967FF7" w:rsidRPr="006765E1">
        <w:rPr>
          <w:rFonts w:ascii="Palatino Linotype" w:hAnsi="Palatino Linotype" w:cs="Arial"/>
        </w:rPr>
        <w:t xml:space="preserve"> </w:t>
      </w:r>
      <w:r w:rsidR="00E52F77" w:rsidRPr="006765E1">
        <w:rPr>
          <w:rFonts w:ascii="Palatino Linotype" w:hAnsi="Palatino Linotype" w:cs="Arial"/>
        </w:rPr>
        <w:t>de</w:t>
      </w:r>
      <w:r w:rsidR="00967FF7" w:rsidRPr="006765E1">
        <w:rPr>
          <w:rFonts w:ascii="Palatino Linotype" w:hAnsi="Palatino Linotype" w:cs="Arial"/>
        </w:rPr>
        <w:t xml:space="preserve"> </w:t>
      </w:r>
      <w:r w:rsidR="00E52F77" w:rsidRPr="006765E1">
        <w:rPr>
          <w:rFonts w:ascii="Palatino Linotype" w:hAnsi="Palatino Linotype" w:cs="Arial"/>
        </w:rPr>
        <w:t>revisión,</w:t>
      </w:r>
      <w:r w:rsidR="00967FF7" w:rsidRPr="006765E1">
        <w:rPr>
          <w:rFonts w:ascii="Palatino Linotype" w:hAnsi="Palatino Linotype" w:cs="Arial"/>
        </w:rPr>
        <w:t xml:space="preserve"> </w:t>
      </w:r>
      <w:r w:rsidR="00E52F77" w:rsidRPr="006765E1">
        <w:rPr>
          <w:rFonts w:ascii="Palatino Linotype" w:hAnsi="Palatino Linotype" w:cs="Arial"/>
        </w:rPr>
        <w:t>en</w:t>
      </w:r>
      <w:r w:rsidR="00967FF7" w:rsidRPr="006765E1">
        <w:rPr>
          <w:rFonts w:ascii="Palatino Linotype" w:hAnsi="Palatino Linotype" w:cs="Arial"/>
        </w:rPr>
        <w:t xml:space="preserve"> </w:t>
      </w:r>
      <w:r w:rsidR="00E52F77" w:rsidRPr="006765E1">
        <w:rPr>
          <w:rFonts w:ascii="Palatino Linotype" w:hAnsi="Palatino Linotype" w:cs="Arial"/>
        </w:rPr>
        <w:t>ese</w:t>
      </w:r>
      <w:r w:rsidR="00967FF7" w:rsidRPr="006765E1">
        <w:rPr>
          <w:rFonts w:ascii="Palatino Linotype" w:hAnsi="Palatino Linotype" w:cs="Arial"/>
        </w:rPr>
        <w:t xml:space="preserve"> </w:t>
      </w:r>
      <w:r w:rsidR="00E52F77" w:rsidRPr="006765E1">
        <w:rPr>
          <w:rFonts w:ascii="Palatino Linotype" w:hAnsi="Palatino Linotype" w:cs="Arial"/>
        </w:rPr>
        <w:t>sentido</w:t>
      </w:r>
      <w:r w:rsidR="00967FF7" w:rsidRPr="006765E1">
        <w:rPr>
          <w:rFonts w:ascii="Palatino Linotype" w:hAnsi="Palatino Linotype" w:cs="Arial"/>
        </w:rPr>
        <w:t xml:space="preserve"> </w:t>
      </w:r>
      <w:r w:rsidR="00E52F77" w:rsidRPr="006765E1">
        <w:rPr>
          <w:rFonts w:ascii="Palatino Linotype" w:hAnsi="Palatino Linotype" w:cs="Arial"/>
        </w:rPr>
        <w:t>en</w:t>
      </w:r>
      <w:r w:rsidR="00967FF7" w:rsidRPr="006765E1">
        <w:rPr>
          <w:rFonts w:ascii="Palatino Linotype" w:hAnsi="Palatino Linotype" w:cs="Arial"/>
        </w:rPr>
        <w:t xml:space="preserve"> </w:t>
      </w:r>
      <w:r w:rsidR="00E52F77" w:rsidRPr="006765E1">
        <w:rPr>
          <w:rFonts w:ascii="Palatino Linotype" w:hAnsi="Palatino Linotype" w:cs="Arial"/>
        </w:rPr>
        <w:t>su</w:t>
      </w:r>
      <w:r w:rsidR="00967FF7" w:rsidRPr="006765E1">
        <w:rPr>
          <w:rFonts w:ascii="Palatino Linotype" w:hAnsi="Palatino Linotype" w:cs="Arial"/>
        </w:rPr>
        <w:t xml:space="preserve"> </w:t>
      </w:r>
      <w:r w:rsidR="00E52F77" w:rsidRPr="006765E1">
        <w:rPr>
          <w:rFonts w:ascii="Palatino Linotype" w:hAnsi="Palatino Linotype" w:cs="Arial"/>
        </w:rPr>
        <w:t>artículo</w:t>
      </w:r>
      <w:r w:rsidR="00967FF7" w:rsidRPr="006765E1">
        <w:rPr>
          <w:rFonts w:ascii="Palatino Linotype" w:hAnsi="Palatino Linotype" w:cs="Arial"/>
        </w:rPr>
        <w:t xml:space="preserve"> </w:t>
      </w:r>
      <w:r w:rsidR="00E52F77" w:rsidRPr="006765E1">
        <w:rPr>
          <w:rFonts w:ascii="Palatino Linotype" w:hAnsi="Palatino Linotype" w:cs="Arial"/>
        </w:rPr>
        <w:t>163</w:t>
      </w:r>
      <w:r w:rsidR="00967FF7" w:rsidRPr="006765E1">
        <w:rPr>
          <w:rFonts w:ascii="Palatino Linotype" w:hAnsi="Palatino Linotype" w:cs="Arial"/>
        </w:rPr>
        <w:t xml:space="preserve"> </w:t>
      </w:r>
      <w:r w:rsidR="00E52F77" w:rsidRPr="006765E1">
        <w:rPr>
          <w:rFonts w:ascii="Palatino Linotype" w:hAnsi="Palatino Linotype" w:cs="Arial"/>
        </w:rPr>
        <w:t>se</w:t>
      </w:r>
      <w:r w:rsidR="00967FF7" w:rsidRPr="006765E1">
        <w:rPr>
          <w:rFonts w:ascii="Palatino Linotype" w:hAnsi="Palatino Linotype" w:cs="Arial"/>
        </w:rPr>
        <w:t xml:space="preserve"> </w:t>
      </w:r>
      <w:r w:rsidR="00E52F77" w:rsidRPr="006765E1">
        <w:rPr>
          <w:rFonts w:ascii="Palatino Linotype" w:hAnsi="Palatino Linotype" w:cs="Arial"/>
        </w:rPr>
        <w:t>indica</w:t>
      </w:r>
      <w:r w:rsidR="00967FF7" w:rsidRPr="006765E1">
        <w:rPr>
          <w:rFonts w:ascii="Palatino Linotype" w:hAnsi="Palatino Linotype" w:cs="Arial"/>
        </w:rPr>
        <w:t xml:space="preserve"> </w:t>
      </w:r>
      <w:r w:rsidR="00E52F77" w:rsidRPr="006765E1">
        <w:rPr>
          <w:rFonts w:ascii="Palatino Linotype" w:hAnsi="Palatino Linotype" w:cs="Arial"/>
        </w:rPr>
        <w:t>lo</w:t>
      </w:r>
      <w:r w:rsidR="00967FF7" w:rsidRPr="006765E1">
        <w:rPr>
          <w:rFonts w:ascii="Palatino Linotype" w:hAnsi="Palatino Linotype" w:cs="Arial"/>
        </w:rPr>
        <w:t xml:space="preserve"> </w:t>
      </w:r>
      <w:r w:rsidR="00E52F77" w:rsidRPr="006765E1">
        <w:rPr>
          <w:rFonts w:ascii="Palatino Linotype" w:hAnsi="Palatino Linotype" w:cs="Arial"/>
        </w:rPr>
        <w:t>siguiente:</w:t>
      </w:r>
    </w:p>
    <w:p w14:paraId="139B7C51" w14:textId="77777777" w:rsidR="00AF4B14" w:rsidRPr="006765E1" w:rsidRDefault="00AF4B14" w:rsidP="0096202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14:paraId="4EFCE84C" w14:textId="77777777" w:rsidR="00E52F77" w:rsidRPr="006765E1" w:rsidRDefault="00637DA4" w:rsidP="00962026">
      <w:pPr>
        <w:ind w:left="709" w:right="814"/>
        <w:jc w:val="both"/>
        <w:rPr>
          <w:rFonts w:ascii="Palatino Linotype" w:hAnsi="Palatino Linotype" w:cs="Arial"/>
          <w:i/>
          <w:sz w:val="22"/>
        </w:rPr>
      </w:pPr>
      <w:r w:rsidRPr="006765E1">
        <w:rPr>
          <w:rFonts w:ascii="Palatino Linotype" w:hAnsi="Palatino Linotype" w:cs="Arial"/>
          <w:sz w:val="22"/>
        </w:rPr>
        <w:t>“</w:t>
      </w:r>
      <w:r w:rsidR="00E52F77" w:rsidRPr="006765E1">
        <w:rPr>
          <w:rFonts w:ascii="Palatino Linotype" w:hAnsi="Palatino Linotype" w:cs="Arial"/>
          <w:b/>
          <w:i/>
          <w:sz w:val="22"/>
        </w:rPr>
        <w:t>Artículo</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163.</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La</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Unidad</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de</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Transparencia</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deberá</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notificar</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la</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respuesta</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a</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la</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solicitud</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al</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interesado</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en</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el</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menor</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tiempo</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posible,</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que</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no</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podrá</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exceder</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de</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quince</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días</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hábiles</w:t>
      </w:r>
      <w:r w:rsidR="00E52F77" w:rsidRPr="006765E1">
        <w:rPr>
          <w:rFonts w:ascii="Palatino Linotype" w:hAnsi="Palatino Linotype" w:cs="Arial"/>
          <w:i/>
          <w:sz w:val="22"/>
        </w:rPr>
        <w:t>,</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contados</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partir</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del</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día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siguiente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la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presentación</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aquélla.</w:t>
      </w:r>
    </w:p>
    <w:p w14:paraId="57688047" w14:textId="77777777" w:rsidR="00AF4B14" w:rsidRPr="006765E1" w:rsidRDefault="00AF4B14" w:rsidP="00962026">
      <w:pPr>
        <w:ind w:left="709" w:right="814"/>
        <w:jc w:val="both"/>
        <w:rPr>
          <w:rFonts w:ascii="Palatino Linotype" w:hAnsi="Palatino Linotype" w:cs="Arial"/>
          <w:i/>
          <w:sz w:val="22"/>
        </w:rPr>
      </w:pPr>
    </w:p>
    <w:p w14:paraId="5F0E075F" w14:textId="77777777" w:rsidR="00E52F77" w:rsidRPr="006765E1" w:rsidRDefault="00E52F77" w:rsidP="00962026">
      <w:pPr>
        <w:ind w:left="709" w:right="814"/>
        <w:jc w:val="both"/>
        <w:rPr>
          <w:rFonts w:ascii="Palatino Linotype" w:hAnsi="Palatino Linotype" w:cs="Arial"/>
          <w:i/>
          <w:sz w:val="22"/>
        </w:rPr>
      </w:pPr>
      <w:r w:rsidRPr="006765E1">
        <w:rPr>
          <w:rFonts w:ascii="Palatino Linotype" w:hAnsi="Palatino Linotype" w:cs="Arial"/>
          <w:i/>
          <w:sz w:val="22"/>
          <w:lang w:eastAsia="es-MX"/>
        </w:rPr>
        <w:t>Excepcionalmente</w:t>
      </w:r>
      <w:r w:rsidRPr="006765E1">
        <w:rPr>
          <w:rFonts w:ascii="Palatino Linotype" w:hAnsi="Palatino Linotype" w:cs="Arial"/>
          <w:i/>
          <w:sz w:val="22"/>
        </w:rPr>
        <w:t>,</w:t>
      </w:r>
      <w:r w:rsidR="00967FF7" w:rsidRPr="006765E1">
        <w:rPr>
          <w:rFonts w:ascii="Palatino Linotype" w:hAnsi="Palatino Linotype" w:cs="Arial"/>
          <w:i/>
          <w:sz w:val="22"/>
        </w:rPr>
        <w:t xml:space="preserve"> </w:t>
      </w:r>
      <w:r w:rsidRPr="006765E1">
        <w:rPr>
          <w:rFonts w:ascii="Palatino Linotype" w:hAnsi="Palatino Linotype" w:cs="Arial"/>
          <w:i/>
          <w:sz w:val="22"/>
        </w:rPr>
        <w:t>el</w:t>
      </w:r>
      <w:r w:rsidR="00967FF7" w:rsidRPr="006765E1">
        <w:rPr>
          <w:rFonts w:ascii="Palatino Linotype" w:hAnsi="Palatino Linotype" w:cs="Arial"/>
          <w:i/>
          <w:sz w:val="22"/>
        </w:rPr>
        <w:t xml:space="preserve"> </w:t>
      </w:r>
      <w:r w:rsidRPr="006765E1">
        <w:rPr>
          <w:rFonts w:ascii="Palatino Linotype" w:hAnsi="Palatino Linotype" w:cs="Arial"/>
          <w:i/>
          <w:sz w:val="22"/>
        </w:rPr>
        <w:t>plazo</w:t>
      </w:r>
      <w:r w:rsidR="00967FF7" w:rsidRPr="006765E1">
        <w:rPr>
          <w:rFonts w:ascii="Palatino Linotype" w:hAnsi="Palatino Linotype" w:cs="Arial"/>
          <w:i/>
          <w:sz w:val="22"/>
        </w:rPr>
        <w:t xml:space="preserve"> </w:t>
      </w:r>
      <w:r w:rsidRPr="006765E1">
        <w:rPr>
          <w:rFonts w:ascii="Palatino Linotype" w:hAnsi="Palatino Linotype" w:cs="Arial"/>
          <w:i/>
          <w:sz w:val="22"/>
        </w:rPr>
        <w:t>referido</w:t>
      </w:r>
      <w:r w:rsidR="00967FF7" w:rsidRPr="006765E1">
        <w:rPr>
          <w:rFonts w:ascii="Palatino Linotype" w:hAnsi="Palatino Linotype" w:cs="Arial"/>
          <w:i/>
          <w:sz w:val="22"/>
        </w:rPr>
        <w:t xml:space="preserve"> </w:t>
      </w:r>
      <w:r w:rsidRPr="006765E1">
        <w:rPr>
          <w:rFonts w:ascii="Palatino Linotype" w:hAnsi="Palatino Linotype" w:cs="Arial"/>
          <w:i/>
          <w:sz w:val="22"/>
        </w:rPr>
        <w:t>en</w:t>
      </w:r>
      <w:r w:rsidR="00967FF7" w:rsidRPr="006765E1">
        <w:rPr>
          <w:rFonts w:ascii="Palatino Linotype" w:hAnsi="Palatino Linotype" w:cs="Arial"/>
          <w:i/>
          <w:sz w:val="22"/>
        </w:rPr>
        <w:t xml:space="preserve"> </w:t>
      </w:r>
      <w:r w:rsidRPr="006765E1">
        <w:rPr>
          <w:rFonts w:ascii="Palatino Linotype" w:hAnsi="Palatino Linotype" w:cs="Arial"/>
          <w:i/>
          <w:sz w:val="22"/>
        </w:rPr>
        <w:t>el</w:t>
      </w:r>
      <w:r w:rsidR="00967FF7" w:rsidRPr="006765E1">
        <w:rPr>
          <w:rFonts w:ascii="Palatino Linotype" w:hAnsi="Palatino Linotype" w:cs="Arial"/>
          <w:i/>
          <w:sz w:val="22"/>
        </w:rPr>
        <w:t xml:space="preserve"> </w:t>
      </w:r>
      <w:r w:rsidRPr="006765E1">
        <w:rPr>
          <w:rFonts w:ascii="Palatino Linotype" w:hAnsi="Palatino Linotype" w:cs="Arial"/>
          <w:i/>
          <w:sz w:val="22"/>
        </w:rPr>
        <w:t>párrafo</w:t>
      </w:r>
      <w:r w:rsidR="00967FF7" w:rsidRPr="006765E1">
        <w:rPr>
          <w:rFonts w:ascii="Palatino Linotype" w:hAnsi="Palatino Linotype" w:cs="Arial"/>
          <w:i/>
          <w:sz w:val="22"/>
        </w:rPr>
        <w:t xml:space="preserve"> </w:t>
      </w:r>
      <w:r w:rsidRPr="006765E1">
        <w:rPr>
          <w:rFonts w:ascii="Palatino Linotype" w:hAnsi="Palatino Linotype" w:cs="Arial"/>
          <w:i/>
          <w:sz w:val="22"/>
        </w:rPr>
        <w:t>anterior</w:t>
      </w:r>
      <w:r w:rsidR="00967FF7" w:rsidRPr="006765E1">
        <w:rPr>
          <w:rFonts w:ascii="Palatino Linotype" w:hAnsi="Palatino Linotype" w:cs="Arial"/>
          <w:i/>
          <w:sz w:val="22"/>
        </w:rPr>
        <w:t xml:space="preserve"> </w:t>
      </w:r>
      <w:r w:rsidRPr="006765E1">
        <w:rPr>
          <w:rFonts w:ascii="Palatino Linotype" w:hAnsi="Palatino Linotype" w:cs="Arial"/>
          <w:i/>
          <w:sz w:val="22"/>
        </w:rPr>
        <w:t>podrá</w:t>
      </w:r>
      <w:r w:rsidR="00967FF7" w:rsidRPr="006765E1">
        <w:rPr>
          <w:rFonts w:ascii="Palatino Linotype" w:hAnsi="Palatino Linotype" w:cs="Arial"/>
          <w:i/>
          <w:sz w:val="22"/>
        </w:rPr>
        <w:t xml:space="preserve"> </w:t>
      </w:r>
      <w:r w:rsidRPr="006765E1">
        <w:rPr>
          <w:rFonts w:ascii="Palatino Linotype" w:hAnsi="Palatino Linotype" w:cs="Arial"/>
          <w:i/>
          <w:sz w:val="22"/>
        </w:rPr>
        <w:t>ampliarse</w:t>
      </w:r>
      <w:r w:rsidR="00967FF7" w:rsidRPr="006765E1">
        <w:rPr>
          <w:rFonts w:ascii="Palatino Linotype" w:hAnsi="Palatino Linotype" w:cs="Arial"/>
          <w:i/>
          <w:sz w:val="22"/>
        </w:rPr>
        <w:t xml:space="preserve"> </w:t>
      </w:r>
      <w:r w:rsidRPr="006765E1">
        <w:rPr>
          <w:rFonts w:ascii="Palatino Linotype" w:hAnsi="Palatino Linotype" w:cs="Arial"/>
          <w:i/>
          <w:sz w:val="22"/>
        </w:rPr>
        <w:t>hasta</w:t>
      </w:r>
      <w:r w:rsidR="00967FF7" w:rsidRPr="006765E1">
        <w:rPr>
          <w:rFonts w:ascii="Palatino Linotype" w:hAnsi="Palatino Linotype" w:cs="Arial"/>
          <w:i/>
          <w:sz w:val="22"/>
        </w:rPr>
        <w:t xml:space="preserve"> </w:t>
      </w:r>
      <w:r w:rsidRPr="006765E1">
        <w:rPr>
          <w:rFonts w:ascii="Palatino Linotype" w:hAnsi="Palatino Linotype" w:cs="Arial"/>
          <w:i/>
          <w:sz w:val="22"/>
        </w:rPr>
        <w:t>por</w:t>
      </w:r>
      <w:r w:rsidR="00967FF7" w:rsidRPr="006765E1">
        <w:rPr>
          <w:rFonts w:ascii="Palatino Linotype" w:hAnsi="Palatino Linotype" w:cs="Arial"/>
          <w:i/>
          <w:sz w:val="22"/>
        </w:rPr>
        <w:t xml:space="preserve"> </w:t>
      </w:r>
      <w:r w:rsidRPr="006765E1">
        <w:rPr>
          <w:rFonts w:ascii="Palatino Linotype" w:hAnsi="Palatino Linotype" w:cs="Arial"/>
          <w:i/>
          <w:sz w:val="22"/>
        </w:rPr>
        <w:t>siete</w:t>
      </w:r>
      <w:r w:rsidR="00967FF7" w:rsidRPr="006765E1">
        <w:rPr>
          <w:rFonts w:ascii="Palatino Linotype" w:hAnsi="Palatino Linotype" w:cs="Arial"/>
          <w:i/>
          <w:sz w:val="22"/>
        </w:rPr>
        <w:t xml:space="preserve"> </w:t>
      </w:r>
      <w:r w:rsidRPr="006765E1">
        <w:rPr>
          <w:rFonts w:ascii="Palatino Linotype" w:hAnsi="Palatino Linotype" w:cs="Arial"/>
          <w:i/>
          <w:sz w:val="22"/>
        </w:rPr>
        <w:t>días</w:t>
      </w:r>
      <w:r w:rsidR="00967FF7" w:rsidRPr="006765E1">
        <w:rPr>
          <w:rFonts w:ascii="Palatino Linotype" w:hAnsi="Palatino Linotype" w:cs="Arial"/>
          <w:i/>
          <w:sz w:val="22"/>
        </w:rPr>
        <w:t xml:space="preserve"> </w:t>
      </w:r>
      <w:r w:rsidRPr="006765E1">
        <w:rPr>
          <w:rFonts w:ascii="Palatino Linotype" w:hAnsi="Palatino Linotype" w:cs="Arial"/>
          <w:i/>
          <w:sz w:val="22"/>
        </w:rPr>
        <w:t>hábiles</w:t>
      </w:r>
      <w:r w:rsidR="00967FF7" w:rsidRPr="006765E1">
        <w:rPr>
          <w:rFonts w:ascii="Palatino Linotype" w:hAnsi="Palatino Linotype" w:cs="Arial"/>
          <w:i/>
          <w:sz w:val="22"/>
        </w:rPr>
        <w:t xml:space="preserve"> </w:t>
      </w:r>
      <w:r w:rsidRPr="006765E1">
        <w:rPr>
          <w:rFonts w:ascii="Palatino Linotype" w:hAnsi="Palatino Linotype" w:cs="Arial"/>
          <w:i/>
          <w:sz w:val="22"/>
        </w:rPr>
        <w:t>más,</w:t>
      </w:r>
      <w:r w:rsidR="00967FF7" w:rsidRPr="006765E1">
        <w:rPr>
          <w:rFonts w:ascii="Palatino Linotype" w:hAnsi="Palatino Linotype" w:cs="Arial"/>
          <w:i/>
          <w:sz w:val="22"/>
        </w:rPr>
        <w:t xml:space="preserve"> </w:t>
      </w:r>
      <w:r w:rsidRPr="006765E1">
        <w:rPr>
          <w:rFonts w:ascii="Palatino Linotype" w:hAnsi="Palatino Linotype" w:cs="Arial"/>
          <w:i/>
          <w:sz w:val="22"/>
        </w:rPr>
        <w:t>siempre</w:t>
      </w:r>
      <w:r w:rsidR="00967FF7" w:rsidRPr="006765E1">
        <w:rPr>
          <w:rFonts w:ascii="Palatino Linotype" w:hAnsi="Palatino Linotype" w:cs="Arial"/>
          <w:i/>
          <w:sz w:val="22"/>
        </w:rPr>
        <w:t xml:space="preserve"> </w:t>
      </w:r>
      <w:r w:rsidRPr="006765E1">
        <w:rPr>
          <w:rFonts w:ascii="Palatino Linotype" w:hAnsi="Palatino Linotype" w:cs="Arial"/>
          <w:i/>
          <w:sz w:val="22"/>
        </w:rPr>
        <w:t>y</w:t>
      </w:r>
      <w:r w:rsidR="00967FF7" w:rsidRPr="006765E1">
        <w:rPr>
          <w:rFonts w:ascii="Palatino Linotype" w:hAnsi="Palatino Linotype" w:cs="Arial"/>
          <w:i/>
          <w:sz w:val="22"/>
        </w:rPr>
        <w:t xml:space="preserve"> </w:t>
      </w:r>
      <w:r w:rsidRPr="006765E1">
        <w:rPr>
          <w:rFonts w:ascii="Palatino Linotype" w:hAnsi="Palatino Linotype" w:cs="Arial"/>
          <w:i/>
          <w:sz w:val="22"/>
        </w:rPr>
        <w:t>cuando</w:t>
      </w:r>
      <w:r w:rsidR="00967FF7" w:rsidRPr="006765E1">
        <w:rPr>
          <w:rFonts w:ascii="Palatino Linotype" w:hAnsi="Palatino Linotype" w:cs="Arial"/>
          <w:i/>
          <w:sz w:val="22"/>
        </w:rPr>
        <w:t xml:space="preserve"> </w:t>
      </w:r>
      <w:r w:rsidRPr="006765E1">
        <w:rPr>
          <w:rFonts w:ascii="Palatino Linotype" w:hAnsi="Palatino Linotype" w:cs="Arial"/>
          <w:i/>
          <w:sz w:val="22"/>
        </w:rPr>
        <w:t>existan</w:t>
      </w:r>
      <w:r w:rsidR="00967FF7" w:rsidRPr="006765E1">
        <w:rPr>
          <w:rFonts w:ascii="Palatino Linotype" w:hAnsi="Palatino Linotype" w:cs="Arial"/>
          <w:i/>
          <w:sz w:val="22"/>
        </w:rPr>
        <w:t xml:space="preserve"> </w:t>
      </w:r>
      <w:r w:rsidRPr="006765E1">
        <w:rPr>
          <w:rFonts w:ascii="Palatino Linotype" w:hAnsi="Palatino Linotype" w:cs="Arial"/>
          <w:i/>
          <w:sz w:val="22"/>
        </w:rPr>
        <w:t>razones</w:t>
      </w:r>
      <w:r w:rsidR="00967FF7" w:rsidRPr="006765E1">
        <w:rPr>
          <w:rFonts w:ascii="Palatino Linotype" w:hAnsi="Palatino Linotype" w:cs="Arial"/>
          <w:i/>
          <w:sz w:val="22"/>
        </w:rPr>
        <w:t xml:space="preserve"> </w:t>
      </w:r>
      <w:r w:rsidRPr="006765E1">
        <w:rPr>
          <w:rFonts w:ascii="Palatino Linotype" w:hAnsi="Palatino Linotype" w:cs="Arial"/>
          <w:i/>
          <w:sz w:val="22"/>
        </w:rPr>
        <w:t>fundadas</w:t>
      </w:r>
      <w:r w:rsidR="00967FF7" w:rsidRPr="006765E1">
        <w:rPr>
          <w:rFonts w:ascii="Palatino Linotype" w:hAnsi="Palatino Linotype" w:cs="Arial"/>
          <w:i/>
          <w:sz w:val="22"/>
        </w:rPr>
        <w:t xml:space="preserve"> </w:t>
      </w:r>
      <w:r w:rsidRPr="006765E1">
        <w:rPr>
          <w:rFonts w:ascii="Palatino Linotype" w:hAnsi="Palatino Linotype" w:cs="Arial"/>
          <w:i/>
          <w:sz w:val="22"/>
        </w:rPr>
        <w:t>y</w:t>
      </w:r>
      <w:r w:rsidR="00967FF7" w:rsidRPr="006765E1">
        <w:rPr>
          <w:rFonts w:ascii="Palatino Linotype" w:hAnsi="Palatino Linotype" w:cs="Arial"/>
          <w:i/>
          <w:sz w:val="22"/>
        </w:rPr>
        <w:t xml:space="preserve"> </w:t>
      </w:r>
      <w:r w:rsidRPr="006765E1">
        <w:rPr>
          <w:rFonts w:ascii="Palatino Linotype" w:hAnsi="Palatino Linotype" w:cs="Arial"/>
          <w:i/>
          <w:sz w:val="22"/>
        </w:rPr>
        <w:t>motivadas,</w:t>
      </w:r>
      <w:r w:rsidR="00967FF7" w:rsidRPr="006765E1">
        <w:rPr>
          <w:rFonts w:ascii="Palatino Linotype" w:hAnsi="Palatino Linotype" w:cs="Arial"/>
          <w:i/>
          <w:sz w:val="22"/>
        </w:rPr>
        <w:t xml:space="preserve"> </w:t>
      </w:r>
      <w:r w:rsidRPr="006765E1">
        <w:rPr>
          <w:rFonts w:ascii="Palatino Linotype" w:hAnsi="Palatino Linotype" w:cs="Arial"/>
          <w:i/>
          <w:sz w:val="22"/>
        </w:rPr>
        <w:t>las</w:t>
      </w:r>
      <w:r w:rsidR="00967FF7" w:rsidRPr="006765E1">
        <w:rPr>
          <w:rFonts w:ascii="Palatino Linotype" w:hAnsi="Palatino Linotype" w:cs="Arial"/>
          <w:i/>
          <w:sz w:val="22"/>
        </w:rPr>
        <w:t xml:space="preserve"> </w:t>
      </w:r>
      <w:r w:rsidRPr="006765E1">
        <w:rPr>
          <w:rFonts w:ascii="Palatino Linotype" w:hAnsi="Palatino Linotype" w:cs="Arial"/>
          <w:i/>
          <w:sz w:val="22"/>
        </w:rPr>
        <w:t>cuales</w:t>
      </w:r>
      <w:r w:rsidR="00967FF7" w:rsidRPr="006765E1">
        <w:rPr>
          <w:rFonts w:ascii="Palatino Linotype" w:hAnsi="Palatino Linotype" w:cs="Arial"/>
          <w:i/>
          <w:sz w:val="22"/>
        </w:rPr>
        <w:t xml:space="preserve"> </w:t>
      </w:r>
      <w:r w:rsidRPr="006765E1">
        <w:rPr>
          <w:rFonts w:ascii="Palatino Linotype" w:hAnsi="Palatino Linotype" w:cs="Arial"/>
          <w:i/>
          <w:sz w:val="22"/>
        </w:rPr>
        <w:t>deberán</w:t>
      </w:r>
      <w:r w:rsidR="00967FF7" w:rsidRPr="006765E1">
        <w:rPr>
          <w:rFonts w:ascii="Palatino Linotype" w:hAnsi="Palatino Linotype" w:cs="Arial"/>
          <w:i/>
          <w:sz w:val="22"/>
        </w:rPr>
        <w:t xml:space="preserve"> </w:t>
      </w:r>
      <w:r w:rsidRPr="006765E1">
        <w:rPr>
          <w:rFonts w:ascii="Palatino Linotype" w:hAnsi="Palatino Linotype" w:cs="Arial"/>
          <w:i/>
          <w:sz w:val="22"/>
        </w:rPr>
        <w:t>ser</w:t>
      </w:r>
      <w:r w:rsidR="00967FF7" w:rsidRPr="006765E1">
        <w:rPr>
          <w:rFonts w:ascii="Palatino Linotype" w:hAnsi="Palatino Linotype" w:cs="Arial"/>
          <w:i/>
          <w:sz w:val="22"/>
        </w:rPr>
        <w:t xml:space="preserve"> </w:t>
      </w:r>
      <w:r w:rsidRPr="006765E1">
        <w:rPr>
          <w:rFonts w:ascii="Palatino Linotype" w:hAnsi="Palatino Linotype" w:cs="Arial"/>
          <w:i/>
          <w:sz w:val="22"/>
        </w:rPr>
        <w:t>aprobadas</w:t>
      </w:r>
      <w:r w:rsidR="00967FF7" w:rsidRPr="006765E1">
        <w:rPr>
          <w:rFonts w:ascii="Palatino Linotype" w:hAnsi="Palatino Linotype" w:cs="Arial"/>
          <w:i/>
          <w:sz w:val="22"/>
        </w:rPr>
        <w:t xml:space="preserve"> </w:t>
      </w:r>
      <w:r w:rsidRPr="006765E1">
        <w:rPr>
          <w:rFonts w:ascii="Palatino Linotype" w:hAnsi="Palatino Linotype" w:cs="Arial"/>
          <w:i/>
          <w:sz w:val="22"/>
        </w:rPr>
        <w:t>por</w:t>
      </w:r>
      <w:r w:rsidR="00967FF7" w:rsidRPr="006765E1">
        <w:rPr>
          <w:rFonts w:ascii="Palatino Linotype" w:hAnsi="Palatino Linotype" w:cs="Arial"/>
          <w:i/>
          <w:sz w:val="22"/>
        </w:rPr>
        <w:t xml:space="preserve"> </w:t>
      </w:r>
      <w:r w:rsidRPr="006765E1">
        <w:rPr>
          <w:rFonts w:ascii="Palatino Linotype" w:hAnsi="Palatino Linotype" w:cs="Arial"/>
          <w:i/>
          <w:sz w:val="22"/>
        </w:rPr>
        <w:t>el</w:t>
      </w:r>
      <w:r w:rsidR="00967FF7" w:rsidRPr="006765E1">
        <w:rPr>
          <w:rFonts w:ascii="Palatino Linotype" w:hAnsi="Palatino Linotype" w:cs="Arial"/>
          <w:i/>
          <w:sz w:val="22"/>
        </w:rPr>
        <w:t xml:space="preserve"> </w:t>
      </w:r>
      <w:r w:rsidRPr="006765E1">
        <w:rPr>
          <w:rFonts w:ascii="Palatino Linotype" w:hAnsi="Palatino Linotype" w:cs="Arial"/>
          <w:i/>
          <w:sz w:val="22"/>
        </w:rPr>
        <w:t>Comité</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Transparencia,</w:t>
      </w:r>
      <w:r w:rsidR="00967FF7" w:rsidRPr="006765E1">
        <w:rPr>
          <w:rFonts w:ascii="Palatino Linotype" w:hAnsi="Palatino Linotype" w:cs="Arial"/>
          <w:i/>
          <w:sz w:val="22"/>
        </w:rPr>
        <w:t xml:space="preserve"> </w:t>
      </w:r>
      <w:r w:rsidRPr="006765E1">
        <w:rPr>
          <w:rFonts w:ascii="Palatino Linotype" w:hAnsi="Palatino Linotype" w:cs="Arial"/>
          <w:i/>
          <w:sz w:val="22"/>
        </w:rPr>
        <w:t>mediante</w:t>
      </w:r>
      <w:r w:rsidR="00967FF7" w:rsidRPr="006765E1">
        <w:rPr>
          <w:rFonts w:ascii="Palatino Linotype" w:hAnsi="Palatino Linotype" w:cs="Arial"/>
          <w:i/>
          <w:sz w:val="22"/>
        </w:rPr>
        <w:t xml:space="preserve"> </w:t>
      </w:r>
      <w:r w:rsidRPr="006765E1">
        <w:rPr>
          <w:rFonts w:ascii="Palatino Linotype" w:hAnsi="Palatino Linotype" w:cs="Arial"/>
          <w:i/>
          <w:sz w:val="22"/>
        </w:rPr>
        <w:t>la</w:t>
      </w:r>
      <w:r w:rsidR="00967FF7" w:rsidRPr="006765E1">
        <w:rPr>
          <w:rFonts w:ascii="Palatino Linotype" w:hAnsi="Palatino Linotype" w:cs="Arial"/>
          <w:i/>
          <w:sz w:val="22"/>
        </w:rPr>
        <w:t xml:space="preserve"> </w:t>
      </w:r>
      <w:r w:rsidRPr="006765E1">
        <w:rPr>
          <w:rFonts w:ascii="Palatino Linotype" w:hAnsi="Palatino Linotype" w:cs="Arial"/>
          <w:i/>
          <w:sz w:val="22"/>
        </w:rPr>
        <w:t>emisión</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una</w:t>
      </w:r>
      <w:r w:rsidR="00967FF7" w:rsidRPr="006765E1">
        <w:rPr>
          <w:rFonts w:ascii="Palatino Linotype" w:hAnsi="Palatino Linotype" w:cs="Arial"/>
          <w:i/>
          <w:sz w:val="22"/>
        </w:rPr>
        <w:t xml:space="preserve"> </w:t>
      </w:r>
      <w:r w:rsidRPr="006765E1">
        <w:rPr>
          <w:rFonts w:ascii="Palatino Linotype" w:hAnsi="Palatino Linotype" w:cs="Arial"/>
          <w:i/>
          <w:sz w:val="22"/>
        </w:rPr>
        <w:t>resolución</w:t>
      </w:r>
      <w:r w:rsidR="00967FF7" w:rsidRPr="006765E1">
        <w:rPr>
          <w:rFonts w:ascii="Palatino Linotype" w:hAnsi="Palatino Linotype" w:cs="Arial"/>
          <w:i/>
          <w:sz w:val="22"/>
        </w:rPr>
        <w:t xml:space="preserve"> </w:t>
      </w:r>
      <w:r w:rsidRPr="006765E1">
        <w:rPr>
          <w:rFonts w:ascii="Palatino Linotype" w:hAnsi="Palatino Linotype" w:cs="Arial"/>
          <w:i/>
          <w:sz w:val="22"/>
        </w:rPr>
        <w:t>que</w:t>
      </w:r>
      <w:r w:rsidR="00967FF7" w:rsidRPr="006765E1">
        <w:rPr>
          <w:rFonts w:ascii="Palatino Linotype" w:hAnsi="Palatino Linotype" w:cs="Arial"/>
          <w:i/>
          <w:sz w:val="22"/>
        </w:rPr>
        <w:t xml:space="preserve"> </w:t>
      </w:r>
      <w:r w:rsidRPr="006765E1">
        <w:rPr>
          <w:rFonts w:ascii="Palatino Linotype" w:hAnsi="Palatino Linotype" w:cs="Arial"/>
          <w:i/>
          <w:sz w:val="22"/>
        </w:rPr>
        <w:t>deberá</w:t>
      </w:r>
      <w:r w:rsidR="00967FF7" w:rsidRPr="006765E1">
        <w:rPr>
          <w:rFonts w:ascii="Palatino Linotype" w:hAnsi="Palatino Linotype" w:cs="Arial"/>
          <w:i/>
          <w:sz w:val="22"/>
        </w:rPr>
        <w:t xml:space="preserve"> </w:t>
      </w:r>
      <w:r w:rsidRPr="006765E1">
        <w:rPr>
          <w:rFonts w:ascii="Palatino Linotype" w:hAnsi="Palatino Linotype" w:cs="Arial"/>
          <w:i/>
          <w:sz w:val="22"/>
        </w:rPr>
        <w:t>notificarse</w:t>
      </w:r>
      <w:r w:rsidR="00967FF7" w:rsidRPr="006765E1">
        <w:rPr>
          <w:rFonts w:ascii="Palatino Linotype" w:hAnsi="Palatino Linotype" w:cs="Arial"/>
          <w:i/>
          <w:sz w:val="22"/>
        </w:rPr>
        <w:t xml:space="preserve"> </w:t>
      </w:r>
      <w:r w:rsidRPr="006765E1">
        <w:rPr>
          <w:rFonts w:ascii="Palatino Linotype" w:hAnsi="Palatino Linotype" w:cs="Arial"/>
          <w:i/>
          <w:sz w:val="22"/>
        </w:rPr>
        <w:t>al</w:t>
      </w:r>
      <w:r w:rsidR="00967FF7" w:rsidRPr="006765E1">
        <w:rPr>
          <w:rFonts w:ascii="Palatino Linotype" w:hAnsi="Palatino Linotype" w:cs="Arial"/>
          <w:i/>
          <w:sz w:val="22"/>
        </w:rPr>
        <w:t xml:space="preserve"> </w:t>
      </w:r>
      <w:r w:rsidRPr="006765E1">
        <w:rPr>
          <w:rFonts w:ascii="Palatino Linotype" w:hAnsi="Palatino Linotype" w:cs="Arial"/>
          <w:i/>
          <w:sz w:val="22"/>
        </w:rPr>
        <w:t>solicitante,</w:t>
      </w:r>
      <w:r w:rsidR="00967FF7" w:rsidRPr="006765E1">
        <w:rPr>
          <w:rFonts w:ascii="Palatino Linotype" w:hAnsi="Palatino Linotype" w:cs="Arial"/>
          <w:i/>
          <w:sz w:val="22"/>
        </w:rPr>
        <w:t xml:space="preserve"> </w:t>
      </w:r>
      <w:r w:rsidRPr="006765E1">
        <w:rPr>
          <w:rFonts w:ascii="Palatino Linotype" w:hAnsi="Palatino Linotype" w:cs="Arial"/>
          <w:i/>
          <w:sz w:val="22"/>
        </w:rPr>
        <w:t>antes</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su</w:t>
      </w:r>
      <w:r w:rsidR="00967FF7" w:rsidRPr="006765E1">
        <w:rPr>
          <w:rFonts w:ascii="Palatino Linotype" w:hAnsi="Palatino Linotype" w:cs="Arial"/>
          <w:i/>
          <w:sz w:val="22"/>
        </w:rPr>
        <w:t xml:space="preserve"> </w:t>
      </w:r>
      <w:r w:rsidRPr="006765E1">
        <w:rPr>
          <w:rFonts w:ascii="Palatino Linotype" w:hAnsi="Palatino Linotype" w:cs="Arial"/>
          <w:i/>
          <w:sz w:val="22"/>
        </w:rPr>
        <w:t>vencimiento.</w:t>
      </w:r>
      <w:r w:rsidR="00967FF7" w:rsidRPr="006765E1">
        <w:rPr>
          <w:rFonts w:ascii="Palatino Linotype" w:hAnsi="Palatino Linotype" w:cs="Arial"/>
          <w:i/>
          <w:sz w:val="22"/>
        </w:rPr>
        <w:t xml:space="preserve"> </w:t>
      </w:r>
      <w:r w:rsidRPr="006765E1">
        <w:rPr>
          <w:rFonts w:ascii="Palatino Linotype" w:hAnsi="Palatino Linotype" w:cs="Arial"/>
          <w:i/>
          <w:sz w:val="22"/>
        </w:rPr>
        <w:t>No</w:t>
      </w:r>
      <w:r w:rsidR="00967FF7" w:rsidRPr="006765E1">
        <w:rPr>
          <w:rFonts w:ascii="Palatino Linotype" w:hAnsi="Palatino Linotype" w:cs="Arial"/>
          <w:i/>
          <w:sz w:val="22"/>
        </w:rPr>
        <w:t xml:space="preserve"> </w:t>
      </w:r>
      <w:r w:rsidRPr="006765E1">
        <w:rPr>
          <w:rFonts w:ascii="Palatino Linotype" w:hAnsi="Palatino Linotype" w:cs="Arial"/>
          <w:i/>
          <w:sz w:val="22"/>
        </w:rPr>
        <w:t>podrán</w:t>
      </w:r>
      <w:r w:rsidR="00967FF7" w:rsidRPr="006765E1">
        <w:rPr>
          <w:rFonts w:ascii="Palatino Linotype" w:hAnsi="Palatino Linotype" w:cs="Arial"/>
          <w:i/>
          <w:sz w:val="22"/>
        </w:rPr>
        <w:t xml:space="preserve"> </w:t>
      </w:r>
      <w:r w:rsidRPr="006765E1">
        <w:rPr>
          <w:rFonts w:ascii="Palatino Linotype" w:hAnsi="Palatino Linotype" w:cs="Arial"/>
          <w:i/>
          <w:sz w:val="22"/>
        </w:rPr>
        <w:t>invocarse</w:t>
      </w:r>
      <w:r w:rsidR="00967FF7" w:rsidRPr="006765E1">
        <w:rPr>
          <w:rFonts w:ascii="Palatino Linotype" w:hAnsi="Palatino Linotype" w:cs="Arial"/>
          <w:i/>
          <w:sz w:val="22"/>
        </w:rPr>
        <w:t xml:space="preserve"> </w:t>
      </w:r>
      <w:r w:rsidRPr="006765E1">
        <w:rPr>
          <w:rFonts w:ascii="Palatino Linotype" w:hAnsi="Palatino Linotype" w:cs="Arial"/>
          <w:i/>
          <w:sz w:val="22"/>
        </w:rPr>
        <w:t>como</w:t>
      </w:r>
      <w:r w:rsidR="00967FF7" w:rsidRPr="006765E1">
        <w:rPr>
          <w:rFonts w:ascii="Palatino Linotype" w:hAnsi="Palatino Linotype" w:cs="Arial"/>
          <w:i/>
          <w:sz w:val="22"/>
        </w:rPr>
        <w:t xml:space="preserve"> </w:t>
      </w:r>
      <w:r w:rsidRPr="006765E1">
        <w:rPr>
          <w:rFonts w:ascii="Palatino Linotype" w:hAnsi="Palatino Linotype" w:cs="Arial"/>
          <w:i/>
          <w:sz w:val="22"/>
        </w:rPr>
        <w:t>causales</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ampliación</w:t>
      </w:r>
      <w:r w:rsidR="00967FF7" w:rsidRPr="006765E1">
        <w:rPr>
          <w:rFonts w:ascii="Palatino Linotype" w:hAnsi="Palatino Linotype" w:cs="Arial"/>
          <w:i/>
          <w:sz w:val="22"/>
        </w:rPr>
        <w:t xml:space="preserve"> </w:t>
      </w:r>
      <w:r w:rsidRPr="006765E1">
        <w:rPr>
          <w:rFonts w:ascii="Palatino Linotype" w:hAnsi="Palatino Linotype" w:cs="Arial"/>
          <w:i/>
          <w:sz w:val="22"/>
        </w:rPr>
        <w:t>del</w:t>
      </w:r>
      <w:r w:rsidR="00967FF7" w:rsidRPr="006765E1">
        <w:rPr>
          <w:rFonts w:ascii="Palatino Linotype" w:hAnsi="Palatino Linotype" w:cs="Arial"/>
          <w:i/>
          <w:sz w:val="22"/>
        </w:rPr>
        <w:t xml:space="preserve"> </w:t>
      </w:r>
      <w:r w:rsidRPr="006765E1">
        <w:rPr>
          <w:rFonts w:ascii="Palatino Linotype" w:hAnsi="Palatino Linotype" w:cs="Arial"/>
          <w:i/>
          <w:sz w:val="22"/>
        </w:rPr>
        <w:t>plazo</w:t>
      </w:r>
      <w:r w:rsidR="00967FF7" w:rsidRPr="006765E1">
        <w:rPr>
          <w:rFonts w:ascii="Palatino Linotype" w:hAnsi="Palatino Linotype" w:cs="Arial"/>
          <w:i/>
          <w:sz w:val="22"/>
        </w:rPr>
        <w:t xml:space="preserve"> </w:t>
      </w:r>
      <w:r w:rsidRPr="006765E1">
        <w:rPr>
          <w:rFonts w:ascii="Palatino Linotype" w:hAnsi="Palatino Linotype" w:cs="Arial"/>
          <w:i/>
          <w:sz w:val="22"/>
        </w:rPr>
        <w:t>motivos</w:t>
      </w:r>
      <w:r w:rsidR="00967FF7" w:rsidRPr="006765E1">
        <w:rPr>
          <w:rFonts w:ascii="Palatino Linotype" w:hAnsi="Palatino Linotype" w:cs="Arial"/>
          <w:i/>
          <w:sz w:val="22"/>
        </w:rPr>
        <w:t xml:space="preserve"> </w:t>
      </w:r>
      <w:r w:rsidRPr="006765E1">
        <w:rPr>
          <w:rFonts w:ascii="Palatino Linotype" w:hAnsi="Palatino Linotype" w:cs="Arial"/>
          <w:i/>
          <w:sz w:val="22"/>
        </w:rPr>
        <w:t>que</w:t>
      </w:r>
      <w:r w:rsidR="00967FF7" w:rsidRPr="006765E1">
        <w:rPr>
          <w:rFonts w:ascii="Palatino Linotype" w:hAnsi="Palatino Linotype" w:cs="Arial"/>
          <w:i/>
          <w:sz w:val="22"/>
        </w:rPr>
        <w:t xml:space="preserve"> </w:t>
      </w:r>
      <w:r w:rsidRPr="006765E1">
        <w:rPr>
          <w:rFonts w:ascii="Palatino Linotype" w:hAnsi="Palatino Linotype" w:cs="Arial"/>
          <w:i/>
          <w:sz w:val="22"/>
        </w:rPr>
        <w:t>supongan</w:t>
      </w:r>
      <w:r w:rsidR="00967FF7" w:rsidRPr="006765E1">
        <w:rPr>
          <w:rFonts w:ascii="Palatino Linotype" w:hAnsi="Palatino Linotype" w:cs="Arial"/>
          <w:i/>
          <w:sz w:val="22"/>
        </w:rPr>
        <w:t xml:space="preserve"> </w:t>
      </w:r>
      <w:r w:rsidRPr="006765E1">
        <w:rPr>
          <w:rFonts w:ascii="Palatino Linotype" w:hAnsi="Palatino Linotype" w:cs="Arial"/>
          <w:i/>
          <w:sz w:val="22"/>
        </w:rPr>
        <w:t>negligencia</w:t>
      </w:r>
      <w:r w:rsidR="00967FF7" w:rsidRPr="006765E1">
        <w:rPr>
          <w:rFonts w:ascii="Palatino Linotype" w:hAnsi="Palatino Linotype" w:cs="Arial"/>
          <w:i/>
          <w:sz w:val="22"/>
        </w:rPr>
        <w:t xml:space="preserve"> </w:t>
      </w:r>
      <w:r w:rsidRPr="006765E1">
        <w:rPr>
          <w:rFonts w:ascii="Palatino Linotype" w:hAnsi="Palatino Linotype" w:cs="Arial"/>
          <w:i/>
          <w:sz w:val="22"/>
        </w:rPr>
        <w:t>o</w:t>
      </w:r>
      <w:r w:rsidR="00967FF7" w:rsidRPr="006765E1">
        <w:rPr>
          <w:rFonts w:ascii="Palatino Linotype" w:hAnsi="Palatino Linotype" w:cs="Arial"/>
          <w:i/>
          <w:sz w:val="22"/>
        </w:rPr>
        <w:t xml:space="preserve"> </w:t>
      </w:r>
      <w:r w:rsidRPr="006765E1">
        <w:rPr>
          <w:rFonts w:ascii="Palatino Linotype" w:hAnsi="Palatino Linotype" w:cs="Arial"/>
          <w:i/>
          <w:sz w:val="22"/>
        </w:rPr>
        <w:t>descuido</w:t>
      </w:r>
      <w:r w:rsidR="00967FF7" w:rsidRPr="006765E1">
        <w:rPr>
          <w:rFonts w:ascii="Palatino Linotype" w:hAnsi="Palatino Linotype" w:cs="Arial"/>
          <w:i/>
          <w:sz w:val="22"/>
        </w:rPr>
        <w:t xml:space="preserve"> </w:t>
      </w:r>
      <w:r w:rsidRPr="006765E1">
        <w:rPr>
          <w:rFonts w:ascii="Palatino Linotype" w:hAnsi="Palatino Linotype" w:cs="Arial"/>
          <w:i/>
          <w:sz w:val="22"/>
        </w:rPr>
        <w:t>del</w:t>
      </w:r>
      <w:r w:rsidR="00967FF7" w:rsidRPr="006765E1">
        <w:rPr>
          <w:rFonts w:ascii="Palatino Linotype" w:hAnsi="Palatino Linotype" w:cs="Arial"/>
          <w:i/>
          <w:sz w:val="22"/>
        </w:rPr>
        <w:t xml:space="preserve"> </w:t>
      </w:r>
      <w:r w:rsidRPr="006765E1">
        <w:rPr>
          <w:rFonts w:ascii="Palatino Linotype" w:hAnsi="Palatino Linotype" w:cs="Arial"/>
          <w:i/>
          <w:sz w:val="22"/>
        </w:rPr>
        <w:t>sujeto</w:t>
      </w:r>
      <w:r w:rsidR="00967FF7" w:rsidRPr="006765E1">
        <w:rPr>
          <w:rFonts w:ascii="Palatino Linotype" w:hAnsi="Palatino Linotype" w:cs="Arial"/>
          <w:i/>
          <w:sz w:val="22"/>
        </w:rPr>
        <w:t xml:space="preserve"> </w:t>
      </w:r>
      <w:r w:rsidRPr="006765E1">
        <w:rPr>
          <w:rFonts w:ascii="Palatino Linotype" w:hAnsi="Palatino Linotype" w:cs="Arial"/>
          <w:i/>
          <w:sz w:val="22"/>
        </w:rPr>
        <w:t>obligado</w:t>
      </w:r>
      <w:r w:rsidR="00967FF7" w:rsidRPr="006765E1">
        <w:rPr>
          <w:rFonts w:ascii="Palatino Linotype" w:hAnsi="Palatino Linotype" w:cs="Arial"/>
          <w:i/>
          <w:sz w:val="22"/>
        </w:rPr>
        <w:t xml:space="preserve"> </w:t>
      </w:r>
      <w:r w:rsidRPr="006765E1">
        <w:rPr>
          <w:rFonts w:ascii="Palatino Linotype" w:hAnsi="Palatino Linotype" w:cs="Arial"/>
          <w:i/>
          <w:sz w:val="22"/>
        </w:rPr>
        <w:t>en</w:t>
      </w:r>
      <w:r w:rsidR="00967FF7" w:rsidRPr="006765E1">
        <w:rPr>
          <w:rFonts w:ascii="Palatino Linotype" w:hAnsi="Palatino Linotype" w:cs="Arial"/>
          <w:i/>
          <w:sz w:val="22"/>
        </w:rPr>
        <w:t xml:space="preserve"> </w:t>
      </w:r>
      <w:r w:rsidRPr="006765E1">
        <w:rPr>
          <w:rFonts w:ascii="Palatino Linotype" w:hAnsi="Palatino Linotype" w:cs="Arial"/>
          <w:i/>
          <w:sz w:val="22"/>
        </w:rPr>
        <w:t>el</w:t>
      </w:r>
      <w:r w:rsidR="00967FF7" w:rsidRPr="006765E1">
        <w:rPr>
          <w:rFonts w:ascii="Palatino Linotype" w:hAnsi="Palatino Linotype" w:cs="Arial"/>
          <w:i/>
          <w:sz w:val="22"/>
        </w:rPr>
        <w:t xml:space="preserve"> </w:t>
      </w:r>
      <w:r w:rsidRPr="006765E1">
        <w:rPr>
          <w:rFonts w:ascii="Palatino Linotype" w:hAnsi="Palatino Linotype" w:cs="Arial"/>
          <w:i/>
          <w:sz w:val="22"/>
        </w:rPr>
        <w:t>desahogo</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la</w:t>
      </w:r>
      <w:r w:rsidR="00967FF7" w:rsidRPr="006765E1">
        <w:rPr>
          <w:rFonts w:ascii="Palatino Linotype" w:hAnsi="Palatino Linotype" w:cs="Arial"/>
          <w:i/>
          <w:sz w:val="22"/>
        </w:rPr>
        <w:t xml:space="preserve"> </w:t>
      </w:r>
      <w:r w:rsidRPr="006765E1">
        <w:rPr>
          <w:rFonts w:ascii="Palatino Linotype" w:hAnsi="Palatino Linotype" w:cs="Arial"/>
          <w:i/>
          <w:sz w:val="22"/>
        </w:rPr>
        <w:t>solicitud.</w:t>
      </w:r>
      <w:r w:rsidR="00637DA4" w:rsidRPr="006765E1">
        <w:rPr>
          <w:rFonts w:ascii="Palatino Linotype" w:hAnsi="Palatino Linotype" w:cs="Arial"/>
          <w:i/>
          <w:sz w:val="22"/>
        </w:rPr>
        <w:t>”</w:t>
      </w:r>
    </w:p>
    <w:p w14:paraId="383DB0B6" w14:textId="77777777" w:rsidR="00AF4B14" w:rsidRPr="006765E1" w:rsidRDefault="00AF4B14" w:rsidP="00962026">
      <w:pPr>
        <w:ind w:left="709" w:right="814"/>
        <w:jc w:val="both"/>
        <w:rPr>
          <w:rFonts w:ascii="Palatino Linotype" w:hAnsi="Palatino Linotype" w:cs="Arial"/>
          <w:i/>
        </w:rPr>
      </w:pPr>
    </w:p>
    <w:p w14:paraId="31B110DB" w14:textId="77777777" w:rsidR="00E52F77" w:rsidRPr="006765E1" w:rsidRDefault="00E52F77" w:rsidP="00962026">
      <w:pPr>
        <w:ind w:left="709" w:right="814"/>
        <w:jc w:val="both"/>
        <w:rPr>
          <w:rFonts w:ascii="Palatino Linotype" w:hAnsi="Palatino Linotype" w:cs="Arial"/>
          <w:lang w:eastAsia="es-MX"/>
        </w:rPr>
      </w:pPr>
      <w:r w:rsidRPr="006765E1">
        <w:rPr>
          <w:rFonts w:ascii="Palatino Linotype" w:hAnsi="Palatino Linotype" w:cs="Arial"/>
          <w:lang w:eastAsia="es-MX"/>
        </w:rPr>
        <w:t>(Énfasis</w:t>
      </w:r>
      <w:r w:rsidR="00967FF7" w:rsidRPr="006765E1">
        <w:rPr>
          <w:rFonts w:ascii="Palatino Linotype" w:hAnsi="Palatino Linotype" w:cs="Arial"/>
          <w:lang w:eastAsia="es-MX"/>
        </w:rPr>
        <w:t xml:space="preserve"> </w:t>
      </w:r>
      <w:r w:rsidRPr="006765E1">
        <w:rPr>
          <w:rFonts w:ascii="Palatino Linotype" w:hAnsi="Palatino Linotype" w:cs="Arial"/>
          <w:lang w:eastAsia="es-MX"/>
        </w:rPr>
        <w:t>añadido)</w:t>
      </w:r>
    </w:p>
    <w:p w14:paraId="70E07A1F" w14:textId="77777777" w:rsidR="00AF4B14" w:rsidRPr="006765E1" w:rsidRDefault="00AF4B14" w:rsidP="00962026">
      <w:pPr>
        <w:spacing w:line="360" w:lineRule="auto"/>
        <w:ind w:left="709" w:right="709"/>
        <w:jc w:val="both"/>
        <w:rPr>
          <w:rFonts w:ascii="Palatino Linotype" w:hAnsi="Palatino Linotype" w:cs="Arial"/>
          <w:lang w:eastAsia="es-MX"/>
        </w:rPr>
      </w:pPr>
    </w:p>
    <w:p w14:paraId="6EB9EBEC" w14:textId="77777777" w:rsidR="00E52F77" w:rsidRDefault="00E52F77"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interpretación</w:t>
      </w:r>
      <w:r w:rsidR="00967FF7" w:rsidRPr="006765E1">
        <w:rPr>
          <w:rFonts w:ascii="Palatino Linotype" w:hAnsi="Palatino Linotype" w:cs="Arial"/>
        </w:rPr>
        <w:t xml:space="preserve"> </w:t>
      </w:r>
      <w:r w:rsidRPr="006765E1">
        <w:rPr>
          <w:rFonts w:ascii="Palatino Linotype" w:hAnsi="Palatino Linotype" w:cs="Arial"/>
        </w:rPr>
        <w:t>al</w:t>
      </w:r>
      <w:r w:rsidR="00967FF7" w:rsidRPr="006765E1">
        <w:rPr>
          <w:rFonts w:ascii="Palatino Linotype" w:hAnsi="Palatino Linotype" w:cs="Arial"/>
        </w:rPr>
        <w:t xml:space="preserve"> </w:t>
      </w:r>
      <w:r w:rsidRPr="006765E1">
        <w:rPr>
          <w:rFonts w:ascii="Palatino Linotype" w:hAnsi="Palatino Linotype" w:cs="Arial"/>
        </w:rPr>
        <w:t>precepto</w:t>
      </w:r>
      <w:r w:rsidR="00967FF7" w:rsidRPr="006765E1">
        <w:rPr>
          <w:rFonts w:ascii="Palatino Linotype" w:hAnsi="Palatino Linotype" w:cs="Arial"/>
        </w:rPr>
        <w:t xml:space="preserve"> </w:t>
      </w:r>
      <w:r w:rsidRPr="006765E1">
        <w:rPr>
          <w:rFonts w:ascii="Palatino Linotype" w:hAnsi="Palatino Linotype" w:cs="Arial"/>
        </w:rPr>
        <w:t>legal</w:t>
      </w:r>
      <w:r w:rsidR="00967FF7" w:rsidRPr="006765E1">
        <w:rPr>
          <w:rFonts w:ascii="Palatino Linotype" w:hAnsi="Palatino Linotype" w:cs="Arial"/>
        </w:rPr>
        <w:t xml:space="preserve"> </w:t>
      </w:r>
      <w:r w:rsidRPr="006765E1">
        <w:rPr>
          <w:rFonts w:ascii="Palatino Linotype" w:hAnsi="Palatino Linotype" w:cs="Arial"/>
        </w:rPr>
        <w:t>inserto,</w:t>
      </w:r>
      <w:r w:rsidR="00967FF7" w:rsidRPr="006765E1">
        <w:rPr>
          <w:rFonts w:ascii="Palatino Linotype" w:hAnsi="Palatino Linotype" w:cs="Arial"/>
        </w:rPr>
        <w:t xml:space="preserve"> </w:t>
      </w:r>
      <w:r w:rsidRPr="006765E1">
        <w:rPr>
          <w:rFonts w:ascii="Palatino Linotype" w:hAnsi="Palatino Linotype" w:cs="Arial"/>
        </w:rPr>
        <w:t>se</w:t>
      </w:r>
      <w:r w:rsidR="00967FF7" w:rsidRPr="006765E1">
        <w:rPr>
          <w:rFonts w:ascii="Palatino Linotype" w:hAnsi="Palatino Linotype" w:cs="Arial"/>
        </w:rPr>
        <w:t xml:space="preserve"> </w:t>
      </w:r>
      <w:r w:rsidRPr="006765E1">
        <w:rPr>
          <w:rFonts w:ascii="Palatino Linotype" w:hAnsi="Palatino Linotype" w:cs="Arial"/>
        </w:rPr>
        <w:t>advierte</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el</w:t>
      </w:r>
      <w:r w:rsidR="00967FF7" w:rsidRPr="006765E1">
        <w:rPr>
          <w:rFonts w:ascii="Palatino Linotype" w:hAnsi="Palatino Linotype" w:cs="Arial"/>
        </w:rPr>
        <w:t xml:space="preserve"> </w:t>
      </w:r>
      <w:r w:rsidRPr="006765E1">
        <w:rPr>
          <w:rFonts w:ascii="Palatino Linotype" w:hAnsi="Palatino Linotype" w:cs="Arial"/>
        </w:rPr>
        <w:t>plazo</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les</w:t>
      </w:r>
      <w:r w:rsidR="00967FF7" w:rsidRPr="006765E1">
        <w:rPr>
          <w:rFonts w:ascii="Palatino Linotype" w:hAnsi="Palatino Linotype" w:cs="Arial"/>
        </w:rPr>
        <w:t xml:space="preserve"> </w:t>
      </w:r>
      <w:r w:rsidRPr="006765E1">
        <w:rPr>
          <w:rFonts w:ascii="Palatino Linotype" w:hAnsi="Palatino Linotype" w:cs="Arial"/>
        </w:rPr>
        <w:t>asiste</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los</w:t>
      </w:r>
      <w:r w:rsidR="00967FF7" w:rsidRPr="006765E1">
        <w:rPr>
          <w:rFonts w:ascii="Palatino Linotype" w:hAnsi="Palatino Linotype" w:cs="Arial"/>
        </w:rPr>
        <w:t xml:space="preserve"> </w:t>
      </w:r>
      <w:r w:rsidRPr="006765E1">
        <w:rPr>
          <w:rFonts w:ascii="Palatino Linotype" w:hAnsi="Palatino Linotype" w:cs="Arial"/>
        </w:rPr>
        <w:t>Sujetos</w:t>
      </w:r>
      <w:r w:rsidR="00967FF7" w:rsidRPr="006765E1">
        <w:rPr>
          <w:rFonts w:ascii="Palatino Linotype" w:hAnsi="Palatino Linotype" w:cs="Arial"/>
        </w:rPr>
        <w:t xml:space="preserve"> </w:t>
      </w:r>
      <w:r w:rsidRPr="006765E1">
        <w:rPr>
          <w:rFonts w:ascii="Palatino Linotype" w:hAnsi="Palatino Linotype" w:cs="Arial"/>
        </w:rPr>
        <w:t>Obligados</w:t>
      </w:r>
      <w:r w:rsidR="00967FF7" w:rsidRPr="006765E1">
        <w:rPr>
          <w:rFonts w:ascii="Palatino Linotype" w:hAnsi="Palatino Linotype" w:cs="Arial"/>
        </w:rPr>
        <w:t xml:space="preserve"> </w:t>
      </w:r>
      <w:r w:rsidRPr="006765E1">
        <w:rPr>
          <w:rFonts w:ascii="Palatino Linotype" w:hAnsi="Palatino Linotype" w:cs="Arial"/>
        </w:rPr>
        <w:t>para</w:t>
      </w:r>
      <w:r w:rsidR="00967FF7" w:rsidRPr="006765E1">
        <w:rPr>
          <w:rFonts w:ascii="Palatino Linotype" w:hAnsi="Palatino Linotype" w:cs="Arial"/>
        </w:rPr>
        <w:t xml:space="preserve"> </w:t>
      </w:r>
      <w:r w:rsidRPr="006765E1">
        <w:rPr>
          <w:rFonts w:ascii="Palatino Linotype" w:hAnsi="Palatino Linotype" w:cs="Arial"/>
        </w:rPr>
        <w:t>notificar</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respuesta</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una</w:t>
      </w:r>
      <w:r w:rsidR="00967FF7" w:rsidRPr="006765E1">
        <w:rPr>
          <w:rFonts w:ascii="Palatino Linotype" w:hAnsi="Palatino Linotype" w:cs="Arial"/>
        </w:rPr>
        <w:t xml:space="preserve"> </w:t>
      </w:r>
      <w:r w:rsidRPr="006765E1">
        <w:rPr>
          <w:rFonts w:ascii="Palatino Linotype" w:hAnsi="Palatino Linotype" w:cs="Arial"/>
        </w:rPr>
        <w:t>solicitud</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información</w:t>
      </w:r>
      <w:r w:rsidR="00967FF7" w:rsidRPr="006765E1">
        <w:rPr>
          <w:rFonts w:ascii="Palatino Linotype" w:hAnsi="Palatino Linotype" w:cs="Arial"/>
        </w:rPr>
        <w:t xml:space="preserve"> </w:t>
      </w:r>
      <w:r w:rsidRPr="006765E1">
        <w:rPr>
          <w:rFonts w:ascii="Palatino Linotype" w:hAnsi="Palatino Linotype" w:cs="Arial"/>
        </w:rPr>
        <w:t>pública,</w:t>
      </w:r>
      <w:r w:rsidR="00967FF7" w:rsidRPr="006765E1">
        <w:rPr>
          <w:rFonts w:ascii="Palatino Linotype" w:hAnsi="Palatino Linotype" w:cs="Arial"/>
        </w:rPr>
        <w:t xml:space="preserve"> </w:t>
      </w:r>
      <w:r w:rsidRPr="006765E1">
        <w:rPr>
          <w:rFonts w:ascii="Palatino Linotype" w:hAnsi="Palatino Linotype" w:cs="Arial"/>
        </w:rPr>
        <w:t>es</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quince</w:t>
      </w:r>
      <w:r w:rsidR="00967FF7" w:rsidRPr="006765E1">
        <w:rPr>
          <w:rFonts w:ascii="Palatino Linotype" w:hAnsi="Palatino Linotype" w:cs="Arial"/>
        </w:rPr>
        <w:t xml:space="preserve"> </w:t>
      </w:r>
      <w:r w:rsidRPr="006765E1">
        <w:rPr>
          <w:rFonts w:ascii="Palatino Linotype" w:hAnsi="Palatino Linotype" w:cs="Arial"/>
        </w:rPr>
        <w:t>días</w:t>
      </w:r>
      <w:r w:rsidR="00967FF7" w:rsidRPr="006765E1">
        <w:rPr>
          <w:rFonts w:ascii="Palatino Linotype" w:hAnsi="Palatino Linotype" w:cs="Arial"/>
        </w:rPr>
        <w:t xml:space="preserve"> </w:t>
      </w:r>
      <w:r w:rsidRPr="006765E1">
        <w:rPr>
          <w:rFonts w:ascii="Palatino Linotype" w:hAnsi="Palatino Linotype" w:cs="Arial"/>
        </w:rPr>
        <w:t>hábiles</w:t>
      </w:r>
      <w:r w:rsidR="00967FF7" w:rsidRPr="006765E1">
        <w:rPr>
          <w:rFonts w:ascii="Palatino Linotype" w:hAnsi="Palatino Linotype" w:cs="Arial"/>
        </w:rPr>
        <w:t xml:space="preserve"> </w:t>
      </w:r>
      <w:r w:rsidRPr="006765E1">
        <w:rPr>
          <w:rFonts w:ascii="Palatino Linotype" w:hAnsi="Palatino Linotype" w:cs="Arial"/>
        </w:rPr>
        <w:t>posteriores</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presentación</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ésta.</w:t>
      </w:r>
    </w:p>
    <w:p w14:paraId="6D9CB5E4" w14:textId="77777777" w:rsidR="00E26664" w:rsidRPr="006765E1" w:rsidRDefault="00E26664"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2FFAE118" w14:textId="77777777" w:rsidR="00E52F77" w:rsidRPr="006765E1" w:rsidRDefault="00E52F77"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esa</w:t>
      </w:r>
      <w:r w:rsidR="00967FF7" w:rsidRPr="006765E1">
        <w:rPr>
          <w:rFonts w:ascii="Palatino Linotype" w:hAnsi="Palatino Linotype" w:cs="Arial"/>
        </w:rPr>
        <w:t xml:space="preserve"> </w:t>
      </w:r>
      <w:r w:rsidRPr="006765E1">
        <w:rPr>
          <w:rFonts w:ascii="Palatino Linotype" w:hAnsi="Palatino Linotype" w:cs="Arial"/>
        </w:rPr>
        <w:t>tesitura,</w:t>
      </w:r>
      <w:r w:rsidR="00967FF7" w:rsidRPr="006765E1">
        <w:rPr>
          <w:rFonts w:ascii="Palatino Linotype" w:hAnsi="Palatino Linotype" w:cs="Arial"/>
        </w:rPr>
        <w:t xml:space="preserve"> </w:t>
      </w: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aquellos</w:t>
      </w:r>
      <w:r w:rsidR="00967FF7" w:rsidRPr="006765E1">
        <w:rPr>
          <w:rFonts w:ascii="Palatino Linotype" w:hAnsi="Palatino Linotype" w:cs="Arial"/>
        </w:rPr>
        <w:t xml:space="preserve"> </w:t>
      </w:r>
      <w:r w:rsidRPr="006765E1">
        <w:rPr>
          <w:rFonts w:ascii="Palatino Linotype" w:hAnsi="Palatino Linotype" w:cs="Arial"/>
        </w:rPr>
        <w:t>casos</w:t>
      </w:r>
      <w:r w:rsidR="00967FF7" w:rsidRPr="006765E1">
        <w:rPr>
          <w:rFonts w:ascii="Palatino Linotype" w:hAnsi="Palatino Linotype" w:cs="Arial"/>
        </w:rPr>
        <w:t xml:space="preserve"> </w:t>
      </w: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transcurra</w:t>
      </w:r>
      <w:r w:rsidR="00967FF7" w:rsidRPr="006765E1">
        <w:rPr>
          <w:rFonts w:ascii="Palatino Linotype" w:hAnsi="Palatino Linotype" w:cs="Arial"/>
        </w:rPr>
        <w:t xml:space="preserve"> </w:t>
      </w:r>
      <w:r w:rsidRPr="006765E1">
        <w:rPr>
          <w:rFonts w:ascii="Palatino Linotype" w:hAnsi="Palatino Linotype" w:cs="Arial"/>
        </w:rPr>
        <w:t>el</w:t>
      </w:r>
      <w:r w:rsidR="00967FF7" w:rsidRPr="006765E1">
        <w:rPr>
          <w:rFonts w:ascii="Palatino Linotype" w:hAnsi="Palatino Linotype" w:cs="Arial"/>
        </w:rPr>
        <w:t xml:space="preserve"> </w:t>
      </w:r>
      <w:r w:rsidRPr="006765E1">
        <w:rPr>
          <w:rFonts w:ascii="Palatino Linotype" w:hAnsi="Palatino Linotype" w:cs="Arial"/>
        </w:rPr>
        <w:t>referido</w:t>
      </w:r>
      <w:r w:rsidR="00967FF7" w:rsidRPr="006765E1">
        <w:rPr>
          <w:rFonts w:ascii="Palatino Linotype" w:hAnsi="Palatino Linotype" w:cs="Arial"/>
        </w:rPr>
        <w:t xml:space="preserve"> </w:t>
      </w:r>
      <w:r w:rsidRPr="006765E1">
        <w:rPr>
          <w:rFonts w:ascii="Palatino Linotype" w:hAnsi="Palatino Linotype" w:cs="Arial"/>
        </w:rPr>
        <w:t>plazo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quince</w:t>
      </w:r>
      <w:r w:rsidR="00967FF7" w:rsidRPr="006765E1">
        <w:rPr>
          <w:rFonts w:ascii="Palatino Linotype" w:hAnsi="Palatino Linotype" w:cs="Arial"/>
        </w:rPr>
        <w:t xml:space="preserve"> </w:t>
      </w:r>
      <w:r w:rsidRPr="006765E1">
        <w:rPr>
          <w:rFonts w:ascii="Palatino Linotype" w:hAnsi="Palatino Linotype" w:cs="Arial"/>
        </w:rPr>
        <w:t>días</w:t>
      </w:r>
      <w:r w:rsidR="00967FF7" w:rsidRPr="006765E1">
        <w:rPr>
          <w:rFonts w:ascii="Palatino Linotype" w:hAnsi="Palatino Linotype" w:cs="Arial"/>
        </w:rPr>
        <w:t xml:space="preserve"> </w:t>
      </w:r>
      <w:r w:rsidRPr="006765E1">
        <w:rPr>
          <w:rFonts w:ascii="Palatino Linotype" w:hAnsi="Palatino Linotype" w:cs="Arial"/>
        </w:rPr>
        <w:t>hábiles,</w:t>
      </w:r>
      <w:r w:rsidR="00967FF7" w:rsidRPr="006765E1">
        <w:rPr>
          <w:rFonts w:ascii="Palatino Linotype" w:hAnsi="Palatino Linotype" w:cs="Arial"/>
        </w:rPr>
        <w:t xml:space="preserve"> </w:t>
      </w:r>
      <w:r w:rsidRPr="006765E1">
        <w:rPr>
          <w:rFonts w:ascii="Palatino Linotype" w:hAnsi="Palatino Linotype" w:cs="Arial"/>
        </w:rPr>
        <w:t>sin</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los</w:t>
      </w:r>
      <w:r w:rsidR="00967FF7" w:rsidRPr="006765E1">
        <w:rPr>
          <w:rFonts w:ascii="Palatino Linotype" w:hAnsi="Palatino Linotype" w:cs="Arial"/>
        </w:rPr>
        <w:t xml:space="preserve"> </w:t>
      </w:r>
      <w:r w:rsidRPr="006765E1">
        <w:rPr>
          <w:rFonts w:ascii="Palatino Linotype" w:hAnsi="Palatino Linotype" w:cs="Arial"/>
        </w:rPr>
        <w:t>Sujetos</w:t>
      </w:r>
      <w:r w:rsidR="00967FF7" w:rsidRPr="006765E1">
        <w:rPr>
          <w:rFonts w:ascii="Palatino Linotype" w:hAnsi="Palatino Linotype" w:cs="Arial"/>
        </w:rPr>
        <w:t xml:space="preserve"> </w:t>
      </w:r>
      <w:r w:rsidRPr="006765E1">
        <w:rPr>
          <w:rFonts w:ascii="Palatino Linotype" w:hAnsi="Palatino Linotype" w:cs="Arial"/>
        </w:rPr>
        <w:t>Obligados</w:t>
      </w:r>
      <w:r w:rsidR="00967FF7" w:rsidRPr="006765E1">
        <w:rPr>
          <w:rFonts w:ascii="Palatino Linotype" w:hAnsi="Palatino Linotype" w:cs="Arial"/>
        </w:rPr>
        <w:t xml:space="preserve"> </w:t>
      </w:r>
      <w:r w:rsidRPr="006765E1">
        <w:rPr>
          <w:rFonts w:ascii="Palatino Linotype" w:hAnsi="Palatino Linotype" w:cs="Arial"/>
        </w:rPr>
        <w:t>entreguen</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respuesta</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solicitud</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información,</w:t>
      </w:r>
      <w:r w:rsidR="00967FF7" w:rsidRPr="006765E1">
        <w:rPr>
          <w:rFonts w:ascii="Palatino Linotype" w:hAnsi="Palatino Linotype" w:cs="Arial"/>
        </w:rPr>
        <w:t xml:space="preserve"> </w:t>
      </w:r>
      <w:r w:rsidRPr="006765E1">
        <w:rPr>
          <w:rFonts w:ascii="Palatino Linotype" w:hAnsi="Palatino Linotype" w:cs="Arial"/>
        </w:rPr>
        <w:t>ésta</w:t>
      </w:r>
      <w:r w:rsidR="00967FF7" w:rsidRPr="006765E1">
        <w:rPr>
          <w:rFonts w:ascii="Palatino Linotype" w:hAnsi="Palatino Linotype" w:cs="Arial"/>
        </w:rPr>
        <w:t xml:space="preserve"> </w:t>
      </w:r>
      <w:r w:rsidRPr="006765E1">
        <w:rPr>
          <w:rFonts w:ascii="Palatino Linotype" w:hAnsi="Palatino Linotype" w:cs="Arial"/>
        </w:rPr>
        <w:t>debe</w:t>
      </w:r>
      <w:r w:rsidR="00967FF7" w:rsidRPr="006765E1">
        <w:rPr>
          <w:rFonts w:ascii="Palatino Linotype" w:hAnsi="Palatino Linotype" w:cs="Arial"/>
        </w:rPr>
        <w:t xml:space="preserve"> </w:t>
      </w:r>
      <w:r w:rsidRPr="006765E1">
        <w:rPr>
          <w:rFonts w:ascii="Palatino Linotype" w:hAnsi="Palatino Linotype" w:cs="Arial"/>
        </w:rPr>
        <w:t>considerarse</w:t>
      </w:r>
      <w:r w:rsidR="00967FF7" w:rsidRPr="006765E1">
        <w:rPr>
          <w:rFonts w:ascii="Palatino Linotype" w:hAnsi="Palatino Linotype" w:cs="Arial"/>
        </w:rPr>
        <w:t xml:space="preserve"> </w:t>
      </w:r>
      <w:r w:rsidRPr="006765E1">
        <w:rPr>
          <w:rFonts w:ascii="Palatino Linotype" w:hAnsi="Palatino Linotype" w:cs="Arial"/>
        </w:rPr>
        <w:t>como</w:t>
      </w:r>
      <w:r w:rsidR="00967FF7" w:rsidRPr="006765E1">
        <w:rPr>
          <w:rFonts w:ascii="Palatino Linotype" w:hAnsi="Palatino Linotype" w:cs="Arial"/>
        </w:rPr>
        <w:t xml:space="preserve"> </w:t>
      </w:r>
      <w:r w:rsidRPr="006765E1">
        <w:rPr>
          <w:rFonts w:ascii="Palatino Linotype" w:hAnsi="Palatino Linotype" w:cs="Arial"/>
        </w:rPr>
        <w:t>negada;</w:t>
      </w:r>
      <w:r w:rsidR="00967FF7" w:rsidRPr="006765E1">
        <w:rPr>
          <w:rFonts w:ascii="Palatino Linotype" w:hAnsi="Palatino Linotype" w:cs="Arial"/>
        </w:rPr>
        <w:t xml:space="preserve"> </w:t>
      </w:r>
      <w:r w:rsidRPr="006765E1">
        <w:rPr>
          <w:rFonts w:ascii="Palatino Linotype" w:hAnsi="Palatino Linotype" w:cs="Arial"/>
        </w:rPr>
        <w:t>por</w:t>
      </w:r>
      <w:r w:rsidR="00967FF7" w:rsidRPr="006765E1">
        <w:rPr>
          <w:rFonts w:ascii="Palatino Linotype" w:hAnsi="Palatino Linotype" w:cs="Arial"/>
        </w:rPr>
        <w:t xml:space="preserve"> </w:t>
      </w:r>
      <w:r w:rsidRPr="006765E1">
        <w:rPr>
          <w:rFonts w:ascii="Palatino Linotype" w:hAnsi="Palatino Linotype" w:cs="Arial"/>
        </w:rPr>
        <w:t>lo</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al</w:t>
      </w:r>
      <w:r w:rsidR="00967FF7" w:rsidRPr="006765E1">
        <w:rPr>
          <w:rFonts w:ascii="Palatino Linotype" w:hAnsi="Palatino Linotype" w:cs="Arial"/>
        </w:rPr>
        <w:t xml:space="preserve"> </w:t>
      </w:r>
      <w:r w:rsidRPr="006765E1">
        <w:rPr>
          <w:rFonts w:ascii="Palatino Linotype" w:hAnsi="Palatino Linotype" w:cs="Arial"/>
        </w:rPr>
        <w:t>solicitante</w:t>
      </w:r>
      <w:r w:rsidR="00967FF7" w:rsidRPr="006765E1">
        <w:rPr>
          <w:rFonts w:ascii="Palatino Linotype" w:hAnsi="Palatino Linotype" w:cs="Arial"/>
        </w:rPr>
        <w:t xml:space="preserve"> </w:t>
      </w:r>
      <w:r w:rsidRPr="006765E1">
        <w:rPr>
          <w:rFonts w:ascii="Palatino Linotype" w:hAnsi="Palatino Linotype" w:cs="Arial"/>
        </w:rPr>
        <w:t>le</w:t>
      </w:r>
      <w:r w:rsidR="00967FF7" w:rsidRPr="006765E1">
        <w:rPr>
          <w:rFonts w:ascii="Palatino Linotype" w:hAnsi="Palatino Linotype" w:cs="Arial"/>
        </w:rPr>
        <w:t xml:space="preserve"> </w:t>
      </w:r>
      <w:r w:rsidRPr="006765E1">
        <w:rPr>
          <w:rFonts w:ascii="Palatino Linotype" w:hAnsi="Palatino Linotype" w:cs="Arial"/>
        </w:rPr>
        <w:t>asiste</w:t>
      </w:r>
      <w:r w:rsidR="00967FF7" w:rsidRPr="006765E1">
        <w:rPr>
          <w:rFonts w:ascii="Palatino Linotype" w:hAnsi="Palatino Linotype" w:cs="Arial"/>
        </w:rPr>
        <w:t xml:space="preserve"> </w:t>
      </w:r>
      <w:r w:rsidRPr="006765E1">
        <w:rPr>
          <w:rFonts w:ascii="Palatino Linotype" w:hAnsi="Palatino Linotype" w:cs="Arial"/>
        </w:rPr>
        <w:t>el</w:t>
      </w:r>
      <w:r w:rsidR="00967FF7" w:rsidRPr="006765E1">
        <w:rPr>
          <w:rFonts w:ascii="Palatino Linotype" w:hAnsi="Palatino Linotype" w:cs="Arial"/>
        </w:rPr>
        <w:t xml:space="preserve"> </w:t>
      </w:r>
      <w:r w:rsidRPr="006765E1">
        <w:rPr>
          <w:rFonts w:ascii="Palatino Linotype" w:hAnsi="Palatino Linotype" w:cs="Arial"/>
        </w:rPr>
        <w:t>derecho</w:t>
      </w:r>
      <w:r w:rsidR="00967FF7" w:rsidRPr="006765E1">
        <w:rPr>
          <w:rFonts w:ascii="Palatino Linotype" w:hAnsi="Palatino Linotype" w:cs="Arial"/>
        </w:rPr>
        <w:t xml:space="preserve"> </w:t>
      </w:r>
      <w:r w:rsidRPr="006765E1">
        <w:rPr>
          <w:rFonts w:ascii="Palatino Linotype" w:hAnsi="Palatino Linotype" w:cs="Arial"/>
        </w:rPr>
        <w:t>para</w:t>
      </w:r>
      <w:r w:rsidR="00967FF7" w:rsidRPr="006765E1">
        <w:rPr>
          <w:rFonts w:ascii="Palatino Linotype" w:hAnsi="Palatino Linotype" w:cs="Arial"/>
        </w:rPr>
        <w:t xml:space="preserve"> </w:t>
      </w:r>
      <w:r w:rsidRPr="006765E1">
        <w:rPr>
          <w:rFonts w:ascii="Palatino Linotype" w:hAnsi="Palatino Linotype" w:cs="Arial"/>
        </w:rPr>
        <w:t>poder</w:t>
      </w:r>
      <w:r w:rsidR="00967FF7" w:rsidRPr="006765E1">
        <w:rPr>
          <w:rFonts w:ascii="Palatino Linotype" w:hAnsi="Palatino Linotype" w:cs="Arial"/>
        </w:rPr>
        <w:t xml:space="preserve"> </w:t>
      </w:r>
      <w:r w:rsidRPr="006765E1">
        <w:rPr>
          <w:rFonts w:ascii="Palatino Linotype" w:hAnsi="Palatino Linotype" w:cs="Arial"/>
        </w:rPr>
        <w:t>presentar</w:t>
      </w:r>
      <w:r w:rsidR="00967FF7" w:rsidRPr="006765E1">
        <w:rPr>
          <w:rFonts w:ascii="Palatino Linotype" w:hAnsi="Palatino Linotype" w:cs="Arial"/>
        </w:rPr>
        <w:t xml:space="preserve"> </w:t>
      </w:r>
      <w:r w:rsidRPr="006765E1">
        <w:rPr>
          <w:rFonts w:ascii="Palatino Linotype" w:hAnsi="Palatino Linotype" w:cs="Arial"/>
        </w:rPr>
        <w:t>el</w:t>
      </w:r>
      <w:r w:rsidR="00967FF7" w:rsidRPr="006765E1">
        <w:rPr>
          <w:rFonts w:ascii="Palatino Linotype" w:hAnsi="Palatino Linotype" w:cs="Arial"/>
        </w:rPr>
        <w:t xml:space="preserve"> </w:t>
      </w:r>
      <w:r w:rsidRPr="006765E1">
        <w:rPr>
          <w:rFonts w:ascii="Palatino Linotype" w:hAnsi="Palatino Linotype" w:cs="Arial"/>
        </w:rPr>
        <w:t>recurso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revisión</w:t>
      </w:r>
      <w:r w:rsidR="00967FF7" w:rsidRPr="006765E1">
        <w:rPr>
          <w:rFonts w:ascii="Palatino Linotype" w:hAnsi="Palatino Linotype" w:cs="Arial"/>
        </w:rPr>
        <w:t xml:space="preserve"> </w:t>
      </w:r>
      <w:r w:rsidRPr="006765E1">
        <w:rPr>
          <w:rFonts w:ascii="Palatino Linotype" w:hAnsi="Palatino Linotype" w:cs="Arial"/>
        </w:rPr>
        <w:t>correspondiente.</w:t>
      </w:r>
    </w:p>
    <w:p w14:paraId="469A1389" w14:textId="77777777" w:rsidR="00AF4B14" w:rsidRPr="006765E1" w:rsidRDefault="00AF4B14"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FEC42FE" w14:textId="77777777" w:rsidR="00E52F77" w:rsidRPr="006765E1" w:rsidRDefault="00E26664"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r>
        <w:rPr>
          <w:rFonts w:ascii="Palatino Linotype" w:hAnsi="Palatino Linotype" w:cs="Arial"/>
        </w:rPr>
        <w:t xml:space="preserve">De </w:t>
      </w:r>
      <w:r w:rsidR="005730BD" w:rsidRPr="006765E1">
        <w:rPr>
          <w:rFonts w:ascii="Palatino Linotype" w:hAnsi="Palatino Linotype" w:cs="Arial"/>
        </w:rPr>
        <w:t>lo expuesto</w:t>
      </w:r>
      <w:r w:rsidR="00E52F77" w:rsidRPr="006765E1">
        <w:rPr>
          <w:rFonts w:ascii="Palatino Linotype" w:hAnsi="Palatino Linotype" w:cs="Arial"/>
        </w:rPr>
        <w:t>,</w:t>
      </w:r>
      <w:r w:rsidR="00967FF7" w:rsidRPr="006765E1">
        <w:rPr>
          <w:rFonts w:ascii="Palatino Linotype" w:hAnsi="Palatino Linotype" w:cs="Arial"/>
        </w:rPr>
        <w:t xml:space="preserve"> </w:t>
      </w:r>
      <w:r w:rsidR="00E52F77" w:rsidRPr="006765E1">
        <w:rPr>
          <w:rFonts w:ascii="Palatino Linotype" w:hAnsi="Palatino Linotype" w:cs="Arial"/>
        </w:rPr>
        <w:t>se</w:t>
      </w:r>
      <w:r w:rsidR="00967FF7" w:rsidRPr="006765E1">
        <w:rPr>
          <w:rFonts w:ascii="Palatino Linotype" w:hAnsi="Palatino Linotype" w:cs="Arial"/>
        </w:rPr>
        <w:t xml:space="preserve"> </w:t>
      </w:r>
      <w:r w:rsidR="00E52F77" w:rsidRPr="006765E1">
        <w:rPr>
          <w:rFonts w:ascii="Palatino Linotype" w:hAnsi="Palatino Linotype" w:cs="Arial"/>
        </w:rPr>
        <w:t>constituye</w:t>
      </w:r>
      <w:r w:rsidR="00967FF7" w:rsidRPr="006765E1">
        <w:rPr>
          <w:rFonts w:ascii="Palatino Linotype" w:hAnsi="Palatino Linotype" w:cs="Arial"/>
        </w:rPr>
        <w:t xml:space="preserve"> </w:t>
      </w:r>
      <w:r w:rsidR="00E52F77" w:rsidRPr="006765E1">
        <w:rPr>
          <w:rFonts w:ascii="Palatino Linotype" w:hAnsi="Palatino Linotype" w:cs="Arial"/>
        </w:rPr>
        <w:t>la</w:t>
      </w:r>
      <w:r w:rsidR="00967FF7" w:rsidRPr="006765E1">
        <w:rPr>
          <w:rFonts w:ascii="Palatino Linotype" w:hAnsi="Palatino Linotype" w:cs="Arial"/>
        </w:rPr>
        <w:t xml:space="preserve"> </w:t>
      </w:r>
      <w:r w:rsidR="00E52F77" w:rsidRPr="006765E1">
        <w:rPr>
          <w:rFonts w:ascii="Palatino Linotype" w:hAnsi="Palatino Linotype" w:cs="Arial"/>
        </w:rPr>
        <w:t>figura</w:t>
      </w:r>
      <w:r w:rsidR="00967FF7" w:rsidRPr="006765E1">
        <w:rPr>
          <w:rFonts w:ascii="Palatino Linotype" w:hAnsi="Palatino Linotype" w:cs="Arial"/>
        </w:rPr>
        <w:t xml:space="preserve"> </w:t>
      </w:r>
      <w:r w:rsidR="00E52F77" w:rsidRPr="006765E1">
        <w:rPr>
          <w:rFonts w:ascii="Palatino Linotype" w:hAnsi="Palatino Linotype" w:cs="Arial"/>
        </w:rPr>
        <w:t>jurídica</w:t>
      </w:r>
      <w:r w:rsidR="00967FF7" w:rsidRPr="006765E1">
        <w:rPr>
          <w:rFonts w:ascii="Palatino Linotype" w:hAnsi="Palatino Linotype" w:cs="Arial"/>
        </w:rPr>
        <w:t xml:space="preserve"> </w:t>
      </w:r>
      <w:r w:rsidR="00E52F77" w:rsidRPr="006765E1">
        <w:rPr>
          <w:rFonts w:ascii="Palatino Linotype" w:hAnsi="Palatino Linotype" w:cs="Arial"/>
        </w:rPr>
        <w:t>de</w:t>
      </w:r>
      <w:r w:rsidR="00967FF7" w:rsidRPr="006765E1">
        <w:rPr>
          <w:rFonts w:ascii="Palatino Linotype" w:hAnsi="Palatino Linotype" w:cs="Arial"/>
        </w:rPr>
        <w:t xml:space="preserve"> </w:t>
      </w:r>
      <w:r w:rsidR="00E52F77" w:rsidRPr="006765E1">
        <w:rPr>
          <w:rFonts w:ascii="Palatino Linotype" w:hAnsi="Palatino Linotype" w:cs="Arial"/>
        </w:rPr>
        <w:t>la</w:t>
      </w:r>
      <w:r w:rsidR="00967FF7" w:rsidRPr="006765E1">
        <w:rPr>
          <w:rFonts w:ascii="Palatino Linotype" w:hAnsi="Palatino Linotype" w:cs="Arial"/>
        </w:rPr>
        <w:t xml:space="preserve"> </w:t>
      </w:r>
      <w:r w:rsidR="00E52F77" w:rsidRPr="006765E1">
        <w:rPr>
          <w:rFonts w:ascii="Palatino Linotype" w:hAnsi="Palatino Linotype" w:cs="Arial"/>
          <w:b/>
        </w:rPr>
        <w:t>NEGATIVA</w:t>
      </w:r>
      <w:r w:rsidR="00967FF7" w:rsidRPr="006765E1">
        <w:rPr>
          <w:rFonts w:ascii="Palatino Linotype" w:hAnsi="Palatino Linotype" w:cs="Arial"/>
          <w:b/>
        </w:rPr>
        <w:t xml:space="preserve"> </w:t>
      </w:r>
      <w:r w:rsidR="00E52F77" w:rsidRPr="006765E1">
        <w:rPr>
          <w:rFonts w:ascii="Palatino Linotype" w:hAnsi="Palatino Linotype" w:cs="Arial"/>
          <w:b/>
        </w:rPr>
        <w:t>FICTA</w:t>
      </w:r>
      <w:r w:rsidR="00E52F77" w:rsidRPr="006765E1">
        <w:rPr>
          <w:rFonts w:ascii="Palatino Linotype" w:hAnsi="Palatino Linotype" w:cs="Arial"/>
        </w:rPr>
        <w:t>,</w:t>
      </w:r>
      <w:r w:rsidR="00967FF7" w:rsidRPr="006765E1">
        <w:rPr>
          <w:rFonts w:ascii="Palatino Linotype" w:hAnsi="Palatino Linotype" w:cs="Arial"/>
        </w:rPr>
        <w:t xml:space="preserve"> </w:t>
      </w:r>
      <w:r w:rsidR="00E52F77" w:rsidRPr="006765E1">
        <w:rPr>
          <w:rFonts w:ascii="Palatino Linotype" w:hAnsi="Palatino Linotype" w:cs="Arial"/>
        </w:rPr>
        <w:t>cuya</w:t>
      </w:r>
      <w:r w:rsidR="00967FF7" w:rsidRPr="006765E1">
        <w:rPr>
          <w:rFonts w:ascii="Palatino Linotype" w:hAnsi="Palatino Linotype" w:cs="Arial"/>
        </w:rPr>
        <w:t xml:space="preserve"> </w:t>
      </w:r>
      <w:r w:rsidR="00E52F77" w:rsidRPr="006765E1">
        <w:rPr>
          <w:rFonts w:ascii="Palatino Linotype" w:hAnsi="Palatino Linotype" w:cs="Arial"/>
        </w:rPr>
        <w:t>esencia</w:t>
      </w:r>
      <w:r w:rsidR="00967FF7" w:rsidRPr="006765E1">
        <w:rPr>
          <w:rFonts w:ascii="Palatino Linotype" w:hAnsi="Palatino Linotype" w:cs="Arial"/>
        </w:rPr>
        <w:t xml:space="preserve"> </w:t>
      </w:r>
      <w:r w:rsidR="00E52F77" w:rsidRPr="006765E1">
        <w:rPr>
          <w:rFonts w:ascii="Palatino Linotype" w:hAnsi="Palatino Linotype" w:cs="Arial"/>
        </w:rPr>
        <w:t>consiste</w:t>
      </w:r>
      <w:r w:rsidR="00967FF7" w:rsidRPr="006765E1">
        <w:rPr>
          <w:rFonts w:ascii="Palatino Linotype" w:hAnsi="Palatino Linotype" w:cs="Arial"/>
        </w:rPr>
        <w:t xml:space="preserve"> </w:t>
      </w:r>
      <w:r w:rsidR="00E52F77" w:rsidRPr="006765E1">
        <w:rPr>
          <w:rFonts w:ascii="Palatino Linotype" w:hAnsi="Palatino Linotype" w:cs="Arial"/>
        </w:rPr>
        <w:t>en</w:t>
      </w:r>
      <w:r w:rsidR="00967FF7" w:rsidRPr="006765E1">
        <w:rPr>
          <w:rFonts w:ascii="Palatino Linotype" w:hAnsi="Palatino Linotype" w:cs="Arial"/>
        </w:rPr>
        <w:t xml:space="preserve"> </w:t>
      </w:r>
      <w:r w:rsidR="00E52F77" w:rsidRPr="006765E1">
        <w:rPr>
          <w:rFonts w:ascii="Palatino Linotype" w:hAnsi="Palatino Linotype" w:cs="Arial"/>
        </w:rPr>
        <w:t>atribuir</w:t>
      </w:r>
      <w:r w:rsidR="00967FF7" w:rsidRPr="006765E1">
        <w:rPr>
          <w:rFonts w:ascii="Palatino Linotype" w:hAnsi="Palatino Linotype" w:cs="Arial"/>
        </w:rPr>
        <w:t xml:space="preserve"> </w:t>
      </w:r>
      <w:r w:rsidR="00E52F77" w:rsidRPr="006765E1">
        <w:rPr>
          <w:rFonts w:ascii="Palatino Linotype" w:hAnsi="Palatino Linotype" w:cs="Arial"/>
        </w:rPr>
        <w:t>un</w:t>
      </w:r>
      <w:r w:rsidR="00967FF7" w:rsidRPr="006765E1">
        <w:rPr>
          <w:rFonts w:ascii="Palatino Linotype" w:hAnsi="Palatino Linotype" w:cs="Arial"/>
        </w:rPr>
        <w:t xml:space="preserve"> </w:t>
      </w:r>
      <w:r w:rsidR="00E52F77" w:rsidRPr="006765E1">
        <w:rPr>
          <w:rFonts w:ascii="Palatino Linotype" w:hAnsi="Palatino Linotype" w:cs="Arial"/>
        </w:rPr>
        <w:t>efecto</w:t>
      </w:r>
      <w:r w:rsidR="00967FF7" w:rsidRPr="006765E1">
        <w:rPr>
          <w:rFonts w:ascii="Palatino Linotype" w:hAnsi="Palatino Linotype" w:cs="Arial"/>
        </w:rPr>
        <w:t xml:space="preserve"> </w:t>
      </w:r>
      <w:r w:rsidR="00E52F77" w:rsidRPr="006765E1">
        <w:rPr>
          <w:rFonts w:ascii="Palatino Linotype" w:hAnsi="Palatino Linotype" w:cs="Arial"/>
        </w:rPr>
        <w:t>negativo</w:t>
      </w:r>
      <w:r w:rsidR="00967FF7" w:rsidRPr="006765E1">
        <w:rPr>
          <w:rFonts w:ascii="Palatino Linotype" w:hAnsi="Palatino Linotype" w:cs="Arial"/>
        </w:rPr>
        <w:t xml:space="preserve"> </w:t>
      </w:r>
      <w:r w:rsidR="00E52F77" w:rsidRPr="006765E1">
        <w:rPr>
          <w:rFonts w:ascii="Palatino Linotype" w:hAnsi="Palatino Linotype" w:cs="Arial"/>
        </w:rPr>
        <w:t>al</w:t>
      </w:r>
      <w:r w:rsidR="00967FF7" w:rsidRPr="006765E1">
        <w:rPr>
          <w:rFonts w:ascii="Palatino Linotype" w:hAnsi="Palatino Linotype" w:cs="Arial"/>
        </w:rPr>
        <w:t xml:space="preserve"> </w:t>
      </w:r>
      <w:r w:rsidR="00E52F77" w:rsidRPr="006765E1">
        <w:rPr>
          <w:rFonts w:ascii="Palatino Linotype" w:hAnsi="Palatino Linotype" w:cs="Arial"/>
        </w:rPr>
        <w:t>silencio</w:t>
      </w:r>
      <w:r w:rsidR="00967FF7" w:rsidRPr="006765E1">
        <w:rPr>
          <w:rFonts w:ascii="Palatino Linotype" w:hAnsi="Palatino Linotype" w:cs="Arial"/>
        </w:rPr>
        <w:t xml:space="preserve"> </w:t>
      </w:r>
      <w:r w:rsidR="00E52F77" w:rsidRPr="006765E1">
        <w:rPr>
          <w:rFonts w:ascii="Palatino Linotype" w:hAnsi="Palatino Linotype" w:cs="Arial"/>
        </w:rPr>
        <w:t>de</w:t>
      </w:r>
      <w:r w:rsidR="00967FF7" w:rsidRPr="006765E1">
        <w:rPr>
          <w:rFonts w:ascii="Palatino Linotype" w:hAnsi="Palatino Linotype" w:cs="Arial"/>
        </w:rPr>
        <w:t xml:space="preserve"> </w:t>
      </w:r>
      <w:r w:rsidR="00E52F77" w:rsidRPr="006765E1">
        <w:rPr>
          <w:rFonts w:ascii="Palatino Linotype" w:hAnsi="Palatino Linotype" w:cs="Arial"/>
        </w:rPr>
        <w:t>la</w:t>
      </w:r>
      <w:r w:rsidR="00967FF7" w:rsidRPr="006765E1">
        <w:rPr>
          <w:rFonts w:ascii="Palatino Linotype" w:hAnsi="Palatino Linotype" w:cs="Arial"/>
        </w:rPr>
        <w:t xml:space="preserve"> </w:t>
      </w:r>
      <w:r w:rsidR="00E52F77" w:rsidRPr="006765E1">
        <w:rPr>
          <w:rFonts w:ascii="Palatino Linotype" w:hAnsi="Palatino Linotype" w:cs="Arial"/>
        </w:rPr>
        <w:t>autoridad</w:t>
      </w:r>
      <w:r w:rsidR="00967FF7" w:rsidRPr="006765E1">
        <w:rPr>
          <w:rFonts w:ascii="Palatino Linotype" w:hAnsi="Palatino Linotype" w:cs="Arial"/>
        </w:rPr>
        <w:t xml:space="preserve"> </w:t>
      </w:r>
      <w:r w:rsidR="00E52F77" w:rsidRPr="006765E1">
        <w:rPr>
          <w:rFonts w:ascii="Palatino Linotype" w:hAnsi="Palatino Linotype" w:cs="Arial"/>
        </w:rPr>
        <w:t>administrativa</w:t>
      </w:r>
      <w:r w:rsidR="00967FF7" w:rsidRPr="006765E1">
        <w:rPr>
          <w:rFonts w:ascii="Palatino Linotype" w:hAnsi="Palatino Linotype" w:cs="Arial"/>
        </w:rPr>
        <w:t xml:space="preserve"> </w:t>
      </w:r>
      <w:r w:rsidR="00E52F77" w:rsidRPr="006765E1">
        <w:rPr>
          <w:rFonts w:ascii="Palatino Linotype" w:hAnsi="Palatino Linotype" w:cs="Arial"/>
        </w:rPr>
        <w:t>frente</w:t>
      </w:r>
      <w:r w:rsidR="00967FF7" w:rsidRPr="006765E1">
        <w:rPr>
          <w:rFonts w:ascii="Palatino Linotype" w:hAnsi="Palatino Linotype" w:cs="Arial"/>
        </w:rPr>
        <w:t xml:space="preserve"> </w:t>
      </w:r>
      <w:r w:rsidR="00E52F77" w:rsidRPr="006765E1">
        <w:rPr>
          <w:rFonts w:ascii="Palatino Linotype" w:hAnsi="Palatino Linotype" w:cs="Arial"/>
        </w:rPr>
        <w:t>a</w:t>
      </w:r>
      <w:r w:rsidR="00967FF7" w:rsidRPr="006765E1">
        <w:rPr>
          <w:rFonts w:ascii="Palatino Linotype" w:hAnsi="Palatino Linotype" w:cs="Arial"/>
        </w:rPr>
        <w:t xml:space="preserve"> </w:t>
      </w:r>
      <w:r w:rsidR="00E52F77" w:rsidRPr="006765E1">
        <w:rPr>
          <w:rFonts w:ascii="Palatino Linotype" w:hAnsi="Palatino Linotype" w:cs="Arial"/>
        </w:rPr>
        <w:t>las</w:t>
      </w:r>
      <w:r w:rsidR="00967FF7" w:rsidRPr="006765E1">
        <w:rPr>
          <w:rFonts w:ascii="Palatino Linotype" w:hAnsi="Palatino Linotype" w:cs="Arial"/>
        </w:rPr>
        <w:t xml:space="preserve"> </w:t>
      </w:r>
      <w:r w:rsidR="00E52F77" w:rsidRPr="006765E1">
        <w:rPr>
          <w:rFonts w:ascii="Palatino Linotype" w:hAnsi="Palatino Linotype" w:cs="Arial"/>
        </w:rPr>
        <w:t>instancias</w:t>
      </w:r>
      <w:r w:rsidR="00967FF7" w:rsidRPr="006765E1">
        <w:rPr>
          <w:rFonts w:ascii="Palatino Linotype" w:hAnsi="Palatino Linotype" w:cs="Arial"/>
        </w:rPr>
        <w:t xml:space="preserve"> </w:t>
      </w:r>
      <w:r w:rsidR="00E52F77" w:rsidRPr="006765E1">
        <w:rPr>
          <w:rFonts w:ascii="Palatino Linotype" w:hAnsi="Palatino Linotype" w:cs="Arial"/>
        </w:rPr>
        <w:t>y</w:t>
      </w:r>
      <w:r w:rsidR="00967FF7" w:rsidRPr="006765E1">
        <w:rPr>
          <w:rFonts w:ascii="Palatino Linotype" w:hAnsi="Palatino Linotype" w:cs="Arial"/>
        </w:rPr>
        <w:t xml:space="preserve"> </w:t>
      </w:r>
      <w:r w:rsidR="00E52F77" w:rsidRPr="006765E1">
        <w:rPr>
          <w:rFonts w:ascii="Palatino Linotype" w:hAnsi="Palatino Linotype" w:cs="Arial"/>
        </w:rPr>
        <w:t>solicitudes</w:t>
      </w:r>
      <w:r w:rsidR="00967FF7" w:rsidRPr="006765E1">
        <w:rPr>
          <w:rFonts w:ascii="Palatino Linotype" w:hAnsi="Palatino Linotype" w:cs="Arial"/>
        </w:rPr>
        <w:t xml:space="preserve"> </w:t>
      </w:r>
      <w:r w:rsidR="00E52F77" w:rsidRPr="006765E1">
        <w:rPr>
          <w:rFonts w:ascii="Palatino Linotype" w:hAnsi="Palatino Linotype" w:cs="Arial"/>
        </w:rPr>
        <w:t>que</w:t>
      </w:r>
      <w:r w:rsidR="00967FF7" w:rsidRPr="006765E1">
        <w:rPr>
          <w:rFonts w:ascii="Palatino Linotype" w:hAnsi="Palatino Linotype" w:cs="Arial"/>
        </w:rPr>
        <w:t xml:space="preserve"> </w:t>
      </w:r>
      <w:r w:rsidR="00E52F77" w:rsidRPr="006765E1">
        <w:rPr>
          <w:rFonts w:ascii="Palatino Linotype" w:hAnsi="Palatino Linotype" w:cs="Arial"/>
        </w:rPr>
        <w:t>hagan</w:t>
      </w:r>
      <w:r w:rsidR="00967FF7" w:rsidRPr="006765E1">
        <w:rPr>
          <w:rFonts w:ascii="Palatino Linotype" w:hAnsi="Palatino Linotype" w:cs="Arial"/>
        </w:rPr>
        <w:t xml:space="preserve"> </w:t>
      </w:r>
      <w:r w:rsidR="00E52F77" w:rsidRPr="006765E1">
        <w:rPr>
          <w:rFonts w:ascii="Palatino Linotype" w:hAnsi="Palatino Linotype" w:cs="Arial"/>
        </w:rPr>
        <w:t>los</w:t>
      </w:r>
      <w:r w:rsidR="00967FF7" w:rsidRPr="006765E1">
        <w:rPr>
          <w:rFonts w:ascii="Palatino Linotype" w:hAnsi="Palatino Linotype" w:cs="Arial"/>
        </w:rPr>
        <w:t xml:space="preserve"> </w:t>
      </w:r>
      <w:r w:rsidR="00E52F77" w:rsidRPr="006765E1">
        <w:rPr>
          <w:rFonts w:ascii="Palatino Linotype" w:hAnsi="Palatino Linotype" w:cs="Arial"/>
        </w:rPr>
        <w:t>particulares.</w:t>
      </w:r>
    </w:p>
    <w:p w14:paraId="45D2C40B" w14:textId="77777777" w:rsidR="00F37FED" w:rsidRPr="006765E1" w:rsidRDefault="00F37FED"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41B7B58F" w14:textId="77777777" w:rsidR="00E52F77" w:rsidRPr="006765E1" w:rsidRDefault="00E52F77"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cs="Arial"/>
        </w:rPr>
        <w:t>Por</w:t>
      </w:r>
      <w:r w:rsidR="00967FF7" w:rsidRPr="006765E1">
        <w:rPr>
          <w:rFonts w:ascii="Palatino Linotype" w:hAnsi="Palatino Linotype" w:cs="Arial"/>
        </w:rPr>
        <w:t xml:space="preserve"> </w:t>
      </w:r>
      <w:r w:rsidRPr="006765E1">
        <w:rPr>
          <w:rFonts w:ascii="Palatino Linotype" w:hAnsi="Palatino Linotype" w:cs="Arial"/>
        </w:rPr>
        <w:t>su</w:t>
      </w:r>
      <w:r w:rsidR="00967FF7" w:rsidRPr="006765E1">
        <w:rPr>
          <w:rFonts w:ascii="Palatino Linotype" w:hAnsi="Palatino Linotype" w:cs="Arial"/>
        </w:rPr>
        <w:t xml:space="preserve"> </w:t>
      </w:r>
      <w:r w:rsidRPr="006765E1">
        <w:rPr>
          <w:rFonts w:ascii="Palatino Linotype" w:hAnsi="Palatino Linotype" w:cs="Arial"/>
        </w:rPr>
        <w:t>parte</w:t>
      </w:r>
      <w:r w:rsidR="00967FF7" w:rsidRPr="006765E1">
        <w:rPr>
          <w:rFonts w:ascii="Palatino Linotype" w:hAnsi="Palatino Linotype" w:cs="Arial"/>
        </w:rPr>
        <w:t xml:space="preserve"> </w:t>
      </w:r>
      <w:r w:rsidRPr="006765E1">
        <w:rPr>
          <w:rFonts w:ascii="Palatino Linotype" w:hAnsi="Palatino Linotype" w:cs="Arial"/>
        </w:rPr>
        <w:t>el</w:t>
      </w:r>
      <w:r w:rsidR="00967FF7" w:rsidRPr="006765E1">
        <w:rPr>
          <w:rFonts w:ascii="Palatino Linotype" w:hAnsi="Palatino Linotype" w:cs="Arial"/>
        </w:rPr>
        <w:t xml:space="preserve"> </w:t>
      </w:r>
      <w:r w:rsidRPr="006765E1">
        <w:rPr>
          <w:rFonts w:ascii="Palatino Linotype" w:hAnsi="Palatino Linotype" w:cs="Arial"/>
        </w:rPr>
        <w:t>artículo</w:t>
      </w:r>
      <w:r w:rsidR="00967FF7" w:rsidRPr="006765E1">
        <w:rPr>
          <w:rFonts w:ascii="Palatino Linotype" w:hAnsi="Palatino Linotype" w:cs="Arial"/>
        </w:rPr>
        <w:t xml:space="preserve"> </w:t>
      </w:r>
      <w:r w:rsidRPr="006765E1">
        <w:rPr>
          <w:rFonts w:ascii="Palatino Linotype" w:hAnsi="Palatino Linotype" w:cs="Arial"/>
        </w:rPr>
        <w:t>178</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Ley</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Transparencia</w:t>
      </w:r>
      <w:r w:rsidR="00967FF7" w:rsidRPr="006765E1">
        <w:rPr>
          <w:rFonts w:ascii="Palatino Linotype" w:hAnsi="Palatino Linotype" w:cs="Arial"/>
        </w:rPr>
        <w:t xml:space="preserve"> </w:t>
      </w:r>
      <w:r w:rsidRPr="006765E1">
        <w:rPr>
          <w:rFonts w:ascii="Palatino Linotype" w:hAnsi="Palatino Linotype" w:cs="Arial"/>
        </w:rPr>
        <w:t>y</w:t>
      </w:r>
      <w:r w:rsidR="00967FF7" w:rsidRPr="006765E1">
        <w:rPr>
          <w:rFonts w:ascii="Palatino Linotype" w:hAnsi="Palatino Linotype" w:cs="Arial"/>
        </w:rPr>
        <w:t xml:space="preserve"> </w:t>
      </w:r>
      <w:r w:rsidRPr="006765E1">
        <w:rPr>
          <w:rFonts w:ascii="Palatino Linotype" w:hAnsi="Palatino Linotype" w:cs="Arial"/>
        </w:rPr>
        <w:t>Acceso</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Información</w:t>
      </w:r>
      <w:r w:rsidR="00967FF7" w:rsidRPr="006765E1">
        <w:rPr>
          <w:rFonts w:ascii="Palatino Linotype" w:hAnsi="Palatino Linotype" w:cs="Arial"/>
        </w:rPr>
        <w:t xml:space="preserve"> </w:t>
      </w:r>
      <w:r w:rsidRPr="006765E1">
        <w:rPr>
          <w:rFonts w:ascii="Palatino Linotype" w:hAnsi="Palatino Linotype" w:cs="Arial"/>
        </w:rPr>
        <w:t>Pública</w:t>
      </w:r>
      <w:r w:rsidR="00967FF7" w:rsidRPr="006765E1">
        <w:rPr>
          <w:rFonts w:ascii="Palatino Linotype" w:hAnsi="Palatino Linotype" w:cs="Arial"/>
        </w:rPr>
        <w:t xml:space="preserve"> </w:t>
      </w:r>
      <w:r w:rsidRPr="006765E1">
        <w:rPr>
          <w:rFonts w:ascii="Palatino Linotype" w:hAnsi="Palatino Linotype" w:cs="Arial"/>
        </w:rPr>
        <w:t>del</w:t>
      </w:r>
      <w:r w:rsidR="00967FF7" w:rsidRPr="006765E1">
        <w:rPr>
          <w:rFonts w:ascii="Palatino Linotype" w:hAnsi="Palatino Linotype" w:cs="Arial"/>
        </w:rPr>
        <w:t xml:space="preserve"> </w:t>
      </w:r>
      <w:r w:rsidRPr="006765E1">
        <w:rPr>
          <w:rFonts w:ascii="Palatino Linotype" w:hAnsi="Palatino Linotype" w:cs="Arial"/>
        </w:rPr>
        <w:t>Estado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México</w:t>
      </w:r>
      <w:r w:rsidR="00967FF7" w:rsidRPr="006765E1">
        <w:rPr>
          <w:rFonts w:ascii="Palatino Linotype" w:hAnsi="Palatino Linotype" w:cs="Arial"/>
        </w:rPr>
        <w:t xml:space="preserve"> </w:t>
      </w:r>
      <w:r w:rsidRPr="006765E1">
        <w:rPr>
          <w:rFonts w:ascii="Palatino Linotype" w:hAnsi="Palatino Linotype" w:cs="Arial"/>
        </w:rPr>
        <w:t>y</w:t>
      </w:r>
      <w:r w:rsidR="00967FF7" w:rsidRPr="006765E1">
        <w:rPr>
          <w:rFonts w:ascii="Palatino Linotype" w:hAnsi="Palatino Linotype" w:cs="Arial"/>
        </w:rPr>
        <w:t xml:space="preserve"> </w:t>
      </w:r>
      <w:r w:rsidRPr="006765E1">
        <w:rPr>
          <w:rFonts w:ascii="Palatino Linotype" w:hAnsi="Palatino Linotype" w:cs="Arial"/>
        </w:rPr>
        <w:t>Municipios,</w:t>
      </w:r>
      <w:r w:rsidR="00967FF7" w:rsidRPr="006765E1">
        <w:rPr>
          <w:rFonts w:ascii="Palatino Linotype" w:hAnsi="Palatino Linotype" w:cs="Arial"/>
        </w:rPr>
        <w:t xml:space="preserve"> </w:t>
      </w:r>
      <w:r w:rsidRPr="006765E1">
        <w:rPr>
          <w:rFonts w:ascii="Palatino Linotype" w:hAnsi="Palatino Linotype" w:cs="Arial"/>
        </w:rPr>
        <w:t>establece:</w:t>
      </w:r>
    </w:p>
    <w:p w14:paraId="3FBD0771" w14:textId="77777777" w:rsidR="00AF4B14" w:rsidRPr="006765E1" w:rsidRDefault="00AF4B14"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51D34162" w14:textId="77777777" w:rsidR="00E52F77" w:rsidRPr="006765E1" w:rsidRDefault="00637DA4" w:rsidP="00962026">
      <w:pPr>
        <w:ind w:left="709" w:right="814"/>
        <w:jc w:val="both"/>
        <w:rPr>
          <w:rFonts w:ascii="Palatino Linotype" w:hAnsi="Palatino Linotype" w:cs="Arial"/>
          <w:i/>
          <w:sz w:val="22"/>
        </w:rPr>
      </w:pPr>
      <w:r w:rsidRPr="006765E1">
        <w:rPr>
          <w:rFonts w:ascii="Palatino Linotype" w:hAnsi="Palatino Linotype" w:cs="Arial"/>
          <w:i/>
          <w:sz w:val="22"/>
        </w:rPr>
        <w:t>“</w:t>
      </w:r>
      <w:r w:rsidR="00E52F77" w:rsidRPr="006765E1">
        <w:rPr>
          <w:rFonts w:ascii="Palatino Linotype" w:hAnsi="Palatino Linotype" w:cs="Arial"/>
          <w:b/>
          <w:i/>
          <w:sz w:val="22"/>
        </w:rPr>
        <w:t>Artículo</w:t>
      </w:r>
      <w:r w:rsidR="00967FF7" w:rsidRPr="006765E1">
        <w:rPr>
          <w:rFonts w:ascii="Palatino Linotype" w:hAnsi="Palatino Linotype" w:cs="Arial"/>
          <w:b/>
          <w:i/>
          <w:sz w:val="22"/>
        </w:rPr>
        <w:t xml:space="preserve"> </w:t>
      </w:r>
      <w:r w:rsidR="00E52F77" w:rsidRPr="006765E1">
        <w:rPr>
          <w:rFonts w:ascii="Palatino Linotype" w:hAnsi="Palatino Linotype" w:cs="Arial"/>
          <w:b/>
          <w:i/>
          <w:sz w:val="22"/>
        </w:rPr>
        <w:t>178.</w:t>
      </w:r>
      <w:r w:rsidR="00967FF7" w:rsidRPr="006765E1">
        <w:rPr>
          <w:rFonts w:ascii="Palatino Linotype" w:hAnsi="Palatino Linotype" w:cs="Arial"/>
          <w:b/>
          <w:i/>
          <w:sz w:val="22"/>
        </w:rPr>
        <w:t xml:space="preserve"> </w:t>
      </w:r>
      <w:r w:rsidR="00E52F77" w:rsidRPr="006765E1">
        <w:rPr>
          <w:rFonts w:ascii="Palatino Linotype" w:hAnsi="Palatino Linotype" w:cs="Arial"/>
          <w:i/>
          <w:sz w:val="22"/>
        </w:rPr>
        <w:t>El</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solicitante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podrá</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interponer,</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por</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sí</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mismo</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o</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través</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su</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representante,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manera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directa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o</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por</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medios</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electrónicos,</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recurso</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revisión</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ante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el</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Instituto</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o</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ante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la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Unidad</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Transparencia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que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haya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conocido</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la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solicitud</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dentro</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los</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quince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días</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hábiles,</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siguientes</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la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fecha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la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notificación</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de</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la</w:t>
      </w:r>
      <w:r w:rsidR="00967FF7" w:rsidRPr="006765E1">
        <w:rPr>
          <w:rFonts w:ascii="Palatino Linotype" w:hAnsi="Palatino Linotype" w:cs="Arial"/>
          <w:i/>
          <w:sz w:val="22"/>
        </w:rPr>
        <w:t xml:space="preserve"> </w:t>
      </w:r>
      <w:r w:rsidR="00E52F77" w:rsidRPr="006765E1">
        <w:rPr>
          <w:rFonts w:ascii="Palatino Linotype" w:hAnsi="Palatino Linotype" w:cs="Arial"/>
          <w:i/>
          <w:sz w:val="22"/>
        </w:rPr>
        <w:t>respuesta.</w:t>
      </w:r>
    </w:p>
    <w:p w14:paraId="30802372" w14:textId="77777777" w:rsidR="00AF4B14" w:rsidRPr="006765E1" w:rsidRDefault="00AF4B14" w:rsidP="00962026">
      <w:pPr>
        <w:ind w:left="709" w:right="814"/>
        <w:jc w:val="both"/>
        <w:rPr>
          <w:rFonts w:ascii="Palatino Linotype" w:hAnsi="Palatino Linotype" w:cs="Arial"/>
          <w:i/>
          <w:sz w:val="22"/>
        </w:rPr>
      </w:pPr>
    </w:p>
    <w:p w14:paraId="3EDC93E5" w14:textId="77777777" w:rsidR="00E52F77" w:rsidRPr="006765E1" w:rsidRDefault="00E52F77" w:rsidP="00962026">
      <w:pPr>
        <w:ind w:left="709" w:right="814"/>
        <w:jc w:val="both"/>
        <w:rPr>
          <w:rFonts w:ascii="Palatino Linotype" w:hAnsi="Palatino Linotype" w:cs="Arial"/>
          <w:i/>
          <w:sz w:val="22"/>
        </w:rPr>
      </w:pPr>
      <w:r w:rsidRPr="006765E1">
        <w:rPr>
          <w:rFonts w:ascii="Palatino Linotype" w:hAnsi="Palatino Linotype" w:cs="Arial"/>
          <w:b/>
          <w:i/>
          <w:sz w:val="22"/>
        </w:rPr>
        <w:t>A</w:t>
      </w:r>
      <w:r w:rsidR="00967FF7" w:rsidRPr="006765E1">
        <w:rPr>
          <w:rFonts w:ascii="Palatino Linotype" w:hAnsi="Palatino Linotype" w:cs="Arial"/>
          <w:b/>
          <w:i/>
          <w:sz w:val="22"/>
        </w:rPr>
        <w:t xml:space="preserve"> </w:t>
      </w:r>
      <w:r w:rsidRPr="006765E1">
        <w:rPr>
          <w:rFonts w:ascii="Palatino Linotype" w:hAnsi="Palatino Linotype" w:cs="Arial"/>
          <w:b/>
          <w:i/>
          <w:sz w:val="22"/>
        </w:rPr>
        <w:t>falta</w:t>
      </w:r>
      <w:r w:rsidR="00967FF7" w:rsidRPr="006765E1">
        <w:rPr>
          <w:rFonts w:ascii="Palatino Linotype" w:hAnsi="Palatino Linotype" w:cs="Arial"/>
          <w:b/>
          <w:i/>
          <w:sz w:val="22"/>
        </w:rPr>
        <w:t xml:space="preserve"> </w:t>
      </w:r>
      <w:r w:rsidRPr="006765E1">
        <w:rPr>
          <w:rFonts w:ascii="Palatino Linotype" w:hAnsi="Palatino Linotype" w:cs="Arial"/>
          <w:b/>
          <w:i/>
          <w:sz w:val="22"/>
        </w:rPr>
        <w:t>de</w:t>
      </w:r>
      <w:r w:rsidR="00967FF7" w:rsidRPr="006765E1">
        <w:rPr>
          <w:rFonts w:ascii="Palatino Linotype" w:hAnsi="Palatino Linotype" w:cs="Arial"/>
          <w:b/>
          <w:i/>
          <w:sz w:val="22"/>
        </w:rPr>
        <w:t xml:space="preserve"> </w:t>
      </w:r>
      <w:r w:rsidRPr="006765E1">
        <w:rPr>
          <w:rFonts w:ascii="Palatino Linotype" w:hAnsi="Palatino Linotype" w:cs="Arial"/>
          <w:b/>
          <w:i/>
          <w:sz w:val="22"/>
        </w:rPr>
        <w:t>respuesta</w:t>
      </w:r>
      <w:r w:rsidR="00967FF7" w:rsidRPr="006765E1">
        <w:rPr>
          <w:rFonts w:ascii="Palatino Linotype" w:hAnsi="Palatino Linotype" w:cs="Arial"/>
          <w:b/>
          <w:i/>
          <w:sz w:val="22"/>
        </w:rPr>
        <w:t xml:space="preserve"> </w:t>
      </w:r>
      <w:r w:rsidRPr="006765E1">
        <w:rPr>
          <w:rFonts w:ascii="Palatino Linotype" w:hAnsi="Palatino Linotype" w:cs="Arial"/>
          <w:b/>
          <w:i/>
          <w:sz w:val="22"/>
        </w:rPr>
        <w:t>del</w:t>
      </w:r>
      <w:r w:rsidR="00967FF7" w:rsidRPr="006765E1">
        <w:rPr>
          <w:rFonts w:ascii="Palatino Linotype" w:hAnsi="Palatino Linotype" w:cs="Arial"/>
          <w:b/>
          <w:i/>
          <w:sz w:val="22"/>
        </w:rPr>
        <w:t xml:space="preserve"> </w:t>
      </w:r>
      <w:r w:rsidRPr="006765E1">
        <w:rPr>
          <w:rFonts w:ascii="Palatino Linotype" w:hAnsi="Palatino Linotype" w:cs="Arial"/>
          <w:b/>
          <w:i/>
          <w:sz w:val="22"/>
        </w:rPr>
        <w:t>sujeto</w:t>
      </w:r>
      <w:r w:rsidR="00967FF7" w:rsidRPr="006765E1">
        <w:rPr>
          <w:rFonts w:ascii="Palatino Linotype" w:hAnsi="Palatino Linotype" w:cs="Arial"/>
          <w:b/>
          <w:i/>
          <w:sz w:val="22"/>
        </w:rPr>
        <w:t xml:space="preserve"> </w:t>
      </w:r>
      <w:r w:rsidRPr="006765E1">
        <w:rPr>
          <w:rFonts w:ascii="Palatino Linotype" w:hAnsi="Palatino Linotype" w:cs="Arial"/>
          <w:b/>
          <w:i/>
          <w:sz w:val="22"/>
        </w:rPr>
        <w:t>obligado,</w:t>
      </w:r>
      <w:r w:rsidR="00967FF7" w:rsidRPr="006765E1">
        <w:rPr>
          <w:rFonts w:ascii="Palatino Linotype" w:hAnsi="Palatino Linotype" w:cs="Arial"/>
          <w:b/>
          <w:i/>
          <w:sz w:val="22"/>
        </w:rPr>
        <w:t xml:space="preserve"> </w:t>
      </w:r>
      <w:r w:rsidRPr="006765E1">
        <w:rPr>
          <w:rFonts w:ascii="Palatino Linotype" w:hAnsi="Palatino Linotype" w:cs="Arial"/>
          <w:b/>
          <w:i/>
          <w:sz w:val="22"/>
        </w:rPr>
        <w:t>dentro</w:t>
      </w:r>
      <w:r w:rsidR="00967FF7" w:rsidRPr="006765E1">
        <w:rPr>
          <w:rFonts w:ascii="Palatino Linotype" w:hAnsi="Palatino Linotype" w:cs="Arial"/>
          <w:b/>
          <w:i/>
          <w:sz w:val="22"/>
        </w:rPr>
        <w:t xml:space="preserve"> </w:t>
      </w:r>
      <w:r w:rsidRPr="006765E1">
        <w:rPr>
          <w:rFonts w:ascii="Palatino Linotype" w:hAnsi="Palatino Linotype" w:cs="Arial"/>
          <w:b/>
          <w:i/>
          <w:sz w:val="22"/>
        </w:rPr>
        <w:t>de</w:t>
      </w:r>
      <w:r w:rsidR="00967FF7" w:rsidRPr="006765E1">
        <w:rPr>
          <w:rFonts w:ascii="Palatino Linotype" w:hAnsi="Palatino Linotype" w:cs="Arial"/>
          <w:b/>
          <w:i/>
          <w:sz w:val="22"/>
        </w:rPr>
        <w:t xml:space="preserve"> </w:t>
      </w:r>
      <w:r w:rsidRPr="006765E1">
        <w:rPr>
          <w:rFonts w:ascii="Palatino Linotype" w:hAnsi="Palatino Linotype" w:cs="Arial"/>
          <w:b/>
          <w:i/>
          <w:sz w:val="22"/>
        </w:rPr>
        <w:t>los</w:t>
      </w:r>
      <w:r w:rsidR="00967FF7" w:rsidRPr="006765E1">
        <w:rPr>
          <w:rFonts w:ascii="Palatino Linotype" w:hAnsi="Palatino Linotype" w:cs="Arial"/>
          <w:b/>
          <w:i/>
          <w:sz w:val="22"/>
        </w:rPr>
        <w:t xml:space="preserve"> </w:t>
      </w:r>
      <w:r w:rsidRPr="006765E1">
        <w:rPr>
          <w:rFonts w:ascii="Palatino Linotype" w:hAnsi="Palatino Linotype" w:cs="Arial"/>
          <w:b/>
          <w:i/>
          <w:sz w:val="22"/>
        </w:rPr>
        <w:t>plazos</w:t>
      </w:r>
      <w:r w:rsidR="00967FF7" w:rsidRPr="006765E1">
        <w:rPr>
          <w:rFonts w:ascii="Palatino Linotype" w:hAnsi="Palatino Linotype" w:cs="Arial"/>
          <w:b/>
          <w:i/>
          <w:sz w:val="22"/>
        </w:rPr>
        <w:t xml:space="preserve"> </w:t>
      </w:r>
      <w:r w:rsidRPr="006765E1">
        <w:rPr>
          <w:rFonts w:ascii="Palatino Linotype" w:hAnsi="Palatino Linotype" w:cs="Arial"/>
          <w:b/>
          <w:i/>
          <w:sz w:val="22"/>
        </w:rPr>
        <w:t>establecidos</w:t>
      </w:r>
      <w:r w:rsidR="00967FF7" w:rsidRPr="006765E1">
        <w:rPr>
          <w:rFonts w:ascii="Palatino Linotype" w:hAnsi="Palatino Linotype" w:cs="Arial"/>
          <w:b/>
          <w:i/>
          <w:sz w:val="22"/>
        </w:rPr>
        <w:t xml:space="preserve"> </w:t>
      </w:r>
      <w:r w:rsidRPr="006765E1">
        <w:rPr>
          <w:rFonts w:ascii="Palatino Linotype" w:hAnsi="Palatino Linotype" w:cs="Arial"/>
          <w:b/>
          <w:i/>
          <w:sz w:val="22"/>
        </w:rPr>
        <w:t>en</w:t>
      </w:r>
      <w:r w:rsidR="00967FF7" w:rsidRPr="006765E1">
        <w:rPr>
          <w:rFonts w:ascii="Palatino Linotype" w:hAnsi="Palatino Linotype" w:cs="Arial"/>
          <w:b/>
          <w:i/>
          <w:sz w:val="22"/>
        </w:rPr>
        <w:t xml:space="preserve"> </w:t>
      </w:r>
      <w:r w:rsidRPr="006765E1">
        <w:rPr>
          <w:rFonts w:ascii="Palatino Linotype" w:hAnsi="Palatino Linotype" w:cs="Arial"/>
          <w:b/>
          <w:i/>
          <w:sz w:val="22"/>
        </w:rPr>
        <w:t>esta</w:t>
      </w:r>
      <w:r w:rsidR="00967FF7" w:rsidRPr="006765E1">
        <w:rPr>
          <w:rFonts w:ascii="Palatino Linotype" w:hAnsi="Palatino Linotype" w:cs="Arial"/>
          <w:b/>
          <w:i/>
          <w:sz w:val="22"/>
        </w:rPr>
        <w:t xml:space="preserve"> </w:t>
      </w:r>
      <w:r w:rsidRPr="006765E1">
        <w:rPr>
          <w:rFonts w:ascii="Palatino Linotype" w:hAnsi="Palatino Linotype" w:cs="Arial"/>
          <w:b/>
          <w:i/>
          <w:sz w:val="22"/>
        </w:rPr>
        <w:t>Ley,</w:t>
      </w:r>
      <w:r w:rsidR="00967FF7" w:rsidRPr="006765E1">
        <w:rPr>
          <w:rFonts w:ascii="Palatino Linotype" w:hAnsi="Palatino Linotype" w:cs="Arial"/>
          <w:b/>
          <w:i/>
          <w:sz w:val="22"/>
        </w:rPr>
        <w:t xml:space="preserve"> </w:t>
      </w:r>
      <w:r w:rsidRPr="006765E1">
        <w:rPr>
          <w:rFonts w:ascii="Palatino Linotype" w:hAnsi="Palatino Linotype" w:cs="Arial"/>
          <w:b/>
          <w:i/>
          <w:sz w:val="22"/>
        </w:rPr>
        <w:t>a</w:t>
      </w:r>
      <w:r w:rsidR="00967FF7" w:rsidRPr="006765E1">
        <w:rPr>
          <w:rFonts w:ascii="Palatino Linotype" w:hAnsi="Palatino Linotype" w:cs="Arial"/>
          <w:b/>
          <w:i/>
          <w:sz w:val="22"/>
        </w:rPr>
        <w:t xml:space="preserve"> </w:t>
      </w:r>
      <w:r w:rsidRPr="006765E1">
        <w:rPr>
          <w:rFonts w:ascii="Palatino Linotype" w:hAnsi="Palatino Linotype" w:cs="Arial"/>
          <w:b/>
          <w:i/>
          <w:sz w:val="22"/>
        </w:rPr>
        <w:t>una</w:t>
      </w:r>
      <w:r w:rsidR="00967FF7" w:rsidRPr="006765E1">
        <w:rPr>
          <w:rFonts w:ascii="Palatino Linotype" w:hAnsi="Palatino Linotype" w:cs="Arial"/>
          <w:b/>
          <w:i/>
          <w:sz w:val="22"/>
        </w:rPr>
        <w:t xml:space="preserve"> </w:t>
      </w:r>
      <w:r w:rsidRPr="006765E1">
        <w:rPr>
          <w:rFonts w:ascii="Palatino Linotype" w:hAnsi="Palatino Linotype" w:cs="Arial"/>
          <w:b/>
          <w:i/>
          <w:sz w:val="22"/>
        </w:rPr>
        <w:t>solicitud</w:t>
      </w:r>
      <w:r w:rsidR="00967FF7" w:rsidRPr="006765E1">
        <w:rPr>
          <w:rFonts w:ascii="Palatino Linotype" w:hAnsi="Palatino Linotype" w:cs="Arial"/>
          <w:b/>
          <w:i/>
          <w:sz w:val="22"/>
        </w:rPr>
        <w:t xml:space="preserve"> </w:t>
      </w:r>
      <w:r w:rsidRPr="006765E1">
        <w:rPr>
          <w:rFonts w:ascii="Palatino Linotype" w:hAnsi="Palatino Linotype" w:cs="Arial"/>
          <w:b/>
          <w:i/>
          <w:sz w:val="22"/>
        </w:rPr>
        <w:t>de</w:t>
      </w:r>
      <w:r w:rsidR="00967FF7" w:rsidRPr="006765E1">
        <w:rPr>
          <w:rFonts w:ascii="Palatino Linotype" w:hAnsi="Palatino Linotype" w:cs="Arial"/>
          <w:b/>
          <w:i/>
          <w:sz w:val="22"/>
        </w:rPr>
        <w:t xml:space="preserve"> </w:t>
      </w:r>
      <w:r w:rsidRPr="006765E1">
        <w:rPr>
          <w:rFonts w:ascii="Palatino Linotype" w:hAnsi="Palatino Linotype" w:cs="Arial"/>
          <w:b/>
          <w:i/>
          <w:sz w:val="22"/>
        </w:rPr>
        <w:t>acceso</w:t>
      </w:r>
      <w:r w:rsidR="00967FF7" w:rsidRPr="006765E1">
        <w:rPr>
          <w:rFonts w:ascii="Palatino Linotype" w:hAnsi="Palatino Linotype" w:cs="Arial"/>
          <w:b/>
          <w:i/>
          <w:sz w:val="22"/>
        </w:rPr>
        <w:t xml:space="preserve"> </w:t>
      </w:r>
      <w:r w:rsidRPr="006765E1">
        <w:rPr>
          <w:rFonts w:ascii="Palatino Linotype" w:hAnsi="Palatino Linotype" w:cs="Arial"/>
          <w:b/>
          <w:i/>
          <w:sz w:val="22"/>
        </w:rPr>
        <w:t>a</w:t>
      </w:r>
      <w:r w:rsidR="00967FF7" w:rsidRPr="006765E1">
        <w:rPr>
          <w:rFonts w:ascii="Palatino Linotype" w:hAnsi="Palatino Linotype" w:cs="Arial"/>
          <w:b/>
          <w:i/>
          <w:sz w:val="22"/>
        </w:rPr>
        <w:t xml:space="preserve"> </w:t>
      </w:r>
      <w:r w:rsidRPr="006765E1">
        <w:rPr>
          <w:rFonts w:ascii="Palatino Linotype" w:hAnsi="Palatino Linotype" w:cs="Arial"/>
          <w:b/>
          <w:i/>
          <w:sz w:val="22"/>
        </w:rPr>
        <w:t>la</w:t>
      </w:r>
      <w:r w:rsidR="00967FF7" w:rsidRPr="006765E1">
        <w:rPr>
          <w:rFonts w:ascii="Palatino Linotype" w:hAnsi="Palatino Linotype" w:cs="Arial"/>
          <w:b/>
          <w:i/>
          <w:sz w:val="22"/>
        </w:rPr>
        <w:t xml:space="preserve"> </w:t>
      </w:r>
      <w:r w:rsidRPr="006765E1">
        <w:rPr>
          <w:rFonts w:ascii="Palatino Linotype" w:hAnsi="Palatino Linotype" w:cs="Arial"/>
          <w:b/>
          <w:i/>
          <w:sz w:val="22"/>
        </w:rPr>
        <w:t>información</w:t>
      </w:r>
      <w:r w:rsidR="00967FF7" w:rsidRPr="006765E1">
        <w:rPr>
          <w:rFonts w:ascii="Palatino Linotype" w:hAnsi="Palatino Linotype" w:cs="Arial"/>
          <w:b/>
          <w:i/>
          <w:sz w:val="22"/>
        </w:rPr>
        <w:t xml:space="preserve"> </w:t>
      </w:r>
      <w:r w:rsidRPr="006765E1">
        <w:rPr>
          <w:rFonts w:ascii="Palatino Linotype" w:hAnsi="Palatino Linotype" w:cs="Arial"/>
          <w:b/>
          <w:i/>
          <w:sz w:val="22"/>
        </w:rPr>
        <w:t>pública,</w:t>
      </w:r>
      <w:r w:rsidR="00967FF7" w:rsidRPr="006765E1">
        <w:rPr>
          <w:rFonts w:ascii="Palatino Linotype" w:hAnsi="Palatino Linotype" w:cs="Arial"/>
          <w:b/>
          <w:i/>
          <w:sz w:val="22"/>
        </w:rPr>
        <w:t xml:space="preserve"> </w:t>
      </w:r>
      <w:r w:rsidRPr="006765E1">
        <w:rPr>
          <w:rFonts w:ascii="Palatino Linotype" w:hAnsi="Palatino Linotype" w:cs="Arial"/>
          <w:b/>
          <w:i/>
          <w:sz w:val="22"/>
        </w:rPr>
        <w:t>el</w:t>
      </w:r>
      <w:r w:rsidR="00967FF7" w:rsidRPr="006765E1">
        <w:rPr>
          <w:rFonts w:ascii="Palatino Linotype" w:hAnsi="Palatino Linotype" w:cs="Arial"/>
          <w:b/>
          <w:i/>
          <w:sz w:val="22"/>
        </w:rPr>
        <w:t xml:space="preserve"> </w:t>
      </w:r>
      <w:r w:rsidRPr="006765E1">
        <w:rPr>
          <w:rFonts w:ascii="Palatino Linotype" w:hAnsi="Palatino Linotype" w:cs="Arial"/>
          <w:b/>
          <w:i/>
          <w:sz w:val="22"/>
        </w:rPr>
        <w:t>recurso</w:t>
      </w:r>
      <w:r w:rsidR="00967FF7" w:rsidRPr="006765E1">
        <w:rPr>
          <w:rFonts w:ascii="Palatino Linotype" w:hAnsi="Palatino Linotype" w:cs="Arial"/>
          <w:b/>
          <w:i/>
          <w:sz w:val="22"/>
        </w:rPr>
        <w:t xml:space="preserve"> </w:t>
      </w:r>
      <w:r w:rsidRPr="006765E1">
        <w:rPr>
          <w:rFonts w:ascii="Palatino Linotype" w:hAnsi="Palatino Linotype" w:cs="Arial"/>
          <w:b/>
          <w:i/>
          <w:sz w:val="22"/>
        </w:rPr>
        <w:t>podrá</w:t>
      </w:r>
      <w:r w:rsidR="00967FF7" w:rsidRPr="006765E1">
        <w:rPr>
          <w:rFonts w:ascii="Palatino Linotype" w:hAnsi="Palatino Linotype" w:cs="Arial"/>
          <w:b/>
          <w:i/>
          <w:sz w:val="22"/>
        </w:rPr>
        <w:t xml:space="preserve"> </w:t>
      </w:r>
      <w:r w:rsidRPr="006765E1">
        <w:rPr>
          <w:rFonts w:ascii="Palatino Linotype" w:hAnsi="Palatino Linotype" w:cs="Arial"/>
          <w:b/>
          <w:i/>
          <w:sz w:val="22"/>
        </w:rPr>
        <w:t>ser</w:t>
      </w:r>
      <w:r w:rsidR="00967FF7" w:rsidRPr="006765E1">
        <w:rPr>
          <w:rFonts w:ascii="Palatino Linotype" w:hAnsi="Palatino Linotype" w:cs="Arial"/>
          <w:b/>
          <w:i/>
          <w:sz w:val="22"/>
        </w:rPr>
        <w:t xml:space="preserve"> </w:t>
      </w:r>
      <w:r w:rsidRPr="006765E1">
        <w:rPr>
          <w:rFonts w:ascii="Palatino Linotype" w:hAnsi="Palatino Linotype" w:cs="Arial"/>
          <w:b/>
          <w:i/>
          <w:sz w:val="22"/>
        </w:rPr>
        <w:t>interpuesto</w:t>
      </w:r>
      <w:r w:rsidR="00967FF7" w:rsidRPr="006765E1">
        <w:rPr>
          <w:rFonts w:ascii="Palatino Linotype" w:hAnsi="Palatino Linotype" w:cs="Arial"/>
          <w:b/>
          <w:i/>
          <w:sz w:val="22"/>
        </w:rPr>
        <w:t xml:space="preserve"> </w:t>
      </w:r>
      <w:r w:rsidRPr="006765E1">
        <w:rPr>
          <w:rFonts w:ascii="Palatino Linotype" w:hAnsi="Palatino Linotype" w:cs="Arial"/>
          <w:b/>
          <w:i/>
          <w:sz w:val="22"/>
        </w:rPr>
        <w:t>en</w:t>
      </w:r>
      <w:r w:rsidR="00967FF7" w:rsidRPr="006765E1">
        <w:rPr>
          <w:rFonts w:ascii="Palatino Linotype" w:hAnsi="Palatino Linotype" w:cs="Arial"/>
          <w:b/>
          <w:i/>
          <w:sz w:val="22"/>
        </w:rPr>
        <w:t xml:space="preserve"> </w:t>
      </w:r>
      <w:r w:rsidRPr="006765E1">
        <w:rPr>
          <w:rFonts w:ascii="Palatino Linotype" w:hAnsi="Palatino Linotype" w:cs="Arial"/>
          <w:b/>
          <w:i/>
          <w:sz w:val="22"/>
        </w:rPr>
        <w:t>cualquier</w:t>
      </w:r>
      <w:r w:rsidR="00967FF7" w:rsidRPr="006765E1">
        <w:rPr>
          <w:rFonts w:ascii="Palatino Linotype" w:hAnsi="Palatino Linotype" w:cs="Arial"/>
          <w:b/>
          <w:i/>
          <w:sz w:val="22"/>
        </w:rPr>
        <w:t xml:space="preserve"> </w:t>
      </w:r>
      <w:r w:rsidRPr="006765E1">
        <w:rPr>
          <w:rFonts w:ascii="Palatino Linotype" w:hAnsi="Palatino Linotype" w:cs="Arial"/>
          <w:b/>
          <w:i/>
          <w:sz w:val="22"/>
        </w:rPr>
        <w:t>momento</w:t>
      </w:r>
      <w:r w:rsidRPr="006765E1">
        <w:rPr>
          <w:rFonts w:ascii="Palatino Linotype" w:hAnsi="Palatino Linotype" w:cs="Arial"/>
          <w:i/>
          <w:sz w:val="22"/>
        </w:rPr>
        <w:t>,</w:t>
      </w:r>
      <w:r w:rsidR="00967FF7" w:rsidRPr="006765E1">
        <w:rPr>
          <w:rFonts w:ascii="Palatino Linotype" w:hAnsi="Palatino Linotype" w:cs="Arial"/>
          <w:i/>
          <w:sz w:val="22"/>
        </w:rPr>
        <w:t xml:space="preserve"> </w:t>
      </w:r>
      <w:r w:rsidRPr="006765E1">
        <w:rPr>
          <w:rFonts w:ascii="Palatino Linotype" w:hAnsi="Palatino Linotype" w:cs="Arial"/>
          <w:i/>
          <w:sz w:val="22"/>
        </w:rPr>
        <w:t>acompañado</w:t>
      </w:r>
      <w:r w:rsidR="00967FF7" w:rsidRPr="006765E1">
        <w:rPr>
          <w:rFonts w:ascii="Palatino Linotype" w:hAnsi="Palatino Linotype" w:cs="Arial"/>
          <w:i/>
          <w:sz w:val="22"/>
        </w:rPr>
        <w:t xml:space="preserve"> </w:t>
      </w:r>
      <w:r w:rsidRPr="006765E1">
        <w:rPr>
          <w:rFonts w:ascii="Palatino Linotype" w:hAnsi="Palatino Linotype" w:cs="Arial"/>
          <w:i/>
          <w:sz w:val="22"/>
        </w:rPr>
        <w:t>con</w:t>
      </w:r>
      <w:r w:rsidR="00967FF7" w:rsidRPr="006765E1">
        <w:rPr>
          <w:rFonts w:ascii="Palatino Linotype" w:hAnsi="Palatino Linotype" w:cs="Arial"/>
          <w:i/>
          <w:sz w:val="22"/>
        </w:rPr>
        <w:t xml:space="preserve"> </w:t>
      </w:r>
      <w:r w:rsidRPr="006765E1">
        <w:rPr>
          <w:rFonts w:ascii="Palatino Linotype" w:hAnsi="Palatino Linotype" w:cs="Arial"/>
          <w:i/>
          <w:sz w:val="22"/>
        </w:rPr>
        <w:t>el</w:t>
      </w:r>
      <w:r w:rsidR="00967FF7" w:rsidRPr="006765E1">
        <w:rPr>
          <w:rFonts w:ascii="Palatino Linotype" w:hAnsi="Palatino Linotype" w:cs="Arial"/>
          <w:i/>
          <w:sz w:val="22"/>
        </w:rPr>
        <w:t xml:space="preserve"> </w:t>
      </w:r>
      <w:r w:rsidRPr="006765E1">
        <w:rPr>
          <w:rFonts w:ascii="Palatino Linotype" w:hAnsi="Palatino Linotype" w:cs="Arial"/>
          <w:i/>
          <w:sz w:val="22"/>
        </w:rPr>
        <w:t>documento</w:t>
      </w:r>
      <w:r w:rsidR="00967FF7" w:rsidRPr="006765E1">
        <w:rPr>
          <w:rFonts w:ascii="Palatino Linotype" w:hAnsi="Palatino Linotype" w:cs="Arial"/>
          <w:i/>
          <w:sz w:val="22"/>
        </w:rPr>
        <w:t xml:space="preserve"> </w:t>
      </w:r>
      <w:r w:rsidRPr="006765E1">
        <w:rPr>
          <w:rFonts w:ascii="Palatino Linotype" w:hAnsi="Palatino Linotype" w:cs="Arial"/>
          <w:i/>
          <w:sz w:val="22"/>
        </w:rPr>
        <w:t>que</w:t>
      </w:r>
      <w:r w:rsidR="00967FF7" w:rsidRPr="006765E1">
        <w:rPr>
          <w:rFonts w:ascii="Palatino Linotype" w:hAnsi="Palatino Linotype" w:cs="Arial"/>
          <w:i/>
          <w:sz w:val="22"/>
        </w:rPr>
        <w:t xml:space="preserve"> </w:t>
      </w:r>
      <w:r w:rsidRPr="006765E1">
        <w:rPr>
          <w:rFonts w:ascii="Palatino Linotype" w:hAnsi="Palatino Linotype" w:cs="Arial"/>
          <w:i/>
          <w:sz w:val="22"/>
        </w:rPr>
        <w:t>pruebe</w:t>
      </w:r>
      <w:r w:rsidR="00967FF7" w:rsidRPr="006765E1">
        <w:rPr>
          <w:rFonts w:ascii="Palatino Linotype" w:hAnsi="Palatino Linotype" w:cs="Arial"/>
          <w:i/>
          <w:sz w:val="22"/>
        </w:rPr>
        <w:t xml:space="preserve"> </w:t>
      </w:r>
      <w:r w:rsidRPr="006765E1">
        <w:rPr>
          <w:rFonts w:ascii="Palatino Linotype" w:hAnsi="Palatino Linotype" w:cs="Arial"/>
          <w:i/>
          <w:sz w:val="22"/>
        </w:rPr>
        <w:t>la</w:t>
      </w:r>
      <w:r w:rsidR="00967FF7" w:rsidRPr="006765E1">
        <w:rPr>
          <w:rFonts w:ascii="Palatino Linotype" w:hAnsi="Palatino Linotype" w:cs="Arial"/>
          <w:i/>
          <w:sz w:val="22"/>
        </w:rPr>
        <w:t xml:space="preserve"> </w:t>
      </w:r>
      <w:r w:rsidRPr="006765E1">
        <w:rPr>
          <w:rFonts w:ascii="Palatino Linotype" w:hAnsi="Palatino Linotype" w:cs="Arial"/>
          <w:i/>
          <w:sz w:val="22"/>
        </w:rPr>
        <w:t>fecha</w:t>
      </w:r>
      <w:r w:rsidR="00967FF7" w:rsidRPr="006765E1">
        <w:rPr>
          <w:rFonts w:ascii="Palatino Linotype" w:hAnsi="Palatino Linotype" w:cs="Arial"/>
          <w:i/>
          <w:sz w:val="22"/>
        </w:rPr>
        <w:t xml:space="preserve"> </w:t>
      </w:r>
      <w:r w:rsidRPr="006765E1">
        <w:rPr>
          <w:rFonts w:ascii="Palatino Linotype" w:hAnsi="Palatino Linotype" w:cs="Arial"/>
          <w:i/>
          <w:sz w:val="22"/>
        </w:rPr>
        <w:t>en</w:t>
      </w:r>
      <w:r w:rsidR="00967FF7" w:rsidRPr="006765E1">
        <w:rPr>
          <w:rFonts w:ascii="Palatino Linotype" w:hAnsi="Palatino Linotype" w:cs="Arial"/>
          <w:i/>
          <w:sz w:val="22"/>
        </w:rPr>
        <w:t xml:space="preserve"> </w:t>
      </w:r>
      <w:r w:rsidRPr="006765E1">
        <w:rPr>
          <w:rFonts w:ascii="Palatino Linotype" w:hAnsi="Palatino Linotype" w:cs="Arial"/>
          <w:i/>
          <w:sz w:val="22"/>
        </w:rPr>
        <w:t>que</w:t>
      </w:r>
      <w:r w:rsidR="00967FF7" w:rsidRPr="006765E1">
        <w:rPr>
          <w:rFonts w:ascii="Palatino Linotype" w:hAnsi="Palatino Linotype" w:cs="Arial"/>
          <w:i/>
          <w:sz w:val="22"/>
        </w:rPr>
        <w:t xml:space="preserve"> </w:t>
      </w:r>
      <w:r w:rsidRPr="006765E1">
        <w:rPr>
          <w:rFonts w:ascii="Palatino Linotype" w:hAnsi="Palatino Linotype" w:cs="Arial"/>
          <w:i/>
          <w:sz w:val="22"/>
        </w:rPr>
        <w:t>presentó</w:t>
      </w:r>
      <w:r w:rsidR="00967FF7" w:rsidRPr="006765E1">
        <w:rPr>
          <w:rFonts w:ascii="Palatino Linotype" w:hAnsi="Palatino Linotype" w:cs="Arial"/>
          <w:i/>
          <w:sz w:val="22"/>
        </w:rPr>
        <w:t xml:space="preserve"> </w:t>
      </w:r>
      <w:r w:rsidRPr="006765E1">
        <w:rPr>
          <w:rFonts w:ascii="Palatino Linotype" w:hAnsi="Palatino Linotype" w:cs="Arial"/>
          <w:i/>
          <w:sz w:val="22"/>
        </w:rPr>
        <w:t>la</w:t>
      </w:r>
      <w:r w:rsidR="00967FF7" w:rsidRPr="006765E1">
        <w:rPr>
          <w:rFonts w:ascii="Palatino Linotype" w:hAnsi="Palatino Linotype" w:cs="Arial"/>
          <w:i/>
          <w:sz w:val="22"/>
        </w:rPr>
        <w:t xml:space="preserve"> </w:t>
      </w:r>
      <w:r w:rsidRPr="006765E1">
        <w:rPr>
          <w:rFonts w:ascii="Palatino Linotype" w:hAnsi="Palatino Linotype" w:cs="Arial"/>
          <w:i/>
          <w:sz w:val="22"/>
        </w:rPr>
        <w:t>solicitud.</w:t>
      </w:r>
    </w:p>
    <w:p w14:paraId="2F229CF9" w14:textId="77777777" w:rsidR="00AF4B14" w:rsidRPr="006765E1" w:rsidRDefault="00AF4B14" w:rsidP="00962026">
      <w:pPr>
        <w:ind w:left="709" w:right="814"/>
        <w:jc w:val="both"/>
        <w:rPr>
          <w:rFonts w:ascii="Palatino Linotype" w:hAnsi="Palatino Linotype" w:cs="Arial"/>
          <w:i/>
          <w:sz w:val="22"/>
        </w:rPr>
      </w:pPr>
    </w:p>
    <w:p w14:paraId="5DECBBB2" w14:textId="77777777" w:rsidR="00E52F77" w:rsidRPr="006765E1" w:rsidRDefault="00E52F77" w:rsidP="00962026">
      <w:pPr>
        <w:ind w:left="709" w:right="814"/>
        <w:jc w:val="both"/>
        <w:rPr>
          <w:rFonts w:ascii="Palatino Linotype" w:hAnsi="Palatino Linotype" w:cs="Arial"/>
          <w:i/>
          <w:sz w:val="22"/>
        </w:rPr>
      </w:pPr>
      <w:r w:rsidRPr="006765E1">
        <w:rPr>
          <w:rFonts w:ascii="Palatino Linotype" w:hAnsi="Palatino Linotype" w:cs="Arial"/>
          <w:i/>
          <w:sz w:val="22"/>
        </w:rPr>
        <w:t>En</w:t>
      </w:r>
      <w:r w:rsidR="00967FF7" w:rsidRPr="006765E1">
        <w:rPr>
          <w:rFonts w:ascii="Palatino Linotype" w:hAnsi="Palatino Linotype" w:cs="Arial"/>
          <w:i/>
          <w:sz w:val="22"/>
        </w:rPr>
        <w:t xml:space="preserve"> </w:t>
      </w:r>
      <w:r w:rsidRPr="006765E1">
        <w:rPr>
          <w:rFonts w:ascii="Palatino Linotype" w:hAnsi="Palatino Linotype" w:cs="Arial"/>
          <w:i/>
          <w:sz w:val="22"/>
        </w:rPr>
        <w:t>el</w:t>
      </w:r>
      <w:r w:rsidR="00967FF7" w:rsidRPr="006765E1">
        <w:rPr>
          <w:rFonts w:ascii="Palatino Linotype" w:hAnsi="Palatino Linotype" w:cs="Arial"/>
          <w:i/>
          <w:sz w:val="22"/>
        </w:rPr>
        <w:t xml:space="preserve"> </w:t>
      </w:r>
      <w:r w:rsidRPr="006765E1">
        <w:rPr>
          <w:rFonts w:ascii="Palatino Linotype" w:hAnsi="Palatino Linotype" w:cs="Arial"/>
          <w:i/>
          <w:sz w:val="22"/>
        </w:rPr>
        <w:t>caso</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que</w:t>
      </w:r>
      <w:r w:rsidR="00967FF7" w:rsidRPr="006765E1">
        <w:rPr>
          <w:rFonts w:ascii="Palatino Linotype" w:hAnsi="Palatino Linotype" w:cs="Arial"/>
          <w:i/>
          <w:sz w:val="22"/>
        </w:rPr>
        <w:t xml:space="preserve"> </w:t>
      </w:r>
      <w:r w:rsidRPr="006765E1">
        <w:rPr>
          <w:rFonts w:ascii="Palatino Linotype" w:hAnsi="Palatino Linotype" w:cs="Arial"/>
          <w:i/>
          <w:sz w:val="22"/>
        </w:rPr>
        <w:t>se</w:t>
      </w:r>
      <w:r w:rsidR="00967FF7" w:rsidRPr="006765E1">
        <w:rPr>
          <w:rFonts w:ascii="Palatino Linotype" w:hAnsi="Palatino Linotype" w:cs="Arial"/>
          <w:i/>
          <w:sz w:val="22"/>
        </w:rPr>
        <w:t xml:space="preserve"> </w:t>
      </w:r>
      <w:r w:rsidRPr="006765E1">
        <w:rPr>
          <w:rFonts w:ascii="Palatino Linotype" w:hAnsi="Palatino Linotype" w:cs="Arial"/>
          <w:i/>
          <w:sz w:val="22"/>
        </w:rPr>
        <w:t>interponga</w:t>
      </w:r>
      <w:r w:rsidR="00967FF7" w:rsidRPr="006765E1">
        <w:rPr>
          <w:rFonts w:ascii="Palatino Linotype" w:hAnsi="Palatino Linotype" w:cs="Arial"/>
          <w:i/>
          <w:sz w:val="22"/>
        </w:rPr>
        <w:t xml:space="preserve"> </w:t>
      </w:r>
      <w:r w:rsidRPr="006765E1">
        <w:rPr>
          <w:rFonts w:ascii="Palatino Linotype" w:hAnsi="Palatino Linotype" w:cs="Arial"/>
          <w:i/>
          <w:sz w:val="22"/>
        </w:rPr>
        <w:t>ante</w:t>
      </w:r>
      <w:r w:rsidR="00967FF7" w:rsidRPr="006765E1">
        <w:rPr>
          <w:rFonts w:ascii="Palatino Linotype" w:hAnsi="Palatino Linotype" w:cs="Arial"/>
          <w:i/>
          <w:sz w:val="22"/>
        </w:rPr>
        <w:t xml:space="preserve"> </w:t>
      </w:r>
      <w:r w:rsidRPr="006765E1">
        <w:rPr>
          <w:rFonts w:ascii="Palatino Linotype" w:hAnsi="Palatino Linotype" w:cs="Arial"/>
          <w:i/>
          <w:sz w:val="22"/>
        </w:rPr>
        <w:t>la</w:t>
      </w:r>
      <w:r w:rsidR="00967FF7" w:rsidRPr="006765E1">
        <w:rPr>
          <w:rFonts w:ascii="Palatino Linotype" w:hAnsi="Palatino Linotype" w:cs="Arial"/>
          <w:i/>
          <w:sz w:val="22"/>
        </w:rPr>
        <w:t xml:space="preserve"> </w:t>
      </w:r>
      <w:r w:rsidRPr="006765E1">
        <w:rPr>
          <w:rFonts w:ascii="Palatino Linotype" w:hAnsi="Palatino Linotype" w:cs="Arial"/>
          <w:i/>
          <w:sz w:val="22"/>
        </w:rPr>
        <w:t>Unidad</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Transparencia,</w:t>
      </w:r>
      <w:r w:rsidR="00967FF7" w:rsidRPr="006765E1">
        <w:rPr>
          <w:rFonts w:ascii="Palatino Linotype" w:hAnsi="Palatino Linotype" w:cs="Arial"/>
          <w:i/>
          <w:sz w:val="22"/>
        </w:rPr>
        <w:t xml:space="preserve"> </w:t>
      </w:r>
      <w:r w:rsidRPr="006765E1">
        <w:rPr>
          <w:rFonts w:ascii="Palatino Linotype" w:hAnsi="Palatino Linotype" w:cs="Arial"/>
          <w:i/>
          <w:sz w:val="22"/>
        </w:rPr>
        <w:t>ésta</w:t>
      </w:r>
      <w:r w:rsidR="00967FF7" w:rsidRPr="006765E1">
        <w:rPr>
          <w:rFonts w:ascii="Palatino Linotype" w:hAnsi="Palatino Linotype" w:cs="Arial"/>
          <w:i/>
          <w:sz w:val="22"/>
        </w:rPr>
        <w:t xml:space="preserve"> </w:t>
      </w:r>
      <w:r w:rsidRPr="006765E1">
        <w:rPr>
          <w:rFonts w:ascii="Palatino Linotype" w:hAnsi="Palatino Linotype" w:cs="Arial"/>
          <w:i/>
          <w:sz w:val="22"/>
        </w:rPr>
        <w:t>deberá</w:t>
      </w:r>
      <w:r w:rsidR="00967FF7" w:rsidRPr="006765E1">
        <w:rPr>
          <w:rFonts w:ascii="Palatino Linotype" w:hAnsi="Palatino Linotype" w:cs="Arial"/>
          <w:i/>
          <w:sz w:val="22"/>
        </w:rPr>
        <w:t xml:space="preserve"> </w:t>
      </w:r>
      <w:r w:rsidRPr="006765E1">
        <w:rPr>
          <w:rFonts w:ascii="Palatino Linotype" w:hAnsi="Palatino Linotype" w:cs="Arial"/>
          <w:i/>
          <w:sz w:val="22"/>
        </w:rPr>
        <w:t>remitir</w:t>
      </w:r>
      <w:r w:rsidR="00967FF7" w:rsidRPr="006765E1">
        <w:rPr>
          <w:rFonts w:ascii="Palatino Linotype" w:hAnsi="Palatino Linotype" w:cs="Arial"/>
          <w:i/>
          <w:sz w:val="22"/>
        </w:rPr>
        <w:t xml:space="preserve"> </w:t>
      </w:r>
      <w:r w:rsidRPr="006765E1">
        <w:rPr>
          <w:rFonts w:ascii="Palatino Linotype" w:hAnsi="Palatino Linotype" w:cs="Arial"/>
          <w:i/>
          <w:sz w:val="22"/>
        </w:rPr>
        <w:t>el</w:t>
      </w:r>
      <w:r w:rsidR="00967FF7" w:rsidRPr="006765E1">
        <w:rPr>
          <w:rFonts w:ascii="Palatino Linotype" w:hAnsi="Palatino Linotype" w:cs="Arial"/>
          <w:i/>
          <w:sz w:val="22"/>
        </w:rPr>
        <w:t xml:space="preserve"> </w:t>
      </w:r>
      <w:r w:rsidRPr="006765E1">
        <w:rPr>
          <w:rFonts w:ascii="Palatino Linotype" w:hAnsi="Palatino Linotype" w:cs="Arial"/>
          <w:i/>
          <w:sz w:val="22"/>
        </w:rPr>
        <w:t>recurso</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revisión</w:t>
      </w:r>
      <w:r w:rsidR="00967FF7" w:rsidRPr="006765E1">
        <w:rPr>
          <w:rFonts w:ascii="Palatino Linotype" w:hAnsi="Palatino Linotype" w:cs="Arial"/>
          <w:i/>
          <w:sz w:val="22"/>
        </w:rPr>
        <w:t xml:space="preserve"> </w:t>
      </w:r>
      <w:r w:rsidRPr="006765E1">
        <w:rPr>
          <w:rFonts w:ascii="Palatino Linotype" w:hAnsi="Palatino Linotype" w:cs="Arial"/>
          <w:i/>
          <w:sz w:val="22"/>
        </w:rPr>
        <w:t>al</w:t>
      </w:r>
      <w:r w:rsidR="00967FF7" w:rsidRPr="006765E1">
        <w:rPr>
          <w:rFonts w:ascii="Palatino Linotype" w:hAnsi="Palatino Linotype" w:cs="Arial"/>
          <w:i/>
          <w:sz w:val="22"/>
        </w:rPr>
        <w:t xml:space="preserve"> </w:t>
      </w:r>
      <w:r w:rsidRPr="006765E1">
        <w:rPr>
          <w:rFonts w:ascii="Palatino Linotype" w:hAnsi="Palatino Linotype" w:cs="Arial"/>
          <w:i/>
          <w:sz w:val="22"/>
        </w:rPr>
        <w:t>Instituto</w:t>
      </w:r>
      <w:r w:rsidR="00967FF7" w:rsidRPr="006765E1">
        <w:rPr>
          <w:rFonts w:ascii="Palatino Linotype" w:hAnsi="Palatino Linotype" w:cs="Arial"/>
          <w:i/>
          <w:sz w:val="22"/>
        </w:rPr>
        <w:t xml:space="preserve"> </w:t>
      </w:r>
      <w:r w:rsidRPr="006765E1">
        <w:rPr>
          <w:rFonts w:ascii="Palatino Linotype" w:hAnsi="Palatino Linotype" w:cs="Arial"/>
          <w:i/>
          <w:sz w:val="22"/>
        </w:rPr>
        <w:t>a</w:t>
      </w:r>
      <w:r w:rsidR="00967FF7" w:rsidRPr="006765E1">
        <w:rPr>
          <w:rFonts w:ascii="Palatino Linotype" w:hAnsi="Palatino Linotype" w:cs="Arial"/>
          <w:i/>
          <w:sz w:val="22"/>
        </w:rPr>
        <w:t xml:space="preserve"> </w:t>
      </w:r>
      <w:r w:rsidRPr="006765E1">
        <w:rPr>
          <w:rFonts w:ascii="Palatino Linotype" w:hAnsi="Palatino Linotype" w:cs="Arial"/>
          <w:i/>
          <w:sz w:val="22"/>
        </w:rPr>
        <w:t>más</w:t>
      </w:r>
      <w:r w:rsidR="00967FF7" w:rsidRPr="006765E1">
        <w:rPr>
          <w:rFonts w:ascii="Palatino Linotype" w:hAnsi="Palatino Linotype" w:cs="Arial"/>
          <w:i/>
          <w:sz w:val="22"/>
        </w:rPr>
        <w:t xml:space="preserve"> </w:t>
      </w:r>
      <w:r w:rsidRPr="006765E1">
        <w:rPr>
          <w:rFonts w:ascii="Palatino Linotype" w:hAnsi="Palatino Linotype" w:cs="Arial"/>
          <w:i/>
          <w:sz w:val="22"/>
        </w:rPr>
        <w:t>tardar</w:t>
      </w:r>
      <w:r w:rsidR="00967FF7" w:rsidRPr="006765E1">
        <w:rPr>
          <w:rFonts w:ascii="Palatino Linotype" w:hAnsi="Palatino Linotype" w:cs="Arial"/>
          <w:i/>
          <w:sz w:val="22"/>
        </w:rPr>
        <w:t xml:space="preserve"> </w:t>
      </w:r>
      <w:r w:rsidRPr="006765E1">
        <w:rPr>
          <w:rFonts w:ascii="Palatino Linotype" w:hAnsi="Palatino Linotype" w:cs="Arial"/>
          <w:i/>
          <w:sz w:val="22"/>
        </w:rPr>
        <w:t>al</w:t>
      </w:r>
      <w:r w:rsidR="00967FF7" w:rsidRPr="006765E1">
        <w:rPr>
          <w:rFonts w:ascii="Palatino Linotype" w:hAnsi="Palatino Linotype" w:cs="Arial"/>
          <w:i/>
          <w:sz w:val="22"/>
        </w:rPr>
        <w:t xml:space="preserve"> </w:t>
      </w:r>
      <w:r w:rsidRPr="006765E1">
        <w:rPr>
          <w:rFonts w:ascii="Palatino Linotype" w:hAnsi="Palatino Linotype" w:cs="Arial"/>
          <w:i/>
          <w:sz w:val="22"/>
        </w:rPr>
        <w:t>día</w:t>
      </w:r>
      <w:r w:rsidR="00967FF7" w:rsidRPr="006765E1">
        <w:rPr>
          <w:rFonts w:ascii="Palatino Linotype" w:hAnsi="Palatino Linotype" w:cs="Arial"/>
          <w:i/>
          <w:sz w:val="22"/>
        </w:rPr>
        <w:t xml:space="preserve"> </w:t>
      </w:r>
      <w:r w:rsidRPr="006765E1">
        <w:rPr>
          <w:rFonts w:ascii="Palatino Linotype" w:hAnsi="Palatino Linotype" w:cs="Arial"/>
          <w:i/>
          <w:sz w:val="22"/>
        </w:rPr>
        <w:t>siguiente</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haberlo</w:t>
      </w:r>
      <w:r w:rsidR="00967FF7" w:rsidRPr="006765E1">
        <w:rPr>
          <w:rFonts w:ascii="Palatino Linotype" w:hAnsi="Palatino Linotype" w:cs="Arial"/>
          <w:i/>
          <w:sz w:val="22"/>
        </w:rPr>
        <w:t xml:space="preserve"> </w:t>
      </w:r>
      <w:r w:rsidRPr="006765E1">
        <w:rPr>
          <w:rFonts w:ascii="Palatino Linotype" w:hAnsi="Palatino Linotype" w:cs="Arial"/>
          <w:i/>
          <w:sz w:val="22"/>
        </w:rPr>
        <w:t>recibido.</w:t>
      </w:r>
      <w:r w:rsidR="00637DA4" w:rsidRPr="006765E1">
        <w:rPr>
          <w:rFonts w:ascii="Palatino Linotype" w:hAnsi="Palatino Linotype" w:cs="Arial"/>
          <w:i/>
          <w:sz w:val="22"/>
        </w:rPr>
        <w:t>”</w:t>
      </w:r>
    </w:p>
    <w:p w14:paraId="5DE98131" w14:textId="77777777" w:rsidR="00AF4B14" w:rsidRPr="006765E1" w:rsidRDefault="00AF4B14" w:rsidP="00962026">
      <w:pPr>
        <w:ind w:left="709" w:right="814"/>
        <w:jc w:val="both"/>
        <w:rPr>
          <w:rFonts w:ascii="Palatino Linotype" w:hAnsi="Palatino Linotype" w:cs="Arial"/>
          <w:i/>
        </w:rPr>
      </w:pPr>
    </w:p>
    <w:p w14:paraId="620E135C" w14:textId="77777777" w:rsidR="00E52F77" w:rsidRPr="006765E1" w:rsidRDefault="00E52F77" w:rsidP="00962026">
      <w:pPr>
        <w:ind w:left="709" w:right="814"/>
        <w:jc w:val="both"/>
        <w:rPr>
          <w:rFonts w:ascii="Palatino Linotype" w:hAnsi="Palatino Linotype" w:cs="Arial"/>
          <w:lang w:eastAsia="es-MX"/>
        </w:rPr>
      </w:pPr>
      <w:r w:rsidRPr="006765E1">
        <w:rPr>
          <w:rFonts w:ascii="Palatino Linotype" w:hAnsi="Palatino Linotype" w:cs="Arial"/>
          <w:lang w:eastAsia="es-MX"/>
        </w:rPr>
        <w:t>(Énfasis</w:t>
      </w:r>
      <w:r w:rsidR="00967FF7" w:rsidRPr="006765E1">
        <w:rPr>
          <w:rFonts w:ascii="Palatino Linotype" w:hAnsi="Palatino Linotype" w:cs="Arial"/>
          <w:lang w:eastAsia="es-MX"/>
        </w:rPr>
        <w:t xml:space="preserve"> </w:t>
      </w:r>
      <w:r w:rsidRPr="006765E1">
        <w:rPr>
          <w:rFonts w:ascii="Palatino Linotype" w:hAnsi="Palatino Linotype" w:cs="Arial"/>
          <w:lang w:eastAsia="es-MX"/>
        </w:rPr>
        <w:t>añadido)</w:t>
      </w:r>
    </w:p>
    <w:p w14:paraId="5109931A" w14:textId="77777777" w:rsidR="00AF4B14" w:rsidRPr="006765E1" w:rsidRDefault="00AF4B14" w:rsidP="00962026">
      <w:pPr>
        <w:spacing w:line="360" w:lineRule="auto"/>
        <w:ind w:left="709" w:right="709"/>
        <w:jc w:val="both"/>
        <w:rPr>
          <w:rFonts w:ascii="Palatino Linotype" w:hAnsi="Palatino Linotype" w:cs="Arial"/>
        </w:rPr>
      </w:pPr>
    </w:p>
    <w:p w14:paraId="775D2EC0" w14:textId="77777777" w:rsidR="005958DF" w:rsidRDefault="00E52F77" w:rsidP="00962026">
      <w:pPr>
        <w:spacing w:line="360" w:lineRule="auto"/>
        <w:jc w:val="both"/>
        <w:rPr>
          <w:rFonts w:ascii="Palatino Linotype" w:hAnsi="Palatino Linotype" w:cs="Arial"/>
        </w:rPr>
      </w:pP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lo</w:t>
      </w:r>
      <w:r w:rsidR="00967FF7" w:rsidRPr="006765E1">
        <w:rPr>
          <w:rFonts w:ascii="Palatino Linotype" w:hAnsi="Palatino Linotype" w:cs="Arial"/>
        </w:rPr>
        <w:t xml:space="preserve"> </w:t>
      </w:r>
      <w:r w:rsidRPr="006765E1">
        <w:rPr>
          <w:rFonts w:ascii="Palatino Linotype" w:hAnsi="Palatino Linotype" w:cs="Arial"/>
        </w:rPr>
        <w:t>anterior,</w:t>
      </w:r>
      <w:r w:rsidR="00967FF7" w:rsidRPr="006765E1">
        <w:rPr>
          <w:rFonts w:ascii="Palatino Linotype" w:hAnsi="Palatino Linotype" w:cs="Arial"/>
        </w:rPr>
        <w:t xml:space="preserve"> </w:t>
      </w:r>
      <w:r w:rsidRPr="006765E1">
        <w:rPr>
          <w:rFonts w:ascii="Palatino Linotype" w:hAnsi="Palatino Linotype" w:cs="Arial"/>
        </w:rPr>
        <w:t>se</w:t>
      </w:r>
      <w:r w:rsidR="00967FF7" w:rsidRPr="006765E1">
        <w:rPr>
          <w:rFonts w:ascii="Palatino Linotype" w:hAnsi="Palatino Linotype" w:cs="Arial"/>
        </w:rPr>
        <w:t xml:space="preserve"> </w:t>
      </w:r>
      <w:r w:rsidRPr="006765E1">
        <w:rPr>
          <w:rFonts w:ascii="Palatino Linotype" w:hAnsi="Palatino Linotype" w:cs="Arial"/>
        </w:rPr>
        <w:t>advierte</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si</w:t>
      </w:r>
      <w:r w:rsidR="00967FF7" w:rsidRPr="006765E1">
        <w:rPr>
          <w:rFonts w:ascii="Palatino Linotype" w:hAnsi="Palatino Linotype" w:cs="Arial"/>
        </w:rPr>
        <w:t xml:space="preserve"> </w:t>
      </w:r>
      <w:r w:rsidRPr="006765E1">
        <w:rPr>
          <w:rFonts w:ascii="Palatino Linotype" w:hAnsi="Palatino Linotype" w:cs="Arial"/>
        </w:rPr>
        <w:t>el</w:t>
      </w:r>
      <w:r w:rsidR="00967FF7" w:rsidRPr="006765E1">
        <w:rPr>
          <w:rFonts w:ascii="Palatino Linotype" w:hAnsi="Palatino Linotype" w:cs="Arial"/>
        </w:rPr>
        <w:t xml:space="preserve"> </w:t>
      </w:r>
      <w:r w:rsidRPr="006765E1">
        <w:rPr>
          <w:rFonts w:ascii="Palatino Linotype" w:hAnsi="Palatino Linotype" w:cs="Arial"/>
        </w:rPr>
        <w:t>recurso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revisión</w:t>
      </w:r>
      <w:r w:rsidR="00967FF7" w:rsidRPr="006765E1">
        <w:rPr>
          <w:rFonts w:ascii="Palatino Linotype" w:hAnsi="Palatino Linotype" w:cs="Arial"/>
        </w:rPr>
        <w:t xml:space="preserve"> </w:t>
      </w:r>
      <w:r w:rsidRPr="006765E1">
        <w:rPr>
          <w:rFonts w:ascii="Palatino Linotype" w:hAnsi="Palatino Linotype" w:cs="Arial"/>
        </w:rPr>
        <w:t>se</w:t>
      </w:r>
      <w:r w:rsidR="00967FF7" w:rsidRPr="006765E1">
        <w:rPr>
          <w:rFonts w:ascii="Palatino Linotype" w:hAnsi="Palatino Linotype" w:cs="Arial"/>
        </w:rPr>
        <w:t xml:space="preserve"> </w:t>
      </w:r>
      <w:r w:rsidRPr="006765E1">
        <w:rPr>
          <w:rFonts w:ascii="Palatino Linotype" w:hAnsi="Palatino Linotype" w:cs="Arial"/>
        </w:rPr>
        <w:t>ha</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interponer</w:t>
      </w:r>
      <w:r w:rsidR="00967FF7" w:rsidRPr="006765E1">
        <w:rPr>
          <w:rFonts w:ascii="Palatino Linotype" w:hAnsi="Palatino Linotype" w:cs="Arial"/>
        </w:rPr>
        <w:t xml:space="preserve"> </w:t>
      </w:r>
      <w:r w:rsidRPr="006765E1">
        <w:rPr>
          <w:rFonts w:ascii="Palatino Linotype" w:hAnsi="Palatino Linotype" w:cs="Arial"/>
        </w:rPr>
        <w:t>dentro</w:t>
      </w:r>
      <w:r w:rsidR="00967FF7" w:rsidRPr="006765E1">
        <w:rPr>
          <w:rFonts w:ascii="Palatino Linotype" w:hAnsi="Palatino Linotype" w:cs="Arial"/>
        </w:rPr>
        <w:t xml:space="preserve"> </w:t>
      </w:r>
      <w:r w:rsidRPr="006765E1">
        <w:rPr>
          <w:rFonts w:ascii="Palatino Linotype" w:hAnsi="Palatino Linotype" w:cs="Arial"/>
        </w:rPr>
        <w:t>del</w:t>
      </w:r>
      <w:r w:rsidR="00967FF7" w:rsidRPr="006765E1">
        <w:rPr>
          <w:rFonts w:ascii="Palatino Linotype" w:hAnsi="Palatino Linotype" w:cs="Arial"/>
        </w:rPr>
        <w:t xml:space="preserve"> </w:t>
      </w:r>
      <w:r w:rsidRPr="006765E1">
        <w:rPr>
          <w:rFonts w:ascii="Palatino Linotype" w:hAnsi="Palatino Linotype" w:cs="Arial"/>
        </w:rPr>
        <w:t>plazo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quince</w:t>
      </w:r>
      <w:r w:rsidR="00967FF7" w:rsidRPr="006765E1">
        <w:rPr>
          <w:rFonts w:ascii="Palatino Linotype" w:hAnsi="Palatino Linotype" w:cs="Arial"/>
        </w:rPr>
        <w:t xml:space="preserve"> </w:t>
      </w:r>
      <w:r w:rsidRPr="006765E1">
        <w:rPr>
          <w:rFonts w:ascii="Palatino Linotype" w:hAnsi="Palatino Linotype" w:cs="Arial"/>
        </w:rPr>
        <w:t>días</w:t>
      </w:r>
      <w:r w:rsidR="00967FF7" w:rsidRPr="006765E1">
        <w:rPr>
          <w:rFonts w:ascii="Palatino Linotype" w:hAnsi="Palatino Linotype" w:cs="Arial"/>
        </w:rPr>
        <w:t xml:space="preserve"> </w:t>
      </w:r>
      <w:r w:rsidRPr="006765E1">
        <w:rPr>
          <w:rFonts w:ascii="Palatino Linotype" w:hAnsi="Palatino Linotype" w:cs="Arial"/>
        </w:rPr>
        <w:t>hábiles,</w:t>
      </w:r>
      <w:r w:rsidR="00967FF7" w:rsidRPr="006765E1">
        <w:rPr>
          <w:rFonts w:ascii="Palatino Linotype" w:hAnsi="Palatino Linotype" w:cs="Arial"/>
        </w:rPr>
        <w:t xml:space="preserve"> </w:t>
      </w:r>
      <w:r w:rsidRPr="006765E1">
        <w:rPr>
          <w:rFonts w:ascii="Palatino Linotype" w:hAnsi="Palatino Linotype" w:cs="Arial"/>
        </w:rPr>
        <w:t>contados</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partir</w:t>
      </w:r>
      <w:r w:rsidR="00967FF7" w:rsidRPr="006765E1">
        <w:rPr>
          <w:rFonts w:ascii="Palatino Linotype" w:hAnsi="Palatino Linotype" w:cs="Arial"/>
        </w:rPr>
        <w:t xml:space="preserve"> </w:t>
      </w:r>
      <w:r w:rsidRPr="006765E1">
        <w:rPr>
          <w:rFonts w:ascii="Palatino Linotype" w:hAnsi="Palatino Linotype" w:cs="Arial"/>
        </w:rPr>
        <w:t>del</w:t>
      </w:r>
      <w:r w:rsidR="00967FF7" w:rsidRPr="006765E1">
        <w:rPr>
          <w:rFonts w:ascii="Palatino Linotype" w:hAnsi="Palatino Linotype" w:cs="Arial"/>
        </w:rPr>
        <w:t xml:space="preserve"> </w:t>
      </w:r>
      <w:r w:rsidRPr="006765E1">
        <w:rPr>
          <w:rFonts w:ascii="Palatino Linotype" w:hAnsi="Palatino Linotype" w:cs="Arial"/>
        </w:rPr>
        <w:t>día</w:t>
      </w:r>
      <w:r w:rsidR="00967FF7" w:rsidRPr="006765E1">
        <w:rPr>
          <w:rFonts w:ascii="Palatino Linotype" w:hAnsi="Palatino Linotype" w:cs="Arial"/>
        </w:rPr>
        <w:t xml:space="preserve"> </w:t>
      </w:r>
      <w:r w:rsidRPr="006765E1">
        <w:rPr>
          <w:rFonts w:ascii="Palatino Linotype" w:hAnsi="Palatino Linotype" w:cs="Arial"/>
        </w:rPr>
        <w:t>siguiente</w:t>
      </w:r>
      <w:r w:rsidR="00967FF7" w:rsidRPr="006765E1">
        <w:rPr>
          <w:rFonts w:ascii="Palatino Linotype" w:hAnsi="Palatino Linotype" w:cs="Arial"/>
        </w:rPr>
        <w:t xml:space="preserve"> </w:t>
      </w:r>
      <w:r w:rsidRPr="006765E1">
        <w:rPr>
          <w:rFonts w:ascii="Palatino Linotype" w:hAnsi="Palatino Linotype" w:cs="Arial"/>
        </w:rPr>
        <w:t>al</w:t>
      </w:r>
      <w:r w:rsidR="00967FF7" w:rsidRPr="006765E1">
        <w:rPr>
          <w:rFonts w:ascii="Palatino Linotype" w:hAnsi="Palatino Linotype" w:cs="Arial"/>
        </w:rPr>
        <w:t xml:space="preserve"> </w:t>
      </w:r>
      <w:r w:rsidR="00061274" w:rsidRPr="006765E1">
        <w:rPr>
          <w:rFonts w:ascii="Palatino Linotype" w:hAnsi="Palatino Linotype" w:cs="Arial"/>
        </w:rPr>
        <w:t>de</w:t>
      </w:r>
      <w:r w:rsidR="00967FF7" w:rsidRPr="006765E1">
        <w:rPr>
          <w:rFonts w:ascii="Palatino Linotype" w:hAnsi="Palatino Linotype" w:cs="Arial"/>
        </w:rPr>
        <w:t xml:space="preserve"> </w:t>
      </w:r>
      <w:r w:rsidR="00061274" w:rsidRPr="006765E1">
        <w:rPr>
          <w:rFonts w:ascii="Palatino Linotype" w:hAnsi="Palatino Linotype" w:cs="Arial"/>
        </w:rPr>
        <w:t>aquel,</w:t>
      </w:r>
      <w:r w:rsidR="00967FF7" w:rsidRPr="006765E1">
        <w:rPr>
          <w:rFonts w:ascii="Palatino Linotype" w:hAnsi="Palatino Linotype" w:cs="Arial"/>
        </w:rPr>
        <w:t xml:space="preserve"> </w:t>
      </w:r>
      <w:r w:rsidRPr="006765E1">
        <w:rPr>
          <w:rFonts w:ascii="Palatino Linotype" w:hAnsi="Palatino Linotype" w:cs="Arial"/>
        </w:rPr>
        <w:t>en</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el</w:t>
      </w:r>
      <w:r w:rsidR="00967FF7" w:rsidRPr="006765E1">
        <w:rPr>
          <w:rFonts w:ascii="Palatino Linotype" w:hAnsi="Palatino Linotype" w:cs="Arial"/>
        </w:rPr>
        <w:t xml:space="preserve"> </w:t>
      </w:r>
      <w:r w:rsidRPr="006765E1">
        <w:rPr>
          <w:rFonts w:ascii="Palatino Linotype" w:hAnsi="Palatino Linotype" w:cs="Arial"/>
        </w:rPr>
        <w:t>particular</w:t>
      </w:r>
      <w:r w:rsidR="00967FF7" w:rsidRPr="006765E1">
        <w:rPr>
          <w:rFonts w:ascii="Palatino Linotype" w:hAnsi="Palatino Linotype" w:cs="Arial"/>
        </w:rPr>
        <w:t xml:space="preserve"> </w:t>
      </w:r>
      <w:r w:rsidRPr="006765E1">
        <w:rPr>
          <w:rFonts w:ascii="Palatino Linotype" w:hAnsi="Palatino Linotype" w:cs="Arial"/>
        </w:rPr>
        <w:t>t</w:t>
      </w:r>
      <w:r w:rsidR="00E85E29" w:rsidRPr="006765E1">
        <w:rPr>
          <w:rFonts w:ascii="Palatino Linotype" w:hAnsi="Palatino Linotype" w:cs="Arial"/>
        </w:rPr>
        <w:t>uvo</w:t>
      </w:r>
      <w:r w:rsidR="00967FF7" w:rsidRPr="006765E1">
        <w:rPr>
          <w:rFonts w:ascii="Palatino Linotype" w:hAnsi="Palatino Linotype" w:cs="Arial"/>
        </w:rPr>
        <w:t xml:space="preserve"> </w:t>
      </w:r>
      <w:r w:rsidRPr="006765E1">
        <w:rPr>
          <w:rFonts w:ascii="Palatino Linotype" w:hAnsi="Palatino Linotype" w:cs="Arial"/>
        </w:rPr>
        <w:t>conocimiento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resolución</w:t>
      </w:r>
      <w:r w:rsidR="00967FF7" w:rsidRPr="006765E1">
        <w:rPr>
          <w:rFonts w:ascii="Palatino Linotype" w:hAnsi="Palatino Linotype" w:cs="Arial"/>
        </w:rPr>
        <w:t xml:space="preserve"> </w:t>
      </w:r>
      <w:r w:rsidRPr="006765E1">
        <w:rPr>
          <w:rFonts w:ascii="Palatino Linotype" w:hAnsi="Palatino Linotype" w:cs="Arial"/>
        </w:rPr>
        <w:t>respectiva;</w:t>
      </w:r>
      <w:r w:rsidR="00967FF7" w:rsidRPr="006765E1">
        <w:rPr>
          <w:rFonts w:ascii="Palatino Linotype" w:hAnsi="Palatino Linotype" w:cs="Arial"/>
        </w:rPr>
        <w:t xml:space="preserve"> </w:t>
      </w:r>
      <w:r w:rsidRPr="006765E1">
        <w:rPr>
          <w:rFonts w:ascii="Palatino Linotype" w:hAnsi="Palatino Linotype" w:cs="Arial"/>
        </w:rPr>
        <w:t>sin</w:t>
      </w:r>
      <w:r w:rsidR="00967FF7" w:rsidRPr="006765E1">
        <w:rPr>
          <w:rFonts w:ascii="Palatino Linotype" w:hAnsi="Palatino Linotype" w:cs="Arial"/>
        </w:rPr>
        <w:t xml:space="preserve"> </w:t>
      </w:r>
      <w:r w:rsidRPr="006765E1">
        <w:rPr>
          <w:rFonts w:ascii="Palatino Linotype" w:hAnsi="Palatino Linotype" w:cs="Arial"/>
        </w:rPr>
        <w:t>embargo,</w:t>
      </w:r>
      <w:r w:rsidR="00967FF7" w:rsidRPr="006765E1">
        <w:rPr>
          <w:rFonts w:ascii="Palatino Linotype" w:hAnsi="Palatino Linotype" w:cs="Arial"/>
        </w:rPr>
        <w:t xml:space="preserve"> </w:t>
      </w:r>
      <w:r w:rsidRPr="006765E1">
        <w:rPr>
          <w:rFonts w:ascii="Palatino Linotype" w:hAnsi="Palatino Linotype" w:cs="Arial"/>
        </w:rPr>
        <w:t>tratándose</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una</w:t>
      </w:r>
      <w:r w:rsidR="00967FF7" w:rsidRPr="006765E1">
        <w:rPr>
          <w:rFonts w:ascii="Palatino Linotype" w:hAnsi="Palatino Linotype" w:cs="Arial"/>
        </w:rPr>
        <w:t xml:space="preserve"> </w:t>
      </w:r>
      <w:r w:rsidRPr="006765E1">
        <w:rPr>
          <w:rFonts w:ascii="Palatino Linotype" w:hAnsi="Palatino Linotype" w:cs="Arial"/>
        </w:rPr>
        <w:t>negativa</w:t>
      </w:r>
      <w:r w:rsidR="00967FF7" w:rsidRPr="006765E1">
        <w:rPr>
          <w:rFonts w:ascii="Palatino Linotype" w:hAnsi="Palatino Linotype" w:cs="Arial"/>
        </w:rPr>
        <w:t xml:space="preserve"> </w:t>
      </w:r>
      <w:r w:rsidRPr="006765E1">
        <w:rPr>
          <w:rFonts w:ascii="Palatino Linotype" w:hAnsi="Palatino Linotype" w:cs="Arial"/>
        </w:rPr>
        <w:t>ficta,</w:t>
      </w:r>
      <w:r w:rsidR="00967FF7" w:rsidRPr="006765E1">
        <w:rPr>
          <w:rFonts w:ascii="Palatino Linotype" w:hAnsi="Palatino Linotype" w:cs="Arial"/>
        </w:rPr>
        <w:t xml:space="preserve"> </w:t>
      </w:r>
      <w:r w:rsidRPr="006765E1">
        <w:rPr>
          <w:rFonts w:ascii="Palatino Linotype" w:hAnsi="Palatino Linotype" w:cs="Arial"/>
        </w:rPr>
        <w:t>evidentemente</w:t>
      </w:r>
      <w:r w:rsidR="00967FF7" w:rsidRPr="006765E1">
        <w:rPr>
          <w:rFonts w:ascii="Palatino Linotype" w:hAnsi="Palatino Linotype" w:cs="Arial"/>
        </w:rPr>
        <w:t xml:space="preserve"> </w:t>
      </w:r>
      <w:r w:rsidRPr="006765E1">
        <w:rPr>
          <w:rFonts w:ascii="Palatino Linotype" w:hAnsi="Palatino Linotype" w:cs="Arial"/>
        </w:rPr>
        <w:t>no</w:t>
      </w:r>
      <w:r w:rsidR="00967FF7" w:rsidRPr="006765E1">
        <w:rPr>
          <w:rFonts w:ascii="Palatino Linotype" w:hAnsi="Palatino Linotype" w:cs="Arial"/>
        </w:rPr>
        <w:t xml:space="preserve"> </w:t>
      </w:r>
      <w:r w:rsidRPr="006765E1">
        <w:rPr>
          <w:rFonts w:ascii="Palatino Linotype" w:hAnsi="Palatino Linotype" w:cs="Arial"/>
        </w:rPr>
        <w:t>existió</w:t>
      </w:r>
      <w:r w:rsidR="00967FF7" w:rsidRPr="006765E1">
        <w:rPr>
          <w:rFonts w:ascii="Palatino Linotype" w:hAnsi="Palatino Linotype" w:cs="Arial"/>
        </w:rPr>
        <w:t xml:space="preserve"> </w:t>
      </w:r>
      <w:r w:rsidRPr="006765E1">
        <w:rPr>
          <w:rFonts w:ascii="Palatino Linotype" w:hAnsi="Palatino Linotype" w:cs="Arial"/>
        </w:rPr>
        <w:t>respuesta</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solicitud</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información</w:t>
      </w:r>
      <w:r w:rsidR="00967FF7" w:rsidRPr="006765E1">
        <w:rPr>
          <w:rFonts w:ascii="Palatino Linotype" w:hAnsi="Palatino Linotype" w:cs="Arial"/>
        </w:rPr>
        <w:t xml:space="preserve"> </w:t>
      </w:r>
      <w:r w:rsidRPr="006765E1">
        <w:rPr>
          <w:rFonts w:ascii="Palatino Linotype" w:hAnsi="Palatino Linotype" w:cs="Arial"/>
        </w:rPr>
        <w:t>por</w:t>
      </w:r>
      <w:r w:rsidR="00967FF7" w:rsidRPr="006765E1">
        <w:rPr>
          <w:rFonts w:ascii="Palatino Linotype" w:hAnsi="Palatino Linotype" w:cs="Arial"/>
        </w:rPr>
        <w:t xml:space="preserve"> </w:t>
      </w:r>
      <w:r w:rsidRPr="006765E1">
        <w:rPr>
          <w:rFonts w:ascii="Palatino Linotype" w:hAnsi="Palatino Linotype" w:cs="Arial"/>
        </w:rPr>
        <w:t>parte</w:t>
      </w:r>
      <w:r w:rsidR="00967FF7" w:rsidRPr="006765E1">
        <w:rPr>
          <w:rFonts w:ascii="Palatino Linotype" w:hAnsi="Palatino Linotype" w:cs="Arial"/>
        </w:rPr>
        <w:t xml:space="preserve"> </w:t>
      </w:r>
      <w:r w:rsidRPr="006765E1">
        <w:rPr>
          <w:rFonts w:ascii="Palatino Linotype" w:hAnsi="Palatino Linotype" w:cs="Arial"/>
        </w:rPr>
        <w:t>del</w:t>
      </w:r>
      <w:r w:rsidR="00967FF7" w:rsidRPr="006765E1">
        <w:rPr>
          <w:rFonts w:ascii="Palatino Linotype" w:hAnsi="Palatino Linotype" w:cs="Arial"/>
        </w:rPr>
        <w:t xml:space="preserve"> </w:t>
      </w:r>
      <w:r w:rsidRPr="006765E1">
        <w:rPr>
          <w:rFonts w:ascii="Palatino Linotype" w:hAnsi="Palatino Linotype" w:cs="Arial"/>
          <w:b/>
        </w:rPr>
        <w:t>SUJETO</w:t>
      </w:r>
      <w:r w:rsidR="00967FF7" w:rsidRPr="006765E1">
        <w:rPr>
          <w:rFonts w:ascii="Palatino Linotype" w:hAnsi="Palatino Linotype" w:cs="Arial"/>
          <w:b/>
        </w:rPr>
        <w:t xml:space="preserve"> </w:t>
      </w:r>
      <w:r w:rsidRPr="006765E1">
        <w:rPr>
          <w:rFonts w:ascii="Palatino Linotype" w:hAnsi="Palatino Linotype" w:cs="Arial"/>
          <w:b/>
        </w:rPr>
        <w:t>OBLIGADO</w:t>
      </w:r>
      <w:r w:rsidRPr="006765E1">
        <w:rPr>
          <w:rFonts w:ascii="Palatino Linotype" w:hAnsi="Palatino Linotype" w:cs="Arial"/>
        </w:rPr>
        <w:t>,</w:t>
      </w:r>
      <w:r w:rsidR="00967FF7" w:rsidRPr="006765E1">
        <w:rPr>
          <w:rFonts w:ascii="Palatino Linotype" w:hAnsi="Palatino Linotype" w:cs="Arial"/>
        </w:rPr>
        <w:t xml:space="preserve"> </w:t>
      </w:r>
      <w:r w:rsidRPr="006765E1">
        <w:rPr>
          <w:rFonts w:ascii="Palatino Linotype" w:hAnsi="Palatino Linotype" w:cs="Arial"/>
        </w:rPr>
        <w:t>a</w:t>
      </w:r>
      <w:r w:rsidR="00967FF7" w:rsidRPr="006765E1">
        <w:rPr>
          <w:rFonts w:ascii="Palatino Linotype" w:hAnsi="Palatino Linotype" w:cs="Arial"/>
        </w:rPr>
        <w:t xml:space="preserve"> </w:t>
      </w:r>
      <w:r w:rsidRPr="006765E1">
        <w:rPr>
          <w:rFonts w:ascii="Palatino Linotype" w:hAnsi="Palatino Linotype" w:cs="Arial"/>
        </w:rPr>
        <w:t>partir</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cual</w:t>
      </w:r>
      <w:r w:rsidR="00967FF7" w:rsidRPr="006765E1">
        <w:rPr>
          <w:rFonts w:ascii="Palatino Linotype" w:hAnsi="Palatino Linotype" w:cs="Arial"/>
        </w:rPr>
        <w:t xml:space="preserve"> </w:t>
      </w:r>
      <w:r w:rsidRPr="006765E1">
        <w:rPr>
          <w:rFonts w:ascii="Palatino Linotype" w:hAnsi="Palatino Linotype" w:cs="Arial"/>
        </w:rPr>
        <w:t>pudiera</w:t>
      </w:r>
      <w:r w:rsidR="00967FF7" w:rsidRPr="006765E1">
        <w:rPr>
          <w:rFonts w:ascii="Palatino Linotype" w:hAnsi="Palatino Linotype" w:cs="Arial"/>
        </w:rPr>
        <w:t xml:space="preserve"> </w:t>
      </w:r>
      <w:r w:rsidRPr="006765E1">
        <w:rPr>
          <w:rFonts w:ascii="Palatino Linotype" w:hAnsi="Palatino Linotype" w:cs="Arial"/>
        </w:rPr>
        <w:t>computarse</w:t>
      </w:r>
      <w:r w:rsidR="00967FF7" w:rsidRPr="006765E1">
        <w:rPr>
          <w:rFonts w:ascii="Palatino Linotype" w:hAnsi="Palatino Linotype" w:cs="Arial"/>
        </w:rPr>
        <w:t xml:space="preserve"> </w:t>
      </w:r>
      <w:r w:rsidRPr="006765E1">
        <w:rPr>
          <w:rFonts w:ascii="Palatino Linotype" w:hAnsi="Palatino Linotype" w:cs="Arial"/>
        </w:rPr>
        <w:t>dicho</w:t>
      </w:r>
      <w:r w:rsidR="00967FF7" w:rsidRPr="006765E1">
        <w:rPr>
          <w:rFonts w:ascii="Palatino Linotype" w:hAnsi="Palatino Linotype" w:cs="Arial"/>
        </w:rPr>
        <w:t xml:space="preserve"> </w:t>
      </w:r>
      <w:r w:rsidRPr="006765E1">
        <w:rPr>
          <w:rFonts w:ascii="Palatino Linotype" w:hAnsi="Palatino Linotype" w:cs="Arial"/>
        </w:rPr>
        <w:t>plazo,</w:t>
      </w:r>
      <w:r w:rsidR="00967FF7" w:rsidRPr="006765E1">
        <w:rPr>
          <w:rFonts w:ascii="Palatino Linotype" w:hAnsi="Palatino Linotype" w:cs="Arial"/>
        </w:rPr>
        <w:t xml:space="preserve"> </w:t>
      </w:r>
      <w:r w:rsidRPr="006765E1">
        <w:rPr>
          <w:rFonts w:ascii="Palatino Linotype" w:hAnsi="Palatino Linotype" w:cs="Arial"/>
        </w:rPr>
        <w:t>por</w:t>
      </w:r>
      <w:r w:rsidR="00967FF7" w:rsidRPr="006765E1">
        <w:rPr>
          <w:rFonts w:ascii="Palatino Linotype" w:hAnsi="Palatino Linotype" w:cs="Arial"/>
        </w:rPr>
        <w:t xml:space="preserve"> </w:t>
      </w:r>
      <w:r w:rsidRPr="006765E1">
        <w:rPr>
          <w:rFonts w:ascii="Palatino Linotype" w:hAnsi="Palatino Linotype" w:cs="Arial"/>
        </w:rPr>
        <w:t>tal</w:t>
      </w:r>
      <w:r w:rsidR="00967FF7" w:rsidRPr="006765E1">
        <w:rPr>
          <w:rFonts w:ascii="Palatino Linotype" w:hAnsi="Palatino Linotype" w:cs="Arial"/>
        </w:rPr>
        <w:t xml:space="preserve"> </w:t>
      </w:r>
      <w:r w:rsidRPr="006765E1">
        <w:rPr>
          <w:rFonts w:ascii="Palatino Linotype" w:hAnsi="Palatino Linotype" w:cs="Arial"/>
        </w:rPr>
        <w:t>motivo</w:t>
      </w:r>
      <w:r w:rsidR="00967FF7" w:rsidRPr="006765E1">
        <w:rPr>
          <w:rFonts w:ascii="Palatino Linotype" w:hAnsi="Palatino Linotype" w:cs="Arial"/>
        </w:rPr>
        <w:t xml:space="preserve"> </w:t>
      </w:r>
      <w:r w:rsidRPr="006765E1">
        <w:rPr>
          <w:rFonts w:ascii="Palatino Linotype" w:hAnsi="Palatino Linotype" w:cs="Arial"/>
        </w:rPr>
        <w:t>es</w:t>
      </w:r>
      <w:r w:rsidR="00967FF7" w:rsidRPr="006765E1">
        <w:rPr>
          <w:rFonts w:ascii="Palatino Linotype" w:hAnsi="Palatino Linotype" w:cs="Arial"/>
        </w:rPr>
        <w:t xml:space="preserve"> </w:t>
      </w:r>
      <w:r w:rsidRPr="006765E1">
        <w:rPr>
          <w:rFonts w:ascii="Palatino Linotype" w:hAnsi="Palatino Linotype" w:cs="Arial"/>
        </w:rPr>
        <w:t>pertinente</w:t>
      </w:r>
      <w:r w:rsidR="00967FF7" w:rsidRPr="006765E1">
        <w:rPr>
          <w:rFonts w:ascii="Palatino Linotype" w:hAnsi="Palatino Linotype" w:cs="Arial"/>
        </w:rPr>
        <w:t xml:space="preserve"> </w:t>
      </w:r>
      <w:r w:rsidRPr="006765E1">
        <w:rPr>
          <w:rFonts w:ascii="Palatino Linotype" w:hAnsi="Palatino Linotype" w:cs="Arial"/>
        </w:rPr>
        <w:t>establecer</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no</w:t>
      </w:r>
      <w:r w:rsidR="00967FF7" w:rsidRPr="006765E1">
        <w:rPr>
          <w:rFonts w:ascii="Palatino Linotype" w:hAnsi="Palatino Linotype" w:cs="Arial"/>
        </w:rPr>
        <w:t xml:space="preserve"> </w:t>
      </w:r>
      <w:r w:rsidRPr="006765E1">
        <w:rPr>
          <w:rFonts w:ascii="Palatino Linotype" w:hAnsi="Palatino Linotype" w:cs="Arial"/>
        </w:rPr>
        <w:t>existe</w:t>
      </w:r>
      <w:r w:rsidR="00967FF7" w:rsidRPr="006765E1">
        <w:rPr>
          <w:rFonts w:ascii="Palatino Linotype" w:hAnsi="Palatino Linotype" w:cs="Arial"/>
        </w:rPr>
        <w:t xml:space="preserve"> </w:t>
      </w:r>
      <w:r w:rsidRPr="006765E1">
        <w:rPr>
          <w:rFonts w:ascii="Palatino Linotype" w:hAnsi="Palatino Linotype" w:cs="Arial"/>
        </w:rPr>
        <w:t>plazo</w:t>
      </w:r>
      <w:r w:rsidR="00967FF7" w:rsidRPr="006765E1">
        <w:rPr>
          <w:rFonts w:ascii="Palatino Linotype" w:hAnsi="Palatino Linotype" w:cs="Arial"/>
        </w:rPr>
        <w:t xml:space="preserve"> </w:t>
      </w:r>
      <w:r w:rsidRPr="006765E1">
        <w:rPr>
          <w:rFonts w:ascii="Palatino Linotype" w:hAnsi="Palatino Linotype" w:cs="Arial"/>
        </w:rPr>
        <w:t>específico</w:t>
      </w:r>
      <w:r w:rsidR="00967FF7" w:rsidRPr="006765E1">
        <w:rPr>
          <w:rFonts w:ascii="Palatino Linotype" w:hAnsi="Palatino Linotype" w:cs="Arial"/>
        </w:rPr>
        <w:t xml:space="preserve"> </w:t>
      </w:r>
      <w:r w:rsidRPr="006765E1">
        <w:rPr>
          <w:rFonts w:ascii="Palatino Linotype" w:hAnsi="Palatino Linotype" w:cs="Arial"/>
        </w:rPr>
        <w:t>para</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interposición</w:t>
      </w:r>
      <w:r w:rsidR="00967FF7" w:rsidRPr="006765E1">
        <w:rPr>
          <w:rFonts w:ascii="Palatino Linotype" w:hAnsi="Palatino Linotype" w:cs="Arial"/>
        </w:rPr>
        <w:t xml:space="preserve"> </w:t>
      </w:r>
      <w:r w:rsidRPr="006765E1">
        <w:rPr>
          <w:rFonts w:ascii="Palatino Linotype" w:hAnsi="Palatino Linotype" w:cs="Arial"/>
        </w:rPr>
        <w:t>del</w:t>
      </w:r>
      <w:r w:rsidR="00967FF7" w:rsidRPr="006765E1">
        <w:rPr>
          <w:rFonts w:ascii="Palatino Linotype" w:hAnsi="Palatino Linotype" w:cs="Arial"/>
        </w:rPr>
        <w:t xml:space="preserve"> </w:t>
      </w:r>
      <w:r w:rsidRPr="006765E1">
        <w:rPr>
          <w:rFonts w:ascii="Palatino Linotype" w:hAnsi="Palatino Linotype" w:cs="Arial"/>
        </w:rPr>
        <w:t>recurso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revisión,</w:t>
      </w:r>
      <w:r w:rsidR="00967FF7" w:rsidRPr="006765E1">
        <w:rPr>
          <w:rFonts w:ascii="Palatino Linotype" w:hAnsi="Palatino Linotype" w:cs="Arial"/>
        </w:rPr>
        <w:t xml:space="preserve"> </w:t>
      </w:r>
      <w:r w:rsidRPr="006765E1">
        <w:rPr>
          <w:rFonts w:ascii="Palatino Linotype" w:hAnsi="Palatino Linotype" w:cs="Arial"/>
        </w:rPr>
        <w:t>y</w:t>
      </w:r>
      <w:r w:rsidR="00967FF7" w:rsidRPr="006765E1">
        <w:rPr>
          <w:rFonts w:ascii="Palatino Linotype" w:hAnsi="Palatino Linotype" w:cs="Arial"/>
        </w:rPr>
        <w:t xml:space="preserve"> </w:t>
      </w:r>
      <w:r w:rsidRPr="006765E1">
        <w:rPr>
          <w:rFonts w:ascii="Palatino Linotype" w:hAnsi="Palatino Linotype" w:cs="Arial"/>
        </w:rPr>
        <w:t>este</w:t>
      </w:r>
      <w:r w:rsidR="00967FF7" w:rsidRPr="006765E1">
        <w:rPr>
          <w:rFonts w:ascii="Palatino Linotype" w:hAnsi="Palatino Linotype" w:cs="Arial"/>
        </w:rPr>
        <w:t xml:space="preserve"> </w:t>
      </w:r>
      <w:r w:rsidRPr="006765E1">
        <w:rPr>
          <w:rFonts w:ascii="Palatino Linotype" w:hAnsi="Palatino Linotype" w:cs="Arial"/>
        </w:rPr>
        <w:t>puede</w:t>
      </w:r>
      <w:r w:rsidR="00967FF7" w:rsidRPr="006765E1">
        <w:rPr>
          <w:rFonts w:ascii="Palatino Linotype" w:hAnsi="Palatino Linotype" w:cs="Arial"/>
        </w:rPr>
        <w:t xml:space="preserve"> </w:t>
      </w:r>
      <w:r w:rsidRPr="006765E1">
        <w:rPr>
          <w:rFonts w:ascii="Palatino Linotype" w:hAnsi="Palatino Linotype" w:cs="Arial"/>
        </w:rPr>
        <w:t>ser</w:t>
      </w:r>
      <w:r w:rsidR="00967FF7" w:rsidRPr="006765E1">
        <w:rPr>
          <w:rFonts w:ascii="Palatino Linotype" w:hAnsi="Palatino Linotype" w:cs="Arial"/>
        </w:rPr>
        <w:t xml:space="preserve"> </w:t>
      </w:r>
      <w:r w:rsidRPr="006765E1">
        <w:rPr>
          <w:rFonts w:ascii="Palatino Linotype" w:hAnsi="Palatino Linotype" w:cs="Arial"/>
        </w:rPr>
        <w:t>presentado</w:t>
      </w:r>
      <w:r w:rsidR="00967FF7" w:rsidRPr="006765E1">
        <w:rPr>
          <w:rFonts w:ascii="Palatino Linotype" w:hAnsi="Palatino Linotype" w:cs="Arial"/>
        </w:rPr>
        <w:t xml:space="preserve"> </w:t>
      </w:r>
      <w:r w:rsidRPr="006765E1">
        <w:rPr>
          <w:rFonts w:ascii="Palatino Linotype" w:hAnsi="Palatino Linotype" w:cs="Arial"/>
          <w:b/>
        </w:rPr>
        <w:t>en</w:t>
      </w:r>
      <w:r w:rsidR="00967FF7" w:rsidRPr="006765E1">
        <w:rPr>
          <w:rFonts w:ascii="Palatino Linotype" w:hAnsi="Palatino Linotype" w:cs="Arial"/>
          <w:b/>
        </w:rPr>
        <w:t xml:space="preserve"> </w:t>
      </w:r>
      <w:r w:rsidRPr="006765E1">
        <w:rPr>
          <w:rFonts w:ascii="Palatino Linotype" w:hAnsi="Palatino Linotype" w:cs="Arial"/>
          <w:b/>
        </w:rPr>
        <w:t>cualquier</w:t>
      </w:r>
      <w:r w:rsidR="00967FF7" w:rsidRPr="006765E1">
        <w:rPr>
          <w:rFonts w:ascii="Palatino Linotype" w:hAnsi="Palatino Linotype" w:cs="Arial"/>
          <w:b/>
        </w:rPr>
        <w:t xml:space="preserve"> </w:t>
      </w:r>
      <w:r w:rsidRPr="006765E1">
        <w:rPr>
          <w:rFonts w:ascii="Palatino Linotype" w:hAnsi="Palatino Linotype" w:cs="Arial"/>
          <w:b/>
        </w:rPr>
        <w:t>momento</w:t>
      </w:r>
      <w:r w:rsidRPr="006765E1">
        <w:rPr>
          <w:rFonts w:ascii="Palatino Linotype" w:hAnsi="Palatino Linotype" w:cs="Arial"/>
        </w:rPr>
        <w:t>.</w:t>
      </w:r>
      <w:r w:rsidR="00967FF7" w:rsidRPr="006765E1">
        <w:rPr>
          <w:rFonts w:ascii="Palatino Linotype" w:hAnsi="Palatino Linotype" w:cs="Arial"/>
        </w:rPr>
        <w:t xml:space="preserve"> </w:t>
      </w:r>
      <w:r w:rsidRPr="006765E1">
        <w:rPr>
          <w:rFonts w:ascii="Palatino Linotype" w:hAnsi="Palatino Linotype" w:cs="Arial"/>
        </w:rPr>
        <w:t>Por</w:t>
      </w:r>
      <w:r w:rsidR="00967FF7" w:rsidRPr="006765E1">
        <w:rPr>
          <w:rFonts w:ascii="Palatino Linotype" w:hAnsi="Palatino Linotype" w:cs="Arial"/>
        </w:rPr>
        <w:t xml:space="preserve"> </w:t>
      </w:r>
      <w:r w:rsidRPr="006765E1">
        <w:rPr>
          <w:rFonts w:ascii="Palatino Linotype" w:hAnsi="Palatino Linotype" w:cs="Arial"/>
        </w:rPr>
        <w:t>lo</w:t>
      </w:r>
      <w:r w:rsidR="00967FF7" w:rsidRPr="006765E1">
        <w:rPr>
          <w:rFonts w:ascii="Palatino Linotype" w:hAnsi="Palatino Linotype" w:cs="Arial"/>
        </w:rPr>
        <w:t xml:space="preserve"> </w:t>
      </w:r>
      <w:r w:rsidRPr="006765E1">
        <w:rPr>
          <w:rFonts w:ascii="Palatino Linotype" w:hAnsi="Palatino Linotype" w:cs="Arial"/>
        </w:rPr>
        <w:t>que</w:t>
      </w:r>
      <w:r w:rsidR="00967FF7" w:rsidRPr="006765E1">
        <w:rPr>
          <w:rFonts w:ascii="Palatino Linotype" w:hAnsi="Palatino Linotype" w:cs="Arial"/>
        </w:rPr>
        <w:t xml:space="preserve"> </w:t>
      </w:r>
      <w:r w:rsidRPr="006765E1">
        <w:rPr>
          <w:rFonts w:ascii="Palatino Linotype" w:hAnsi="Palatino Linotype" w:cs="Arial"/>
        </w:rPr>
        <w:t>la</w:t>
      </w:r>
      <w:r w:rsidR="00967FF7" w:rsidRPr="006765E1">
        <w:rPr>
          <w:rFonts w:ascii="Palatino Linotype" w:hAnsi="Palatino Linotype" w:cs="Arial"/>
        </w:rPr>
        <w:t xml:space="preserve"> </w:t>
      </w:r>
      <w:r w:rsidRPr="006765E1">
        <w:rPr>
          <w:rFonts w:ascii="Palatino Linotype" w:hAnsi="Palatino Linotype" w:cs="Arial"/>
        </w:rPr>
        <w:t>interposición</w:t>
      </w:r>
      <w:r w:rsidR="00967FF7" w:rsidRPr="006765E1">
        <w:rPr>
          <w:rFonts w:ascii="Palatino Linotype" w:hAnsi="Palatino Linotype" w:cs="Arial"/>
        </w:rPr>
        <w:t xml:space="preserve"> </w:t>
      </w:r>
      <w:r w:rsidRPr="006765E1">
        <w:rPr>
          <w:rFonts w:ascii="Palatino Linotype" w:hAnsi="Palatino Linotype" w:cs="Arial"/>
        </w:rPr>
        <w:t>de</w:t>
      </w:r>
      <w:r w:rsidR="0044104D" w:rsidRPr="006765E1">
        <w:rPr>
          <w:rFonts w:ascii="Palatino Linotype" w:hAnsi="Palatino Linotype" w:cs="Arial"/>
        </w:rPr>
        <w:t>l</w:t>
      </w:r>
      <w:r w:rsidR="00967FF7" w:rsidRPr="006765E1">
        <w:rPr>
          <w:rFonts w:ascii="Palatino Linotype" w:hAnsi="Palatino Linotype" w:cs="Arial"/>
        </w:rPr>
        <w:t xml:space="preserve"> </w:t>
      </w:r>
      <w:r w:rsidRPr="006765E1">
        <w:rPr>
          <w:rFonts w:ascii="Palatino Linotype" w:hAnsi="Palatino Linotype" w:cs="Arial"/>
        </w:rPr>
        <w:t>presente</w:t>
      </w:r>
      <w:r w:rsidR="00967FF7" w:rsidRPr="006765E1">
        <w:rPr>
          <w:rFonts w:ascii="Palatino Linotype" w:hAnsi="Palatino Linotype" w:cs="Arial"/>
        </w:rPr>
        <w:t xml:space="preserve"> </w:t>
      </w:r>
      <w:r w:rsidRPr="006765E1">
        <w:rPr>
          <w:rFonts w:ascii="Palatino Linotype" w:hAnsi="Palatino Linotype" w:cs="Arial"/>
        </w:rPr>
        <w:t>recurso</w:t>
      </w:r>
      <w:r w:rsidR="00967FF7" w:rsidRPr="006765E1">
        <w:rPr>
          <w:rFonts w:ascii="Palatino Linotype" w:hAnsi="Palatino Linotype" w:cs="Arial"/>
        </w:rPr>
        <w:t xml:space="preserve"> </w:t>
      </w:r>
      <w:r w:rsidRPr="006765E1">
        <w:rPr>
          <w:rFonts w:ascii="Palatino Linotype" w:hAnsi="Palatino Linotype" w:cs="Arial"/>
        </w:rPr>
        <w:t>de</w:t>
      </w:r>
      <w:r w:rsidR="00967FF7" w:rsidRPr="006765E1">
        <w:rPr>
          <w:rFonts w:ascii="Palatino Linotype" w:hAnsi="Palatino Linotype" w:cs="Arial"/>
        </w:rPr>
        <w:t xml:space="preserve"> </w:t>
      </w:r>
      <w:r w:rsidRPr="006765E1">
        <w:rPr>
          <w:rFonts w:ascii="Palatino Linotype" w:hAnsi="Palatino Linotype" w:cs="Arial"/>
        </w:rPr>
        <w:t>revisión</w:t>
      </w:r>
      <w:r w:rsidR="00967FF7" w:rsidRPr="006765E1">
        <w:rPr>
          <w:rFonts w:ascii="Palatino Linotype" w:hAnsi="Palatino Linotype" w:cs="Arial"/>
        </w:rPr>
        <w:t xml:space="preserve"> </w:t>
      </w:r>
      <w:r w:rsidRPr="006765E1">
        <w:rPr>
          <w:rFonts w:ascii="Palatino Linotype" w:hAnsi="Palatino Linotype" w:cs="Arial"/>
        </w:rPr>
        <w:t>resulta</w:t>
      </w:r>
      <w:r w:rsidR="00967FF7" w:rsidRPr="006765E1">
        <w:rPr>
          <w:rFonts w:ascii="Palatino Linotype" w:hAnsi="Palatino Linotype" w:cs="Arial"/>
        </w:rPr>
        <w:t xml:space="preserve"> </w:t>
      </w:r>
      <w:r w:rsidRPr="006765E1">
        <w:rPr>
          <w:rFonts w:ascii="Palatino Linotype" w:hAnsi="Palatino Linotype" w:cs="Arial"/>
        </w:rPr>
        <w:t>oportuna.</w:t>
      </w:r>
    </w:p>
    <w:p w14:paraId="4CD76194" w14:textId="77777777" w:rsidR="005958DF" w:rsidRDefault="005958DF" w:rsidP="00962026">
      <w:pPr>
        <w:spacing w:line="360" w:lineRule="auto"/>
        <w:jc w:val="both"/>
        <w:rPr>
          <w:rFonts w:ascii="Palatino Linotype" w:hAnsi="Palatino Linotype" w:cs="Arial"/>
        </w:rPr>
      </w:pPr>
    </w:p>
    <w:p w14:paraId="7DC73EE8" w14:textId="77777777" w:rsidR="005A6C88" w:rsidRDefault="00F760E2" w:rsidP="00962026">
      <w:pPr>
        <w:pStyle w:val="Prrafodelista"/>
        <w:spacing w:line="360" w:lineRule="auto"/>
        <w:ind w:left="0"/>
        <w:jc w:val="both"/>
        <w:rPr>
          <w:rFonts w:ascii="Palatino Linotype" w:hAnsi="Palatino Linotype"/>
        </w:rPr>
      </w:pPr>
      <w:r w:rsidRPr="006765E1">
        <w:rPr>
          <w:rFonts w:ascii="Palatino Linotype" w:hAnsi="Palatino Linotype" w:cs="Arial"/>
          <w:b/>
          <w:sz w:val="28"/>
        </w:rPr>
        <w:t>CUARTO</w:t>
      </w:r>
      <w:r w:rsidRPr="006765E1">
        <w:rPr>
          <w:rFonts w:ascii="Palatino Linotype" w:hAnsi="Palatino Linotype" w:cs="Arial"/>
          <w:b/>
        </w:rPr>
        <w:t xml:space="preserve">. </w:t>
      </w:r>
      <w:r w:rsidR="00744F40" w:rsidRPr="006765E1">
        <w:rPr>
          <w:rFonts w:ascii="Palatino Linotype" w:hAnsi="Palatino Linotype" w:cs="Arial"/>
          <w:b/>
        </w:rPr>
        <w:t xml:space="preserve">Procedibilidad. </w:t>
      </w:r>
      <w:r w:rsidR="005A6C88" w:rsidRPr="005A6C88">
        <w:rPr>
          <w:rFonts w:ascii="Palatino Linotype" w:hAnsi="Palatino Linotype" w:cs="Arial"/>
        </w:rPr>
        <w:t xml:space="preserve">Del </w:t>
      </w:r>
      <w:r w:rsidR="005A6C88">
        <w:rPr>
          <w:rFonts w:ascii="Palatino Linotype" w:hAnsi="Palatino Linotype" w:cs="Arial"/>
        </w:rPr>
        <w:t xml:space="preserve">análisis efectuado, se advierte que resulta procedente la interposición del recurso y se concluye la acreditación </w:t>
      </w:r>
      <w:r w:rsidR="005A6C88">
        <w:rPr>
          <w:rFonts w:ascii="Palatino Linotype" w:hAnsi="Palatino Linotype" w:cs="Arial"/>
          <w:snapToGrid w:val="0"/>
        </w:rPr>
        <w:t>plena</w:t>
      </w:r>
      <w:r w:rsidR="005A6C88">
        <w:rPr>
          <w:rFonts w:ascii="Palatino Linotype" w:hAnsi="Palatino Linotype" w:cs="Arial"/>
        </w:rPr>
        <w:t xml:space="preserve"> de todos y cada uno de los elementos formales exigidos por el artículo 180 de la Ley de Transparencia y Acceso a la Información</w:t>
      </w:r>
      <w:r w:rsidR="005A6C88">
        <w:rPr>
          <w:rFonts w:ascii="Palatino Linotype" w:hAnsi="Palatino Linotype"/>
        </w:rPr>
        <w:t xml:space="preserve"> Pública del Estado de México y Municipios, en atención a que fue presentado mediante el formato visible en </w:t>
      </w:r>
      <w:r w:rsidR="005A6C88">
        <w:rPr>
          <w:rFonts w:ascii="Palatino Linotype" w:hAnsi="Palatino Linotype"/>
          <w:b/>
        </w:rPr>
        <w:t>EL SAIMEX</w:t>
      </w:r>
      <w:r w:rsidR="005A6C88">
        <w:rPr>
          <w:rFonts w:ascii="Palatino Linotype" w:hAnsi="Palatino Linotype"/>
        </w:rPr>
        <w:t>.</w:t>
      </w:r>
    </w:p>
    <w:p w14:paraId="5FC549CF" w14:textId="77777777" w:rsidR="00F37FED" w:rsidRPr="006765E1" w:rsidRDefault="00F37FED" w:rsidP="00962026">
      <w:pPr>
        <w:spacing w:line="360" w:lineRule="auto"/>
        <w:jc w:val="both"/>
        <w:rPr>
          <w:rFonts w:ascii="Palatino Linotype" w:hAnsi="Palatino Linotype"/>
          <w:b/>
        </w:rPr>
      </w:pPr>
    </w:p>
    <w:p w14:paraId="2EAD6A09" w14:textId="77777777" w:rsidR="00873D68" w:rsidRPr="006765E1" w:rsidRDefault="00F760E2" w:rsidP="0096202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5A6C88">
        <w:rPr>
          <w:rFonts w:ascii="Palatino Linotype" w:hAnsi="Palatino Linotype" w:cs="Arial"/>
          <w:b/>
          <w:sz w:val="28"/>
        </w:rPr>
        <w:t>QUINTO</w:t>
      </w:r>
      <w:r w:rsidRPr="006765E1">
        <w:rPr>
          <w:rFonts w:ascii="Palatino Linotype" w:hAnsi="Palatino Linotype" w:cs="Arial"/>
          <w:b/>
        </w:rPr>
        <w:t xml:space="preserve">. </w:t>
      </w:r>
      <w:r w:rsidR="00341355" w:rsidRPr="006765E1">
        <w:rPr>
          <w:rFonts w:ascii="Palatino Linotype" w:hAnsi="Palatino Linotype" w:cs="Arial"/>
          <w:b/>
        </w:rPr>
        <w:t>Estudio</w:t>
      </w:r>
      <w:r w:rsidR="00967FF7" w:rsidRPr="006765E1">
        <w:rPr>
          <w:rFonts w:ascii="Palatino Linotype" w:hAnsi="Palatino Linotype" w:cs="Arial"/>
          <w:b/>
        </w:rPr>
        <w:t xml:space="preserve"> </w:t>
      </w:r>
      <w:r w:rsidR="00341355" w:rsidRPr="006765E1">
        <w:rPr>
          <w:rFonts w:ascii="Palatino Linotype" w:hAnsi="Palatino Linotype" w:cs="Arial"/>
          <w:b/>
        </w:rPr>
        <w:t>y</w:t>
      </w:r>
      <w:r w:rsidR="00967FF7" w:rsidRPr="006765E1">
        <w:rPr>
          <w:rFonts w:ascii="Palatino Linotype" w:hAnsi="Palatino Linotype" w:cs="Arial"/>
          <w:b/>
        </w:rPr>
        <w:t xml:space="preserve"> </w:t>
      </w:r>
      <w:r w:rsidR="00341355" w:rsidRPr="006765E1">
        <w:rPr>
          <w:rFonts w:ascii="Palatino Linotype" w:hAnsi="Palatino Linotype" w:cs="Arial"/>
          <w:b/>
        </w:rPr>
        <w:t>resolución</w:t>
      </w:r>
      <w:r w:rsidR="00967FF7" w:rsidRPr="006765E1">
        <w:rPr>
          <w:rFonts w:ascii="Palatino Linotype" w:hAnsi="Palatino Linotype" w:cs="Arial"/>
          <w:b/>
        </w:rPr>
        <w:t xml:space="preserve"> </w:t>
      </w:r>
      <w:r w:rsidR="00341355" w:rsidRPr="006765E1">
        <w:rPr>
          <w:rFonts w:ascii="Palatino Linotype" w:hAnsi="Palatino Linotype" w:cs="Arial"/>
          <w:b/>
        </w:rPr>
        <w:t>del</w:t>
      </w:r>
      <w:r w:rsidR="00967FF7" w:rsidRPr="006765E1">
        <w:rPr>
          <w:rFonts w:ascii="Palatino Linotype" w:hAnsi="Palatino Linotype" w:cs="Arial"/>
          <w:b/>
        </w:rPr>
        <w:t xml:space="preserve"> </w:t>
      </w:r>
      <w:r w:rsidR="00341355" w:rsidRPr="006765E1">
        <w:rPr>
          <w:rFonts w:ascii="Palatino Linotype" w:hAnsi="Palatino Linotype" w:cs="Arial"/>
          <w:b/>
        </w:rPr>
        <w:t>asunto</w:t>
      </w:r>
      <w:r w:rsidR="00341355" w:rsidRPr="006765E1">
        <w:rPr>
          <w:rFonts w:ascii="Palatino Linotype" w:hAnsi="Palatino Linotype"/>
          <w:b/>
        </w:rPr>
        <w:t>.</w:t>
      </w:r>
      <w:r w:rsidR="00967FF7" w:rsidRPr="006765E1">
        <w:rPr>
          <w:rFonts w:ascii="Palatino Linotype" w:hAnsi="Palatino Linotype"/>
          <w:b/>
        </w:rPr>
        <w:t xml:space="preserve"> </w:t>
      </w:r>
      <w:r w:rsidR="00873D68" w:rsidRPr="006765E1">
        <w:rPr>
          <w:rFonts w:ascii="Palatino Linotype" w:hAnsi="Palatino Linotype" w:cs="Arial"/>
        </w:rPr>
        <w:t>Del</w:t>
      </w:r>
      <w:r w:rsidR="00967FF7" w:rsidRPr="006765E1">
        <w:rPr>
          <w:rFonts w:ascii="Palatino Linotype" w:hAnsi="Palatino Linotype" w:cs="Arial"/>
        </w:rPr>
        <w:t xml:space="preserve"> </w:t>
      </w:r>
      <w:r w:rsidR="00873D68" w:rsidRPr="006765E1">
        <w:rPr>
          <w:rFonts w:ascii="Palatino Linotype" w:hAnsi="Palatino Linotype" w:cs="Arial"/>
        </w:rPr>
        <w:t>análisis</w:t>
      </w:r>
      <w:r w:rsidR="00967FF7" w:rsidRPr="006765E1">
        <w:rPr>
          <w:rFonts w:ascii="Palatino Linotype" w:hAnsi="Palatino Linotype" w:cs="Arial"/>
        </w:rPr>
        <w:t xml:space="preserve"> </w:t>
      </w:r>
      <w:r w:rsidR="00873D68" w:rsidRPr="006765E1">
        <w:rPr>
          <w:rFonts w:ascii="Palatino Linotype" w:hAnsi="Palatino Linotype" w:cs="Arial"/>
        </w:rPr>
        <w:t>efectuado</w:t>
      </w:r>
      <w:r w:rsidR="00967FF7" w:rsidRPr="006765E1">
        <w:rPr>
          <w:rFonts w:ascii="Palatino Linotype" w:hAnsi="Palatino Linotype" w:cs="Arial"/>
        </w:rPr>
        <w:t xml:space="preserve"> </w:t>
      </w:r>
      <w:r w:rsidR="00873D68" w:rsidRPr="006765E1">
        <w:rPr>
          <w:rFonts w:ascii="Palatino Linotype" w:hAnsi="Palatino Linotype" w:cs="Arial"/>
        </w:rPr>
        <w:t>se</w:t>
      </w:r>
      <w:r w:rsidR="00967FF7" w:rsidRPr="006765E1">
        <w:rPr>
          <w:rFonts w:ascii="Palatino Linotype" w:hAnsi="Palatino Linotype" w:cs="Arial"/>
        </w:rPr>
        <w:t xml:space="preserve"> </w:t>
      </w:r>
      <w:r w:rsidR="00873D68" w:rsidRPr="006765E1">
        <w:rPr>
          <w:rFonts w:ascii="Palatino Linotype" w:hAnsi="Palatino Linotype" w:cs="Arial"/>
        </w:rPr>
        <w:t>advierte</w:t>
      </w:r>
      <w:r w:rsidR="00967FF7" w:rsidRPr="006765E1">
        <w:rPr>
          <w:rFonts w:ascii="Palatino Linotype" w:hAnsi="Palatino Linotype" w:cs="Arial"/>
        </w:rPr>
        <w:t xml:space="preserve"> </w:t>
      </w:r>
      <w:r w:rsidR="00873D68" w:rsidRPr="006765E1">
        <w:rPr>
          <w:rFonts w:ascii="Palatino Linotype" w:hAnsi="Palatino Linotype" w:cs="Arial"/>
        </w:rPr>
        <w:t>que</w:t>
      </w:r>
      <w:r w:rsidR="00967FF7" w:rsidRPr="006765E1">
        <w:rPr>
          <w:rFonts w:ascii="Palatino Linotype" w:hAnsi="Palatino Linotype" w:cs="Arial"/>
        </w:rPr>
        <w:t xml:space="preserve"> </w:t>
      </w:r>
      <w:r w:rsidR="00774E49" w:rsidRPr="006765E1">
        <w:rPr>
          <w:rFonts w:ascii="Palatino Linotype" w:hAnsi="Palatino Linotype" w:cs="Arial"/>
        </w:rPr>
        <w:t>el</w:t>
      </w:r>
      <w:r w:rsidR="00967FF7" w:rsidRPr="006765E1">
        <w:rPr>
          <w:rFonts w:ascii="Palatino Linotype" w:hAnsi="Palatino Linotype" w:cs="Arial"/>
        </w:rPr>
        <w:t xml:space="preserve"> </w:t>
      </w:r>
      <w:r w:rsidR="00873D68" w:rsidRPr="006765E1">
        <w:rPr>
          <w:rFonts w:ascii="Palatino Linotype" w:hAnsi="Palatino Linotype" w:cs="Arial"/>
        </w:rPr>
        <w:t>recurso</w:t>
      </w:r>
      <w:r w:rsidR="00967FF7" w:rsidRPr="006765E1">
        <w:rPr>
          <w:rFonts w:ascii="Palatino Linotype" w:hAnsi="Palatino Linotype" w:cs="Arial"/>
        </w:rPr>
        <w:t xml:space="preserve"> </w:t>
      </w:r>
      <w:r w:rsidR="00873D68" w:rsidRPr="006765E1">
        <w:rPr>
          <w:rFonts w:ascii="Palatino Linotype" w:hAnsi="Palatino Linotype" w:cs="Arial"/>
        </w:rPr>
        <w:t>de</w:t>
      </w:r>
      <w:r w:rsidR="00967FF7" w:rsidRPr="006765E1">
        <w:rPr>
          <w:rFonts w:ascii="Palatino Linotype" w:hAnsi="Palatino Linotype" w:cs="Arial"/>
        </w:rPr>
        <w:t xml:space="preserve"> </w:t>
      </w:r>
      <w:r w:rsidR="00873D68" w:rsidRPr="006765E1">
        <w:rPr>
          <w:rFonts w:ascii="Palatino Linotype" w:hAnsi="Palatino Linotype" w:cs="Arial"/>
        </w:rPr>
        <w:t>revisión</w:t>
      </w:r>
      <w:r w:rsidR="00967FF7" w:rsidRPr="006765E1">
        <w:rPr>
          <w:rFonts w:ascii="Palatino Linotype" w:hAnsi="Palatino Linotype" w:cs="Arial"/>
        </w:rPr>
        <w:t xml:space="preserve"> </w:t>
      </w:r>
      <w:r w:rsidR="00873D68" w:rsidRPr="006765E1">
        <w:rPr>
          <w:rFonts w:ascii="Palatino Linotype" w:hAnsi="Palatino Linotype" w:cs="Arial"/>
        </w:rPr>
        <w:t>de</w:t>
      </w:r>
      <w:r w:rsidR="00967FF7" w:rsidRPr="006765E1">
        <w:rPr>
          <w:rFonts w:ascii="Palatino Linotype" w:hAnsi="Palatino Linotype" w:cs="Arial"/>
        </w:rPr>
        <w:t xml:space="preserve"> </w:t>
      </w:r>
      <w:r w:rsidR="00873D68" w:rsidRPr="006765E1">
        <w:rPr>
          <w:rFonts w:ascii="Palatino Linotype" w:hAnsi="Palatino Linotype" w:cs="Arial"/>
        </w:rPr>
        <w:t>que</w:t>
      </w:r>
      <w:r w:rsidR="00967FF7" w:rsidRPr="006765E1">
        <w:rPr>
          <w:rFonts w:ascii="Palatino Linotype" w:hAnsi="Palatino Linotype" w:cs="Arial"/>
        </w:rPr>
        <w:t xml:space="preserve"> </w:t>
      </w:r>
      <w:r w:rsidR="00873D68" w:rsidRPr="006765E1">
        <w:rPr>
          <w:rFonts w:ascii="Palatino Linotype" w:hAnsi="Palatino Linotype" w:cs="Arial"/>
        </w:rPr>
        <w:t>se</w:t>
      </w:r>
      <w:r w:rsidR="00967FF7" w:rsidRPr="006765E1">
        <w:rPr>
          <w:rFonts w:ascii="Palatino Linotype" w:hAnsi="Palatino Linotype" w:cs="Arial"/>
        </w:rPr>
        <w:t xml:space="preserve"> </w:t>
      </w:r>
      <w:r w:rsidR="00873D68" w:rsidRPr="006765E1">
        <w:rPr>
          <w:rFonts w:ascii="Palatino Linotype" w:hAnsi="Palatino Linotype" w:cs="Arial"/>
        </w:rPr>
        <w:t>trata</w:t>
      </w:r>
      <w:r w:rsidR="00967FF7" w:rsidRPr="006765E1">
        <w:rPr>
          <w:rFonts w:ascii="Palatino Linotype" w:hAnsi="Palatino Linotype" w:cs="Arial"/>
        </w:rPr>
        <w:t xml:space="preserve"> </w:t>
      </w:r>
      <w:r w:rsidR="00774E49" w:rsidRPr="006765E1">
        <w:rPr>
          <w:rFonts w:ascii="Palatino Linotype" w:hAnsi="Palatino Linotype" w:cs="Arial"/>
        </w:rPr>
        <w:t>es</w:t>
      </w:r>
      <w:r w:rsidR="00967FF7" w:rsidRPr="006765E1">
        <w:rPr>
          <w:rFonts w:ascii="Palatino Linotype" w:hAnsi="Palatino Linotype" w:cs="Arial"/>
        </w:rPr>
        <w:t xml:space="preserve"> </w:t>
      </w:r>
      <w:r w:rsidR="00873D68" w:rsidRPr="006765E1">
        <w:rPr>
          <w:rFonts w:ascii="Palatino Linotype" w:hAnsi="Palatino Linotype" w:cs="Arial"/>
        </w:rPr>
        <w:t>procedente,</w:t>
      </w:r>
      <w:r w:rsidR="00967FF7" w:rsidRPr="006765E1">
        <w:rPr>
          <w:rFonts w:ascii="Palatino Linotype" w:hAnsi="Palatino Linotype" w:cs="Arial"/>
        </w:rPr>
        <w:t xml:space="preserve"> </w:t>
      </w:r>
      <w:r w:rsidR="00873D68" w:rsidRPr="006765E1">
        <w:rPr>
          <w:rFonts w:ascii="Palatino Linotype" w:hAnsi="Palatino Linotype" w:cs="Arial"/>
        </w:rPr>
        <w:t>toda</w:t>
      </w:r>
      <w:r w:rsidR="00967FF7" w:rsidRPr="006765E1">
        <w:rPr>
          <w:rFonts w:ascii="Palatino Linotype" w:hAnsi="Palatino Linotype" w:cs="Arial"/>
        </w:rPr>
        <w:t xml:space="preserve"> </w:t>
      </w:r>
      <w:r w:rsidR="00873D68" w:rsidRPr="006765E1">
        <w:rPr>
          <w:rFonts w:ascii="Palatino Linotype" w:hAnsi="Palatino Linotype" w:cs="Arial"/>
        </w:rPr>
        <w:t>vez</w:t>
      </w:r>
      <w:r w:rsidR="00967FF7" w:rsidRPr="006765E1">
        <w:rPr>
          <w:rFonts w:ascii="Palatino Linotype" w:hAnsi="Palatino Linotype" w:cs="Arial"/>
        </w:rPr>
        <w:t xml:space="preserve"> </w:t>
      </w:r>
      <w:r w:rsidR="00873D68" w:rsidRPr="006765E1">
        <w:rPr>
          <w:rFonts w:ascii="Palatino Linotype" w:hAnsi="Palatino Linotype" w:cs="Arial"/>
        </w:rPr>
        <w:t>que</w:t>
      </w:r>
      <w:r w:rsidR="00967FF7" w:rsidRPr="006765E1">
        <w:rPr>
          <w:rFonts w:ascii="Palatino Linotype" w:hAnsi="Palatino Linotype" w:cs="Arial"/>
        </w:rPr>
        <w:t xml:space="preserve"> </w:t>
      </w:r>
      <w:r w:rsidR="00873D68" w:rsidRPr="006765E1">
        <w:rPr>
          <w:rFonts w:ascii="Palatino Linotype" w:hAnsi="Palatino Linotype" w:cs="Arial"/>
        </w:rPr>
        <w:t>se</w:t>
      </w:r>
      <w:r w:rsidR="00967FF7" w:rsidRPr="006765E1">
        <w:rPr>
          <w:rFonts w:ascii="Palatino Linotype" w:hAnsi="Palatino Linotype" w:cs="Arial"/>
        </w:rPr>
        <w:t xml:space="preserve"> </w:t>
      </w:r>
      <w:r w:rsidR="007E1C22" w:rsidRPr="006765E1">
        <w:rPr>
          <w:rFonts w:ascii="Palatino Linotype" w:hAnsi="Palatino Linotype" w:cs="Arial"/>
        </w:rPr>
        <w:t>actualizó</w:t>
      </w:r>
      <w:r w:rsidR="00967FF7" w:rsidRPr="006765E1">
        <w:rPr>
          <w:rFonts w:ascii="Palatino Linotype" w:hAnsi="Palatino Linotype" w:cs="Arial"/>
        </w:rPr>
        <w:t xml:space="preserve"> </w:t>
      </w:r>
      <w:r w:rsidR="00873D68" w:rsidRPr="006765E1">
        <w:rPr>
          <w:rFonts w:ascii="Palatino Linotype" w:hAnsi="Palatino Linotype" w:cs="Arial"/>
        </w:rPr>
        <w:t>la</w:t>
      </w:r>
      <w:r w:rsidR="00967FF7" w:rsidRPr="006765E1">
        <w:rPr>
          <w:rFonts w:ascii="Palatino Linotype" w:hAnsi="Palatino Linotype" w:cs="Arial"/>
        </w:rPr>
        <w:t xml:space="preserve"> </w:t>
      </w:r>
      <w:r w:rsidR="00873D68" w:rsidRPr="006765E1">
        <w:rPr>
          <w:rFonts w:ascii="Palatino Linotype" w:hAnsi="Palatino Linotype" w:cs="Arial"/>
        </w:rPr>
        <w:t>hipótesis</w:t>
      </w:r>
      <w:r w:rsidR="00967FF7" w:rsidRPr="006765E1">
        <w:rPr>
          <w:rFonts w:ascii="Palatino Linotype" w:hAnsi="Palatino Linotype" w:cs="Arial"/>
        </w:rPr>
        <w:t xml:space="preserve"> </w:t>
      </w:r>
      <w:r w:rsidR="00873D68" w:rsidRPr="006765E1">
        <w:rPr>
          <w:rFonts w:ascii="Palatino Linotype" w:hAnsi="Palatino Linotype" w:cs="Arial"/>
        </w:rPr>
        <w:t>prevista</w:t>
      </w:r>
      <w:r w:rsidR="00967FF7" w:rsidRPr="006765E1">
        <w:rPr>
          <w:rFonts w:ascii="Palatino Linotype" w:hAnsi="Palatino Linotype" w:cs="Arial"/>
        </w:rPr>
        <w:t xml:space="preserve"> </w:t>
      </w:r>
      <w:r w:rsidR="00873D68" w:rsidRPr="006765E1">
        <w:rPr>
          <w:rFonts w:ascii="Palatino Linotype" w:hAnsi="Palatino Linotype" w:cs="Arial"/>
        </w:rPr>
        <w:t>en</w:t>
      </w:r>
      <w:r w:rsidR="00967FF7" w:rsidRPr="006765E1">
        <w:rPr>
          <w:rFonts w:ascii="Palatino Linotype" w:hAnsi="Palatino Linotype" w:cs="Arial"/>
        </w:rPr>
        <w:t xml:space="preserve"> </w:t>
      </w:r>
      <w:r w:rsidR="00873D68" w:rsidRPr="006765E1">
        <w:rPr>
          <w:rFonts w:ascii="Palatino Linotype" w:hAnsi="Palatino Linotype" w:cs="Arial"/>
        </w:rPr>
        <w:t>la</w:t>
      </w:r>
      <w:r w:rsidR="008D6217" w:rsidRPr="006765E1">
        <w:rPr>
          <w:rFonts w:ascii="Palatino Linotype" w:hAnsi="Palatino Linotype" w:cs="Arial"/>
        </w:rPr>
        <w:t>s</w:t>
      </w:r>
      <w:r w:rsidR="00967FF7" w:rsidRPr="006765E1">
        <w:rPr>
          <w:rFonts w:ascii="Palatino Linotype" w:hAnsi="Palatino Linotype" w:cs="Arial"/>
        </w:rPr>
        <w:t xml:space="preserve"> </w:t>
      </w:r>
      <w:r w:rsidR="008D6217" w:rsidRPr="006765E1">
        <w:rPr>
          <w:rFonts w:ascii="Palatino Linotype" w:hAnsi="Palatino Linotype" w:cs="Arial"/>
        </w:rPr>
        <w:t>fracciones</w:t>
      </w:r>
      <w:r w:rsidR="00967FF7" w:rsidRPr="006765E1">
        <w:rPr>
          <w:rFonts w:ascii="Palatino Linotype" w:hAnsi="Palatino Linotype" w:cs="Arial"/>
        </w:rPr>
        <w:t xml:space="preserve"> </w:t>
      </w:r>
      <w:r w:rsidR="00444709" w:rsidRPr="006765E1">
        <w:rPr>
          <w:rFonts w:ascii="Palatino Linotype" w:hAnsi="Palatino Linotype" w:cs="Arial"/>
        </w:rPr>
        <w:t>VII</w:t>
      </w:r>
      <w:r w:rsidR="00967FF7" w:rsidRPr="006765E1">
        <w:rPr>
          <w:rFonts w:ascii="Palatino Linotype" w:hAnsi="Palatino Linotype" w:cs="Arial"/>
        </w:rPr>
        <w:t xml:space="preserve"> </w:t>
      </w:r>
      <w:r w:rsidR="00873D68" w:rsidRPr="006765E1">
        <w:rPr>
          <w:rFonts w:ascii="Palatino Linotype" w:hAnsi="Palatino Linotype" w:cs="Arial"/>
        </w:rPr>
        <w:t>del</w:t>
      </w:r>
      <w:r w:rsidR="00967FF7" w:rsidRPr="006765E1">
        <w:rPr>
          <w:rFonts w:ascii="Palatino Linotype" w:hAnsi="Palatino Linotype" w:cs="Arial"/>
        </w:rPr>
        <w:t xml:space="preserve"> </w:t>
      </w:r>
      <w:r w:rsidR="00873D68" w:rsidRPr="006765E1">
        <w:rPr>
          <w:rFonts w:ascii="Palatino Linotype" w:hAnsi="Palatino Linotype" w:cs="Arial"/>
        </w:rPr>
        <w:t>artículo</w:t>
      </w:r>
      <w:r w:rsidR="00967FF7" w:rsidRPr="006765E1">
        <w:rPr>
          <w:rFonts w:ascii="Palatino Linotype" w:hAnsi="Palatino Linotype" w:cs="Arial"/>
        </w:rPr>
        <w:t xml:space="preserve"> </w:t>
      </w:r>
      <w:r w:rsidR="00873D68" w:rsidRPr="006765E1">
        <w:rPr>
          <w:rFonts w:ascii="Palatino Linotype" w:hAnsi="Palatino Linotype" w:cs="Arial"/>
        </w:rPr>
        <w:t>179</w:t>
      </w:r>
      <w:r w:rsidR="00967FF7" w:rsidRPr="006765E1">
        <w:rPr>
          <w:rFonts w:ascii="Palatino Linotype" w:hAnsi="Palatino Linotype" w:cs="Arial"/>
        </w:rPr>
        <w:t xml:space="preserve"> </w:t>
      </w:r>
      <w:r w:rsidR="00873D68" w:rsidRPr="006765E1">
        <w:rPr>
          <w:rFonts w:ascii="Palatino Linotype" w:hAnsi="Palatino Linotype" w:cs="Arial"/>
        </w:rPr>
        <w:t>de</w:t>
      </w:r>
      <w:r w:rsidR="00967FF7" w:rsidRPr="006765E1">
        <w:rPr>
          <w:rFonts w:ascii="Palatino Linotype" w:hAnsi="Palatino Linotype" w:cs="Arial"/>
        </w:rPr>
        <w:t xml:space="preserve"> </w:t>
      </w:r>
      <w:r w:rsidR="00873D68" w:rsidRPr="006765E1">
        <w:rPr>
          <w:rFonts w:ascii="Palatino Linotype" w:hAnsi="Palatino Linotype" w:cs="Arial"/>
        </w:rPr>
        <w:t>la</w:t>
      </w:r>
      <w:r w:rsidR="00967FF7" w:rsidRPr="006765E1">
        <w:rPr>
          <w:rFonts w:ascii="Palatino Linotype" w:hAnsi="Palatino Linotype" w:cs="Arial"/>
        </w:rPr>
        <w:t xml:space="preserve"> </w:t>
      </w:r>
      <w:r w:rsidR="00873D68" w:rsidRPr="006765E1">
        <w:rPr>
          <w:rFonts w:ascii="Palatino Linotype" w:hAnsi="Palatino Linotype" w:cs="Arial"/>
        </w:rPr>
        <w:t>Ley</w:t>
      </w:r>
      <w:r w:rsidR="00967FF7" w:rsidRPr="006765E1">
        <w:rPr>
          <w:rFonts w:ascii="Palatino Linotype" w:hAnsi="Palatino Linotype" w:cs="Arial"/>
        </w:rPr>
        <w:t xml:space="preserve"> </w:t>
      </w:r>
      <w:r w:rsidR="00873D68" w:rsidRPr="006765E1">
        <w:rPr>
          <w:rFonts w:ascii="Palatino Linotype" w:hAnsi="Palatino Linotype" w:cs="Arial"/>
        </w:rPr>
        <w:t>de</w:t>
      </w:r>
      <w:r w:rsidR="00967FF7" w:rsidRPr="006765E1">
        <w:rPr>
          <w:rFonts w:ascii="Palatino Linotype" w:hAnsi="Palatino Linotype" w:cs="Arial"/>
        </w:rPr>
        <w:t xml:space="preserve"> </w:t>
      </w:r>
      <w:r w:rsidR="00873D68" w:rsidRPr="006765E1">
        <w:rPr>
          <w:rFonts w:ascii="Palatino Linotype" w:hAnsi="Palatino Linotype" w:cs="Arial"/>
        </w:rPr>
        <w:t>la</w:t>
      </w:r>
      <w:r w:rsidR="00967FF7" w:rsidRPr="006765E1">
        <w:rPr>
          <w:rFonts w:ascii="Palatino Linotype" w:hAnsi="Palatino Linotype" w:cs="Arial"/>
        </w:rPr>
        <w:t xml:space="preserve"> </w:t>
      </w:r>
      <w:r w:rsidR="00873D68" w:rsidRPr="006765E1">
        <w:rPr>
          <w:rFonts w:ascii="Palatino Linotype" w:hAnsi="Palatino Linotype" w:cs="Arial"/>
        </w:rPr>
        <w:t>materia,</w:t>
      </w:r>
      <w:r w:rsidR="00967FF7" w:rsidRPr="006765E1">
        <w:rPr>
          <w:rFonts w:ascii="Palatino Linotype" w:hAnsi="Palatino Linotype" w:cs="Arial"/>
        </w:rPr>
        <w:t xml:space="preserve"> </w:t>
      </w:r>
      <w:r w:rsidR="00873D68" w:rsidRPr="006765E1">
        <w:rPr>
          <w:rFonts w:ascii="Palatino Linotype" w:hAnsi="Palatino Linotype" w:cs="Arial"/>
        </w:rPr>
        <w:t>que</w:t>
      </w:r>
      <w:r w:rsidR="00967FF7" w:rsidRPr="006765E1">
        <w:rPr>
          <w:rFonts w:ascii="Palatino Linotype" w:hAnsi="Palatino Linotype" w:cs="Arial"/>
        </w:rPr>
        <w:t xml:space="preserve"> </w:t>
      </w:r>
      <w:r w:rsidR="00873D68" w:rsidRPr="006765E1">
        <w:rPr>
          <w:rFonts w:ascii="Palatino Linotype" w:hAnsi="Palatino Linotype" w:cs="Arial"/>
        </w:rPr>
        <w:t>a</w:t>
      </w:r>
      <w:r w:rsidR="00967FF7" w:rsidRPr="006765E1">
        <w:rPr>
          <w:rFonts w:ascii="Palatino Linotype" w:hAnsi="Palatino Linotype" w:cs="Arial"/>
        </w:rPr>
        <w:t xml:space="preserve"> </w:t>
      </w:r>
      <w:r w:rsidR="00873D68" w:rsidRPr="006765E1">
        <w:rPr>
          <w:rFonts w:ascii="Palatino Linotype" w:hAnsi="Palatino Linotype" w:cs="Arial"/>
        </w:rPr>
        <w:t>la</w:t>
      </w:r>
      <w:r w:rsidR="00967FF7" w:rsidRPr="006765E1">
        <w:rPr>
          <w:rFonts w:ascii="Palatino Linotype" w:hAnsi="Palatino Linotype" w:cs="Arial"/>
        </w:rPr>
        <w:t xml:space="preserve"> </w:t>
      </w:r>
      <w:r w:rsidR="00873D68" w:rsidRPr="006765E1">
        <w:rPr>
          <w:rFonts w:ascii="Palatino Linotype" w:hAnsi="Palatino Linotype" w:cs="Arial"/>
        </w:rPr>
        <w:t>letra</w:t>
      </w:r>
      <w:r w:rsidR="00967FF7" w:rsidRPr="006765E1">
        <w:rPr>
          <w:rFonts w:ascii="Palatino Linotype" w:hAnsi="Palatino Linotype" w:cs="Arial"/>
        </w:rPr>
        <w:t xml:space="preserve"> </w:t>
      </w:r>
      <w:r w:rsidR="000A61AD" w:rsidRPr="006765E1">
        <w:rPr>
          <w:rFonts w:ascii="Palatino Linotype" w:hAnsi="Palatino Linotype" w:cs="Arial"/>
        </w:rPr>
        <w:t>indica</w:t>
      </w:r>
      <w:r w:rsidR="00873D68" w:rsidRPr="006765E1">
        <w:rPr>
          <w:rFonts w:ascii="Palatino Linotype" w:hAnsi="Palatino Linotype" w:cs="Arial"/>
        </w:rPr>
        <w:t>:</w:t>
      </w:r>
    </w:p>
    <w:p w14:paraId="4DC99AF5" w14:textId="77777777" w:rsidR="00AF4B14" w:rsidRPr="006765E1" w:rsidRDefault="00AF4B14" w:rsidP="0096202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14:paraId="4A4A91FA" w14:textId="77777777" w:rsidR="000B51C6" w:rsidRPr="006765E1" w:rsidRDefault="00873D68" w:rsidP="00962026">
      <w:pPr>
        <w:ind w:left="709" w:right="814"/>
        <w:jc w:val="both"/>
        <w:rPr>
          <w:rFonts w:ascii="Palatino Linotype" w:hAnsi="Palatino Linotype" w:cs="Arial"/>
          <w:b/>
          <w:i/>
          <w:sz w:val="22"/>
        </w:rPr>
      </w:pPr>
      <w:r w:rsidRPr="006765E1">
        <w:rPr>
          <w:rFonts w:ascii="Palatino Linotype" w:hAnsi="Palatino Linotype" w:cs="Arial"/>
          <w:bCs/>
          <w:i/>
          <w:sz w:val="22"/>
        </w:rPr>
        <w:t>“</w:t>
      </w:r>
      <w:r w:rsidRPr="006765E1">
        <w:rPr>
          <w:rFonts w:ascii="Palatino Linotype" w:hAnsi="Palatino Linotype" w:cs="Arial"/>
          <w:b/>
          <w:bCs/>
          <w:i/>
          <w:sz w:val="22"/>
        </w:rPr>
        <w:t>Artículo</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179.</w:t>
      </w:r>
      <w:r w:rsidR="00967FF7" w:rsidRPr="006765E1">
        <w:rPr>
          <w:rFonts w:ascii="Palatino Linotype" w:hAnsi="Palatino Linotype" w:cs="Arial"/>
          <w:bCs/>
          <w:i/>
          <w:sz w:val="22"/>
        </w:rPr>
        <w:t xml:space="preserve"> </w:t>
      </w:r>
      <w:r w:rsidRPr="006765E1">
        <w:rPr>
          <w:rFonts w:ascii="Palatino Linotype" w:hAnsi="Palatino Linotype" w:cs="Arial"/>
          <w:b/>
          <w:i/>
          <w:sz w:val="22"/>
        </w:rPr>
        <w:t>El</w:t>
      </w:r>
      <w:r w:rsidR="00967FF7" w:rsidRPr="006765E1">
        <w:rPr>
          <w:rFonts w:ascii="Palatino Linotype" w:hAnsi="Palatino Linotype" w:cs="Arial"/>
          <w:b/>
          <w:i/>
          <w:sz w:val="22"/>
        </w:rPr>
        <w:t xml:space="preserve"> </w:t>
      </w:r>
      <w:r w:rsidRPr="006765E1">
        <w:rPr>
          <w:rFonts w:ascii="Palatino Linotype" w:hAnsi="Palatino Linotype" w:cs="Arial"/>
          <w:b/>
          <w:i/>
          <w:sz w:val="22"/>
        </w:rPr>
        <w:t>recurso</w:t>
      </w:r>
      <w:r w:rsidR="00967FF7" w:rsidRPr="006765E1">
        <w:rPr>
          <w:rFonts w:ascii="Palatino Linotype" w:hAnsi="Palatino Linotype" w:cs="Arial"/>
          <w:b/>
          <w:i/>
          <w:sz w:val="22"/>
        </w:rPr>
        <w:t xml:space="preserve"> </w:t>
      </w:r>
      <w:r w:rsidRPr="006765E1">
        <w:rPr>
          <w:rFonts w:ascii="Palatino Linotype" w:hAnsi="Palatino Linotype" w:cs="Arial"/>
          <w:b/>
          <w:i/>
          <w:sz w:val="22"/>
        </w:rPr>
        <w:t>de</w:t>
      </w:r>
      <w:r w:rsidR="00967FF7" w:rsidRPr="006765E1">
        <w:rPr>
          <w:rFonts w:ascii="Palatino Linotype" w:hAnsi="Palatino Linotype" w:cs="Arial"/>
          <w:b/>
          <w:i/>
          <w:sz w:val="22"/>
        </w:rPr>
        <w:t xml:space="preserve"> </w:t>
      </w:r>
      <w:r w:rsidRPr="006765E1">
        <w:rPr>
          <w:rFonts w:ascii="Palatino Linotype" w:hAnsi="Palatino Linotype" w:cs="Arial"/>
          <w:b/>
          <w:i/>
          <w:sz w:val="22"/>
        </w:rPr>
        <w:t>revisión</w:t>
      </w:r>
      <w:r w:rsidR="00967FF7" w:rsidRPr="006765E1">
        <w:rPr>
          <w:rFonts w:ascii="Palatino Linotype" w:hAnsi="Palatino Linotype" w:cs="Arial"/>
          <w:i/>
          <w:sz w:val="22"/>
        </w:rPr>
        <w:t xml:space="preserve"> </w:t>
      </w:r>
      <w:r w:rsidRPr="006765E1">
        <w:rPr>
          <w:rFonts w:ascii="Palatino Linotype" w:hAnsi="Palatino Linotype" w:cs="Arial"/>
          <w:i/>
          <w:sz w:val="22"/>
        </w:rPr>
        <w:t>es</w:t>
      </w:r>
      <w:r w:rsidR="00967FF7" w:rsidRPr="006765E1">
        <w:rPr>
          <w:rFonts w:ascii="Palatino Linotype" w:hAnsi="Palatino Linotype" w:cs="Arial"/>
          <w:i/>
          <w:sz w:val="22"/>
        </w:rPr>
        <w:t xml:space="preserve"> </w:t>
      </w:r>
      <w:r w:rsidRPr="006765E1">
        <w:rPr>
          <w:rFonts w:ascii="Palatino Linotype" w:hAnsi="Palatino Linotype" w:cs="Arial"/>
          <w:i/>
          <w:sz w:val="22"/>
        </w:rPr>
        <w:t>un</w:t>
      </w:r>
      <w:r w:rsidR="00967FF7" w:rsidRPr="006765E1">
        <w:rPr>
          <w:rFonts w:ascii="Palatino Linotype" w:hAnsi="Palatino Linotype" w:cs="Arial"/>
          <w:i/>
          <w:sz w:val="22"/>
        </w:rPr>
        <w:t xml:space="preserve"> </w:t>
      </w:r>
      <w:r w:rsidRPr="006765E1">
        <w:rPr>
          <w:rFonts w:ascii="Palatino Linotype" w:hAnsi="Palatino Linotype" w:cs="Arial"/>
          <w:i/>
          <w:sz w:val="22"/>
        </w:rPr>
        <w:t>medio</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protección</w:t>
      </w:r>
      <w:r w:rsidR="00967FF7" w:rsidRPr="006765E1">
        <w:rPr>
          <w:rFonts w:ascii="Palatino Linotype" w:hAnsi="Palatino Linotype" w:cs="Arial"/>
          <w:i/>
          <w:sz w:val="22"/>
        </w:rPr>
        <w:t xml:space="preserve"> </w:t>
      </w:r>
      <w:r w:rsidRPr="006765E1">
        <w:rPr>
          <w:rFonts w:ascii="Palatino Linotype" w:hAnsi="Palatino Linotype" w:cs="Arial"/>
          <w:i/>
          <w:sz w:val="22"/>
        </w:rPr>
        <w:t>que</w:t>
      </w:r>
      <w:r w:rsidR="00967FF7" w:rsidRPr="006765E1">
        <w:rPr>
          <w:rFonts w:ascii="Palatino Linotype" w:hAnsi="Palatino Linotype" w:cs="Arial"/>
          <w:i/>
          <w:sz w:val="22"/>
        </w:rPr>
        <w:t xml:space="preserve"> </w:t>
      </w:r>
      <w:r w:rsidRPr="006765E1">
        <w:rPr>
          <w:rFonts w:ascii="Palatino Linotype" w:hAnsi="Palatino Linotype" w:cs="Arial"/>
          <w:i/>
          <w:sz w:val="22"/>
        </w:rPr>
        <w:t>la</w:t>
      </w:r>
      <w:r w:rsidR="00967FF7" w:rsidRPr="006765E1">
        <w:rPr>
          <w:rFonts w:ascii="Palatino Linotype" w:hAnsi="Palatino Linotype" w:cs="Arial"/>
          <w:i/>
          <w:sz w:val="22"/>
        </w:rPr>
        <w:t xml:space="preserve"> </w:t>
      </w:r>
      <w:r w:rsidRPr="006765E1">
        <w:rPr>
          <w:rFonts w:ascii="Palatino Linotype" w:hAnsi="Palatino Linotype" w:cs="Arial"/>
          <w:i/>
          <w:sz w:val="22"/>
        </w:rPr>
        <w:t>Ley</w:t>
      </w:r>
      <w:r w:rsidR="00967FF7" w:rsidRPr="006765E1">
        <w:rPr>
          <w:rFonts w:ascii="Palatino Linotype" w:hAnsi="Palatino Linotype" w:cs="Arial"/>
          <w:i/>
          <w:sz w:val="22"/>
        </w:rPr>
        <w:t xml:space="preserve"> </w:t>
      </w:r>
      <w:r w:rsidRPr="006765E1">
        <w:rPr>
          <w:rFonts w:ascii="Palatino Linotype" w:hAnsi="Palatino Linotype" w:cs="Arial"/>
          <w:i/>
          <w:sz w:val="22"/>
        </w:rPr>
        <w:t>otorga</w:t>
      </w:r>
      <w:r w:rsidR="00967FF7" w:rsidRPr="006765E1">
        <w:rPr>
          <w:rFonts w:ascii="Palatino Linotype" w:hAnsi="Palatino Linotype" w:cs="Arial"/>
          <w:i/>
          <w:sz w:val="22"/>
        </w:rPr>
        <w:t xml:space="preserve"> </w:t>
      </w:r>
      <w:r w:rsidRPr="006765E1">
        <w:rPr>
          <w:rFonts w:ascii="Palatino Linotype" w:hAnsi="Palatino Linotype" w:cs="Arial"/>
          <w:i/>
          <w:sz w:val="22"/>
        </w:rPr>
        <w:t>a</w:t>
      </w:r>
      <w:r w:rsidR="00967FF7" w:rsidRPr="006765E1">
        <w:rPr>
          <w:rFonts w:ascii="Palatino Linotype" w:hAnsi="Palatino Linotype" w:cs="Arial"/>
          <w:i/>
          <w:sz w:val="22"/>
        </w:rPr>
        <w:t xml:space="preserve"> </w:t>
      </w:r>
      <w:r w:rsidRPr="006765E1">
        <w:rPr>
          <w:rFonts w:ascii="Palatino Linotype" w:hAnsi="Palatino Linotype" w:cs="Arial"/>
          <w:i/>
          <w:sz w:val="22"/>
        </w:rPr>
        <w:t>los</w:t>
      </w:r>
      <w:r w:rsidR="00967FF7" w:rsidRPr="006765E1">
        <w:rPr>
          <w:rFonts w:ascii="Palatino Linotype" w:hAnsi="Palatino Linotype" w:cs="Arial"/>
          <w:i/>
          <w:sz w:val="22"/>
        </w:rPr>
        <w:t xml:space="preserve"> </w:t>
      </w:r>
      <w:r w:rsidRPr="006765E1">
        <w:rPr>
          <w:rFonts w:ascii="Palatino Linotype" w:hAnsi="Palatino Linotype" w:cs="Arial"/>
          <w:i/>
          <w:sz w:val="22"/>
        </w:rPr>
        <w:t>particulares,</w:t>
      </w:r>
      <w:r w:rsidR="00967FF7" w:rsidRPr="006765E1">
        <w:rPr>
          <w:rFonts w:ascii="Palatino Linotype" w:hAnsi="Palatino Linotype" w:cs="Arial"/>
          <w:i/>
          <w:sz w:val="22"/>
        </w:rPr>
        <w:t xml:space="preserve"> </w:t>
      </w:r>
      <w:r w:rsidRPr="006765E1">
        <w:rPr>
          <w:rFonts w:ascii="Palatino Linotype" w:hAnsi="Palatino Linotype" w:cs="Arial"/>
          <w:i/>
          <w:sz w:val="22"/>
        </w:rPr>
        <w:t>para</w:t>
      </w:r>
      <w:r w:rsidR="00967FF7" w:rsidRPr="006765E1">
        <w:rPr>
          <w:rFonts w:ascii="Palatino Linotype" w:hAnsi="Palatino Linotype" w:cs="Arial"/>
          <w:i/>
          <w:sz w:val="22"/>
        </w:rPr>
        <w:t xml:space="preserve"> </w:t>
      </w:r>
      <w:r w:rsidRPr="006765E1">
        <w:rPr>
          <w:rFonts w:ascii="Palatino Linotype" w:hAnsi="Palatino Linotype" w:cs="Arial"/>
          <w:i/>
          <w:sz w:val="22"/>
        </w:rPr>
        <w:t>hacer</w:t>
      </w:r>
      <w:r w:rsidR="00967FF7" w:rsidRPr="006765E1">
        <w:rPr>
          <w:rFonts w:ascii="Palatino Linotype" w:hAnsi="Palatino Linotype" w:cs="Arial"/>
          <w:i/>
          <w:sz w:val="22"/>
        </w:rPr>
        <w:t xml:space="preserve"> </w:t>
      </w:r>
      <w:r w:rsidRPr="006765E1">
        <w:rPr>
          <w:rFonts w:ascii="Palatino Linotype" w:hAnsi="Palatino Linotype" w:cs="Arial"/>
          <w:i/>
          <w:sz w:val="22"/>
        </w:rPr>
        <w:t>valer</w:t>
      </w:r>
      <w:r w:rsidR="00967FF7" w:rsidRPr="006765E1">
        <w:rPr>
          <w:rFonts w:ascii="Palatino Linotype" w:hAnsi="Palatino Linotype" w:cs="Arial"/>
          <w:i/>
          <w:sz w:val="22"/>
        </w:rPr>
        <w:t xml:space="preserve"> </w:t>
      </w:r>
      <w:r w:rsidRPr="006765E1">
        <w:rPr>
          <w:rFonts w:ascii="Palatino Linotype" w:hAnsi="Palatino Linotype" w:cs="Arial"/>
          <w:i/>
          <w:sz w:val="22"/>
        </w:rPr>
        <w:t>su</w:t>
      </w:r>
      <w:r w:rsidR="00967FF7" w:rsidRPr="006765E1">
        <w:rPr>
          <w:rFonts w:ascii="Palatino Linotype" w:hAnsi="Palatino Linotype" w:cs="Arial"/>
          <w:i/>
          <w:sz w:val="22"/>
        </w:rPr>
        <w:t xml:space="preserve"> </w:t>
      </w:r>
      <w:r w:rsidRPr="006765E1">
        <w:rPr>
          <w:rFonts w:ascii="Palatino Linotype" w:hAnsi="Palatino Linotype" w:cs="Arial"/>
          <w:i/>
          <w:sz w:val="22"/>
        </w:rPr>
        <w:t>derecho</w:t>
      </w:r>
      <w:r w:rsidR="00967FF7" w:rsidRPr="006765E1">
        <w:rPr>
          <w:rFonts w:ascii="Palatino Linotype" w:hAnsi="Palatino Linotype" w:cs="Arial"/>
          <w:i/>
          <w:sz w:val="22"/>
        </w:rPr>
        <w:t xml:space="preserve"> </w:t>
      </w:r>
      <w:r w:rsidRPr="006765E1">
        <w:rPr>
          <w:rFonts w:ascii="Palatino Linotype" w:hAnsi="Palatino Linotype" w:cs="Arial"/>
          <w:i/>
          <w:sz w:val="22"/>
        </w:rPr>
        <w:t>de</w:t>
      </w:r>
      <w:r w:rsidR="00967FF7" w:rsidRPr="006765E1">
        <w:rPr>
          <w:rFonts w:ascii="Palatino Linotype" w:hAnsi="Palatino Linotype" w:cs="Arial"/>
          <w:i/>
          <w:sz w:val="22"/>
        </w:rPr>
        <w:t xml:space="preserve"> </w:t>
      </w:r>
      <w:r w:rsidRPr="006765E1">
        <w:rPr>
          <w:rFonts w:ascii="Palatino Linotype" w:hAnsi="Palatino Linotype" w:cs="Arial"/>
          <w:i/>
          <w:sz w:val="22"/>
        </w:rPr>
        <w:t>acceso</w:t>
      </w:r>
      <w:r w:rsidR="00967FF7" w:rsidRPr="006765E1">
        <w:rPr>
          <w:rFonts w:ascii="Palatino Linotype" w:hAnsi="Palatino Linotype" w:cs="Arial"/>
          <w:i/>
          <w:sz w:val="22"/>
        </w:rPr>
        <w:t xml:space="preserve"> </w:t>
      </w:r>
      <w:r w:rsidRPr="006765E1">
        <w:rPr>
          <w:rFonts w:ascii="Palatino Linotype" w:hAnsi="Palatino Linotype" w:cs="Arial"/>
          <w:i/>
          <w:sz w:val="22"/>
        </w:rPr>
        <w:t>a</w:t>
      </w:r>
      <w:r w:rsidR="00967FF7" w:rsidRPr="006765E1">
        <w:rPr>
          <w:rFonts w:ascii="Palatino Linotype" w:hAnsi="Palatino Linotype" w:cs="Arial"/>
          <w:i/>
          <w:sz w:val="22"/>
        </w:rPr>
        <w:t xml:space="preserve"> </w:t>
      </w:r>
      <w:r w:rsidRPr="006765E1">
        <w:rPr>
          <w:rFonts w:ascii="Palatino Linotype" w:hAnsi="Palatino Linotype" w:cs="Arial"/>
          <w:i/>
          <w:sz w:val="22"/>
        </w:rPr>
        <w:t>la</w:t>
      </w:r>
      <w:r w:rsidR="00967FF7" w:rsidRPr="006765E1">
        <w:rPr>
          <w:rFonts w:ascii="Palatino Linotype" w:hAnsi="Palatino Linotype" w:cs="Arial"/>
          <w:i/>
          <w:sz w:val="22"/>
        </w:rPr>
        <w:t xml:space="preserve"> </w:t>
      </w:r>
      <w:r w:rsidRPr="006765E1">
        <w:rPr>
          <w:rFonts w:ascii="Palatino Linotype" w:hAnsi="Palatino Linotype" w:cs="Arial"/>
          <w:i/>
          <w:sz w:val="22"/>
        </w:rPr>
        <w:t>información</w:t>
      </w:r>
      <w:r w:rsidR="00967FF7" w:rsidRPr="006765E1">
        <w:rPr>
          <w:rFonts w:ascii="Palatino Linotype" w:hAnsi="Palatino Linotype" w:cs="Arial"/>
          <w:i/>
          <w:sz w:val="22"/>
        </w:rPr>
        <w:t xml:space="preserve"> </w:t>
      </w:r>
      <w:r w:rsidRPr="006765E1">
        <w:rPr>
          <w:rFonts w:ascii="Palatino Linotype" w:hAnsi="Palatino Linotype" w:cs="Arial"/>
          <w:i/>
          <w:sz w:val="22"/>
        </w:rPr>
        <w:t>pública,</w:t>
      </w:r>
      <w:r w:rsidR="00967FF7" w:rsidRPr="006765E1">
        <w:rPr>
          <w:rFonts w:ascii="Palatino Linotype" w:hAnsi="Palatino Linotype" w:cs="Arial"/>
          <w:i/>
          <w:sz w:val="22"/>
        </w:rPr>
        <w:t xml:space="preserve"> </w:t>
      </w:r>
      <w:r w:rsidRPr="006765E1">
        <w:rPr>
          <w:rFonts w:ascii="Palatino Linotype" w:hAnsi="Palatino Linotype" w:cs="Arial"/>
          <w:i/>
          <w:sz w:val="22"/>
        </w:rPr>
        <w:t>y</w:t>
      </w:r>
      <w:r w:rsidR="00967FF7" w:rsidRPr="006765E1">
        <w:rPr>
          <w:rFonts w:ascii="Palatino Linotype" w:hAnsi="Palatino Linotype" w:cs="Arial"/>
          <w:i/>
          <w:sz w:val="22"/>
        </w:rPr>
        <w:t xml:space="preserve"> </w:t>
      </w:r>
      <w:r w:rsidRPr="006765E1">
        <w:rPr>
          <w:rFonts w:ascii="Palatino Linotype" w:hAnsi="Palatino Linotype" w:cs="Arial"/>
          <w:b/>
          <w:i/>
          <w:sz w:val="22"/>
        </w:rPr>
        <w:t>procederá</w:t>
      </w:r>
      <w:r w:rsidR="00967FF7" w:rsidRPr="006765E1">
        <w:rPr>
          <w:rFonts w:ascii="Palatino Linotype" w:hAnsi="Palatino Linotype" w:cs="Arial"/>
          <w:b/>
          <w:i/>
          <w:sz w:val="22"/>
        </w:rPr>
        <w:t xml:space="preserve"> </w:t>
      </w:r>
      <w:r w:rsidRPr="006765E1">
        <w:rPr>
          <w:rFonts w:ascii="Palatino Linotype" w:hAnsi="Palatino Linotype" w:cs="Arial"/>
          <w:b/>
          <w:i/>
          <w:sz w:val="22"/>
        </w:rPr>
        <w:t>en</w:t>
      </w:r>
      <w:r w:rsidR="00967FF7" w:rsidRPr="006765E1">
        <w:rPr>
          <w:rFonts w:ascii="Palatino Linotype" w:hAnsi="Palatino Linotype" w:cs="Arial"/>
          <w:b/>
          <w:i/>
          <w:sz w:val="22"/>
        </w:rPr>
        <w:t xml:space="preserve"> </w:t>
      </w:r>
      <w:r w:rsidRPr="006765E1">
        <w:rPr>
          <w:rFonts w:ascii="Palatino Linotype" w:hAnsi="Palatino Linotype" w:cs="Arial"/>
          <w:b/>
          <w:i/>
          <w:sz w:val="22"/>
        </w:rPr>
        <w:t>contra</w:t>
      </w:r>
      <w:r w:rsidR="00967FF7" w:rsidRPr="006765E1">
        <w:rPr>
          <w:rFonts w:ascii="Palatino Linotype" w:hAnsi="Palatino Linotype" w:cs="Arial"/>
          <w:b/>
          <w:i/>
          <w:sz w:val="22"/>
        </w:rPr>
        <w:t xml:space="preserve"> </w:t>
      </w:r>
      <w:r w:rsidRPr="006765E1">
        <w:rPr>
          <w:rFonts w:ascii="Palatino Linotype" w:hAnsi="Palatino Linotype" w:cs="Arial"/>
          <w:b/>
          <w:i/>
          <w:sz w:val="22"/>
        </w:rPr>
        <w:t>de</w:t>
      </w:r>
      <w:r w:rsidR="00967FF7" w:rsidRPr="006765E1">
        <w:rPr>
          <w:rFonts w:ascii="Palatino Linotype" w:hAnsi="Palatino Linotype" w:cs="Arial"/>
          <w:b/>
          <w:i/>
          <w:sz w:val="22"/>
        </w:rPr>
        <w:t xml:space="preserve"> </w:t>
      </w:r>
      <w:r w:rsidRPr="006765E1">
        <w:rPr>
          <w:rFonts w:ascii="Palatino Linotype" w:hAnsi="Palatino Linotype" w:cs="Arial"/>
          <w:b/>
          <w:i/>
          <w:sz w:val="22"/>
        </w:rPr>
        <w:t>las</w:t>
      </w:r>
      <w:r w:rsidR="00967FF7" w:rsidRPr="006765E1">
        <w:rPr>
          <w:rFonts w:ascii="Palatino Linotype" w:hAnsi="Palatino Linotype" w:cs="Arial"/>
          <w:b/>
          <w:i/>
          <w:sz w:val="22"/>
        </w:rPr>
        <w:t xml:space="preserve"> </w:t>
      </w:r>
      <w:r w:rsidRPr="006765E1">
        <w:rPr>
          <w:rFonts w:ascii="Palatino Linotype" w:hAnsi="Palatino Linotype" w:cs="Arial"/>
          <w:b/>
          <w:i/>
          <w:sz w:val="22"/>
        </w:rPr>
        <w:t>siguientes</w:t>
      </w:r>
      <w:r w:rsidR="00967FF7" w:rsidRPr="006765E1">
        <w:rPr>
          <w:rFonts w:ascii="Palatino Linotype" w:hAnsi="Palatino Linotype" w:cs="Arial"/>
          <w:b/>
          <w:i/>
          <w:sz w:val="22"/>
        </w:rPr>
        <w:t xml:space="preserve"> </w:t>
      </w:r>
      <w:r w:rsidRPr="006765E1">
        <w:rPr>
          <w:rFonts w:ascii="Palatino Linotype" w:hAnsi="Palatino Linotype" w:cs="Arial"/>
          <w:b/>
          <w:i/>
          <w:sz w:val="22"/>
        </w:rPr>
        <w:t>causas:</w:t>
      </w:r>
    </w:p>
    <w:p w14:paraId="29CF1005" w14:textId="77777777" w:rsidR="008D6217" w:rsidRPr="006765E1" w:rsidRDefault="008D6217" w:rsidP="00962026">
      <w:pPr>
        <w:ind w:left="709" w:right="814"/>
        <w:jc w:val="both"/>
        <w:rPr>
          <w:rFonts w:ascii="Palatino Linotype" w:hAnsi="Palatino Linotype" w:cs="Arial"/>
          <w:b/>
          <w:i/>
          <w:sz w:val="22"/>
        </w:rPr>
      </w:pPr>
      <w:r w:rsidRPr="006765E1">
        <w:rPr>
          <w:rFonts w:ascii="Palatino Linotype" w:hAnsi="Palatino Linotype" w:cs="Arial"/>
          <w:bCs/>
          <w:i/>
          <w:sz w:val="22"/>
        </w:rPr>
        <w:t>. . .</w:t>
      </w:r>
    </w:p>
    <w:p w14:paraId="07A64E63" w14:textId="77777777" w:rsidR="00342396" w:rsidRDefault="007E1C22" w:rsidP="00962026">
      <w:pPr>
        <w:ind w:left="709" w:right="814"/>
        <w:jc w:val="both"/>
        <w:rPr>
          <w:rFonts w:ascii="Palatino Linotype" w:hAnsi="Palatino Linotype" w:cs="Arial"/>
          <w:b/>
          <w:bCs/>
          <w:i/>
          <w:sz w:val="22"/>
        </w:rPr>
      </w:pPr>
      <w:r w:rsidRPr="006765E1">
        <w:rPr>
          <w:rFonts w:ascii="Palatino Linotype" w:hAnsi="Palatino Linotype" w:cs="Arial"/>
          <w:b/>
          <w:bCs/>
          <w:i/>
          <w:sz w:val="22"/>
        </w:rPr>
        <w:t>VII.</w:t>
      </w:r>
      <w:r w:rsidRPr="006765E1">
        <w:rPr>
          <w:rFonts w:ascii="Palatino Linotype" w:hAnsi="Palatino Linotype" w:cs="Arial"/>
          <w:b/>
          <w:bCs/>
          <w:i/>
          <w:sz w:val="22"/>
        </w:rPr>
        <w:tab/>
        <w:t>La</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falta</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de</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respuesta</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a</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una</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solicitud</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de</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acceso</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a</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la</w:t>
      </w:r>
      <w:r w:rsidR="00967FF7" w:rsidRPr="006765E1">
        <w:rPr>
          <w:rFonts w:ascii="Palatino Linotype" w:hAnsi="Palatino Linotype" w:cs="Arial"/>
          <w:b/>
          <w:bCs/>
          <w:i/>
          <w:sz w:val="22"/>
        </w:rPr>
        <w:t xml:space="preserve"> </w:t>
      </w:r>
      <w:r w:rsidRPr="006765E1">
        <w:rPr>
          <w:rFonts w:ascii="Palatino Linotype" w:hAnsi="Palatino Linotype" w:cs="Arial"/>
          <w:b/>
          <w:bCs/>
          <w:i/>
          <w:sz w:val="22"/>
        </w:rPr>
        <w:t>información</w:t>
      </w:r>
    </w:p>
    <w:p w14:paraId="1219D2C8" w14:textId="77777777" w:rsidR="000B51C6" w:rsidRPr="00342396" w:rsidRDefault="00342396" w:rsidP="00962026">
      <w:pPr>
        <w:ind w:left="709" w:right="814"/>
        <w:jc w:val="both"/>
        <w:rPr>
          <w:rFonts w:ascii="Palatino Linotype" w:hAnsi="Palatino Linotype" w:cs="Arial"/>
          <w:b/>
          <w:bCs/>
          <w:i/>
          <w:sz w:val="22"/>
        </w:rPr>
      </w:pPr>
      <w:r>
        <w:rPr>
          <w:rFonts w:ascii="Palatino Linotype" w:hAnsi="Palatino Linotype" w:cs="Arial"/>
          <w:b/>
          <w:bCs/>
          <w:i/>
          <w:sz w:val="22"/>
        </w:rPr>
        <w:t>…</w:t>
      </w:r>
      <w:r w:rsidR="000B51C6" w:rsidRPr="006765E1">
        <w:rPr>
          <w:rFonts w:ascii="Palatino Linotype" w:hAnsi="Palatino Linotype" w:cs="Arial"/>
          <w:i/>
          <w:sz w:val="22"/>
        </w:rPr>
        <w:t>”</w:t>
      </w:r>
    </w:p>
    <w:p w14:paraId="03B7F995" w14:textId="77777777" w:rsidR="007E1C22" w:rsidRPr="006765E1" w:rsidRDefault="008D6217"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6765E1">
        <w:rPr>
          <w:rFonts w:ascii="Palatino Linotype" w:hAnsi="Palatino Linotype" w:cs="Arial"/>
        </w:rPr>
        <w:t>Los</w:t>
      </w:r>
      <w:r w:rsidR="00967FF7" w:rsidRPr="006765E1">
        <w:rPr>
          <w:rFonts w:ascii="Palatino Linotype" w:hAnsi="Palatino Linotype" w:cs="Arial"/>
        </w:rPr>
        <w:t xml:space="preserve"> </w:t>
      </w:r>
      <w:r w:rsidR="00873D68" w:rsidRPr="006765E1">
        <w:rPr>
          <w:rFonts w:ascii="Palatino Linotype" w:hAnsi="Palatino Linotype" w:cs="Arial"/>
        </w:rPr>
        <w:t>precepto</w:t>
      </w:r>
      <w:r w:rsidRPr="006765E1">
        <w:rPr>
          <w:rFonts w:ascii="Palatino Linotype" w:hAnsi="Palatino Linotype" w:cs="Arial"/>
        </w:rPr>
        <w:t>s</w:t>
      </w:r>
      <w:r w:rsidR="00967FF7" w:rsidRPr="006765E1">
        <w:rPr>
          <w:rFonts w:ascii="Palatino Linotype" w:hAnsi="Palatino Linotype" w:cs="Arial"/>
        </w:rPr>
        <w:t xml:space="preserve"> </w:t>
      </w:r>
      <w:r w:rsidR="00873D68" w:rsidRPr="006765E1">
        <w:rPr>
          <w:rFonts w:ascii="Palatino Linotype" w:hAnsi="Palatino Linotype" w:cs="Arial"/>
        </w:rPr>
        <w:t>legal</w:t>
      </w:r>
      <w:r w:rsidRPr="006765E1">
        <w:rPr>
          <w:rFonts w:ascii="Palatino Linotype" w:hAnsi="Palatino Linotype" w:cs="Arial"/>
        </w:rPr>
        <w:t>es</w:t>
      </w:r>
      <w:r w:rsidR="00967FF7" w:rsidRPr="006765E1">
        <w:rPr>
          <w:rFonts w:ascii="Palatino Linotype" w:hAnsi="Palatino Linotype" w:cs="Arial"/>
        </w:rPr>
        <w:t xml:space="preserve"> </w:t>
      </w:r>
      <w:r w:rsidR="00873D68" w:rsidRPr="006765E1">
        <w:rPr>
          <w:rFonts w:ascii="Palatino Linotype" w:hAnsi="Palatino Linotype" w:cs="Arial"/>
        </w:rPr>
        <w:t>citado</w:t>
      </w:r>
      <w:r w:rsidRPr="006765E1">
        <w:rPr>
          <w:rFonts w:ascii="Palatino Linotype" w:hAnsi="Palatino Linotype" w:cs="Arial"/>
        </w:rPr>
        <w:t>s</w:t>
      </w:r>
      <w:r w:rsidR="00873D68" w:rsidRPr="006765E1">
        <w:rPr>
          <w:rFonts w:ascii="Palatino Linotype" w:hAnsi="Palatino Linotype" w:cs="Arial"/>
        </w:rPr>
        <w:t>,</w:t>
      </w:r>
      <w:r w:rsidR="00967FF7" w:rsidRPr="006765E1">
        <w:rPr>
          <w:rFonts w:ascii="Palatino Linotype" w:hAnsi="Palatino Linotype" w:cs="Arial"/>
        </w:rPr>
        <w:t xml:space="preserve"> </w:t>
      </w:r>
      <w:r w:rsidR="00873D68" w:rsidRPr="006765E1">
        <w:rPr>
          <w:rFonts w:ascii="Palatino Linotype" w:hAnsi="Palatino Linotype" w:cs="Arial"/>
        </w:rPr>
        <w:t>establece</w:t>
      </w:r>
      <w:r w:rsidRPr="006765E1">
        <w:rPr>
          <w:rFonts w:ascii="Palatino Linotype" w:hAnsi="Palatino Linotype" w:cs="Arial"/>
        </w:rPr>
        <w:t>n</w:t>
      </w:r>
      <w:r w:rsidR="00967FF7" w:rsidRPr="006765E1">
        <w:rPr>
          <w:rFonts w:ascii="Palatino Linotype" w:hAnsi="Palatino Linotype" w:cs="Arial"/>
        </w:rPr>
        <w:t xml:space="preserve"> </w:t>
      </w:r>
      <w:r w:rsidR="00873D68" w:rsidRPr="006765E1">
        <w:rPr>
          <w:rFonts w:ascii="Palatino Linotype" w:hAnsi="Palatino Linotype" w:cs="Arial"/>
        </w:rPr>
        <w:t>como</w:t>
      </w:r>
      <w:r w:rsidR="00967FF7" w:rsidRPr="006765E1">
        <w:rPr>
          <w:rFonts w:ascii="Palatino Linotype" w:hAnsi="Palatino Linotype" w:cs="Arial"/>
        </w:rPr>
        <w:t xml:space="preserve"> </w:t>
      </w:r>
      <w:r w:rsidR="00873D68" w:rsidRPr="006765E1">
        <w:rPr>
          <w:rFonts w:ascii="Palatino Linotype" w:hAnsi="Palatino Linotype" w:cs="Arial"/>
        </w:rPr>
        <w:t>supuesto</w:t>
      </w:r>
      <w:r w:rsidR="00967FF7" w:rsidRPr="006765E1">
        <w:rPr>
          <w:rFonts w:ascii="Palatino Linotype" w:hAnsi="Palatino Linotype" w:cs="Arial"/>
        </w:rPr>
        <w:t xml:space="preserve"> </w:t>
      </w:r>
      <w:r w:rsidR="00873D68" w:rsidRPr="006765E1">
        <w:rPr>
          <w:rFonts w:ascii="Palatino Linotype" w:hAnsi="Palatino Linotype" w:cs="Arial"/>
        </w:rPr>
        <w:t>de</w:t>
      </w:r>
      <w:r w:rsidR="00967FF7" w:rsidRPr="006765E1">
        <w:rPr>
          <w:rFonts w:ascii="Palatino Linotype" w:hAnsi="Palatino Linotype" w:cs="Arial"/>
        </w:rPr>
        <w:t xml:space="preserve"> </w:t>
      </w:r>
      <w:r w:rsidR="00873D68" w:rsidRPr="006765E1">
        <w:rPr>
          <w:rFonts w:ascii="Palatino Linotype" w:hAnsi="Palatino Linotype" w:cs="Arial"/>
        </w:rPr>
        <w:t>procedencia</w:t>
      </w:r>
      <w:r w:rsidR="00967FF7" w:rsidRPr="006765E1">
        <w:rPr>
          <w:rFonts w:ascii="Palatino Linotype" w:hAnsi="Palatino Linotype" w:cs="Arial"/>
        </w:rPr>
        <w:t xml:space="preserve"> </w:t>
      </w:r>
      <w:r w:rsidR="00873D68" w:rsidRPr="006765E1">
        <w:rPr>
          <w:rFonts w:ascii="Palatino Linotype" w:hAnsi="Palatino Linotype" w:cs="Arial"/>
        </w:rPr>
        <w:t>del</w:t>
      </w:r>
      <w:r w:rsidR="00967FF7" w:rsidRPr="006765E1">
        <w:rPr>
          <w:rFonts w:ascii="Palatino Linotype" w:hAnsi="Palatino Linotype" w:cs="Arial"/>
        </w:rPr>
        <w:t xml:space="preserve"> </w:t>
      </w:r>
      <w:r w:rsidR="00873D68" w:rsidRPr="006765E1">
        <w:rPr>
          <w:rFonts w:ascii="Palatino Linotype" w:hAnsi="Palatino Linotype" w:cs="Arial"/>
        </w:rPr>
        <w:t>recurso</w:t>
      </w:r>
      <w:r w:rsidR="00967FF7" w:rsidRPr="006765E1">
        <w:rPr>
          <w:rFonts w:ascii="Palatino Linotype" w:hAnsi="Palatino Linotype" w:cs="Arial"/>
        </w:rPr>
        <w:t xml:space="preserve"> </w:t>
      </w:r>
      <w:r w:rsidR="00873D68" w:rsidRPr="006765E1">
        <w:rPr>
          <w:rFonts w:ascii="Palatino Linotype" w:hAnsi="Palatino Linotype" w:cs="Arial"/>
        </w:rPr>
        <w:t>de</w:t>
      </w:r>
      <w:r w:rsidR="00967FF7" w:rsidRPr="006765E1">
        <w:rPr>
          <w:rFonts w:ascii="Palatino Linotype" w:hAnsi="Palatino Linotype" w:cs="Arial"/>
        </w:rPr>
        <w:t xml:space="preserve"> </w:t>
      </w:r>
      <w:r w:rsidR="00873D68" w:rsidRPr="006765E1">
        <w:rPr>
          <w:rFonts w:ascii="Palatino Linotype" w:hAnsi="Palatino Linotype" w:cs="Arial"/>
        </w:rPr>
        <w:t>revisión,</w:t>
      </w:r>
      <w:r w:rsidR="00967FF7" w:rsidRPr="006765E1">
        <w:rPr>
          <w:rFonts w:ascii="Palatino Linotype" w:hAnsi="Palatino Linotype" w:cs="Arial"/>
        </w:rPr>
        <w:t xml:space="preserve"> </w:t>
      </w:r>
      <w:r w:rsidR="007E1C22" w:rsidRPr="006765E1">
        <w:rPr>
          <w:rFonts w:ascii="Palatino Linotype" w:hAnsi="Palatino Linotype" w:cs="Arial"/>
        </w:rPr>
        <w:t>la</w:t>
      </w:r>
      <w:r w:rsidR="00967FF7" w:rsidRPr="006765E1">
        <w:rPr>
          <w:rFonts w:ascii="Palatino Linotype" w:hAnsi="Palatino Linotype" w:cs="Arial"/>
        </w:rPr>
        <w:t xml:space="preserve"> </w:t>
      </w:r>
      <w:r w:rsidR="007E1C22" w:rsidRPr="006765E1">
        <w:rPr>
          <w:rFonts w:ascii="Palatino Linotype" w:hAnsi="Palatino Linotype" w:cs="Arial"/>
        </w:rPr>
        <w:t>falta</w:t>
      </w:r>
      <w:r w:rsidR="00967FF7" w:rsidRPr="006765E1">
        <w:rPr>
          <w:rFonts w:ascii="Palatino Linotype" w:hAnsi="Palatino Linotype" w:cs="Arial"/>
        </w:rPr>
        <w:t xml:space="preserve"> </w:t>
      </w:r>
      <w:r w:rsidR="007E1C22" w:rsidRPr="006765E1">
        <w:rPr>
          <w:rFonts w:ascii="Palatino Linotype" w:hAnsi="Palatino Linotype" w:cs="Arial"/>
        </w:rPr>
        <w:t>de</w:t>
      </w:r>
      <w:r w:rsidR="00967FF7" w:rsidRPr="006765E1">
        <w:rPr>
          <w:rFonts w:ascii="Palatino Linotype" w:hAnsi="Palatino Linotype" w:cs="Arial"/>
        </w:rPr>
        <w:t xml:space="preserve"> </w:t>
      </w:r>
      <w:r w:rsidR="007E1C22" w:rsidRPr="006765E1">
        <w:rPr>
          <w:rFonts w:ascii="Palatino Linotype" w:hAnsi="Palatino Linotype" w:cs="Arial"/>
        </w:rPr>
        <w:t>respuesta</w:t>
      </w:r>
      <w:r w:rsidR="00967FF7" w:rsidRPr="006765E1">
        <w:rPr>
          <w:rFonts w:ascii="Palatino Linotype" w:hAnsi="Palatino Linotype" w:cs="Arial"/>
        </w:rPr>
        <w:t xml:space="preserve"> </w:t>
      </w:r>
      <w:r w:rsidR="007E1C22" w:rsidRPr="006765E1">
        <w:rPr>
          <w:rFonts w:ascii="Palatino Linotype" w:hAnsi="Palatino Linotype" w:cs="Arial"/>
        </w:rPr>
        <w:t>a</w:t>
      </w:r>
      <w:r w:rsidR="00967FF7" w:rsidRPr="006765E1">
        <w:rPr>
          <w:rFonts w:ascii="Palatino Linotype" w:hAnsi="Palatino Linotype" w:cs="Arial"/>
        </w:rPr>
        <w:t xml:space="preserve"> </w:t>
      </w:r>
      <w:r w:rsidR="007E1C22" w:rsidRPr="006765E1">
        <w:rPr>
          <w:rFonts w:ascii="Palatino Linotype" w:hAnsi="Palatino Linotype" w:cs="Arial"/>
        </w:rPr>
        <w:t>una</w:t>
      </w:r>
      <w:r w:rsidR="00967FF7" w:rsidRPr="006765E1">
        <w:rPr>
          <w:rFonts w:ascii="Palatino Linotype" w:hAnsi="Palatino Linotype" w:cs="Arial"/>
        </w:rPr>
        <w:t xml:space="preserve"> </w:t>
      </w:r>
      <w:r w:rsidR="007E1C22" w:rsidRPr="006765E1">
        <w:rPr>
          <w:rFonts w:ascii="Palatino Linotype" w:hAnsi="Palatino Linotype" w:cs="Arial"/>
        </w:rPr>
        <w:t>solicitud</w:t>
      </w:r>
      <w:r w:rsidR="00967FF7" w:rsidRPr="006765E1">
        <w:rPr>
          <w:rFonts w:ascii="Palatino Linotype" w:hAnsi="Palatino Linotype" w:cs="Arial"/>
        </w:rPr>
        <w:t xml:space="preserve"> </w:t>
      </w:r>
      <w:r w:rsidR="007E1C22" w:rsidRPr="006765E1">
        <w:rPr>
          <w:rFonts w:ascii="Palatino Linotype" w:hAnsi="Palatino Linotype" w:cs="Arial"/>
        </w:rPr>
        <w:t>de</w:t>
      </w:r>
      <w:r w:rsidR="00967FF7" w:rsidRPr="006765E1">
        <w:rPr>
          <w:rFonts w:ascii="Palatino Linotype" w:hAnsi="Palatino Linotype" w:cs="Arial"/>
        </w:rPr>
        <w:t xml:space="preserve"> </w:t>
      </w:r>
      <w:r w:rsidR="007E1C22" w:rsidRPr="006765E1">
        <w:rPr>
          <w:rFonts w:ascii="Palatino Linotype" w:hAnsi="Palatino Linotype" w:cs="Arial"/>
        </w:rPr>
        <w:t>acceso</w:t>
      </w:r>
      <w:r w:rsidR="00967FF7" w:rsidRPr="006765E1">
        <w:rPr>
          <w:rFonts w:ascii="Palatino Linotype" w:hAnsi="Palatino Linotype" w:cs="Arial"/>
        </w:rPr>
        <w:t xml:space="preserve"> </w:t>
      </w:r>
      <w:r w:rsidR="007E1C22" w:rsidRPr="006765E1">
        <w:rPr>
          <w:rFonts w:ascii="Palatino Linotype" w:hAnsi="Palatino Linotype" w:cs="Arial"/>
        </w:rPr>
        <w:t>a</w:t>
      </w:r>
      <w:r w:rsidR="00967FF7" w:rsidRPr="006765E1">
        <w:rPr>
          <w:rFonts w:ascii="Palatino Linotype" w:hAnsi="Palatino Linotype" w:cs="Arial"/>
        </w:rPr>
        <w:t xml:space="preserve"> </w:t>
      </w:r>
      <w:r w:rsidR="007E1C22" w:rsidRPr="006765E1">
        <w:rPr>
          <w:rFonts w:ascii="Palatino Linotype" w:hAnsi="Palatino Linotype" w:cs="Arial"/>
        </w:rPr>
        <w:t>información</w:t>
      </w:r>
      <w:r w:rsidR="00967FF7" w:rsidRPr="006765E1">
        <w:rPr>
          <w:rFonts w:ascii="Palatino Linotype" w:hAnsi="Palatino Linotype" w:cs="Arial"/>
        </w:rPr>
        <w:t xml:space="preserve"> </w:t>
      </w:r>
      <w:r w:rsidR="007E1C22" w:rsidRPr="006765E1">
        <w:rPr>
          <w:rFonts w:ascii="Palatino Linotype" w:hAnsi="Palatino Linotype" w:cs="Arial"/>
        </w:rPr>
        <w:t>pública</w:t>
      </w:r>
      <w:r w:rsidR="00967FF7" w:rsidRPr="006765E1">
        <w:rPr>
          <w:rFonts w:ascii="Palatino Linotype" w:hAnsi="Palatino Linotype" w:cs="Arial"/>
        </w:rPr>
        <w:t xml:space="preserve"> </w:t>
      </w:r>
      <w:r w:rsidR="007E1C22" w:rsidRPr="006765E1">
        <w:rPr>
          <w:rFonts w:ascii="Palatino Linotype" w:hAnsi="Palatino Linotype" w:cs="Arial"/>
        </w:rPr>
        <w:t>por</w:t>
      </w:r>
      <w:r w:rsidR="00967FF7" w:rsidRPr="006765E1">
        <w:rPr>
          <w:rFonts w:ascii="Palatino Linotype" w:hAnsi="Palatino Linotype" w:cs="Arial"/>
        </w:rPr>
        <w:t xml:space="preserve"> </w:t>
      </w:r>
      <w:r w:rsidR="007E1C22" w:rsidRPr="006765E1">
        <w:rPr>
          <w:rFonts w:ascii="Palatino Linotype" w:hAnsi="Palatino Linotype" w:cs="Arial"/>
        </w:rPr>
        <w:t>parte</w:t>
      </w:r>
      <w:r w:rsidR="00967FF7" w:rsidRPr="006765E1">
        <w:rPr>
          <w:rFonts w:ascii="Palatino Linotype" w:hAnsi="Palatino Linotype" w:cs="Arial"/>
        </w:rPr>
        <w:t xml:space="preserve"> </w:t>
      </w:r>
      <w:r w:rsidR="007E1C22" w:rsidRPr="006765E1">
        <w:rPr>
          <w:rFonts w:ascii="Palatino Linotype" w:hAnsi="Palatino Linotype" w:cs="Arial"/>
        </w:rPr>
        <w:t>de</w:t>
      </w:r>
      <w:r w:rsidR="00967FF7" w:rsidRPr="006765E1">
        <w:rPr>
          <w:rFonts w:ascii="Palatino Linotype" w:hAnsi="Palatino Linotype" w:cs="Arial"/>
        </w:rPr>
        <w:t xml:space="preserve"> </w:t>
      </w:r>
      <w:r w:rsidR="007E1C22" w:rsidRPr="006765E1">
        <w:rPr>
          <w:rFonts w:ascii="Palatino Linotype" w:hAnsi="Palatino Linotype" w:cs="Arial"/>
        </w:rPr>
        <w:t>los</w:t>
      </w:r>
      <w:r w:rsidR="00967FF7" w:rsidRPr="006765E1">
        <w:rPr>
          <w:rFonts w:ascii="Palatino Linotype" w:hAnsi="Palatino Linotype" w:cs="Arial"/>
        </w:rPr>
        <w:t xml:space="preserve"> </w:t>
      </w:r>
      <w:r w:rsidR="007E1C22" w:rsidRPr="006765E1">
        <w:rPr>
          <w:rFonts w:ascii="Palatino Linotype" w:hAnsi="Palatino Linotype" w:cs="Arial"/>
        </w:rPr>
        <w:t>Sujetos</w:t>
      </w:r>
      <w:r w:rsidR="00967FF7" w:rsidRPr="006765E1">
        <w:rPr>
          <w:rFonts w:ascii="Palatino Linotype" w:hAnsi="Palatino Linotype" w:cs="Arial"/>
        </w:rPr>
        <w:t xml:space="preserve"> </w:t>
      </w:r>
      <w:r w:rsidR="007E1C22" w:rsidRPr="006765E1">
        <w:rPr>
          <w:rFonts w:ascii="Palatino Linotype" w:hAnsi="Palatino Linotype" w:cs="Arial"/>
        </w:rPr>
        <w:t>Obligados</w:t>
      </w:r>
      <w:r w:rsidR="00873D68" w:rsidRPr="006765E1">
        <w:rPr>
          <w:rFonts w:ascii="Palatino Linotype" w:hAnsi="Palatino Linotype" w:cs="Arial"/>
        </w:rPr>
        <w:t>.</w:t>
      </w:r>
    </w:p>
    <w:p w14:paraId="43EE8213" w14:textId="77777777" w:rsidR="00AF4B14" w:rsidRPr="006765E1" w:rsidRDefault="00AF4B14" w:rsidP="00962026">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000EE8A" w14:textId="77777777" w:rsidR="0001329F" w:rsidRPr="006765E1" w:rsidRDefault="00AE319C" w:rsidP="00962026">
      <w:pPr>
        <w:pStyle w:val="Prrafodelista"/>
        <w:widowControl w:val="0"/>
        <w:autoSpaceDE w:val="0"/>
        <w:autoSpaceDN w:val="0"/>
        <w:adjustRightInd w:val="0"/>
        <w:spacing w:line="360" w:lineRule="auto"/>
        <w:ind w:left="0"/>
        <w:jc w:val="both"/>
        <w:rPr>
          <w:rFonts w:ascii="Palatino Linotype" w:hAnsi="Palatino Linotype" w:cs="Arial"/>
          <w:lang w:val="es-ES"/>
        </w:rPr>
      </w:pPr>
      <w:r w:rsidRPr="006765E1">
        <w:rPr>
          <w:rFonts w:ascii="Palatino Linotype" w:hAnsi="Palatino Linotype" w:cs="Arial"/>
        </w:rPr>
        <w:t xml:space="preserve">Una vez determinada la vía, sobre la que versará el presente estudio, </w:t>
      </w:r>
      <w:r w:rsidR="00907A37" w:rsidRPr="006765E1">
        <w:rPr>
          <w:rFonts w:ascii="Palatino Linotype" w:hAnsi="Palatino Linotype" w:cs="Arial"/>
        </w:rPr>
        <w:t>y p</w:t>
      </w:r>
      <w:r w:rsidR="00873D68" w:rsidRPr="006765E1">
        <w:rPr>
          <w:rFonts w:ascii="Palatino Linotype" w:hAnsi="Palatino Linotype" w:cs="Arial"/>
        </w:rPr>
        <w:t>ara</w:t>
      </w:r>
      <w:r w:rsidR="00967FF7" w:rsidRPr="006765E1">
        <w:rPr>
          <w:rFonts w:ascii="Palatino Linotype" w:hAnsi="Palatino Linotype" w:cs="Arial"/>
        </w:rPr>
        <w:t xml:space="preserve"> </w:t>
      </w:r>
      <w:r w:rsidR="00873D68" w:rsidRPr="006765E1">
        <w:rPr>
          <w:rFonts w:ascii="Palatino Linotype" w:hAnsi="Palatino Linotype" w:cs="Arial"/>
        </w:rPr>
        <w:t>ilustrar</w:t>
      </w:r>
      <w:r w:rsidR="00967FF7" w:rsidRPr="006765E1">
        <w:rPr>
          <w:rFonts w:ascii="Palatino Linotype" w:hAnsi="Palatino Linotype" w:cs="Arial"/>
        </w:rPr>
        <w:t xml:space="preserve"> </w:t>
      </w:r>
      <w:r w:rsidR="00873D68" w:rsidRPr="006765E1">
        <w:rPr>
          <w:rFonts w:ascii="Palatino Linotype" w:hAnsi="Palatino Linotype" w:cs="Arial"/>
        </w:rPr>
        <w:t>lo</w:t>
      </w:r>
      <w:r w:rsidR="00967FF7" w:rsidRPr="006765E1">
        <w:rPr>
          <w:rFonts w:ascii="Palatino Linotype" w:hAnsi="Palatino Linotype" w:cs="Arial"/>
        </w:rPr>
        <w:t xml:space="preserve"> </w:t>
      </w:r>
      <w:r w:rsidR="00873D68" w:rsidRPr="006765E1">
        <w:rPr>
          <w:rFonts w:ascii="Palatino Linotype" w:hAnsi="Palatino Linotype" w:cs="Arial"/>
        </w:rPr>
        <w:t>anterior,</w:t>
      </w:r>
      <w:r w:rsidR="00967FF7" w:rsidRPr="006765E1">
        <w:rPr>
          <w:rFonts w:ascii="Palatino Linotype" w:hAnsi="Palatino Linotype" w:cs="Arial"/>
        </w:rPr>
        <w:t xml:space="preserve"> </w:t>
      </w:r>
      <w:r w:rsidR="00873D68" w:rsidRPr="006765E1">
        <w:rPr>
          <w:rFonts w:ascii="Palatino Linotype" w:hAnsi="Palatino Linotype" w:cs="Arial"/>
          <w:lang w:val="es-ES"/>
        </w:rPr>
        <w:t>de</w:t>
      </w:r>
      <w:r w:rsidR="00967FF7" w:rsidRPr="006765E1">
        <w:rPr>
          <w:rFonts w:ascii="Palatino Linotype" w:hAnsi="Palatino Linotype" w:cs="Arial"/>
          <w:lang w:val="es-ES"/>
        </w:rPr>
        <w:t xml:space="preserve"> </w:t>
      </w:r>
      <w:r w:rsidR="00873D68" w:rsidRPr="006765E1">
        <w:rPr>
          <w:rFonts w:ascii="Palatino Linotype" w:hAnsi="Palatino Linotype" w:cs="Arial"/>
          <w:lang w:val="es-ES"/>
        </w:rPr>
        <w:t>la</w:t>
      </w:r>
      <w:r w:rsidR="00967FF7" w:rsidRPr="006765E1">
        <w:rPr>
          <w:rFonts w:ascii="Palatino Linotype" w:hAnsi="Palatino Linotype" w:cs="Arial"/>
          <w:lang w:val="es-ES"/>
        </w:rPr>
        <w:t xml:space="preserve"> </w:t>
      </w:r>
      <w:r w:rsidR="00873D68" w:rsidRPr="006765E1">
        <w:rPr>
          <w:rFonts w:ascii="Palatino Linotype" w:hAnsi="Palatino Linotype" w:cs="Arial"/>
          <w:lang w:val="es-ES"/>
        </w:rPr>
        <w:t>solicitud</w:t>
      </w:r>
      <w:r w:rsidR="00967FF7" w:rsidRPr="006765E1">
        <w:rPr>
          <w:rFonts w:ascii="Palatino Linotype" w:hAnsi="Palatino Linotype" w:cs="Arial"/>
          <w:lang w:val="es-ES"/>
        </w:rPr>
        <w:t xml:space="preserve"> </w:t>
      </w:r>
      <w:r w:rsidR="00873D68" w:rsidRPr="006765E1">
        <w:rPr>
          <w:rFonts w:ascii="Palatino Linotype" w:hAnsi="Palatino Linotype" w:cs="Arial"/>
          <w:lang w:val="es-ES"/>
        </w:rPr>
        <w:t>de</w:t>
      </w:r>
      <w:r w:rsidR="00967FF7" w:rsidRPr="006765E1">
        <w:rPr>
          <w:rFonts w:ascii="Palatino Linotype" w:hAnsi="Palatino Linotype" w:cs="Arial"/>
          <w:lang w:val="es-ES"/>
        </w:rPr>
        <w:t xml:space="preserve"> </w:t>
      </w:r>
      <w:r w:rsidR="00873D68" w:rsidRPr="006765E1">
        <w:rPr>
          <w:rFonts w:ascii="Palatino Linotype" w:hAnsi="Palatino Linotype" w:cs="Arial"/>
          <w:lang w:val="es-ES"/>
        </w:rPr>
        <w:t>información</w:t>
      </w:r>
      <w:r w:rsidR="00967FF7" w:rsidRPr="006765E1">
        <w:rPr>
          <w:rFonts w:ascii="Palatino Linotype" w:hAnsi="Palatino Linotype" w:cs="Arial"/>
          <w:lang w:val="es-ES"/>
        </w:rPr>
        <w:t xml:space="preserve"> </w:t>
      </w:r>
      <w:r w:rsidR="00873D68" w:rsidRPr="006765E1">
        <w:rPr>
          <w:rFonts w:ascii="Palatino Linotype" w:hAnsi="Palatino Linotype" w:cs="Arial"/>
          <w:lang w:val="es-ES"/>
        </w:rPr>
        <w:t>se</w:t>
      </w:r>
      <w:r w:rsidR="00967FF7" w:rsidRPr="006765E1">
        <w:rPr>
          <w:rFonts w:ascii="Palatino Linotype" w:hAnsi="Palatino Linotype" w:cs="Arial"/>
          <w:lang w:val="es-ES"/>
        </w:rPr>
        <w:t xml:space="preserve"> </w:t>
      </w:r>
      <w:r w:rsidR="00CE5AAB" w:rsidRPr="006765E1">
        <w:rPr>
          <w:rFonts w:ascii="Palatino Linotype" w:hAnsi="Palatino Linotype" w:cs="Arial"/>
          <w:lang w:val="es-ES"/>
        </w:rPr>
        <w:t>puede</w:t>
      </w:r>
      <w:r w:rsidR="00967FF7" w:rsidRPr="006765E1">
        <w:rPr>
          <w:rFonts w:ascii="Palatino Linotype" w:hAnsi="Palatino Linotype" w:cs="Arial"/>
          <w:lang w:val="es-ES"/>
        </w:rPr>
        <w:t xml:space="preserve"> </w:t>
      </w:r>
      <w:r w:rsidR="00CE5AAB" w:rsidRPr="006765E1">
        <w:rPr>
          <w:rFonts w:ascii="Palatino Linotype" w:hAnsi="Palatino Linotype" w:cs="Arial"/>
          <w:lang w:val="es-ES"/>
        </w:rPr>
        <w:t>advertir</w:t>
      </w:r>
      <w:r w:rsidR="00967FF7" w:rsidRPr="006765E1">
        <w:rPr>
          <w:rFonts w:ascii="Palatino Linotype" w:hAnsi="Palatino Linotype" w:cs="Arial"/>
          <w:lang w:val="es-ES"/>
        </w:rPr>
        <w:t xml:space="preserve"> </w:t>
      </w:r>
      <w:r w:rsidR="00873D68" w:rsidRPr="006765E1">
        <w:rPr>
          <w:rFonts w:ascii="Palatino Linotype" w:hAnsi="Palatino Linotype" w:cs="Arial"/>
          <w:lang w:val="es-ES"/>
        </w:rPr>
        <w:t>que</w:t>
      </w:r>
      <w:r w:rsidR="00967FF7" w:rsidRPr="006765E1">
        <w:rPr>
          <w:rFonts w:ascii="Palatino Linotype" w:hAnsi="Palatino Linotype" w:cs="Arial"/>
          <w:b/>
          <w:lang w:val="es-ES"/>
        </w:rPr>
        <w:t xml:space="preserve"> </w:t>
      </w:r>
      <w:r w:rsidR="005E64DE" w:rsidRPr="005E64DE">
        <w:rPr>
          <w:rFonts w:ascii="Palatino Linotype" w:hAnsi="Palatino Linotype" w:cs="Arial"/>
          <w:b/>
          <w:lang w:val="es-ES"/>
        </w:rPr>
        <w:t>LA RECURRENTE</w:t>
      </w:r>
      <w:r w:rsidR="00967FF7" w:rsidRPr="006765E1">
        <w:rPr>
          <w:rFonts w:ascii="Palatino Linotype" w:hAnsi="Palatino Linotype" w:cs="Arial"/>
          <w:b/>
          <w:lang w:val="es-ES"/>
        </w:rPr>
        <w:t xml:space="preserve"> </w:t>
      </w:r>
      <w:r w:rsidR="00873D68" w:rsidRPr="006765E1">
        <w:rPr>
          <w:rFonts w:ascii="Palatino Linotype" w:hAnsi="Palatino Linotype" w:cs="Arial"/>
          <w:lang w:val="es-ES"/>
        </w:rPr>
        <w:t>requirió</w:t>
      </w:r>
      <w:r w:rsidR="00967FF7" w:rsidRPr="006765E1">
        <w:rPr>
          <w:rFonts w:ascii="Palatino Linotype" w:hAnsi="Palatino Linotype" w:cs="Arial"/>
          <w:lang w:val="es-ES"/>
        </w:rPr>
        <w:t xml:space="preserve"> </w:t>
      </w:r>
      <w:r w:rsidR="00873D68" w:rsidRPr="006765E1">
        <w:rPr>
          <w:rFonts w:ascii="Palatino Linotype" w:hAnsi="Palatino Linotype" w:cs="Arial"/>
          <w:lang w:val="es-ES"/>
        </w:rPr>
        <w:t>del</w:t>
      </w:r>
      <w:r w:rsidR="00967FF7" w:rsidRPr="006765E1">
        <w:rPr>
          <w:rFonts w:ascii="Palatino Linotype" w:hAnsi="Palatino Linotype" w:cs="Arial"/>
          <w:lang w:val="es-ES"/>
        </w:rPr>
        <w:t xml:space="preserve"> </w:t>
      </w:r>
      <w:r w:rsidR="00873D68" w:rsidRPr="006765E1">
        <w:rPr>
          <w:rFonts w:ascii="Palatino Linotype" w:hAnsi="Palatino Linotype" w:cs="Arial"/>
          <w:b/>
        </w:rPr>
        <w:t>SUJETO</w:t>
      </w:r>
      <w:r w:rsidR="00967FF7" w:rsidRPr="006765E1">
        <w:rPr>
          <w:rFonts w:ascii="Palatino Linotype" w:hAnsi="Palatino Linotype" w:cs="Arial"/>
          <w:b/>
        </w:rPr>
        <w:t xml:space="preserve"> </w:t>
      </w:r>
      <w:r w:rsidR="00873D68" w:rsidRPr="006765E1">
        <w:rPr>
          <w:rFonts w:ascii="Palatino Linotype" w:hAnsi="Palatino Linotype" w:cs="Arial"/>
          <w:b/>
        </w:rPr>
        <w:t>OBLIGADO</w:t>
      </w:r>
      <w:r w:rsidR="00873D68" w:rsidRPr="006765E1">
        <w:rPr>
          <w:rFonts w:ascii="Palatino Linotype" w:hAnsi="Palatino Linotype" w:cs="Arial"/>
          <w:bCs/>
          <w:lang w:val="es-ES"/>
        </w:rPr>
        <w:t>,</w:t>
      </w:r>
      <w:r w:rsidR="00967FF7" w:rsidRPr="006765E1">
        <w:rPr>
          <w:rFonts w:ascii="Palatino Linotype" w:hAnsi="Palatino Linotype" w:cs="Arial"/>
          <w:lang w:val="es-ES"/>
        </w:rPr>
        <w:t xml:space="preserve"> </w:t>
      </w:r>
      <w:r w:rsidR="000B51C6" w:rsidRPr="006765E1">
        <w:rPr>
          <w:rFonts w:ascii="Palatino Linotype" w:hAnsi="Palatino Linotype" w:cs="Arial"/>
          <w:lang w:val="es-ES"/>
        </w:rPr>
        <w:t>vía</w:t>
      </w:r>
      <w:r w:rsidR="00967FF7" w:rsidRPr="006765E1">
        <w:rPr>
          <w:rFonts w:ascii="Palatino Linotype" w:hAnsi="Palatino Linotype" w:cs="Arial"/>
          <w:lang w:val="es-ES"/>
        </w:rPr>
        <w:t xml:space="preserve"> </w:t>
      </w:r>
      <w:r w:rsidR="000B51C6" w:rsidRPr="006765E1">
        <w:rPr>
          <w:rFonts w:ascii="Palatino Linotype" w:hAnsi="Palatino Linotype" w:cs="Arial"/>
          <w:b/>
          <w:lang w:val="es-ES"/>
        </w:rPr>
        <w:t>SAIMEX</w:t>
      </w:r>
      <w:r w:rsidR="000B51C6" w:rsidRPr="006765E1">
        <w:rPr>
          <w:rFonts w:ascii="Palatino Linotype" w:hAnsi="Palatino Linotype" w:cs="Arial"/>
          <w:lang w:val="es-ES"/>
        </w:rPr>
        <w:t>,</w:t>
      </w:r>
      <w:r w:rsidR="00817582" w:rsidRPr="006765E1">
        <w:rPr>
          <w:rFonts w:ascii="Palatino Linotype" w:hAnsi="Palatino Linotype" w:cs="Arial"/>
          <w:lang w:val="es-ES"/>
        </w:rPr>
        <w:t xml:space="preserve"> </w:t>
      </w:r>
      <w:r w:rsidR="00F37FED" w:rsidRPr="006765E1">
        <w:rPr>
          <w:rFonts w:ascii="Palatino Linotype" w:hAnsi="Palatino Linotype" w:cs="Arial"/>
          <w:lang w:val="es-ES"/>
        </w:rPr>
        <w:t>la información que a continuación se desagrega:</w:t>
      </w:r>
    </w:p>
    <w:p w14:paraId="2ECC0398" w14:textId="77777777" w:rsidR="00F37FED" w:rsidRPr="006765E1" w:rsidRDefault="00F37FED" w:rsidP="00962026">
      <w:pPr>
        <w:pStyle w:val="Prrafodelista"/>
        <w:widowControl w:val="0"/>
        <w:autoSpaceDE w:val="0"/>
        <w:autoSpaceDN w:val="0"/>
        <w:adjustRightInd w:val="0"/>
        <w:spacing w:line="360" w:lineRule="auto"/>
        <w:ind w:left="0"/>
        <w:jc w:val="both"/>
        <w:rPr>
          <w:rFonts w:ascii="Palatino Linotype" w:hAnsi="Palatino Linotype" w:cs="Arial"/>
          <w:lang w:val="es-ES"/>
        </w:rPr>
      </w:pPr>
    </w:p>
    <w:p w14:paraId="63B2A16D" w14:textId="77777777" w:rsidR="00B71A2A" w:rsidRDefault="00B71A2A" w:rsidP="00962026">
      <w:pPr>
        <w:pStyle w:val="Prrafodelista"/>
        <w:numPr>
          <w:ilvl w:val="0"/>
          <w:numId w:val="21"/>
        </w:numPr>
        <w:spacing w:line="360" w:lineRule="auto"/>
        <w:ind w:right="814"/>
        <w:jc w:val="both"/>
        <w:rPr>
          <w:rFonts w:ascii="Palatino Linotype" w:hAnsi="Palatino Linotype" w:cs="Arial"/>
          <w:lang w:val="es-ES"/>
        </w:rPr>
      </w:pPr>
      <w:r>
        <w:rPr>
          <w:rFonts w:ascii="Palatino Linotype" w:hAnsi="Palatino Linotype" w:cs="Arial"/>
          <w:lang w:val="es-ES"/>
        </w:rPr>
        <w:t>P</w:t>
      </w:r>
      <w:r w:rsidRPr="00B71A2A">
        <w:rPr>
          <w:rFonts w:ascii="Palatino Linotype" w:hAnsi="Palatino Linotype" w:cs="Arial"/>
          <w:lang w:val="es-ES"/>
        </w:rPr>
        <w:t xml:space="preserve">lano, mapa o croquis </w:t>
      </w:r>
      <w:r>
        <w:rPr>
          <w:rFonts w:ascii="Palatino Linotype" w:hAnsi="Palatino Linotype" w:cs="Arial"/>
          <w:lang w:val="es-ES"/>
        </w:rPr>
        <w:t xml:space="preserve">del </w:t>
      </w:r>
      <w:r w:rsidRPr="00B71A2A">
        <w:rPr>
          <w:rFonts w:ascii="Palatino Linotype" w:hAnsi="Palatino Linotype" w:cs="Arial"/>
          <w:lang w:val="es-ES"/>
        </w:rPr>
        <w:t xml:space="preserve">poblado de San Isidro </w:t>
      </w:r>
      <w:proofErr w:type="spellStart"/>
      <w:r w:rsidRPr="00B71A2A">
        <w:rPr>
          <w:rFonts w:ascii="Palatino Linotype" w:hAnsi="Palatino Linotype" w:cs="Arial"/>
          <w:lang w:val="es-ES"/>
        </w:rPr>
        <w:t>Amola</w:t>
      </w:r>
      <w:proofErr w:type="spellEnd"/>
      <w:r>
        <w:rPr>
          <w:rFonts w:ascii="Palatino Linotype" w:hAnsi="Palatino Linotype" w:cs="Arial"/>
          <w:lang w:val="es-ES"/>
        </w:rPr>
        <w:t xml:space="preserve"> del que se pueda advertir:</w:t>
      </w:r>
    </w:p>
    <w:p w14:paraId="56E7D02D" w14:textId="77777777" w:rsidR="00B71A2A" w:rsidRDefault="00B71A2A" w:rsidP="00962026">
      <w:pPr>
        <w:pStyle w:val="Prrafodelista"/>
        <w:spacing w:line="360" w:lineRule="auto"/>
        <w:ind w:right="814"/>
        <w:jc w:val="both"/>
        <w:rPr>
          <w:rFonts w:ascii="Palatino Linotype" w:hAnsi="Palatino Linotype" w:cs="Arial"/>
          <w:lang w:val="es-ES"/>
        </w:rPr>
      </w:pPr>
    </w:p>
    <w:p w14:paraId="162A38AC" w14:textId="77777777" w:rsidR="00B71A2A" w:rsidRDefault="00B71A2A" w:rsidP="00962026">
      <w:pPr>
        <w:pStyle w:val="Prrafodelista"/>
        <w:numPr>
          <w:ilvl w:val="1"/>
          <w:numId w:val="21"/>
        </w:numPr>
        <w:spacing w:line="360" w:lineRule="auto"/>
        <w:ind w:right="814"/>
        <w:jc w:val="both"/>
        <w:rPr>
          <w:rFonts w:ascii="Palatino Linotype" w:hAnsi="Palatino Linotype" w:cs="Arial"/>
          <w:lang w:val="es-ES"/>
        </w:rPr>
      </w:pPr>
      <w:r w:rsidRPr="00B71A2A">
        <w:rPr>
          <w:rFonts w:ascii="Palatino Linotype" w:hAnsi="Palatino Linotype" w:cs="Arial"/>
          <w:lang w:val="es-ES"/>
        </w:rPr>
        <w:t>Brechas</w:t>
      </w:r>
    </w:p>
    <w:p w14:paraId="6CCCEEA8" w14:textId="77777777" w:rsidR="00B71A2A" w:rsidRDefault="00B71A2A" w:rsidP="00962026">
      <w:pPr>
        <w:pStyle w:val="Prrafodelista"/>
        <w:numPr>
          <w:ilvl w:val="1"/>
          <w:numId w:val="21"/>
        </w:numPr>
        <w:spacing w:line="360" w:lineRule="auto"/>
        <w:ind w:right="814"/>
        <w:jc w:val="both"/>
        <w:rPr>
          <w:rFonts w:ascii="Palatino Linotype" w:hAnsi="Palatino Linotype" w:cs="Arial"/>
          <w:lang w:val="es-ES"/>
        </w:rPr>
      </w:pPr>
      <w:r w:rsidRPr="00B71A2A">
        <w:rPr>
          <w:rFonts w:ascii="Palatino Linotype" w:hAnsi="Palatino Linotype" w:cs="Arial"/>
          <w:lang w:val="es-ES"/>
        </w:rPr>
        <w:t>Caminos</w:t>
      </w:r>
    </w:p>
    <w:p w14:paraId="0CEC8A83" w14:textId="77777777" w:rsidR="00B71A2A" w:rsidRDefault="00B71A2A" w:rsidP="00962026">
      <w:pPr>
        <w:pStyle w:val="Prrafodelista"/>
        <w:numPr>
          <w:ilvl w:val="1"/>
          <w:numId w:val="21"/>
        </w:numPr>
        <w:spacing w:line="360" w:lineRule="auto"/>
        <w:ind w:right="814"/>
        <w:jc w:val="both"/>
        <w:rPr>
          <w:rFonts w:ascii="Palatino Linotype" w:hAnsi="Palatino Linotype" w:cs="Arial"/>
          <w:lang w:val="es-ES"/>
        </w:rPr>
      </w:pPr>
      <w:r w:rsidRPr="00B71A2A">
        <w:rPr>
          <w:rFonts w:ascii="Palatino Linotype" w:hAnsi="Palatino Linotype" w:cs="Arial"/>
          <w:lang w:val="es-ES"/>
        </w:rPr>
        <w:t>Calles</w:t>
      </w:r>
    </w:p>
    <w:p w14:paraId="698A7138" w14:textId="77777777" w:rsidR="00B71A2A" w:rsidRDefault="00B71A2A" w:rsidP="00962026">
      <w:pPr>
        <w:pStyle w:val="Prrafodelista"/>
        <w:numPr>
          <w:ilvl w:val="1"/>
          <w:numId w:val="21"/>
        </w:numPr>
        <w:spacing w:line="360" w:lineRule="auto"/>
        <w:ind w:right="814"/>
        <w:jc w:val="both"/>
        <w:rPr>
          <w:rFonts w:ascii="Palatino Linotype" w:hAnsi="Palatino Linotype" w:cs="Arial"/>
          <w:lang w:val="es-ES"/>
        </w:rPr>
      </w:pPr>
      <w:r w:rsidRPr="00B71A2A">
        <w:rPr>
          <w:rFonts w:ascii="Palatino Linotype" w:hAnsi="Palatino Linotype" w:cs="Arial"/>
          <w:lang w:val="es-ES"/>
        </w:rPr>
        <w:t>Entrecalles</w:t>
      </w:r>
    </w:p>
    <w:p w14:paraId="7F2662EE" w14:textId="77777777" w:rsidR="00B71A2A" w:rsidRDefault="00B71A2A" w:rsidP="00962026">
      <w:pPr>
        <w:pStyle w:val="Prrafodelista"/>
        <w:numPr>
          <w:ilvl w:val="1"/>
          <w:numId w:val="21"/>
        </w:numPr>
        <w:spacing w:line="360" w:lineRule="auto"/>
        <w:ind w:right="814"/>
        <w:jc w:val="both"/>
        <w:rPr>
          <w:rFonts w:ascii="Palatino Linotype" w:hAnsi="Palatino Linotype" w:cs="Arial"/>
          <w:lang w:val="es-ES"/>
        </w:rPr>
      </w:pPr>
      <w:r>
        <w:rPr>
          <w:rFonts w:ascii="Palatino Linotype" w:hAnsi="Palatino Linotype" w:cs="Arial"/>
          <w:lang w:val="es-ES"/>
        </w:rPr>
        <w:t>N</w:t>
      </w:r>
      <w:r w:rsidRPr="00B71A2A">
        <w:rPr>
          <w:rFonts w:ascii="Palatino Linotype" w:hAnsi="Palatino Linotype" w:cs="Arial"/>
          <w:lang w:val="es-ES"/>
        </w:rPr>
        <w:t>ombres oficiales</w:t>
      </w:r>
    </w:p>
    <w:p w14:paraId="7EAE52BF" w14:textId="77777777" w:rsidR="00B71A2A" w:rsidRPr="00B71A2A" w:rsidRDefault="00B71A2A" w:rsidP="00962026">
      <w:pPr>
        <w:pStyle w:val="Prrafodelista"/>
        <w:numPr>
          <w:ilvl w:val="1"/>
          <w:numId w:val="21"/>
        </w:numPr>
        <w:spacing w:line="360" w:lineRule="auto"/>
        <w:ind w:right="814"/>
        <w:jc w:val="both"/>
        <w:rPr>
          <w:rFonts w:ascii="Palatino Linotype" w:hAnsi="Palatino Linotype" w:cs="Arial"/>
        </w:rPr>
      </w:pPr>
      <w:r w:rsidRPr="00B71A2A">
        <w:rPr>
          <w:rFonts w:ascii="Palatino Linotype" w:hAnsi="Palatino Linotype" w:cs="Arial"/>
          <w:lang w:val="es-ES"/>
        </w:rPr>
        <w:t>Lotes con número oficial</w:t>
      </w:r>
    </w:p>
    <w:p w14:paraId="00A96732" w14:textId="77777777" w:rsidR="00B71A2A" w:rsidRPr="00B71A2A" w:rsidRDefault="00B71A2A" w:rsidP="00962026">
      <w:pPr>
        <w:pStyle w:val="Prrafodelista"/>
        <w:spacing w:line="360" w:lineRule="auto"/>
        <w:ind w:left="1440"/>
        <w:jc w:val="both"/>
        <w:rPr>
          <w:rFonts w:ascii="Palatino Linotype" w:hAnsi="Palatino Linotype" w:cs="Arial"/>
        </w:rPr>
      </w:pPr>
    </w:p>
    <w:p w14:paraId="7DE89BBD" w14:textId="77777777" w:rsidR="00817582" w:rsidRPr="006765E1" w:rsidRDefault="00817582" w:rsidP="00962026">
      <w:pPr>
        <w:spacing w:line="360" w:lineRule="auto"/>
        <w:jc w:val="both"/>
        <w:rPr>
          <w:rFonts w:ascii="Palatino Linotype" w:hAnsi="Palatino Linotype" w:cs="Arial"/>
        </w:rPr>
      </w:pPr>
      <w:r w:rsidRPr="006765E1">
        <w:rPr>
          <w:rFonts w:ascii="Palatino Linotype" w:hAnsi="Palatino Linotype" w:cs="Arial"/>
        </w:rPr>
        <w:t xml:space="preserve">Establecido lo anterior, esta Ponencia Resolutora considera </w:t>
      </w:r>
      <w:r w:rsidR="00774E49" w:rsidRPr="006765E1">
        <w:rPr>
          <w:rFonts w:ascii="Palatino Linotype" w:hAnsi="Palatino Linotype" w:cs="Arial"/>
        </w:rPr>
        <w:t>oportuno</w:t>
      </w:r>
      <w:r w:rsidRPr="006765E1">
        <w:rPr>
          <w:rFonts w:ascii="Palatino Linotype" w:hAnsi="Palatino Linotype" w:cs="Arial"/>
        </w:rPr>
        <w:t xml:space="preserve"> analizar si </w:t>
      </w:r>
      <w:r w:rsidRPr="006765E1">
        <w:rPr>
          <w:rFonts w:ascii="Palatino Linotype" w:hAnsi="Palatino Linotype" w:cs="Arial"/>
          <w:b/>
        </w:rPr>
        <w:t>EL SUJETO OBLIGADO</w:t>
      </w:r>
      <w:r w:rsidRPr="006765E1">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5FAB92CD" w14:textId="77777777" w:rsidR="00780BA0" w:rsidRPr="006765E1" w:rsidRDefault="00780BA0" w:rsidP="00962026">
      <w:pPr>
        <w:spacing w:line="360" w:lineRule="auto"/>
        <w:jc w:val="both"/>
        <w:rPr>
          <w:rFonts w:ascii="Palatino Linotype" w:hAnsi="Palatino Linotype" w:cs="Arial"/>
        </w:rPr>
      </w:pPr>
    </w:p>
    <w:p w14:paraId="542BB27D" w14:textId="77777777" w:rsidR="007B7C4B" w:rsidRPr="006765E1" w:rsidRDefault="007B7C4B" w:rsidP="00962026">
      <w:pPr>
        <w:spacing w:line="360" w:lineRule="auto"/>
        <w:jc w:val="both"/>
        <w:rPr>
          <w:rFonts w:ascii="Palatino Linotype" w:hAnsi="Palatino Linotype" w:cs="Arial"/>
        </w:rPr>
      </w:pPr>
      <w:r w:rsidRPr="006765E1">
        <w:rPr>
          <w:rFonts w:ascii="Palatino Linotype" w:hAnsi="Palatino Linotype" w:cs="Arial"/>
        </w:rPr>
        <w:t xml:space="preserve">Es este sentido, es pertinente enfatizar lo que respecto al derecho de acceso a la información pública, refieren los artículos 6, Apartado A, fracciones I, II, IV, V, VI y VII de la Constitución Política de los Estados Unidos Mexicanos; y 5, párrafos </w:t>
      </w:r>
      <w:r w:rsidR="00812775" w:rsidRPr="006765E1">
        <w:rPr>
          <w:rFonts w:ascii="Palatino Linotype" w:hAnsi="Palatino Linotype"/>
        </w:rPr>
        <w:t>vigésimo segundo</w:t>
      </w:r>
      <w:r w:rsidR="00812775">
        <w:rPr>
          <w:rFonts w:ascii="Palatino Linotype" w:hAnsi="Palatino Linotype"/>
        </w:rPr>
        <w:t>, vigésimo tercero y vigésimo cuarto</w:t>
      </w:r>
      <w:r w:rsidRPr="006765E1">
        <w:rPr>
          <w:rFonts w:ascii="Palatino Linotype" w:hAnsi="Palatino Linotype" w:cs="Arial"/>
        </w:rPr>
        <w:t>, fracciones I, II, IV, V, VI y VII de la Constitución Política del Estado Libre y Soberano de México, establecen:</w:t>
      </w:r>
    </w:p>
    <w:p w14:paraId="2B6B5475" w14:textId="77777777" w:rsidR="007B7C4B" w:rsidRPr="006765E1" w:rsidRDefault="007B7C4B" w:rsidP="00962026">
      <w:pPr>
        <w:spacing w:line="360" w:lineRule="auto"/>
        <w:jc w:val="both"/>
        <w:rPr>
          <w:rFonts w:ascii="Palatino Linotype" w:hAnsi="Palatino Linotype" w:cs="Arial"/>
        </w:rPr>
      </w:pPr>
    </w:p>
    <w:p w14:paraId="4F93C752" w14:textId="77777777" w:rsidR="007B7C4B" w:rsidRPr="006765E1" w:rsidRDefault="007B7C4B" w:rsidP="00962026">
      <w:pPr>
        <w:tabs>
          <w:tab w:val="left" w:pos="8080"/>
        </w:tabs>
        <w:ind w:left="709" w:right="814"/>
        <w:jc w:val="center"/>
        <w:rPr>
          <w:rFonts w:ascii="Palatino Linotype" w:hAnsi="Palatino Linotype" w:cs="Arial"/>
          <w:b/>
          <w:bCs/>
          <w:i/>
          <w:iCs/>
          <w:sz w:val="22"/>
        </w:rPr>
      </w:pPr>
      <w:r w:rsidRPr="006765E1">
        <w:rPr>
          <w:rFonts w:ascii="Palatino Linotype" w:hAnsi="Palatino Linotype" w:cs="Arial"/>
          <w:b/>
          <w:bCs/>
          <w:i/>
          <w:iCs/>
          <w:sz w:val="22"/>
        </w:rPr>
        <w:t>Constitución Política de los Estados Unidos Mexicanos</w:t>
      </w:r>
    </w:p>
    <w:p w14:paraId="7352852E" w14:textId="77777777" w:rsidR="004E3568" w:rsidRDefault="004E3568" w:rsidP="00962026">
      <w:pPr>
        <w:tabs>
          <w:tab w:val="left" w:pos="8080"/>
        </w:tabs>
        <w:ind w:left="709" w:right="814"/>
        <w:jc w:val="both"/>
        <w:rPr>
          <w:rFonts w:ascii="Palatino Linotype" w:hAnsi="Palatino Linotype" w:cs="Arial"/>
          <w:b/>
          <w:bCs/>
          <w:i/>
          <w:iCs/>
          <w:sz w:val="22"/>
        </w:rPr>
      </w:pPr>
    </w:p>
    <w:p w14:paraId="3FCC213C" w14:textId="77777777" w:rsidR="007B7C4B"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w:t>
      </w:r>
      <w:r w:rsidRPr="006765E1">
        <w:rPr>
          <w:rFonts w:ascii="Palatino Linotype" w:hAnsi="Palatino Linotype" w:cs="Arial"/>
          <w:b/>
          <w:i/>
          <w:iCs/>
          <w:sz w:val="22"/>
        </w:rPr>
        <w:t>Artículo</w:t>
      </w:r>
      <w:r w:rsidRPr="006765E1">
        <w:rPr>
          <w:rFonts w:ascii="Palatino Linotype" w:hAnsi="Palatino Linotype" w:cs="Arial"/>
          <w:b/>
          <w:bCs/>
          <w:i/>
          <w:iCs/>
          <w:sz w:val="22"/>
        </w:rPr>
        <w:t xml:space="preserve"> 6o.</w:t>
      </w:r>
      <w:r w:rsidRPr="006765E1">
        <w:rPr>
          <w:rFonts w:ascii="Palatino Linotype" w:hAnsi="Palatino Linotype" w:cs="Arial"/>
          <w:i/>
          <w:iCs/>
          <w:sz w:val="22"/>
        </w:rPr>
        <w:t>  . . .</w:t>
      </w:r>
    </w:p>
    <w:p w14:paraId="1523C774" w14:textId="77777777" w:rsidR="0041367B" w:rsidRDefault="0041367B" w:rsidP="00962026">
      <w:pPr>
        <w:tabs>
          <w:tab w:val="left" w:pos="8080"/>
        </w:tabs>
        <w:ind w:left="709" w:right="814"/>
        <w:jc w:val="both"/>
        <w:rPr>
          <w:rFonts w:ascii="Palatino Linotype" w:hAnsi="Palatino Linotype" w:cs="Arial"/>
          <w:b/>
          <w:bCs/>
          <w:i/>
          <w:iCs/>
          <w:sz w:val="22"/>
        </w:rPr>
      </w:pPr>
    </w:p>
    <w:p w14:paraId="18A759A7" w14:textId="77777777" w:rsidR="007B7C4B" w:rsidRPr="006765E1" w:rsidRDefault="007B7C4B" w:rsidP="00962026">
      <w:pPr>
        <w:tabs>
          <w:tab w:val="left" w:pos="8080"/>
        </w:tabs>
        <w:ind w:left="709" w:right="814"/>
        <w:jc w:val="both"/>
        <w:rPr>
          <w:rFonts w:ascii="Palatino Linotype" w:hAnsi="Palatino Linotype" w:cs="Arial"/>
          <w:i/>
          <w:iCs/>
          <w:sz w:val="22"/>
        </w:rPr>
      </w:pPr>
      <w:r w:rsidRPr="006765E1">
        <w:rPr>
          <w:rFonts w:ascii="Palatino Linotype" w:hAnsi="Palatino Linotype" w:cs="Arial"/>
          <w:b/>
          <w:bCs/>
          <w:i/>
          <w:iCs/>
          <w:sz w:val="22"/>
        </w:rPr>
        <w:t>A.</w:t>
      </w:r>
      <w:r w:rsidRPr="006765E1">
        <w:rPr>
          <w:rStyle w:val="apple-converted-space"/>
          <w:rFonts w:ascii="Palatino Linotype" w:hAnsi="Palatino Linotype" w:cs="Arial"/>
          <w:i/>
          <w:iCs/>
          <w:sz w:val="22"/>
        </w:rPr>
        <w:t> </w:t>
      </w:r>
      <w:r w:rsidRPr="006765E1">
        <w:rPr>
          <w:rFonts w:ascii="Palatino Linotype" w:hAnsi="Palatino Linotype" w:cs="Arial"/>
          <w:i/>
          <w:iCs/>
          <w:sz w:val="22"/>
        </w:rPr>
        <w:t>Para el ejercicio del derecho de acceso a la información, la Federación y las entidades federativas, en el ámbito de sus respectivas competencias, se regirán por los siguientes principios y bases:</w:t>
      </w:r>
    </w:p>
    <w:p w14:paraId="67270B18" w14:textId="77777777" w:rsidR="00AF4B14" w:rsidRPr="006765E1" w:rsidRDefault="00AF4B14" w:rsidP="00962026">
      <w:pPr>
        <w:tabs>
          <w:tab w:val="left" w:pos="8080"/>
        </w:tabs>
        <w:ind w:left="709" w:right="814"/>
        <w:jc w:val="both"/>
        <w:rPr>
          <w:rFonts w:ascii="Palatino Linotype" w:hAnsi="Palatino Linotype" w:cs="Arial"/>
          <w:i/>
          <w:sz w:val="22"/>
        </w:rPr>
      </w:pPr>
    </w:p>
    <w:p w14:paraId="5FE19718" w14:textId="77777777" w:rsidR="007B7C4B" w:rsidRPr="006765E1" w:rsidRDefault="007B7C4B" w:rsidP="00962026">
      <w:pPr>
        <w:tabs>
          <w:tab w:val="left" w:pos="8080"/>
        </w:tabs>
        <w:ind w:left="709" w:right="814"/>
        <w:jc w:val="both"/>
        <w:rPr>
          <w:rFonts w:ascii="Palatino Linotype" w:hAnsi="Palatino Linotype" w:cs="Arial"/>
          <w:i/>
          <w:iCs/>
          <w:sz w:val="22"/>
        </w:rPr>
      </w:pPr>
      <w:r w:rsidRPr="006765E1">
        <w:rPr>
          <w:rFonts w:ascii="Palatino Linotype" w:hAnsi="Palatino Linotype" w:cs="Arial"/>
          <w:b/>
          <w:bCs/>
          <w:i/>
          <w:iCs/>
          <w:sz w:val="22"/>
        </w:rPr>
        <w:t>I.</w:t>
      </w:r>
      <w:r w:rsidRPr="006765E1">
        <w:rPr>
          <w:rStyle w:val="apple-converted-space"/>
          <w:rFonts w:ascii="Palatino Linotype" w:hAnsi="Palatino Linotype" w:cs="Arial"/>
          <w:i/>
          <w:iCs/>
          <w:sz w:val="22"/>
        </w:rPr>
        <w:t> </w:t>
      </w:r>
      <w:r w:rsidRPr="006765E1">
        <w:rPr>
          <w:rFonts w:ascii="Palatino Linotype" w:hAnsi="Palatino Linotype" w:cs="Arial"/>
          <w:i/>
          <w:iCs/>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765E1">
        <w:rPr>
          <w:rStyle w:val="apple-converted-space"/>
          <w:rFonts w:ascii="Palatino Linotype" w:hAnsi="Palatino Linotype" w:cs="Arial"/>
          <w:i/>
          <w:iCs/>
          <w:sz w:val="22"/>
        </w:rPr>
        <w:t> </w:t>
      </w:r>
      <w:r w:rsidRPr="006765E1">
        <w:rPr>
          <w:rFonts w:ascii="Palatino Linotype" w:hAnsi="Palatino Linotype" w:cs="Arial"/>
          <w:i/>
          <w:iCs/>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6E6BD4" w14:textId="77777777" w:rsidR="00AF4B14" w:rsidRPr="006765E1" w:rsidRDefault="00AF4B14" w:rsidP="00962026">
      <w:pPr>
        <w:tabs>
          <w:tab w:val="left" w:pos="8080"/>
        </w:tabs>
        <w:ind w:left="709" w:right="814"/>
        <w:jc w:val="both"/>
        <w:rPr>
          <w:rFonts w:ascii="Palatino Linotype" w:hAnsi="Palatino Linotype" w:cs="Arial"/>
          <w:i/>
          <w:sz w:val="22"/>
        </w:rPr>
      </w:pPr>
    </w:p>
    <w:p w14:paraId="632B845F" w14:textId="77777777" w:rsidR="007B7C4B" w:rsidRPr="006765E1" w:rsidRDefault="007B7C4B" w:rsidP="00962026">
      <w:pPr>
        <w:tabs>
          <w:tab w:val="left" w:pos="8080"/>
        </w:tabs>
        <w:ind w:left="709" w:right="814"/>
        <w:jc w:val="both"/>
        <w:rPr>
          <w:rFonts w:ascii="Palatino Linotype" w:hAnsi="Palatino Linotype" w:cs="Arial"/>
          <w:i/>
          <w:iCs/>
          <w:sz w:val="22"/>
        </w:rPr>
      </w:pPr>
      <w:r w:rsidRPr="006765E1">
        <w:rPr>
          <w:rFonts w:ascii="Palatino Linotype" w:hAnsi="Palatino Linotype" w:cs="Arial"/>
          <w:b/>
          <w:bCs/>
          <w:i/>
          <w:iCs/>
          <w:sz w:val="22"/>
        </w:rPr>
        <w:t>II.</w:t>
      </w:r>
      <w:r w:rsidRPr="006765E1">
        <w:rPr>
          <w:rStyle w:val="apple-converted-space"/>
          <w:rFonts w:ascii="Palatino Linotype" w:hAnsi="Palatino Linotype" w:cs="Arial"/>
          <w:i/>
          <w:iCs/>
          <w:sz w:val="22"/>
        </w:rPr>
        <w:t> </w:t>
      </w:r>
      <w:r w:rsidRPr="006765E1">
        <w:rPr>
          <w:rFonts w:ascii="Palatino Linotype" w:hAnsi="Palatino Linotype" w:cs="Arial"/>
          <w:i/>
          <w:iCs/>
          <w:sz w:val="22"/>
        </w:rPr>
        <w:t>La información que se refiere a la vida privada y los datos personales será protegida en los términos y con las excepciones que fijen las leyes.</w:t>
      </w:r>
    </w:p>
    <w:p w14:paraId="17822122" w14:textId="77777777" w:rsidR="00AF4B14" w:rsidRPr="006765E1" w:rsidRDefault="00AF4B14" w:rsidP="00962026">
      <w:pPr>
        <w:tabs>
          <w:tab w:val="left" w:pos="8080"/>
        </w:tabs>
        <w:ind w:left="709" w:right="814"/>
        <w:jc w:val="both"/>
        <w:rPr>
          <w:rFonts w:ascii="Palatino Linotype" w:hAnsi="Palatino Linotype" w:cs="Arial"/>
          <w:i/>
          <w:sz w:val="22"/>
        </w:rPr>
      </w:pPr>
    </w:p>
    <w:p w14:paraId="763DC90D" w14:textId="77777777" w:rsidR="007B7C4B" w:rsidRPr="006765E1" w:rsidRDefault="007B7C4B" w:rsidP="00962026">
      <w:pPr>
        <w:tabs>
          <w:tab w:val="left" w:pos="8080"/>
        </w:tabs>
        <w:ind w:left="709" w:right="814"/>
        <w:jc w:val="both"/>
        <w:rPr>
          <w:rFonts w:ascii="Palatino Linotype" w:hAnsi="Palatino Linotype" w:cs="Arial"/>
          <w:i/>
          <w:iCs/>
          <w:sz w:val="22"/>
        </w:rPr>
      </w:pPr>
      <w:r w:rsidRPr="006765E1">
        <w:rPr>
          <w:rFonts w:ascii="Palatino Linotype" w:hAnsi="Palatino Linotype" w:cs="Arial"/>
          <w:b/>
          <w:bCs/>
          <w:i/>
          <w:iCs/>
          <w:sz w:val="22"/>
        </w:rPr>
        <w:t>IV.</w:t>
      </w:r>
      <w:r w:rsidRPr="006765E1">
        <w:rPr>
          <w:rStyle w:val="apple-converted-space"/>
          <w:rFonts w:ascii="Palatino Linotype" w:hAnsi="Palatino Linotype" w:cs="Arial"/>
          <w:i/>
          <w:iCs/>
          <w:sz w:val="22"/>
        </w:rPr>
        <w:t> </w:t>
      </w:r>
      <w:r w:rsidRPr="006765E1">
        <w:rPr>
          <w:rFonts w:ascii="Palatino Linotype" w:hAnsi="Palatino Linotype" w:cs="Arial"/>
          <w:i/>
          <w:iCs/>
          <w:sz w:val="22"/>
        </w:rPr>
        <w:t>Se establecerán mecanismos de acceso a la información y procedimientos de revisión expeditos que se sustanciarán ante los organismos autónomos especializados e imparciales que establece esta Constitución.</w:t>
      </w:r>
    </w:p>
    <w:p w14:paraId="3B56DE4D" w14:textId="77777777" w:rsidR="00AF4B14" w:rsidRPr="006765E1" w:rsidRDefault="00AF4B14" w:rsidP="00962026">
      <w:pPr>
        <w:tabs>
          <w:tab w:val="left" w:pos="8080"/>
        </w:tabs>
        <w:ind w:left="709" w:right="814"/>
        <w:jc w:val="both"/>
        <w:rPr>
          <w:rFonts w:ascii="Palatino Linotype" w:hAnsi="Palatino Linotype" w:cs="Arial"/>
          <w:i/>
          <w:sz w:val="22"/>
        </w:rPr>
      </w:pPr>
    </w:p>
    <w:p w14:paraId="0E9AFD14" w14:textId="77777777" w:rsidR="007B7C4B"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V.</w:t>
      </w:r>
      <w:r w:rsidRPr="006765E1">
        <w:rPr>
          <w:rStyle w:val="apple-converted-space"/>
          <w:rFonts w:ascii="Palatino Linotype" w:hAnsi="Palatino Linotype" w:cs="Arial"/>
          <w:i/>
          <w:iCs/>
          <w:sz w:val="22"/>
        </w:rPr>
        <w:t> </w:t>
      </w:r>
      <w:r w:rsidRPr="006765E1">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AEB9838" w14:textId="77777777" w:rsidR="00AF4B14" w:rsidRPr="006765E1" w:rsidRDefault="00AF4B14" w:rsidP="00962026">
      <w:pPr>
        <w:tabs>
          <w:tab w:val="left" w:pos="8080"/>
        </w:tabs>
        <w:ind w:left="709" w:right="814"/>
        <w:jc w:val="both"/>
        <w:rPr>
          <w:rFonts w:ascii="Palatino Linotype" w:hAnsi="Palatino Linotype" w:cs="Arial"/>
          <w:b/>
          <w:bCs/>
          <w:i/>
          <w:iCs/>
          <w:sz w:val="22"/>
        </w:rPr>
      </w:pPr>
    </w:p>
    <w:p w14:paraId="6B3B7FC5" w14:textId="77777777" w:rsidR="007B7C4B"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VI.</w:t>
      </w:r>
      <w:r w:rsidRPr="006765E1">
        <w:rPr>
          <w:rStyle w:val="apple-converted-space"/>
          <w:rFonts w:ascii="Palatino Linotype" w:hAnsi="Palatino Linotype" w:cs="Arial"/>
          <w:i/>
          <w:iCs/>
          <w:sz w:val="22"/>
        </w:rPr>
        <w:t> </w:t>
      </w:r>
      <w:r w:rsidRPr="006765E1">
        <w:rPr>
          <w:rFonts w:ascii="Palatino Linotype" w:hAnsi="Palatino Linotype" w:cs="Arial"/>
          <w:i/>
          <w:iCs/>
          <w:sz w:val="22"/>
        </w:rPr>
        <w:t>Las leyes determinarán la manera en que los sujetos obligados deberán hacer pública la información relativa a los recursos públicos que entreguen a personas físicas o morales.</w:t>
      </w:r>
    </w:p>
    <w:p w14:paraId="64A1AA44" w14:textId="77777777" w:rsidR="00AF4B14" w:rsidRPr="006765E1" w:rsidRDefault="00AF4B14" w:rsidP="00962026">
      <w:pPr>
        <w:tabs>
          <w:tab w:val="left" w:pos="8080"/>
        </w:tabs>
        <w:ind w:left="709" w:right="814"/>
        <w:jc w:val="both"/>
        <w:rPr>
          <w:rFonts w:ascii="Palatino Linotype" w:hAnsi="Palatino Linotype" w:cs="Arial"/>
          <w:b/>
          <w:bCs/>
          <w:i/>
          <w:iCs/>
          <w:sz w:val="22"/>
        </w:rPr>
      </w:pPr>
    </w:p>
    <w:p w14:paraId="290DDCBA" w14:textId="77777777" w:rsidR="007B7C4B"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VII.</w:t>
      </w:r>
      <w:r w:rsidRPr="006765E1">
        <w:rPr>
          <w:rStyle w:val="apple-converted-space"/>
          <w:rFonts w:ascii="Palatino Linotype" w:hAnsi="Palatino Linotype" w:cs="Arial"/>
          <w:i/>
          <w:iCs/>
          <w:sz w:val="22"/>
        </w:rPr>
        <w:t> </w:t>
      </w:r>
      <w:r w:rsidRPr="006765E1">
        <w:rPr>
          <w:rFonts w:ascii="Palatino Linotype" w:hAnsi="Palatino Linotype" w:cs="Arial"/>
          <w:i/>
          <w:iCs/>
          <w:sz w:val="22"/>
        </w:rPr>
        <w:t>La inobservancia a las disposiciones en materia de acceso a la información pública será sancionada en los términos que dispongan las leyes.</w:t>
      </w:r>
      <w:r w:rsidRPr="006765E1">
        <w:rPr>
          <w:rFonts w:ascii="Palatino Linotype" w:hAnsi="Palatino Linotype" w:cs="Arial"/>
          <w:b/>
          <w:bCs/>
          <w:i/>
          <w:iCs/>
          <w:sz w:val="22"/>
        </w:rPr>
        <w:t>”</w:t>
      </w:r>
    </w:p>
    <w:p w14:paraId="13D9A63D" w14:textId="77777777" w:rsidR="00AF4B14"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i/>
          <w:sz w:val="22"/>
        </w:rPr>
        <w:t xml:space="preserve">             </w:t>
      </w:r>
    </w:p>
    <w:p w14:paraId="1FCB1D65" w14:textId="77777777" w:rsidR="007B7C4B"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i/>
          <w:sz w:val="22"/>
        </w:rPr>
        <w:t>(Énfasis añadido)</w:t>
      </w:r>
    </w:p>
    <w:p w14:paraId="4E337E1D" w14:textId="77777777" w:rsidR="00817582" w:rsidRPr="006765E1" w:rsidRDefault="00817582" w:rsidP="00962026">
      <w:pPr>
        <w:tabs>
          <w:tab w:val="left" w:pos="8080"/>
        </w:tabs>
        <w:ind w:left="709" w:right="814"/>
        <w:jc w:val="center"/>
        <w:rPr>
          <w:rFonts w:ascii="Palatino Linotype" w:hAnsi="Palatino Linotype" w:cs="Arial"/>
          <w:b/>
          <w:bCs/>
          <w:i/>
          <w:iCs/>
          <w:sz w:val="22"/>
        </w:rPr>
      </w:pPr>
    </w:p>
    <w:p w14:paraId="2879F0E2" w14:textId="77777777" w:rsidR="007B7C4B" w:rsidRPr="006765E1" w:rsidRDefault="007B7C4B" w:rsidP="00962026">
      <w:pPr>
        <w:tabs>
          <w:tab w:val="left" w:pos="8080"/>
        </w:tabs>
        <w:ind w:left="709" w:right="814"/>
        <w:jc w:val="center"/>
        <w:rPr>
          <w:rFonts w:ascii="Palatino Linotype" w:hAnsi="Palatino Linotype" w:cs="Arial"/>
          <w:b/>
          <w:bCs/>
          <w:i/>
          <w:iCs/>
          <w:sz w:val="22"/>
        </w:rPr>
      </w:pPr>
      <w:r w:rsidRPr="006765E1">
        <w:rPr>
          <w:rFonts w:ascii="Palatino Linotype" w:hAnsi="Palatino Linotype" w:cs="Arial"/>
          <w:b/>
          <w:bCs/>
          <w:i/>
          <w:iCs/>
          <w:sz w:val="22"/>
        </w:rPr>
        <w:t xml:space="preserve">Constitución </w:t>
      </w:r>
      <w:r w:rsidRPr="006E014C">
        <w:rPr>
          <w:rFonts w:ascii="Palatino Linotype" w:hAnsi="Palatino Linotype" w:cs="Arial"/>
          <w:b/>
          <w:i/>
          <w:iCs/>
          <w:sz w:val="22"/>
        </w:rPr>
        <w:t>Política</w:t>
      </w:r>
      <w:r w:rsidRPr="006765E1">
        <w:rPr>
          <w:rFonts w:ascii="Palatino Linotype" w:hAnsi="Palatino Linotype" w:cs="Arial"/>
          <w:b/>
          <w:bCs/>
          <w:i/>
          <w:iCs/>
          <w:sz w:val="22"/>
        </w:rPr>
        <w:t xml:space="preserve"> del Estado Libre y Soberano de México</w:t>
      </w:r>
    </w:p>
    <w:p w14:paraId="691AD97A" w14:textId="77777777" w:rsidR="00AF4B14" w:rsidRPr="006765E1" w:rsidRDefault="00AF4B14" w:rsidP="00962026">
      <w:pPr>
        <w:tabs>
          <w:tab w:val="left" w:pos="8080"/>
        </w:tabs>
        <w:ind w:left="709" w:right="814"/>
        <w:jc w:val="center"/>
        <w:rPr>
          <w:rFonts w:ascii="Palatino Linotype" w:hAnsi="Palatino Linotype" w:cs="Arial"/>
          <w:i/>
          <w:sz w:val="22"/>
        </w:rPr>
      </w:pPr>
    </w:p>
    <w:p w14:paraId="4616132F" w14:textId="77777777" w:rsidR="007B7C4B"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“Artículo 5.  …</w:t>
      </w:r>
    </w:p>
    <w:p w14:paraId="57EAC133" w14:textId="77777777" w:rsidR="007B7C4B"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i/>
          <w:iCs/>
          <w:sz w:val="22"/>
        </w:rPr>
        <w:t>. . .</w:t>
      </w:r>
    </w:p>
    <w:p w14:paraId="6402942C" w14:textId="77777777" w:rsidR="007B7C4B" w:rsidRPr="006765E1"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El derecho a la información será garantizado por el Estado</w:t>
      </w:r>
      <w:r w:rsidRPr="006765E1">
        <w:rPr>
          <w:rFonts w:ascii="Palatino Linotype" w:hAnsi="Palatino Linotype" w:cs="Arial"/>
          <w:i/>
          <w:iCs/>
          <w:sz w:val="22"/>
        </w:rPr>
        <w:t>. La ley establecerá las previsiones que permitan asegurar la protección, el respeto y la difusión de este derecho.</w:t>
      </w:r>
    </w:p>
    <w:p w14:paraId="51FB433C" w14:textId="77777777" w:rsidR="007B7C4B" w:rsidRPr="006765E1" w:rsidRDefault="007B7C4B" w:rsidP="00962026">
      <w:pPr>
        <w:tabs>
          <w:tab w:val="left" w:pos="8080"/>
        </w:tabs>
        <w:ind w:left="709" w:right="814"/>
        <w:jc w:val="both"/>
        <w:rPr>
          <w:rFonts w:ascii="Palatino Linotype" w:hAnsi="Palatino Linotype" w:cs="Arial"/>
          <w:i/>
          <w:iCs/>
          <w:sz w:val="22"/>
        </w:rPr>
      </w:pPr>
      <w:r w:rsidRPr="006765E1">
        <w:rPr>
          <w:rFonts w:ascii="Palatino Linotype" w:hAnsi="Palatino Linotype" w:cs="Arial"/>
          <w:i/>
          <w:iCs/>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F4F3A2D" w14:textId="77777777" w:rsidR="00AF4B14" w:rsidRPr="006765E1" w:rsidRDefault="00AF4B14" w:rsidP="00962026">
      <w:pPr>
        <w:tabs>
          <w:tab w:val="left" w:pos="8080"/>
        </w:tabs>
        <w:ind w:left="709" w:right="814"/>
        <w:jc w:val="both"/>
        <w:rPr>
          <w:rFonts w:ascii="Palatino Linotype" w:hAnsi="Palatino Linotype" w:cs="Arial"/>
          <w:i/>
          <w:sz w:val="22"/>
        </w:rPr>
      </w:pPr>
    </w:p>
    <w:p w14:paraId="0D77A0F9" w14:textId="77777777" w:rsidR="007B7C4B" w:rsidRPr="006765E1" w:rsidRDefault="007B7C4B" w:rsidP="00962026">
      <w:pPr>
        <w:tabs>
          <w:tab w:val="left" w:pos="8080"/>
        </w:tabs>
        <w:ind w:left="709" w:right="814"/>
        <w:jc w:val="both"/>
        <w:rPr>
          <w:rFonts w:ascii="Palatino Linotype" w:hAnsi="Palatino Linotype" w:cs="Arial"/>
          <w:i/>
          <w:iCs/>
          <w:sz w:val="22"/>
        </w:rPr>
      </w:pPr>
      <w:r w:rsidRPr="006765E1">
        <w:rPr>
          <w:rFonts w:ascii="Palatino Linotype" w:hAnsi="Palatino Linotype" w:cs="Arial"/>
          <w:i/>
          <w:iCs/>
          <w:sz w:val="22"/>
        </w:rPr>
        <w:t>Este derecho se regirá por los principios y bases siguientes:</w:t>
      </w:r>
    </w:p>
    <w:p w14:paraId="41673504" w14:textId="77777777" w:rsidR="00AF4B14" w:rsidRPr="006765E1" w:rsidRDefault="00AF4B14" w:rsidP="00962026">
      <w:pPr>
        <w:tabs>
          <w:tab w:val="left" w:pos="8080"/>
        </w:tabs>
        <w:ind w:left="709" w:right="814"/>
        <w:jc w:val="both"/>
        <w:rPr>
          <w:rFonts w:ascii="Palatino Linotype" w:hAnsi="Palatino Linotype" w:cs="Arial"/>
          <w:i/>
          <w:sz w:val="22"/>
        </w:rPr>
      </w:pPr>
    </w:p>
    <w:p w14:paraId="2F69BC03" w14:textId="77777777" w:rsidR="007B7C4B" w:rsidRPr="006765E1" w:rsidRDefault="007B7C4B" w:rsidP="00962026">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I.</w:t>
      </w:r>
      <w:r w:rsidRPr="006765E1">
        <w:rPr>
          <w:rFonts w:ascii="Palatino Linotype" w:hAnsi="Palatino Linotype" w:cs="Arial"/>
          <w:i/>
          <w:iCs/>
          <w:sz w:val="22"/>
        </w:rPr>
        <w:t xml:space="preserve"> </w:t>
      </w:r>
      <w:r w:rsidRPr="006765E1">
        <w:rPr>
          <w:rFonts w:ascii="Palatino Linotype" w:hAnsi="Palatino Linotype" w:cs="Arial"/>
          <w:b/>
          <w:bCs/>
          <w:i/>
          <w:iCs/>
          <w:sz w:val="22"/>
        </w:rPr>
        <w:t xml:space="preserve">Toda la información en posesión de cualquier autoridad, </w:t>
      </w:r>
      <w:r w:rsidRPr="006765E1">
        <w:rPr>
          <w:rFonts w:ascii="Palatino Linotype" w:hAnsi="Palatino Linotype" w:cs="Arial"/>
          <w:bCs/>
          <w:i/>
          <w:iCs/>
          <w:sz w:val="22"/>
        </w:rPr>
        <w:t>entidad, órgano y organismos de los Poderes Ejecutivo, Legislativo y Judicial, órganos autónomos, partidos políticos, fideicomisos y fondos públicos estatales y municipales</w:t>
      </w:r>
      <w:r w:rsidRPr="006765E1">
        <w:rPr>
          <w:rFonts w:ascii="Palatino Linotype" w:hAnsi="Palatino Linotype" w:cs="Arial"/>
          <w:i/>
          <w:iCs/>
          <w:sz w:val="22"/>
        </w:rPr>
        <w:t xml:space="preserve">, </w:t>
      </w:r>
      <w:r w:rsidRPr="006765E1">
        <w:rPr>
          <w:rFonts w:ascii="Palatino Linotype" w:hAnsi="Palatino Linotype" w:cs="Arial"/>
          <w:b/>
          <w:i/>
          <w:iCs/>
          <w:sz w:val="22"/>
        </w:rPr>
        <w:t>así como del gobierno y de la administración pública municipal y sus organismos descentralizados</w:t>
      </w:r>
      <w:r w:rsidRPr="006765E1">
        <w:rPr>
          <w:rFonts w:ascii="Palatino Linotype" w:hAnsi="Palatino Linotype" w:cs="Arial"/>
          <w:i/>
          <w:iCs/>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5E859A" w14:textId="77777777" w:rsidR="00AF4B14" w:rsidRPr="006765E1" w:rsidRDefault="00AF4B14" w:rsidP="00962026">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7338157F" w14:textId="77777777" w:rsidR="007B7C4B" w:rsidRPr="006765E1" w:rsidRDefault="007B7C4B" w:rsidP="00962026">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II.</w:t>
      </w:r>
      <w:r w:rsidRPr="006765E1">
        <w:rPr>
          <w:rFonts w:ascii="Palatino Linotype" w:hAnsi="Palatino Linotype" w:cs="Arial"/>
          <w:i/>
          <w:iCs/>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99D9DF3" w14:textId="77777777" w:rsidR="00AF4B14" w:rsidRPr="006765E1" w:rsidRDefault="00AF4B14" w:rsidP="00962026">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3EC15403" w14:textId="77777777" w:rsidR="007B7C4B" w:rsidRPr="006765E1" w:rsidRDefault="007B7C4B" w:rsidP="00962026">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IV.</w:t>
      </w:r>
      <w:r w:rsidRPr="006765E1">
        <w:rPr>
          <w:rFonts w:ascii="Palatino Linotype" w:hAnsi="Palatino Linotype"/>
          <w:i/>
          <w:sz w:val="22"/>
        </w:rPr>
        <w:t>    </w:t>
      </w:r>
      <w:r w:rsidRPr="006765E1">
        <w:rPr>
          <w:rStyle w:val="apple-converted-space"/>
          <w:rFonts w:ascii="Palatino Linotype" w:hAnsi="Palatino Linotype"/>
          <w:i/>
          <w:sz w:val="22"/>
        </w:rPr>
        <w:t> </w:t>
      </w:r>
      <w:r w:rsidRPr="006765E1">
        <w:rPr>
          <w:rFonts w:ascii="Palatino Linotype" w:hAnsi="Palatino Linotype" w:cs="Arial"/>
          <w:i/>
          <w:iCs/>
          <w:sz w:val="22"/>
        </w:rPr>
        <w:t>Se establecerán mecanismos de acceso a la información y procedimientos de revisión expeditos que se sustanciarán ante el organismo autónomo especializado e imparcial que establece esta Constitución.</w:t>
      </w:r>
    </w:p>
    <w:p w14:paraId="19C0BDAD" w14:textId="77777777" w:rsidR="00AF4B14" w:rsidRPr="006765E1" w:rsidRDefault="00AF4B14" w:rsidP="00962026">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12394D5F" w14:textId="77777777" w:rsidR="007B7C4B" w:rsidRPr="006765E1" w:rsidRDefault="007B7C4B" w:rsidP="00962026">
      <w:pPr>
        <w:pStyle w:val="NormalWeb"/>
        <w:tabs>
          <w:tab w:val="left" w:pos="8080"/>
        </w:tabs>
        <w:spacing w:before="0" w:beforeAutospacing="0" w:after="0" w:afterAutospacing="0"/>
        <w:ind w:left="709" w:right="814"/>
        <w:jc w:val="both"/>
        <w:rPr>
          <w:rFonts w:ascii="Palatino Linotype" w:hAnsi="Palatino Linotype" w:cs="Arial"/>
          <w:i/>
          <w:iCs/>
          <w:sz w:val="22"/>
        </w:rPr>
      </w:pPr>
      <w:r w:rsidRPr="006765E1">
        <w:rPr>
          <w:rFonts w:ascii="Palatino Linotype" w:hAnsi="Palatino Linotype" w:cs="Arial"/>
          <w:b/>
          <w:i/>
          <w:iCs/>
          <w:sz w:val="22"/>
        </w:rPr>
        <w:t>V.</w:t>
      </w:r>
      <w:r w:rsidRPr="006765E1">
        <w:rPr>
          <w:rFonts w:ascii="Palatino Linotype" w:hAnsi="Palatino Linotype"/>
          <w:b/>
          <w:i/>
          <w:sz w:val="22"/>
        </w:rPr>
        <w:t xml:space="preserve"> </w:t>
      </w:r>
      <w:r w:rsidRPr="006765E1">
        <w:rPr>
          <w:rFonts w:ascii="Palatino Linotype" w:hAnsi="Palatino Linotype" w:cs="Arial"/>
          <w:i/>
          <w:iCs/>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B59FFD7" w14:textId="77777777" w:rsidR="00780BA0" w:rsidRPr="006765E1" w:rsidRDefault="00780BA0" w:rsidP="00962026">
      <w:pPr>
        <w:pStyle w:val="NormalWeb"/>
        <w:tabs>
          <w:tab w:val="left" w:pos="8080"/>
        </w:tabs>
        <w:spacing w:before="0" w:beforeAutospacing="0" w:after="0" w:afterAutospacing="0"/>
        <w:ind w:left="709" w:right="814"/>
        <w:jc w:val="both"/>
        <w:rPr>
          <w:rFonts w:ascii="Palatino Linotype" w:hAnsi="Palatino Linotype" w:cs="Arial"/>
          <w:i/>
          <w:sz w:val="22"/>
        </w:rPr>
      </w:pPr>
    </w:p>
    <w:p w14:paraId="06B8BC24" w14:textId="77777777" w:rsidR="007B7C4B" w:rsidRPr="006765E1" w:rsidRDefault="007B7C4B" w:rsidP="00962026">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VI.</w:t>
      </w:r>
      <w:r w:rsidRPr="006765E1">
        <w:rPr>
          <w:rFonts w:ascii="Palatino Linotype" w:hAnsi="Palatino Linotype"/>
          <w:i/>
          <w:sz w:val="22"/>
        </w:rPr>
        <w:t xml:space="preserve"> </w:t>
      </w:r>
      <w:r w:rsidRPr="006765E1">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8166D2B" w14:textId="77777777" w:rsidR="00AF4B14" w:rsidRPr="006765E1" w:rsidRDefault="00AF4B14" w:rsidP="00962026">
      <w:pPr>
        <w:pStyle w:val="NormalWeb"/>
        <w:tabs>
          <w:tab w:val="left" w:pos="8080"/>
        </w:tabs>
        <w:spacing w:before="0" w:beforeAutospacing="0" w:after="0" w:afterAutospacing="0"/>
        <w:ind w:left="709" w:right="814"/>
        <w:jc w:val="both"/>
        <w:rPr>
          <w:rFonts w:ascii="Palatino Linotype" w:hAnsi="Palatino Linotype" w:cs="Arial"/>
          <w:i/>
          <w:iCs/>
          <w:sz w:val="22"/>
        </w:rPr>
      </w:pPr>
    </w:p>
    <w:p w14:paraId="0F66FE63" w14:textId="77777777" w:rsidR="007B7C4B" w:rsidRPr="006765E1" w:rsidRDefault="007B7C4B" w:rsidP="00962026">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VII</w:t>
      </w:r>
      <w:r w:rsidRPr="006765E1">
        <w:rPr>
          <w:rFonts w:ascii="Palatino Linotype" w:hAnsi="Palatino Linotype" w:cs="Arial"/>
          <w:i/>
          <w:iCs/>
          <w:sz w:val="22"/>
        </w:rPr>
        <w:t>. La ley reglamentaria, determinará la manera en que los sujetos obligados deberán hacer pública la información relativa a los recursos públicos que entreguen a personas físicas o jurídicas colectivas.</w:t>
      </w:r>
    </w:p>
    <w:p w14:paraId="7D39E7DD" w14:textId="77777777" w:rsidR="00AF4B14" w:rsidRPr="006765E1" w:rsidRDefault="00AF4B14" w:rsidP="00962026">
      <w:pPr>
        <w:tabs>
          <w:tab w:val="left" w:pos="8080"/>
        </w:tabs>
        <w:ind w:left="709" w:right="814"/>
        <w:jc w:val="both"/>
        <w:rPr>
          <w:rFonts w:ascii="Palatino Linotype" w:hAnsi="Palatino Linotype" w:cs="Arial"/>
          <w:i/>
          <w:sz w:val="22"/>
        </w:rPr>
      </w:pPr>
    </w:p>
    <w:p w14:paraId="31810990" w14:textId="77777777" w:rsidR="007B7C4B" w:rsidRDefault="007B7C4B" w:rsidP="00962026">
      <w:pPr>
        <w:tabs>
          <w:tab w:val="left" w:pos="8080"/>
        </w:tabs>
        <w:ind w:left="709" w:right="814"/>
        <w:jc w:val="both"/>
        <w:rPr>
          <w:rFonts w:ascii="Palatino Linotype" w:hAnsi="Palatino Linotype" w:cs="Arial"/>
          <w:i/>
          <w:sz w:val="22"/>
        </w:rPr>
      </w:pPr>
      <w:r w:rsidRPr="006765E1">
        <w:rPr>
          <w:rFonts w:ascii="Palatino Linotype" w:hAnsi="Palatino Linotype" w:cs="Arial"/>
          <w:i/>
          <w:sz w:val="22"/>
        </w:rPr>
        <w:t>(Énfasis añadido)</w:t>
      </w:r>
    </w:p>
    <w:p w14:paraId="3E58B1F4" w14:textId="77777777" w:rsidR="006E014C" w:rsidRPr="006765E1" w:rsidRDefault="006E014C" w:rsidP="00962026">
      <w:pPr>
        <w:tabs>
          <w:tab w:val="left" w:pos="8080"/>
        </w:tabs>
        <w:spacing w:line="360" w:lineRule="auto"/>
        <w:ind w:left="709" w:right="814"/>
        <w:jc w:val="both"/>
        <w:rPr>
          <w:rFonts w:ascii="Palatino Linotype" w:hAnsi="Palatino Linotype" w:cs="Arial"/>
          <w:i/>
          <w:sz w:val="22"/>
        </w:rPr>
      </w:pPr>
    </w:p>
    <w:p w14:paraId="6BAFB2E8" w14:textId="77777777" w:rsidR="007B7C4B" w:rsidRPr="006765E1" w:rsidRDefault="007B7C4B" w:rsidP="00962026">
      <w:pPr>
        <w:spacing w:line="360" w:lineRule="auto"/>
        <w:jc w:val="both"/>
        <w:rPr>
          <w:rFonts w:ascii="Palatino Linotype" w:hAnsi="Palatino Linotype" w:cs="Arial"/>
        </w:rPr>
      </w:pPr>
      <w:r w:rsidRPr="006765E1">
        <w:rPr>
          <w:rFonts w:ascii="Palatino Linotype" w:hAnsi="Palatino Linotype" w:cs="Arial"/>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4E6F633E" w14:textId="77777777" w:rsidR="007B7C4B" w:rsidRPr="006765E1" w:rsidRDefault="007B7C4B" w:rsidP="00962026">
      <w:pPr>
        <w:spacing w:line="360" w:lineRule="auto"/>
        <w:jc w:val="both"/>
        <w:rPr>
          <w:rFonts w:ascii="Palatino Linotype" w:hAnsi="Palatino Linotype" w:cs="Arial"/>
        </w:rPr>
      </w:pPr>
    </w:p>
    <w:p w14:paraId="223F3032" w14:textId="77777777" w:rsidR="007B7C4B" w:rsidRPr="006765E1" w:rsidRDefault="007B7C4B" w:rsidP="00962026">
      <w:pPr>
        <w:spacing w:line="360" w:lineRule="auto"/>
        <w:jc w:val="both"/>
        <w:rPr>
          <w:rFonts w:ascii="Palatino Linotype" w:hAnsi="Palatino Linotype" w:cs="Arial"/>
        </w:rPr>
      </w:pPr>
      <w:r w:rsidRPr="006765E1">
        <w:rPr>
          <w:rFonts w:ascii="Palatino Linotype" w:hAnsi="Palatino Linotype" w:cs="Arial"/>
        </w:rPr>
        <w:t>Por otra parte, del contenido del artículo 1 de la</w:t>
      </w:r>
      <w:r w:rsidR="006E014C">
        <w:rPr>
          <w:rFonts w:ascii="Palatino Linotype" w:hAnsi="Palatino Linotype" w:cs="Arial"/>
        </w:rPr>
        <w:t xml:space="preserve"> referida</w:t>
      </w:r>
      <w:r w:rsidRPr="006765E1">
        <w:rPr>
          <w:rFonts w:ascii="Palatino Linotype" w:hAnsi="Palatino Linotype" w:cs="Arial"/>
        </w:rPr>
        <w:t xml:space="preserve"> Constitución Política de los Estados Unidos Mexicanos, se destaca lo siguiente:</w:t>
      </w:r>
    </w:p>
    <w:p w14:paraId="6D28AC81" w14:textId="77777777" w:rsidR="007B7C4B" w:rsidRPr="006765E1" w:rsidRDefault="007B7C4B" w:rsidP="00962026">
      <w:pPr>
        <w:spacing w:line="360" w:lineRule="auto"/>
        <w:jc w:val="both"/>
        <w:rPr>
          <w:rFonts w:ascii="Palatino Linotype" w:hAnsi="Palatino Linotype" w:cs="Arial"/>
        </w:rPr>
      </w:pPr>
    </w:p>
    <w:p w14:paraId="4C6EAF7F" w14:textId="77777777" w:rsidR="007B7C4B" w:rsidRPr="006765E1" w:rsidRDefault="007B7C4B" w:rsidP="00962026">
      <w:pPr>
        <w:ind w:left="709" w:right="814"/>
        <w:jc w:val="both"/>
        <w:rPr>
          <w:rFonts w:ascii="Palatino Linotype" w:hAnsi="Palatino Linotype" w:cs="Arial"/>
          <w:i/>
          <w:iCs/>
          <w:sz w:val="22"/>
        </w:rPr>
      </w:pPr>
      <w:r w:rsidRPr="006765E1">
        <w:rPr>
          <w:rFonts w:ascii="Palatino Linotype" w:hAnsi="Palatino Linotype" w:cs="Arial"/>
          <w:i/>
          <w:iCs/>
          <w:sz w:val="22"/>
        </w:rPr>
        <w:t>“</w:t>
      </w:r>
      <w:r w:rsidRPr="006765E1">
        <w:rPr>
          <w:rFonts w:ascii="Palatino Linotype" w:hAnsi="Palatino Linotype" w:cs="Arial"/>
          <w:b/>
          <w:bCs/>
          <w:i/>
          <w:iCs/>
          <w:sz w:val="22"/>
        </w:rPr>
        <w:t>Artículo 1o</w:t>
      </w:r>
      <w:r w:rsidRPr="006765E1">
        <w:rPr>
          <w:rFonts w:ascii="Palatino Linotype" w:hAnsi="Palatino Linotype" w:cs="Arial"/>
          <w:i/>
          <w:iCs/>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D4F84DC" w14:textId="77777777" w:rsidR="00AF4B14" w:rsidRPr="006765E1" w:rsidRDefault="00AF4B14" w:rsidP="00962026">
      <w:pPr>
        <w:ind w:left="709" w:right="814"/>
        <w:jc w:val="both"/>
        <w:rPr>
          <w:rFonts w:ascii="Palatino Linotype" w:hAnsi="Palatino Linotype" w:cs="Arial"/>
          <w:sz w:val="22"/>
        </w:rPr>
      </w:pPr>
    </w:p>
    <w:p w14:paraId="7EA8D112" w14:textId="77777777" w:rsidR="007B7C4B" w:rsidRPr="006765E1" w:rsidRDefault="007B7C4B" w:rsidP="00962026">
      <w:pPr>
        <w:ind w:left="709" w:right="814"/>
        <w:jc w:val="both"/>
        <w:rPr>
          <w:rFonts w:ascii="Palatino Linotype" w:hAnsi="Palatino Linotype" w:cs="Arial"/>
          <w:b/>
          <w:bCs/>
          <w:i/>
          <w:iCs/>
          <w:sz w:val="22"/>
        </w:rPr>
      </w:pPr>
      <w:r w:rsidRPr="006765E1">
        <w:rPr>
          <w:rFonts w:ascii="Palatino Linotype" w:hAnsi="Palatino Linotype" w:cs="Arial"/>
          <w:b/>
          <w:bCs/>
          <w:i/>
          <w:iCs/>
          <w:sz w:val="22"/>
        </w:rPr>
        <w:t>Las normas relativas a los derechos humanos se interpretarán</w:t>
      </w:r>
      <w:r w:rsidRPr="006765E1">
        <w:rPr>
          <w:rStyle w:val="apple-converted-space"/>
          <w:rFonts w:ascii="Palatino Linotype" w:hAnsi="Palatino Linotype" w:cs="Arial"/>
          <w:i/>
          <w:iCs/>
          <w:sz w:val="22"/>
        </w:rPr>
        <w:t> </w:t>
      </w:r>
      <w:r w:rsidRPr="006765E1">
        <w:rPr>
          <w:rFonts w:ascii="Palatino Linotype" w:hAnsi="Palatino Linotype" w:cs="Arial"/>
          <w:i/>
          <w:iCs/>
          <w:sz w:val="22"/>
        </w:rPr>
        <w:t>de conformidad con esta Constitución y con los tratados internacionales de la</w:t>
      </w:r>
      <w:r w:rsidRPr="006765E1">
        <w:rPr>
          <w:rStyle w:val="apple-converted-space"/>
          <w:rFonts w:ascii="Palatino Linotype" w:hAnsi="Palatino Linotype" w:cs="Arial"/>
          <w:i/>
          <w:iCs/>
          <w:sz w:val="22"/>
        </w:rPr>
        <w:t> </w:t>
      </w:r>
      <w:r w:rsidRPr="006765E1">
        <w:rPr>
          <w:rFonts w:ascii="Palatino Linotype" w:hAnsi="Palatino Linotype" w:cs="Arial"/>
          <w:b/>
          <w:bCs/>
          <w:i/>
          <w:iCs/>
          <w:sz w:val="22"/>
        </w:rPr>
        <w:t>materia</w:t>
      </w:r>
      <w:r w:rsidRPr="006765E1">
        <w:rPr>
          <w:rStyle w:val="apple-converted-space"/>
          <w:rFonts w:ascii="Palatino Linotype" w:hAnsi="Palatino Linotype" w:cs="Arial"/>
          <w:i/>
          <w:iCs/>
          <w:sz w:val="22"/>
        </w:rPr>
        <w:t> </w:t>
      </w:r>
      <w:r w:rsidRPr="006765E1">
        <w:rPr>
          <w:rFonts w:ascii="Palatino Linotype" w:hAnsi="Palatino Linotype" w:cs="Arial"/>
          <w:b/>
          <w:bCs/>
          <w:i/>
          <w:iCs/>
          <w:sz w:val="22"/>
        </w:rPr>
        <w:t>favoreciendo en todo tiempo a las personas la protección más amplia.</w:t>
      </w:r>
    </w:p>
    <w:p w14:paraId="2D69A7FC" w14:textId="77777777" w:rsidR="00AF4B14" w:rsidRPr="006765E1" w:rsidRDefault="00AF4B14" w:rsidP="00962026">
      <w:pPr>
        <w:ind w:left="709" w:right="814"/>
        <w:jc w:val="both"/>
        <w:rPr>
          <w:rFonts w:ascii="Palatino Linotype" w:hAnsi="Palatino Linotype" w:cs="Arial"/>
          <w:sz w:val="22"/>
        </w:rPr>
      </w:pPr>
    </w:p>
    <w:p w14:paraId="495E3F8B" w14:textId="77777777" w:rsidR="007B7C4B" w:rsidRDefault="007B7C4B" w:rsidP="00962026">
      <w:pPr>
        <w:ind w:left="709" w:right="814"/>
        <w:jc w:val="both"/>
        <w:rPr>
          <w:rFonts w:ascii="Palatino Linotype" w:hAnsi="Palatino Linotype" w:cs="Arial"/>
          <w:i/>
          <w:iCs/>
          <w:sz w:val="22"/>
        </w:rPr>
      </w:pPr>
      <w:r w:rsidRPr="006765E1">
        <w:rPr>
          <w:rFonts w:ascii="Palatino Linotype" w:hAnsi="Palatino Linotype" w:cs="Arial"/>
          <w:b/>
          <w:bCs/>
          <w:i/>
          <w:iCs/>
          <w:sz w:val="22"/>
        </w:rPr>
        <w:t>Todas las autoridades, en el ámbito de sus competencias, tienen la obligación de promover, respetar, proteger y garantizar los derechos humanos de conformidad con los principios de universalidad, interdependencia, indivisibilidad y progresividad</w:t>
      </w:r>
      <w:r w:rsidRPr="006765E1">
        <w:rPr>
          <w:rFonts w:ascii="Palatino Linotype" w:hAnsi="Palatino Linotype" w:cs="Arial"/>
          <w:i/>
          <w:iCs/>
          <w:sz w:val="22"/>
        </w:rPr>
        <w:t>. En consecuencia, el Estado deberá prevenir, investigar, sancionar y reparar las violaciones a los derechos humanos, en los términos que establezca la ley.”</w:t>
      </w:r>
    </w:p>
    <w:p w14:paraId="3FB89EE6" w14:textId="77777777" w:rsidR="002D60D0" w:rsidRPr="0041367B" w:rsidRDefault="002D60D0" w:rsidP="00962026">
      <w:pPr>
        <w:spacing w:line="360" w:lineRule="auto"/>
        <w:ind w:left="709" w:right="814"/>
        <w:jc w:val="both"/>
        <w:rPr>
          <w:rFonts w:ascii="Palatino Linotype" w:hAnsi="Palatino Linotype" w:cs="Arial"/>
          <w:i/>
          <w:iCs/>
          <w:sz w:val="22"/>
        </w:rPr>
      </w:pPr>
    </w:p>
    <w:p w14:paraId="28B4AA82" w14:textId="77777777" w:rsidR="007B7C4B" w:rsidRPr="006765E1" w:rsidRDefault="007B7C4B" w:rsidP="00962026">
      <w:pPr>
        <w:spacing w:line="360" w:lineRule="auto"/>
        <w:jc w:val="both"/>
        <w:rPr>
          <w:rFonts w:ascii="Palatino Linotype" w:hAnsi="Palatino Linotype" w:cs="Arial"/>
        </w:rPr>
      </w:pPr>
      <w:r w:rsidRPr="006765E1">
        <w:rPr>
          <w:rFonts w:ascii="Palatino Linotype" w:hAnsi="Palatino Linotype" w:cs="Arial"/>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35FE059C" w14:textId="77777777" w:rsidR="007B7C4B" w:rsidRPr="006765E1" w:rsidRDefault="007B7C4B" w:rsidP="00962026">
      <w:pPr>
        <w:tabs>
          <w:tab w:val="left" w:pos="8080"/>
        </w:tabs>
        <w:spacing w:line="360" w:lineRule="auto"/>
        <w:ind w:right="899"/>
        <w:jc w:val="both"/>
        <w:rPr>
          <w:rFonts w:ascii="Palatino Linotype" w:hAnsi="Palatino Linotype" w:cs="Arial"/>
          <w:i/>
        </w:rPr>
      </w:pPr>
    </w:p>
    <w:p w14:paraId="6D29F6FA" w14:textId="77777777" w:rsidR="007B7C4B" w:rsidRPr="006765E1" w:rsidRDefault="007B7C4B" w:rsidP="00962026">
      <w:pPr>
        <w:ind w:left="709" w:right="814"/>
        <w:contextualSpacing/>
        <w:jc w:val="both"/>
        <w:rPr>
          <w:rFonts w:ascii="Palatino Linotype" w:hAnsi="Palatino Linotype" w:cs="Arial"/>
          <w:i/>
          <w:sz w:val="22"/>
        </w:rPr>
      </w:pPr>
      <w:r w:rsidRPr="006765E1">
        <w:rPr>
          <w:rFonts w:ascii="Palatino Linotype" w:hAnsi="Palatino Linotype" w:cs="Arial"/>
          <w:i/>
          <w:sz w:val="22"/>
        </w:rPr>
        <w:t>“</w:t>
      </w:r>
      <w:r w:rsidRPr="006765E1">
        <w:rPr>
          <w:rFonts w:ascii="Palatino Linotype" w:hAnsi="Palatino Linotype" w:cs="Arial"/>
          <w:b/>
          <w:i/>
          <w:sz w:val="22"/>
        </w:rPr>
        <w:t>Artículo 2.-</w:t>
      </w:r>
      <w:r w:rsidRPr="006765E1">
        <w:rPr>
          <w:rFonts w:ascii="Palatino Linotype" w:hAnsi="Palatino Linotype" w:cs="Arial"/>
          <w:i/>
          <w:sz w:val="22"/>
        </w:rPr>
        <w:t xml:space="preserve"> Son objetivos de esta Ley:</w:t>
      </w:r>
    </w:p>
    <w:p w14:paraId="7DF4D5B2" w14:textId="77777777" w:rsidR="007B7C4B" w:rsidRPr="006765E1" w:rsidRDefault="007B7C4B" w:rsidP="00962026">
      <w:pPr>
        <w:ind w:left="709" w:right="814"/>
        <w:contextualSpacing/>
        <w:jc w:val="both"/>
        <w:rPr>
          <w:rFonts w:ascii="Palatino Linotype" w:hAnsi="Palatino Linotype" w:cs="Arial"/>
          <w:i/>
          <w:sz w:val="22"/>
        </w:rPr>
      </w:pPr>
      <w:r w:rsidRPr="006765E1">
        <w:rPr>
          <w:rFonts w:ascii="Palatino Linotype" w:hAnsi="Palatino Linotype" w:cs="Arial"/>
          <w:i/>
          <w:sz w:val="22"/>
        </w:rPr>
        <w:t>(…)</w:t>
      </w:r>
    </w:p>
    <w:p w14:paraId="34B6F7B0" w14:textId="77777777" w:rsidR="007B7C4B" w:rsidRPr="006765E1" w:rsidRDefault="007B7C4B" w:rsidP="00962026">
      <w:pPr>
        <w:ind w:left="709" w:right="814"/>
        <w:contextualSpacing/>
        <w:jc w:val="both"/>
        <w:rPr>
          <w:rFonts w:ascii="Palatino Linotype" w:hAnsi="Palatino Linotype" w:cs="Arial"/>
          <w:i/>
          <w:sz w:val="22"/>
        </w:rPr>
      </w:pPr>
      <w:r w:rsidRPr="006765E1">
        <w:rPr>
          <w:rFonts w:ascii="Palatino Linotype" w:hAnsi="Palatino Linotype" w:cs="Arial"/>
          <w:b/>
          <w:i/>
          <w:sz w:val="22"/>
        </w:rPr>
        <w:t>II.</w:t>
      </w:r>
      <w:r w:rsidRPr="006765E1">
        <w:rPr>
          <w:rFonts w:ascii="Palatino Linotype" w:hAnsi="Palatino Linotype" w:cs="Arial"/>
          <w:i/>
          <w:sz w:val="22"/>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14:paraId="6A48F5AC" w14:textId="77777777" w:rsidR="007B7C4B" w:rsidRPr="006765E1" w:rsidRDefault="007B7C4B" w:rsidP="00962026">
      <w:pPr>
        <w:ind w:left="709" w:right="814"/>
        <w:contextualSpacing/>
        <w:jc w:val="both"/>
        <w:rPr>
          <w:rFonts w:ascii="Palatino Linotype" w:hAnsi="Palatino Linotype" w:cs="Arial"/>
          <w:i/>
          <w:sz w:val="22"/>
        </w:rPr>
      </w:pPr>
      <w:r w:rsidRPr="006765E1">
        <w:rPr>
          <w:rFonts w:ascii="Palatino Linotype" w:hAnsi="Palatino Linotype" w:cs="Arial"/>
          <w:i/>
          <w:sz w:val="22"/>
        </w:rPr>
        <w:t>(…)</w:t>
      </w:r>
    </w:p>
    <w:p w14:paraId="0C05C66B" w14:textId="77777777" w:rsidR="007B7C4B" w:rsidRPr="006765E1" w:rsidRDefault="007B7C4B" w:rsidP="00962026">
      <w:pPr>
        <w:ind w:left="709" w:right="814"/>
        <w:contextualSpacing/>
        <w:jc w:val="both"/>
        <w:rPr>
          <w:rFonts w:ascii="Palatino Linotype" w:hAnsi="Palatino Linotype" w:cs="Arial"/>
          <w:i/>
          <w:sz w:val="22"/>
        </w:rPr>
      </w:pPr>
    </w:p>
    <w:p w14:paraId="54999ECF" w14:textId="77777777" w:rsidR="007B7C4B" w:rsidRPr="006765E1" w:rsidRDefault="007B7C4B" w:rsidP="00962026">
      <w:pPr>
        <w:ind w:left="709" w:right="814"/>
        <w:contextualSpacing/>
        <w:jc w:val="both"/>
        <w:rPr>
          <w:rFonts w:ascii="Palatino Linotype" w:hAnsi="Palatino Linotype" w:cs="Arial"/>
          <w:i/>
          <w:sz w:val="22"/>
        </w:rPr>
      </w:pPr>
      <w:r w:rsidRPr="006765E1">
        <w:rPr>
          <w:rFonts w:ascii="Palatino Linotype" w:hAnsi="Palatino Linotype" w:cs="Arial"/>
          <w:b/>
          <w:i/>
          <w:sz w:val="22"/>
        </w:rPr>
        <w:t>Artículo 12.-</w:t>
      </w:r>
      <w:r w:rsidRPr="006765E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14:paraId="246E3DEC" w14:textId="77777777" w:rsidR="00AF4B14" w:rsidRPr="006765E1" w:rsidRDefault="00AF4B14" w:rsidP="00962026">
      <w:pPr>
        <w:ind w:left="709" w:right="814"/>
        <w:contextualSpacing/>
        <w:jc w:val="both"/>
        <w:rPr>
          <w:rFonts w:ascii="Palatino Linotype" w:hAnsi="Palatino Linotype" w:cs="Arial"/>
          <w:i/>
          <w:sz w:val="22"/>
        </w:rPr>
      </w:pPr>
    </w:p>
    <w:p w14:paraId="344A4E97" w14:textId="77777777" w:rsidR="007B7C4B" w:rsidRPr="006765E1" w:rsidRDefault="007B7C4B" w:rsidP="00962026">
      <w:pPr>
        <w:ind w:left="709" w:right="814"/>
        <w:contextualSpacing/>
        <w:jc w:val="both"/>
        <w:rPr>
          <w:rFonts w:ascii="Palatino Linotype" w:hAnsi="Palatino Linotype" w:cs="Arial"/>
          <w:i/>
          <w:sz w:val="22"/>
        </w:rPr>
      </w:pPr>
      <w:r w:rsidRPr="006765E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B5D81D" w14:textId="77777777" w:rsidR="00AF4B14" w:rsidRPr="006765E1" w:rsidRDefault="00AF4B14" w:rsidP="00962026">
      <w:pPr>
        <w:spacing w:line="360" w:lineRule="auto"/>
        <w:ind w:left="709" w:right="814"/>
        <w:contextualSpacing/>
        <w:jc w:val="both"/>
        <w:rPr>
          <w:rFonts w:ascii="Palatino Linotype" w:hAnsi="Palatino Linotype" w:cs="Arial"/>
          <w:i/>
          <w:sz w:val="22"/>
        </w:rPr>
      </w:pPr>
    </w:p>
    <w:p w14:paraId="5830A188" w14:textId="77777777" w:rsidR="007B7C4B" w:rsidRPr="006765E1" w:rsidRDefault="007B7C4B" w:rsidP="00962026">
      <w:pPr>
        <w:spacing w:line="360" w:lineRule="auto"/>
        <w:jc w:val="both"/>
        <w:rPr>
          <w:rFonts w:ascii="Palatino Linotype" w:hAnsi="Palatino Linotype" w:cs="Arial"/>
        </w:rPr>
      </w:pPr>
      <w:r w:rsidRPr="006765E1">
        <w:rPr>
          <w:rFonts w:ascii="Palatino Linotype" w:hAnsi="Palatino Linotype" w:cs="Arial"/>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5CB1C5CE" w14:textId="77777777" w:rsidR="00780BA0" w:rsidRPr="006765E1" w:rsidRDefault="00780BA0" w:rsidP="00962026">
      <w:pPr>
        <w:spacing w:line="360" w:lineRule="auto"/>
        <w:jc w:val="both"/>
        <w:rPr>
          <w:rFonts w:ascii="Palatino Linotype" w:hAnsi="Palatino Linotype" w:cs="Arial"/>
        </w:rPr>
      </w:pPr>
    </w:p>
    <w:p w14:paraId="2AFE6327" w14:textId="77777777" w:rsidR="007B7C4B" w:rsidRPr="006765E1" w:rsidRDefault="007B7C4B" w:rsidP="00962026">
      <w:pPr>
        <w:spacing w:line="360" w:lineRule="auto"/>
        <w:jc w:val="both"/>
        <w:rPr>
          <w:rFonts w:ascii="Palatino Linotype" w:hAnsi="Palatino Linotype" w:cs="Arial"/>
        </w:rPr>
      </w:pPr>
      <w:r w:rsidRPr="006765E1">
        <w:rPr>
          <w:rFonts w:ascii="Palatino Linotype" w:hAnsi="Palatino Linotype" w:cs="Arial"/>
        </w:rPr>
        <w:t>Luego, la información pública se encuentra a disposición de cualquier persona, lo que implica que es deber de los Sujetos Obligados, garantizar a toda persona el derecho de acceso a la información pública.</w:t>
      </w:r>
    </w:p>
    <w:p w14:paraId="7C2E978C" w14:textId="77777777" w:rsidR="00AF4B14" w:rsidRPr="006765E1" w:rsidRDefault="00AF4B14" w:rsidP="00962026">
      <w:pPr>
        <w:spacing w:line="360" w:lineRule="auto"/>
        <w:jc w:val="both"/>
        <w:rPr>
          <w:rFonts w:ascii="Palatino Linotype" w:hAnsi="Palatino Linotype" w:cs="Arial"/>
        </w:rPr>
      </w:pPr>
    </w:p>
    <w:p w14:paraId="2278C189" w14:textId="77777777" w:rsidR="007B7C4B" w:rsidRDefault="007B7C4B" w:rsidP="00962026">
      <w:pPr>
        <w:spacing w:line="360" w:lineRule="auto"/>
        <w:jc w:val="both"/>
        <w:rPr>
          <w:rFonts w:ascii="Palatino Linotype" w:hAnsi="Palatino Linotype" w:cs="Arial"/>
        </w:rPr>
      </w:pPr>
      <w:r w:rsidRPr="006765E1">
        <w:rPr>
          <w:rFonts w:ascii="Palatino Linotype" w:hAnsi="Palatino Linotype" w:cs="Arial"/>
        </w:rPr>
        <w:t>Adicional, tenemos que la Ley de la materia, prevé en su artículo 23, lo siguiente:</w:t>
      </w:r>
    </w:p>
    <w:p w14:paraId="0DA558FF" w14:textId="77777777" w:rsidR="002D60D0" w:rsidRPr="006765E1" w:rsidRDefault="002D60D0" w:rsidP="00962026">
      <w:pPr>
        <w:spacing w:line="360" w:lineRule="auto"/>
        <w:jc w:val="both"/>
        <w:rPr>
          <w:rFonts w:ascii="Palatino Linotype" w:hAnsi="Palatino Linotype" w:cs="Arial"/>
        </w:rPr>
      </w:pPr>
    </w:p>
    <w:p w14:paraId="1B53F945" w14:textId="77777777" w:rsidR="007B7C4B" w:rsidRPr="006765E1" w:rsidRDefault="007B7C4B" w:rsidP="00962026">
      <w:pPr>
        <w:ind w:left="709" w:right="814"/>
        <w:jc w:val="both"/>
        <w:rPr>
          <w:rFonts w:ascii="Palatino Linotype" w:hAnsi="Palatino Linotype" w:cs="Arial"/>
          <w:i/>
          <w:sz w:val="22"/>
        </w:rPr>
      </w:pPr>
      <w:r w:rsidRPr="006765E1">
        <w:rPr>
          <w:rFonts w:ascii="Palatino Linotype" w:hAnsi="Palatino Linotype" w:cs="Arial"/>
          <w:b/>
          <w:i/>
          <w:sz w:val="22"/>
        </w:rPr>
        <w:t xml:space="preserve">Artículo 23. Son sujetos obligados a transparentar y permitir el acceso a su información y </w:t>
      </w:r>
      <w:r w:rsidRPr="006765E1">
        <w:rPr>
          <w:rFonts w:ascii="Palatino Linotype" w:hAnsi="Palatino Linotype"/>
          <w:b/>
          <w:i/>
          <w:sz w:val="22"/>
        </w:rPr>
        <w:t>proteger</w:t>
      </w:r>
      <w:r w:rsidRPr="006765E1">
        <w:rPr>
          <w:rFonts w:ascii="Palatino Linotype" w:hAnsi="Palatino Linotype" w:cs="Arial"/>
          <w:b/>
          <w:i/>
          <w:sz w:val="22"/>
        </w:rPr>
        <w:t xml:space="preserve"> los datos personales que obren en su poder</w:t>
      </w:r>
      <w:r w:rsidRPr="006765E1">
        <w:rPr>
          <w:rFonts w:ascii="Palatino Linotype" w:hAnsi="Palatino Linotype" w:cs="Arial"/>
          <w:i/>
          <w:sz w:val="22"/>
        </w:rPr>
        <w:t>:</w:t>
      </w:r>
    </w:p>
    <w:p w14:paraId="7F8E7C3E" w14:textId="77777777" w:rsidR="00AF4B14" w:rsidRPr="006765E1" w:rsidRDefault="00AF4B14" w:rsidP="00962026">
      <w:pPr>
        <w:ind w:left="709" w:right="814"/>
        <w:jc w:val="both"/>
        <w:rPr>
          <w:rFonts w:ascii="Palatino Linotype" w:hAnsi="Palatino Linotype" w:cs="Arial"/>
          <w:i/>
          <w:sz w:val="22"/>
        </w:rPr>
      </w:pPr>
    </w:p>
    <w:p w14:paraId="18414EDC" w14:textId="77777777" w:rsidR="007B7C4B" w:rsidRPr="006765E1" w:rsidRDefault="007B7C4B" w:rsidP="00962026">
      <w:pPr>
        <w:ind w:left="709" w:right="814"/>
        <w:jc w:val="both"/>
        <w:rPr>
          <w:rFonts w:ascii="Palatino Linotype" w:hAnsi="Palatino Linotype" w:cs="Arial"/>
          <w:i/>
          <w:sz w:val="22"/>
        </w:rPr>
      </w:pPr>
      <w:r w:rsidRPr="006765E1">
        <w:rPr>
          <w:rFonts w:ascii="Palatino Linotype" w:hAnsi="Palatino Linotype" w:cs="Arial"/>
          <w:i/>
          <w:sz w:val="22"/>
        </w:rPr>
        <w:t xml:space="preserve">I. El Poder Ejecutivo del Estado de México, las dependencias, organismos auxiliares, órganos, </w:t>
      </w:r>
      <w:r w:rsidRPr="006765E1">
        <w:rPr>
          <w:rFonts w:ascii="Palatino Linotype" w:hAnsi="Palatino Linotype"/>
          <w:i/>
          <w:sz w:val="22"/>
        </w:rPr>
        <w:t>entidades</w:t>
      </w:r>
      <w:r w:rsidRPr="006765E1">
        <w:rPr>
          <w:rFonts w:ascii="Palatino Linotype" w:hAnsi="Palatino Linotype" w:cs="Arial"/>
          <w:i/>
          <w:sz w:val="22"/>
        </w:rPr>
        <w:t>, fideicomisos y fondos públicos, así como la Procuraduría General de Justicia;</w:t>
      </w:r>
    </w:p>
    <w:p w14:paraId="1C7B1CF9" w14:textId="77777777" w:rsidR="00AF4B14" w:rsidRPr="006765E1" w:rsidRDefault="00AF4B14" w:rsidP="00962026">
      <w:pPr>
        <w:ind w:left="709" w:right="814"/>
        <w:jc w:val="both"/>
        <w:rPr>
          <w:rFonts w:ascii="Palatino Linotype" w:hAnsi="Palatino Linotype" w:cs="Arial"/>
          <w:i/>
          <w:sz w:val="22"/>
        </w:rPr>
      </w:pPr>
    </w:p>
    <w:p w14:paraId="3A134823" w14:textId="77777777" w:rsidR="007B7C4B" w:rsidRPr="006765E1" w:rsidRDefault="007B7C4B" w:rsidP="00962026">
      <w:pPr>
        <w:ind w:left="709" w:right="814"/>
        <w:jc w:val="both"/>
        <w:rPr>
          <w:rFonts w:ascii="Palatino Linotype" w:hAnsi="Palatino Linotype" w:cs="Arial"/>
          <w:i/>
          <w:sz w:val="22"/>
        </w:rPr>
      </w:pPr>
      <w:r w:rsidRPr="006765E1">
        <w:rPr>
          <w:rFonts w:ascii="Palatino Linotype" w:hAnsi="Palatino Linotype" w:cs="Arial"/>
          <w:i/>
          <w:sz w:val="22"/>
        </w:rPr>
        <w:t xml:space="preserve">II. El Poder </w:t>
      </w:r>
      <w:r w:rsidRPr="006765E1">
        <w:rPr>
          <w:rFonts w:ascii="Palatino Linotype" w:hAnsi="Palatino Linotype"/>
          <w:i/>
          <w:sz w:val="22"/>
        </w:rPr>
        <w:t>Legislativo</w:t>
      </w:r>
      <w:r w:rsidRPr="006765E1">
        <w:rPr>
          <w:rFonts w:ascii="Palatino Linotype" w:hAnsi="Palatino Linotype" w:cs="Arial"/>
          <w:i/>
          <w:sz w:val="22"/>
        </w:rPr>
        <w:t xml:space="preserve"> del Estado, los organismos, órganos y entidades de la Legislatura y sus dependencias;</w:t>
      </w:r>
    </w:p>
    <w:p w14:paraId="10C32BBA" w14:textId="77777777" w:rsidR="00AF4B14" w:rsidRPr="006765E1" w:rsidRDefault="00AF4B14" w:rsidP="00962026">
      <w:pPr>
        <w:ind w:left="709" w:right="814"/>
        <w:jc w:val="both"/>
        <w:rPr>
          <w:rFonts w:ascii="Palatino Linotype" w:hAnsi="Palatino Linotype" w:cs="Arial"/>
          <w:i/>
          <w:sz w:val="22"/>
        </w:rPr>
      </w:pPr>
    </w:p>
    <w:p w14:paraId="2A713D36" w14:textId="77777777" w:rsidR="007B7C4B" w:rsidRPr="006765E1" w:rsidRDefault="007B7C4B" w:rsidP="00962026">
      <w:pPr>
        <w:ind w:left="709" w:right="814"/>
        <w:jc w:val="both"/>
        <w:rPr>
          <w:rFonts w:ascii="Palatino Linotype" w:hAnsi="Palatino Linotype" w:cs="Arial"/>
          <w:i/>
          <w:sz w:val="22"/>
        </w:rPr>
      </w:pPr>
      <w:r w:rsidRPr="006765E1">
        <w:rPr>
          <w:rFonts w:ascii="Palatino Linotype" w:hAnsi="Palatino Linotype" w:cs="Arial"/>
          <w:i/>
          <w:sz w:val="22"/>
        </w:rPr>
        <w:t xml:space="preserve">III. El Poder </w:t>
      </w:r>
      <w:r w:rsidRPr="006765E1">
        <w:rPr>
          <w:rFonts w:ascii="Palatino Linotype" w:hAnsi="Palatino Linotype"/>
          <w:i/>
          <w:sz w:val="22"/>
        </w:rPr>
        <w:t>Judicial</w:t>
      </w:r>
      <w:r w:rsidRPr="006765E1">
        <w:rPr>
          <w:rFonts w:ascii="Palatino Linotype" w:hAnsi="Palatino Linotype" w:cs="Arial"/>
          <w:i/>
          <w:sz w:val="22"/>
        </w:rPr>
        <w:t xml:space="preserve">, sus organismos, órganos y entidades, así como el Consejo de la </w:t>
      </w:r>
      <w:r w:rsidRPr="006765E1">
        <w:rPr>
          <w:rFonts w:ascii="Palatino Linotype" w:hAnsi="Palatino Linotype"/>
          <w:i/>
          <w:sz w:val="22"/>
        </w:rPr>
        <w:t>Judicatura</w:t>
      </w:r>
      <w:r w:rsidRPr="006765E1">
        <w:rPr>
          <w:rFonts w:ascii="Palatino Linotype" w:hAnsi="Palatino Linotype" w:cs="Arial"/>
          <w:i/>
          <w:sz w:val="22"/>
        </w:rPr>
        <w:t xml:space="preserve"> del Estado;</w:t>
      </w:r>
    </w:p>
    <w:p w14:paraId="554614C3" w14:textId="77777777" w:rsidR="00AF4B14" w:rsidRPr="006765E1" w:rsidRDefault="00AF4B14" w:rsidP="00962026">
      <w:pPr>
        <w:ind w:left="709" w:right="814"/>
        <w:jc w:val="both"/>
        <w:rPr>
          <w:rFonts w:ascii="Palatino Linotype" w:hAnsi="Palatino Linotype" w:cs="Arial"/>
          <w:b/>
          <w:i/>
          <w:sz w:val="22"/>
        </w:rPr>
      </w:pPr>
    </w:p>
    <w:p w14:paraId="7C975600" w14:textId="77777777" w:rsidR="007B7C4B" w:rsidRPr="006765E1" w:rsidRDefault="007B7C4B" w:rsidP="00962026">
      <w:pPr>
        <w:ind w:left="709" w:right="814"/>
        <w:jc w:val="both"/>
        <w:rPr>
          <w:rFonts w:ascii="Palatino Linotype" w:hAnsi="Palatino Linotype" w:cs="Arial"/>
          <w:b/>
          <w:i/>
          <w:sz w:val="22"/>
        </w:rPr>
      </w:pPr>
      <w:r w:rsidRPr="006765E1">
        <w:rPr>
          <w:rFonts w:ascii="Palatino Linotype" w:hAnsi="Palatino Linotype" w:cs="Arial"/>
          <w:b/>
          <w:i/>
          <w:sz w:val="22"/>
        </w:rPr>
        <w:t>IV. Los ayuntamientos y las dependencias, organismos, órganos y entidades de la administración municipal;</w:t>
      </w:r>
    </w:p>
    <w:p w14:paraId="54CB440C" w14:textId="77777777" w:rsidR="00AF4B14" w:rsidRPr="006765E1" w:rsidRDefault="00AF4B14" w:rsidP="00962026">
      <w:pPr>
        <w:ind w:left="709" w:right="814"/>
        <w:jc w:val="both"/>
        <w:rPr>
          <w:rFonts w:ascii="Palatino Linotype" w:hAnsi="Palatino Linotype" w:cs="Arial"/>
          <w:b/>
          <w:i/>
          <w:sz w:val="22"/>
        </w:rPr>
      </w:pPr>
    </w:p>
    <w:p w14:paraId="14FE588E" w14:textId="77777777" w:rsidR="007B7C4B" w:rsidRPr="006765E1" w:rsidRDefault="007B7C4B" w:rsidP="00962026">
      <w:pPr>
        <w:ind w:left="709" w:right="814"/>
        <w:jc w:val="both"/>
        <w:rPr>
          <w:rFonts w:ascii="Palatino Linotype" w:hAnsi="Palatino Linotype" w:cs="Arial"/>
          <w:i/>
          <w:sz w:val="22"/>
        </w:rPr>
      </w:pPr>
      <w:r w:rsidRPr="006765E1">
        <w:rPr>
          <w:rFonts w:ascii="Palatino Linotype" w:hAnsi="Palatino Linotype" w:cs="Arial"/>
          <w:b/>
          <w:i/>
          <w:sz w:val="22"/>
        </w:rPr>
        <w:t>V.</w:t>
      </w:r>
      <w:r w:rsidRPr="006765E1">
        <w:rPr>
          <w:rFonts w:ascii="Palatino Linotype" w:hAnsi="Palatino Linotype" w:cs="Arial"/>
          <w:i/>
          <w:sz w:val="22"/>
        </w:rPr>
        <w:t xml:space="preserve"> Los </w:t>
      </w:r>
      <w:r w:rsidRPr="006765E1">
        <w:rPr>
          <w:rFonts w:ascii="Palatino Linotype" w:hAnsi="Palatino Linotype"/>
          <w:i/>
          <w:sz w:val="22"/>
        </w:rPr>
        <w:t>órganos</w:t>
      </w:r>
      <w:r w:rsidRPr="006765E1">
        <w:rPr>
          <w:rFonts w:ascii="Palatino Linotype" w:hAnsi="Palatino Linotype" w:cs="Arial"/>
          <w:i/>
          <w:sz w:val="22"/>
        </w:rPr>
        <w:t xml:space="preserve"> </w:t>
      </w:r>
      <w:r w:rsidRPr="006765E1">
        <w:rPr>
          <w:rFonts w:ascii="Palatino Linotype" w:hAnsi="Palatino Linotype"/>
          <w:i/>
          <w:sz w:val="22"/>
        </w:rPr>
        <w:t>autónomos</w:t>
      </w:r>
      <w:r w:rsidRPr="006765E1">
        <w:rPr>
          <w:rFonts w:ascii="Palatino Linotype" w:hAnsi="Palatino Linotype" w:cs="Arial"/>
          <w:i/>
          <w:sz w:val="22"/>
        </w:rPr>
        <w:t>;</w:t>
      </w:r>
    </w:p>
    <w:p w14:paraId="7C97EB0A" w14:textId="77777777" w:rsidR="00AF4B14" w:rsidRPr="006765E1" w:rsidRDefault="00AF4B14" w:rsidP="00962026">
      <w:pPr>
        <w:ind w:left="709" w:right="814"/>
        <w:jc w:val="both"/>
        <w:rPr>
          <w:rFonts w:ascii="Palatino Linotype" w:hAnsi="Palatino Linotype" w:cs="Arial"/>
          <w:b/>
          <w:i/>
          <w:sz w:val="22"/>
        </w:rPr>
      </w:pPr>
    </w:p>
    <w:p w14:paraId="6B20EC52" w14:textId="77777777" w:rsidR="007B7C4B" w:rsidRPr="006765E1" w:rsidRDefault="007B7C4B" w:rsidP="00962026">
      <w:pPr>
        <w:ind w:left="709" w:right="814"/>
        <w:jc w:val="both"/>
        <w:rPr>
          <w:rFonts w:ascii="Palatino Linotype" w:hAnsi="Palatino Linotype"/>
          <w:i/>
          <w:sz w:val="22"/>
        </w:rPr>
      </w:pPr>
      <w:r w:rsidRPr="006765E1">
        <w:rPr>
          <w:rFonts w:ascii="Palatino Linotype" w:hAnsi="Palatino Linotype" w:cs="Arial"/>
          <w:b/>
          <w:i/>
          <w:sz w:val="22"/>
        </w:rPr>
        <w:t>VI.</w:t>
      </w:r>
      <w:r w:rsidRPr="006765E1">
        <w:rPr>
          <w:rFonts w:ascii="Palatino Linotype" w:hAnsi="Palatino Linotype" w:cs="Arial"/>
          <w:i/>
          <w:sz w:val="22"/>
        </w:rPr>
        <w:t xml:space="preserve"> Los </w:t>
      </w:r>
      <w:r w:rsidRPr="006765E1">
        <w:rPr>
          <w:rFonts w:ascii="Palatino Linotype" w:hAnsi="Palatino Linotype"/>
          <w:i/>
          <w:sz w:val="22"/>
        </w:rPr>
        <w:t>tribunales administrativos y autoridades jurisdiccionales en materia laboral;</w:t>
      </w:r>
    </w:p>
    <w:p w14:paraId="6916F235" w14:textId="77777777" w:rsidR="00AF4B14" w:rsidRPr="006765E1" w:rsidRDefault="00AF4B14" w:rsidP="00962026">
      <w:pPr>
        <w:ind w:left="709" w:right="814"/>
        <w:jc w:val="both"/>
        <w:rPr>
          <w:rFonts w:ascii="Palatino Linotype" w:hAnsi="Palatino Linotype"/>
          <w:b/>
          <w:i/>
          <w:sz w:val="22"/>
        </w:rPr>
      </w:pPr>
    </w:p>
    <w:p w14:paraId="3056D52A" w14:textId="77777777" w:rsidR="007B7C4B" w:rsidRPr="006765E1" w:rsidRDefault="007B7C4B" w:rsidP="00962026">
      <w:pPr>
        <w:ind w:left="709" w:right="814"/>
        <w:jc w:val="both"/>
        <w:rPr>
          <w:rFonts w:ascii="Palatino Linotype" w:hAnsi="Palatino Linotype"/>
          <w:i/>
          <w:sz w:val="22"/>
        </w:rPr>
      </w:pPr>
      <w:r w:rsidRPr="006765E1">
        <w:rPr>
          <w:rFonts w:ascii="Palatino Linotype" w:hAnsi="Palatino Linotype"/>
          <w:b/>
          <w:i/>
          <w:sz w:val="22"/>
        </w:rPr>
        <w:t>VII.</w:t>
      </w:r>
      <w:r w:rsidRPr="006765E1">
        <w:rPr>
          <w:rFonts w:ascii="Palatino Linotype" w:hAnsi="Palatino Linotype"/>
          <w:i/>
          <w:sz w:val="22"/>
        </w:rPr>
        <w:t xml:space="preserve"> Los partidos políticos y agrupaciones políticas, en los términos de las disposiciones aplicables;</w:t>
      </w:r>
    </w:p>
    <w:p w14:paraId="0E3C740B" w14:textId="77777777" w:rsidR="007B7C4B" w:rsidRPr="006765E1" w:rsidRDefault="007B7C4B" w:rsidP="00962026">
      <w:pPr>
        <w:ind w:left="709" w:right="814"/>
        <w:jc w:val="both"/>
        <w:rPr>
          <w:rFonts w:ascii="Palatino Linotype" w:hAnsi="Palatino Linotype"/>
          <w:i/>
          <w:sz w:val="22"/>
        </w:rPr>
      </w:pPr>
      <w:r w:rsidRPr="006765E1">
        <w:rPr>
          <w:rFonts w:ascii="Palatino Linotype" w:hAnsi="Palatino Linotype"/>
          <w:b/>
          <w:i/>
          <w:sz w:val="22"/>
        </w:rPr>
        <w:t>VIII.</w:t>
      </w:r>
      <w:r w:rsidRPr="006765E1">
        <w:rPr>
          <w:rFonts w:ascii="Palatino Linotype" w:hAnsi="Palatino Linotype"/>
          <w:i/>
          <w:sz w:val="22"/>
        </w:rPr>
        <w:t xml:space="preserve"> Los fideicomisos y fondos públicos que cuenten con financiamiento público, parcial o total, o con participación de entidades de gobierno;</w:t>
      </w:r>
    </w:p>
    <w:p w14:paraId="403C7DEC" w14:textId="77777777" w:rsidR="00AF4B14" w:rsidRPr="006765E1" w:rsidRDefault="00AF4B14" w:rsidP="00962026">
      <w:pPr>
        <w:ind w:left="709" w:right="814"/>
        <w:jc w:val="both"/>
        <w:rPr>
          <w:rFonts w:ascii="Palatino Linotype" w:hAnsi="Palatino Linotype"/>
          <w:b/>
          <w:i/>
          <w:sz w:val="22"/>
        </w:rPr>
      </w:pPr>
    </w:p>
    <w:p w14:paraId="6BB79BDA" w14:textId="77777777" w:rsidR="007B7C4B" w:rsidRPr="006765E1" w:rsidRDefault="007B7C4B" w:rsidP="00962026">
      <w:pPr>
        <w:ind w:left="709" w:right="814"/>
        <w:jc w:val="both"/>
        <w:rPr>
          <w:rFonts w:ascii="Palatino Linotype" w:hAnsi="Palatino Linotype"/>
          <w:i/>
          <w:sz w:val="22"/>
        </w:rPr>
      </w:pPr>
      <w:r w:rsidRPr="006765E1">
        <w:rPr>
          <w:rFonts w:ascii="Palatino Linotype" w:hAnsi="Palatino Linotype"/>
          <w:b/>
          <w:i/>
          <w:sz w:val="22"/>
        </w:rPr>
        <w:t>IX.</w:t>
      </w:r>
      <w:r w:rsidRPr="006765E1">
        <w:rPr>
          <w:rFonts w:ascii="Palatino Linotype" w:hAnsi="Palatino Linotype"/>
          <w:i/>
          <w:sz w:val="22"/>
        </w:rPr>
        <w:t xml:space="preserve"> Los sindicatos que reciban y/o ejerzan recursos públicos en el ámbito estatal y municipal;</w:t>
      </w:r>
    </w:p>
    <w:p w14:paraId="7DE2E138" w14:textId="77777777" w:rsidR="00AF4B14" w:rsidRPr="006765E1" w:rsidRDefault="00AF4B14" w:rsidP="00962026">
      <w:pPr>
        <w:ind w:left="709" w:right="814"/>
        <w:jc w:val="both"/>
        <w:rPr>
          <w:rFonts w:ascii="Palatino Linotype" w:hAnsi="Palatino Linotype"/>
          <w:b/>
          <w:i/>
          <w:sz w:val="22"/>
        </w:rPr>
      </w:pPr>
    </w:p>
    <w:p w14:paraId="03E71842" w14:textId="77777777" w:rsidR="007B7C4B" w:rsidRPr="006765E1" w:rsidRDefault="007B7C4B" w:rsidP="00962026">
      <w:pPr>
        <w:ind w:left="709" w:right="814"/>
        <w:jc w:val="both"/>
        <w:rPr>
          <w:rFonts w:ascii="Palatino Linotype" w:hAnsi="Palatino Linotype"/>
          <w:i/>
          <w:sz w:val="22"/>
        </w:rPr>
      </w:pPr>
      <w:r w:rsidRPr="006765E1">
        <w:rPr>
          <w:rFonts w:ascii="Palatino Linotype" w:hAnsi="Palatino Linotype"/>
          <w:b/>
          <w:i/>
          <w:sz w:val="22"/>
        </w:rPr>
        <w:t>X.</w:t>
      </w:r>
      <w:r w:rsidRPr="006765E1">
        <w:rPr>
          <w:rFonts w:ascii="Palatino Linotype" w:hAnsi="Palatino Linotype"/>
          <w:i/>
          <w:sz w:val="22"/>
        </w:rPr>
        <w:t xml:space="preserve"> Cualquier persona física o jurídico colectiva que reciba y ejerza recursos públicos en el ámbito estatal o municipal; y</w:t>
      </w:r>
    </w:p>
    <w:p w14:paraId="539A59A4" w14:textId="77777777" w:rsidR="00AF4B14" w:rsidRPr="006765E1" w:rsidRDefault="00AF4B14" w:rsidP="00962026">
      <w:pPr>
        <w:ind w:left="709" w:right="814"/>
        <w:jc w:val="both"/>
        <w:rPr>
          <w:rFonts w:ascii="Palatino Linotype" w:hAnsi="Palatino Linotype"/>
          <w:b/>
          <w:i/>
          <w:sz w:val="22"/>
        </w:rPr>
      </w:pPr>
    </w:p>
    <w:p w14:paraId="636DD539" w14:textId="77777777" w:rsidR="007B7C4B" w:rsidRPr="006765E1" w:rsidRDefault="007B7C4B" w:rsidP="00962026">
      <w:pPr>
        <w:ind w:left="709" w:right="814"/>
        <w:jc w:val="both"/>
        <w:rPr>
          <w:rFonts w:ascii="Palatino Linotype" w:hAnsi="Palatino Linotype"/>
          <w:i/>
          <w:sz w:val="22"/>
        </w:rPr>
      </w:pPr>
      <w:r w:rsidRPr="006765E1">
        <w:rPr>
          <w:rFonts w:ascii="Palatino Linotype" w:hAnsi="Palatino Linotype"/>
          <w:b/>
          <w:i/>
          <w:sz w:val="22"/>
        </w:rPr>
        <w:t>XI.</w:t>
      </w:r>
      <w:r w:rsidRPr="006765E1">
        <w:rPr>
          <w:rFonts w:ascii="Palatino Linotype" w:hAnsi="Palatino Linotype"/>
          <w:i/>
          <w:sz w:val="22"/>
        </w:rPr>
        <w:t xml:space="preserve"> Cualquier otra autoridad, entidad, órgano u organismo de los poderes estatal o municipal, que reciba recursos públicos.</w:t>
      </w:r>
    </w:p>
    <w:p w14:paraId="0799D416" w14:textId="77777777" w:rsidR="00AF4B14" w:rsidRPr="006765E1" w:rsidRDefault="00AF4B14" w:rsidP="00962026">
      <w:pPr>
        <w:ind w:left="709" w:right="814"/>
        <w:jc w:val="both"/>
        <w:rPr>
          <w:rFonts w:ascii="Palatino Linotype" w:hAnsi="Palatino Linotype"/>
          <w:i/>
          <w:sz w:val="22"/>
        </w:rPr>
      </w:pPr>
    </w:p>
    <w:p w14:paraId="336A0471" w14:textId="77777777" w:rsidR="007B7C4B" w:rsidRPr="006765E1" w:rsidRDefault="007B7C4B" w:rsidP="00962026">
      <w:pPr>
        <w:ind w:left="709" w:right="814"/>
        <w:jc w:val="both"/>
        <w:rPr>
          <w:rFonts w:ascii="Palatino Linotype" w:hAnsi="Palatino Linotype"/>
          <w:i/>
          <w:sz w:val="22"/>
        </w:rPr>
      </w:pPr>
      <w:r w:rsidRPr="006765E1">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5394297" w14:textId="77777777" w:rsidR="00AF4B14" w:rsidRPr="006765E1" w:rsidRDefault="00AF4B14" w:rsidP="00962026">
      <w:pPr>
        <w:ind w:left="709" w:right="814"/>
        <w:jc w:val="both"/>
        <w:rPr>
          <w:rFonts w:ascii="Palatino Linotype" w:hAnsi="Palatino Linotype" w:cs="Arial"/>
          <w:b/>
          <w:i/>
          <w:sz w:val="22"/>
        </w:rPr>
      </w:pPr>
    </w:p>
    <w:p w14:paraId="00BC3EAD" w14:textId="77777777" w:rsidR="007B7C4B" w:rsidRPr="006765E1" w:rsidRDefault="007B7C4B" w:rsidP="00962026">
      <w:pPr>
        <w:ind w:left="709" w:right="814"/>
        <w:jc w:val="both"/>
        <w:rPr>
          <w:rFonts w:ascii="Palatino Linotype" w:hAnsi="Palatino Linotype" w:cs="Arial"/>
          <w:i/>
          <w:sz w:val="22"/>
        </w:rPr>
      </w:pPr>
      <w:r w:rsidRPr="006765E1">
        <w:rPr>
          <w:rFonts w:ascii="Palatino Linotype" w:hAnsi="Palatino Linotype" w:cs="Arial"/>
          <w:b/>
          <w:i/>
          <w:sz w:val="22"/>
        </w:rPr>
        <w:t>Los servidores públicos deberán transparentar sus acciones así como garantizar y respetar el derecho de acceso a la información pública.</w:t>
      </w:r>
    </w:p>
    <w:p w14:paraId="50BD1F94" w14:textId="77777777" w:rsidR="00AF4B14" w:rsidRPr="006765E1" w:rsidRDefault="00AF4B14" w:rsidP="00962026">
      <w:pPr>
        <w:ind w:left="709" w:right="814"/>
        <w:jc w:val="both"/>
        <w:rPr>
          <w:rFonts w:ascii="Palatino Linotype" w:hAnsi="Palatino Linotype" w:cs="Arial"/>
          <w:i/>
          <w:sz w:val="22"/>
        </w:rPr>
      </w:pPr>
    </w:p>
    <w:p w14:paraId="02715B78" w14:textId="77777777" w:rsidR="007B7C4B" w:rsidRDefault="007B7C4B" w:rsidP="00962026">
      <w:pPr>
        <w:ind w:left="709" w:right="814"/>
        <w:jc w:val="both"/>
        <w:rPr>
          <w:rFonts w:ascii="Palatino Linotype" w:hAnsi="Palatino Linotype" w:cs="Arial"/>
          <w:i/>
          <w:sz w:val="22"/>
        </w:rPr>
      </w:pPr>
      <w:r w:rsidRPr="006765E1">
        <w:rPr>
          <w:rFonts w:ascii="Palatino Linotype" w:hAnsi="Palatino Linotype" w:cs="Arial"/>
          <w:i/>
          <w:sz w:val="22"/>
        </w:rPr>
        <w:t>(Énfasis añadido)</w:t>
      </w:r>
    </w:p>
    <w:p w14:paraId="51CEBC58" w14:textId="77777777" w:rsidR="006E014C" w:rsidRPr="006765E1" w:rsidRDefault="006E014C" w:rsidP="00962026">
      <w:pPr>
        <w:spacing w:line="360" w:lineRule="auto"/>
        <w:ind w:left="709" w:right="814"/>
        <w:jc w:val="both"/>
        <w:rPr>
          <w:rFonts w:ascii="Palatino Linotype" w:hAnsi="Palatino Linotype" w:cs="Arial"/>
          <w:i/>
          <w:sz w:val="22"/>
        </w:rPr>
      </w:pPr>
    </w:p>
    <w:p w14:paraId="031C6D31" w14:textId="77777777" w:rsidR="00791B17" w:rsidRPr="006765E1" w:rsidRDefault="007B7C4B" w:rsidP="00962026">
      <w:pPr>
        <w:spacing w:line="360" w:lineRule="auto"/>
        <w:jc w:val="both"/>
        <w:rPr>
          <w:rFonts w:ascii="Palatino Linotype" w:hAnsi="Palatino Linotype" w:cs="Arial"/>
        </w:rPr>
      </w:pPr>
      <w:r w:rsidRPr="006765E1">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w:t>
      </w:r>
      <w:r w:rsidR="00791B17" w:rsidRPr="006765E1">
        <w:rPr>
          <w:rFonts w:ascii="Palatino Linotype" w:hAnsi="Palatino Linotype" w:cs="Arial"/>
        </w:rPr>
        <w:t xml:space="preserve">e es considerada como pública. </w:t>
      </w:r>
    </w:p>
    <w:p w14:paraId="7495A686" w14:textId="77777777" w:rsidR="00791B17" w:rsidRPr="006765E1" w:rsidRDefault="00791B17" w:rsidP="00962026">
      <w:pPr>
        <w:spacing w:line="360" w:lineRule="auto"/>
        <w:jc w:val="both"/>
        <w:rPr>
          <w:rFonts w:ascii="Palatino Linotype" w:hAnsi="Palatino Linotype" w:cs="Arial"/>
        </w:rPr>
      </w:pPr>
    </w:p>
    <w:p w14:paraId="2C224597" w14:textId="77777777" w:rsidR="00791B17" w:rsidRPr="0022647D" w:rsidRDefault="007B7C4B" w:rsidP="00962026">
      <w:pPr>
        <w:spacing w:line="360" w:lineRule="auto"/>
        <w:jc w:val="both"/>
        <w:rPr>
          <w:rFonts w:ascii="Palatino Linotype" w:eastAsia="Calibri" w:hAnsi="Palatino Linotype" w:cs="Arial"/>
          <w:lang w:eastAsia="es-MX"/>
        </w:rPr>
      </w:pPr>
      <w:r w:rsidRPr="006765E1">
        <w:rPr>
          <w:rFonts w:ascii="Palatino Linotype" w:hAnsi="Palatino Linotype" w:cs="Arial"/>
          <w:lang w:eastAsia="es-MX"/>
        </w:rPr>
        <w:t>Como cuestión preliminar, debe precisarse que</w:t>
      </w:r>
      <w:r w:rsidRPr="006765E1">
        <w:rPr>
          <w:rFonts w:ascii="Palatino Linotype" w:hAnsi="Palatino Linotype"/>
          <w:b/>
        </w:rPr>
        <w:t xml:space="preserve"> </w:t>
      </w:r>
      <w:r w:rsidRPr="006765E1">
        <w:rPr>
          <w:rFonts w:ascii="Palatino Linotype" w:hAnsi="Palatino Linotype" w:cs="Arial"/>
          <w:lang w:eastAsia="es-MX"/>
        </w:rPr>
        <w:t xml:space="preserve">de conformidad con lo establecido en </w:t>
      </w:r>
      <w:r w:rsidR="00791B17" w:rsidRPr="006765E1">
        <w:rPr>
          <w:rFonts w:ascii="Palatino Linotype" w:eastAsia="Calibri" w:hAnsi="Palatino Linotype" w:cs="Arial"/>
          <w:lang w:eastAsia="es-MX"/>
        </w:rPr>
        <w:t>el artículo 31 de la Ley Orgánica Municipal del Estado de México, establece lo siguiente:</w:t>
      </w:r>
    </w:p>
    <w:p w14:paraId="39D4736B" w14:textId="77777777" w:rsidR="00791B17" w:rsidRPr="006765E1" w:rsidRDefault="00791B17" w:rsidP="00962026">
      <w:pPr>
        <w:ind w:left="709" w:right="709"/>
        <w:jc w:val="both"/>
        <w:rPr>
          <w:rFonts w:ascii="Palatino Linotype" w:hAnsi="Palatino Linotype"/>
          <w:i/>
          <w:sz w:val="22"/>
          <w:szCs w:val="22"/>
        </w:rPr>
      </w:pPr>
    </w:p>
    <w:p w14:paraId="265CA73D" w14:textId="77777777" w:rsidR="00791B17" w:rsidRPr="006765E1" w:rsidRDefault="00791B17" w:rsidP="00962026">
      <w:pPr>
        <w:ind w:left="709" w:right="709"/>
        <w:jc w:val="both"/>
        <w:rPr>
          <w:rFonts w:ascii="Palatino Linotype" w:hAnsi="Palatino Linotype"/>
          <w:i/>
          <w:sz w:val="22"/>
          <w:szCs w:val="22"/>
        </w:rPr>
      </w:pPr>
      <w:r w:rsidRPr="009431B6">
        <w:rPr>
          <w:rFonts w:ascii="Palatino Linotype" w:hAnsi="Palatino Linotype"/>
          <w:b/>
          <w:i/>
          <w:sz w:val="22"/>
          <w:szCs w:val="22"/>
        </w:rPr>
        <w:t>Artículo 31</w:t>
      </w:r>
      <w:r w:rsidRPr="006765E1">
        <w:rPr>
          <w:rFonts w:ascii="Palatino Linotype" w:hAnsi="Palatino Linotype"/>
          <w:i/>
          <w:sz w:val="22"/>
          <w:szCs w:val="22"/>
        </w:rPr>
        <w:t xml:space="preserve">.- </w:t>
      </w:r>
      <w:r w:rsidRPr="006765E1">
        <w:rPr>
          <w:rFonts w:ascii="Palatino Linotype" w:hAnsi="Palatino Linotype"/>
          <w:b/>
          <w:i/>
          <w:sz w:val="22"/>
          <w:szCs w:val="22"/>
        </w:rPr>
        <w:t>Son atribuciones de los ayuntamientos</w:t>
      </w:r>
      <w:r w:rsidRPr="006765E1">
        <w:rPr>
          <w:rFonts w:ascii="Palatino Linotype" w:hAnsi="Palatino Linotype"/>
          <w:i/>
          <w:sz w:val="22"/>
          <w:szCs w:val="22"/>
        </w:rPr>
        <w:t>:</w:t>
      </w:r>
    </w:p>
    <w:p w14:paraId="4B88A10E" w14:textId="77777777" w:rsidR="00812775" w:rsidRDefault="00812775" w:rsidP="00962026">
      <w:pPr>
        <w:ind w:left="709" w:right="709"/>
        <w:jc w:val="both"/>
        <w:rPr>
          <w:rFonts w:ascii="Palatino Linotype" w:hAnsi="Palatino Linotype"/>
          <w:i/>
          <w:sz w:val="22"/>
          <w:szCs w:val="22"/>
        </w:rPr>
      </w:pPr>
    </w:p>
    <w:p w14:paraId="53978461" w14:textId="77777777" w:rsidR="0022647D" w:rsidRPr="006765E1" w:rsidRDefault="00FD2EBE" w:rsidP="00962026">
      <w:pPr>
        <w:ind w:left="709" w:right="709"/>
        <w:jc w:val="both"/>
        <w:rPr>
          <w:rFonts w:ascii="Palatino Linotype" w:hAnsi="Palatino Linotype"/>
          <w:i/>
          <w:sz w:val="22"/>
          <w:szCs w:val="22"/>
        </w:rPr>
      </w:pPr>
      <w:r w:rsidRPr="009431B6">
        <w:rPr>
          <w:rFonts w:ascii="Palatino Linotype" w:hAnsi="Palatino Linotype"/>
          <w:b/>
          <w:i/>
          <w:sz w:val="22"/>
          <w:szCs w:val="22"/>
        </w:rPr>
        <w:t>V</w:t>
      </w:r>
      <w:r w:rsidRPr="00FD2EBE">
        <w:rPr>
          <w:rFonts w:ascii="Palatino Linotype" w:hAnsi="Palatino Linotype"/>
          <w:i/>
          <w:sz w:val="22"/>
          <w:szCs w:val="22"/>
        </w:rPr>
        <w:t xml:space="preserve">. Acordar la </w:t>
      </w:r>
      <w:r w:rsidRPr="009431B6">
        <w:rPr>
          <w:rFonts w:ascii="Palatino Linotype" w:hAnsi="Palatino Linotype"/>
          <w:b/>
          <w:i/>
          <w:sz w:val="22"/>
          <w:szCs w:val="22"/>
        </w:rPr>
        <w:t>división territorial municipal en</w:t>
      </w:r>
      <w:r w:rsidRPr="00FD2EBE">
        <w:rPr>
          <w:rFonts w:ascii="Palatino Linotype" w:hAnsi="Palatino Linotype"/>
          <w:i/>
          <w:sz w:val="22"/>
          <w:szCs w:val="22"/>
        </w:rPr>
        <w:t xml:space="preserve"> delegacio</w:t>
      </w:r>
      <w:r>
        <w:rPr>
          <w:rFonts w:ascii="Palatino Linotype" w:hAnsi="Palatino Linotype"/>
          <w:i/>
          <w:sz w:val="22"/>
          <w:szCs w:val="22"/>
        </w:rPr>
        <w:t xml:space="preserve">nes, subdelegaciones, colonias, </w:t>
      </w:r>
      <w:r w:rsidRPr="00FD2EBE">
        <w:rPr>
          <w:rFonts w:ascii="Palatino Linotype" w:hAnsi="Palatino Linotype"/>
          <w:i/>
          <w:sz w:val="22"/>
          <w:szCs w:val="22"/>
        </w:rPr>
        <w:t xml:space="preserve">sectores y </w:t>
      </w:r>
      <w:r w:rsidRPr="009431B6">
        <w:rPr>
          <w:rFonts w:ascii="Palatino Linotype" w:hAnsi="Palatino Linotype"/>
          <w:b/>
          <w:i/>
          <w:sz w:val="22"/>
          <w:szCs w:val="22"/>
        </w:rPr>
        <w:t>manzanas</w:t>
      </w:r>
      <w:r w:rsidRPr="00FD2EBE">
        <w:rPr>
          <w:rFonts w:ascii="Palatino Linotype" w:hAnsi="Palatino Linotype"/>
          <w:i/>
          <w:sz w:val="22"/>
          <w:szCs w:val="22"/>
        </w:rPr>
        <w:t>;</w:t>
      </w:r>
      <w:r w:rsidR="0022647D" w:rsidRPr="0022647D">
        <w:rPr>
          <w:rFonts w:ascii="Palatino Linotype" w:hAnsi="Palatino Linotype"/>
          <w:i/>
          <w:sz w:val="22"/>
          <w:szCs w:val="22"/>
        </w:rPr>
        <w:cr/>
      </w:r>
    </w:p>
    <w:p w14:paraId="76BE6576" w14:textId="77777777" w:rsidR="00791B17" w:rsidRPr="006765E1" w:rsidRDefault="00791B17" w:rsidP="00962026">
      <w:pPr>
        <w:ind w:left="709" w:right="709"/>
        <w:jc w:val="both"/>
        <w:rPr>
          <w:rFonts w:ascii="Palatino Linotype" w:hAnsi="Palatino Linotype" w:cs="Arial"/>
          <w:sz w:val="22"/>
          <w:szCs w:val="22"/>
          <w:lang w:eastAsia="es-MX"/>
        </w:rPr>
      </w:pPr>
      <w:r w:rsidRPr="006765E1">
        <w:rPr>
          <w:rFonts w:ascii="Palatino Linotype" w:hAnsi="Palatino Linotype" w:cs="Arial"/>
          <w:sz w:val="22"/>
          <w:szCs w:val="22"/>
          <w:lang w:eastAsia="es-MX"/>
        </w:rPr>
        <w:t>(Énfasis añadido)</w:t>
      </w:r>
    </w:p>
    <w:p w14:paraId="0147531C" w14:textId="77777777" w:rsidR="00791B17" w:rsidRPr="006765E1" w:rsidRDefault="00791B17" w:rsidP="00962026">
      <w:pPr>
        <w:spacing w:line="360" w:lineRule="auto"/>
        <w:ind w:left="709" w:right="709"/>
        <w:jc w:val="both"/>
        <w:rPr>
          <w:rFonts w:ascii="Palatino Linotype" w:hAnsi="Palatino Linotype" w:cs="Arial"/>
          <w:sz w:val="22"/>
          <w:szCs w:val="22"/>
          <w:lang w:eastAsia="es-MX"/>
        </w:rPr>
      </w:pPr>
    </w:p>
    <w:p w14:paraId="284C1ABC" w14:textId="77777777" w:rsidR="009431B6" w:rsidRDefault="009431B6" w:rsidP="00962026">
      <w:pPr>
        <w:spacing w:line="360" w:lineRule="auto"/>
        <w:jc w:val="both"/>
        <w:rPr>
          <w:rFonts w:ascii="Palatino Linotype" w:hAnsi="Palatino Linotype" w:cs="Arial"/>
        </w:rPr>
      </w:pPr>
      <w:r>
        <w:rPr>
          <w:rFonts w:ascii="Palatino Linotype" w:hAnsi="Palatino Linotype" w:cs="Arial"/>
        </w:rPr>
        <w:t xml:space="preserve">Asimismo, el </w:t>
      </w:r>
      <w:r w:rsidR="00387C6B">
        <w:rPr>
          <w:rFonts w:ascii="Palatino Linotype" w:hAnsi="Palatino Linotype" w:cs="Arial"/>
        </w:rPr>
        <w:t xml:space="preserve">Código Administrativo del Estado de México señala como </w:t>
      </w:r>
      <w:r w:rsidR="00602E20">
        <w:rPr>
          <w:rFonts w:ascii="Palatino Linotype" w:hAnsi="Palatino Linotype" w:cs="Arial"/>
        </w:rPr>
        <w:t>obligaciones</w:t>
      </w:r>
      <w:r w:rsidR="00387C6B">
        <w:rPr>
          <w:rFonts w:ascii="Palatino Linotype" w:hAnsi="Palatino Linotype" w:cs="Arial"/>
        </w:rPr>
        <w:t xml:space="preserve"> en materia catastral, las que a continuación se citan:</w:t>
      </w:r>
    </w:p>
    <w:p w14:paraId="0AAA75AB" w14:textId="77777777" w:rsidR="009431B6" w:rsidRDefault="009431B6" w:rsidP="00962026">
      <w:pPr>
        <w:spacing w:line="360" w:lineRule="auto"/>
        <w:jc w:val="both"/>
        <w:rPr>
          <w:rFonts w:ascii="Palatino Linotype" w:hAnsi="Palatino Linotype" w:cs="Arial"/>
        </w:rPr>
      </w:pPr>
    </w:p>
    <w:p w14:paraId="4870D828" w14:textId="77777777" w:rsidR="009431B6" w:rsidRPr="00387C6B" w:rsidRDefault="009431B6" w:rsidP="00962026">
      <w:pPr>
        <w:ind w:left="709" w:right="814"/>
        <w:jc w:val="both"/>
        <w:rPr>
          <w:rFonts w:ascii="Palatino Linotype" w:hAnsi="Palatino Linotype" w:cs="Arial"/>
          <w:i/>
          <w:sz w:val="22"/>
        </w:rPr>
      </w:pPr>
      <w:r w:rsidRPr="00387C6B">
        <w:rPr>
          <w:rFonts w:ascii="Palatino Linotype" w:hAnsi="Palatino Linotype" w:cs="Arial"/>
          <w:b/>
          <w:i/>
          <w:sz w:val="22"/>
        </w:rPr>
        <w:t>Artículo 14.15.- Los ayuntamientos</w:t>
      </w:r>
      <w:r w:rsidRPr="00387C6B">
        <w:rPr>
          <w:rFonts w:ascii="Palatino Linotype" w:hAnsi="Palatino Linotype" w:cs="Arial"/>
          <w:i/>
          <w:sz w:val="22"/>
        </w:rPr>
        <w:t xml:space="preserve"> en materia de información catastral, tendrán las siguientes</w:t>
      </w:r>
      <w:r w:rsidR="00387C6B" w:rsidRPr="00387C6B">
        <w:rPr>
          <w:rFonts w:ascii="Palatino Linotype" w:hAnsi="Palatino Linotype" w:cs="Arial"/>
          <w:i/>
          <w:sz w:val="22"/>
        </w:rPr>
        <w:t xml:space="preserve"> </w:t>
      </w:r>
      <w:r w:rsidRPr="00387C6B">
        <w:rPr>
          <w:rFonts w:ascii="Palatino Linotype" w:hAnsi="Palatino Linotype" w:cs="Arial"/>
          <w:i/>
          <w:sz w:val="22"/>
        </w:rPr>
        <w:t>obligaciones:</w:t>
      </w:r>
    </w:p>
    <w:p w14:paraId="2C214D1D" w14:textId="77777777" w:rsidR="00387C6B" w:rsidRDefault="00387C6B" w:rsidP="00962026">
      <w:pPr>
        <w:ind w:left="709" w:right="814"/>
        <w:jc w:val="both"/>
        <w:rPr>
          <w:rFonts w:ascii="Palatino Linotype" w:hAnsi="Palatino Linotype" w:cs="Arial"/>
          <w:i/>
          <w:sz w:val="22"/>
        </w:rPr>
      </w:pPr>
    </w:p>
    <w:p w14:paraId="149813C6" w14:textId="77777777" w:rsidR="009431B6" w:rsidRPr="00387C6B" w:rsidRDefault="009431B6" w:rsidP="00962026">
      <w:pPr>
        <w:ind w:left="709" w:right="814"/>
        <w:jc w:val="both"/>
        <w:rPr>
          <w:rFonts w:ascii="Palatino Linotype" w:hAnsi="Palatino Linotype" w:cs="Arial"/>
          <w:b/>
          <w:i/>
          <w:sz w:val="22"/>
        </w:rPr>
      </w:pPr>
      <w:r w:rsidRPr="00387C6B">
        <w:rPr>
          <w:rFonts w:ascii="Palatino Linotype" w:hAnsi="Palatino Linotype" w:cs="Arial"/>
          <w:b/>
          <w:i/>
          <w:sz w:val="22"/>
        </w:rPr>
        <w:t>I. La identificación, localización geográfica, medición, clasificación, inscripción y control, de los</w:t>
      </w:r>
      <w:r w:rsidR="00387C6B" w:rsidRPr="00387C6B">
        <w:rPr>
          <w:rFonts w:ascii="Palatino Linotype" w:hAnsi="Palatino Linotype" w:cs="Arial"/>
          <w:b/>
          <w:i/>
          <w:sz w:val="22"/>
        </w:rPr>
        <w:t xml:space="preserve"> </w:t>
      </w:r>
      <w:r w:rsidRPr="00387C6B">
        <w:rPr>
          <w:rFonts w:ascii="Palatino Linotype" w:hAnsi="Palatino Linotype" w:cs="Arial"/>
          <w:b/>
          <w:i/>
          <w:sz w:val="22"/>
        </w:rPr>
        <w:t>inmuebles ubicados dentro del territorio municipal;</w:t>
      </w:r>
    </w:p>
    <w:p w14:paraId="293B5C49" w14:textId="77777777" w:rsidR="00387C6B" w:rsidRPr="00387C6B" w:rsidRDefault="00387C6B" w:rsidP="00962026">
      <w:pPr>
        <w:ind w:left="709" w:right="814"/>
        <w:jc w:val="both"/>
        <w:rPr>
          <w:rFonts w:ascii="Palatino Linotype" w:hAnsi="Palatino Linotype" w:cs="Arial"/>
          <w:b/>
          <w:i/>
          <w:sz w:val="22"/>
        </w:rPr>
      </w:pPr>
    </w:p>
    <w:p w14:paraId="65502FB0" w14:textId="77777777" w:rsidR="009431B6" w:rsidRPr="00387C6B" w:rsidRDefault="009431B6" w:rsidP="00962026">
      <w:pPr>
        <w:ind w:left="709" w:right="814"/>
        <w:jc w:val="both"/>
        <w:rPr>
          <w:rFonts w:ascii="Palatino Linotype" w:hAnsi="Palatino Linotype" w:cs="Arial"/>
          <w:i/>
          <w:sz w:val="22"/>
        </w:rPr>
      </w:pPr>
      <w:r w:rsidRPr="00387C6B">
        <w:rPr>
          <w:rFonts w:ascii="Palatino Linotype" w:hAnsi="Palatino Linotype" w:cs="Arial"/>
          <w:i/>
          <w:sz w:val="22"/>
        </w:rPr>
        <w:t>II. Cumplir con la normatividad establecida en los ordenamientos jurídicos aplicables para el</w:t>
      </w:r>
      <w:r w:rsidR="00387C6B" w:rsidRPr="00387C6B">
        <w:rPr>
          <w:rFonts w:ascii="Palatino Linotype" w:hAnsi="Palatino Linotype" w:cs="Arial"/>
          <w:i/>
          <w:sz w:val="22"/>
        </w:rPr>
        <w:t xml:space="preserve"> </w:t>
      </w:r>
      <w:r w:rsidRPr="00387C6B">
        <w:rPr>
          <w:rFonts w:ascii="Palatino Linotype" w:hAnsi="Palatino Linotype" w:cs="Arial"/>
          <w:i/>
          <w:sz w:val="22"/>
        </w:rPr>
        <w:t>desarrollo de la actividad catastral en el municipio;</w:t>
      </w:r>
    </w:p>
    <w:p w14:paraId="5042649A" w14:textId="77777777" w:rsidR="00387C6B" w:rsidRDefault="00387C6B" w:rsidP="00962026">
      <w:pPr>
        <w:ind w:left="709" w:right="814"/>
        <w:jc w:val="both"/>
        <w:rPr>
          <w:rFonts w:ascii="Palatino Linotype" w:hAnsi="Palatino Linotype" w:cs="Arial"/>
          <w:i/>
          <w:sz w:val="22"/>
        </w:rPr>
      </w:pPr>
    </w:p>
    <w:p w14:paraId="1E1A56D7" w14:textId="77777777" w:rsidR="009431B6" w:rsidRPr="00387C6B" w:rsidRDefault="009431B6" w:rsidP="00962026">
      <w:pPr>
        <w:ind w:left="709" w:right="814"/>
        <w:jc w:val="both"/>
        <w:rPr>
          <w:rFonts w:ascii="Palatino Linotype" w:hAnsi="Palatino Linotype" w:cs="Arial"/>
          <w:i/>
          <w:sz w:val="22"/>
        </w:rPr>
      </w:pPr>
      <w:r w:rsidRPr="00387C6B">
        <w:rPr>
          <w:rFonts w:ascii="Palatino Linotype" w:hAnsi="Palatino Linotype" w:cs="Arial"/>
          <w:i/>
          <w:sz w:val="22"/>
        </w:rPr>
        <w:t>III. Determinar, conjuntamente con el IGECEM, las acciones necesarias para la modernización,</w:t>
      </w:r>
      <w:r w:rsidR="00387C6B" w:rsidRPr="00387C6B">
        <w:rPr>
          <w:rFonts w:ascii="Palatino Linotype" w:hAnsi="Palatino Linotype" w:cs="Arial"/>
          <w:i/>
          <w:sz w:val="22"/>
        </w:rPr>
        <w:t xml:space="preserve"> </w:t>
      </w:r>
      <w:r w:rsidRPr="00387C6B">
        <w:rPr>
          <w:rFonts w:ascii="Palatino Linotype" w:hAnsi="Palatino Linotype" w:cs="Arial"/>
          <w:i/>
          <w:sz w:val="22"/>
        </w:rPr>
        <w:t>actualización, consolidación, mantenimiento y resguardo del inventario inmobiliario municipal;</w:t>
      </w:r>
    </w:p>
    <w:p w14:paraId="73824959" w14:textId="77777777" w:rsidR="00387C6B" w:rsidRDefault="00387C6B" w:rsidP="00962026">
      <w:pPr>
        <w:ind w:left="709" w:right="814"/>
        <w:jc w:val="both"/>
        <w:rPr>
          <w:rFonts w:ascii="Palatino Linotype" w:hAnsi="Palatino Linotype" w:cs="Arial"/>
          <w:i/>
          <w:sz w:val="22"/>
        </w:rPr>
      </w:pPr>
    </w:p>
    <w:p w14:paraId="6844D3F7" w14:textId="77777777" w:rsidR="009431B6" w:rsidRPr="00387C6B" w:rsidRDefault="009431B6" w:rsidP="00962026">
      <w:pPr>
        <w:ind w:left="709" w:right="814"/>
        <w:jc w:val="both"/>
        <w:rPr>
          <w:rFonts w:ascii="Palatino Linotype" w:hAnsi="Palatino Linotype" w:cs="Arial"/>
          <w:i/>
          <w:sz w:val="22"/>
        </w:rPr>
      </w:pPr>
      <w:r w:rsidRPr="00387C6B">
        <w:rPr>
          <w:rFonts w:ascii="Palatino Linotype" w:hAnsi="Palatino Linotype" w:cs="Arial"/>
          <w:i/>
          <w:sz w:val="22"/>
        </w:rPr>
        <w:t xml:space="preserve">IV. </w:t>
      </w:r>
      <w:r w:rsidRPr="00387C6B">
        <w:rPr>
          <w:rFonts w:ascii="Palatino Linotype" w:hAnsi="Palatino Linotype" w:cs="Arial"/>
          <w:b/>
          <w:i/>
          <w:sz w:val="22"/>
        </w:rPr>
        <w:t>Proporcionar</w:t>
      </w:r>
      <w:r w:rsidRPr="00387C6B">
        <w:rPr>
          <w:rFonts w:ascii="Palatino Linotype" w:hAnsi="Palatino Linotype" w:cs="Arial"/>
          <w:i/>
          <w:sz w:val="22"/>
        </w:rPr>
        <w:t xml:space="preserve"> al IGECEM, dentro de los plazos y conforme se establezca en los ordenamientos</w:t>
      </w:r>
      <w:r w:rsidR="00387C6B" w:rsidRPr="00387C6B">
        <w:rPr>
          <w:rFonts w:ascii="Palatino Linotype" w:hAnsi="Palatino Linotype" w:cs="Arial"/>
          <w:i/>
          <w:sz w:val="22"/>
        </w:rPr>
        <w:t xml:space="preserve"> </w:t>
      </w:r>
      <w:r w:rsidRPr="00387C6B">
        <w:rPr>
          <w:rFonts w:ascii="Palatino Linotype" w:hAnsi="Palatino Linotype" w:cs="Arial"/>
          <w:i/>
          <w:sz w:val="22"/>
        </w:rPr>
        <w:t xml:space="preserve">aplicables, los </w:t>
      </w:r>
      <w:r w:rsidRPr="00387C6B">
        <w:rPr>
          <w:rFonts w:ascii="Palatino Linotype" w:hAnsi="Palatino Linotype" w:cs="Arial"/>
          <w:b/>
          <w:i/>
          <w:sz w:val="22"/>
        </w:rPr>
        <w:t>datos, documentos</w:t>
      </w:r>
      <w:r w:rsidRPr="00387C6B">
        <w:rPr>
          <w:rFonts w:ascii="Palatino Linotype" w:hAnsi="Palatino Linotype" w:cs="Arial"/>
          <w:i/>
          <w:sz w:val="22"/>
        </w:rPr>
        <w:t>, reportes, informes, propuestas y respaldos en medios electrónicos</w:t>
      </w:r>
      <w:r w:rsidR="00387C6B" w:rsidRPr="00387C6B">
        <w:rPr>
          <w:rFonts w:ascii="Palatino Linotype" w:hAnsi="Palatino Linotype" w:cs="Arial"/>
          <w:i/>
          <w:sz w:val="22"/>
        </w:rPr>
        <w:t xml:space="preserve"> </w:t>
      </w:r>
      <w:r w:rsidRPr="00387C6B">
        <w:rPr>
          <w:rFonts w:ascii="Palatino Linotype" w:hAnsi="Palatino Linotype" w:cs="Arial"/>
          <w:i/>
          <w:sz w:val="22"/>
        </w:rPr>
        <w:t xml:space="preserve">de almacenamiento, para integrar, conservar y </w:t>
      </w:r>
      <w:r w:rsidRPr="00387C6B">
        <w:rPr>
          <w:rFonts w:ascii="Palatino Linotype" w:hAnsi="Palatino Linotype" w:cs="Arial"/>
          <w:b/>
          <w:i/>
          <w:sz w:val="22"/>
        </w:rPr>
        <w:t>mantener actualizada la información catastral del</w:t>
      </w:r>
      <w:r w:rsidR="00387C6B" w:rsidRPr="00387C6B">
        <w:rPr>
          <w:rFonts w:ascii="Palatino Linotype" w:hAnsi="Palatino Linotype" w:cs="Arial"/>
          <w:b/>
          <w:i/>
          <w:sz w:val="22"/>
        </w:rPr>
        <w:t xml:space="preserve"> </w:t>
      </w:r>
      <w:r w:rsidRPr="00387C6B">
        <w:rPr>
          <w:rFonts w:ascii="Palatino Linotype" w:hAnsi="Palatino Linotype" w:cs="Arial"/>
          <w:b/>
          <w:i/>
          <w:sz w:val="22"/>
        </w:rPr>
        <w:t>estado</w:t>
      </w:r>
      <w:r w:rsidRPr="00387C6B">
        <w:rPr>
          <w:rFonts w:ascii="Palatino Linotype" w:hAnsi="Palatino Linotype" w:cs="Arial"/>
          <w:i/>
          <w:sz w:val="22"/>
        </w:rPr>
        <w:t>.</w:t>
      </w:r>
    </w:p>
    <w:p w14:paraId="338495A7" w14:textId="77777777" w:rsidR="00B71A2A" w:rsidRDefault="00B71A2A" w:rsidP="00962026">
      <w:pPr>
        <w:spacing w:line="360" w:lineRule="auto"/>
        <w:jc w:val="both"/>
        <w:rPr>
          <w:rFonts w:ascii="Palatino Linotype" w:hAnsi="Palatino Linotype" w:cs="Arial"/>
        </w:rPr>
      </w:pPr>
    </w:p>
    <w:p w14:paraId="006E093B" w14:textId="77777777" w:rsidR="00A16CB5" w:rsidRDefault="00A16CB5" w:rsidP="00962026">
      <w:pPr>
        <w:spacing w:line="360" w:lineRule="auto"/>
        <w:jc w:val="both"/>
        <w:rPr>
          <w:rFonts w:ascii="Palatino Linotype" w:hAnsi="Palatino Linotype" w:cs="Arial"/>
        </w:rPr>
      </w:pPr>
      <w:r>
        <w:rPr>
          <w:rFonts w:ascii="Palatino Linotype" w:hAnsi="Palatino Linotype" w:cs="Arial"/>
        </w:rPr>
        <w:t xml:space="preserve">Por su parte, el </w:t>
      </w:r>
      <w:r w:rsidRPr="00A16CB5">
        <w:rPr>
          <w:rFonts w:ascii="Palatino Linotype" w:hAnsi="Palatino Linotype" w:cs="Arial"/>
        </w:rPr>
        <w:t>Bando Municipal de Policía y Gobierno 2019 del Municipio de</w:t>
      </w:r>
      <w:r>
        <w:rPr>
          <w:rFonts w:ascii="Palatino Linotype" w:hAnsi="Palatino Linotype" w:cs="Arial"/>
        </w:rPr>
        <w:t xml:space="preserve"> </w:t>
      </w:r>
      <w:r w:rsidRPr="00A16CB5">
        <w:rPr>
          <w:rFonts w:ascii="Palatino Linotype" w:hAnsi="Palatino Linotype" w:cs="Arial"/>
        </w:rPr>
        <w:t>Almoloya del Río</w:t>
      </w:r>
      <w:r>
        <w:rPr>
          <w:rFonts w:ascii="Palatino Linotype" w:hAnsi="Palatino Linotype" w:cs="Arial"/>
        </w:rPr>
        <w:t xml:space="preserve"> en su </w:t>
      </w:r>
      <w:r w:rsidR="004711CE">
        <w:rPr>
          <w:rFonts w:ascii="Palatino Linotype" w:hAnsi="Palatino Linotype" w:cs="Arial"/>
        </w:rPr>
        <w:t>artículo</w:t>
      </w:r>
      <w:r>
        <w:rPr>
          <w:rFonts w:ascii="Palatino Linotype" w:hAnsi="Palatino Linotype" w:cs="Arial"/>
        </w:rPr>
        <w:t xml:space="preserve"> 5 en su fracción XV dispone:</w:t>
      </w:r>
    </w:p>
    <w:p w14:paraId="1864BC95" w14:textId="77777777" w:rsidR="00A16CB5" w:rsidRDefault="00A16CB5" w:rsidP="00962026">
      <w:pPr>
        <w:spacing w:line="360" w:lineRule="auto"/>
        <w:jc w:val="both"/>
        <w:rPr>
          <w:rFonts w:ascii="Palatino Linotype" w:hAnsi="Palatino Linotype" w:cs="Arial"/>
        </w:rPr>
      </w:pPr>
    </w:p>
    <w:p w14:paraId="6BA350AE" w14:textId="77777777" w:rsidR="00650849" w:rsidRPr="00650849" w:rsidRDefault="00A16CB5" w:rsidP="00962026">
      <w:pPr>
        <w:ind w:left="709" w:right="814"/>
        <w:jc w:val="both"/>
        <w:rPr>
          <w:rFonts w:ascii="Palatino Linotype" w:hAnsi="Palatino Linotype" w:cs="Arial"/>
          <w:i/>
          <w:sz w:val="22"/>
        </w:rPr>
      </w:pPr>
      <w:r w:rsidRPr="00650849">
        <w:rPr>
          <w:rFonts w:ascii="Palatino Linotype" w:hAnsi="Palatino Linotype" w:cs="Arial"/>
          <w:i/>
          <w:sz w:val="22"/>
        </w:rPr>
        <w:t>“</w:t>
      </w:r>
      <w:r w:rsidR="00650849">
        <w:rPr>
          <w:rFonts w:ascii="Palatino Linotype" w:hAnsi="Palatino Linotype" w:cs="Arial"/>
          <w:i/>
          <w:sz w:val="22"/>
        </w:rPr>
        <w:t>A</w:t>
      </w:r>
      <w:r w:rsidR="00650849" w:rsidRPr="00650849">
        <w:rPr>
          <w:rFonts w:ascii="Palatino Linotype" w:hAnsi="Palatino Linotype" w:cs="Arial"/>
          <w:i/>
          <w:sz w:val="22"/>
        </w:rPr>
        <w:t xml:space="preserve">RTÍCULO 12. La extensión territorial del Municipio es de 344.84 kilómetros cuadrados. El Municipio de </w:t>
      </w:r>
      <w:proofErr w:type="spellStart"/>
      <w:r w:rsidR="00650849" w:rsidRPr="00650849">
        <w:rPr>
          <w:rFonts w:ascii="Palatino Linotype" w:hAnsi="Palatino Linotype" w:cs="Arial"/>
          <w:i/>
          <w:sz w:val="22"/>
        </w:rPr>
        <w:t>Ocuilan</w:t>
      </w:r>
      <w:proofErr w:type="spellEnd"/>
      <w:r w:rsidR="00650849" w:rsidRPr="00650849">
        <w:rPr>
          <w:rFonts w:ascii="Palatino Linotype" w:hAnsi="Palatino Linotype" w:cs="Arial"/>
          <w:i/>
          <w:sz w:val="22"/>
        </w:rPr>
        <w:t>, tiene la</w:t>
      </w:r>
      <w:r w:rsidR="00650849">
        <w:rPr>
          <w:rFonts w:ascii="Palatino Linotype" w:hAnsi="Palatino Linotype" w:cs="Arial"/>
          <w:i/>
          <w:sz w:val="22"/>
        </w:rPr>
        <w:t xml:space="preserve"> </w:t>
      </w:r>
      <w:r w:rsidR="00650849" w:rsidRPr="00650849">
        <w:rPr>
          <w:rFonts w:ascii="Palatino Linotype" w:hAnsi="Palatino Linotype" w:cs="Arial"/>
          <w:i/>
          <w:sz w:val="22"/>
        </w:rPr>
        <w:t>extensión y límites que le corresponden históricamente y los que se precisen en los convenios que se suscriban con los</w:t>
      </w:r>
      <w:r w:rsidR="00650849">
        <w:rPr>
          <w:rFonts w:ascii="Palatino Linotype" w:hAnsi="Palatino Linotype" w:cs="Arial"/>
          <w:i/>
          <w:sz w:val="22"/>
        </w:rPr>
        <w:t xml:space="preserve"> </w:t>
      </w:r>
      <w:r w:rsidR="00650849" w:rsidRPr="00650849">
        <w:rPr>
          <w:rFonts w:ascii="Palatino Linotype" w:hAnsi="Palatino Linotype" w:cs="Arial"/>
          <w:i/>
          <w:sz w:val="22"/>
        </w:rPr>
        <w:t>Municipios colindantes o los que se deriven de las resoluciones emitidas de acuerdo a los procedimientos legales.</w:t>
      </w:r>
    </w:p>
    <w:p w14:paraId="735B2386" w14:textId="77777777" w:rsidR="00650849" w:rsidRDefault="00650849" w:rsidP="00962026">
      <w:pPr>
        <w:ind w:left="709" w:right="814"/>
        <w:jc w:val="both"/>
        <w:rPr>
          <w:rFonts w:ascii="Palatino Linotype" w:hAnsi="Palatino Linotype" w:cs="Arial"/>
          <w:i/>
          <w:sz w:val="22"/>
        </w:rPr>
      </w:pPr>
    </w:p>
    <w:p w14:paraId="0A6EBB1A"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ARTÍCULO 13. El Municipio se localiza en la parte Sureste del Estado de México, cuyas coordenadas son: del paralelo 18°</w:t>
      </w:r>
      <w:r>
        <w:rPr>
          <w:rFonts w:ascii="Palatino Linotype" w:hAnsi="Palatino Linotype" w:cs="Arial"/>
          <w:i/>
          <w:sz w:val="22"/>
        </w:rPr>
        <w:t xml:space="preserve"> </w:t>
      </w:r>
      <w:r w:rsidRPr="00650849">
        <w:rPr>
          <w:rFonts w:ascii="Palatino Linotype" w:hAnsi="Palatino Linotype" w:cs="Arial"/>
          <w:i/>
          <w:sz w:val="22"/>
        </w:rPr>
        <w:t>52' 30", al paralelo 19° 08' 09" de latitud Norte y del meridiano 99° 16' 25", al meridiano 99° 30' 08" de longitud Este. La altura</w:t>
      </w:r>
      <w:r>
        <w:rPr>
          <w:rFonts w:ascii="Palatino Linotype" w:hAnsi="Palatino Linotype" w:cs="Arial"/>
          <w:i/>
          <w:sz w:val="22"/>
        </w:rPr>
        <w:t xml:space="preserve"> </w:t>
      </w:r>
      <w:r w:rsidRPr="00650849">
        <w:rPr>
          <w:rFonts w:ascii="Palatino Linotype" w:hAnsi="Palatino Linotype" w:cs="Arial"/>
          <w:i/>
          <w:sz w:val="22"/>
        </w:rPr>
        <w:t>media está en la cabecera municipal, la cual es de 2,340 metros sobre el nivel del mar. Los límites del Municipio son: al Norte;</w:t>
      </w:r>
      <w:r>
        <w:rPr>
          <w:rFonts w:ascii="Palatino Linotype" w:hAnsi="Palatino Linotype" w:cs="Arial"/>
          <w:i/>
          <w:sz w:val="22"/>
        </w:rPr>
        <w:t xml:space="preserve"> </w:t>
      </w:r>
      <w:r w:rsidRPr="00650849">
        <w:rPr>
          <w:rFonts w:ascii="Palatino Linotype" w:hAnsi="Palatino Linotype" w:cs="Arial"/>
          <w:i/>
          <w:sz w:val="22"/>
        </w:rPr>
        <w:t xml:space="preserve">con los Municipios de </w:t>
      </w:r>
      <w:proofErr w:type="spellStart"/>
      <w:r w:rsidRPr="00650849">
        <w:rPr>
          <w:rFonts w:ascii="Palatino Linotype" w:hAnsi="Palatino Linotype" w:cs="Arial"/>
          <w:i/>
          <w:sz w:val="22"/>
        </w:rPr>
        <w:t>Xalatlaco</w:t>
      </w:r>
      <w:proofErr w:type="spellEnd"/>
      <w:r w:rsidRPr="00650849">
        <w:rPr>
          <w:rFonts w:ascii="Palatino Linotype" w:hAnsi="Palatino Linotype" w:cs="Arial"/>
          <w:i/>
          <w:sz w:val="22"/>
        </w:rPr>
        <w:t xml:space="preserve"> y Santiago </w:t>
      </w:r>
      <w:proofErr w:type="spellStart"/>
      <w:r w:rsidRPr="00650849">
        <w:rPr>
          <w:rFonts w:ascii="Palatino Linotype" w:hAnsi="Palatino Linotype" w:cs="Arial"/>
          <w:i/>
          <w:sz w:val="22"/>
        </w:rPr>
        <w:t>Tianguistenco</w:t>
      </w:r>
      <w:proofErr w:type="spellEnd"/>
      <w:r w:rsidRPr="00650849">
        <w:rPr>
          <w:rFonts w:ascii="Palatino Linotype" w:hAnsi="Palatino Linotype" w:cs="Arial"/>
          <w:i/>
          <w:sz w:val="22"/>
        </w:rPr>
        <w:t>; al Nororiente con el Distrito Federal; al Sur: con el Estado de</w:t>
      </w:r>
      <w:r>
        <w:rPr>
          <w:rFonts w:ascii="Palatino Linotype" w:hAnsi="Palatino Linotype" w:cs="Arial"/>
          <w:i/>
          <w:sz w:val="22"/>
        </w:rPr>
        <w:t xml:space="preserve"> </w:t>
      </w:r>
      <w:r w:rsidRPr="00650849">
        <w:rPr>
          <w:rFonts w:ascii="Palatino Linotype" w:hAnsi="Palatino Linotype" w:cs="Arial"/>
          <w:i/>
          <w:sz w:val="22"/>
        </w:rPr>
        <w:t xml:space="preserve">Morelos; al Oriente: con el Estado de Morelos y al Poniente: con los Municipios de </w:t>
      </w:r>
      <w:proofErr w:type="spellStart"/>
      <w:r w:rsidRPr="00650849">
        <w:rPr>
          <w:rFonts w:ascii="Palatino Linotype" w:hAnsi="Palatino Linotype" w:cs="Arial"/>
          <w:i/>
          <w:sz w:val="22"/>
        </w:rPr>
        <w:t>Malinalco</w:t>
      </w:r>
      <w:proofErr w:type="spellEnd"/>
      <w:r w:rsidRPr="00650849">
        <w:rPr>
          <w:rFonts w:ascii="Palatino Linotype" w:hAnsi="Palatino Linotype" w:cs="Arial"/>
          <w:i/>
          <w:sz w:val="22"/>
        </w:rPr>
        <w:t xml:space="preserve"> y </w:t>
      </w:r>
      <w:proofErr w:type="spellStart"/>
      <w:r w:rsidRPr="00650849">
        <w:rPr>
          <w:rFonts w:ascii="Palatino Linotype" w:hAnsi="Palatino Linotype" w:cs="Arial"/>
          <w:i/>
          <w:sz w:val="22"/>
        </w:rPr>
        <w:t>Joquicingo</w:t>
      </w:r>
      <w:proofErr w:type="spellEnd"/>
      <w:r w:rsidRPr="00650849">
        <w:rPr>
          <w:rFonts w:ascii="Palatino Linotype" w:hAnsi="Palatino Linotype" w:cs="Arial"/>
          <w:i/>
          <w:sz w:val="22"/>
        </w:rPr>
        <w:t>; su distancia</w:t>
      </w:r>
      <w:r>
        <w:rPr>
          <w:rFonts w:ascii="Palatino Linotype" w:hAnsi="Palatino Linotype" w:cs="Arial"/>
          <w:i/>
          <w:sz w:val="22"/>
        </w:rPr>
        <w:t xml:space="preserve"> </w:t>
      </w:r>
      <w:r w:rsidRPr="00650849">
        <w:rPr>
          <w:rFonts w:ascii="Palatino Linotype" w:hAnsi="Palatino Linotype" w:cs="Arial"/>
          <w:i/>
          <w:sz w:val="22"/>
        </w:rPr>
        <w:t>aproximada con la Capital del Estado es de 60 kilómetros.</w:t>
      </w:r>
    </w:p>
    <w:p w14:paraId="550C8BD1" w14:textId="77777777" w:rsidR="00650849" w:rsidRDefault="00650849" w:rsidP="00962026">
      <w:pPr>
        <w:ind w:left="709" w:right="814"/>
        <w:jc w:val="both"/>
        <w:rPr>
          <w:rFonts w:ascii="Palatino Linotype" w:hAnsi="Palatino Linotype" w:cs="Arial"/>
          <w:i/>
          <w:sz w:val="22"/>
        </w:rPr>
      </w:pPr>
    </w:p>
    <w:p w14:paraId="5D5CB3AE" w14:textId="77777777" w:rsidR="00650849" w:rsidRPr="00650849" w:rsidRDefault="00650849" w:rsidP="00962026">
      <w:pPr>
        <w:ind w:left="709" w:right="814"/>
        <w:jc w:val="center"/>
        <w:rPr>
          <w:rFonts w:ascii="Palatino Linotype" w:hAnsi="Palatino Linotype" w:cs="Arial"/>
          <w:i/>
          <w:sz w:val="22"/>
        </w:rPr>
      </w:pPr>
      <w:r w:rsidRPr="00650849">
        <w:rPr>
          <w:rFonts w:ascii="Palatino Linotype" w:hAnsi="Palatino Linotype" w:cs="Arial"/>
          <w:i/>
          <w:sz w:val="22"/>
        </w:rPr>
        <w:t>CAPÍTULO II.</w:t>
      </w:r>
    </w:p>
    <w:p w14:paraId="4866037C" w14:textId="77777777" w:rsidR="00650849" w:rsidRPr="00650849" w:rsidRDefault="00650849" w:rsidP="00962026">
      <w:pPr>
        <w:ind w:left="709" w:right="814"/>
        <w:jc w:val="center"/>
        <w:rPr>
          <w:rFonts w:ascii="Palatino Linotype" w:hAnsi="Palatino Linotype" w:cs="Arial"/>
          <w:i/>
          <w:sz w:val="22"/>
        </w:rPr>
      </w:pPr>
      <w:r w:rsidRPr="00650849">
        <w:rPr>
          <w:rFonts w:ascii="Palatino Linotype" w:hAnsi="Palatino Linotype" w:cs="Arial"/>
          <w:i/>
          <w:sz w:val="22"/>
        </w:rPr>
        <w:t>DE LA ORGANIZACIÓN TERRITORIAL</w:t>
      </w:r>
    </w:p>
    <w:p w14:paraId="0CA08DC2" w14:textId="77777777" w:rsidR="00650849" w:rsidRDefault="00650849" w:rsidP="00962026">
      <w:pPr>
        <w:ind w:left="709" w:right="814"/>
        <w:jc w:val="center"/>
        <w:rPr>
          <w:rFonts w:ascii="Palatino Linotype" w:hAnsi="Palatino Linotype" w:cs="Arial"/>
          <w:i/>
          <w:sz w:val="22"/>
        </w:rPr>
      </w:pPr>
    </w:p>
    <w:p w14:paraId="066AF990" w14:textId="77777777" w:rsid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ARTÍCULO 14. El Municipio está integrado por la Cabecera Municipal, cuya denominación oficial es </w:t>
      </w:r>
      <w:proofErr w:type="spellStart"/>
      <w:r w:rsidRPr="00650849">
        <w:rPr>
          <w:rFonts w:ascii="Palatino Linotype" w:hAnsi="Palatino Linotype" w:cs="Arial"/>
          <w:i/>
          <w:sz w:val="22"/>
        </w:rPr>
        <w:t>Ocuilan</w:t>
      </w:r>
      <w:proofErr w:type="spellEnd"/>
      <w:r w:rsidRPr="00650849">
        <w:rPr>
          <w:rFonts w:ascii="Palatino Linotype" w:hAnsi="Palatino Linotype" w:cs="Arial"/>
          <w:i/>
          <w:sz w:val="22"/>
        </w:rPr>
        <w:t xml:space="preserve"> de Arteaga,</w:t>
      </w:r>
      <w:r>
        <w:rPr>
          <w:rFonts w:ascii="Palatino Linotype" w:hAnsi="Palatino Linotype" w:cs="Arial"/>
          <w:i/>
          <w:sz w:val="22"/>
        </w:rPr>
        <w:t xml:space="preserve"> </w:t>
      </w:r>
      <w:r w:rsidRPr="00650849">
        <w:rPr>
          <w:rFonts w:ascii="Palatino Linotype" w:hAnsi="Palatino Linotype" w:cs="Arial"/>
          <w:i/>
          <w:sz w:val="22"/>
        </w:rPr>
        <w:t>apellido en honor al liberal José María Arteaga; así como por 44 delegaciones, incluida la misma, y estas son:</w:t>
      </w:r>
    </w:p>
    <w:p w14:paraId="50F4B1A0" w14:textId="77777777" w:rsidR="00650849" w:rsidRPr="00650849" w:rsidRDefault="00650849" w:rsidP="00962026">
      <w:pPr>
        <w:ind w:left="709" w:right="814"/>
        <w:jc w:val="both"/>
        <w:rPr>
          <w:rFonts w:ascii="Palatino Linotype" w:hAnsi="Palatino Linotype" w:cs="Arial"/>
          <w:i/>
          <w:sz w:val="22"/>
        </w:rPr>
      </w:pPr>
    </w:p>
    <w:p w14:paraId="564F1653"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1) </w:t>
      </w:r>
      <w:proofErr w:type="spellStart"/>
      <w:r w:rsidRPr="00650849">
        <w:rPr>
          <w:rFonts w:ascii="Palatino Linotype" w:hAnsi="Palatino Linotype" w:cs="Arial"/>
          <w:i/>
          <w:sz w:val="22"/>
        </w:rPr>
        <w:t>Ahuatenco</w:t>
      </w:r>
      <w:proofErr w:type="spellEnd"/>
    </w:p>
    <w:p w14:paraId="331847C5"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2) </w:t>
      </w:r>
      <w:proofErr w:type="spellStart"/>
      <w:r w:rsidRPr="00650849">
        <w:rPr>
          <w:rFonts w:ascii="Palatino Linotype" w:hAnsi="Palatino Linotype" w:cs="Arial"/>
          <w:i/>
          <w:sz w:val="22"/>
        </w:rPr>
        <w:t>Ajuchitlán</w:t>
      </w:r>
      <w:proofErr w:type="spellEnd"/>
    </w:p>
    <w:p w14:paraId="45860D55"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3) El Capulín</w:t>
      </w:r>
    </w:p>
    <w:p w14:paraId="42BA5BA2"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4) Cinco Caminos</w:t>
      </w:r>
    </w:p>
    <w:p w14:paraId="025A22F5"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5) </w:t>
      </w:r>
      <w:proofErr w:type="spellStart"/>
      <w:r w:rsidRPr="00650849">
        <w:rPr>
          <w:rFonts w:ascii="Palatino Linotype" w:hAnsi="Palatino Linotype" w:cs="Arial"/>
          <w:i/>
          <w:sz w:val="22"/>
        </w:rPr>
        <w:t>Coyoltepec</w:t>
      </w:r>
      <w:proofErr w:type="spellEnd"/>
    </w:p>
    <w:p w14:paraId="56FBC0F5"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6) </w:t>
      </w:r>
      <w:proofErr w:type="spellStart"/>
      <w:r w:rsidRPr="00650849">
        <w:rPr>
          <w:rFonts w:ascii="Palatino Linotype" w:hAnsi="Palatino Linotype" w:cs="Arial"/>
          <w:i/>
          <w:sz w:val="22"/>
        </w:rPr>
        <w:t>Chalmita</w:t>
      </w:r>
      <w:proofErr w:type="spellEnd"/>
    </w:p>
    <w:p w14:paraId="13265A70"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7) Dr. Gustavo Baz</w:t>
      </w:r>
    </w:p>
    <w:p w14:paraId="41684697"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8) El Ahuehuete</w:t>
      </w:r>
    </w:p>
    <w:p w14:paraId="5868E8C5"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9) El Canal</w:t>
      </w:r>
    </w:p>
    <w:p w14:paraId="4BB6A635"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10) El Picacho</w:t>
      </w:r>
    </w:p>
    <w:p w14:paraId="39131486"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11) El Puente</w:t>
      </w:r>
    </w:p>
    <w:p w14:paraId="2C072748"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12) La Cañada</w:t>
      </w:r>
    </w:p>
    <w:p w14:paraId="297ABD64"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13) La Ciénega</w:t>
      </w:r>
    </w:p>
    <w:p w14:paraId="64C05CB3"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14) La Esperanza</w:t>
      </w:r>
    </w:p>
    <w:p w14:paraId="42B121C8"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15) La Haciendita</w:t>
      </w:r>
    </w:p>
    <w:p w14:paraId="2069DEEF"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16) La Lagunita</w:t>
      </w:r>
    </w:p>
    <w:p w14:paraId="189A322C"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17) La Pastoría</w:t>
      </w:r>
    </w:p>
    <w:p w14:paraId="6E837010"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18) Lagunas de Zempoala</w:t>
      </w:r>
    </w:p>
    <w:p w14:paraId="436F0ADA"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19) Las Trojes</w:t>
      </w:r>
    </w:p>
    <w:p w14:paraId="16001C8C"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20) Los Manantiales</w:t>
      </w:r>
    </w:p>
    <w:p w14:paraId="1D53E80D"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21) Loma de </w:t>
      </w:r>
      <w:proofErr w:type="spellStart"/>
      <w:r w:rsidRPr="00650849">
        <w:rPr>
          <w:rFonts w:ascii="Palatino Linotype" w:hAnsi="Palatino Linotype" w:cs="Arial"/>
          <w:i/>
          <w:sz w:val="22"/>
        </w:rPr>
        <w:t>Teocaltzingo</w:t>
      </w:r>
      <w:proofErr w:type="spellEnd"/>
    </w:p>
    <w:p w14:paraId="36F9EF40"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22) </w:t>
      </w:r>
      <w:proofErr w:type="spellStart"/>
      <w:r w:rsidRPr="00650849">
        <w:rPr>
          <w:rFonts w:ascii="Palatino Linotype" w:hAnsi="Palatino Linotype" w:cs="Arial"/>
          <w:i/>
          <w:sz w:val="22"/>
        </w:rPr>
        <w:t>Mexicapa</w:t>
      </w:r>
      <w:proofErr w:type="spellEnd"/>
    </w:p>
    <w:p w14:paraId="2D5C2A64"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23) </w:t>
      </w:r>
      <w:proofErr w:type="spellStart"/>
      <w:r w:rsidRPr="00650849">
        <w:rPr>
          <w:rFonts w:ascii="Palatino Linotype" w:hAnsi="Palatino Linotype" w:cs="Arial"/>
          <w:i/>
          <w:sz w:val="22"/>
        </w:rPr>
        <w:t>Ocuilan</w:t>
      </w:r>
      <w:proofErr w:type="spellEnd"/>
      <w:r w:rsidRPr="00650849">
        <w:rPr>
          <w:rFonts w:ascii="Palatino Linotype" w:hAnsi="Palatino Linotype" w:cs="Arial"/>
          <w:i/>
          <w:sz w:val="22"/>
        </w:rPr>
        <w:t xml:space="preserve"> de Arteaga</w:t>
      </w:r>
    </w:p>
    <w:p w14:paraId="43D30463"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24) Plaza Nueva</w:t>
      </w:r>
    </w:p>
    <w:p w14:paraId="115C1D70"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25) Pueblo Nuevo</w:t>
      </w:r>
    </w:p>
    <w:p w14:paraId="15E21281"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26) Puente Ancho</w:t>
      </w:r>
    </w:p>
    <w:p w14:paraId="1CEC96EA"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27) Reforma Agraria</w:t>
      </w:r>
    </w:p>
    <w:p w14:paraId="3B663D64"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28) Rincón de las Buganvilias</w:t>
      </w:r>
    </w:p>
    <w:p w14:paraId="5C4DE983" w14:textId="77777777" w:rsidR="00650849" w:rsidRPr="005C5550" w:rsidRDefault="00650849" w:rsidP="00962026">
      <w:pPr>
        <w:ind w:left="709" w:right="814"/>
        <w:jc w:val="both"/>
        <w:rPr>
          <w:rFonts w:ascii="Palatino Linotype" w:hAnsi="Palatino Linotype" w:cs="Arial"/>
          <w:b/>
          <w:i/>
          <w:sz w:val="22"/>
        </w:rPr>
      </w:pPr>
      <w:r w:rsidRPr="005C5550">
        <w:rPr>
          <w:rFonts w:ascii="Palatino Linotype" w:hAnsi="Palatino Linotype" w:cs="Arial"/>
          <w:b/>
          <w:i/>
          <w:sz w:val="22"/>
        </w:rPr>
        <w:t xml:space="preserve">29) San Isidro </w:t>
      </w:r>
      <w:proofErr w:type="spellStart"/>
      <w:r w:rsidRPr="005C5550">
        <w:rPr>
          <w:rFonts w:ascii="Palatino Linotype" w:hAnsi="Palatino Linotype" w:cs="Arial"/>
          <w:b/>
          <w:i/>
          <w:sz w:val="22"/>
        </w:rPr>
        <w:t>Amola</w:t>
      </w:r>
      <w:proofErr w:type="spellEnd"/>
    </w:p>
    <w:p w14:paraId="34042BAB"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30) San Isidro</w:t>
      </w:r>
    </w:p>
    <w:p w14:paraId="1F0C1A3C"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31) San José el </w:t>
      </w:r>
      <w:proofErr w:type="spellStart"/>
      <w:r w:rsidRPr="00650849">
        <w:rPr>
          <w:rFonts w:ascii="Palatino Linotype" w:hAnsi="Palatino Linotype" w:cs="Arial"/>
          <w:i/>
          <w:sz w:val="22"/>
        </w:rPr>
        <w:t>Totoc</w:t>
      </w:r>
      <w:proofErr w:type="spellEnd"/>
    </w:p>
    <w:p w14:paraId="2E5744D8"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32) San Juan </w:t>
      </w:r>
      <w:proofErr w:type="spellStart"/>
      <w:r w:rsidRPr="00650849">
        <w:rPr>
          <w:rFonts w:ascii="Palatino Linotype" w:hAnsi="Palatino Linotype" w:cs="Arial"/>
          <w:i/>
          <w:sz w:val="22"/>
        </w:rPr>
        <w:t>Atzingo</w:t>
      </w:r>
      <w:proofErr w:type="spellEnd"/>
    </w:p>
    <w:p w14:paraId="64F8CC29"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33) San Sebastián</w:t>
      </w:r>
    </w:p>
    <w:p w14:paraId="37BD3BDA"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34) Santa Ana</w:t>
      </w:r>
    </w:p>
    <w:p w14:paraId="71ADF6CE"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35) Santa Cruz </w:t>
      </w:r>
      <w:proofErr w:type="spellStart"/>
      <w:r w:rsidRPr="00650849">
        <w:rPr>
          <w:rFonts w:ascii="Palatino Linotype" w:hAnsi="Palatino Linotype" w:cs="Arial"/>
          <w:i/>
          <w:sz w:val="22"/>
        </w:rPr>
        <w:t>Tezontepec</w:t>
      </w:r>
      <w:proofErr w:type="spellEnd"/>
    </w:p>
    <w:p w14:paraId="39E22A28"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36) Santa Lucía</w:t>
      </w:r>
    </w:p>
    <w:p w14:paraId="34781AF9"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37) Santa María</w:t>
      </w:r>
    </w:p>
    <w:p w14:paraId="7EAF7F25"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38) Santa Martha</w:t>
      </w:r>
    </w:p>
    <w:p w14:paraId="2DADB397"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39) Santa Mónica</w:t>
      </w:r>
    </w:p>
    <w:p w14:paraId="7BCF7926"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40) </w:t>
      </w:r>
      <w:proofErr w:type="spellStart"/>
      <w:r w:rsidRPr="00650849">
        <w:rPr>
          <w:rFonts w:ascii="Palatino Linotype" w:hAnsi="Palatino Linotype" w:cs="Arial"/>
          <w:i/>
          <w:sz w:val="22"/>
        </w:rPr>
        <w:t>Tepetzingo</w:t>
      </w:r>
      <w:proofErr w:type="spellEnd"/>
    </w:p>
    <w:p w14:paraId="6167AA14"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41) </w:t>
      </w:r>
      <w:proofErr w:type="spellStart"/>
      <w:r w:rsidRPr="00650849">
        <w:rPr>
          <w:rFonts w:ascii="Palatino Linotype" w:hAnsi="Palatino Linotype" w:cs="Arial"/>
          <w:i/>
          <w:sz w:val="22"/>
        </w:rPr>
        <w:t>Tlatempa</w:t>
      </w:r>
      <w:proofErr w:type="spellEnd"/>
    </w:p>
    <w:p w14:paraId="60F4A418"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42) </w:t>
      </w:r>
      <w:proofErr w:type="spellStart"/>
      <w:r w:rsidRPr="00650849">
        <w:rPr>
          <w:rFonts w:ascii="Palatino Linotype" w:hAnsi="Palatino Linotype" w:cs="Arial"/>
          <w:i/>
          <w:sz w:val="22"/>
        </w:rPr>
        <w:t>Tlecuilco</w:t>
      </w:r>
      <w:proofErr w:type="spellEnd"/>
    </w:p>
    <w:p w14:paraId="24481CF7" w14:textId="77777777" w:rsidR="00650849"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 xml:space="preserve">43) </w:t>
      </w:r>
      <w:proofErr w:type="spellStart"/>
      <w:r w:rsidRPr="00650849">
        <w:rPr>
          <w:rFonts w:ascii="Palatino Linotype" w:hAnsi="Palatino Linotype" w:cs="Arial"/>
          <w:i/>
          <w:sz w:val="22"/>
        </w:rPr>
        <w:t>Tlaltizapán</w:t>
      </w:r>
      <w:proofErr w:type="spellEnd"/>
    </w:p>
    <w:p w14:paraId="7D8BE6F3" w14:textId="77777777" w:rsid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44) Valle de Guadalupe</w:t>
      </w:r>
    </w:p>
    <w:p w14:paraId="7B27F375" w14:textId="77777777" w:rsidR="00650849" w:rsidRPr="00650849" w:rsidRDefault="00650849" w:rsidP="00962026">
      <w:pPr>
        <w:ind w:left="709" w:right="814"/>
        <w:jc w:val="both"/>
        <w:rPr>
          <w:rFonts w:ascii="Palatino Linotype" w:hAnsi="Palatino Linotype" w:cs="Arial"/>
          <w:i/>
          <w:sz w:val="22"/>
        </w:rPr>
      </w:pPr>
    </w:p>
    <w:p w14:paraId="46B3C105" w14:textId="77777777" w:rsidR="00A16CB5" w:rsidRPr="00650849" w:rsidRDefault="00650849" w:rsidP="00962026">
      <w:pPr>
        <w:ind w:left="709" w:right="814"/>
        <w:jc w:val="both"/>
        <w:rPr>
          <w:rFonts w:ascii="Palatino Linotype" w:hAnsi="Palatino Linotype" w:cs="Arial"/>
          <w:i/>
          <w:sz w:val="22"/>
        </w:rPr>
      </w:pPr>
      <w:r w:rsidRPr="00650849">
        <w:rPr>
          <w:rFonts w:ascii="Palatino Linotype" w:hAnsi="Palatino Linotype" w:cs="Arial"/>
          <w:i/>
          <w:sz w:val="22"/>
        </w:rPr>
        <w:t>ARTÍCULO 15. El Ayuntamiento podrá acordar las modificaciones a los nombres y/o delimitaciones de las Delegaciones</w:t>
      </w:r>
      <w:r>
        <w:rPr>
          <w:rFonts w:ascii="Palatino Linotype" w:hAnsi="Palatino Linotype" w:cs="Arial"/>
          <w:i/>
          <w:sz w:val="22"/>
        </w:rPr>
        <w:t xml:space="preserve"> </w:t>
      </w:r>
      <w:r w:rsidRPr="00650849">
        <w:rPr>
          <w:rFonts w:ascii="Palatino Linotype" w:hAnsi="Palatino Linotype" w:cs="Arial"/>
          <w:i/>
          <w:sz w:val="22"/>
        </w:rPr>
        <w:t>del Municipio, de conformidad con las Leyes, Reglamentos Estatales y por los ordenamientos municipales correspondientes.</w:t>
      </w:r>
      <w:r w:rsidR="00A16CB5" w:rsidRPr="00650849">
        <w:rPr>
          <w:rFonts w:ascii="Palatino Linotype" w:hAnsi="Palatino Linotype" w:cs="Arial"/>
          <w:i/>
          <w:sz w:val="22"/>
        </w:rPr>
        <w:t>”</w:t>
      </w:r>
    </w:p>
    <w:p w14:paraId="7900BDD8" w14:textId="77777777" w:rsidR="00A16CB5" w:rsidRDefault="00A16CB5" w:rsidP="00962026">
      <w:pPr>
        <w:spacing w:line="360" w:lineRule="auto"/>
        <w:jc w:val="both"/>
        <w:rPr>
          <w:rFonts w:ascii="Palatino Linotype" w:hAnsi="Palatino Linotype" w:cs="Arial"/>
        </w:rPr>
      </w:pPr>
    </w:p>
    <w:p w14:paraId="2C80104A" w14:textId="77777777" w:rsidR="0075578A" w:rsidRDefault="003049D1" w:rsidP="00962026">
      <w:pPr>
        <w:spacing w:line="360" w:lineRule="auto"/>
        <w:jc w:val="both"/>
        <w:rPr>
          <w:rFonts w:ascii="Palatino Linotype" w:hAnsi="Palatino Linotype" w:cs="Arial"/>
        </w:rPr>
      </w:pPr>
      <w:r>
        <w:rPr>
          <w:rFonts w:ascii="Palatino Linotype" w:hAnsi="Palatino Linotype" w:cs="Arial"/>
        </w:rPr>
        <w:t>De</w:t>
      </w:r>
      <w:r w:rsidR="0075578A">
        <w:rPr>
          <w:rFonts w:ascii="Palatino Linotype" w:hAnsi="Palatino Linotype" w:cs="Arial"/>
        </w:rPr>
        <w:t xml:space="preserve"> </w:t>
      </w:r>
      <w:r>
        <w:rPr>
          <w:rFonts w:ascii="Palatino Linotype" w:hAnsi="Palatino Linotype" w:cs="Arial"/>
        </w:rPr>
        <w:t>l</w:t>
      </w:r>
      <w:r w:rsidR="0075578A">
        <w:rPr>
          <w:rFonts w:ascii="Palatino Linotype" w:hAnsi="Palatino Linotype" w:cs="Arial"/>
        </w:rPr>
        <w:t>os</w:t>
      </w:r>
      <w:r>
        <w:rPr>
          <w:rFonts w:ascii="Palatino Linotype" w:hAnsi="Palatino Linotype" w:cs="Arial"/>
        </w:rPr>
        <w:t xml:space="preserve"> p</w:t>
      </w:r>
      <w:r w:rsidR="00791B17" w:rsidRPr="006765E1">
        <w:rPr>
          <w:rFonts w:ascii="Palatino Linotype" w:hAnsi="Palatino Linotype" w:cs="Arial"/>
        </w:rPr>
        <w:t>recepto</w:t>
      </w:r>
      <w:r w:rsidR="0075578A">
        <w:rPr>
          <w:rFonts w:ascii="Palatino Linotype" w:hAnsi="Palatino Linotype" w:cs="Arial"/>
        </w:rPr>
        <w:t>s</w:t>
      </w:r>
      <w:r w:rsidR="00791B17" w:rsidRPr="006765E1">
        <w:rPr>
          <w:rFonts w:ascii="Palatino Linotype" w:hAnsi="Palatino Linotype" w:cs="Arial"/>
        </w:rPr>
        <w:t xml:space="preserve"> </w:t>
      </w:r>
      <w:r w:rsidR="0075578A">
        <w:rPr>
          <w:rFonts w:ascii="Palatino Linotype" w:hAnsi="Palatino Linotype" w:cs="Arial"/>
        </w:rPr>
        <w:t>anteriormente citados, se advierte que los Ayuntamientos tienen facultades conferidas para generar, poseer o administrar la información catastral</w:t>
      </w:r>
      <w:r w:rsidR="0007468E">
        <w:rPr>
          <w:rFonts w:ascii="Palatino Linotype" w:hAnsi="Palatino Linotype" w:cs="Arial"/>
        </w:rPr>
        <w:t xml:space="preserve"> así como la organización territorial </w:t>
      </w:r>
      <w:r w:rsidR="0075578A">
        <w:rPr>
          <w:rFonts w:ascii="Palatino Linotype" w:hAnsi="Palatino Linotype" w:cs="Arial"/>
        </w:rPr>
        <w:t>Municipal.</w:t>
      </w:r>
    </w:p>
    <w:p w14:paraId="47FDB46F" w14:textId="77777777" w:rsidR="00791B17" w:rsidRPr="006765E1" w:rsidRDefault="0075578A" w:rsidP="00962026">
      <w:pPr>
        <w:spacing w:line="360" w:lineRule="auto"/>
        <w:jc w:val="both"/>
        <w:rPr>
          <w:rFonts w:ascii="Palatino Linotype" w:hAnsi="Palatino Linotype" w:cs="Arial"/>
          <w:lang w:eastAsia="es-MX"/>
        </w:rPr>
      </w:pPr>
      <w:r w:rsidRPr="006765E1">
        <w:rPr>
          <w:rFonts w:ascii="Palatino Linotype" w:hAnsi="Palatino Linotype" w:cs="Arial"/>
          <w:lang w:eastAsia="es-MX"/>
        </w:rPr>
        <w:t xml:space="preserve"> </w:t>
      </w:r>
    </w:p>
    <w:p w14:paraId="6AFFE016" w14:textId="77777777" w:rsidR="007B7C4B" w:rsidRPr="006765E1" w:rsidRDefault="00774E49" w:rsidP="00962026">
      <w:pPr>
        <w:tabs>
          <w:tab w:val="left" w:pos="8080"/>
        </w:tabs>
        <w:spacing w:line="360" w:lineRule="auto"/>
        <w:ind w:right="49"/>
        <w:jc w:val="both"/>
        <w:rPr>
          <w:rFonts w:ascii="Palatino Linotype" w:hAnsi="Palatino Linotype" w:cs="Arial"/>
        </w:rPr>
      </w:pPr>
      <w:r w:rsidRPr="006765E1">
        <w:rPr>
          <w:rFonts w:ascii="Palatino Linotype" w:hAnsi="Palatino Linotype" w:cs="Arial"/>
        </w:rPr>
        <w:t>Por otra parte</w:t>
      </w:r>
      <w:r w:rsidR="007B7C4B" w:rsidRPr="006765E1">
        <w:rPr>
          <w:rFonts w:ascii="Palatino Linotype" w:hAnsi="Palatino Linotype" w:cs="Arial"/>
        </w:rPr>
        <w:t>,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14:paraId="75449D0E" w14:textId="77777777" w:rsidR="007B7C4B" w:rsidRPr="006765E1" w:rsidRDefault="007B7C4B" w:rsidP="00962026">
      <w:pPr>
        <w:tabs>
          <w:tab w:val="left" w:pos="8080"/>
        </w:tabs>
        <w:spacing w:line="360" w:lineRule="auto"/>
        <w:ind w:right="49"/>
        <w:jc w:val="both"/>
        <w:rPr>
          <w:rFonts w:ascii="Palatino Linotype" w:hAnsi="Palatino Linotype" w:cs="Arial"/>
        </w:rPr>
      </w:pPr>
    </w:p>
    <w:p w14:paraId="644A2608" w14:textId="77777777" w:rsidR="007B7C4B" w:rsidRPr="006765E1" w:rsidRDefault="007B7C4B" w:rsidP="00962026">
      <w:pPr>
        <w:autoSpaceDE w:val="0"/>
        <w:autoSpaceDN w:val="0"/>
        <w:adjustRightInd w:val="0"/>
        <w:ind w:left="709" w:right="814"/>
        <w:jc w:val="both"/>
        <w:rPr>
          <w:rFonts w:ascii="Palatino Linotype" w:hAnsi="Palatino Linotype" w:cs="Arial"/>
          <w:b/>
          <w:bCs/>
          <w:i/>
          <w:sz w:val="22"/>
          <w:lang w:eastAsia="en-US"/>
        </w:rPr>
      </w:pPr>
      <w:r w:rsidRPr="006765E1">
        <w:rPr>
          <w:rFonts w:ascii="Palatino Linotype" w:hAnsi="Palatino Linotype" w:cs="Arial"/>
          <w:bCs/>
          <w:i/>
          <w:sz w:val="22"/>
          <w:lang w:eastAsia="en-US"/>
        </w:rPr>
        <w:t>“</w:t>
      </w:r>
      <w:r w:rsidRPr="006765E1">
        <w:rPr>
          <w:rFonts w:ascii="Palatino Linotype" w:hAnsi="Palatino Linotype" w:cs="Arial"/>
          <w:b/>
          <w:bCs/>
          <w:i/>
          <w:sz w:val="22"/>
          <w:lang w:eastAsia="en-US"/>
        </w:rPr>
        <w:t xml:space="preserve">Artículo 3. </w:t>
      </w:r>
      <w:r w:rsidRPr="006765E1">
        <w:rPr>
          <w:rFonts w:ascii="Palatino Linotype" w:hAnsi="Palatino Linotype" w:cs="Arial"/>
          <w:bCs/>
          <w:i/>
          <w:sz w:val="22"/>
          <w:lang w:eastAsia="en-US"/>
        </w:rPr>
        <w:t>Para los efectos de la presente Ley se entenderá por:</w:t>
      </w:r>
      <w:r w:rsidRPr="006765E1">
        <w:rPr>
          <w:rFonts w:ascii="Palatino Linotype" w:hAnsi="Palatino Linotype" w:cs="Arial"/>
          <w:b/>
          <w:bCs/>
          <w:i/>
          <w:sz w:val="22"/>
          <w:lang w:eastAsia="en-US"/>
        </w:rPr>
        <w:t xml:space="preserve"> </w:t>
      </w:r>
    </w:p>
    <w:p w14:paraId="0BA1FC2B" w14:textId="77777777" w:rsidR="007B7C4B" w:rsidRPr="006765E1" w:rsidRDefault="007B7C4B" w:rsidP="00962026">
      <w:pPr>
        <w:autoSpaceDE w:val="0"/>
        <w:autoSpaceDN w:val="0"/>
        <w:adjustRightInd w:val="0"/>
        <w:ind w:left="709" w:right="814"/>
        <w:jc w:val="both"/>
        <w:rPr>
          <w:rFonts w:ascii="Palatino Linotype" w:hAnsi="Palatino Linotype" w:cs="Arial"/>
          <w:bCs/>
          <w:i/>
          <w:sz w:val="22"/>
          <w:lang w:eastAsia="en-US"/>
        </w:rPr>
      </w:pPr>
      <w:r w:rsidRPr="006765E1">
        <w:rPr>
          <w:rFonts w:ascii="Palatino Linotype" w:hAnsi="Palatino Linotype" w:cs="Arial"/>
          <w:bCs/>
          <w:i/>
          <w:sz w:val="22"/>
          <w:lang w:eastAsia="en-US"/>
        </w:rPr>
        <w:t>…</w:t>
      </w:r>
    </w:p>
    <w:p w14:paraId="6053A961" w14:textId="77777777" w:rsidR="007B7C4B" w:rsidRPr="006765E1" w:rsidRDefault="007B7C4B" w:rsidP="00962026">
      <w:pPr>
        <w:autoSpaceDE w:val="0"/>
        <w:autoSpaceDN w:val="0"/>
        <w:adjustRightInd w:val="0"/>
        <w:ind w:left="709" w:right="814"/>
        <w:jc w:val="both"/>
        <w:rPr>
          <w:rFonts w:ascii="Palatino Linotype" w:hAnsi="Palatino Linotype" w:cs="Arial"/>
          <w:b/>
          <w:bCs/>
          <w:i/>
          <w:sz w:val="22"/>
          <w:lang w:eastAsia="en-US"/>
        </w:rPr>
      </w:pPr>
    </w:p>
    <w:p w14:paraId="0495CB14" w14:textId="77777777" w:rsidR="007B7C4B" w:rsidRPr="006765E1" w:rsidRDefault="007B7C4B" w:rsidP="00962026">
      <w:pPr>
        <w:autoSpaceDE w:val="0"/>
        <w:autoSpaceDN w:val="0"/>
        <w:adjustRightInd w:val="0"/>
        <w:ind w:left="709" w:right="814"/>
        <w:jc w:val="both"/>
        <w:rPr>
          <w:rFonts w:ascii="Palatino Linotype" w:hAnsi="Palatino Linotype" w:cs="Arial"/>
          <w:i/>
          <w:sz w:val="22"/>
          <w:lang w:eastAsia="en-US"/>
        </w:rPr>
      </w:pPr>
      <w:r w:rsidRPr="006765E1">
        <w:rPr>
          <w:rFonts w:ascii="Palatino Linotype" w:hAnsi="Palatino Linotype" w:cs="Arial"/>
          <w:b/>
          <w:i/>
          <w:sz w:val="22"/>
          <w:lang w:eastAsia="en-US"/>
        </w:rPr>
        <w:t>XI. Documento:</w:t>
      </w:r>
      <w:r w:rsidRPr="006765E1">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9C73C5" w14:textId="77777777" w:rsidR="007B7C4B" w:rsidRPr="006765E1" w:rsidRDefault="007B7C4B" w:rsidP="00962026">
      <w:pPr>
        <w:autoSpaceDE w:val="0"/>
        <w:autoSpaceDN w:val="0"/>
        <w:adjustRightInd w:val="0"/>
        <w:ind w:left="709" w:right="814"/>
        <w:jc w:val="both"/>
        <w:rPr>
          <w:rFonts w:ascii="Palatino Linotype" w:hAnsi="Palatino Linotype" w:cs="Arial"/>
          <w:bCs/>
          <w:i/>
          <w:sz w:val="22"/>
          <w:lang w:eastAsia="en-US"/>
        </w:rPr>
      </w:pPr>
      <w:r w:rsidRPr="006765E1">
        <w:rPr>
          <w:rFonts w:ascii="Palatino Linotype" w:hAnsi="Palatino Linotype" w:cs="Arial"/>
          <w:b/>
          <w:bCs/>
          <w:i/>
          <w:sz w:val="22"/>
          <w:lang w:eastAsia="en-US"/>
        </w:rPr>
        <w:t>…</w:t>
      </w:r>
      <w:r w:rsidRPr="006765E1">
        <w:rPr>
          <w:rFonts w:ascii="Palatino Linotype" w:hAnsi="Palatino Linotype" w:cs="Arial"/>
          <w:bCs/>
          <w:i/>
          <w:sz w:val="22"/>
          <w:lang w:eastAsia="en-US"/>
        </w:rPr>
        <w:t>”</w:t>
      </w:r>
    </w:p>
    <w:p w14:paraId="6A11F434" w14:textId="77777777" w:rsidR="007B7C4B" w:rsidRPr="006765E1" w:rsidRDefault="007B7C4B" w:rsidP="00962026">
      <w:pPr>
        <w:spacing w:line="360" w:lineRule="auto"/>
        <w:jc w:val="both"/>
        <w:rPr>
          <w:rFonts w:ascii="Palatino Linotype" w:hAnsi="Palatino Linotype" w:cs="Arial"/>
        </w:rPr>
      </w:pPr>
    </w:p>
    <w:p w14:paraId="4DD24C1A" w14:textId="77777777" w:rsidR="00962026" w:rsidRDefault="00E92A67" w:rsidP="00962026">
      <w:pPr>
        <w:spacing w:line="360" w:lineRule="auto"/>
        <w:jc w:val="both"/>
        <w:rPr>
          <w:rFonts w:ascii="Palatino Linotype" w:hAnsi="Palatino Linotype"/>
        </w:rPr>
      </w:pPr>
      <w:r w:rsidRPr="006765E1">
        <w:rPr>
          <w:rFonts w:ascii="Palatino Linotype" w:hAnsi="Palatino Linotype" w:cs="Arial"/>
        </w:rPr>
        <w:t xml:space="preserve">En ese tenor, y </w:t>
      </w:r>
      <w:r w:rsidR="00962026">
        <w:rPr>
          <w:rFonts w:ascii="Palatino Linotype" w:hAnsi="Palatino Linotype" w:cs="Arial"/>
        </w:rPr>
        <w:t>a</w:t>
      </w:r>
      <w:r w:rsidR="00962026">
        <w:rPr>
          <w:rFonts w:ascii="Palatino Linotype" w:hAnsi="Palatino Linotype"/>
        </w:rPr>
        <w:t>l respecto, es conveniente señalar que e</w:t>
      </w:r>
      <w:r w:rsidR="00962026" w:rsidRPr="007F1D84">
        <w:rPr>
          <w:rFonts w:ascii="Palatino Linotype" w:hAnsi="Palatino Linotype"/>
        </w:rPr>
        <w:t xml:space="preserve">l </w:t>
      </w:r>
      <w:r w:rsidR="00962026">
        <w:rPr>
          <w:rFonts w:ascii="Palatino Linotype" w:hAnsi="Palatino Linotype"/>
        </w:rPr>
        <w:t xml:space="preserve">Título Quinto del Código Financiero del Estado de México y Municipios, </w:t>
      </w:r>
      <w:r w:rsidR="00962026" w:rsidRPr="00AE4A34">
        <w:rPr>
          <w:rFonts w:ascii="Palatino Linotype" w:hAnsi="Palatino Linotype"/>
        </w:rPr>
        <w:t>tiene por objeto normar la actividad catastral</w:t>
      </w:r>
      <w:r w:rsidR="00962026">
        <w:rPr>
          <w:rFonts w:ascii="Palatino Linotype" w:hAnsi="Palatino Linotype"/>
        </w:rPr>
        <w:t xml:space="preserve"> </w:t>
      </w:r>
      <w:r w:rsidR="00962026" w:rsidRPr="00AE4A34">
        <w:rPr>
          <w:rFonts w:ascii="Palatino Linotype" w:hAnsi="Palatino Linotype"/>
        </w:rPr>
        <w:t>en el Estado, así como la integración y actualización de las Tablas de Valores Unitarios de Suelo</w:t>
      </w:r>
      <w:r w:rsidR="00962026">
        <w:rPr>
          <w:rFonts w:ascii="Palatino Linotype" w:hAnsi="Palatino Linotype"/>
        </w:rPr>
        <w:t xml:space="preserve"> </w:t>
      </w:r>
      <w:r w:rsidR="00962026" w:rsidRPr="00AE4A34">
        <w:rPr>
          <w:rFonts w:ascii="Palatino Linotype" w:hAnsi="Palatino Linotype"/>
        </w:rPr>
        <w:t>y Construcciones</w:t>
      </w:r>
      <w:r w:rsidR="00962026">
        <w:rPr>
          <w:rFonts w:ascii="Palatino Linotype" w:hAnsi="Palatino Linotype"/>
        </w:rPr>
        <w:t>.</w:t>
      </w:r>
    </w:p>
    <w:p w14:paraId="17BE6541" w14:textId="77777777" w:rsidR="00962026" w:rsidRDefault="00962026" w:rsidP="00962026">
      <w:pPr>
        <w:spacing w:line="360" w:lineRule="auto"/>
        <w:jc w:val="both"/>
        <w:rPr>
          <w:rFonts w:ascii="Palatino Linotype" w:hAnsi="Palatino Linotype"/>
        </w:rPr>
      </w:pPr>
    </w:p>
    <w:p w14:paraId="7E3F1FFD" w14:textId="77777777" w:rsidR="00962026" w:rsidRDefault="00962026" w:rsidP="00962026">
      <w:pPr>
        <w:spacing w:line="360" w:lineRule="auto"/>
        <w:jc w:val="both"/>
        <w:rPr>
          <w:rFonts w:ascii="Palatino Linotype" w:hAnsi="Palatino Linotype"/>
        </w:rPr>
      </w:pPr>
      <w:r>
        <w:rPr>
          <w:rFonts w:ascii="Palatino Linotype" w:hAnsi="Palatino Linotype"/>
        </w:rPr>
        <w:t>Del mismo modo refiere el código en cita que el c</w:t>
      </w:r>
      <w:r w:rsidRPr="00D974F9">
        <w:rPr>
          <w:rFonts w:ascii="Palatino Linotype" w:hAnsi="Palatino Linotype"/>
        </w:rPr>
        <w:t xml:space="preserve">atastro es el sistema de información territorial, cuyo propósito es integrar, conservar y mantener actualizado el padrón catastral del Estado. </w:t>
      </w:r>
    </w:p>
    <w:p w14:paraId="56BB21A6" w14:textId="77777777" w:rsidR="00962026" w:rsidRDefault="00962026" w:rsidP="00962026">
      <w:pPr>
        <w:spacing w:line="360" w:lineRule="auto"/>
        <w:jc w:val="both"/>
        <w:rPr>
          <w:rFonts w:ascii="Palatino Linotype" w:hAnsi="Palatino Linotype"/>
        </w:rPr>
      </w:pPr>
    </w:p>
    <w:p w14:paraId="6406B724" w14:textId="77777777" w:rsidR="00962026" w:rsidRDefault="00962026" w:rsidP="00962026">
      <w:pPr>
        <w:spacing w:line="360" w:lineRule="auto"/>
        <w:jc w:val="both"/>
        <w:rPr>
          <w:rFonts w:ascii="Palatino Linotype" w:hAnsi="Palatino Linotype"/>
        </w:rPr>
      </w:pPr>
      <w:r>
        <w:rPr>
          <w:rFonts w:ascii="Palatino Linotype" w:hAnsi="Palatino Linotype"/>
        </w:rPr>
        <w:t xml:space="preserve">Entendiéndose por padrón catastral, </w:t>
      </w:r>
      <w:r w:rsidRPr="00D974F9">
        <w:rPr>
          <w:rFonts w:ascii="Palatino Linotype" w:hAnsi="Palatino Linotype"/>
        </w:rPr>
        <w:t xml:space="preserve">el inventario analítico que contiene los datos técnicos y administrativos de los inmuebles y está conformado por el conjunto de registros geográficos, gráficos, estadísticos, alfanuméricos y elementos y características resultantes </w:t>
      </w:r>
      <w:r>
        <w:rPr>
          <w:rFonts w:ascii="Palatino Linotype" w:hAnsi="Palatino Linotype"/>
        </w:rPr>
        <w:t>de las actividades catastrales. Por ende l</w:t>
      </w:r>
      <w:r w:rsidRPr="00D974F9">
        <w:rPr>
          <w:rFonts w:ascii="Palatino Linotype" w:hAnsi="Palatino Linotype"/>
        </w:rPr>
        <w:t>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Pr>
          <w:rFonts w:ascii="Palatino Linotype" w:hAnsi="Palatino Linotype"/>
        </w:rPr>
        <w:t>.</w:t>
      </w:r>
    </w:p>
    <w:p w14:paraId="70ACD81C" w14:textId="77777777" w:rsidR="00962026" w:rsidRDefault="00962026" w:rsidP="00962026">
      <w:pPr>
        <w:spacing w:line="360" w:lineRule="auto"/>
        <w:jc w:val="both"/>
        <w:rPr>
          <w:rFonts w:ascii="Palatino Linotype" w:hAnsi="Palatino Linotype"/>
        </w:rPr>
      </w:pPr>
      <w:r>
        <w:rPr>
          <w:rFonts w:ascii="Palatino Linotype" w:hAnsi="Palatino Linotype"/>
        </w:rPr>
        <w:t xml:space="preserve">Refiriendo del mismo modo en el artículo 169 del ordenamiento en cita, que son autoridades en materia de catastro: </w:t>
      </w:r>
    </w:p>
    <w:p w14:paraId="31EBA9ED" w14:textId="77777777" w:rsidR="00962026" w:rsidRDefault="00962026" w:rsidP="00962026">
      <w:pPr>
        <w:spacing w:line="360" w:lineRule="auto"/>
        <w:jc w:val="both"/>
        <w:rPr>
          <w:rFonts w:ascii="Palatino Linotype" w:hAnsi="Palatino Linotype"/>
        </w:rPr>
      </w:pPr>
    </w:p>
    <w:p w14:paraId="38E2B766" w14:textId="77777777" w:rsidR="00962026" w:rsidRPr="00B124D9" w:rsidRDefault="00962026" w:rsidP="00962026">
      <w:pPr>
        <w:spacing w:line="360" w:lineRule="auto"/>
        <w:ind w:left="709" w:right="814"/>
        <w:jc w:val="both"/>
        <w:rPr>
          <w:rFonts w:ascii="Palatino Linotype" w:hAnsi="Palatino Linotype"/>
        </w:rPr>
      </w:pPr>
      <w:r w:rsidRPr="00B124D9">
        <w:rPr>
          <w:rFonts w:ascii="Palatino Linotype" w:hAnsi="Palatino Linotype"/>
        </w:rPr>
        <w:t xml:space="preserve">I. El Gobernador del Estado; </w:t>
      </w:r>
    </w:p>
    <w:p w14:paraId="6CA296C6" w14:textId="77777777" w:rsidR="00962026" w:rsidRPr="00B124D9" w:rsidRDefault="00962026" w:rsidP="00962026">
      <w:pPr>
        <w:spacing w:line="360" w:lineRule="auto"/>
        <w:ind w:left="709" w:right="814"/>
        <w:jc w:val="both"/>
        <w:rPr>
          <w:rFonts w:ascii="Palatino Linotype" w:hAnsi="Palatino Linotype"/>
        </w:rPr>
      </w:pPr>
      <w:r w:rsidRPr="00B124D9">
        <w:rPr>
          <w:rFonts w:ascii="Palatino Linotype" w:hAnsi="Palatino Linotype"/>
        </w:rPr>
        <w:t xml:space="preserve">II. El Secretario de Finanzas. </w:t>
      </w:r>
    </w:p>
    <w:p w14:paraId="347F1826" w14:textId="77777777" w:rsidR="00962026" w:rsidRPr="00B124D9" w:rsidRDefault="00962026" w:rsidP="00962026">
      <w:pPr>
        <w:spacing w:line="360" w:lineRule="auto"/>
        <w:ind w:left="709" w:right="814"/>
        <w:jc w:val="both"/>
        <w:rPr>
          <w:rFonts w:ascii="Palatino Linotype" w:hAnsi="Palatino Linotype"/>
        </w:rPr>
      </w:pPr>
      <w:r w:rsidRPr="00B124D9">
        <w:rPr>
          <w:rFonts w:ascii="Palatino Linotype" w:hAnsi="Palatino Linotype"/>
        </w:rPr>
        <w:t xml:space="preserve">III. El Director General del Instituto de Información e Investigación Geográfica, Estadística y Catastral del Estado de México; </w:t>
      </w:r>
    </w:p>
    <w:p w14:paraId="0ACE4B24" w14:textId="77777777" w:rsidR="00962026" w:rsidRDefault="00962026" w:rsidP="00962026">
      <w:pPr>
        <w:spacing w:line="360" w:lineRule="auto"/>
        <w:ind w:left="709" w:right="814"/>
        <w:jc w:val="both"/>
        <w:rPr>
          <w:rFonts w:ascii="Palatino Linotype" w:hAnsi="Palatino Linotype"/>
          <w:b/>
          <w:u w:val="single"/>
        </w:rPr>
      </w:pPr>
      <w:r w:rsidRPr="00B124D9">
        <w:rPr>
          <w:rFonts w:ascii="Palatino Linotype" w:hAnsi="Palatino Linotype"/>
          <w:b/>
          <w:u w:val="single"/>
        </w:rPr>
        <w:t xml:space="preserve">IV. El ayuntamiento y el servidor público que éste designe como titular del área de catastro municipal. </w:t>
      </w:r>
    </w:p>
    <w:p w14:paraId="272555AF" w14:textId="77777777" w:rsidR="00962026" w:rsidRDefault="00962026" w:rsidP="00962026">
      <w:pPr>
        <w:spacing w:line="360" w:lineRule="auto"/>
        <w:jc w:val="both"/>
        <w:rPr>
          <w:rFonts w:ascii="Palatino Linotype" w:hAnsi="Palatino Linotype"/>
        </w:rPr>
      </w:pPr>
    </w:p>
    <w:p w14:paraId="5E54D77D" w14:textId="77777777" w:rsidR="00962026" w:rsidRDefault="00962026" w:rsidP="00962026">
      <w:pPr>
        <w:spacing w:line="360" w:lineRule="auto"/>
        <w:jc w:val="both"/>
        <w:rPr>
          <w:rFonts w:ascii="Palatino Linotype" w:hAnsi="Palatino Linotype"/>
        </w:rPr>
      </w:pPr>
      <w:r>
        <w:rPr>
          <w:rFonts w:ascii="Palatino Linotype" w:hAnsi="Palatino Linotype"/>
        </w:rPr>
        <w:t xml:space="preserve">De lo anterior se desprende que contrario a lo manifestado por </w:t>
      </w:r>
      <w:r>
        <w:rPr>
          <w:rFonts w:ascii="Palatino Linotype" w:hAnsi="Palatino Linotype"/>
          <w:b/>
        </w:rPr>
        <w:t xml:space="preserve">EL SUJETO OBLIGADO </w:t>
      </w:r>
      <w:r>
        <w:rPr>
          <w:rFonts w:ascii="Palatino Linotype" w:hAnsi="Palatino Linotype"/>
        </w:rPr>
        <w:t>en su respuesta, la materia de la solicitud de información, sí es de su competencia, en virtud de que es considerada como autoridad en materia de catastro.</w:t>
      </w:r>
    </w:p>
    <w:p w14:paraId="77DBCA19" w14:textId="77777777" w:rsidR="008C4944" w:rsidRDefault="008C4944" w:rsidP="00962026">
      <w:pPr>
        <w:spacing w:line="360" w:lineRule="auto"/>
        <w:jc w:val="both"/>
        <w:rPr>
          <w:rFonts w:ascii="Palatino Linotype" w:hAnsi="Palatino Linotype"/>
        </w:rPr>
      </w:pPr>
    </w:p>
    <w:p w14:paraId="45E50C4E" w14:textId="77777777" w:rsidR="00962026" w:rsidRDefault="00962026" w:rsidP="00962026">
      <w:pPr>
        <w:spacing w:line="360" w:lineRule="auto"/>
        <w:jc w:val="both"/>
        <w:rPr>
          <w:rFonts w:ascii="Palatino Linotype" w:hAnsi="Palatino Linotype"/>
        </w:rPr>
      </w:pPr>
      <w:r>
        <w:rPr>
          <w:rFonts w:ascii="Palatino Linotype" w:hAnsi="Palatino Linotype"/>
        </w:rPr>
        <w:t>Aunado a lo anterior, en el ordenamiento jurídico en mención, en específico en los artículos 171 y 196, se estipula en la parte que nos interesa, lo siguiente:</w:t>
      </w:r>
    </w:p>
    <w:p w14:paraId="7F15E379" w14:textId="77777777" w:rsidR="008C4944" w:rsidRDefault="008C4944" w:rsidP="00962026">
      <w:pPr>
        <w:spacing w:line="360" w:lineRule="auto"/>
        <w:jc w:val="both"/>
        <w:rPr>
          <w:rFonts w:ascii="Palatino Linotype" w:hAnsi="Palatino Linotype"/>
        </w:rPr>
      </w:pPr>
    </w:p>
    <w:p w14:paraId="05C4A2AE" w14:textId="77777777" w:rsidR="00962026" w:rsidRPr="00EE749A" w:rsidRDefault="00962026" w:rsidP="008C4944">
      <w:pPr>
        <w:ind w:left="709" w:right="814"/>
        <w:jc w:val="both"/>
        <w:rPr>
          <w:rFonts w:ascii="Palatino Linotype" w:hAnsi="Palatino Linotype"/>
          <w:i/>
          <w:sz w:val="22"/>
          <w:szCs w:val="22"/>
        </w:rPr>
      </w:pPr>
      <w:r w:rsidRPr="00115688">
        <w:rPr>
          <w:rFonts w:ascii="Palatino Linotype" w:hAnsi="Palatino Linotype"/>
          <w:b/>
          <w:i/>
          <w:sz w:val="22"/>
          <w:szCs w:val="22"/>
        </w:rPr>
        <w:t>“</w:t>
      </w:r>
      <w:r w:rsidRPr="00EE749A">
        <w:rPr>
          <w:rFonts w:ascii="Palatino Linotype" w:hAnsi="Palatino Linotype"/>
          <w:b/>
          <w:i/>
          <w:sz w:val="22"/>
          <w:szCs w:val="22"/>
        </w:rPr>
        <w:t>Artículo 171</w:t>
      </w:r>
      <w:r w:rsidRPr="00EE749A">
        <w:rPr>
          <w:rFonts w:ascii="Palatino Linotype" w:hAnsi="Palatino Linotype"/>
          <w:i/>
          <w:sz w:val="22"/>
          <w:szCs w:val="22"/>
        </w:rPr>
        <w:t xml:space="preserve">.- Los Ayuntamientos, además de las atribuciones que este Código y otros ordenamientos les confieran en materia catastral, tendrán las facultades y obligaciones siguientes: </w:t>
      </w:r>
    </w:p>
    <w:p w14:paraId="63A19B4A" w14:textId="77777777" w:rsidR="008C4944" w:rsidRDefault="008C4944" w:rsidP="008C4944">
      <w:pPr>
        <w:ind w:left="709" w:right="814"/>
        <w:jc w:val="both"/>
        <w:rPr>
          <w:rFonts w:ascii="Palatino Linotype" w:hAnsi="Palatino Linotype"/>
          <w:i/>
          <w:sz w:val="22"/>
          <w:szCs w:val="22"/>
        </w:rPr>
      </w:pPr>
    </w:p>
    <w:p w14:paraId="49CF5AEC" w14:textId="77777777" w:rsidR="00962026" w:rsidRPr="00EE749A" w:rsidRDefault="00962026" w:rsidP="008C4944">
      <w:pPr>
        <w:ind w:left="709" w:right="814"/>
        <w:jc w:val="both"/>
        <w:rPr>
          <w:rFonts w:ascii="Palatino Linotype" w:hAnsi="Palatino Linotype"/>
          <w:i/>
          <w:sz w:val="22"/>
          <w:szCs w:val="22"/>
        </w:rPr>
      </w:pPr>
      <w:r w:rsidRPr="00EE749A">
        <w:rPr>
          <w:rFonts w:ascii="Palatino Linotype" w:hAnsi="Palatino Linotype"/>
          <w:i/>
          <w:sz w:val="22"/>
          <w:szCs w:val="22"/>
        </w:rPr>
        <w:t>…</w:t>
      </w:r>
    </w:p>
    <w:p w14:paraId="32DFDEEF" w14:textId="77777777" w:rsidR="00962026" w:rsidRPr="00EE749A" w:rsidRDefault="00962026" w:rsidP="008C4944">
      <w:pPr>
        <w:ind w:left="709" w:right="814"/>
        <w:jc w:val="both"/>
        <w:rPr>
          <w:rFonts w:ascii="Palatino Linotype" w:hAnsi="Palatino Linotype"/>
          <w:b/>
          <w:i/>
          <w:sz w:val="22"/>
          <w:szCs w:val="22"/>
          <w:u w:val="single"/>
        </w:rPr>
      </w:pPr>
      <w:r w:rsidRPr="00EE749A">
        <w:rPr>
          <w:rFonts w:ascii="Palatino Linotype" w:hAnsi="Palatino Linotype"/>
          <w:b/>
          <w:i/>
          <w:sz w:val="22"/>
          <w:szCs w:val="22"/>
          <w:u w:val="single"/>
        </w:rPr>
        <w:t>IX.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w:t>
      </w:r>
    </w:p>
    <w:p w14:paraId="51785070" w14:textId="77777777" w:rsidR="00962026" w:rsidRPr="00EE749A" w:rsidRDefault="00962026" w:rsidP="008C4944">
      <w:pPr>
        <w:ind w:left="709" w:right="814"/>
        <w:jc w:val="both"/>
        <w:rPr>
          <w:rFonts w:ascii="Palatino Linotype" w:hAnsi="Palatino Linotype"/>
          <w:i/>
          <w:sz w:val="22"/>
          <w:szCs w:val="22"/>
        </w:rPr>
      </w:pPr>
      <w:r w:rsidRPr="00EE749A">
        <w:rPr>
          <w:rFonts w:ascii="Palatino Linotype" w:hAnsi="Palatino Linotype"/>
          <w:i/>
          <w:sz w:val="22"/>
          <w:szCs w:val="22"/>
        </w:rPr>
        <w:t>…</w:t>
      </w:r>
    </w:p>
    <w:p w14:paraId="0FB2BBD2" w14:textId="77777777" w:rsidR="008C4944" w:rsidRDefault="008C4944" w:rsidP="008C4944">
      <w:pPr>
        <w:ind w:left="709" w:right="814"/>
        <w:jc w:val="both"/>
        <w:rPr>
          <w:rFonts w:ascii="Palatino Linotype" w:hAnsi="Palatino Linotype"/>
          <w:b/>
          <w:i/>
          <w:sz w:val="22"/>
          <w:szCs w:val="22"/>
        </w:rPr>
      </w:pPr>
    </w:p>
    <w:p w14:paraId="56DC26AD" w14:textId="77777777" w:rsidR="00962026" w:rsidRPr="00EE749A" w:rsidRDefault="00962026" w:rsidP="008C4944">
      <w:pPr>
        <w:ind w:left="709" w:right="814"/>
        <w:jc w:val="both"/>
        <w:rPr>
          <w:rFonts w:ascii="Palatino Linotype" w:hAnsi="Palatino Linotype"/>
          <w:i/>
          <w:sz w:val="22"/>
          <w:szCs w:val="22"/>
        </w:rPr>
      </w:pPr>
      <w:r w:rsidRPr="00EE749A">
        <w:rPr>
          <w:rFonts w:ascii="Palatino Linotype" w:hAnsi="Palatino Linotype"/>
          <w:b/>
          <w:i/>
          <w:sz w:val="22"/>
          <w:szCs w:val="22"/>
        </w:rPr>
        <w:t>Artículo 196</w:t>
      </w:r>
      <w:r w:rsidRPr="00EE749A">
        <w:rPr>
          <w:rFonts w:ascii="Palatino Linotype" w:hAnsi="Palatino Linotype"/>
          <w:i/>
          <w:sz w:val="22"/>
          <w:szCs w:val="22"/>
        </w:rPr>
        <w:t xml:space="preserve">.- </w:t>
      </w:r>
      <w:r w:rsidRPr="00EE749A">
        <w:rPr>
          <w:rFonts w:ascii="Palatino Linotype" w:hAnsi="Palatino Linotype"/>
          <w:b/>
          <w:i/>
          <w:sz w:val="22"/>
          <w:szCs w:val="22"/>
          <w:u w:val="single"/>
        </w:rPr>
        <w:t>El Ayuntamiento deberá proponer la modificación de áreas homogéneas, bandas de valor, manzanas, códigos de clave de calle y nomenclatura</w:t>
      </w:r>
      <w:r w:rsidRPr="00EE749A">
        <w:rPr>
          <w:rFonts w:ascii="Palatino Linotype" w:hAnsi="Palatino Linotype"/>
          <w:i/>
          <w:sz w:val="22"/>
          <w:szCs w:val="22"/>
        </w:rPr>
        <w:t xml:space="preserve"> así como la actualización de los valores unitarios de suelo, observando los siguientes lineamientos: </w:t>
      </w:r>
    </w:p>
    <w:p w14:paraId="56C4AE50" w14:textId="77777777" w:rsidR="008C4944" w:rsidRDefault="008C4944" w:rsidP="008C4944">
      <w:pPr>
        <w:ind w:left="709" w:right="814"/>
        <w:jc w:val="both"/>
        <w:rPr>
          <w:rFonts w:ascii="Palatino Linotype" w:hAnsi="Palatino Linotype"/>
          <w:i/>
          <w:sz w:val="22"/>
          <w:szCs w:val="22"/>
        </w:rPr>
      </w:pPr>
    </w:p>
    <w:p w14:paraId="52600961" w14:textId="77777777" w:rsidR="00962026" w:rsidRPr="00EE749A" w:rsidRDefault="00962026" w:rsidP="008C4944">
      <w:pPr>
        <w:ind w:left="709" w:right="814"/>
        <w:jc w:val="both"/>
        <w:rPr>
          <w:rFonts w:ascii="Palatino Linotype" w:hAnsi="Palatino Linotype"/>
          <w:i/>
          <w:sz w:val="22"/>
          <w:szCs w:val="22"/>
        </w:rPr>
      </w:pPr>
      <w:r w:rsidRPr="00EE749A">
        <w:rPr>
          <w:rFonts w:ascii="Palatino Linotype" w:hAnsi="Palatino Linotype"/>
          <w:i/>
          <w:sz w:val="22"/>
          <w:szCs w:val="22"/>
        </w:rPr>
        <w:t xml:space="preserve">I. Con base en las Tablas de Valores Unitarios de Suelo y Construcciones publicadas y los gráficos correspondientes, verificarán si coinciden con las características predominantes del área homogénea; </w:t>
      </w:r>
    </w:p>
    <w:p w14:paraId="4954B1AB" w14:textId="77777777" w:rsidR="008C4944" w:rsidRDefault="008C4944" w:rsidP="008C4944">
      <w:pPr>
        <w:ind w:left="709" w:right="814"/>
        <w:jc w:val="both"/>
        <w:rPr>
          <w:rFonts w:ascii="Palatino Linotype" w:hAnsi="Palatino Linotype"/>
          <w:i/>
          <w:sz w:val="22"/>
          <w:szCs w:val="22"/>
        </w:rPr>
      </w:pPr>
    </w:p>
    <w:p w14:paraId="5130C862" w14:textId="77777777" w:rsidR="00962026" w:rsidRPr="00EE749A" w:rsidRDefault="00962026" w:rsidP="008C4944">
      <w:pPr>
        <w:ind w:left="709" w:right="814"/>
        <w:jc w:val="both"/>
        <w:rPr>
          <w:rFonts w:ascii="Palatino Linotype" w:hAnsi="Palatino Linotype"/>
          <w:i/>
          <w:sz w:val="22"/>
          <w:szCs w:val="22"/>
        </w:rPr>
      </w:pPr>
      <w:r w:rsidRPr="00EE749A">
        <w:rPr>
          <w:rFonts w:ascii="Palatino Linotype" w:hAnsi="Palatino Linotype"/>
          <w:i/>
          <w:sz w:val="22"/>
          <w:szCs w:val="22"/>
        </w:rPr>
        <w:t xml:space="preserve">II. Cuando de la revisión resulten notables diferencias, realizarán una </w:t>
      </w:r>
      <w:proofErr w:type="spellStart"/>
      <w:r w:rsidRPr="00EE749A">
        <w:rPr>
          <w:rFonts w:ascii="Palatino Linotype" w:hAnsi="Palatino Linotype"/>
          <w:i/>
          <w:sz w:val="22"/>
          <w:szCs w:val="22"/>
        </w:rPr>
        <w:t>predelimitación</w:t>
      </w:r>
      <w:proofErr w:type="spellEnd"/>
      <w:r w:rsidRPr="00EE749A">
        <w:rPr>
          <w:rFonts w:ascii="Palatino Linotype" w:hAnsi="Palatino Linotype"/>
          <w:i/>
          <w:sz w:val="22"/>
          <w:szCs w:val="22"/>
        </w:rPr>
        <w:t xml:space="preserve">, que puede consistir en la subdivisión, fusión o cambio de tipo de área homogénea y/o la existencia de una, varias o ninguna banda de valor. </w:t>
      </w:r>
    </w:p>
    <w:p w14:paraId="57843A95" w14:textId="77777777" w:rsidR="008C4944" w:rsidRDefault="008C4944" w:rsidP="008C4944">
      <w:pPr>
        <w:ind w:left="709" w:right="814"/>
        <w:jc w:val="both"/>
        <w:rPr>
          <w:rFonts w:ascii="Palatino Linotype" w:hAnsi="Palatino Linotype"/>
          <w:i/>
          <w:sz w:val="22"/>
          <w:szCs w:val="22"/>
        </w:rPr>
      </w:pPr>
    </w:p>
    <w:p w14:paraId="06C83DF3" w14:textId="77777777" w:rsidR="00962026" w:rsidRPr="00EE749A" w:rsidRDefault="00962026" w:rsidP="008C4944">
      <w:pPr>
        <w:ind w:left="709" w:right="814"/>
        <w:jc w:val="both"/>
        <w:rPr>
          <w:rFonts w:ascii="Palatino Linotype" w:hAnsi="Palatino Linotype"/>
          <w:i/>
          <w:sz w:val="22"/>
          <w:szCs w:val="22"/>
        </w:rPr>
      </w:pPr>
      <w:r w:rsidRPr="00EE749A">
        <w:rPr>
          <w:rFonts w:ascii="Palatino Linotype" w:hAnsi="Palatino Linotype"/>
          <w:i/>
          <w:sz w:val="22"/>
          <w:szCs w:val="22"/>
        </w:rPr>
        <w:t xml:space="preserve">III. La </w:t>
      </w:r>
      <w:proofErr w:type="spellStart"/>
      <w:r w:rsidRPr="00EE749A">
        <w:rPr>
          <w:rFonts w:ascii="Palatino Linotype" w:hAnsi="Palatino Linotype"/>
          <w:i/>
          <w:sz w:val="22"/>
          <w:szCs w:val="22"/>
        </w:rPr>
        <w:t>predelimitación</w:t>
      </w:r>
      <w:proofErr w:type="spellEnd"/>
      <w:r w:rsidRPr="00EE749A">
        <w:rPr>
          <w:rFonts w:ascii="Palatino Linotype" w:hAnsi="Palatino Linotype"/>
          <w:i/>
          <w:sz w:val="22"/>
          <w:szCs w:val="22"/>
        </w:rPr>
        <w:t xml:space="preserve"> conforme a la fracción anterior, será sometida a las investigaciones de mercado inmobiliario, consistentes en determinar las variaciones de los valores unitarios de suelo en el área homogénea o banda de valor en estudio, en términos de la normatividad que al efecto establezca el IGECEM, para conocer y proponer los nuevos valores unitarios de suelo;</w:t>
      </w:r>
    </w:p>
    <w:p w14:paraId="4AFD4242" w14:textId="77777777" w:rsidR="008C4944" w:rsidRDefault="008C4944" w:rsidP="008C4944">
      <w:pPr>
        <w:ind w:left="709" w:right="814"/>
        <w:jc w:val="both"/>
        <w:rPr>
          <w:rFonts w:ascii="Palatino Linotype" w:hAnsi="Palatino Linotype"/>
          <w:i/>
          <w:sz w:val="22"/>
          <w:szCs w:val="22"/>
        </w:rPr>
      </w:pPr>
    </w:p>
    <w:p w14:paraId="70E3B38B" w14:textId="77777777" w:rsidR="00962026" w:rsidRPr="00EE749A" w:rsidRDefault="00962026" w:rsidP="008C4944">
      <w:pPr>
        <w:ind w:left="709" w:right="814"/>
        <w:jc w:val="both"/>
        <w:rPr>
          <w:rFonts w:ascii="Palatino Linotype" w:hAnsi="Palatino Linotype"/>
          <w:i/>
          <w:sz w:val="22"/>
          <w:szCs w:val="22"/>
        </w:rPr>
      </w:pPr>
      <w:r w:rsidRPr="00EE749A">
        <w:rPr>
          <w:rFonts w:ascii="Palatino Linotype" w:hAnsi="Palatino Linotype"/>
          <w:i/>
          <w:sz w:val="22"/>
          <w:szCs w:val="22"/>
        </w:rPr>
        <w:t xml:space="preserve">IV. Cuando no haya operaciones inmobiliarias o sean escasas en el área homogénea o banda de valor, se emplearán criterios de incremento promedio por tipo de área homogénea, de analogía y de contigüidad con las restantes áreas homogéneas o bandas de valor del municipio, o bien podrán presentar como sustento los expedientes técnicos de las obras públicas de beneficio social, realizadas en un área homogénea específica durante el ejercicio fiscal conforme a la normatividad que al efecto emita el IGECEM. </w:t>
      </w:r>
    </w:p>
    <w:p w14:paraId="6A6BC5F8" w14:textId="77777777" w:rsidR="008C4944" w:rsidRDefault="008C4944" w:rsidP="008C4944">
      <w:pPr>
        <w:ind w:left="709" w:right="814"/>
        <w:jc w:val="both"/>
        <w:rPr>
          <w:rFonts w:ascii="Palatino Linotype" w:hAnsi="Palatino Linotype"/>
          <w:i/>
          <w:sz w:val="22"/>
          <w:szCs w:val="22"/>
        </w:rPr>
      </w:pPr>
    </w:p>
    <w:p w14:paraId="43969947" w14:textId="77777777" w:rsidR="00962026" w:rsidRPr="00EE749A" w:rsidRDefault="00962026" w:rsidP="008C4944">
      <w:pPr>
        <w:ind w:left="709" w:right="814"/>
        <w:jc w:val="both"/>
        <w:rPr>
          <w:rFonts w:ascii="Palatino Linotype" w:hAnsi="Palatino Linotype"/>
          <w:i/>
          <w:sz w:val="22"/>
          <w:szCs w:val="22"/>
        </w:rPr>
      </w:pPr>
      <w:r w:rsidRPr="00EE749A">
        <w:rPr>
          <w:rFonts w:ascii="Palatino Linotype" w:hAnsi="Palatino Linotype"/>
          <w:i/>
          <w:sz w:val="22"/>
          <w:szCs w:val="22"/>
        </w:rPr>
        <w:t xml:space="preserve">V. Con base en los estudios anteriores se determinará la consistencia, subdivisión o fusión del área homogénea y la existencia de una, varias o ninguna banda de valor. </w:t>
      </w:r>
    </w:p>
    <w:p w14:paraId="03831F00" w14:textId="77777777" w:rsidR="008C4944" w:rsidRDefault="008C4944" w:rsidP="008C4944">
      <w:pPr>
        <w:ind w:left="709" w:right="814"/>
        <w:jc w:val="both"/>
        <w:rPr>
          <w:rFonts w:ascii="Palatino Linotype" w:hAnsi="Palatino Linotype"/>
          <w:b/>
          <w:i/>
          <w:sz w:val="22"/>
          <w:szCs w:val="22"/>
          <w:u w:val="single"/>
        </w:rPr>
      </w:pPr>
    </w:p>
    <w:p w14:paraId="5848ED2F" w14:textId="77777777" w:rsidR="00962026" w:rsidRPr="00EE749A" w:rsidRDefault="00962026" w:rsidP="008C4944">
      <w:pPr>
        <w:ind w:left="709" w:right="814"/>
        <w:jc w:val="both"/>
        <w:rPr>
          <w:rFonts w:ascii="Palatino Linotype" w:hAnsi="Palatino Linotype"/>
          <w:b/>
          <w:i/>
          <w:sz w:val="22"/>
          <w:szCs w:val="22"/>
          <w:u w:val="single"/>
        </w:rPr>
      </w:pPr>
      <w:r w:rsidRPr="00EE749A">
        <w:rPr>
          <w:rFonts w:ascii="Palatino Linotype" w:hAnsi="Palatino Linotype"/>
          <w:b/>
          <w:i/>
          <w:sz w:val="22"/>
          <w:szCs w:val="22"/>
          <w:u w:val="single"/>
        </w:rPr>
        <w:t xml:space="preserve">VI. La propuesta de modificación y actualización de las áreas homogéneas, bandas de valor, manzanas, códigos de clave de calle, nomenclatura y valores unitarios de suelo, se deberá acompañar del plano o gráfico correspondiente y los formatos que contengan la información solicitada por el </w:t>
      </w:r>
      <w:proofErr w:type="spellStart"/>
      <w:r w:rsidRPr="00EE749A">
        <w:rPr>
          <w:rFonts w:ascii="Palatino Linotype" w:hAnsi="Palatino Linotype"/>
          <w:b/>
          <w:i/>
          <w:sz w:val="22"/>
          <w:szCs w:val="22"/>
          <w:u w:val="single"/>
        </w:rPr>
        <w:t>IGECEM</w:t>
      </w:r>
      <w:proofErr w:type="spellEnd"/>
      <w:r w:rsidRPr="00EE749A">
        <w:rPr>
          <w:rFonts w:ascii="Palatino Linotype" w:hAnsi="Palatino Linotype"/>
          <w:b/>
          <w:i/>
          <w:sz w:val="22"/>
          <w:szCs w:val="22"/>
          <w:u w:val="single"/>
        </w:rPr>
        <w:t xml:space="preserve"> debidamente </w:t>
      </w:r>
      <w:proofErr w:type="spellStart"/>
      <w:r w:rsidRPr="00EE749A">
        <w:rPr>
          <w:rFonts w:ascii="Palatino Linotype" w:hAnsi="Palatino Linotype"/>
          <w:b/>
          <w:i/>
          <w:sz w:val="22"/>
          <w:szCs w:val="22"/>
          <w:u w:val="single"/>
        </w:rPr>
        <w:t>requisitados</w:t>
      </w:r>
      <w:proofErr w:type="spellEnd"/>
      <w:r w:rsidRPr="00EE749A">
        <w:rPr>
          <w:rFonts w:ascii="Palatino Linotype" w:hAnsi="Palatino Linotype"/>
          <w:b/>
          <w:i/>
          <w:sz w:val="22"/>
          <w:szCs w:val="22"/>
          <w:u w:val="single"/>
        </w:rPr>
        <w:t xml:space="preserve">. </w:t>
      </w:r>
    </w:p>
    <w:p w14:paraId="00C00808" w14:textId="77777777" w:rsidR="008C4944" w:rsidRDefault="008C4944" w:rsidP="008C4944">
      <w:pPr>
        <w:ind w:left="709" w:right="814"/>
        <w:jc w:val="both"/>
        <w:rPr>
          <w:rFonts w:ascii="Palatino Linotype" w:hAnsi="Palatino Linotype"/>
          <w:i/>
          <w:sz w:val="22"/>
          <w:szCs w:val="22"/>
        </w:rPr>
      </w:pPr>
    </w:p>
    <w:p w14:paraId="6200DA38" w14:textId="77777777" w:rsidR="00962026" w:rsidRPr="00EE749A" w:rsidRDefault="00962026" w:rsidP="008C4944">
      <w:pPr>
        <w:ind w:left="709" w:right="814"/>
        <w:jc w:val="both"/>
        <w:rPr>
          <w:rFonts w:ascii="Palatino Linotype" w:hAnsi="Palatino Linotype"/>
          <w:sz w:val="22"/>
          <w:szCs w:val="22"/>
        </w:rPr>
      </w:pPr>
      <w:r w:rsidRPr="00EE749A">
        <w:rPr>
          <w:rFonts w:ascii="Palatino Linotype" w:hAnsi="Palatino Linotype"/>
          <w:i/>
          <w:sz w:val="22"/>
          <w:szCs w:val="22"/>
        </w:rPr>
        <w:t>VII. Derogada.</w:t>
      </w:r>
    </w:p>
    <w:p w14:paraId="55C082D7" w14:textId="77777777" w:rsidR="00962026" w:rsidRDefault="00962026" w:rsidP="00962026">
      <w:pPr>
        <w:tabs>
          <w:tab w:val="left" w:pos="1410"/>
        </w:tabs>
        <w:spacing w:line="360" w:lineRule="auto"/>
        <w:jc w:val="both"/>
        <w:rPr>
          <w:rFonts w:ascii="Palatino Linotype" w:hAnsi="Palatino Linotype"/>
        </w:rPr>
      </w:pPr>
      <w:r>
        <w:rPr>
          <w:rFonts w:ascii="Palatino Linotype" w:hAnsi="Palatino Linotype"/>
        </w:rPr>
        <w:t>Asimismo</w:t>
      </w:r>
      <w:r w:rsidRPr="00F55D7C">
        <w:rPr>
          <w:rFonts w:ascii="Palatino Linotype" w:hAnsi="Palatino Linotype"/>
        </w:rPr>
        <w:t xml:space="preserve">, </w:t>
      </w:r>
      <w:r>
        <w:rPr>
          <w:rFonts w:ascii="Palatino Linotype" w:hAnsi="Palatino Linotype"/>
        </w:rPr>
        <w:t xml:space="preserve">es toral señalar que el </w:t>
      </w:r>
      <w:r w:rsidRPr="009B7832">
        <w:rPr>
          <w:rFonts w:ascii="Palatino Linotype" w:hAnsi="Palatino Linotype"/>
        </w:rPr>
        <w:t>Instituto de Información e Investigación Geográfica, Estadística y Catastral del Estado de México (IGECEM)</w:t>
      </w:r>
      <w:r>
        <w:rPr>
          <w:rFonts w:ascii="Palatino Linotype" w:hAnsi="Palatino Linotype"/>
        </w:rPr>
        <w:t>, encargado de</w:t>
      </w:r>
      <w:r w:rsidRPr="009B7832">
        <w:rPr>
          <w:rFonts w:ascii="Palatino Linotype" w:hAnsi="Palatino Linotype"/>
        </w:rPr>
        <w:t xml:space="preserve"> normativizar, generar y administrar la inform</w:t>
      </w:r>
      <w:r>
        <w:rPr>
          <w:rFonts w:ascii="Palatino Linotype" w:hAnsi="Palatino Linotype"/>
        </w:rPr>
        <w:t xml:space="preserve">ación geográfica de la entidad, publicó en el periódico oficial “Gaceta del Gobierno” del Estado de México, el 19 de diciembre de 2014, el </w:t>
      </w:r>
      <w:r w:rsidRPr="009B7832">
        <w:rPr>
          <w:rFonts w:ascii="Palatino Linotype" w:hAnsi="Palatino Linotype"/>
        </w:rPr>
        <w:t>Manual Catastral del Estado de México</w:t>
      </w:r>
      <w:r>
        <w:rPr>
          <w:rFonts w:ascii="Palatino Linotype" w:hAnsi="Palatino Linotype"/>
        </w:rPr>
        <w:t>, con la finalidad de d</w:t>
      </w:r>
      <w:r w:rsidRPr="009B7832">
        <w:rPr>
          <w:rFonts w:ascii="Palatino Linotype" w:hAnsi="Palatino Linotype"/>
        </w:rPr>
        <w:t>ar a conocer a las autoridades catastrales la metodología que deberá seguirse en la actualización de áreas homogéneas,</w:t>
      </w:r>
      <w:r>
        <w:rPr>
          <w:rFonts w:ascii="Palatino Linotype" w:hAnsi="Palatino Linotype"/>
        </w:rPr>
        <w:t xml:space="preserve"> </w:t>
      </w:r>
      <w:r w:rsidRPr="009B7832">
        <w:rPr>
          <w:rFonts w:ascii="Palatino Linotype" w:hAnsi="Palatino Linotype"/>
        </w:rPr>
        <w:t>bandas de valor, manzanas, nomenclatura y valores unitarios de suelo y construcció</w:t>
      </w:r>
      <w:r>
        <w:rPr>
          <w:rFonts w:ascii="Palatino Linotype" w:hAnsi="Palatino Linotype"/>
        </w:rPr>
        <w:t xml:space="preserve">n, en el que se establece en específico en la política general </w:t>
      </w:r>
      <w:r w:rsidRPr="009506F8">
        <w:rPr>
          <w:rFonts w:ascii="Palatino Linotype" w:hAnsi="Palatino Linotype"/>
        </w:rPr>
        <w:t>VUSYC</w:t>
      </w:r>
      <w:r w:rsidR="00A309A2">
        <w:rPr>
          <w:rFonts w:ascii="Palatino Linotype" w:hAnsi="Palatino Linotype"/>
        </w:rPr>
        <w:t>00</w:t>
      </w:r>
      <w:r>
        <w:rPr>
          <w:rFonts w:ascii="Palatino Linotype" w:hAnsi="Palatino Linotype"/>
        </w:rPr>
        <w:t>8</w:t>
      </w:r>
      <w:r w:rsidRPr="009506F8">
        <w:rPr>
          <w:rFonts w:ascii="Palatino Linotype" w:hAnsi="Palatino Linotype"/>
        </w:rPr>
        <w:t xml:space="preserve"> que la autoridad catastral municipal con base en la verificación mediante recorridos de campo y estudios de mercado, deberá generar las </w:t>
      </w:r>
      <w:r w:rsidRPr="004E78A3">
        <w:rPr>
          <w:rFonts w:ascii="Palatino Linotype" w:hAnsi="Palatino Linotype"/>
          <w:b/>
          <w:u w:val="single"/>
        </w:rPr>
        <w:t>propuestas de modificación y actualización</w:t>
      </w:r>
      <w:r w:rsidRPr="009506F8">
        <w:rPr>
          <w:rFonts w:ascii="Palatino Linotype" w:hAnsi="Palatino Linotype"/>
        </w:rPr>
        <w:t xml:space="preserve"> de los siguientes elementos de las tablas de valores: </w:t>
      </w:r>
    </w:p>
    <w:p w14:paraId="55685802" w14:textId="77777777" w:rsidR="008C4944" w:rsidRPr="009506F8" w:rsidRDefault="008C4944" w:rsidP="00962026">
      <w:pPr>
        <w:tabs>
          <w:tab w:val="left" w:pos="1410"/>
        </w:tabs>
        <w:spacing w:line="360" w:lineRule="auto"/>
        <w:jc w:val="both"/>
        <w:rPr>
          <w:rFonts w:ascii="Palatino Linotype" w:hAnsi="Palatino Linotype"/>
        </w:rPr>
      </w:pPr>
    </w:p>
    <w:p w14:paraId="1F051FC4" w14:textId="77777777" w:rsidR="00962026" w:rsidRPr="009506F8" w:rsidRDefault="00962026" w:rsidP="00A309A2">
      <w:pPr>
        <w:tabs>
          <w:tab w:val="left" w:pos="1410"/>
        </w:tabs>
        <w:spacing w:line="360" w:lineRule="auto"/>
        <w:ind w:left="709"/>
        <w:jc w:val="both"/>
        <w:rPr>
          <w:rFonts w:ascii="Palatino Linotype" w:hAnsi="Palatino Linotype"/>
        </w:rPr>
      </w:pPr>
      <w:r w:rsidRPr="009506F8">
        <w:rPr>
          <w:rFonts w:ascii="Palatino Linotype" w:hAnsi="Palatino Linotype"/>
        </w:rPr>
        <w:t xml:space="preserve">• Áreas homogéneas </w:t>
      </w:r>
    </w:p>
    <w:p w14:paraId="22A07048" w14:textId="77777777" w:rsidR="00962026" w:rsidRPr="009506F8" w:rsidRDefault="00962026" w:rsidP="00A309A2">
      <w:pPr>
        <w:tabs>
          <w:tab w:val="left" w:pos="1410"/>
        </w:tabs>
        <w:spacing w:line="360" w:lineRule="auto"/>
        <w:ind w:left="709"/>
        <w:jc w:val="both"/>
        <w:rPr>
          <w:rFonts w:ascii="Palatino Linotype" w:hAnsi="Palatino Linotype"/>
        </w:rPr>
      </w:pPr>
      <w:r w:rsidRPr="009506F8">
        <w:rPr>
          <w:rFonts w:ascii="Palatino Linotype" w:hAnsi="Palatino Linotype"/>
        </w:rPr>
        <w:t xml:space="preserve">• Bandas de valor </w:t>
      </w:r>
    </w:p>
    <w:p w14:paraId="000037FA" w14:textId="77777777" w:rsidR="00962026" w:rsidRPr="009506F8" w:rsidRDefault="00962026" w:rsidP="00A309A2">
      <w:pPr>
        <w:tabs>
          <w:tab w:val="left" w:pos="1410"/>
        </w:tabs>
        <w:spacing w:line="360" w:lineRule="auto"/>
        <w:ind w:left="709"/>
        <w:jc w:val="both"/>
        <w:rPr>
          <w:rFonts w:ascii="Palatino Linotype" w:hAnsi="Palatino Linotype"/>
        </w:rPr>
      </w:pPr>
      <w:r w:rsidRPr="009506F8">
        <w:rPr>
          <w:rFonts w:ascii="Palatino Linotype" w:hAnsi="Palatino Linotype"/>
        </w:rPr>
        <w:t xml:space="preserve">• Manzanas catastrales </w:t>
      </w:r>
    </w:p>
    <w:p w14:paraId="23701FAE" w14:textId="77777777" w:rsidR="00962026" w:rsidRPr="009506F8" w:rsidRDefault="00962026" w:rsidP="00A309A2">
      <w:pPr>
        <w:tabs>
          <w:tab w:val="left" w:pos="1410"/>
        </w:tabs>
        <w:spacing w:line="360" w:lineRule="auto"/>
        <w:ind w:left="709"/>
        <w:jc w:val="both"/>
        <w:rPr>
          <w:rFonts w:ascii="Palatino Linotype" w:hAnsi="Palatino Linotype"/>
        </w:rPr>
      </w:pPr>
      <w:r w:rsidRPr="009506F8">
        <w:rPr>
          <w:rFonts w:ascii="Palatino Linotype" w:hAnsi="Palatino Linotype"/>
        </w:rPr>
        <w:t xml:space="preserve">• Códigos de calle </w:t>
      </w:r>
    </w:p>
    <w:p w14:paraId="1F7C0FFC" w14:textId="77777777" w:rsidR="00962026" w:rsidRPr="004E78A3" w:rsidRDefault="00962026" w:rsidP="00A309A2">
      <w:pPr>
        <w:tabs>
          <w:tab w:val="left" w:pos="1410"/>
        </w:tabs>
        <w:spacing w:line="360" w:lineRule="auto"/>
        <w:ind w:left="709"/>
        <w:jc w:val="both"/>
        <w:rPr>
          <w:rFonts w:ascii="Palatino Linotype" w:hAnsi="Palatino Linotype"/>
          <w:b/>
          <w:u w:val="single"/>
        </w:rPr>
      </w:pPr>
      <w:r w:rsidRPr="004E78A3">
        <w:rPr>
          <w:rFonts w:ascii="Palatino Linotype" w:hAnsi="Palatino Linotype"/>
          <w:b/>
          <w:u w:val="single"/>
        </w:rPr>
        <w:t xml:space="preserve">• Nomenclatura de calles </w:t>
      </w:r>
    </w:p>
    <w:p w14:paraId="757DF988" w14:textId="77777777" w:rsidR="00962026" w:rsidRPr="009506F8" w:rsidRDefault="00962026" w:rsidP="00A309A2">
      <w:pPr>
        <w:tabs>
          <w:tab w:val="left" w:pos="1410"/>
        </w:tabs>
        <w:spacing w:line="360" w:lineRule="auto"/>
        <w:ind w:left="709"/>
        <w:jc w:val="both"/>
        <w:rPr>
          <w:rFonts w:ascii="Palatino Linotype" w:hAnsi="Palatino Linotype"/>
        </w:rPr>
      </w:pPr>
      <w:r w:rsidRPr="009506F8">
        <w:rPr>
          <w:rFonts w:ascii="Palatino Linotype" w:hAnsi="Palatino Linotype"/>
        </w:rPr>
        <w:t xml:space="preserve">• Valores unitarios de suelo </w:t>
      </w:r>
    </w:p>
    <w:p w14:paraId="7CDABF14" w14:textId="77777777" w:rsidR="00962026" w:rsidRPr="009506F8" w:rsidRDefault="00962026" w:rsidP="00A309A2">
      <w:pPr>
        <w:tabs>
          <w:tab w:val="left" w:pos="1410"/>
        </w:tabs>
        <w:spacing w:line="360" w:lineRule="auto"/>
        <w:ind w:left="709"/>
        <w:jc w:val="both"/>
        <w:rPr>
          <w:rFonts w:ascii="Palatino Linotype" w:hAnsi="Palatino Linotype"/>
        </w:rPr>
      </w:pPr>
      <w:r w:rsidRPr="009506F8">
        <w:rPr>
          <w:rFonts w:ascii="Palatino Linotype" w:hAnsi="Palatino Linotype"/>
        </w:rPr>
        <w:t xml:space="preserve">• Valores unitarios de construcción </w:t>
      </w:r>
    </w:p>
    <w:p w14:paraId="6EE15906" w14:textId="77777777" w:rsidR="00962026" w:rsidRPr="00F55D7C" w:rsidRDefault="00962026" w:rsidP="00A309A2">
      <w:pPr>
        <w:tabs>
          <w:tab w:val="left" w:pos="1410"/>
        </w:tabs>
        <w:spacing w:line="360" w:lineRule="auto"/>
        <w:ind w:left="709"/>
        <w:jc w:val="both"/>
        <w:rPr>
          <w:rFonts w:ascii="Palatino Linotype" w:hAnsi="Palatino Linotype"/>
        </w:rPr>
      </w:pPr>
      <w:r w:rsidRPr="009506F8">
        <w:rPr>
          <w:rFonts w:ascii="Palatino Linotype" w:hAnsi="Palatino Linotype"/>
        </w:rPr>
        <w:t>• Valores unitarios de bandas de valor</w:t>
      </w:r>
    </w:p>
    <w:p w14:paraId="562137A2" w14:textId="77777777" w:rsidR="00962026" w:rsidRDefault="00962026" w:rsidP="00962026">
      <w:pPr>
        <w:tabs>
          <w:tab w:val="left" w:pos="1410"/>
        </w:tabs>
        <w:spacing w:line="360" w:lineRule="auto"/>
        <w:jc w:val="both"/>
      </w:pPr>
    </w:p>
    <w:p w14:paraId="536036D0" w14:textId="77777777" w:rsidR="00962026" w:rsidRDefault="00962026" w:rsidP="00962026">
      <w:pPr>
        <w:tabs>
          <w:tab w:val="left" w:pos="1410"/>
        </w:tabs>
        <w:spacing w:line="360" w:lineRule="auto"/>
        <w:jc w:val="both"/>
        <w:rPr>
          <w:rFonts w:ascii="Palatino Linotype" w:hAnsi="Palatino Linotype" w:cs="Arial"/>
        </w:rPr>
      </w:pPr>
      <w:r>
        <w:rPr>
          <w:rFonts w:ascii="Palatino Linotype" w:hAnsi="Palatino Linotype"/>
        </w:rPr>
        <w:t xml:space="preserve">Por su parte, el Reglamento del </w:t>
      </w:r>
      <w:r w:rsidRPr="00C65E2F">
        <w:rPr>
          <w:rFonts w:ascii="Palatino Linotype" w:hAnsi="Palatino Linotype"/>
        </w:rPr>
        <w:t xml:space="preserve">Título Quinto </w:t>
      </w:r>
      <w:r>
        <w:rPr>
          <w:rFonts w:ascii="Palatino Linotype" w:hAnsi="Palatino Linotype"/>
        </w:rPr>
        <w:t>d</w:t>
      </w:r>
      <w:r w:rsidRPr="00C65E2F">
        <w:rPr>
          <w:rFonts w:ascii="Palatino Linotype" w:hAnsi="Palatino Linotype"/>
        </w:rPr>
        <w:t xml:space="preserve">el Código Financiero </w:t>
      </w:r>
      <w:r>
        <w:rPr>
          <w:rFonts w:ascii="Palatino Linotype" w:hAnsi="Palatino Linotype"/>
        </w:rPr>
        <w:t>d</w:t>
      </w:r>
      <w:r w:rsidRPr="00C65E2F">
        <w:rPr>
          <w:rFonts w:ascii="Palatino Linotype" w:hAnsi="Palatino Linotype"/>
        </w:rPr>
        <w:t>el</w:t>
      </w:r>
      <w:r>
        <w:rPr>
          <w:rFonts w:ascii="Palatino Linotype" w:hAnsi="Palatino Linotype"/>
        </w:rPr>
        <w:t xml:space="preserve"> </w:t>
      </w:r>
      <w:r w:rsidRPr="00C65E2F">
        <w:rPr>
          <w:rFonts w:ascii="Palatino Linotype" w:hAnsi="Palatino Linotype"/>
        </w:rPr>
        <w:t xml:space="preserve">Estado </w:t>
      </w:r>
      <w:r>
        <w:rPr>
          <w:rFonts w:ascii="Palatino Linotype" w:hAnsi="Palatino Linotype"/>
        </w:rPr>
        <w:t>d</w:t>
      </w:r>
      <w:r w:rsidRPr="00C65E2F">
        <w:rPr>
          <w:rFonts w:ascii="Palatino Linotype" w:hAnsi="Palatino Linotype"/>
        </w:rPr>
        <w:t xml:space="preserve">e México </w:t>
      </w:r>
      <w:r>
        <w:rPr>
          <w:rFonts w:ascii="Palatino Linotype" w:hAnsi="Palatino Linotype"/>
        </w:rPr>
        <w:t>y</w:t>
      </w:r>
      <w:r w:rsidRPr="00C65E2F">
        <w:rPr>
          <w:rFonts w:ascii="Palatino Linotype" w:hAnsi="Palatino Linotype"/>
        </w:rPr>
        <w:t xml:space="preserve"> Municipios, Denominado “Del Catastro</w:t>
      </w:r>
      <w:r>
        <w:rPr>
          <w:rFonts w:ascii="Palatino Linotype" w:hAnsi="Palatino Linotype"/>
        </w:rPr>
        <w:t xml:space="preserve">”, establece en su numeral 3 que sus disposiciones deben de ser observadas entre otras por los Ayuntamientos, así como por las </w:t>
      </w:r>
      <w:r w:rsidRPr="00C65E2F">
        <w:rPr>
          <w:rFonts w:ascii="Palatino Linotype" w:hAnsi="Palatino Linotype"/>
        </w:rPr>
        <w:t>Unidades Administrativas de Catast</w:t>
      </w:r>
      <w:r>
        <w:rPr>
          <w:rFonts w:ascii="Palatino Linotype" w:hAnsi="Palatino Linotype"/>
        </w:rPr>
        <w:t>ro de los Municipios del Estado, de</w:t>
      </w:r>
      <w:r>
        <w:rPr>
          <w:rFonts w:ascii="Palatino Linotype" w:hAnsi="Palatino Linotype" w:cs="Arial"/>
        </w:rPr>
        <w:t xml:space="preserve">l mismo modo refiere en su ordinal 5 que las acciones de la actividad catastral son: </w:t>
      </w:r>
    </w:p>
    <w:p w14:paraId="2D23B828" w14:textId="77777777" w:rsidR="00A309A2" w:rsidRDefault="00A309A2" w:rsidP="00962026">
      <w:pPr>
        <w:tabs>
          <w:tab w:val="left" w:pos="1410"/>
        </w:tabs>
        <w:spacing w:line="360" w:lineRule="auto"/>
        <w:jc w:val="both"/>
        <w:rPr>
          <w:rFonts w:ascii="Palatino Linotype" w:hAnsi="Palatino Linotype" w:cs="Arial"/>
        </w:rPr>
      </w:pPr>
    </w:p>
    <w:p w14:paraId="4E5CB444" w14:textId="77777777" w:rsidR="00962026" w:rsidRPr="00EE749A" w:rsidRDefault="00962026" w:rsidP="00A309A2">
      <w:pPr>
        <w:ind w:left="709" w:right="814"/>
        <w:jc w:val="both"/>
        <w:rPr>
          <w:rFonts w:ascii="Palatino Linotype" w:hAnsi="Palatino Linotype"/>
          <w:i/>
          <w:sz w:val="22"/>
          <w:szCs w:val="22"/>
        </w:rPr>
      </w:pPr>
      <w:r w:rsidRPr="00EE749A">
        <w:rPr>
          <w:rFonts w:ascii="Palatino Linotype" w:hAnsi="Palatino Linotype"/>
          <w:i/>
          <w:sz w:val="22"/>
          <w:szCs w:val="22"/>
        </w:rPr>
        <w:t xml:space="preserve">I. Atención al público y control de gestión para la prestación de servicios y expedición de certificaciones y constancias, en el ámbito de su competencia. </w:t>
      </w:r>
    </w:p>
    <w:p w14:paraId="557C7775" w14:textId="77777777" w:rsidR="00A309A2" w:rsidRDefault="00A309A2" w:rsidP="00A309A2">
      <w:pPr>
        <w:ind w:left="709" w:right="814"/>
        <w:jc w:val="both"/>
        <w:rPr>
          <w:rFonts w:ascii="Palatino Linotype" w:hAnsi="Palatino Linotype"/>
          <w:i/>
          <w:sz w:val="22"/>
          <w:szCs w:val="22"/>
        </w:rPr>
      </w:pPr>
    </w:p>
    <w:p w14:paraId="22FFACC8" w14:textId="77777777" w:rsidR="00962026" w:rsidRPr="00EE749A" w:rsidRDefault="00962026" w:rsidP="00A309A2">
      <w:pPr>
        <w:ind w:left="709" w:right="814"/>
        <w:jc w:val="both"/>
        <w:rPr>
          <w:rFonts w:ascii="Palatino Linotype" w:hAnsi="Palatino Linotype"/>
          <w:i/>
          <w:sz w:val="22"/>
          <w:szCs w:val="22"/>
        </w:rPr>
      </w:pPr>
      <w:r w:rsidRPr="00EE749A">
        <w:rPr>
          <w:rFonts w:ascii="Palatino Linotype" w:hAnsi="Palatino Linotype"/>
          <w:i/>
          <w:sz w:val="22"/>
          <w:szCs w:val="22"/>
        </w:rPr>
        <w:t xml:space="preserve">II. Asignación y registro de clave catastral. </w:t>
      </w:r>
    </w:p>
    <w:p w14:paraId="45943000" w14:textId="77777777" w:rsidR="00A309A2" w:rsidRDefault="00A309A2" w:rsidP="00A309A2">
      <w:pPr>
        <w:ind w:left="709" w:right="814"/>
        <w:jc w:val="both"/>
        <w:rPr>
          <w:rFonts w:ascii="Palatino Linotype" w:hAnsi="Palatino Linotype"/>
          <w:i/>
          <w:sz w:val="22"/>
          <w:szCs w:val="22"/>
        </w:rPr>
      </w:pPr>
    </w:p>
    <w:p w14:paraId="61024471" w14:textId="77777777" w:rsidR="00962026" w:rsidRPr="00EE749A" w:rsidRDefault="00962026" w:rsidP="00A309A2">
      <w:pPr>
        <w:ind w:left="709" w:right="814"/>
        <w:jc w:val="both"/>
        <w:rPr>
          <w:rFonts w:ascii="Palatino Linotype" w:hAnsi="Palatino Linotype"/>
          <w:i/>
          <w:sz w:val="22"/>
          <w:szCs w:val="22"/>
        </w:rPr>
      </w:pPr>
      <w:r w:rsidRPr="00EE749A">
        <w:rPr>
          <w:rFonts w:ascii="Palatino Linotype" w:hAnsi="Palatino Linotype"/>
          <w:i/>
          <w:sz w:val="22"/>
          <w:szCs w:val="22"/>
        </w:rPr>
        <w:t xml:space="preserve">III. Topografía, levantamientos topográficos catastrales, dibujo y cartografía digital. </w:t>
      </w:r>
    </w:p>
    <w:p w14:paraId="2F089817" w14:textId="77777777" w:rsidR="00A309A2" w:rsidRDefault="00A309A2" w:rsidP="00A309A2">
      <w:pPr>
        <w:ind w:left="709" w:right="814"/>
        <w:jc w:val="both"/>
        <w:rPr>
          <w:rFonts w:ascii="Palatino Linotype" w:hAnsi="Palatino Linotype"/>
          <w:b/>
          <w:i/>
          <w:sz w:val="22"/>
          <w:szCs w:val="22"/>
          <w:u w:val="single"/>
        </w:rPr>
      </w:pPr>
    </w:p>
    <w:p w14:paraId="77BF798D" w14:textId="77777777" w:rsidR="00962026" w:rsidRPr="00EE749A" w:rsidRDefault="00962026" w:rsidP="00A309A2">
      <w:pPr>
        <w:ind w:left="709" w:right="814"/>
        <w:jc w:val="both"/>
        <w:rPr>
          <w:rFonts w:ascii="Palatino Linotype" w:hAnsi="Palatino Linotype"/>
          <w:b/>
          <w:i/>
          <w:sz w:val="22"/>
          <w:szCs w:val="22"/>
          <w:u w:val="single"/>
        </w:rPr>
      </w:pPr>
      <w:r w:rsidRPr="00EE749A">
        <w:rPr>
          <w:rFonts w:ascii="Palatino Linotype" w:hAnsi="Palatino Linotype"/>
          <w:b/>
          <w:i/>
          <w:sz w:val="22"/>
          <w:szCs w:val="22"/>
          <w:u w:val="single"/>
        </w:rPr>
        <w:t xml:space="preserve">IV. Valuación Catastral y actualización de áreas homogéneas, bandas de valor, manzanas, códigos de clave de calle, nomenclatura y valores unitarios de suelo y construcciones. </w:t>
      </w:r>
    </w:p>
    <w:p w14:paraId="07A71634" w14:textId="77777777" w:rsidR="00A309A2" w:rsidRDefault="00A309A2" w:rsidP="00A309A2">
      <w:pPr>
        <w:ind w:left="709" w:right="814"/>
        <w:jc w:val="both"/>
        <w:rPr>
          <w:rFonts w:ascii="Palatino Linotype" w:hAnsi="Palatino Linotype"/>
          <w:i/>
          <w:sz w:val="22"/>
          <w:szCs w:val="22"/>
        </w:rPr>
      </w:pPr>
    </w:p>
    <w:p w14:paraId="300B85A9" w14:textId="77777777" w:rsidR="00962026" w:rsidRPr="00EE749A" w:rsidRDefault="00962026" w:rsidP="00A309A2">
      <w:pPr>
        <w:ind w:left="709" w:right="814"/>
        <w:jc w:val="both"/>
        <w:rPr>
          <w:rFonts w:ascii="Palatino Linotype" w:hAnsi="Palatino Linotype"/>
          <w:i/>
          <w:sz w:val="22"/>
          <w:szCs w:val="22"/>
        </w:rPr>
      </w:pPr>
      <w:r w:rsidRPr="00EE749A">
        <w:rPr>
          <w:rFonts w:ascii="Palatino Linotype" w:hAnsi="Palatino Linotype"/>
          <w:i/>
          <w:sz w:val="22"/>
          <w:szCs w:val="22"/>
        </w:rPr>
        <w:t xml:space="preserve">V. Actualización del registro gráfico en medio digital. </w:t>
      </w:r>
    </w:p>
    <w:p w14:paraId="451363C9" w14:textId="77777777" w:rsidR="00A309A2" w:rsidRDefault="00A309A2" w:rsidP="00A309A2">
      <w:pPr>
        <w:ind w:left="709" w:right="814"/>
        <w:jc w:val="both"/>
        <w:rPr>
          <w:rFonts w:ascii="Palatino Linotype" w:hAnsi="Palatino Linotype"/>
          <w:i/>
          <w:sz w:val="22"/>
          <w:szCs w:val="22"/>
        </w:rPr>
      </w:pPr>
    </w:p>
    <w:p w14:paraId="13E7E320" w14:textId="77777777" w:rsidR="00962026" w:rsidRPr="00EE749A" w:rsidRDefault="00962026" w:rsidP="00A309A2">
      <w:pPr>
        <w:ind w:left="709" w:right="814"/>
        <w:jc w:val="both"/>
        <w:rPr>
          <w:rFonts w:ascii="Palatino Linotype" w:hAnsi="Palatino Linotype"/>
          <w:i/>
          <w:sz w:val="22"/>
          <w:szCs w:val="22"/>
        </w:rPr>
      </w:pPr>
      <w:r w:rsidRPr="00EE749A">
        <w:rPr>
          <w:rFonts w:ascii="Palatino Linotype" w:hAnsi="Palatino Linotype"/>
          <w:i/>
          <w:sz w:val="22"/>
          <w:szCs w:val="22"/>
        </w:rPr>
        <w:t xml:space="preserve">VI. Actualización y depuración del registro alfanumérico. </w:t>
      </w:r>
    </w:p>
    <w:p w14:paraId="4200F294" w14:textId="77777777" w:rsidR="00A309A2" w:rsidRDefault="00A309A2" w:rsidP="00A309A2">
      <w:pPr>
        <w:ind w:left="709" w:right="814"/>
        <w:jc w:val="both"/>
        <w:rPr>
          <w:rFonts w:ascii="Palatino Linotype" w:hAnsi="Palatino Linotype"/>
          <w:i/>
          <w:sz w:val="22"/>
          <w:szCs w:val="22"/>
        </w:rPr>
      </w:pPr>
    </w:p>
    <w:p w14:paraId="3966FB32" w14:textId="77777777" w:rsidR="00962026" w:rsidRPr="00EE749A" w:rsidRDefault="00962026" w:rsidP="00A309A2">
      <w:pPr>
        <w:ind w:left="709" w:right="814"/>
        <w:jc w:val="both"/>
        <w:rPr>
          <w:rFonts w:ascii="Palatino Linotype" w:hAnsi="Palatino Linotype" w:cs="Arial"/>
          <w:i/>
          <w:sz w:val="22"/>
          <w:szCs w:val="22"/>
        </w:rPr>
      </w:pPr>
      <w:r w:rsidRPr="00EE749A">
        <w:rPr>
          <w:rFonts w:ascii="Palatino Linotype" w:hAnsi="Palatino Linotype"/>
          <w:i/>
          <w:sz w:val="22"/>
          <w:szCs w:val="22"/>
        </w:rPr>
        <w:t>VII. Operación del Sistema de Información Catastral.</w:t>
      </w:r>
      <w:r w:rsidRPr="00EE749A">
        <w:rPr>
          <w:rFonts w:ascii="Palatino Linotype" w:hAnsi="Palatino Linotype" w:cs="Arial"/>
          <w:i/>
          <w:sz w:val="22"/>
          <w:szCs w:val="22"/>
        </w:rPr>
        <w:t xml:space="preserve"> </w:t>
      </w:r>
    </w:p>
    <w:p w14:paraId="3EBF886D" w14:textId="77777777" w:rsidR="00A309A2" w:rsidRDefault="00A309A2" w:rsidP="00962026">
      <w:pPr>
        <w:spacing w:line="360" w:lineRule="auto"/>
        <w:jc w:val="both"/>
        <w:rPr>
          <w:rFonts w:ascii="Palatino Linotype" w:hAnsi="Palatino Linotype" w:cs="Arial"/>
        </w:rPr>
      </w:pPr>
    </w:p>
    <w:p w14:paraId="54E1A094" w14:textId="77777777" w:rsidR="00962026" w:rsidRDefault="00962026" w:rsidP="00962026">
      <w:pPr>
        <w:spacing w:line="360" w:lineRule="auto"/>
        <w:jc w:val="both"/>
        <w:rPr>
          <w:rFonts w:ascii="Palatino Linotype" w:hAnsi="Palatino Linotype"/>
        </w:rPr>
      </w:pPr>
      <w:r>
        <w:rPr>
          <w:rFonts w:ascii="Palatino Linotype" w:hAnsi="Palatino Linotype" w:cs="Arial"/>
        </w:rPr>
        <w:t xml:space="preserve">Además, en los numerales 50, 51, 52, 53, 54, 55 y 56 del </w:t>
      </w:r>
      <w:r>
        <w:rPr>
          <w:rFonts w:ascii="Palatino Linotype" w:hAnsi="Palatino Linotype"/>
        </w:rPr>
        <w:t xml:space="preserve">Reglamento del </w:t>
      </w:r>
      <w:r w:rsidRPr="00C65E2F">
        <w:rPr>
          <w:rFonts w:ascii="Palatino Linotype" w:hAnsi="Palatino Linotype"/>
        </w:rPr>
        <w:t xml:space="preserve">Título Quinto </w:t>
      </w:r>
      <w:r>
        <w:rPr>
          <w:rFonts w:ascii="Palatino Linotype" w:hAnsi="Palatino Linotype"/>
        </w:rPr>
        <w:t>d</w:t>
      </w:r>
      <w:r w:rsidRPr="00C65E2F">
        <w:rPr>
          <w:rFonts w:ascii="Palatino Linotype" w:hAnsi="Palatino Linotype"/>
        </w:rPr>
        <w:t>el Código Financiero</w:t>
      </w:r>
      <w:r>
        <w:rPr>
          <w:rFonts w:ascii="Palatino Linotype" w:hAnsi="Palatino Linotype"/>
        </w:rPr>
        <w:t xml:space="preserve"> en cuestión se establece cual es el procedimiento que se debe de seguir para la </w:t>
      </w:r>
      <w:r w:rsidRPr="00FC63EE">
        <w:rPr>
          <w:rFonts w:ascii="Palatino Linotype" w:hAnsi="Palatino Linotype"/>
        </w:rPr>
        <w:t>modificación o actualización</w:t>
      </w:r>
      <w:r>
        <w:rPr>
          <w:rFonts w:ascii="Palatino Linotype" w:hAnsi="Palatino Linotype"/>
        </w:rPr>
        <w:t xml:space="preserve"> </w:t>
      </w:r>
      <w:r w:rsidRPr="00FC63EE">
        <w:rPr>
          <w:rFonts w:ascii="Palatino Linotype" w:hAnsi="Palatino Linotype"/>
        </w:rPr>
        <w:t xml:space="preserve">de áreas homogéneas, bandas de valor, manzanas, códigos de clave de calle, </w:t>
      </w:r>
      <w:r w:rsidRPr="00FC63EE">
        <w:rPr>
          <w:rFonts w:ascii="Palatino Linotype" w:hAnsi="Palatino Linotype"/>
          <w:b/>
          <w:u w:val="single"/>
        </w:rPr>
        <w:t>nomenclatura</w:t>
      </w:r>
      <w:r w:rsidRPr="00FC63EE">
        <w:rPr>
          <w:rFonts w:ascii="Palatino Linotype" w:hAnsi="Palatino Linotype"/>
        </w:rPr>
        <w:t xml:space="preserve"> y valores</w:t>
      </w:r>
      <w:r>
        <w:rPr>
          <w:rFonts w:ascii="Palatino Linotype" w:hAnsi="Palatino Linotype"/>
        </w:rPr>
        <w:t xml:space="preserve"> </w:t>
      </w:r>
      <w:r w:rsidRPr="00FC63EE">
        <w:rPr>
          <w:rFonts w:ascii="Palatino Linotype" w:hAnsi="Palatino Linotype"/>
        </w:rPr>
        <w:t>unitarios de suelo y construcciones</w:t>
      </w:r>
      <w:r>
        <w:rPr>
          <w:rFonts w:ascii="Palatino Linotype" w:hAnsi="Palatino Linotype"/>
        </w:rPr>
        <w:t>, siendo el siguiente:</w:t>
      </w:r>
    </w:p>
    <w:p w14:paraId="6EDA2594" w14:textId="77777777" w:rsidR="00A309A2" w:rsidRDefault="00A309A2" w:rsidP="00962026">
      <w:pPr>
        <w:spacing w:line="360" w:lineRule="auto"/>
        <w:jc w:val="both"/>
        <w:rPr>
          <w:rFonts w:ascii="Palatino Linotype" w:hAnsi="Palatino Linotype"/>
        </w:rPr>
      </w:pPr>
    </w:p>
    <w:p w14:paraId="41E09A79" w14:textId="77777777" w:rsidR="00962026" w:rsidRDefault="00962026" w:rsidP="00962026">
      <w:pPr>
        <w:ind w:left="851" w:right="1185"/>
        <w:jc w:val="both"/>
        <w:rPr>
          <w:rFonts w:ascii="Palatino Linotype" w:hAnsi="Palatino Linotype"/>
          <w:i/>
          <w:sz w:val="22"/>
          <w:szCs w:val="22"/>
        </w:rPr>
      </w:pPr>
      <w:r w:rsidRPr="00EE749A">
        <w:rPr>
          <w:rFonts w:ascii="Palatino Linotype" w:hAnsi="Palatino Linotype"/>
          <w:i/>
          <w:sz w:val="22"/>
          <w:szCs w:val="22"/>
        </w:rPr>
        <w:t>“</w:t>
      </w:r>
      <w:r w:rsidRPr="00EE749A">
        <w:rPr>
          <w:rFonts w:ascii="Palatino Linotype" w:hAnsi="Palatino Linotype"/>
          <w:b/>
          <w:i/>
          <w:sz w:val="22"/>
          <w:szCs w:val="22"/>
        </w:rPr>
        <w:t>Artículo 50</w:t>
      </w:r>
      <w:r w:rsidRPr="00EE749A">
        <w:rPr>
          <w:rFonts w:ascii="Palatino Linotype" w:hAnsi="Palatino Linotype"/>
          <w:i/>
          <w:sz w:val="22"/>
          <w:szCs w:val="22"/>
        </w:rPr>
        <w:t xml:space="preserve">.- </w:t>
      </w:r>
      <w:r w:rsidRPr="00EE749A">
        <w:rPr>
          <w:rFonts w:ascii="Palatino Linotype" w:hAnsi="Palatino Linotype"/>
          <w:b/>
          <w:i/>
          <w:sz w:val="22"/>
          <w:szCs w:val="22"/>
          <w:u w:val="single"/>
        </w:rPr>
        <w:t>El catastro municipal deberá elaborar las propuestas de modificación o actualización de</w:t>
      </w:r>
      <w:r w:rsidRPr="00EE749A">
        <w:rPr>
          <w:rFonts w:ascii="Palatino Linotype" w:hAnsi="Palatino Linotype"/>
          <w:i/>
          <w:sz w:val="22"/>
          <w:szCs w:val="22"/>
        </w:rPr>
        <w:t xml:space="preserve"> áreas homogéneas, bandas de valor, manzanas, códigos de clave de calle, </w:t>
      </w:r>
      <w:r w:rsidRPr="00EE749A">
        <w:rPr>
          <w:rFonts w:ascii="Palatino Linotype" w:hAnsi="Palatino Linotype"/>
          <w:b/>
          <w:i/>
          <w:sz w:val="22"/>
          <w:szCs w:val="22"/>
          <w:u w:val="single"/>
        </w:rPr>
        <w:t>nomenclatura</w:t>
      </w:r>
      <w:r w:rsidRPr="00EE749A">
        <w:rPr>
          <w:rFonts w:ascii="Palatino Linotype" w:hAnsi="Palatino Linotype"/>
          <w:i/>
          <w:sz w:val="22"/>
          <w:szCs w:val="22"/>
        </w:rPr>
        <w:t xml:space="preserve"> y valores unitarios de suelo y construcciones, durante todo el ejercicio fiscal, apegándose a lo dispuesto en los artículos 195, 196, 196 Bis y 198 Bis del Código, así como en este Reglamento y el Manual Catastral y solicitar al IGECEM la revisión y opinión técnica de las propuestas y de los soportes técnicos que sustenten las actualizaciones, a efecto de garantizar la homogeneidad y la congruencia técnica de la información catastral en el estado. </w:t>
      </w:r>
    </w:p>
    <w:p w14:paraId="6092E999" w14:textId="77777777" w:rsidR="00A309A2" w:rsidRPr="00EE749A" w:rsidRDefault="00A309A2" w:rsidP="00962026">
      <w:pPr>
        <w:ind w:left="851" w:right="1185"/>
        <w:jc w:val="both"/>
        <w:rPr>
          <w:rFonts w:ascii="Palatino Linotype" w:hAnsi="Palatino Linotype"/>
          <w:i/>
          <w:sz w:val="22"/>
          <w:szCs w:val="22"/>
        </w:rPr>
      </w:pPr>
    </w:p>
    <w:p w14:paraId="7F188405" w14:textId="77777777" w:rsidR="00962026" w:rsidRDefault="00962026" w:rsidP="00962026">
      <w:pPr>
        <w:ind w:left="851" w:right="1185"/>
        <w:jc w:val="both"/>
        <w:rPr>
          <w:rFonts w:ascii="Palatino Linotype" w:hAnsi="Palatino Linotype"/>
          <w:i/>
          <w:sz w:val="22"/>
          <w:szCs w:val="22"/>
        </w:rPr>
      </w:pPr>
      <w:r w:rsidRPr="00EE749A">
        <w:rPr>
          <w:rFonts w:ascii="Palatino Linotype" w:hAnsi="Palatino Linotype"/>
          <w:b/>
          <w:i/>
          <w:sz w:val="22"/>
          <w:szCs w:val="22"/>
        </w:rPr>
        <w:t>Artículo 51</w:t>
      </w:r>
      <w:r w:rsidRPr="00EE749A">
        <w:rPr>
          <w:rFonts w:ascii="Palatino Linotype" w:hAnsi="Palatino Linotype"/>
          <w:i/>
          <w:sz w:val="22"/>
          <w:szCs w:val="22"/>
        </w:rPr>
        <w:t xml:space="preserve">.- El IGECEM recibirá las propuestas formuladas por el catastro municipal en cualquier momento durante los primeros seis meses de cada año y revisará su integración y los soportes técnicos que sustenten los movimientos a las bases de datos de los registros gráfico y alfanumérico del padrón catastral municipal. Los soportes técnicos se conformarán por los gráficos que contemplen la modificación o actualización de áreas homogéneas, bandas de valor, manzanas, códigos de clave de calle y nomenclatura, así como por la información documental que contenga los estudios, informes, expedientes técnicos y los formatos establecidos, con los que se acredite que los valores unitarios de suelo y construcciones propuestos </w:t>
      </w:r>
      <w:proofErr w:type="spellStart"/>
      <w:r w:rsidRPr="00EE749A">
        <w:rPr>
          <w:rFonts w:ascii="Palatino Linotype" w:hAnsi="Palatino Linotype"/>
          <w:i/>
          <w:sz w:val="22"/>
          <w:szCs w:val="22"/>
        </w:rPr>
        <w:t>propuestos</w:t>
      </w:r>
      <w:proofErr w:type="spellEnd"/>
      <w:r w:rsidRPr="00EE749A">
        <w:rPr>
          <w:rFonts w:ascii="Palatino Linotype" w:hAnsi="Palatino Linotype"/>
          <w:i/>
          <w:sz w:val="22"/>
          <w:szCs w:val="22"/>
        </w:rPr>
        <w:t xml:space="preserve">, son equiparables a los valores de mercado prevalecientes en la jurisdicción municipal correspondiente. </w:t>
      </w:r>
    </w:p>
    <w:p w14:paraId="6A8DB42B" w14:textId="77777777" w:rsidR="00A309A2" w:rsidRPr="00EE749A" w:rsidRDefault="00A309A2" w:rsidP="00962026">
      <w:pPr>
        <w:ind w:left="851" w:right="1185"/>
        <w:jc w:val="both"/>
        <w:rPr>
          <w:rFonts w:ascii="Palatino Linotype" w:hAnsi="Palatino Linotype"/>
          <w:i/>
          <w:sz w:val="22"/>
          <w:szCs w:val="22"/>
        </w:rPr>
      </w:pPr>
    </w:p>
    <w:p w14:paraId="5945B54E" w14:textId="77777777" w:rsidR="00962026" w:rsidRDefault="00962026" w:rsidP="00962026">
      <w:pPr>
        <w:ind w:left="851" w:right="1185"/>
        <w:jc w:val="both"/>
        <w:rPr>
          <w:rFonts w:ascii="Palatino Linotype" w:hAnsi="Palatino Linotype"/>
          <w:i/>
          <w:sz w:val="22"/>
          <w:szCs w:val="22"/>
        </w:rPr>
      </w:pPr>
      <w:r w:rsidRPr="00EE749A">
        <w:rPr>
          <w:rFonts w:ascii="Palatino Linotype" w:hAnsi="Palatino Linotype"/>
          <w:b/>
          <w:i/>
          <w:sz w:val="22"/>
          <w:szCs w:val="22"/>
        </w:rPr>
        <w:t>Artículo 52</w:t>
      </w:r>
      <w:r w:rsidRPr="00EE749A">
        <w:rPr>
          <w:rFonts w:ascii="Palatino Linotype" w:hAnsi="Palatino Linotype"/>
          <w:i/>
          <w:sz w:val="22"/>
          <w:szCs w:val="22"/>
        </w:rPr>
        <w:t xml:space="preserve">.- El IGECEM durante los meses de julio y agosto de cada año </w:t>
      </w:r>
      <w:r w:rsidRPr="00EE749A">
        <w:rPr>
          <w:rFonts w:ascii="Palatino Linotype" w:hAnsi="Palatino Linotype"/>
          <w:b/>
          <w:i/>
          <w:sz w:val="22"/>
          <w:szCs w:val="22"/>
          <w:u w:val="single"/>
        </w:rPr>
        <w:t xml:space="preserve">revisará que las propuestas y los soportes técnicos a que se refiere el artículo anterior, hayan sido elaboradas conforme a los procedimientos técnicos establecidos en el Manual Catastral y que se hayan </w:t>
      </w:r>
      <w:proofErr w:type="spellStart"/>
      <w:r w:rsidRPr="00EE749A">
        <w:rPr>
          <w:rFonts w:ascii="Palatino Linotype" w:hAnsi="Palatino Linotype"/>
          <w:b/>
          <w:i/>
          <w:sz w:val="22"/>
          <w:szCs w:val="22"/>
          <w:u w:val="single"/>
        </w:rPr>
        <w:t>requisitado</w:t>
      </w:r>
      <w:proofErr w:type="spellEnd"/>
      <w:r w:rsidRPr="00EE749A">
        <w:rPr>
          <w:rFonts w:ascii="Palatino Linotype" w:hAnsi="Palatino Linotype"/>
          <w:b/>
          <w:i/>
          <w:sz w:val="22"/>
          <w:szCs w:val="22"/>
          <w:u w:val="single"/>
        </w:rPr>
        <w:t xml:space="preserve"> debidamente los formatos establecidos,</w:t>
      </w:r>
      <w:r w:rsidRPr="00EE749A">
        <w:rPr>
          <w:rFonts w:ascii="Palatino Linotype" w:hAnsi="Palatino Linotype"/>
          <w:i/>
          <w:sz w:val="22"/>
          <w:szCs w:val="22"/>
        </w:rPr>
        <w:t xml:space="preserve"> </w:t>
      </w:r>
      <w:r w:rsidRPr="000921EC">
        <w:rPr>
          <w:rFonts w:ascii="Palatino Linotype" w:hAnsi="Palatino Linotype"/>
          <w:b/>
          <w:i/>
          <w:sz w:val="22"/>
          <w:szCs w:val="22"/>
          <w:u w:val="single"/>
        </w:rPr>
        <w:t>emitiendo para cada Ayuntamiento la opinión técnica que corresponda al análisis de las propuestas municipales específicas.</w:t>
      </w:r>
      <w:r w:rsidRPr="00EE749A">
        <w:rPr>
          <w:rFonts w:ascii="Palatino Linotype" w:hAnsi="Palatino Linotype"/>
          <w:i/>
          <w:sz w:val="22"/>
          <w:szCs w:val="22"/>
        </w:rPr>
        <w:t xml:space="preserve"> </w:t>
      </w:r>
    </w:p>
    <w:p w14:paraId="62494973" w14:textId="77777777" w:rsidR="00A309A2" w:rsidRPr="00EE749A" w:rsidRDefault="00A309A2" w:rsidP="00962026">
      <w:pPr>
        <w:ind w:left="851" w:right="1185"/>
        <w:jc w:val="both"/>
        <w:rPr>
          <w:rFonts w:ascii="Palatino Linotype" w:hAnsi="Palatino Linotype"/>
          <w:i/>
          <w:sz w:val="22"/>
          <w:szCs w:val="22"/>
        </w:rPr>
      </w:pPr>
    </w:p>
    <w:p w14:paraId="3093B1FF" w14:textId="77777777" w:rsidR="00962026" w:rsidRDefault="00962026" w:rsidP="00962026">
      <w:pPr>
        <w:ind w:left="851" w:right="1185"/>
        <w:jc w:val="both"/>
        <w:rPr>
          <w:rFonts w:ascii="Palatino Linotype" w:hAnsi="Palatino Linotype"/>
          <w:b/>
          <w:i/>
          <w:sz w:val="22"/>
          <w:szCs w:val="22"/>
          <w:u w:val="single"/>
        </w:rPr>
      </w:pPr>
      <w:r w:rsidRPr="00EE749A">
        <w:rPr>
          <w:rFonts w:ascii="Palatino Linotype" w:hAnsi="Palatino Linotype"/>
          <w:b/>
          <w:i/>
          <w:sz w:val="22"/>
          <w:szCs w:val="22"/>
        </w:rPr>
        <w:t>Artículo 53</w:t>
      </w:r>
      <w:r w:rsidRPr="00EE749A">
        <w:rPr>
          <w:rFonts w:ascii="Palatino Linotype" w:hAnsi="Palatino Linotype"/>
          <w:i/>
          <w:sz w:val="22"/>
          <w:szCs w:val="22"/>
        </w:rPr>
        <w:t xml:space="preserve">.- </w:t>
      </w:r>
      <w:r w:rsidRPr="000921EC">
        <w:rPr>
          <w:rFonts w:ascii="Palatino Linotype" w:hAnsi="Palatino Linotype"/>
          <w:b/>
          <w:i/>
          <w:sz w:val="22"/>
          <w:szCs w:val="22"/>
          <w:u w:val="single"/>
        </w:rPr>
        <w:t xml:space="preserve">El IGECEM enviará a los ayuntamientos mediante oficio, tanto los expedientes integrados por los catálogos de movimientos de valores unitarios de suelo, de valores de calle, de manzanas, de claves y nombres de calle (nomenclatura), como la opinión técnica correspondiente, durante los primeros siete días del mes de septiembre de cada año, a efecto de que los Ayuntamientos integren el proyecto municipal de Tablas de Valores Unitarios de Suelo y Construcciones aplicables en su respectiva jurisdicción territorial. </w:t>
      </w:r>
    </w:p>
    <w:p w14:paraId="2D2048B9" w14:textId="77777777" w:rsidR="00A309A2" w:rsidRPr="00EE749A" w:rsidRDefault="00A309A2" w:rsidP="00962026">
      <w:pPr>
        <w:ind w:left="851" w:right="1185"/>
        <w:jc w:val="both"/>
        <w:rPr>
          <w:rFonts w:ascii="Palatino Linotype" w:hAnsi="Palatino Linotype"/>
          <w:i/>
          <w:sz w:val="22"/>
          <w:szCs w:val="22"/>
        </w:rPr>
      </w:pPr>
    </w:p>
    <w:p w14:paraId="4A92A6D1" w14:textId="77777777" w:rsidR="00962026" w:rsidRPr="00EE749A" w:rsidRDefault="00962026" w:rsidP="00962026">
      <w:pPr>
        <w:ind w:left="851" w:right="1185"/>
        <w:jc w:val="both"/>
        <w:rPr>
          <w:rFonts w:ascii="Palatino Linotype" w:hAnsi="Palatino Linotype"/>
          <w:i/>
          <w:sz w:val="22"/>
          <w:szCs w:val="22"/>
        </w:rPr>
      </w:pPr>
      <w:r w:rsidRPr="00EE749A">
        <w:rPr>
          <w:rFonts w:ascii="Palatino Linotype" w:hAnsi="Palatino Linotype"/>
          <w:b/>
          <w:i/>
          <w:sz w:val="22"/>
          <w:szCs w:val="22"/>
        </w:rPr>
        <w:t>Artículo 54</w:t>
      </w:r>
      <w:r w:rsidRPr="00EE749A">
        <w:rPr>
          <w:rFonts w:ascii="Palatino Linotype" w:hAnsi="Palatino Linotype"/>
          <w:i/>
          <w:sz w:val="22"/>
          <w:szCs w:val="22"/>
        </w:rPr>
        <w:t xml:space="preserve">.- Los Ayuntamientos durante el periodo comprendido entre la fecha de recepción de la opinión técnica emitida por el IGECEM y 15 de octubre de cada año, deberán someter para validación de su cabildo el proyecto municipal de Tablas de Valores Unitarios de Suelo y Construcciones y una vez aprobado por éstos en sesión de cabildo, integrarán la iniciativa municipal de Tablas de Valores Unitarios de Suelo y Construcciones para el ejercicio fiscal correspondiente, que deberá contener además, la certificación del acuerdo contenido en el acta de la sesión en la que se valide el proyecto referido. </w:t>
      </w:r>
    </w:p>
    <w:p w14:paraId="77166FF2" w14:textId="77777777" w:rsidR="00962026" w:rsidRDefault="00962026" w:rsidP="00962026">
      <w:pPr>
        <w:ind w:left="851" w:right="1185"/>
        <w:jc w:val="both"/>
        <w:rPr>
          <w:rFonts w:ascii="Palatino Linotype" w:hAnsi="Palatino Linotype"/>
          <w:i/>
          <w:sz w:val="22"/>
          <w:szCs w:val="22"/>
        </w:rPr>
      </w:pPr>
      <w:r w:rsidRPr="00EE749A">
        <w:rPr>
          <w:rFonts w:ascii="Palatino Linotype" w:hAnsi="Palatino Linotype"/>
          <w:b/>
          <w:i/>
          <w:sz w:val="22"/>
          <w:szCs w:val="22"/>
        </w:rPr>
        <w:t>Artículo 55</w:t>
      </w:r>
      <w:r w:rsidRPr="00EE749A">
        <w:rPr>
          <w:rFonts w:ascii="Palatino Linotype" w:hAnsi="Palatino Linotype"/>
          <w:i/>
          <w:sz w:val="22"/>
          <w:szCs w:val="22"/>
        </w:rPr>
        <w:t xml:space="preserve">.- Una vez validado el proyecto municipal de Tablas de Valores Unitarios de Suelo y Construcciones por el Ayuntamiento en sesión de cabildo, se integrará la iniciativa municipal de Tablas de Valores Unitarios de Suelo y Construcciones para el ejercicio fiscal correspondiente, que deberá contener los siguientes documentos: </w:t>
      </w:r>
    </w:p>
    <w:p w14:paraId="32D196D1" w14:textId="77777777" w:rsidR="00A309A2" w:rsidRPr="00EE749A" w:rsidRDefault="00A309A2" w:rsidP="00962026">
      <w:pPr>
        <w:ind w:left="851" w:right="1185"/>
        <w:jc w:val="both"/>
        <w:rPr>
          <w:rFonts w:ascii="Palatino Linotype" w:hAnsi="Palatino Linotype"/>
          <w:i/>
          <w:sz w:val="22"/>
          <w:szCs w:val="22"/>
        </w:rPr>
      </w:pPr>
    </w:p>
    <w:p w14:paraId="2D93AC2A" w14:textId="77777777" w:rsidR="00962026" w:rsidRPr="00EE749A" w:rsidRDefault="00962026" w:rsidP="00962026">
      <w:pPr>
        <w:ind w:left="851" w:right="1185"/>
        <w:jc w:val="both"/>
        <w:rPr>
          <w:rFonts w:ascii="Palatino Linotype" w:hAnsi="Palatino Linotype"/>
          <w:i/>
          <w:sz w:val="22"/>
          <w:szCs w:val="22"/>
        </w:rPr>
      </w:pPr>
      <w:r w:rsidRPr="00EE749A">
        <w:rPr>
          <w:rFonts w:ascii="Palatino Linotype" w:hAnsi="Palatino Linotype"/>
          <w:i/>
          <w:sz w:val="22"/>
          <w:szCs w:val="22"/>
        </w:rPr>
        <w:t xml:space="preserve">I. Oficio dirigido a la Legislatura. </w:t>
      </w:r>
    </w:p>
    <w:p w14:paraId="154091BD" w14:textId="77777777" w:rsidR="00962026" w:rsidRPr="00EE749A" w:rsidRDefault="00962026" w:rsidP="00962026">
      <w:pPr>
        <w:ind w:left="851" w:right="1185"/>
        <w:jc w:val="both"/>
        <w:rPr>
          <w:rFonts w:ascii="Palatino Linotype" w:hAnsi="Palatino Linotype"/>
          <w:i/>
          <w:sz w:val="22"/>
          <w:szCs w:val="22"/>
        </w:rPr>
      </w:pPr>
      <w:r w:rsidRPr="00EE749A">
        <w:rPr>
          <w:rFonts w:ascii="Palatino Linotype" w:hAnsi="Palatino Linotype"/>
          <w:i/>
          <w:sz w:val="22"/>
          <w:szCs w:val="22"/>
        </w:rPr>
        <w:t xml:space="preserve">II. Certificación del acuerdo contenido en el acta de la sesión de cabildo en la que se valida el proyecto. </w:t>
      </w:r>
    </w:p>
    <w:p w14:paraId="6923C843" w14:textId="77777777" w:rsidR="00962026" w:rsidRPr="00EE749A" w:rsidRDefault="00962026" w:rsidP="00962026">
      <w:pPr>
        <w:ind w:left="851" w:right="1185"/>
        <w:jc w:val="both"/>
        <w:rPr>
          <w:rFonts w:ascii="Palatino Linotype" w:hAnsi="Palatino Linotype"/>
          <w:i/>
          <w:sz w:val="22"/>
          <w:szCs w:val="22"/>
        </w:rPr>
      </w:pPr>
      <w:r w:rsidRPr="00EE749A">
        <w:rPr>
          <w:rFonts w:ascii="Palatino Linotype" w:hAnsi="Palatino Linotype"/>
          <w:i/>
          <w:sz w:val="22"/>
          <w:szCs w:val="22"/>
        </w:rPr>
        <w:t xml:space="preserve">III. Los catálogos de áreas homogéneas, bandas de valor, manzanas y calles. </w:t>
      </w:r>
    </w:p>
    <w:p w14:paraId="1CC6B2EB" w14:textId="77777777" w:rsidR="00962026" w:rsidRPr="00EE749A" w:rsidRDefault="00962026" w:rsidP="00962026">
      <w:pPr>
        <w:ind w:left="851" w:right="1185"/>
        <w:jc w:val="both"/>
        <w:rPr>
          <w:rFonts w:ascii="Palatino Linotype" w:hAnsi="Palatino Linotype"/>
          <w:i/>
          <w:sz w:val="22"/>
          <w:szCs w:val="22"/>
        </w:rPr>
      </w:pPr>
      <w:r w:rsidRPr="00EE749A">
        <w:rPr>
          <w:rFonts w:ascii="Palatino Linotype" w:hAnsi="Palatino Linotype"/>
          <w:i/>
          <w:sz w:val="22"/>
          <w:szCs w:val="22"/>
        </w:rPr>
        <w:t>IV. Proyecto de Tabla de Valores Unitarios de Construcciones.</w:t>
      </w:r>
    </w:p>
    <w:p w14:paraId="0DCAAF86" w14:textId="77777777" w:rsidR="00962026" w:rsidRDefault="00962026" w:rsidP="00962026">
      <w:pPr>
        <w:ind w:left="851" w:right="1185"/>
        <w:jc w:val="both"/>
        <w:rPr>
          <w:rFonts w:ascii="Palatino Linotype" w:hAnsi="Palatino Linotype"/>
          <w:i/>
          <w:sz w:val="22"/>
          <w:szCs w:val="22"/>
        </w:rPr>
      </w:pPr>
      <w:r w:rsidRPr="00EE749A">
        <w:rPr>
          <w:rFonts w:ascii="Palatino Linotype" w:hAnsi="Palatino Linotype"/>
          <w:b/>
          <w:i/>
          <w:sz w:val="22"/>
          <w:szCs w:val="22"/>
        </w:rPr>
        <w:t>Artículo 56</w:t>
      </w:r>
      <w:r w:rsidRPr="00EE749A">
        <w:rPr>
          <w:rFonts w:ascii="Palatino Linotype" w:hAnsi="Palatino Linotype"/>
          <w:i/>
          <w:sz w:val="22"/>
          <w:szCs w:val="22"/>
        </w:rPr>
        <w:t>.- Las Tablas de Valores Unitarios de Suelo y Construcciones aprobadas por la Legislatura serán publicadas anualmente en el periódico oficial “Gaceta del Gobierno” entrarán en vigor a partir del primer día de enero de cada año y estarán vigentes solamente en el ejercicio fiscal correspondiente, periodo durante el que deberán permanecer a la vista del público en general, por lo que los Ayuntamientos tomarán las medidas conducentes para su difusión y exposición en las oficinas públicas municipales y otros lugares que consideren necesario. Una vez publicadas las Tablas de Valores Unitarios de Suelo y Construcciones, el catastro municipal deberá revisar que la totalidad de las propuestas presentadas a la Legislatura del Estado, se encuentren en los términos planteados, emitiendo un comunicado oficial al IGECEM, en un plazo que no exceda de quince días hábiles a partir de la fecha de publicación, para informarle del resultado de la revisión, y en su caso, solicitar se tramite la fe de erratas que corresponda.</w:t>
      </w:r>
    </w:p>
    <w:p w14:paraId="33BC6C77" w14:textId="77777777" w:rsidR="00A309A2" w:rsidRPr="00EE749A" w:rsidRDefault="00A309A2" w:rsidP="00A309A2">
      <w:pPr>
        <w:spacing w:line="360" w:lineRule="auto"/>
        <w:ind w:left="851" w:right="1185"/>
        <w:jc w:val="both"/>
        <w:rPr>
          <w:rFonts w:ascii="Palatino Linotype" w:hAnsi="Palatino Linotype"/>
          <w:i/>
          <w:sz w:val="22"/>
          <w:szCs w:val="22"/>
        </w:rPr>
      </w:pPr>
    </w:p>
    <w:p w14:paraId="5E99E154" w14:textId="77777777" w:rsidR="00962026" w:rsidRDefault="00962026" w:rsidP="00A309A2">
      <w:pPr>
        <w:spacing w:line="360" w:lineRule="auto"/>
        <w:jc w:val="both"/>
        <w:rPr>
          <w:rFonts w:ascii="Palatino Linotype" w:hAnsi="Palatino Linotype" w:cs="Arial"/>
        </w:rPr>
      </w:pPr>
      <w:r>
        <w:rPr>
          <w:rFonts w:ascii="Palatino Linotype" w:hAnsi="Palatino Linotype" w:cs="Arial"/>
        </w:rPr>
        <w:t xml:space="preserve">Para realizar el procedimiento anteriormente señalado, los Ayuntamientos deben de </w:t>
      </w:r>
      <w:proofErr w:type="spellStart"/>
      <w:r>
        <w:rPr>
          <w:rFonts w:ascii="Palatino Linotype" w:hAnsi="Palatino Linotype" w:cs="Arial"/>
        </w:rPr>
        <w:t>requisitar</w:t>
      </w:r>
      <w:proofErr w:type="spellEnd"/>
      <w:r>
        <w:rPr>
          <w:rFonts w:ascii="Palatino Linotype" w:hAnsi="Palatino Linotype" w:cs="Arial"/>
        </w:rPr>
        <w:t xml:space="preserve"> el formato</w:t>
      </w:r>
      <w:r w:rsidRPr="008E39C1">
        <w:rPr>
          <w:rFonts w:ascii="Palatino Linotype" w:hAnsi="Palatino Linotype" w:cs="Arial"/>
        </w:rPr>
        <w:t xml:space="preserve"> para la integración de las propuestas de actualización de</w:t>
      </w:r>
      <w:r>
        <w:rPr>
          <w:rFonts w:ascii="Palatino Linotype" w:hAnsi="Palatino Linotype" w:cs="Arial"/>
        </w:rPr>
        <w:t xml:space="preserve"> los valores unitarios de suelo, y en el caso en específico es el formato denominado </w:t>
      </w:r>
      <w:r w:rsidRPr="008E39C1">
        <w:rPr>
          <w:rFonts w:ascii="Palatino Linotype" w:hAnsi="Palatino Linotype" w:cs="Arial"/>
          <w:b/>
        </w:rPr>
        <w:t>Movimientos al Catálogo de Calles</w:t>
      </w:r>
      <w:r>
        <w:rPr>
          <w:rFonts w:ascii="Palatino Linotype" w:hAnsi="Palatino Linotype" w:cs="Arial"/>
        </w:rPr>
        <w:t xml:space="preserve">, en el que se </w:t>
      </w:r>
      <w:r w:rsidRPr="008E39C1">
        <w:rPr>
          <w:rFonts w:ascii="Palatino Linotype" w:hAnsi="Palatino Linotype" w:cs="Arial"/>
        </w:rPr>
        <w:t>Registra</w:t>
      </w:r>
      <w:r>
        <w:rPr>
          <w:rFonts w:ascii="Palatino Linotype" w:hAnsi="Palatino Linotype" w:cs="Arial"/>
        </w:rPr>
        <w:t>n</w:t>
      </w:r>
      <w:r w:rsidRPr="008E39C1">
        <w:rPr>
          <w:rFonts w:ascii="Palatino Linotype" w:hAnsi="Palatino Linotype" w:cs="Arial"/>
        </w:rPr>
        <w:t xml:space="preserve"> l</w:t>
      </w:r>
      <w:r>
        <w:rPr>
          <w:rFonts w:ascii="Palatino Linotype" w:hAnsi="Palatino Linotype" w:cs="Arial"/>
        </w:rPr>
        <w:t>os nombres y códigos de las call</w:t>
      </w:r>
      <w:r w:rsidRPr="008E39C1">
        <w:rPr>
          <w:rFonts w:ascii="Palatino Linotype" w:hAnsi="Palatino Linotype" w:cs="Arial"/>
        </w:rPr>
        <w:t>es que sufran movimientos de</w:t>
      </w:r>
      <w:r>
        <w:rPr>
          <w:rFonts w:ascii="Palatino Linotype" w:hAnsi="Palatino Linotype" w:cs="Arial"/>
        </w:rPr>
        <w:t xml:space="preserve"> </w:t>
      </w:r>
      <w:r w:rsidRPr="008E39C1">
        <w:rPr>
          <w:rFonts w:ascii="Palatino Linotype" w:hAnsi="Palatino Linotype" w:cs="Arial"/>
        </w:rPr>
        <w:t xml:space="preserve">actualización o incorporación, </w:t>
      </w:r>
      <w:r>
        <w:rPr>
          <w:rFonts w:ascii="Palatino Linotype" w:hAnsi="Palatino Linotype" w:cs="Arial"/>
        </w:rPr>
        <w:t xml:space="preserve">en </w:t>
      </w:r>
      <w:r w:rsidRPr="008E39C1">
        <w:rPr>
          <w:rFonts w:ascii="Palatino Linotype" w:hAnsi="Palatino Linotype" w:cs="Arial"/>
        </w:rPr>
        <w:t>el</w:t>
      </w:r>
      <w:r>
        <w:rPr>
          <w:rFonts w:ascii="Palatino Linotype" w:hAnsi="Palatino Linotype" w:cs="Arial"/>
        </w:rPr>
        <w:t xml:space="preserve"> </w:t>
      </w:r>
      <w:r w:rsidRPr="008E39C1">
        <w:rPr>
          <w:rFonts w:ascii="Palatino Linotype" w:hAnsi="Palatino Linotype" w:cs="Arial"/>
        </w:rPr>
        <w:t>cuándo menos deberá contener la información y</w:t>
      </w:r>
      <w:r>
        <w:rPr>
          <w:rFonts w:ascii="Palatino Linotype" w:hAnsi="Palatino Linotype" w:cs="Arial"/>
        </w:rPr>
        <w:t xml:space="preserve"> </w:t>
      </w:r>
      <w:r w:rsidRPr="008E39C1">
        <w:rPr>
          <w:rFonts w:ascii="Palatino Linotype" w:hAnsi="Palatino Linotype" w:cs="Arial"/>
        </w:rPr>
        <w:t>el orden siguiente:</w:t>
      </w:r>
    </w:p>
    <w:p w14:paraId="50663406" w14:textId="77777777" w:rsidR="00A309A2" w:rsidRPr="008E39C1" w:rsidRDefault="00A309A2" w:rsidP="00A309A2">
      <w:pPr>
        <w:spacing w:line="360" w:lineRule="auto"/>
        <w:jc w:val="both"/>
        <w:rPr>
          <w:rFonts w:ascii="Palatino Linotype" w:hAnsi="Palatino Linotype" w:cs="Arial"/>
        </w:rPr>
      </w:pPr>
    </w:p>
    <w:p w14:paraId="7BE6A238" w14:textId="77777777" w:rsidR="00962026" w:rsidRPr="00EE749A" w:rsidRDefault="00962026" w:rsidP="00962026">
      <w:pPr>
        <w:ind w:left="851" w:right="1185"/>
        <w:jc w:val="both"/>
        <w:rPr>
          <w:rFonts w:ascii="Palatino Linotype" w:hAnsi="Palatino Linotype" w:cs="Arial"/>
          <w:i/>
          <w:sz w:val="22"/>
          <w:szCs w:val="22"/>
        </w:rPr>
      </w:pPr>
      <w:r w:rsidRPr="00EE749A">
        <w:rPr>
          <w:rFonts w:ascii="Palatino Linotype" w:hAnsi="Palatino Linotype" w:cs="Arial"/>
          <w:i/>
          <w:sz w:val="22"/>
          <w:szCs w:val="22"/>
        </w:rPr>
        <w:t>1. Nombre del municipio</w:t>
      </w:r>
    </w:p>
    <w:p w14:paraId="59EA2897" w14:textId="77777777" w:rsidR="00962026" w:rsidRPr="00EE749A" w:rsidRDefault="00962026" w:rsidP="00962026">
      <w:pPr>
        <w:ind w:left="851" w:right="1185"/>
        <w:jc w:val="both"/>
        <w:rPr>
          <w:rFonts w:ascii="Palatino Linotype" w:hAnsi="Palatino Linotype" w:cs="Arial"/>
          <w:i/>
          <w:sz w:val="22"/>
          <w:szCs w:val="22"/>
        </w:rPr>
      </w:pPr>
      <w:r w:rsidRPr="00EE749A">
        <w:rPr>
          <w:rFonts w:ascii="Palatino Linotype" w:hAnsi="Palatino Linotype" w:cs="Arial"/>
          <w:i/>
          <w:sz w:val="22"/>
          <w:szCs w:val="22"/>
        </w:rPr>
        <w:t>2. Código</w:t>
      </w:r>
    </w:p>
    <w:p w14:paraId="07241894" w14:textId="77777777" w:rsidR="00962026" w:rsidRPr="00EE749A" w:rsidRDefault="00962026" w:rsidP="00962026">
      <w:pPr>
        <w:ind w:left="851" w:right="1185"/>
        <w:jc w:val="both"/>
        <w:rPr>
          <w:rFonts w:ascii="Palatino Linotype" w:hAnsi="Palatino Linotype" w:cs="Arial"/>
          <w:i/>
          <w:sz w:val="22"/>
          <w:szCs w:val="22"/>
        </w:rPr>
      </w:pPr>
      <w:r w:rsidRPr="00EE749A">
        <w:rPr>
          <w:rFonts w:ascii="Palatino Linotype" w:hAnsi="Palatino Linotype" w:cs="Arial"/>
          <w:i/>
          <w:sz w:val="22"/>
          <w:szCs w:val="22"/>
        </w:rPr>
        <w:t>3. Tipo de movimiento</w:t>
      </w:r>
    </w:p>
    <w:p w14:paraId="0ECF9293" w14:textId="77777777" w:rsidR="00962026" w:rsidRPr="00EE749A" w:rsidRDefault="00962026" w:rsidP="00962026">
      <w:pPr>
        <w:ind w:left="851" w:right="1185"/>
        <w:jc w:val="both"/>
        <w:rPr>
          <w:rFonts w:ascii="Palatino Linotype" w:hAnsi="Palatino Linotype" w:cs="Arial"/>
          <w:i/>
          <w:sz w:val="22"/>
          <w:szCs w:val="22"/>
        </w:rPr>
      </w:pPr>
      <w:r w:rsidRPr="00EE749A">
        <w:rPr>
          <w:rFonts w:ascii="Palatino Linotype" w:hAnsi="Palatino Linotype" w:cs="Arial"/>
          <w:i/>
          <w:sz w:val="22"/>
          <w:szCs w:val="22"/>
        </w:rPr>
        <w:t>4. Zona origen</w:t>
      </w:r>
    </w:p>
    <w:p w14:paraId="4C36DCB4" w14:textId="77777777" w:rsidR="00962026" w:rsidRPr="00EE749A" w:rsidRDefault="00962026" w:rsidP="00962026">
      <w:pPr>
        <w:ind w:left="851" w:right="1185"/>
        <w:jc w:val="both"/>
        <w:rPr>
          <w:rFonts w:ascii="Palatino Linotype" w:hAnsi="Palatino Linotype" w:cs="Arial"/>
          <w:i/>
          <w:sz w:val="22"/>
          <w:szCs w:val="22"/>
        </w:rPr>
      </w:pPr>
      <w:r w:rsidRPr="00EE749A">
        <w:rPr>
          <w:rFonts w:ascii="Palatino Linotype" w:hAnsi="Palatino Linotype" w:cs="Arial"/>
          <w:i/>
          <w:sz w:val="22"/>
          <w:szCs w:val="22"/>
        </w:rPr>
        <w:t>5. Código de calle</w:t>
      </w:r>
    </w:p>
    <w:p w14:paraId="6FBDD448" w14:textId="77777777" w:rsidR="00962026" w:rsidRPr="00EE749A" w:rsidRDefault="00962026" w:rsidP="00962026">
      <w:pPr>
        <w:ind w:left="851" w:right="1185"/>
        <w:jc w:val="both"/>
        <w:rPr>
          <w:rFonts w:ascii="Palatino Linotype" w:hAnsi="Palatino Linotype" w:cs="Arial"/>
          <w:i/>
          <w:sz w:val="22"/>
          <w:szCs w:val="22"/>
        </w:rPr>
      </w:pPr>
      <w:r w:rsidRPr="00EE749A">
        <w:rPr>
          <w:rFonts w:ascii="Palatino Linotype" w:hAnsi="Palatino Linotype" w:cs="Arial"/>
          <w:i/>
          <w:sz w:val="22"/>
          <w:szCs w:val="22"/>
        </w:rPr>
        <w:t>6. Tipo de vialidad</w:t>
      </w:r>
    </w:p>
    <w:p w14:paraId="6085C7C3" w14:textId="77777777" w:rsidR="00962026" w:rsidRPr="00EE749A" w:rsidRDefault="00962026" w:rsidP="00962026">
      <w:pPr>
        <w:ind w:left="851" w:right="1185"/>
        <w:jc w:val="both"/>
        <w:rPr>
          <w:rFonts w:ascii="Palatino Linotype" w:hAnsi="Palatino Linotype" w:cs="Arial"/>
          <w:b/>
          <w:i/>
          <w:sz w:val="22"/>
          <w:szCs w:val="22"/>
          <w:u w:val="single"/>
        </w:rPr>
      </w:pPr>
      <w:r w:rsidRPr="00EE749A">
        <w:rPr>
          <w:rFonts w:ascii="Palatino Linotype" w:hAnsi="Palatino Linotype" w:cs="Arial"/>
          <w:b/>
          <w:i/>
          <w:sz w:val="22"/>
          <w:szCs w:val="22"/>
          <w:u w:val="single"/>
        </w:rPr>
        <w:t>7. Nombre de la calle</w:t>
      </w:r>
    </w:p>
    <w:p w14:paraId="074D7C8E" w14:textId="77777777" w:rsidR="00962026" w:rsidRPr="00EE749A" w:rsidRDefault="00962026" w:rsidP="00962026">
      <w:pPr>
        <w:ind w:left="851" w:right="1185"/>
        <w:jc w:val="both"/>
        <w:rPr>
          <w:rFonts w:ascii="Palatino Linotype" w:hAnsi="Palatino Linotype" w:cs="Arial"/>
          <w:i/>
          <w:sz w:val="22"/>
          <w:szCs w:val="22"/>
        </w:rPr>
      </w:pPr>
      <w:r w:rsidRPr="00EE749A">
        <w:rPr>
          <w:rFonts w:ascii="Palatino Linotype" w:hAnsi="Palatino Linotype" w:cs="Arial"/>
          <w:b/>
          <w:i/>
          <w:sz w:val="22"/>
          <w:szCs w:val="22"/>
          <w:u w:val="single"/>
        </w:rPr>
        <w:t>8. Motivo</w:t>
      </w:r>
    </w:p>
    <w:p w14:paraId="42AFF89A" w14:textId="77777777" w:rsidR="00962026" w:rsidRPr="00EE749A" w:rsidRDefault="00962026" w:rsidP="00962026">
      <w:pPr>
        <w:ind w:left="851" w:right="1185"/>
        <w:jc w:val="both"/>
        <w:rPr>
          <w:rFonts w:ascii="Palatino Linotype" w:hAnsi="Palatino Linotype" w:cs="Arial"/>
          <w:i/>
          <w:sz w:val="22"/>
          <w:szCs w:val="22"/>
        </w:rPr>
      </w:pPr>
      <w:r w:rsidRPr="00EE749A">
        <w:rPr>
          <w:rFonts w:ascii="Palatino Linotype" w:hAnsi="Palatino Linotype" w:cs="Arial"/>
          <w:i/>
          <w:sz w:val="22"/>
          <w:szCs w:val="22"/>
        </w:rPr>
        <w:t>9. Firma de la autoridad catastral</w:t>
      </w:r>
    </w:p>
    <w:p w14:paraId="73E0FB71" w14:textId="77777777" w:rsidR="00A309A2" w:rsidRDefault="00A309A2" w:rsidP="00962026">
      <w:pPr>
        <w:spacing w:line="360" w:lineRule="auto"/>
        <w:jc w:val="both"/>
        <w:rPr>
          <w:rFonts w:ascii="Palatino Linotype" w:hAnsi="Palatino Linotype" w:cs="Arial"/>
        </w:rPr>
      </w:pPr>
    </w:p>
    <w:p w14:paraId="191B138B" w14:textId="77777777" w:rsidR="00962026" w:rsidRDefault="00962026" w:rsidP="00962026">
      <w:pPr>
        <w:spacing w:line="360" w:lineRule="auto"/>
        <w:jc w:val="both"/>
        <w:rPr>
          <w:rFonts w:ascii="Palatino Linotype" w:hAnsi="Palatino Linotype"/>
        </w:rPr>
      </w:pPr>
      <w:r>
        <w:rPr>
          <w:rFonts w:ascii="Palatino Linotype" w:hAnsi="Palatino Linotype" w:cs="Arial"/>
        </w:rPr>
        <w:t xml:space="preserve">De lo anteriormente transcrito se obtiene que efectivamente </w:t>
      </w:r>
      <w:r w:rsidRPr="000921EC">
        <w:rPr>
          <w:rFonts w:ascii="Palatino Linotype" w:hAnsi="Palatino Linotype" w:cs="Arial"/>
          <w:b/>
          <w:u w:val="single"/>
        </w:rPr>
        <w:t xml:space="preserve">es competencia de los Ayuntamientos realizar la propuesta de </w:t>
      </w:r>
      <w:r w:rsidRPr="000921EC">
        <w:rPr>
          <w:rFonts w:ascii="Palatino Linotype" w:hAnsi="Palatino Linotype"/>
          <w:b/>
          <w:u w:val="single"/>
        </w:rPr>
        <w:t xml:space="preserve">modificación o actualización de </w:t>
      </w:r>
      <w:r w:rsidRPr="0080322E">
        <w:rPr>
          <w:rFonts w:ascii="Palatino Linotype" w:hAnsi="Palatino Linotype"/>
        </w:rPr>
        <w:t xml:space="preserve">áreas homogéneas, bandas de valor, manzanas, </w:t>
      </w:r>
      <w:r w:rsidRPr="000921EC">
        <w:rPr>
          <w:rFonts w:ascii="Palatino Linotype" w:hAnsi="Palatino Linotype"/>
          <w:b/>
          <w:u w:val="single"/>
        </w:rPr>
        <w:t>códigos de clave de calle, nomenclatura</w:t>
      </w:r>
      <w:r w:rsidRPr="0080322E">
        <w:rPr>
          <w:rFonts w:ascii="Palatino Linotype" w:hAnsi="Palatino Linotype"/>
        </w:rPr>
        <w:t xml:space="preserve"> y valores</w:t>
      </w:r>
      <w:r>
        <w:rPr>
          <w:rFonts w:ascii="Palatino Linotype" w:hAnsi="Palatino Linotype"/>
        </w:rPr>
        <w:t xml:space="preserve"> </w:t>
      </w:r>
      <w:r w:rsidRPr="0080322E">
        <w:rPr>
          <w:rFonts w:ascii="Palatino Linotype" w:hAnsi="Palatino Linotype"/>
        </w:rPr>
        <w:t>unitarios de suelo y construcciones</w:t>
      </w:r>
      <w:r w:rsidRPr="001231E4">
        <w:rPr>
          <w:rFonts w:ascii="Palatino Linotype" w:hAnsi="Palatino Linotype"/>
          <w:b/>
          <w:i/>
        </w:rPr>
        <w:t xml:space="preserve"> </w:t>
      </w:r>
      <w:r w:rsidRPr="001231E4">
        <w:rPr>
          <w:rFonts w:ascii="Palatino Linotype" w:hAnsi="Palatino Linotype"/>
        </w:rPr>
        <w:t xml:space="preserve">conforme a los procedimientos técnicos establecidos en el Manual Catastral, </w:t>
      </w:r>
      <w:proofErr w:type="spellStart"/>
      <w:r w:rsidRPr="001231E4">
        <w:rPr>
          <w:rFonts w:ascii="Palatino Linotype" w:hAnsi="Palatino Linotype"/>
        </w:rPr>
        <w:t>requisitando</w:t>
      </w:r>
      <w:proofErr w:type="spellEnd"/>
      <w:r w:rsidRPr="001231E4">
        <w:rPr>
          <w:rFonts w:ascii="Palatino Linotype" w:hAnsi="Palatino Linotype"/>
        </w:rPr>
        <w:t xml:space="preserve"> debidamente los formatos establecidos para tal efecto</w:t>
      </w:r>
      <w:r w:rsidRPr="0080322E">
        <w:rPr>
          <w:rFonts w:ascii="Palatino Linotype" w:hAnsi="Palatino Linotype"/>
          <w:b/>
          <w:i/>
        </w:rPr>
        <w:t>,</w:t>
      </w:r>
      <w:r w:rsidRPr="0080322E">
        <w:rPr>
          <w:rFonts w:ascii="Palatino Linotype" w:hAnsi="Palatino Linotype"/>
          <w:i/>
        </w:rPr>
        <w:t xml:space="preserve"> </w:t>
      </w:r>
      <w:r>
        <w:rPr>
          <w:rFonts w:ascii="Palatino Linotype" w:hAnsi="Palatino Linotype"/>
        </w:rPr>
        <w:t>para remitirlos al Instituto de Información e Investigación Geográfica, Estadística y Catastral del Estado de México, quien los revisará y los devolverá con las observaciones correspondientes, para que una vez validado por el Ayuntamiento en Sesión de Cabildo, se presente a la Legislatura para su aprobación.</w:t>
      </w:r>
    </w:p>
    <w:p w14:paraId="3EC967C7" w14:textId="77777777" w:rsidR="00A309A2" w:rsidRDefault="00A309A2" w:rsidP="00962026">
      <w:pPr>
        <w:spacing w:line="360" w:lineRule="auto"/>
        <w:jc w:val="both"/>
        <w:rPr>
          <w:rFonts w:ascii="Palatino Linotype" w:hAnsi="Palatino Linotype"/>
        </w:rPr>
      </w:pPr>
    </w:p>
    <w:p w14:paraId="4F9F248B" w14:textId="77777777" w:rsidR="00962026" w:rsidRDefault="00962026" w:rsidP="00962026">
      <w:pPr>
        <w:spacing w:line="360" w:lineRule="auto"/>
        <w:jc w:val="both"/>
        <w:rPr>
          <w:rFonts w:ascii="Palatino Linotype" w:hAnsi="Palatino Linotype"/>
        </w:rPr>
      </w:pPr>
      <w:r>
        <w:rPr>
          <w:rFonts w:ascii="Palatino Linotype" w:hAnsi="Palatino Linotype"/>
        </w:rPr>
        <w:t xml:space="preserve">Ahora bien, si bien es cierto corresponde a la Legislatura realizar la aprobación de </w:t>
      </w:r>
      <w:r w:rsidRPr="0080322E">
        <w:rPr>
          <w:rFonts w:ascii="Palatino Linotype" w:hAnsi="Palatino Linotype"/>
        </w:rPr>
        <w:t>áreas homogéneas, bandas de valor, manzanas, códigos de clave de calle, nomenclatura y valores</w:t>
      </w:r>
      <w:r>
        <w:rPr>
          <w:rFonts w:ascii="Palatino Linotype" w:hAnsi="Palatino Linotype"/>
        </w:rPr>
        <w:t xml:space="preserve"> </w:t>
      </w:r>
      <w:r w:rsidRPr="0080322E">
        <w:rPr>
          <w:rFonts w:ascii="Palatino Linotype" w:hAnsi="Palatino Linotype"/>
        </w:rPr>
        <w:t>unitarios de suelo y construcciones</w:t>
      </w:r>
      <w:r>
        <w:rPr>
          <w:rFonts w:ascii="Palatino Linotype" w:hAnsi="Palatino Linotype"/>
        </w:rPr>
        <w:t xml:space="preserve">, no menos cierto es que es el Ayuntamiento, quien propone la modificación y actualización de los mismos, por lo tanto es quien puede contar con la información solicitada, por ser quien </w:t>
      </w:r>
      <w:r w:rsidR="00A309A2">
        <w:rPr>
          <w:rFonts w:ascii="Palatino Linotype" w:hAnsi="Palatino Linotype"/>
        </w:rPr>
        <w:t>realiza</w:t>
      </w:r>
      <w:r>
        <w:rPr>
          <w:rFonts w:ascii="Palatino Linotype" w:hAnsi="Palatino Linotype"/>
        </w:rPr>
        <w:t xml:space="preserve"> la presentación de la propuesta, exponiendo los motivos para tal efecto, entre otros datos.</w:t>
      </w:r>
    </w:p>
    <w:p w14:paraId="2749CDE0" w14:textId="77777777" w:rsidR="00962026" w:rsidRDefault="00962026" w:rsidP="00962026">
      <w:pPr>
        <w:spacing w:line="360" w:lineRule="auto"/>
        <w:jc w:val="both"/>
        <w:rPr>
          <w:rFonts w:ascii="Palatino Linotype" w:hAnsi="Palatino Linotype" w:cs="Arial"/>
        </w:rPr>
      </w:pPr>
    </w:p>
    <w:p w14:paraId="556BDAFF" w14:textId="77777777" w:rsidR="001953D0" w:rsidRPr="001953D0" w:rsidRDefault="001953D0" w:rsidP="001953D0">
      <w:pPr>
        <w:spacing w:line="360" w:lineRule="auto"/>
        <w:jc w:val="both"/>
        <w:rPr>
          <w:rFonts w:ascii="Palatino Linotype" w:hAnsi="Palatino Linotype" w:cs="Arial"/>
        </w:rPr>
      </w:pPr>
      <w:r>
        <w:rPr>
          <w:rFonts w:ascii="Palatino Linotype" w:hAnsi="Palatino Linotype" w:cs="Arial"/>
        </w:rPr>
        <w:t>Port último, conforme a la política general ACC004; e</w:t>
      </w:r>
      <w:r w:rsidRPr="001953D0">
        <w:rPr>
          <w:rFonts w:ascii="Palatino Linotype" w:hAnsi="Palatino Linotype" w:cs="Arial"/>
        </w:rPr>
        <w:t xml:space="preserve">l material de apoyo con el que se debe contar </w:t>
      </w:r>
      <w:r>
        <w:rPr>
          <w:rFonts w:ascii="Palatino Linotype" w:hAnsi="Palatino Linotype" w:cs="Arial"/>
        </w:rPr>
        <w:t xml:space="preserve">el Municipio </w:t>
      </w:r>
      <w:r w:rsidRPr="001953D0">
        <w:rPr>
          <w:rFonts w:ascii="Palatino Linotype" w:hAnsi="Palatino Linotype" w:cs="Arial"/>
        </w:rPr>
        <w:t>para la adecuada asignación de una clave</w:t>
      </w:r>
      <w:r>
        <w:rPr>
          <w:rFonts w:ascii="Palatino Linotype" w:hAnsi="Palatino Linotype" w:cs="Arial"/>
        </w:rPr>
        <w:t xml:space="preserve"> </w:t>
      </w:r>
      <w:r w:rsidRPr="001953D0">
        <w:rPr>
          <w:rFonts w:ascii="Palatino Linotype" w:hAnsi="Palatino Linotype" w:cs="Arial"/>
        </w:rPr>
        <w:t xml:space="preserve">catastral, </w:t>
      </w:r>
      <w:r>
        <w:rPr>
          <w:rFonts w:ascii="Palatino Linotype" w:hAnsi="Palatino Linotype" w:cs="Arial"/>
        </w:rPr>
        <w:t xml:space="preserve">debe </w:t>
      </w:r>
      <w:r w:rsidRPr="001953D0">
        <w:rPr>
          <w:rFonts w:ascii="Palatino Linotype" w:hAnsi="Palatino Linotype" w:cs="Arial"/>
        </w:rPr>
        <w:t>comprende</w:t>
      </w:r>
      <w:r>
        <w:rPr>
          <w:rFonts w:ascii="Palatino Linotype" w:hAnsi="Palatino Linotype" w:cs="Arial"/>
        </w:rPr>
        <w:t>r</w:t>
      </w:r>
      <w:r w:rsidRPr="001953D0">
        <w:rPr>
          <w:rFonts w:ascii="Palatino Linotype" w:hAnsi="Palatino Linotype" w:cs="Arial"/>
        </w:rPr>
        <w:t xml:space="preserve"> los siguientes elementos:</w:t>
      </w:r>
    </w:p>
    <w:p w14:paraId="25BD5390" w14:textId="77777777" w:rsidR="001953D0" w:rsidRP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r w:rsidRPr="001953D0">
        <w:rPr>
          <w:rFonts w:ascii="Palatino Linotype" w:hAnsi="Palatino Linotype" w:cs="Arial"/>
        </w:rPr>
        <w:t>Cartografía vectorial catastral.</w:t>
      </w:r>
    </w:p>
    <w:p w14:paraId="6B3B7681" w14:textId="77777777" w:rsidR="001953D0" w:rsidRP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proofErr w:type="spellStart"/>
      <w:r w:rsidRPr="001953D0">
        <w:rPr>
          <w:rFonts w:ascii="Palatino Linotype" w:hAnsi="Palatino Linotype" w:cs="Arial"/>
        </w:rPr>
        <w:t>Ortofoto</w:t>
      </w:r>
      <w:proofErr w:type="spellEnd"/>
      <w:r w:rsidRPr="001953D0">
        <w:rPr>
          <w:rFonts w:ascii="Palatino Linotype" w:hAnsi="Palatino Linotype" w:cs="Arial"/>
        </w:rPr>
        <w:t>.</w:t>
      </w:r>
    </w:p>
    <w:p w14:paraId="633E1FBB" w14:textId="77777777" w:rsidR="001953D0" w:rsidRP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r w:rsidRPr="001953D0">
        <w:rPr>
          <w:rFonts w:ascii="Palatino Linotype" w:hAnsi="Palatino Linotype" w:cs="Arial"/>
        </w:rPr>
        <w:t>Cartografía catastral a nivel predio, digital.</w:t>
      </w:r>
    </w:p>
    <w:p w14:paraId="61544649" w14:textId="77777777" w:rsidR="001953D0" w:rsidRP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r w:rsidRPr="001953D0">
        <w:rPr>
          <w:rFonts w:ascii="Palatino Linotype" w:hAnsi="Palatino Linotype" w:cs="Arial"/>
        </w:rPr>
        <w:t>Registro alfanumérico del Sistema de Información Catastral.</w:t>
      </w:r>
    </w:p>
    <w:p w14:paraId="79195A4C" w14:textId="77777777" w:rsidR="001953D0" w:rsidRP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r w:rsidRPr="001953D0">
        <w:rPr>
          <w:rFonts w:ascii="Palatino Linotype" w:hAnsi="Palatino Linotype" w:cs="Arial"/>
        </w:rPr>
        <w:t>Catálogo de manzanas del Sistema de Información Catastral.</w:t>
      </w:r>
    </w:p>
    <w:p w14:paraId="5CAA1882" w14:textId="77777777" w:rsidR="001953D0" w:rsidRP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r w:rsidRPr="001953D0">
        <w:rPr>
          <w:rFonts w:ascii="Palatino Linotype" w:hAnsi="Palatino Linotype" w:cs="Arial"/>
        </w:rPr>
        <w:t xml:space="preserve">Plano de conjunto urbano y de notificación o </w:t>
      </w:r>
      <w:proofErr w:type="spellStart"/>
      <w:r w:rsidRPr="001953D0">
        <w:rPr>
          <w:rFonts w:ascii="Palatino Linotype" w:hAnsi="Palatino Linotype" w:cs="Arial"/>
        </w:rPr>
        <w:t>relotificación</w:t>
      </w:r>
      <w:proofErr w:type="spellEnd"/>
      <w:r w:rsidRPr="001953D0">
        <w:rPr>
          <w:rFonts w:ascii="Palatino Linotype" w:hAnsi="Palatino Linotype" w:cs="Arial"/>
        </w:rPr>
        <w:t>, en su caso, mismo que deberá estar autorizado por la autoridad competente.</w:t>
      </w:r>
    </w:p>
    <w:p w14:paraId="047B19A8" w14:textId="77777777" w:rsidR="001953D0" w:rsidRP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r w:rsidRPr="001953D0">
        <w:rPr>
          <w:rFonts w:ascii="Palatino Linotype" w:hAnsi="Palatino Linotype" w:cs="Arial"/>
        </w:rPr>
        <w:t>Plano de condominio, plano de sembrado, mismo que deberá estar autorizado por la autoridad competente; así como, reglamento de condominio y memoria de cálculo, en su caso.</w:t>
      </w:r>
    </w:p>
    <w:p w14:paraId="01940120" w14:textId="77777777" w:rsid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r w:rsidRPr="001953D0">
        <w:rPr>
          <w:rFonts w:ascii="Palatino Linotype" w:hAnsi="Palatino Linotype" w:cs="Arial"/>
        </w:rPr>
        <w:t>Plano de subdivisión, fusión o afectación, en su caso, mismo que deberá estar autorizado por la autoridad competente.</w:t>
      </w:r>
    </w:p>
    <w:p w14:paraId="25FBD9DB" w14:textId="77777777" w:rsidR="00962026" w:rsidRPr="001953D0" w:rsidRDefault="001953D0" w:rsidP="001953D0">
      <w:pPr>
        <w:pStyle w:val="Prrafodelista"/>
        <w:numPr>
          <w:ilvl w:val="0"/>
          <w:numId w:val="21"/>
        </w:numPr>
        <w:spacing w:line="360" w:lineRule="auto"/>
        <w:ind w:left="851" w:right="814" w:hanging="142"/>
        <w:jc w:val="both"/>
        <w:rPr>
          <w:rFonts w:ascii="Palatino Linotype" w:hAnsi="Palatino Linotype" w:cs="Arial"/>
        </w:rPr>
      </w:pPr>
      <w:r w:rsidRPr="001953D0">
        <w:rPr>
          <w:rFonts w:ascii="Palatino Linotype" w:hAnsi="Palatino Linotype" w:cs="Arial"/>
        </w:rPr>
        <w:t>Registro gráfico del Sistema de Información Catastral.</w:t>
      </w:r>
      <w:r w:rsidRPr="001953D0">
        <w:rPr>
          <w:rFonts w:ascii="Palatino Linotype" w:hAnsi="Palatino Linotype" w:cs="Arial"/>
        </w:rPr>
        <w:cr/>
      </w:r>
    </w:p>
    <w:p w14:paraId="49E166FF" w14:textId="77777777" w:rsidR="00962026" w:rsidRPr="004D754E" w:rsidRDefault="001953D0" w:rsidP="00962026">
      <w:pPr>
        <w:spacing w:line="360" w:lineRule="auto"/>
        <w:jc w:val="both"/>
        <w:rPr>
          <w:rFonts w:ascii="Palatino Linotype" w:hAnsi="Palatino Linotype" w:cs="Arial"/>
        </w:rPr>
      </w:pPr>
      <w:r>
        <w:rPr>
          <w:rFonts w:ascii="Palatino Linotype" w:hAnsi="Palatino Linotype" w:cs="Arial"/>
        </w:rPr>
        <w:t xml:space="preserve">Concluyendo de lo anterior, que </w:t>
      </w:r>
      <w:r>
        <w:rPr>
          <w:rFonts w:ascii="Palatino Linotype" w:hAnsi="Palatino Linotype" w:cs="Arial"/>
          <w:b/>
        </w:rPr>
        <w:t xml:space="preserve">EL SUJETO OBLIGADO </w:t>
      </w:r>
      <w:r>
        <w:rPr>
          <w:rFonts w:ascii="Palatino Linotype" w:hAnsi="Palatino Linotype" w:cs="Arial"/>
        </w:rPr>
        <w:t xml:space="preserve">cuenta con las facultades y atribuciones para generar, poseer o administrar la información concerniente </w:t>
      </w:r>
      <w:r w:rsidR="004D754E">
        <w:rPr>
          <w:rFonts w:ascii="Palatino Linotype" w:hAnsi="Palatino Linotype" w:cs="Arial"/>
        </w:rPr>
        <w:t xml:space="preserve">a la cartografía municipal con el grado de detalle requerido por la particular; sin embargo aquí es importante señalar que al haber solicitado </w:t>
      </w:r>
      <w:r w:rsidR="004D754E" w:rsidRPr="004D754E">
        <w:rPr>
          <w:rFonts w:ascii="Palatino Linotype" w:hAnsi="Palatino Linotype" w:cs="Arial"/>
        </w:rPr>
        <w:t>los lotes con número oficial</w:t>
      </w:r>
      <w:r w:rsidR="004D754E">
        <w:rPr>
          <w:rFonts w:ascii="Palatino Linotype" w:hAnsi="Palatino Linotype" w:cs="Arial"/>
        </w:rPr>
        <w:t xml:space="preserve">, es importante señalar que estos son información concerniente a predios propiedad de particulares los cuales son datos e información privada susceptible de ser clasificada como información confidencial, por lo que </w:t>
      </w:r>
      <w:r w:rsidR="004D754E">
        <w:rPr>
          <w:rFonts w:ascii="Palatino Linotype" w:hAnsi="Palatino Linotype" w:cs="Arial"/>
          <w:b/>
        </w:rPr>
        <w:t xml:space="preserve">EL SUJETO OBLIGADO </w:t>
      </w:r>
      <w:r w:rsidR="004D754E">
        <w:rPr>
          <w:rFonts w:ascii="Palatino Linotype" w:hAnsi="Palatino Linotype" w:cs="Arial"/>
        </w:rPr>
        <w:t>deberá hacer entrega de la misma en versión pública.</w:t>
      </w:r>
    </w:p>
    <w:p w14:paraId="67393211" w14:textId="77777777" w:rsidR="00962026" w:rsidRDefault="00962026" w:rsidP="00962026">
      <w:pPr>
        <w:spacing w:line="360" w:lineRule="auto"/>
        <w:jc w:val="both"/>
        <w:rPr>
          <w:rFonts w:ascii="Palatino Linotype" w:hAnsi="Palatino Linotype" w:cs="Arial"/>
        </w:rPr>
      </w:pPr>
    </w:p>
    <w:p w14:paraId="1842AE37" w14:textId="77777777" w:rsidR="00A648A1" w:rsidRDefault="004D754E" w:rsidP="00962026">
      <w:pPr>
        <w:spacing w:line="360" w:lineRule="auto"/>
        <w:jc w:val="both"/>
        <w:rPr>
          <w:rFonts w:ascii="Palatino Linotype" w:hAnsi="Palatino Linotype" w:cs="Arial"/>
        </w:rPr>
      </w:pPr>
      <w:r>
        <w:rPr>
          <w:rFonts w:ascii="Palatino Linotype" w:hAnsi="Palatino Linotype" w:cs="Arial"/>
        </w:rPr>
        <w:t>A</w:t>
      </w:r>
      <w:r w:rsidR="00A648A1" w:rsidRPr="00A648A1">
        <w:rPr>
          <w:rFonts w:ascii="Palatino Linotype" w:hAnsi="Palatino Linotype" w:cs="Arial"/>
        </w:rPr>
        <w:t>l respecto debe precisarse lo que debe entenderse por información personal, información confidencial, datos personales, datos personales sensibles e información privada, cuyas acepciones legales las podemos encontrar en los artículos 3, fracciones XXI y XXIII de la Ley de Transparencia y Acceso a la Información Pública del Estado de México y Municipios y 4, fracciones XI y XII de la Ley de Protección de Datos Personales en Posesión de Sujetos Obligados del Estado de México y Municipios, los cuales se transcriben a continuación:</w:t>
      </w:r>
    </w:p>
    <w:p w14:paraId="51222702" w14:textId="77777777" w:rsidR="00046777" w:rsidRPr="00A648A1" w:rsidRDefault="00046777" w:rsidP="00962026">
      <w:pPr>
        <w:spacing w:line="360" w:lineRule="auto"/>
        <w:jc w:val="both"/>
        <w:rPr>
          <w:rFonts w:ascii="Palatino Linotype" w:hAnsi="Palatino Linotype" w:cs="Arial"/>
        </w:rPr>
      </w:pPr>
    </w:p>
    <w:p w14:paraId="263F45F4" w14:textId="77777777" w:rsidR="00A648A1" w:rsidRPr="00046777" w:rsidRDefault="00A648A1" w:rsidP="00962026">
      <w:pPr>
        <w:ind w:left="709" w:right="814"/>
        <w:jc w:val="center"/>
        <w:rPr>
          <w:rFonts w:ascii="Palatino Linotype" w:hAnsi="Palatino Linotype" w:cs="Arial"/>
          <w:i/>
          <w:sz w:val="22"/>
        </w:rPr>
      </w:pPr>
      <w:r w:rsidRPr="00046777">
        <w:rPr>
          <w:rFonts w:ascii="Palatino Linotype" w:hAnsi="Palatino Linotype" w:cs="Arial"/>
          <w:i/>
          <w:sz w:val="22"/>
        </w:rPr>
        <w:t>“</w:t>
      </w:r>
      <w:r w:rsidRPr="00046777">
        <w:rPr>
          <w:rFonts w:ascii="Palatino Linotype" w:hAnsi="Palatino Linotype" w:cs="Arial"/>
          <w:b/>
          <w:i/>
          <w:sz w:val="22"/>
        </w:rPr>
        <w:t>Ley de Transparencia y Acceso a la Información Pública del Estado de México y Municipios</w:t>
      </w:r>
    </w:p>
    <w:p w14:paraId="646B6D64" w14:textId="77777777" w:rsidR="00046777" w:rsidRDefault="00046777" w:rsidP="00962026">
      <w:pPr>
        <w:ind w:left="709" w:right="814"/>
        <w:jc w:val="both"/>
        <w:rPr>
          <w:rFonts w:ascii="Palatino Linotype" w:hAnsi="Palatino Linotype" w:cs="Arial"/>
          <w:i/>
          <w:sz w:val="22"/>
        </w:rPr>
      </w:pPr>
    </w:p>
    <w:p w14:paraId="085087AC"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b/>
          <w:i/>
          <w:sz w:val="22"/>
        </w:rPr>
        <w:t>Artículo 3</w:t>
      </w:r>
      <w:r w:rsidRPr="00046777">
        <w:rPr>
          <w:rFonts w:ascii="Palatino Linotype" w:hAnsi="Palatino Linotype" w:cs="Arial"/>
          <w:i/>
          <w:sz w:val="22"/>
        </w:rPr>
        <w:t xml:space="preserve">. Para los efectos de la presente Ley se entenderá por: </w:t>
      </w:r>
    </w:p>
    <w:p w14:paraId="14718C02"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i/>
          <w:sz w:val="22"/>
        </w:rPr>
        <w:t>[…]</w:t>
      </w:r>
    </w:p>
    <w:p w14:paraId="6314D6E1"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b/>
          <w:i/>
          <w:sz w:val="22"/>
        </w:rPr>
        <w:t>XXI.</w:t>
      </w:r>
      <w:r w:rsidRPr="00046777">
        <w:rPr>
          <w:rFonts w:ascii="Palatino Linotype" w:hAnsi="Palatino Linotype" w:cs="Arial"/>
          <w:b/>
          <w:i/>
          <w:sz w:val="22"/>
        </w:rPr>
        <w:tab/>
        <w:t>Información confidencial</w:t>
      </w:r>
      <w:r w:rsidRPr="00046777">
        <w:rPr>
          <w:rFonts w:ascii="Palatino Linotype" w:hAnsi="Palatino Linotype" w:cs="Arial"/>
          <w:i/>
          <w:sz w:val="22"/>
        </w:rPr>
        <w:t xml:space="preserve">: Se considera como información confidencial los secretos bancario, fiduciario, industrial, comercial, fiscal, bursátil y postal, </w:t>
      </w:r>
      <w:r w:rsidRPr="00046777">
        <w:rPr>
          <w:rFonts w:ascii="Palatino Linotype" w:hAnsi="Palatino Linotype" w:cs="Arial"/>
          <w:b/>
          <w:i/>
          <w:sz w:val="22"/>
        </w:rPr>
        <w:t>cuya titularidad corresponda a particulares</w:t>
      </w:r>
      <w:r w:rsidRPr="00046777">
        <w:rPr>
          <w:rFonts w:ascii="Palatino Linotype" w:hAnsi="Palatino Linotype" w:cs="Arial"/>
          <w:i/>
          <w:sz w:val="22"/>
        </w:rPr>
        <w:t xml:space="preserve">, sujetos de derecho internacional o a sujetos obligados cuando </w:t>
      </w:r>
      <w:r w:rsidRPr="00046777">
        <w:rPr>
          <w:rFonts w:ascii="Palatino Linotype" w:hAnsi="Palatino Linotype" w:cs="Arial"/>
          <w:b/>
          <w:i/>
          <w:sz w:val="22"/>
        </w:rPr>
        <w:t>no involucren el ejercicio de recursos públicos</w:t>
      </w:r>
      <w:r w:rsidRPr="00046777">
        <w:rPr>
          <w:rFonts w:ascii="Palatino Linotype" w:hAnsi="Palatino Linotype" w:cs="Arial"/>
          <w:i/>
          <w:sz w:val="22"/>
        </w:rPr>
        <w:t>;</w:t>
      </w:r>
    </w:p>
    <w:p w14:paraId="318471BF"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i/>
          <w:sz w:val="22"/>
        </w:rPr>
        <w:t>[…]</w:t>
      </w:r>
    </w:p>
    <w:p w14:paraId="410C7777"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b/>
          <w:i/>
          <w:sz w:val="22"/>
        </w:rPr>
        <w:t>XXIII.</w:t>
      </w:r>
      <w:r w:rsidRPr="00046777">
        <w:rPr>
          <w:rFonts w:ascii="Palatino Linotype" w:hAnsi="Palatino Linotype" w:cs="Arial"/>
          <w:b/>
          <w:i/>
          <w:sz w:val="22"/>
        </w:rPr>
        <w:tab/>
        <w:t>Información privada:</w:t>
      </w:r>
      <w:r w:rsidRPr="00046777">
        <w:rPr>
          <w:rFonts w:ascii="Palatino Linotype" w:hAnsi="Palatino Linotype" w:cs="Arial"/>
          <w:i/>
          <w:sz w:val="22"/>
        </w:rPr>
        <w:t xml:space="preserve"> La contenida en </w:t>
      </w:r>
      <w:r w:rsidRPr="00046777">
        <w:rPr>
          <w:rFonts w:ascii="Palatino Linotype" w:hAnsi="Palatino Linotype" w:cs="Arial"/>
          <w:b/>
          <w:i/>
          <w:sz w:val="22"/>
        </w:rPr>
        <w:t>documentos</w:t>
      </w:r>
      <w:r w:rsidRPr="00046777">
        <w:rPr>
          <w:rFonts w:ascii="Palatino Linotype" w:hAnsi="Palatino Linotype" w:cs="Arial"/>
          <w:i/>
          <w:sz w:val="22"/>
        </w:rPr>
        <w:t xml:space="preserve"> públicos o </w:t>
      </w:r>
      <w:r w:rsidRPr="00046777">
        <w:rPr>
          <w:rFonts w:ascii="Palatino Linotype" w:hAnsi="Palatino Linotype" w:cs="Arial"/>
          <w:b/>
          <w:i/>
          <w:sz w:val="22"/>
        </w:rPr>
        <w:t>privados</w:t>
      </w:r>
      <w:r w:rsidRPr="00046777">
        <w:rPr>
          <w:rFonts w:ascii="Palatino Linotype" w:hAnsi="Palatino Linotype" w:cs="Arial"/>
          <w:i/>
          <w:sz w:val="22"/>
        </w:rPr>
        <w:t xml:space="preserve"> que </w:t>
      </w:r>
      <w:r w:rsidRPr="00046777">
        <w:rPr>
          <w:rFonts w:ascii="Palatino Linotype" w:hAnsi="Palatino Linotype" w:cs="Arial"/>
          <w:b/>
          <w:i/>
          <w:sz w:val="22"/>
        </w:rPr>
        <w:t>refiera a la vida privada</w:t>
      </w:r>
      <w:r w:rsidRPr="00046777">
        <w:rPr>
          <w:rFonts w:ascii="Palatino Linotype" w:hAnsi="Palatino Linotype" w:cs="Arial"/>
          <w:i/>
          <w:sz w:val="22"/>
        </w:rPr>
        <w:t xml:space="preserve"> y/o los datos personales, que no son de acceso público;</w:t>
      </w:r>
    </w:p>
    <w:p w14:paraId="164FEA39" w14:textId="77777777" w:rsidR="00046777" w:rsidRDefault="00046777" w:rsidP="00962026">
      <w:pPr>
        <w:ind w:left="709" w:right="814"/>
        <w:jc w:val="both"/>
        <w:rPr>
          <w:rFonts w:ascii="Palatino Linotype" w:hAnsi="Palatino Linotype" w:cs="Arial"/>
          <w:i/>
          <w:sz w:val="22"/>
        </w:rPr>
      </w:pPr>
    </w:p>
    <w:p w14:paraId="12D945F5" w14:textId="77777777" w:rsidR="00046777" w:rsidRDefault="00046777" w:rsidP="00962026">
      <w:pPr>
        <w:ind w:left="709" w:right="814"/>
        <w:jc w:val="both"/>
        <w:rPr>
          <w:rFonts w:ascii="Palatino Linotype" w:hAnsi="Palatino Linotype" w:cs="Arial"/>
          <w:i/>
          <w:sz w:val="22"/>
        </w:rPr>
      </w:pPr>
    </w:p>
    <w:p w14:paraId="345D72CA" w14:textId="77777777" w:rsidR="00A648A1" w:rsidRPr="00046777" w:rsidRDefault="00A648A1" w:rsidP="00962026">
      <w:pPr>
        <w:ind w:left="709" w:right="814"/>
        <w:jc w:val="center"/>
        <w:rPr>
          <w:rFonts w:ascii="Palatino Linotype" w:hAnsi="Palatino Linotype" w:cs="Arial"/>
          <w:b/>
          <w:i/>
          <w:sz w:val="22"/>
        </w:rPr>
      </w:pPr>
      <w:r w:rsidRPr="00046777">
        <w:rPr>
          <w:rFonts w:ascii="Palatino Linotype" w:hAnsi="Palatino Linotype" w:cs="Arial"/>
          <w:b/>
          <w:i/>
          <w:sz w:val="22"/>
        </w:rPr>
        <w:t>Ley de Protección de Datos Personales en Posesión de Sujetos Obligados del Estado de México y Municipios</w:t>
      </w:r>
    </w:p>
    <w:p w14:paraId="00097E5D" w14:textId="77777777" w:rsidR="00046777" w:rsidRPr="00046777" w:rsidRDefault="00046777" w:rsidP="00962026">
      <w:pPr>
        <w:ind w:left="709" w:right="814"/>
        <w:jc w:val="both"/>
        <w:rPr>
          <w:rFonts w:ascii="Palatino Linotype" w:hAnsi="Palatino Linotype" w:cs="Arial"/>
          <w:b/>
          <w:i/>
          <w:sz w:val="22"/>
        </w:rPr>
      </w:pPr>
    </w:p>
    <w:p w14:paraId="07415423"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i/>
          <w:sz w:val="22"/>
        </w:rPr>
        <w:t>Artículo 4.- Para los efectos de esta Ley se entenderá por:</w:t>
      </w:r>
    </w:p>
    <w:p w14:paraId="7045657B"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i/>
          <w:sz w:val="22"/>
        </w:rPr>
        <w:t>[…]</w:t>
      </w:r>
    </w:p>
    <w:p w14:paraId="315311F8"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b/>
          <w:i/>
          <w:sz w:val="22"/>
        </w:rPr>
        <w:t>XI. Datos personales</w:t>
      </w:r>
      <w:r w:rsidRPr="00046777">
        <w:rPr>
          <w:rFonts w:ascii="Palatino Linotype" w:hAnsi="Palatino Linotype" w:cs="Arial"/>
          <w:i/>
          <w:sz w:val="22"/>
        </w:rPr>
        <w:t xml:space="preserve">: a la información concerniente a una persona física o jurídica colectiva identificada o identificable, establecida en cualquier formato o modalidad, y que esté </w:t>
      </w:r>
      <w:r w:rsidRPr="00046777">
        <w:rPr>
          <w:rFonts w:ascii="Palatino Linotype" w:hAnsi="Palatino Linotype" w:cs="Arial"/>
          <w:b/>
          <w:i/>
          <w:sz w:val="22"/>
        </w:rPr>
        <w:t>almacenada en los sistemas y bases de datos</w:t>
      </w:r>
      <w:r w:rsidRPr="00046777">
        <w:rPr>
          <w:rFonts w:ascii="Palatino Linotype" w:hAnsi="Palatino Linotype" w:cs="Arial"/>
          <w:i/>
          <w:sz w:val="22"/>
        </w:rPr>
        <w:t xml:space="preserve">, se considerará que una persona es identificable cuando su identidad pueda determinarse directa o indirectamente a través de cualquier documento informativo físico o electrónico. </w:t>
      </w:r>
    </w:p>
    <w:p w14:paraId="5AE5294A" w14:textId="77777777" w:rsidR="00046777" w:rsidRDefault="00046777" w:rsidP="00962026">
      <w:pPr>
        <w:ind w:left="709" w:right="814"/>
        <w:jc w:val="both"/>
        <w:rPr>
          <w:rFonts w:ascii="Palatino Linotype" w:hAnsi="Palatino Linotype" w:cs="Arial"/>
          <w:i/>
          <w:sz w:val="22"/>
        </w:rPr>
      </w:pPr>
    </w:p>
    <w:p w14:paraId="246DDFB0"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b/>
          <w:i/>
          <w:sz w:val="22"/>
        </w:rPr>
        <w:t>XII. Datos personales sensibles</w:t>
      </w:r>
      <w:r w:rsidRPr="00046777">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262B3AAE" w14:textId="77777777" w:rsidR="00046777" w:rsidRDefault="00046777" w:rsidP="00962026">
      <w:pPr>
        <w:ind w:left="709" w:right="814"/>
        <w:jc w:val="both"/>
        <w:rPr>
          <w:rFonts w:ascii="Palatino Linotype" w:hAnsi="Palatino Linotype" w:cs="Arial"/>
          <w:i/>
          <w:sz w:val="22"/>
        </w:rPr>
      </w:pPr>
    </w:p>
    <w:p w14:paraId="6376F396" w14:textId="77777777" w:rsidR="00A648A1" w:rsidRPr="00046777" w:rsidRDefault="00A648A1" w:rsidP="00962026">
      <w:pPr>
        <w:ind w:left="709" w:right="814"/>
        <w:jc w:val="both"/>
        <w:rPr>
          <w:rFonts w:ascii="Palatino Linotype" w:hAnsi="Palatino Linotype" w:cs="Arial"/>
          <w:i/>
          <w:sz w:val="22"/>
        </w:rPr>
      </w:pPr>
      <w:r w:rsidRPr="00046777">
        <w:rPr>
          <w:rFonts w:ascii="Palatino Linotype" w:hAnsi="Palatino Linotype" w:cs="Arial"/>
          <w:i/>
          <w:sz w:val="22"/>
        </w:rPr>
        <w:t>(Énfasis añadido)</w:t>
      </w:r>
    </w:p>
    <w:p w14:paraId="656B9B2E" w14:textId="77777777" w:rsidR="00046777" w:rsidRPr="00A648A1" w:rsidRDefault="00046777" w:rsidP="00962026">
      <w:pPr>
        <w:spacing w:line="360" w:lineRule="auto"/>
        <w:jc w:val="both"/>
        <w:rPr>
          <w:rFonts w:ascii="Palatino Linotype" w:hAnsi="Palatino Linotype" w:cs="Arial"/>
        </w:rPr>
      </w:pPr>
    </w:p>
    <w:p w14:paraId="6C2D1DCF" w14:textId="77777777" w:rsidR="00A648A1" w:rsidRDefault="00A648A1" w:rsidP="00962026">
      <w:pPr>
        <w:spacing w:line="360" w:lineRule="auto"/>
        <w:jc w:val="both"/>
        <w:rPr>
          <w:rFonts w:ascii="Palatino Linotype" w:hAnsi="Palatino Linotype" w:cs="Arial"/>
        </w:rPr>
      </w:pPr>
      <w:r w:rsidRPr="00A648A1">
        <w:rPr>
          <w:rFonts w:ascii="Palatino Linotype" w:hAnsi="Palatino Linotype" w:cs="Arial"/>
        </w:rPr>
        <w:t>De una interpretación armónica y sistemática de dichos preceptos jurídicos, podemos advertir que la información privada es aquella contenida en documentos de orden público que se refiera a la vida privada o contenga datos personales, los cuales no serán de acceso público. En ese mismo sentido, los datos personales son aquellos que conciernen a una persona, ya sea física o jurídica colectiva, que la hacen identificada o identificable, lo anterior, siempre que no involucren el ejercicio de recursos públicos.</w:t>
      </w:r>
    </w:p>
    <w:p w14:paraId="19DD6FD5" w14:textId="77777777" w:rsidR="00F00996" w:rsidRPr="00A648A1" w:rsidRDefault="00F00996" w:rsidP="00962026">
      <w:pPr>
        <w:spacing w:line="360" w:lineRule="auto"/>
        <w:jc w:val="both"/>
        <w:rPr>
          <w:rFonts w:ascii="Palatino Linotype" w:hAnsi="Palatino Linotype" w:cs="Arial"/>
        </w:rPr>
      </w:pPr>
    </w:p>
    <w:p w14:paraId="5F180BEE" w14:textId="77777777" w:rsidR="00A648A1" w:rsidRDefault="00A648A1" w:rsidP="00962026">
      <w:pPr>
        <w:spacing w:line="360" w:lineRule="auto"/>
        <w:jc w:val="both"/>
        <w:rPr>
          <w:rFonts w:ascii="Palatino Linotype" w:hAnsi="Palatino Linotype" w:cs="Arial"/>
        </w:rPr>
      </w:pPr>
      <w:r w:rsidRPr="00A648A1">
        <w:rPr>
          <w:rFonts w:ascii="Palatino Linotype" w:hAnsi="Palatino Linotype" w:cs="Arial"/>
        </w:rPr>
        <w:t xml:space="preserve">En ese tenor, existe información personal que tiene un grado de sensibilidad tal, que su revelación puede poner en riesgo a las personas, las cuales, sin oponerse a lo anterior, son susceptibles de clasificarse como confidenciales, 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 que pongan en riesgo la vida, </w:t>
      </w:r>
      <w:r w:rsidR="00602E20">
        <w:rPr>
          <w:rFonts w:ascii="Palatino Linotype" w:hAnsi="Palatino Linotype" w:cs="Arial"/>
        </w:rPr>
        <w:t>seguridad o salud de las mismas, aunado a que su publicidad en nada abona a la trasparencia y a la rendición de cuentas.</w:t>
      </w:r>
    </w:p>
    <w:p w14:paraId="388E833A" w14:textId="77777777" w:rsidR="00F00996" w:rsidRPr="00A648A1" w:rsidRDefault="00F00996" w:rsidP="00962026">
      <w:pPr>
        <w:spacing w:line="360" w:lineRule="auto"/>
        <w:jc w:val="both"/>
        <w:rPr>
          <w:rFonts w:ascii="Palatino Linotype" w:hAnsi="Palatino Linotype" w:cs="Arial"/>
        </w:rPr>
      </w:pPr>
    </w:p>
    <w:p w14:paraId="4E4D12C6" w14:textId="77777777" w:rsidR="00A648A1" w:rsidRDefault="00A648A1" w:rsidP="00962026">
      <w:pPr>
        <w:spacing w:line="360" w:lineRule="auto"/>
        <w:jc w:val="both"/>
        <w:rPr>
          <w:rFonts w:ascii="Palatino Linotype" w:hAnsi="Palatino Linotype" w:cs="Arial"/>
        </w:rPr>
      </w:pPr>
      <w:r w:rsidRPr="00A648A1">
        <w:rPr>
          <w:rFonts w:ascii="Palatino Linotype" w:hAnsi="Palatino Linotype" w:cs="Arial"/>
        </w:rPr>
        <w:t xml:space="preserve">Por cuanto hace al </w:t>
      </w:r>
      <w:r w:rsidRPr="0061708A">
        <w:rPr>
          <w:rFonts w:ascii="Palatino Linotype" w:hAnsi="Palatino Linotype" w:cs="Arial"/>
          <w:b/>
        </w:rPr>
        <w:t>domicilio</w:t>
      </w:r>
      <w:r w:rsidRPr="00A648A1">
        <w:rPr>
          <w:rFonts w:ascii="Palatino Linotype" w:hAnsi="Palatino Linotype" w:cs="Arial"/>
        </w:rPr>
        <w:t xml:space="preserve">, sirve de apoyo a lo anterior, la Tesis Aislada con número de registro 2000979, de la Décima Época de la Primera Sala de la Suprema Corte de Justicia de la Nación, publicada en la página 258 del Libro IX, Tomo 1 de junio de 2012, en el Semanario Judicial de la Federación, misma que refiere lo siguiente: </w:t>
      </w:r>
    </w:p>
    <w:p w14:paraId="7DD61370" w14:textId="77777777" w:rsidR="0061708A" w:rsidRPr="00A648A1" w:rsidRDefault="0061708A" w:rsidP="00962026">
      <w:pPr>
        <w:spacing w:line="360" w:lineRule="auto"/>
        <w:jc w:val="both"/>
        <w:rPr>
          <w:rFonts w:ascii="Palatino Linotype" w:hAnsi="Palatino Linotype" w:cs="Arial"/>
        </w:rPr>
      </w:pPr>
    </w:p>
    <w:p w14:paraId="18B4A3E7" w14:textId="77777777" w:rsidR="00A648A1" w:rsidRPr="0061708A" w:rsidRDefault="00A648A1" w:rsidP="00962026">
      <w:pPr>
        <w:ind w:left="709" w:right="814"/>
        <w:jc w:val="both"/>
        <w:rPr>
          <w:rFonts w:ascii="Palatino Linotype" w:hAnsi="Palatino Linotype" w:cs="Arial"/>
          <w:i/>
          <w:sz w:val="22"/>
        </w:rPr>
      </w:pPr>
      <w:r w:rsidRPr="0061708A">
        <w:rPr>
          <w:rFonts w:ascii="Palatino Linotype" w:hAnsi="Palatino Linotype" w:cs="Arial"/>
          <w:i/>
          <w:sz w:val="22"/>
        </w:rPr>
        <w:t>“</w:t>
      </w:r>
      <w:r w:rsidRPr="0061708A">
        <w:rPr>
          <w:rFonts w:ascii="Palatino Linotype" w:hAnsi="Palatino Linotype" w:cs="Arial"/>
          <w:b/>
          <w:i/>
          <w:sz w:val="22"/>
        </w:rPr>
        <w:t>DOMICILIO. SU CONCEPTO PARA EFECTOS DE PROTECCIÓN CONSTITUCIONAL</w:t>
      </w:r>
      <w:r w:rsidRPr="0061708A">
        <w:rPr>
          <w:rFonts w:ascii="Palatino Linotype" w:hAnsi="Palatino Linotype" w:cs="Arial"/>
          <w:i/>
          <w:sz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61708A">
        <w:rPr>
          <w:rFonts w:ascii="Palatino Linotype" w:hAnsi="Palatino Linotype" w:cs="Arial"/>
          <w:i/>
          <w:sz w:val="22"/>
        </w:rPr>
        <w:t>roulottes</w:t>
      </w:r>
      <w:proofErr w:type="spellEnd"/>
      <w:r w:rsidRPr="0061708A">
        <w:rPr>
          <w:rFonts w:ascii="Palatino Linotype" w:hAnsi="Palatino Linotype" w:cs="Arial"/>
          <w:i/>
          <w:sz w:val="22"/>
        </w:rPr>
        <w:t xml:space="preserve">, campers o </w:t>
      </w:r>
      <w:proofErr w:type="spellStart"/>
      <w:r w:rsidRPr="0061708A">
        <w:rPr>
          <w:rFonts w:ascii="Palatino Linotype" w:hAnsi="Palatino Linotype" w:cs="Arial"/>
          <w:i/>
          <w:sz w:val="22"/>
        </w:rPr>
        <w:t>autocaravanas</w:t>
      </w:r>
      <w:proofErr w:type="spellEnd"/>
      <w:r w:rsidRPr="0061708A">
        <w:rPr>
          <w:rFonts w:ascii="Palatino Linotype" w:hAnsi="Palatino Linotype" w:cs="Arial"/>
          <w:i/>
          <w:sz w:val="22"/>
        </w:rPr>
        <w:t>, los cuales gozarán de protección constitucional cuando sean aptos para servir de auténtica vivienda.</w:t>
      </w:r>
    </w:p>
    <w:p w14:paraId="6500A444" w14:textId="77777777" w:rsidR="0061708A" w:rsidRPr="0061708A" w:rsidRDefault="0061708A" w:rsidP="00962026">
      <w:pPr>
        <w:ind w:left="709" w:right="814"/>
        <w:jc w:val="both"/>
        <w:rPr>
          <w:rFonts w:ascii="Palatino Linotype" w:hAnsi="Palatino Linotype" w:cs="Arial"/>
          <w:i/>
          <w:sz w:val="22"/>
        </w:rPr>
      </w:pPr>
    </w:p>
    <w:p w14:paraId="64AAAC41" w14:textId="77777777" w:rsidR="00A648A1" w:rsidRPr="0061708A" w:rsidRDefault="00A648A1" w:rsidP="00962026">
      <w:pPr>
        <w:ind w:left="709" w:right="814"/>
        <w:jc w:val="both"/>
        <w:rPr>
          <w:rFonts w:ascii="Palatino Linotype" w:hAnsi="Palatino Linotype" w:cs="Arial"/>
          <w:i/>
          <w:sz w:val="22"/>
        </w:rPr>
      </w:pPr>
      <w:r w:rsidRPr="0061708A">
        <w:rPr>
          <w:rFonts w:ascii="Palatino Linotype" w:hAnsi="Palatino Linotype" w:cs="Arial"/>
          <w:i/>
          <w:sz w:val="22"/>
        </w:rPr>
        <w:t>Amparo directo en revisión 2420/2011. 11 de abril de 2012. Cinco votos. Ponente: Arturo Zaldívar Lelo de Larrea. Secretario: Javier Mijangos y González.”</w:t>
      </w:r>
    </w:p>
    <w:p w14:paraId="029F1481" w14:textId="77777777" w:rsidR="0061708A" w:rsidRPr="00A648A1" w:rsidRDefault="0061708A" w:rsidP="00962026">
      <w:pPr>
        <w:spacing w:line="360" w:lineRule="auto"/>
        <w:jc w:val="both"/>
        <w:rPr>
          <w:rFonts w:ascii="Palatino Linotype" w:hAnsi="Palatino Linotype" w:cs="Arial"/>
        </w:rPr>
      </w:pPr>
    </w:p>
    <w:p w14:paraId="2BE25901" w14:textId="77777777" w:rsidR="00F00996" w:rsidRPr="009E33A7" w:rsidRDefault="00F00996" w:rsidP="00962026">
      <w:pPr>
        <w:spacing w:line="360" w:lineRule="auto"/>
        <w:ind w:right="-93"/>
        <w:jc w:val="both"/>
        <w:rPr>
          <w:rFonts w:ascii="Palatino Linotype" w:eastAsia="Calibri" w:hAnsi="Palatino Linotype" w:cs="Tahoma"/>
          <w:bCs/>
        </w:rPr>
      </w:pPr>
      <w:r>
        <w:rPr>
          <w:rFonts w:ascii="Palatino Linotype" w:eastAsia="Calibri" w:hAnsi="Palatino Linotype" w:cs="Tahoma"/>
          <w:bCs/>
        </w:rPr>
        <w:t>En este orden de ideas</w:t>
      </w:r>
      <w:r w:rsidRPr="009E33A7">
        <w:rPr>
          <w:rFonts w:ascii="Palatino Linotype" w:eastAsia="Calibri" w:hAnsi="Palatino Linotype" w:cs="Tahoma"/>
          <w:bCs/>
        </w:rPr>
        <w:t xml:space="preserve">, se advierte que el </w:t>
      </w:r>
      <w:r>
        <w:rPr>
          <w:rFonts w:ascii="Palatino Linotype" w:eastAsia="Calibri" w:hAnsi="Palatino Linotype" w:cs="Tahoma"/>
          <w:bCs/>
        </w:rPr>
        <w:t xml:space="preserve">documento </w:t>
      </w:r>
      <w:r w:rsidRPr="009E33A7">
        <w:rPr>
          <w:rFonts w:ascii="Palatino Linotype" w:eastAsia="Calibri" w:hAnsi="Palatino Linotype" w:cs="Tahoma"/>
          <w:bCs/>
        </w:rPr>
        <w:t>en comento</w:t>
      </w:r>
      <w:r w:rsidR="004D754E">
        <w:rPr>
          <w:rFonts w:ascii="Palatino Linotype" w:eastAsia="Calibri" w:hAnsi="Palatino Linotype" w:cs="Tahoma"/>
          <w:bCs/>
        </w:rPr>
        <w:t xml:space="preserve"> puede ser</w:t>
      </w:r>
      <w:r>
        <w:rPr>
          <w:rFonts w:ascii="Palatino Linotype" w:eastAsia="Calibri" w:hAnsi="Palatino Linotype" w:cs="Tahoma"/>
          <w:bCs/>
        </w:rPr>
        <w:t xml:space="preserve"> vinculado a una o varias claves catastrales correspondientes a </w:t>
      </w:r>
      <w:r w:rsidRPr="009E33A7">
        <w:rPr>
          <w:rFonts w:ascii="Palatino Linotype" w:eastAsia="Calibri" w:hAnsi="Palatino Linotype" w:cs="Tahoma"/>
          <w:bCs/>
        </w:rPr>
        <w:t>predio</w:t>
      </w:r>
      <w:r>
        <w:rPr>
          <w:rFonts w:ascii="Palatino Linotype" w:eastAsia="Calibri" w:hAnsi="Palatino Linotype" w:cs="Tahoma"/>
          <w:bCs/>
        </w:rPr>
        <w:t>s</w:t>
      </w:r>
      <w:r w:rsidRPr="009E33A7">
        <w:rPr>
          <w:rFonts w:ascii="Palatino Linotype" w:eastAsia="Calibri" w:hAnsi="Palatino Linotype" w:cs="Tahoma"/>
          <w:bCs/>
        </w:rPr>
        <w:t xml:space="preserve"> determinado</w:t>
      </w:r>
      <w:r>
        <w:rPr>
          <w:rFonts w:ascii="Palatino Linotype" w:eastAsia="Calibri" w:hAnsi="Palatino Linotype" w:cs="Tahoma"/>
          <w:bCs/>
        </w:rPr>
        <w:t>s de uno o varios particulares.</w:t>
      </w:r>
    </w:p>
    <w:p w14:paraId="257D416D" w14:textId="77777777" w:rsidR="00F00996" w:rsidRPr="009E33A7" w:rsidRDefault="00F00996" w:rsidP="00962026">
      <w:pPr>
        <w:spacing w:line="360" w:lineRule="auto"/>
        <w:jc w:val="both"/>
        <w:rPr>
          <w:rFonts w:ascii="Palatino Linotype" w:hAnsi="Palatino Linotype"/>
        </w:rPr>
      </w:pPr>
    </w:p>
    <w:p w14:paraId="5143B6B5" w14:textId="77777777" w:rsidR="00F00996" w:rsidRPr="009E33A7" w:rsidRDefault="00F00996" w:rsidP="00962026">
      <w:pPr>
        <w:spacing w:line="360" w:lineRule="auto"/>
        <w:jc w:val="both"/>
        <w:rPr>
          <w:rFonts w:ascii="Palatino Linotype" w:hAnsi="Palatino Linotype"/>
        </w:rPr>
      </w:pPr>
      <w:r>
        <w:rPr>
          <w:rFonts w:ascii="Palatino Linotype" w:hAnsi="Palatino Linotype"/>
        </w:rPr>
        <w:t xml:space="preserve">Por lo que, </w:t>
      </w:r>
      <w:r w:rsidRPr="009E33A7">
        <w:rPr>
          <w:rFonts w:ascii="Palatino Linotype" w:hAnsi="Palatino Linotype"/>
        </w:rPr>
        <w:t>El “Diccionario de Datos catastrales Escala 1:1000” del Instituto Nacional de Estadística y Geografía (INEGI), contempla en su Glosario la definición de la Clave Catastral, la cual, apunta lo siguiente:</w:t>
      </w:r>
    </w:p>
    <w:p w14:paraId="2DC51BDE" w14:textId="77777777" w:rsidR="00F00996" w:rsidRPr="009E33A7" w:rsidRDefault="00F00996" w:rsidP="00962026">
      <w:pPr>
        <w:spacing w:line="360" w:lineRule="auto"/>
        <w:jc w:val="both"/>
        <w:rPr>
          <w:rFonts w:ascii="Palatino Linotype" w:hAnsi="Palatino Linotype"/>
        </w:rPr>
      </w:pPr>
    </w:p>
    <w:p w14:paraId="7DCACC84" w14:textId="77777777" w:rsidR="00F00996" w:rsidRPr="00B75D18" w:rsidRDefault="00F00996" w:rsidP="00962026">
      <w:pPr>
        <w:ind w:left="709" w:right="850"/>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Clave Catastral</w:t>
      </w:r>
      <w:r w:rsidRPr="00B75D18">
        <w:rPr>
          <w:rFonts w:ascii="Palatino Linotype" w:hAnsi="Palatino Linotype"/>
          <w:i/>
          <w:sz w:val="22"/>
        </w:rPr>
        <w:t>: El código que identifica al predio de forma única para su localización geográfica, mismo que es asignado a cada uno de ellos en el momento de su inscripción en el padrón catastral por las Unidades del Estado con atribuciones catastrales.”</w:t>
      </w:r>
    </w:p>
    <w:p w14:paraId="6814DEFC" w14:textId="77777777" w:rsidR="00F00996" w:rsidRPr="009E33A7" w:rsidRDefault="00F00996" w:rsidP="00962026">
      <w:pPr>
        <w:spacing w:line="360" w:lineRule="auto"/>
        <w:jc w:val="both"/>
        <w:rPr>
          <w:rFonts w:ascii="Palatino Linotype" w:hAnsi="Palatino Linotype"/>
        </w:rPr>
      </w:pPr>
    </w:p>
    <w:p w14:paraId="03BB4D48" w14:textId="77777777" w:rsidR="00F00996" w:rsidRDefault="00F00996" w:rsidP="00962026">
      <w:pPr>
        <w:spacing w:line="360" w:lineRule="auto"/>
        <w:jc w:val="both"/>
        <w:rPr>
          <w:rFonts w:ascii="Palatino Linotype" w:hAnsi="Palatino Linotype"/>
        </w:rPr>
      </w:pPr>
      <w:r w:rsidRPr="009E33A7">
        <w:rPr>
          <w:rFonts w:ascii="Palatino Linotype" w:hAnsi="Palatino Linotype"/>
        </w:rPr>
        <w:t>Asimismo, dicho diccionario estipula dos tipos de Claves Catastrales, siendo estas la Estándar y la Original, cuyo Diccionario de Datos catastrales Escala 1:1000 del INEGI, las define como:</w:t>
      </w:r>
    </w:p>
    <w:p w14:paraId="43906D91" w14:textId="77777777" w:rsidR="00602E20" w:rsidRPr="009E33A7" w:rsidRDefault="00602E20" w:rsidP="00962026">
      <w:pPr>
        <w:spacing w:line="360" w:lineRule="auto"/>
        <w:jc w:val="both"/>
        <w:rPr>
          <w:rFonts w:ascii="Palatino Linotype" w:hAnsi="Palatino Linotype"/>
        </w:rPr>
      </w:pPr>
    </w:p>
    <w:p w14:paraId="16C8262D" w14:textId="77777777" w:rsidR="00F00996" w:rsidRPr="00B75D18" w:rsidRDefault="00F00996" w:rsidP="00962026">
      <w:pPr>
        <w:ind w:left="709" w:right="850"/>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CLAVE CATASTRAL ESTÁNDAR</w:t>
      </w:r>
      <w:r w:rsidRPr="00B75D18">
        <w:rPr>
          <w:rFonts w:ascii="Palatino Linotype" w:hAnsi="Palatino Linotype"/>
          <w:i/>
          <w:sz w:val="22"/>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176D3F4D" w14:textId="77777777" w:rsidR="00F00996" w:rsidRPr="00B75D18" w:rsidRDefault="00F00996" w:rsidP="00962026">
      <w:pPr>
        <w:ind w:left="709" w:right="850"/>
        <w:jc w:val="both"/>
        <w:rPr>
          <w:rFonts w:ascii="Palatino Linotype" w:hAnsi="Palatino Linotype"/>
          <w:sz w:val="22"/>
        </w:rPr>
      </w:pPr>
    </w:p>
    <w:p w14:paraId="5522343A" w14:textId="77777777" w:rsidR="00F00996" w:rsidRPr="00B75D18" w:rsidRDefault="00F00996" w:rsidP="00962026">
      <w:pPr>
        <w:ind w:left="709" w:right="850"/>
        <w:jc w:val="both"/>
        <w:rPr>
          <w:rFonts w:ascii="Palatino Linotype" w:hAnsi="Palatino Linotype"/>
          <w:i/>
          <w:sz w:val="22"/>
        </w:rPr>
      </w:pPr>
      <w:r w:rsidRPr="00B75D18">
        <w:rPr>
          <w:rFonts w:ascii="Palatino Linotype" w:hAnsi="Palatino Linotype"/>
          <w:b/>
          <w:i/>
          <w:sz w:val="22"/>
        </w:rPr>
        <w:t>CLAVE CATASTRAL ORIGINAL</w:t>
      </w:r>
      <w:r w:rsidRPr="00B75D18">
        <w:rPr>
          <w:rFonts w:ascii="Palatino Linotype" w:hAnsi="Palatino Linotype"/>
          <w:i/>
          <w:sz w:val="22"/>
        </w:rPr>
        <w:t>: Código que identifica al objeto espacial, el cual es asignado por el Catastro Estatal, Municipal o por el Registro Agrario Nacional.”</w:t>
      </w:r>
    </w:p>
    <w:p w14:paraId="1C3A8B4F" w14:textId="77777777" w:rsidR="00F00996" w:rsidRDefault="00F00996" w:rsidP="00962026">
      <w:pPr>
        <w:spacing w:line="360" w:lineRule="auto"/>
        <w:jc w:val="both"/>
        <w:rPr>
          <w:rFonts w:ascii="Palatino Linotype" w:hAnsi="Palatino Linotype"/>
        </w:rPr>
      </w:pPr>
    </w:p>
    <w:p w14:paraId="0CFF214E" w14:textId="77777777" w:rsidR="00F00996" w:rsidRDefault="00F00996" w:rsidP="00962026">
      <w:pPr>
        <w:spacing w:line="360" w:lineRule="auto"/>
        <w:jc w:val="both"/>
        <w:rPr>
          <w:rFonts w:ascii="Palatino Linotype" w:hAnsi="Palatino Linotype"/>
        </w:rPr>
      </w:pPr>
      <w:r>
        <w:rPr>
          <w:rFonts w:ascii="Palatino Linotype" w:hAnsi="Palatino Linotype"/>
        </w:rPr>
        <w:t>En ese orden de ideas, la Ley</w:t>
      </w:r>
      <w:r w:rsidRPr="00A039D1">
        <w:rPr>
          <w:rFonts w:ascii="Palatino Linotype" w:hAnsi="Palatino Linotype"/>
        </w:rPr>
        <w:t xml:space="preserve"> de Transparencia y Acceso a la Información Pública del Estado de México y Municipios</w:t>
      </w:r>
      <w:r>
        <w:rPr>
          <w:rFonts w:ascii="Palatino Linotype" w:hAnsi="Palatino Linotype"/>
        </w:rPr>
        <w:t>, refiere en su artículo 3°, fracción IX que se entiende como d</w:t>
      </w:r>
      <w:r w:rsidRPr="00A039D1">
        <w:rPr>
          <w:rFonts w:ascii="Palatino Linotype" w:hAnsi="Palatino Linotype"/>
        </w:rPr>
        <w:t>atos personales</w:t>
      </w:r>
      <w:r>
        <w:rPr>
          <w:rFonts w:ascii="Palatino Linotype" w:hAnsi="Palatino Linotype"/>
        </w:rPr>
        <w:t>, a la i</w:t>
      </w:r>
      <w:r w:rsidRPr="00A039D1">
        <w:rPr>
          <w:rFonts w:ascii="Palatino Linotype" w:hAnsi="Palatino Linotype"/>
        </w:rPr>
        <w:t>nformación concerniente a una persona,</w:t>
      </w:r>
      <w:r>
        <w:rPr>
          <w:rFonts w:ascii="Palatino Linotype" w:hAnsi="Palatino Linotype"/>
        </w:rPr>
        <w:t xml:space="preserve"> </w:t>
      </w:r>
      <w:r w:rsidRPr="00A039D1">
        <w:rPr>
          <w:rFonts w:ascii="Palatino Linotype" w:hAnsi="Palatino Linotype"/>
        </w:rPr>
        <w:t>identificada o identificable según lo dispuesto por la Ley de</w:t>
      </w:r>
      <w:r>
        <w:rPr>
          <w:rFonts w:ascii="Palatino Linotype" w:hAnsi="Palatino Linotype"/>
        </w:rPr>
        <w:t xml:space="preserve"> </w:t>
      </w:r>
      <w:r w:rsidRPr="00A039D1">
        <w:rPr>
          <w:rFonts w:ascii="Palatino Linotype" w:hAnsi="Palatino Linotype"/>
        </w:rPr>
        <w:t>Protección de Datos Personale</w:t>
      </w:r>
      <w:r>
        <w:rPr>
          <w:rFonts w:ascii="Palatino Linotype" w:hAnsi="Palatino Linotype"/>
        </w:rPr>
        <w:t>s del Estado de México.</w:t>
      </w:r>
    </w:p>
    <w:p w14:paraId="32AD6B61" w14:textId="77777777" w:rsidR="00F00996" w:rsidRDefault="00F00996" w:rsidP="00962026">
      <w:pPr>
        <w:spacing w:line="360" w:lineRule="auto"/>
        <w:jc w:val="both"/>
        <w:rPr>
          <w:rFonts w:ascii="Palatino Linotype" w:hAnsi="Palatino Linotype"/>
        </w:rPr>
      </w:pPr>
    </w:p>
    <w:p w14:paraId="41FD2B00" w14:textId="77777777" w:rsidR="00F00996" w:rsidRDefault="00F00996" w:rsidP="00962026">
      <w:pPr>
        <w:spacing w:line="360" w:lineRule="auto"/>
        <w:jc w:val="both"/>
        <w:rPr>
          <w:rFonts w:ascii="Palatino Linotype" w:hAnsi="Palatino Linotype"/>
        </w:rPr>
      </w:pPr>
      <w:r>
        <w:rPr>
          <w:rFonts w:ascii="Palatino Linotype" w:hAnsi="Palatino Linotype"/>
        </w:rPr>
        <w:t>Tiene apoyo a lo expresado, lo contemplado en la siguiente tesis jurisprudencial.</w:t>
      </w:r>
    </w:p>
    <w:p w14:paraId="286772C6" w14:textId="77777777" w:rsidR="00F00996" w:rsidRDefault="00F00996" w:rsidP="00962026">
      <w:pPr>
        <w:spacing w:line="360" w:lineRule="auto"/>
        <w:jc w:val="both"/>
        <w:rPr>
          <w:rFonts w:ascii="Palatino Linotype" w:hAnsi="Palatino Linotype"/>
        </w:rPr>
      </w:pPr>
    </w:p>
    <w:p w14:paraId="23AACC41" w14:textId="77777777" w:rsidR="00F00996" w:rsidRDefault="00F00996" w:rsidP="00962026">
      <w:pPr>
        <w:ind w:left="709" w:right="850"/>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DERECHO A LA VIDA PRIVADA. ALCANCE DE SU PROTECCIÓN POR EL ESTADO</w:t>
      </w:r>
      <w:r w:rsidRPr="00B75D18">
        <w:rPr>
          <w:rFonts w:ascii="Palatino Linotype" w:hAnsi="Palatino Linotype"/>
          <w:i/>
          <w:sz w:val="22"/>
        </w:rPr>
        <w:t>.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6A6AA789" w14:textId="77777777" w:rsidR="00F00996" w:rsidRPr="00B75D18" w:rsidRDefault="00F00996" w:rsidP="00962026">
      <w:pPr>
        <w:ind w:left="709" w:right="850"/>
        <w:jc w:val="both"/>
        <w:rPr>
          <w:rFonts w:ascii="Palatino Linotype" w:hAnsi="Palatino Linotype"/>
          <w:i/>
          <w:sz w:val="22"/>
        </w:rPr>
      </w:pPr>
    </w:p>
    <w:p w14:paraId="18AA2F61" w14:textId="77777777" w:rsidR="00F00996" w:rsidRPr="00B75D18" w:rsidRDefault="00F00996" w:rsidP="00962026">
      <w:pPr>
        <w:ind w:left="709" w:right="850"/>
        <w:jc w:val="both"/>
        <w:rPr>
          <w:rFonts w:ascii="Palatino Linotype" w:hAnsi="Palatino Linotype"/>
          <w:i/>
          <w:sz w:val="22"/>
        </w:rPr>
      </w:pPr>
      <w:r w:rsidRPr="00B75D18">
        <w:rPr>
          <w:rFonts w:ascii="Palatino Linotype" w:hAnsi="Palatino Linotype"/>
          <w:i/>
          <w:sz w:val="22"/>
        </w:rPr>
        <w:t xml:space="preserve">Amparo directo 23/2013. Teresita del Niño Jesús Tinajero </w:t>
      </w:r>
      <w:proofErr w:type="spellStart"/>
      <w:r w:rsidRPr="00B75D18">
        <w:rPr>
          <w:rFonts w:ascii="Palatino Linotype" w:hAnsi="Palatino Linotype"/>
          <w:i/>
          <w:sz w:val="22"/>
        </w:rPr>
        <w:t>Fontán</w:t>
      </w:r>
      <w:proofErr w:type="spellEnd"/>
      <w:r w:rsidRPr="00B75D18">
        <w:rPr>
          <w:rFonts w:ascii="Palatino Linotype" w:hAnsi="Palatino Linotype"/>
          <w:i/>
          <w:sz w:val="22"/>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B75D18">
        <w:rPr>
          <w:rFonts w:ascii="Palatino Linotype" w:hAnsi="Palatino Linotype"/>
          <w:i/>
          <w:sz w:val="22"/>
        </w:rPr>
        <w:t>Vértiz</w:t>
      </w:r>
      <w:proofErr w:type="spellEnd"/>
      <w:r w:rsidRPr="00B75D18">
        <w:rPr>
          <w:rFonts w:ascii="Palatino Linotype" w:hAnsi="Palatino Linotype"/>
          <w:i/>
          <w:sz w:val="22"/>
        </w:rPr>
        <w:t xml:space="preserve"> Contreras.”</w:t>
      </w:r>
    </w:p>
    <w:p w14:paraId="53E85256" w14:textId="77777777" w:rsidR="00F00996" w:rsidRPr="00B75D18" w:rsidRDefault="00F00996" w:rsidP="00962026">
      <w:pPr>
        <w:ind w:left="709" w:right="850"/>
        <w:jc w:val="both"/>
        <w:rPr>
          <w:rFonts w:ascii="Palatino Linotype" w:hAnsi="Palatino Linotype"/>
          <w:i/>
          <w:sz w:val="22"/>
        </w:rPr>
      </w:pPr>
    </w:p>
    <w:p w14:paraId="12AB8CA1" w14:textId="77777777" w:rsidR="00F00996" w:rsidRDefault="00F00996" w:rsidP="00962026">
      <w:pPr>
        <w:ind w:left="709" w:right="850"/>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INFORMACIÓN CONFIDENCIAL. LÍMITE AL DERECHO DE ACCESO A LA INFORMACIÓN (LEY FEDERAL DE TRANSPARENCIA Y ACCESO A LA INFORMACIÓN PÚBLICA GUBERNAMENTAL)</w:t>
      </w:r>
      <w:r w:rsidRPr="00B75D18">
        <w:rPr>
          <w:rFonts w:ascii="Palatino Linotype" w:hAnsi="Palatino Linotype"/>
          <w:i/>
          <w:sz w:val="22"/>
        </w:rPr>
        <w:t>.</w:t>
      </w:r>
      <w:r>
        <w:rPr>
          <w:rFonts w:ascii="Palatino Linotype" w:hAnsi="Palatino Linotype"/>
          <w:i/>
          <w:sz w:val="22"/>
        </w:rPr>
        <w:t xml:space="preserve"> </w:t>
      </w:r>
      <w:r w:rsidRPr="00B75D18">
        <w:rPr>
          <w:rFonts w:ascii="Palatino Linotype" w:hAnsi="Palatino Linotype"/>
          <w:i/>
          <w:sz w:val="22"/>
        </w:rPr>
        <w:t>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5A3EB8BB" w14:textId="77777777" w:rsidR="00F00996" w:rsidRPr="00B75D18" w:rsidRDefault="00F00996" w:rsidP="00962026">
      <w:pPr>
        <w:ind w:left="709" w:right="850"/>
        <w:jc w:val="both"/>
        <w:rPr>
          <w:rFonts w:ascii="Palatino Linotype" w:hAnsi="Palatino Linotype"/>
          <w:i/>
          <w:sz w:val="22"/>
        </w:rPr>
      </w:pPr>
    </w:p>
    <w:p w14:paraId="3341B946" w14:textId="77777777" w:rsidR="00F00996" w:rsidRPr="00B75D18" w:rsidRDefault="00F00996" w:rsidP="00962026">
      <w:pPr>
        <w:ind w:left="709" w:right="850"/>
        <w:jc w:val="both"/>
        <w:rPr>
          <w:rFonts w:ascii="Palatino Linotype" w:hAnsi="Palatino Linotype"/>
          <w:i/>
          <w:sz w:val="22"/>
        </w:rPr>
      </w:pPr>
      <w:r w:rsidRPr="00B75D18">
        <w:rPr>
          <w:rFonts w:ascii="Palatino Linotype" w:hAnsi="Palatino Linotype"/>
          <w:i/>
          <w:sz w:val="22"/>
        </w:rPr>
        <w:t>Amparo en revisión 168/2011. Comisión Mexicana de Defensa y Protección de los Derechos Humanos, A.C. y otra. 30 de noviembre de 2011. Cinco votos. Ponente: Arturo Zaldívar Lelo de Larrea. Secretario: Javier Mijangos y González.”</w:t>
      </w:r>
    </w:p>
    <w:p w14:paraId="7B6D7603" w14:textId="77777777" w:rsidR="00F00996" w:rsidRPr="009E33A7" w:rsidRDefault="00F00996" w:rsidP="00962026">
      <w:pPr>
        <w:spacing w:line="360" w:lineRule="auto"/>
        <w:jc w:val="both"/>
        <w:rPr>
          <w:rFonts w:ascii="Palatino Linotype" w:hAnsi="Palatino Linotype"/>
        </w:rPr>
      </w:pPr>
    </w:p>
    <w:p w14:paraId="31554B26" w14:textId="77777777" w:rsidR="00540EB7" w:rsidRDefault="00F00996" w:rsidP="00962026">
      <w:pPr>
        <w:spacing w:line="360" w:lineRule="auto"/>
        <w:jc w:val="both"/>
        <w:rPr>
          <w:rFonts w:ascii="Palatino Linotype" w:hAnsi="Palatino Linotype"/>
        </w:rPr>
      </w:pPr>
      <w:r>
        <w:rPr>
          <w:rFonts w:ascii="Palatino Linotype" w:hAnsi="Palatino Linotype"/>
        </w:rPr>
        <w:t>Corolario a lo anterior, d</w:t>
      </w:r>
      <w:r w:rsidRPr="009E33A7">
        <w:rPr>
          <w:rFonts w:ascii="Palatino Linotype" w:hAnsi="Palatino Linotype"/>
        </w:rPr>
        <w:t xml:space="preserve">e los conceptos antepuestos, se </w:t>
      </w:r>
      <w:r>
        <w:rPr>
          <w:rFonts w:ascii="Palatino Linotype" w:hAnsi="Palatino Linotype"/>
        </w:rPr>
        <w:t>advierte</w:t>
      </w:r>
      <w:r w:rsidRPr="009E33A7">
        <w:rPr>
          <w:rFonts w:ascii="Palatino Linotype" w:hAnsi="Palatino Linotype"/>
        </w:rPr>
        <w:t xml:space="preserve"> que la Clave Catastral es una serie de elementos que hacen identificabl</w:t>
      </w:r>
      <w:r>
        <w:rPr>
          <w:rFonts w:ascii="Palatino Linotype" w:hAnsi="Palatino Linotype"/>
        </w:rPr>
        <w:t xml:space="preserve">e un inmueble </w:t>
      </w:r>
      <w:r w:rsidRPr="009E33A7">
        <w:rPr>
          <w:rFonts w:ascii="Palatino Linotype" w:hAnsi="Palatino Linotype"/>
        </w:rPr>
        <w:t>para su localización geográfica y posterior inscripción al padrón catastral de cada Entidad Fede</w:t>
      </w:r>
      <w:r w:rsidR="00540EB7">
        <w:rPr>
          <w:rFonts w:ascii="Palatino Linotype" w:hAnsi="Palatino Linotype"/>
        </w:rPr>
        <w:t>rativa e, integrada al Plano Manzanero</w:t>
      </w:r>
      <w:r>
        <w:rPr>
          <w:rFonts w:ascii="Palatino Linotype" w:hAnsi="Palatino Linotype"/>
        </w:rPr>
        <w:t xml:space="preserve">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w:t>
      </w:r>
      <w:r w:rsidR="00540EB7">
        <w:rPr>
          <w:rFonts w:ascii="Palatino Linotype" w:hAnsi="Palatino Linotype"/>
        </w:rPr>
        <w:t>s procedente la entrega de dicha información</w:t>
      </w:r>
      <w:r>
        <w:rPr>
          <w:rFonts w:ascii="Palatino Linotype" w:hAnsi="Palatino Linotype"/>
        </w:rPr>
        <w:t>.</w:t>
      </w:r>
    </w:p>
    <w:p w14:paraId="3030C699" w14:textId="77777777" w:rsidR="00540EB7" w:rsidRDefault="00540EB7" w:rsidP="00962026">
      <w:pPr>
        <w:spacing w:line="360" w:lineRule="auto"/>
        <w:jc w:val="both"/>
        <w:rPr>
          <w:rFonts w:ascii="Palatino Linotype" w:hAnsi="Palatino Linotype"/>
        </w:rPr>
      </w:pPr>
    </w:p>
    <w:p w14:paraId="5A3FB498" w14:textId="77777777" w:rsidR="00A648A1" w:rsidRDefault="00A648A1" w:rsidP="00962026">
      <w:pPr>
        <w:spacing w:line="360" w:lineRule="auto"/>
        <w:jc w:val="both"/>
        <w:rPr>
          <w:rFonts w:ascii="Palatino Linotype" w:hAnsi="Palatino Linotype" w:cs="Arial"/>
        </w:rPr>
      </w:pPr>
      <w:r w:rsidRPr="00A648A1">
        <w:rPr>
          <w:rFonts w:ascii="Palatino Linotype" w:hAnsi="Palatino Linotype" w:cs="Arial"/>
        </w:rPr>
        <w:t xml:space="preserve">En ese tenor, se reitera que la información solicitada por </w:t>
      </w:r>
      <w:r w:rsidR="00F00996">
        <w:rPr>
          <w:rFonts w:ascii="Palatino Linotype" w:hAnsi="Palatino Linotype" w:cs="Arial"/>
        </w:rPr>
        <w:t>el</w:t>
      </w:r>
      <w:r w:rsidRPr="00A648A1">
        <w:rPr>
          <w:rFonts w:ascii="Palatino Linotype" w:hAnsi="Palatino Linotype" w:cs="Arial"/>
        </w:rPr>
        <w:t xml:space="preserve"> hoy </w:t>
      </w:r>
      <w:r w:rsidRPr="00F00996">
        <w:rPr>
          <w:rFonts w:ascii="Palatino Linotype" w:hAnsi="Palatino Linotype" w:cs="Arial"/>
          <w:b/>
        </w:rPr>
        <w:t>RECURRENTE</w:t>
      </w:r>
      <w:r w:rsidRPr="00A648A1">
        <w:rPr>
          <w:rFonts w:ascii="Palatino Linotype" w:hAnsi="Palatino Linotype" w:cs="Arial"/>
        </w:rPr>
        <w:t xml:space="preserve"> consistente en </w:t>
      </w:r>
      <w:r w:rsidR="004D754E">
        <w:rPr>
          <w:rFonts w:ascii="Palatino Linotype" w:hAnsi="Palatino Linotype" w:cs="Arial"/>
        </w:rPr>
        <w:t>la información cartográfica del poblado especificado en la solicitud puede contener</w:t>
      </w:r>
      <w:r w:rsidRPr="00A648A1">
        <w:rPr>
          <w:rFonts w:ascii="Palatino Linotype" w:hAnsi="Palatino Linotype" w:cs="Arial"/>
        </w:rPr>
        <w:t xml:space="preserve"> información privada que sólo le atañe a sus titulares, máxime que se trata de información que no es referente a servidores</w:t>
      </w:r>
      <w:r w:rsidR="00602E20">
        <w:rPr>
          <w:rFonts w:ascii="Palatino Linotype" w:hAnsi="Palatino Linotype" w:cs="Arial"/>
        </w:rPr>
        <w:t xml:space="preserve"> públicos sino de particulares.</w:t>
      </w:r>
    </w:p>
    <w:p w14:paraId="59002354" w14:textId="77777777" w:rsidR="00602E20" w:rsidRDefault="00602E20" w:rsidP="00962026">
      <w:pPr>
        <w:spacing w:line="360" w:lineRule="auto"/>
        <w:jc w:val="both"/>
        <w:rPr>
          <w:rFonts w:ascii="Palatino Linotype" w:hAnsi="Palatino Linotype"/>
        </w:rPr>
      </w:pPr>
    </w:p>
    <w:p w14:paraId="75582DDF" w14:textId="77777777" w:rsidR="004D754E" w:rsidRDefault="004D754E" w:rsidP="004D754E">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E4B47A" w14:textId="77777777" w:rsidR="004D754E" w:rsidRDefault="004D754E" w:rsidP="004D754E">
      <w:pPr>
        <w:pStyle w:val="Prrafodelista"/>
        <w:widowControl w:val="0"/>
        <w:autoSpaceDE w:val="0"/>
        <w:autoSpaceDN w:val="0"/>
        <w:adjustRightInd w:val="0"/>
        <w:spacing w:line="360" w:lineRule="auto"/>
        <w:ind w:left="0"/>
        <w:jc w:val="both"/>
        <w:rPr>
          <w:rFonts w:ascii="Palatino Linotype" w:hAnsi="Palatino Linotype" w:cs="Arial"/>
          <w:lang w:val="es-ES_tradnl"/>
        </w:rPr>
      </w:pPr>
    </w:p>
    <w:p w14:paraId="2AEC9EE3" w14:textId="77777777" w:rsidR="004D754E" w:rsidRDefault="004D754E" w:rsidP="004D754E">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14:paraId="529839E3" w14:textId="77777777" w:rsidR="004D754E" w:rsidRDefault="004D754E" w:rsidP="004D754E">
      <w:pPr>
        <w:ind w:left="709" w:right="757"/>
        <w:jc w:val="center"/>
        <w:rPr>
          <w:rFonts w:ascii="Palatino Linotype" w:hAnsi="Palatino Linotype" w:cs="Arial"/>
          <w:b/>
          <w:i/>
          <w:sz w:val="22"/>
        </w:rPr>
      </w:pPr>
    </w:p>
    <w:p w14:paraId="34F1A7FC"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14:paraId="35C64551"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14:paraId="125DF4F1"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398A8416"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14:paraId="11FA2539"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4472BE65"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14:paraId="00FEF57F"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14:paraId="501CC395" w14:textId="77777777" w:rsidR="004D754E" w:rsidRDefault="004D754E" w:rsidP="004D754E">
      <w:pPr>
        <w:ind w:left="709" w:right="757"/>
        <w:jc w:val="center"/>
        <w:rPr>
          <w:rFonts w:ascii="Palatino Linotype" w:hAnsi="Palatino Linotype" w:cs="Arial"/>
          <w:b/>
          <w:i/>
          <w:sz w:val="22"/>
          <w:szCs w:val="22"/>
          <w:lang w:eastAsia="es-MX"/>
        </w:rPr>
      </w:pPr>
    </w:p>
    <w:p w14:paraId="7A87F8AD" w14:textId="77777777" w:rsidR="004D754E" w:rsidRDefault="004D754E" w:rsidP="004D754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14:paraId="4D5C1070"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p>
    <w:p w14:paraId="5FEF81CF"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14:paraId="0253DC56"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66388590"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14:paraId="2168D99B"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4E70D631"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D5E932"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p>
    <w:p w14:paraId="7E60035E"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14:paraId="446E360B"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531C1870"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7E275B9"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45CB2FC5"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EF47242" w14:textId="77777777" w:rsidR="004D754E" w:rsidRDefault="004D754E" w:rsidP="004D754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14:paraId="22D011B7"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234454C0"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14:paraId="0F74173B"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73ABDEDD"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14:paraId="2391B97A"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14:paraId="28853418"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14:paraId="192C4E18"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p>
    <w:p w14:paraId="53BCAC3C"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14:paraId="08285883"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0ED83D7C"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14:paraId="18BB71C0" w14:textId="77777777" w:rsidR="004D754E" w:rsidRDefault="004D754E" w:rsidP="004D754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14:paraId="6A0792F6" w14:textId="77777777" w:rsidR="004D754E" w:rsidRDefault="004D754E" w:rsidP="004D754E">
      <w:pPr>
        <w:autoSpaceDE w:val="0"/>
        <w:autoSpaceDN w:val="0"/>
        <w:adjustRightInd w:val="0"/>
        <w:ind w:left="709" w:right="757"/>
        <w:jc w:val="both"/>
        <w:rPr>
          <w:rFonts w:ascii="Palatino Linotype" w:hAnsi="Palatino Linotype" w:cs="Arial"/>
          <w:bCs/>
          <w:i/>
          <w:noProof/>
          <w:sz w:val="22"/>
        </w:rPr>
      </w:pPr>
    </w:p>
    <w:p w14:paraId="3F9DDAC2" w14:textId="77777777" w:rsidR="004D754E" w:rsidRDefault="004D754E" w:rsidP="004D754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14:paraId="25DE13D4"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p>
    <w:p w14:paraId="53AB6D34" w14:textId="77777777" w:rsidR="004D754E" w:rsidRDefault="004D754E" w:rsidP="004D754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2893EC7" w14:textId="77777777" w:rsidR="004D754E" w:rsidRDefault="004D754E" w:rsidP="004D754E">
      <w:pPr>
        <w:autoSpaceDE w:val="0"/>
        <w:autoSpaceDN w:val="0"/>
        <w:adjustRightInd w:val="0"/>
        <w:ind w:left="709" w:right="757"/>
        <w:jc w:val="both"/>
        <w:rPr>
          <w:rFonts w:ascii="Palatino Linotype" w:hAnsi="Palatino Linotype" w:cs="Arial"/>
          <w:bCs/>
          <w:i/>
          <w:noProof/>
          <w:sz w:val="22"/>
        </w:rPr>
      </w:pPr>
    </w:p>
    <w:p w14:paraId="163A3ECC"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14:paraId="5387DE2B"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1E62EB18"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E1B888"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157117D2"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EAB81AC"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14:paraId="049A67AC" w14:textId="77777777" w:rsidR="004D754E" w:rsidRDefault="004D754E" w:rsidP="004D754E">
      <w:pPr>
        <w:autoSpaceDE w:val="0"/>
        <w:autoSpaceDN w:val="0"/>
        <w:adjustRightInd w:val="0"/>
        <w:ind w:left="709" w:right="757"/>
        <w:jc w:val="both"/>
        <w:rPr>
          <w:rFonts w:ascii="Palatino Linotype" w:hAnsi="Palatino Linotype" w:cs="Arial"/>
          <w:b/>
          <w:i/>
          <w:sz w:val="22"/>
          <w:szCs w:val="22"/>
          <w:lang w:eastAsia="es-MX"/>
        </w:rPr>
      </w:pPr>
    </w:p>
    <w:p w14:paraId="3287F033"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416AFA4" w14:textId="77777777" w:rsidR="004D754E" w:rsidRDefault="004D754E" w:rsidP="004D754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155CFBA0" w14:textId="77777777" w:rsidR="004D754E" w:rsidRDefault="004D754E" w:rsidP="004D754E">
      <w:pPr>
        <w:ind w:left="709" w:right="757"/>
        <w:jc w:val="center"/>
        <w:rPr>
          <w:rFonts w:ascii="Palatino Linotype" w:hAnsi="Palatino Linotype" w:cs="Arial"/>
          <w:b/>
          <w:i/>
          <w:sz w:val="22"/>
          <w:szCs w:val="22"/>
          <w:lang w:eastAsia="es-MX"/>
        </w:rPr>
      </w:pPr>
    </w:p>
    <w:p w14:paraId="2B2DE2D2" w14:textId="77777777" w:rsidR="004D754E" w:rsidRDefault="004D754E" w:rsidP="004D754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14:paraId="1A6366E3" w14:textId="77777777" w:rsidR="004D754E" w:rsidRDefault="004D754E" w:rsidP="004D754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14:paraId="726EC8B6" w14:textId="77777777" w:rsidR="004D754E" w:rsidRDefault="004D754E" w:rsidP="004D754E">
      <w:pPr>
        <w:ind w:left="709" w:right="757"/>
        <w:jc w:val="both"/>
        <w:rPr>
          <w:rFonts w:ascii="Palatino Linotype" w:hAnsi="Palatino Linotype" w:cs="Arial"/>
          <w:b/>
          <w:i/>
          <w:sz w:val="22"/>
          <w:szCs w:val="22"/>
          <w:lang w:eastAsia="es-MX"/>
        </w:rPr>
      </w:pPr>
    </w:p>
    <w:p w14:paraId="1F16DB71" w14:textId="77777777" w:rsidR="004D754E" w:rsidRDefault="004D754E" w:rsidP="004D754E">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14:paraId="4AED3220" w14:textId="77777777" w:rsidR="004D754E" w:rsidRDefault="004D754E" w:rsidP="004D754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08A8D8AF" w14:textId="77777777" w:rsidR="004D754E" w:rsidRDefault="004D754E" w:rsidP="004D754E">
      <w:pPr>
        <w:ind w:left="709" w:right="757"/>
        <w:jc w:val="both"/>
        <w:rPr>
          <w:rFonts w:ascii="Palatino Linotype" w:hAnsi="Palatino Linotype" w:cs="Arial"/>
          <w:b/>
          <w:i/>
          <w:sz w:val="22"/>
          <w:szCs w:val="22"/>
          <w:lang w:eastAsia="es-MX"/>
        </w:rPr>
      </w:pPr>
    </w:p>
    <w:p w14:paraId="508D69FF" w14:textId="77777777" w:rsidR="004D754E" w:rsidRDefault="004D754E" w:rsidP="004D754E">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14:paraId="5C282CDC" w14:textId="77777777" w:rsidR="004D754E" w:rsidRDefault="004D754E" w:rsidP="004D754E">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91"/>
      </w:tblGrid>
      <w:tr w:rsidR="004D754E" w14:paraId="6CAB4DDD" w14:textId="77777777" w:rsidTr="007C17DB">
        <w:tc>
          <w:tcPr>
            <w:tcW w:w="1129" w:type="dxa"/>
            <w:tcBorders>
              <w:top w:val="nil"/>
              <w:left w:val="nil"/>
              <w:bottom w:val="single" w:sz="4" w:space="0" w:color="auto"/>
              <w:right w:val="single" w:sz="4" w:space="0" w:color="auto"/>
            </w:tcBorders>
          </w:tcPr>
          <w:p w14:paraId="0C4DC9DE" w14:textId="77777777" w:rsidR="004D754E" w:rsidRDefault="004D754E" w:rsidP="007C17DB">
            <w:pPr>
              <w:spacing w:line="254"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460A3D" w14:textId="77777777" w:rsidR="004D754E" w:rsidRDefault="004D754E" w:rsidP="007C17DB">
            <w:pPr>
              <w:spacing w:line="254"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5D038FAA" w14:textId="77777777" w:rsidR="004D754E" w:rsidRDefault="004D754E" w:rsidP="007C17DB">
            <w:pPr>
              <w:spacing w:line="254"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4D754E" w14:paraId="2A689C49" w14:textId="77777777" w:rsidTr="007C17DB">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2D700B7" w14:textId="77777777" w:rsidR="004D754E" w:rsidRDefault="004D754E" w:rsidP="007C17DB">
            <w:pPr>
              <w:spacing w:line="254"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D430F7A"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60B56821"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4D754E" w14:paraId="329DA27A"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0A407311"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8AFEC8"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205D33EC"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4D754E" w14:paraId="190E8E57"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646EEF92"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E9984C"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3284506F"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4D754E" w14:paraId="3A1208B0"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5E77552D"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30B9AAF"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0F39DE4E"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4D754E" w14:paraId="099462FB"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60E4242C"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B4C9CD4"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529399F"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4D754E" w14:paraId="5788F945"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1CA5DEF9"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267BB3E"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008709A0"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4D754E" w14:paraId="76FE7D89"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3CCFA41C"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4D79586"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5D8FF6DE"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D754E" w14:paraId="0D1A0311"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1C22D746"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FA95E7C"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1F9AB4E2"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4D754E" w14:paraId="49EBC6F2"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39F46929"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731665"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0A2F0BFE"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4D754E" w14:paraId="005B89FD"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753C0A2D"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B5F5F81"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34DF94C8" w14:textId="77777777" w:rsidR="004D754E" w:rsidRDefault="004D754E" w:rsidP="007C17DB">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4D754E" w14:paraId="6B42ADED" w14:textId="77777777" w:rsidTr="007C17DB">
        <w:tc>
          <w:tcPr>
            <w:tcW w:w="0" w:type="auto"/>
            <w:vMerge/>
            <w:tcBorders>
              <w:top w:val="single" w:sz="4" w:space="0" w:color="auto"/>
              <w:left w:val="single" w:sz="4" w:space="0" w:color="auto"/>
              <w:bottom w:val="single" w:sz="4" w:space="0" w:color="auto"/>
              <w:right w:val="single" w:sz="4" w:space="0" w:color="auto"/>
            </w:tcBorders>
            <w:vAlign w:val="center"/>
            <w:hideMark/>
          </w:tcPr>
          <w:p w14:paraId="52C94D68" w14:textId="77777777" w:rsidR="004D754E" w:rsidRDefault="004D754E" w:rsidP="007C17DB">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AB65DA" w14:textId="77777777" w:rsidR="004D754E" w:rsidRDefault="004D754E" w:rsidP="007C17DB">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D6F209B" w14:textId="77777777" w:rsidR="004D754E" w:rsidRDefault="004D754E" w:rsidP="007C17DB">
            <w:pPr>
              <w:spacing w:line="254"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14:paraId="78175235" w14:textId="77777777" w:rsidR="004D754E" w:rsidRDefault="004D754E" w:rsidP="004D754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31B9B7DC" w14:textId="77777777" w:rsidR="004D754E" w:rsidRDefault="004D754E" w:rsidP="004D754E">
      <w:pPr>
        <w:ind w:left="709" w:right="757"/>
        <w:jc w:val="both"/>
        <w:rPr>
          <w:rFonts w:ascii="Palatino Linotype" w:hAnsi="Palatino Linotype" w:cs="Arial"/>
          <w:i/>
          <w:sz w:val="22"/>
          <w:szCs w:val="22"/>
          <w:lang w:eastAsia="es-MX"/>
        </w:rPr>
      </w:pPr>
    </w:p>
    <w:p w14:paraId="3CCF4F75" w14:textId="77777777" w:rsidR="004D754E" w:rsidRDefault="004D754E" w:rsidP="004D754E">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782821DA" w14:textId="77777777" w:rsidR="004D754E" w:rsidRDefault="004D754E" w:rsidP="004D754E">
      <w:pPr>
        <w:spacing w:line="360" w:lineRule="auto"/>
        <w:ind w:left="709" w:right="757"/>
        <w:jc w:val="both"/>
        <w:rPr>
          <w:rFonts w:ascii="Palatino Linotype" w:hAnsi="Palatino Linotype" w:cs="Arial"/>
          <w:sz w:val="22"/>
          <w:szCs w:val="22"/>
          <w:lang w:eastAsia="es-MX"/>
        </w:rPr>
      </w:pPr>
    </w:p>
    <w:p w14:paraId="36A7AD0B" w14:textId="77777777" w:rsidR="004D754E" w:rsidRDefault="004D754E" w:rsidP="004D754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9A65AC8" w14:textId="77777777" w:rsidR="004D754E" w:rsidRDefault="004D754E" w:rsidP="004D754E">
      <w:pPr>
        <w:spacing w:line="360" w:lineRule="auto"/>
        <w:jc w:val="both"/>
        <w:rPr>
          <w:rFonts w:ascii="Palatino Linotype" w:hAnsi="Palatino Linotype"/>
        </w:rPr>
      </w:pPr>
    </w:p>
    <w:p w14:paraId="5DF5980D" w14:textId="77777777" w:rsidR="004D754E" w:rsidRDefault="004D754E" w:rsidP="004D754E">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14:paraId="31D70C0E" w14:textId="77777777" w:rsidR="004D754E" w:rsidRDefault="004D754E" w:rsidP="004D754E">
      <w:pPr>
        <w:spacing w:line="360" w:lineRule="auto"/>
        <w:jc w:val="both"/>
        <w:rPr>
          <w:rFonts w:ascii="Palatino Linotype" w:hAnsi="Palatino Linotype" w:cs="Arial"/>
        </w:rPr>
      </w:pPr>
    </w:p>
    <w:p w14:paraId="21F64D0E" w14:textId="77777777" w:rsidR="004D754E" w:rsidRDefault="004D754E" w:rsidP="004D754E">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14:paraId="00F6CF02" w14:textId="77777777" w:rsidR="004D754E" w:rsidRDefault="004D754E" w:rsidP="004D754E">
      <w:pPr>
        <w:spacing w:line="360" w:lineRule="auto"/>
        <w:jc w:val="both"/>
        <w:rPr>
          <w:rFonts w:ascii="Palatino Linotype" w:hAnsi="Palatino Linotype" w:cs="Arial"/>
        </w:rPr>
      </w:pPr>
    </w:p>
    <w:p w14:paraId="177026B1" w14:textId="77777777" w:rsidR="004D754E" w:rsidRDefault="004D754E" w:rsidP="004D754E">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4891929" w14:textId="77777777" w:rsidR="004D754E" w:rsidRDefault="004D754E" w:rsidP="004D754E">
      <w:pPr>
        <w:pStyle w:val="Textoindependiente2"/>
        <w:spacing w:after="0" w:line="360" w:lineRule="auto"/>
        <w:contextualSpacing/>
        <w:jc w:val="both"/>
        <w:rPr>
          <w:rFonts w:ascii="Palatino Linotype" w:hAnsi="Palatino Linotype" w:cs="Arial"/>
          <w:i/>
        </w:rPr>
      </w:pPr>
    </w:p>
    <w:p w14:paraId="5A971C76" w14:textId="77777777" w:rsidR="004D754E" w:rsidRDefault="004D754E" w:rsidP="004D754E">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2BC5DD" w14:textId="77777777" w:rsidR="004D754E" w:rsidRDefault="004D754E" w:rsidP="004D754E">
      <w:pPr>
        <w:spacing w:line="360" w:lineRule="auto"/>
        <w:jc w:val="both"/>
        <w:rPr>
          <w:rFonts w:ascii="Palatino Linotype" w:hAnsi="Palatino Linotype" w:cs="Arial"/>
        </w:rPr>
      </w:pPr>
    </w:p>
    <w:p w14:paraId="145297D0" w14:textId="77777777" w:rsidR="004D754E" w:rsidRDefault="004D754E" w:rsidP="004D754E">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F96C906" w14:textId="77777777" w:rsidR="004D754E" w:rsidRDefault="004D754E" w:rsidP="004D754E">
      <w:pPr>
        <w:spacing w:line="360" w:lineRule="auto"/>
        <w:jc w:val="both"/>
        <w:rPr>
          <w:rFonts w:ascii="Palatino Linotype" w:hAnsi="Palatino Linotype" w:cs="Arial"/>
        </w:rPr>
      </w:pPr>
    </w:p>
    <w:p w14:paraId="16AAC971" w14:textId="77777777" w:rsidR="004D754E" w:rsidRDefault="004D754E" w:rsidP="004D754E">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14:paraId="30FEBADC" w14:textId="77777777" w:rsidR="004D754E" w:rsidRDefault="004D754E" w:rsidP="004D754E">
      <w:pPr>
        <w:pStyle w:val="Textoindependiente2"/>
        <w:spacing w:after="0" w:line="360" w:lineRule="auto"/>
        <w:contextualSpacing/>
        <w:jc w:val="both"/>
        <w:rPr>
          <w:rFonts w:ascii="Palatino Linotype" w:hAnsi="Palatino Linotype" w:cs="Arial"/>
          <w:i/>
        </w:rPr>
      </w:pPr>
    </w:p>
    <w:p w14:paraId="37535659" w14:textId="77777777" w:rsidR="004D754E" w:rsidRDefault="000C5D0A" w:rsidP="004D754E">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44A4F7B3" wp14:editId="5B11DF86">
                <wp:simplePos x="0" y="0"/>
                <wp:positionH relativeFrom="column">
                  <wp:posOffset>43814</wp:posOffset>
                </wp:positionH>
                <wp:positionV relativeFrom="paragraph">
                  <wp:posOffset>1499235</wp:posOffset>
                </wp:positionV>
                <wp:extent cx="5686425" cy="5619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686425"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F549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18.05pt" to="451.2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5gruAEAAMQDAAAOAAAAZHJzL2Uyb0RvYy54bWysU9uO0zAQfUfiHyy/01xEyxI13Yeu4AVB&#10;BcsHeJ1xY8k3jU2T/j1jt80iQEIgXuzYPmdmzpnJ9n62hp0Ao/au582q5gyc9IN2x55/fXz36o6z&#10;mIQbhPEOen6GyO93L19sp9BB60dvBkBGQVzsptDzMaXQVVWUI1gRVz6Ao0fl0YpERzxWA4qJoltT&#10;tXW9qSaPQ0AvIUa6fbg88l2JrxTI9EmpCImZnlNtqaxY1qe8Vrut6I4owqjltQzxD1VYoR0lXUI9&#10;iCTYN9S/hLJaoo9epZX0tvJKaQlFA6lp6p/UfBlFgKKFzIlhsSn+v7Dy4+mATA89bzlzwlKL9tQo&#10;mTwyzBtrs0dTiB1B9+6A11MMB8yCZ4U27ySFzcXX8+IrzIlJulxv7jav2zVnkt7Wm+btm3UOWj2z&#10;A8b0Hrxl+aPnRrusW3Ti9CGmC/QGIV6u5pK/fKWzgQw27jMo0kIZm8IuUwR7g+wkqP9CSnCpuaYu&#10;6ExT2piFWP+ZeMVnKpQJ+xvywiiZvUsL2Wrn8XfZ03wrWV3wNwcuurMFT344l84Ua2hUirnXsc6z&#10;+OO50J9/vt13AAAA//8DAFBLAwQUAAYACAAAACEA9eswa+EAAAAJAQAADwAAAGRycy9kb3ducmV2&#10;LnhtbEyPQUvDQBSE74L/YXmCN7tpWoKNeSmlINaCFKtQj9vsM4lm34bdbZP+e9eTHocZZr4plqPp&#10;xJmcby0jTCcJCOLK6pZrhPe3x7t7ED4o1qqzTAgX8rAsr68KlWs78Cud96EWsYR9rhCaEPpcSl81&#10;ZJSf2J44ep/WGRWidLXUTg2x3HQyTZJMGtVyXGhUT+uGqu/9ySC8uM1mvdpevnj3YYZDuj3snscn&#10;xNubcfUAItAY/sLwix/RoYxMR3ti7UWHkC1iECGdZVMQ0V8k6RzEEWGWzjOQZSH/Pyh/AAAA//8D&#10;AFBLAQItABQABgAIAAAAIQC2gziS/gAAAOEBAAATAAAAAAAAAAAAAAAAAAAAAABbQ29udGVudF9U&#10;eXBlc10ueG1sUEsBAi0AFAAGAAgAAAAhADj9If/WAAAAlAEAAAsAAAAAAAAAAAAAAAAALwEAAF9y&#10;ZWxzLy5yZWxzUEsBAi0AFAAGAAgAAAAhALXbmCu4AQAAxAMAAA4AAAAAAAAAAAAAAAAALgIAAGRy&#10;cy9lMm9Eb2MueG1sUEsBAi0AFAAGAAgAAAAhAPXrMGvhAAAACQEAAA8AAAAAAAAAAAAAAAAAEgQA&#10;AGRycy9kb3ducmV2LnhtbFBLBQYAAAAABAAEAPMAAAAgBQAAAAA=&#10;" strokecolor="#5b9bd5 [3204]" strokeweight=".5pt">
                <v:stroke joinstyle="miter"/>
              </v:line>
            </w:pict>
          </mc:Fallback>
        </mc:AlternateContent>
      </w:r>
      <w:r w:rsidR="004D754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32478AA" w14:textId="77777777" w:rsidR="004D754E" w:rsidRDefault="004D754E" w:rsidP="004D754E">
      <w:pPr>
        <w:spacing w:line="360" w:lineRule="auto"/>
        <w:jc w:val="both"/>
        <w:rPr>
          <w:rFonts w:ascii="Palatino Linotype" w:hAnsi="Palatino Linotype" w:cs="Arial"/>
        </w:rPr>
      </w:pPr>
    </w:p>
    <w:p w14:paraId="7935CD8C" w14:textId="77777777" w:rsidR="004D754E" w:rsidRDefault="004D754E" w:rsidP="004D754E">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1B721E" w14:textId="77777777" w:rsidR="004D754E" w:rsidRDefault="004D754E" w:rsidP="00962026">
      <w:pPr>
        <w:spacing w:line="360" w:lineRule="auto"/>
        <w:jc w:val="both"/>
        <w:rPr>
          <w:rFonts w:ascii="Palatino Linotype" w:hAnsi="Palatino Linotype"/>
        </w:rPr>
      </w:pPr>
    </w:p>
    <w:p w14:paraId="57F59EEC" w14:textId="77777777" w:rsidR="005C5550" w:rsidRPr="003A6570" w:rsidRDefault="005C5550" w:rsidP="005C5550">
      <w:pPr>
        <w:spacing w:line="360" w:lineRule="auto"/>
        <w:jc w:val="both"/>
        <w:rPr>
          <w:rFonts w:ascii="Palatino Linotype" w:hAnsi="Palatino Linotype" w:cs="Arial"/>
        </w:rPr>
      </w:pPr>
      <w:r w:rsidRPr="003A6570">
        <w:rPr>
          <w:rFonts w:ascii="Palatino Linotype" w:hAnsi="Palatino Linotype" w:cs="Arial"/>
        </w:rPr>
        <w:t xml:space="preserve">En atención a las consideraciones antes señaladas, esta Ponencia Resolutora, determina que las razones o motivos de inconformidad devienen </w:t>
      </w:r>
      <w:r w:rsidR="008C7B4F">
        <w:rPr>
          <w:rFonts w:ascii="Palatino Linotype" w:hAnsi="Palatino Linotype" w:cs="Arial"/>
          <w:b/>
        </w:rPr>
        <w:t xml:space="preserve">parcialmente </w:t>
      </w:r>
      <w:r w:rsidRPr="003A6570">
        <w:rPr>
          <w:rFonts w:ascii="Palatino Linotype" w:hAnsi="Palatino Linotype" w:cs="Arial"/>
          <w:b/>
        </w:rPr>
        <w:t>fundadas</w:t>
      </w:r>
      <w:r w:rsidRPr="003A6570">
        <w:rPr>
          <w:rFonts w:ascii="Palatino Linotype" w:hAnsi="Palatino Linotype" w:cs="Arial"/>
        </w:rPr>
        <w:t>, toda vez que conforme al estudio realizado se actualiza la causal de procedencia enunciada en la fracción V</w:t>
      </w:r>
      <w:r>
        <w:rPr>
          <w:rFonts w:ascii="Palatino Linotype" w:hAnsi="Palatino Linotype" w:cs="Arial"/>
        </w:rPr>
        <w:t>II</w:t>
      </w:r>
      <w:r w:rsidRPr="003A6570">
        <w:rPr>
          <w:rFonts w:ascii="Palatino Linotype" w:hAnsi="Palatino Linotype" w:cs="Arial"/>
        </w:rPr>
        <w:t xml:space="preserve"> del numeral 179 de la Ley de Transparencia y Acceso a la Información Pública del Estado de México y Municipios.</w:t>
      </w:r>
    </w:p>
    <w:p w14:paraId="04DE9C27" w14:textId="77777777" w:rsidR="005C5550" w:rsidRDefault="005C5550" w:rsidP="00962026">
      <w:pPr>
        <w:spacing w:line="360" w:lineRule="auto"/>
        <w:ind w:right="49"/>
        <w:jc w:val="both"/>
        <w:rPr>
          <w:rFonts w:ascii="Palatino Linotype" w:hAnsi="Palatino Linotype" w:cs="Arial"/>
          <w:bCs/>
        </w:rPr>
      </w:pPr>
    </w:p>
    <w:p w14:paraId="6B194487" w14:textId="77777777" w:rsidR="00D335F7" w:rsidRPr="006765E1" w:rsidRDefault="00D335F7" w:rsidP="00962026">
      <w:pPr>
        <w:spacing w:line="360" w:lineRule="auto"/>
        <w:ind w:right="49"/>
        <w:jc w:val="both"/>
        <w:rPr>
          <w:rFonts w:ascii="Palatino Linotype" w:hAnsi="Palatino Linotype" w:cs="Arial"/>
          <w:bCs/>
        </w:rPr>
      </w:pPr>
      <w:r w:rsidRPr="006765E1">
        <w:rPr>
          <w:rFonts w:ascii="Palatino Linotype" w:hAnsi="Palatino Linotype" w:cs="Arial"/>
          <w:bCs/>
        </w:rPr>
        <w:t xml:space="preserve">De igual forma, no pasa desapercibido para este Órgano Garante que </w:t>
      </w:r>
      <w:r w:rsidRPr="006765E1">
        <w:rPr>
          <w:rFonts w:ascii="Palatino Linotype" w:hAnsi="Palatino Linotype" w:cs="Arial"/>
          <w:b/>
          <w:bCs/>
        </w:rPr>
        <w:t>EL SUJETO OBLIGADO</w:t>
      </w:r>
      <w:r w:rsidRPr="006765E1">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14:paraId="4366F05F" w14:textId="77777777" w:rsidR="00D335F7" w:rsidRPr="00A648A1" w:rsidRDefault="00D335F7" w:rsidP="00962026">
      <w:pPr>
        <w:spacing w:line="360" w:lineRule="auto"/>
        <w:jc w:val="both"/>
        <w:rPr>
          <w:rFonts w:ascii="Palatino Linotype" w:hAnsi="Palatino Linotype" w:cs="Arial"/>
        </w:rPr>
      </w:pPr>
    </w:p>
    <w:p w14:paraId="5F2033C4" w14:textId="77777777" w:rsidR="00A648A1" w:rsidRDefault="00A648A1" w:rsidP="00962026">
      <w:pPr>
        <w:spacing w:line="360" w:lineRule="auto"/>
        <w:jc w:val="both"/>
        <w:rPr>
          <w:rFonts w:ascii="Palatino Linotype" w:hAnsi="Palatino Linotype" w:cs="Arial"/>
        </w:rPr>
      </w:pPr>
      <w:r w:rsidRPr="00A648A1">
        <w:rPr>
          <w:rFonts w:ascii="Palatino Linotype" w:hAnsi="Palatino Linotype" w:cs="Arial"/>
        </w:rPr>
        <w:t>Así, con fundamento en lo prescrito en los artículos 5 párrafos vigésimo segundo</w:t>
      </w:r>
      <w:r w:rsidR="00D335F7">
        <w:rPr>
          <w:rFonts w:ascii="Palatino Linotype" w:hAnsi="Palatino Linotype" w:cs="Arial"/>
        </w:rPr>
        <w:t xml:space="preserve">, </w:t>
      </w:r>
      <w:r w:rsidR="00D335F7" w:rsidRPr="00A648A1">
        <w:rPr>
          <w:rFonts w:ascii="Palatino Linotype" w:hAnsi="Palatino Linotype" w:cs="Arial"/>
        </w:rPr>
        <w:t xml:space="preserve">vigésimo </w:t>
      </w:r>
      <w:r w:rsidR="00D335F7">
        <w:rPr>
          <w:rFonts w:ascii="Palatino Linotype" w:hAnsi="Palatino Linotype" w:cs="Arial"/>
        </w:rPr>
        <w:t xml:space="preserve">tercero y vigésimo cuarto, </w:t>
      </w:r>
      <w:r w:rsidRPr="00A648A1">
        <w:rPr>
          <w:rFonts w:ascii="Palatino Linotype"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16EDC70" w14:textId="77777777" w:rsidR="00D335F7" w:rsidRPr="00A648A1" w:rsidRDefault="00D335F7" w:rsidP="00962026">
      <w:pPr>
        <w:spacing w:line="360" w:lineRule="auto"/>
        <w:jc w:val="both"/>
        <w:rPr>
          <w:rFonts w:ascii="Palatino Linotype" w:hAnsi="Palatino Linotype" w:cs="Arial"/>
        </w:rPr>
      </w:pPr>
    </w:p>
    <w:p w14:paraId="450BA6A7" w14:textId="77777777" w:rsidR="00A648A1" w:rsidRDefault="00A648A1" w:rsidP="00962026">
      <w:pPr>
        <w:spacing w:line="360" w:lineRule="auto"/>
        <w:jc w:val="center"/>
        <w:rPr>
          <w:rFonts w:ascii="Palatino Linotype" w:hAnsi="Palatino Linotype" w:cs="Arial"/>
          <w:b/>
          <w:sz w:val="28"/>
        </w:rPr>
      </w:pPr>
      <w:r w:rsidRPr="00D335F7">
        <w:rPr>
          <w:rFonts w:ascii="Palatino Linotype" w:hAnsi="Palatino Linotype" w:cs="Arial"/>
          <w:b/>
          <w:sz w:val="28"/>
        </w:rPr>
        <w:t>R E S U E L V E</w:t>
      </w:r>
    </w:p>
    <w:p w14:paraId="6B053925" w14:textId="77777777" w:rsidR="00A648A1" w:rsidRDefault="00A648A1" w:rsidP="00962026">
      <w:pPr>
        <w:spacing w:line="360" w:lineRule="auto"/>
        <w:jc w:val="both"/>
        <w:rPr>
          <w:rFonts w:ascii="Palatino Linotype" w:hAnsi="Palatino Linotype" w:cs="Arial"/>
        </w:rPr>
      </w:pPr>
      <w:r w:rsidRPr="00D335F7">
        <w:rPr>
          <w:rFonts w:ascii="Palatino Linotype" w:hAnsi="Palatino Linotype" w:cs="Arial"/>
          <w:b/>
        </w:rPr>
        <w:t>PRIMERO</w:t>
      </w:r>
      <w:r w:rsidRPr="00A648A1">
        <w:rPr>
          <w:rFonts w:ascii="Palatino Linotype" w:hAnsi="Palatino Linotype" w:cs="Arial"/>
        </w:rPr>
        <w:t xml:space="preserve">. Resultan </w:t>
      </w:r>
      <w:r w:rsidR="008C7B4F">
        <w:rPr>
          <w:rFonts w:ascii="Palatino Linotype" w:hAnsi="Palatino Linotype" w:cs="Arial"/>
          <w:b/>
        </w:rPr>
        <w:t>parcialmente f</w:t>
      </w:r>
      <w:r w:rsidR="008C7B4F" w:rsidRPr="00D335F7">
        <w:rPr>
          <w:rFonts w:ascii="Palatino Linotype" w:hAnsi="Palatino Linotype" w:cs="Arial"/>
          <w:b/>
        </w:rPr>
        <w:t>undadas</w:t>
      </w:r>
      <w:r w:rsidR="008C7B4F" w:rsidRPr="00A648A1">
        <w:rPr>
          <w:rFonts w:ascii="Palatino Linotype" w:hAnsi="Palatino Linotype" w:cs="Arial"/>
        </w:rPr>
        <w:t xml:space="preserve"> </w:t>
      </w:r>
      <w:r w:rsidRPr="00A648A1">
        <w:rPr>
          <w:rFonts w:ascii="Palatino Linotype" w:hAnsi="Palatino Linotype" w:cs="Arial"/>
        </w:rPr>
        <w:t xml:space="preserve">las razones o motivos de inconformidad planteadas por </w:t>
      </w:r>
      <w:r w:rsidR="005E64DE" w:rsidRPr="005E64DE">
        <w:rPr>
          <w:rFonts w:ascii="Palatino Linotype" w:hAnsi="Palatino Linotype" w:cs="Arial"/>
          <w:b/>
        </w:rPr>
        <w:t>LA RECURRENTE</w:t>
      </w:r>
      <w:r w:rsidRPr="00A648A1">
        <w:rPr>
          <w:rFonts w:ascii="Palatino Linotype" w:hAnsi="Palatino Linotype" w:cs="Arial"/>
        </w:rPr>
        <w:t xml:space="preserve">, en términos del Considerando </w:t>
      </w:r>
      <w:r w:rsidRPr="00D335F7">
        <w:rPr>
          <w:rFonts w:ascii="Palatino Linotype" w:hAnsi="Palatino Linotype" w:cs="Arial"/>
          <w:b/>
        </w:rPr>
        <w:t>QUINTO</w:t>
      </w:r>
      <w:r w:rsidRPr="00A648A1">
        <w:rPr>
          <w:rFonts w:ascii="Palatino Linotype" w:hAnsi="Palatino Linotype" w:cs="Arial"/>
        </w:rPr>
        <w:t xml:space="preserve"> de esta Resolución.</w:t>
      </w:r>
    </w:p>
    <w:p w14:paraId="426E3089" w14:textId="77777777" w:rsidR="00D335F7" w:rsidRPr="00A648A1" w:rsidRDefault="00D335F7" w:rsidP="00962026">
      <w:pPr>
        <w:spacing w:line="360" w:lineRule="auto"/>
        <w:jc w:val="both"/>
        <w:rPr>
          <w:rFonts w:ascii="Palatino Linotype" w:hAnsi="Palatino Linotype" w:cs="Arial"/>
        </w:rPr>
      </w:pPr>
    </w:p>
    <w:p w14:paraId="1848C76C" w14:textId="77777777" w:rsidR="00A648A1" w:rsidRDefault="00A648A1" w:rsidP="00962026">
      <w:pPr>
        <w:spacing w:line="360" w:lineRule="auto"/>
        <w:jc w:val="both"/>
        <w:rPr>
          <w:rFonts w:ascii="Palatino Linotype" w:hAnsi="Palatino Linotype" w:cs="Arial"/>
        </w:rPr>
      </w:pPr>
      <w:r w:rsidRPr="00706982">
        <w:rPr>
          <w:rFonts w:ascii="Palatino Linotype" w:hAnsi="Palatino Linotype" w:cs="Arial"/>
          <w:b/>
          <w:sz w:val="28"/>
        </w:rPr>
        <w:t>SEGUNDO</w:t>
      </w:r>
      <w:r w:rsidRPr="00A648A1">
        <w:rPr>
          <w:rFonts w:ascii="Palatino Linotype" w:hAnsi="Palatino Linotype" w:cs="Arial"/>
        </w:rPr>
        <w:t xml:space="preserve">. Se </w:t>
      </w:r>
      <w:r w:rsidRPr="00D335F7">
        <w:rPr>
          <w:rFonts w:ascii="Palatino Linotype" w:hAnsi="Palatino Linotype" w:cs="Arial"/>
          <w:b/>
        </w:rPr>
        <w:t>ORDENA</w:t>
      </w:r>
      <w:r w:rsidRPr="00A648A1">
        <w:rPr>
          <w:rFonts w:ascii="Palatino Linotype" w:hAnsi="Palatino Linotype" w:cs="Arial"/>
        </w:rPr>
        <w:t xml:space="preserve"> al </w:t>
      </w:r>
      <w:r w:rsidRPr="00D335F7">
        <w:rPr>
          <w:rFonts w:ascii="Palatino Linotype" w:hAnsi="Palatino Linotype" w:cs="Arial"/>
          <w:b/>
        </w:rPr>
        <w:t>SUJETO</w:t>
      </w:r>
      <w:r w:rsidRPr="00A648A1">
        <w:rPr>
          <w:rFonts w:ascii="Palatino Linotype" w:hAnsi="Palatino Linotype" w:cs="Arial"/>
        </w:rPr>
        <w:t xml:space="preserve"> </w:t>
      </w:r>
      <w:r w:rsidRPr="00D335F7">
        <w:rPr>
          <w:rFonts w:ascii="Palatino Linotype" w:hAnsi="Palatino Linotype" w:cs="Arial"/>
          <w:b/>
        </w:rPr>
        <w:t>OBLIGADO</w:t>
      </w:r>
      <w:r w:rsidRPr="00A648A1">
        <w:rPr>
          <w:rFonts w:ascii="Palatino Linotype" w:hAnsi="Palatino Linotype" w:cs="Arial"/>
        </w:rPr>
        <w:t xml:space="preserve"> atienda la solicitud de información</w:t>
      </w:r>
      <w:r w:rsidR="005C5550">
        <w:rPr>
          <w:rFonts w:ascii="Palatino Linotype" w:hAnsi="Palatino Linotype" w:cs="Arial"/>
        </w:rPr>
        <w:t xml:space="preserve"> </w:t>
      </w:r>
      <w:r w:rsidR="005C5550" w:rsidRPr="005C5550">
        <w:rPr>
          <w:rFonts w:ascii="Palatino Linotype" w:hAnsi="Palatino Linotype" w:cs="Arial"/>
          <w:b/>
          <w:bCs/>
        </w:rPr>
        <w:t>00051/OCUILAN/IP/2019</w:t>
      </w:r>
      <w:r w:rsidR="00D335F7">
        <w:rPr>
          <w:rFonts w:ascii="Palatino Linotype" w:hAnsi="Palatino Linotype" w:cs="Arial"/>
        </w:rPr>
        <w:t xml:space="preserve"> </w:t>
      </w:r>
      <w:r w:rsidRPr="00A648A1">
        <w:rPr>
          <w:rFonts w:ascii="Palatino Linotype" w:hAnsi="Palatino Linotype" w:cs="Arial"/>
        </w:rPr>
        <w:t>y haga entrega a</w:t>
      </w:r>
      <w:r w:rsidR="005C5550">
        <w:rPr>
          <w:rFonts w:ascii="Palatino Linotype" w:hAnsi="Palatino Linotype" w:cs="Arial"/>
        </w:rPr>
        <w:t xml:space="preserve"> </w:t>
      </w:r>
      <w:r w:rsidR="005C5550">
        <w:rPr>
          <w:rFonts w:ascii="Palatino Linotype" w:hAnsi="Palatino Linotype" w:cs="Arial"/>
          <w:b/>
        </w:rPr>
        <w:t>LA</w:t>
      </w:r>
      <w:r w:rsidRPr="00A648A1">
        <w:rPr>
          <w:rFonts w:ascii="Palatino Linotype" w:hAnsi="Palatino Linotype" w:cs="Arial"/>
        </w:rPr>
        <w:t xml:space="preserve"> </w:t>
      </w:r>
      <w:r w:rsidRPr="00D335F7">
        <w:rPr>
          <w:rFonts w:ascii="Palatino Linotype" w:hAnsi="Palatino Linotype" w:cs="Arial"/>
          <w:b/>
        </w:rPr>
        <w:t>RECURRENTE</w:t>
      </w:r>
      <w:r w:rsidRPr="00A648A1">
        <w:rPr>
          <w:rFonts w:ascii="Palatino Linotype" w:hAnsi="Palatino Linotype" w:cs="Arial"/>
        </w:rPr>
        <w:t xml:space="preserve">, vía </w:t>
      </w:r>
      <w:r w:rsidRPr="00D335F7">
        <w:rPr>
          <w:rFonts w:ascii="Palatino Linotype" w:hAnsi="Palatino Linotype" w:cs="Arial"/>
          <w:b/>
        </w:rPr>
        <w:t>EL SAIMEX</w:t>
      </w:r>
      <w:r w:rsidRPr="00A648A1">
        <w:rPr>
          <w:rFonts w:ascii="Palatino Linotype" w:hAnsi="Palatino Linotype" w:cs="Arial"/>
        </w:rPr>
        <w:t xml:space="preserve">, en términos del Considerando </w:t>
      </w:r>
      <w:r w:rsidRPr="00D335F7">
        <w:rPr>
          <w:rFonts w:ascii="Palatino Linotype" w:hAnsi="Palatino Linotype" w:cs="Arial"/>
          <w:b/>
        </w:rPr>
        <w:t>QUINTO</w:t>
      </w:r>
      <w:r w:rsidRPr="00A648A1">
        <w:rPr>
          <w:rFonts w:ascii="Palatino Linotype" w:hAnsi="Palatino Linotype" w:cs="Arial"/>
        </w:rPr>
        <w:t xml:space="preserve"> de esta resolución,</w:t>
      </w:r>
      <w:r w:rsidR="005C5550">
        <w:rPr>
          <w:rFonts w:ascii="Palatino Linotype" w:hAnsi="Palatino Linotype" w:cs="Arial"/>
        </w:rPr>
        <w:t xml:space="preserve"> en </w:t>
      </w:r>
      <w:r w:rsidR="005C5550">
        <w:rPr>
          <w:rFonts w:ascii="Palatino Linotype" w:hAnsi="Palatino Linotype" w:cs="Arial"/>
          <w:b/>
        </w:rPr>
        <w:t xml:space="preserve">versión pública </w:t>
      </w:r>
      <w:r w:rsidR="005C5550">
        <w:rPr>
          <w:rFonts w:ascii="Palatino Linotype" w:hAnsi="Palatino Linotype" w:cs="Arial"/>
        </w:rPr>
        <w:t>de ser procedente,</w:t>
      </w:r>
      <w:r w:rsidRPr="00A648A1">
        <w:rPr>
          <w:rFonts w:ascii="Palatino Linotype" w:hAnsi="Palatino Linotype" w:cs="Arial"/>
        </w:rPr>
        <w:t xml:space="preserve"> de lo siguiente:</w:t>
      </w:r>
    </w:p>
    <w:p w14:paraId="3B1730EF" w14:textId="77777777" w:rsidR="00D335F7" w:rsidRPr="00A648A1" w:rsidRDefault="00D335F7" w:rsidP="00962026">
      <w:pPr>
        <w:spacing w:line="360" w:lineRule="auto"/>
        <w:jc w:val="both"/>
        <w:rPr>
          <w:rFonts w:ascii="Palatino Linotype" w:hAnsi="Palatino Linotype" w:cs="Arial"/>
        </w:rPr>
      </w:pPr>
    </w:p>
    <w:p w14:paraId="03BD0B3B" w14:textId="77777777" w:rsidR="005C5550" w:rsidRDefault="00A648A1" w:rsidP="005C5550">
      <w:pPr>
        <w:ind w:left="709" w:right="814"/>
        <w:jc w:val="both"/>
        <w:rPr>
          <w:rFonts w:ascii="Palatino Linotype" w:hAnsi="Palatino Linotype" w:cs="Arial"/>
          <w:i/>
          <w:sz w:val="22"/>
        </w:rPr>
      </w:pPr>
      <w:r w:rsidRPr="00D335F7">
        <w:rPr>
          <w:rFonts w:ascii="Palatino Linotype" w:hAnsi="Palatino Linotype" w:cs="Arial"/>
          <w:i/>
          <w:sz w:val="22"/>
        </w:rPr>
        <w:t>“</w:t>
      </w:r>
      <w:r w:rsidR="005C5550">
        <w:rPr>
          <w:rFonts w:ascii="Palatino Linotype" w:hAnsi="Palatino Linotype" w:cs="Arial"/>
          <w:i/>
          <w:sz w:val="22"/>
        </w:rPr>
        <w:t xml:space="preserve">El documento o documentos donde obre la información </w:t>
      </w:r>
      <w:r w:rsidR="005C5550" w:rsidRPr="005C5550">
        <w:rPr>
          <w:rFonts w:ascii="Palatino Linotype" w:hAnsi="Palatino Linotype" w:cs="Arial"/>
          <w:i/>
          <w:sz w:val="22"/>
        </w:rPr>
        <w:t xml:space="preserve">cartográfica catastral </w:t>
      </w:r>
      <w:r w:rsidR="005C5550">
        <w:rPr>
          <w:rFonts w:ascii="Palatino Linotype" w:hAnsi="Palatino Linotype" w:cs="Arial"/>
          <w:i/>
          <w:sz w:val="22"/>
        </w:rPr>
        <w:t>del poblado señalado en la solicitud de acceso a la información pública, del que se pueda advertir al mayor grado de desagregación posible, las b</w:t>
      </w:r>
      <w:r w:rsidR="005C5550" w:rsidRPr="005C5550">
        <w:rPr>
          <w:rFonts w:ascii="Palatino Linotype" w:hAnsi="Palatino Linotype" w:cs="Arial"/>
          <w:i/>
          <w:sz w:val="22"/>
        </w:rPr>
        <w:t>rechas</w:t>
      </w:r>
      <w:r w:rsidR="005C5550">
        <w:rPr>
          <w:rFonts w:ascii="Palatino Linotype" w:hAnsi="Palatino Linotype" w:cs="Arial"/>
          <w:i/>
          <w:sz w:val="22"/>
        </w:rPr>
        <w:t>, c</w:t>
      </w:r>
      <w:r w:rsidR="005C5550" w:rsidRPr="005C5550">
        <w:rPr>
          <w:rFonts w:ascii="Palatino Linotype" w:hAnsi="Palatino Linotype" w:cs="Arial"/>
          <w:i/>
          <w:sz w:val="22"/>
        </w:rPr>
        <w:t>aminos</w:t>
      </w:r>
      <w:r w:rsidR="005C5550">
        <w:rPr>
          <w:rFonts w:ascii="Palatino Linotype" w:hAnsi="Palatino Linotype" w:cs="Arial"/>
          <w:i/>
          <w:sz w:val="22"/>
        </w:rPr>
        <w:t>, c</w:t>
      </w:r>
      <w:r w:rsidR="005C5550" w:rsidRPr="005C5550">
        <w:rPr>
          <w:rFonts w:ascii="Palatino Linotype" w:hAnsi="Palatino Linotype" w:cs="Arial"/>
          <w:i/>
          <w:sz w:val="22"/>
        </w:rPr>
        <w:t>alles</w:t>
      </w:r>
      <w:r w:rsidR="005C5550">
        <w:rPr>
          <w:rFonts w:ascii="Palatino Linotype" w:hAnsi="Palatino Linotype" w:cs="Arial"/>
          <w:i/>
          <w:sz w:val="22"/>
        </w:rPr>
        <w:t>, e</w:t>
      </w:r>
      <w:r w:rsidR="005C5550" w:rsidRPr="005C5550">
        <w:rPr>
          <w:rFonts w:ascii="Palatino Linotype" w:hAnsi="Palatino Linotype" w:cs="Arial"/>
          <w:i/>
          <w:sz w:val="22"/>
        </w:rPr>
        <w:t>ntrecalles</w:t>
      </w:r>
      <w:r w:rsidR="005C5550">
        <w:rPr>
          <w:rFonts w:ascii="Palatino Linotype" w:hAnsi="Palatino Linotype" w:cs="Arial"/>
          <w:i/>
          <w:sz w:val="22"/>
        </w:rPr>
        <w:t xml:space="preserve"> y n</w:t>
      </w:r>
      <w:r w:rsidR="005C5550" w:rsidRPr="005C5550">
        <w:rPr>
          <w:rFonts w:ascii="Palatino Linotype" w:hAnsi="Palatino Linotype" w:cs="Arial"/>
          <w:i/>
          <w:sz w:val="22"/>
        </w:rPr>
        <w:t>ombres oficiales</w:t>
      </w:r>
      <w:r w:rsidR="005C5550">
        <w:rPr>
          <w:rFonts w:ascii="Palatino Linotype" w:hAnsi="Palatino Linotype" w:cs="Arial"/>
          <w:i/>
          <w:sz w:val="22"/>
        </w:rPr>
        <w:t>.</w:t>
      </w:r>
    </w:p>
    <w:p w14:paraId="06649813" w14:textId="77777777" w:rsidR="005C5550" w:rsidRDefault="005C5550" w:rsidP="005C5550">
      <w:pPr>
        <w:ind w:left="709" w:right="814"/>
        <w:jc w:val="both"/>
        <w:rPr>
          <w:rFonts w:ascii="Palatino Linotype" w:hAnsi="Palatino Linotype" w:cs="Arial"/>
          <w:i/>
          <w:sz w:val="22"/>
        </w:rPr>
      </w:pPr>
    </w:p>
    <w:p w14:paraId="5C2AC8DF" w14:textId="77777777" w:rsidR="005C5550" w:rsidRPr="00745B3C" w:rsidRDefault="005C5550" w:rsidP="005C5550">
      <w:pPr>
        <w:ind w:left="709" w:right="757"/>
        <w:jc w:val="both"/>
        <w:rPr>
          <w:rFonts w:ascii="Palatino Linotype" w:eastAsia="Calibri" w:hAnsi="Palatino Linotype" w:cs="Arial"/>
          <w:i/>
          <w:sz w:val="22"/>
        </w:rPr>
      </w:pPr>
      <w:r w:rsidRPr="00924FFC">
        <w:rPr>
          <w:rFonts w:ascii="Palatino Linotype" w:eastAsia="Calibri" w:hAnsi="Palatino Linotype" w:cs="Arial"/>
          <w:i/>
          <w:sz w:val="22"/>
        </w:rPr>
        <w:t>Debiendo notificar a</w:t>
      </w:r>
      <w:r>
        <w:rPr>
          <w:rFonts w:ascii="Palatino Linotype" w:eastAsia="Calibri" w:hAnsi="Palatino Linotype" w:cs="Arial"/>
          <w:i/>
          <w:sz w:val="22"/>
        </w:rPr>
        <w:t xml:space="preserve"> </w:t>
      </w:r>
      <w:r w:rsidRPr="0033082C">
        <w:rPr>
          <w:rFonts w:ascii="Palatino Linotype" w:eastAsia="Calibri" w:hAnsi="Palatino Linotype" w:cs="Arial"/>
          <w:b/>
          <w:i/>
          <w:sz w:val="22"/>
        </w:rPr>
        <w:t>EL RECURRENTE</w:t>
      </w:r>
      <w:r w:rsidRPr="00924FFC">
        <w:rPr>
          <w:rFonts w:ascii="Palatino Linotype" w:eastAsia="Calibri" w:hAnsi="Palatino Linotype" w:cs="Arial"/>
          <w:i/>
          <w:sz w:val="22"/>
        </w:rPr>
        <w:t xml:space="preserve"> el Acuerdo de Clasificación de la información que emita el Comité de Transparencia c</w:t>
      </w:r>
      <w:r>
        <w:rPr>
          <w:rFonts w:ascii="Palatino Linotype" w:eastAsia="Calibri" w:hAnsi="Palatino Linotype" w:cs="Arial"/>
          <w:i/>
          <w:sz w:val="22"/>
        </w:rPr>
        <w:t>on motivo de la versión pública.</w:t>
      </w:r>
      <w:r w:rsidRPr="00745B3C">
        <w:rPr>
          <w:rFonts w:ascii="Palatino Linotype" w:hAnsi="Palatino Linotype" w:cs="Arial"/>
          <w:i/>
          <w:sz w:val="22"/>
        </w:rPr>
        <w:t>”</w:t>
      </w:r>
    </w:p>
    <w:p w14:paraId="70690726" w14:textId="77777777" w:rsidR="00D335F7" w:rsidRPr="00A648A1" w:rsidRDefault="00D335F7" w:rsidP="00962026">
      <w:pPr>
        <w:spacing w:line="360" w:lineRule="auto"/>
        <w:jc w:val="both"/>
        <w:rPr>
          <w:rFonts w:ascii="Palatino Linotype" w:hAnsi="Palatino Linotype" w:cs="Arial"/>
        </w:rPr>
      </w:pPr>
    </w:p>
    <w:p w14:paraId="08442B7A" w14:textId="77777777" w:rsidR="00A648A1" w:rsidRDefault="00A648A1" w:rsidP="00962026">
      <w:pPr>
        <w:spacing w:line="360" w:lineRule="auto"/>
        <w:jc w:val="both"/>
        <w:rPr>
          <w:rFonts w:ascii="Palatino Linotype" w:hAnsi="Palatino Linotype" w:cs="Arial"/>
        </w:rPr>
      </w:pPr>
      <w:r w:rsidRPr="00D335F7">
        <w:rPr>
          <w:rFonts w:ascii="Palatino Linotype" w:hAnsi="Palatino Linotype" w:cs="Arial"/>
          <w:b/>
          <w:sz w:val="28"/>
        </w:rPr>
        <w:t>TERCERO</w:t>
      </w:r>
      <w:r w:rsidRPr="00A648A1">
        <w:rPr>
          <w:rFonts w:ascii="Palatino Linotype" w:hAnsi="Palatino Linotype" w:cs="Arial"/>
        </w:rPr>
        <w:t xml:space="preserve">. </w:t>
      </w:r>
      <w:r w:rsidRPr="00706982">
        <w:rPr>
          <w:rFonts w:ascii="Palatino Linotype" w:hAnsi="Palatino Linotype" w:cs="Arial"/>
          <w:b/>
        </w:rPr>
        <w:t>Notifíquese</w:t>
      </w:r>
      <w:r w:rsidRPr="00A648A1">
        <w:rPr>
          <w:rFonts w:ascii="Palatino Linotype" w:hAnsi="Palatino Linotype" w:cs="Arial"/>
        </w:rPr>
        <w:t xml:space="preserve"> al Titular de la Unidad de Transparencia del </w:t>
      </w:r>
      <w:r w:rsidRPr="00706982">
        <w:rPr>
          <w:rFonts w:ascii="Palatino Linotype" w:hAnsi="Palatino Linotype" w:cs="Arial"/>
          <w:b/>
        </w:rPr>
        <w:t xml:space="preserve">SUJETO OBLIGADO </w:t>
      </w:r>
      <w:r w:rsidRPr="00706982">
        <w:rPr>
          <w:rFonts w:ascii="Palatino Linotype" w:hAnsi="Palatino Linotype" w:cs="Arial"/>
        </w:rPr>
        <w:t>p</w:t>
      </w:r>
      <w:r w:rsidRPr="00A648A1">
        <w:rPr>
          <w:rFonts w:ascii="Palatino Linotype" w:hAnsi="Palatino Linotype" w:cs="Arial"/>
        </w:rPr>
        <w:t>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A44A5BC" w14:textId="77777777" w:rsidR="00D335F7" w:rsidRPr="00A648A1" w:rsidRDefault="00D335F7" w:rsidP="00962026">
      <w:pPr>
        <w:spacing w:line="360" w:lineRule="auto"/>
        <w:jc w:val="both"/>
        <w:rPr>
          <w:rFonts w:ascii="Palatino Linotype" w:hAnsi="Palatino Linotype" w:cs="Arial"/>
        </w:rPr>
      </w:pPr>
    </w:p>
    <w:p w14:paraId="769702E6" w14:textId="77777777" w:rsidR="00A648A1" w:rsidRDefault="00A648A1" w:rsidP="00962026">
      <w:pPr>
        <w:spacing w:line="360" w:lineRule="auto"/>
        <w:jc w:val="both"/>
        <w:rPr>
          <w:rFonts w:ascii="Palatino Linotype" w:hAnsi="Palatino Linotype" w:cs="Arial"/>
        </w:rPr>
      </w:pPr>
      <w:r w:rsidRPr="00706982">
        <w:rPr>
          <w:rFonts w:ascii="Palatino Linotype" w:hAnsi="Palatino Linotype" w:cs="Arial"/>
          <w:b/>
          <w:sz w:val="28"/>
        </w:rPr>
        <w:t>CUARTO</w:t>
      </w:r>
      <w:r w:rsidRPr="00A648A1">
        <w:rPr>
          <w:rFonts w:ascii="Palatino Linotype" w:hAnsi="Palatino Linotype" w:cs="Arial"/>
        </w:rPr>
        <w:t xml:space="preserve">. </w:t>
      </w:r>
      <w:r w:rsidRPr="00706982">
        <w:rPr>
          <w:rFonts w:ascii="Palatino Linotype" w:hAnsi="Palatino Linotype" w:cs="Arial"/>
          <w:b/>
        </w:rPr>
        <w:t>Notifíquese</w:t>
      </w:r>
      <w:r w:rsidRPr="00A648A1">
        <w:rPr>
          <w:rFonts w:ascii="Palatino Linotype" w:hAnsi="Palatino Linotype" w:cs="Arial"/>
        </w:rPr>
        <w:t xml:space="preserve"> a</w:t>
      </w:r>
      <w:r w:rsidR="00706982">
        <w:rPr>
          <w:rFonts w:ascii="Palatino Linotype" w:hAnsi="Palatino Linotype" w:cs="Arial"/>
        </w:rPr>
        <w:t>l</w:t>
      </w:r>
      <w:r w:rsidRPr="00A648A1">
        <w:rPr>
          <w:rFonts w:ascii="Palatino Linotype" w:hAnsi="Palatino Linotype" w:cs="Arial"/>
        </w:rPr>
        <w:t xml:space="preserve"> </w:t>
      </w:r>
      <w:r w:rsidRPr="00706982">
        <w:rPr>
          <w:rFonts w:ascii="Palatino Linotype" w:hAnsi="Palatino Linotype" w:cs="Arial"/>
          <w:b/>
        </w:rPr>
        <w:t>RECURRENTE</w:t>
      </w:r>
      <w:r w:rsidRPr="00A648A1">
        <w:rPr>
          <w:rFonts w:ascii="Palatino Linotype" w:hAnsi="Palatino Linotype" w:cs="Arial"/>
        </w:rPr>
        <w:t>, la presente resolución.</w:t>
      </w:r>
    </w:p>
    <w:p w14:paraId="1A571716" w14:textId="77777777" w:rsidR="00D335F7" w:rsidRPr="00A648A1" w:rsidRDefault="00D335F7" w:rsidP="00962026">
      <w:pPr>
        <w:spacing w:line="360" w:lineRule="auto"/>
        <w:jc w:val="both"/>
        <w:rPr>
          <w:rFonts w:ascii="Palatino Linotype" w:hAnsi="Palatino Linotype" w:cs="Arial"/>
        </w:rPr>
      </w:pPr>
    </w:p>
    <w:p w14:paraId="1A1D5F44" w14:textId="77777777" w:rsidR="00A648A1" w:rsidRDefault="00A648A1" w:rsidP="00962026">
      <w:pPr>
        <w:spacing w:line="360" w:lineRule="auto"/>
        <w:jc w:val="both"/>
        <w:rPr>
          <w:rFonts w:ascii="Palatino Linotype" w:hAnsi="Palatino Linotype" w:cs="Arial"/>
        </w:rPr>
      </w:pPr>
      <w:r w:rsidRPr="00706982">
        <w:rPr>
          <w:rFonts w:ascii="Palatino Linotype" w:hAnsi="Palatino Linotype" w:cs="Arial"/>
          <w:b/>
          <w:sz w:val="28"/>
        </w:rPr>
        <w:t>QUINTO</w:t>
      </w:r>
      <w:r w:rsidRPr="00A648A1">
        <w:rPr>
          <w:rFonts w:ascii="Palatino Linotype" w:hAnsi="Palatino Linotype" w:cs="Arial"/>
        </w:rPr>
        <w:t xml:space="preserve">. </w:t>
      </w:r>
      <w:r w:rsidRPr="00706982">
        <w:rPr>
          <w:rFonts w:ascii="Palatino Linotype" w:hAnsi="Palatino Linotype" w:cs="Arial"/>
          <w:b/>
        </w:rPr>
        <w:t>Hágase</w:t>
      </w:r>
      <w:r w:rsidRPr="00A648A1">
        <w:rPr>
          <w:rFonts w:ascii="Palatino Linotype" w:hAnsi="Palatino Linotype" w:cs="Arial"/>
        </w:rPr>
        <w:t xml:space="preserve"> del conocimiento de </w:t>
      </w:r>
      <w:r w:rsidRPr="00706982">
        <w:rPr>
          <w:rFonts w:ascii="Palatino Linotype" w:hAnsi="Palatino Linotype" w:cs="Arial"/>
          <w:b/>
        </w:rPr>
        <w:t>RECURRENTE</w:t>
      </w:r>
      <w:r w:rsidRPr="00A648A1">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3DC76FC" w14:textId="77777777" w:rsidR="00D335F7" w:rsidRPr="00A648A1" w:rsidRDefault="00D335F7" w:rsidP="00962026">
      <w:pPr>
        <w:spacing w:line="360" w:lineRule="auto"/>
        <w:jc w:val="both"/>
        <w:rPr>
          <w:rFonts w:ascii="Palatino Linotype" w:hAnsi="Palatino Linotype" w:cs="Arial"/>
        </w:rPr>
      </w:pPr>
    </w:p>
    <w:p w14:paraId="6BCDA618" w14:textId="77777777" w:rsidR="00A648A1" w:rsidRDefault="00A648A1" w:rsidP="00962026">
      <w:pPr>
        <w:spacing w:line="360" w:lineRule="auto"/>
        <w:jc w:val="both"/>
        <w:rPr>
          <w:rFonts w:ascii="Palatino Linotype" w:hAnsi="Palatino Linotype" w:cs="Arial"/>
        </w:rPr>
      </w:pPr>
      <w:r w:rsidRPr="00706982">
        <w:rPr>
          <w:rFonts w:ascii="Palatino Linotype" w:hAnsi="Palatino Linotype" w:cs="Arial"/>
          <w:b/>
          <w:sz w:val="28"/>
        </w:rPr>
        <w:t>SEXTO</w:t>
      </w:r>
      <w:r w:rsidRPr="00A648A1">
        <w:rPr>
          <w:rFonts w:ascii="Palatino Linotype" w:hAnsi="Palatino Linotype" w:cs="Arial"/>
        </w:rPr>
        <w:t xml:space="preserve">. </w:t>
      </w:r>
      <w:r w:rsidRPr="00706982">
        <w:rPr>
          <w:rFonts w:ascii="Palatino Linotype" w:hAnsi="Palatino Linotype" w:cs="Arial"/>
          <w:b/>
        </w:rPr>
        <w:t>Gírese</w:t>
      </w:r>
      <w:r w:rsidRPr="00A648A1">
        <w:rPr>
          <w:rFonts w:ascii="Palatino Linotype" w:hAnsi="Palatino Linotype" w:cs="Arial"/>
        </w:rPr>
        <w:t xml:space="preserv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06982">
        <w:rPr>
          <w:rFonts w:ascii="Palatino Linotype" w:hAnsi="Palatino Linotype" w:cs="Arial"/>
          <w:b/>
        </w:rPr>
        <w:t>QUINTO</w:t>
      </w:r>
      <w:r w:rsidRPr="00A648A1">
        <w:rPr>
          <w:rFonts w:ascii="Palatino Linotype" w:hAnsi="Palatino Linotype" w:cs="Arial"/>
        </w:rPr>
        <w:t xml:space="preserve"> de la presente resolución.</w:t>
      </w:r>
    </w:p>
    <w:p w14:paraId="4B69CCFF" w14:textId="76559355" w:rsidR="001378B5" w:rsidRPr="006765E1" w:rsidRDefault="00134690" w:rsidP="000C5D0A">
      <w:pPr>
        <w:spacing w:before="100" w:beforeAutospacing="1" w:after="100" w:afterAutospacing="1" w:line="360" w:lineRule="auto"/>
        <w:jc w:val="both"/>
        <w:rPr>
          <w:rFonts w:ascii="Palatino Linotype" w:hAnsi="Palatino Linotype" w:cs="Arial"/>
        </w:rPr>
      </w:pPr>
      <w:r w:rsidRPr="00347EB8">
        <w:rPr>
          <w:rFonts w:ascii="Palatino Linotype" w:hAnsi="Palatino Linotype" w:cs="Arial"/>
        </w:rPr>
        <w:t xml:space="preserve">ASÍ LO RESUELVE, POR UNANIMIDAD DE VOTOS </w:t>
      </w:r>
      <w:r>
        <w:rPr>
          <w:rFonts w:ascii="Palatino Linotype" w:hAnsi="Palatino Linotype" w:cs="Arial"/>
        </w:rPr>
        <w:t xml:space="preserve">DE LOS PRESENTES </w:t>
      </w:r>
      <w:r w:rsidRPr="00347EB8">
        <w:rPr>
          <w:rFonts w:ascii="Palatino Linotype" w:hAnsi="Palatino Linotype" w:cs="Arial"/>
        </w:rPr>
        <w:t>EL PLENO DEL</w:t>
      </w:r>
      <w:r w:rsidRPr="00347EB8">
        <w:rPr>
          <w:rFonts w:ascii="Palatino Linotype" w:eastAsia="Arial Unicode MS" w:hAnsi="Palatino Linotype" w:cs="Arial"/>
        </w:rPr>
        <w:t xml:space="preserve"> INSTITUTO DE </w:t>
      </w:r>
      <w:r w:rsidRPr="00347EB8">
        <w:rPr>
          <w:rFonts w:ascii="Palatino Linotype" w:hAnsi="Palatino Linotype"/>
          <w:lang w:eastAsia="en-US"/>
        </w:rPr>
        <w:t>TRANSPARENCIA</w:t>
      </w:r>
      <w:r w:rsidRPr="00347EB8">
        <w:rPr>
          <w:rFonts w:ascii="Palatino Linotype" w:eastAsia="Arial Unicode MS" w:hAnsi="Palatino Linotype" w:cs="Arial"/>
        </w:rPr>
        <w:t>, ACCESO A LA INFORMACIÓN PÚBLICA Y PROTECCIÓN DE DATOS PERSONALES DEL ESTADO DE MÉXICO Y MUNICIPIOS</w:t>
      </w:r>
      <w:r w:rsidRPr="00347EB8">
        <w:rPr>
          <w:rFonts w:ascii="Palatino Linotype" w:hAnsi="Palatino Linotype" w:cs="Arial"/>
        </w:rPr>
        <w:t xml:space="preserve">, CONFORMADO POR LOS COMISIONADOS ZULEMA MARTÍNEZ </w:t>
      </w:r>
      <w:r w:rsidR="000C5D0A" w:rsidRPr="00347EB8">
        <w:rPr>
          <w:rFonts w:ascii="Palatino Linotype" w:hAnsi="Palatino Linotype" w:cs="Arial"/>
        </w:rPr>
        <w:t>SÁNCHEZ; EVA ABAID YAPUR; JOSÉ GUADALUPE LUNA HERNÁNDEZ</w:t>
      </w:r>
      <w:r w:rsidR="000C5D0A">
        <w:rPr>
          <w:rFonts w:ascii="Palatino Linotype" w:hAnsi="Palatino Linotype" w:cs="Arial"/>
        </w:rPr>
        <w:t xml:space="preserve"> (AUSENTE EN LA VOTACIÓN)</w:t>
      </w:r>
      <w:r w:rsidR="000C5D0A" w:rsidRPr="00347EB8">
        <w:rPr>
          <w:rFonts w:ascii="Palatino Linotype" w:hAnsi="Palatino Linotype" w:cs="Arial"/>
        </w:rPr>
        <w:t>; JAVIER MARTÍNEZ CRUZ Y LUIS GUSTAVO PARRA NORIEGA; EN</w:t>
      </w:r>
      <w:r w:rsidR="000C5D0A" w:rsidRPr="00347EB8">
        <w:rPr>
          <w:rFonts w:ascii="Palatino Linotype" w:hAnsi="Palatino Linotype" w:cs="Arial"/>
          <w:shd w:val="clear" w:color="auto" w:fill="FFFFFF" w:themeFill="background1"/>
        </w:rPr>
        <w:t xml:space="preserve"> LA </w:t>
      </w:r>
      <w:r w:rsidR="000C5D0A" w:rsidRPr="00347EB8">
        <w:rPr>
          <w:rFonts w:ascii="Palatino Linotype" w:hAnsi="Palatino Linotype" w:cs="Arial"/>
        </w:rPr>
        <w:t>CUADRAGÉSIMA SÉPTIMA SESIÓN ORDINARIA CELEBRADA EL DÍA DIECIOCHO DE DICIEMBRE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1378B5" w:rsidRPr="006765E1" w14:paraId="70094138" w14:textId="77777777" w:rsidTr="005D0982">
        <w:trPr>
          <w:jc w:val="center"/>
        </w:trPr>
        <w:tc>
          <w:tcPr>
            <w:tcW w:w="10368" w:type="dxa"/>
            <w:gridSpan w:val="2"/>
          </w:tcPr>
          <w:p w14:paraId="34EA2A3B" w14:textId="77777777" w:rsidR="005D0982" w:rsidRDefault="005D0982" w:rsidP="00962026">
            <w:pPr>
              <w:jc w:val="center"/>
              <w:rPr>
                <w:rFonts w:ascii="Palatino Linotype" w:hAnsi="Palatino Linotype" w:cs="Arial"/>
                <w:b/>
                <w:lang w:val="es-ES_tradnl"/>
              </w:rPr>
            </w:pPr>
          </w:p>
          <w:p w14:paraId="1662D9E0" w14:textId="77777777" w:rsidR="005D0982" w:rsidRPr="006765E1" w:rsidRDefault="005D0982" w:rsidP="000C5D0A">
            <w:pPr>
              <w:rPr>
                <w:rFonts w:ascii="Palatino Linotype" w:hAnsi="Palatino Linotype" w:cs="Arial"/>
                <w:b/>
                <w:lang w:val="es-ES_tradnl"/>
              </w:rPr>
            </w:pPr>
          </w:p>
          <w:p w14:paraId="694D21F1"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Zulema Martínez Sánchez</w:t>
            </w:r>
          </w:p>
          <w:p w14:paraId="4F1C03E6"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lang w:val="es-ES_tradnl"/>
              </w:rPr>
              <w:t>Comisionada Presidenta</w:t>
            </w:r>
          </w:p>
          <w:p w14:paraId="00CE773C" w14:textId="77777777" w:rsidR="001378B5"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 xml:space="preserve">(RÚBRICA) </w:t>
            </w:r>
          </w:p>
          <w:p w14:paraId="0BC0E2C3" w14:textId="77777777" w:rsidR="006765E1" w:rsidRPr="000C5D0A" w:rsidRDefault="006765E1" w:rsidP="00962026">
            <w:pPr>
              <w:jc w:val="center"/>
              <w:rPr>
                <w:rFonts w:ascii="Palatino Linotype" w:hAnsi="Palatino Linotype" w:cs="Arial"/>
                <w:b/>
                <w:sz w:val="26"/>
                <w:szCs w:val="26"/>
                <w:lang w:val="es-ES_tradnl"/>
              </w:rPr>
            </w:pPr>
          </w:p>
          <w:p w14:paraId="01C7FB88" w14:textId="77777777" w:rsidR="00706982" w:rsidRPr="006765E1" w:rsidRDefault="00706982" w:rsidP="000C5D0A">
            <w:pPr>
              <w:rPr>
                <w:rFonts w:ascii="Palatino Linotype" w:hAnsi="Palatino Linotype" w:cs="Arial"/>
                <w:b/>
                <w:lang w:val="es-ES_tradnl"/>
              </w:rPr>
            </w:pPr>
          </w:p>
        </w:tc>
      </w:tr>
      <w:tr w:rsidR="001378B5" w:rsidRPr="006765E1" w14:paraId="4E584441" w14:textId="77777777" w:rsidTr="005D0982">
        <w:trPr>
          <w:jc w:val="center"/>
        </w:trPr>
        <w:tc>
          <w:tcPr>
            <w:tcW w:w="5184" w:type="dxa"/>
          </w:tcPr>
          <w:p w14:paraId="2E17FB5E" w14:textId="77777777" w:rsidR="009D668E" w:rsidRPr="006765E1" w:rsidRDefault="009D668E" w:rsidP="000C5D0A">
            <w:pPr>
              <w:rPr>
                <w:rFonts w:ascii="Palatino Linotype" w:hAnsi="Palatino Linotype" w:cs="Arial"/>
                <w:b/>
                <w:lang w:val="es-ES_tradnl"/>
              </w:rPr>
            </w:pPr>
          </w:p>
          <w:p w14:paraId="69131B3D"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Eva Abaid Yapur</w:t>
            </w:r>
          </w:p>
          <w:p w14:paraId="1D08E80D" w14:textId="77777777" w:rsidR="001378B5" w:rsidRPr="006765E1" w:rsidRDefault="001378B5" w:rsidP="00962026">
            <w:pPr>
              <w:jc w:val="center"/>
              <w:rPr>
                <w:rFonts w:ascii="Palatino Linotype" w:hAnsi="Palatino Linotype" w:cs="Arial"/>
                <w:lang w:val="es-ES_tradnl"/>
              </w:rPr>
            </w:pPr>
            <w:r w:rsidRPr="006765E1">
              <w:rPr>
                <w:rFonts w:ascii="Palatino Linotype" w:hAnsi="Palatino Linotype" w:cs="Arial"/>
                <w:lang w:val="es-ES_tradnl"/>
              </w:rPr>
              <w:t>Comisionada</w:t>
            </w:r>
          </w:p>
          <w:p w14:paraId="79BAFBFB" w14:textId="77777777" w:rsidR="00706982" w:rsidRDefault="001378B5" w:rsidP="000C5D0A">
            <w:pPr>
              <w:jc w:val="center"/>
              <w:rPr>
                <w:rFonts w:ascii="Palatino Linotype" w:hAnsi="Palatino Linotype" w:cs="Arial"/>
                <w:b/>
                <w:lang w:val="es-ES_tradnl"/>
              </w:rPr>
            </w:pPr>
            <w:r w:rsidRPr="006765E1">
              <w:rPr>
                <w:rFonts w:ascii="Palatino Linotype" w:hAnsi="Palatino Linotype" w:cs="Arial"/>
                <w:b/>
                <w:lang w:val="es-ES_tradnl"/>
              </w:rPr>
              <w:t>(RÚBRICA)</w:t>
            </w:r>
          </w:p>
          <w:p w14:paraId="1561D468" w14:textId="77777777" w:rsidR="00706982" w:rsidRPr="006765E1" w:rsidRDefault="00706982" w:rsidP="00962026">
            <w:pPr>
              <w:jc w:val="center"/>
              <w:rPr>
                <w:rFonts w:ascii="Palatino Linotype" w:hAnsi="Palatino Linotype" w:cs="Arial"/>
                <w:b/>
                <w:lang w:val="es-ES_tradnl"/>
              </w:rPr>
            </w:pPr>
          </w:p>
        </w:tc>
        <w:tc>
          <w:tcPr>
            <w:tcW w:w="5184" w:type="dxa"/>
          </w:tcPr>
          <w:p w14:paraId="651E55F2" w14:textId="77777777" w:rsidR="009D668E" w:rsidRPr="006765E1" w:rsidRDefault="009D668E" w:rsidP="00962026">
            <w:pPr>
              <w:jc w:val="center"/>
              <w:rPr>
                <w:rFonts w:ascii="Palatino Linotype" w:hAnsi="Palatino Linotype" w:cs="Arial"/>
                <w:b/>
                <w:lang w:val="es-ES_tradnl"/>
              </w:rPr>
            </w:pPr>
          </w:p>
          <w:p w14:paraId="57D41FA5"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José Guadalupe Luna Hernández</w:t>
            </w:r>
          </w:p>
          <w:p w14:paraId="7FCEEB02" w14:textId="77777777" w:rsidR="001378B5" w:rsidRPr="006765E1" w:rsidRDefault="001378B5" w:rsidP="00962026">
            <w:pPr>
              <w:jc w:val="center"/>
              <w:rPr>
                <w:rFonts w:ascii="Palatino Linotype" w:hAnsi="Palatino Linotype" w:cs="Arial"/>
                <w:lang w:val="es-ES_tradnl"/>
              </w:rPr>
            </w:pPr>
            <w:r w:rsidRPr="006765E1">
              <w:rPr>
                <w:rFonts w:ascii="Palatino Linotype" w:hAnsi="Palatino Linotype" w:cs="Arial"/>
                <w:lang w:val="es-ES_tradnl"/>
              </w:rPr>
              <w:t>Comisionado</w:t>
            </w:r>
          </w:p>
          <w:p w14:paraId="401AA569" w14:textId="77777777" w:rsidR="006765E1" w:rsidRDefault="00FD425E" w:rsidP="000C5D0A">
            <w:pPr>
              <w:jc w:val="center"/>
              <w:rPr>
                <w:rFonts w:ascii="Palatino Linotype" w:hAnsi="Palatino Linotype" w:cs="Arial"/>
                <w:b/>
                <w:lang w:val="es-ES_tradnl"/>
              </w:rPr>
            </w:pPr>
            <w:r>
              <w:rPr>
                <w:rFonts w:ascii="Palatino Linotype" w:hAnsi="Palatino Linotype" w:cs="Arial"/>
                <w:b/>
                <w:lang w:val="es-ES_tradnl"/>
              </w:rPr>
              <w:t>(Ausente en la Votación</w:t>
            </w:r>
            <w:r w:rsidR="001378B5" w:rsidRPr="006765E1">
              <w:rPr>
                <w:rFonts w:ascii="Palatino Linotype" w:hAnsi="Palatino Linotype" w:cs="Arial"/>
                <w:b/>
                <w:lang w:val="es-ES_tradnl"/>
              </w:rPr>
              <w:t>)</w:t>
            </w:r>
          </w:p>
          <w:p w14:paraId="59488662" w14:textId="77777777" w:rsidR="006765E1" w:rsidRPr="006765E1" w:rsidRDefault="006765E1" w:rsidP="00962026">
            <w:pPr>
              <w:jc w:val="center"/>
              <w:rPr>
                <w:rFonts w:ascii="Palatino Linotype" w:hAnsi="Palatino Linotype" w:cs="Arial"/>
                <w:b/>
                <w:lang w:val="es-ES_tradnl"/>
              </w:rPr>
            </w:pPr>
          </w:p>
        </w:tc>
      </w:tr>
      <w:tr w:rsidR="001378B5" w:rsidRPr="006765E1" w14:paraId="549534F1" w14:textId="77777777" w:rsidTr="005D0982">
        <w:trPr>
          <w:jc w:val="center"/>
        </w:trPr>
        <w:tc>
          <w:tcPr>
            <w:tcW w:w="5184" w:type="dxa"/>
          </w:tcPr>
          <w:p w14:paraId="2B3F459C" w14:textId="77777777" w:rsidR="00706982" w:rsidRPr="000C5D0A" w:rsidRDefault="00706982" w:rsidP="000C5D0A">
            <w:pPr>
              <w:rPr>
                <w:rFonts w:ascii="Palatino Linotype" w:hAnsi="Palatino Linotype" w:cs="Arial"/>
                <w:b/>
                <w:sz w:val="26"/>
                <w:szCs w:val="26"/>
                <w:lang w:val="es-ES_tradnl"/>
              </w:rPr>
            </w:pPr>
          </w:p>
          <w:p w14:paraId="355E3CE7" w14:textId="77777777" w:rsidR="000C5D0A" w:rsidRPr="006765E1" w:rsidRDefault="000C5D0A" w:rsidP="000C5D0A">
            <w:pPr>
              <w:rPr>
                <w:rFonts w:ascii="Palatino Linotype" w:hAnsi="Palatino Linotype" w:cs="Arial"/>
                <w:b/>
                <w:lang w:val="es-ES_tradnl"/>
              </w:rPr>
            </w:pPr>
          </w:p>
          <w:p w14:paraId="7B532B7A"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Javier Martínez Cruz</w:t>
            </w:r>
          </w:p>
          <w:p w14:paraId="40B7E50D" w14:textId="77777777" w:rsidR="001378B5" w:rsidRPr="006765E1" w:rsidRDefault="001378B5" w:rsidP="00962026">
            <w:pPr>
              <w:jc w:val="center"/>
              <w:rPr>
                <w:rFonts w:ascii="Palatino Linotype" w:hAnsi="Palatino Linotype" w:cs="Arial"/>
                <w:lang w:val="es-ES_tradnl"/>
              </w:rPr>
            </w:pPr>
            <w:r w:rsidRPr="006765E1">
              <w:rPr>
                <w:rFonts w:ascii="Palatino Linotype" w:hAnsi="Palatino Linotype" w:cs="Arial"/>
                <w:lang w:val="es-ES_tradnl"/>
              </w:rPr>
              <w:t>Comisionado</w:t>
            </w:r>
          </w:p>
          <w:p w14:paraId="69DAF5C4"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(RÚBRICA)</w:t>
            </w:r>
          </w:p>
        </w:tc>
        <w:tc>
          <w:tcPr>
            <w:tcW w:w="5184" w:type="dxa"/>
          </w:tcPr>
          <w:p w14:paraId="10135C70" w14:textId="77777777" w:rsidR="009D668E" w:rsidRPr="000C5D0A" w:rsidRDefault="009D668E" w:rsidP="000C5D0A">
            <w:pPr>
              <w:rPr>
                <w:rFonts w:ascii="Palatino Linotype" w:hAnsi="Palatino Linotype" w:cs="Arial"/>
                <w:b/>
                <w:sz w:val="26"/>
                <w:szCs w:val="26"/>
                <w:lang w:val="es-ES_tradnl"/>
              </w:rPr>
            </w:pPr>
          </w:p>
          <w:p w14:paraId="51CDEE4E" w14:textId="77777777" w:rsidR="000C5D0A" w:rsidRPr="006765E1" w:rsidRDefault="000C5D0A" w:rsidP="000C5D0A">
            <w:pPr>
              <w:rPr>
                <w:rFonts w:ascii="Palatino Linotype" w:hAnsi="Palatino Linotype" w:cs="Arial"/>
                <w:b/>
                <w:lang w:val="es-ES_tradnl"/>
              </w:rPr>
            </w:pPr>
          </w:p>
          <w:p w14:paraId="643C1A53"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Luis Gustavo Parra Noriega</w:t>
            </w:r>
          </w:p>
          <w:p w14:paraId="70CAC2E2" w14:textId="77777777" w:rsidR="001378B5" w:rsidRPr="006765E1" w:rsidRDefault="001378B5" w:rsidP="00962026">
            <w:pPr>
              <w:jc w:val="center"/>
              <w:rPr>
                <w:rFonts w:ascii="Palatino Linotype" w:hAnsi="Palatino Linotype" w:cs="Arial"/>
                <w:lang w:val="es-ES_tradnl"/>
              </w:rPr>
            </w:pPr>
            <w:r w:rsidRPr="006765E1">
              <w:rPr>
                <w:rFonts w:ascii="Palatino Linotype" w:hAnsi="Palatino Linotype" w:cs="Arial"/>
                <w:lang w:val="es-ES_tradnl"/>
              </w:rPr>
              <w:t>Comisionado</w:t>
            </w:r>
          </w:p>
          <w:p w14:paraId="2DA3450C" w14:textId="77777777" w:rsidR="001378B5"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(RÚBRICA)</w:t>
            </w:r>
          </w:p>
          <w:p w14:paraId="6B9CBB64" w14:textId="77777777" w:rsidR="006765E1" w:rsidRDefault="006765E1" w:rsidP="000C5D0A">
            <w:pPr>
              <w:rPr>
                <w:rFonts w:ascii="Palatino Linotype" w:hAnsi="Palatino Linotype" w:cs="Arial"/>
                <w:b/>
                <w:lang w:val="es-ES_tradnl"/>
              </w:rPr>
            </w:pPr>
          </w:p>
          <w:p w14:paraId="76CDE9F4" w14:textId="77777777" w:rsidR="006765E1" w:rsidRPr="006765E1" w:rsidRDefault="006765E1" w:rsidP="00962026">
            <w:pPr>
              <w:jc w:val="center"/>
              <w:rPr>
                <w:rFonts w:ascii="Palatino Linotype" w:hAnsi="Palatino Linotype" w:cs="Arial"/>
                <w:b/>
                <w:lang w:val="es-ES_tradnl"/>
              </w:rPr>
            </w:pPr>
          </w:p>
        </w:tc>
      </w:tr>
      <w:tr w:rsidR="001378B5" w:rsidRPr="006765E1" w14:paraId="4D62ABCC" w14:textId="77777777" w:rsidTr="005D0982">
        <w:trPr>
          <w:jc w:val="center"/>
        </w:trPr>
        <w:tc>
          <w:tcPr>
            <w:tcW w:w="10368" w:type="dxa"/>
            <w:gridSpan w:val="2"/>
          </w:tcPr>
          <w:p w14:paraId="7B1CF2C4" w14:textId="77777777" w:rsidR="00706982" w:rsidRPr="006765E1" w:rsidRDefault="00706982" w:rsidP="000C5D0A">
            <w:pPr>
              <w:rPr>
                <w:rFonts w:ascii="Palatino Linotype" w:hAnsi="Palatino Linotype" w:cs="Arial"/>
                <w:b/>
                <w:lang w:val="es-ES_tradnl"/>
              </w:rPr>
            </w:pPr>
          </w:p>
          <w:p w14:paraId="209A34A7"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Alexis Tapia Ramírez</w:t>
            </w:r>
          </w:p>
          <w:p w14:paraId="56E2B06D" w14:textId="77777777" w:rsidR="001378B5" w:rsidRPr="006765E1" w:rsidRDefault="001378B5" w:rsidP="00962026">
            <w:pPr>
              <w:jc w:val="center"/>
              <w:rPr>
                <w:rFonts w:ascii="Palatino Linotype" w:hAnsi="Palatino Linotype" w:cs="Arial"/>
                <w:lang w:val="es-ES_tradnl"/>
              </w:rPr>
            </w:pPr>
            <w:r w:rsidRPr="006765E1">
              <w:rPr>
                <w:rFonts w:ascii="Palatino Linotype" w:hAnsi="Palatino Linotype" w:cs="Arial"/>
                <w:lang w:val="es-ES_tradnl"/>
              </w:rPr>
              <w:t>Secretario Técnico del Pleno</w:t>
            </w:r>
          </w:p>
          <w:p w14:paraId="5197238F" w14:textId="77777777" w:rsidR="001378B5" w:rsidRPr="006765E1" w:rsidRDefault="001378B5" w:rsidP="00962026">
            <w:pPr>
              <w:jc w:val="center"/>
              <w:rPr>
                <w:rFonts w:ascii="Palatino Linotype" w:hAnsi="Palatino Linotype" w:cs="Arial"/>
                <w:b/>
                <w:lang w:val="es-ES_tradnl"/>
              </w:rPr>
            </w:pPr>
            <w:r w:rsidRPr="006765E1">
              <w:rPr>
                <w:rFonts w:ascii="Palatino Linotype" w:hAnsi="Palatino Linotype" w:cs="Arial"/>
                <w:b/>
                <w:lang w:val="es-ES_tradnl"/>
              </w:rPr>
              <w:t>(RÚBRICA)</w:t>
            </w:r>
          </w:p>
          <w:p w14:paraId="2E3BF63F" w14:textId="77777777" w:rsidR="00FE782D" w:rsidRPr="006765E1" w:rsidRDefault="00FE782D" w:rsidP="00962026">
            <w:pPr>
              <w:jc w:val="center"/>
              <w:rPr>
                <w:rFonts w:ascii="Palatino Linotype" w:hAnsi="Palatino Linotype" w:cs="Arial"/>
                <w:lang w:val="es-ES_tradnl"/>
              </w:rPr>
            </w:pPr>
          </w:p>
        </w:tc>
      </w:tr>
    </w:tbl>
    <w:p w14:paraId="5D6593F0" w14:textId="77777777" w:rsidR="00FE782D" w:rsidRPr="006765E1" w:rsidRDefault="009D668E" w:rsidP="00962026">
      <w:pPr>
        <w:jc w:val="both"/>
        <w:rPr>
          <w:rFonts w:ascii="Palatino Linotype" w:hAnsi="Palatino Linotype"/>
          <w:sz w:val="22"/>
          <w:lang w:val="es-ES_tradnl"/>
        </w:rPr>
      </w:pPr>
      <w:r w:rsidRPr="006765E1">
        <w:rPr>
          <w:rFonts w:ascii="Palatino Linotype" w:hAnsi="Palatino Linotype"/>
          <w:sz w:val="22"/>
          <w:lang w:val="es-ES_tradnl"/>
        </w:rPr>
        <w:t xml:space="preserve">Esta hoja corresponde a la resolución de </w:t>
      </w:r>
      <w:r w:rsidR="005C5550">
        <w:rPr>
          <w:rFonts w:ascii="Palatino Linotype" w:hAnsi="Palatino Linotype"/>
          <w:sz w:val="22"/>
          <w:lang w:val="es-ES_tradnl"/>
        </w:rPr>
        <w:t>dieciocho de diciembre</w:t>
      </w:r>
      <w:r w:rsidR="0041367B">
        <w:rPr>
          <w:rFonts w:ascii="Palatino Linotype" w:hAnsi="Palatino Linotype"/>
          <w:sz w:val="22"/>
          <w:lang w:val="es-ES_tradnl"/>
        </w:rPr>
        <w:t xml:space="preserve"> de dos mil diecinueve</w:t>
      </w:r>
      <w:r w:rsidRPr="006765E1">
        <w:rPr>
          <w:rFonts w:ascii="Palatino Linotype" w:hAnsi="Palatino Linotype"/>
          <w:sz w:val="22"/>
          <w:lang w:val="es-ES_tradnl"/>
        </w:rPr>
        <w:t>, emitida en el recurso de revisión número 0</w:t>
      </w:r>
      <w:r w:rsidR="005C5550">
        <w:rPr>
          <w:rFonts w:ascii="Palatino Linotype" w:hAnsi="Palatino Linotype"/>
          <w:sz w:val="22"/>
          <w:lang w:val="es-ES_tradnl"/>
        </w:rPr>
        <w:t>83</w:t>
      </w:r>
      <w:r w:rsidR="00706982">
        <w:rPr>
          <w:rFonts w:ascii="Palatino Linotype" w:hAnsi="Palatino Linotype"/>
          <w:sz w:val="22"/>
          <w:lang w:val="es-ES_tradnl"/>
        </w:rPr>
        <w:t>72</w:t>
      </w:r>
      <w:r w:rsidR="006765E1">
        <w:rPr>
          <w:rFonts w:ascii="Palatino Linotype" w:hAnsi="Palatino Linotype"/>
          <w:sz w:val="22"/>
          <w:lang w:val="es-ES_tradnl"/>
        </w:rPr>
        <w:t>/INFOEM/IP/RR/2019.</w:t>
      </w:r>
    </w:p>
    <w:p w14:paraId="1CE94E6F" w14:textId="77777777" w:rsidR="00873D68" w:rsidRPr="006765E1" w:rsidRDefault="00D47EB7" w:rsidP="00962026">
      <w:pPr>
        <w:jc w:val="both"/>
        <w:rPr>
          <w:rFonts w:ascii="Palatino Linotype" w:hAnsi="Palatino Linotype" w:cs="Arial"/>
          <w:sz w:val="22"/>
          <w:lang w:val="es-ES"/>
        </w:rPr>
      </w:pPr>
      <w:r w:rsidRPr="006765E1">
        <w:rPr>
          <w:rFonts w:ascii="Palatino Linotype" w:hAnsi="Palatino Linotype" w:cs="Arial"/>
          <w:sz w:val="22"/>
          <w:lang w:val="es-ES"/>
        </w:rPr>
        <w:t>YSM/</w:t>
      </w:r>
      <w:r w:rsidR="005D0982" w:rsidRPr="006765E1">
        <w:rPr>
          <w:rFonts w:ascii="Palatino Linotype" w:hAnsi="Palatino Linotype" w:cs="Arial"/>
          <w:sz w:val="22"/>
          <w:lang w:val="es-ES"/>
        </w:rPr>
        <w:t>ATU</w:t>
      </w:r>
    </w:p>
    <w:sectPr w:rsidR="00873D68" w:rsidRPr="006765E1" w:rsidSect="00A67689">
      <w:headerReference w:type="default" r:id="rId11"/>
      <w:footerReference w:type="default" r:id="rId12"/>
      <w:headerReference w:type="first" r:id="rId13"/>
      <w:footerReference w:type="first" r:id="rId14"/>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2D24C" w14:textId="77777777" w:rsidR="007D4202" w:rsidRDefault="007D4202" w:rsidP="00341355">
      <w:r>
        <w:separator/>
      </w:r>
    </w:p>
  </w:endnote>
  <w:endnote w:type="continuationSeparator" w:id="0">
    <w:p w14:paraId="2B8FCEE1" w14:textId="77777777" w:rsidR="007D4202" w:rsidRDefault="007D4202"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EF767" w14:textId="77777777" w:rsidR="00921B12" w:rsidRDefault="00921B12"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142CB">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142CB">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14:paraId="6885F51F" w14:textId="77777777" w:rsidR="00921B12" w:rsidRDefault="00921B12" w:rsidP="0071308D">
    <w:pPr>
      <w:pStyle w:val="Piedepgina"/>
      <w:jc w:val="right"/>
      <w:rPr>
        <w:rFonts w:ascii="Palatino Linotype" w:hAnsi="Palatino Linotype" w:cs="Arial"/>
        <w:b/>
        <w:bCs/>
        <w:sz w:val="20"/>
        <w:szCs w:val="20"/>
      </w:rPr>
    </w:pPr>
  </w:p>
  <w:p w14:paraId="761983C5" w14:textId="77777777" w:rsidR="00921B12" w:rsidRDefault="00921B12"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6213" w14:textId="77777777" w:rsidR="00921B12" w:rsidRPr="00F12350" w:rsidRDefault="00921B12"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142C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142CB">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14:paraId="065852F7" w14:textId="77777777" w:rsidR="00921B12" w:rsidRDefault="00921B12">
    <w:pPr>
      <w:pStyle w:val="Piedepgina"/>
    </w:pPr>
  </w:p>
  <w:p w14:paraId="05737BF7" w14:textId="77777777" w:rsidR="00921B12" w:rsidRDefault="00921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1ABEF" w14:textId="77777777" w:rsidR="007D4202" w:rsidRDefault="007D4202" w:rsidP="00341355">
      <w:r>
        <w:separator/>
      </w:r>
    </w:p>
  </w:footnote>
  <w:footnote w:type="continuationSeparator" w:id="0">
    <w:p w14:paraId="0B63EAD1" w14:textId="77777777" w:rsidR="007D4202" w:rsidRDefault="007D4202"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2AF8C" w14:textId="77777777" w:rsidR="000C5D0A" w:rsidRPr="000C5D0A" w:rsidRDefault="000C5D0A">
    <w:pPr>
      <w:rPr>
        <w:rFonts w:ascii="Palatino Linotype" w:hAnsi="Palatino Linotype"/>
        <w:sz w:val="28"/>
        <w:szCs w:val="28"/>
      </w:rPr>
    </w:pPr>
  </w:p>
  <w:tbl>
    <w:tblPr>
      <w:tblW w:w="5523" w:type="dxa"/>
      <w:tblInd w:w="3686" w:type="dxa"/>
      <w:tblLayout w:type="fixed"/>
      <w:tblLook w:val="04A0" w:firstRow="1" w:lastRow="0" w:firstColumn="1" w:lastColumn="0" w:noHBand="0" w:noVBand="1"/>
    </w:tblPr>
    <w:tblGrid>
      <w:gridCol w:w="2551"/>
      <w:gridCol w:w="2972"/>
    </w:tblGrid>
    <w:tr w:rsidR="00921B12" w:rsidRPr="00EC3FC7" w14:paraId="7A8168D0" w14:textId="77777777" w:rsidTr="005E64DE">
      <w:tc>
        <w:tcPr>
          <w:tcW w:w="2551" w:type="dxa"/>
          <w:shd w:val="clear" w:color="auto" w:fill="auto"/>
        </w:tcPr>
        <w:p w14:paraId="73C562AD" w14:textId="77777777" w:rsidR="00921B12" w:rsidRPr="00FC51F6" w:rsidRDefault="00921B12" w:rsidP="00FC324E">
          <w:pPr>
            <w:jc w:val="both"/>
            <w:rPr>
              <w:rFonts w:ascii="Palatino Linotype" w:hAnsi="Palatino Linotype"/>
              <w:b/>
              <w:sz w:val="22"/>
              <w:szCs w:val="22"/>
              <w:lang w:val="es-ES_tradnl"/>
            </w:rPr>
          </w:pPr>
          <w:r w:rsidRPr="00FC51F6">
            <w:rPr>
              <w:rFonts w:ascii="Palatino Linotype" w:hAnsi="Palatino Linotype"/>
              <w:b/>
              <w:sz w:val="22"/>
              <w:szCs w:val="22"/>
              <w:lang w:val="es-ES_tradnl"/>
            </w:rPr>
            <w:t>Recurso de Revisión:</w:t>
          </w:r>
        </w:p>
      </w:tc>
      <w:tc>
        <w:tcPr>
          <w:tcW w:w="2972" w:type="dxa"/>
          <w:shd w:val="clear" w:color="auto" w:fill="auto"/>
          <w:vAlign w:val="center"/>
        </w:tcPr>
        <w:p w14:paraId="7667785C" w14:textId="77777777" w:rsidR="00921B12" w:rsidRPr="00FC51F6" w:rsidRDefault="00921B12" w:rsidP="005E64DE">
          <w:pPr>
            <w:jc w:val="both"/>
            <w:rPr>
              <w:rFonts w:ascii="Palatino Linotype" w:hAnsi="Palatino Linotype"/>
              <w:b/>
              <w:sz w:val="22"/>
              <w:szCs w:val="22"/>
              <w:lang w:val="es-ES_tradnl"/>
            </w:rPr>
          </w:pPr>
          <w:r w:rsidRPr="00FC51F6">
            <w:rPr>
              <w:rFonts w:ascii="Palatino Linotype" w:hAnsi="Palatino Linotype"/>
              <w:b/>
              <w:sz w:val="22"/>
              <w:szCs w:val="22"/>
              <w:lang w:val="es-ES_tradnl"/>
            </w:rPr>
            <w:t>0</w:t>
          </w:r>
          <w:r>
            <w:rPr>
              <w:rFonts w:ascii="Palatino Linotype" w:hAnsi="Palatino Linotype"/>
              <w:b/>
              <w:sz w:val="22"/>
              <w:szCs w:val="22"/>
              <w:lang w:val="es-ES_tradnl"/>
            </w:rPr>
            <w:t>8372</w:t>
          </w:r>
          <w:r w:rsidRPr="00FC51F6">
            <w:rPr>
              <w:rFonts w:ascii="Palatino Linotype" w:hAnsi="Palatino Linotype"/>
              <w:b/>
              <w:sz w:val="22"/>
              <w:szCs w:val="22"/>
              <w:lang w:val="es-ES_tradnl"/>
            </w:rPr>
            <w:t>/INFOEM/IP/RR/2019</w:t>
          </w:r>
        </w:p>
      </w:tc>
    </w:tr>
    <w:tr w:rsidR="00921B12" w:rsidRPr="00EC3FC7" w14:paraId="70C080F3" w14:textId="77777777" w:rsidTr="005E64DE">
      <w:trPr>
        <w:trHeight w:val="228"/>
      </w:trPr>
      <w:tc>
        <w:tcPr>
          <w:tcW w:w="2551" w:type="dxa"/>
          <w:shd w:val="clear" w:color="auto" w:fill="auto"/>
        </w:tcPr>
        <w:p w14:paraId="519EFC75" w14:textId="77777777" w:rsidR="00921B12" w:rsidRPr="00FC51F6" w:rsidRDefault="00921B12" w:rsidP="0071308D">
          <w:pPr>
            <w:jc w:val="both"/>
            <w:rPr>
              <w:rFonts w:ascii="Palatino Linotype" w:hAnsi="Palatino Linotype"/>
              <w:b/>
              <w:sz w:val="22"/>
              <w:szCs w:val="22"/>
              <w:lang w:val="es-ES_tradnl"/>
            </w:rPr>
          </w:pPr>
          <w:r w:rsidRPr="00FC51F6">
            <w:rPr>
              <w:rFonts w:ascii="Palatino Linotype" w:hAnsi="Palatino Linotype"/>
              <w:b/>
              <w:sz w:val="22"/>
              <w:szCs w:val="22"/>
              <w:lang w:val="es-ES_tradnl"/>
            </w:rPr>
            <w:t>Sujeto Obligado:</w:t>
          </w:r>
        </w:p>
      </w:tc>
      <w:tc>
        <w:tcPr>
          <w:tcW w:w="2972" w:type="dxa"/>
          <w:shd w:val="clear" w:color="auto" w:fill="auto"/>
          <w:vAlign w:val="center"/>
        </w:tcPr>
        <w:p w14:paraId="5B47E8F2" w14:textId="77777777" w:rsidR="00921B12" w:rsidRPr="00FC51F6" w:rsidRDefault="00921B12" w:rsidP="00D335F7">
          <w:pPr>
            <w:ind w:right="34"/>
            <w:jc w:val="both"/>
            <w:rPr>
              <w:rFonts w:ascii="Palatino Linotype" w:hAnsi="Palatino Linotype"/>
              <w:b/>
              <w:sz w:val="22"/>
              <w:szCs w:val="22"/>
              <w:lang w:val="es-ES_tradnl"/>
            </w:rPr>
          </w:pPr>
          <w:r w:rsidRPr="005E64DE">
            <w:rPr>
              <w:rFonts w:ascii="Palatino Linotype" w:hAnsi="Palatino Linotype"/>
              <w:b/>
              <w:sz w:val="22"/>
              <w:szCs w:val="22"/>
              <w:lang w:val="es-ES_tradnl"/>
            </w:rPr>
            <w:t xml:space="preserve">Ayuntamiento de </w:t>
          </w:r>
          <w:proofErr w:type="spellStart"/>
          <w:r w:rsidRPr="005E64DE">
            <w:rPr>
              <w:rFonts w:ascii="Palatino Linotype" w:hAnsi="Palatino Linotype"/>
              <w:b/>
              <w:sz w:val="22"/>
              <w:szCs w:val="22"/>
              <w:lang w:val="es-ES_tradnl"/>
            </w:rPr>
            <w:t>Ocuilan</w:t>
          </w:r>
          <w:proofErr w:type="spellEnd"/>
        </w:p>
      </w:tc>
    </w:tr>
    <w:tr w:rsidR="00921B12" w:rsidRPr="00EC3FC7" w14:paraId="70B999D8" w14:textId="77777777" w:rsidTr="005E64DE">
      <w:tc>
        <w:tcPr>
          <w:tcW w:w="2551" w:type="dxa"/>
          <w:shd w:val="clear" w:color="auto" w:fill="auto"/>
          <w:vAlign w:val="center"/>
        </w:tcPr>
        <w:p w14:paraId="241FDFD8" w14:textId="77777777" w:rsidR="00921B12" w:rsidRPr="00FC51F6" w:rsidRDefault="00921B12" w:rsidP="0071308D">
          <w:pPr>
            <w:jc w:val="both"/>
            <w:rPr>
              <w:rFonts w:ascii="Palatino Linotype" w:hAnsi="Palatino Linotype"/>
              <w:b/>
              <w:sz w:val="22"/>
              <w:szCs w:val="22"/>
              <w:lang w:val="es-ES_tradnl"/>
            </w:rPr>
          </w:pPr>
          <w:r w:rsidRPr="00FC51F6">
            <w:rPr>
              <w:rFonts w:ascii="Palatino Linotype" w:hAnsi="Palatino Linotype"/>
              <w:b/>
              <w:sz w:val="22"/>
              <w:szCs w:val="22"/>
              <w:lang w:val="es-ES_tradnl"/>
            </w:rPr>
            <w:t>Comisionada ponente:</w:t>
          </w:r>
        </w:p>
      </w:tc>
      <w:tc>
        <w:tcPr>
          <w:tcW w:w="2972" w:type="dxa"/>
          <w:shd w:val="clear" w:color="auto" w:fill="auto"/>
          <w:vAlign w:val="center"/>
        </w:tcPr>
        <w:p w14:paraId="75DB14CB" w14:textId="77777777" w:rsidR="00921B12" w:rsidRPr="00FC51F6" w:rsidRDefault="00921B12" w:rsidP="0071308D">
          <w:pPr>
            <w:ind w:right="-533"/>
            <w:jc w:val="both"/>
            <w:rPr>
              <w:rFonts w:ascii="Palatino Linotype" w:hAnsi="Palatino Linotype"/>
              <w:b/>
              <w:sz w:val="22"/>
              <w:szCs w:val="22"/>
              <w:lang w:val="es-ES_tradnl"/>
            </w:rPr>
          </w:pPr>
          <w:r w:rsidRPr="00FC51F6">
            <w:rPr>
              <w:rFonts w:ascii="Palatino Linotype" w:hAnsi="Palatino Linotype"/>
              <w:b/>
              <w:sz w:val="22"/>
              <w:szCs w:val="22"/>
              <w:lang w:val="es-ES_tradnl"/>
            </w:rPr>
            <w:t>Eva Abaid Yapur</w:t>
          </w:r>
        </w:p>
      </w:tc>
    </w:tr>
  </w:tbl>
  <w:p w14:paraId="1B4FD51A" w14:textId="77777777" w:rsidR="00921B12" w:rsidRPr="000C5D0A" w:rsidRDefault="00921B12" w:rsidP="00873D68">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9802" w14:textId="77777777" w:rsidR="000C5D0A" w:rsidRPr="000C5D0A" w:rsidRDefault="000C5D0A">
    <w:pPr>
      <w:rPr>
        <w:rFonts w:ascii="Palatino Linotype" w:hAnsi="Palatino Linotype"/>
        <w:sz w:val="28"/>
        <w:szCs w:val="28"/>
      </w:rPr>
    </w:pPr>
  </w:p>
  <w:tbl>
    <w:tblPr>
      <w:tblW w:w="5527" w:type="dxa"/>
      <w:tblInd w:w="3828" w:type="dxa"/>
      <w:tblLayout w:type="fixed"/>
      <w:tblLook w:val="04A0" w:firstRow="1" w:lastRow="0" w:firstColumn="1" w:lastColumn="0" w:noHBand="0" w:noVBand="1"/>
    </w:tblPr>
    <w:tblGrid>
      <w:gridCol w:w="2551"/>
      <w:gridCol w:w="2976"/>
    </w:tblGrid>
    <w:tr w:rsidR="00921B12" w:rsidRPr="005A5E02" w14:paraId="7795C3C4" w14:textId="77777777" w:rsidTr="005E64DE">
      <w:tc>
        <w:tcPr>
          <w:tcW w:w="2551" w:type="dxa"/>
          <w:shd w:val="clear" w:color="auto" w:fill="auto"/>
        </w:tcPr>
        <w:p w14:paraId="7FCD45E9" w14:textId="77777777" w:rsidR="00921B12" w:rsidRPr="005A5E02" w:rsidRDefault="00921B12" w:rsidP="00602E20">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2976" w:type="dxa"/>
          <w:shd w:val="clear" w:color="auto" w:fill="auto"/>
          <w:vAlign w:val="center"/>
        </w:tcPr>
        <w:p w14:paraId="00FFFCE6" w14:textId="77777777" w:rsidR="00921B12" w:rsidRPr="005A5E02" w:rsidRDefault="00921B12" w:rsidP="005E64DE">
          <w:pPr>
            <w:jc w:val="both"/>
            <w:rPr>
              <w:rFonts w:ascii="Palatino Linotype" w:hAnsi="Palatino Linotype"/>
              <w:b/>
              <w:sz w:val="22"/>
              <w:szCs w:val="22"/>
              <w:lang w:val="es-ES_tradnl"/>
            </w:rPr>
          </w:pPr>
          <w:r w:rsidRPr="003E4278">
            <w:rPr>
              <w:rFonts w:ascii="Palatino Linotype" w:hAnsi="Palatino Linotype"/>
              <w:b/>
              <w:sz w:val="22"/>
              <w:szCs w:val="22"/>
              <w:lang w:val="es-ES_tradnl"/>
            </w:rPr>
            <w:t>0</w:t>
          </w:r>
          <w:r>
            <w:rPr>
              <w:rFonts w:ascii="Palatino Linotype" w:hAnsi="Palatino Linotype"/>
              <w:b/>
              <w:sz w:val="22"/>
              <w:szCs w:val="22"/>
              <w:lang w:val="es-ES_tradnl"/>
            </w:rPr>
            <w:t>8372/INFOEM/IP/RR/2019</w:t>
          </w:r>
        </w:p>
      </w:tc>
    </w:tr>
    <w:tr w:rsidR="00921B12" w:rsidRPr="005A5E02" w14:paraId="1117FD50" w14:textId="77777777" w:rsidTr="005E64DE">
      <w:tc>
        <w:tcPr>
          <w:tcW w:w="2551" w:type="dxa"/>
          <w:shd w:val="clear" w:color="auto" w:fill="auto"/>
          <w:vAlign w:val="center"/>
        </w:tcPr>
        <w:p w14:paraId="47842998" w14:textId="77777777" w:rsidR="00921B12" w:rsidRPr="005A5E02" w:rsidRDefault="00921B12"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6" w:type="dxa"/>
          <w:shd w:val="clear" w:color="auto" w:fill="auto"/>
          <w:vAlign w:val="center"/>
        </w:tcPr>
        <w:p w14:paraId="343C871C" w14:textId="55EE7087" w:rsidR="00921B12" w:rsidRPr="00927A01" w:rsidRDefault="003142CB" w:rsidP="003142CB">
          <w:pPr>
            <w:ind w:right="34"/>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921B12" w:rsidRPr="005E64D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921B1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921B12" w:rsidRPr="005A5E02" w14:paraId="2DD9911C" w14:textId="77777777" w:rsidTr="005E64DE">
      <w:trPr>
        <w:trHeight w:val="228"/>
      </w:trPr>
      <w:tc>
        <w:tcPr>
          <w:tcW w:w="2551" w:type="dxa"/>
          <w:shd w:val="clear" w:color="auto" w:fill="auto"/>
        </w:tcPr>
        <w:p w14:paraId="605DAC1E" w14:textId="77777777" w:rsidR="00921B12" w:rsidRPr="005A5E02" w:rsidRDefault="00921B12"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2976" w:type="dxa"/>
          <w:shd w:val="clear" w:color="auto" w:fill="auto"/>
          <w:vAlign w:val="center"/>
        </w:tcPr>
        <w:p w14:paraId="04A0F4BC" w14:textId="77777777" w:rsidR="00921B12" w:rsidRPr="00927A01" w:rsidRDefault="00921B12" w:rsidP="003E4278">
          <w:pPr>
            <w:jc w:val="both"/>
            <w:rPr>
              <w:rFonts w:ascii="Palatino Linotype" w:hAnsi="Palatino Linotype"/>
              <w:b/>
              <w:sz w:val="22"/>
              <w:szCs w:val="22"/>
              <w:lang w:val="es-ES_tradnl"/>
            </w:rPr>
          </w:pPr>
          <w:r w:rsidRPr="005E64DE">
            <w:rPr>
              <w:rFonts w:ascii="Palatino Linotype" w:hAnsi="Palatino Linotype"/>
              <w:b/>
              <w:sz w:val="22"/>
              <w:szCs w:val="22"/>
              <w:lang w:val="es-ES_tradnl"/>
            </w:rPr>
            <w:t xml:space="preserve">Ayuntamiento de </w:t>
          </w:r>
          <w:proofErr w:type="spellStart"/>
          <w:r w:rsidRPr="005E64DE">
            <w:rPr>
              <w:rFonts w:ascii="Palatino Linotype" w:hAnsi="Palatino Linotype"/>
              <w:b/>
              <w:sz w:val="22"/>
              <w:szCs w:val="22"/>
              <w:lang w:val="es-ES_tradnl"/>
            </w:rPr>
            <w:t>Ocuilan</w:t>
          </w:r>
          <w:proofErr w:type="spellEnd"/>
        </w:p>
      </w:tc>
    </w:tr>
    <w:tr w:rsidR="00921B12" w:rsidRPr="005A5E02" w14:paraId="59A1428F" w14:textId="77777777" w:rsidTr="005E64DE">
      <w:tc>
        <w:tcPr>
          <w:tcW w:w="2551" w:type="dxa"/>
          <w:shd w:val="clear" w:color="auto" w:fill="auto"/>
          <w:vAlign w:val="center"/>
        </w:tcPr>
        <w:p w14:paraId="0EA0BD96" w14:textId="77777777" w:rsidR="00921B12" w:rsidRPr="005A5E02" w:rsidRDefault="00921B12"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2976" w:type="dxa"/>
          <w:shd w:val="clear" w:color="auto" w:fill="auto"/>
          <w:vAlign w:val="center"/>
        </w:tcPr>
        <w:p w14:paraId="4795D1DF" w14:textId="77777777" w:rsidR="00921B12" w:rsidRPr="005A5E02" w:rsidRDefault="00921B12" w:rsidP="003E4278">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1A834D08" w14:textId="77777777" w:rsidR="00921B12" w:rsidRPr="000C5D0A" w:rsidRDefault="00921B12">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4D665E"/>
    <w:multiLevelType w:val="hybridMultilevel"/>
    <w:tmpl w:val="05AE6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5721F3"/>
    <w:multiLevelType w:val="hybridMultilevel"/>
    <w:tmpl w:val="1A626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290D4A"/>
    <w:multiLevelType w:val="hybridMultilevel"/>
    <w:tmpl w:val="F4C6E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FE6B60"/>
    <w:multiLevelType w:val="hybridMultilevel"/>
    <w:tmpl w:val="3D64A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F5177F"/>
    <w:multiLevelType w:val="hybridMultilevel"/>
    <w:tmpl w:val="107245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7EA308DE"/>
    <w:multiLevelType w:val="hybridMultilevel"/>
    <w:tmpl w:val="1520F54E"/>
    <w:lvl w:ilvl="0" w:tplc="B8D2F7AC">
      <w:start w:val="1"/>
      <w:numFmt w:val="upperRoman"/>
      <w:suff w:val="space"/>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19"/>
  </w:num>
  <w:num w:numId="4">
    <w:abstractNumId w:val="16"/>
  </w:num>
  <w:num w:numId="5">
    <w:abstractNumId w:val="18"/>
  </w:num>
  <w:num w:numId="6">
    <w:abstractNumId w:val="0"/>
  </w:num>
  <w:num w:numId="7">
    <w:abstractNumId w:val="2"/>
  </w:num>
  <w:num w:numId="8">
    <w:abstractNumId w:val="1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9"/>
  </w:num>
  <w:num w:numId="13">
    <w:abstractNumId w:val="11"/>
  </w:num>
  <w:num w:numId="14">
    <w:abstractNumId w:val="1"/>
  </w:num>
  <w:num w:numId="15">
    <w:abstractNumId w:val="7"/>
  </w:num>
  <w:num w:numId="16">
    <w:abstractNumId w:val="4"/>
  </w:num>
  <w:num w:numId="17">
    <w:abstractNumId w:val="5"/>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0"/>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0B73"/>
    <w:rsid w:val="0000237F"/>
    <w:rsid w:val="00003E06"/>
    <w:rsid w:val="00004814"/>
    <w:rsid w:val="000058B3"/>
    <w:rsid w:val="00007120"/>
    <w:rsid w:val="00010C5A"/>
    <w:rsid w:val="00011582"/>
    <w:rsid w:val="0001329F"/>
    <w:rsid w:val="000143DD"/>
    <w:rsid w:val="00015467"/>
    <w:rsid w:val="00016A62"/>
    <w:rsid w:val="000172DF"/>
    <w:rsid w:val="00025453"/>
    <w:rsid w:val="00035145"/>
    <w:rsid w:val="00036D34"/>
    <w:rsid w:val="0003734D"/>
    <w:rsid w:val="00043BB0"/>
    <w:rsid w:val="000454A6"/>
    <w:rsid w:val="00046777"/>
    <w:rsid w:val="00046A13"/>
    <w:rsid w:val="00050674"/>
    <w:rsid w:val="00050774"/>
    <w:rsid w:val="00051CC2"/>
    <w:rsid w:val="000530BB"/>
    <w:rsid w:val="0005529D"/>
    <w:rsid w:val="00061274"/>
    <w:rsid w:val="00071108"/>
    <w:rsid w:val="00073FCF"/>
    <w:rsid w:val="0007468E"/>
    <w:rsid w:val="0007627B"/>
    <w:rsid w:val="000824D6"/>
    <w:rsid w:val="000856CB"/>
    <w:rsid w:val="000858AE"/>
    <w:rsid w:val="0009057E"/>
    <w:rsid w:val="00090667"/>
    <w:rsid w:val="00091B7B"/>
    <w:rsid w:val="00093968"/>
    <w:rsid w:val="0009724E"/>
    <w:rsid w:val="000A1246"/>
    <w:rsid w:val="000A15DB"/>
    <w:rsid w:val="000A2314"/>
    <w:rsid w:val="000A61AD"/>
    <w:rsid w:val="000B51C6"/>
    <w:rsid w:val="000C0D81"/>
    <w:rsid w:val="000C0F61"/>
    <w:rsid w:val="000C207E"/>
    <w:rsid w:val="000C2FEA"/>
    <w:rsid w:val="000C3C03"/>
    <w:rsid w:val="000C4FA9"/>
    <w:rsid w:val="000C5D0A"/>
    <w:rsid w:val="000C75B3"/>
    <w:rsid w:val="000D1572"/>
    <w:rsid w:val="000D1F89"/>
    <w:rsid w:val="000E0132"/>
    <w:rsid w:val="000E26B0"/>
    <w:rsid w:val="000E5A74"/>
    <w:rsid w:val="000E5BCC"/>
    <w:rsid w:val="000F30EF"/>
    <w:rsid w:val="000F3935"/>
    <w:rsid w:val="000F442C"/>
    <w:rsid w:val="000F4CA7"/>
    <w:rsid w:val="000F6815"/>
    <w:rsid w:val="00101631"/>
    <w:rsid w:val="001040FE"/>
    <w:rsid w:val="00105080"/>
    <w:rsid w:val="00105B2A"/>
    <w:rsid w:val="0010703A"/>
    <w:rsid w:val="00112434"/>
    <w:rsid w:val="00114D90"/>
    <w:rsid w:val="001221FB"/>
    <w:rsid w:val="001222DA"/>
    <w:rsid w:val="001234CB"/>
    <w:rsid w:val="001258A3"/>
    <w:rsid w:val="00125A58"/>
    <w:rsid w:val="00130EF2"/>
    <w:rsid w:val="00132095"/>
    <w:rsid w:val="00132397"/>
    <w:rsid w:val="00132E7F"/>
    <w:rsid w:val="00134690"/>
    <w:rsid w:val="00134DB7"/>
    <w:rsid w:val="00136823"/>
    <w:rsid w:val="001378B5"/>
    <w:rsid w:val="00144FCD"/>
    <w:rsid w:val="00147CFF"/>
    <w:rsid w:val="00150877"/>
    <w:rsid w:val="00150958"/>
    <w:rsid w:val="00152F0E"/>
    <w:rsid w:val="00160BB2"/>
    <w:rsid w:val="00164952"/>
    <w:rsid w:val="001663E4"/>
    <w:rsid w:val="00167C91"/>
    <w:rsid w:val="00171B25"/>
    <w:rsid w:val="00172053"/>
    <w:rsid w:val="00176D57"/>
    <w:rsid w:val="001800F8"/>
    <w:rsid w:val="00183651"/>
    <w:rsid w:val="0019011C"/>
    <w:rsid w:val="00193E2E"/>
    <w:rsid w:val="001953D0"/>
    <w:rsid w:val="001A28E0"/>
    <w:rsid w:val="001A4D2E"/>
    <w:rsid w:val="001A564C"/>
    <w:rsid w:val="001B1A5B"/>
    <w:rsid w:val="001B744A"/>
    <w:rsid w:val="001B767E"/>
    <w:rsid w:val="001D2C1F"/>
    <w:rsid w:val="001D3929"/>
    <w:rsid w:val="001D4843"/>
    <w:rsid w:val="001D7298"/>
    <w:rsid w:val="001D78BF"/>
    <w:rsid w:val="001E1C87"/>
    <w:rsid w:val="001E2886"/>
    <w:rsid w:val="001E4C62"/>
    <w:rsid w:val="001F140E"/>
    <w:rsid w:val="001F1C47"/>
    <w:rsid w:val="001F4AAA"/>
    <w:rsid w:val="001F5317"/>
    <w:rsid w:val="001F569A"/>
    <w:rsid w:val="001F5C1B"/>
    <w:rsid w:val="001F60D0"/>
    <w:rsid w:val="00204A29"/>
    <w:rsid w:val="0020590D"/>
    <w:rsid w:val="00206458"/>
    <w:rsid w:val="00206FF9"/>
    <w:rsid w:val="00211D06"/>
    <w:rsid w:val="00216380"/>
    <w:rsid w:val="00217A88"/>
    <w:rsid w:val="00217C51"/>
    <w:rsid w:val="00217CE2"/>
    <w:rsid w:val="00222304"/>
    <w:rsid w:val="002230EB"/>
    <w:rsid w:val="0022647D"/>
    <w:rsid w:val="00232831"/>
    <w:rsid w:val="00235CF7"/>
    <w:rsid w:val="00242735"/>
    <w:rsid w:val="00244CE9"/>
    <w:rsid w:val="00247885"/>
    <w:rsid w:val="00256404"/>
    <w:rsid w:val="00257E27"/>
    <w:rsid w:val="00257F1D"/>
    <w:rsid w:val="00261716"/>
    <w:rsid w:val="00261CF3"/>
    <w:rsid w:val="00263A6F"/>
    <w:rsid w:val="00263F39"/>
    <w:rsid w:val="00270EF3"/>
    <w:rsid w:val="00272B99"/>
    <w:rsid w:val="002758D1"/>
    <w:rsid w:val="00277A52"/>
    <w:rsid w:val="00283D26"/>
    <w:rsid w:val="00283F5D"/>
    <w:rsid w:val="00284B88"/>
    <w:rsid w:val="00287632"/>
    <w:rsid w:val="00292261"/>
    <w:rsid w:val="00296C85"/>
    <w:rsid w:val="002972C4"/>
    <w:rsid w:val="002A3055"/>
    <w:rsid w:val="002A3A35"/>
    <w:rsid w:val="002A48CA"/>
    <w:rsid w:val="002A5346"/>
    <w:rsid w:val="002A7CA6"/>
    <w:rsid w:val="002B0D6A"/>
    <w:rsid w:val="002B2B26"/>
    <w:rsid w:val="002B3D81"/>
    <w:rsid w:val="002C0276"/>
    <w:rsid w:val="002C2402"/>
    <w:rsid w:val="002C4329"/>
    <w:rsid w:val="002C5BDE"/>
    <w:rsid w:val="002C63C4"/>
    <w:rsid w:val="002D0F1F"/>
    <w:rsid w:val="002D60D0"/>
    <w:rsid w:val="002D618C"/>
    <w:rsid w:val="002D6726"/>
    <w:rsid w:val="002E20DC"/>
    <w:rsid w:val="002E23A9"/>
    <w:rsid w:val="002E5F0A"/>
    <w:rsid w:val="002E6D8E"/>
    <w:rsid w:val="002F01E5"/>
    <w:rsid w:val="002F5570"/>
    <w:rsid w:val="003049D1"/>
    <w:rsid w:val="00305379"/>
    <w:rsid w:val="003065FD"/>
    <w:rsid w:val="00306A41"/>
    <w:rsid w:val="00310980"/>
    <w:rsid w:val="003142CB"/>
    <w:rsid w:val="0031610B"/>
    <w:rsid w:val="00320B0E"/>
    <w:rsid w:val="0032223F"/>
    <w:rsid w:val="0032310A"/>
    <w:rsid w:val="00324EBE"/>
    <w:rsid w:val="00326502"/>
    <w:rsid w:val="00330BAC"/>
    <w:rsid w:val="00331EEB"/>
    <w:rsid w:val="003337D9"/>
    <w:rsid w:val="00333F5D"/>
    <w:rsid w:val="00337E42"/>
    <w:rsid w:val="00337FEF"/>
    <w:rsid w:val="00340CA9"/>
    <w:rsid w:val="00341355"/>
    <w:rsid w:val="00341FD4"/>
    <w:rsid w:val="00342396"/>
    <w:rsid w:val="00343950"/>
    <w:rsid w:val="0034493F"/>
    <w:rsid w:val="00345CDF"/>
    <w:rsid w:val="003502AE"/>
    <w:rsid w:val="003510B7"/>
    <w:rsid w:val="00355DC9"/>
    <w:rsid w:val="00362220"/>
    <w:rsid w:val="00363A77"/>
    <w:rsid w:val="0037448F"/>
    <w:rsid w:val="00375BD6"/>
    <w:rsid w:val="00380A72"/>
    <w:rsid w:val="003813C6"/>
    <w:rsid w:val="00384406"/>
    <w:rsid w:val="00386E0B"/>
    <w:rsid w:val="003873E8"/>
    <w:rsid w:val="00387C6B"/>
    <w:rsid w:val="0039050D"/>
    <w:rsid w:val="00391C5F"/>
    <w:rsid w:val="00393E1F"/>
    <w:rsid w:val="003978FF"/>
    <w:rsid w:val="00397968"/>
    <w:rsid w:val="00397E58"/>
    <w:rsid w:val="003A02EF"/>
    <w:rsid w:val="003A2BB1"/>
    <w:rsid w:val="003A453D"/>
    <w:rsid w:val="003A524C"/>
    <w:rsid w:val="003A5AB7"/>
    <w:rsid w:val="003B0496"/>
    <w:rsid w:val="003B0839"/>
    <w:rsid w:val="003B59C3"/>
    <w:rsid w:val="003C2F6A"/>
    <w:rsid w:val="003C5055"/>
    <w:rsid w:val="003C6417"/>
    <w:rsid w:val="003D5961"/>
    <w:rsid w:val="003D5988"/>
    <w:rsid w:val="003D614E"/>
    <w:rsid w:val="003E10BD"/>
    <w:rsid w:val="003E3499"/>
    <w:rsid w:val="003E4278"/>
    <w:rsid w:val="003E7B4A"/>
    <w:rsid w:val="003F02A7"/>
    <w:rsid w:val="003F1E57"/>
    <w:rsid w:val="003F6F77"/>
    <w:rsid w:val="003F72E8"/>
    <w:rsid w:val="00402A81"/>
    <w:rsid w:val="00402C32"/>
    <w:rsid w:val="0040373D"/>
    <w:rsid w:val="0040377A"/>
    <w:rsid w:val="00404726"/>
    <w:rsid w:val="004102E8"/>
    <w:rsid w:val="00412682"/>
    <w:rsid w:val="0041367B"/>
    <w:rsid w:val="00417B48"/>
    <w:rsid w:val="00422BC6"/>
    <w:rsid w:val="00426D8E"/>
    <w:rsid w:val="004274A5"/>
    <w:rsid w:val="004301B6"/>
    <w:rsid w:val="00430B3B"/>
    <w:rsid w:val="004324FB"/>
    <w:rsid w:val="00432C77"/>
    <w:rsid w:val="004336AA"/>
    <w:rsid w:val="00437359"/>
    <w:rsid w:val="0044104D"/>
    <w:rsid w:val="00444277"/>
    <w:rsid w:val="00444709"/>
    <w:rsid w:val="004450B7"/>
    <w:rsid w:val="004632A5"/>
    <w:rsid w:val="004711CE"/>
    <w:rsid w:val="0047467F"/>
    <w:rsid w:val="004758FF"/>
    <w:rsid w:val="00486888"/>
    <w:rsid w:val="00493F11"/>
    <w:rsid w:val="004A0FD4"/>
    <w:rsid w:val="004A36C7"/>
    <w:rsid w:val="004B1886"/>
    <w:rsid w:val="004B2C2F"/>
    <w:rsid w:val="004B40E1"/>
    <w:rsid w:val="004B74D0"/>
    <w:rsid w:val="004B7BC5"/>
    <w:rsid w:val="004C25BE"/>
    <w:rsid w:val="004C3243"/>
    <w:rsid w:val="004C6B7E"/>
    <w:rsid w:val="004C6FE0"/>
    <w:rsid w:val="004C725A"/>
    <w:rsid w:val="004C785A"/>
    <w:rsid w:val="004C792E"/>
    <w:rsid w:val="004D2445"/>
    <w:rsid w:val="004D3866"/>
    <w:rsid w:val="004D4638"/>
    <w:rsid w:val="004D5EA2"/>
    <w:rsid w:val="004D754E"/>
    <w:rsid w:val="004D7984"/>
    <w:rsid w:val="004E0013"/>
    <w:rsid w:val="004E0D9A"/>
    <w:rsid w:val="004E3310"/>
    <w:rsid w:val="004E3568"/>
    <w:rsid w:val="004E5031"/>
    <w:rsid w:val="004F1609"/>
    <w:rsid w:val="004F1D5E"/>
    <w:rsid w:val="004F4D9B"/>
    <w:rsid w:val="004F5E5C"/>
    <w:rsid w:val="004F75A9"/>
    <w:rsid w:val="0050423C"/>
    <w:rsid w:val="0050444F"/>
    <w:rsid w:val="0050491B"/>
    <w:rsid w:val="00505108"/>
    <w:rsid w:val="00505DA3"/>
    <w:rsid w:val="00506B4D"/>
    <w:rsid w:val="00514128"/>
    <w:rsid w:val="005156AA"/>
    <w:rsid w:val="0052135D"/>
    <w:rsid w:val="00523646"/>
    <w:rsid w:val="00525E37"/>
    <w:rsid w:val="00530C3A"/>
    <w:rsid w:val="0053148C"/>
    <w:rsid w:val="00540664"/>
    <w:rsid w:val="00540EB7"/>
    <w:rsid w:val="005414D9"/>
    <w:rsid w:val="005423A2"/>
    <w:rsid w:val="00550B6C"/>
    <w:rsid w:val="00552A96"/>
    <w:rsid w:val="0055356B"/>
    <w:rsid w:val="0055440E"/>
    <w:rsid w:val="0055798F"/>
    <w:rsid w:val="005601C3"/>
    <w:rsid w:val="00561F53"/>
    <w:rsid w:val="00564F95"/>
    <w:rsid w:val="005661A8"/>
    <w:rsid w:val="0056736F"/>
    <w:rsid w:val="00567D61"/>
    <w:rsid w:val="00570BFF"/>
    <w:rsid w:val="005717C3"/>
    <w:rsid w:val="00571907"/>
    <w:rsid w:val="00572651"/>
    <w:rsid w:val="005730BD"/>
    <w:rsid w:val="00574749"/>
    <w:rsid w:val="005766F0"/>
    <w:rsid w:val="005777C7"/>
    <w:rsid w:val="00581E36"/>
    <w:rsid w:val="00584ABB"/>
    <w:rsid w:val="005924C5"/>
    <w:rsid w:val="0059400E"/>
    <w:rsid w:val="005958DF"/>
    <w:rsid w:val="00595A04"/>
    <w:rsid w:val="005962D3"/>
    <w:rsid w:val="0059787B"/>
    <w:rsid w:val="00597B76"/>
    <w:rsid w:val="005A1562"/>
    <w:rsid w:val="005A204C"/>
    <w:rsid w:val="005A4D7F"/>
    <w:rsid w:val="005A6C88"/>
    <w:rsid w:val="005C248B"/>
    <w:rsid w:val="005C50C8"/>
    <w:rsid w:val="005C5550"/>
    <w:rsid w:val="005C57D4"/>
    <w:rsid w:val="005D0982"/>
    <w:rsid w:val="005D56E8"/>
    <w:rsid w:val="005E1ABF"/>
    <w:rsid w:val="005E35F0"/>
    <w:rsid w:val="005E4CB5"/>
    <w:rsid w:val="005E51AB"/>
    <w:rsid w:val="005E64DE"/>
    <w:rsid w:val="005E7A3E"/>
    <w:rsid w:val="005F37E8"/>
    <w:rsid w:val="005F3928"/>
    <w:rsid w:val="005F3D24"/>
    <w:rsid w:val="005F6FE6"/>
    <w:rsid w:val="005F727F"/>
    <w:rsid w:val="00602AF9"/>
    <w:rsid w:val="00602E20"/>
    <w:rsid w:val="00603715"/>
    <w:rsid w:val="00605C27"/>
    <w:rsid w:val="00605F31"/>
    <w:rsid w:val="00607CA8"/>
    <w:rsid w:val="006109F8"/>
    <w:rsid w:val="00611360"/>
    <w:rsid w:val="006113D5"/>
    <w:rsid w:val="00613CD8"/>
    <w:rsid w:val="0061708A"/>
    <w:rsid w:val="00620073"/>
    <w:rsid w:val="00620DCA"/>
    <w:rsid w:val="0062282B"/>
    <w:rsid w:val="00622F65"/>
    <w:rsid w:val="00623062"/>
    <w:rsid w:val="00623BDC"/>
    <w:rsid w:val="006244AE"/>
    <w:rsid w:val="00624DBF"/>
    <w:rsid w:val="006262B1"/>
    <w:rsid w:val="00627B83"/>
    <w:rsid w:val="006310CA"/>
    <w:rsid w:val="006337BA"/>
    <w:rsid w:val="00635F16"/>
    <w:rsid w:val="00637DA4"/>
    <w:rsid w:val="00641135"/>
    <w:rsid w:val="00650604"/>
    <w:rsid w:val="00650849"/>
    <w:rsid w:val="00652AF3"/>
    <w:rsid w:val="00652F8A"/>
    <w:rsid w:val="00654096"/>
    <w:rsid w:val="00654E7D"/>
    <w:rsid w:val="00654FE9"/>
    <w:rsid w:val="00655DFB"/>
    <w:rsid w:val="00656934"/>
    <w:rsid w:val="00662CDB"/>
    <w:rsid w:val="00663793"/>
    <w:rsid w:val="00663AB6"/>
    <w:rsid w:val="00665A39"/>
    <w:rsid w:val="00667DC5"/>
    <w:rsid w:val="00670DA0"/>
    <w:rsid w:val="00674FB7"/>
    <w:rsid w:val="006755D3"/>
    <w:rsid w:val="006765E1"/>
    <w:rsid w:val="006801D4"/>
    <w:rsid w:val="0068092C"/>
    <w:rsid w:val="00681667"/>
    <w:rsid w:val="00681C03"/>
    <w:rsid w:val="00685340"/>
    <w:rsid w:val="0068638E"/>
    <w:rsid w:val="00687361"/>
    <w:rsid w:val="006900F2"/>
    <w:rsid w:val="006915B8"/>
    <w:rsid w:val="006915E5"/>
    <w:rsid w:val="006A0E95"/>
    <w:rsid w:val="006A25D0"/>
    <w:rsid w:val="006A4887"/>
    <w:rsid w:val="006B0402"/>
    <w:rsid w:val="006B0673"/>
    <w:rsid w:val="006B30CD"/>
    <w:rsid w:val="006B4934"/>
    <w:rsid w:val="006B5B44"/>
    <w:rsid w:val="006B6483"/>
    <w:rsid w:val="006B659C"/>
    <w:rsid w:val="006C1003"/>
    <w:rsid w:val="006C1639"/>
    <w:rsid w:val="006C67AF"/>
    <w:rsid w:val="006C7D55"/>
    <w:rsid w:val="006D2024"/>
    <w:rsid w:val="006D2C9A"/>
    <w:rsid w:val="006D2E59"/>
    <w:rsid w:val="006D4473"/>
    <w:rsid w:val="006D4767"/>
    <w:rsid w:val="006D558A"/>
    <w:rsid w:val="006E014C"/>
    <w:rsid w:val="006E1561"/>
    <w:rsid w:val="006E632E"/>
    <w:rsid w:val="006F19EB"/>
    <w:rsid w:val="006F3269"/>
    <w:rsid w:val="006F58EF"/>
    <w:rsid w:val="006F7565"/>
    <w:rsid w:val="0070488A"/>
    <w:rsid w:val="00705674"/>
    <w:rsid w:val="00706982"/>
    <w:rsid w:val="00710607"/>
    <w:rsid w:val="0071224D"/>
    <w:rsid w:val="0071308D"/>
    <w:rsid w:val="0071631D"/>
    <w:rsid w:val="00723B1D"/>
    <w:rsid w:val="00726841"/>
    <w:rsid w:val="007273EF"/>
    <w:rsid w:val="007279E7"/>
    <w:rsid w:val="00727BE6"/>
    <w:rsid w:val="00733FC0"/>
    <w:rsid w:val="00734963"/>
    <w:rsid w:val="00740AE1"/>
    <w:rsid w:val="00742147"/>
    <w:rsid w:val="00744F40"/>
    <w:rsid w:val="0074586F"/>
    <w:rsid w:val="007552BF"/>
    <w:rsid w:val="0075578A"/>
    <w:rsid w:val="00756AB4"/>
    <w:rsid w:val="00762B6C"/>
    <w:rsid w:val="00766847"/>
    <w:rsid w:val="00766DB3"/>
    <w:rsid w:val="0077420B"/>
    <w:rsid w:val="00774E49"/>
    <w:rsid w:val="00775CA1"/>
    <w:rsid w:val="00780BA0"/>
    <w:rsid w:val="007812D4"/>
    <w:rsid w:val="007870F3"/>
    <w:rsid w:val="00790CD8"/>
    <w:rsid w:val="00791B17"/>
    <w:rsid w:val="00792C0D"/>
    <w:rsid w:val="0079753D"/>
    <w:rsid w:val="007A0683"/>
    <w:rsid w:val="007A2C44"/>
    <w:rsid w:val="007A6BCE"/>
    <w:rsid w:val="007B0A1E"/>
    <w:rsid w:val="007B28D6"/>
    <w:rsid w:val="007B6D75"/>
    <w:rsid w:val="007B7C4B"/>
    <w:rsid w:val="007C0835"/>
    <w:rsid w:val="007C0D41"/>
    <w:rsid w:val="007C7A0C"/>
    <w:rsid w:val="007D4202"/>
    <w:rsid w:val="007D4638"/>
    <w:rsid w:val="007D7FB2"/>
    <w:rsid w:val="007E05D5"/>
    <w:rsid w:val="007E0EDE"/>
    <w:rsid w:val="007E15B1"/>
    <w:rsid w:val="007E1C22"/>
    <w:rsid w:val="007E5499"/>
    <w:rsid w:val="007E568C"/>
    <w:rsid w:val="007F2A73"/>
    <w:rsid w:val="007F2C72"/>
    <w:rsid w:val="007F3C76"/>
    <w:rsid w:val="007F54A3"/>
    <w:rsid w:val="007F5B17"/>
    <w:rsid w:val="007F7124"/>
    <w:rsid w:val="0080073A"/>
    <w:rsid w:val="00800CB4"/>
    <w:rsid w:val="00804D62"/>
    <w:rsid w:val="008076DC"/>
    <w:rsid w:val="00807EC8"/>
    <w:rsid w:val="00810F01"/>
    <w:rsid w:val="00811B0B"/>
    <w:rsid w:val="00812775"/>
    <w:rsid w:val="008129EB"/>
    <w:rsid w:val="00812AE8"/>
    <w:rsid w:val="00814423"/>
    <w:rsid w:val="00817378"/>
    <w:rsid w:val="00817582"/>
    <w:rsid w:val="008201A3"/>
    <w:rsid w:val="008204B1"/>
    <w:rsid w:val="008223D1"/>
    <w:rsid w:val="00823692"/>
    <w:rsid w:val="00826380"/>
    <w:rsid w:val="00827D05"/>
    <w:rsid w:val="0083141F"/>
    <w:rsid w:val="00833756"/>
    <w:rsid w:val="00843375"/>
    <w:rsid w:val="00854264"/>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A08D3"/>
    <w:rsid w:val="008A25BE"/>
    <w:rsid w:val="008A35FA"/>
    <w:rsid w:val="008B0732"/>
    <w:rsid w:val="008B0797"/>
    <w:rsid w:val="008B177E"/>
    <w:rsid w:val="008B2A39"/>
    <w:rsid w:val="008B4841"/>
    <w:rsid w:val="008B516B"/>
    <w:rsid w:val="008B5257"/>
    <w:rsid w:val="008B60B2"/>
    <w:rsid w:val="008B7C0C"/>
    <w:rsid w:val="008C1031"/>
    <w:rsid w:val="008C2FAF"/>
    <w:rsid w:val="008C4944"/>
    <w:rsid w:val="008C523C"/>
    <w:rsid w:val="008C7606"/>
    <w:rsid w:val="008C79F2"/>
    <w:rsid w:val="008C7B4F"/>
    <w:rsid w:val="008D08D7"/>
    <w:rsid w:val="008D1137"/>
    <w:rsid w:val="008D2C0D"/>
    <w:rsid w:val="008D2D89"/>
    <w:rsid w:val="008D36FB"/>
    <w:rsid w:val="008D5446"/>
    <w:rsid w:val="008D6217"/>
    <w:rsid w:val="008D6831"/>
    <w:rsid w:val="008E0F09"/>
    <w:rsid w:val="008E1312"/>
    <w:rsid w:val="008E2256"/>
    <w:rsid w:val="008E464B"/>
    <w:rsid w:val="008F27E4"/>
    <w:rsid w:val="008F34D6"/>
    <w:rsid w:val="008F4886"/>
    <w:rsid w:val="00900C9D"/>
    <w:rsid w:val="00903F2A"/>
    <w:rsid w:val="00905570"/>
    <w:rsid w:val="00907618"/>
    <w:rsid w:val="009076E9"/>
    <w:rsid w:val="00907A37"/>
    <w:rsid w:val="00910F15"/>
    <w:rsid w:val="00913F97"/>
    <w:rsid w:val="0092056B"/>
    <w:rsid w:val="0092142B"/>
    <w:rsid w:val="00921B12"/>
    <w:rsid w:val="00923FEB"/>
    <w:rsid w:val="0093001C"/>
    <w:rsid w:val="009308FE"/>
    <w:rsid w:val="00932481"/>
    <w:rsid w:val="009341E7"/>
    <w:rsid w:val="009404BA"/>
    <w:rsid w:val="0094174D"/>
    <w:rsid w:val="00942752"/>
    <w:rsid w:val="00942FC7"/>
    <w:rsid w:val="009431B6"/>
    <w:rsid w:val="009457C1"/>
    <w:rsid w:val="0094645F"/>
    <w:rsid w:val="00947CD6"/>
    <w:rsid w:val="00950429"/>
    <w:rsid w:val="0095128B"/>
    <w:rsid w:val="00951649"/>
    <w:rsid w:val="00962026"/>
    <w:rsid w:val="0096278D"/>
    <w:rsid w:val="00962B16"/>
    <w:rsid w:val="009637B4"/>
    <w:rsid w:val="00967FF7"/>
    <w:rsid w:val="00970ADA"/>
    <w:rsid w:val="00974845"/>
    <w:rsid w:val="00977492"/>
    <w:rsid w:val="009814FC"/>
    <w:rsid w:val="00982F92"/>
    <w:rsid w:val="009832EF"/>
    <w:rsid w:val="00985440"/>
    <w:rsid w:val="00990B93"/>
    <w:rsid w:val="00991150"/>
    <w:rsid w:val="00991522"/>
    <w:rsid w:val="009942B2"/>
    <w:rsid w:val="00995E41"/>
    <w:rsid w:val="009A444C"/>
    <w:rsid w:val="009B061A"/>
    <w:rsid w:val="009B480B"/>
    <w:rsid w:val="009B4CD9"/>
    <w:rsid w:val="009B60C4"/>
    <w:rsid w:val="009C42B7"/>
    <w:rsid w:val="009C4C93"/>
    <w:rsid w:val="009C5AFF"/>
    <w:rsid w:val="009C79CB"/>
    <w:rsid w:val="009D219E"/>
    <w:rsid w:val="009D668E"/>
    <w:rsid w:val="009E0EE0"/>
    <w:rsid w:val="009E1732"/>
    <w:rsid w:val="009E1A2B"/>
    <w:rsid w:val="009F0707"/>
    <w:rsid w:val="009F0998"/>
    <w:rsid w:val="009F111F"/>
    <w:rsid w:val="009F145B"/>
    <w:rsid w:val="009F1666"/>
    <w:rsid w:val="009F19EB"/>
    <w:rsid w:val="009F577C"/>
    <w:rsid w:val="009F5B1B"/>
    <w:rsid w:val="009F5DE0"/>
    <w:rsid w:val="009F60AA"/>
    <w:rsid w:val="00A018A5"/>
    <w:rsid w:val="00A02280"/>
    <w:rsid w:val="00A055B9"/>
    <w:rsid w:val="00A1446E"/>
    <w:rsid w:val="00A14D06"/>
    <w:rsid w:val="00A155E9"/>
    <w:rsid w:val="00A16CB5"/>
    <w:rsid w:val="00A17A83"/>
    <w:rsid w:val="00A20183"/>
    <w:rsid w:val="00A20835"/>
    <w:rsid w:val="00A21332"/>
    <w:rsid w:val="00A22D6E"/>
    <w:rsid w:val="00A2368C"/>
    <w:rsid w:val="00A27CB7"/>
    <w:rsid w:val="00A309A2"/>
    <w:rsid w:val="00A33A86"/>
    <w:rsid w:val="00A34917"/>
    <w:rsid w:val="00A34C81"/>
    <w:rsid w:val="00A35B50"/>
    <w:rsid w:val="00A35F44"/>
    <w:rsid w:val="00A412C2"/>
    <w:rsid w:val="00A43366"/>
    <w:rsid w:val="00A449C2"/>
    <w:rsid w:val="00A52866"/>
    <w:rsid w:val="00A57BD2"/>
    <w:rsid w:val="00A61D34"/>
    <w:rsid w:val="00A62A14"/>
    <w:rsid w:val="00A63F83"/>
    <w:rsid w:val="00A648A1"/>
    <w:rsid w:val="00A6500C"/>
    <w:rsid w:val="00A65EA9"/>
    <w:rsid w:val="00A67689"/>
    <w:rsid w:val="00A6771F"/>
    <w:rsid w:val="00A74A7A"/>
    <w:rsid w:val="00A815B2"/>
    <w:rsid w:val="00A820E6"/>
    <w:rsid w:val="00A827E6"/>
    <w:rsid w:val="00A83C59"/>
    <w:rsid w:val="00A83FEA"/>
    <w:rsid w:val="00A92820"/>
    <w:rsid w:val="00A96975"/>
    <w:rsid w:val="00A971E9"/>
    <w:rsid w:val="00A97577"/>
    <w:rsid w:val="00AB14CC"/>
    <w:rsid w:val="00AB24FD"/>
    <w:rsid w:val="00AB3583"/>
    <w:rsid w:val="00AB649C"/>
    <w:rsid w:val="00AC14FF"/>
    <w:rsid w:val="00AC2A67"/>
    <w:rsid w:val="00AC3DFF"/>
    <w:rsid w:val="00AC6C61"/>
    <w:rsid w:val="00AD10D2"/>
    <w:rsid w:val="00AD40A4"/>
    <w:rsid w:val="00AD6D28"/>
    <w:rsid w:val="00AD7E8A"/>
    <w:rsid w:val="00AE0393"/>
    <w:rsid w:val="00AE0FBD"/>
    <w:rsid w:val="00AE319C"/>
    <w:rsid w:val="00AE75C8"/>
    <w:rsid w:val="00AF080B"/>
    <w:rsid w:val="00AF4B14"/>
    <w:rsid w:val="00AF4EBC"/>
    <w:rsid w:val="00B026B0"/>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4337"/>
    <w:rsid w:val="00B3748B"/>
    <w:rsid w:val="00B40EDB"/>
    <w:rsid w:val="00B42F63"/>
    <w:rsid w:val="00B42F79"/>
    <w:rsid w:val="00B4416D"/>
    <w:rsid w:val="00B46066"/>
    <w:rsid w:val="00B4616D"/>
    <w:rsid w:val="00B501EE"/>
    <w:rsid w:val="00B50AD6"/>
    <w:rsid w:val="00B51B1B"/>
    <w:rsid w:val="00B52E8E"/>
    <w:rsid w:val="00B55C8B"/>
    <w:rsid w:val="00B56171"/>
    <w:rsid w:val="00B56F59"/>
    <w:rsid w:val="00B66F54"/>
    <w:rsid w:val="00B714F4"/>
    <w:rsid w:val="00B71A2A"/>
    <w:rsid w:val="00B72EBC"/>
    <w:rsid w:val="00B73CEB"/>
    <w:rsid w:val="00B76992"/>
    <w:rsid w:val="00B76A18"/>
    <w:rsid w:val="00B76D29"/>
    <w:rsid w:val="00B86286"/>
    <w:rsid w:val="00B93D34"/>
    <w:rsid w:val="00BA79F1"/>
    <w:rsid w:val="00BA7F1A"/>
    <w:rsid w:val="00BB268D"/>
    <w:rsid w:val="00BB4C54"/>
    <w:rsid w:val="00BB597B"/>
    <w:rsid w:val="00BC4714"/>
    <w:rsid w:val="00BC6D33"/>
    <w:rsid w:val="00BC6F02"/>
    <w:rsid w:val="00BD1182"/>
    <w:rsid w:val="00BD20BC"/>
    <w:rsid w:val="00BD38CA"/>
    <w:rsid w:val="00BE0E6F"/>
    <w:rsid w:val="00BE163D"/>
    <w:rsid w:val="00BE3245"/>
    <w:rsid w:val="00BE7E88"/>
    <w:rsid w:val="00BF297F"/>
    <w:rsid w:val="00BF4F7D"/>
    <w:rsid w:val="00BF6D43"/>
    <w:rsid w:val="00C00F0C"/>
    <w:rsid w:val="00C01385"/>
    <w:rsid w:val="00C015FC"/>
    <w:rsid w:val="00C0271E"/>
    <w:rsid w:val="00C02D4A"/>
    <w:rsid w:val="00C10B06"/>
    <w:rsid w:val="00C12090"/>
    <w:rsid w:val="00C13B5F"/>
    <w:rsid w:val="00C15AA3"/>
    <w:rsid w:val="00C20C34"/>
    <w:rsid w:val="00C20EFD"/>
    <w:rsid w:val="00C257BF"/>
    <w:rsid w:val="00C26993"/>
    <w:rsid w:val="00C30FF9"/>
    <w:rsid w:val="00C320EB"/>
    <w:rsid w:val="00C365AA"/>
    <w:rsid w:val="00C37449"/>
    <w:rsid w:val="00C4344B"/>
    <w:rsid w:val="00C5226A"/>
    <w:rsid w:val="00C53398"/>
    <w:rsid w:val="00C54D9A"/>
    <w:rsid w:val="00C56682"/>
    <w:rsid w:val="00C7612D"/>
    <w:rsid w:val="00C7677F"/>
    <w:rsid w:val="00C7788E"/>
    <w:rsid w:val="00C77DF3"/>
    <w:rsid w:val="00C83628"/>
    <w:rsid w:val="00C83E45"/>
    <w:rsid w:val="00C8524F"/>
    <w:rsid w:val="00C85253"/>
    <w:rsid w:val="00C87DE2"/>
    <w:rsid w:val="00C9023B"/>
    <w:rsid w:val="00CA1217"/>
    <w:rsid w:val="00CA16B8"/>
    <w:rsid w:val="00CA6E3B"/>
    <w:rsid w:val="00CB1983"/>
    <w:rsid w:val="00CB536F"/>
    <w:rsid w:val="00CC3855"/>
    <w:rsid w:val="00CC38B6"/>
    <w:rsid w:val="00CD2A16"/>
    <w:rsid w:val="00CD4639"/>
    <w:rsid w:val="00CD67C3"/>
    <w:rsid w:val="00CD70FF"/>
    <w:rsid w:val="00CE0D21"/>
    <w:rsid w:val="00CE342C"/>
    <w:rsid w:val="00CE5AAB"/>
    <w:rsid w:val="00CE69E2"/>
    <w:rsid w:val="00CE6BC3"/>
    <w:rsid w:val="00CF0265"/>
    <w:rsid w:val="00CF4C0C"/>
    <w:rsid w:val="00CF4C5A"/>
    <w:rsid w:val="00CF65B3"/>
    <w:rsid w:val="00CF68F9"/>
    <w:rsid w:val="00D010B9"/>
    <w:rsid w:val="00D04677"/>
    <w:rsid w:val="00D13792"/>
    <w:rsid w:val="00D14DAA"/>
    <w:rsid w:val="00D15A37"/>
    <w:rsid w:val="00D17039"/>
    <w:rsid w:val="00D20DF2"/>
    <w:rsid w:val="00D2429D"/>
    <w:rsid w:val="00D24A87"/>
    <w:rsid w:val="00D254FA"/>
    <w:rsid w:val="00D335F7"/>
    <w:rsid w:val="00D4092A"/>
    <w:rsid w:val="00D41823"/>
    <w:rsid w:val="00D42A0B"/>
    <w:rsid w:val="00D42F8A"/>
    <w:rsid w:val="00D44421"/>
    <w:rsid w:val="00D45B04"/>
    <w:rsid w:val="00D4653C"/>
    <w:rsid w:val="00D47EB7"/>
    <w:rsid w:val="00D54CDD"/>
    <w:rsid w:val="00D61DFA"/>
    <w:rsid w:val="00D61FDF"/>
    <w:rsid w:val="00D6363B"/>
    <w:rsid w:val="00D660ED"/>
    <w:rsid w:val="00D66728"/>
    <w:rsid w:val="00D67A64"/>
    <w:rsid w:val="00D724F4"/>
    <w:rsid w:val="00D72AAB"/>
    <w:rsid w:val="00D72F6C"/>
    <w:rsid w:val="00D733E5"/>
    <w:rsid w:val="00D73EB4"/>
    <w:rsid w:val="00D74294"/>
    <w:rsid w:val="00D76E6A"/>
    <w:rsid w:val="00D80634"/>
    <w:rsid w:val="00D831BC"/>
    <w:rsid w:val="00D83DD2"/>
    <w:rsid w:val="00D85820"/>
    <w:rsid w:val="00D87D91"/>
    <w:rsid w:val="00D92B25"/>
    <w:rsid w:val="00DA0D44"/>
    <w:rsid w:val="00DA2526"/>
    <w:rsid w:val="00DA47C3"/>
    <w:rsid w:val="00DA702D"/>
    <w:rsid w:val="00DB3650"/>
    <w:rsid w:val="00DB4390"/>
    <w:rsid w:val="00DB557C"/>
    <w:rsid w:val="00DB6077"/>
    <w:rsid w:val="00DB71DA"/>
    <w:rsid w:val="00DC2100"/>
    <w:rsid w:val="00DC2CB9"/>
    <w:rsid w:val="00DC40C6"/>
    <w:rsid w:val="00DC6268"/>
    <w:rsid w:val="00DC7267"/>
    <w:rsid w:val="00DD26A9"/>
    <w:rsid w:val="00DD525B"/>
    <w:rsid w:val="00DE2904"/>
    <w:rsid w:val="00DE70CD"/>
    <w:rsid w:val="00DF08D5"/>
    <w:rsid w:val="00DF1221"/>
    <w:rsid w:val="00DF26FC"/>
    <w:rsid w:val="00DF35C9"/>
    <w:rsid w:val="00DF5B71"/>
    <w:rsid w:val="00DF6408"/>
    <w:rsid w:val="00E023A5"/>
    <w:rsid w:val="00E05F27"/>
    <w:rsid w:val="00E10877"/>
    <w:rsid w:val="00E1116F"/>
    <w:rsid w:val="00E1132A"/>
    <w:rsid w:val="00E1136A"/>
    <w:rsid w:val="00E118C3"/>
    <w:rsid w:val="00E14047"/>
    <w:rsid w:val="00E16943"/>
    <w:rsid w:val="00E1722C"/>
    <w:rsid w:val="00E20419"/>
    <w:rsid w:val="00E208A2"/>
    <w:rsid w:val="00E252C8"/>
    <w:rsid w:val="00E25EC3"/>
    <w:rsid w:val="00E26664"/>
    <w:rsid w:val="00E26807"/>
    <w:rsid w:val="00E27D0E"/>
    <w:rsid w:val="00E31BF1"/>
    <w:rsid w:val="00E33B40"/>
    <w:rsid w:val="00E37D2D"/>
    <w:rsid w:val="00E4127A"/>
    <w:rsid w:val="00E42C58"/>
    <w:rsid w:val="00E43EA7"/>
    <w:rsid w:val="00E4489A"/>
    <w:rsid w:val="00E46B29"/>
    <w:rsid w:val="00E46F41"/>
    <w:rsid w:val="00E52F77"/>
    <w:rsid w:val="00E531D8"/>
    <w:rsid w:val="00E54742"/>
    <w:rsid w:val="00E62128"/>
    <w:rsid w:val="00E65FD1"/>
    <w:rsid w:val="00E70143"/>
    <w:rsid w:val="00E7022E"/>
    <w:rsid w:val="00E71DEE"/>
    <w:rsid w:val="00E735A7"/>
    <w:rsid w:val="00E7438F"/>
    <w:rsid w:val="00E746F2"/>
    <w:rsid w:val="00E747F9"/>
    <w:rsid w:val="00E826EA"/>
    <w:rsid w:val="00E83F00"/>
    <w:rsid w:val="00E85E29"/>
    <w:rsid w:val="00E863B2"/>
    <w:rsid w:val="00E871A7"/>
    <w:rsid w:val="00E900E4"/>
    <w:rsid w:val="00E92A67"/>
    <w:rsid w:val="00E95135"/>
    <w:rsid w:val="00EA3F2C"/>
    <w:rsid w:val="00EA6C45"/>
    <w:rsid w:val="00EB0837"/>
    <w:rsid w:val="00EB28DF"/>
    <w:rsid w:val="00EB327A"/>
    <w:rsid w:val="00EB4421"/>
    <w:rsid w:val="00EB4E50"/>
    <w:rsid w:val="00EC1169"/>
    <w:rsid w:val="00EC11E7"/>
    <w:rsid w:val="00EC27C7"/>
    <w:rsid w:val="00EC3FC7"/>
    <w:rsid w:val="00EC4A41"/>
    <w:rsid w:val="00ED00E5"/>
    <w:rsid w:val="00ED1560"/>
    <w:rsid w:val="00ED3698"/>
    <w:rsid w:val="00ED38AB"/>
    <w:rsid w:val="00ED4755"/>
    <w:rsid w:val="00EE199B"/>
    <w:rsid w:val="00EE245C"/>
    <w:rsid w:val="00EE3969"/>
    <w:rsid w:val="00EE42BA"/>
    <w:rsid w:val="00EF0F9C"/>
    <w:rsid w:val="00EF2971"/>
    <w:rsid w:val="00EF62B4"/>
    <w:rsid w:val="00EF7D6E"/>
    <w:rsid w:val="00F00996"/>
    <w:rsid w:val="00F0525A"/>
    <w:rsid w:val="00F07A07"/>
    <w:rsid w:val="00F11686"/>
    <w:rsid w:val="00F17B61"/>
    <w:rsid w:val="00F20E41"/>
    <w:rsid w:val="00F20F80"/>
    <w:rsid w:val="00F24309"/>
    <w:rsid w:val="00F24FD1"/>
    <w:rsid w:val="00F27E05"/>
    <w:rsid w:val="00F303B6"/>
    <w:rsid w:val="00F31FC2"/>
    <w:rsid w:val="00F32CE4"/>
    <w:rsid w:val="00F338E3"/>
    <w:rsid w:val="00F34839"/>
    <w:rsid w:val="00F35AF0"/>
    <w:rsid w:val="00F37978"/>
    <w:rsid w:val="00F37FED"/>
    <w:rsid w:val="00F40DD3"/>
    <w:rsid w:val="00F40E39"/>
    <w:rsid w:val="00F4318D"/>
    <w:rsid w:val="00F43CB8"/>
    <w:rsid w:val="00F45E6C"/>
    <w:rsid w:val="00F45F73"/>
    <w:rsid w:val="00F478CA"/>
    <w:rsid w:val="00F50499"/>
    <w:rsid w:val="00F54B60"/>
    <w:rsid w:val="00F55C04"/>
    <w:rsid w:val="00F5618B"/>
    <w:rsid w:val="00F61F11"/>
    <w:rsid w:val="00F63FC2"/>
    <w:rsid w:val="00F64192"/>
    <w:rsid w:val="00F64CC1"/>
    <w:rsid w:val="00F702DF"/>
    <w:rsid w:val="00F72A02"/>
    <w:rsid w:val="00F73F21"/>
    <w:rsid w:val="00F74B3E"/>
    <w:rsid w:val="00F760E2"/>
    <w:rsid w:val="00F7630E"/>
    <w:rsid w:val="00F77353"/>
    <w:rsid w:val="00F83F3D"/>
    <w:rsid w:val="00F84581"/>
    <w:rsid w:val="00F85422"/>
    <w:rsid w:val="00F85568"/>
    <w:rsid w:val="00F859AF"/>
    <w:rsid w:val="00F91A5D"/>
    <w:rsid w:val="00F93E10"/>
    <w:rsid w:val="00F94B8E"/>
    <w:rsid w:val="00F94B94"/>
    <w:rsid w:val="00F952A0"/>
    <w:rsid w:val="00FA0BF5"/>
    <w:rsid w:val="00FA521D"/>
    <w:rsid w:val="00FA53DF"/>
    <w:rsid w:val="00FB2BCA"/>
    <w:rsid w:val="00FB4C9E"/>
    <w:rsid w:val="00FB4FE5"/>
    <w:rsid w:val="00FB5EF5"/>
    <w:rsid w:val="00FB6757"/>
    <w:rsid w:val="00FB6E36"/>
    <w:rsid w:val="00FC27EA"/>
    <w:rsid w:val="00FC324E"/>
    <w:rsid w:val="00FC51D8"/>
    <w:rsid w:val="00FC51F6"/>
    <w:rsid w:val="00FD0BCD"/>
    <w:rsid w:val="00FD0EEC"/>
    <w:rsid w:val="00FD1FBF"/>
    <w:rsid w:val="00FD2EBE"/>
    <w:rsid w:val="00FD425E"/>
    <w:rsid w:val="00FE00E5"/>
    <w:rsid w:val="00FE093C"/>
    <w:rsid w:val="00FE20FC"/>
    <w:rsid w:val="00FE28EE"/>
    <w:rsid w:val="00FE782D"/>
    <w:rsid w:val="00FE78EA"/>
    <w:rsid w:val="00FF2353"/>
    <w:rsid w:val="00FF346B"/>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BE2DF270-A2D0-410F-AFBD-7CE64009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3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paragraph" w:customStyle="1" w:styleId="xgmail-msolistparagraph">
    <w:name w:val="x_gmail-msolistparagraph"/>
    <w:basedOn w:val="Normal"/>
    <w:rsid w:val="005958D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54306551">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657078182">
      <w:bodyDiv w:val="1"/>
      <w:marLeft w:val="0"/>
      <w:marRight w:val="0"/>
      <w:marTop w:val="0"/>
      <w:marBottom w:val="0"/>
      <w:divBdr>
        <w:top w:val="none" w:sz="0" w:space="0" w:color="auto"/>
        <w:left w:val="none" w:sz="0" w:space="0" w:color="auto"/>
        <w:bottom w:val="none" w:sz="0" w:space="0" w:color="auto"/>
        <w:right w:val="none" w:sz="0" w:space="0" w:color="auto"/>
      </w:divBdr>
      <w:divsChild>
        <w:div w:id="1989623225">
          <w:marLeft w:val="0"/>
          <w:marRight w:val="0"/>
          <w:marTop w:val="0"/>
          <w:marBottom w:val="0"/>
          <w:divBdr>
            <w:top w:val="none" w:sz="0" w:space="0" w:color="auto"/>
            <w:left w:val="none" w:sz="0" w:space="0" w:color="auto"/>
            <w:bottom w:val="none" w:sz="0" w:space="0" w:color="auto"/>
            <w:right w:val="none" w:sz="0" w:space="0" w:color="auto"/>
          </w:divBdr>
          <w:divsChild>
            <w:div w:id="213860012">
              <w:marLeft w:val="0"/>
              <w:marRight w:val="0"/>
              <w:marTop w:val="0"/>
              <w:marBottom w:val="0"/>
              <w:divBdr>
                <w:top w:val="single" w:sz="6" w:space="0" w:color="auto"/>
                <w:left w:val="single" w:sz="6" w:space="11" w:color="auto"/>
                <w:bottom w:val="single" w:sz="6" w:space="0" w:color="auto"/>
                <w:right w:val="single" w:sz="6" w:space="11" w:color="auto"/>
              </w:divBdr>
              <w:divsChild>
                <w:div w:id="15143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3356">
          <w:marLeft w:val="171"/>
          <w:marRight w:val="171"/>
          <w:marTop w:val="171"/>
          <w:marBottom w:val="171"/>
          <w:divBdr>
            <w:top w:val="none" w:sz="0" w:space="0" w:color="auto"/>
            <w:left w:val="none" w:sz="0" w:space="0" w:color="auto"/>
            <w:bottom w:val="none" w:sz="0" w:space="0" w:color="auto"/>
            <w:right w:val="none" w:sz="0" w:space="0" w:color="auto"/>
          </w:divBdr>
          <w:divsChild>
            <w:div w:id="1453789878">
              <w:marLeft w:val="0"/>
              <w:marRight w:val="0"/>
              <w:marTop w:val="0"/>
              <w:marBottom w:val="300"/>
              <w:divBdr>
                <w:top w:val="none" w:sz="0" w:space="0" w:color="auto"/>
                <w:left w:val="none" w:sz="0" w:space="0" w:color="auto"/>
                <w:bottom w:val="none" w:sz="0" w:space="0" w:color="auto"/>
                <w:right w:val="none" w:sz="0" w:space="0" w:color="auto"/>
              </w:divBdr>
              <w:divsChild>
                <w:div w:id="1749692798">
                  <w:marLeft w:val="0"/>
                  <w:marRight w:val="0"/>
                  <w:marTop w:val="0"/>
                  <w:marBottom w:val="0"/>
                  <w:divBdr>
                    <w:top w:val="none" w:sz="0" w:space="0" w:color="auto"/>
                    <w:left w:val="none" w:sz="0" w:space="0" w:color="auto"/>
                    <w:bottom w:val="none" w:sz="0" w:space="0" w:color="auto"/>
                    <w:right w:val="none" w:sz="0" w:space="0" w:color="auto"/>
                  </w:divBdr>
                  <w:divsChild>
                    <w:div w:id="11718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4296">
      <w:bodyDiv w:val="1"/>
      <w:marLeft w:val="0"/>
      <w:marRight w:val="0"/>
      <w:marTop w:val="0"/>
      <w:marBottom w:val="0"/>
      <w:divBdr>
        <w:top w:val="none" w:sz="0" w:space="0" w:color="auto"/>
        <w:left w:val="none" w:sz="0" w:space="0" w:color="auto"/>
        <w:bottom w:val="none" w:sz="0" w:space="0" w:color="auto"/>
        <w:right w:val="none" w:sz="0" w:space="0" w:color="auto"/>
      </w:divBdr>
    </w:div>
    <w:div w:id="820584008">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809278475">
      <w:bodyDiv w:val="1"/>
      <w:marLeft w:val="0"/>
      <w:marRight w:val="0"/>
      <w:marTop w:val="0"/>
      <w:marBottom w:val="0"/>
      <w:divBdr>
        <w:top w:val="none" w:sz="0" w:space="0" w:color="auto"/>
        <w:left w:val="none" w:sz="0" w:space="0" w:color="auto"/>
        <w:bottom w:val="none" w:sz="0" w:space="0" w:color="auto"/>
        <w:right w:val="none" w:sz="0" w:space="0" w:color="auto"/>
      </w:divBdr>
    </w:div>
    <w:div w:id="1886335262">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2369-3F39-4026-9DD7-F5BB344D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12100</Words>
  <Characters>66550</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4</cp:revision>
  <cp:lastPrinted>2020-01-08T16:28:00Z</cp:lastPrinted>
  <dcterms:created xsi:type="dcterms:W3CDTF">2019-12-19T22:50:00Z</dcterms:created>
  <dcterms:modified xsi:type="dcterms:W3CDTF">2020-01-09T01:34:00Z</dcterms:modified>
</cp:coreProperties>
</file>