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B5" w:rsidRPr="00DC764F" w:rsidRDefault="009D12B5" w:rsidP="00405056">
      <w:pPr>
        <w:spacing w:line="360" w:lineRule="auto"/>
        <w:contextualSpacing/>
        <w:jc w:val="both"/>
        <w:rPr>
          <w:rFonts w:ascii="Palatino Linotype" w:hAnsi="Palatino Linotype"/>
        </w:rPr>
      </w:pPr>
      <w:r w:rsidRPr="00DC764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93D4C" w:rsidRPr="00DC764F">
        <w:rPr>
          <w:rFonts w:ascii="Palatino Linotype" w:hAnsi="Palatino Linotype"/>
        </w:rPr>
        <w:t xml:space="preserve">dos </w:t>
      </w:r>
      <w:r w:rsidR="001F7B44" w:rsidRPr="00DC764F">
        <w:rPr>
          <w:rFonts w:ascii="Palatino Linotype" w:hAnsi="Palatino Linotype"/>
        </w:rPr>
        <w:t xml:space="preserve">de </w:t>
      </w:r>
      <w:r w:rsidR="00D93D4C" w:rsidRPr="00DC764F">
        <w:rPr>
          <w:rFonts w:ascii="Palatino Linotype" w:hAnsi="Palatino Linotype"/>
        </w:rPr>
        <w:t xml:space="preserve">octubre </w:t>
      </w:r>
      <w:r w:rsidRPr="00DC764F">
        <w:rPr>
          <w:rFonts w:ascii="Palatino Linotype" w:hAnsi="Palatino Linotype"/>
        </w:rPr>
        <w:t>de dos mil diecinueve.</w:t>
      </w:r>
    </w:p>
    <w:p w:rsidR="009D12B5" w:rsidRPr="00DC764F" w:rsidRDefault="009D12B5" w:rsidP="00405056">
      <w:pPr>
        <w:spacing w:line="360" w:lineRule="auto"/>
        <w:contextualSpacing/>
        <w:jc w:val="both"/>
        <w:rPr>
          <w:rFonts w:ascii="Palatino Linotype" w:hAnsi="Palatino Linotype"/>
        </w:rPr>
      </w:pPr>
    </w:p>
    <w:p w:rsidR="009D12B5" w:rsidRPr="00DC764F" w:rsidRDefault="009D12B5" w:rsidP="00405056">
      <w:pPr>
        <w:spacing w:line="360" w:lineRule="auto"/>
        <w:contextualSpacing/>
        <w:jc w:val="both"/>
        <w:rPr>
          <w:rFonts w:ascii="Palatino Linotype" w:hAnsi="Palatino Linotype"/>
          <w:b/>
        </w:rPr>
      </w:pPr>
      <w:r w:rsidRPr="00DC764F">
        <w:rPr>
          <w:rFonts w:ascii="Palatino Linotype" w:hAnsi="Palatino Linotype"/>
        </w:rPr>
        <w:t xml:space="preserve">VISTO el expediente formado con motivo del recurso de revisión </w:t>
      </w:r>
      <w:r w:rsidRPr="00DC764F">
        <w:rPr>
          <w:rFonts w:ascii="Palatino Linotype" w:hAnsi="Palatino Linotype"/>
          <w:b/>
        </w:rPr>
        <w:t>0</w:t>
      </w:r>
      <w:r w:rsidR="000A1FAC" w:rsidRPr="00DC764F">
        <w:rPr>
          <w:rFonts w:ascii="Palatino Linotype" w:hAnsi="Palatino Linotype"/>
          <w:b/>
        </w:rPr>
        <w:t>6467</w:t>
      </w:r>
      <w:r w:rsidRPr="00DC764F">
        <w:rPr>
          <w:rFonts w:ascii="Palatino Linotype" w:hAnsi="Palatino Linotype"/>
          <w:b/>
        </w:rPr>
        <w:t>/INFOEM/IP/RR/2019</w:t>
      </w:r>
      <w:r w:rsidRPr="00DC764F">
        <w:rPr>
          <w:rFonts w:ascii="Palatino Linotype" w:hAnsi="Palatino Linotype"/>
        </w:rPr>
        <w:t xml:space="preserve">, promovido por </w:t>
      </w:r>
      <w:r w:rsidR="000A1FAC" w:rsidRPr="00DC764F">
        <w:rPr>
          <w:rFonts w:ascii="Palatino Linotype" w:hAnsi="Palatino Linotype"/>
        </w:rPr>
        <w:t>la</w:t>
      </w:r>
      <w:r w:rsidR="00800066" w:rsidRPr="00DC764F">
        <w:rPr>
          <w:rFonts w:ascii="Palatino Linotype" w:hAnsi="Palatino Linotype"/>
        </w:rPr>
        <w:t xml:space="preserve"> C. </w:t>
      </w:r>
      <w:proofErr w:type="spellStart"/>
      <w:r w:rsidR="00B90223">
        <w:rPr>
          <w:rFonts w:ascii="Palatino Linotype" w:hAnsi="Palatino Linotype"/>
          <w:b/>
          <w:sz w:val="22"/>
          <w:szCs w:val="22"/>
        </w:rPr>
        <w:t>xxxxxxx</w:t>
      </w:r>
      <w:proofErr w:type="spellEnd"/>
      <w:r w:rsidR="00B90223">
        <w:rPr>
          <w:rFonts w:ascii="Palatino Linotype" w:hAnsi="Palatino Linotype"/>
          <w:b/>
          <w:sz w:val="22"/>
          <w:szCs w:val="22"/>
        </w:rPr>
        <w:t xml:space="preserve"> </w:t>
      </w:r>
      <w:proofErr w:type="spellStart"/>
      <w:r w:rsidR="00B90223">
        <w:rPr>
          <w:rFonts w:ascii="Palatino Linotype" w:hAnsi="Palatino Linotype"/>
          <w:b/>
          <w:sz w:val="22"/>
          <w:szCs w:val="22"/>
        </w:rPr>
        <w:t>xxxxxxx</w:t>
      </w:r>
      <w:proofErr w:type="spellEnd"/>
      <w:r w:rsidR="00B90223">
        <w:rPr>
          <w:rFonts w:ascii="Palatino Linotype" w:hAnsi="Palatino Linotype"/>
          <w:b/>
          <w:sz w:val="22"/>
          <w:szCs w:val="22"/>
        </w:rPr>
        <w:t xml:space="preserve"> xxxxx</w:t>
      </w:r>
      <w:bookmarkStart w:id="0" w:name="_GoBack"/>
      <w:bookmarkEnd w:id="0"/>
      <w:r w:rsidRPr="00DC764F">
        <w:rPr>
          <w:rFonts w:ascii="Palatino Linotype" w:hAnsi="Palatino Linotype"/>
        </w:rPr>
        <w:t xml:space="preserve">, que en lo sucesivo denominaremos </w:t>
      </w:r>
      <w:r w:rsidR="000A1FAC" w:rsidRPr="00DC764F">
        <w:rPr>
          <w:rFonts w:ascii="Palatino Linotype" w:hAnsi="Palatino Linotype"/>
          <w:b/>
        </w:rPr>
        <w:t>LA RECURRENTE</w:t>
      </w:r>
      <w:r w:rsidRPr="00DC764F">
        <w:rPr>
          <w:rFonts w:ascii="Palatino Linotype" w:hAnsi="Palatino Linotype"/>
          <w:b/>
        </w:rPr>
        <w:t>,</w:t>
      </w:r>
      <w:r w:rsidR="000A1FAC" w:rsidRPr="00DC764F">
        <w:rPr>
          <w:rFonts w:ascii="Palatino Linotype" w:hAnsi="Palatino Linotype"/>
        </w:rPr>
        <w:t xml:space="preserve"> en contra de la </w:t>
      </w:r>
      <w:r w:rsidRPr="00DC764F">
        <w:rPr>
          <w:rFonts w:ascii="Palatino Linotype" w:hAnsi="Palatino Linotype"/>
        </w:rPr>
        <w:t>respuesta emitida por el</w:t>
      </w:r>
      <w:r w:rsidRPr="00DC764F">
        <w:rPr>
          <w:rFonts w:ascii="Palatino Linotype" w:hAnsi="Palatino Linotype"/>
          <w:b/>
        </w:rPr>
        <w:t xml:space="preserve"> </w:t>
      </w:r>
      <w:r w:rsidR="00800066" w:rsidRPr="00DC764F">
        <w:rPr>
          <w:rFonts w:ascii="Palatino Linotype" w:hAnsi="Palatino Linotype"/>
          <w:b/>
        </w:rPr>
        <w:t xml:space="preserve">Ayuntamiento de </w:t>
      </w:r>
      <w:r w:rsidR="000A1FAC" w:rsidRPr="00DC764F">
        <w:rPr>
          <w:rFonts w:ascii="Palatino Linotype" w:hAnsi="Palatino Linotype"/>
          <w:b/>
        </w:rPr>
        <w:t>Axapusco</w:t>
      </w:r>
      <w:r w:rsidRPr="00DC764F">
        <w:rPr>
          <w:rFonts w:ascii="Palatino Linotype" w:hAnsi="Palatino Linotype"/>
        </w:rPr>
        <w:t xml:space="preserve">, en lo sucesivo </w:t>
      </w:r>
      <w:r w:rsidRPr="00DC764F">
        <w:rPr>
          <w:rFonts w:ascii="Palatino Linotype" w:hAnsi="Palatino Linotype"/>
          <w:b/>
        </w:rPr>
        <w:t>EL SUJETO OBLIGADO</w:t>
      </w:r>
      <w:r w:rsidRPr="00DC764F">
        <w:rPr>
          <w:rFonts w:ascii="Palatino Linotype" w:hAnsi="Palatino Linotype"/>
        </w:rPr>
        <w:t xml:space="preserve">, se procede a dictar la presente resolución con base en lo que se expone: </w:t>
      </w:r>
    </w:p>
    <w:p w:rsidR="009D12B5" w:rsidRPr="00DC764F" w:rsidRDefault="009D12B5" w:rsidP="00405056">
      <w:pPr>
        <w:tabs>
          <w:tab w:val="left" w:pos="9072"/>
        </w:tabs>
        <w:spacing w:line="360" w:lineRule="auto"/>
        <w:contextualSpacing/>
        <w:jc w:val="both"/>
        <w:rPr>
          <w:rFonts w:ascii="Palatino Linotype" w:hAnsi="Palatino Linotype"/>
        </w:rPr>
      </w:pPr>
    </w:p>
    <w:p w:rsidR="009D12B5" w:rsidRPr="00DC764F" w:rsidRDefault="009D12B5" w:rsidP="00405056">
      <w:pPr>
        <w:spacing w:line="360" w:lineRule="auto"/>
        <w:contextualSpacing/>
        <w:jc w:val="center"/>
        <w:rPr>
          <w:rFonts w:ascii="Palatino Linotype" w:hAnsi="Palatino Linotype"/>
          <w:b/>
          <w:bCs/>
          <w:spacing w:val="60"/>
          <w:sz w:val="28"/>
        </w:rPr>
      </w:pPr>
      <w:r w:rsidRPr="00DC764F">
        <w:rPr>
          <w:rFonts w:ascii="Palatino Linotype" w:hAnsi="Palatino Linotype"/>
          <w:b/>
          <w:bCs/>
          <w:spacing w:val="60"/>
          <w:sz w:val="28"/>
        </w:rPr>
        <w:t>RESULTANDO</w:t>
      </w:r>
    </w:p>
    <w:p w:rsidR="009D12B5" w:rsidRPr="00DC764F" w:rsidRDefault="009D12B5" w:rsidP="00405056">
      <w:pPr>
        <w:spacing w:line="360" w:lineRule="auto"/>
        <w:contextualSpacing/>
        <w:jc w:val="center"/>
        <w:rPr>
          <w:rFonts w:ascii="Palatino Linotype" w:hAnsi="Palatino Linotype"/>
          <w:b/>
          <w:bCs/>
          <w:spacing w:val="60"/>
        </w:rPr>
      </w:pPr>
    </w:p>
    <w:p w:rsidR="009D12B5" w:rsidRPr="00DC764F" w:rsidRDefault="009D12B5" w:rsidP="00405056">
      <w:pPr>
        <w:pStyle w:val="Prrafodelista"/>
        <w:numPr>
          <w:ilvl w:val="0"/>
          <w:numId w:val="1"/>
        </w:numPr>
        <w:spacing w:line="360" w:lineRule="auto"/>
        <w:ind w:left="0" w:firstLine="0"/>
        <w:jc w:val="both"/>
        <w:rPr>
          <w:rFonts w:ascii="Palatino Linotype" w:hAnsi="Palatino Linotype" w:cs="Arial"/>
        </w:rPr>
      </w:pPr>
      <w:r w:rsidRPr="00DC764F">
        <w:rPr>
          <w:rFonts w:ascii="Palatino Linotype" w:hAnsi="Palatino Linotype"/>
        </w:rPr>
        <w:t xml:space="preserve">En fecha </w:t>
      </w:r>
      <w:r w:rsidR="000A1FAC" w:rsidRPr="00DC764F">
        <w:rPr>
          <w:rFonts w:ascii="Palatino Linotype" w:hAnsi="Palatino Linotype"/>
        </w:rPr>
        <w:t>veintiséis</w:t>
      </w:r>
      <w:r w:rsidR="00800066" w:rsidRPr="00DC764F">
        <w:rPr>
          <w:rFonts w:ascii="Palatino Linotype" w:hAnsi="Palatino Linotype"/>
        </w:rPr>
        <w:t xml:space="preserve"> </w:t>
      </w:r>
      <w:r w:rsidRPr="00DC764F">
        <w:rPr>
          <w:rFonts w:ascii="Palatino Linotype" w:hAnsi="Palatino Linotype"/>
        </w:rPr>
        <w:t xml:space="preserve">de </w:t>
      </w:r>
      <w:r w:rsidR="000A1FAC" w:rsidRPr="00DC764F">
        <w:rPr>
          <w:rFonts w:ascii="Palatino Linotype" w:hAnsi="Palatino Linotype"/>
        </w:rPr>
        <w:t>junio</w:t>
      </w:r>
      <w:r w:rsidRPr="00DC764F">
        <w:rPr>
          <w:rFonts w:ascii="Palatino Linotype" w:hAnsi="Palatino Linotype"/>
        </w:rPr>
        <w:t xml:space="preserve"> de dos mil diecinueve, </w:t>
      </w:r>
      <w:r w:rsidR="000A1FAC" w:rsidRPr="00DC764F">
        <w:rPr>
          <w:rFonts w:ascii="Palatino Linotype" w:hAnsi="Palatino Linotype"/>
          <w:b/>
        </w:rPr>
        <w:t>LA RECURRENTE</w:t>
      </w:r>
      <w:r w:rsidRPr="00DC764F">
        <w:rPr>
          <w:rFonts w:ascii="Palatino Linotype" w:hAnsi="Palatino Linotype"/>
        </w:rPr>
        <w:t xml:space="preserve"> presentó a través del Sistema de </w:t>
      </w:r>
      <w:r w:rsidRPr="00DC764F">
        <w:rPr>
          <w:rFonts w:ascii="Palatino Linotype" w:hAnsi="Palatino Linotype" w:cs="Arial"/>
        </w:rPr>
        <w:t>Acceso</w:t>
      </w:r>
      <w:r w:rsidRPr="00DC764F">
        <w:rPr>
          <w:rFonts w:ascii="Palatino Linotype" w:hAnsi="Palatino Linotype"/>
        </w:rPr>
        <w:t xml:space="preserve"> a la Información Mexiquense, en lo subsecuente </w:t>
      </w:r>
      <w:r w:rsidRPr="00DC764F">
        <w:rPr>
          <w:rFonts w:ascii="Palatino Linotype" w:hAnsi="Palatino Linotype"/>
          <w:b/>
        </w:rPr>
        <w:t>EL SAIMEX</w:t>
      </w:r>
      <w:r w:rsidRPr="00DC764F">
        <w:rPr>
          <w:rFonts w:ascii="Palatino Linotype" w:hAnsi="Palatino Linotype"/>
        </w:rPr>
        <w:t xml:space="preserve">, ante </w:t>
      </w:r>
      <w:r w:rsidRPr="00DC764F">
        <w:rPr>
          <w:rFonts w:ascii="Palatino Linotype" w:hAnsi="Palatino Linotype"/>
          <w:b/>
        </w:rPr>
        <w:t>EL SUJETO OBLIGADO</w:t>
      </w:r>
      <w:r w:rsidRPr="00DC764F">
        <w:rPr>
          <w:rFonts w:ascii="Palatino Linotype" w:hAnsi="Palatino Linotype"/>
        </w:rPr>
        <w:t xml:space="preserve">, la solicitud de acceso a información pública, a la que se le asignó el número </w:t>
      </w:r>
      <w:r w:rsidR="000A1FAC" w:rsidRPr="00DC764F">
        <w:rPr>
          <w:rFonts w:ascii="Palatino Linotype" w:hAnsi="Palatino Linotype"/>
          <w:b/>
          <w:bCs/>
        </w:rPr>
        <w:t>00052</w:t>
      </w:r>
      <w:r w:rsidR="00800066" w:rsidRPr="00DC764F">
        <w:rPr>
          <w:rFonts w:ascii="Palatino Linotype" w:hAnsi="Palatino Linotype"/>
          <w:b/>
          <w:bCs/>
        </w:rPr>
        <w:t>/</w:t>
      </w:r>
      <w:r w:rsidR="000A1FAC" w:rsidRPr="00DC764F">
        <w:rPr>
          <w:rFonts w:ascii="Palatino Linotype" w:hAnsi="Palatino Linotype"/>
          <w:b/>
          <w:bCs/>
        </w:rPr>
        <w:t>AXAPUSCO</w:t>
      </w:r>
      <w:r w:rsidR="00800066" w:rsidRPr="00DC764F">
        <w:rPr>
          <w:rFonts w:ascii="Palatino Linotype" w:hAnsi="Palatino Linotype"/>
          <w:b/>
          <w:bCs/>
        </w:rPr>
        <w:t>/IP/2019</w:t>
      </w:r>
      <w:r w:rsidRPr="00DC764F">
        <w:rPr>
          <w:rFonts w:ascii="Palatino Linotype" w:hAnsi="Palatino Linotype"/>
          <w:b/>
          <w:bCs/>
        </w:rPr>
        <w:t>,</w:t>
      </w:r>
      <w:r w:rsidRPr="00DC764F">
        <w:rPr>
          <w:rFonts w:ascii="Palatino Linotype" w:hAnsi="Palatino Linotype"/>
        </w:rPr>
        <w:t xml:space="preserve"> mediante la cual solicitó, vía </w:t>
      </w:r>
      <w:r w:rsidRPr="00DC764F">
        <w:rPr>
          <w:rFonts w:ascii="Palatino Linotype" w:hAnsi="Palatino Linotype"/>
          <w:b/>
        </w:rPr>
        <w:t>SAIMEX</w:t>
      </w:r>
      <w:r w:rsidRPr="00DC764F">
        <w:rPr>
          <w:rFonts w:ascii="Palatino Linotype" w:hAnsi="Palatino Linotype"/>
        </w:rPr>
        <w:t xml:space="preserve">, lo </w:t>
      </w:r>
      <w:r w:rsidRPr="00DC764F">
        <w:rPr>
          <w:rFonts w:ascii="Palatino Linotype" w:hAnsi="Palatino Linotype" w:cs="Arial"/>
        </w:rPr>
        <w:t>siguiente</w:t>
      </w:r>
      <w:r w:rsidRPr="00DC764F">
        <w:rPr>
          <w:rFonts w:ascii="Palatino Linotype" w:hAnsi="Palatino Linotype"/>
        </w:rPr>
        <w:t>:</w:t>
      </w:r>
    </w:p>
    <w:p w:rsidR="009D12B5" w:rsidRPr="00DC764F" w:rsidRDefault="009D12B5" w:rsidP="00405056">
      <w:pPr>
        <w:pStyle w:val="Prrafodelista"/>
        <w:spacing w:line="360" w:lineRule="auto"/>
        <w:ind w:left="851" w:right="899"/>
        <w:jc w:val="both"/>
        <w:rPr>
          <w:rFonts w:ascii="Palatino Linotype" w:hAnsi="Palatino Linotype" w:cs="Arial"/>
          <w:i/>
        </w:rPr>
      </w:pPr>
    </w:p>
    <w:p w:rsidR="009D12B5" w:rsidRPr="00DC764F" w:rsidRDefault="009D12B5" w:rsidP="00405056">
      <w:pPr>
        <w:pStyle w:val="Prrafodelista"/>
        <w:ind w:left="709" w:right="757"/>
        <w:jc w:val="both"/>
        <w:rPr>
          <w:rFonts w:ascii="Palatino Linotype" w:hAnsi="Palatino Linotype" w:cs="Arial"/>
          <w:i/>
          <w:sz w:val="22"/>
        </w:rPr>
      </w:pPr>
      <w:r w:rsidRPr="00DC764F">
        <w:rPr>
          <w:rFonts w:ascii="Palatino Linotype" w:hAnsi="Palatino Linotype" w:cs="Arial"/>
          <w:i/>
          <w:sz w:val="22"/>
        </w:rPr>
        <w:t>“</w:t>
      </w:r>
      <w:r w:rsidR="000A1FAC" w:rsidRPr="00DC764F">
        <w:rPr>
          <w:rFonts w:ascii="Palatino Linotype" w:hAnsi="Palatino Linotype" w:cs="Arial"/>
          <w:i/>
          <w:sz w:val="22"/>
        </w:rPr>
        <w:t>SOLICITO NOMINA CON CARÁCTER INFORMATIVO DE LOS TRABAJADORES DE LA ADMINISTRACIÓN 2019-2021 DEL MUNICIPIO DE AXAPUSCO EN CUAL CONTENGA NOMBRE, CARGO DEL TRABAJADOR Y CANTIDAD QUE PERCIBE POR CONCEPTO DE TRABAJO Y ASIMISMO COMPENSACIONES</w:t>
      </w:r>
      <w:r w:rsidRPr="00DC764F">
        <w:rPr>
          <w:rFonts w:ascii="Palatino Linotype" w:hAnsi="Palatino Linotype" w:cs="Arial"/>
          <w:i/>
          <w:sz w:val="22"/>
        </w:rPr>
        <w:t xml:space="preserve">” </w:t>
      </w:r>
      <w:r w:rsidRPr="00DC764F">
        <w:rPr>
          <w:rFonts w:ascii="Palatino Linotype" w:hAnsi="Palatino Linotype"/>
          <w:sz w:val="22"/>
        </w:rPr>
        <w:t>(Sic)</w:t>
      </w:r>
    </w:p>
    <w:p w:rsidR="009D12B5" w:rsidRPr="00DC764F" w:rsidRDefault="009D12B5" w:rsidP="00405056">
      <w:pPr>
        <w:pStyle w:val="Prrafodelista"/>
        <w:spacing w:line="360" w:lineRule="auto"/>
        <w:ind w:right="757"/>
        <w:jc w:val="right"/>
        <w:rPr>
          <w:rFonts w:ascii="Palatino Linotype" w:hAnsi="Palatino Linotype" w:cs="Arial"/>
          <w:i/>
          <w:sz w:val="22"/>
        </w:rPr>
      </w:pPr>
    </w:p>
    <w:p w:rsidR="00DF4AB6" w:rsidRPr="00DC764F" w:rsidRDefault="00DF4AB6" w:rsidP="00405056">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DC764F">
        <w:rPr>
          <w:rFonts w:ascii="Palatino Linotype" w:hAnsi="Palatino Linotype" w:cs="Arial"/>
        </w:rPr>
        <w:t xml:space="preserve">Posteriormente, en fecha </w:t>
      </w:r>
      <w:r w:rsidR="00551668" w:rsidRPr="00DC764F">
        <w:rPr>
          <w:rFonts w:ascii="Palatino Linotype" w:hAnsi="Palatino Linotype" w:cs="Arial"/>
        </w:rPr>
        <w:t xml:space="preserve">treinta y uno de julio </w:t>
      </w:r>
      <w:r w:rsidRPr="00DC764F">
        <w:rPr>
          <w:rFonts w:ascii="Palatino Linotype" w:hAnsi="Palatino Linotype" w:cs="Arial"/>
        </w:rPr>
        <w:t xml:space="preserve">de dos mil diecinueve, </w:t>
      </w:r>
      <w:r w:rsidRPr="00DC764F">
        <w:rPr>
          <w:rFonts w:ascii="Palatino Linotype" w:hAnsi="Palatino Linotype" w:cs="Arial"/>
          <w:b/>
        </w:rPr>
        <w:t>EL SUJETO OBLIGADO</w:t>
      </w:r>
      <w:r w:rsidRPr="00DC764F">
        <w:rPr>
          <w:rFonts w:ascii="Palatino Linotype" w:hAnsi="Palatino Linotype" w:cs="Arial"/>
        </w:rPr>
        <w:t xml:space="preserve"> dio respuesta a la solicitud de acceso a la información, en los términos siguientes:</w:t>
      </w:r>
    </w:p>
    <w:p w:rsidR="00DF4AB6" w:rsidRPr="00DC764F" w:rsidRDefault="00DF4AB6" w:rsidP="00405056">
      <w:pPr>
        <w:pStyle w:val="Prrafodelista"/>
        <w:spacing w:before="100" w:beforeAutospacing="1" w:after="100" w:afterAutospacing="1"/>
        <w:ind w:left="851" w:right="902"/>
        <w:jc w:val="both"/>
        <w:rPr>
          <w:rFonts w:ascii="Palatino Linotype" w:hAnsi="Palatino Linotype" w:cs="Arial"/>
          <w:i/>
          <w:sz w:val="22"/>
          <w:szCs w:val="22"/>
        </w:rPr>
      </w:pPr>
      <w:r w:rsidRPr="00DC764F">
        <w:rPr>
          <w:rFonts w:ascii="Palatino Linotype" w:hAnsi="Palatino Linotype"/>
          <w:i/>
          <w:color w:val="000000"/>
          <w:sz w:val="22"/>
          <w:szCs w:val="22"/>
        </w:rPr>
        <w:lastRenderedPageBreak/>
        <w:t>“De conformidad con los artículos 150, 163 de la ley de transparencia y acceso a la información Pública del Estado de México y Municipios, anexo al presente se envía respuesta del área competente. Si tuviesen problema al descargar el archivo adjunto, puede comunicarse a la siguiente dirección de correo; axapusco@itaipem.org.mx, así como para cualquier duda y aclaración. Sin otro particular recibe un cordial saludo.”</w:t>
      </w:r>
    </w:p>
    <w:p w:rsidR="00DF4AB6" w:rsidRPr="00DC764F" w:rsidRDefault="00DF4AB6" w:rsidP="00405056">
      <w:pPr>
        <w:pStyle w:val="Prrafodelista"/>
        <w:spacing w:before="240" w:beforeAutospacing="1" w:after="240" w:afterAutospacing="1" w:line="360" w:lineRule="auto"/>
        <w:ind w:left="0"/>
        <w:jc w:val="both"/>
        <w:rPr>
          <w:rFonts w:ascii="Palatino Linotype" w:hAnsi="Palatino Linotype" w:cs="Arial"/>
        </w:rPr>
      </w:pPr>
    </w:p>
    <w:p w:rsidR="004828AA" w:rsidRPr="00DC764F" w:rsidRDefault="007A7BEC" w:rsidP="00405056">
      <w:pPr>
        <w:pStyle w:val="Prrafodelista"/>
        <w:spacing w:line="360" w:lineRule="auto"/>
        <w:ind w:left="0"/>
        <w:jc w:val="both"/>
        <w:rPr>
          <w:rFonts w:ascii="Palatino Linotype" w:hAnsi="Palatino Linotype"/>
        </w:rPr>
      </w:pPr>
      <w:r w:rsidRPr="00DC764F">
        <w:rPr>
          <w:rFonts w:ascii="Palatino Linotype" w:hAnsi="Palatino Linotype" w:cs="Arial"/>
        </w:rPr>
        <w:t xml:space="preserve">Asimismo, </w:t>
      </w:r>
      <w:r w:rsidR="004828AA" w:rsidRPr="00DC764F">
        <w:rPr>
          <w:rFonts w:ascii="Palatino Linotype" w:hAnsi="Palatino Linotype" w:cs="Arial"/>
        </w:rPr>
        <w:t xml:space="preserve">se advierte </w:t>
      </w:r>
      <w:r w:rsidR="004828AA" w:rsidRPr="00DC764F">
        <w:rPr>
          <w:rFonts w:ascii="Palatino Linotype" w:hAnsi="Palatino Linotype"/>
        </w:rPr>
        <w:t>que</w:t>
      </w:r>
      <w:r w:rsidR="004828AA" w:rsidRPr="00DC764F">
        <w:rPr>
          <w:rFonts w:ascii="Palatino Linotype" w:hAnsi="Palatino Linotype" w:cs="Arial"/>
        </w:rPr>
        <w:t xml:space="preserve"> </w:t>
      </w:r>
      <w:r w:rsidR="004828AA" w:rsidRPr="00DC764F">
        <w:rPr>
          <w:rFonts w:ascii="Palatino Linotype" w:hAnsi="Palatino Linotype" w:cs="Arial"/>
          <w:b/>
        </w:rPr>
        <w:t>EL SUJETO OBLIGADO</w:t>
      </w:r>
      <w:r w:rsidR="004828AA" w:rsidRPr="00DC764F">
        <w:rPr>
          <w:rFonts w:ascii="Palatino Linotype" w:hAnsi="Palatino Linotype" w:cs="Arial"/>
        </w:rPr>
        <w:t xml:space="preserve"> </w:t>
      </w:r>
      <w:r w:rsidR="00DF4AB6" w:rsidRPr="00DC764F">
        <w:rPr>
          <w:rFonts w:ascii="Palatino Linotype" w:hAnsi="Palatino Linotype" w:cs="Arial"/>
        </w:rPr>
        <w:t xml:space="preserve">en su respuesta remitió los archivos electrónicos </w:t>
      </w:r>
      <w:r w:rsidR="00DF4AB6" w:rsidRPr="00DC764F">
        <w:rPr>
          <w:rFonts w:ascii="Palatino Linotype" w:hAnsi="Palatino Linotype" w:cs="Arial"/>
          <w:b/>
          <w:i/>
        </w:rPr>
        <w:t>Nomina 2019. (</w:t>
      </w:r>
      <w:proofErr w:type="gramStart"/>
      <w:r w:rsidR="00DF4AB6" w:rsidRPr="00DC764F">
        <w:rPr>
          <w:rFonts w:ascii="Palatino Linotype" w:hAnsi="Palatino Linotype" w:cs="Arial"/>
          <w:b/>
          <w:i/>
        </w:rPr>
        <w:t>superiores)</w:t>
      </w:r>
      <w:proofErr w:type="gramEnd"/>
      <w:r w:rsidR="00DF4AB6" w:rsidRPr="00DC764F">
        <w:rPr>
          <w:rFonts w:ascii="Palatino Linotype" w:hAnsi="Palatino Linotype" w:cs="Arial"/>
          <w:b/>
          <w:i/>
        </w:rPr>
        <w:t xml:space="preserve">pdf.pdf, Nomina 2019.pdf </w:t>
      </w:r>
      <w:r w:rsidR="00DF4AB6" w:rsidRPr="00DC764F">
        <w:rPr>
          <w:rFonts w:ascii="Palatino Linotype" w:hAnsi="Palatino Linotype" w:cs="Arial"/>
          <w:i/>
        </w:rPr>
        <w:t xml:space="preserve">y </w:t>
      </w:r>
      <w:r w:rsidR="00DF4AB6" w:rsidRPr="00DC764F">
        <w:rPr>
          <w:rFonts w:ascii="Palatino Linotype" w:hAnsi="Palatino Linotype" w:cs="Arial"/>
          <w:b/>
          <w:i/>
        </w:rPr>
        <w:t>Nomina 2019. (</w:t>
      </w:r>
      <w:proofErr w:type="gramStart"/>
      <w:r w:rsidR="00DF4AB6" w:rsidRPr="00DC764F">
        <w:rPr>
          <w:rFonts w:ascii="Palatino Linotype" w:hAnsi="Palatino Linotype" w:cs="Arial"/>
          <w:b/>
          <w:i/>
        </w:rPr>
        <w:t>mandos</w:t>
      </w:r>
      <w:proofErr w:type="gramEnd"/>
      <w:r w:rsidR="00DF4AB6" w:rsidRPr="00DC764F">
        <w:rPr>
          <w:rFonts w:ascii="Palatino Linotype" w:hAnsi="Palatino Linotype" w:cs="Arial"/>
          <w:b/>
          <w:i/>
        </w:rPr>
        <w:t xml:space="preserve"> Medios).pdf </w:t>
      </w:r>
      <w:r w:rsidR="00DF4AB6" w:rsidRPr="00DC764F">
        <w:rPr>
          <w:rFonts w:ascii="Palatino Linotype" w:hAnsi="Palatino Linotype" w:cs="Arial"/>
        </w:rPr>
        <w:t>los cales no se plasman en obvio de representaciones innecesarias, máxime que es del conocimiento de las partes</w:t>
      </w:r>
      <w:r w:rsidR="00CD605C" w:rsidRPr="00DC764F">
        <w:rPr>
          <w:rFonts w:ascii="Palatino Linotype" w:hAnsi="Palatino Linotype" w:cs="Arial"/>
        </w:rPr>
        <w:t>.</w:t>
      </w:r>
      <w:r w:rsidR="00DF4AB6" w:rsidRPr="00DC764F">
        <w:rPr>
          <w:rFonts w:ascii="Palatino Linotype" w:hAnsi="Palatino Linotype" w:cs="Arial"/>
        </w:rPr>
        <w:t xml:space="preserve"> </w:t>
      </w:r>
    </w:p>
    <w:p w:rsidR="004828AA" w:rsidRPr="00DC764F" w:rsidRDefault="004828AA" w:rsidP="00405056">
      <w:pPr>
        <w:pStyle w:val="Prrafodelista"/>
        <w:spacing w:line="360" w:lineRule="auto"/>
        <w:ind w:left="0"/>
        <w:jc w:val="both"/>
        <w:rPr>
          <w:rFonts w:ascii="Palatino Linotype" w:hAnsi="Palatino Linotype" w:cs="Arial"/>
        </w:rPr>
      </w:pPr>
    </w:p>
    <w:p w:rsidR="009D12B5" w:rsidRPr="00C83884" w:rsidRDefault="009D12B5" w:rsidP="00C83884">
      <w:pPr>
        <w:pStyle w:val="Prrafodelista"/>
        <w:numPr>
          <w:ilvl w:val="0"/>
          <w:numId w:val="1"/>
        </w:numPr>
        <w:spacing w:line="360" w:lineRule="auto"/>
        <w:ind w:left="0" w:firstLine="0"/>
        <w:jc w:val="both"/>
        <w:rPr>
          <w:rFonts w:ascii="Palatino Linotype" w:hAnsi="Palatino Linotype" w:cs="Arial"/>
        </w:rPr>
      </w:pPr>
      <w:r w:rsidRPr="00DC764F">
        <w:rPr>
          <w:rFonts w:ascii="Palatino Linotype" w:hAnsi="Palatino Linotype"/>
        </w:rPr>
        <w:t xml:space="preserve">Inconforme con </w:t>
      </w:r>
      <w:r w:rsidR="007A7BEC" w:rsidRPr="00DC764F">
        <w:rPr>
          <w:rFonts w:ascii="Palatino Linotype" w:hAnsi="Palatino Linotype"/>
        </w:rPr>
        <w:t xml:space="preserve">dicha </w:t>
      </w:r>
      <w:r w:rsidRPr="00DC764F">
        <w:rPr>
          <w:rFonts w:ascii="Palatino Linotype" w:hAnsi="Palatino Linotype" w:cs="Arial"/>
        </w:rPr>
        <w:t xml:space="preserve">respuesta </w:t>
      </w:r>
      <w:r w:rsidRPr="00DC764F">
        <w:rPr>
          <w:rFonts w:ascii="Palatino Linotype" w:hAnsi="Palatino Linotype"/>
        </w:rPr>
        <w:t xml:space="preserve">del </w:t>
      </w:r>
      <w:r w:rsidRPr="00DC764F">
        <w:rPr>
          <w:rFonts w:ascii="Palatino Linotype" w:hAnsi="Palatino Linotype"/>
          <w:b/>
        </w:rPr>
        <w:t>SUJETO OBLIGADO</w:t>
      </w:r>
      <w:r w:rsidRPr="00DC764F">
        <w:rPr>
          <w:rFonts w:ascii="Palatino Linotype" w:hAnsi="Palatino Linotype"/>
        </w:rPr>
        <w:t xml:space="preserve">, el </w:t>
      </w:r>
      <w:r w:rsidR="007A7BEC" w:rsidRPr="00DC764F">
        <w:rPr>
          <w:rFonts w:ascii="Palatino Linotype" w:hAnsi="Palatino Linotype"/>
        </w:rPr>
        <w:t xml:space="preserve">uno </w:t>
      </w:r>
      <w:r w:rsidR="004828AA" w:rsidRPr="00DC764F">
        <w:rPr>
          <w:rFonts w:ascii="Palatino Linotype" w:hAnsi="Palatino Linotype"/>
        </w:rPr>
        <w:t xml:space="preserve">de </w:t>
      </w:r>
      <w:r w:rsidR="007A7BEC" w:rsidRPr="00DC764F">
        <w:rPr>
          <w:rFonts w:ascii="Palatino Linotype" w:hAnsi="Palatino Linotype"/>
        </w:rPr>
        <w:t>agosto</w:t>
      </w:r>
      <w:r w:rsidR="004828AA" w:rsidRPr="00DC764F">
        <w:rPr>
          <w:rFonts w:ascii="Palatino Linotype" w:hAnsi="Palatino Linotype"/>
        </w:rPr>
        <w:t xml:space="preserve"> </w:t>
      </w:r>
      <w:r w:rsidRPr="00DC764F">
        <w:rPr>
          <w:rFonts w:ascii="Palatino Linotype" w:hAnsi="Palatino Linotype"/>
        </w:rPr>
        <w:t xml:space="preserve">de dos mil diecinueve, </w:t>
      </w:r>
      <w:r w:rsidR="000A1FAC" w:rsidRPr="00DC764F">
        <w:rPr>
          <w:rFonts w:ascii="Palatino Linotype" w:hAnsi="Palatino Linotype"/>
          <w:b/>
        </w:rPr>
        <w:t>LA RECURRENTE</w:t>
      </w:r>
      <w:r w:rsidRPr="00DC764F">
        <w:rPr>
          <w:rFonts w:ascii="Palatino Linotype" w:hAnsi="Palatino Linotype"/>
        </w:rPr>
        <w:t xml:space="preserve"> interpuso el recurso de revisión objeto del presente estudio, el cual fue registrado en </w:t>
      </w:r>
      <w:r w:rsidRPr="00DC764F">
        <w:rPr>
          <w:rFonts w:ascii="Palatino Linotype" w:hAnsi="Palatino Linotype"/>
          <w:b/>
        </w:rPr>
        <w:t>EL SAIMEX</w:t>
      </w:r>
      <w:r w:rsidRPr="00DC764F">
        <w:rPr>
          <w:rFonts w:ascii="Palatino Linotype" w:hAnsi="Palatino Linotype"/>
        </w:rPr>
        <w:t xml:space="preserve"> y se le asignó el número de expediente </w:t>
      </w:r>
      <w:r w:rsidRPr="00DC764F">
        <w:rPr>
          <w:rFonts w:ascii="Palatino Linotype" w:hAnsi="Palatino Linotype" w:cs="Arial"/>
          <w:b/>
          <w:bCs/>
        </w:rPr>
        <w:t>0</w:t>
      </w:r>
      <w:r w:rsidR="00E765C4" w:rsidRPr="00DC764F">
        <w:rPr>
          <w:rFonts w:ascii="Palatino Linotype" w:hAnsi="Palatino Linotype" w:cs="Arial"/>
          <w:b/>
          <w:bCs/>
        </w:rPr>
        <w:t>6467</w:t>
      </w:r>
      <w:r w:rsidRPr="00DC764F">
        <w:rPr>
          <w:rFonts w:ascii="Palatino Linotype" w:hAnsi="Palatino Linotype" w:cs="Arial"/>
          <w:b/>
          <w:bCs/>
        </w:rPr>
        <w:t>/INFOEM/IP/RR/2019</w:t>
      </w:r>
      <w:r w:rsidRPr="00DC764F">
        <w:rPr>
          <w:rFonts w:ascii="Palatino Linotype" w:hAnsi="Palatino Linotype" w:cs="Arial"/>
        </w:rPr>
        <w:t>, en el que señaló como acto impugnado lo siguiente:</w:t>
      </w:r>
    </w:p>
    <w:p w:rsidR="009D12B5" w:rsidRPr="00DC764F" w:rsidRDefault="009D12B5" w:rsidP="00C83884">
      <w:pPr>
        <w:pStyle w:val="Prrafodelista"/>
        <w:ind w:left="851" w:right="902"/>
        <w:jc w:val="both"/>
        <w:rPr>
          <w:rFonts w:ascii="Palatino Linotype" w:hAnsi="Palatino Linotype"/>
          <w:i/>
          <w:color w:val="000000"/>
          <w:sz w:val="22"/>
        </w:rPr>
      </w:pPr>
      <w:r w:rsidRPr="00DC764F">
        <w:rPr>
          <w:rFonts w:ascii="Palatino Linotype" w:hAnsi="Palatino Linotype"/>
          <w:i/>
          <w:color w:val="000000"/>
          <w:sz w:val="22"/>
        </w:rPr>
        <w:t>“</w:t>
      </w:r>
      <w:r w:rsidR="007A7BEC" w:rsidRPr="00DC764F">
        <w:rPr>
          <w:rFonts w:ascii="Palatino Linotype" w:hAnsi="Palatino Linotype"/>
          <w:i/>
          <w:color w:val="000000"/>
          <w:sz w:val="22"/>
        </w:rPr>
        <w:t>SOLICITO NOMINA CON CARÁCTER INFORMATIVO DE LOS TRABAJADORES DE LA ADMINISTRACIÓN 2019-2021 DEL MUNICIPIO DE A</w:t>
      </w:r>
      <w:r w:rsidR="0077441E" w:rsidRPr="00DC764F">
        <w:rPr>
          <w:rFonts w:ascii="Palatino Linotype" w:hAnsi="Palatino Linotype"/>
          <w:i/>
          <w:color w:val="000000"/>
          <w:sz w:val="22"/>
        </w:rPr>
        <w:t>XAPUSCO EN CUAL CONTENGA NOMBRE</w:t>
      </w:r>
      <w:r w:rsidR="007A7BEC" w:rsidRPr="00DC764F">
        <w:rPr>
          <w:rFonts w:ascii="Palatino Linotype" w:hAnsi="Palatino Linotype"/>
          <w:i/>
          <w:color w:val="000000"/>
          <w:sz w:val="22"/>
        </w:rPr>
        <w:t>, CARGO DEL TRABAJADOR Y CANTIDAD QUE PERCIBE POR CONCEPTO DE TRABAJO Y ASIMISMO COMPENSACIONES</w:t>
      </w:r>
      <w:r w:rsidR="004828AA" w:rsidRPr="00DC764F">
        <w:rPr>
          <w:rFonts w:ascii="Palatino Linotype" w:hAnsi="Palatino Linotype"/>
          <w:i/>
          <w:color w:val="000000"/>
          <w:sz w:val="22"/>
        </w:rPr>
        <w:t>"</w:t>
      </w:r>
    </w:p>
    <w:p w:rsidR="009D12B5" w:rsidRPr="00DC764F" w:rsidRDefault="009D12B5" w:rsidP="00C83884">
      <w:pPr>
        <w:spacing w:line="360" w:lineRule="auto"/>
        <w:ind w:right="757"/>
        <w:contextualSpacing/>
        <w:jc w:val="both"/>
        <w:rPr>
          <w:rFonts w:ascii="Palatino Linotype" w:hAnsi="Palatino Linotype" w:cs="Arial"/>
          <w:spacing w:val="-6"/>
          <w:lang w:eastAsia="es-MX"/>
        </w:rPr>
      </w:pPr>
    </w:p>
    <w:p w:rsidR="009D12B5" w:rsidRPr="00DC764F" w:rsidRDefault="009D12B5" w:rsidP="00C83884">
      <w:pPr>
        <w:spacing w:line="360" w:lineRule="auto"/>
        <w:ind w:right="757"/>
        <w:contextualSpacing/>
        <w:jc w:val="both"/>
        <w:rPr>
          <w:rFonts w:ascii="Palatino Linotype" w:hAnsi="Palatino Linotype" w:cs="Arial"/>
        </w:rPr>
      </w:pPr>
      <w:r w:rsidRPr="00DC764F">
        <w:rPr>
          <w:rFonts w:ascii="Palatino Linotype" w:hAnsi="Palatino Linotype" w:cs="Arial"/>
          <w:spacing w:val="-6"/>
          <w:lang w:eastAsia="es-MX"/>
        </w:rPr>
        <w:t xml:space="preserve">Asimismo, manifestó como </w:t>
      </w:r>
      <w:r w:rsidRPr="00DC764F">
        <w:rPr>
          <w:rFonts w:ascii="Palatino Linotype" w:hAnsi="Palatino Linotype" w:cs="Arial"/>
        </w:rPr>
        <w:t>razones o motivos de inconformidad:</w:t>
      </w:r>
    </w:p>
    <w:p w:rsidR="009D12B5" w:rsidRPr="00DC764F" w:rsidRDefault="009D12B5" w:rsidP="00C83884">
      <w:pPr>
        <w:pStyle w:val="Prrafodelista"/>
        <w:spacing w:line="360" w:lineRule="auto"/>
        <w:ind w:left="709" w:right="757"/>
        <w:jc w:val="both"/>
        <w:rPr>
          <w:rFonts w:ascii="Palatino Linotype" w:hAnsi="Palatino Linotype" w:cs="Arial"/>
          <w:i/>
          <w:spacing w:val="-6"/>
          <w:sz w:val="22"/>
          <w:lang w:eastAsia="es-MX"/>
        </w:rPr>
      </w:pPr>
    </w:p>
    <w:p w:rsidR="009D12B5" w:rsidRPr="00DC764F" w:rsidRDefault="009D12B5" w:rsidP="00C83884">
      <w:pPr>
        <w:pStyle w:val="Prrafodelista"/>
        <w:ind w:left="851" w:right="902"/>
        <w:jc w:val="both"/>
        <w:rPr>
          <w:rFonts w:ascii="Palatino Linotype" w:hAnsi="Palatino Linotype" w:cs="Arial"/>
          <w:i/>
          <w:sz w:val="22"/>
        </w:rPr>
      </w:pPr>
      <w:r w:rsidRPr="00DC764F">
        <w:rPr>
          <w:rFonts w:ascii="Palatino Linotype" w:hAnsi="Palatino Linotype" w:cs="Arial"/>
          <w:i/>
          <w:spacing w:val="-6"/>
          <w:sz w:val="22"/>
          <w:lang w:eastAsia="es-MX"/>
        </w:rPr>
        <w:t>“</w:t>
      </w:r>
      <w:r w:rsidR="007A7BEC" w:rsidRPr="00DC764F">
        <w:rPr>
          <w:rFonts w:ascii="Palatino Linotype" w:hAnsi="Palatino Linotype" w:cs="Arial"/>
          <w:i/>
          <w:spacing w:val="-6"/>
          <w:sz w:val="22"/>
          <w:lang w:eastAsia="es-MX"/>
        </w:rPr>
        <w:t>SOLICITE NOMBRE DEL PERSONAL Y SOLO MANDARON CARGOS QUE OCUPAN Y TAMPOCO MANDARON COMPENSACIONES</w:t>
      </w:r>
      <w:r w:rsidRPr="00DC764F">
        <w:rPr>
          <w:rFonts w:ascii="Palatino Linotype" w:hAnsi="Palatino Linotype" w:cs="Arial"/>
          <w:i/>
          <w:spacing w:val="-6"/>
          <w:sz w:val="22"/>
          <w:lang w:eastAsia="es-MX"/>
        </w:rPr>
        <w:t xml:space="preserve">” </w:t>
      </w:r>
    </w:p>
    <w:p w:rsidR="009D12B5" w:rsidRPr="00DC764F" w:rsidRDefault="009D12B5" w:rsidP="00C83884">
      <w:pPr>
        <w:spacing w:line="360" w:lineRule="auto"/>
        <w:ind w:right="49"/>
        <w:contextualSpacing/>
        <w:rPr>
          <w:rFonts w:ascii="Palatino Linotype" w:hAnsi="Palatino Linotype" w:cs="Arial"/>
          <w:spacing w:val="-6"/>
          <w:lang w:eastAsia="es-MX"/>
        </w:rPr>
      </w:pPr>
    </w:p>
    <w:p w:rsidR="009D12B5" w:rsidRPr="00DC764F" w:rsidRDefault="009D12B5" w:rsidP="00405056">
      <w:pPr>
        <w:pStyle w:val="Prrafodelista"/>
        <w:numPr>
          <w:ilvl w:val="0"/>
          <w:numId w:val="1"/>
        </w:numPr>
        <w:spacing w:line="360" w:lineRule="auto"/>
        <w:ind w:left="0" w:firstLine="0"/>
        <w:jc w:val="both"/>
        <w:rPr>
          <w:rFonts w:ascii="Palatino Linotype" w:hAnsi="Palatino Linotype" w:cs="Arial"/>
        </w:rPr>
      </w:pPr>
      <w:r w:rsidRPr="00DC764F">
        <w:rPr>
          <w:rFonts w:ascii="Palatino Linotype" w:hAnsi="Palatino Linotype" w:cs="Arial"/>
        </w:rPr>
        <w:t xml:space="preserve">El recurso de que se trata se envió electrónicamente al Instituto de </w:t>
      </w:r>
      <w:r w:rsidRPr="00DC764F">
        <w:rPr>
          <w:rFonts w:ascii="Palatino Linotype" w:eastAsia="Arial Unicode MS" w:hAnsi="Palatino Linotype" w:cs="Arial"/>
        </w:rPr>
        <w:t>Transparencia</w:t>
      </w:r>
      <w:r w:rsidRPr="00DC764F">
        <w:rPr>
          <w:rFonts w:ascii="Palatino Linotype" w:hAnsi="Palatino Linotype" w:cs="Arial"/>
        </w:rPr>
        <w:t xml:space="preserve">, Acceso a la Información Pública y Protección de Datos Personales del Estado de México y Municipios en fecha </w:t>
      </w:r>
      <w:r w:rsidR="007A7BEC" w:rsidRPr="00DC764F">
        <w:rPr>
          <w:rFonts w:ascii="Palatino Linotype" w:hAnsi="Palatino Linotype"/>
        </w:rPr>
        <w:t xml:space="preserve">uno </w:t>
      </w:r>
      <w:r w:rsidR="00A628A2" w:rsidRPr="00DC764F">
        <w:rPr>
          <w:rFonts w:ascii="Palatino Linotype" w:hAnsi="Palatino Linotype"/>
        </w:rPr>
        <w:t xml:space="preserve">de </w:t>
      </w:r>
      <w:r w:rsidR="007A7BEC" w:rsidRPr="00DC764F">
        <w:rPr>
          <w:rFonts w:ascii="Palatino Linotype" w:hAnsi="Palatino Linotype"/>
        </w:rPr>
        <w:t>agosto</w:t>
      </w:r>
      <w:r w:rsidRPr="00DC764F">
        <w:rPr>
          <w:rFonts w:ascii="Palatino Linotype" w:hAnsi="Palatino Linotype" w:cs="Arial"/>
        </w:rPr>
        <w:t xml:space="preserve"> del presente año y con fundamento en el artículo </w:t>
      </w:r>
      <w:r w:rsidRPr="00DC764F">
        <w:rPr>
          <w:rFonts w:ascii="Palatino Linotype" w:hAnsi="Palatino Linotype" w:cs="Arial"/>
        </w:rPr>
        <w:lastRenderedPageBreak/>
        <w:t xml:space="preserve">185, fracción I de la </w:t>
      </w:r>
      <w:r w:rsidRPr="00DC764F">
        <w:rPr>
          <w:rFonts w:ascii="Palatino Linotype" w:hAnsi="Palatino Linotype"/>
        </w:rPr>
        <w:t>Ley de Transparencia y Acceso a la Información Pública del Estado de México y Municipios</w:t>
      </w:r>
      <w:r w:rsidRPr="00DC764F">
        <w:rPr>
          <w:rFonts w:ascii="Palatino Linotype" w:hAnsi="Palatino Linotype" w:cs="Arial"/>
        </w:rPr>
        <w:t>, se turnó, a través del</w:t>
      </w:r>
      <w:r w:rsidRPr="00DC764F">
        <w:rPr>
          <w:rFonts w:ascii="Palatino Linotype" w:eastAsia="Arial Unicode MS" w:hAnsi="Palatino Linotype" w:cs="Arial"/>
        </w:rPr>
        <w:t xml:space="preserve"> </w:t>
      </w:r>
      <w:r w:rsidRPr="00DC764F">
        <w:rPr>
          <w:rFonts w:ascii="Palatino Linotype" w:eastAsia="Arial Unicode MS" w:hAnsi="Palatino Linotype" w:cs="Arial"/>
          <w:b/>
        </w:rPr>
        <w:t>SAIMEX</w:t>
      </w:r>
      <w:r w:rsidRPr="00DC764F">
        <w:rPr>
          <w:rFonts w:ascii="Palatino Linotype" w:hAnsi="Palatino Linotype"/>
        </w:rPr>
        <w:t xml:space="preserve">, a la </w:t>
      </w:r>
      <w:r w:rsidRPr="00DC764F">
        <w:rPr>
          <w:rFonts w:ascii="Palatino Linotype" w:hAnsi="Palatino Linotype" w:cs="Arial"/>
        </w:rPr>
        <w:t xml:space="preserve">Comisionada </w:t>
      </w:r>
      <w:r w:rsidRPr="00DC764F">
        <w:rPr>
          <w:rFonts w:ascii="Palatino Linotype" w:hAnsi="Palatino Linotype" w:cs="Arial"/>
          <w:b/>
        </w:rPr>
        <w:t>EVA ABAID YAPUR</w:t>
      </w:r>
      <w:r w:rsidRPr="00DC764F">
        <w:rPr>
          <w:rFonts w:ascii="Palatino Linotype" w:hAnsi="Palatino Linotype" w:cs="Arial"/>
        </w:rPr>
        <w:t>, a efecto de que decretara su admisión o desechamiento.</w:t>
      </w:r>
    </w:p>
    <w:p w:rsidR="009D12B5" w:rsidRPr="00DC764F" w:rsidRDefault="009D12B5" w:rsidP="00405056">
      <w:pPr>
        <w:pStyle w:val="Prrafodelista"/>
        <w:spacing w:line="360" w:lineRule="auto"/>
        <w:ind w:left="0"/>
        <w:jc w:val="both"/>
        <w:rPr>
          <w:rFonts w:ascii="Palatino Linotype" w:hAnsi="Palatino Linotype" w:cs="Arial"/>
        </w:rPr>
      </w:pPr>
    </w:p>
    <w:p w:rsidR="009D12B5" w:rsidRPr="00DC764F" w:rsidRDefault="007A7BEC" w:rsidP="00405056">
      <w:pPr>
        <w:pStyle w:val="Prrafodelista"/>
        <w:numPr>
          <w:ilvl w:val="0"/>
          <w:numId w:val="1"/>
        </w:numPr>
        <w:spacing w:line="360" w:lineRule="auto"/>
        <w:ind w:left="0" w:firstLine="0"/>
        <w:jc w:val="both"/>
        <w:rPr>
          <w:rFonts w:ascii="Palatino Linotype" w:hAnsi="Palatino Linotype" w:cs="Arial"/>
        </w:rPr>
      </w:pPr>
      <w:r w:rsidRPr="00DC764F">
        <w:rPr>
          <w:rFonts w:ascii="Palatino Linotype" w:hAnsi="Palatino Linotype" w:cs="Arial"/>
        </w:rPr>
        <w:t>En fecha siete de agosto</w:t>
      </w:r>
      <w:r w:rsidR="009D12B5" w:rsidRPr="00DC764F">
        <w:rPr>
          <w:rFonts w:ascii="Palatino Linotype" w:hAnsi="Palatino Linotype" w:cs="Arial"/>
        </w:rPr>
        <w:t xml:space="preserve"> de dos mi diecinueve, atento a lo dispuesto en el artículo 185, fracciones I, II y IV de la </w:t>
      </w:r>
      <w:r w:rsidR="009D12B5" w:rsidRPr="00DC764F">
        <w:rPr>
          <w:rFonts w:ascii="Palatino Linotype" w:hAnsi="Palatino Linotype"/>
        </w:rPr>
        <w:t>Ley de Transparencia y Acceso a la Información Pública del Estado de México y Municipios, se a</w:t>
      </w:r>
      <w:r w:rsidR="009D12B5" w:rsidRPr="00DC764F">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0A1FAC" w:rsidRPr="00DC764F">
        <w:rPr>
          <w:rFonts w:ascii="Palatino Linotype" w:hAnsi="Palatino Linotype" w:cs="Arial"/>
          <w:b/>
        </w:rPr>
        <w:t>LA RECURRENTE</w:t>
      </w:r>
      <w:r w:rsidR="009D12B5" w:rsidRPr="00DC764F">
        <w:rPr>
          <w:rFonts w:ascii="Palatino Linotype" w:hAnsi="Palatino Linotype" w:cs="Arial"/>
        </w:rPr>
        <w:t xml:space="preserve"> realizara manifestaciones y alegatos, así como ofreciera las pruebas que a su derecho conviniera y, en el caso del</w:t>
      </w:r>
      <w:r w:rsidR="009D12B5" w:rsidRPr="00DC764F">
        <w:rPr>
          <w:rFonts w:ascii="Palatino Linotype" w:hAnsi="Palatino Linotype" w:cs="Arial"/>
          <w:b/>
        </w:rPr>
        <w:t xml:space="preserve"> SUJETO OBLIGADO</w:t>
      </w:r>
      <w:r w:rsidR="009D12B5" w:rsidRPr="00DC764F">
        <w:rPr>
          <w:rFonts w:ascii="Palatino Linotype" w:hAnsi="Palatino Linotype" w:cs="Arial"/>
        </w:rPr>
        <w:t xml:space="preserve"> exhibiera el Informe Justificado. </w:t>
      </w:r>
    </w:p>
    <w:p w:rsidR="009D12B5" w:rsidRPr="00DC764F" w:rsidRDefault="009D12B5" w:rsidP="00405056">
      <w:pPr>
        <w:pStyle w:val="Prrafodelista"/>
        <w:spacing w:line="360" w:lineRule="auto"/>
        <w:ind w:left="0"/>
        <w:jc w:val="both"/>
        <w:rPr>
          <w:rFonts w:ascii="Palatino Linotype" w:hAnsi="Palatino Linotype" w:cs="Arial"/>
        </w:rPr>
      </w:pPr>
    </w:p>
    <w:p w:rsidR="00B07450" w:rsidRPr="00C83884" w:rsidRDefault="009D12B5" w:rsidP="00405056">
      <w:pPr>
        <w:pStyle w:val="Prrafodelista"/>
        <w:numPr>
          <w:ilvl w:val="0"/>
          <w:numId w:val="1"/>
        </w:numPr>
        <w:spacing w:line="360" w:lineRule="auto"/>
        <w:ind w:left="0" w:firstLine="0"/>
        <w:jc w:val="both"/>
        <w:rPr>
          <w:rFonts w:ascii="Palatino Linotype" w:hAnsi="Palatino Linotype" w:cs="Arial"/>
        </w:rPr>
      </w:pPr>
      <w:r w:rsidRPr="00DC764F">
        <w:rPr>
          <w:rFonts w:ascii="Palatino Linotype" w:hAnsi="Palatino Linotype" w:cs="Arial"/>
        </w:rPr>
        <w:t xml:space="preserve">De las constancias que obran en el </w:t>
      </w:r>
      <w:r w:rsidRPr="00DC764F">
        <w:rPr>
          <w:rFonts w:ascii="Palatino Linotype" w:hAnsi="Palatino Linotype" w:cs="Arial"/>
          <w:b/>
        </w:rPr>
        <w:t>SAIMEX</w:t>
      </w:r>
      <w:r w:rsidRPr="00DC764F">
        <w:rPr>
          <w:rFonts w:ascii="Palatino Linotype" w:hAnsi="Palatino Linotype" w:cs="Arial"/>
        </w:rPr>
        <w:t>, se advierte que</w:t>
      </w:r>
      <w:r w:rsidRPr="00DC764F">
        <w:rPr>
          <w:rFonts w:ascii="Palatino Linotype" w:hAnsi="Palatino Linotype" w:cs="Arial"/>
          <w:b/>
        </w:rPr>
        <w:t xml:space="preserve"> </w:t>
      </w:r>
      <w:r w:rsidR="000A1FAC" w:rsidRPr="00DC764F">
        <w:rPr>
          <w:rFonts w:ascii="Palatino Linotype" w:hAnsi="Palatino Linotype" w:cs="Arial"/>
          <w:b/>
        </w:rPr>
        <w:t>LA RECURRENTE</w:t>
      </w:r>
      <w:r w:rsidRPr="00DC764F">
        <w:rPr>
          <w:rFonts w:ascii="Palatino Linotype" w:hAnsi="Palatino Linotype" w:cs="Arial"/>
          <w:b/>
        </w:rPr>
        <w:t xml:space="preserve"> </w:t>
      </w:r>
      <w:r w:rsidRPr="00DC764F">
        <w:rPr>
          <w:rFonts w:ascii="Palatino Linotype" w:hAnsi="Palatino Linotype" w:cs="Arial"/>
        </w:rPr>
        <w:t xml:space="preserve">no presentó manifestaciones y alegatos, ni ofreció los medios de prueba que a su derecho convinieran; mientras que por su parte, </w:t>
      </w:r>
      <w:r w:rsidRPr="00DC764F">
        <w:rPr>
          <w:rFonts w:ascii="Palatino Linotype" w:hAnsi="Palatino Linotype" w:cs="Arial"/>
          <w:b/>
        </w:rPr>
        <w:t>EL SUJETO OBLIGADO</w:t>
      </w:r>
      <w:r w:rsidRPr="00DC764F">
        <w:rPr>
          <w:rFonts w:ascii="Palatino Linotype" w:hAnsi="Palatino Linotype" w:cs="Arial"/>
        </w:rPr>
        <w:t xml:space="preserve"> fue omiso en emitir el Informe Justificado respectiv</w:t>
      </w:r>
      <w:r w:rsidR="00551668" w:rsidRPr="00DC764F">
        <w:rPr>
          <w:rFonts w:ascii="Palatino Linotype" w:hAnsi="Palatino Linotype" w:cs="Arial"/>
        </w:rPr>
        <w:t xml:space="preserve">o, circunstancia que se </w:t>
      </w:r>
      <w:proofErr w:type="spellStart"/>
      <w:r w:rsidR="00551668" w:rsidRPr="00DC764F">
        <w:rPr>
          <w:rFonts w:ascii="Palatino Linotype" w:hAnsi="Palatino Linotype" w:cs="Arial"/>
        </w:rPr>
        <w:t>evidencí</w:t>
      </w:r>
      <w:r w:rsidRPr="00DC764F">
        <w:rPr>
          <w:rFonts w:ascii="Palatino Linotype" w:hAnsi="Palatino Linotype" w:cs="Arial"/>
        </w:rPr>
        <w:t>a</w:t>
      </w:r>
      <w:proofErr w:type="spellEnd"/>
      <w:r w:rsidRPr="00DC764F">
        <w:rPr>
          <w:rFonts w:ascii="Palatino Linotype" w:hAnsi="Palatino Linotype" w:cs="Arial"/>
        </w:rPr>
        <w:t xml:space="preserve"> con </w:t>
      </w:r>
      <w:r w:rsidR="00B07450" w:rsidRPr="00DC764F">
        <w:rPr>
          <w:rFonts w:ascii="Palatino Linotype" w:hAnsi="Palatino Linotype" w:cs="Arial"/>
        </w:rPr>
        <w:t>l</w:t>
      </w:r>
      <w:r w:rsidRPr="00DC764F">
        <w:rPr>
          <w:rFonts w:ascii="Palatino Linotype" w:hAnsi="Palatino Linotype" w:cs="Arial"/>
        </w:rPr>
        <w:t>a imagen siguiente:</w:t>
      </w:r>
    </w:p>
    <w:p w:rsidR="008F3157" w:rsidRPr="00DC764F" w:rsidRDefault="007A7BEC" w:rsidP="00405056">
      <w:pPr>
        <w:pStyle w:val="Prrafodelista"/>
        <w:spacing w:line="360" w:lineRule="auto"/>
        <w:ind w:left="0"/>
        <w:jc w:val="both"/>
        <w:rPr>
          <w:rFonts w:ascii="Palatino Linotype" w:hAnsi="Palatino Linotype" w:cs="Arial"/>
        </w:rPr>
      </w:pPr>
      <w:r w:rsidRPr="00DC764F">
        <w:rPr>
          <w:noProof/>
          <w:lang w:eastAsia="es-MX"/>
        </w:rPr>
        <w:drawing>
          <wp:inline distT="0" distB="0" distL="0" distR="0" wp14:anchorId="73C8BB8F" wp14:editId="0A97F51F">
            <wp:extent cx="5734050" cy="2333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14" t="36543" r="14483" b="29545"/>
                    <a:stretch/>
                  </pic:blipFill>
                  <pic:spPr bwMode="auto">
                    <a:xfrm>
                      <a:off x="0" y="0"/>
                      <a:ext cx="5734050" cy="2333625"/>
                    </a:xfrm>
                    <a:prstGeom prst="rect">
                      <a:avLst/>
                    </a:prstGeom>
                    <a:ln>
                      <a:noFill/>
                    </a:ln>
                    <a:extLst>
                      <a:ext uri="{53640926-AAD7-44D8-BBD7-CCE9431645EC}">
                        <a14:shadowObscured xmlns:a14="http://schemas.microsoft.com/office/drawing/2010/main"/>
                      </a:ext>
                    </a:extLst>
                  </pic:spPr>
                </pic:pic>
              </a:graphicData>
            </a:graphic>
          </wp:inline>
        </w:drawing>
      </w:r>
    </w:p>
    <w:p w:rsidR="009D12B5" w:rsidRPr="00DC764F" w:rsidRDefault="009D12B5" w:rsidP="00405056">
      <w:pPr>
        <w:pStyle w:val="Prrafodelista"/>
        <w:numPr>
          <w:ilvl w:val="0"/>
          <w:numId w:val="1"/>
        </w:numPr>
        <w:spacing w:line="360" w:lineRule="auto"/>
        <w:ind w:left="0" w:firstLine="0"/>
        <w:jc w:val="both"/>
        <w:rPr>
          <w:rFonts w:ascii="Palatino Linotype" w:hAnsi="Palatino Linotype"/>
        </w:rPr>
      </w:pPr>
      <w:r w:rsidRPr="00DC764F">
        <w:rPr>
          <w:rFonts w:ascii="Palatino Linotype" w:hAnsi="Palatino Linotype" w:cs="Arial"/>
        </w:rPr>
        <w:lastRenderedPageBreak/>
        <w:t xml:space="preserve">Transcurrido el plazo señalado en el párrafo anterior y, una vez analizado el estado procesal que guardaba el expediente, en fecha </w:t>
      </w:r>
      <w:r w:rsidR="007A7BEC" w:rsidRPr="00DC764F">
        <w:rPr>
          <w:rFonts w:ascii="Palatino Linotype" w:hAnsi="Palatino Linotype" w:cs="Arial"/>
        </w:rPr>
        <w:t>diecinueve de agosto</w:t>
      </w:r>
      <w:r w:rsidRPr="00DC764F">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9D12B5" w:rsidRPr="00DC764F" w:rsidRDefault="009D12B5" w:rsidP="00405056">
      <w:pPr>
        <w:pStyle w:val="Prrafodelista"/>
        <w:spacing w:line="360" w:lineRule="auto"/>
        <w:ind w:left="0"/>
        <w:jc w:val="both"/>
        <w:rPr>
          <w:rFonts w:ascii="Palatino Linotype" w:hAnsi="Palatino Linotype"/>
        </w:rPr>
      </w:pPr>
    </w:p>
    <w:p w:rsidR="009D12B5" w:rsidRPr="00DC764F" w:rsidRDefault="009D12B5" w:rsidP="00405056">
      <w:pPr>
        <w:pStyle w:val="Prrafodelista"/>
        <w:numPr>
          <w:ilvl w:val="0"/>
          <w:numId w:val="1"/>
        </w:numPr>
        <w:spacing w:line="360" w:lineRule="auto"/>
        <w:ind w:left="0" w:firstLine="0"/>
        <w:jc w:val="both"/>
        <w:rPr>
          <w:rFonts w:ascii="Palatino Linotype" w:hAnsi="Palatino Linotype"/>
        </w:rPr>
      </w:pPr>
      <w:r w:rsidRPr="00DC764F">
        <w:rPr>
          <w:rFonts w:ascii="Palatino Linotype" w:hAnsi="Palatino Linotype"/>
        </w:rPr>
        <w:t xml:space="preserve">En fecha </w:t>
      </w:r>
      <w:r w:rsidR="007A7BEC" w:rsidRPr="00DC764F">
        <w:rPr>
          <w:rFonts w:ascii="Palatino Linotype" w:hAnsi="Palatino Linotype"/>
        </w:rPr>
        <w:t>diecinueve</w:t>
      </w:r>
      <w:r w:rsidR="008F3157" w:rsidRPr="00DC764F">
        <w:rPr>
          <w:rFonts w:ascii="Palatino Linotype" w:hAnsi="Palatino Linotype"/>
        </w:rPr>
        <w:t xml:space="preserve"> de </w:t>
      </w:r>
      <w:r w:rsidR="007A7BEC" w:rsidRPr="00DC764F">
        <w:rPr>
          <w:rFonts w:ascii="Palatino Linotype" w:hAnsi="Palatino Linotype"/>
        </w:rPr>
        <w:t>septiembre</w:t>
      </w:r>
      <w:r w:rsidRPr="00DC764F">
        <w:rPr>
          <w:rFonts w:ascii="Palatino Linotype" w:hAnsi="Palatino Linotype"/>
        </w:rPr>
        <w:t xml:space="preserve"> </w:t>
      </w:r>
      <w:r w:rsidR="007A7BEC" w:rsidRPr="00DC764F">
        <w:rPr>
          <w:rFonts w:ascii="Palatino Linotype" w:hAnsi="Palatino Linotype"/>
        </w:rPr>
        <w:t>d</w:t>
      </w:r>
      <w:r w:rsidRPr="00DC764F">
        <w:rPr>
          <w:rFonts w:ascii="Palatino Linotype" w:hAnsi="Palatino Linotype"/>
        </w:rPr>
        <w:t xml:space="preserve">e la presente anualidad,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DC764F">
        <w:rPr>
          <w:rFonts w:ascii="Palatino Linotype" w:hAnsi="Palatino Linotype" w:cs="Arial"/>
        </w:rPr>
        <w:t>y</w:t>
      </w:r>
    </w:p>
    <w:p w:rsidR="009D12B5" w:rsidRPr="00DC764F" w:rsidRDefault="009D12B5" w:rsidP="00405056">
      <w:pPr>
        <w:pStyle w:val="Prrafodelista"/>
        <w:spacing w:line="360" w:lineRule="auto"/>
        <w:ind w:left="0"/>
        <w:jc w:val="both"/>
        <w:rPr>
          <w:rFonts w:ascii="Palatino Linotype" w:hAnsi="Palatino Linotype"/>
        </w:rPr>
      </w:pPr>
    </w:p>
    <w:p w:rsidR="009D12B5" w:rsidRPr="00DC764F" w:rsidRDefault="009D12B5" w:rsidP="00405056">
      <w:pPr>
        <w:spacing w:line="360" w:lineRule="auto"/>
        <w:contextualSpacing/>
        <w:jc w:val="center"/>
        <w:rPr>
          <w:rFonts w:ascii="Palatino Linotype" w:hAnsi="Palatino Linotype"/>
          <w:b/>
          <w:bCs/>
          <w:spacing w:val="60"/>
          <w:sz w:val="28"/>
        </w:rPr>
      </w:pPr>
      <w:r w:rsidRPr="00DC764F">
        <w:rPr>
          <w:rFonts w:ascii="Palatino Linotype" w:hAnsi="Palatino Linotype"/>
          <w:b/>
          <w:bCs/>
          <w:spacing w:val="60"/>
          <w:sz w:val="28"/>
        </w:rPr>
        <w:t>CONSIDERANDO</w:t>
      </w:r>
    </w:p>
    <w:p w:rsidR="009D12B5" w:rsidRPr="00DC764F" w:rsidRDefault="009D12B5" w:rsidP="00405056">
      <w:pPr>
        <w:spacing w:line="360" w:lineRule="auto"/>
        <w:contextualSpacing/>
        <w:jc w:val="center"/>
        <w:rPr>
          <w:rFonts w:ascii="Palatino Linotype" w:hAnsi="Palatino Linotype"/>
          <w:b/>
          <w:bCs/>
          <w:spacing w:val="60"/>
        </w:rPr>
      </w:pPr>
    </w:p>
    <w:p w:rsidR="009D12B5" w:rsidRPr="00DC764F" w:rsidRDefault="009D12B5" w:rsidP="00405056">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DC764F">
        <w:rPr>
          <w:rFonts w:ascii="Palatino Linotype" w:hAnsi="Palatino Linotype"/>
          <w:b/>
        </w:rPr>
        <w:t>Competencia</w:t>
      </w:r>
      <w:r w:rsidRPr="00DC764F">
        <w:rPr>
          <w:rFonts w:ascii="Palatino Linotype" w:hAnsi="Palatino Linotype"/>
        </w:rPr>
        <w:t>.</w:t>
      </w:r>
      <w:r w:rsidRPr="00DC764F">
        <w:rPr>
          <w:rFonts w:ascii="Palatino Linotype" w:hAnsi="Palatino Linotype"/>
          <w:b/>
        </w:rPr>
        <w:t xml:space="preserve"> </w:t>
      </w:r>
      <w:r w:rsidRPr="00DC764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B07450" w:rsidRPr="00DC764F">
        <w:rPr>
          <w:rFonts w:ascii="Palatino Linotype" w:hAnsi="Palatino Linotype"/>
        </w:rPr>
        <w:t>, vigésimo tercero y vigésimo cuart</w:t>
      </w:r>
      <w:r w:rsidR="008F3157" w:rsidRPr="00DC764F">
        <w:rPr>
          <w:rFonts w:ascii="Palatino Linotype" w:hAnsi="Palatino Linotype"/>
        </w:rPr>
        <w:t>o</w:t>
      </w:r>
      <w:r w:rsidRPr="00DC764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C764F">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DC764F">
        <w:rPr>
          <w:rFonts w:ascii="Palatino Linotype" w:hAnsi="Palatino Linotype" w:cs="Arial"/>
        </w:rPr>
        <w:lastRenderedPageBreak/>
        <w:t>Municipios.</w:t>
      </w:r>
    </w:p>
    <w:p w:rsidR="009D12B5" w:rsidRPr="00DC764F" w:rsidRDefault="009D12B5" w:rsidP="00405056">
      <w:pPr>
        <w:pStyle w:val="Prrafodelista"/>
        <w:widowControl w:val="0"/>
        <w:autoSpaceDE w:val="0"/>
        <w:autoSpaceDN w:val="0"/>
        <w:adjustRightInd w:val="0"/>
        <w:spacing w:line="360" w:lineRule="auto"/>
        <w:ind w:left="0"/>
        <w:jc w:val="both"/>
        <w:rPr>
          <w:rFonts w:ascii="Palatino Linotype" w:hAnsi="Palatino Linotype" w:cs="Arial"/>
        </w:rPr>
      </w:pPr>
    </w:p>
    <w:p w:rsidR="008F3157" w:rsidRPr="00DC764F" w:rsidRDefault="009D12B5" w:rsidP="00405056">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DC764F">
        <w:rPr>
          <w:rFonts w:ascii="Palatino Linotype" w:hAnsi="Palatino Linotype" w:cs="Arial"/>
          <w:b/>
        </w:rPr>
        <w:t>Interés.</w:t>
      </w:r>
      <w:r w:rsidRPr="00DC764F">
        <w:rPr>
          <w:rFonts w:ascii="Palatino Linotype" w:hAnsi="Palatino Linotype" w:cs="Arial"/>
        </w:rPr>
        <w:t xml:space="preserve"> El recurso de revisión fue interpuesto por parte legítima en atención a que fue presentado por </w:t>
      </w:r>
      <w:r w:rsidR="000A1FAC" w:rsidRPr="00DC764F">
        <w:rPr>
          <w:rFonts w:ascii="Palatino Linotype" w:hAnsi="Palatino Linotype" w:cs="Arial"/>
          <w:b/>
        </w:rPr>
        <w:t>LA RECURRENTE</w:t>
      </w:r>
      <w:r w:rsidRPr="00DC764F">
        <w:rPr>
          <w:rFonts w:ascii="Palatino Linotype" w:hAnsi="Palatino Linotype" w:cs="Arial"/>
          <w:snapToGrid w:val="0"/>
        </w:rPr>
        <w:t xml:space="preserve">, quien es la misma persona que formuló la </w:t>
      </w:r>
      <w:r w:rsidRPr="00DC764F">
        <w:rPr>
          <w:rFonts w:ascii="Palatino Linotype" w:hAnsi="Palatino Linotype" w:cs="Arial"/>
        </w:rPr>
        <w:t>solicitud</w:t>
      </w:r>
      <w:r w:rsidRPr="00DC764F">
        <w:rPr>
          <w:rFonts w:ascii="Palatino Linotype" w:hAnsi="Palatino Linotype" w:cs="Arial"/>
          <w:snapToGrid w:val="0"/>
        </w:rPr>
        <w:t xml:space="preserve"> de información pública número </w:t>
      </w:r>
      <w:r w:rsidR="00E765C4" w:rsidRPr="00DC764F">
        <w:rPr>
          <w:rFonts w:ascii="Palatino Linotype" w:hAnsi="Palatino Linotype" w:cs="Arial"/>
          <w:b/>
          <w:bCs/>
          <w:snapToGrid w:val="0"/>
        </w:rPr>
        <w:t>00052</w:t>
      </w:r>
      <w:r w:rsidR="008F3157" w:rsidRPr="00DC764F">
        <w:rPr>
          <w:rFonts w:ascii="Palatino Linotype" w:hAnsi="Palatino Linotype" w:cs="Arial"/>
          <w:b/>
          <w:bCs/>
          <w:snapToGrid w:val="0"/>
        </w:rPr>
        <w:t>/</w:t>
      </w:r>
      <w:r w:rsidR="00E765C4" w:rsidRPr="00DC764F">
        <w:rPr>
          <w:rFonts w:ascii="Palatino Linotype" w:hAnsi="Palatino Linotype" w:cs="Arial"/>
          <w:b/>
          <w:bCs/>
          <w:snapToGrid w:val="0"/>
        </w:rPr>
        <w:t>AXAPUSCO</w:t>
      </w:r>
      <w:r w:rsidR="008F3157" w:rsidRPr="00DC764F">
        <w:rPr>
          <w:rFonts w:ascii="Palatino Linotype" w:hAnsi="Palatino Linotype" w:cs="Arial"/>
          <w:b/>
          <w:bCs/>
          <w:snapToGrid w:val="0"/>
        </w:rPr>
        <w:t xml:space="preserve">/IP/2019 </w:t>
      </w:r>
      <w:r w:rsidRPr="00DC764F">
        <w:rPr>
          <w:rFonts w:ascii="Palatino Linotype" w:hAnsi="Palatino Linotype" w:cs="Arial"/>
          <w:snapToGrid w:val="0"/>
        </w:rPr>
        <w:t>al</w:t>
      </w:r>
      <w:r w:rsidRPr="00DC764F">
        <w:rPr>
          <w:rFonts w:ascii="Palatino Linotype" w:hAnsi="Palatino Linotype" w:cs="Arial"/>
          <w:b/>
          <w:snapToGrid w:val="0"/>
        </w:rPr>
        <w:t xml:space="preserve"> SUJETO OBLIGADO</w:t>
      </w:r>
      <w:r w:rsidRPr="00DC764F">
        <w:rPr>
          <w:rFonts w:ascii="Palatino Linotype" w:hAnsi="Palatino Linotype" w:cs="Arial"/>
        </w:rPr>
        <w:t>.</w:t>
      </w:r>
    </w:p>
    <w:p w:rsidR="008F3157" w:rsidRPr="00DC764F" w:rsidRDefault="008F3157" w:rsidP="00405056">
      <w:pPr>
        <w:pStyle w:val="Prrafodelista"/>
        <w:rPr>
          <w:rFonts w:ascii="Palatino Linotype" w:hAnsi="Palatino Linotype" w:cs="Arial"/>
          <w:b/>
        </w:rPr>
      </w:pPr>
    </w:p>
    <w:p w:rsidR="0011452E" w:rsidRPr="00DC764F" w:rsidRDefault="0011452E" w:rsidP="00405056">
      <w:pPr>
        <w:pStyle w:val="Prrafodelista"/>
        <w:widowControl w:val="0"/>
        <w:numPr>
          <w:ilvl w:val="0"/>
          <w:numId w:val="3"/>
        </w:numPr>
        <w:autoSpaceDE w:val="0"/>
        <w:autoSpaceDN w:val="0"/>
        <w:adjustRightInd w:val="0"/>
        <w:spacing w:before="240" w:after="100" w:afterAutospacing="1" w:line="360" w:lineRule="auto"/>
        <w:ind w:left="0" w:right="49" w:firstLine="0"/>
        <w:jc w:val="both"/>
        <w:rPr>
          <w:rFonts w:ascii="Palatino Linotype" w:hAnsi="Palatino Linotype" w:cs="Arial"/>
        </w:rPr>
      </w:pPr>
      <w:r w:rsidRPr="00DC764F">
        <w:rPr>
          <w:rFonts w:ascii="Palatino Linotype" w:hAnsi="Palatino Linotype" w:cs="Arial"/>
          <w:b/>
        </w:rPr>
        <w:t xml:space="preserve">Oportunidad. </w:t>
      </w:r>
      <w:r w:rsidRPr="00DC764F">
        <w:rPr>
          <w:rFonts w:ascii="Palatino Linotype" w:hAnsi="Palatino Linotype" w:cs="Arial"/>
        </w:rPr>
        <w:t xml:space="preserve">El recurso de revisión fue interpuesto dentro del plazo de quince días hábiles, contados a partir del día siguiente al en que </w:t>
      </w:r>
      <w:r w:rsidRPr="00DC764F">
        <w:rPr>
          <w:rFonts w:ascii="Palatino Linotype" w:hAnsi="Palatino Linotype" w:cs="Arial"/>
          <w:b/>
        </w:rPr>
        <w:t>L</w:t>
      </w:r>
      <w:r w:rsidR="00E765C4" w:rsidRPr="00DC764F">
        <w:rPr>
          <w:rFonts w:ascii="Palatino Linotype" w:hAnsi="Palatino Linotype" w:cs="Arial"/>
          <w:b/>
        </w:rPr>
        <w:t>A</w:t>
      </w:r>
      <w:r w:rsidRPr="00DC764F">
        <w:rPr>
          <w:rFonts w:ascii="Palatino Linotype" w:hAnsi="Palatino Linotype" w:cs="Arial"/>
          <w:b/>
        </w:rPr>
        <w:t xml:space="preserve"> RECURRENTE </w:t>
      </w:r>
      <w:r w:rsidRPr="00DC764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1452E" w:rsidRPr="00DC764F" w:rsidRDefault="0011452E" w:rsidP="0077441E">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w:t>
      </w:r>
      <w:r w:rsidRPr="00DC764F">
        <w:rPr>
          <w:rFonts w:ascii="Palatino Linotype" w:hAnsi="Palatino Linotype" w:cs="Arial"/>
          <w:b/>
          <w:i/>
          <w:sz w:val="22"/>
        </w:rPr>
        <w:t>Artículo 178.</w:t>
      </w:r>
      <w:r w:rsidRPr="00DC764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1452E" w:rsidRPr="00DC764F" w:rsidRDefault="0011452E" w:rsidP="0077441E">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1452E" w:rsidRPr="00DC764F" w:rsidRDefault="0011452E" w:rsidP="0077441E">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 xml:space="preserve">En el caso de que se interponga ante la Unidad de Transparencia, ésta deberá remitir el recurso de revisión al Instituto a más tardar al día </w:t>
      </w:r>
      <w:r w:rsidRPr="00DC764F">
        <w:rPr>
          <w:rFonts w:ascii="Palatino Linotype" w:hAnsi="Palatino Linotype" w:cs="Arial"/>
          <w:i/>
          <w:sz w:val="22"/>
          <w:lang w:eastAsia="es-MX"/>
        </w:rPr>
        <w:t>siguiente</w:t>
      </w:r>
      <w:r w:rsidRPr="00DC764F">
        <w:rPr>
          <w:rFonts w:ascii="Palatino Linotype" w:hAnsi="Palatino Linotype" w:cs="Arial"/>
          <w:i/>
          <w:sz w:val="22"/>
        </w:rPr>
        <w:t xml:space="preserve"> de haberlo recibido.”</w:t>
      </w:r>
    </w:p>
    <w:p w:rsidR="0011452E" w:rsidRPr="00DC764F" w:rsidRDefault="0011452E" w:rsidP="00405056">
      <w:pPr>
        <w:ind w:left="720" w:right="709"/>
        <w:contextualSpacing/>
        <w:jc w:val="both"/>
        <w:rPr>
          <w:rFonts w:ascii="Palatino Linotype" w:hAnsi="Palatino Linotype" w:cs="Arial"/>
          <w:i/>
          <w:sz w:val="22"/>
        </w:rPr>
      </w:pPr>
    </w:p>
    <w:p w:rsidR="0011452E" w:rsidRPr="00DC764F" w:rsidRDefault="0011452E" w:rsidP="00405056">
      <w:pPr>
        <w:spacing w:before="240" w:after="100" w:afterAutospacing="1" w:line="360" w:lineRule="auto"/>
        <w:contextualSpacing/>
        <w:jc w:val="both"/>
        <w:rPr>
          <w:rFonts w:ascii="Palatino Linotype" w:hAnsi="Palatino Linotype"/>
        </w:rPr>
      </w:pPr>
      <w:r w:rsidRPr="00DC764F">
        <w:rPr>
          <w:rFonts w:ascii="Palatino Linotype" w:hAnsi="Palatino Linotype" w:cs="Arial"/>
        </w:rPr>
        <w:t xml:space="preserve">En esa tesitura, atendiendo a que </w:t>
      </w:r>
      <w:r w:rsidRPr="00DC764F">
        <w:rPr>
          <w:rFonts w:ascii="Palatino Linotype" w:hAnsi="Palatino Linotype" w:cs="Arial"/>
          <w:b/>
        </w:rPr>
        <w:t>EL SUJETO OBLIGADO</w:t>
      </w:r>
      <w:r w:rsidRPr="00DC764F">
        <w:rPr>
          <w:rFonts w:ascii="Palatino Linotype" w:hAnsi="Palatino Linotype" w:cs="Arial"/>
        </w:rPr>
        <w:t xml:space="preserve"> notificó la respuesta a la solicitud de acceso a la información pública el día</w:t>
      </w:r>
      <w:r w:rsidRPr="00DC764F">
        <w:rPr>
          <w:rFonts w:ascii="Palatino Linotype" w:hAnsi="Palatino Linotype" w:cs="Arial"/>
          <w:b/>
        </w:rPr>
        <w:t xml:space="preserve"> treinta y uno de julio de dos mil diecinueve</w:t>
      </w:r>
      <w:r w:rsidRPr="00DC764F">
        <w:rPr>
          <w:rFonts w:ascii="Palatino Linotype" w:hAnsi="Palatino Linotype" w:cs="Arial"/>
        </w:rPr>
        <w:t xml:space="preserve">; así, el plazo de quince días hábiles que el artículo 178 de la Ley de la materia otorga a </w:t>
      </w:r>
      <w:r w:rsidR="00E765C4" w:rsidRPr="00DC764F">
        <w:rPr>
          <w:rFonts w:ascii="Palatino Linotype" w:hAnsi="Palatino Linotype" w:cs="Arial"/>
          <w:b/>
        </w:rPr>
        <w:t>LA</w:t>
      </w:r>
      <w:r w:rsidR="00E765C4" w:rsidRPr="00DC764F">
        <w:rPr>
          <w:rFonts w:ascii="Palatino Linotype" w:hAnsi="Palatino Linotype" w:cs="Arial"/>
        </w:rPr>
        <w:t xml:space="preserve"> </w:t>
      </w:r>
      <w:r w:rsidRPr="00DC764F">
        <w:rPr>
          <w:rFonts w:ascii="Palatino Linotype" w:hAnsi="Palatino Linotype" w:cs="Arial"/>
          <w:b/>
        </w:rPr>
        <w:t>RECURRENTE</w:t>
      </w:r>
      <w:r w:rsidRPr="00DC764F">
        <w:rPr>
          <w:rFonts w:ascii="Palatino Linotype" w:hAnsi="Palatino Linotype" w:cs="Arial"/>
        </w:rPr>
        <w:t xml:space="preserve"> para presentar el respectivo recurso de revisión, transcurrió del </w:t>
      </w:r>
      <w:r w:rsidRPr="00DC764F">
        <w:rPr>
          <w:rFonts w:ascii="Palatino Linotype" w:hAnsi="Palatino Linotype" w:cs="Arial"/>
          <w:b/>
        </w:rPr>
        <w:t>uno de agosto al veintiuno de agosto de dos mil diecinueve</w:t>
      </w:r>
      <w:r w:rsidRPr="00DC764F">
        <w:rPr>
          <w:rFonts w:ascii="Palatino Linotype" w:hAnsi="Palatino Linotype" w:cs="Arial"/>
        </w:rPr>
        <w:t xml:space="preserve">, sin contemplar en el cómputo los días tres, cuatro, diez, once, diecisiete y dieciocho de </w:t>
      </w:r>
      <w:r w:rsidRPr="00DC764F">
        <w:rPr>
          <w:rFonts w:ascii="Palatino Linotype" w:hAnsi="Palatino Linotype" w:cs="Arial"/>
        </w:rPr>
        <w:lastRenderedPageBreak/>
        <w:t xml:space="preserve">agosto dos mil diecinueve, por corresponder a sábados y domingos, considerados como días inhábiles, en términos del artículo 3, fracción X de la </w:t>
      </w:r>
      <w:r w:rsidRPr="00DC764F">
        <w:rPr>
          <w:rFonts w:ascii="Palatino Linotype" w:hAnsi="Palatino Linotype"/>
        </w:rPr>
        <w:t>Ley de Transparencia y Acceso a la Información Pública del Estado de México y Municipios.</w:t>
      </w:r>
    </w:p>
    <w:p w:rsidR="008F3157" w:rsidRPr="00DC764F" w:rsidRDefault="009D12B5" w:rsidP="00C83884">
      <w:pPr>
        <w:pStyle w:val="Prrafodelista"/>
        <w:numPr>
          <w:ilvl w:val="0"/>
          <w:numId w:val="3"/>
        </w:numPr>
        <w:spacing w:line="360" w:lineRule="auto"/>
        <w:ind w:left="0" w:firstLine="0"/>
        <w:jc w:val="both"/>
        <w:rPr>
          <w:rFonts w:ascii="Palatino Linotype" w:hAnsi="Palatino Linotype"/>
        </w:rPr>
      </w:pPr>
      <w:r w:rsidRPr="00DC764F">
        <w:rPr>
          <w:rFonts w:ascii="Palatino Linotype" w:hAnsi="Palatino Linotype" w:cs="Arial"/>
          <w:b/>
        </w:rPr>
        <w:t xml:space="preserve"> </w:t>
      </w:r>
      <w:r w:rsidR="008F3157" w:rsidRPr="00DC764F">
        <w:rPr>
          <w:rFonts w:ascii="Palatino Linotype" w:hAnsi="Palatino Linotype" w:cs="Arial"/>
          <w:b/>
        </w:rPr>
        <w:t xml:space="preserve">Procedibilidad. </w:t>
      </w:r>
      <w:r w:rsidR="008F3157" w:rsidRPr="00DC764F">
        <w:rPr>
          <w:rFonts w:ascii="Palatino Linotype" w:hAnsi="Palatino Linotype" w:cs="Arial"/>
        </w:rPr>
        <w:t xml:space="preserve">Del análisis efectuado, se advierte que resulta procedente la interposición del recurso y se concluye la acreditación </w:t>
      </w:r>
      <w:r w:rsidR="008F3157" w:rsidRPr="00DC764F">
        <w:rPr>
          <w:rFonts w:ascii="Palatino Linotype" w:hAnsi="Palatino Linotype" w:cs="Arial"/>
          <w:snapToGrid w:val="0"/>
        </w:rPr>
        <w:t>plena</w:t>
      </w:r>
      <w:r w:rsidR="008F3157" w:rsidRPr="00DC764F">
        <w:rPr>
          <w:rFonts w:ascii="Palatino Linotype" w:hAnsi="Palatino Linotype" w:cs="Arial"/>
        </w:rPr>
        <w:t xml:space="preserve"> de todos y cada uno de los elementos formales exigidos por el artículo 180 de la Ley de Transparencia y Acceso a la Información</w:t>
      </w:r>
      <w:r w:rsidR="008F3157" w:rsidRPr="00DC764F">
        <w:rPr>
          <w:rFonts w:ascii="Palatino Linotype" w:hAnsi="Palatino Linotype"/>
        </w:rPr>
        <w:t xml:space="preserve"> Pública del Estado de México y Municipios, en atención a que fue presentado mediante el formato visible en </w:t>
      </w:r>
      <w:r w:rsidR="008F3157" w:rsidRPr="00DC764F">
        <w:rPr>
          <w:rFonts w:ascii="Palatino Linotype" w:hAnsi="Palatino Linotype"/>
          <w:b/>
        </w:rPr>
        <w:t>EL SAIMEX</w:t>
      </w:r>
      <w:r w:rsidR="008F3157" w:rsidRPr="00DC764F">
        <w:rPr>
          <w:rFonts w:ascii="Palatino Linotype" w:hAnsi="Palatino Linotype"/>
        </w:rPr>
        <w:t>.</w:t>
      </w:r>
    </w:p>
    <w:p w:rsidR="009D12B5" w:rsidRPr="00DC764F" w:rsidRDefault="009D12B5" w:rsidP="00C83884">
      <w:pPr>
        <w:pStyle w:val="Prrafodelista"/>
        <w:spacing w:line="360" w:lineRule="auto"/>
        <w:ind w:left="0"/>
        <w:jc w:val="both"/>
        <w:rPr>
          <w:rFonts w:ascii="Palatino Linotype" w:hAnsi="Palatino Linotype"/>
        </w:rPr>
      </w:pPr>
    </w:p>
    <w:p w:rsidR="008F3157" w:rsidRPr="00DC764F" w:rsidRDefault="008F3157" w:rsidP="00C83884">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DC764F">
        <w:rPr>
          <w:rFonts w:ascii="Palatino Linotype" w:hAnsi="Palatino Linotype" w:cs="Arial"/>
          <w:b/>
          <w:sz w:val="28"/>
        </w:rPr>
        <w:t>QUINTO</w:t>
      </w:r>
      <w:r w:rsidRPr="00DC764F">
        <w:rPr>
          <w:rFonts w:ascii="Palatino Linotype" w:hAnsi="Palatino Linotype" w:cs="Arial"/>
          <w:b/>
        </w:rPr>
        <w:t>. Estudio y resolución del asunto</w:t>
      </w:r>
      <w:r w:rsidRPr="00DC764F">
        <w:rPr>
          <w:rFonts w:ascii="Palatino Linotype" w:hAnsi="Palatino Linotype"/>
          <w:b/>
        </w:rPr>
        <w:t xml:space="preserve">. </w:t>
      </w:r>
      <w:r w:rsidR="00CD605C" w:rsidRPr="00DC764F">
        <w:rPr>
          <w:rFonts w:ascii="Palatino Linotype" w:hAnsi="Palatino Linotype" w:cs="Arial"/>
        </w:rPr>
        <w:t xml:space="preserve">Tal y como quedó precisado en los resultandos de la presente resolución, la particular requirió del </w:t>
      </w:r>
      <w:r w:rsidR="00CD605C" w:rsidRPr="00DC764F">
        <w:rPr>
          <w:rFonts w:ascii="Palatino Linotype" w:hAnsi="Palatino Linotype" w:cs="Arial"/>
          <w:b/>
        </w:rPr>
        <w:t xml:space="preserve">SUJETO OBLIGADO </w:t>
      </w:r>
      <w:r w:rsidR="00CD605C" w:rsidRPr="00DC764F">
        <w:rPr>
          <w:rFonts w:ascii="Palatino Linotype" w:hAnsi="Palatino Linotype" w:cs="Arial"/>
        </w:rPr>
        <w:t>la nómina que contenga nombre, cargo, cantidad que percibe y compensaciones de los trabajadores de la actual administración del ayuntamiento de Axapusco.</w:t>
      </w:r>
    </w:p>
    <w:p w:rsidR="008F3157" w:rsidRPr="00DC764F" w:rsidRDefault="008F3157" w:rsidP="00C83884">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405056" w:rsidRPr="00DC764F" w:rsidRDefault="003F22AA" w:rsidP="00C83884">
      <w:pPr>
        <w:spacing w:line="360" w:lineRule="auto"/>
        <w:contextualSpacing/>
        <w:jc w:val="both"/>
        <w:rPr>
          <w:rFonts w:ascii="Palatino Linotype" w:hAnsi="Palatino Linotype" w:cs="Arial"/>
          <w:b/>
          <w:i/>
        </w:rPr>
      </w:pPr>
      <w:r w:rsidRPr="00DC764F">
        <w:rPr>
          <w:rFonts w:ascii="Palatino Linotype" w:hAnsi="Palatino Linotype" w:cs="Arial"/>
        </w:rPr>
        <w:t xml:space="preserve">Bajo ese tenor, </w:t>
      </w:r>
      <w:r w:rsidRPr="00DC764F">
        <w:rPr>
          <w:rFonts w:ascii="Palatino Linotype" w:hAnsi="Palatino Linotype" w:cs="Arial"/>
          <w:b/>
        </w:rPr>
        <w:t xml:space="preserve">EL SUJETO OBLIGADO </w:t>
      </w:r>
      <w:r w:rsidRPr="00DC764F">
        <w:rPr>
          <w:rFonts w:ascii="Palatino Linotype" w:hAnsi="Palatino Linotype" w:cs="Arial"/>
        </w:rPr>
        <w:t xml:space="preserve">en respuesta remitió los archivos </w:t>
      </w:r>
      <w:r w:rsidRPr="00DC764F">
        <w:rPr>
          <w:rFonts w:ascii="Palatino Linotype" w:hAnsi="Palatino Linotype" w:cs="Arial"/>
          <w:b/>
          <w:i/>
        </w:rPr>
        <w:t>Nomina 2019. (</w:t>
      </w:r>
      <w:proofErr w:type="gramStart"/>
      <w:r w:rsidRPr="00DC764F">
        <w:rPr>
          <w:rFonts w:ascii="Palatino Linotype" w:hAnsi="Palatino Linotype" w:cs="Arial"/>
          <w:b/>
          <w:i/>
        </w:rPr>
        <w:t>superiores)</w:t>
      </w:r>
      <w:proofErr w:type="gramEnd"/>
      <w:r w:rsidRPr="00DC764F">
        <w:rPr>
          <w:rFonts w:ascii="Palatino Linotype" w:hAnsi="Palatino Linotype" w:cs="Arial"/>
          <w:b/>
          <w:i/>
        </w:rPr>
        <w:t xml:space="preserve">pdf.pdf </w:t>
      </w:r>
      <w:r w:rsidRPr="00DC764F">
        <w:rPr>
          <w:rFonts w:ascii="Palatino Linotype" w:hAnsi="Palatino Linotype" w:cs="Arial"/>
        </w:rPr>
        <w:t>del que medularmente se desprende un CUADRO CON LOS RUBROS CARGO, PERCEPCIONES, DEDUCCIONES Y SUELDO NETO</w:t>
      </w:r>
      <w:r w:rsidRPr="00DC764F">
        <w:rPr>
          <w:rFonts w:ascii="Palatino Linotype" w:hAnsi="Palatino Linotype" w:cs="Arial"/>
          <w:b/>
          <w:i/>
        </w:rPr>
        <w:t xml:space="preserve">, Nomina 2019.pdf </w:t>
      </w:r>
      <w:r w:rsidRPr="00DC764F">
        <w:rPr>
          <w:rFonts w:ascii="Palatino Linotype" w:hAnsi="Palatino Linotype" w:cs="Arial"/>
        </w:rPr>
        <w:t>en el que se aprecia cuadro con los rubros CATEGORIA, PERCEPCIONES, DEDUCCIONES Y SUELDO NETO</w:t>
      </w:r>
      <w:r w:rsidRPr="00DC764F">
        <w:rPr>
          <w:rFonts w:ascii="Palatino Linotype" w:hAnsi="Palatino Linotype" w:cs="Arial"/>
          <w:b/>
          <w:i/>
        </w:rPr>
        <w:t xml:space="preserve">,  </w:t>
      </w:r>
      <w:r w:rsidRPr="00DC764F">
        <w:rPr>
          <w:rFonts w:ascii="Palatino Linotype" w:hAnsi="Palatino Linotype" w:cs="Arial"/>
          <w:i/>
        </w:rPr>
        <w:t xml:space="preserve">y </w:t>
      </w:r>
      <w:r w:rsidRPr="00DC764F">
        <w:rPr>
          <w:rFonts w:ascii="Palatino Linotype" w:hAnsi="Palatino Linotype" w:cs="Arial"/>
          <w:b/>
          <w:i/>
        </w:rPr>
        <w:t>Nomina 2019. (</w:t>
      </w:r>
      <w:proofErr w:type="gramStart"/>
      <w:r w:rsidRPr="00DC764F">
        <w:rPr>
          <w:rFonts w:ascii="Palatino Linotype" w:hAnsi="Palatino Linotype" w:cs="Arial"/>
          <w:b/>
          <w:i/>
        </w:rPr>
        <w:t>mandos</w:t>
      </w:r>
      <w:proofErr w:type="gramEnd"/>
      <w:r w:rsidRPr="00DC764F">
        <w:rPr>
          <w:rFonts w:ascii="Palatino Linotype" w:hAnsi="Palatino Linotype" w:cs="Arial"/>
          <w:b/>
          <w:i/>
        </w:rPr>
        <w:t xml:space="preserve"> Medios).pdf </w:t>
      </w:r>
      <w:r w:rsidRPr="00DC764F">
        <w:rPr>
          <w:rFonts w:ascii="Palatino Linotype" w:hAnsi="Palatino Linotype" w:cs="Arial"/>
        </w:rPr>
        <w:t>correspondiente al cuadro con los rubros</w:t>
      </w:r>
      <w:r w:rsidRPr="00DC764F">
        <w:rPr>
          <w:rFonts w:ascii="Palatino Linotype" w:hAnsi="Palatino Linotype" w:cs="Arial"/>
          <w:b/>
          <w:i/>
        </w:rPr>
        <w:t xml:space="preserve"> </w:t>
      </w:r>
      <w:r w:rsidR="00405056" w:rsidRPr="00DC764F">
        <w:rPr>
          <w:rFonts w:ascii="Palatino Linotype" w:hAnsi="Palatino Linotype" w:cs="Arial"/>
        </w:rPr>
        <w:t>CARGO, PERCEPCIONES, DEDUCCIONES Y SUELDO NETO</w:t>
      </w:r>
      <w:r w:rsidR="00405056" w:rsidRPr="00DC764F">
        <w:rPr>
          <w:rFonts w:ascii="Palatino Linotype" w:hAnsi="Palatino Linotype" w:cs="Arial"/>
          <w:b/>
          <w:i/>
        </w:rPr>
        <w:t>.</w:t>
      </w:r>
    </w:p>
    <w:p w:rsidR="00405056" w:rsidRPr="00DC764F" w:rsidRDefault="00405056" w:rsidP="00405056">
      <w:pPr>
        <w:spacing w:before="100" w:beforeAutospacing="1" w:after="100" w:afterAutospacing="1" w:line="360" w:lineRule="auto"/>
        <w:contextualSpacing/>
        <w:jc w:val="both"/>
        <w:rPr>
          <w:rFonts w:ascii="Palatino Linotype" w:hAnsi="Palatino Linotype" w:cs="Arial"/>
        </w:rPr>
      </w:pPr>
    </w:p>
    <w:p w:rsidR="00405056" w:rsidRPr="00DC764F" w:rsidRDefault="00405056" w:rsidP="00405056">
      <w:pPr>
        <w:spacing w:before="100" w:beforeAutospacing="1" w:after="100" w:afterAutospacing="1" w:line="360" w:lineRule="auto"/>
        <w:contextualSpacing/>
        <w:jc w:val="both"/>
        <w:rPr>
          <w:rFonts w:ascii="Palatino Linotype" w:hAnsi="Palatino Linotype" w:cs="Arial"/>
        </w:rPr>
      </w:pPr>
      <w:r w:rsidRPr="00DC764F">
        <w:rPr>
          <w:rFonts w:ascii="Palatino Linotype" w:hAnsi="Palatino Linotype" w:cs="Arial"/>
        </w:rPr>
        <w:t xml:space="preserve">Inconforme con la respuesta otorgada, </w:t>
      </w:r>
      <w:r w:rsidRPr="00DC764F">
        <w:rPr>
          <w:rFonts w:ascii="Palatino Linotype" w:hAnsi="Palatino Linotype" w:cs="Arial"/>
          <w:b/>
        </w:rPr>
        <w:t>L</w:t>
      </w:r>
      <w:r w:rsidR="00E765C4" w:rsidRPr="00DC764F">
        <w:rPr>
          <w:rFonts w:ascii="Palatino Linotype" w:hAnsi="Palatino Linotype" w:cs="Arial"/>
          <w:b/>
        </w:rPr>
        <w:t>A</w:t>
      </w:r>
      <w:r w:rsidRPr="00DC764F">
        <w:rPr>
          <w:rFonts w:ascii="Palatino Linotype" w:hAnsi="Palatino Linotype" w:cs="Arial"/>
          <w:b/>
        </w:rPr>
        <w:t xml:space="preserve"> RECURRENTE</w:t>
      </w:r>
      <w:r w:rsidRPr="00DC764F">
        <w:rPr>
          <w:rFonts w:ascii="Palatino Linotype" w:hAnsi="Palatino Linotype" w:cs="Arial"/>
        </w:rPr>
        <w:t xml:space="preserve"> interpuso el recurso de revisión que nos ocupa, en el que refirió lo establecido en el Resultando IV de la presente resolución.</w:t>
      </w:r>
    </w:p>
    <w:p w:rsidR="00405056" w:rsidRPr="00DC764F" w:rsidRDefault="00405056" w:rsidP="00405056">
      <w:pPr>
        <w:spacing w:before="100" w:beforeAutospacing="1" w:after="100" w:afterAutospacing="1" w:line="360" w:lineRule="auto"/>
        <w:contextualSpacing/>
        <w:jc w:val="both"/>
        <w:rPr>
          <w:rFonts w:ascii="Palatino Linotype" w:hAnsi="Palatino Linotype" w:cs="Arial"/>
        </w:rPr>
      </w:pPr>
    </w:p>
    <w:p w:rsidR="008F3157" w:rsidRPr="00DC764F" w:rsidRDefault="008F3157" w:rsidP="00405056">
      <w:pPr>
        <w:spacing w:before="100" w:beforeAutospacing="1" w:after="100" w:afterAutospacing="1" w:line="360" w:lineRule="auto"/>
        <w:contextualSpacing/>
        <w:jc w:val="both"/>
        <w:rPr>
          <w:rFonts w:ascii="Palatino Linotype" w:hAnsi="Palatino Linotype" w:cs="Arial"/>
          <w:color w:val="000000" w:themeColor="text1"/>
        </w:rPr>
      </w:pPr>
      <w:r w:rsidRPr="00DC764F">
        <w:rPr>
          <w:rFonts w:ascii="Palatino Linotype" w:hAnsi="Palatino Linotype" w:cs="Arial"/>
        </w:rPr>
        <w:t xml:space="preserve">Asimismo, en el recurso objeto de estudio tanto </w:t>
      </w:r>
      <w:r w:rsidR="000A1FAC" w:rsidRPr="00DC764F">
        <w:rPr>
          <w:rFonts w:ascii="Palatino Linotype" w:hAnsi="Palatino Linotype" w:cs="Arial"/>
          <w:b/>
        </w:rPr>
        <w:t>LA RECURRENTE</w:t>
      </w:r>
      <w:r w:rsidRPr="00DC764F">
        <w:rPr>
          <w:rFonts w:ascii="Palatino Linotype" w:hAnsi="Palatino Linotype" w:cs="Arial"/>
        </w:rPr>
        <w:t xml:space="preserve"> como </w:t>
      </w:r>
      <w:r w:rsidRPr="00DC764F">
        <w:rPr>
          <w:rFonts w:ascii="Palatino Linotype" w:hAnsi="Palatino Linotype" w:cs="Arial"/>
          <w:b/>
        </w:rPr>
        <w:t>EL SUJETO OBLIGADO</w:t>
      </w:r>
      <w:r w:rsidRPr="00DC764F">
        <w:rPr>
          <w:rFonts w:ascii="Palatino Linotype" w:hAnsi="Palatino Linotype" w:cs="Arial"/>
        </w:rPr>
        <w:t xml:space="preserve"> fueron omisos en presentar las manifestaciones, alegatos y medios de prueba que a su derecho conviniera, así como este último el Informe Justificado correspondiente</w:t>
      </w:r>
      <w:r w:rsidRPr="00DC764F">
        <w:rPr>
          <w:rFonts w:ascii="Palatino Linotype" w:hAnsi="Palatino Linotype" w:cs="Arial"/>
          <w:color w:val="000000" w:themeColor="text1"/>
        </w:rPr>
        <w:t>, dentro del plazo señalado para tal efecto.</w:t>
      </w:r>
    </w:p>
    <w:p w:rsidR="008F3157" w:rsidRPr="00DC764F" w:rsidRDefault="008F3157" w:rsidP="00405056">
      <w:pPr>
        <w:spacing w:line="360" w:lineRule="auto"/>
        <w:contextualSpacing/>
        <w:jc w:val="both"/>
        <w:rPr>
          <w:rFonts w:ascii="Palatino Linotype" w:hAnsi="Palatino Linotype" w:cs="Arial"/>
          <w:color w:val="000000" w:themeColor="text1"/>
        </w:rPr>
      </w:pPr>
    </w:p>
    <w:p w:rsidR="008F3157" w:rsidRPr="00DC764F" w:rsidRDefault="008F3157" w:rsidP="00405056">
      <w:pPr>
        <w:spacing w:line="360" w:lineRule="auto"/>
        <w:contextualSpacing/>
        <w:jc w:val="both"/>
        <w:rPr>
          <w:rFonts w:ascii="Palatino Linotype" w:hAnsi="Palatino Linotype" w:cs="Arial"/>
        </w:rPr>
      </w:pPr>
      <w:r w:rsidRPr="00DC764F">
        <w:rPr>
          <w:rFonts w:ascii="Palatino Linotype" w:hAnsi="Palatino Linotype" w:cs="Arial"/>
        </w:rPr>
        <w:t xml:space="preserve">Establecido lo anterior, esta Ponencia Resolutora considera oportuno analizar si </w:t>
      </w:r>
      <w:r w:rsidRPr="00DC764F">
        <w:rPr>
          <w:rFonts w:ascii="Palatino Linotype" w:hAnsi="Palatino Linotype" w:cs="Arial"/>
          <w:b/>
        </w:rPr>
        <w:t>EL SUJETO OBLIGADO</w:t>
      </w:r>
      <w:r w:rsidRPr="00DC764F">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8F3157" w:rsidRPr="00DC764F" w:rsidRDefault="008F3157" w:rsidP="00405056">
      <w:pPr>
        <w:spacing w:line="360" w:lineRule="auto"/>
        <w:contextualSpacing/>
        <w:jc w:val="both"/>
        <w:rPr>
          <w:rFonts w:ascii="Palatino Linotype" w:hAnsi="Palatino Linotype" w:cs="Arial"/>
        </w:rPr>
      </w:pPr>
    </w:p>
    <w:p w:rsidR="008F3157" w:rsidRPr="00DC764F" w:rsidRDefault="008F3157" w:rsidP="00405056">
      <w:pPr>
        <w:spacing w:line="360" w:lineRule="auto"/>
        <w:contextualSpacing/>
        <w:jc w:val="both"/>
        <w:rPr>
          <w:rFonts w:ascii="Palatino Linotype" w:hAnsi="Palatino Linotype" w:cs="Arial"/>
          <w:color w:val="222222"/>
        </w:rPr>
      </w:pPr>
      <w:r w:rsidRPr="00DC764F">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w:t>
      </w:r>
      <w:r w:rsidR="008C71F0" w:rsidRPr="00DC764F">
        <w:rPr>
          <w:rFonts w:ascii="Palatino Linotype" w:hAnsi="Palatino Linotype" w:cs="Arial"/>
          <w:color w:val="222222"/>
        </w:rPr>
        <w:t xml:space="preserve"> </w:t>
      </w:r>
      <w:r w:rsidRPr="00DC764F">
        <w:rPr>
          <w:rFonts w:ascii="Palatino Linotype" w:hAnsi="Palatino Linotype" w:cs="Arial"/>
          <w:color w:val="222222"/>
        </w:rPr>
        <w:t xml:space="preserve">vigésimo segundo, </w:t>
      </w:r>
      <w:r w:rsidR="008C71F0" w:rsidRPr="00DC764F">
        <w:rPr>
          <w:rFonts w:ascii="Palatino Linotype" w:hAnsi="Palatino Linotype" w:cs="Arial"/>
          <w:color w:val="222222"/>
        </w:rPr>
        <w:t xml:space="preserve">vigésimo tercero y vigésimo cuarto </w:t>
      </w:r>
      <w:r w:rsidRPr="00DC764F">
        <w:rPr>
          <w:rFonts w:ascii="Palatino Linotype" w:hAnsi="Palatino Linotype" w:cs="Arial"/>
          <w:color w:val="222222"/>
        </w:rPr>
        <w:t>fracciones I, II, IV, V, VI y VII de la Constitución Política del Estado Libre y Soberano de México, establecen:</w:t>
      </w:r>
    </w:p>
    <w:p w:rsidR="008F3157" w:rsidRPr="00DC764F" w:rsidRDefault="008F3157" w:rsidP="00405056">
      <w:pPr>
        <w:spacing w:line="360" w:lineRule="auto"/>
        <w:contextualSpacing/>
        <w:jc w:val="both"/>
        <w:rPr>
          <w:rFonts w:ascii="Palatino Linotype" w:hAnsi="Palatino Linotype" w:cs="Arial"/>
          <w:color w:val="222222"/>
        </w:rPr>
      </w:pPr>
    </w:p>
    <w:p w:rsidR="008F3157" w:rsidRPr="00DC764F" w:rsidRDefault="008F3157" w:rsidP="0077441E">
      <w:pPr>
        <w:tabs>
          <w:tab w:val="left" w:pos="8080"/>
        </w:tabs>
        <w:ind w:left="851" w:right="902"/>
        <w:contextualSpacing/>
        <w:jc w:val="center"/>
        <w:rPr>
          <w:rFonts w:ascii="Palatino Linotype" w:hAnsi="Palatino Linotype" w:cs="Arial"/>
          <w:b/>
          <w:bCs/>
          <w:i/>
          <w:iCs/>
          <w:color w:val="222222"/>
          <w:sz w:val="22"/>
        </w:rPr>
      </w:pPr>
      <w:r w:rsidRPr="00DC764F">
        <w:rPr>
          <w:rFonts w:ascii="Palatino Linotype" w:hAnsi="Palatino Linotype" w:cs="Arial"/>
          <w:b/>
          <w:bCs/>
          <w:i/>
          <w:iCs/>
          <w:color w:val="222222"/>
          <w:sz w:val="22"/>
        </w:rPr>
        <w:t>Constitución Política de los Estados Unidos Mexicanos</w:t>
      </w:r>
    </w:p>
    <w:p w:rsidR="008F3157" w:rsidRPr="00DC764F" w:rsidRDefault="008F3157" w:rsidP="0077441E">
      <w:pPr>
        <w:tabs>
          <w:tab w:val="left" w:pos="8080"/>
        </w:tabs>
        <w:ind w:left="851" w:right="902"/>
        <w:contextualSpacing/>
        <w:jc w:val="center"/>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b/>
          <w:bCs/>
          <w:i/>
          <w:iCs/>
          <w:color w:val="222222"/>
          <w:sz w:val="22"/>
        </w:rPr>
        <w:t>“</w:t>
      </w:r>
      <w:r w:rsidRPr="00DC764F">
        <w:rPr>
          <w:rFonts w:ascii="Palatino Linotype" w:hAnsi="Palatino Linotype" w:cs="Arial"/>
          <w:b/>
          <w:i/>
          <w:iCs/>
          <w:color w:val="222222"/>
          <w:sz w:val="22"/>
        </w:rPr>
        <w:t>Artículo</w:t>
      </w:r>
      <w:r w:rsidRPr="00DC764F">
        <w:rPr>
          <w:rFonts w:ascii="Palatino Linotype" w:hAnsi="Palatino Linotype" w:cs="Arial"/>
          <w:b/>
          <w:bCs/>
          <w:i/>
          <w:iCs/>
          <w:color w:val="222222"/>
          <w:sz w:val="22"/>
        </w:rPr>
        <w:t xml:space="preserve"> 6o.</w:t>
      </w:r>
      <w:r w:rsidRPr="00DC764F">
        <w:rPr>
          <w:rFonts w:ascii="Palatino Linotype" w:hAnsi="Palatino Linotype" w:cs="Arial"/>
          <w:i/>
          <w:iCs/>
          <w:color w:val="222222"/>
          <w:sz w:val="22"/>
        </w:rPr>
        <w:t>  . . .</w:t>
      </w:r>
    </w:p>
    <w:p w:rsidR="008F3157" w:rsidRPr="00DC764F" w:rsidRDefault="008F3157" w:rsidP="0077441E">
      <w:pPr>
        <w:tabs>
          <w:tab w:val="left" w:pos="8080"/>
        </w:tabs>
        <w:ind w:left="851" w:right="902"/>
        <w:contextualSpacing/>
        <w:jc w:val="both"/>
        <w:rPr>
          <w:rFonts w:ascii="Palatino Linotype" w:hAnsi="Palatino Linotype" w:cs="Arial"/>
          <w:i/>
          <w:iCs/>
          <w:color w:val="000000"/>
          <w:sz w:val="22"/>
        </w:rPr>
      </w:pPr>
      <w:r w:rsidRPr="00DC764F">
        <w:rPr>
          <w:rFonts w:ascii="Palatino Linotype" w:hAnsi="Palatino Linotype" w:cs="Arial"/>
          <w:b/>
          <w:bCs/>
          <w:i/>
          <w:iCs/>
          <w:color w:val="000000"/>
          <w:sz w:val="22"/>
        </w:rPr>
        <w:t>A.</w:t>
      </w:r>
      <w:r w:rsidRPr="00DC764F">
        <w:rPr>
          <w:rStyle w:val="apple-converted-space"/>
          <w:rFonts w:ascii="Palatino Linotype" w:hAnsi="Palatino Linotype" w:cs="Arial"/>
          <w:i/>
          <w:iCs/>
          <w:color w:val="000000"/>
          <w:sz w:val="22"/>
        </w:rPr>
        <w:t> </w:t>
      </w:r>
      <w:r w:rsidRPr="00DC764F">
        <w:rPr>
          <w:rFonts w:ascii="Palatino Linotype" w:hAnsi="Palatino Linotype" w:cs="Arial"/>
          <w:i/>
          <w:iCs/>
          <w:color w:val="000000"/>
          <w:sz w:val="22"/>
        </w:rPr>
        <w:t>Para el ejercicio del derecho de acceso a la información, la Federación y las entidades federativas, en el ámbito de sus respectivas competencias, se regirán por los siguientes principios y bases:</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iCs/>
          <w:color w:val="000000"/>
          <w:sz w:val="22"/>
        </w:rPr>
      </w:pPr>
      <w:r w:rsidRPr="00DC764F">
        <w:rPr>
          <w:rFonts w:ascii="Palatino Linotype" w:hAnsi="Palatino Linotype" w:cs="Arial"/>
          <w:b/>
          <w:bCs/>
          <w:i/>
          <w:iCs/>
          <w:color w:val="000000"/>
          <w:sz w:val="22"/>
        </w:rPr>
        <w:t>I.</w:t>
      </w:r>
      <w:r w:rsidRPr="00DC764F">
        <w:rPr>
          <w:rStyle w:val="apple-converted-space"/>
          <w:rFonts w:ascii="Palatino Linotype" w:hAnsi="Palatino Linotype" w:cs="Arial"/>
          <w:i/>
          <w:iCs/>
          <w:color w:val="000000"/>
          <w:sz w:val="22"/>
        </w:rPr>
        <w:t> </w:t>
      </w:r>
      <w:r w:rsidRPr="00DC764F">
        <w:rPr>
          <w:rFonts w:ascii="Palatino Linotype" w:hAnsi="Palatino Linotype" w:cs="Arial"/>
          <w:i/>
          <w:iCs/>
          <w:color w:val="000000"/>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C764F">
        <w:rPr>
          <w:rStyle w:val="apple-converted-space"/>
          <w:rFonts w:ascii="Palatino Linotype" w:hAnsi="Palatino Linotype" w:cs="Arial"/>
          <w:i/>
          <w:iCs/>
          <w:color w:val="222222"/>
          <w:sz w:val="22"/>
        </w:rPr>
        <w:t> </w:t>
      </w:r>
      <w:r w:rsidRPr="00DC764F">
        <w:rPr>
          <w:rFonts w:ascii="Palatino Linotype" w:hAnsi="Palatino Linotype" w:cs="Arial"/>
          <w:i/>
          <w:iCs/>
          <w:color w:val="000000"/>
          <w:sz w:val="22"/>
        </w:rPr>
        <w:t xml:space="preserve">y sólo podrá ser </w:t>
      </w:r>
      <w:r w:rsidRPr="00DC764F">
        <w:rPr>
          <w:rFonts w:ascii="Palatino Linotype" w:hAnsi="Palatino Linotype" w:cs="Arial"/>
          <w:i/>
          <w:iCs/>
          <w:color w:val="000000"/>
          <w:sz w:val="22"/>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iCs/>
          <w:color w:val="000000"/>
          <w:sz w:val="22"/>
        </w:rPr>
      </w:pPr>
      <w:r w:rsidRPr="00DC764F">
        <w:rPr>
          <w:rFonts w:ascii="Palatino Linotype" w:hAnsi="Palatino Linotype" w:cs="Arial"/>
          <w:b/>
          <w:bCs/>
          <w:i/>
          <w:iCs/>
          <w:color w:val="000000"/>
          <w:sz w:val="22"/>
        </w:rPr>
        <w:t>II.</w:t>
      </w:r>
      <w:r w:rsidRPr="00DC764F">
        <w:rPr>
          <w:rStyle w:val="apple-converted-space"/>
          <w:rFonts w:ascii="Palatino Linotype" w:hAnsi="Palatino Linotype" w:cs="Arial"/>
          <w:i/>
          <w:iCs/>
          <w:color w:val="000000"/>
          <w:sz w:val="22"/>
        </w:rPr>
        <w:t> </w:t>
      </w:r>
      <w:r w:rsidRPr="00DC764F">
        <w:rPr>
          <w:rFonts w:ascii="Palatino Linotype" w:hAnsi="Palatino Linotype" w:cs="Arial"/>
          <w:i/>
          <w:iCs/>
          <w:color w:val="000000"/>
          <w:sz w:val="22"/>
        </w:rPr>
        <w:t>La información que se refiere a la vida privada y los datos personales será protegida en los términos y con las excepciones que fijen las leyes.</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iCs/>
          <w:color w:val="000000"/>
          <w:sz w:val="22"/>
        </w:rPr>
      </w:pPr>
      <w:r w:rsidRPr="00DC764F">
        <w:rPr>
          <w:rFonts w:ascii="Palatino Linotype" w:hAnsi="Palatino Linotype" w:cs="Arial"/>
          <w:b/>
          <w:bCs/>
          <w:i/>
          <w:iCs/>
          <w:color w:val="000000"/>
          <w:sz w:val="22"/>
        </w:rPr>
        <w:t>IV.</w:t>
      </w:r>
      <w:r w:rsidRPr="00DC764F">
        <w:rPr>
          <w:rStyle w:val="apple-converted-space"/>
          <w:rFonts w:ascii="Palatino Linotype" w:hAnsi="Palatino Linotype" w:cs="Arial"/>
          <w:i/>
          <w:iCs/>
          <w:color w:val="000000"/>
          <w:sz w:val="22"/>
        </w:rPr>
        <w:t> </w:t>
      </w:r>
      <w:r w:rsidRPr="00DC764F">
        <w:rPr>
          <w:rFonts w:ascii="Palatino Linotype" w:hAnsi="Palatino Linotype" w:cs="Arial"/>
          <w:i/>
          <w:iCs/>
          <w:color w:val="000000"/>
          <w:sz w:val="22"/>
        </w:rPr>
        <w:t>Se establecerán mecanismos de acceso a la información y procedimientos de revisión expeditos que se sustanciarán ante los organismos autónomos especializados e imparciales que establece esta Constitución.</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b/>
          <w:bCs/>
          <w:i/>
          <w:iCs/>
          <w:color w:val="000000"/>
          <w:sz w:val="22"/>
        </w:rPr>
        <w:t>V.</w:t>
      </w:r>
      <w:r w:rsidRPr="00DC764F">
        <w:rPr>
          <w:rStyle w:val="apple-converted-space"/>
          <w:rFonts w:ascii="Palatino Linotype" w:hAnsi="Palatino Linotype" w:cs="Arial"/>
          <w:i/>
          <w:iCs/>
          <w:color w:val="000000"/>
          <w:sz w:val="22"/>
        </w:rPr>
        <w:t> </w:t>
      </w:r>
      <w:r w:rsidRPr="00DC764F">
        <w:rPr>
          <w:rFonts w:ascii="Palatino Linotype" w:hAnsi="Palatino Linotype" w:cs="Arial"/>
          <w:i/>
          <w:iCs/>
          <w:color w:val="000000"/>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F3157" w:rsidRPr="00DC764F" w:rsidRDefault="008F3157" w:rsidP="0077441E">
      <w:pPr>
        <w:tabs>
          <w:tab w:val="left" w:pos="8080"/>
        </w:tabs>
        <w:ind w:left="851" w:right="902"/>
        <w:contextualSpacing/>
        <w:jc w:val="both"/>
        <w:rPr>
          <w:rFonts w:ascii="Palatino Linotype" w:hAnsi="Palatino Linotype" w:cs="Arial"/>
          <w:b/>
          <w:bCs/>
          <w:i/>
          <w:iCs/>
          <w:color w:val="000000"/>
          <w:sz w:val="22"/>
        </w:rPr>
      </w:pP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b/>
          <w:bCs/>
          <w:i/>
          <w:iCs/>
          <w:color w:val="000000"/>
          <w:sz w:val="22"/>
        </w:rPr>
        <w:t>VI.</w:t>
      </w:r>
      <w:r w:rsidRPr="00DC764F">
        <w:rPr>
          <w:rStyle w:val="apple-converted-space"/>
          <w:rFonts w:ascii="Palatino Linotype" w:hAnsi="Palatino Linotype" w:cs="Arial"/>
          <w:i/>
          <w:iCs/>
          <w:color w:val="000000"/>
          <w:sz w:val="22"/>
        </w:rPr>
        <w:t> </w:t>
      </w:r>
      <w:r w:rsidRPr="00DC764F">
        <w:rPr>
          <w:rFonts w:ascii="Palatino Linotype" w:hAnsi="Palatino Linotype" w:cs="Arial"/>
          <w:i/>
          <w:iCs/>
          <w:color w:val="000000"/>
          <w:sz w:val="22"/>
        </w:rPr>
        <w:t>Las leyes determinarán la manera en que los sujetos obligados deberán hacer pública la información relativa a los recursos públicos que entreguen a personas físicas o morales.</w:t>
      </w:r>
    </w:p>
    <w:p w:rsidR="008F3157" w:rsidRPr="00DC764F" w:rsidRDefault="008F3157" w:rsidP="0077441E">
      <w:pPr>
        <w:tabs>
          <w:tab w:val="left" w:pos="8080"/>
        </w:tabs>
        <w:ind w:left="851" w:right="902"/>
        <w:contextualSpacing/>
        <w:jc w:val="both"/>
        <w:rPr>
          <w:rFonts w:ascii="Palatino Linotype" w:hAnsi="Palatino Linotype" w:cs="Arial"/>
          <w:b/>
          <w:bCs/>
          <w:i/>
          <w:iCs/>
          <w:color w:val="000000"/>
          <w:sz w:val="22"/>
        </w:rPr>
      </w:pP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b/>
          <w:bCs/>
          <w:i/>
          <w:iCs/>
          <w:color w:val="000000"/>
          <w:sz w:val="22"/>
        </w:rPr>
        <w:t>VII.</w:t>
      </w:r>
      <w:r w:rsidRPr="00DC764F">
        <w:rPr>
          <w:rStyle w:val="apple-converted-space"/>
          <w:rFonts w:ascii="Palatino Linotype" w:hAnsi="Palatino Linotype" w:cs="Arial"/>
          <w:i/>
          <w:iCs/>
          <w:color w:val="000000"/>
          <w:sz w:val="22"/>
        </w:rPr>
        <w:t> </w:t>
      </w:r>
      <w:r w:rsidRPr="00DC764F">
        <w:rPr>
          <w:rFonts w:ascii="Palatino Linotype" w:hAnsi="Palatino Linotype" w:cs="Arial"/>
          <w:i/>
          <w:iCs/>
          <w:color w:val="000000"/>
          <w:sz w:val="22"/>
        </w:rPr>
        <w:t>La inobservancia a las disposiciones en materia de acceso a la información pública será sancionada en los términos que dispongan las leyes.</w:t>
      </w:r>
      <w:r w:rsidRPr="00DC764F">
        <w:rPr>
          <w:rFonts w:ascii="Palatino Linotype" w:hAnsi="Palatino Linotype" w:cs="Arial"/>
          <w:b/>
          <w:bCs/>
          <w:i/>
          <w:iCs/>
          <w:color w:val="222222"/>
          <w:sz w:val="22"/>
        </w:rPr>
        <w:t>”</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i/>
          <w:color w:val="222222"/>
          <w:sz w:val="22"/>
        </w:rPr>
        <w:t xml:space="preserve">             </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i/>
          <w:color w:val="222222"/>
          <w:sz w:val="22"/>
        </w:rPr>
        <w:t>(Énfasis añadido)</w:t>
      </w:r>
    </w:p>
    <w:p w:rsidR="008F3157" w:rsidRPr="00DC764F" w:rsidRDefault="008F3157" w:rsidP="0077441E">
      <w:pPr>
        <w:tabs>
          <w:tab w:val="left" w:pos="8080"/>
        </w:tabs>
        <w:ind w:left="851" w:right="902"/>
        <w:contextualSpacing/>
        <w:jc w:val="center"/>
        <w:rPr>
          <w:rFonts w:ascii="Palatino Linotype" w:hAnsi="Palatino Linotype" w:cs="Arial"/>
          <w:b/>
          <w:bCs/>
          <w:i/>
          <w:iCs/>
          <w:color w:val="222222"/>
          <w:sz w:val="22"/>
        </w:rPr>
      </w:pPr>
    </w:p>
    <w:p w:rsidR="008F3157" w:rsidRPr="00DC764F" w:rsidRDefault="008F3157" w:rsidP="0077441E">
      <w:pPr>
        <w:tabs>
          <w:tab w:val="left" w:pos="8080"/>
        </w:tabs>
        <w:ind w:left="851" w:right="902"/>
        <w:contextualSpacing/>
        <w:jc w:val="center"/>
        <w:rPr>
          <w:rFonts w:ascii="Palatino Linotype" w:hAnsi="Palatino Linotype" w:cs="Arial"/>
          <w:b/>
          <w:bCs/>
          <w:i/>
          <w:iCs/>
          <w:color w:val="222222"/>
          <w:sz w:val="22"/>
        </w:rPr>
      </w:pPr>
      <w:r w:rsidRPr="00DC764F">
        <w:rPr>
          <w:rFonts w:ascii="Palatino Linotype" w:hAnsi="Palatino Linotype" w:cs="Arial"/>
          <w:b/>
          <w:bCs/>
          <w:i/>
          <w:iCs/>
          <w:color w:val="222222"/>
          <w:sz w:val="22"/>
        </w:rPr>
        <w:t xml:space="preserve">Constitución </w:t>
      </w:r>
      <w:r w:rsidRPr="00DC764F">
        <w:rPr>
          <w:rFonts w:ascii="Palatino Linotype" w:hAnsi="Palatino Linotype" w:cs="Arial"/>
          <w:i/>
          <w:iCs/>
          <w:color w:val="000000"/>
          <w:sz w:val="22"/>
        </w:rPr>
        <w:t>Política</w:t>
      </w:r>
      <w:r w:rsidRPr="00DC764F">
        <w:rPr>
          <w:rFonts w:ascii="Palatino Linotype" w:hAnsi="Palatino Linotype" w:cs="Arial"/>
          <w:b/>
          <w:bCs/>
          <w:i/>
          <w:iCs/>
          <w:color w:val="222222"/>
          <w:sz w:val="22"/>
        </w:rPr>
        <w:t xml:space="preserve"> del Estado Libre y Soberano de México</w:t>
      </w:r>
    </w:p>
    <w:p w:rsidR="008F3157" w:rsidRPr="00DC764F" w:rsidRDefault="008F3157" w:rsidP="0077441E">
      <w:pPr>
        <w:tabs>
          <w:tab w:val="left" w:pos="8080"/>
        </w:tabs>
        <w:ind w:left="851" w:right="902"/>
        <w:contextualSpacing/>
        <w:jc w:val="center"/>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b/>
          <w:bCs/>
          <w:i/>
          <w:iCs/>
          <w:color w:val="222222"/>
          <w:sz w:val="22"/>
        </w:rPr>
        <w:t>“</w:t>
      </w:r>
      <w:r w:rsidRPr="00DC764F">
        <w:rPr>
          <w:rFonts w:ascii="Palatino Linotype" w:hAnsi="Palatino Linotype" w:cs="Arial"/>
          <w:b/>
          <w:bCs/>
          <w:i/>
          <w:iCs/>
          <w:color w:val="000000"/>
          <w:sz w:val="22"/>
        </w:rPr>
        <w:t>Artículo</w:t>
      </w:r>
      <w:r w:rsidRPr="00DC764F">
        <w:rPr>
          <w:rFonts w:ascii="Palatino Linotype" w:hAnsi="Palatino Linotype" w:cs="Arial"/>
          <w:b/>
          <w:bCs/>
          <w:i/>
          <w:iCs/>
          <w:color w:val="222222"/>
          <w:sz w:val="22"/>
        </w:rPr>
        <w:t xml:space="preserve"> 5.  …</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i/>
          <w:iCs/>
          <w:color w:val="222222"/>
          <w:sz w:val="22"/>
        </w:rPr>
        <w:t>. . .</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b/>
          <w:bCs/>
          <w:i/>
          <w:iCs/>
          <w:color w:val="222222"/>
          <w:sz w:val="22"/>
        </w:rPr>
        <w:t>El derecho a la información será garantizado por el Estado</w:t>
      </w:r>
      <w:r w:rsidRPr="00DC764F">
        <w:rPr>
          <w:rFonts w:ascii="Palatino Linotype" w:hAnsi="Palatino Linotype" w:cs="Arial"/>
          <w:i/>
          <w:iCs/>
          <w:color w:val="222222"/>
          <w:sz w:val="22"/>
        </w:rPr>
        <w:t>. La ley establecerá las previsiones que permitan asegurar la protección, el respeto y la difusión de este derecho.</w:t>
      </w:r>
    </w:p>
    <w:p w:rsidR="008F3157" w:rsidRPr="00DC764F" w:rsidRDefault="008F3157" w:rsidP="0077441E">
      <w:pPr>
        <w:tabs>
          <w:tab w:val="left" w:pos="8080"/>
        </w:tabs>
        <w:ind w:left="851" w:right="902"/>
        <w:contextualSpacing/>
        <w:jc w:val="both"/>
        <w:rPr>
          <w:rFonts w:ascii="Palatino Linotype" w:hAnsi="Palatino Linotype" w:cs="Arial"/>
          <w:i/>
          <w:iCs/>
          <w:color w:val="222222"/>
          <w:sz w:val="22"/>
        </w:rPr>
      </w:pPr>
      <w:r w:rsidRPr="00DC764F">
        <w:rPr>
          <w:rFonts w:ascii="Palatino Linotype" w:hAnsi="Palatino Linotype" w:cs="Arial"/>
          <w:i/>
          <w:iCs/>
          <w:color w:val="222222"/>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iCs/>
          <w:color w:val="222222"/>
          <w:sz w:val="22"/>
        </w:rPr>
      </w:pPr>
      <w:r w:rsidRPr="00DC764F">
        <w:rPr>
          <w:rFonts w:ascii="Palatino Linotype" w:hAnsi="Palatino Linotype" w:cs="Arial"/>
          <w:i/>
          <w:iCs/>
          <w:color w:val="222222"/>
          <w:sz w:val="22"/>
        </w:rPr>
        <w:t>Este derecho se regirá por los principios y bases siguientes:</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i/>
          <w:color w:val="222222"/>
          <w:sz w:val="22"/>
        </w:rPr>
      </w:pPr>
      <w:r w:rsidRPr="00DC764F">
        <w:rPr>
          <w:rFonts w:ascii="Palatino Linotype" w:hAnsi="Palatino Linotype" w:cs="Arial"/>
          <w:b/>
          <w:i/>
          <w:iCs/>
          <w:color w:val="222222"/>
          <w:sz w:val="22"/>
        </w:rPr>
        <w:t>I.</w:t>
      </w:r>
      <w:r w:rsidRPr="00DC764F">
        <w:rPr>
          <w:rFonts w:ascii="Palatino Linotype" w:hAnsi="Palatino Linotype" w:cs="Arial"/>
          <w:i/>
          <w:iCs/>
          <w:color w:val="222222"/>
          <w:sz w:val="22"/>
        </w:rPr>
        <w:t xml:space="preserve"> </w:t>
      </w:r>
      <w:r w:rsidRPr="00DC764F">
        <w:rPr>
          <w:rFonts w:ascii="Palatino Linotype" w:hAnsi="Palatino Linotype" w:cs="Arial"/>
          <w:b/>
          <w:bCs/>
          <w:i/>
          <w:iCs/>
          <w:color w:val="222222"/>
          <w:sz w:val="22"/>
        </w:rPr>
        <w:t xml:space="preserve">Toda la información en posesión de cualquier autoridad, </w:t>
      </w:r>
      <w:r w:rsidRPr="00DC764F">
        <w:rPr>
          <w:rFonts w:ascii="Palatino Linotype" w:hAnsi="Palatino Linotype" w:cs="Arial"/>
          <w:bCs/>
          <w:i/>
          <w:iCs/>
          <w:color w:val="222222"/>
          <w:sz w:val="22"/>
        </w:rPr>
        <w:t>entidad, órgano y organismos de los Poderes Ejecutivo, Legislativo y Judicial, órganos autónomos, partidos políticos, fideicomisos y fondos públicos estatales y municipales</w:t>
      </w:r>
      <w:r w:rsidRPr="00DC764F">
        <w:rPr>
          <w:rFonts w:ascii="Palatino Linotype" w:hAnsi="Palatino Linotype" w:cs="Arial"/>
          <w:i/>
          <w:iCs/>
          <w:color w:val="222222"/>
          <w:sz w:val="22"/>
        </w:rPr>
        <w:t xml:space="preserve">, </w:t>
      </w:r>
      <w:r w:rsidRPr="00DC764F">
        <w:rPr>
          <w:rFonts w:ascii="Palatino Linotype" w:hAnsi="Palatino Linotype" w:cs="Arial"/>
          <w:b/>
          <w:i/>
          <w:iCs/>
          <w:color w:val="222222"/>
          <w:sz w:val="22"/>
        </w:rPr>
        <w:t>así como del gobierno y de la administración pública municipal y sus organismos descentralizados</w:t>
      </w:r>
      <w:r w:rsidRPr="00DC764F">
        <w:rPr>
          <w:rFonts w:ascii="Palatino Linotype" w:hAnsi="Palatino Linotype" w:cs="Arial"/>
          <w:i/>
          <w:iCs/>
          <w:color w:val="222222"/>
          <w:sz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b/>
          <w:i/>
          <w:iCs/>
          <w:color w:val="222222"/>
          <w:sz w:val="22"/>
        </w:rPr>
      </w:pP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i/>
          <w:color w:val="222222"/>
          <w:sz w:val="22"/>
        </w:rPr>
      </w:pPr>
      <w:r w:rsidRPr="00DC764F">
        <w:rPr>
          <w:rFonts w:ascii="Palatino Linotype" w:hAnsi="Palatino Linotype" w:cs="Arial"/>
          <w:b/>
          <w:i/>
          <w:iCs/>
          <w:color w:val="222222"/>
          <w:sz w:val="22"/>
        </w:rPr>
        <w:t>II.</w:t>
      </w:r>
      <w:r w:rsidRPr="00DC764F">
        <w:rPr>
          <w:rFonts w:ascii="Palatino Linotype" w:hAnsi="Palatino Linotype" w:cs="Arial"/>
          <w:i/>
          <w:iCs/>
          <w:color w:val="222222"/>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b/>
          <w:i/>
          <w:iCs/>
          <w:color w:val="222222"/>
          <w:sz w:val="22"/>
        </w:rPr>
      </w:pP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i/>
          <w:color w:val="222222"/>
          <w:sz w:val="22"/>
        </w:rPr>
      </w:pPr>
      <w:r w:rsidRPr="00DC764F">
        <w:rPr>
          <w:rFonts w:ascii="Palatino Linotype" w:hAnsi="Palatino Linotype" w:cs="Arial"/>
          <w:b/>
          <w:i/>
          <w:iCs/>
          <w:color w:val="222222"/>
          <w:sz w:val="22"/>
        </w:rPr>
        <w:t>IV.</w:t>
      </w:r>
      <w:r w:rsidRPr="00DC764F">
        <w:rPr>
          <w:rFonts w:ascii="Palatino Linotype" w:hAnsi="Palatino Linotype"/>
          <w:i/>
          <w:color w:val="222222"/>
          <w:sz w:val="22"/>
        </w:rPr>
        <w:t>    </w:t>
      </w:r>
      <w:r w:rsidRPr="00DC764F">
        <w:rPr>
          <w:rStyle w:val="apple-converted-space"/>
          <w:rFonts w:ascii="Palatino Linotype" w:hAnsi="Palatino Linotype"/>
          <w:i/>
          <w:color w:val="222222"/>
          <w:sz w:val="22"/>
        </w:rPr>
        <w:t> </w:t>
      </w:r>
      <w:r w:rsidRPr="00DC764F">
        <w:rPr>
          <w:rFonts w:ascii="Palatino Linotype" w:hAnsi="Palatino Linotype" w:cs="Arial"/>
          <w:i/>
          <w:iCs/>
          <w:color w:val="222222"/>
          <w:sz w:val="22"/>
        </w:rPr>
        <w:t>Se establecerán mecanismos de acceso a la información y procedimientos de revisión expeditos que se sustanciarán ante el organismo autónomo especializado e imparcial que establece esta Constitución.</w:t>
      </w: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b/>
          <w:i/>
          <w:iCs/>
          <w:color w:val="222222"/>
          <w:sz w:val="22"/>
        </w:rPr>
      </w:pP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i/>
          <w:color w:val="222222"/>
          <w:sz w:val="22"/>
        </w:rPr>
      </w:pPr>
      <w:r w:rsidRPr="00DC764F">
        <w:rPr>
          <w:rFonts w:ascii="Palatino Linotype" w:hAnsi="Palatino Linotype" w:cs="Arial"/>
          <w:b/>
          <w:i/>
          <w:iCs/>
          <w:color w:val="222222"/>
          <w:sz w:val="22"/>
        </w:rPr>
        <w:t>V.</w:t>
      </w:r>
      <w:r w:rsidRPr="00DC764F">
        <w:rPr>
          <w:rFonts w:ascii="Palatino Linotype" w:hAnsi="Palatino Linotype"/>
          <w:b/>
          <w:i/>
          <w:color w:val="222222"/>
          <w:sz w:val="22"/>
        </w:rPr>
        <w:t xml:space="preserve"> </w:t>
      </w:r>
      <w:r w:rsidRPr="00DC764F">
        <w:rPr>
          <w:rFonts w:ascii="Palatino Linotype" w:hAnsi="Palatino Linotype" w:cs="Arial"/>
          <w:i/>
          <w:iCs/>
          <w:color w:val="222222"/>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i/>
          <w:color w:val="222222"/>
          <w:sz w:val="22"/>
        </w:rPr>
      </w:pPr>
      <w:r w:rsidRPr="00DC764F">
        <w:rPr>
          <w:rFonts w:ascii="Palatino Linotype" w:hAnsi="Palatino Linotype" w:cs="Arial"/>
          <w:b/>
          <w:i/>
          <w:iCs/>
          <w:color w:val="222222"/>
          <w:sz w:val="22"/>
        </w:rPr>
        <w:t>VI.</w:t>
      </w:r>
      <w:r w:rsidRPr="00DC764F">
        <w:rPr>
          <w:rFonts w:ascii="Palatino Linotype" w:hAnsi="Palatino Linotype"/>
          <w:i/>
          <w:color w:val="222222"/>
          <w:sz w:val="22"/>
        </w:rPr>
        <w:t xml:space="preserve"> </w:t>
      </w:r>
      <w:r w:rsidRPr="00DC764F">
        <w:rPr>
          <w:rFonts w:ascii="Palatino Linotype" w:hAnsi="Palatino Linotype" w:cs="Arial"/>
          <w:i/>
          <w:iCs/>
          <w:color w:val="222222"/>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i/>
          <w:iCs/>
          <w:color w:val="222222"/>
          <w:sz w:val="22"/>
        </w:rPr>
      </w:pPr>
    </w:p>
    <w:p w:rsidR="008F3157" w:rsidRPr="00DC764F" w:rsidRDefault="008F3157" w:rsidP="0077441E">
      <w:pPr>
        <w:pStyle w:val="NormalWeb"/>
        <w:tabs>
          <w:tab w:val="left" w:pos="8080"/>
        </w:tabs>
        <w:spacing w:before="0" w:beforeAutospacing="0" w:after="0" w:afterAutospacing="0"/>
        <w:ind w:left="851" w:right="902"/>
        <w:contextualSpacing/>
        <w:jc w:val="both"/>
        <w:rPr>
          <w:rFonts w:ascii="Palatino Linotype" w:hAnsi="Palatino Linotype" w:cs="Arial"/>
          <w:i/>
          <w:color w:val="222222"/>
          <w:sz w:val="22"/>
        </w:rPr>
      </w:pPr>
      <w:r w:rsidRPr="00DC764F">
        <w:rPr>
          <w:rFonts w:ascii="Palatino Linotype" w:hAnsi="Palatino Linotype" w:cs="Arial"/>
          <w:b/>
          <w:i/>
          <w:iCs/>
          <w:color w:val="222222"/>
          <w:sz w:val="22"/>
        </w:rPr>
        <w:t>VII</w:t>
      </w:r>
      <w:r w:rsidRPr="00DC764F">
        <w:rPr>
          <w:rFonts w:ascii="Palatino Linotype" w:hAnsi="Palatino Linotype" w:cs="Arial"/>
          <w:i/>
          <w:iCs/>
          <w:color w:val="222222"/>
          <w:sz w:val="22"/>
        </w:rPr>
        <w:t>. La ley reglamentaria, determinará la manera en que los sujetos obligados deberán hacer pública la información relativa a los recursos públicos que entreguen a personas físicas o jurídicas colectivas.</w:t>
      </w: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p>
    <w:p w:rsidR="008F3157" w:rsidRPr="00DC764F" w:rsidRDefault="008F3157" w:rsidP="0077441E">
      <w:pPr>
        <w:tabs>
          <w:tab w:val="left" w:pos="8080"/>
        </w:tabs>
        <w:ind w:left="851" w:right="902"/>
        <w:contextualSpacing/>
        <w:jc w:val="both"/>
        <w:rPr>
          <w:rFonts w:ascii="Palatino Linotype" w:hAnsi="Palatino Linotype" w:cs="Arial"/>
          <w:i/>
          <w:color w:val="222222"/>
          <w:sz w:val="22"/>
        </w:rPr>
      </w:pPr>
      <w:r w:rsidRPr="00DC764F">
        <w:rPr>
          <w:rFonts w:ascii="Palatino Linotype" w:hAnsi="Palatino Linotype" w:cs="Arial"/>
          <w:i/>
          <w:color w:val="222222"/>
          <w:sz w:val="22"/>
        </w:rPr>
        <w:t>(Énfasis añadido)</w:t>
      </w:r>
    </w:p>
    <w:p w:rsidR="008C71F0" w:rsidRPr="00DC764F" w:rsidRDefault="008C71F0" w:rsidP="00405056">
      <w:pPr>
        <w:tabs>
          <w:tab w:val="left" w:pos="8080"/>
        </w:tabs>
        <w:spacing w:line="360" w:lineRule="auto"/>
        <w:ind w:left="709" w:right="814"/>
        <w:contextualSpacing/>
        <w:jc w:val="both"/>
        <w:rPr>
          <w:rFonts w:ascii="Palatino Linotype" w:hAnsi="Palatino Linotype" w:cs="Arial"/>
          <w:i/>
          <w:color w:val="222222"/>
          <w:sz w:val="22"/>
        </w:rPr>
      </w:pPr>
    </w:p>
    <w:p w:rsidR="008F3157" w:rsidRPr="00DC764F" w:rsidRDefault="008F3157" w:rsidP="00405056">
      <w:pPr>
        <w:spacing w:line="360" w:lineRule="auto"/>
        <w:contextualSpacing/>
        <w:jc w:val="both"/>
        <w:rPr>
          <w:rFonts w:ascii="Palatino Linotype" w:hAnsi="Palatino Linotype" w:cs="Arial"/>
          <w:color w:val="222222"/>
        </w:rPr>
      </w:pPr>
      <w:r w:rsidRPr="00DC764F">
        <w:rPr>
          <w:rFonts w:ascii="Palatino Linotype" w:hAnsi="Palatino Linotype" w:cs="Arial"/>
          <w:color w:val="222222"/>
        </w:rPr>
        <w:lastRenderedPageBreak/>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8F3157" w:rsidRPr="00DC764F" w:rsidRDefault="008F3157" w:rsidP="00405056">
      <w:pPr>
        <w:spacing w:line="360" w:lineRule="auto"/>
        <w:contextualSpacing/>
        <w:jc w:val="both"/>
        <w:rPr>
          <w:rFonts w:ascii="Palatino Linotype" w:hAnsi="Palatino Linotype" w:cs="Arial"/>
          <w:color w:val="222222"/>
        </w:rPr>
      </w:pPr>
    </w:p>
    <w:p w:rsidR="008F3157" w:rsidRPr="00DC764F" w:rsidRDefault="008F3157" w:rsidP="00405056">
      <w:pPr>
        <w:spacing w:line="360" w:lineRule="auto"/>
        <w:contextualSpacing/>
        <w:jc w:val="both"/>
        <w:rPr>
          <w:rFonts w:ascii="Palatino Linotype" w:hAnsi="Palatino Linotype" w:cs="Arial"/>
          <w:color w:val="222222"/>
        </w:rPr>
      </w:pPr>
      <w:r w:rsidRPr="00DC764F">
        <w:rPr>
          <w:rFonts w:ascii="Palatino Linotype" w:hAnsi="Palatino Linotype" w:cs="Arial"/>
          <w:color w:val="222222"/>
        </w:rPr>
        <w:t>Por otra parte, del contenido del artículo 1 de la Constitución Política de los Estados Unidos Mexicanos, se destaca lo siguiente:</w:t>
      </w:r>
    </w:p>
    <w:p w:rsidR="008F3157" w:rsidRPr="00DC764F" w:rsidRDefault="008F3157" w:rsidP="00405056">
      <w:pPr>
        <w:spacing w:line="360" w:lineRule="auto"/>
        <w:contextualSpacing/>
        <w:jc w:val="both"/>
        <w:rPr>
          <w:rFonts w:ascii="Palatino Linotype" w:hAnsi="Palatino Linotype" w:cs="Arial"/>
          <w:color w:val="222222"/>
        </w:rPr>
      </w:pPr>
    </w:p>
    <w:p w:rsidR="008F3157" w:rsidRPr="00DC764F" w:rsidRDefault="008F3157" w:rsidP="0077441E">
      <w:pPr>
        <w:ind w:left="851" w:right="902"/>
        <w:contextualSpacing/>
        <w:jc w:val="both"/>
        <w:rPr>
          <w:rFonts w:ascii="Palatino Linotype" w:hAnsi="Palatino Linotype" w:cs="Arial"/>
          <w:i/>
          <w:iCs/>
          <w:color w:val="222222"/>
          <w:sz w:val="22"/>
        </w:rPr>
      </w:pPr>
      <w:r w:rsidRPr="00DC764F">
        <w:rPr>
          <w:rFonts w:ascii="Palatino Linotype" w:hAnsi="Palatino Linotype" w:cs="Arial"/>
          <w:i/>
          <w:iCs/>
          <w:color w:val="222222"/>
          <w:sz w:val="22"/>
        </w:rPr>
        <w:t>“</w:t>
      </w:r>
      <w:r w:rsidRPr="00DC764F">
        <w:rPr>
          <w:rFonts w:ascii="Palatino Linotype" w:hAnsi="Palatino Linotype" w:cs="Arial"/>
          <w:b/>
          <w:bCs/>
          <w:i/>
          <w:iCs/>
          <w:color w:val="222222"/>
          <w:sz w:val="22"/>
        </w:rPr>
        <w:t>Artículo 1o</w:t>
      </w:r>
      <w:r w:rsidRPr="00DC764F">
        <w:rPr>
          <w:rFonts w:ascii="Palatino Linotype" w:hAnsi="Palatino Linotype" w:cs="Arial"/>
          <w:i/>
          <w:iCs/>
          <w:color w:val="222222"/>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F3157" w:rsidRPr="00DC764F" w:rsidRDefault="008F3157" w:rsidP="0077441E">
      <w:pPr>
        <w:ind w:left="851" w:right="902"/>
        <w:contextualSpacing/>
        <w:jc w:val="both"/>
        <w:rPr>
          <w:rFonts w:ascii="Palatino Linotype" w:hAnsi="Palatino Linotype" w:cs="Arial"/>
          <w:color w:val="222222"/>
          <w:sz w:val="22"/>
        </w:rPr>
      </w:pPr>
    </w:p>
    <w:p w:rsidR="008F3157" w:rsidRPr="00DC764F" w:rsidRDefault="008F3157" w:rsidP="0077441E">
      <w:pPr>
        <w:ind w:left="851" w:right="902"/>
        <w:contextualSpacing/>
        <w:jc w:val="both"/>
        <w:rPr>
          <w:rFonts w:ascii="Palatino Linotype" w:hAnsi="Palatino Linotype" w:cs="Arial"/>
          <w:b/>
          <w:bCs/>
          <w:i/>
          <w:iCs/>
          <w:color w:val="222222"/>
          <w:sz w:val="22"/>
        </w:rPr>
      </w:pPr>
      <w:r w:rsidRPr="00DC764F">
        <w:rPr>
          <w:rFonts w:ascii="Palatino Linotype" w:hAnsi="Palatino Linotype" w:cs="Arial"/>
          <w:b/>
          <w:bCs/>
          <w:i/>
          <w:iCs/>
          <w:color w:val="222222"/>
          <w:sz w:val="22"/>
        </w:rPr>
        <w:t>Las normas relativas a los derechos humanos se interpretarán</w:t>
      </w:r>
      <w:r w:rsidRPr="00DC764F">
        <w:rPr>
          <w:rStyle w:val="apple-converted-space"/>
          <w:rFonts w:ascii="Palatino Linotype" w:hAnsi="Palatino Linotype" w:cs="Arial"/>
          <w:i/>
          <w:iCs/>
          <w:color w:val="222222"/>
          <w:sz w:val="22"/>
        </w:rPr>
        <w:t> </w:t>
      </w:r>
      <w:r w:rsidRPr="00DC764F">
        <w:rPr>
          <w:rFonts w:ascii="Palatino Linotype" w:hAnsi="Palatino Linotype" w:cs="Arial"/>
          <w:i/>
          <w:iCs/>
          <w:color w:val="222222"/>
          <w:sz w:val="22"/>
        </w:rPr>
        <w:t>de conformidad con esta Constitución y con los tratados internacionales de la</w:t>
      </w:r>
      <w:r w:rsidRPr="00DC764F">
        <w:rPr>
          <w:rStyle w:val="apple-converted-space"/>
          <w:rFonts w:ascii="Palatino Linotype" w:hAnsi="Palatino Linotype" w:cs="Arial"/>
          <w:i/>
          <w:iCs/>
          <w:color w:val="222222"/>
          <w:sz w:val="22"/>
        </w:rPr>
        <w:t> </w:t>
      </w:r>
      <w:r w:rsidRPr="00DC764F">
        <w:rPr>
          <w:rFonts w:ascii="Palatino Linotype" w:hAnsi="Palatino Linotype" w:cs="Arial"/>
          <w:b/>
          <w:bCs/>
          <w:i/>
          <w:iCs/>
          <w:color w:val="222222"/>
          <w:sz w:val="22"/>
        </w:rPr>
        <w:t>materia</w:t>
      </w:r>
      <w:r w:rsidRPr="00DC764F">
        <w:rPr>
          <w:rStyle w:val="apple-converted-space"/>
          <w:rFonts w:ascii="Palatino Linotype" w:hAnsi="Palatino Linotype" w:cs="Arial"/>
          <w:i/>
          <w:iCs/>
          <w:color w:val="222222"/>
          <w:sz w:val="22"/>
        </w:rPr>
        <w:t> </w:t>
      </w:r>
      <w:r w:rsidRPr="00DC764F">
        <w:rPr>
          <w:rFonts w:ascii="Palatino Linotype" w:hAnsi="Palatino Linotype" w:cs="Arial"/>
          <w:b/>
          <w:bCs/>
          <w:i/>
          <w:iCs/>
          <w:color w:val="222222"/>
          <w:sz w:val="22"/>
        </w:rPr>
        <w:t>favoreciendo en todo tiempo a las personas la protección más amplia.</w:t>
      </w:r>
    </w:p>
    <w:p w:rsidR="008F3157" w:rsidRPr="00DC764F" w:rsidRDefault="008F3157" w:rsidP="0077441E">
      <w:pPr>
        <w:ind w:left="851" w:right="902"/>
        <w:contextualSpacing/>
        <w:jc w:val="both"/>
        <w:rPr>
          <w:rFonts w:ascii="Palatino Linotype" w:hAnsi="Palatino Linotype" w:cs="Arial"/>
          <w:color w:val="222222"/>
          <w:sz w:val="22"/>
        </w:rPr>
      </w:pPr>
    </w:p>
    <w:p w:rsidR="008F3157" w:rsidRPr="00DC764F" w:rsidRDefault="008F3157" w:rsidP="0077441E">
      <w:pPr>
        <w:ind w:left="851" w:right="902"/>
        <w:contextualSpacing/>
        <w:jc w:val="both"/>
        <w:rPr>
          <w:rFonts w:ascii="Palatino Linotype" w:hAnsi="Palatino Linotype" w:cs="Arial"/>
          <w:i/>
          <w:iCs/>
          <w:color w:val="222222"/>
          <w:sz w:val="22"/>
        </w:rPr>
      </w:pPr>
      <w:r w:rsidRPr="00DC764F">
        <w:rPr>
          <w:rFonts w:ascii="Palatino Linotype" w:hAnsi="Palatino Linotype" w:cs="Arial"/>
          <w:b/>
          <w:bCs/>
          <w:i/>
          <w:iCs/>
          <w:color w:val="222222"/>
          <w:sz w:val="22"/>
        </w:rPr>
        <w:t>Todas las autoridades, en el ámbito de sus competencias, tienen la obligación de promover, respetar, proteger y garantizar los derechos humanos de conformidad con los principios de universalidad, interdependencia, indivisibilidad y progresividad</w:t>
      </w:r>
      <w:r w:rsidRPr="00DC764F">
        <w:rPr>
          <w:rFonts w:ascii="Palatino Linotype" w:hAnsi="Palatino Linotype" w:cs="Arial"/>
          <w:i/>
          <w:iCs/>
          <w:color w:val="222222"/>
          <w:sz w:val="22"/>
        </w:rPr>
        <w:t>. En consecuencia, el Estado deberá prevenir, investigar, sancionar y reparar las violaciones a los derechos humanos, en los términos que establezca la ley.”</w:t>
      </w:r>
    </w:p>
    <w:p w:rsidR="008F3157" w:rsidRPr="00DC764F" w:rsidRDefault="008F3157" w:rsidP="0077441E">
      <w:pPr>
        <w:ind w:left="851" w:right="902"/>
        <w:contextualSpacing/>
        <w:jc w:val="both"/>
        <w:rPr>
          <w:rFonts w:ascii="Palatino Linotype" w:hAnsi="Palatino Linotype" w:cs="Arial"/>
          <w:color w:val="222222"/>
          <w:sz w:val="22"/>
        </w:rPr>
      </w:pPr>
    </w:p>
    <w:p w:rsidR="008F3157" w:rsidRPr="00DC764F" w:rsidRDefault="008F3157" w:rsidP="0077441E">
      <w:pPr>
        <w:ind w:left="851" w:right="902"/>
        <w:contextualSpacing/>
        <w:jc w:val="both"/>
        <w:rPr>
          <w:rFonts w:ascii="Palatino Linotype" w:hAnsi="Palatino Linotype" w:cs="Arial"/>
          <w:color w:val="222222"/>
          <w:sz w:val="22"/>
        </w:rPr>
      </w:pPr>
      <w:r w:rsidRPr="00DC764F">
        <w:rPr>
          <w:rFonts w:ascii="Palatino Linotype" w:hAnsi="Palatino Linotype" w:cs="Arial"/>
          <w:color w:val="222222"/>
          <w:sz w:val="22"/>
        </w:rPr>
        <w:t>(Énfasis añadido)</w:t>
      </w:r>
    </w:p>
    <w:p w:rsidR="008F3157" w:rsidRPr="00DC764F" w:rsidRDefault="008F3157" w:rsidP="00405056">
      <w:pPr>
        <w:pStyle w:val="NormalWeb"/>
        <w:spacing w:before="0" w:beforeAutospacing="0" w:after="0" w:afterAutospacing="0" w:line="360" w:lineRule="auto"/>
        <w:ind w:right="1043"/>
        <w:contextualSpacing/>
        <w:jc w:val="both"/>
        <w:rPr>
          <w:rFonts w:ascii="Palatino Linotype" w:hAnsi="Palatino Linotype" w:cs="Arial"/>
          <w:color w:val="222222"/>
        </w:rPr>
      </w:pPr>
    </w:p>
    <w:p w:rsidR="008F3157" w:rsidRPr="00DC764F" w:rsidRDefault="008F3157" w:rsidP="00405056">
      <w:pPr>
        <w:spacing w:line="360" w:lineRule="auto"/>
        <w:contextualSpacing/>
        <w:jc w:val="both"/>
        <w:rPr>
          <w:rFonts w:ascii="Palatino Linotype" w:hAnsi="Palatino Linotype" w:cs="Arial"/>
          <w:color w:val="000000" w:themeColor="text1"/>
        </w:rPr>
      </w:pPr>
      <w:r w:rsidRPr="00DC764F">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rsidR="008F3157" w:rsidRPr="00DC764F" w:rsidRDefault="008F3157" w:rsidP="00405056">
      <w:pPr>
        <w:tabs>
          <w:tab w:val="left" w:pos="8080"/>
        </w:tabs>
        <w:spacing w:line="360" w:lineRule="auto"/>
        <w:ind w:right="899"/>
        <w:contextualSpacing/>
        <w:jc w:val="both"/>
        <w:rPr>
          <w:rFonts w:ascii="Palatino Linotype" w:hAnsi="Palatino Linotype" w:cs="Arial"/>
          <w:i/>
          <w:color w:val="222222"/>
        </w:rPr>
      </w:pPr>
    </w:p>
    <w:p w:rsidR="008F3157" w:rsidRPr="00DC764F" w:rsidRDefault="008F3157" w:rsidP="0077441E">
      <w:pPr>
        <w:ind w:left="851" w:right="902"/>
        <w:contextualSpacing/>
        <w:jc w:val="both"/>
        <w:rPr>
          <w:rFonts w:ascii="Palatino Linotype" w:hAnsi="Palatino Linotype" w:cs="Arial"/>
          <w:i/>
          <w:color w:val="000000" w:themeColor="text1"/>
          <w:sz w:val="22"/>
        </w:rPr>
      </w:pPr>
      <w:r w:rsidRPr="00DC764F">
        <w:rPr>
          <w:rFonts w:ascii="Palatino Linotype" w:hAnsi="Palatino Linotype" w:cs="Arial"/>
          <w:i/>
          <w:color w:val="000000" w:themeColor="text1"/>
          <w:sz w:val="22"/>
        </w:rPr>
        <w:t>“</w:t>
      </w:r>
      <w:r w:rsidRPr="00DC764F">
        <w:rPr>
          <w:rFonts w:ascii="Palatino Linotype" w:hAnsi="Palatino Linotype" w:cs="Arial"/>
          <w:b/>
          <w:i/>
          <w:color w:val="000000" w:themeColor="text1"/>
          <w:sz w:val="22"/>
        </w:rPr>
        <w:t>Artículo 2.-</w:t>
      </w:r>
      <w:r w:rsidRPr="00DC764F">
        <w:rPr>
          <w:rFonts w:ascii="Palatino Linotype" w:hAnsi="Palatino Linotype" w:cs="Arial"/>
          <w:i/>
          <w:color w:val="000000" w:themeColor="text1"/>
          <w:sz w:val="22"/>
        </w:rPr>
        <w:t xml:space="preserve"> </w:t>
      </w:r>
      <w:r w:rsidRPr="00DC764F">
        <w:rPr>
          <w:rFonts w:ascii="Palatino Linotype" w:hAnsi="Palatino Linotype" w:cs="Arial"/>
          <w:i/>
          <w:sz w:val="22"/>
        </w:rPr>
        <w:t>Son objetivos de esta Ley:</w:t>
      </w:r>
    </w:p>
    <w:p w:rsidR="008F3157" w:rsidRPr="00DC764F" w:rsidRDefault="008F3157" w:rsidP="0077441E">
      <w:pPr>
        <w:ind w:left="851" w:right="902"/>
        <w:contextualSpacing/>
        <w:jc w:val="both"/>
        <w:rPr>
          <w:rFonts w:ascii="Palatino Linotype" w:hAnsi="Palatino Linotype" w:cs="Arial"/>
          <w:i/>
          <w:color w:val="000000" w:themeColor="text1"/>
          <w:sz w:val="22"/>
        </w:rPr>
      </w:pPr>
      <w:r w:rsidRPr="00DC764F">
        <w:rPr>
          <w:rFonts w:ascii="Palatino Linotype" w:hAnsi="Palatino Linotype" w:cs="Arial"/>
          <w:i/>
          <w:color w:val="000000" w:themeColor="text1"/>
          <w:sz w:val="22"/>
        </w:rPr>
        <w:lastRenderedPageBreak/>
        <w:t>(…)</w:t>
      </w:r>
    </w:p>
    <w:p w:rsidR="008F3157" w:rsidRPr="00DC764F" w:rsidRDefault="008F3157" w:rsidP="0077441E">
      <w:pPr>
        <w:ind w:left="851" w:right="902"/>
        <w:contextualSpacing/>
        <w:jc w:val="both"/>
        <w:rPr>
          <w:rFonts w:ascii="Palatino Linotype" w:hAnsi="Palatino Linotype" w:cs="Arial"/>
          <w:i/>
          <w:color w:val="000000" w:themeColor="text1"/>
          <w:sz w:val="22"/>
        </w:rPr>
      </w:pPr>
      <w:r w:rsidRPr="00DC764F">
        <w:rPr>
          <w:rFonts w:ascii="Palatino Linotype" w:hAnsi="Palatino Linotype" w:cs="Arial"/>
          <w:b/>
          <w:i/>
          <w:color w:val="000000" w:themeColor="text1"/>
          <w:sz w:val="22"/>
        </w:rPr>
        <w:t>II.</w:t>
      </w:r>
      <w:r w:rsidRPr="00DC764F">
        <w:rPr>
          <w:rFonts w:ascii="Palatino Linotype" w:hAnsi="Palatino Linotype" w:cs="Arial"/>
          <w:i/>
          <w:color w:val="000000" w:themeColor="text1"/>
          <w:sz w:val="22"/>
        </w:rPr>
        <w:t xml:space="preserve"> </w:t>
      </w:r>
      <w:r w:rsidRPr="00DC764F">
        <w:rPr>
          <w:rFonts w:ascii="Palatino Linotype" w:hAnsi="Palatino Linotype" w:cs="Arial"/>
          <w:i/>
          <w:sz w:val="22"/>
        </w:rPr>
        <w:t>Proveer lo necesario para garantizar a toda persona el derecho de acceso a la información pública, a través de procedimientos sencillos, expeditos, oportunos y gratuitos, determinando las bases mínimas sobre las cuales se regirán los mismos</w:t>
      </w:r>
      <w:r w:rsidRPr="00DC764F">
        <w:rPr>
          <w:rFonts w:ascii="Palatino Linotype" w:hAnsi="Palatino Linotype" w:cs="Arial"/>
          <w:i/>
          <w:color w:val="000000" w:themeColor="text1"/>
          <w:sz w:val="22"/>
        </w:rPr>
        <w:t>;</w:t>
      </w:r>
    </w:p>
    <w:p w:rsidR="008F3157" w:rsidRPr="00DC764F" w:rsidRDefault="008F3157" w:rsidP="0077441E">
      <w:pPr>
        <w:ind w:left="851" w:right="902"/>
        <w:contextualSpacing/>
        <w:jc w:val="both"/>
        <w:rPr>
          <w:rFonts w:ascii="Palatino Linotype" w:hAnsi="Palatino Linotype" w:cs="Arial"/>
          <w:i/>
          <w:color w:val="000000" w:themeColor="text1"/>
          <w:sz w:val="22"/>
        </w:rPr>
      </w:pPr>
      <w:r w:rsidRPr="00DC764F">
        <w:rPr>
          <w:rFonts w:ascii="Palatino Linotype" w:hAnsi="Palatino Linotype" w:cs="Arial"/>
          <w:i/>
          <w:color w:val="000000" w:themeColor="text1"/>
          <w:sz w:val="22"/>
        </w:rPr>
        <w:t>(…)</w:t>
      </w:r>
    </w:p>
    <w:p w:rsidR="008F3157" w:rsidRPr="00DC764F" w:rsidRDefault="008F3157" w:rsidP="0077441E">
      <w:pPr>
        <w:ind w:left="851" w:right="902"/>
        <w:contextualSpacing/>
        <w:jc w:val="both"/>
        <w:rPr>
          <w:rFonts w:ascii="Palatino Linotype" w:hAnsi="Palatino Linotype" w:cs="Arial"/>
          <w:i/>
          <w:color w:val="000000" w:themeColor="text1"/>
          <w:sz w:val="22"/>
        </w:rPr>
      </w:pPr>
    </w:p>
    <w:p w:rsidR="008F3157" w:rsidRPr="00DC764F" w:rsidRDefault="008F3157" w:rsidP="0077441E">
      <w:pPr>
        <w:ind w:left="851" w:right="902"/>
        <w:contextualSpacing/>
        <w:jc w:val="both"/>
        <w:rPr>
          <w:rFonts w:ascii="Palatino Linotype" w:hAnsi="Palatino Linotype" w:cs="Arial"/>
          <w:i/>
          <w:color w:val="000000" w:themeColor="text1"/>
          <w:sz w:val="22"/>
        </w:rPr>
      </w:pPr>
      <w:r w:rsidRPr="00DC764F">
        <w:rPr>
          <w:rFonts w:ascii="Palatino Linotype" w:hAnsi="Palatino Linotype" w:cs="Arial"/>
          <w:b/>
          <w:i/>
          <w:color w:val="000000" w:themeColor="text1"/>
          <w:sz w:val="22"/>
        </w:rPr>
        <w:t>Artículo 12.-</w:t>
      </w:r>
      <w:r w:rsidRPr="00DC764F">
        <w:rPr>
          <w:rFonts w:ascii="Palatino Linotype" w:hAnsi="Palatino Linotype" w:cs="Arial"/>
          <w:i/>
          <w:color w:val="000000" w:themeColor="text1"/>
          <w:sz w:val="22"/>
        </w:rPr>
        <w:t xml:space="preserve"> </w:t>
      </w:r>
      <w:r w:rsidRPr="00DC764F">
        <w:rPr>
          <w:rFonts w:ascii="Palatino Linotype" w:hAnsi="Palatino Linotype" w:cs="Arial"/>
          <w:i/>
          <w:sz w:val="22"/>
        </w:rPr>
        <w:t>Quienes generen, recopilen, administren, manejen, procesen, archiven o conserven información pública serán responsables de la misma en los términos de las disposiciones jurídicas aplicables</w:t>
      </w:r>
      <w:r w:rsidRPr="00DC764F">
        <w:rPr>
          <w:rFonts w:ascii="Palatino Linotype" w:hAnsi="Palatino Linotype" w:cs="Arial"/>
          <w:i/>
          <w:color w:val="000000" w:themeColor="text1"/>
          <w:sz w:val="22"/>
        </w:rPr>
        <w:t>.</w:t>
      </w:r>
    </w:p>
    <w:p w:rsidR="008F3157" w:rsidRPr="00DC764F" w:rsidRDefault="008F3157" w:rsidP="0077441E">
      <w:pPr>
        <w:ind w:left="851" w:right="902"/>
        <w:contextualSpacing/>
        <w:jc w:val="both"/>
        <w:rPr>
          <w:rFonts w:ascii="Palatino Linotype" w:hAnsi="Palatino Linotype" w:cs="Arial"/>
          <w:i/>
          <w:color w:val="000000" w:themeColor="text1"/>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F3157" w:rsidRPr="00DC764F" w:rsidRDefault="008F3157" w:rsidP="00405056">
      <w:pPr>
        <w:spacing w:line="360" w:lineRule="auto"/>
        <w:ind w:left="709" w:right="814"/>
        <w:contextualSpacing/>
        <w:jc w:val="both"/>
        <w:rPr>
          <w:rFonts w:ascii="Palatino Linotype" w:hAnsi="Palatino Linotype" w:cs="Arial"/>
          <w:i/>
          <w:color w:val="000000" w:themeColor="text1"/>
          <w:sz w:val="22"/>
        </w:rPr>
      </w:pPr>
    </w:p>
    <w:p w:rsidR="008F3157" w:rsidRPr="00DC764F" w:rsidRDefault="008F3157" w:rsidP="00405056">
      <w:pPr>
        <w:spacing w:line="360" w:lineRule="auto"/>
        <w:contextualSpacing/>
        <w:jc w:val="both"/>
        <w:rPr>
          <w:rFonts w:ascii="Palatino Linotype" w:hAnsi="Palatino Linotype" w:cs="Arial"/>
          <w:color w:val="000000" w:themeColor="text1"/>
        </w:rPr>
      </w:pPr>
      <w:r w:rsidRPr="00DC764F">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8C71F0" w:rsidRPr="00DC764F" w:rsidRDefault="008C71F0" w:rsidP="00405056">
      <w:pPr>
        <w:spacing w:line="360" w:lineRule="auto"/>
        <w:contextualSpacing/>
        <w:jc w:val="both"/>
        <w:rPr>
          <w:rFonts w:ascii="Palatino Linotype" w:hAnsi="Palatino Linotype" w:cs="Arial"/>
          <w:color w:val="000000" w:themeColor="text1"/>
        </w:rPr>
      </w:pPr>
    </w:p>
    <w:p w:rsidR="008F3157" w:rsidRPr="00DC764F" w:rsidRDefault="008F3157" w:rsidP="00405056">
      <w:pPr>
        <w:spacing w:line="360" w:lineRule="auto"/>
        <w:contextualSpacing/>
        <w:jc w:val="both"/>
        <w:rPr>
          <w:rFonts w:ascii="Palatino Linotype" w:hAnsi="Palatino Linotype" w:cs="Arial"/>
          <w:color w:val="000000" w:themeColor="text1"/>
        </w:rPr>
      </w:pPr>
      <w:r w:rsidRPr="00DC764F">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8F3157" w:rsidRPr="00DC764F" w:rsidRDefault="008F3157" w:rsidP="00405056">
      <w:pPr>
        <w:spacing w:line="360" w:lineRule="auto"/>
        <w:contextualSpacing/>
        <w:jc w:val="both"/>
        <w:rPr>
          <w:rFonts w:ascii="Palatino Linotype" w:hAnsi="Palatino Linotype" w:cs="Arial"/>
          <w:color w:val="000000" w:themeColor="text1"/>
        </w:rPr>
      </w:pPr>
    </w:p>
    <w:p w:rsidR="008F3157" w:rsidRPr="00DC764F" w:rsidRDefault="008F3157" w:rsidP="00405056">
      <w:pPr>
        <w:spacing w:line="360" w:lineRule="auto"/>
        <w:contextualSpacing/>
        <w:jc w:val="both"/>
        <w:rPr>
          <w:rFonts w:ascii="Palatino Linotype" w:hAnsi="Palatino Linotype" w:cs="Arial"/>
        </w:rPr>
      </w:pPr>
      <w:r w:rsidRPr="00DC764F">
        <w:rPr>
          <w:rFonts w:ascii="Palatino Linotype" w:hAnsi="Palatino Linotype" w:cs="Arial"/>
        </w:rPr>
        <w:t>Adicional, tenemos que la Ley de la materia, prevé en su artículo 23, lo siguiente:</w:t>
      </w:r>
    </w:p>
    <w:p w:rsidR="008F3157" w:rsidRPr="00DC764F" w:rsidRDefault="008F3157" w:rsidP="00405056">
      <w:pPr>
        <w:spacing w:line="360" w:lineRule="auto"/>
        <w:contextualSpacing/>
        <w:jc w:val="both"/>
        <w:rPr>
          <w:rFonts w:ascii="Palatino Linotype" w:hAnsi="Palatino Linotype" w:cs="Arial"/>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 xml:space="preserve">Artículo 23. Son sujetos obligados a transparentar y permitir el acceso a su información y </w:t>
      </w:r>
      <w:r w:rsidRPr="00DC764F">
        <w:rPr>
          <w:rFonts w:ascii="Palatino Linotype" w:hAnsi="Palatino Linotype"/>
          <w:b/>
          <w:i/>
          <w:sz w:val="22"/>
        </w:rPr>
        <w:t>proteger</w:t>
      </w:r>
      <w:r w:rsidRPr="00DC764F">
        <w:rPr>
          <w:rFonts w:ascii="Palatino Linotype" w:hAnsi="Palatino Linotype" w:cs="Arial"/>
          <w:b/>
          <w:i/>
          <w:sz w:val="22"/>
        </w:rPr>
        <w:t xml:space="preserve"> los datos personales que obren en su poder</w:t>
      </w:r>
      <w:r w:rsidRPr="00DC764F">
        <w:rPr>
          <w:rFonts w:ascii="Palatino Linotype" w:hAnsi="Palatino Linotype" w:cs="Arial"/>
          <w:i/>
          <w:sz w:val="22"/>
        </w:rPr>
        <w:t>:</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 xml:space="preserve">I. El Poder Ejecutivo del Estado de México, las dependencias, organismos auxiliares, órganos, </w:t>
      </w:r>
      <w:r w:rsidRPr="00DC764F">
        <w:rPr>
          <w:rFonts w:ascii="Palatino Linotype" w:hAnsi="Palatino Linotype"/>
          <w:i/>
          <w:sz w:val="22"/>
        </w:rPr>
        <w:t>entidades</w:t>
      </w:r>
      <w:r w:rsidRPr="00DC764F">
        <w:rPr>
          <w:rFonts w:ascii="Palatino Linotype" w:hAnsi="Palatino Linotype" w:cs="Arial"/>
          <w:i/>
          <w:sz w:val="22"/>
        </w:rPr>
        <w:t>, fideicomisos y fondos públicos, así como la Procuraduría General de Justicia;</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lastRenderedPageBreak/>
        <w:t xml:space="preserve">II. El Poder </w:t>
      </w:r>
      <w:r w:rsidRPr="00DC764F">
        <w:rPr>
          <w:rFonts w:ascii="Palatino Linotype" w:hAnsi="Palatino Linotype"/>
          <w:i/>
          <w:sz w:val="22"/>
        </w:rPr>
        <w:t>Legislativo</w:t>
      </w:r>
      <w:r w:rsidRPr="00DC764F">
        <w:rPr>
          <w:rFonts w:ascii="Palatino Linotype" w:hAnsi="Palatino Linotype" w:cs="Arial"/>
          <w:i/>
          <w:sz w:val="22"/>
        </w:rPr>
        <w:t xml:space="preserve"> del Estado, los organismos, órganos y entidades de la Legislatura y sus dependencias;</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 xml:space="preserve">III. El Poder </w:t>
      </w:r>
      <w:r w:rsidRPr="00DC764F">
        <w:rPr>
          <w:rFonts w:ascii="Palatino Linotype" w:hAnsi="Palatino Linotype"/>
          <w:i/>
          <w:sz w:val="22"/>
        </w:rPr>
        <w:t>Judicial</w:t>
      </w:r>
      <w:r w:rsidRPr="00DC764F">
        <w:rPr>
          <w:rFonts w:ascii="Palatino Linotype" w:hAnsi="Palatino Linotype" w:cs="Arial"/>
          <w:i/>
          <w:sz w:val="22"/>
        </w:rPr>
        <w:t xml:space="preserve">, sus organismos, órganos y entidades, así como el Consejo de la </w:t>
      </w:r>
      <w:r w:rsidRPr="00DC764F">
        <w:rPr>
          <w:rFonts w:ascii="Palatino Linotype" w:hAnsi="Palatino Linotype"/>
          <w:i/>
          <w:sz w:val="22"/>
        </w:rPr>
        <w:t>Judicatura</w:t>
      </w:r>
      <w:r w:rsidRPr="00DC764F">
        <w:rPr>
          <w:rFonts w:ascii="Palatino Linotype" w:hAnsi="Palatino Linotype" w:cs="Arial"/>
          <w:i/>
          <w:sz w:val="22"/>
        </w:rPr>
        <w:t xml:space="preserve"> del Estado;</w:t>
      </w:r>
    </w:p>
    <w:p w:rsidR="008F3157" w:rsidRPr="00DC764F" w:rsidRDefault="008F3157" w:rsidP="0077441E">
      <w:pPr>
        <w:ind w:left="851" w:right="902"/>
        <w:contextualSpacing/>
        <w:jc w:val="both"/>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cs="Arial"/>
          <w:b/>
          <w:i/>
          <w:sz w:val="22"/>
        </w:rPr>
      </w:pPr>
      <w:r w:rsidRPr="00DC764F">
        <w:rPr>
          <w:rFonts w:ascii="Palatino Linotype" w:hAnsi="Palatino Linotype" w:cs="Arial"/>
          <w:b/>
          <w:i/>
          <w:sz w:val="22"/>
        </w:rPr>
        <w:t>IV. Los ayuntamientos y las dependencias, organismos, órganos y entidades de la administración municipal;</w:t>
      </w:r>
    </w:p>
    <w:p w:rsidR="008F3157" w:rsidRPr="00DC764F" w:rsidRDefault="008F3157" w:rsidP="0077441E">
      <w:pPr>
        <w:ind w:left="851" w:right="902"/>
        <w:contextualSpacing/>
        <w:jc w:val="both"/>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V.</w:t>
      </w:r>
      <w:r w:rsidRPr="00DC764F">
        <w:rPr>
          <w:rFonts w:ascii="Palatino Linotype" w:hAnsi="Palatino Linotype" w:cs="Arial"/>
          <w:i/>
          <w:sz w:val="22"/>
        </w:rPr>
        <w:t xml:space="preserve"> Los </w:t>
      </w:r>
      <w:r w:rsidRPr="00DC764F">
        <w:rPr>
          <w:rFonts w:ascii="Palatino Linotype" w:hAnsi="Palatino Linotype"/>
          <w:i/>
          <w:sz w:val="22"/>
        </w:rPr>
        <w:t>órganos</w:t>
      </w:r>
      <w:r w:rsidRPr="00DC764F">
        <w:rPr>
          <w:rFonts w:ascii="Palatino Linotype" w:hAnsi="Palatino Linotype" w:cs="Arial"/>
          <w:i/>
          <w:sz w:val="22"/>
        </w:rPr>
        <w:t xml:space="preserve"> </w:t>
      </w:r>
      <w:r w:rsidRPr="00DC764F">
        <w:rPr>
          <w:rFonts w:ascii="Palatino Linotype" w:hAnsi="Palatino Linotype"/>
          <w:i/>
          <w:sz w:val="22"/>
        </w:rPr>
        <w:t>autónomos</w:t>
      </w:r>
      <w:r w:rsidRPr="00DC764F">
        <w:rPr>
          <w:rFonts w:ascii="Palatino Linotype" w:hAnsi="Palatino Linotype" w:cs="Arial"/>
          <w:i/>
          <w:sz w:val="22"/>
        </w:rPr>
        <w:t>;</w:t>
      </w:r>
    </w:p>
    <w:p w:rsidR="008F3157" w:rsidRPr="00DC764F" w:rsidRDefault="008F3157" w:rsidP="0077441E">
      <w:pPr>
        <w:ind w:left="851" w:right="902"/>
        <w:contextualSpacing/>
        <w:jc w:val="both"/>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cs="Arial"/>
          <w:b/>
          <w:i/>
          <w:sz w:val="22"/>
        </w:rPr>
        <w:t>VI.</w:t>
      </w:r>
      <w:r w:rsidRPr="00DC764F">
        <w:rPr>
          <w:rFonts w:ascii="Palatino Linotype" w:hAnsi="Palatino Linotype" w:cs="Arial"/>
          <w:i/>
          <w:sz w:val="22"/>
        </w:rPr>
        <w:t xml:space="preserve"> Los </w:t>
      </w:r>
      <w:r w:rsidRPr="00DC764F">
        <w:rPr>
          <w:rFonts w:ascii="Palatino Linotype" w:hAnsi="Palatino Linotype"/>
          <w:i/>
          <w:sz w:val="22"/>
        </w:rPr>
        <w:t>tribunales administrativos y autoridades jurisdiccionales en materia laboral;</w:t>
      </w:r>
    </w:p>
    <w:p w:rsidR="008F3157" w:rsidRPr="00DC764F" w:rsidRDefault="008F3157" w:rsidP="0077441E">
      <w:pPr>
        <w:ind w:left="851" w:right="902"/>
        <w:contextualSpacing/>
        <w:jc w:val="both"/>
        <w:rPr>
          <w:rFonts w:ascii="Palatino Linotype" w:hAnsi="Palatino Linotype"/>
          <w:b/>
          <w:i/>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b/>
          <w:i/>
          <w:sz w:val="22"/>
        </w:rPr>
        <w:t>VII.</w:t>
      </w:r>
      <w:r w:rsidRPr="00DC764F">
        <w:rPr>
          <w:rFonts w:ascii="Palatino Linotype" w:hAnsi="Palatino Linotype"/>
          <w:i/>
          <w:sz w:val="22"/>
        </w:rPr>
        <w:t xml:space="preserve"> Los partidos políticos y agrupaciones políticas, en los términos de las disposiciones aplicables;</w:t>
      </w:r>
    </w:p>
    <w:p w:rsidR="008F3157" w:rsidRPr="00DC764F" w:rsidRDefault="008F3157" w:rsidP="0077441E">
      <w:pPr>
        <w:ind w:left="851" w:right="902"/>
        <w:contextualSpacing/>
        <w:jc w:val="both"/>
        <w:rPr>
          <w:rFonts w:ascii="Palatino Linotype" w:hAnsi="Palatino Linotype"/>
          <w:b/>
          <w:i/>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b/>
          <w:i/>
          <w:sz w:val="22"/>
        </w:rPr>
        <w:t>VIII.</w:t>
      </w:r>
      <w:r w:rsidRPr="00DC764F">
        <w:rPr>
          <w:rFonts w:ascii="Palatino Linotype" w:hAnsi="Palatino Linotype"/>
          <w:i/>
          <w:sz w:val="22"/>
        </w:rPr>
        <w:t xml:space="preserve"> Los fideicomisos y fondos públicos que cuenten con financiamiento público, parcial o total, o con participación de entidades de gobierno;</w:t>
      </w:r>
    </w:p>
    <w:p w:rsidR="008F3157" w:rsidRPr="00DC764F" w:rsidRDefault="008F3157" w:rsidP="0077441E">
      <w:pPr>
        <w:ind w:left="851" w:right="902"/>
        <w:contextualSpacing/>
        <w:jc w:val="both"/>
        <w:rPr>
          <w:rFonts w:ascii="Palatino Linotype" w:hAnsi="Palatino Linotype"/>
          <w:b/>
          <w:i/>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b/>
          <w:i/>
          <w:sz w:val="22"/>
        </w:rPr>
        <w:t>IX.</w:t>
      </w:r>
      <w:r w:rsidRPr="00DC764F">
        <w:rPr>
          <w:rFonts w:ascii="Palatino Linotype" w:hAnsi="Palatino Linotype"/>
          <w:i/>
          <w:sz w:val="22"/>
        </w:rPr>
        <w:t xml:space="preserve"> Los sindicatos que reciban y/o ejerzan recursos públicos en el ámbito estatal y municipal;</w:t>
      </w:r>
    </w:p>
    <w:p w:rsidR="008F3157" w:rsidRPr="00DC764F" w:rsidRDefault="008F3157" w:rsidP="0077441E">
      <w:pPr>
        <w:ind w:left="851" w:right="902"/>
        <w:contextualSpacing/>
        <w:jc w:val="both"/>
        <w:rPr>
          <w:rFonts w:ascii="Palatino Linotype" w:hAnsi="Palatino Linotype"/>
          <w:b/>
          <w:i/>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b/>
          <w:i/>
          <w:sz w:val="22"/>
        </w:rPr>
        <w:t>X.</w:t>
      </w:r>
      <w:r w:rsidRPr="00DC764F">
        <w:rPr>
          <w:rFonts w:ascii="Palatino Linotype" w:hAnsi="Palatino Linotype"/>
          <w:i/>
          <w:sz w:val="22"/>
        </w:rPr>
        <w:t xml:space="preserve"> Cualquier persona física o jurídico colectiva que reciba y ejerza recursos públicos en el ámbito estatal o municipal; y</w:t>
      </w:r>
    </w:p>
    <w:p w:rsidR="008F3157" w:rsidRPr="00DC764F" w:rsidRDefault="008F3157" w:rsidP="0077441E">
      <w:pPr>
        <w:ind w:left="851" w:right="902"/>
        <w:contextualSpacing/>
        <w:jc w:val="both"/>
        <w:rPr>
          <w:rFonts w:ascii="Palatino Linotype" w:hAnsi="Palatino Linotype"/>
          <w:b/>
          <w:i/>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b/>
          <w:i/>
          <w:sz w:val="22"/>
        </w:rPr>
        <w:t>XI.</w:t>
      </w:r>
      <w:r w:rsidRPr="00DC764F">
        <w:rPr>
          <w:rFonts w:ascii="Palatino Linotype" w:hAnsi="Palatino Linotype"/>
          <w:i/>
          <w:sz w:val="22"/>
        </w:rPr>
        <w:t xml:space="preserve"> Cualquier otra autoridad, entidad, órgano u organismo de los poderes estatal o municipal, que reciba recursos públicos.</w:t>
      </w:r>
    </w:p>
    <w:p w:rsidR="008F3157" w:rsidRPr="00DC764F" w:rsidRDefault="008F3157" w:rsidP="0077441E">
      <w:pPr>
        <w:ind w:left="851" w:right="902"/>
        <w:contextualSpacing/>
        <w:jc w:val="both"/>
        <w:rPr>
          <w:rFonts w:ascii="Palatino Linotype" w:hAnsi="Palatino Linotype"/>
          <w:i/>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F3157" w:rsidRPr="00DC764F" w:rsidRDefault="008F3157" w:rsidP="0077441E">
      <w:pPr>
        <w:ind w:left="851" w:right="902"/>
        <w:contextualSpacing/>
        <w:jc w:val="both"/>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Los servidores públicos deberán transparentar sus acciones así como garantizar y respetar el derecho de acceso a la información pública.</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(Énfasis añadido)</w:t>
      </w:r>
    </w:p>
    <w:p w:rsidR="008F3157" w:rsidRPr="00DC764F" w:rsidRDefault="008F3157" w:rsidP="00405056">
      <w:pPr>
        <w:spacing w:line="360" w:lineRule="auto"/>
        <w:ind w:left="851" w:right="899"/>
        <w:contextualSpacing/>
        <w:jc w:val="both"/>
        <w:rPr>
          <w:rFonts w:ascii="Palatino Linotype" w:hAnsi="Palatino Linotype" w:cs="Arial"/>
        </w:rPr>
      </w:pPr>
    </w:p>
    <w:p w:rsidR="008F3157" w:rsidRPr="00DC764F" w:rsidRDefault="008F3157" w:rsidP="00405056">
      <w:pPr>
        <w:spacing w:line="360" w:lineRule="auto"/>
        <w:contextualSpacing/>
        <w:jc w:val="both"/>
        <w:rPr>
          <w:rFonts w:ascii="Palatino Linotype" w:hAnsi="Palatino Linotype" w:cs="Arial"/>
        </w:rPr>
      </w:pPr>
      <w:r w:rsidRPr="00DC764F">
        <w:rPr>
          <w:rFonts w:ascii="Palatino Linotype" w:hAnsi="Palatino Linotype" w:cs="Arial"/>
        </w:rPr>
        <w:t xml:space="preserve">Es así que, conforme a los preceptos legales citados, se desprende que el derecho de acceso a la información pública es un derecho individual que puede ser ejercido ante </w:t>
      </w:r>
      <w:r w:rsidRPr="00DC764F">
        <w:rPr>
          <w:rFonts w:ascii="Palatino Linotype" w:hAnsi="Palatino Linotype" w:cs="Arial"/>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rsidR="008F3157" w:rsidRPr="00DC764F" w:rsidRDefault="008F3157" w:rsidP="00405056">
      <w:pPr>
        <w:spacing w:line="360" w:lineRule="auto"/>
        <w:contextualSpacing/>
        <w:jc w:val="both"/>
        <w:rPr>
          <w:rFonts w:ascii="Palatino Linotype" w:hAnsi="Palatino Linotype" w:cs="Arial"/>
        </w:rPr>
      </w:pPr>
    </w:p>
    <w:p w:rsidR="00344B1D" w:rsidRPr="00DC764F" w:rsidRDefault="008F3157" w:rsidP="00E765C4">
      <w:pPr>
        <w:spacing w:line="360" w:lineRule="auto"/>
        <w:contextualSpacing/>
        <w:jc w:val="both"/>
        <w:rPr>
          <w:rFonts w:ascii="Palatino Linotype" w:hAnsi="Palatino Linotype" w:cs="Arial"/>
          <w:bCs/>
          <w:lang w:val="es-ES"/>
        </w:rPr>
      </w:pPr>
      <w:r w:rsidRPr="00DC764F">
        <w:rPr>
          <w:rFonts w:ascii="Palatino Linotype" w:hAnsi="Palatino Linotype" w:cs="Arial"/>
          <w:lang w:eastAsia="es-MX"/>
        </w:rPr>
        <w:t>Como cuestión preliminar, debe precisarse que</w:t>
      </w:r>
      <w:r w:rsidRPr="00DC764F">
        <w:rPr>
          <w:rFonts w:ascii="Palatino Linotype" w:hAnsi="Palatino Linotype"/>
          <w:b/>
        </w:rPr>
        <w:t xml:space="preserve"> </w:t>
      </w:r>
      <w:r w:rsidR="008C71F0" w:rsidRPr="00DC764F">
        <w:rPr>
          <w:rFonts w:ascii="Palatino Linotype" w:hAnsi="Palatino Linotype" w:cs="Arial"/>
          <w:lang w:eastAsia="es-MX"/>
        </w:rPr>
        <w:t>el</w:t>
      </w:r>
      <w:r w:rsidRPr="00DC764F">
        <w:rPr>
          <w:rFonts w:ascii="Palatino Linotype" w:hAnsi="Palatino Linotype" w:cs="Arial"/>
          <w:bCs/>
          <w:lang w:val="es-ES"/>
        </w:rPr>
        <w:t xml:space="preserve"> particular al momento de presentar su sol</w:t>
      </w:r>
      <w:r w:rsidR="00E765C4" w:rsidRPr="00DC764F">
        <w:rPr>
          <w:rFonts w:ascii="Palatino Linotype" w:hAnsi="Palatino Linotype" w:cs="Arial"/>
          <w:bCs/>
          <w:lang w:val="es-ES"/>
        </w:rPr>
        <w:t xml:space="preserve">icitud de información no manifestó </w:t>
      </w:r>
      <w:r w:rsidRPr="00DC764F">
        <w:rPr>
          <w:rFonts w:ascii="Palatino Linotype" w:hAnsi="Palatino Linotype" w:cs="Arial"/>
          <w:bCs/>
          <w:lang w:val="es-ES"/>
        </w:rPr>
        <w:t xml:space="preserve">temporalidad alguna respecto de la cual requería la información; empero, este Órgano Garante determina suplir la deficiencia en la solicitud de información en términos de los artículos 13 y 181, párrafo cuarto de la Ley de la materia, a fin de determinar que la temporalidad de la cual </w:t>
      </w:r>
      <w:r w:rsidRPr="00DC764F">
        <w:rPr>
          <w:rFonts w:ascii="Palatino Linotype" w:hAnsi="Palatino Linotype" w:cs="Arial"/>
          <w:b/>
          <w:bCs/>
          <w:lang w:val="es-ES"/>
        </w:rPr>
        <w:t xml:space="preserve">EL SUJETO OBLIGADO </w:t>
      </w:r>
      <w:r w:rsidRPr="00DC764F">
        <w:rPr>
          <w:rFonts w:ascii="Palatino Linotype" w:hAnsi="Palatino Linotype" w:cs="Arial"/>
          <w:bCs/>
          <w:lang w:val="es-ES"/>
        </w:rPr>
        <w:t>hará entrega de la información,</w:t>
      </w:r>
      <w:r w:rsidR="008C71F0" w:rsidRPr="00DC764F">
        <w:rPr>
          <w:rFonts w:ascii="Palatino Linotype" w:hAnsi="Palatino Linotype" w:cs="Arial"/>
          <w:bCs/>
          <w:lang w:val="es-ES"/>
        </w:rPr>
        <w:t xml:space="preserve"> corresponderá a los documentos generados del </w:t>
      </w:r>
      <w:r w:rsidR="00E765C4" w:rsidRPr="00DC764F">
        <w:rPr>
          <w:rFonts w:ascii="Palatino Linotype" w:hAnsi="Palatino Linotype" w:cs="Arial"/>
          <w:bCs/>
          <w:lang w:val="es-ES"/>
        </w:rPr>
        <w:t>1 de enero de 2019 al 15</w:t>
      </w:r>
      <w:r w:rsidR="003100C7" w:rsidRPr="00DC764F">
        <w:rPr>
          <w:rFonts w:ascii="Palatino Linotype" w:hAnsi="Palatino Linotype" w:cs="Arial"/>
          <w:bCs/>
          <w:lang w:val="es-ES"/>
        </w:rPr>
        <w:t xml:space="preserve"> de junio</w:t>
      </w:r>
      <w:r w:rsidR="008C71F0" w:rsidRPr="00DC764F">
        <w:rPr>
          <w:rFonts w:ascii="Palatino Linotype" w:hAnsi="Palatino Linotype" w:cs="Arial"/>
          <w:bCs/>
          <w:lang w:val="es-ES"/>
        </w:rPr>
        <w:t xml:space="preserve"> de 2019</w:t>
      </w:r>
      <w:r w:rsidR="00E765C4" w:rsidRPr="00DC764F">
        <w:rPr>
          <w:rFonts w:ascii="Palatino Linotype" w:hAnsi="Palatino Linotype" w:cs="Arial"/>
          <w:bCs/>
          <w:lang w:val="es-ES"/>
        </w:rPr>
        <w:t>.</w:t>
      </w:r>
    </w:p>
    <w:p w:rsidR="00E765C4" w:rsidRPr="00DC764F" w:rsidRDefault="00E765C4" w:rsidP="00E765C4">
      <w:pPr>
        <w:spacing w:line="360" w:lineRule="auto"/>
        <w:contextualSpacing/>
        <w:jc w:val="both"/>
        <w:rPr>
          <w:rFonts w:ascii="Palatino Linotype" w:hAnsi="Palatino Linotype" w:cs="Arial"/>
          <w:bCs/>
          <w:lang w:val="es-ES"/>
        </w:rPr>
      </w:pPr>
    </w:p>
    <w:p w:rsidR="00E765C4" w:rsidRPr="00DC764F" w:rsidRDefault="00E765C4" w:rsidP="00E765C4">
      <w:pPr>
        <w:spacing w:line="360" w:lineRule="auto"/>
        <w:contextualSpacing/>
        <w:jc w:val="both"/>
        <w:rPr>
          <w:rFonts w:ascii="Palatino Linotype" w:hAnsi="Palatino Linotype" w:cs="Arial"/>
          <w:i/>
          <w:sz w:val="22"/>
        </w:rPr>
      </w:pPr>
      <w:r w:rsidRPr="00DC764F">
        <w:rPr>
          <w:rFonts w:ascii="Palatino Linotype" w:hAnsi="Palatino Linotype" w:cs="Arial"/>
          <w:bCs/>
          <w:lang w:val="es-ES"/>
        </w:rPr>
        <w:t>Cabe señalar que al referirse a nómina de los trabajadores de los trabajadores de la administración 2019-2021 se entiende que corresponde al inicio de la administración actual, es decir enero 2019.</w:t>
      </w:r>
    </w:p>
    <w:p w:rsidR="008F3157" w:rsidRPr="00DC764F" w:rsidRDefault="008F3157" w:rsidP="00405056">
      <w:pPr>
        <w:spacing w:line="360" w:lineRule="auto"/>
        <w:contextualSpacing/>
        <w:jc w:val="both"/>
        <w:rPr>
          <w:rFonts w:ascii="Palatino Linotype" w:hAnsi="Palatino Linotype" w:cs="Arial"/>
          <w:bCs/>
          <w:lang w:val="es-ES"/>
        </w:rPr>
      </w:pPr>
    </w:p>
    <w:p w:rsidR="008F3157" w:rsidRPr="00DC764F" w:rsidRDefault="008F3157" w:rsidP="00405056">
      <w:pPr>
        <w:tabs>
          <w:tab w:val="left" w:pos="8080"/>
        </w:tabs>
        <w:spacing w:line="360" w:lineRule="auto"/>
        <w:ind w:right="49"/>
        <w:contextualSpacing/>
        <w:jc w:val="both"/>
        <w:rPr>
          <w:rFonts w:ascii="Palatino Linotype" w:hAnsi="Palatino Linotype" w:cs="Arial"/>
          <w:color w:val="000000" w:themeColor="text1"/>
        </w:rPr>
      </w:pPr>
      <w:r w:rsidRPr="00DC764F">
        <w:rPr>
          <w:rFonts w:ascii="Palatino Linotype" w:hAnsi="Palatino Linotype" w:cs="Arial"/>
          <w:color w:val="000000" w:themeColor="text1"/>
        </w:rPr>
        <w:t xml:space="preserve">Por otra parte, es de subrayar que el derecho de acceso a la información pública, consiste en que la información solicitada conste en un soporte documental en cualquiera de sus formas, a saber: </w:t>
      </w:r>
      <w:r w:rsidRPr="00DC764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C764F">
        <w:rPr>
          <w:rFonts w:ascii="Palatino Linotype" w:hAnsi="Palatino Linotype" w:cs="Arial"/>
          <w:color w:val="000000" w:themeColor="text1"/>
        </w:rPr>
        <w:t xml:space="preserve">; los que </w:t>
      </w:r>
      <w:r w:rsidRPr="00DC764F">
        <w:rPr>
          <w:rFonts w:ascii="Palatino Linotype" w:hAnsi="Palatino Linotype" w:cs="Arial"/>
        </w:rPr>
        <w:t>podrán estar en cualquier medio, sea escrito, impreso, sonoro, visual, electrónico, informático u holográfico</w:t>
      </w:r>
      <w:r w:rsidRPr="00DC764F">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8F3157" w:rsidRPr="00DC764F" w:rsidRDefault="008F3157" w:rsidP="00405056">
      <w:pPr>
        <w:tabs>
          <w:tab w:val="left" w:pos="8080"/>
        </w:tabs>
        <w:spacing w:line="360" w:lineRule="auto"/>
        <w:ind w:right="49"/>
        <w:contextualSpacing/>
        <w:jc w:val="both"/>
        <w:rPr>
          <w:rFonts w:ascii="Palatino Linotype" w:hAnsi="Palatino Linotype" w:cs="Arial"/>
          <w:color w:val="000000" w:themeColor="text1"/>
        </w:rPr>
      </w:pPr>
    </w:p>
    <w:p w:rsidR="008F3157" w:rsidRPr="00DC764F" w:rsidRDefault="008F3157" w:rsidP="0077441E">
      <w:pPr>
        <w:autoSpaceDE w:val="0"/>
        <w:autoSpaceDN w:val="0"/>
        <w:adjustRightInd w:val="0"/>
        <w:ind w:left="851" w:right="902"/>
        <w:contextualSpacing/>
        <w:jc w:val="both"/>
        <w:rPr>
          <w:rFonts w:ascii="Palatino Linotype" w:hAnsi="Palatino Linotype" w:cs="Arial"/>
          <w:b/>
          <w:bCs/>
          <w:i/>
          <w:sz w:val="22"/>
          <w:lang w:eastAsia="en-US"/>
        </w:rPr>
      </w:pPr>
      <w:r w:rsidRPr="00DC764F">
        <w:rPr>
          <w:rFonts w:ascii="Palatino Linotype" w:hAnsi="Palatino Linotype" w:cs="Arial"/>
          <w:bCs/>
          <w:i/>
          <w:sz w:val="22"/>
          <w:lang w:eastAsia="en-US"/>
        </w:rPr>
        <w:t>“</w:t>
      </w:r>
      <w:r w:rsidRPr="00DC764F">
        <w:rPr>
          <w:rFonts w:ascii="Palatino Linotype" w:hAnsi="Palatino Linotype" w:cs="Arial"/>
          <w:b/>
          <w:bCs/>
          <w:i/>
          <w:sz w:val="22"/>
          <w:lang w:eastAsia="en-US"/>
        </w:rPr>
        <w:t xml:space="preserve">Artículo 3. </w:t>
      </w:r>
      <w:r w:rsidRPr="00DC764F">
        <w:rPr>
          <w:rFonts w:ascii="Palatino Linotype" w:hAnsi="Palatino Linotype" w:cs="Arial"/>
          <w:bCs/>
          <w:i/>
          <w:sz w:val="22"/>
          <w:lang w:eastAsia="en-US"/>
        </w:rPr>
        <w:t>Para los efectos de la presente Ley se entenderá por:</w:t>
      </w:r>
      <w:r w:rsidRPr="00DC764F">
        <w:rPr>
          <w:rFonts w:ascii="Palatino Linotype" w:hAnsi="Palatino Linotype" w:cs="Arial"/>
          <w:b/>
          <w:bCs/>
          <w:i/>
          <w:sz w:val="22"/>
          <w:lang w:eastAsia="en-US"/>
        </w:rPr>
        <w:t xml:space="preserve"> </w:t>
      </w:r>
    </w:p>
    <w:p w:rsidR="008F3157" w:rsidRPr="00DC764F" w:rsidRDefault="008F3157" w:rsidP="0077441E">
      <w:pPr>
        <w:autoSpaceDE w:val="0"/>
        <w:autoSpaceDN w:val="0"/>
        <w:adjustRightInd w:val="0"/>
        <w:ind w:left="851" w:right="902"/>
        <w:contextualSpacing/>
        <w:jc w:val="both"/>
        <w:rPr>
          <w:rFonts w:ascii="Palatino Linotype" w:hAnsi="Palatino Linotype" w:cs="Arial"/>
          <w:bCs/>
          <w:i/>
          <w:sz w:val="22"/>
          <w:lang w:eastAsia="en-US"/>
        </w:rPr>
      </w:pPr>
      <w:r w:rsidRPr="00DC764F">
        <w:rPr>
          <w:rFonts w:ascii="Palatino Linotype" w:hAnsi="Palatino Linotype" w:cs="Arial"/>
          <w:bCs/>
          <w:i/>
          <w:sz w:val="22"/>
          <w:lang w:eastAsia="en-US"/>
        </w:rPr>
        <w:t>…</w:t>
      </w:r>
    </w:p>
    <w:p w:rsidR="008F3157" w:rsidRPr="00DC764F" w:rsidRDefault="008F3157" w:rsidP="0077441E">
      <w:pPr>
        <w:autoSpaceDE w:val="0"/>
        <w:autoSpaceDN w:val="0"/>
        <w:adjustRightInd w:val="0"/>
        <w:ind w:left="851" w:right="902"/>
        <w:contextualSpacing/>
        <w:jc w:val="both"/>
        <w:rPr>
          <w:rFonts w:ascii="Palatino Linotype" w:hAnsi="Palatino Linotype" w:cs="Arial"/>
          <w:b/>
          <w:bCs/>
          <w:i/>
          <w:sz w:val="22"/>
          <w:lang w:eastAsia="en-US"/>
        </w:rPr>
      </w:pPr>
    </w:p>
    <w:p w:rsidR="008F3157" w:rsidRPr="00DC764F" w:rsidRDefault="008F3157" w:rsidP="0077441E">
      <w:pPr>
        <w:autoSpaceDE w:val="0"/>
        <w:autoSpaceDN w:val="0"/>
        <w:adjustRightInd w:val="0"/>
        <w:ind w:left="851" w:right="902"/>
        <w:contextualSpacing/>
        <w:jc w:val="both"/>
        <w:rPr>
          <w:rFonts w:ascii="Palatino Linotype" w:hAnsi="Palatino Linotype" w:cs="Arial"/>
          <w:i/>
          <w:sz w:val="22"/>
          <w:lang w:eastAsia="en-US"/>
        </w:rPr>
      </w:pPr>
      <w:r w:rsidRPr="00DC764F">
        <w:rPr>
          <w:rFonts w:ascii="Palatino Linotype" w:hAnsi="Palatino Linotype" w:cs="Arial"/>
          <w:b/>
          <w:i/>
          <w:sz w:val="22"/>
          <w:lang w:eastAsia="en-US"/>
        </w:rPr>
        <w:t>XI. Documento:</w:t>
      </w:r>
      <w:r w:rsidRPr="00DC764F">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F3157" w:rsidRPr="00DC764F" w:rsidRDefault="008F3157" w:rsidP="0077441E">
      <w:pPr>
        <w:autoSpaceDE w:val="0"/>
        <w:autoSpaceDN w:val="0"/>
        <w:adjustRightInd w:val="0"/>
        <w:ind w:left="851" w:right="902"/>
        <w:contextualSpacing/>
        <w:jc w:val="both"/>
        <w:rPr>
          <w:rFonts w:ascii="Palatino Linotype" w:hAnsi="Palatino Linotype" w:cs="Arial"/>
          <w:bCs/>
          <w:i/>
          <w:sz w:val="22"/>
          <w:lang w:eastAsia="en-US"/>
        </w:rPr>
      </w:pPr>
      <w:r w:rsidRPr="00DC764F">
        <w:rPr>
          <w:rFonts w:ascii="Palatino Linotype" w:hAnsi="Palatino Linotype" w:cs="Arial"/>
          <w:b/>
          <w:bCs/>
          <w:i/>
          <w:sz w:val="22"/>
          <w:lang w:eastAsia="en-US"/>
        </w:rPr>
        <w:t>…</w:t>
      </w:r>
      <w:r w:rsidRPr="00DC764F">
        <w:rPr>
          <w:rFonts w:ascii="Palatino Linotype" w:hAnsi="Palatino Linotype" w:cs="Arial"/>
          <w:bCs/>
          <w:i/>
          <w:sz w:val="22"/>
          <w:lang w:eastAsia="en-US"/>
        </w:rPr>
        <w:t>”</w:t>
      </w:r>
    </w:p>
    <w:p w:rsidR="008F3157" w:rsidRPr="00DC764F" w:rsidRDefault="008F3157" w:rsidP="00405056">
      <w:pPr>
        <w:spacing w:line="360" w:lineRule="auto"/>
        <w:contextualSpacing/>
        <w:jc w:val="both"/>
        <w:rPr>
          <w:rFonts w:ascii="Palatino Linotype" w:hAnsi="Palatino Linotype" w:cs="Arial"/>
        </w:rPr>
      </w:pPr>
    </w:p>
    <w:p w:rsidR="008F3157" w:rsidRPr="00DC764F" w:rsidRDefault="008F3157" w:rsidP="00405056">
      <w:pPr>
        <w:spacing w:line="360" w:lineRule="auto"/>
        <w:contextualSpacing/>
        <w:jc w:val="both"/>
        <w:rPr>
          <w:rFonts w:ascii="Palatino Linotype" w:hAnsi="Palatino Linotype" w:cs="Arial"/>
        </w:rPr>
      </w:pPr>
      <w:r w:rsidRPr="00DC764F">
        <w:rPr>
          <w:rFonts w:ascii="Palatino Linotype" w:hAnsi="Palatino Linotype" w:cs="Arial"/>
        </w:rPr>
        <w:t>Ahora bien, es preciso señalar lo que establece el artículo 92, fracción VIII de la Ley de Transparencia y Acceso a la Información Pública del Estado de México y Municipios, en lo referente a las obligaciones de transparencia común, que dicta:</w:t>
      </w:r>
    </w:p>
    <w:p w:rsidR="008F3157" w:rsidRPr="00DC764F" w:rsidRDefault="008F3157" w:rsidP="00405056">
      <w:pPr>
        <w:spacing w:line="360" w:lineRule="auto"/>
        <w:contextualSpacing/>
        <w:jc w:val="both"/>
        <w:rPr>
          <w:rFonts w:ascii="Palatino Linotype" w:hAnsi="Palatino Linotype" w:cs="Arial"/>
        </w:rPr>
      </w:pPr>
    </w:p>
    <w:p w:rsidR="008F3157" w:rsidRPr="00DC764F" w:rsidRDefault="008F3157" w:rsidP="0077441E">
      <w:pPr>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b/>
          <w:bCs/>
          <w:i/>
          <w:sz w:val="22"/>
        </w:rPr>
        <w:t xml:space="preserve">“Artículo 92. </w:t>
      </w:r>
      <w:r w:rsidRPr="00DC764F">
        <w:rPr>
          <w:rFonts w:ascii="Palatino Linotype" w:hAnsi="Palatino Linotype" w:cs="Arial"/>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F3157" w:rsidRPr="00DC764F" w:rsidRDefault="008F3157" w:rsidP="0077441E">
      <w:pPr>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b/>
          <w:bCs/>
          <w:i/>
          <w:sz w:val="22"/>
        </w:rPr>
        <w:t>.</w:t>
      </w:r>
      <w:r w:rsidRPr="00DC764F">
        <w:rPr>
          <w:rFonts w:ascii="Palatino Linotype" w:hAnsi="Palatino Linotype" w:cs="Arial"/>
          <w:i/>
          <w:sz w:val="22"/>
        </w:rPr>
        <w:t xml:space="preserve"> . .</w:t>
      </w:r>
    </w:p>
    <w:p w:rsidR="008F3157" w:rsidRPr="00DC764F" w:rsidRDefault="008F3157" w:rsidP="0077441E">
      <w:pPr>
        <w:autoSpaceDE w:val="0"/>
        <w:autoSpaceDN w:val="0"/>
        <w:adjustRightInd w:val="0"/>
        <w:ind w:left="851" w:right="902"/>
        <w:contextualSpacing/>
        <w:jc w:val="both"/>
        <w:rPr>
          <w:rFonts w:ascii="Palatino Linotype" w:hAnsi="Palatino Linotype" w:cs="Arial"/>
          <w:i/>
        </w:rPr>
      </w:pPr>
      <w:r w:rsidRPr="00DC764F">
        <w:rPr>
          <w:rFonts w:ascii="Palatino Linotype" w:hAnsi="Palatino Linotype" w:cs="Arial"/>
          <w:b/>
          <w:bCs/>
          <w:i/>
          <w:sz w:val="22"/>
        </w:rPr>
        <w:t xml:space="preserve">VIII. </w:t>
      </w:r>
      <w:r w:rsidRPr="00DC764F">
        <w:rPr>
          <w:rFonts w:ascii="Palatino Linotype" w:hAnsi="Palatino Linotype" w:cs="Arial"/>
          <w:b/>
          <w:i/>
          <w:sz w:val="22"/>
        </w:rPr>
        <w:t xml:space="preserve">La remuneración bruta y neta de todos los servidores públicos de base o de confianza, de todas las percepciones, </w:t>
      </w:r>
      <w:r w:rsidRPr="00DC764F">
        <w:rPr>
          <w:rFonts w:ascii="Palatino Linotype" w:hAnsi="Palatino Linotype" w:cs="Arial"/>
          <w:i/>
          <w:sz w:val="22"/>
        </w:rPr>
        <w:t>incluyendo sueldos, prestaciones, gratificaciones, primas, comisiones, dietas, bonos, estímulos, ingresos y sistemas de compensación, señalando la periodicidad de dicha remuneración;”</w:t>
      </w:r>
    </w:p>
    <w:p w:rsidR="008F3157" w:rsidRPr="00DC764F" w:rsidRDefault="008F3157" w:rsidP="00405056">
      <w:pPr>
        <w:spacing w:line="360" w:lineRule="auto"/>
        <w:contextualSpacing/>
        <w:jc w:val="both"/>
        <w:rPr>
          <w:rFonts w:ascii="Palatino Linotype" w:hAnsi="Palatino Linotype" w:cs="Arial"/>
        </w:rPr>
      </w:pPr>
    </w:p>
    <w:p w:rsidR="008F3157" w:rsidRPr="00DC764F" w:rsidRDefault="008F3157" w:rsidP="00405056">
      <w:pPr>
        <w:spacing w:line="360" w:lineRule="auto"/>
        <w:contextualSpacing/>
        <w:jc w:val="both"/>
        <w:rPr>
          <w:rFonts w:ascii="Palatino Linotype" w:hAnsi="Palatino Linotype" w:cs="Arial"/>
        </w:rPr>
      </w:pPr>
      <w:r w:rsidRPr="00DC764F">
        <w:rPr>
          <w:rFonts w:ascii="Palatino Linotype" w:hAnsi="Palatino Linotype" w:cs="Arial"/>
        </w:rPr>
        <w:t xml:space="preserve">Es de la normativa que antecede que, se advierte como obligación del </w:t>
      </w:r>
      <w:r w:rsidRPr="00DC764F">
        <w:rPr>
          <w:rFonts w:ascii="Palatino Linotype" w:hAnsi="Palatino Linotype" w:cs="Arial"/>
          <w:b/>
        </w:rPr>
        <w:t>SUJETO OBLIGADO</w:t>
      </w:r>
      <w:r w:rsidRPr="00DC764F">
        <w:rPr>
          <w:rFonts w:ascii="Palatino Linotype" w:hAnsi="Palatino Linotype" w:cs="Arial"/>
        </w:rPr>
        <w:t xml:space="preserve"> el transparentar los sueldos de los servidores públicos adscritos al Ayuntamiento de </w:t>
      </w:r>
      <w:r w:rsidR="004944C0" w:rsidRPr="00DC764F">
        <w:rPr>
          <w:rFonts w:ascii="Palatino Linotype" w:hAnsi="Palatino Linotype" w:cs="Arial"/>
        </w:rPr>
        <w:t>Axapusco</w:t>
      </w:r>
      <w:r w:rsidRPr="00DC764F">
        <w:rPr>
          <w:rFonts w:ascii="Palatino Linotype" w:hAnsi="Palatino Linotype" w:cs="Arial"/>
        </w:rPr>
        <w:t xml:space="preserve">; por lo que, como </w:t>
      </w:r>
      <w:r w:rsidR="00344B1D" w:rsidRPr="00DC764F">
        <w:rPr>
          <w:rFonts w:ascii="Palatino Linotype" w:hAnsi="Palatino Linotype" w:cs="Arial"/>
        </w:rPr>
        <w:t>el</w:t>
      </w:r>
      <w:r w:rsidRPr="00DC764F">
        <w:rPr>
          <w:rFonts w:ascii="Palatino Linotype" w:hAnsi="Palatino Linotype" w:cs="Arial"/>
        </w:rPr>
        <w:t xml:space="preserve"> ahora</w:t>
      </w:r>
      <w:r w:rsidRPr="00DC764F">
        <w:rPr>
          <w:rFonts w:ascii="Palatino Linotype" w:hAnsi="Palatino Linotype" w:cs="Arial"/>
          <w:b/>
        </w:rPr>
        <w:t xml:space="preserve"> RECURRENTE</w:t>
      </w:r>
      <w:r w:rsidRPr="00DC764F">
        <w:rPr>
          <w:rFonts w:ascii="Palatino Linotype" w:hAnsi="Palatino Linotype" w:cs="Arial"/>
        </w:rPr>
        <w:t xml:space="preserve"> solicitó </w:t>
      </w:r>
      <w:r w:rsidR="00344B1D" w:rsidRPr="00DC764F">
        <w:rPr>
          <w:rFonts w:ascii="Palatino Linotype" w:hAnsi="Palatino Linotype" w:cs="Arial"/>
        </w:rPr>
        <w:t xml:space="preserve">la nómina </w:t>
      </w:r>
      <w:r w:rsidRPr="00DC764F">
        <w:rPr>
          <w:rFonts w:ascii="Palatino Linotype" w:hAnsi="Palatino Linotype" w:cs="Arial"/>
        </w:rPr>
        <w:t>de los integrantes del Ayuntamiento, es preciso determinar los documentos donde obre la información y si los mismos son susceptibles de entrega.</w:t>
      </w:r>
    </w:p>
    <w:p w:rsidR="008F3157" w:rsidRPr="00DC764F" w:rsidRDefault="008F3157" w:rsidP="00405056">
      <w:pPr>
        <w:spacing w:line="360" w:lineRule="auto"/>
        <w:contextualSpacing/>
        <w:jc w:val="both"/>
        <w:rPr>
          <w:rFonts w:ascii="Palatino Linotype" w:hAnsi="Palatino Linotype" w:cs="Arial"/>
        </w:rPr>
      </w:pPr>
    </w:p>
    <w:p w:rsidR="008F3157" w:rsidRPr="00DC764F" w:rsidRDefault="008F3157" w:rsidP="00405056">
      <w:pPr>
        <w:spacing w:line="360" w:lineRule="auto"/>
        <w:contextualSpacing/>
        <w:jc w:val="both"/>
        <w:rPr>
          <w:rFonts w:ascii="Palatino Linotype" w:hAnsi="Palatino Linotype" w:cs="Arial"/>
        </w:rPr>
      </w:pPr>
      <w:r w:rsidRPr="00DC764F">
        <w:rPr>
          <w:rFonts w:ascii="Palatino Linotype" w:hAnsi="Palatino Linotype" w:cs="Arial"/>
          <w:color w:val="000000"/>
        </w:rPr>
        <w:lastRenderedPageBreak/>
        <w:t xml:space="preserve">En ese tenor, y como y como </w:t>
      </w:r>
      <w:r w:rsidR="00344B1D" w:rsidRPr="00DC764F">
        <w:rPr>
          <w:rFonts w:ascii="Palatino Linotype" w:hAnsi="Palatino Linotype" w:cs="Arial"/>
          <w:color w:val="000000"/>
        </w:rPr>
        <w:t>el</w:t>
      </w:r>
      <w:r w:rsidRPr="00DC764F">
        <w:rPr>
          <w:rFonts w:ascii="Palatino Linotype" w:hAnsi="Palatino Linotype" w:cs="Arial"/>
          <w:color w:val="000000"/>
        </w:rPr>
        <w:t xml:space="preserve"> particular solicitó la nómina del Municipio de</w:t>
      </w:r>
      <w:r w:rsidR="004944C0" w:rsidRPr="00DC764F">
        <w:rPr>
          <w:rFonts w:ascii="Palatino Linotype" w:hAnsi="Palatino Linotype" w:cs="Arial"/>
          <w:color w:val="000000"/>
        </w:rPr>
        <w:t xml:space="preserve"> </w:t>
      </w:r>
      <w:r w:rsidR="003100C7" w:rsidRPr="00DC764F">
        <w:rPr>
          <w:rFonts w:ascii="Palatino Linotype" w:hAnsi="Palatino Linotype" w:cs="Arial"/>
          <w:color w:val="000000"/>
        </w:rPr>
        <w:t>Axapusco</w:t>
      </w:r>
      <w:r w:rsidRPr="00DC764F">
        <w:rPr>
          <w:rFonts w:ascii="Palatino Linotype" w:hAnsi="Palatino Linotype" w:cs="Arial"/>
          <w:color w:val="000000"/>
        </w:rPr>
        <w:t xml:space="preserve">, por lo que </w:t>
      </w:r>
      <w:r w:rsidRPr="00DC764F">
        <w:rPr>
          <w:rFonts w:ascii="Palatino Linotype" w:hAnsi="Palatino Linotype"/>
        </w:rPr>
        <w:t xml:space="preserve">conviene precisar que </w:t>
      </w:r>
      <w:r w:rsidRPr="00DC764F">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DC764F">
        <w:rPr>
          <w:rFonts w:ascii="Palatino Linotype" w:hAnsi="Palatino Linotype" w:cs="Arial"/>
        </w:rPr>
        <w:t>Presupuestación</w:t>
      </w:r>
      <w:proofErr w:type="spellEnd"/>
      <w:r w:rsidRPr="00DC764F">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F3157" w:rsidRPr="00DC764F" w:rsidRDefault="008F3157" w:rsidP="00405056">
      <w:pPr>
        <w:spacing w:line="360" w:lineRule="auto"/>
        <w:contextualSpacing/>
        <w:jc w:val="both"/>
        <w:rPr>
          <w:rFonts w:ascii="Palatino Linotype" w:hAnsi="Palatino Linotype" w:cs="Arial"/>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bCs/>
          <w:i/>
          <w:sz w:val="22"/>
        </w:rPr>
        <w:t>“</w:t>
      </w:r>
      <w:r w:rsidRPr="00DC764F">
        <w:rPr>
          <w:rFonts w:ascii="Palatino Linotype" w:hAnsi="Palatino Linotype" w:cs="Arial"/>
          <w:b/>
          <w:bCs/>
          <w:i/>
          <w:sz w:val="22"/>
        </w:rPr>
        <w:t xml:space="preserve">NÓMINA </w:t>
      </w:r>
      <w:r w:rsidRPr="00DC764F">
        <w:rPr>
          <w:rFonts w:ascii="Palatino Linotype" w:hAnsi="Palatino Linotype" w:cs="Arial"/>
          <w:i/>
          <w:sz w:val="22"/>
        </w:rPr>
        <w:t>Listado general de los trabajadores de una institución, en</w:t>
      </w:r>
      <w:r w:rsidRPr="00DC764F">
        <w:rPr>
          <w:rFonts w:ascii="Palatino Linotype" w:hAnsi="Palatino Linotype" w:cs="Arial"/>
          <w:b/>
          <w:bCs/>
          <w:i/>
          <w:sz w:val="22"/>
        </w:rPr>
        <w:t xml:space="preserve"> </w:t>
      </w:r>
      <w:r w:rsidRPr="00DC764F">
        <w:rPr>
          <w:rFonts w:ascii="Palatino Linotype" w:hAnsi="Palatino Linotype" w:cs="Arial"/>
          <w:i/>
          <w:sz w:val="22"/>
        </w:rPr>
        <w:t xml:space="preserve">el cual se asientan las </w:t>
      </w:r>
      <w:r w:rsidRPr="00DC764F">
        <w:rPr>
          <w:rFonts w:ascii="Palatino Linotype" w:hAnsi="Palatino Linotype" w:cs="Arial"/>
          <w:b/>
          <w:i/>
          <w:sz w:val="22"/>
        </w:rPr>
        <w:t>percepciones brutas</w:t>
      </w:r>
      <w:r w:rsidRPr="00DC764F">
        <w:rPr>
          <w:rFonts w:ascii="Palatino Linotype" w:hAnsi="Palatino Linotype" w:cs="Arial"/>
          <w:i/>
          <w:sz w:val="22"/>
        </w:rPr>
        <w:t>, deducciones y</w:t>
      </w:r>
      <w:r w:rsidRPr="00DC764F">
        <w:rPr>
          <w:rFonts w:ascii="Palatino Linotype" w:hAnsi="Palatino Linotype" w:cs="Arial"/>
          <w:b/>
          <w:bCs/>
          <w:i/>
          <w:sz w:val="22"/>
        </w:rPr>
        <w:t xml:space="preserve"> </w:t>
      </w:r>
      <w:r w:rsidRPr="00DC764F">
        <w:rPr>
          <w:rFonts w:ascii="Palatino Linotype" w:hAnsi="Palatino Linotype" w:cs="Arial"/>
          <w:i/>
          <w:sz w:val="22"/>
        </w:rPr>
        <w:t xml:space="preserve">alcance </w:t>
      </w:r>
      <w:r w:rsidRPr="00DC764F">
        <w:rPr>
          <w:rFonts w:ascii="Palatino Linotype" w:hAnsi="Palatino Linotype" w:cs="Arial"/>
          <w:b/>
          <w:i/>
          <w:sz w:val="22"/>
        </w:rPr>
        <w:t xml:space="preserve">neto </w:t>
      </w:r>
      <w:r w:rsidRPr="00DC764F">
        <w:rPr>
          <w:rFonts w:ascii="Palatino Linotype" w:hAnsi="Palatino Linotype" w:cs="Arial"/>
          <w:b/>
          <w:i/>
          <w:color w:val="000000"/>
          <w:sz w:val="22"/>
        </w:rPr>
        <w:t>de</w:t>
      </w:r>
      <w:r w:rsidRPr="00DC764F">
        <w:rPr>
          <w:rFonts w:ascii="Palatino Linotype" w:hAnsi="Palatino Linotype" w:cs="Arial"/>
          <w:b/>
          <w:i/>
          <w:sz w:val="22"/>
        </w:rPr>
        <w:t xml:space="preserve"> las mismas</w:t>
      </w:r>
      <w:r w:rsidRPr="00DC764F">
        <w:rPr>
          <w:rFonts w:ascii="Palatino Linotype" w:hAnsi="Palatino Linotype" w:cs="Arial"/>
          <w:i/>
          <w:sz w:val="22"/>
        </w:rPr>
        <w:t>; la nómina es utilizada para</w:t>
      </w:r>
      <w:r w:rsidRPr="00DC764F">
        <w:rPr>
          <w:rFonts w:ascii="Palatino Linotype" w:hAnsi="Palatino Linotype" w:cs="Arial"/>
          <w:b/>
          <w:bCs/>
          <w:i/>
          <w:sz w:val="22"/>
        </w:rPr>
        <w:t xml:space="preserve"> </w:t>
      </w:r>
      <w:r w:rsidRPr="00DC764F">
        <w:rPr>
          <w:rFonts w:ascii="Palatino Linotype" w:hAnsi="Palatino Linotype" w:cs="Arial"/>
          <w:i/>
          <w:sz w:val="22"/>
        </w:rPr>
        <w:t>efectuar los pagos periódicos (semanales, quincenales o</w:t>
      </w:r>
      <w:r w:rsidRPr="00DC764F">
        <w:rPr>
          <w:rFonts w:ascii="Palatino Linotype" w:hAnsi="Palatino Linotype" w:cs="Arial"/>
          <w:b/>
          <w:bCs/>
          <w:i/>
          <w:sz w:val="22"/>
        </w:rPr>
        <w:t xml:space="preserve"> </w:t>
      </w:r>
      <w:r w:rsidRPr="00DC764F">
        <w:rPr>
          <w:rFonts w:ascii="Palatino Linotype" w:hAnsi="Palatino Linotype" w:cs="Arial"/>
          <w:i/>
          <w:sz w:val="22"/>
        </w:rPr>
        <w:t>mensuales) a los trabajadores por concepto de sueldos y</w:t>
      </w:r>
      <w:r w:rsidRPr="00DC764F">
        <w:rPr>
          <w:rFonts w:ascii="Palatino Linotype" w:hAnsi="Palatino Linotype" w:cs="Arial"/>
          <w:b/>
          <w:bCs/>
          <w:i/>
          <w:sz w:val="22"/>
        </w:rPr>
        <w:t xml:space="preserve"> </w:t>
      </w:r>
      <w:r w:rsidRPr="00DC764F">
        <w:rPr>
          <w:rFonts w:ascii="Palatino Linotype" w:hAnsi="Palatino Linotype" w:cs="Arial"/>
          <w:i/>
          <w:sz w:val="22"/>
        </w:rPr>
        <w:t>salarios.” (Sic)</w:t>
      </w:r>
    </w:p>
    <w:p w:rsidR="008F3157" w:rsidRPr="00DC764F" w:rsidRDefault="008F3157" w:rsidP="00405056">
      <w:pPr>
        <w:tabs>
          <w:tab w:val="left" w:pos="8222"/>
        </w:tabs>
        <w:spacing w:line="360" w:lineRule="auto"/>
        <w:ind w:left="851" w:right="899"/>
        <w:contextualSpacing/>
        <w:jc w:val="both"/>
        <w:rPr>
          <w:rFonts w:ascii="Palatino Linotype" w:hAnsi="Palatino Linotype" w:cs="Arial"/>
          <w:i/>
        </w:rPr>
      </w:pPr>
    </w:p>
    <w:p w:rsidR="008F3157" w:rsidRPr="00DC764F" w:rsidRDefault="008F3157" w:rsidP="00405056">
      <w:pPr>
        <w:tabs>
          <w:tab w:val="right" w:leader="dot" w:pos="8505"/>
        </w:tabs>
        <w:spacing w:line="360" w:lineRule="auto"/>
        <w:contextualSpacing/>
        <w:jc w:val="both"/>
        <w:rPr>
          <w:rStyle w:val="apple-style-span"/>
          <w:rFonts w:ascii="Palatino Linotype" w:hAnsi="Palatino Linotype" w:cs="Arial"/>
          <w:color w:val="000000"/>
        </w:rPr>
      </w:pPr>
      <w:r w:rsidRPr="00DC764F">
        <w:rPr>
          <w:rFonts w:ascii="Palatino Linotype" w:hAnsi="Palatino Linotype"/>
          <w:color w:val="000000"/>
        </w:rPr>
        <w:t xml:space="preserve">Por ende, para conocer lo que debe contener la información correspondiente a la “Nómina”, es necesario señalar </w:t>
      </w:r>
      <w:r w:rsidRPr="00DC764F">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rsidR="008F3157" w:rsidRPr="00DC764F" w:rsidRDefault="008F3157" w:rsidP="0077441E">
      <w:pPr>
        <w:tabs>
          <w:tab w:val="right" w:leader="dot" w:pos="8505"/>
        </w:tabs>
        <w:spacing w:line="360" w:lineRule="auto"/>
        <w:ind w:left="851" w:right="902"/>
        <w:contextualSpacing/>
        <w:jc w:val="both"/>
        <w:rPr>
          <w:rStyle w:val="apple-style-span"/>
          <w:rFonts w:ascii="Palatino Linotype" w:hAnsi="Palatino Linotype" w:cs="Arial"/>
          <w:bCs/>
          <w:color w:val="000000"/>
        </w:rPr>
      </w:pPr>
    </w:p>
    <w:p w:rsidR="008F3157" w:rsidRPr="00DC764F" w:rsidRDefault="008F3157" w:rsidP="0077441E">
      <w:pPr>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bCs/>
          <w:i/>
          <w:sz w:val="22"/>
        </w:rPr>
        <w:t>“</w:t>
      </w:r>
      <w:r w:rsidRPr="00DC764F">
        <w:rPr>
          <w:rFonts w:ascii="Palatino Linotype" w:hAnsi="Palatino Linotype" w:cs="Arial"/>
          <w:b/>
          <w:bCs/>
          <w:i/>
          <w:sz w:val="22"/>
        </w:rPr>
        <w:t xml:space="preserve">Artículo 8. </w:t>
      </w:r>
      <w:r w:rsidRPr="00DC764F">
        <w:rPr>
          <w:rFonts w:ascii="Palatino Linotype" w:hAnsi="Palatino Linotype" w:cs="Arial"/>
          <w:i/>
          <w:sz w:val="22"/>
        </w:rPr>
        <w:t>El Órgano Superior tendrá las siguientes atribuciones:</w:t>
      </w:r>
    </w:p>
    <w:p w:rsidR="008F3157" w:rsidRPr="00DC764F" w:rsidRDefault="008F3157" w:rsidP="0077441E">
      <w:pPr>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i/>
          <w:sz w:val="22"/>
        </w:rPr>
        <w:t>…</w:t>
      </w:r>
    </w:p>
    <w:p w:rsidR="008F3157" w:rsidRPr="00DC764F" w:rsidRDefault="008F3157" w:rsidP="0077441E">
      <w:pPr>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b/>
          <w:bCs/>
          <w:i/>
          <w:sz w:val="22"/>
        </w:rPr>
        <w:t xml:space="preserve">XI. </w:t>
      </w:r>
      <w:r w:rsidRPr="00DC764F">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rsidR="008F3157" w:rsidRPr="00DC764F" w:rsidRDefault="008F3157" w:rsidP="0077441E">
      <w:pPr>
        <w:autoSpaceDE w:val="0"/>
        <w:autoSpaceDN w:val="0"/>
        <w:adjustRightInd w:val="0"/>
        <w:ind w:left="851" w:right="902"/>
        <w:contextualSpacing/>
        <w:jc w:val="both"/>
        <w:rPr>
          <w:rStyle w:val="apple-style-span"/>
          <w:rFonts w:ascii="Palatino Linotype" w:hAnsi="Palatino Linotype" w:cs="Arial"/>
          <w:i/>
          <w:color w:val="000000"/>
          <w:sz w:val="22"/>
        </w:rPr>
      </w:pPr>
      <w:r w:rsidRPr="00DC764F">
        <w:rPr>
          <w:rStyle w:val="apple-style-span"/>
          <w:rFonts w:ascii="Palatino Linotype" w:hAnsi="Palatino Linotype" w:cs="Arial"/>
          <w:i/>
          <w:color w:val="000000"/>
          <w:sz w:val="22"/>
        </w:rPr>
        <w:t>…” (Sic)</w:t>
      </w:r>
    </w:p>
    <w:p w:rsidR="008F3157" w:rsidRPr="00DC764F" w:rsidRDefault="008F3157" w:rsidP="00405056">
      <w:pPr>
        <w:autoSpaceDE w:val="0"/>
        <w:autoSpaceDN w:val="0"/>
        <w:adjustRightInd w:val="0"/>
        <w:spacing w:line="360" w:lineRule="auto"/>
        <w:ind w:left="851" w:right="899"/>
        <w:contextualSpacing/>
        <w:jc w:val="both"/>
        <w:rPr>
          <w:rStyle w:val="apple-style-span"/>
          <w:rFonts w:ascii="Palatino Linotype" w:hAnsi="Palatino Linotype" w:cs="Arial"/>
          <w:bCs/>
          <w:i/>
          <w:color w:val="000000"/>
        </w:rPr>
      </w:pPr>
    </w:p>
    <w:p w:rsidR="008F3157" w:rsidRPr="00DC764F" w:rsidRDefault="008F3157" w:rsidP="00405056">
      <w:pPr>
        <w:spacing w:line="360" w:lineRule="auto"/>
        <w:contextualSpacing/>
        <w:jc w:val="both"/>
        <w:rPr>
          <w:rFonts w:ascii="Palatino Linotype" w:hAnsi="Palatino Linotype"/>
        </w:rPr>
      </w:pPr>
      <w:r w:rsidRPr="00DC764F">
        <w:rPr>
          <w:rFonts w:ascii="Palatino Linotype" w:hAnsi="Palatino Linotype"/>
        </w:rPr>
        <w:lastRenderedPageBreak/>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344B1D" w:rsidRPr="00DC764F" w:rsidRDefault="00344B1D" w:rsidP="00405056">
      <w:pPr>
        <w:spacing w:line="360" w:lineRule="auto"/>
        <w:contextualSpacing/>
        <w:jc w:val="both"/>
        <w:rPr>
          <w:rFonts w:ascii="Palatino Linotype" w:hAnsi="Palatino Linotype"/>
        </w:rPr>
      </w:pPr>
    </w:p>
    <w:p w:rsidR="008F3157" w:rsidRPr="00DC764F" w:rsidRDefault="008F3157" w:rsidP="00405056">
      <w:pPr>
        <w:spacing w:line="360" w:lineRule="auto"/>
        <w:contextualSpacing/>
        <w:jc w:val="both"/>
        <w:rPr>
          <w:rFonts w:ascii="Palatino Linotype" w:hAnsi="Palatino Linotype"/>
        </w:rPr>
      </w:pPr>
      <w:r w:rsidRPr="00DC764F">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8F3157" w:rsidRPr="00DC764F" w:rsidRDefault="008F3157" w:rsidP="00405056">
      <w:pPr>
        <w:spacing w:line="360" w:lineRule="auto"/>
        <w:contextualSpacing/>
        <w:jc w:val="both"/>
        <w:rPr>
          <w:rFonts w:ascii="Palatino Linotype" w:hAnsi="Palatino Linotype"/>
          <w:sz w:val="22"/>
        </w:rPr>
      </w:pPr>
    </w:p>
    <w:p w:rsidR="008F3157" w:rsidRPr="00DC764F" w:rsidRDefault="008F3157" w:rsidP="0077441E">
      <w:pPr>
        <w:ind w:left="851" w:right="902"/>
        <w:contextualSpacing/>
        <w:jc w:val="both"/>
        <w:rPr>
          <w:rFonts w:ascii="Palatino Linotype" w:hAnsi="Palatino Linotype"/>
          <w:i/>
          <w:sz w:val="22"/>
        </w:rPr>
      </w:pPr>
      <w:r w:rsidRPr="00DC764F">
        <w:rPr>
          <w:rFonts w:ascii="Palatino Linotype" w:hAnsi="Palatino Linotype"/>
          <w:i/>
          <w:sz w:val="22"/>
        </w:rPr>
        <w:t>“</w:t>
      </w:r>
      <w:r w:rsidRPr="00DC764F">
        <w:rPr>
          <w:rFonts w:ascii="Palatino Linotype" w:hAnsi="Palatino Linotype"/>
          <w:b/>
          <w:i/>
          <w:sz w:val="22"/>
        </w:rPr>
        <w:t>Artículo 32.-</w:t>
      </w:r>
      <w:r w:rsidRPr="00DC764F">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8F3157" w:rsidRPr="00DC764F" w:rsidRDefault="008F3157" w:rsidP="0077441E">
      <w:pPr>
        <w:ind w:left="851" w:right="902"/>
        <w:contextualSpacing/>
        <w:jc w:val="both"/>
        <w:rPr>
          <w:rFonts w:ascii="Palatino Linotype" w:hAnsi="Palatino Linotype"/>
          <w:i/>
          <w:sz w:val="22"/>
        </w:rPr>
      </w:pPr>
    </w:p>
    <w:p w:rsidR="008F3157" w:rsidRPr="00DC764F" w:rsidRDefault="008F3157" w:rsidP="0077441E">
      <w:pPr>
        <w:ind w:left="851" w:right="902"/>
        <w:contextualSpacing/>
        <w:jc w:val="both"/>
        <w:rPr>
          <w:rFonts w:ascii="Palatino Linotype" w:hAnsi="Palatino Linotype"/>
          <w:b/>
          <w:i/>
          <w:sz w:val="22"/>
        </w:rPr>
      </w:pPr>
      <w:r w:rsidRPr="00DC764F">
        <w:rPr>
          <w:rFonts w:ascii="Palatino Linotype" w:hAnsi="Palatino Linotype"/>
          <w:b/>
          <w:i/>
          <w:sz w:val="22"/>
        </w:rPr>
        <w:t>Los Presidentes Municipales presentarán a la Legislatura las cuentas públicas anuales</w:t>
      </w:r>
      <w:r w:rsidRPr="00DC764F">
        <w:rPr>
          <w:rFonts w:ascii="Palatino Linotype" w:hAnsi="Palatino Linotype"/>
          <w:i/>
          <w:sz w:val="22"/>
        </w:rPr>
        <w:t xml:space="preserve"> de sus respectivos municipios, del ejercicio fiscal inmediato anterior, </w:t>
      </w:r>
      <w:r w:rsidRPr="00DC764F">
        <w:rPr>
          <w:rFonts w:ascii="Palatino Linotype" w:hAnsi="Palatino Linotype"/>
          <w:b/>
          <w:i/>
          <w:sz w:val="22"/>
        </w:rPr>
        <w:t>dentro de los quince primeros días del mes de marzo</w:t>
      </w:r>
      <w:r w:rsidRPr="00DC764F">
        <w:rPr>
          <w:rFonts w:ascii="Palatino Linotype" w:hAnsi="Palatino Linotype"/>
          <w:i/>
          <w:sz w:val="22"/>
        </w:rPr>
        <w:t xml:space="preserve"> de cada año; </w:t>
      </w:r>
      <w:r w:rsidRPr="00DC764F">
        <w:rPr>
          <w:rFonts w:ascii="Palatino Linotype" w:hAnsi="Palatino Linotype"/>
          <w:b/>
          <w:i/>
          <w:sz w:val="22"/>
        </w:rPr>
        <w:t>asimism</w:t>
      </w:r>
      <w:r w:rsidRPr="00DC764F">
        <w:rPr>
          <w:rFonts w:ascii="Palatino Linotype" w:hAnsi="Palatino Linotype"/>
          <w:i/>
          <w:sz w:val="22"/>
        </w:rPr>
        <w:t xml:space="preserve">o, </w:t>
      </w:r>
      <w:r w:rsidRPr="00DC764F">
        <w:rPr>
          <w:rFonts w:ascii="Palatino Linotype" w:hAnsi="Palatino Linotype"/>
          <w:b/>
          <w:i/>
          <w:sz w:val="22"/>
        </w:rPr>
        <w:t>los informes mensuales</w:t>
      </w:r>
      <w:r w:rsidRPr="00DC764F">
        <w:rPr>
          <w:rFonts w:ascii="Palatino Linotype" w:hAnsi="Palatino Linotype"/>
          <w:i/>
          <w:sz w:val="22"/>
        </w:rPr>
        <w:t xml:space="preserve"> los deberán presentar </w:t>
      </w:r>
      <w:r w:rsidRPr="00DC764F">
        <w:rPr>
          <w:rFonts w:ascii="Palatino Linotype" w:hAnsi="Palatino Linotype"/>
          <w:b/>
          <w:i/>
          <w:sz w:val="22"/>
        </w:rPr>
        <w:t>dentro de los veinte días posteriores al término del mes correspondiente.”</w:t>
      </w:r>
    </w:p>
    <w:p w:rsidR="008F3157" w:rsidRPr="00DC764F" w:rsidRDefault="008F3157" w:rsidP="00405056">
      <w:pPr>
        <w:spacing w:line="360" w:lineRule="auto"/>
        <w:ind w:left="851" w:right="899"/>
        <w:contextualSpacing/>
        <w:jc w:val="both"/>
        <w:rPr>
          <w:rFonts w:ascii="Palatino Linotype" w:hAnsi="Palatino Linotype"/>
          <w:b/>
          <w:i/>
        </w:rPr>
      </w:pPr>
    </w:p>
    <w:p w:rsidR="008F3157" w:rsidRPr="00DC764F" w:rsidRDefault="008F3157" w:rsidP="00405056">
      <w:pPr>
        <w:spacing w:line="360" w:lineRule="auto"/>
        <w:ind w:right="-91"/>
        <w:contextualSpacing/>
        <w:jc w:val="both"/>
        <w:rPr>
          <w:rFonts w:ascii="Palatino Linotype" w:hAnsi="Palatino Linotype"/>
        </w:rPr>
      </w:pPr>
      <w:r w:rsidRPr="00DC764F">
        <w:rPr>
          <w:rFonts w:ascii="Palatino Linotype" w:hAnsi="Palatino Linotype"/>
        </w:rPr>
        <w:t xml:space="preserve">La información </w:t>
      </w:r>
      <w:r w:rsidRPr="00DC764F">
        <w:rPr>
          <w:rFonts w:ascii="Palatino Linotype" w:hAnsi="Palatino Linotype"/>
          <w:b/>
        </w:rPr>
        <w:t>documental comprobatoria</w:t>
      </w:r>
      <w:r w:rsidRPr="00DC764F">
        <w:rPr>
          <w:rFonts w:ascii="Palatino Linotype" w:hAnsi="Palatino Linotype"/>
        </w:rPr>
        <w:t xml:space="preserve">, </w:t>
      </w:r>
      <w:r w:rsidRPr="00DC764F">
        <w:rPr>
          <w:rFonts w:ascii="Palatino Linotype" w:hAnsi="Palatino Linotype"/>
          <w:b/>
        </w:rPr>
        <w:t>deberá conservarse en los archivos de la entidad fiscalizada –Municipio</w:t>
      </w:r>
      <w:r w:rsidRPr="00DC764F">
        <w:rPr>
          <w:rFonts w:ascii="Palatino Linotype" w:hAnsi="Palatino Linotype"/>
        </w:rPr>
        <w:t>-, en original y debidamente integrada en términos de los lineamientos de referencia, pues son susceptibles de revisión directa por el órgano Superior de Fiscalización.</w:t>
      </w:r>
    </w:p>
    <w:p w:rsidR="008F3157" w:rsidRPr="00DC764F" w:rsidRDefault="008F3157" w:rsidP="00405056">
      <w:pPr>
        <w:spacing w:line="360" w:lineRule="auto"/>
        <w:ind w:right="-91"/>
        <w:contextualSpacing/>
        <w:jc w:val="both"/>
        <w:rPr>
          <w:rFonts w:ascii="Palatino Linotype" w:hAnsi="Palatino Linotype"/>
        </w:rPr>
      </w:pPr>
    </w:p>
    <w:p w:rsidR="008F3157" w:rsidRPr="00DC764F" w:rsidRDefault="008F3157" w:rsidP="00405056">
      <w:pPr>
        <w:spacing w:line="360" w:lineRule="auto"/>
        <w:contextualSpacing/>
        <w:jc w:val="both"/>
        <w:rPr>
          <w:rFonts w:ascii="Palatino Linotype" w:hAnsi="Palatino Linotype"/>
          <w:color w:val="000000"/>
        </w:rPr>
      </w:pPr>
      <w:r w:rsidRPr="00DC764F">
        <w:rPr>
          <w:rFonts w:ascii="Palatino Linotype" w:hAnsi="Palatino Linotype" w:cs="Arial"/>
        </w:rPr>
        <w:lastRenderedPageBreak/>
        <w:t>Una vez puntualizado esto, se advierte que en</w:t>
      </w:r>
      <w:r w:rsidRPr="00DC764F">
        <w:rPr>
          <w:rFonts w:ascii="Palatino Linotype" w:hAnsi="Palatino Linotype"/>
        </w:rPr>
        <w:t xml:space="preserve"> </w:t>
      </w:r>
      <w:r w:rsidRPr="00DC764F">
        <w:rPr>
          <w:rFonts w:ascii="Palatino Linotype" w:hAnsi="Palatino Linotype" w:cs="Arial"/>
          <w:color w:val="000000"/>
        </w:rPr>
        <w:t>l</w:t>
      </w:r>
      <w:r w:rsidRPr="00DC764F">
        <w:rPr>
          <w:rFonts w:ascii="Palatino Linotype" w:hAnsi="Palatino Linotype"/>
          <w:color w:val="000000"/>
        </w:rPr>
        <w:t xml:space="preserve">os </w:t>
      </w:r>
      <w:r w:rsidRPr="00DC764F">
        <w:rPr>
          <w:rFonts w:ascii="Palatino Linotype" w:hAnsi="Palatino Linotype"/>
          <w:i/>
          <w:color w:val="000000"/>
        </w:rPr>
        <w:t>Lineamientos para la Elaboración y Presentación del Informe Mensual Municipal 2018</w:t>
      </w:r>
      <w:r w:rsidRPr="00DC764F">
        <w:rPr>
          <w:rFonts w:ascii="Palatino Linotype" w:hAnsi="Palatino Linotype"/>
          <w:color w:val="000000"/>
        </w:rPr>
        <w:t xml:space="preserve">, visibles en la página oficial del Órgano Superior de Fiscalización del Estado de México (OSFEM) en el sitio de internet </w:t>
      </w:r>
      <w:r w:rsidRPr="00DC764F">
        <w:rPr>
          <w:rFonts w:ascii="Palatino Linotype" w:hAnsi="Palatino Linotype"/>
          <w:i/>
        </w:rPr>
        <w:t>https</w:t>
      </w:r>
      <w:proofErr w:type="gramStart"/>
      <w:r w:rsidRPr="00DC764F">
        <w:rPr>
          <w:rFonts w:ascii="Palatino Linotype" w:hAnsi="Palatino Linotype"/>
          <w:i/>
        </w:rPr>
        <w:t>:/</w:t>
      </w:r>
      <w:proofErr w:type="gramEnd"/>
      <w:r w:rsidRPr="00DC764F">
        <w:rPr>
          <w:rFonts w:ascii="Palatino Linotype" w:hAnsi="Palatino Linotype"/>
          <w:i/>
        </w:rPr>
        <w:t>/www.osfem.gob.mx/04_Normatividad/doc/Normatividad/2018/03_LinElabyPresInfoMenMpal18.pdf</w:t>
      </w:r>
      <w:r w:rsidRPr="00DC764F">
        <w:rPr>
          <w:rFonts w:ascii="Palatino Linotype" w:hAnsi="Palatino Linotype"/>
          <w:color w:val="000000"/>
        </w:rPr>
        <w:t xml:space="preserve">, se contempla precisamente la presentación de la Información referente a la Nómina tal y como se muestra en las siguientes imágenes: </w:t>
      </w:r>
    </w:p>
    <w:p w:rsidR="003B1D8C" w:rsidRPr="00DC764F" w:rsidRDefault="008F3157" w:rsidP="00C83884">
      <w:pPr>
        <w:spacing w:line="360" w:lineRule="auto"/>
        <w:contextualSpacing/>
        <w:jc w:val="center"/>
        <w:rPr>
          <w:rFonts w:ascii="Palatino Linotype" w:hAnsi="Palatino Linotype"/>
        </w:rPr>
      </w:pPr>
      <w:r w:rsidRPr="00DC764F">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07EEADAB" wp14:editId="6A891BA9">
                <wp:simplePos x="0" y="0"/>
                <wp:positionH relativeFrom="column">
                  <wp:posOffset>172720</wp:posOffset>
                </wp:positionH>
                <wp:positionV relativeFrom="paragraph">
                  <wp:posOffset>4547235</wp:posOffset>
                </wp:positionV>
                <wp:extent cx="1984917" cy="175564"/>
                <wp:effectExtent l="57150" t="19050" r="53975" b="91440"/>
                <wp:wrapNone/>
                <wp:docPr id="4" name="Rectángulo redondeado 4"/>
                <wp:cNvGraphicFramePr/>
                <a:graphic xmlns:a="http://schemas.openxmlformats.org/drawingml/2006/main">
                  <a:graphicData uri="http://schemas.microsoft.com/office/word/2010/wordprocessingShape">
                    <wps:wsp>
                      <wps:cNvSpPr/>
                      <wps:spPr>
                        <a:xfrm>
                          <a:off x="0" y="0"/>
                          <a:ext cx="1984917"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0899F" id="Rectángulo redondeado 4" o:spid="_x0000_s1026" style="position:absolute;margin-left:13.6pt;margin-top:358.05pt;width:156.3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" filled="f" strokecolor="red" strokeweight="1.5pt">
                <v:shadow on="t" color="black" opacity="22937f" origin=",.5" offset="0,.63889mm"/>
              </v:roundrect>
            </w:pict>
          </mc:Fallback>
        </mc:AlternateContent>
      </w:r>
      <w:r w:rsidRPr="00DC764F">
        <w:rPr>
          <w:rFonts w:ascii="Palatino Linotype" w:hAnsi="Palatino Linotype"/>
          <w:noProof/>
          <w:lang w:eastAsia="es-MX"/>
        </w:rPr>
        <w:drawing>
          <wp:inline distT="0" distB="0" distL="0" distR="0" wp14:anchorId="28F7187C" wp14:editId="2A730AB7">
            <wp:extent cx="5650230" cy="6067425"/>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50" t="5236" r="33666" b="14543"/>
                    <a:stretch/>
                  </pic:blipFill>
                  <pic:spPr bwMode="auto">
                    <a:xfrm>
                      <a:off x="0" y="0"/>
                      <a:ext cx="5721750" cy="6144226"/>
                    </a:xfrm>
                    <a:prstGeom prst="rect">
                      <a:avLst/>
                    </a:prstGeom>
                    <a:ln>
                      <a:noFill/>
                    </a:ln>
                    <a:extLst>
                      <a:ext uri="{53640926-AAD7-44D8-BBD7-CCE9431645EC}">
                        <a14:shadowObscured xmlns:a14="http://schemas.microsoft.com/office/drawing/2010/main"/>
                      </a:ext>
                    </a:extLst>
                  </pic:spPr>
                </pic:pic>
              </a:graphicData>
            </a:graphic>
          </wp:inline>
        </w:drawing>
      </w:r>
    </w:p>
    <w:p w:rsidR="008F3157" w:rsidRPr="00DC764F" w:rsidRDefault="008F3157" w:rsidP="00405056">
      <w:pPr>
        <w:autoSpaceDE w:val="0"/>
        <w:autoSpaceDN w:val="0"/>
        <w:adjustRightInd w:val="0"/>
        <w:spacing w:line="360" w:lineRule="auto"/>
        <w:contextualSpacing/>
        <w:jc w:val="center"/>
        <w:rPr>
          <w:rFonts w:ascii="Palatino Linotype" w:hAnsi="Palatino Linotype" w:cs="Arial"/>
          <w:color w:val="000000"/>
        </w:rPr>
      </w:pPr>
      <w:r w:rsidRPr="00DC764F">
        <w:rPr>
          <w:rFonts w:ascii="Palatino Linotype" w:hAnsi="Palatino Linotype"/>
          <w:noProof/>
          <w:lang w:eastAsia="es-MX"/>
        </w:rPr>
        <w:lastRenderedPageBreak/>
        <mc:AlternateContent>
          <mc:Choice Requires="wps">
            <w:drawing>
              <wp:anchor distT="0" distB="0" distL="114300" distR="114300" simplePos="0" relativeHeight="251673600" behindDoc="0" locked="0" layoutInCell="1" allowOverlap="1" wp14:anchorId="1A6ED4C4" wp14:editId="28E52537">
                <wp:simplePos x="0" y="0"/>
                <wp:positionH relativeFrom="margin">
                  <wp:posOffset>139065</wp:posOffset>
                </wp:positionH>
                <wp:positionV relativeFrom="paragraph">
                  <wp:posOffset>1132205</wp:posOffset>
                </wp:positionV>
                <wp:extent cx="2324411" cy="400050"/>
                <wp:effectExtent l="57150" t="19050" r="76200" b="95250"/>
                <wp:wrapNone/>
                <wp:docPr id="8" name="Rectángulo redondeado 8"/>
                <wp:cNvGraphicFramePr/>
                <a:graphic xmlns:a="http://schemas.openxmlformats.org/drawingml/2006/main">
                  <a:graphicData uri="http://schemas.microsoft.com/office/word/2010/wordprocessingShape">
                    <wps:wsp>
                      <wps:cNvSpPr/>
                      <wps:spPr>
                        <a:xfrm>
                          <a:off x="0" y="0"/>
                          <a:ext cx="2324411" cy="4000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58D6B" id="Rectángulo redondeado 8" o:spid="_x0000_s1026" style="position:absolute;margin-left:10.95pt;margin-top:89.15pt;width:183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" filled="f" strokecolor="red" strokeweight="1.5pt">
                <v:shadow on="t" color="black" opacity="22937f" origin=",.5" offset="0,.63889mm"/>
                <w10:wrap anchorx="margin"/>
              </v:roundrect>
            </w:pict>
          </mc:Fallback>
        </mc:AlternateContent>
      </w:r>
      <w:r w:rsidRPr="00DC764F">
        <w:rPr>
          <w:rFonts w:ascii="Palatino Linotype" w:hAnsi="Palatino Linotype"/>
          <w:noProof/>
          <w:lang w:eastAsia="es-MX"/>
        </w:rPr>
        <w:drawing>
          <wp:inline distT="0" distB="0" distL="0" distR="0" wp14:anchorId="759D6468" wp14:editId="3221EA49">
            <wp:extent cx="5683333" cy="35337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701441" cy="3545034"/>
                    </a:xfrm>
                    <a:prstGeom prst="rect">
                      <a:avLst/>
                    </a:prstGeom>
                    <a:ln>
                      <a:noFill/>
                    </a:ln>
                    <a:extLst>
                      <a:ext uri="{53640926-AAD7-44D8-BBD7-CCE9431645EC}">
                        <a14:shadowObscured xmlns:a14="http://schemas.microsoft.com/office/drawing/2010/main"/>
                      </a:ext>
                    </a:extLst>
                  </pic:spPr>
                </pic:pic>
              </a:graphicData>
            </a:graphic>
          </wp:inline>
        </w:drawing>
      </w:r>
    </w:p>
    <w:p w:rsidR="008F3157" w:rsidRPr="00DC764F" w:rsidRDefault="008F3157" w:rsidP="00C83884">
      <w:pPr>
        <w:autoSpaceDE w:val="0"/>
        <w:autoSpaceDN w:val="0"/>
        <w:adjustRightInd w:val="0"/>
        <w:spacing w:line="360" w:lineRule="auto"/>
        <w:contextualSpacing/>
        <w:rPr>
          <w:rFonts w:ascii="Palatino Linotype" w:hAnsi="Palatino Linotype"/>
          <w:noProof/>
          <w:lang w:eastAsia="es-MX"/>
        </w:rPr>
      </w:pPr>
    </w:p>
    <w:p w:rsidR="008F3157" w:rsidRPr="00DC764F" w:rsidRDefault="003B1D8C" w:rsidP="00405056">
      <w:pPr>
        <w:autoSpaceDE w:val="0"/>
        <w:autoSpaceDN w:val="0"/>
        <w:adjustRightInd w:val="0"/>
        <w:spacing w:line="360" w:lineRule="auto"/>
        <w:contextualSpacing/>
        <w:jc w:val="center"/>
        <w:rPr>
          <w:rFonts w:ascii="Palatino Linotype" w:hAnsi="Palatino Linotype"/>
          <w:noProof/>
          <w:lang w:eastAsia="es-MX"/>
        </w:rPr>
      </w:pPr>
      <w:r w:rsidRPr="00DC764F">
        <w:rPr>
          <w:noProof/>
          <w:lang w:eastAsia="es-MX"/>
        </w:rPr>
        <w:drawing>
          <wp:inline distT="0" distB="0" distL="0" distR="0" wp14:anchorId="65578199" wp14:editId="182B0DB2">
            <wp:extent cx="5791835" cy="3819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819525"/>
                    </a:xfrm>
                    <a:prstGeom prst="rect">
                      <a:avLst/>
                    </a:prstGeom>
                  </pic:spPr>
                </pic:pic>
              </a:graphicData>
            </a:graphic>
          </wp:inline>
        </w:drawing>
      </w:r>
    </w:p>
    <w:p w:rsidR="008F3157" w:rsidRPr="00DC764F" w:rsidRDefault="003B1D8C" w:rsidP="00405056">
      <w:pPr>
        <w:spacing w:line="360" w:lineRule="auto"/>
        <w:contextualSpacing/>
        <w:jc w:val="center"/>
        <w:rPr>
          <w:rFonts w:ascii="Palatino Linotype" w:hAnsi="Palatino Linotype" w:cs="Arial"/>
          <w:color w:val="000000"/>
        </w:rPr>
      </w:pPr>
      <w:r w:rsidRPr="00DC764F">
        <w:rPr>
          <w:noProof/>
          <w:lang w:eastAsia="es-MX"/>
        </w:rPr>
        <w:lastRenderedPageBreak/>
        <w:drawing>
          <wp:inline distT="0" distB="0" distL="0" distR="0" wp14:anchorId="5681DCD3" wp14:editId="076CD9ED">
            <wp:extent cx="5419243" cy="770338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662" cy="7718199"/>
                    </a:xfrm>
                    <a:prstGeom prst="rect">
                      <a:avLst/>
                    </a:prstGeom>
                  </pic:spPr>
                </pic:pic>
              </a:graphicData>
            </a:graphic>
          </wp:inline>
        </w:drawing>
      </w:r>
    </w:p>
    <w:p w:rsidR="003B1D8C" w:rsidRPr="00DC764F" w:rsidRDefault="003B1D8C" w:rsidP="00405056">
      <w:pPr>
        <w:spacing w:line="360" w:lineRule="auto"/>
        <w:contextualSpacing/>
        <w:jc w:val="center"/>
        <w:rPr>
          <w:rFonts w:ascii="Palatino Linotype" w:hAnsi="Palatino Linotype" w:cs="Arial"/>
          <w:color w:val="000000"/>
        </w:rPr>
      </w:pPr>
      <w:r w:rsidRPr="00DC764F">
        <w:rPr>
          <w:noProof/>
          <w:lang w:eastAsia="es-MX"/>
        </w:rPr>
        <w:lastRenderedPageBreak/>
        <w:drawing>
          <wp:inline distT="0" distB="0" distL="0" distR="0" wp14:anchorId="5FB284B8" wp14:editId="58CC1448">
            <wp:extent cx="5262113" cy="18909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3011" cy="1916380"/>
                    </a:xfrm>
                    <a:prstGeom prst="rect">
                      <a:avLst/>
                    </a:prstGeom>
                  </pic:spPr>
                </pic:pic>
              </a:graphicData>
            </a:graphic>
          </wp:inline>
        </w:drawing>
      </w:r>
    </w:p>
    <w:p w:rsidR="003B1D8C" w:rsidRPr="00DC764F" w:rsidRDefault="003B1D8C" w:rsidP="00405056">
      <w:pPr>
        <w:spacing w:line="360" w:lineRule="auto"/>
        <w:contextualSpacing/>
        <w:jc w:val="center"/>
        <w:rPr>
          <w:rFonts w:ascii="Palatino Linotype" w:hAnsi="Palatino Linotype" w:cs="Arial"/>
          <w:color w:val="000000"/>
        </w:rPr>
      </w:pPr>
    </w:p>
    <w:p w:rsidR="008F3157" w:rsidRPr="00DC764F" w:rsidRDefault="008F3157" w:rsidP="00405056">
      <w:pPr>
        <w:spacing w:line="360" w:lineRule="auto"/>
        <w:contextualSpacing/>
        <w:jc w:val="both"/>
        <w:rPr>
          <w:rFonts w:ascii="Palatino Linotype" w:hAnsi="Palatino Linotype" w:cs="Arial"/>
          <w:color w:val="000000"/>
        </w:rPr>
      </w:pPr>
      <w:r w:rsidRPr="00DC764F">
        <w:rPr>
          <w:rFonts w:ascii="Palatino Linotype" w:hAnsi="Palatino Linotype" w:cs="Arial"/>
          <w:color w:val="000000"/>
        </w:rPr>
        <w:t xml:space="preserve">Es así, que con base en el análisis realizado en el desarrollo de la presente resolución, éste Órgano Autónomo considera que, los documentos </w:t>
      </w:r>
      <w:r w:rsidR="003B1D8C" w:rsidRPr="00DC764F">
        <w:rPr>
          <w:rFonts w:ascii="Palatino Linotype" w:hAnsi="Palatino Linotype" w:cs="Arial"/>
          <w:color w:val="000000"/>
        </w:rPr>
        <w:t>colman</w:t>
      </w:r>
      <w:r w:rsidRPr="00DC764F">
        <w:rPr>
          <w:rFonts w:ascii="Palatino Linotype" w:hAnsi="Palatino Linotype" w:cs="Arial"/>
          <w:color w:val="000000"/>
        </w:rPr>
        <w:t xml:space="preserve"> la pretensión de</w:t>
      </w:r>
      <w:r w:rsidR="003B1D8C" w:rsidRPr="00DC764F">
        <w:rPr>
          <w:rFonts w:ascii="Palatino Linotype" w:hAnsi="Palatino Linotype" w:cs="Arial"/>
          <w:color w:val="000000"/>
        </w:rPr>
        <w:t>l</w:t>
      </w:r>
      <w:r w:rsidRPr="00DC764F">
        <w:rPr>
          <w:rFonts w:ascii="Palatino Linotype" w:hAnsi="Palatino Linotype" w:cs="Arial"/>
          <w:color w:val="000000"/>
        </w:rPr>
        <w:t xml:space="preserve"> particular </w:t>
      </w:r>
      <w:r w:rsidR="003B1D8C" w:rsidRPr="00DC764F">
        <w:rPr>
          <w:rFonts w:ascii="Palatino Linotype" w:hAnsi="Palatino Linotype" w:cs="Arial"/>
          <w:color w:val="000000"/>
        </w:rPr>
        <w:t xml:space="preserve">es precisamente el formato de </w:t>
      </w:r>
      <w:r w:rsidR="003B1D8C" w:rsidRPr="00DC764F">
        <w:rPr>
          <w:rFonts w:ascii="Palatino Linotype" w:hAnsi="Palatino Linotype" w:cs="Arial"/>
          <w:b/>
          <w:color w:val="000000"/>
        </w:rPr>
        <w:t>Nómina General</w:t>
      </w:r>
      <w:r w:rsidRPr="00DC764F">
        <w:rPr>
          <w:rFonts w:ascii="Palatino Linotype" w:hAnsi="Palatino Linotype" w:cs="Arial"/>
          <w:color w:val="000000"/>
        </w:rPr>
        <w:t xml:space="preserve">, que forma parte del informe mensual que </w:t>
      </w:r>
      <w:r w:rsidRPr="00DC764F">
        <w:rPr>
          <w:rFonts w:ascii="Palatino Linotype" w:hAnsi="Palatino Linotype" w:cs="Arial"/>
          <w:b/>
          <w:color w:val="000000"/>
        </w:rPr>
        <w:t xml:space="preserve">EL SUJETO OBLIGADO </w:t>
      </w:r>
      <w:r w:rsidRPr="00DC764F">
        <w:rPr>
          <w:rFonts w:ascii="Palatino Linotype" w:hAnsi="Palatino Linotype" w:cs="Arial"/>
          <w:color w:val="000000"/>
        </w:rPr>
        <w:t>remite al Órgano Superior de Fiscalización del Estado de México, dentro del citado informe.</w:t>
      </w:r>
    </w:p>
    <w:p w:rsidR="003B1D8C" w:rsidRPr="00DC764F" w:rsidRDefault="003B1D8C" w:rsidP="00405056">
      <w:pPr>
        <w:spacing w:line="360" w:lineRule="auto"/>
        <w:contextualSpacing/>
        <w:jc w:val="both"/>
        <w:rPr>
          <w:rFonts w:ascii="Palatino Linotype" w:hAnsi="Palatino Linotype"/>
          <w:noProof/>
          <w:lang w:eastAsia="es-MX"/>
        </w:rPr>
      </w:pPr>
    </w:p>
    <w:p w:rsidR="008F3157" w:rsidRPr="00DC764F" w:rsidRDefault="008F3157" w:rsidP="00405056">
      <w:pPr>
        <w:spacing w:line="360" w:lineRule="auto"/>
        <w:contextualSpacing/>
        <w:jc w:val="both"/>
        <w:rPr>
          <w:rFonts w:ascii="Palatino Linotype" w:hAnsi="Palatino Linotype" w:cs="Arial"/>
          <w:bCs/>
        </w:rPr>
      </w:pPr>
      <w:r w:rsidRPr="00DC764F">
        <w:rPr>
          <w:rFonts w:ascii="Palatino Linotype" w:hAnsi="Palatino Linotype" w:cs="Arial"/>
        </w:rPr>
        <w:t>En este sentido, de acuerdo a la naturaleza de la información solicitada se concluye que ésta es de</w:t>
      </w:r>
      <w:r w:rsidRPr="00DC764F">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DC764F">
        <w:rPr>
          <w:rFonts w:ascii="Palatino Linotype" w:hAnsi="Palatino Linotype" w:cs="Arial"/>
        </w:rPr>
        <w:t xml:space="preserve"> </w:t>
      </w:r>
      <w:r w:rsidRPr="00DC764F">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8F3157" w:rsidRPr="00DC764F" w:rsidRDefault="008F3157" w:rsidP="0077441E">
      <w:pPr>
        <w:ind w:left="851" w:right="902"/>
        <w:contextualSpacing/>
        <w:jc w:val="both"/>
        <w:rPr>
          <w:rFonts w:ascii="Palatino Linotype" w:hAnsi="Palatino Linotype" w:cs="Arial"/>
          <w:bCs/>
          <w:i/>
          <w:sz w:val="22"/>
        </w:rPr>
      </w:pPr>
      <w:r w:rsidRPr="00DC764F">
        <w:rPr>
          <w:rFonts w:ascii="Palatino Linotype" w:hAnsi="Palatino Linotype" w:cs="Arial"/>
          <w:bCs/>
          <w:i/>
          <w:sz w:val="22"/>
        </w:rPr>
        <w:lastRenderedPageBreak/>
        <w:t>“</w:t>
      </w:r>
      <w:r w:rsidRPr="00DC764F">
        <w:rPr>
          <w:rFonts w:ascii="Palatino Linotype" w:hAnsi="Palatino Linotype" w:cs="Arial"/>
          <w:b/>
          <w:bCs/>
          <w:i/>
          <w:sz w:val="22"/>
        </w:rPr>
        <w:t>Artículo 23</w:t>
      </w:r>
      <w:r w:rsidRPr="00DC764F">
        <w:rPr>
          <w:rFonts w:ascii="Palatino Linotype" w:hAnsi="Palatino Linotype" w:cs="Arial"/>
          <w:bCs/>
          <w:i/>
          <w:sz w:val="22"/>
        </w:rPr>
        <w:t xml:space="preserve"> Son </w:t>
      </w:r>
      <w:r w:rsidRPr="00DC764F">
        <w:rPr>
          <w:rFonts w:ascii="Palatino Linotype" w:eastAsia="MS Mincho" w:hAnsi="Palatino Linotype" w:cs="Arial"/>
          <w:i/>
          <w:sz w:val="22"/>
        </w:rPr>
        <w:t>sujetos</w:t>
      </w:r>
      <w:r w:rsidRPr="00DC764F">
        <w:rPr>
          <w:rFonts w:ascii="Palatino Linotype" w:hAnsi="Palatino Linotype" w:cs="Arial"/>
          <w:bCs/>
          <w:i/>
          <w:sz w:val="22"/>
        </w:rPr>
        <w:t xml:space="preserve"> obligados a transparentar y permitir el acceso a su información y proteger los datos personales que obren en su poder:</w:t>
      </w:r>
    </w:p>
    <w:p w:rsidR="008F3157" w:rsidRPr="00DC764F" w:rsidRDefault="008F3157" w:rsidP="0077441E">
      <w:pPr>
        <w:ind w:left="851" w:right="902"/>
        <w:contextualSpacing/>
        <w:jc w:val="both"/>
        <w:rPr>
          <w:rFonts w:ascii="Palatino Linotype" w:hAnsi="Palatino Linotype" w:cs="Arial"/>
          <w:bCs/>
          <w:i/>
          <w:sz w:val="22"/>
        </w:rPr>
      </w:pPr>
    </w:p>
    <w:p w:rsidR="008F3157" w:rsidRPr="00DC764F" w:rsidRDefault="008F3157" w:rsidP="0077441E">
      <w:pPr>
        <w:ind w:left="851" w:right="902"/>
        <w:contextualSpacing/>
        <w:jc w:val="both"/>
        <w:rPr>
          <w:rFonts w:ascii="Palatino Linotype" w:hAnsi="Palatino Linotype" w:cs="Arial"/>
          <w:b/>
          <w:bCs/>
          <w:i/>
          <w:sz w:val="22"/>
        </w:rPr>
      </w:pPr>
      <w:r w:rsidRPr="00DC764F">
        <w:rPr>
          <w:rFonts w:ascii="Palatino Linotype" w:hAnsi="Palatino Linotype" w:cs="Arial"/>
          <w:b/>
          <w:bCs/>
          <w:i/>
          <w:sz w:val="22"/>
        </w:rPr>
        <w:t>IV.</w:t>
      </w:r>
      <w:r w:rsidRPr="00DC764F">
        <w:rPr>
          <w:rFonts w:ascii="Palatino Linotype" w:hAnsi="Palatino Linotype" w:cs="Arial"/>
          <w:bCs/>
          <w:i/>
          <w:sz w:val="22"/>
        </w:rPr>
        <w:t xml:space="preserve"> Los ayuntamientos </w:t>
      </w:r>
      <w:r w:rsidRPr="00DC764F">
        <w:rPr>
          <w:rFonts w:ascii="Palatino Linotype" w:hAnsi="Palatino Linotype" w:cs="Arial"/>
          <w:b/>
          <w:bCs/>
          <w:i/>
          <w:sz w:val="22"/>
        </w:rPr>
        <w:t>y las dependencias, organismos, órganos y entidades de la administración municipal;</w:t>
      </w:r>
    </w:p>
    <w:p w:rsidR="008F3157" w:rsidRPr="00DC764F" w:rsidRDefault="008F3157" w:rsidP="0077441E">
      <w:pPr>
        <w:ind w:left="851" w:right="902"/>
        <w:contextualSpacing/>
        <w:jc w:val="both"/>
        <w:rPr>
          <w:rFonts w:ascii="Palatino Linotype" w:hAnsi="Palatino Linotype" w:cs="Arial"/>
          <w:bCs/>
          <w:i/>
          <w:sz w:val="22"/>
        </w:rPr>
      </w:pPr>
    </w:p>
    <w:p w:rsidR="008F3157" w:rsidRPr="00DC764F" w:rsidRDefault="008F3157" w:rsidP="0077441E">
      <w:pPr>
        <w:ind w:left="851" w:right="902"/>
        <w:contextualSpacing/>
        <w:jc w:val="both"/>
        <w:rPr>
          <w:rFonts w:ascii="Palatino Linotype" w:hAnsi="Palatino Linotype" w:cs="Arial"/>
          <w:bCs/>
          <w:i/>
          <w:sz w:val="22"/>
        </w:rPr>
      </w:pPr>
      <w:r w:rsidRPr="00DC764F">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8F3157" w:rsidRPr="00DC764F" w:rsidRDefault="008F3157" w:rsidP="0077441E">
      <w:pPr>
        <w:spacing w:line="360" w:lineRule="auto"/>
        <w:ind w:left="851" w:right="902"/>
        <w:contextualSpacing/>
        <w:jc w:val="both"/>
        <w:rPr>
          <w:rFonts w:ascii="Palatino Linotype" w:hAnsi="Palatino Linotype" w:cs="Arial"/>
          <w:b/>
          <w:bCs/>
          <w:i/>
          <w:sz w:val="22"/>
        </w:rPr>
      </w:pPr>
    </w:p>
    <w:p w:rsidR="008F3157" w:rsidRPr="00DC764F" w:rsidRDefault="008F3157" w:rsidP="0077441E">
      <w:pPr>
        <w:spacing w:line="360" w:lineRule="auto"/>
        <w:ind w:left="851" w:right="902"/>
        <w:contextualSpacing/>
        <w:jc w:val="both"/>
        <w:rPr>
          <w:rFonts w:ascii="Palatino Linotype" w:hAnsi="Palatino Linotype" w:cs="Arial"/>
        </w:rPr>
      </w:pPr>
      <w:r w:rsidRPr="00DC764F">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B1D8C" w:rsidRPr="00DC764F" w:rsidRDefault="003B1D8C" w:rsidP="0077441E">
      <w:pPr>
        <w:spacing w:line="360" w:lineRule="auto"/>
        <w:ind w:left="851" w:right="902"/>
        <w:contextualSpacing/>
        <w:jc w:val="both"/>
        <w:rPr>
          <w:rFonts w:ascii="Palatino Linotype" w:hAnsi="Palatino Linotype" w:cs="Arial"/>
        </w:rPr>
      </w:pPr>
    </w:p>
    <w:p w:rsidR="008F3157" w:rsidRPr="00DC764F" w:rsidRDefault="008F3157" w:rsidP="0077441E">
      <w:pPr>
        <w:ind w:left="851" w:right="902"/>
        <w:contextualSpacing/>
        <w:jc w:val="center"/>
        <w:rPr>
          <w:rFonts w:ascii="Palatino Linotype" w:hAnsi="Palatino Linotype" w:cs="Arial"/>
          <w:b/>
          <w:i/>
          <w:sz w:val="22"/>
        </w:rPr>
      </w:pPr>
      <w:r w:rsidRPr="00DC764F">
        <w:rPr>
          <w:rFonts w:ascii="Palatino Linotype" w:hAnsi="Palatino Linotype" w:cs="Arial"/>
          <w:b/>
          <w:i/>
          <w:sz w:val="22"/>
        </w:rPr>
        <w:t>“Criterio 01/2003.</w:t>
      </w:r>
    </w:p>
    <w:p w:rsidR="008F3157" w:rsidRPr="00DC764F" w:rsidRDefault="008F3157" w:rsidP="0077441E">
      <w:pPr>
        <w:ind w:left="851" w:right="902"/>
        <w:contextualSpacing/>
        <w:jc w:val="center"/>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“INGRESOS DE LOS SERVIDORES PÚBLICOS. CONSTITUYEN INFORMACIÓN PÚBLICA AÚN Y CUANDO SU DIFUSIÓN PUEDE AFECTAR LA VIDA O LA SEGURIDAD DE AQUELLOS.</w:t>
      </w:r>
      <w:r w:rsidRPr="00DC764F">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C764F">
        <w:rPr>
          <w:rFonts w:ascii="Palatino Linotype" w:hAnsi="Palatino Linotype" w:cs="Arial"/>
          <w:b/>
          <w:i/>
          <w:sz w:val="22"/>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DC764F">
        <w:rPr>
          <w:rFonts w:ascii="Palatino Linotype" w:hAnsi="Palatino Linotype" w:cs="Arial"/>
          <w:b/>
          <w:i/>
          <w:sz w:val="22"/>
        </w:rPr>
        <w:lastRenderedPageBreak/>
        <w:t>encuentran su origen en mayor medida en las contribuciones aportados por los gobernados</w:t>
      </w:r>
      <w:r w:rsidRPr="00DC764F">
        <w:rPr>
          <w:rFonts w:ascii="Palatino Linotype" w:hAnsi="Palatino Linotype" w:cs="Arial"/>
          <w:i/>
          <w:sz w:val="22"/>
        </w:rPr>
        <w:t>…”</w:t>
      </w:r>
    </w:p>
    <w:p w:rsidR="003B1D8C" w:rsidRPr="00DC764F" w:rsidRDefault="003B1D8C" w:rsidP="0077441E">
      <w:pPr>
        <w:ind w:left="851" w:right="902"/>
        <w:contextualSpacing/>
        <w:rPr>
          <w:rFonts w:ascii="Palatino Linotype" w:hAnsi="Palatino Linotype" w:cs="Arial"/>
          <w:b/>
          <w:i/>
          <w:sz w:val="22"/>
        </w:rPr>
      </w:pPr>
    </w:p>
    <w:p w:rsidR="008F3157" w:rsidRPr="00DC764F" w:rsidRDefault="008F3157" w:rsidP="0077441E">
      <w:pPr>
        <w:ind w:left="851" w:right="902"/>
        <w:contextualSpacing/>
        <w:jc w:val="center"/>
        <w:rPr>
          <w:rFonts w:ascii="Palatino Linotype" w:hAnsi="Palatino Linotype" w:cs="Arial"/>
          <w:b/>
          <w:i/>
          <w:sz w:val="22"/>
        </w:rPr>
      </w:pPr>
      <w:r w:rsidRPr="00DC764F">
        <w:rPr>
          <w:rFonts w:ascii="Palatino Linotype" w:hAnsi="Palatino Linotype" w:cs="Arial"/>
          <w:b/>
          <w:i/>
          <w:sz w:val="22"/>
        </w:rPr>
        <w:t>“Criterio 02/2003.</w:t>
      </w:r>
    </w:p>
    <w:p w:rsidR="008F3157" w:rsidRPr="00DC764F" w:rsidRDefault="008F3157" w:rsidP="0077441E">
      <w:pPr>
        <w:ind w:left="851" w:right="902"/>
        <w:contextualSpacing/>
        <w:jc w:val="center"/>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INGRESOS DE LOS SERVIDORES PÚBLICOS, SON INFORMACIÓN PÚBLICA AÚN Y CUANDO CONSTITUYEN DATOS PERSONALES QUE SE REFIEREN AL PATRIMONIO DE AQUÉLLOS.</w:t>
      </w:r>
      <w:r w:rsidRPr="00DC764F">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C764F">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C764F">
        <w:rPr>
          <w:rFonts w:ascii="Palatino Linotype" w:hAnsi="Palatino Linotype" w:cs="Arial"/>
          <w:i/>
          <w:sz w:val="22"/>
        </w:rPr>
        <w:t xml:space="preserve"> el sistema de compensación…”</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(Énfasis añadido)</w:t>
      </w:r>
    </w:p>
    <w:p w:rsidR="008F3157" w:rsidRPr="00DC764F" w:rsidRDefault="008F3157" w:rsidP="00405056">
      <w:pPr>
        <w:spacing w:line="360" w:lineRule="auto"/>
        <w:ind w:left="851" w:right="899"/>
        <w:contextualSpacing/>
        <w:jc w:val="both"/>
        <w:rPr>
          <w:rFonts w:ascii="Palatino Linotype" w:hAnsi="Palatino Linotype" w:cs="Arial"/>
          <w:i/>
        </w:rPr>
      </w:pPr>
    </w:p>
    <w:p w:rsidR="008F3157" w:rsidRPr="00DC764F" w:rsidRDefault="008F3157" w:rsidP="00405056">
      <w:pPr>
        <w:spacing w:line="360" w:lineRule="auto"/>
        <w:contextualSpacing/>
        <w:jc w:val="both"/>
        <w:rPr>
          <w:rFonts w:ascii="Palatino Linotype" w:hAnsi="Palatino Linotype" w:cs="Arial"/>
        </w:rPr>
      </w:pPr>
      <w:r w:rsidRPr="00DC764F">
        <w:rPr>
          <w:rFonts w:ascii="Palatino Linotype" w:hAnsi="Palatino Linotype" w:cs="Arial"/>
        </w:rPr>
        <w:t xml:space="preserve">En este sentido, </w:t>
      </w:r>
      <w:r w:rsidRPr="00DC764F">
        <w:rPr>
          <w:rFonts w:ascii="Palatino Linotype" w:hAnsi="Palatino Linotype" w:cs="Arial"/>
          <w:b/>
        </w:rPr>
        <w:t>EL SUJETO OBLIGADO</w:t>
      </w:r>
      <w:r w:rsidRPr="00DC764F">
        <w:rPr>
          <w:rFonts w:ascii="Palatino Linotype" w:hAnsi="Palatino Linotype" w:cs="Arial"/>
        </w:rPr>
        <w:t xml:space="preserve"> se encuentra constreñido a entregar la información solicitada por </w:t>
      </w:r>
      <w:r w:rsidR="000A1FAC" w:rsidRPr="00DC764F">
        <w:rPr>
          <w:rFonts w:ascii="Palatino Linotype" w:hAnsi="Palatino Linotype" w:cs="Arial"/>
          <w:b/>
          <w:color w:val="000000"/>
          <w:lang w:eastAsia="es-MX"/>
        </w:rPr>
        <w:t>LA RECURRENTE</w:t>
      </w:r>
      <w:r w:rsidRPr="00DC764F">
        <w:rPr>
          <w:rFonts w:ascii="Palatino Linotype" w:hAnsi="Palatino Linotype" w:cs="Arial"/>
        </w:rPr>
        <w:t xml:space="preserve">, de acuerdo a lo dispuesto por los artículos 3, fracción XI y 12 </w:t>
      </w:r>
      <w:r w:rsidRPr="00DC764F">
        <w:rPr>
          <w:rFonts w:ascii="Palatino Linotype" w:hAnsi="Palatino Linotype" w:cs="Arial"/>
          <w:bCs/>
        </w:rPr>
        <w:t>de la Ley de Transparencia y Acceso a la Información Pública del Estado de México y Municipios</w:t>
      </w:r>
      <w:r w:rsidRPr="00DC764F">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8F3157" w:rsidRPr="00DC764F" w:rsidRDefault="008F3157" w:rsidP="00405056">
      <w:pPr>
        <w:spacing w:line="360" w:lineRule="auto"/>
        <w:contextualSpacing/>
        <w:jc w:val="both"/>
        <w:rPr>
          <w:rFonts w:ascii="Palatino Linotype" w:hAnsi="Palatino Linotype" w:cs="Arial"/>
        </w:rPr>
      </w:pPr>
    </w:p>
    <w:p w:rsidR="003B1D8C" w:rsidRPr="00DC764F" w:rsidRDefault="008F3157" w:rsidP="00E765C4">
      <w:pPr>
        <w:autoSpaceDE w:val="0"/>
        <w:autoSpaceDN w:val="0"/>
        <w:adjustRightInd w:val="0"/>
        <w:spacing w:line="360" w:lineRule="auto"/>
        <w:contextualSpacing/>
        <w:jc w:val="both"/>
        <w:rPr>
          <w:rFonts w:ascii="Palatino Linotype" w:hAnsi="Palatino Linotype" w:cs="Arial"/>
        </w:rPr>
      </w:pPr>
      <w:r w:rsidRPr="00DC764F">
        <w:rPr>
          <w:rFonts w:ascii="Palatino Linotype" w:hAnsi="Palatino Linotype" w:cs="Arial"/>
        </w:rPr>
        <w:t xml:space="preserve">Siendo aplicable, el criterio </w:t>
      </w:r>
      <w:r w:rsidRPr="00DC764F">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w:t>
      </w:r>
      <w:r w:rsidRPr="00DC764F">
        <w:rPr>
          <w:rFonts w:ascii="Palatino Linotype" w:hAnsi="Palatino Linotype" w:cs="Arial"/>
          <w:bCs/>
        </w:rPr>
        <w:lastRenderedPageBreak/>
        <w:t xml:space="preserve">de México “Gaceta del Gobierno” el diecinueve de octubre de dos mil once, </w:t>
      </w:r>
      <w:r w:rsidRPr="00DC764F">
        <w:rPr>
          <w:rFonts w:ascii="Palatino Linotype" w:hAnsi="Palatino Linotype" w:cs="Arial"/>
        </w:rPr>
        <w:t>cuyo rubro y texto dispone:</w:t>
      </w:r>
    </w:p>
    <w:p w:rsidR="0077441E" w:rsidRPr="00DC764F" w:rsidRDefault="0077441E" w:rsidP="0077441E">
      <w:pPr>
        <w:autoSpaceDE w:val="0"/>
        <w:autoSpaceDN w:val="0"/>
        <w:adjustRightInd w:val="0"/>
        <w:spacing w:line="360" w:lineRule="auto"/>
        <w:ind w:left="851" w:right="902"/>
        <w:contextualSpacing/>
        <w:jc w:val="both"/>
        <w:rPr>
          <w:rFonts w:ascii="Palatino Linotype" w:hAnsi="Palatino Linotype" w:cs="Arial"/>
        </w:rPr>
      </w:pPr>
    </w:p>
    <w:p w:rsidR="008F3157" w:rsidRPr="00DC764F" w:rsidRDefault="008F3157" w:rsidP="0077441E">
      <w:pPr>
        <w:ind w:left="851" w:right="902"/>
        <w:contextualSpacing/>
        <w:jc w:val="center"/>
        <w:rPr>
          <w:rFonts w:ascii="Palatino Linotype" w:hAnsi="Palatino Linotype" w:cs="Arial"/>
          <w:b/>
          <w:i/>
          <w:sz w:val="22"/>
        </w:rPr>
      </w:pPr>
      <w:r w:rsidRPr="00DC764F">
        <w:rPr>
          <w:rFonts w:ascii="Palatino Linotype" w:hAnsi="Palatino Linotype" w:cs="Arial"/>
          <w:b/>
          <w:i/>
          <w:sz w:val="22"/>
        </w:rPr>
        <w:t>“CRITERIO 0002-11</w:t>
      </w:r>
    </w:p>
    <w:p w:rsidR="003B1D8C" w:rsidRPr="00DC764F" w:rsidRDefault="003B1D8C" w:rsidP="0077441E">
      <w:pPr>
        <w:ind w:left="851" w:right="902"/>
        <w:contextualSpacing/>
        <w:jc w:val="center"/>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 xml:space="preserve">INFORMACIÓN PÚBLICA, CONCEPTO DE, EN MATERIA DE TRANSPARENCIA. INTERPRETACIÓN TEMÁTICA DE LOS ARTÍCULOS 2 2, FRACCIÓN </w:t>
      </w:r>
      <w:r w:rsidRPr="00DC764F">
        <w:rPr>
          <w:rFonts w:ascii="Palatino Linotype" w:hAnsi="Palatino Linotype" w:cs="Arial"/>
          <w:b/>
          <w:bCs/>
          <w:i/>
          <w:sz w:val="22"/>
        </w:rPr>
        <w:t xml:space="preserve">V, XV, Y XVI, </w:t>
      </w:r>
      <w:r w:rsidRPr="00DC764F">
        <w:rPr>
          <w:rFonts w:ascii="Palatino Linotype" w:hAnsi="Palatino Linotype" w:cs="Arial"/>
          <w:b/>
          <w:i/>
          <w:sz w:val="22"/>
        </w:rPr>
        <w:t>32, 4,11 Y 41.</w:t>
      </w:r>
      <w:r w:rsidRPr="00DC764F">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En consecuencia el acceso a la información se refiere a que se cumplan cualquiera de los siguientes tres supuestos:</w:t>
      </w:r>
    </w:p>
    <w:p w:rsidR="008F3157" w:rsidRPr="00DC764F" w:rsidRDefault="008F3157" w:rsidP="0077441E">
      <w:pPr>
        <w:ind w:left="851" w:right="902"/>
        <w:contextualSpacing/>
        <w:jc w:val="both"/>
        <w:rPr>
          <w:rFonts w:ascii="Palatino Linotype" w:hAnsi="Palatino Linotype" w:cs="Arial"/>
          <w:b/>
          <w:i/>
          <w:sz w:val="22"/>
        </w:rPr>
      </w:pPr>
    </w:p>
    <w:p w:rsidR="008F3157" w:rsidRPr="00DC764F" w:rsidRDefault="008F3157" w:rsidP="0077441E">
      <w:pPr>
        <w:ind w:left="851" w:right="902"/>
        <w:contextualSpacing/>
        <w:jc w:val="both"/>
        <w:rPr>
          <w:rFonts w:ascii="Palatino Linotype" w:hAnsi="Palatino Linotype" w:cs="Arial"/>
          <w:b/>
          <w:i/>
          <w:sz w:val="22"/>
        </w:rPr>
      </w:pPr>
      <w:r w:rsidRPr="00DC764F">
        <w:rPr>
          <w:rFonts w:ascii="Palatino Linotype" w:hAnsi="Palatino Linotype" w:cs="Arial"/>
          <w:b/>
          <w:i/>
          <w:sz w:val="22"/>
        </w:rPr>
        <w:t>1) Que se trate de información registrada en cualquier soporte documental, que en ejercicio de las atribuciones conferidas, sea generada por los Sujetos Obligados;</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2) Que se trate de información registrada en cualquier soporte documental, que en ejercicio de las atribuciones conferidas, sea administrada por los Sujetos Obligados, y</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rsidR="008F3157" w:rsidRPr="00DC764F" w:rsidRDefault="008F3157" w:rsidP="0077441E">
      <w:pPr>
        <w:ind w:left="851" w:right="902"/>
        <w:contextualSpacing/>
        <w:jc w:val="both"/>
        <w:rPr>
          <w:rFonts w:ascii="Palatino Linotype" w:hAnsi="Palatino Linotype" w:cs="Arial"/>
          <w:i/>
          <w:sz w:val="22"/>
        </w:rPr>
      </w:pPr>
    </w:p>
    <w:p w:rsidR="008F3157" w:rsidRPr="00DC764F" w:rsidRDefault="008F3157" w:rsidP="0077441E">
      <w:pPr>
        <w:ind w:left="851" w:right="902"/>
        <w:contextualSpacing/>
        <w:jc w:val="both"/>
        <w:rPr>
          <w:rFonts w:ascii="Palatino Linotype" w:hAnsi="Palatino Linotype"/>
          <w:i/>
          <w:color w:val="000000"/>
          <w:sz w:val="22"/>
        </w:rPr>
      </w:pPr>
      <w:r w:rsidRPr="00DC764F">
        <w:rPr>
          <w:rFonts w:ascii="Palatino Linotype" w:hAnsi="Palatino Linotype"/>
          <w:i/>
          <w:color w:val="000000"/>
          <w:sz w:val="22"/>
        </w:rPr>
        <w:t>(Énfasis Añadido)</w:t>
      </w:r>
    </w:p>
    <w:p w:rsidR="008F3157" w:rsidRPr="00DC764F" w:rsidRDefault="008F3157" w:rsidP="00405056">
      <w:pPr>
        <w:spacing w:line="360" w:lineRule="auto"/>
        <w:ind w:left="709" w:right="760"/>
        <w:contextualSpacing/>
        <w:jc w:val="both"/>
        <w:rPr>
          <w:rFonts w:ascii="Palatino Linotype" w:hAnsi="Palatino Linotype"/>
          <w:i/>
          <w:color w:val="000000"/>
        </w:rPr>
      </w:pPr>
    </w:p>
    <w:p w:rsidR="008F3157" w:rsidRPr="00DC764F" w:rsidRDefault="008F3157" w:rsidP="00405056">
      <w:pPr>
        <w:autoSpaceDE w:val="0"/>
        <w:autoSpaceDN w:val="0"/>
        <w:adjustRightInd w:val="0"/>
        <w:spacing w:line="360" w:lineRule="auto"/>
        <w:contextualSpacing/>
        <w:jc w:val="both"/>
        <w:rPr>
          <w:rFonts w:ascii="Palatino Linotype" w:hAnsi="Palatino Linotype" w:cs="Arial"/>
          <w:bCs/>
          <w:lang w:val="es-ES"/>
        </w:rPr>
      </w:pPr>
      <w:r w:rsidRPr="00DC764F">
        <w:rPr>
          <w:rFonts w:ascii="Palatino Linotype" w:hAnsi="Palatino Linotype" w:cs="Arial"/>
          <w:bCs/>
          <w:lang w:val="es-ES"/>
        </w:rPr>
        <w:t xml:space="preserve">En conclusión, </w:t>
      </w:r>
      <w:r w:rsidRPr="00DC764F">
        <w:rPr>
          <w:rFonts w:ascii="Palatino Linotype" w:hAnsi="Palatino Linotype" w:cs="Arial"/>
          <w:b/>
          <w:bCs/>
          <w:lang w:val="es-ES"/>
        </w:rPr>
        <w:t xml:space="preserve">EL SUJETO OBLIGADO </w:t>
      </w:r>
      <w:r w:rsidRPr="00DC764F">
        <w:rPr>
          <w:rFonts w:ascii="Palatino Linotype" w:hAnsi="Palatino Linotype" w:cs="Arial"/>
          <w:bCs/>
          <w:lang w:val="es-ES"/>
        </w:rPr>
        <w:t xml:space="preserve">deberá atender la solicitud de información pública de la hoy </w:t>
      </w:r>
      <w:r w:rsidRPr="00DC764F">
        <w:rPr>
          <w:rFonts w:ascii="Palatino Linotype" w:hAnsi="Palatino Linotype" w:cs="Arial"/>
          <w:b/>
          <w:bCs/>
          <w:lang w:val="es-ES"/>
        </w:rPr>
        <w:t>RECURRENTE</w:t>
      </w:r>
      <w:r w:rsidR="00CB216A" w:rsidRPr="00DC764F">
        <w:rPr>
          <w:rFonts w:ascii="Palatino Linotype" w:hAnsi="Palatino Linotype" w:cs="Arial"/>
          <w:bCs/>
          <w:lang w:val="es-ES"/>
        </w:rPr>
        <w:t>, ahora bien, si bien en la solicitud de inicio solicita la nómina la cual contenga  el nombre, cargo del trabajador y cantidad que percibe así como las compensaciones, el documento que pudiese colmar de manera enunciativa mas no limitativa son los Recibos O CFDI ya que estos contienen desglosados los datos solicitados, como también, el nombre y cargo desempeñado de los servidores públicos.</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r w:rsidRPr="00DC764F">
        <w:rPr>
          <w:rFonts w:ascii="Palatino Linotype" w:hAnsi="Palatino Linotype" w:cs="Arial"/>
        </w:rPr>
        <w:lastRenderedPageBreak/>
        <w:t>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3 fracción XXXIX y 59 fracciones I, II y III, mismos que se transcriben a continuación:</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“Artículo 3</w:t>
      </w:r>
      <w:r w:rsidRPr="00DC764F">
        <w:rPr>
          <w:rFonts w:ascii="Palatino Linotype" w:hAnsi="Palatino Linotype" w:cs="Arial"/>
          <w:i/>
          <w:sz w:val="22"/>
        </w:rPr>
        <w:t xml:space="preserve">. </w:t>
      </w:r>
      <w:r w:rsidRPr="00DC764F">
        <w:rPr>
          <w:rFonts w:ascii="Palatino Linotype" w:hAnsi="Palatino Linotype" w:cs="Arial"/>
          <w:b/>
          <w:i/>
          <w:sz w:val="22"/>
        </w:rPr>
        <w:t>Para los efectos de la presente Ley se entenderá por</w:t>
      </w:r>
      <w:r w:rsidRPr="00DC764F">
        <w:rPr>
          <w:rFonts w:ascii="Palatino Linotype" w:hAnsi="Palatino Linotype" w:cs="Arial"/>
          <w:i/>
          <w:sz w:val="22"/>
        </w:rPr>
        <w:t xml:space="preserve">: </w:t>
      </w:r>
    </w:p>
    <w:p w:rsidR="00EB55EF" w:rsidRPr="00DC764F" w:rsidRDefault="00EB55EF"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w:t>
      </w:r>
    </w:p>
    <w:p w:rsidR="00EB55EF" w:rsidRPr="00DC764F" w:rsidRDefault="00EB55EF"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XXXIX</w:t>
      </w:r>
      <w:r w:rsidRPr="00DC764F">
        <w:rPr>
          <w:rFonts w:ascii="Palatino Linotype" w:hAnsi="Palatino Linotype" w:cs="Arial"/>
          <w:i/>
          <w:sz w:val="22"/>
        </w:rPr>
        <w:t xml:space="preserve">. </w:t>
      </w:r>
      <w:r w:rsidRPr="00DC764F">
        <w:rPr>
          <w:rFonts w:ascii="Palatino Linotype" w:hAnsi="Palatino Linotype" w:cs="Arial"/>
          <w:b/>
          <w:i/>
          <w:sz w:val="22"/>
        </w:rPr>
        <w:t>Servidor público habilitado</w:t>
      </w:r>
      <w:r w:rsidRPr="00DC764F">
        <w:rPr>
          <w:rFonts w:ascii="Palatino Linotype" w:hAnsi="Palatino Linotype" w:cs="Arial"/>
          <w:i/>
          <w:sz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B55EF" w:rsidRPr="00DC764F" w:rsidRDefault="00EB55EF" w:rsidP="0077441E">
      <w:pPr>
        <w:ind w:left="851" w:right="902"/>
        <w:contextualSpacing/>
        <w:jc w:val="both"/>
        <w:rPr>
          <w:rFonts w:ascii="Palatino Linotype" w:hAnsi="Palatino Linotype" w:cs="Arial"/>
          <w:i/>
          <w:sz w:val="22"/>
        </w:rPr>
      </w:pPr>
      <w:r w:rsidRPr="00DC764F">
        <w:rPr>
          <w:rFonts w:ascii="Palatino Linotype" w:hAnsi="Palatino Linotype" w:cs="Arial"/>
          <w:i/>
          <w:sz w:val="22"/>
        </w:rPr>
        <w:t>…</w:t>
      </w:r>
    </w:p>
    <w:p w:rsidR="00EB55EF" w:rsidRPr="00DC764F" w:rsidRDefault="00EB55EF"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Artículo 59</w:t>
      </w:r>
      <w:r w:rsidRPr="00DC764F">
        <w:rPr>
          <w:rFonts w:ascii="Palatino Linotype" w:hAnsi="Palatino Linotype" w:cs="Arial"/>
          <w:i/>
          <w:sz w:val="22"/>
        </w:rPr>
        <w:t xml:space="preserve">. </w:t>
      </w:r>
      <w:r w:rsidRPr="00DC764F">
        <w:rPr>
          <w:rFonts w:ascii="Palatino Linotype" w:hAnsi="Palatino Linotype" w:cs="Arial"/>
          <w:b/>
          <w:i/>
          <w:sz w:val="22"/>
        </w:rPr>
        <w:t>Los servidores públicos habilitados tendrán las funciones siguientes</w:t>
      </w:r>
      <w:r w:rsidRPr="00DC764F">
        <w:rPr>
          <w:rFonts w:ascii="Palatino Linotype" w:hAnsi="Palatino Linotype" w:cs="Arial"/>
          <w:i/>
          <w:sz w:val="22"/>
        </w:rPr>
        <w:t xml:space="preserve">: </w:t>
      </w:r>
    </w:p>
    <w:p w:rsidR="00EB55EF" w:rsidRPr="00DC764F" w:rsidRDefault="00EB55EF" w:rsidP="0077441E">
      <w:pPr>
        <w:ind w:left="851" w:right="902"/>
        <w:contextualSpacing/>
        <w:jc w:val="both"/>
        <w:rPr>
          <w:rFonts w:ascii="Palatino Linotype" w:hAnsi="Palatino Linotype" w:cs="Arial"/>
          <w:i/>
          <w:sz w:val="22"/>
        </w:rPr>
      </w:pPr>
    </w:p>
    <w:p w:rsidR="00EB55EF" w:rsidRPr="00DC764F" w:rsidRDefault="00EB55EF" w:rsidP="0077441E">
      <w:pPr>
        <w:ind w:left="851" w:right="902"/>
        <w:contextualSpacing/>
        <w:jc w:val="both"/>
        <w:rPr>
          <w:rFonts w:ascii="Palatino Linotype" w:hAnsi="Palatino Linotype" w:cs="Arial"/>
          <w:i/>
          <w:sz w:val="22"/>
        </w:rPr>
      </w:pPr>
      <w:r w:rsidRPr="00DC764F">
        <w:rPr>
          <w:rFonts w:ascii="Palatino Linotype" w:hAnsi="Palatino Linotype" w:cs="Arial"/>
          <w:b/>
          <w:i/>
          <w:sz w:val="22"/>
        </w:rPr>
        <w:t>I. Localizar la información que le solicite la Unidad de Transparencia</w:t>
      </w:r>
      <w:r w:rsidRPr="00DC764F">
        <w:rPr>
          <w:rFonts w:ascii="Palatino Linotype" w:hAnsi="Palatino Linotype" w:cs="Arial"/>
          <w:i/>
          <w:sz w:val="22"/>
        </w:rPr>
        <w:t xml:space="preserve">; </w:t>
      </w:r>
    </w:p>
    <w:p w:rsidR="00EB55EF" w:rsidRPr="00DC764F" w:rsidRDefault="00EB55EF" w:rsidP="0077441E">
      <w:pPr>
        <w:ind w:left="851" w:right="902"/>
        <w:contextualSpacing/>
        <w:jc w:val="both"/>
        <w:rPr>
          <w:rFonts w:ascii="Palatino Linotype" w:hAnsi="Palatino Linotype" w:cs="Arial"/>
          <w:b/>
          <w:i/>
          <w:sz w:val="22"/>
        </w:rPr>
      </w:pPr>
      <w:r w:rsidRPr="00DC764F">
        <w:rPr>
          <w:rFonts w:ascii="Palatino Linotype" w:hAnsi="Palatino Linotype" w:cs="Arial"/>
          <w:b/>
          <w:i/>
          <w:sz w:val="22"/>
        </w:rPr>
        <w:t xml:space="preserve">II. Proporcionar la información que obre en los archivos y que le sea solicitada por la Unidad de Transparencia; </w:t>
      </w:r>
    </w:p>
    <w:p w:rsidR="00EB55EF" w:rsidRPr="00DC764F" w:rsidRDefault="00EB55EF" w:rsidP="0077441E">
      <w:pPr>
        <w:ind w:left="851" w:right="902"/>
        <w:contextualSpacing/>
        <w:jc w:val="both"/>
        <w:rPr>
          <w:rFonts w:ascii="Palatino Linotype" w:hAnsi="Palatino Linotype" w:cs="Arial"/>
          <w:b/>
          <w:i/>
          <w:sz w:val="22"/>
        </w:rPr>
      </w:pPr>
    </w:p>
    <w:p w:rsidR="00EB55EF" w:rsidRPr="00DC764F" w:rsidRDefault="00EB55EF" w:rsidP="0077441E">
      <w:pPr>
        <w:ind w:left="851" w:right="902"/>
        <w:contextualSpacing/>
        <w:jc w:val="both"/>
        <w:rPr>
          <w:rFonts w:ascii="Palatino Linotype" w:hAnsi="Palatino Linotype" w:cs="Arial"/>
          <w:b/>
          <w:i/>
          <w:sz w:val="22"/>
        </w:rPr>
      </w:pPr>
      <w:r w:rsidRPr="00DC764F">
        <w:rPr>
          <w:rFonts w:ascii="Palatino Linotype" w:hAnsi="Palatino Linotype" w:cs="Arial"/>
          <w:b/>
          <w:i/>
          <w:sz w:val="22"/>
        </w:rPr>
        <w:t>III. Apoyar a la Unidad de Transparencia en lo que esta le solicite para el cumplimiento de sus funciones;”</w:t>
      </w:r>
    </w:p>
    <w:p w:rsidR="00EB55EF" w:rsidRPr="00DC764F" w:rsidRDefault="00EB55EF" w:rsidP="00405056">
      <w:pPr>
        <w:spacing w:line="360" w:lineRule="auto"/>
        <w:ind w:left="709" w:right="757"/>
        <w:contextualSpacing/>
        <w:jc w:val="both"/>
        <w:rPr>
          <w:rFonts w:ascii="Palatino Linotype" w:hAnsi="Palatino Linotype" w:cs="Arial"/>
          <w:b/>
          <w:i/>
          <w:sz w:val="22"/>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r w:rsidRPr="00DC764F">
        <w:rPr>
          <w:rFonts w:ascii="Palatino Linotype" w:hAnsi="Palatino Linotype" w:cs="Arial"/>
        </w:rPr>
        <w:t xml:space="preserve">Así, respecto de la información consistente en la administración del personal y los pagos o remuneraciones de los servidores públicos adscritos al Organismo, se advierte que el Titular de la Unidad de Transparencia del </w:t>
      </w:r>
      <w:r w:rsidRPr="00DC764F">
        <w:rPr>
          <w:rFonts w:ascii="Palatino Linotype" w:hAnsi="Palatino Linotype" w:cs="Arial"/>
          <w:b/>
        </w:rPr>
        <w:t>SUJETO OBLIGADO</w:t>
      </w:r>
      <w:r w:rsidRPr="00DC764F">
        <w:rPr>
          <w:rFonts w:ascii="Palatino Linotype" w:hAnsi="Palatino Linotype" w:cs="Arial"/>
        </w:rPr>
        <w:t xml:space="preserve">, en términos del artículo 162 de la Ley de Transparencia y Acceso a la Información Pública del Estado de México y Municipios, deberá solicitar la información requerida a los </w:t>
      </w:r>
      <w:r w:rsidRPr="00DC764F">
        <w:rPr>
          <w:rFonts w:ascii="Palatino Linotype" w:hAnsi="Palatino Linotype" w:cs="Arial"/>
        </w:rPr>
        <w:lastRenderedPageBreak/>
        <w:t>servidores públicos que por motivo de sus funciones y atribuciones generen o puedan contar con la información.</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En este orden de ideas, esta Ponencia que Resuelve no es omisa en pronunciarse respecto a la Administración Pública Descentralizada conformada por Organismos Públicos Descentralizados con personalidad jurídica y patrimonio propio, que actuarán en auxilio del Ayuntamiento y cuya Dirección se encuentra a cargo de servidores públicos que e</w:t>
      </w:r>
      <w:r w:rsidR="003100C7" w:rsidRPr="00DC764F">
        <w:rPr>
          <w:rFonts w:ascii="Palatino Linotype" w:hAnsi="Palatino Linotype" w:cs="Arial"/>
        </w:rPr>
        <w:t xml:space="preserve">ncuadran en los requerimientos de  </w:t>
      </w:r>
      <w:r w:rsidR="000A1FAC" w:rsidRPr="00DC764F">
        <w:rPr>
          <w:rFonts w:ascii="Palatino Linotype" w:hAnsi="Palatino Linotype" w:cs="Arial"/>
          <w:b/>
        </w:rPr>
        <w:t>LA RECURRENTE</w:t>
      </w:r>
      <w:r w:rsidRPr="00DC764F">
        <w:rPr>
          <w:rFonts w:ascii="Palatino Linotype" w:hAnsi="Palatino Linotype" w:cs="Arial"/>
        </w:rPr>
        <w:t xml:space="preserve">, los cuales se encuentran contemplados en el artículo </w:t>
      </w:r>
      <w:r w:rsidR="003100C7" w:rsidRPr="00DC764F">
        <w:rPr>
          <w:rFonts w:ascii="Palatino Linotype" w:hAnsi="Palatino Linotype" w:cs="Arial"/>
        </w:rPr>
        <w:t>57</w:t>
      </w:r>
      <w:r w:rsidRPr="00DC764F">
        <w:rPr>
          <w:rFonts w:ascii="Palatino Linotype" w:hAnsi="Palatino Linotype" w:cs="Arial"/>
        </w:rPr>
        <w:t xml:space="preserve"> del Bando Municipal de </w:t>
      </w:r>
      <w:r w:rsidR="003100C7" w:rsidRPr="00DC764F">
        <w:rPr>
          <w:rFonts w:ascii="Palatino Linotype" w:hAnsi="Palatino Linotype" w:cs="Arial"/>
        </w:rPr>
        <w:t xml:space="preserve">Axapusco </w:t>
      </w:r>
      <w:r w:rsidRPr="00DC764F">
        <w:rPr>
          <w:rFonts w:ascii="Palatino Linotype" w:hAnsi="Palatino Linotype" w:cs="Arial"/>
        </w:rPr>
        <w:t>vigente:</w:t>
      </w:r>
    </w:p>
    <w:p w:rsidR="00EB55EF" w:rsidRPr="00DC764F" w:rsidRDefault="00EB55EF" w:rsidP="00405056">
      <w:pPr>
        <w:ind w:left="709" w:right="757"/>
        <w:contextualSpacing/>
        <w:jc w:val="both"/>
        <w:rPr>
          <w:rFonts w:ascii="Palatino Linotype" w:hAnsi="Palatino Linotype" w:cs="Arial"/>
          <w:i/>
          <w:sz w:val="22"/>
        </w:rPr>
      </w:pPr>
    </w:p>
    <w:p w:rsidR="003100C7" w:rsidRPr="00DC764F" w:rsidRDefault="00EB55EF"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w:t>
      </w:r>
      <w:r w:rsidR="00AF37C1" w:rsidRPr="00DC764F">
        <w:rPr>
          <w:rFonts w:ascii="Palatino Linotype" w:hAnsi="Palatino Linotype" w:cs="Arial"/>
          <w:i/>
          <w:sz w:val="22"/>
        </w:rPr>
        <w:t>ARTÍCULO 23</w:t>
      </w:r>
      <w:r w:rsidR="003100C7" w:rsidRPr="00DC764F">
        <w:rPr>
          <w:rFonts w:ascii="Palatino Linotype" w:hAnsi="Palatino Linotype" w:cs="Arial"/>
          <w:i/>
          <w:sz w:val="22"/>
        </w:rPr>
        <w:t>. La Administración Pública Municipal Descentralizada,</w:t>
      </w:r>
      <w:r w:rsidR="00AF37C1" w:rsidRPr="00DC764F">
        <w:rPr>
          <w:rFonts w:ascii="Palatino Linotype" w:hAnsi="Palatino Linotype" w:cs="Arial"/>
          <w:i/>
          <w:sz w:val="22"/>
        </w:rPr>
        <w:t xml:space="preserve"> es una de las formas de organización de la administración Pública Municipal, integrada por</w:t>
      </w:r>
      <w:r w:rsidR="003100C7" w:rsidRPr="00DC764F">
        <w:rPr>
          <w:rFonts w:ascii="Palatino Linotype" w:hAnsi="Palatino Linotype" w:cs="Arial"/>
          <w:i/>
          <w:sz w:val="22"/>
        </w:rPr>
        <w:t xml:space="preserve"> </w:t>
      </w:r>
      <w:r w:rsidR="00AF37C1" w:rsidRPr="00DC764F">
        <w:rPr>
          <w:rFonts w:ascii="Palatino Linotype" w:hAnsi="Palatino Linotype" w:cs="Arial"/>
          <w:i/>
          <w:sz w:val="22"/>
        </w:rPr>
        <w:t>organismos auxiliares</w:t>
      </w:r>
      <w:r w:rsidR="004944C0" w:rsidRPr="00DC764F">
        <w:rPr>
          <w:rFonts w:ascii="Palatino Linotype" w:hAnsi="Palatino Linotype" w:cs="Arial"/>
          <w:i/>
          <w:sz w:val="22"/>
        </w:rPr>
        <w:t xml:space="preserve"> </w:t>
      </w:r>
      <w:r w:rsidR="00AF37C1" w:rsidRPr="00DC764F">
        <w:rPr>
          <w:rFonts w:ascii="Palatino Linotype" w:hAnsi="Palatino Linotype" w:cs="Arial"/>
          <w:i/>
          <w:sz w:val="22"/>
        </w:rPr>
        <w:t>y, en su caso, por Fideicomisos con personalidad y patrimonios propios.</w:t>
      </w: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La administración pública descentralizada se integra por:</w:t>
      </w:r>
    </w:p>
    <w:p w:rsidR="003100C7" w:rsidRPr="00DC764F" w:rsidRDefault="003100C7" w:rsidP="004944C0">
      <w:pPr>
        <w:spacing w:before="100" w:beforeAutospacing="1" w:after="100" w:afterAutospacing="1"/>
        <w:ind w:left="851" w:right="902"/>
        <w:contextualSpacing/>
        <w:jc w:val="both"/>
        <w:rPr>
          <w:rFonts w:ascii="Palatino Linotype" w:hAnsi="Palatino Linotype" w:cs="Arial"/>
          <w:i/>
          <w:sz w:val="22"/>
        </w:rPr>
      </w:pP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I)</w:t>
      </w:r>
      <w:r w:rsidR="003100C7" w:rsidRPr="00DC764F">
        <w:rPr>
          <w:rFonts w:ascii="Palatino Linotype" w:hAnsi="Palatino Linotype" w:cs="Arial"/>
          <w:i/>
          <w:sz w:val="22"/>
        </w:rPr>
        <w:t xml:space="preserve">. </w:t>
      </w:r>
      <w:r w:rsidRPr="00DC764F">
        <w:rPr>
          <w:rFonts w:ascii="Palatino Linotype" w:hAnsi="Palatino Linotype" w:cs="Arial"/>
          <w:i/>
          <w:sz w:val="22"/>
        </w:rPr>
        <w:t>Organismos descentralizados:</w:t>
      </w: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a) Organismo Público Descentralizado para la prestación de los Servicios de Agua Potable, Alcantarillado y Saneamiento del Municipio de Axapusco;</w:t>
      </w: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p>
    <w:p w:rsidR="003100C7"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 xml:space="preserve">b) </w:t>
      </w:r>
      <w:r w:rsidR="003100C7" w:rsidRPr="00DC764F">
        <w:rPr>
          <w:rFonts w:ascii="Palatino Linotype" w:hAnsi="Palatino Linotype" w:cs="Arial"/>
          <w:b/>
          <w:i/>
          <w:sz w:val="22"/>
        </w:rPr>
        <w:t xml:space="preserve">Sistema Municipal para el Desarrollo Integral de la Familia de </w:t>
      </w:r>
      <w:r w:rsidRPr="00DC764F">
        <w:rPr>
          <w:rFonts w:ascii="Palatino Linotype" w:hAnsi="Palatino Linotype" w:cs="Arial"/>
          <w:b/>
          <w:i/>
          <w:sz w:val="22"/>
        </w:rPr>
        <w:t>Axapusco</w:t>
      </w:r>
      <w:r w:rsidR="003100C7" w:rsidRPr="00DC764F">
        <w:rPr>
          <w:rFonts w:ascii="Palatino Linotype" w:hAnsi="Palatino Linotype" w:cs="Arial"/>
          <w:b/>
          <w:i/>
          <w:sz w:val="22"/>
        </w:rPr>
        <w:t>.</w:t>
      </w:r>
    </w:p>
    <w:p w:rsidR="003100C7" w:rsidRPr="00DC764F" w:rsidRDefault="003100C7" w:rsidP="004944C0">
      <w:pPr>
        <w:spacing w:before="100" w:beforeAutospacing="1" w:after="100" w:afterAutospacing="1"/>
        <w:ind w:left="851" w:right="902"/>
        <w:contextualSpacing/>
        <w:jc w:val="both"/>
        <w:rPr>
          <w:rFonts w:ascii="Palatino Linotype" w:hAnsi="Palatino Linotype" w:cs="Arial"/>
          <w:i/>
          <w:sz w:val="22"/>
        </w:rPr>
      </w:pPr>
    </w:p>
    <w:p w:rsidR="003100C7" w:rsidRPr="00DC764F" w:rsidRDefault="00AF37C1" w:rsidP="004944C0">
      <w:pPr>
        <w:spacing w:before="100" w:beforeAutospacing="1" w:after="100" w:afterAutospacing="1"/>
        <w:ind w:left="851" w:right="902"/>
        <w:contextualSpacing/>
        <w:jc w:val="both"/>
        <w:rPr>
          <w:rFonts w:ascii="Palatino Linotype" w:hAnsi="Palatino Linotype" w:cs="Arial"/>
          <w:b/>
          <w:i/>
          <w:sz w:val="22"/>
        </w:rPr>
      </w:pPr>
      <w:proofErr w:type="gramStart"/>
      <w:r w:rsidRPr="00DC764F">
        <w:rPr>
          <w:rFonts w:ascii="Palatino Linotype" w:hAnsi="Palatino Linotype" w:cs="Arial"/>
          <w:i/>
          <w:sz w:val="22"/>
        </w:rPr>
        <w:t>c)</w:t>
      </w:r>
      <w:proofErr w:type="gramEnd"/>
      <w:r w:rsidR="003100C7" w:rsidRPr="00DC764F">
        <w:rPr>
          <w:rFonts w:ascii="Palatino Linotype" w:hAnsi="Palatino Linotype" w:cs="Arial"/>
          <w:i/>
          <w:sz w:val="22"/>
        </w:rPr>
        <w:t xml:space="preserve">. </w:t>
      </w:r>
      <w:r w:rsidR="003100C7" w:rsidRPr="00DC764F">
        <w:rPr>
          <w:rFonts w:ascii="Palatino Linotype" w:hAnsi="Palatino Linotype" w:cs="Arial"/>
          <w:b/>
          <w:i/>
          <w:sz w:val="22"/>
        </w:rPr>
        <w:t>Instituto Municipal de Cultura Física y Deporte</w:t>
      </w:r>
      <w:r w:rsidR="004944C0" w:rsidRPr="00DC764F">
        <w:rPr>
          <w:rFonts w:ascii="Palatino Linotype" w:hAnsi="Palatino Linotype" w:cs="Arial"/>
          <w:b/>
          <w:i/>
          <w:sz w:val="22"/>
        </w:rPr>
        <w:t xml:space="preserve"> </w:t>
      </w:r>
      <w:r w:rsidRPr="00DC764F">
        <w:rPr>
          <w:rFonts w:ascii="Palatino Linotype" w:hAnsi="Palatino Linotype" w:cs="Arial"/>
          <w:b/>
          <w:i/>
          <w:sz w:val="22"/>
        </w:rPr>
        <w:t xml:space="preserve">de </w:t>
      </w:r>
      <w:r w:rsidR="004944C0" w:rsidRPr="00DC764F">
        <w:rPr>
          <w:rFonts w:ascii="Palatino Linotype" w:hAnsi="Palatino Linotype" w:cs="Arial"/>
          <w:b/>
          <w:i/>
          <w:sz w:val="22"/>
        </w:rPr>
        <w:t>Axapusco</w:t>
      </w:r>
      <w:r w:rsidRPr="00DC764F">
        <w:rPr>
          <w:rFonts w:ascii="Palatino Linotype" w:hAnsi="Palatino Linotype" w:cs="Arial"/>
          <w:b/>
          <w:i/>
          <w:sz w:val="22"/>
        </w:rPr>
        <w:t>, México y</w:t>
      </w: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p>
    <w:p w:rsidR="00AF37C1"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d) los demás que determine crear el ayuntamiento, por acuerdo de la presidencia municipal.</w:t>
      </w:r>
    </w:p>
    <w:p w:rsidR="003100C7" w:rsidRPr="00DC764F" w:rsidRDefault="003100C7" w:rsidP="004944C0">
      <w:pPr>
        <w:spacing w:before="100" w:beforeAutospacing="1" w:after="100" w:afterAutospacing="1"/>
        <w:ind w:left="851" w:right="902"/>
        <w:contextualSpacing/>
        <w:jc w:val="both"/>
        <w:rPr>
          <w:rFonts w:ascii="Palatino Linotype" w:hAnsi="Palatino Linotype" w:cs="Arial"/>
          <w:i/>
          <w:sz w:val="22"/>
        </w:rPr>
      </w:pPr>
    </w:p>
    <w:p w:rsidR="003100C7" w:rsidRPr="00DC764F" w:rsidRDefault="00AF37C1"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cs="Arial"/>
          <w:i/>
          <w:sz w:val="22"/>
        </w:rPr>
        <w:t>II</w:t>
      </w:r>
      <w:r w:rsidR="003100C7" w:rsidRPr="00DC764F">
        <w:rPr>
          <w:rFonts w:ascii="Palatino Linotype" w:hAnsi="Palatino Linotype" w:cs="Arial"/>
          <w:i/>
          <w:sz w:val="22"/>
        </w:rPr>
        <w:t>.</w:t>
      </w:r>
      <w:r w:rsidR="004944C0" w:rsidRPr="00DC764F">
        <w:rPr>
          <w:rFonts w:ascii="Palatino Linotype" w:hAnsi="Palatino Linotype" w:cs="Arial"/>
          <w:i/>
          <w:sz w:val="22"/>
        </w:rPr>
        <w:t xml:space="preserve"> Empresas paramunicipales o con participación municipal que determine crear el Ayuntamiento, a propuesta de la presidencia Municipal.</w:t>
      </w:r>
    </w:p>
    <w:p w:rsidR="003100C7" w:rsidRPr="00DC764F" w:rsidRDefault="003100C7" w:rsidP="003100C7">
      <w:pPr>
        <w:ind w:left="709" w:right="757"/>
        <w:contextualSpacing/>
        <w:jc w:val="both"/>
        <w:rPr>
          <w:rFonts w:ascii="Palatino Linotype" w:hAnsi="Palatino Linotype" w:cs="Arial"/>
          <w:b/>
          <w:i/>
          <w:sz w:val="22"/>
        </w:rPr>
      </w:pPr>
    </w:p>
    <w:p w:rsidR="00EB55EF" w:rsidRPr="00DC764F" w:rsidRDefault="00EB55EF" w:rsidP="004944C0">
      <w:pPr>
        <w:spacing w:before="100" w:beforeAutospacing="1" w:after="100" w:afterAutospacing="1" w:line="360" w:lineRule="auto"/>
        <w:contextualSpacing/>
        <w:jc w:val="both"/>
        <w:rPr>
          <w:rFonts w:ascii="Palatino Linotype" w:hAnsi="Palatino Linotype" w:cs="Arial"/>
          <w:i/>
        </w:rPr>
      </w:pPr>
      <w:r w:rsidRPr="00DC764F">
        <w:rPr>
          <w:rFonts w:ascii="Palatino Linotype" w:hAnsi="Palatino Linotype" w:cs="Arial"/>
        </w:rPr>
        <w:t xml:space="preserve">Por lo tanto, </w:t>
      </w:r>
      <w:r w:rsidRPr="00DC764F">
        <w:rPr>
          <w:rFonts w:ascii="Palatino Linotype" w:hAnsi="Palatino Linotype" w:cs="Arial"/>
          <w:b/>
        </w:rPr>
        <w:t xml:space="preserve">EL SUJETO OBLIGADO </w:t>
      </w:r>
      <w:r w:rsidRPr="00DC764F">
        <w:rPr>
          <w:rFonts w:ascii="Palatino Linotype" w:hAnsi="Palatino Linotype" w:cs="Arial"/>
        </w:rPr>
        <w:t xml:space="preserve">deberá en cumplimiento a la presente resolución remitir también la información concerniente al </w:t>
      </w:r>
      <w:r w:rsidR="004944C0" w:rsidRPr="00DC764F">
        <w:rPr>
          <w:rFonts w:ascii="Palatino Linotype" w:hAnsi="Palatino Linotype" w:cs="Arial"/>
          <w:i/>
        </w:rPr>
        <w:t xml:space="preserve">Organismo Público Descentralizado para la </w:t>
      </w:r>
      <w:r w:rsidR="004944C0" w:rsidRPr="00DC764F">
        <w:rPr>
          <w:rFonts w:ascii="Palatino Linotype" w:hAnsi="Palatino Linotype" w:cs="Arial"/>
          <w:i/>
        </w:rPr>
        <w:lastRenderedPageBreak/>
        <w:t xml:space="preserve">prestación de los Servicios de Agua Potable, Alcantarillado y Saneamiento del Municipio de Axapusco; </w:t>
      </w:r>
      <w:r w:rsidR="004944C0" w:rsidRPr="00DC764F">
        <w:rPr>
          <w:rFonts w:ascii="Palatino Linotype" w:hAnsi="Palatino Linotype" w:cs="Arial"/>
          <w:b/>
          <w:i/>
        </w:rPr>
        <w:t>Sistema Municipal para el Desarrollo Integral de la Familia de Axapusco; Instituto Municipal de Cultura Física y Deporte de Axapusco, México y</w:t>
      </w:r>
      <w:r w:rsidR="004944C0" w:rsidRPr="00DC764F">
        <w:rPr>
          <w:rFonts w:ascii="Palatino Linotype" w:hAnsi="Palatino Linotype" w:cs="Arial"/>
          <w:i/>
        </w:rPr>
        <w:t xml:space="preserve"> los demás que determine crear el ayuntamiento, por acuerdo de la presidencia municipal </w:t>
      </w:r>
      <w:r w:rsidRPr="00DC764F">
        <w:rPr>
          <w:rFonts w:ascii="Palatino Linotype" w:hAnsi="Palatino Linotype" w:cs="Arial"/>
        </w:rPr>
        <w:t>bajo los principios de certeza, eficacia y objetividad, establecidos en el artículo 9 de la Ley de Transparencia y Acceso a la Información Pública del Estado de México y Municipios.</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405056">
      <w:pPr>
        <w:spacing w:line="360" w:lineRule="auto"/>
        <w:contextualSpacing/>
        <w:jc w:val="both"/>
        <w:rPr>
          <w:rFonts w:ascii="Palatino Linotype" w:eastAsia="Arial Unicode MS" w:hAnsi="Palatino Linotype" w:cs="Arial"/>
          <w:lang w:val="es-ES"/>
        </w:rPr>
      </w:pPr>
      <w:r w:rsidRPr="00DC764F">
        <w:rPr>
          <w:rFonts w:ascii="Palatino Linotype" w:eastAsia="Arial Unicode MS" w:hAnsi="Palatino Linotype" w:cs="Arial"/>
          <w:lang w:val="es-ES"/>
        </w:rPr>
        <w:t>Asimismo, es indispensable destacar que los documento</w:t>
      </w:r>
      <w:r w:rsidR="001F7B44" w:rsidRPr="00DC764F">
        <w:rPr>
          <w:rFonts w:ascii="Palatino Linotype" w:eastAsia="Arial Unicode MS" w:hAnsi="Palatino Linotype" w:cs="Arial"/>
          <w:lang w:val="es-ES"/>
        </w:rPr>
        <w:t>s relacionados con anterioridad, su entrega</w:t>
      </w:r>
      <w:r w:rsidRPr="00DC764F">
        <w:rPr>
          <w:rFonts w:ascii="Palatino Linotype" w:eastAsia="Arial Unicode MS" w:hAnsi="Palatino Linotype" w:cs="Arial"/>
          <w:lang w:val="es-ES"/>
        </w:rPr>
        <w:t xml:space="preserve"> deberá hacer</w:t>
      </w:r>
      <w:r w:rsidR="001F7B44" w:rsidRPr="00DC764F">
        <w:rPr>
          <w:rFonts w:ascii="Palatino Linotype" w:eastAsia="Arial Unicode MS" w:hAnsi="Palatino Linotype" w:cs="Arial"/>
          <w:lang w:val="es-ES"/>
        </w:rPr>
        <w:t>se</w:t>
      </w:r>
      <w:r w:rsidRPr="00DC764F">
        <w:rPr>
          <w:rFonts w:ascii="Palatino Linotype" w:eastAsia="Arial Unicode MS" w:hAnsi="Palatino Linotype" w:cs="Arial"/>
          <w:lang w:val="es-ES"/>
        </w:rPr>
        <w:t xml:space="preserve"> en </w:t>
      </w:r>
      <w:r w:rsidRPr="00DC764F">
        <w:rPr>
          <w:rFonts w:ascii="Palatino Linotype" w:eastAsia="Arial Unicode MS" w:hAnsi="Palatino Linotype" w:cs="Arial"/>
          <w:b/>
          <w:lang w:val="es-ES"/>
        </w:rPr>
        <w:t>versión pública</w:t>
      </w:r>
      <w:r w:rsidRPr="00DC764F">
        <w:rPr>
          <w:rFonts w:ascii="Palatino Linotype" w:eastAsia="Arial Unicode MS" w:hAnsi="Palatino Linotype" w:cs="Arial"/>
          <w:lang w:val="es-ES"/>
        </w:rPr>
        <w:t>, esto es, omitirá, eliminará o suprimirá la información personal de cada funcionario público, susceptibles de ser clasificadas como confidencial o cualquier otro dato que ponga en riesgo la vida, seguridad o salud de dicha persona.</w:t>
      </w:r>
    </w:p>
    <w:p w:rsidR="004944C0" w:rsidRPr="00DC764F" w:rsidRDefault="004944C0" w:rsidP="00405056">
      <w:pPr>
        <w:spacing w:line="360" w:lineRule="auto"/>
        <w:contextualSpacing/>
        <w:jc w:val="both"/>
        <w:rPr>
          <w:rFonts w:ascii="Palatino Linotype" w:eastAsia="Arial Unicode MS" w:hAnsi="Palatino Linotype" w:cs="Arial"/>
          <w:lang w:val="es-ES"/>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 xml:space="preserve">Establecido lo anterior, se denota que la información requerida por </w:t>
      </w:r>
      <w:r w:rsidR="000A1FAC" w:rsidRPr="00DC764F">
        <w:rPr>
          <w:rFonts w:ascii="Palatino Linotype" w:hAnsi="Palatino Linotype" w:cs="Arial"/>
          <w:b/>
        </w:rPr>
        <w:t>LA RECURRENTE</w:t>
      </w:r>
      <w:r w:rsidRPr="00DC764F">
        <w:rPr>
          <w:rFonts w:ascii="Palatino Linotype" w:hAnsi="Palatino Linotype" w:cs="Arial"/>
          <w:b/>
        </w:rPr>
        <w:t xml:space="preserve"> </w:t>
      </w:r>
      <w:r w:rsidRPr="00DC764F">
        <w:rPr>
          <w:rFonts w:ascii="Palatino Linotype" w:hAnsi="Palatino Linotype" w:cs="Arial"/>
        </w:rPr>
        <w:t>no encuadra en los supuestos de reserva de la información ya que si bien es cierto,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rsidR="00EB55EF" w:rsidRPr="00DC764F" w:rsidRDefault="00EB55EF" w:rsidP="00405056">
      <w:pPr>
        <w:spacing w:line="360" w:lineRule="auto"/>
        <w:contextualSpacing/>
        <w:jc w:val="both"/>
        <w:rPr>
          <w:rFonts w:ascii="Palatino Linotype" w:hAnsi="Palatino Linotype" w:cs="Arial"/>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 xml:space="preserve">Para llevar a cabo esta función, los cuerpos policiales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w:t>
      </w:r>
      <w:r w:rsidRPr="00DC764F">
        <w:rPr>
          <w:rFonts w:ascii="Palatino Linotype" w:hAnsi="Palatino Linotype" w:cs="Arial"/>
        </w:rPr>
        <w:lastRenderedPageBreak/>
        <w:t>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w:t>
      </w:r>
    </w:p>
    <w:p w:rsidR="00EB55EF" w:rsidRPr="00DC764F" w:rsidRDefault="00EB55EF" w:rsidP="00405056">
      <w:pPr>
        <w:spacing w:line="360" w:lineRule="auto"/>
        <w:contextualSpacing/>
        <w:jc w:val="both"/>
        <w:rPr>
          <w:rFonts w:ascii="Palatino Linotype" w:hAnsi="Palatino Linotype" w:cs="Arial"/>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Sin embargo,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rsidR="00EB55EF" w:rsidRPr="00DC764F" w:rsidRDefault="00EB55EF" w:rsidP="00405056">
      <w:pPr>
        <w:spacing w:line="360" w:lineRule="auto"/>
        <w:contextualSpacing/>
        <w:jc w:val="both"/>
        <w:rPr>
          <w:rFonts w:ascii="Palatino Linotype" w:hAnsi="Palatino Linotype" w:cs="Arial"/>
        </w:rPr>
      </w:pPr>
    </w:p>
    <w:p w:rsidR="00EB55EF" w:rsidRDefault="00C83884" w:rsidP="00405056">
      <w:pPr>
        <w:spacing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3883025</wp:posOffset>
                </wp:positionV>
                <wp:extent cx="5791200" cy="7620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79120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25B79" id="Conector recto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pt,305.75pt" to="455.7pt,3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" strokecolor="#5b9bd5 [3204]" strokeweight=".5pt">
                <v:stroke joinstyle="miter"/>
              </v:line>
            </w:pict>
          </mc:Fallback>
        </mc:AlternateContent>
      </w:r>
      <w:r w:rsidR="00EB55EF" w:rsidRPr="00DC764F">
        <w:rPr>
          <w:rFonts w:ascii="Palatino Linotype" w:hAnsi="Palatino Linotype" w:cs="Arial"/>
        </w:rPr>
        <w:t>No obstante, si bien se coincide con la protección de los nombres de los servidores públicos de los que se requiere la información,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públicos, empero su difusión conlleve a un riesgo en la integridad física y moral de los titulares de los datos.</w:t>
      </w:r>
    </w:p>
    <w:p w:rsidR="00C83884" w:rsidRPr="00DC764F" w:rsidRDefault="00C83884" w:rsidP="00405056">
      <w:pPr>
        <w:spacing w:line="360" w:lineRule="auto"/>
        <w:contextualSpacing/>
        <w:jc w:val="both"/>
        <w:rPr>
          <w:rFonts w:ascii="Palatino Linotype" w:hAnsi="Palatino Linotype" w:cs="Arial"/>
        </w:rPr>
      </w:pPr>
    </w:p>
    <w:p w:rsidR="00EB55EF" w:rsidRPr="00DC764F" w:rsidRDefault="00EB55EF" w:rsidP="00405056">
      <w:pPr>
        <w:spacing w:line="360" w:lineRule="auto"/>
        <w:contextualSpacing/>
        <w:jc w:val="both"/>
        <w:rPr>
          <w:rFonts w:ascii="Palatino Linotype" w:hAnsi="Palatino Linotype" w:cs="Arial"/>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lastRenderedPageBreak/>
        <w:t>Dicho procedimiento se contempla dentro de la Ley de Protección de Datos Personales en Posesión de Sujetos Obligados del Estado de México y Municipios en su fracción  XVI del artículo 4 y diverso 52 de la Ley de Transparencia y Acceso a la Información Pública del Estado de México y Municipios.</w:t>
      </w:r>
    </w:p>
    <w:p w:rsidR="00EB55EF" w:rsidRPr="00DC764F" w:rsidRDefault="00EB55EF" w:rsidP="00405056">
      <w:pPr>
        <w:spacing w:line="360" w:lineRule="auto"/>
        <w:contextualSpacing/>
        <w:jc w:val="both"/>
        <w:rPr>
          <w:rFonts w:ascii="Palatino Linotype" w:hAnsi="Palatino Linotype" w:cs="Arial"/>
        </w:rPr>
      </w:pPr>
    </w:p>
    <w:p w:rsidR="00EB55EF" w:rsidRPr="00DC764F" w:rsidRDefault="00EB55EF" w:rsidP="0077441E">
      <w:pPr>
        <w:autoSpaceDE w:val="0"/>
        <w:autoSpaceDN w:val="0"/>
        <w:adjustRightInd w:val="0"/>
        <w:ind w:left="851" w:right="902"/>
        <w:contextualSpacing/>
        <w:rPr>
          <w:rFonts w:ascii="Palatino Linotype" w:hAnsi="Palatino Linotype" w:cs="Arial"/>
          <w:i/>
          <w:sz w:val="22"/>
        </w:rPr>
      </w:pPr>
      <w:r w:rsidRPr="00DC764F">
        <w:rPr>
          <w:rFonts w:ascii="Palatino Linotype" w:hAnsi="Palatino Linotype" w:cs="Arial"/>
          <w:i/>
          <w:sz w:val="22"/>
        </w:rPr>
        <w:t>“</w:t>
      </w:r>
      <w:r w:rsidRPr="00DC764F">
        <w:rPr>
          <w:rFonts w:ascii="Palatino Linotype" w:hAnsi="Palatino Linotype" w:cs="Arial"/>
          <w:b/>
          <w:i/>
          <w:sz w:val="22"/>
        </w:rPr>
        <w:t>Artículo 4</w:t>
      </w:r>
      <w:r w:rsidRPr="00DC764F">
        <w:rPr>
          <w:rFonts w:ascii="Palatino Linotype" w:hAnsi="Palatino Linotype" w:cs="Arial"/>
          <w:i/>
          <w:sz w:val="22"/>
        </w:rPr>
        <w:t>. Para los efectos de esta Ley se entenderá por:</w:t>
      </w:r>
    </w:p>
    <w:p w:rsidR="00EB55EF" w:rsidRPr="00DC764F" w:rsidRDefault="00EB55EF" w:rsidP="0077441E">
      <w:pPr>
        <w:widowControl w:val="0"/>
        <w:autoSpaceDE w:val="0"/>
        <w:autoSpaceDN w:val="0"/>
        <w:adjustRightInd w:val="0"/>
        <w:ind w:left="851" w:right="902"/>
        <w:contextualSpacing/>
        <w:jc w:val="both"/>
        <w:rPr>
          <w:rFonts w:ascii="Palatino Linotype" w:hAnsi="Palatino Linotype" w:cs="Arial"/>
          <w:i/>
          <w:sz w:val="22"/>
        </w:rPr>
      </w:pPr>
    </w:p>
    <w:p w:rsidR="00EB55EF" w:rsidRPr="00DC764F" w:rsidRDefault="00EB55EF" w:rsidP="0077441E">
      <w:pPr>
        <w:widowControl w:val="0"/>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b/>
          <w:i/>
          <w:sz w:val="22"/>
        </w:rPr>
        <w:t>XVI. Disociación</w:t>
      </w:r>
      <w:r w:rsidRPr="00DC764F">
        <w:rPr>
          <w:rFonts w:ascii="Palatino Linotype" w:hAnsi="Palatino Linotype" w:cs="Arial"/>
          <w:i/>
          <w:sz w:val="22"/>
        </w:rPr>
        <w:t>: al procedimiento por el que los datos personales no pueden asociarse a la o el titular, ni permitir por su estructura, contenido o grado de desagregación, la identificación individual del mismo.</w:t>
      </w:r>
    </w:p>
    <w:p w:rsidR="00EB55EF" w:rsidRPr="00DC764F" w:rsidRDefault="00EB55EF" w:rsidP="0077441E">
      <w:pPr>
        <w:widowControl w:val="0"/>
        <w:autoSpaceDE w:val="0"/>
        <w:autoSpaceDN w:val="0"/>
        <w:adjustRightInd w:val="0"/>
        <w:ind w:left="851" w:right="902"/>
        <w:contextualSpacing/>
        <w:jc w:val="both"/>
        <w:rPr>
          <w:rFonts w:ascii="Palatino Linotype" w:hAnsi="Palatino Linotype" w:cs="Arial"/>
          <w:i/>
          <w:sz w:val="22"/>
        </w:rPr>
      </w:pPr>
    </w:p>
    <w:p w:rsidR="00EB55EF" w:rsidRPr="00DC764F" w:rsidRDefault="00EB55EF" w:rsidP="0077441E">
      <w:pPr>
        <w:widowControl w:val="0"/>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b/>
          <w:i/>
          <w:sz w:val="22"/>
        </w:rPr>
        <w:t>Artículo 52</w:t>
      </w:r>
      <w:r w:rsidRPr="00DC764F">
        <w:rPr>
          <w:rFonts w:ascii="Palatino Linotype" w:hAnsi="Palatino Linotype" w:cs="Arial"/>
          <w:i/>
          <w:sz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r w:rsidRPr="00DC764F">
        <w:rPr>
          <w:rFonts w:ascii="Palatino Linotype" w:hAnsi="Palatino Linotype" w:cs="Arial"/>
        </w:rPr>
        <w:t>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por una lado la nómina de la que no se advierta el nombre únicamente cargo y demás datos relacionados a sus percepciones y por otro un listado de los nombres del personal adscrito a Seguridad Pública.</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405056">
      <w:pPr>
        <w:spacing w:line="360" w:lineRule="auto"/>
        <w:contextualSpacing/>
        <w:jc w:val="both"/>
        <w:rPr>
          <w:rFonts w:ascii="Palatino Linotype" w:eastAsia="Arial Unicode MS" w:hAnsi="Palatino Linotype" w:cs="Arial"/>
          <w:lang w:val="es-ES"/>
        </w:rPr>
      </w:pPr>
      <w:r w:rsidRPr="00DC764F">
        <w:rPr>
          <w:rFonts w:ascii="Palatino Linotype" w:eastAsia="Arial Unicode MS" w:hAnsi="Palatino Linotype" w:cs="Arial"/>
          <w:lang w:val="es-ES"/>
        </w:rPr>
        <w:t xml:space="preserve">Asimismo, es indispensable destacar que los documentos relacionados con anterioridad, que deberán ser entregados en </w:t>
      </w:r>
      <w:r w:rsidRPr="00DC764F">
        <w:rPr>
          <w:rFonts w:ascii="Palatino Linotype" w:eastAsia="Arial Unicode MS" w:hAnsi="Palatino Linotype" w:cs="Arial"/>
          <w:b/>
          <w:lang w:val="es-ES"/>
        </w:rPr>
        <w:t>versión pública</w:t>
      </w:r>
      <w:r w:rsidRPr="00DC764F">
        <w:rPr>
          <w:rFonts w:ascii="Palatino Linotype" w:eastAsia="Arial Unicode MS" w:hAnsi="Palatino Linotype" w:cs="Arial"/>
          <w:lang w:val="es-ES"/>
        </w:rPr>
        <w:t xml:space="preserve">, esto es, omitirá, eliminará o suprimirá la información personal de cada servidor público, susceptibles </w:t>
      </w:r>
      <w:r w:rsidRPr="00DC764F">
        <w:rPr>
          <w:rFonts w:ascii="Palatino Linotype" w:eastAsia="Arial Unicode MS" w:hAnsi="Palatino Linotype" w:cs="Arial"/>
          <w:lang w:val="es-ES"/>
        </w:rPr>
        <w:lastRenderedPageBreak/>
        <w:t>de ser clasificadas como confidencial o cualquier otro dato que ponga en riesgo la vida, seguridad o salud de dicha persona.</w:t>
      </w:r>
    </w:p>
    <w:p w:rsidR="00EB55EF" w:rsidRPr="00DC764F" w:rsidRDefault="00EB55EF" w:rsidP="00405056">
      <w:pPr>
        <w:spacing w:line="360" w:lineRule="auto"/>
        <w:contextualSpacing/>
        <w:jc w:val="both"/>
        <w:rPr>
          <w:rFonts w:ascii="Palatino Linotype" w:eastAsia="Arial Unicode MS" w:hAnsi="Palatino Linotype" w:cs="Arial"/>
          <w:lang w:val="es-ES"/>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DC764F">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DC764F">
        <w:rPr>
          <w:rFonts w:ascii="Palatino Linotype" w:eastAsia="Arial Unicode MS" w:hAnsi="Palatino Linotype" w:cs="Arial"/>
        </w:rPr>
        <w:t>omitir, eliminar o suprimir la</w:t>
      </w:r>
      <w:r w:rsidRPr="00DC764F">
        <w:rPr>
          <w:rFonts w:ascii="Palatino Linotype" w:hAnsi="Palatino Linotype"/>
          <w:color w:val="000000"/>
        </w:rPr>
        <w:t xml:space="preserve"> información </w:t>
      </w:r>
      <w:r w:rsidRPr="00DC764F">
        <w:rPr>
          <w:rFonts w:ascii="Palatino Linotype" w:hAnsi="Palatino Linotype"/>
          <w:b/>
          <w:color w:val="000000"/>
        </w:rPr>
        <w:t>confidencial</w:t>
      </w:r>
      <w:r w:rsidRPr="00DC764F">
        <w:rPr>
          <w:rFonts w:ascii="Palatino Linotype" w:eastAsia="Arial Unicode MS" w:hAnsi="Palatino Linotype" w:cs="Arial"/>
        </w:rPr>
        <w:t xml:space="preserve">. En ese sentido, </w:t>
      </w:r>
      <w:r w:rsidRPr="00DC764F">
        <w:rPr>
          <w:rFonts w:ascii="Palatino Linotype" w:hAnsi="Palatino Linotype" w:cs="Arial"/>
          <w:lang w:val="es-ES_tradnl"/>
        </w:rPr>
        <w:t xml:space="preserve">sólo podrán </w:t>
      </w:r>
      <w:r w:rsidRPr="00DC764F">
        <w:rPr>
          <w:rFonts w:ascii="Palatino Linotype" w:hAnsi="Palatino Linotype" w:cs="Arial"/>
        </w:rPr>
        <w:t>ser</w:t>
      </w:r>
      <w:r w:rsidRPr="00DC764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C764F">
        <w:rPr>
          <w:rFonts w:ascii="Palatino Linotype" w:hAnsi="Palatino Linotype" w:cs="Arial"/>
        </w:rPr>
        <w:t xml:space="preserve"> que el Comité de Transparencia del </w:t>
      </w:r>
      <w:r w:rsidRPr="00DC764F">
        <w:rPr>
          <w:rFonts w:ascii="Palatino Linotype" w:hAnsi="Palatino Linotype" w:cs="Arial"/>
          <w:b/>
        </w:rPr>
        <w:t>SUJETO OBLIGADO</w:t>
      </w:r>
      <w:r w:rsidRPr="00DC764F">
        <w:rPr>
          <w:rFonts w:ascii="Palatino Linotype" w:hAnsi="Palatino Linotype" w:cs="Arial"/>
        </w:rPr>
        <w:t xml:space="preserve"> emita el Acuerdo de Clasificación correspondiente</w:t>
      </w:r>
      <w:r w:rsidRPr="00DC764F">
        <w:rPr>
          <w:rFonts w:ascii="Palatino Linotype" w:hAnsi="Palatino Linotype" w:cs="Arial"/>
          <w:lang w:val="es-ES_tradnl"/>
        </w:rPr>
        <w:t xml:space="preserve"> debidamente fundado y motivado, en el cual se</w:t>
      </w:r>
      <w:r w:rsidRPr="00DC764F">
        <w:rPr>
          <w:rFonts w:ascii="Palatino Linotype" w:hAnsi="Palatino Linotype" w:cs="Arial"/>
        </w:rPr>
        <w:t xml:space="preserve"> sustente la versión pública, </w:t>
      </w:r>
      <w:r w:rsidRPr="00DC764F">
        <w:rPr>
          <w:rFonts w:ascii="Palatino Linotype" w:hAnsi="Palatino Linotype" w:cs="Arial"/>
          <w:lang w:val="es-ES_tradnl"/>
        </w:rPr>
        <w:t xml:space="preserve">en </w:t>
      </w:r>
      <w:r w:rsidRPr="00DC764F">
        <w:rPr>
          <w:rFonts w:ascii="Palatino Linotype" w:hAnsi="Palatino Linotype" w:cs="Arial"/>
          <w:noProof/>
          <w:lang w:eastAsia="es-MX"/>
        </w:rPr>
        <w:t>términos</w:t>
      </w:r>
      <w:r w:rsidRPr="00DC764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EB55EF" w:rsidRPr="00DC764F" w:rsidRDefault="00EB55EF" w:rsidP="0077441E">
      <w:pPr>
        <w:ind w:left="851" w:right="902"/>
        <w:contextualSpacing/>
        <w:jc w:val="center"/>
        <w:rPr>
          <w:rFonts w:ascii="Palatino Linotype" w:hAnsi="Palatino Linotype" w:cs="Arial"/>
          <w:b/>
          <w:i/>
          <w:sz w:val="22"/>
        </w:rPr>
      </w:pPr>
      <w:r w:rsidRPr="00DC764F">
        <w:rPr>
          <w:rFonts w:ascii="Palatino Linotype" w:hAnsi="Palatino Linotype" w:cs="Arial"/>
          <w:b/>
          <w:i/>
          <w:sz w:val="22"/>
        </w:rPr>
        <w:t>Ley de Transparencia y Acceso a la Información Pública del Estado de México y Municipios</w:t>
      </w:r>
    </w:p>
    <w:p w:rsidR="00EB55EF" w:rsidRPr="00DC764F" w:rsidRDefault="00EB55EF" w:rsidP="0077441E">
      <w:pPr>
        <w:ind w:left="851" w:right="902"/>
        <w:contextualSpacing/>
        <w:jc w:val="center"/>
        <w:rPr>
          <w:rFonts w:ascii="Palatino Linotype" w:hAnsi="Palatino Linotype" w:cs="Arial"/>
          <w:b/>
          <w:i/>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w:t>
      </w:r>
      <w:r w:rsidRPr="00DC764F">
        <w:rPr>
          <w:rFonts w:ascii="Palatino Linotype" w:hAnsi="Palatino Linotype" w:cs="Arial"/>
          <w:b/>
          <w:i/>
          <w:sz w:val="22"/>
          <w:szCs w:val="22"/>
          <w:lang w:eastAsia="es-MX"/>
        </w:rPr>
        <w:t xml:space="preserve">Artículo 49. </w:t>
      </w:r>
      <w:r w:rsidRPr="00DC764F">
        <w:rPr>
          <w:rFonts w:ascii="Palatino Linotype" w:hAnsi="Palatino Linotype" w:cs="Arial"/>
          <w:i/>
          <w:sz w:val="22"/>
          <w:szCs w:val="22"/>
          <w:lang w:eastAsia="es-MX"/>
        </w:rPr>
        <w:t xml:space="preserve">Los </w:t>
      </w:r>
      <w:r w:rsidRPr="00DC764F">
        <w:rPr>
          <w:rFonts w:ascii="Palatino Linotype" w:hAnsi="Palatino Linotype" w:cs="Arial"/>
          <w:i/>
          <w:sz w:val="22"/>
        </w:rPr>
        <w:t>Comités</w:t>
      </w:r>
      <w:r w:rsidRPr="00DC764F">
        <w:rPr>
          <w:rFonts w:ascii="Palatino Linotype" w:hAnsi="Palatino Linotype" w:cs="Arial"/>
          <w:i/>
          <w:sz w:val="22"/>
          <w:szCs w:val="22"/>
          <w:lang w:eastAsia="es-MX"/>
        </w:rPr>
        <w:t xml:space="preserve"> de </w:t>
      </w:r>
      <w:r w:rsidRPr="00DC764F">
        <w:rPr>
          <w:rFonts w:ascii="Palatino Linotype" w:hAnsi="Palatino Linotype" w:cs="Arial"/>
          <w:i/>
          <w:sz w:val="22"/>
          <w:lang w:eastAsia="es-MX"/>
        </w:rPr>
        <w:t>Transparencia</w:t>
      </w:r>
      <w:r w:rsidRPr="00DC764F">
        <w:rPr>
          <w:rFonts w:ascii="Palatino Linotype" w:hAnsi="Palatino Linotype" w:cs="Arial"/>
          <w:i/>
          <w:sz w:val="22"/>
          <w:szCs w:val="22"/>
          <w:lang w:eastAsia="es-MX"/>
        </w:rPr>
        <w:t xml:space="preserve"> </w:t>
      </w:r>
      <w:r w:rsidRPr="00DC764F">
        <w:rPr>
          <w:rFonts w:ascii="Palatino Linotype" w:hAnsi="Palatino Linotype"/>
          <w:i/>
          <w:sz w:val="22"/>
          <w:szCs w:val="22"/>
        </w:rPr>
        <w:t>tendrán</w:t>
      </w:r>
      <w:r w:rsidRPr="00DC764F">
        <w:rPr>
          <w:rFonts w:ascii="Palatino Linotype" w:hAnsi="Palatino Linotype" w:cs="Arial"/>
          <w:i/>
          <w:sz w:val="22"/>
          <w:szCs w:val="22"/>
          <w:lang w:eastAsia="es-MX"/>
        </w:rPr>
        <w:t xml:space="preserve"> las siguientes atribuciones:</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VIII.</w:t>
      </w:r>
      <w:r w:rsidRPr="00DC764F">
        <w:rPr>
          <w:rFonts w:ascii="Palatino Linotype" w:hAnsi="Palatino Linotype" w:cs="Arial"/>
          <w:i/>
          <w:sz w:val="22"/>
          <w:szCs w:val="22"/>
          <w:lang w:eastAsia="es-MX"/>
        </w:rPr>
        <w:t xml:space="preserve"> Aprobar, </w:t>
      </w:r>
      <w:r w:rsidRPr="00DC764F">
        <w:rPr>
          <w:rFonts w:ascii="Palatino Linotype" w:hAnsi="Palatino Linotype" w:cs="Arial"/>
          <w:i/>
          <w:sz w:val="22"/>
        </w:rPr>
        <w:t>modificar</w:t>
      </w:r>
      <w:r w:rsidRPr="00DC764F">
        <w:rPr>
          <w:rFonts w:ascii="Palatino Linotype" w:hAnsi="Palatino Linotype" w:cs="Arial"/>
          <w:i/>
          <w:sz w:val="22"/>
          <w:szCs w:val="22"/>
          <w:lang w:eastAsia="es-MX"/>
        </w:rPr>
        <w:t xml:space="preserve"> o revocar la clasificación de la información;</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Artículo 132.</w:t>
      </w:r>
      <w:r w:rsidRPr="00DC764F">
        <w:rPr>
          <w:rFonts w:ascii="Palatino Linotype" w:hAnsi="Palatino Linotype" w:cs="Arial"/>
          <w:i/>
          <w:sz w:val="22"/>
          <w:szCs w:val="22"/>
          <w:lang w:eastAsia="es-MX"/>
        </w:rPr>
        <w:t xml:space="preserve"> La </w:t>
      </w:r>
      <w:r w:rsidRPr="00DC764F">
        <w:rPr>
          <w:rFonts w:ascii="Palatino Linotype" w:hAnsi="Palatino Linotype" w:cs="Arial"/>
          <w:i/>
          <w:sz w:val="22"/>
          <w:lang w:eastAsia="es-MX"/>
        </w:rPr>
        <w:t>clasificación</w:t>
      </w:r>
      <w:r w:rsidRPr="00DC764F">
        <w:rPr>
          <w:rFonts w:ascii="Palatino Linotype" w:hAnsi="Palatino Linotype" w:cs="Arial"/>
          <w:i/>
          <w:sz w:val="22"/>
          <w:szCs w:val="22"/>
          <w:lang w:eastAsia="es-MX"/>
        </w:rPr>
        <w:t xml:space="preserve"> de la información se llevará a cabo en el momento en que:</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II.</w:t>
      </w:r>
      <w:r w:rsidRPr="00DC764F">
        <w:rPr>
          <w:rFonts w:ascii="Palatino Linotype" w:hAnsi="Palatino Linotype" w:cs="Arial"/>
          <w:i/>
          <w:sz w:val="22"/>
          <w:szCs w:val="22"/>
          <w:lang w:eastAsia="es-MX"/>
        </w:rPr>
        <w:t xml:space="preserve"> Se determine </w:t>
      </w:r>
      <w:r w:rsidRPr="00DC764F">
        <w:rPr>
          <w:rFonts w:ascii="Palatino Linotype" w:hAnsi="Palatino Linotype" w:cs="Arial"/>
          <w:i/>
          <w:sz w:val="22"/>
          <w:lang w:eastAsia="es-MX"/>
        </w:rPr>
        <w:t>mediante</w:t>
      </w:r>
      <w:r w:rsidRPr="00DC764F">
        <w:rPr>
          <w:rFonts w:ascii="Palatino Linotype" w:hAnsi="Palatino Linotype" w:cs="Arial"/>
          <w:i/>
          <w:sz w:val="22"/>
          <w:szCs w:val="22"/>
          <w:lang w:eastAsia="es-MX"/>
        </w:rPr>
        <w:t xml:space="preserve"> resolución de autoridad competente; o</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III</w:t>
      </w:r>
      <w:r w:rsidRPr="00DC764F">
        <w:rPr>
          <w:rFonts w:ascii="Palatino Linotype" w:hAnsi="Palatino Linotype" w:cs="Arial"/>
          <w:i/>
          <w:sz w:val="22"/>
          <w:szCs w:val="22"/>
          <w:lang w:eastAsia="es-MX"/>
        </w:rPr>
        <w:t xml:space="preserve">. Se generen </w:t>
      </w:r>
      <w:r w:rsidRPr="00DC764F">
        <w:rPr>
          <w:rFonts w:ascii="Palatino Linotype" w:hAnsi="Palatino Linotype" w:cs="Arial"/>
          <w:i/>
          <w:sz w:val="22"/>
          <w:lang w:eastAsia="es-MX"/>
        </w:rPr>
        <w:t>versiones</w:t>
      </w:r>
      <w:r w:rsidRPr="00DC764F">
        <w:rPr>
          <w:rFonts w:ascii="Palatino Linotype" w:hAnsi="Palatino Linotype" w:cs="Arial"/>
          <w:i/>
          <w:sz w:val="22"/>
          <w:szCs w:val="22"/>
          <w:lang w:eastAsia="es-MX"/>
        </w:rPr>
        <w:t xml:space="preserve"> públicas para dar cumplimiento a las obligaciones de transparencia previstas en esta Ley.”</w:t>
      </w:r>
    </w:p>
    <w:p w:rsidR="00EB55EF" w:rsidRPr="00DC764F" w:rsidRDefault="00EB55EF" w:rsidP="0077441E">
      <w:pPr>
        <w:ind w:left="851" w:right="902"/>
        <w:contextualSpacing/>
        <w:jc w:val="center"/>
        <w:rPr>
          <w:rFonts w:ascii="Palatino Linotype" w:hAnsi="Palatino Linotype" w:cs="Arial"/>
          <w:b/>
          <w:i/>
          <w:sz w:val="22"/>
          <w:szCs w:val="22"/>
          <w:lang w:eastAsia="es-MX"/>
        </w:rPr>
      </w:pPr>
    </w:p>
    <w:p w:rsidR="00EB55EF" w:rsidRPr="00DC764F" w:rsidRDefault="00EB55EF" w:rsidP="0077441E">
      <w:pPr>
        <w:ind w:left="851" w:right="902"/>
        <w:contextualSpacing/>
        <w:jc w:val="center"/>
        <w:rPr>
          <w:rFonts w:ascii="Palatino Linotype" w:hAnsi="Palatino Linotype" w:cs="Arial"/>
          <w:b/>
          <w:i/>
          <w:sz w:val="22"/>
          <w:szCs w:val="22"/>
          <w:lang w:eastAsia="es-MX"/>
        </w:rPr>
      </w:pPr>
      <w:r w:rsidRPr="00DC764F">
        <w:rPr>
          <w:rFonts w:ascii="Palatino Linotype" w:hAnsi="Palatino Linotype" w:cs="Arial"/>
          <w:b/>
          <w:i/>
          <w:sz w:val="22"/>
          <w:szCs w:val="22"/>
          <w:lang w:eastAsia="es-MX"/>
        </w:rPr>
        <w:t xml:space="preserve">Lineamientos Generales en materia de Clasificación y Desclasificación de la </w:t>
      </w:r>
      <w:r w:rsidRPr="00DC764F">
        <w:rPr>
          <w:rFonts w:ascii="Palatino Linotype" w:hAnsi="Palatino Linotype" w:cs="Arial"/>
          <w:b/>
          <w:i/>
          <w:sz w:val="22"/>
        </w:rPr>
        <w:t>Información, así como para la elaboración de Versiones Públicas</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w:t>
      </w:r>
      <w:r w:rsidRPr="00DC764F">
        <w:rPr>
          <w:rFonts w:ascii="Palatino Linotype" w:hAnsi="Palatino Linotype" w:cs="Arial"/>
          <w:b/>
          <w:i/>
          <w:sz w:val="22"/>
          <w:szCs w:val="22"/>
          <w:lang w:eastAsia="es-MX"/>
        </w:rPr>
        <w:t>Segundo.-</w:t>
      </w:r>
      <w:r w:rsidRPr="00DC764F">
        <w:rPr>
          <w:rFonts w:ascii="Palatino Linotype" w:hAnsi="Palatino Linotype" w:cs="Arial"/>
          <w:i/>
          <w:sz w:val="22"/>
          <w:szCs w:val="22"/>
          <w:lang w:eastAsia="es-MX"/>
        </w:rPr>
        <w:t xml:space="preserve"> Para </w:t>
      </w:r>
      <w:r w:rsidRPr="00DC764F">
        <w:rPr>
          <w:rFonts w:ascii="Palatino Linotype" w:hAnsi="Palatino Linotype" w:cs="Arial"/>
          <w:i/>
          <w:sz w:val="22"/>
          <w:lang w:eastAsia="es-MX"/>
        </w:rPr>
        <w:t>efectos</w:t>
      </w:r>
      <w:r w:rsidRPr="00DC764F">
        <w:rPr>
          <w:rFonts w:ascii="Palatino Linotype" w:hAnsi="Palatino Linotype" w:cs="Arial"/>
          <w:i/>
          <w:sz w:val="22"/>
          <w:szCs w:val="22"/>
          <w:lang w:eastAsia="es-MX"/>
        </w:rPr>
        <w:t xml:space="preserve"> de los </w:t>
      </w:r>
      <w:r w:rsidRPr="00DC764F">
        <w:rPr>
          <w:rFonts w:ascii="Palatino Linotype" w:hAnsi="Palatino Linotype" w:cs="Arial"/>
          <w:i/>
          <w:sz w:val="22"/>
        </w:rPr>
        <w:t>presentes</w:t>
      </w:r>
      <w:r w:rsidRPr="00DC764F">
        <w:rPr>
          <w:rFonts w:ascii="Palatino Linotype" w:hAnsi="Palatino Linotype" w:cs="Arial"/>
          <w:i/>
          <w:sz w:val="22"/>
          <w:szCs w:val="22"/>
          <w:lang w:eastAsia="es-MX"/>
        </w:rPr>
        <w:t xml:space="preserve"> Lineamientos Generales, se entenderá por:</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XVIII.</w:t>
      </w:r>
      <w:r w:rsidRPr="00DC764F">
        <w:rPr>
          <w:rFonts w:ascii="Palatino Linotype" w:hAnsi="Palatino Linotype" w:cs="Arial"/>
          <w:i/>
          <w:sz w:val="22"/>
          <w:szCs w:val="22"/>
          <w:lang w:eastAsia="es-MX"/>
        </w:rPr>
        <w:t xml:space="preserve"> </w:t>
      </w:r>
      <w:r w:rsidRPr="00DC764F">
        <w:rPr>
          <w:rFonts w:ascii="Palatino Linotype" w:hAnsi="Palatino Linotype" w:cs="Arial"/>
          <w:b/>
          <w:i/>
          <w:sz w:val="22"/>
          <w:szCs w:val="22"/>
          <w:lang w:eastAsia="es-MX"/>
        </w:rPr>
        <w:t>Versión pública:</w:t>
      </w:r>
      <w:r w:rsidRPr="00DC764F">
        <w:rPr>
          <w:rFonts w:ascii="Palatino Linotype" w:hAnsi="Palatino Linotype" w:cs="Arial"/>
          <w:i/>
          <w:sz w:val="22"/>
          <w:szCs w:val="22"/>
          <w:lang w:eastAsia="es-MX"/>
        </w:rPr>
        <w:t xml:space="preserve"> El </w:t>
      </w:r>
      <w:r w:rsidRPr="00DC764F">
        <w:rPr>
          <w:rFonts w:ascii="Palatino Linotype" w:hAnsi="Palatino Linotype" w:cs="Arial"/>
          <w:bCs/>
          <w:i/>
          <w:noProof/>
          <w:sz w:val="22"/>
        </w:rPr>
        <w:t>documento</w:t>
      </w:r>
      <w:r w:rsidRPr="00DC764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C764F">
        <w:rPr>
          <w:rFonts w:ascii="Palatino Linotype" w:hAnsi="Palatino Linotype" w:cs="Arial"/>
          <w:b/>
          <w:i/>
          <w:sz w:val="22"/>
          <w:szCs w:val="22"/>
          <w:u w:val="single"/>
          <w:lang w:eastAsia="es-MX"/>
        </w:rPr>
        <w:t>fundando y motivando la</w:t>
      </w:r>
      <w:r w:rsidRPr="00DC764F">
        <w:rPr>
          <w:rFonts w:ascii="Palatino Linotype" w:hAnsi="Palatino Linotype" w:cs="Arial"/>
          <w:i/>
          <w:sz w:val="22"/>
          <w:szCs w:val="22"/>
          <w:lang w:eastAsia="es-MX"/>
        </w:rPr>
        <w:t xml:space="preserve"> reserva o </w:t>
      </w:r>
      <w:r w:rsidRPr="00DC764F">
        <w:rPr>
          <w:rFonts w:ascii="Palatino Linotype" w:hAnsi="Palatino Linotype" w:cs="Arial"/>
          <w:b/>
          <w:i/>
          <w:sz w:val="22"/>
          <w:szCs w:val="22"/>
          <w:u w:val="single"/>
          <w:lang w:eastAsia="es-MX"/>
        </w:rPr>
        <w:t>confidencialidad</w:t>
      </w:r>
      <w:r w:rsidRPr="00DC764F">
        <w:rPr>
          <w:rFonts w:ascii="Palatino Linotype" w:hAnsi="Palatino Linotype" w:cs="Arial"/>
          <w:i/>
          <w:sz w:val="22"/>
          <w:szCs w:val="22"/>
          <w:lang w:eastAsia="es-MX"/>
        </w:rPr>
        <w:t xml:space="preserve">, a través de la resolución que para tal efecto emita el </w:t>
      </w:r>
      <w:r w:rsidRPr="00DC764F">
        <w:rPr>
          <w:rFonts w:ascii="Palatino Linotype" w:hAnsi="Palatino Linotype" w:cs="Arial"/>
          <w:bCs/>
          <w:i/>
          <w:noProof/>
          <w:sz w:val="22"/>
        </w:rPr>
        <w:t>Comité</w:t>
      </w:r>
      <w:r w:rsidRPr="00DC764F">
        <w:rPr>
          <w:rFonts w:ascii="Palatino Linotype" w:hAnsi="Palatino Linotype" w:cs="Arial"/>
          <w:i/>
          <w:sz w:val="22"/>
          <w:szCs w:val="22"/>
          <w:lang w:eastAsia="es-MX"/>
        </w:rPr>
        <w:t xml:space="preserve"> de Transparencia.</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Cuarto.</w:t>
      </w:r>
      <w:r w:rsidRPr="00DC764F">
        <w:rPr>
          <w:rFonts w:ascii="Palatino Linotype" w:hAnsi="Palatino Linotype" w:cs="Arial"/>
          <w:i/>
          <w:sz w:val="22"/>
          <w:szCs w:val="22"/>
          <w:lang w:eastAsia="es-MX"/>
        </w:rPr>
        <w:t xml:space="preserve"> Para clasificar la información como reservada o confidencial, de manera total o parcial, el </w:t>
      </w:r>
      <w:r w:rsidRPr="00DC764F">
        <w:rPr>
          <w:rFonts w:ascii="Palatino Linotype" w:hAnsi="Palatino Linotype" w:cs="Arial"/>
          <w:i/>
          <w:sz w:val="22"/>
          <w:lang w:eastAsia="es-MX"/>
        </w:rPr>
        <w:t>titular</w:t>
      </w:r>
      <w:r w:rsidRPr="00DC764F">
        <w:rPr>
          <w:rFonts w:ascii="Palatino Linotype" w:hAnsi="Palatino Linotype" w:cs="Arial"/>
          <w:i/>
          <w:sz w:val="22"/>
          <w:szCs w:val="22"/>
          <w:lang w:eastAsia="es-MX"/>
        </w:rPr>
        <w:t xml:space="preserve"> del </w:t>
      </w:r>
      <w:r w:rsidRPr="00DC764F">
        <w:rPr>
          <w:rFonts w:ascii="Palatino Linotype" w:hAnsi="Palatino Linotype" w:cs="Arial"/>
          <w:bCs/>
          <w:i/>
          <w:noProof/>
          <w:sz w:val="22"/>
        </w:rPr>
        <w:t>área</w:t>
      </w:r>
      <w:r w:rsidRPr="00DC764F">
        <w:rPr>
          <w:rFonts w:ascii="Palatino Linotype" w:hAnsi="Palatino Linotype" w:cs="Arial"/>
          <w:i/>
          <w:sz w:val="22"/>
          <w:szCs w:val="22"/>
          <w:lang w:eastAsia="es-MX"/>
        </w:rPr>
        <w:t xml:space="preserve"> del sujeto </w:t>
      </w:r>
      <w:r w:rsidRPr="00DC764F">
        <w:rPr>
          <w:rFonts w:ascii="Palatino Linotype" w:hAnsi="Palatino Linotype" w:cs="Arial"/>
          <w:i/>
          <w:sz w:val="22"/>
        </w:rPr>
        <w:t>obligado</w:t>
      </w:r>
      <w:r w:rsidRPr="00DC764F">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 xml:space="preserve">Los sujetos obligados deberán aplicar, de manera estricta, las excepciones al derecho de acceso a la </w:t>
      </w:r>
      <w:r w:rsidRPr="00DC764F">
        <w:rPr>
          <w:rFonts w:ascii="Palatino Linotype" w:hAnsi="Palatino Linotype" w:cs="Arial"/>
          <w:bCs/>
          <w:i/>
          <w:noProof/>
          <w:sz w:val="22"/>
        </w:rPr>
        <w:t>información</w:t>
      </w:r>
      <w:r w:rsidRPr="00DC764F">
        <w:rPr>
          <w:rFonts w:ascii="Palatino Linotype" w:hAnsi="Palatino Linotype" w:cs="Arial"/>
          <w:i/>
          <w:sz w:val="22"/>
          <w:szCs w:val="22"/>
          <w:lang w:eastAsia="es-MX"/>
        </w:rPr>
        <w:t xml:space="preserve"> y sólo </w:t>
      </w:r>
      <w:r w:rsidRPr="00DC764F">
        <w:rPr>
          <w:rFonts w:ascii="Palatino Linotype" w:hAnsi="Palatino Linotype" w:cs="Arial"/>
          <w:i/>
          <w:sz w:val="22"/>
        </w:rPr>
        <w:t>podrán</w:t>
      </w:r>
      <w:r w:rsidRPr="00DC764F">
        <w:rPr>
          <w:rFonts w:ascii="Palatino Linotype" w:hAnsi="Palatino Linotype" w:cs="Arial"/>
          <w:i/>
          <w:sz w:val="22"/>
          <w:szCs w:val="22"/>
          <w:lang w:eastAsia="es-MX"/>
        </w:rPr>
        <w:t xml:space="preserve"> invocarlas cuando acrediten su procedencia.</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Quinto.</w:t>
      </w:r>
      <w:r w:rsidRPr="00DC764F">
        <w:rPr>
          <w:rFonts w:ascii="Palatino Linotype" w:hAnsi="Palatino Linotype" w:cs="Arial"/>
          <w:i/>
          <w:sz w:val="22"/>
          <w:szCs w:val="22"/>
          <w:lang w:eastAsia="es-MX"/>
        </w:rPr>
        <w:t xml:space="preserve"> La carga de </w:t>
      </w:r>
      <w:r w:rsidRPr="00DC764F">
        <w:rPr>
          <w:rFonts w:ascii="Palatino Linotype" w:hAnsi="Palatino Linotype" w:cs="Arial"/>
          <w:i/>
          <w:sz w:val="22"/>
          <w:lang w:eastAsia="es-MX"/>
        </w:rPr>
        <w:t>la</w:t>
      </w:r>
      <w:r w:rsidRPr="00DC764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C764F">
        <w:rPr>
          <w:rFonts w:ascii="Palatino Linotype" w:hAnsi="Palatino Linotype" w:cs="Arial"/>
          <w:i/>
          <w:sz w:val="22"/>
        </w:rPr>
        <w:t>corresponderá</w:t>
      </w:r>
      <w:r w:rsidRPr="00DC764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Sexto.</w:t>
      </w:r>
      <w:r w:rsidRPr="00DC764F">
        <w:rPr>
          <w:rFonts w:ascii="Palatino Linotype" w:hAnsi="Palatino Linotype" w:cs="Arial"/>
          <w:i/>
          <w:sz w:val="22"/>
          <w:szCs w:val="22"/>
          <w:lang w:eastAsia="es-MX"/>
        </w:rPr>
        <w:t xml:space="preserve"> Los sujetos obligados no podrán emitir acuerdos de carácter general ni particular que clasifiquen </w:t>
      </w:r>
      <w:r w:rsidRPr="00DC764F">
        <w:rPr>
          <w:rFonts w:ascii="Palatino Linotype" w:hAnsi="Palatino Linotype" w:cs="Arial"/>
          <w:bCs/>
          <w:i/>
          <w:noProof/>
          <w:sz w:val="22"/>
        </w:rPr>
        <w:t>documentos</w:t>
      </w:r>
      <w:r w:rsidRPr="00DC764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B55EF" w:rsidRPr="00DC764F" w:rsidRDefault="00EB55EF" w:rsidP="0077441E">
      <w:pPr>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 xml:space="preserve">La clasificación de </w:t>
      </w:r>
      <w:r w:rsidRPr="00DC764F">
        <w:rPr>
          <w:rFonts w:ascii="Palatino Linotype" w:hAnsi="Palatino Linotype" w:cs="Arial"/>
          <w:i/>
          <w:sz w:val="22"/>
        </w:rPr>
        <w:t>información</w:t>
      </w:r>
      <w:r w:rsidRPr="00DC764F">
        <w:rPr>
          <w:rFonts w:ascii="Palatino Linotype" w:hAnsi="Palatino Linotype" w:cs="Arial"/>
          <w:i/>
          <w:sz w:val="22"/>
          <w:szCs w:val="22"/>
          <w:lang w:eastAsia="es-MX"/>
        </w:rPr>
        <w:t xml:space="preserve"> se realizará conforme a un análisis caso por caso, mediante la aplicación </w:t>
      </w:r>
      <w:r w:rsidRPr="00DC764F">
        <w:rPr>
          <w:rFonts w:ascii="Palatino Linotype" w:hAnsi="Palatino Linotype" w:cs="Arial"/>
          <w:bCs/>
          <w:i/>
          <w:noProof/>
          <w:sz w:val="22"/>
        </w:rPr>
        <w:t>de</w:t>
      </w:r>
      <w:r w:rsidRPr="00DC764F">
        <w:rPr>
          <w:rFonts w:ascii="Palatino Linotype" w:hAnsi="Palatino Linotype" w:cs="Arial"/>
          <w:i/>
          <w:sz w:val="22"/>
          <w:szCs w:val="22"/>
          <w:lang w:eastAsia="es-MX"/>
        </w:rPr>
        <w:t xml:space="preserve"> la prueba de daño y de interés público.</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Séptimo.</w:t>
      </w:r>
      <w:r w:rsidRPr="00DC764F">
        <w:rPr>
          <w:rFonts w:ascii="Palatino Linotype" w:hAnsi="Palatino Linotype" w:cs="Arial"/>
          <w:i/>
          <w:sz w:val="22"/>
          <w:szCs w:val="22"/>
          <w:lang w:eastAsia="es-MX"/>
        </w:rPr>
        <w:t xml:space="preserve"> La </w:t>
      </w:r>
      <w:r w:rsidRPr="00DC764F">
        <w:rPr>
          <w:rFonts w:ascii="Palatino Linotype" w:hAnsi="Palatino Linotype" w:cs="Arial"/>
          <w:i/>
          <w:sz w:val="22"/>
          <w:lang w:eastAsia="es-MX"/>
        </w:rPr>
        <w:t>clasificación</w:t>
      </w:r>
      <w:r w:rsidRPr="00DC764F">
        <w:rPr>
          <w:rFonts w:ascii="Palatino Linotype" w:hAnsi="Palatino Linotype" w:cs="Arial"/>
          <w:i/>
          <w:sz w:val="22"/>
          <w:szCs w:val="22"/>
          <w:lang w:eastAsia="es-MX"/>
        </w:rPr>
        <w:t xml:space="preserve"> </w:t>
      </w:r>
      <w:r w:rsidRPr="00DC764F">
        <w:rPr>
          <w:rFonts w:ascii="Palatino Linotype" w:hAnsi="Palatino Linotype" w:cs="Arial"/>
          <w:bCs/>
          <w:i/>
          <w:noProof/>
          <w:sz w:val="22"/>
        </w:rPr>
        <w:t>de</w:t>
      </w:r>
      <w:r w:rsidRPr="00DC764F">
        <w:rPr>
          <w:rFonts w:ascii="Palatino Linotype" w:hAnsi="Palatino Linotype" w:cs="Arial"/>
          <w:i/>
          <w:sz w:val="22"/>
          <w:szCs w:val="22"/>
          <w:lang w:eastAsia="es-MX"/>
        </w:rPr>
        <w:t xml:space="preserve"> la </w:t>
      </w:r>
      <w:r w:rsidRPr="00DC764F">
        <w:rPr>
          <w:rFonts w:ascii="Palatino Linotype" w:hAnsi="Palatino Linotype" w:cs="Arial"/>
          <w:i/>
          <w:sz w:val="22"/>
        </w:rPr>
        <w:t>información</w:t>
      </w:r>
      <w:r w:rsidRPr="00DC764F">
        <w:rPr>
          <w:rFonts w:ascii="Palatino Linotype" w:hAnsi="Palatino Linotype" w:cs="Arial"/>
          <w:i/>
          <w:sz w:val="22"/>
          <w:szCs w:val="22"/>
          <w:lang w:eastAsia="es-MX"/>
        </w:rPr>
        <w:t xml:space="preserve"> se llevará a cabo en el momento en que:</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I.</w:t>
      </w:r>
      <w:r w:rsidRPr="00DC764F">
        <w:rPr>
          <w:rFonts w:ascii="Palatino Linotype" w:hAnsi="Palatino Linotype" w:cs="Arial"/>
          <w:i/>
          <w:sz w:val="22"/>
          <w:szCs w:val="22"/>
          <w:lang w:eastAsia="es-MX"/>
        </w:rPr>
        <w:t xml:space="preserve"> Se reciba una </w:t>
      </w:r>
      <w:r w:rsidRPr="00DC764F">
        <w:rPr>
          <w:rFonts w:ascii="Palatino Linotype" w:hAnsi="Palatino Linotype" w:cs="Arial"/>
          <w:i/>
          <w:sz w:val="22"/>
          <w:lang w:eastAsia="es-MX"/>
        </w:rPr>
        <w:t>solicitud</w:t>
      </w:r>
      <w:r w:rsidRPr="00DC764F">
        <w:rPr>
          <w:rFonts w:ascii="Palatino Linotype" w:hAnsi="Palatino Linotype" w:cs="Arial"/>
          <w:i/>
          <w:sz w:val="22"/>
          <w:szCs w:val="22"/>
          <w:lang w:eastAsia="es-MX"/>
        </w:rPr>
        <w:t xml:space="preserve"> de acceso a la información;</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II.</w:t>
      </w:r>
      <w:r w:rsidRPr="00DC764F">
        <w:rPr>
          <w:rFonts w:ascii="Palatino Linotype" w:hAnsi="Palatino Linotype" w:cs="Arial"/>
          <w:i/>
          <w:sz w:val="22"/>
          <w:szCs w:val="22"/>
          <w:lang w:eastAsia="es-MX"/>
        </w:rPr>
        <w:t xml:space="preserve"> Se determine </w:t>
      </w:r>
      <w:r w:rsidRPr="00DC764F">
        <w:rPr>
          <w:rFonts w:ascii="Palatino Linotype" w:hAnsi="Palatino Linotype" w:cs="Arial"/>
          <w:bCs/>
          <w:i/>
          <w:noProof/>
          <w:sz w:val="22"/>
        </w:rPr>
        <w:t>mediante</w:t>
      </w:r>
      <w:r w:rsidRPr="00DC764F">
        <w:rPr>
          <w:rFonts w:ascii="Palatino Linotype" w:hAnsi="Palatino Linotype" w:cs="Arial"/>
          <w:i/>
          <w:sz w:val="22"/>
          <w:szCs w:val="22"/>
          <w:lang w:eastAsia="es-MX"/>
        </w:rPr>
        <w:t xml:space="preserve"> resolución de autoridad competente, o</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lastRenderedPageBreak/>
        <w:t>III.</w:t>
      </w:r>
      <w:r w:rsidRPr="00DC764F">
        <w:rPr>
          <w:rFonts w:ascii="Palatino Linotype" w:hAnsi="Palatino Linotype" w:cs="Arial"/>
          <w:i/>
          <w:sz w:val="22"/>
          <w:szCs w:val="22"/>
          <w:lang w:eastAsia="es-MX"/>
        </w:rPr>
        <w:t xml:space="preserve"> Se generen </w:t>
      </w:r>
      <w:r w:rsidRPr="00DC764F">
        <w:rPr>
          <w:rFonts w:ascii="Palatino Linotype" w:hAnsi="Palatino Linotype" w:cs="Arial"/>
          <w:bCs/>
          <w:i/>
          <w:noProof/>
          <w:sz w:val="22"/>
        </w:rPr>
        <w:t>versiones</w:t>
      </w:r>
      <w:r w:rsidRPr="00DC764F">
        <w:rPr>
          <w:rFonts w:ascii="Palatino Linotype" w:hAnsi="Palatino Linotype" w:cs="Arial"/>
          <w:i/>
          <w:sz w:val="22"/>
          <w:szCs w:val="22"/>
          <w:lang w:eastAsia="es-MX"/>
        </w:rPr>
        <w:t xml:space="preserve"> públicas para dar cumplimiento a las obligaciones de transparencia </w:t>
      </w:r>
      <w:r w:rsidRPr="00DC764F">
        <w:rPr>
          <w:rFonts w:ascii="Palatino Linotype" w:hAnsi="Palatino Linotype" w:cs="Arial"/>
          <w:i/>
          <w:sz w:val="22"/>
          <w:lang w:eastAsia="es-MX"/>
        </w:rPr>
        <w:t>previstas</w:t>
      </w:r>
      <w:r w:rsidRPr="00DC764F">
        <w:rPr>
          <w:rFonts w:ascii="Palatino Linotype" w:hAnsi="Palatino Linotype" w:cs="Arial"/>
          <w:i/>
          <w:sz w:val="22"/>
          <w:szCs w:val="22"/>
          <w:lang w:eastAsia="es-MX"/>
        </w:rPr>
        <w:t xml:space="preserve"> en la Ley General, la Ley Federal y las correspondientes de las entidades federativas.</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 xml:space="preserve">Los titulares de las áreas deberán revisar la clasificación al momento de la recepción de una solicitud de </w:t>
      </w:r>
      <w:r w:rsidRPr="00DC764F">
        <w:rPr>
          <w:rFonts w:ascii="Palatino Linotype" w:hAnsi="Palatino Linotype" w:cs="Arial"/>
          <w:bCs/>
          <w:i/>
          <w:noProof/>
          <w:sz w:val="22"/>
        </w:rPr>
        <w:t>acceso</w:t>
      </w:r>
      <w:r w:rsidRPr="00DC764F">
        <w:rPr>
          <w:rFonts w:ascii="Palatino Linotype" w:hAnsi="Palatino Linotype" w:cs="Arial"/>
          <w:i/>
          <w:sz w:val="22"/>
          <w:szCs w:val="22"/>
          <w:lang w:eastAsia="es-MX"/>
        </w:rPr>
        <w:t xml:space="preserve"> a la información, para verificar si encuadra en una causal de reserva o de confidencialidad.</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Octavo.</w:t>
      </w:r>
      <w:r w:rsidRPr="00DC764F">
        <w:rPr>
          <w:rFonts w:ascii="Palatino Linotype" w:hAnsi="Palatino Linotype" w:cs="Arial"/>
          <w:i/>
          <w:sz w:val="22"/>
          <w:szCs w:val="22"/>
          <w:lang w:eastAsia="es-MX"/>
        </w:rPr>
        <w:t xml:space="preserve"> Para fundar la clasificación de la información se debe señalar el artículo, fracción, inciso, </w:t>
      </w:r>
      <w:r w:rsidRPr="00DC764F">
        <w:rPr>
          <w:rFonts w:ascii="Palatino Linotype" w:hAnsi="Palatino Linotype" w:cs="Arial"/>
          <w:i/>
          <w:sz w:val="22"/>
          <w:lang w:eastAsia="es-MX"/>
        </w:rPr>
        <w:t>párrafo</w:t>
      </w:r>
      <w:r w:rsidRPr="00DC764F">
        <w:rPr>
          <w:rFonts w:ascii="Palatino Linotype" w:hAnsi="Palatino Linotype" w:cs="Arial"/>
          <w:i/>
          <w:sz w:val="22"/>
          <w:szCs w:val="22"/>
          <w:lang w:eastAsia="es-MX"/>
        </w:rPr>
        <w:t xml:space="preserve"> o numeral de la ley o tratado internacional suscrito por el Estado mexicano que </w:t>
      </w:r>
      <w:r w:rsidRPr="00DC764F">
        <w:rPr>
          <w:rFonts w:ascii="Palatino Linotype" w:hAnsi="Palatino Linotype" w:cs="Arial"/>
          <w:bCs/>
          <w:i/>
          <w:noProof/>
          <w:sz w:val="22"/>
        </w:rPr>
        <w:t>expresamente</w:t>
      </w:r>
      <w:r w:rsidRPr="00DC764F">
        <w:rPr>
          <w:rFonts w:ascii="Palatino Linotype" w:hAnsi="Palatino Linotype" w:cs="Arial"/>
          <w:i/>
          <w:sz w:val="22"/>
          <w:szCs w:val="22"/>
          <w:lang w:eastAsia="es-MX"/>
        </w:rPr>
        <w:t xml:space="preserve"> le otorga el carácter de reservada o confidencial.</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i/>
          <w:sz w:val="22"/>
          <w:szCs w:val="22"/>
          <w:lang w:eastAsia="es-MX"/>
        </w:rPr>
        <w:t xml:space="preserve">Para </w:t>
      </w:r>
      <w:r w:rsidRPr="00DC764F">
        <w:rPr>
          <w:rFonts w:ascii="Palatino Linotype" w:hAnsi="Palatino Linotype" w:cs="Arial"/>
          <w:bCs/>
          <w:i/>
          <w:noProof/>
          <w:sz w:val="22"/>
        </w:rPr>
        <w:t xml:space="preserve">motivar la clasificación se deberán señalar las razones o circunstancias especiales que lo </w:t>
      </w:r>
      <w:r w:rsidRPr="00DC764F">
        <w:rPr>
          <w:rFonts w:ascii="Palatino Linotype" w:hAnsi="Palatino Linotype" w:cs="Arial"/>
          <w:i/>
          <w:sz w:val="22"/>
          <w:szCs w:val="22"/>
          <w:lang w:eastAsia="es-MX"/>
        </w:rPr>
        <w:t>llevaron</w:t>
      </w:r>
      <w:r w:rsidRPr="00DC764F">
        <w:rPr>
          <w:rFonts w:ascii="Palatino Linotype" w:hAnsi="Palatino Linotype" w:cs="Arial"/>
          <w:bCs/>
          <w:i/>
          <w:noProof/>
          <w:sz w:val="22"/>
        </w:rPr>
        <w:t xml:space="preserve"> a concluir que el caso particular se ajusta al supuesto previsto por la norma legal invocada como fundamento.</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C764F">
        <w:rPr>
          <w:rFonts w:ascii="Palatino Linotype" w:hAnsi="Palatino Linotype" w:cs="Arial"/>
          <w:i/>
          <w:sz w:val="22"/>
          <w:szCs w:val="22"/>
          <w:lang w:eastAsia="es-MX"/>
        </w:rPr>
        <w:t>de</w:t>
      </w:r>
      <w:r w:rsidRPr="00DC764F">
        <w:rPr>
          <w:rFonts w:ascii="Palatino Linotype" w:hAnsi="Palatino Linotype" w:cs="Arial"/>
          <w:bCs/>
          <w:i/>
          <w:noProof/>
          <w:sz w:val="22"/>
        </w:rPr>
        <w:t xml:space="preserve"> </w:t>
      </w:r>
      <w:r w:rsidRPr="00DC764F">
        <w:rPr>
          <w:rFonts w:ascii="Palatino Linotype" w:hAnsi="Palatino Linotype" w:cs="Arial"/>
          <w:i/>
          <w:sz w:val="22"/>
          <w:szCs w:val="22"/>
          <w:lang w:eastAsia="es-MX"/>
        </w:rPr>
        <w:t>reserva</w:t>
      </w:r>
      <w:r w:rsidRPr="00DC764F">
        <w:rPr>
          <w:rFonts w:ascii="Palatino Linotype" w:hAnsi="Palatino Linotype" w:cs="Arial"/>
          <w:bCs/>
          <w:i/>
          <w:noProof/>
          <w:sz w:val="22"/>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i/>
          <w:sz w:val="22"/>
          <w:szCs w:val="22"/>
          <w:lang w:eastAsia="es-MX"/>
        </w:rPr>
        <w:t>Tratándose</w:t>
      </w:r>
      <w:r w:rsidRPr="00DC764F">
        <w:rPr>
          <w:rFonts w:ascii="Palatino Linotype" w:hAnsi="Palatino Linotype" w:cs="Arial"/>
          <w:bCs/>
          <w:i/>
          <w:noProof/>
          <w:sz w:val="22"/>
        </w:rPr>
        <w:t xml:space="preserve"> de información clasificada como confidencial respecto de la cual se haya </w:t>
      </w:r>
      <w:r w:rsidRPr="00DC764F">
        <w:rPr>
          <w:rFonts w:ascii="Palatino Linotype" w:hAnsi="Palatino Linotype" w:cs="Arial"/>
          <w:i/>
          <w:sz w:val="22"/>
          <w:lang w:eastAsia="es-MX"/>
        </w:rPr>
        <w:t>determinado</w:t>
      </w:r>
      <w:r w:rsidRPr="00DC764F">
        <w:rPr>
          <w:rFonts w:ascii="Palatino Linotype" w:hAnsi="Palatino Linotype" w:cs="Arial"/>
          <w:bCs/>
          <w:i/>
          <w:noProof/>
          <w:sz w:val="22"/>
        </w:rPr>
        <w:t xml:space="preserve"> </w:t>
      </w:r>
      <w:r w:rsidRPr="00DC764F">
        <w:rPr>
          <w:rFonts w:ascii="Palatino Linotype" w:hAnsi="Palatino Linotype" w:cs="Arial"/>
          <w:i/>
          <w:sz w:val="22"/>
          <w:szCs w:val="22"/>
          <w:lang w:eastAsia="es-MX"/>
        </w:rPr>
        <w:t>su</w:t>
      </w:r>
      <w:r w:rsidRPr="00DC764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Cs/>
          <w:i/>
          <w:noProof/>
          <w:sz w:val="22"/>
        </w:rPr>
        <w:t>Los documentos contenidos</w:t>
      </w:r>
      <w:r w:rsidRPr="00DC764F">
        <w:rPr>
          <w:rFonts w:ascii="Palatino Linotype" w:hAnsi="Palatino Linotype" w:cs="Arial"/>
          <w:i/>
          <w:sz w:val="22"/>
          <w:szCs w:val="22"/>
          <w:lang w:eastAsia="es-MX"/>
        </w:rPr>
        <w:t xml:space="preserve"> en los archivos históricos y los identificados como históricos confidenciales no </w:t>
      </w:r>
      <w:r w:rsidRPr="00DC764F">
        <w:rPr>
          <w:rFonts w:ascii="Palatino Linotype" w:hAnsi="Palatino Linotype" w:cs="Arial"/>
          <w:i/>
          <w:sz w:val="22"/>
          <w:lang w:eastAsia="es-MX"/>
        </w:rPr>
        <w:t>serán</w:t>
      </w:r>
      <w:r w:rsidRPr="00DC764F">
        <w:rPr>
          <w:rFonts w:ascii="Palatino Linotype" w:hAnsi="Palatino Linotype" w:cs="Arial"/>
          <w:i/>
          <w:sz w:val="22"/>
          <w:szCs w:val="22"/>
          <w:lang w:eastAsia="es-MX"/>
        </w:rPr>
        <w:t xml:space="preserve"> susceptibles de clasificación como reservados.</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Noveno.</w:t>
      </w:r>
      <w:r w:rsidRPr="00DC764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Décimo.</w:t>
      </w:r>
      <w:r w:rsidRPr="00DC764F">
        <w:rPr>
          <w:rFonts w:ascii="Palatino Linotype" w:hAnsi="Palatino Linotype" w:cs="Arial"/>
          <w:i/>
          <w:sz w:val="22"/>
          <w:szCs w:val="22"/>
          <w:lang w:eastAsia="es-MX"/>
        </w:rPr>
        <w:t xml:space="preserve"> Los titulares de las áreas, deberán tener conocimiento y llevar un registro del personal que, por la </w:t>
      </w:r>
      <w:r w:rsidRPr="00DC764F">
        <w:rPr>
          <w:rFonts w:ascii="Palatino Linotype" w:hAnsi="Palatino Linotype" w:cs="Arial"/>
          <w:i/>
          <w:sz w:val="22"/>
          <w:lang w:eastAsia="es-MX"/>
        </w:rPr>
        <w:t>naturaleza</w:t>
      </w:r>
      <w:r w:rsidRPr="00DC764F">
        <w:rPr>
          <w:rFonts w:ascii="Palatino Linotype" w:hAnsi="Palatino Linotype" w:cs="Arial"/>
          <w:i/>
          <w:sz w:val="22"/>
          <w:szCs w:val="22"/>
          <w:lang w:eastAsia="es-MX"/>
        </w:rPr>
        <w:t xml:space="preserve"> de sus atribuciones, tenga acceso a los </w:t>
      </w:r>
      <w:r w:rsidRPr="00DC764F">
        <w:rPr>
          <w:rFonts w:ascii="Palatino Linotype" w:hAnsi="Palatino Linotype" w:cs="Arial"/>
          <w:i/>
          <w:sz w:val="22"/>
        </w:rPr>
        <w:t>documentos</w:t>
      </w:r>
      <w:r w:rsidRPr="00DC764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C764F">
        <w:rPr>
          <w:rFonts w:ascii="Palatino Linotype" w:hAnsi="Palatino Linotype" w:cs="Arial"/>
          <w:i/>
          <w:sz w:val="22"/>
        </w:rPr>
        <w:t>que</w:t>
      </w:r>
      <w:r w:rsidRPr="00DC764F">
        <w:rPr>
          <w:rFonts w:ascii="Palatino Linotype" w:hAnsi="Palatino Linotype" w:cs="Arial"/>
          <w:i/>
          <w:sz w:val="22"/>
          <w:szCs w:val="22"/>
          <w:lang w:eastAsia="es-MX"/>
        </w:rPr>
        <w:t xml:space="preserve"> rija la actuación del sujeto obligado.</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lastRenderedPageBreak/>
        <w:t>Décimo primero.</w:t>
      </w:r>
      <w:r w:rsidRPr="00DC764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w:t>
      </w:r>
    </w:p>
    <w:p w:rsidR="00EB55EF" w:rsidRPr="00DC764F" w:rsidRDefault="00EB55EF" w:rsidP="0077441E">
      <w:pPr>
        <w:ind w:left="851" w:right="902"/>
        <w:contextualSpacing/>
        <w:jc w:val="center"/>
        <w:rPr>
          <w:rFonts w:ascii="Palatino Linotype" w:hAnsi="Palatino Linotype" w:cs="Arial"/>
          <w:b/>
          <w:i/>
          <w:sz w:val="22"/>
          <w:szCs w:val="22"/>
          <w:lang w:eastAsia="es-MX"/>
        </w:rPr>
      </w:pPr>
    </w:p>
    <w:p w:rsidR="00EB55EF" w:rsidRPr="00DC764F" w:rsidRDefault="00EB55EF" w:rsidP="0077441E">
      <w:pPr>
        <w:ind w:left="851" w:right="902"/>
        <w:contextualSpacing/>
        <w:jc w:val="center"/>
        <w:rPr>
          <w:rFonts w:ascii="Palatino Linotype" w:hAnsi="Palatino Linotype" w:cs="Arial"/>
          <w:b/>
          <w:i/>
          <w:sz w:val="22"/>
          <w:szCs w:val="22"/>
          <w:lang w:eastAsia="es-MX"/>
        </w:rPr>
      </w:pPr>
      <w:r w:rsidRPr="00DC764F">
        <w:rPr>
          <w:rFonts w:ascii="Palatino Linotype" w:hAnsi="Palatino Linotype" w:cs="Arial"/>
          <w:b/>
          <w:i/>
          <w:sz w:val="22"/>
          <w:szCs w:val="22"/>
          <w:lang w:eastAsia="es-MX"/>
        </w:rPr>
        <w:t>CAPÍTULO VIII</w:t>
      </w:r>
    </w:p>
    <w:p w:rsidR="00EB55EF" w:rsidRPr="00DC764F" w:rsidRDefault="00EB55EF" w:rsidP="0077441E">
      <w:pPr>
        <w:ind w:left="851" w:right="902"/>
        <w:contextualSpacing/>
        <w:jc w:val="center"/>
        <w:rPr>
          <w:rFonts w:ascii="Palatino Linotype" w:hAnsi="Palatino Linotype" w:cs="Arial"/>
          <w:b/>
          <w:i/>
          <w:sz w:val="22"/>
          <w:szCs w:val="22"/>
          <w:lang w:eastAsia="es-MX"/>
        </w:rPr>
      </w:pPr>
      <w:r w:rsidRPr="00DC764F">
        <w:rPr>
          <w:rFonts w:ascii="Palatino Linotype" w:hAnsi="Palatino Linotype" w:cs="Arial"/>
          <w:b/>
          <w:i/>
          <w:sz w:val="22"/>
          <w:szCs w:val="22"/>
          <w:lang w:eastAsia="es-MX"/>
        </w:rPr>
        <w:t>DE LA LEYENDA DE CLASIFICACIÓN</w:t>
      </w:r>
    </w:p>
    <w:p w:rsidR="00EB55EF" w:rsidRPr="00DC764F" w:rsidRDefault="00EB55EF" w:rsidP="0077441E">
      <w:pPr>
        <w:ind w:left="851" w:right="902"/>
        <w:contextualSpacing/>
        <w:jc w:val="both"/>
        <w:rPr>
          <w:rFonts w:ascii="Palatino Linotype" w:hAnsi="Palatino Linotype" w:cs="Arial"/>
          <w:b/>
          <w:i/>
          <w:sz w:val="22"/>
          <w:szCs w:val="22"/>
          <w:lang w:eastAsia="es-MX"/>
        </w:rPr>
      </w:pPr>
    </w:p>
    <w:p w:rsidR="00EB55EF" w:rsidRPr="00DC764F" w:rsidRDefault="00EB55EF" w:rsidP="0077441E">
      <w:pPr>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 xml:space="preserve">Quincuagésimo. </w:t>
      </w:r>
      <w:r w:rsidRPr="00DC764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C764F">
        <w:rPr>
          <w:rFonts w:ascii="Palatino Linotype" w:hAnsi="Palatino Linotype" w:cs="Arial"/>
          <w:i/>
          <w:sz w:val="22"/>
          <w:szCs w:val="22"/>
          <w:lang w:eastAsia="es-MX"/>
        </w:rPr>
        <w:t xml:space="preserve"> para señalar la clasificación de documentos o expedientes, sin perjuicio de que establezcan los propios.</w:t>
      </w:r>
    </w:p>
    <w:p w:rsidR="00EB55EF" w:rsidRPr="00DC764F" w:rsidRDefault="00EB55EF" w:rsidP="0077441E">
      <w:pPr>
        <w:ind w:left="851" w:right="902"/>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w:t>
      </w:r>
    </w:p>
    <w:p w:rsidR="00EB55EF" w:rsidRPr="00DC764F" w:rsidRDefault="00EB55EF" w:rsidP="0077441E">
      <w:pPr>
        <w:ind w:left="851" w:right="902"/>
        <w:contextualSpacing/>
        <w:jc w:val="both"/>
        <w:rPr>
          <w:rFonts w:ascii="Palatino Linotype" w:hAnsi="Palatino Linotype" w:cs="Arial"/>
          <w:b/>
          <w:i/>
          <w:sz w:val="22"/>
          <w:szCs w:val="22"/>
          <w:lang w:eastAsia="es-MX"/>
        </w:rPr>
      </w:pPr>
    </w:p>
    <w:p w:rsidR="00EB55EF" w:rsidRPr="00DC764F" w:rsidRDefault="00EB55EF" w:rsidP="0077441E">
      <w:pPr>
        <w:ind w:left="851" w:right="902"/>
        <w:contextualSpacing/>
        <w:jc w:val="both"/>
        <w:rPr>
          <w:rFonts w:ascii="Palatino Linotype" w:hAnsi="Palatino Linotype" w:cs="Arial"/>
          <w:i/>
          <w:sz w:val="22"/>
          <w:szCs w:val="22"/>
          <w:lang w:eastAsia="es-MX"/>
        </w:rPr>
      </w:pPr>
      <w:r w:rsidRPr="00DC764F">
        <w:rPr>
          <w:rFonts w:ascii="Palatino Linotype" w:hAnsi="Palatino Linotype" w:cs="Arial"/>
          <w:b/>
          <w:i/>
          <w:sz w:val="22"/>
          <w:szCs w:val="22"/>
          <w:lang w:eastAsia="es-MX"/>
        </w:rPr>
        <w:t xml:space="preserve">Quincuagésimo tercero. </w:t>
      </w:r>
      <w:r w:rsidRPr="00DC764F">
        <w:rPr>
          <w:rFonts w:ascii="Palatino Linotype" w:hAnsi="Palatino Linotype" w:cs="Arial"/>
          <w:b/>
          <w:i/>
          <w:sz w:val="22"/>
          <w:szCs w:val="22"/>
          <w:u w:val="single"/>
          <w:lang w:eastAsia="es-MX"/>
        </w:rPr>
        <w:t>El formato para señalar la clasificación parcial de un documento</w:t>
      </w:r>
      <w:r w:rsidRPr="00DC764F">
        <w:rPr>
          <w:rFonts w:ascii="Palatino Linotype" w:hAnsi="Palatino Linotype" w:cs="Arial"/>
          <w:i/>
          <w:sz w:val="22"/>
          <w:szCs w:val="22"/>
          <w:lang w:eastAsia="es-MX"/>
        </w:rPr>
        <w:t>, es el siguiente:</w:t>
      </w:r>
    </w:p>
    <w:p w:rsidR="00EB55EF" w:rsidRPr="00DC764F" w:rsidRDefault="00EB55EF" w:rsidP="00405056">
      <w:pPr>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EB55EF" w:rsidRPr="00DC764F" w:rsidTr="000A1FAC">
        <w:tc>
          <w:tcPr>
            <w:tcW w:w="1129" w:type="dxa"/>
            <w:tcBorders>
              <w:top w:val="nil"/>
              <w:left w:val="nil"/>
              <w:bottom w:val="single" w:sz="4" w:space="0" w:color="auto"/>
              <w:right w:val="single" w:sz="4" w:space="0" w:color="auto"/>
            </w:tcBorders>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b/>
                <w:i/>
                <w:sz w:val="22"/>
                <w:szCs w:val="22"/>
              </w:rPr>
            </w:pPr>
            <w:r w:rsidRPr="00DC764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b/>
                <w:i/>
                <w:sz w:val="22"/>
                <w:szCs w:val="22"/>
              </w:rPr>
            </w:pPr>
            <w:r w:rsidRPr="00DC764F">
              <w:rPr>
                <w:rFonts w:ascii="Palatino Linotype" w:hAnsi="Palatino Linotype"/>
                <w:b/>
                <w:i/>
                <w:sz w:val="22"/>
                <w:szCs w:val="22"/>
              </w:rPr>
              <w:t>Dónde:</w:t>
            </w:r>
          </w:p>
        </w:tc>
      </w:tr>
      <w:tr w:rsidR="00EB55EF" w:rsidRPr="00DC764F" w:rsidTr="000A1FA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ind w:right="757"/>
              <w:contextualSpacing/>
              <w:jc w:val="center"/>
              <w:rPr>
                <w:rFonts w:ascii="Palatino Linotype" w:hAnsi="Palatino Linotype" w:cs="Arial"/>
                <w:b/>
                <w:i/>
                <w:sz w:val="22"/>
                <w:szCs w:val="22"/>
                <w:lang w:eastAsia="es-MX"/>
              </w:rPr>
            </w:pPr>
            <w:r w:rsidRPr="00DC764F">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Se anotará la fecha en la que el Comité de Transparencia confirmó la clasificación del documento, en su caso.</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Se señalará el nombre del área del cual es titular quien clasifica.</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DC764F">
              <w:rPr>
                <w:rFonts w:ascii="Palatino Linotype" w:hAnsi="Palatino Linotype" w:cs="Arial"/>
                <w:i/>
                <w:sz w:val="22"/>
                <w:szCs w:val="22"/>
                <w:lang w:eastAsia="es-MX"/>
              </w:rPr>
              <w:t>anotarán</w:t>
            </w:r>
            <w:proofErr w:type="gramEnd"/>
            <w:r w:rsidRPr="00DC764F">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Se anotará el número de años o meses por los que se mantendrá el documento o las partes del mismo como reservado.</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 xml:space="preserve">Se señalará el nombre del ordenamiento, el o los artículos, </w:t>
            </w:r>
            <w:r w:rsidRPr="00DC764F">
              <w:rPr>
                <w:rFonts w:ascii="Palatino Linotype" w:hAnsi="Palatino Linotype" w:cs="Arial"/>
                <w:i/>
                <w:sz w:val="22"/>
                <w:szCs w:val="22"/>
                <w:lang w:eastAsia="es-MX"/>
              </w:rPr>
              <w:lastRenderedPageBreak/>
              <w:t>fracción(es), párrafo(s) con base en los cuales se sustente la reserva.</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Rúbrica autógrafa de quien clasifica.</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Se anotará la fecha en que se desclasifica el documento.</w:t>
            </w:r>
          </w:p>
        </w:tc>
      </w:tr>
      <w:tr w:rsidR="00EB55EF" w:rsidRPr="00DC764F"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DC764F" w:rsidRDefault="00EB55EF" w:rsidP="00405056">
            <w:pPr>
              <w:spacing w:line="256" w:lineRule="auto"/>
              <w:ind w:right="757"/>
              <w:contextualSpacing/>
              <w:jc w:val="center"/>
              <w:rPr>
                <w:rFonts w:ascii="Palatino Linotype" w:hAnsi="Palatino Linotype" w:cs="Arial"/>
                <w:i/>
                <w:sz w:val="22"/>
                <w:szCs w:val="22"/>
                <w:lang w:eastAsia="es-MX"/>
              </w:rPr>
            </w:pPr>
            <w:r w:rsidRPr="00DC764F">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EB55EF" w:rsidRPr="00DC764F" w:rsidRDefault="00EB55EF" w:rsidP="00405056">
            <w:pPr>
              <w:spacing w:line="256" w:lineRule="auto"/>
              <w:ind w:right="757"/>
              <w:contextualSpacing/>
              <w:rPr>
                <w:rFonts w:ascii="Palatino Linotype" w:hAnsi="Palatino Linotype" w:cs="Arial"/>
                <w:i/>
                <w:sz w:val="22"/>
                <w:szCs w:val="22"/>
                <w:lang w:eastAsia="es-MX"/>
              </w:rPr>
            </w:pPr>
            <w:r w:rsidRPr="00DC764F">
              <w:rPr>
                <w:rFonts w:ascii="Palatino Linotype" w:hAnsi="Palatino Linotype" w:cs="Arial"/>
                <w:i/>
                <w:sz w:val="22"/>
                <w:szCs w:val="22"/>
                <w:lang w:eastAsia="es-MX"/>
              </w:rPr>
              <w:t>Rúbrica autógrafa de quien desclasifica.</w:t>
            </w:r>
          </w:p>
        </w:tc>
      </w:tr>
    </w:tbl>
    <w:p w:rsidR="00EB55EF" w:rsidRPr="00DC764F" w:rsidRDefault="00EB55EF" w:rsidP="00405056">
      <w:pPr>
        <w:ind w:left="709" w:right="757"/>
        <w:contextualSpacing/>
        <w:jc w:val="both"/>
        <w:rPr>
          <w:rFonts w:ascii="Palatino Linotype" w:hAnsi="Palatino Linotype" w:cs="Arial"/>
          <w:i/>
          <w:sz w:val="22"/>
          <w:szCs w:val="22"/>
          <w:lang w:eastAsia="es-MX"/>
        </w:rPr>
      </w:pPr>
      <w:r w:rsidRPr="00DC764F">
        <w:rPr>
          <w:rFonts w:ascii="Palatino Linotype" w:hAnsi="Palatino Linotype" w:cs="Arial"/>
          <w:i/>
          <w:sz w:val="22"/>
          <w:szCs w:val="22"/>
          <w:lang w:eastAsia="es-MX"/>
        </w:rPr>
        <w:t>…”</w:t>
      </w:r>
    </w:p>
    <w:p w:rsidR="00EB55EF" w:rsidRPr="00DC764F" w:rsidRDefault="00EB55EF" w:rsidP="00405056">
      <w:pPr>
        <w:ind w:left="709" w:right="757"/>
        <w:contextualSpacing/>
        <w:jc w:val="both"/>
        <w:rPr>
          <w:rFonts w:ascii="Palatino Linotype" w:hAnsi="Palatino Linotype" w:cs="Arial"/>
          <w:i/>
          <w:sz w:val="22"/>
          <w:szCs w:val="22"/>
          <w:lang w:eastAsia="es-MX"/>
        </w:rPr>
      </w:pPr>
    </w:p>
    <w:p w:rsidR="00EB55EF" w:rsidRPr="00DC764F" w:rsidRDefault="00EB55EF" w:rsidP="00405056">
      <w:pPr>
        <w:ind w:left="709" w:right="757"/>
        <w:contextualSpacing/>
        <w:jc w:val="both"/>
        <w:rPr>
          <w:rFonts w:ascii="Palatino Linotype" w:hAnsi="Palatino Linotype" w:cs="Arial"/>
          <w:sz w:val="22"/>
          <w:szCs w:val="22"/>
          <w:lang w:eastAsia="es-MX"/>
        </w:rPr>
      </w:pPr>
      <w:r w:rsidRPr="00DC764F">
        <w:rPr>
          <w:rFonts w:ascii="Palatino Linotype" w:hAnsi="Palatino Linotype" w:cs="Arial"/>
          <w:sz w:val="22"/>
          <w:szCs w:val="22"/>
          <w:lang w:eastAsia="es-MX"/>
        </w:rPr>
        <w:t>(Énfasis Añadido)</w:t>
      </w:r>
    </w:p>
    <w:p w:rsidR="00EB55EF" w:rsidRPr="00DC764F" w:rsidRDefault="00EB55EF" w:rsidP="00405056">
      <w:pPr>
        <w:spacing w:line="360" w:lineRule="auto"/>
        <w:ind w:left="709" w:right="757"/>
        <w:contextualSpacing/>
        <w:jc w:val="both"/>
        <w:rPr>
          <w:rFonts w:ascii="Palatino Linotype" w:hAnsi="Palatino Linotype" w:cs="Arial"/>
          <w:sz w:val="22"/>
          <w:szCs w:val="22"/>
          <w:lang w:eastAsia="es-MX"/>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r w:rsidRPr="00DC764F">
        <w:rPr>
          <w:rFonts w:ascii="Palatino Linotype" w:hAnsi="Palatino Linotype" w:cs="Arial"/>
        </w:rPr>
        <w:t>Por lo tanto,</w:t>
      </w:r>
      <w:r w:rsidRPr="00DC764F">
        <w:rPr>
          <w:rFonts w:ascii="Palatino Linotype" w:hAnsi="Palatino Linotype"/>
        </w:rPr>
        <w:t xml:space="preserve"> es importante referir que </w:t>
      </w:r>
      <w:r w:rsidRPr="00DC764F">
        <w:rPr>
          <w:rFonts w:ascii="Palatino Linotype" w:hAnsi="Palatino Linotype"/>
          <w:b/>
        </w:rPr>
        <w:t>EL SUJETO OBLIGADO</w:t>
      </w:r>
      <w:r w:rsidRPr="00DC764F">
        <w:rPr>
          <w:rFonts w:ascii="Palatino Linotype" w:hAnsi="Palatino Linotype"/>
        </w:rPr>
        <w:t xml:space="preserve"> deberá seguir el procedimiento legal establecido para su </w:t>
      </w:r>
      <w:r w:rsidRPr="00DC764F">
        <w:rPr>
          <w:rFonts w:ascii="Palatino Linotype" w:hAnsi="Palatino Linotype"/>
          <w:lang w:eastAsia="es-MX"/>
        </w:rPr>
        <w:t>clasificación</w:t>
      </w:r>
      <w:r w:rsidRPr="00DC764F">
        <w:rPr>
          <w:rFonts w:ascii="Palatino Linotype" w:hAnsi="Palatino Linotype"/>
        </w:rPr>
        <w:t>, esto es, que su Comité de</w:t>
      </w:r>
      <w:r w:rsidRPr="00DC764F">
        <w:rPr>
          <w:rFonts w:ascii="Palatino Linotype" w:hAnsi="Palatino Linotype" w:cs="Arial"/>
        </w:rPr>
        <w:t xml:space="preserve"> Transparencia emita </w:t>
      </w:r>
      <w:r w:rsidRPr="00DC764F">
        <w:rPr>
          <w:rFonts w:ascii="Palatino Linotype" w:hAnsi="Palatino Linotype" w:cs="Arial"/>
          <w:lang w:val="es-ES_tradnl"/>
        </w:rPr>
        <w:t>un</w:t>
      </w:r>
      <w:r w:rsidRPr="00DC764F">
        <w:rPr>
          <w:rFonts w:ascii="Palatino Linotype" w:hAnsi="Palatino Linotype" w:cs="Arial"/>
        </w:rPr>
        <w:t xml:space="preserve"> Acuerdo de Clasificación que cumpla con las formalidades previstas, antes citadas</w:t>
      </w:r>
      <w:r w:rsidRPr="00DC764F">
        <w:rPr>
          <w:rFonts w:ascii="Palatino Linotype" w:hAnsi="Palatino Linotype" w:cs="Arial"/>
          <w:b/>
        </w:rPr>
        <w:t xml:space="preserve"> </w:t>
      </w:r>
      <w:r w:rsidRPr="00DC764F">
        <w:rPr>
          <w:rFonts w:ascii="Palatino Linotype" w:hAnsi="Palatino Linotype" w:cs="Arial"/>
        </w:rPr>
        <w:t xml:space="preserve">que la sustente, en el </w:t>
      </w:r>
      <w:r w:rsidRPr="00DC764F">
        <w:rPr>
          <w:rFonts w:ascii="Palatino Linotype" w:hAnsi="Palatino Linotype" w:cs="Arial"/>
          <w:lang w:eastAsia="es-MX"/>
        </w:rPr>
        <w:t>que</w:t>
      </w:r>
      <w:r w:rsidRPr="00DC764F">
        <w:rPr>
          <w:rFonts w:ascii="Palatino Linotype" w:hAnsi="Palatino Linotype" w:cs="Arial"/>
        </w:rPr>
        <w:t xml:space="preserve"> se expongan los fundamentos y </w:t>
      </w:r>
      <w:r w:rsidRPr="00DC764F">
        <w:rPr>
          <w:rFonts w:ascii="Palatino Linotype" w:hAnsi="Palatino Linotype" w:cs="Arial"/>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r w:rsidRPr="00DC764F">
        <w:rPr>
          <w:rFonts w:ascii="Palatino Linotype" w:hAnsi="Palatino Linotype"/>
        </w:rPr>
        <w:t xml:space="preserve">Precisado lo anterior, entre los datos que de manera enunciativa más no limitativa, pudieran contenerse en </w:t>
      </w:r>
      <w:r w:rsidRPr="00DC764F">
        <w:rPr>
          <w:rFonts w:ascii="Palatino Linotype" w:eastAsia="Arial Unicode MS" w:hAnsi="Palatino Linotype" w:cs="Arial"/>
        </w:rPr>
        <w:t xml:space="preserve">la </w:t>
      </w:r>
      <w:r w:rsidRPr="00DC764F">
        <w:rPr>
          <w:rFonts w:ascii="Palatino Linotype" w:eastAsia="Arial Unicode MS" w:hAnsi="Palatino Linotype" w:cs="Arial"/>
          <w:b/>
        </w:rPr>
        <w:t xml:space="preserve">nómina general </w:t>
      </w:r>
      <w:r w:rsidRPr="00DC764F">
        <w:rPr>
          <w:rFonts w:ascii="Palatino Linotype" w:hAnsi="Palatino Linotype"/>
        </w:rPr>
        <w:t xml:space="preserve">que se ordena entregar en versión pública, se encuentran </w:t>
      </w:r>
      <w:r w:rsidRPr="00DC764F">
        <w:rPr>
          <w:rFonts w:ascii="Palatino Linotype" w:hAnsi="Palatino Linotype" w:cs="Arial"/>
        </w:rPr>
        <w:t xml:space="preserve">el </w:t>
      </w:r>
      <w:r w:rsidRPr="00DC764F">
        <w:rPr>
          <w:rFonts w:ascii="Palatino Linotype" w:hAnsi="Palatino Linotype" w:cs="Arial"/>
          <w:b/>
        </w:rPr>
        <w:t>Registro Federal de Contribuyentes</w:t>
      </w:r>
      <w:r w:rsidRPr="00DC764F">
        <w:rPr>
          <w:rFonts w:ascii="Palatino Linotype" w:hAnsi="Palatino Linotype" w:cs="Arial"/>
        </w:rPr>
        <w:t xml:space="preserve"> (RFC), la </w:t>
      </w:r>
      <w:r w:rsidRPr="00DC764F">
        <w:rPr>
          <w:rFonts w:ascii="Palatino Linotype" w:hAnsi="Palatino Linotype" w:cs="Arial"/>
          <w:b/>
        </w:rPr>
        <w:t>Clave Única de Registro de Población</w:t>
      </w:r>
      <w:r w:rsidRPr="00DC764F">
        <w:rPr>
          <w:rFonts w:ascii="Palatino Linotype" w:hAnsi="Palatino Linotype" w:cs="Arial"/>
        </w:rPr>
        <w:t xml:space="preserve"> (CURP), la </w:t>
      </w:r>
      <w:r w:rsidRPr="00DC764F">
        <w:rPr>
          <w:rFonts w:ascii="Palatino Linotype" w:hAnsi="Palatino Linotype" w:cs="Arial"/>
          <w:b/>
        </w:rPr>
        <w:t>Clave de cualquier tipo de seguridad social</w:t>
      </w:r>
      <w:r w:rsidRPr="00DC764F">
        <w:rPr>
          <w:rFonts w:ascii="Palatino Linotype" w:hAnsi="Palatino Linotype" w:cs="Arial"/>
        </w:rPr>
        <w:t xml:space="preserve"> (ISSEMYM), así como, los </w:t>
      </w:r>
      <w:r w:rsidRPr="00DC764F">
        <w:rPr>
          <w:rFonts w:ascii="Palatino Linotype" w:hAnsi="Palatino Linotype" w:cs="Arial"/>
          <w:b/>
        </w:rPr>
        <w:t>préstamos o descuentos</w:t>
      </w:r>
      <w:r w:rsidRPr="00DC764F">
        <w:rPr>
          <w:rFonts w:ascii="Palatino Linotype" w:hAnsi="Palatino Linotype" w:cs="Arial"/>
        </w:rPr>
        <w:t xml:space="preserve"> que se le hagan a la persona y que no tengan relación con los impuestos o la cuota por seguridad social, </w:t>
      </w:r>
      <w:r w:rsidRPr="00DC764F">
        <w:rPr>
          <w:rFonts w:ascii="Palatino Linotype" w:hAnsi="Palatino Linotype"/>
        </w:rPr>
        <w:t xml:space="preserve">los cuales son susceptibles de ser clasificados como información </w:t>
      </w:r>
      <w:r w:rsidRPr="00DC764F">
        <w:rPr>
          <w:rFonts w:ascii="Palatino Linotype" w:hAnsi="Palatino Linotype" w:cs="Arial"/>
          <w:b/>
          <w:u w:val="single"/>
        </w:rPr>
        <w:t>confidencial</w:t>
      </w:r>
      <w:r w:rsidRPr="00DC764F">
        <w:rPr>
          <w:rFonts w:ascii="Palatino Linotype" w:hAnsi="Palatino Linotype" w:cs="Arial"/>
        </w:rPr>
        <w:t>.</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rPr>
      </w:pPr>
      <w:r w:rsidRPr="00DC764F">
        <w:rPr>
          <w:rFonts w:ascii="Palatino Linotype" w:hAnsi="Palatino Linotype" w:cs="Arial"/>
          <w:lang w:eastAsia="es-MX"/>
        </w:rPr>
        <w:t xml:space="preserve">Por cuanto hace al </w:t>
      </w:r>
      <w:r w:rsidRPr="00DC764F">
        <w:rPr>
          <w:rFonts w:ascii="Palatino Linotype" w:hAnsi="Palatino Linotype" w:cs="Arial"/>
          <w:b/>
          <w:lang w:eastAsia="es-MX"/>
        </w:rPr>
        <w:t>Registro Federal de Contribuyentes</w:t>
      </w:r>
      <w:r w:rsidRPr="00DC764F">
        <w:rPr>
          <w:rFonts w:ascii="Palatino Linotype" w:hAnsi="Palatino Linotype" w:cs="Arial"/>
          <w:lang w:eastAsia="es-MX"/>
        </w:rPr>
        <w:t xml:space="preserve"> </w:t>
      </w:r>
      <w:r w:rsidRPr="00DC764F">
        <w:rPr>
          <w:rFonts w:ascii="Palatino Linotype" w:hAnsi="Palatino Linotype" w:cs="Arial"/>
          <w:b/>
          <w:lang w:eastAsia="es-MX"/>
        </w:rPr>
        <w:t>de las personas físicas</w:t>
      </w:r>
      <w:r w:rsidRPr="00DC764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C764F">
        <w:rPr>
          <w:rFonts w:ascii="Palatino Linotype" w:hAnsi="Palatino Linotype"/>
          <w:bCs/>
        </w:rPr>
        <w:t>del</w:t>
      </w:r>
      <w:r w:rsidRPr="00DC764F">
        <w:rPr>
          <w:rFonts w:ascii="Palatino Linotype" w:hAnsi="Palatino Linotype" w:cs="Arial"/>
          <w:lang w:eastAsia="es-MX"/>
        </w:rPr>
        <w:t xml:space="preserve"> apellido paterno; seguida de la primera letra Vocal del primer </w:t>
      </w:r>
      <w:r w:rsidRPr="00DC764F">
        <w:rPr>
          <w:rFonts w:ascii="Palatino Linotype" w:hAnsi="Palatino Linotype" w:cs="Arial"/>
        </w:rPr>
        <w:t>apellido</w:t>
      </w:r>
      <w:r w:rsidRPr="00DC764F">
        <w:rPr>
          <w:rFonts w:ascii="Palatino Linotype" w:hAnsi="Palatino Linotype" w:cs="Arial"/>
          <w:lang w:eastAsia="es-MX"/>
        </w:rPr>
        <w:t>; seguida de la primera letra del segundo apellido y por último la primera letra del nombre, posterior la fecha de nacimiento año/mes/día</w:t>
      </w:r>
      <w:r w:rsidRPr="00DC764F">
        <w:rPr>
          <w:rFonts w:ascii="Palatino Linotype" w:hAnsi="Palatino Linotype"/>
        </w:rPr>
        <w:t xml:space="preserve"> y finalmente la </w:t>
      </w:r>
      <w:proofErr w:type="spellStart"/>
      <w:r w:rsidRPr="00DC764F">
        <w:rPr>
          <w:rFonts w:ascii="Palatino Linotype" w:hAnsi="Palatino Linotype"/>
        </w:rPr>
        <w:t>homoclave</w:t>
      </w:r>
      <w:proofErr w:type="spellEnd"/>
      <w:r w:rsidRPr="00DC764F">
        <w:rPr>
          <w:rFonts w:ascii="Palatino Linotype" w:hAnsi="Palatino Linotype"/>
        </w:rPr>
        <w:t>; la cual, para su obtención es necesario acreditar personalidad, fecha de nacimiento entre otros con documentos oficiales.</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b/>
          <w:bCs/>
          <w:color w:val="000000"/>
        </w:rPr>
      </w:pPr>
      <w:r w:rsidRPr="00DC764F">
        <w:rPr>
          <w:rFonts w:ascii="Palatino Linotype" w:hAnsi="Palatino Linotype" w:cs="Arial"/>
          <w:lang w:eastAsia="es-MX"/>
        </w:rPr>
        <w:lastRenderedPageBreak/>
        <w:t xml:space="preserve">Al respecto, </w:t>
      </w:r>
      <w:r w:rsidRPr="00DC764F">
        <w:rPr>
          <w:rFonts w:ascii="Palatino Linotype" w:hAnsi="Palatino Linotype" w:cs="Arial"/>
          <w:color w:val="000000"/>
        </w:rPr>
        <w:t xml:space="preserve">es aplicable el Criterio 19/17 de la Segunda Época, emitido por </w:t>
      </w:r>
      <w:r w:rsidRPr="00DC764F">
        <w:rPr>
          <w:rFonts w:ascii="Palatino Linotype" w:eastAsia="Arial Unicode MS" w:hAnsi="Palatino Linotype" w:cs="Arial"/>
          <w:color w:val="000000"/>
        </w:rPr>
        <w:t xml:space="preserve">el Instituto Nacional de </w:t>
      </w:r>
      <w:r w:rsidRPr="00DC764F">
        <w:rPr>
          <w:rFonts w:ascii="Palatino Linotype" w:hAnsi="Palatino Linotype" w:cs="Arial"/>
        </w:rPr>
        <w:t>Transparencia</w:t>
      </w:r>
      <w:r w:rsidRPr="00DC764F">
        <w:rPr>
          <w:rFonts w:ascii="Palatino Linotype" w:eastAsia="Arial Unicode MS" w:hAnsi="Palatino Linotype" w:cs="Arial"/>
          <w:color w:val="000000"/>
        </w:rPr>
        <w:t>, Acceso a la Información y Protección de Datos Personales,</w:t>
      </w:r>
      <w:r w:rsidRPr="00DC764F">
        <w:rPr>
          <w:rFonts w:ascii="Palatino Linotype" w:hAnsi="Palatino Linotype"/>
          <w:bCs/>
          <w:color w:val="000000"/>
        </w:rPr>
        <w:t xml:space="preserve"> que dice:</w:t>
      </w:r>
      <w:r w:rsidRPr="00DC764F">
        <w:rPr>
          <w:rFonts w:ascii="Palatino Linotype" w:hAnsi="Palatino Linotype"/>
          <w:b/>
          <w:bCs/>
          <w:color w:val="000000"/>
        </w:rPr>
        <w:t xml:space="preserve"> </w:t>
      </w:r>
    </w:p>
    <w:p w:rsidR="004944C0" w:rsidRPr="00DC764F" w:rsidRDefault="004944C0" w:rsidP="00405056">
      <w:pPr>
        <w:pStyle w:val="Prrafodelista"/>
        <w:widowControl w:val="0"/>
        <w:autoSpaceDE w:val="0"/>
        <w:autoSpaceDN w:val="0"/>
        <w:adjustRightInd w:val="0"/>
        <w:spacing w:line="360" w:lineRule="auto"/>
        <w:ind w:left="0"/>
        <w:jc w:val="both"/>
        <w:rPr>
          <w:rFonts w:ascii="Palatino Linotype" w:hAnsi="Palatino Linotype"/>
          <w:b/>
          <w:bCs/>
          <w:color w:val="000000"/>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lang w:eastAsia="en-US"/>
        </w:rPr>
      </w:pPr>
      <w:r w:rsidRPr="00DC764F">
        <w:rPr>
          <w:rFonts w:ascii="Palatino Linotype" w:hAnsi="Palatino Linotype" w:cs="Arial"/>
          <w:bCs/>
          <w:i/>
          <w:sz w:val="22"/>
        </w:rPr>
        <w:t>“</w:t>
      </w:r>
      <w:r w:rsidRPr="00DC764F">
        <w:rPr>
          <w:rFonts w:ascii="Palatino Linotype" w:hAnsi="Palatino Linotype" w:cs="Arial"/>
          <w:b/>
          <w:bCs/>
          <w:i/>
          <w:sz w:val="22"/>
        </w:rPr>
        <w:t>Registro Federal de Contribuyentes (RFC) de personas físicas. El RFC es una clave</w:t>
      </w:r>
      <w:r w:rsidRPr="00DC764F">
        <w:rPr>
          <w:rFonts w:ascii="Palatino Linotype" w:hAnsi="Palatino Linotype" w:cs="Arial"/>
          <w:bCs/>
          <w:i/>
          <w:sz w:val="22"/>
        </w:rPr>
        <w:t xml:space="preserve"> de carácter fiscal, </w:t>
      </w:r>
      <w:proofErr w:type="gramStart"/>
      <w:r w:rsidRPr="00DC764F">
        <w:rPr>
          <w:rFonts w:ascii="Palatino Linotype" w:hAnsi="Palatino Linotype" w:cs="Arial"/>
          <w:bCs/>
          <w:i/>
          <w:sz w:val="22"/>
        </w:rPr>
        <w:t>única</w:t>
      </w:r>
      <w:proofErr w:type="gramEnd"/>
      <w:r w:rsidRPr="00DC764F">
        <w:rPr>
          <w:rFonts w:ascii="Palatino Linotype" w:hAnsi="Palatino Linotype" w:cs="Arial"/>
          <w:bCs/>
          <w:i/>
          <w:sz w:val="22"/>
        </w:rPr>
        <w:t xml:space="preserve"> e irrepetible, </w:t>
      </w:r>
      <w:r w:rsidRPr="00DC764F">
        <w:rPr>
          <w:rFonts w:ascii="Palatino Linotype" w:hAnsi="Palatino Linotype" w:cs="Arial"/>
          <w:b/>
          <w:bCs/>
          <w:i/>
          <w:sz w:val="22"/>
        </w:rPr>
        <w:t>que permite identificar al titular, su edad y fecha de nacimiento</w:t>
      </w:r>
      <w:r w:rsidRPr="00DC764F">
        <w:rPr>
          <w:rFonts w:ascii="Palatino Linotype" w:hAnsi="Palatino Linotype" w:cs="Arial"/>
          <w:bCs/>
          <w:i/>
          <w:sz w:val="22"/>
        </w:rPr>
        <w:t xml:space="preserve">, por lo que </w:t>
      </w:r>
      <w:r w:rsidRPr="00DC764F">
        <w:rPr>
          <w:rFonts w:ascii="Palatino Linotype" w:hAnsi="Palatino Linotype" w:cs="Arial"/>
          <w:b/>
          <w:bCs/>
          <w:i/>
          <w:sz w:val="22"/>
        </w:rPr>
        <w:t>es un dato personal de carácter confidencial</w:t>
      </w:r>
      <w:r w:rsidRPr="00DC764F">
        <w:rPr>
          <w:rFonts w:ascii="Palatino Linotype" w:hAnsi="Palatino Linotype" w:cs="Arial"/>
          <w:i/>
          <w:sz w:val="22"/>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rPr>
      </w:pPr>
      <w:r w:rsidRPr="00DC764F">
        <w:rPr>
          <w:rFonts w:ascii="Palatino Linotype" w:hAnsi="Palatino Linotype" w:cs="Arial"/>
          <w:bCs/>
          <w:i/>
          <w:sz w:val="22"/>
        </w:rPr>
        <w:t>Resoluciones:</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rPr>
      </w:pPr>
      <w:r w:rsidRPr="00DC764F">
        <w:rPr>
          <w:rFonts w:ascii="Palatino Linotype" w:hAnsi="Palatino Linotype" w:cs="Arial"/>
          <w:bCs/>
          <w:i/>
          <w:sz w:val="22"/>
        </w:rPr>
        <w:t>• RRA 0189/17. Morena. 08 de febrero de 2017. Por unanimidad. Comisionado Ponente Joel Salas Suárez.</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rPr>
      </w:pPr>
      <w:r w:rsidRPr="00DC764F">
        <w:rPr>
          <w:rFonts w:ascii="Palatino Linotype" w:hAnsi="Palatino Linotype" w:cs="Arial"/>
          <w:bCs/>
          <w:i/>
          <w:sz w:val="22"/>
        </w:rPr>
        <w:t xml:space="preserve">• RRA 0677/17. Universidad Nacional Autónoma de México. 08 de marzo de 2017. Por unanimidad. Comisionado Ponente </w:t>
      </w:r>
      <w:proofErr w:type="spellStart"/>
      <w:r w:rsidRPr="00DC764F">
        <w:rPr>
          <w:rFonts w:ascii="Palatino Linotype" w:hAnsi="Palatino Linotype" w:cs="Arial"/>
          <w:bCs/>
          <w:i/>
          <w:sz w:val="22"/>
        </w:rPr>
        <w:t>Rosendoevgueni</w:t>
      </w:r>
      <w:proofErr w:type="spellEnd"/>
      <w:r w:rsidRPr="00DC764F">
        <w:rPr>
          <w:rFonts w:ascii="Palatino Linotype" w:hAnsi="Palatino Linotype" w:cs="Arial"/>
          <w:bCs/>
          <w:i/>
          <w:sz w:val="22"/>
        </w:rPr>
        <w:t xml:space="preserve"> Monterrey </w:t>
      </w:r>
      <w:proofErr w:type="spellStart"/>
      <w:r w:rsidRPr="00DC764F">
        <w:rPr>
          <w:rFonts w:ascii="Palatino Linotype" w:hAnsi="Palatino Linotype" w:cs="Arial"/>
          <w:bCs/>
          <w:i/>
          <w:sz w:val="22"/>
        </w:rPr>
        <w:t>Chepov</w:t>
      </w:r>
      <w:proofErr w:type="spellEnd"/>
      <w:r w:rsidRPr="00DC764F">
        <w:rPr>
          <w:rFonts w:ascii="Palatino Linotype" w:hAnsi="Palatino Linotype" w:cs="Arial"/>
          <w:bCs/>
          <w:i/>
          <w:sz w:val="22"/>
        </w:rPr>
        <w:t xml:space="preserve">. </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rPr>
      </w:pPr>
      <w:r w:rsidRPr="00DC764F">
        <w:rPr>
          <w:rFonts w:ascii="Palatino Linotype" w:hAnsi="Palatino Linotype" w:cs="Arial"/>
          <w:bCs/>
          <w:i/>
          <w:sz w:val="22"/>
        </w:rPr>
        <w:t>• RRA 1564/17. Tribunal Electoral del Poder Judicial de la Federación. 26 de abril de 2017. Por unanimidad. Comisionado Ponente Oscar Mauricio Guerra Ford.</w:t>
      </w:r>
      <w:r w:rsidRPr="00DC764F">
        <w:rPr>
          <w:rFonts w:ascii="Palatino Linotype" w:hAnsi="Palatino Linotype" w:cs="Arial"/>
          <w:i/>
          <w:sz w:val="22"/>
        </w:rPr>
        <w:t>”</w:t>
      </w:r>
    </w:p>
    <w:p w:rsidR="00EB55EF" w:rsidRPr="00DC764F" w:rsidRDefault="00EB55EF" w:rsidP="00405056">
      <w:pPr>
        <w:autoSpaceDE w:val="0"/>
        <w:autoSpaceDN w:val="0"/>
        <w:adjustRightInd w:val="0"/>
        <w:ind w:left="709" w:right="709"/>
        <w:contextualSpacing/>
        <w:jc w:val="both"/>
        <w:rPr>
          <w:rFonts w:ascii="Palatino Linotype" w:hAnsi="Palatino Linotype" w:cs="Arial"/>
          <w:sz w:val="22"/>
        </w:rPr>
      </w:pPr>
    </w:p>
    <w:p w:rsidR="00EB55EF" w:rsidRPr="00DC764F" w:rsidRDefault="00EB55EF" w:rsidP="00405056">
      <w:pPr>
        <w:autoSpaceDE w:val="0"/>
        <w:autoSpaceDN w:val="0"/>
        <w:adjustRightInd w:val="0"/>
        <w:ind w:left="709" w:right="709"/>
        <w:contextualSpacing/>
        <w:jc w:val="both"/>
        <w:rPr>
          <w:rFonts w:ascii="Palatino Linotype" w:hAnsi="Palatino Linotype" w:cs="Arial"/>
          <w:sz w:val="22"/>
        </w:rPr>
      </w:pPr>
      <w:r w:rsidRPr="00DC764F">
        <w:rPr>
          <w:rFonts w:ascii="Palatino Linotype" w:hAnsi="Palatino Linotype" w:cs="Arial"/>
          <w:sz w:val="22"/>
        </w:rPr>
        <w:t>(Énfasis añadido)</w:t>
      </w:r>
    </w:p>
    <w:p w:rsidR="00EB55EF" w:rsidRPr="00DC764F" w:rsidRDefault="00EB55EF" w:rsidP="00405056">
      <w:pPr>
        <w:autoSpaceDE w:val="0"/>
        <w:autoSpaceDN w:val="0"/>
        <w:adjustRightInd w:val="0"/>
        <w:spacing w:line="360" w:lineRule="auto"/>
        <w:ind w:left="709" w:right="709"/>
        <w:contextualSpacing/>
        <w:jc w:val="both"/>
        <w:rPr>
          <w:rFonts w:ascii="Palatino Linotype" w:hAnsi="Palatino Linotype" w:cs="Arial"/>
          <w:sz w:val="22"/>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r w:rsidRPr="00DC764F">
        <w:rPr>
          <w:rFonts w:ascii="Palatino Linotype" w:hAnsi="Palatino Linotype" w:cs="Arial"/>
          <w:lang w:eastAsia="es-MX"/>
        </w:rPr>
        <w:t xml:space="preserve">De lo anterior, se desprende que el Registro Federal de Contribuyentes se vincula al nombre de su </w:t>
      </w:r>
      <w:r w:rsidRPr="00DC764F">
        <w:rPr>
          <w:rFonts w:ascii="Palatino Linotype" w:hAnsi="Palatino Linotype"/>
          <w:bCs/>
        </w:rPr>
        <w:t>titular</w:t>
      </w:r>
      <w:r w:rsidRPr="00DC764F">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C764F">
        <w:rPr>
          <w:rFonts w:ascii="Palatino Linotype" w:hAnsi="Palatino Linotype"/>
          <w:lang w:eastAsia="es-MX"/>
        </w:rPr>
        <w:t>Municipios</w:t>
      </w:r>
      <w:r w:rsidRPr="00DC764F">
        <w:rPr>
          <w:rFonts w:ascii="Palatino Linotype" w:hAnsi="Palatino Linotype" w:cs="Arial"/>
          <w:lang w:eastAsia="es-MX"/>
        </w:rPr>
        <w:t xml:space="preserve"> y </w:t>
      </w:r>
      <w:r w:rsidRPr="00DC764F">
        <w:rPr>
          <w:rFonts w:ascii="Palatino Linotype" w:hAnsi="Palatino Linotype" w:cs="Arial"/>
        </w:rPr>
        <w:t>4 fracción XI</w:t>
      </w:r>
      <w:r w:rsidRPr="00DC764F">
        <w:rPr>
          <w:rFonts w:ascii="Palatino Linotype" w:hAnsi="Palatino Linotype" w:cs="Arial"/>
          <w:lang w:eastAsia="es-MX"/>
        </w:rPr>
        <w:t xml:space="preserve"> </w:t>
      </w:r>
      <w:r w:rsidRPr="00DC764F">
        <w:rPr>
          <w:rFonts w:ascii="Palatino Linotype" w:hAnsi="Palatino Linotype" w:cs="Arial"/>
        </w:rPr>
        <w:t>de la Ley de Protección de Datos Personales en Posesión de Sujetos Obligados del Estado de México y Municipios.</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C764F">
        <w:rPr>
          <w:rFonts w:ascii="Palatino Linotype" w:hAnsi="Palatino Linotype" w:cs="Arial"/>
          <w:lang w:eastAsia="es-MX"/>
        </w:rPr>
        <w:t xml:space="preserve">Por cuanto hace a la </w:t>
      </w:r>
      <w:r w:rsidRPr="00DC764F">
        <w:rPr>
          <w:rFonts w:ascii="Palatino Linotype" w:hAnsi="Palatino Linotype" w:cs="Arial"/>
          <w:b/>
        </w:rPr>
        <w:t xml:space="preserve">Clave Única de Registro de Población, </w:t>
      </w:r>
      <w:r w:rsidRPr="00DC764F">
        <w:rPr>
          <w:rFonts w:ascii="Palatino Linotype" w:hAnsi="Palatino Linotype" w:cs="Arial"/>
          <w:lang w:eastAsia="es-MX"/>
        </w:rPr>
        <w:t xml:space="preserve">constituye un dato </w:t>
      </w:r>
      <w:r w:rsidRPr="00DC764F">
        <w:rPr>
          <w:rFonts w:ascii="Palatino Linotype" w:hAnsi="Palatino Linotype" w:cs="Arial"/>
        </w:rPr>
        <w:t>personal</w:t>
      </w:r>
      <w:r w:rsidRPr="00DC764F">
        <w:rPr>
          <w:rFonts w:ascii="Palatino Linotype" w:hAnsi="Palatino Linotype" w:cs="Arial"/>
          <w:lang w:eastAsia="es-MX"/>
        </w:rPr>
        <w:t xml:space="preserve">, ya que </w:t>
      </w:r>
      <w:r w:rsidRPr="00DC764F">
        <w:rPr>
          <w:rFonts w:ascii="Palatino Linotype" w:hAnsi="Palatino Linotype"/>
          <w:lang w:eastAsia="es-MX"/>
        </w:rPr>
        <w:t>tiene</w:t>
      </w:r>
      <w:r w:rsidRPr="00DC764F">
        <w:rPr>
          <w:rFonts w:ascii="Palatino Linotype" w:hAnsi="Palatino Linotype" w:cs="Arial"/>
          <w:lang w:eastAsia="es-MX"/>
        </w:rPr>
        <w:t xml:space="preserve"> como finalidad registrar a cada una de las personas que integran la población del país, con los datos que permitan certificar y acreditar fehacientemente </w:t>
      </w:r>
      <w:r w:rsidRPr="00DC764F">
        <w:rPr>
          <w:rFonts w:ascii="Palatino Linotype" w:hAnsi="Palatino Linotype" w:cs="Arial"/>
          <w:lang w:eastAsia="es-MX"/>
        </w:rPr>
        <w:lastRenderedPageBreak/>
        <w:t>su identidad, la cual servirá para identificarla de manera individual.</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C764F">
        <w:rPr>
          <w:rFonts w:ascii="Palatino Linotype" w:hAnsi="Palatino Linotype" w:cs="Arial"/>
          <w:lang w:eastAsia="es-MX"/>
        </w:rPr>
        <w:t xml:space="preserve">Lo anterior, </w:t>
      </w:r>
      <w:r w:rsidRPr="00DC764F">
        <w:rPr>
          <w:rFonts w:ascii="Palatino Linotype" w:hAnsi="Palatino Linotype" w:cs="Arial"/>
        </w:rPr>
        <w:t>tiene</w:t>
      </w:r>
      <w:r w:rsidRPr="00DC764F">
        <w:rPr>
          <w:rFonts w:ascii="Palatino Linotype" w:hAnsi="Palatino Linotype" w:cs="Arial"/>
          <w:lang w:eastAsia="es-MX"/>
        </w:rPr>
        <w:t xml:space="preserve"> sustento en los artículos 86 y 91 de la Ley General de Población, la cual señala lo siguiente:</w:t>
      </w:r>
    </w:p>
    <w:p w:rsidR="001F7B44" w:rsidRPr="00DC764F" w:rsidRDefault="001F7B44"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lang w:eastAsia="es-MX"/>
        </w:rPr>
      </w:pPr>
      <w:r w:rsidRPr="00DC764F">
        <w:rPr>
          <w:rFonts w:ascii="Palatino Linotype" w:hAnsi="Palatino Linotype" w:cs="Arial,Bold"/>
          <w:bCs/>
          <w:i/>
          <w:sz w:val="22"/>
          <w:lang w:eastAsia="es-MX"/>
        </w:rPr>
        <w:t>“</w:t>
      </w:r>
      <w:r w:rsidRPr="00DC764F">
        <w:rPr>
          <w:rFonts w:ascii="Palatino Linotype" w:hAnsi="Palatino Linotype" w:cs="Arial,Bold"/>
          <w:b/>
          <w:bCs/>
          <w:i/>
          <w:sz w:val="22"/>
          <w:lang w:eastAsia="es-MX"/>
        </w:rPr>
        <w:t xml:space="preserve">Artículo 86. </w:t>
      </w:r>
      <w:r w:rsidRPr="00DC764F">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DC764F">
        <w:rPr>
          <w:rFonts w:ascii="Palatino Linotype" w:hAnsi="Palatino Linotype" w:cs="Arial"/>
          <w:bCs/>
          <w:i/>
          <w:sz w:val="22"/>
        </w:rPr>
        <w:t>fehacientemente</w:t>
      </w:r>
      <w:r w:rsidRPr="00DC764F">
        <w:rPr>
          <w:rFonts w:ascii="Palatino Linotype" w:hAnsi="Palatino Linotype" w:cs="Arial"/>
          <w:i/>
          <w:sz w:val="22"/>
          <w:lang w:eastAsia="es-MX"/>
        </w:rPr>
        <w:t xml:space="preserve"> su identidad.</w:t>
      </w:r>
    </w:p>
    <w:p w:rsidR="00EB55EF" w:rsidRPr="00DC764F" w:rsidRDefault="00EB55EF" w:rsidP="0077441E">
      <w:pPr>
        <w:autoSpaceDE w:val="0"/>
        <w:autoSpaceDN w:val="0"/>
        <w:adjustRightInd w:val="0"/>
        <w:ind w:left="851" w:right="902"/>
        <w:contextualSpacing/>
        <w:jc w:val="both"/>
        <w:rPr>
          <w:rFonts w:ascii="Palatino Linotype" w:hAnsi="Palatino Linotype" w:cs="Arial,Bold"/>
          <w:b/>
          <w:bCs/>
          <w:i/>
          <w:sz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lang w:eastAsia="es-MX"/>
        </w:rPr>
      </w:pPr>
      <w:r w:rsidRPr="00DC764F">
        <w:rPr>
          <w:rFonts w:ascii="Palatino Linotype" w:hAnsi="Palatino Linotype" w:cs="Arial,Bold"/>
          <w:b/>
          <w:bCs/>
          <w:i/>
          <w:sz w:val="22"/>
          <w:lang w:eastAsia="es-MX"/>
        </w:rPr>
        <w:t xml:space="preserve">Artículo 91. </w:t>
      </w:r>
      <w:r w:rsidRPr="00DC764F">
        <w:rPr>
          <w:rFonts w:ascii="Palatino Linotype" w:hAnsi="Palatino Linotype" w:cs="Arial"/>
          <w:i/>
          <w:sz w:val="22"/>
          <w:lang w:eastAsia="es-MX"/>
        </w:rPr>
        <w:t xml:space="preserve">Al incorporar a una persona en el Registro Nacional de Población, se le asignará una clave que se </w:t>
      </w:r>
      <w:r w:rsidRPr="00DC764F">
        <w:rPr>
          <w:rFonts w:ascii="Palatino Linotype" w:hAnsi="Palatino Linotype" w:cs="Arial"/>
          <w:bCs/>
          <w:i/>
          <w:sz w:val="22"/>
        </w:rPr>
        <w:t>denominará</w:t>
      </w:r>
      <w:r w:rsidRPr="00DC764F">
        <w:rPr>
          <w:rFonts w:ascii="Palatino Linotype" w:hAnsi="Palatino Linotype" w:cs="Arial"/>
          <w:i/>
          <w:sz w:val="22"/>
          <w:lang w:eastAsia="es-MX"/>
        </w:rPr>
        <w:t xml:space="preserve"> Clave Única de Registro de Población. Esta servirá para registrarla e identificarla en forma individual.”</w:t>
      </w:r>
    </w:p>
    <w:p w:rsidR="00EB55EF" w:rsidRPr="00DC764F" w:rsidRDefault="00EB55EF" w:rsidP="00405056">
      <w:pPr>
        <w:autoSpaceDE w:val="0"/>
        <w:autoSpaceDN w:val="0"/>
        <w:adjustRightInd w:val="0"/>
        <w:spacing w:line="360" w:lineRule="auto"/>
        <w:ind w:left="709" w:right="709"/>
        <w:contextualSpacing/>
        <w:jc w:val="both"/>
        <w:rPr>
          <w:rFonts w:ascii="Palatino Linotype" w:hAnsi="Palatino Linotype" w:cs="Arial"/>
          <w:i/>
          <w:sz w:val="22"/>
          <w:lang w:eastAsia="es-MX"/>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lang w:eastAsia="es-MX"/>
        </w:rPr>
      </w:pPr>
      <w:r w:rsidRPr="00DC764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C764F">
        <w:rPr>
          <w:rFonts w:ascii="Palatino Linotype" w:hAnsi="Palatino Linotype"/>
          <w:bCs/>
        </w:rPr>
        <w:t>identidad</w:t>
      </w:r>
      <w:r w:rsidRPr="00DC764F">
        <w:rPr>
          <w:rFonts w:ascii="Palatino Linotype" w:hAnsi="Palatino Linotype"/>
          <w:lang w:eastAsia="es-MX"/>
        </w:rPr>
        <w:t xml:space="preserve"> (acta de nacimiento, carta de naturalización o documento </w:t>
      </w:r>
      <w:r w:rsidRPr="00DC764F">
        <w:rPr>
          <w:rFonts w:ascii="Palatino Linotype" w:hAnsi="Palatino Linotype" w:cs="Arial"/>
          <w:lang w:eastAsia="es-MX"/>
        </w:rPr>
        <w:t>migratorio</w:t>
      </w:r>
      <w:r w:rsidRPr="00DC764F">
        <w:rPr>
          <w:rFonts w:ascii="Palatino Linotype" w:hAnsi="Palatino Linotype"/>
          <w:lang w:eastAsia="es-MX"/>
        </w:rPr>
        <w:t xml:space="preserve">), la </w:t>
      </w:r>
      <w:r w:rsidRPr="00DC764F">
        <w:rPr>
          <w:rFonts w:ascii="Palatino Linotype" w:hAnsi="Palatino Linotype" w:cs="Arial"/>
        </w:rPr>
        <w:t>cual</w:t>
      </w:r>
      <w:r w:rsidRPr="00DC764F">
        <w:rPr>
          <w:rFonts w:ascii="Palatino Linotype" w:hAnsi="Palatino Linotype"/>
          <w:lang w:eastAsia="es-MX"/>
        </w:rPr>
        <w:t xml:space="preserve"> se integra de</w:t>
      </w:r>
      <w:r w:rsidRPr="00DC764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C764F">
        <w:rPr>
          <w:rFonts w:ascii="Palatino Linotype" w:hAnsi="Palatino Linotype"/>
          <w:lang w:eastAsia="es-MX"/>
        </w:rPr>
        <w:t>; sexo; Entidad Federativa de nacimiento; consonantes internas del nombre y apellidos; un diferenciador de homonimia y siglo; así como un dígito verificador.</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lang w:eastAsia="es-MX"/>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C764F">
        <w:rPr>
          <w:rFonts w:ascii="Palatino Linotype" w:hAnsi="Palatino Linotype" w:cs="Arial"/>
          <w:lang w:eastAsia="es-MX"/>
        </w:rPr>
        <w:t xml:space="preserve">Al respecto, el </w:t>
      </w:r>
      <w:r w:rsidRPr="00DC764F">
        <w:rPr>
          <w:rFonts w:ascii="Palatino Linotype" w:eastAsia="Arial Unicode MS" w:hAnsi="Palatino Linotype" w:cs="Arial"/>
        </w:rPr>
        <w:t>Instituto Nacional de Transparencia, Acceso a la Información y Protección de Datos Personales (INAI),</w:t>
      </w:r>
      <w:r w:rsidRPr="00DC764F">
        <w:rPr>
          <w:rFonts w:ascii="Palatino Linotype" w:hAnsi="Palatino Linotype" w:cs="Arial"/>
          <w:lang w:eastAsia="es-MX"/>
        </w:rPr>
        <w:t xml:space="preserve"> a través del Criterio 18/17 de la Segunda Época, señala literalmente lo siguiente:</w:t>
      </w:r>
    </w:p>
    <w:p w:rsidR="00EB55EF" w:rsidRPr="00DC764F" w:rsidRDefault="00EB55EF" w:rsidP="00405056">
      <w:pPr>
        <w:autoSpaceDE w:val="0"/>
        <w:autoSpaceDN w:val="0"/>
        <w:adjustRightInd w:val="0"/>
        <w:ind w:left="709" w:right="709"/>
        <w:contextualSpacing/>
        <w:jc w:val="both"/>
        <w:rPr>
          <w:rFonts w:ascii="Palatino Linotype" w:hAnsi="Palatino Linotype" w:cs="Arial"/>
          <w:i/>
          <w:sz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lang w:eastAsia="es-MX"/>
        </w:rPr>
      </w:pPr>
      <w:r w:rsidRPr="00DC764F">
        <w:rPr>
          <w:rFonts w:ascii="Palatino Linotype" w:hAnsi="Palatino Linotype" w:cs="Arial"/>
          <w:i/>
          <w:sz w:val="22"/>
          <w:lang w:eastAsia="es-MX"/>
        </w:rPr>
        <w:t>“</w:t>
      </w:r>
      <w:r w:rsidRPr="00DC764F">
        <w:rPr>
          <w:rFonts w:ascii="Palatino Linotype" w:hAnsi="Palatino Linotype" w:cs="Arial"/>
          <w:b/>
          <w:i/>
          <w:sz w:val="22"/>
          <w:lang w:eastAsia="es-MX"/>
        </w:rPr>
        <w:t>Clave Única de Registro de Población (CURP).</w:t>
      </w:r>
      <w:r w:rsidRPr="00DC764F">
        <w:rPr>
          <w:rFonts w:ascii="Palatino Linotype" w:hAnsi="Palatino Linotype" w:cs="Arial"/>
          <w:i/>
          <w:sz w:val="22"/>
          <w:lang w:eastAsia="es-MX"/>
        </w:rPr>
        <w:t xml:space="preserve"> </w:t>
      </w:r>
      <w:r w:rsidRPr="00DC764F">
        <w:rPr>
          <w:rFonts w:ascii="Palatino Linotype" w:hAnsi="Palatino Linotype" w:cs="Arial"/>
          <w:b/>
          <w:i/>
          <w:sz w:val="22"/>
          <w:u w:val="single"/>
          <w:lang w:eastAsia="es-MX"/>
        </w:rPr>
        <w:t>La Clave Única de Registro de Población se integra por datos personales que sólo conciernen al particular titular</w:t>
      </w:r>
      <w:r w:rsidRPr="00DC764F">
        <w:rPr>
          <w:rFonts w:ascii="Palatino Linotype" w:hAnsi="Palatino Linotype" w:cs="Arial"/>
          <w:i/>
          <w:sz w:val="22"/>
          <w:lang w:eastAsia="es-MX"/>
        </w:rPr>
        <w:t xml:space="preserve"> de la misma, </w:t>
      </w:r>
      <w:r w:rsidRPr="00DC764F">
        <w:rPr>
          <w:rFonts w:ascii="Palatino Linotype" w:hAnsi="Palatino Linotype" w:cs="Arial"/>
          <w:b/>
          <w:i/>
          <w:sz w:val="22"/>
          <w:u w:val="single"/>
          <w:lang w:eastAsia="es-MX"/>
        </w:rPr>
        <w:t>como lo son su nombre, apellidos, fecha de nacimiento, lugar de nacimiento y sexo</w:t>
      </w:r>
      <w:r w:rsidRPr="00DC764F">
        <w:rPr>
          <w:rFonts w:ascii="Palatino Linotype" w:hAnsi="Palatino Linotype" w:cs="Arial"/>
          <w:i/>
          <w:sz w:val="22"/>
          <w:lang w:eastAsia="es-MX"/>
        </w:rPr>
        <w:t xml:space="preserve">. Dichos datos, constituyen información </w:t>
      </w:r>
      <w:r w:rsidRPr="00DC764F">
        <w:rPr>
          <w:rFonts w:ascii="Palatino Linotype" w:hAnsi="Palatino Linotype" w:cs="Arial"/>
          <w:i/>
          <w:sz w:val="22"/>
          <w:lang w:eastAsia="es-MX"/>
        </w:rPr>
        <w:lastRenderedPageBreak/>
        <w:t xml:space="preserve">que distingue plenamente a una persona física del resto de los habitantes del país, </w:t>
      </w:r>
      <w:r w:rsidRPr="00DC764F">
        <w:rPr>
          <w:rFonts w:ascii="Palatino Linotype" w:hAnsi="Palatino Linotype" w:cs="Arial"/>
          <w:b/>
          <w:i/>
          <w:sz w:val="22"/>
          <w:u w:val="single"/>
          <w:lang w:eastAsia="es-MX"/>
        </w:rPr>
        <w:t>por lo que la CURP está considerada como información confidencial</w:t>
      </w:r>
      <w:r w:rsidRPr="00DC764F">
        <w:rPr>
          <w:rFonts w:ascii="Palatino Linotype" w:hAnsi="Palatino Linotype" w:cs="Arial"/>
          <w:i/>
          <w:sz w:val="22"/>
          <w:lang w:eastAsia="es-MX"/>
        </w:rPr>
        <w:t xml:space="preserve">. </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lang w:eastAsia="es-MX"/>
        </w:rPr>
      </w:pPr>
      <w:r w:rsidRPr="00DC764F">
        <w:rPr>
          <w:rFonts w:ascii="Palatino Linotype" w:hAnsi="Palatino Linotype" w:cs="Arial"/>
          <w:bCs/>
          <w:i/>
          <w:sz w:val="22"/>
          <w:lang w:eastAsia="es-MX"/>
        </w:rPr>
        <w:t>Resoluciones:</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lang w:eastAsia="es-MX"/>
        </w:rPr>
      </w:pPr>
      <w:r w:rsidRPr="00DC764F">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DC764F">
        <w:rPr>
          <w:rFonts w:ascii="Palatino Linotype" w:hAnsi="Palatino Linotype" w:cs="Arial"/>
          <w:bCs/>
          <w:i/>
          <w:sz w:val="22"/>
          <w:lang w:eastAsia="es-MX"/>
        </w:rPr>
        <w:t>Rosendoevgueni</w:t>
      </w:r>
      <w:proofErr w:type="spellEnd"/>
      <w:r w:rsidRPr="00DC764F">
        <w:rPr>
          <w:rFonts w:ascii="Palatino Linotype" w:hAnsi="Palatino Linotype" w:cs="Arial"/>
          <w:bCs/>
          <w:i/>
          <w:sz w:val="22"/>
          <w:lang w:eastAsia="es-MX"/>
        </w:rPr>
        <w:t xml:space="preserve"> Monterrey </w:t>
      </w:r>
      <w:proofErr w:type="spellStart"/>
      <w:r w:rsidRPr="00DC764F">
        <w:rPr>
          <w:rFonts w:ascii="Palatino Linotype" w:hAnsi="Palatino Linotype" w:cs="Arial"/>
          <w:bCs/>
          <w:i/>
          <w:sz w:val="22"/>
          <w:lang w:eastAsia="es-MX"/>
        </w:rPr>
        <w:t>Chepov</w:t>
      </w:r>
      <w:proofErr w:type="spellEnd"/>
      <w:r w:rsidRPr="00DC764F">
        <w:rPr>
          <w:rFonts w:ascii="Palatino Linotype" w:hAnsi="Palatino Linotype" w:cs="Arial"/>
          <w:bCs/>
          <w:i/>
          <w:sz w:val="22"/>
          <w:lang w:eastAsia="es-MX"/>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sz w:val="22"/>
          <w:lang w:eastAsia="es-MX"/>
        </w:rPr>
      </w:pPr>
      <w:r w:rsidRPr="00DC764F">
        <w:rPr>
          <w:rFonts w:ascii="Palatino Linotype" w:hAnsi="Palatino Linotype" w:cs="Arial"/>
          <w:bCs/>
          <w:i/>
          <w:sz w:val="22"/>
          <w:lang w:eastAsia="es-MX"/>
        </w:rPr>
        <w:t xml:space="preserve">• RRA 0937/17. Senado de la República. 15 de marzo de 2017. Por unanimidad. Comisionada </w:t>
      </w:r>
      <w:r w:rsidRPr="00DC764F">
        <w:rPr>
          <w:rFonts w:ascii="Palatino Linotype" w:hAnsi="Palatino Linotype" w:cs="Arial"/>
          <w:i/>
          <w:sz w:val="22"/>
          <w:lang w:eastAsia="es-MX"/>
        </w:rPr>
        <w:t>Ponente</w:t>
      </w:r>
      <w:r w:rsidRPr="00DC764F">
        <w:rPr>
          <w:rFonts w:ascii="Palatino Linotype" w:hAnsi="Palatino Linotype" w:cs="Arial"/>
          <w:bCs/>
          <w:i/>
          <w:sz w:val="22"/>
          <w:lang w:eastAsia="es-MX"/>
        </w:rPr>
        <w:t xml:space="preserve"> Ximena Puente de la Mora. </w:t>
      </w: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lang w:eastAsia="es-MX"/>
        </w:rPr>
      </w:pPr>
      <w:r w:rsidRPr="00DC764F">
        <w:rPr>
          <w:rFonts w:ascii="Palatino Linotype" w:hAnsi="Palatino Linotype" w:cs="Arial"/>
          <w:bCs/>
          <w:i/>
          <w:sz w:val="22"/>
          <w:lang w:eastAsia="es-MX"/>
        </w:rPr>
        <w:t xml:space="preserve">• RRA 0478/17. Secretaría de Relaciones Exteriores. 26 de abril de 2017. Por unanimidad. </w:t>
      </w:r>
      <w:r w:rsidRPr="00DC764F">
        <w:rPr>
          <w:rFonts w:ascii="Palatino Linotype" w:hAnsi="Palatino Linotype" w:cs="Arial"/>
          <w:i/>
          <w:sz w:val="22"/>
          <w:lang w:eastAsia="es-MX"/>
        </w:rPr>
        <w:t>Comisionada</w:t>
      </w:r>
      <w:r w:rsidRPr="00DC764F">
        <w:rPr>
          <w:rFonts w:ascii="Palatino Linotype" w:hAnsi="Palatino Linotype" w:cs="Arial"/>
          <w:bCs/>
          <w:i/>
          <w:sz w:val="22"/>
          <w:lang w:eastAsia="es-MX"/>
        </w:rPr>
        <w:t xml:space="preserve"> Ponente Areli Cano Guadiana.</w:t>
      </w:r>
      <w:r w:rsidRPr="00DC764F">
        <w:rPr>
          <w:rFonts w:ascii="Palatino Linotype" w:hAnsi="Palatino Linotype" w:cs="Arial"/>
          <w:i/>
          <w:sz w:val="22"/>
          <w:lang w:eastAsia="es-MX"/>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sz w:val="22"/>
        </w:rPr>
      </w:pPr>
      <w:r w:rsidRPr="00DC764F">
        <w:rPr>
          <w:rFonts w:ascii="Palatino Linotype" w:hAnsi="Palatino Linotype" w:cs="Arial"/>
          <w:sz w:val="22"/>
        </w:rPr>
        <w:t>(Énfasis añadido)</w:t>
      </w:r>
    </w:p>
    <w:p w:rsidR="00EB55EF" w:rsidRPr="00DC764F" w:rsidRDefault="00EB55EF" w:rsidP="00405056">
      <w:pPr>
        <w:autoSpaceDE w:val="0"/>
        <w:autoSpaceDN w:val="0"/>
        <w:adjustRightInd w:val="0"/>
        <w:spacing w:line="360" w:lineRule="auto"/>
        <w:ind w:left="709" w:right="709"/>
        <w:contextualSpacing/>
        <w:jc w:val="both"/>
        <w:rPr>
          <w:rFonts w:ascii="Palatino Linotype" w:hAnsi="Palatino Linotype" w:cs="Arial"/>
          <w:sz w:val="22"/>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C764F">
        <w:rPr>
          <w:rFonts w:ascii="Palatino Linotype" w:hAnsi="Palatino Linotype" w:cs="Arial"/>
          <w:lang w:eastAsia="es-MX"/>
        </w:rPr>
        <w:t xml:space="preserve">De lo anterior, se desprende que la </w:t>
      </w:r>
      <w:r w:rsidRPr="00DC764F">
        <w:rPr>
          <w:rFonts w:ascii="Palatino Linotype" w:hAnsi="Palatino Linotype"/>
          <w:lang w:eastAsia="es-MX"/>
        </w:rPr>
        <w:t xml:space="preserve">Clave Única de Registro de Población, </w:t>
      </w:r>
      <w:r w:rsidRPr="00DC764F">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DC764F">
        <w:rPr>
          <w:rFonts w:ascii="Palatino Linotype" w:hAnsi="Palatino Linotype"/>
          <w:bCs/>
        </w:rPr>
        <w:t>personal</w:t>
      </w:r>
      <w:r w:rsidRPr="00DC764F">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DC764F">
        <w:rPr>
          <w:rFonts w:ascii="Palatino Linotype" w:hAnsi="Palatino Linotype" w:cs="Arial"/>
        </w:rPr>
        <w:t>4 fracción XI</w:t>
      </w:r>
      <w:r w:rsidRPr="00DC764F">
        <w:rPr>
          <w:rFonts w:ascii="Palatino Linotype" w:hAnsi="Palatino Linotype" w:cs="Arial"/>
          <w:lang w:eastAsia="es-MX"/>
        </w:rPr>
        <w:t xml:space="preserve"> </w:t>
      </w:r>
      <w:r w:rsidRPr="00DC764F">
        <w:rPr>
          <w:rFonts w:ascii="Palatino Linotype" w:hAnsi="Palatino Linotype" w:cs="Arial"/>
        </w:rPr>
        <w:t>de la Ley de Protección de Datos Personales en Posesión de Sujetos Obligados del Estado de México y Municipios</w:t>
      </w:r>
      <w:r w:rsidRPr="00DC764F">
        <w:rPr>
          <w:rFonts w:ascii="Palatino Linotype" w:hAnsi="Palatino Linotype" w:cs="Arial"/>
          <w:lang w:eastAsia="es-MX"/>
        </w:rPr>
        <w:t>.</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C764F">
        <w:rPr>
          <w:rFonts w:ascii="Palatino Linotype" w:hAnsi="Palatino Linotype" w:cs="Arial"/>
          <w:lang w:eastAsia="es-MX"/>
        </w:rPr>
        <w:t xml:space="preserve">Por cuanto hace a la </w:t>
      </w:r>
      <w:r w:rsidRPr="00DC764F">
        <w:rPr>
          <w:rFonts w:ascii="Palatino Linotype" w:hAnsi="Palatino Linotype" w:cs="Arial"/>
          <w:b/>
        </w:rPr>
        <w:t>Clave de cualquier tipo de seguridad social</w:t>
      </w:r>
      <w:r w:rsidRPr="00DC764F">
        <w:rPr>
          <w:rFonts w:ascii="Palatino Linotype" w:hAnsi="Palatino Linotype" w:cs="Arial"/>
        </w:rPr>
        <w:t xml:space="preserve"> (ISSEMYM, u otros), está integrado </w:t>
      </w:r>
      <w:r w:rsidRPr="00DC764F">
        <w:rPr>
          <w:rFonts w:ascii="Palatino Linotype" w:hAnsi="Palatino Linotype" w:cs="Arial"/>
          <w:lang w:eastAsia="es-MX"/>
        </w:rPr>
        <w:t>por</w:t>
      </w:r>
      <w:r w:rsidRPr="00DC764F">
        <w:rPr>
          <w:rFonts w:ascii="Palatino Linotype" w:hAnsi="Palatino Linotype" w:cs="Arial"/>
        </w:rPr>
        <w:t xml:space="preserve"> una </w:t>
      </w:r>
      <w:r w:rsidRPr="00DC764F">
        <w:rPr>
          <w:rFonts w:ascii="Palatino Linotype" w:hAnsi="Palatino Linotype" w:cs="Arial"/>
          <w:bCs/>
          <w:lang w:eastAsia="es-MX"/>
        </w:rPr>
        <w:t xml:space="preserve">secuencia de números con los que se identifica a los trabajadores que </w:t>
      </w:r>
      <w:r w:rsidRPr="00DC764F">
        <w:rPr>
          <w:rFonts w:ascii="Palatino Linotype" w:hAnsi="Palatino Linotype"/>
          <w:lang w:eastAsia="es-MX"/>
        </w:rPr>
        <w:t>cubren</w:t>
      </w:r>
      <w:r w:rsidRPr="00DC764F">
        <w:rPr>
          <w:rFonts w:ascii="Palatino Linotype" w:hAnsi="Palatino Linotype" w:cs="Arial"/>
          <w:bCs/>
          <w:lang w:eastAsia="es-MX"/>
        </w:rPr>
        <w:t xml:space="preserve"> las cuotas respectivas, asimismo, lo identifica con la fuente de trabajo; por lo que al ser una clave de </w:t>
      </w:r>
      <w:r w:rsidRPr="00DC764F">
        <w:rPr>
          <w:rFonts w:ascii="Palatino Linotype" w:hAnsi="Palatino Linotype" w:cs="Arial"/>
        </w:rPr>
        <w:t>identificación</w:t>
      </w:r>
      <w:r w:rsidRPr="00DC764F">
        <w:rPr>
          <w:rFonts w:ascii="Palatino Linotype" w:hAnsi="Palatino Linotype" w:cs="Arial"/>
          <w:bCs/>
          <w:lang w:eastAsia="es-MX"/>
        </w:rPr>
        <w:t xml:space="preserve"> de los trabajadores, constituye información confidencial, </w:t>
      </w:r>
      <w:r w:rsidRPr="00DC764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DC764F">
        <w:rPr>
          <w:rFonts w:ascii="Palatino Linotype" w:hAnsi="Palatino Linotype" w:cs="Arial"/>
        </w:rPr>
        <w:t>4 fracción XI</w:t>
      </w:r>
      <w:r w:rsidRPr="00DC764F">
        <w:rPr>
          <w:rFonts w:ascii="Palatino Linotype" w:hAnsi="Palatino Linotype" w:cs="Arial"/>
          <w:lang w:eastAsia="es-MX"/>
        </w:rPr>
        <w:t xml:space="preserve"> </w:t>
      </w:r>
      <w:r w:rsidRPr="00DC764F">
        <w:rPr>
          <w:rFonts w:ascii="Palatino Linotype" w:hAnsi="Palatino Linotype" w:cs="Arial"/>
        </w:rPr>
        <w:t xml:space="preserve">de la Ley de </w:t>
      </w:r>
      <w:r w:rsidRPr="00DC764F">
        <w:rPr>
          <w:rFonts w:ascii="Palatino Linotype" w:hAnsi="Palatino Linotype" w:cs="Arial"/>
        </w:rPr>
        <w:lastRenderedPageBreak/>
        <w:t>Protección de Datos Personales en Posesión de Sujetos Obligados del Estado de México y Municipios</w:t>
      </w:r>
      <w:r w:rsidRPr="00DC764F">
        <w:rPr>
          <w:rFonts w:ascii="Palatino Linotype" w:hAnsi="Palatino Linotype" w:cs="Arial"/>
          <w:lang w:eastAsia="es-MX"/>
        </w:rPr>
        <w:t>.</w:t>
      </w:r>
    </w:p>
    <w:p w:rsidR="00EB55EF" w:rsidRPr="00DC764F" w:rsidRDefault="00EB55EF" w:rsidP="00405056">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DC764F" w:rsidRDefault="00EB55EF" w:rsidP="00405056">
      <w:pPr>
        <w:spacing w:line="360" w:lineRule="auto"/>
        <w:contextualSpacing/>
        <w:jc w:val="both"/>
        <w:rPr>
          <w:rFonts w:ascii="Palatino Linotype" w:hAnsi="Palatino Linotype" w:cs="Arial"/>
          <w:lang w:eastAsia="es-MX"/>
        </w:rPr>
      </w:pPr>
      <w:r w:rsidRPr="00DC764F">
        <w:rPr>
          <w:rFonts w:ascii="Palatino Linotype" w:hAnsi="Palatino Linotype" w:cs="Arial"/>
        </w:rPr>
        <w:t xml:space="preserve">Respecto de los </w:t>
      </w:r>
      <w:r w:rsidRPr="00DC764F">
        <w:rPr>
          <w:rFonts w:ascii="Palatino Linotype" w:hAnsi="Palatino Linotype" w:cs="Arial"/>
          <w:b/>
        </w:rPr>
        <w:t>préstamos o descuentos</w:t>
      </w:r>
      <w:r w:rsidRPr="00DC764F">
        <w:rPr>
          <w:rFonts w:ascii="Palatino Linotype" w:hAnsi="Palatino Linotype" w:cs="Arial"/>
        </w:rPr>
        <w:t xml:space="preserve"> </w:t>
      </w:r>
      <w:r w:rsidRPr="00DC764F">
        <w:rPr>
          <w:rFonts w:ascii="Palatino Linotype" w:hAnsi="Palatino Linotype" w:cs="Arial"/>
          <w:b/>
        </w:rPr>
        <w:t>de carácter personal</w:t>
      </w:r>
      <w:r w:rsidRPr="00DC764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C764F">
        <w:rPr>
          <w:rFonts w:ascii="Palatino Linotype" w:hAnsi="Palatino Linotype" w:cs="Arial"/>
          <w:lang w:eastAsia="es-MX"/>
        </w:rPr>
        <w:t>favorecer  en la transparencia y rendición de cuentas, sino, por el contrario con ello se violentaría la</w:t>
      </w:r>
      <w:r w:rsidRPr="00DC764F">
        <w:rPr>
          <w:rFonts w:ascii="Palatino Linotype" w:hAnsi="Palatino Linotype"/>
        </w:rPr>
        <w:t xml:space="preserve"> </w:t>
      </w:r>
      <w:r w:rsidRPr="00DC764F">
        <w:rPr>
          <w:rFonts w:ascii="Palatino Linotype" w:hAnsi="Palatino Linotype" w:cs="Arial"/>
          <w:lang w:eastAsia="es-MX"/>
        </w:rPr>
        <w:t>protección de información confidencial, porque incide en la intimidad de un individuo</w:t>
      </w:r>
      <w:r w:rsidRPr="00DC764F">
        <w:rPr>
          <w:rFonts w:ascii="Palatino Linotype" w:hAnsi="Palatino Linotype"/>
        </w:rPr>
        <w:t xml:space="preserve"> </w:t>
      </w:r>
      <w:r w:rsidRPr="00DC764F">
        <w:rPr>
          <w:rFonts w:ascii="Palatino Linotype" w:hAnsi="Palatino Linotype" w:cs="Arial"/>
          <w:lang w:eastAsia="es-MX"/>
        </w:rPr>
        <w:t>identificado.</w:t>
      </w:r>
    </w:p>
    <w:p w:rsidR="00EB55EF" w:rsidRPr="00DC764F" w:rsidRDefault="00EB55EF" w:rsidP="00405056">
      <w:pPr>
        <w:spacing w:line="360" w:lineRule="auto"/>
        <w:contextualSpacing/>
        <w:jc w:val="both"/>
        <w:rPr>
          <w:rFonts w:ascii="Palatino Linotype" w:hAnsi="Palatino Linotype" w:cs="Arial"/>
          <w:lang w:eastAsia="es-MX"/>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lang w:eastAsia="es-MX"/>
        </w:rPr>
        <w:t xml:space="preserve">Por su </w:t>
      </w:r>
      <w:r w:rsidRPr="00DC764F">
        <w:rPr>
          <w:rFonts w:ascii="Palatino Linotype" w:hAnsi="Palatino Linotype"/>
          <w:lang w:eastAsia="es-MX"/>
        </w:rPr>
        <w:t>parte</w:t>
      </w:r>
      <w:r w:rsidRPr="00DC764F">
        <w:rPr>
          <w:rFonts w:ascii="Palatino Linotype" w:hAnsi="Palatino Linotype" w:cs="Arial"/>
          <w:lang w:eastAsia="es-MX"/>
        </w:rPr>
        <w:t xml:space="preserve">, el </w:t>
      </w:r>
      <w:r w:rsidRPr="00DC764F">
        <w:rPr>
          <w:rFonts w:ascii="Palatino Linotype" w:hAnsi="Palatino Linotype" w:cs="Arial"/>
        </w:rPr>
        <w:t>artículo 84 de la Ley del Trabajo de los Servidores Públicos del Estado y Municipios, señala:</w:t>
      </w:r>
    </w:p>
    <w:p w:rsidR="00EB55EF" w:rsidRPr="00DC764F" w:rsidRDefault="00EB55EF" w:rsidP="00405056">
      <w:pPr>
        <w:spacing w:line="360" w:lineRule="auto"/>
        <w:contextualSpacing/>
        <w:jc w:val="both"/>
        <w:rPr>
          <w:rFonts w:ascii="Palatino Linotype" w:hAnsi="Palatino Linotype" w:cs="Arial"/>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b/>
          <w:bCs/>
          <w:i/>
          <w:noProof/>
          <w:sz w:val="22"/>
        </w:rPr>
      </w:pPr>
      <w:r w:rsidRPr="00DC764F">
        <w:rPr>
          <w:rFonts w:ascii="Palatino Linotype" w:hAnsi="Palatino Linotype" w:cs="Arial"/>
          <w:bCs/>
          <w:i/>
          <w:noProof/>
          <w:sz w:val="22"/>
        </w:rPr>
        <w:t>“</w:t>
      </w:r>
      <w:r w:rsidRPr="00DC764F">
        <w:rPr>
          <w:rFonts w:ascii="Palatino Linotype" w:hAnsi="Palatino Linotype" w:cs="Arial"/>
          <w:b/>
          <w:bCs/>
          <w:i/>
          <w:noProof/>
          <w:sz w:val="22"/>
        </w:rPr>
        <w:t xml:space="preserve">ARTICULO 84. </w:t>
      </w:r>
      <w:r w:rsidRPr="00DC764F">
        <w:rPr>
          <w:rFonts w:ascii="Palatino Linotype" w:hAnsi="Palatino Linotype" w:cs="Arial"/>
          <w:b/>
          <w:bCs/>
          <w:i/>
          <w:noProof/>
          <w:sz w:val="22"/>
          <w:u w:val="single"/>
        </w:rPr>
        <w:t>Sólo podrán hacerse retenciones, descuentos o deducciones al sueldo de los servidores públicos por concepto de</w:t>
      </w:r>
      <w:r w:rsidRPr="00DC764F">
        <w:rPr>
          <w:rFonts w:ascii="Palatino Linotype" w:hAnsi="Palatino Linotype" w:cs="Arial"/>
          <w:b/>
          <w:bCs/>
          <w:i/>
          <w:noProof/>
          <w:sz w:val="22"/>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lang w:eastAsia="es-MX"/>
        </w:rPr>
      </w:pPr>
      <w:r w:rsidRPr="00DC764F">
        <w:rPr>
          <w:rFonts w:ascii="Palatino Linotype" w:hAnsi="Palatino Linotype" w:cs="Arial"/>
          <w:bCs/>
          <w:i/>
          <w:noProof/>
          <w:sz w:val="22"/>
        </w:rPr>
        <w:t xml:space="preserve">I. </w:t>
      </w:r>
      <w:r w:rsidRPr="00DC764F">
        <w:rPr>
          <w:rFonts w:ascii="Palatino Linotype" w:hAnsi="Palatino Linotype" w:cs="Arial"/>
          <w:i/>
          <w:sz w:val="22"/>
          <w:lang w:eastAsia="es-MX"/>
        </w:rPr>
        <w:t>Gravámenes fiscales relacionados con el sueldo;</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i/>
          <w:sz w:val="22"/>
          <w:lang w:eastAsia="es-MX"/>
        </w:rPr>
      </w:pPr>
      <w:r w:rsidRPr="00DC764F">
        <w:rPr>
          <w:rFonts w:ascii="Palatino Linotype" w:hAnsi="Palatino Linotype" w:cs="Arial"/>
          <w:b/>
          <w:i/>
          <w:sz w:val="22"/>
          <w:lang w:eastAsia="es-MX"/>
        </w:rPr>
        <w:t xml:space="preserve">II. </w:t>
      </w:r>
      <w:r w:rsidRPr="00DC764F">
        <w:rPr>
          <w:rFonts w:ascii="Palatino Linotype" w:hAnsi="Palatino Linotype" w:cs="Arial"/>
          <w:b/>
          <w:i/>
          <w:sz w:val="22"/>
          <w:u w:val="single"/>
          <w:lang w:eastAsia="es-MX"/>
        </w:rPr>
        <w:t>Deudas contraídas con las instituciones públicas o dependencias</w:t>
      </w:r>
      <w:r w:rsidRPr="00DC764F">
        <w:rPr>
          <w:rFonts w:ascii="Palatino Linotype" w:hAnsi="Palatino Linotype" w:cs="Arial"/>
          <w:i/>
          <w:sz w:val="22"/>
          <w:lang w:eastAsia="es-MX"/>
        </w:rPr>
        <w:t xml:space="preserve"> por concepto de anticipos de sueldo, pagos hechos con exceso, errores o pérdidas debidamente comprobados;</w:t>
      </w:r>
    </w:p>
    <w:p w:rsidR="00EB55EF" w:rsidRPr="00DC764F" w:rsidRDefault="00EB55EF" w:rsidP="0077441E">
      <w:pPr>
        <w:autoSpaceDE w:val="0"/>
        <w:autoSpaceDN w:val="0"/>
        <w:adjustRightInd w:val="0"/>
        <w:ind w:left="851" w:right="902"/>
        <w:contextualSpacing/>
        <w:jc w:val="both"/>
        <w:rPr>
          <w:rFonts w:ascii="Palatino Linotype" w:hAnsi="Palatino Linotype" w:cs="Arial"/>
          <w:b/>
          <w:i/>
          <w:sz w:val="22"/>
          <w:lang w:eastAsia="es-MX"/>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b/>
          <w:i/>
          <w:sz w:val="22"/>
          <w:lang w:eastAsia="es-MX"/>
        </w:rPr>
        <w:t xml:space="preserve">III. </w:t>
      </w:r>
      <w:r w:rsidRPr="00DC764F">
        <w:rPr>
          <w:rFonts w:ascii="Palatino Linotype" w:hAnsi="Palatino Linotype" w:cs="Arial"/>
          <w:b/>
          <w:i/>
          <w:sz w:val="22"/>
          <w:u w:val="single"/>
          <w:lang w:eastAsia="es-MX"/>
        </w:rPr>
        <w:t>Cuotas sindicales</w:t>
      </w:r>
      <w:r w:rsidRPr="00DC764F">
        <w:rPr>
          <w:rFonts w:ascii="Palatino Linotype" w:hAnsi="Palatino Linotype" w:cs="Arial"/>
          <w:bCs/>
          <w:i/>
          <w:noProof/>
          <w:sz w:val="22"/>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bCs/>
          <w:i/>
          <w:noProof/>
          <w:sz w:val="22"/>
        </w:rPr>
        <w:t xml:space="preserve">IV. Cuotas de </w:t>
      </w:r>
      <w:r w:rsidRPr="00DC764F">
        <w:rPr>
          <w:rFonts w:ascii="Palatino Linotype" w:hAnsi="Palatino Linotype" w:cs="Arial"/>
          <w:i/>
          <w:sz w:val="22"/>
          <w:lang w:eastAsia="es-MX"/>
        </w:rPr>
        <w:t>aportación</w:t>
      </w:r>
      <w:r w:rsidRPr="00DC764F">
        <w:rPr>
          <w:rFonts w:ascii="Palatino Linotype" w:hAnsi="Palatino Linotype" w:cs="Arial"/>
          <w:bCs/>
          <w:i/>
          <w:noProof/>
          <w:sz w:val="22"/>
        </w:rPr>
        <w:t xml:space="preserve"> a fondos para la constitución de cooperativas y de cajas de ahorro, </w:t>
      </w:r>
      <w:r w:rsidRPr="00DC764F">
        <w:rPr>
          <w:rFonts w:ascii="Palatino Linotype" w:hAnsi="Palatino Linotype" w:cs="Arial"/>
          <w:i/>
          <w:sz w:val="22"/>
          <w:lang w:eastAsia="es-MX"/>
        </w:rPr>
        <w:t>siempre</w:t>
      </w:r>
      <w:r w:rsidRPr="00DC764F">
        <w:rPr>
          <w:rFonts w:ascii="Palatino Linotype" w:hAnsi="Palatino Linotype" w:cs="Arial"/>
          <w:bCs/>
          <w:i/>
          <w:noProof/>
          <w:sz w:val="22"/>
        </w:rPr>
        <w:t xml:space="preserve"> que el servidor público hubiese manifestado previamente, de manera expresa, su conformidad;</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bCs/>
          <w:i/>
          <w:noProof/>
          <w:sz w:val="22"/>
        </w:rPr>
        <w:t xml:space="preserve">V. Descuentos ordenados por el Instituto de Seguridad Social del Estado de México y </w:t>
      </w:r>
      <w:r w:rsidRPr="00DC764F">
        <w:rPr>
          <w:rFonts w:ascii="Palatino Linotype" w:hAnsi="Palatino Linotype" w:cs="Arial"/>
          <w:i/>
          <w:sz w:val="22"/>
          <w:lang w:eastAsia="es-MX"/>
        </w:rPr>
        <w:t>Municipios</w:t>
      </w:r>
      <w:r w:rsidRPr="00DC764F">
        <w:rPr>
          <w:rFonts w:ascii="Palatino Linotype" w:hAnsi="Palatino Linotype" w:cs="Arial"/>
          <w:bCs/>
          <w:i/>
          <w:noProof/>
          <w:sz w:val="22"/>
        </w:rPr>
        <w:t>, con motivo de cuotas y obligaciones contraídas con éste por los servidores públicos;</w:t>
      </w:r>
    </w:p>
    <w:p w:rsidR="00EB55EF" w:rsidRPr="00DC764F" w:rsidRDefault="00EB55EF" w:rsidP="0077441E">
      <w:pPr>
        <w:autoSpaceDE w:val="0"/>
        <w:autoSpaceDN w:val="0"/>
        <w:adjustRightInd w:val="0"/>
        <w:ind w:left="851" w:right="902"/>
        <w:contextualSpacing/>
        <w:jc w:val="both"/>
        <w:rPr>
          <w:rFonts w:ascii="Palatino Linotype" w:hAnsi="Palatino Linotype" w:cs="Arial"/>
          <w:b/>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
          <w:bCs/>
          <w:i/>
          <w:noProof/>
          <w:sz w:val="22"/>
        </w:rPr>
      </w:pPr>
      <w:r w:rsidRPr="00DC764F">
        <w:rPr>
          <w:rFonts w:ascii="Palatino Linotype" w:hAnsi="Palatino Linotype" w:cs="Arial"/>
          <w:b/>
          <w:bCs/>
          <w:i/>
          <w:noProof/>
          <w:sz w:val="22"/>
        </w:rPr>
        <w:lastRenderedPageBreak/>
        <w:t xml:space="preserve">VI. </w:t>
      </w:r>
      <w:r w:rsidRPr="00DC764F">
        <w:rPr>
          <w:rFonts w:ascii="Palatino Linotype" w:hAnsi="Palatino Linotype" w:cs="Arial"/>
          <w:b/>
          <w:bCs/>
          <w:i/>
          <w:noProof/>
          <w:sz w:val="22"/>
          <w:u w:val="single"/>
        </w:rPr>
        <w:t>Obligaciones a cargo del servidor público con las que haya consentido</w:t>
      </w:r>
      <w:r w:rsidRPr="00DC764F">
        <w:rPr>
          <w:rFonts w:ascii="Palatino Linotype" w:hAnsi="Palatino Linotype" w:cs="Arial"/>
          <w:bCs/>
          <w:i/>
          <w:noProof/>
          <w:sz w:val="22"/>
        </w:rPr>
        <w:t>, derivadas de la adquisición o del uso de habitaciones consideradas como de interés social;</w:t>
      </w: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bCs/>
          <w:i/>
          <w:noProof/>
          <w:sz w:val="22"/>
        </w:rPr>
        <w:t xml:space="preserve">VII. Faltas de </w:t>
      </w:r>
      <w:r w:rsidRPr="00DC764F">
        <w:rPr>
          <w:rFonts w:ascii="Palatino Linotype" w:hAnsi="Palatino Linotype" w:cs="Arial"/>
          <w:i/>
          <w:sz w:val="22"/>
          <w:lang w:eastAsia="es-MX"/>
        </w:rPr>
        <w:t>puntualidad</w:t>
      </w:r>
      <w:r w:rsidRPr="00DC764F">
        <w:rPr>
          <w:rFonts w:ascii="Palatino Linotype" w:hAnsi="Palatino Linotype" w:cs="Arial"/>
          <w:bCs/>
          <w:i/>
          <w:noProof/>
          <w:sz w:val="22"/>
        </w:rPr>
        <w:t xml:space="preserve"> o </w:t>
      </w:r>
      <w:r w:rsidRPr="00DC764F">
        <w:rPr>
          <w:rFonts w:ascii="Palatino Linotype" w:hAnsi="Palatino Linotype" w:cs="Arial"/>
          <w:i/>
          <w:sz w:val="22"/>
          <w:lang w:eastAsia="es-MX"/>
        </w:rPr>
        <w:t>de</w:t>
      </w:r>
      <w:r w:rsidRPr="00DC764F">
        <w:rPr>
          <w:rFonts w:ascii="Palatino Linotype" w:hAnsi="Palatino Linotype" w:cs="Arial"/>
          <w:bCs/>
          <w:i/>
          <w:noProof/>
          <w:sz w:val="22"/>
        </w:rPr>
        <w:t xml:space="preserve"> asistencia injustificadas;</w:t>
      </w:r>
    </w:p>
    <w:p w:rsidR="00EB55EF" w:rsidRPr="00DC764F" w:rsidRDefault="00EB55EF" w:rsidP="0077441E">
      <w:pPr>
        <w:autoSpaceDE w:val="0"/>
        <w:autoSpaceDN w:val="0"/>
        <w:adjustRightInd w:val="0"/>
        <w:ind w:left="851" w:right="902"/>
        <w:contextualSpacing/>
        <w:jc w:val="both"/>
        <w:rPr>
          <w:rFonts w:ascii="Palatino Linotype" w:hAnsi="Palatino Linotype" w:cs="Arial"/>
          <w:b/>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Cs/>
          <w:i/>
          <w:noProof/>
          <w:sz w:val="22"/>
        </w:rPr>
      </w:pPr>
      <w:r w:rsidRPr="00DC764F">
        <w:rPr>
          <w:rFonts w:ascii="Palatino Linotype" w:hAnsi="Palatino Linotype" w:cs="Arial"/>
          <w:b/>
          <w:bCs/>
          <w:i/>
          <w:noProof/>
          <w:sz w:val="22"/>
        </w:rPr>
        <w:t xml:space="preserve">VIII. </w:t>
      </w:r>
      <w:r w:rsidRPr="00DC764F">
        <w:rPr>
          <w:rFonts w:ascii="Palatino Linotype" w:hAnsi="Palatino Linotype" w:cs="Arial"/>
          <w:b/>
          <w:bCs/>
          <w:i/>
          <w:noProof/>
          <w:sz w:val="22"/>
          <w:u w:val="single"/>
        </w:rPr>
        <w:t>Pensiones alimenticias ordenadas por la autoridad judicial</w:t>
      </w:r>
      <w:r w:rsidRPr="00DC764F">
        <w:rPr>
          <w:rFonts w:ascii="Palatino Linotype" w:hAnsi="Palatino Linotype" w:cs="Arial"/>
          <w:b/>
          <w:bCs/>
          <w:i/>
          <w:noProof/>
          <w:sz w:val="22"/>
        </w:rPr>
        <w:t>;</w:t>
      </w:r>
      <w:r w:rsidRPr="00DC764F">
        <w:rPr>
          <w:rFonts w:ascii="Palatino Linotype" w:hAnsi="Palatino Linotype" w:cs="Arial"/>
          <w:bCs/>
          <w:i/>
          <w:noProof/>
          <w:sz w:val="22"/>
        </w:rPr>
        <w:t xml:space="preserve"> o</w:t>
      </w:r>
    </w:p>
    <w:p w:rsidR="00EB55EF" w:rsidRPr="00DC764F" w:rsidRDefault="00EB55EF" w:rsidP="0077441E">
      <w:pPr>
        <w:autoSpaceDE w:val="0"/>
        <w:autoSpaceDN w:val="0"/>
        <w:adjustRightInd w:val="0"/>
        <w:ind w:left="851" w:right="902"/>
        <w:contextualSpacing/>
        <w:jc w:val="both"/>
        <w:rPr>
          <w:rFonts w:ascii="Palatino Linotype" w:hAnsi="Palatino Linotype" w:cs="Arial"/>
          <w:b/>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b/>
          <w:bCs/>
          <w:i/>
          <w:noProof/>
          <w:sz w:val="22"/>
        </w:rPr>
      </w:pPr>
      <w:r w:rsidRPr="00DC764F">
        <w:rPr>
          <w:rFonts w:ascii="Palatino Linotype" w:hAnsi="Palatino Linotype" w:cs="Arial"/>
          <w:b/>
          <w:bCs/>
          <w:i/>
          <w:noProof/>
          <w:sz w:val="22"/>
        </w:rPr>
        <w:t xml:space="preserve">IX. </w:t>
      </w:r>
      <w:r w:rsidRPr="00DC764F">
        <w:rPr>
          <w:rFonts w:ascii="Palatino Linotype" w:hAnsi="Palatino Linotype" w:cs="Arial"/>
          <w:b/>
          <w:bCs/>
          <w:i/>
          <w:noProof/>
          <w:sz w:val="22"/>
          <w:u w:val="single"/>
        </w:rPr>
        <w:t>Cualquier otro convenido con instituciones de servicios y aceptado por el servidor público</w:t>
      </w:r>
      <w:r w:rsidRPr="00DC764F">
        <w:rPr>
          <w:rFonts w:ascii="Palatino Linotype" w:hAnsi="Palatino Linotype" w:cs="Arial"/>
          <w:b/>
          <w:bCs/>
          <w:i/>
          <w:noProof/>
          <w:sz w:val="22"/>
        </w:rPr>
        <w:t>.</w:t>
      </w:r>
    </w:p>
    <w:p w:rsidR="00EB55EF" w:rsidRPr="00DC764F" w:rsidRDefault="00EB55EF" w:rsidP="0077441E">
      <w:pPr>
        <w:autoSpaceDE w:val="0"/>
        <w:autoSpaceDN w:val="0"/>
        <w:adjustRightInd w:val="0"/>
        <w:ind w:left="851" w:right="902"/>
        <w:contextualSpacing/>
        <w:jc w:val="both"/>
        <w:rPr>
          <w:rFonts w:ascii="Palatino Linotype" w:hAnsi="Palatino Linotype" w:cs="Arial"/>
          <w:b/>
          <w:bCs/>
          <w:i/>
          <w:noProof/>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sz w:val="22"/>
        </w:rPr>
      </w:pPr>
      <w:r w:rsidRPr="00DC764F">
        <w:rPr>
          <w:rFonts w:ascii="Palatino Linotype" w:hAnsi="Palatino Linotype" w:cs="Arial"/>
          <w:bCs/>
          <w:i/>
          <w:noProof/>
          <w:sz w:val="22"/>
        </w:rPr>
        <w:t xml:space="preserve">El monto total de las retenciones, descuentos o deducciones no podrá exceder del 30% de la remuneración total, </w:t>
      </w:r>
      <w:r w:rsidRPr="00DC764F">
        <w:rPr>
          <w:rFonts w:ascii="Palatino Linotype" w:hAnsi="Palatino Linotype" w:cs="Arial"/>
          <w:i/>
          <w:sz w:val="22"/>
          <w:lang w:eastAsia="es-MX"/>
        </w:rPr>
        <w:t>excepto</w:t>
      </w:r>
      <w:r w:rsidRPr="00DC764F">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C764F">
        <w:rPr>
          <w:rFonts w:ascii="Palatino Linotype" w:hAnsi="Palatino Linotype" w:cs="Arial"/>
          <w:i/>
          <w:sz w:val="22"/>
          <w:lang w:eastAsia="es-MX"/>
        </w:rPr>
        <w:t>ajustará</w:t>
      </w:r>
      <w:r w:rsidRPr="00DC764F">
        <w:rPr>
          <w:rFonts w:ascii="Palatino Linotype" w:hAnsi="Palatino Linotype" w:cs="Arial"/>
          <w:bCs/>
          <w:i/>
          <w:noProof/>
          <w:sz w:val="22"/>
        </w:rPr>
        <w:t xml:space="preserve"> a lo determinado por la autoridad judicial.”</w:t>
      </w:r>
    </w:p>
    <w:p w:rsidR="00EB55EF" w:rsidRPr="00DC764F" w:rsidRDefault="00EB55EF" w:rsidP="0077441E">
      <w:pPr>
        <w:autoSpaceDE w:val="0"/>
        <w:autoSpaceDN w:val="0"/>
        <w:adjustRightInd w:val="0"/>
        <w:ind w:left="851" w:right="902"/>
        <w:contextualSpacing/>
        <w:jc w:val="both"/>
        <w:rPr>
          <w:rFonts w:ascii="Palatino Linotype" w:hAnsi="Palatino Linotype" w:cs="Arial"/>
          <w:sz w:val="22"/>
        </w:rPr>
      </w:pPr>
    </w:p>
    <w:p w:rsidR="00EB55EF" w:rsidRPr="00DC764F" w:rsidRDefault="00EB55EF" w:rsidP="0077441E">
      <w:pPr>
        <w:autoSpaceDE w:val="0"/>
        <w:autoSpaceDN w:val="0"/>
        <w:adjustRightInd w:val="0"/>
        <w:ind w:left="851" w:right="902"/>
        <w:contextualSpacing/>
        <w:jc w:val="both"/>
        <w:rPr>
          <w:rFonts w:ascii="Palatino Linotype" w:hAnsi="Palatino Linotype" w:cs="Arial"/>
          <w:sz w:val="22"/>
        </w:rPr>
      </w:pPr>
      <w:r w:rsidRPr="00DC764F">
        <w:rPr>
          <w:rFonts w:ascii="Palatino Linotype" w:hAnsi="Palatino Linotype" w:cs="Arial"/>
          <w:sz w:val="22"/>
        </w:rPr>
        <w:t>(Énfasis añadido)</w:t>
      </w:r>
    </w:p>
    <w:p w:rsidR="00EB55EF" w:rsidRPr="00DC764F" w:rsidRDefault="00EB55EF" w:rsidP="00405056">
      <w:pPr>
        <w:autoSpaceDE w:val="0"/>
        <w:autoSpaceDN w:val="0"/>
        <w:adjustRightInd w:val="0"/>
        <w:spacing w:line="360" w:lineRule="auto"/>
        <w:ind w:left="709" w:right="709"/>
        <w:contextualSpacing/>
        <w:jc w:val="both"/>
        <w:rPr>
          <w:rFonts w:ascii="Palatino Linotype" w:hAnsi="Palatino Linotype" w:cs="Arial"/>
          <w:sz w:val="22"/>
        </w:rPr>
      </w:pPr>
    </w:p>
    <w:p w:rsidR="00EB55EF" w:rsidRPr="00DC764F" w:rsidRDefault="00EB55EF" w:rsidP="00405056">
      <w:pPr>
        <w:spacing w:line="360" w:lineRule="auto"/>
        <w:contextualSpacing/>
        <w:jc w:val="both"/>
        <w:rPr>
          <w:rFonts w:ascii="Palatino Linotype" w:hAnsi="Palatino Linotype" w:cs="Arial"/>
          <w:lang w:eastAsia="es-MX"/>
        </w:rPr>
      </w:pPr>
      <w:r w:rsidRPr="00DC764F">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DC764F">
        <w:rPr>
          <w:rFonts w:ascii="Palatino Linotype" w:hAnsi="Palatino Linotype" w:cs="Arial"/>
          <w:b/>
        </w:rPr>
        <w:t>únicamente inciden en su vida privada</w:t>
      </w:r>
      <w:r w:rsidRPr="00DC764F">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DC764F">
        <w:rPr>
          <w:rFonts w:ascii="Palatino Linotype" w:hAnsi="Palatino Linotype" w:cs="Arial"/>
          <w:b/>
        </w:rPr>
        <w:t>información privada</w:t>
      </w:r>
      <w:r w:rsidRPr="00DC764F">
        <w:rPr>
          <w:rFonts w:ascii="Palatino Linotype" w:hAnsi="Palatino Linotype" w:cs="Arial"/>
        </w:rPr>
        <w:t xml:space="preserve">, </w:t>
      </w:r>
      <w:r w:rsidRPr="00DC764F">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77441E" w:rsidRPr="00DC764F" w:rsidRDefault="0077441E" w:rsidP="00405056">
      <w:pPr>
        <w:spacing w:line="360" w:lineRule="auto"/>
        <w:contextualSpacing/>
        <w:jc w:val="both"/>
        <w:rPr>
          <w:rFonts w:ascii="Palatino Linotype" w:hAnsi="Palatino Linotype" w:cs="Arial"/>
          <w:lang w:eastAsia="es-MX"/>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 xml:space="preserve">Es importante señalar que, para acreditar dichos supuestos jurídicos se debe fundar y motivar correctamente la categorización de la información. Por tanto, la </w:t>
      </w:r>
      <w:r w:rsidRPr="00DC764F">
        <w:rPr>
          <w:rFonts w:ascii="Palatino Linotype" w:hAnsi="Palatino Linotype" w:cs="Arial"/>
        </w:rPr>
        <w:lastRenderedPageBreak/>
        <w:t>fundamentación y motivación consiste en la obligación que tiene todo ente público de expresar los preceptos jurídicos aplicables al asunto motivo del acto y las razones o argumentos de su actuar.</w:t>
      </w:r>
    </w:p>
    <w:p w:rsidR="00EB55EF" w:rsidRPr="00DC764F" w:rsidRDefault="00EB55EF" w:rsidP="00405056">
      <w:pPr>
        <w:spacing w:line="360" w:lineRule="auto"/>
        <w:contextualSpacing/>
        <w:jc w:val="both"/>
        <w:rPr>
          <w:rFonts w:ascii="Palatino Linotype" w:hAnsi="Palatino Linotype" w:cs="Arial"/>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Al respecto, el máximo tribunal del país ha establecido jurisprudencia respecto a qué debe entenderse por fundamentación y motivación, en los siguientes términos:</w:t>
      </w:r>
    </w:p>
    <w:p w:rsidR="00EB55EF" w:rsidRPr="00DC764F" w:rsidRDefault="00EB55EF" w:rsidP="0077441E">
      <w:pPr>
        <w:spacing w:line="360" w:lineRule="auto"/>
        <w:ind w:left="851" w:right="902"/>
        <w:contextualSpacing/>
        <w:jc w:val="both"/>
        <w:rPr>
          <w:rFonts w:ascii="Palatino Linotype" w:hAnsi="Palatino Linotype" w:cs="Arial"/>
        </w:rPr>
      </w:pPr>
    </w:p>
    <w:p w:rsidR="00EB55EF" w:rsidRPr="00DC764F" w:rsidRDefault="00EB55EF" w:rsidP="0077441E">
      <w:pPr>
        <w:pStyle w:val="Textoindependiente2"/>
        <w:spacing w:after="0" w:line="240" w:lineRule="auto"/>
        <w:ind w:left="851" w:right="902"/>
        <w:contextualSpacing/>
        <w:jc w:val="both"/>
        <w:rPr>
          <w:rFonts w:ascii="Palatino Linotype" w:hAnsi="Palatino Linotype" w:cs="Arial"/>
          <w:i/>
          <w:sz w:val="22"/>
        </w:rPr>
      </w:pPr>
      <w:r w:rsidRPr="00DC764F">
        <w:rPr>
          <w:rFonts w:ascii="Palatino Linotype" w:hAnsi="Palatino Linotype" w:cs="Arial"/>
          <w:i/>
          <w:sz w:val="22"/>
        </w:rPr>
        <w:t>“</w:t>
      </w:r>
      <w:r w:rsidRPr="00DC764F">
        <w:rPr>
          <w:rFonts w:ascii="Palatino Linotype" w:hAnsi="Palatino Linotype" w:cs="Arial"/>
          <w:b/>
          <w:i/>
          <w:sz w:val="22"/>
        </w:rPr>
        <w:t xml:space="preserve">FUNDAMENTACIÓN Y MOTIVACIÓN. </w:t>
      </w:r>
      <w:r w:rsidRPr="00DC764F">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EB55EF" w:rsidRPr="00DC764F" w:rsidRDefault="00EB55EF" w:rsidP="00405056">
      <w:pPr>
        <w:pStyle w:val="Textoindependiente2"/>
        <w:spacing w:after="0" w:line="360" w:lineRule="auto"/>
        <w:contextualSpacing/>
        <w:jc w:val="both"/>
        <w:rPr>
          <w:rFonts w:ascii="Palatino Linotype" w:hAnsi="Palatino Linotype" w:cs="Arial"/>
          <w:i/>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B55EF" w:rsidRPr="00DC764F" w:rsidRDefault="00EB55EF" w:rsidP="00405056">
      <w:pPr>
        <w:spacing w:line="360" w:lineRule="auto"/>
        <w:contextualSpacing/>
        <w:jc w:val="both"/>
        <w:rPr>
          <w:rFonts w:ascii="Palatino Linotype" w:hAnsi="Palatino Linotype" w:cs="Arial"/>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EB55EF" w:rsidRPr="00DC764F" w:rsidRDefault="00EB55EF" w:rsidP="00405056">
      <w:pPr>
        <w:spacing w:line="360" w:lineRule="auto"/>
        <w:contextualSpacing/>
        <w:jc w:val="both"/>
        <w:rPr>
          <w:rFonts w:ascii="Palatino Linotype" w:hAnsi="Palatino Linotype" w:cs="Arial"/>
        </w:rPr>
      </w:pPr>
    </w:p>
    <w:p w:rsidR="00EB55EF" w:rsidRPr="00DC764F" w:rsidRDefault="00EB55EF" w:rsidP="0077441E">
      <w:pPr>
        <w:pStyle w:val="Textoindependiente2"/>
        <w:spacing w:after="0" w:line="240" w:lineRule="auto"/>
        <w:ind w:left="851" w:right="902"/>
        <w:contextualSpacing/>
        <w:jc w:val="both"/>
        <w:rPr>
          <w:rFonts w:ascii="Palatino Linotype" w:hAnsi="Palatino Linotype" w:cs="Arial"/>
          <w:i/>
          <w:sz w:val="22"/>
        </w:rPr>
      </w:pPr>
      <w:r w:rsidRPr="00DC764F">
        <w:rPr>
          <w:rFonts w:ascii="Palatino Linotype" w:hAnsi="Palatino Linotype" w:cs="Arial"/>
          <w:b/>
          <w:i/>
          <w:sz w:val="22"/>
        </w:rPr>
        <w:t>“FUNDAMENTACIÓN Y MOTIVACIÓN. EL ASPECTO FORMAL DE LA GARANTÍA Y SU FINALIDAD SE TRADUCEN EN EXPLICAR, JUSTIFICAR, POSIBILITAR LA DEFENSA Y COMUNICAR LA DECISIÓN</w:t>
      </w:r>
      <w:r w:rsidRPr="00DC764F">
        <w:rPr>
          <w:rFonts w:ascii="Palatino Linotype" w:hAnsi="Palatino Linotype" w:cs="Arial"/>
          <w:i/>
          <w:sz w:val="22"/>
        </w:rPr>
        <w:t xml:space="preserve">. El contenido formal de la garantía de legalidad prevista en el artículo 16 constitucional relativa a la </w:t>
      </w:r>
      <w:r w:rsidRPr="00DC764F">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w:t>
      </w:r>
      <w:r w:rsidRPr="00DC764F">
        <w:rPr>
          <w:rFonts w:ascii="Palatino Linotype" w:hAnsi="Palatino Linotype" w:cs="Arial"/>
          <w:b/>
          <w:i/>
          <w:sz w:val="22"/>
        </w:rPr>
        <w:lastRenderedPageBreak/>
        <w:t>para el afectado poder cuestionar y controvertir el mérito de la decisión, permitiéndole una real y auténtica defensa</w:t>
      </w:r>
      <w:r w:rsidRPr="00DC764F">
        <w:rPr>
          <w:rFonts w:ascii="Palatino Linotype" w:hAnsi="Palatino Linotype" w:cs="Arial"/>
          <w:i/>
          <w:sz w:val="22"/>
        </w:rPr>
        <w:t xml:space="preserve">. Por tanto, </w:t>
      </w:r>
      <w:r w:rsidRPr="00DC764F">
        <w:rPr>
          <w:rFonts w:ascii="Palatino Linotype" w:hAnsi="Palatino Linotype" w:cs="Arial"/>
          <w:b/>
          <w:i/>
          <w:sz w:val="22"/>
        </w:rPr>
        <w:t>no basta que el acto de autoridad apenas observe una motivación pro forma pero de una manera incongruente, insuficiente o imprecisa</w:t>
      </w:r>
      <w:r w:rsidRPr="00DC764F">
        <w:rPr>
          <w:rFonts w:ascii="Palatino Linotype" w:hAnsi="Palatino Linotype" w:cs="Arial"/>
          <w:i/>
          <w:sz w:val="22"/>
        </w:rPr>
        <w:t>, que impida la finalidad del conocimiento, comprobación y defensa pertinente</w:t>
      </w:r>
      <w:r w:rsidRPr="00DC764F">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C764F">
        <w:rPr>
          <w:rFonts w:ascii="Palatino Linotype" w:hAnsi="Palatino Linotype" w:cs="Arial"/>
          <w:i/>
          <w:sz w:val="22"/>
        </w:rPr>
        <w:t>.”(Sic)</w:t>
      </w:r>
    </w:p>
    <w:p w:rsidR="00EB55EF" w:rsidRPr="00DC764F" w:rsidRDefault="00EB55EF" w:rsidP="00405056">
      <w:pPr>
        <w:pStyle w:val="Textoindependiente2"/>
        <w:spacing w:after="0" w:line="360" w:lineRule="auto"/>
        <w:contextualSpacing/>
        <w:jc w:val="both"/>
        <w:rPr>
          <w:rFonts w:ascii="Palatino Linotype" w:hAnsi="Palatino Linotype" w:cs="Arial"/>
          <w:i/>
        </w:rPr>
      </w:pPr>
    </w:p>
    <w:p w:rsidR="00EB55EF" w:rsidRPr="00DC764F" w:rsidRDefault="00EB55EF" w:rsidP="00405056">
      <w:pPr>
        <w:spacing w:line="360" w:lineRule="auto"/>
        <w:contextualSpacing/>
        <w:jc w:val="both"/>
        <w:rPr>
          <w:rFonts w:ascii="Palatino Linotype" w:hAnsi="Palatino Linotype" w:cs="Arial"/>
        </w:rPr>
      </w:pPr>
      <w:r w:rsidRPr="00DC764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B55EF" w:rsidRPr="00DC764F" w:rsidRDefault="00EB55EF" w:rsidP="00405056">
      <w:pPr>
        <w:spacing w:line="360" w:lineRule="auto"/>
        <w:contextualSpacing/>
        <w:jc w:val="both"/>
        <w:rPr>
          <w:rFonts w:ascii="Palatino Linotype" w:hAnsi="Palatino Linotype" w:cs="Arial"/>
        </w:rPr>
      </w:pPr>
    </w:p>
    <w:p w:rsidR="00C83884" w:rsidRDefault="00EB55EF" w:rsidP="00D93D4C">
      <w:pPr>
        <w:spacing w:line="360" w:lineRule="auto"/>
        <w:contextualSpacing/>
        <w:jc w:val="both"/>
        <w:rPr>
          <w:rFonts w:ascii="Palatino Linotype" w:hAnsi="Palatino Linotype" w:cs="Arial"/>
          <w:lang w:val="es-ES"/>
        </w:rPr>
      </w:pPr>
      <w:r w:rsidRPr="00DC764F">
        <w:rPr>
          <w:rFonts w:ascii="Palatino Linotype" w:hAnsi="Palatino Linotype" w:cs="Arial"/>
          <w:lang w:val="es-ES"/>
        </w:rPr>
        <w:t xml:space="preserve">Por lo tanto, la entrega de documentos en su versión pública debe acompañarse necesariamente del Acuerdo del Comité de Transparencia del </w:t>
      </w:r>
      <w:r w:rsidRPr="00DC764F">
        <w:rPr>
          <w:rFonts w:ascii="Palatino Linotype" w:hAnsi="Palatino Linotype" w:cs="Arial"/>
          <w:b/>
          <w:lang w:val="es-ES"/>
        </w:rPr>
        <w:t xml:space="preserve">SUJETO OBLIGADO </w:t>
      </w:r>
      <w:r w:rsidRPr="00DC764F">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93D4C" w:rsidRPr="00C83884" w:rsidRDefault="00D93D4C" w:rsidP="00D93D4C">
      <w:pPr>
        <w:spacing w:line="360" w:lineRule="auto"/>
        <w:contextualSpacing/>
        <w:jc w:val="both"/>
        <w:rPr>
          <w:rFonts w:ascii="Palatino Linotype" w:hAnsi="Palatino Linotype" w:cs="Arial"/>
          <w:lang w:val="es-ES"/>
        </w:rPr>
      </w:pPr>
      <w:r w:rsidRPr="00DC764F">
        <w:rPr>
          <w:rFonts w:ascii="Palatino Linotype" w:hAnsi="Palatino Linotype" w:cs="Arial"/>
          <w:lang w:eastAsia="es-MX"/>
        </w:rPr>
        <w:lastRenderedPageBreak/>
        <w:t>Expuesto todo lo anterior</w:t>
      </w:r>
      <w:r w:rsidRPr="00DC764F">
        <w:rPr>
          <w:rFonts w:ascii="Palatino Linotype" w:hAnsi="Palatino Linotype" w:cs="Arial"/>
          <w:b/>
          <w:lang w:eastAsia="es-MX"/>
        </w:rPr>
        <w:t xml:space="preserve">, </w:t>
      </w:r>
      <w:r w:rsidRPr="00DC764F">
        <w:rPr>
          <w:rFonts w:ascii="Palatino Linotype" w:hAnsi="Palatino Linotype" w:cs="Arial"/>
          <w:lang w:eastAsia="es-MX"/>
        </w:rPr>
        <w:t>el Pleno de este Instituto</w:t>
      </w:r>
      <w:r w:rsidRPr="00DC764F">
        <w:rPr>
          <w:rFonts w:ascii="Palatino Linotype" w:hAnsi="Palatino Linotype"/>
        </w:rPr>
        <w:t xml:space="preserve">, en términos de lo dispuesto en el artículo 186, fracción III de la Ley de Transparencia y Acceso a la </w:t>
      </w:r>
      <w:r w:rsidRPr="00DC764F">
        <w:rPr>
          <w:rFonts w:ascii="Palatino Linotype" w:hAnsi="Palatino Linotype" w:cs="Arial"/>
        </w:rPr>
        <w:t>Información</w:t>
      </w:r>
      <w:r w:rsidRPr="00DC764F">
        <w:rPr>
          <w:rFonts w:ascii="Palatino Linotype" w:hAnsi="Palatino Linotype"/>
        </w:rPr>
        <w:t xml:space="preserve"> Pública del Estado de México y Municipios, determina </w:t>
      </w:r>
      <w:r w:rsidRPr="00DC764F">
        <w:rPr>
          <w:rFonts w:ascii="Palatino Linotype" w:hAnsi="Palatino Linotype"/>
          <w:b/>
        </w:rPr>
        <w:t xml:space="preserve">REVOCAR </w:t>
      </w:r>
      <w:r w:rsidRPr="00DC764F">
        <w:rPr>
          <w:rFonts w:ascii="Palatino Linotype" w:hAnsi="Palatino Linotype"/>
        </w:rPr>
        <w:t xml:space="preserve">la respuesta proporcionada por </w:t>
      </w:r>
      <w:r w:rsidRPr="00DC764F">
        <w:rPr>
          <w:rFonts w:ascii="Palatino Linotype" w:hAnsi="Palatino Linotype"/>
          <w:b/>
        </w:rPr>
        <w:t>EL SUJETO OBLIGADO.</w:t>
      </w:r>
    </w:p>
    <w:p w:rsidR="00D93D4C" w:rsidRPr="00DC764F" w:rsidRDefault="00D93D4C" w:rsidP="00405056">
      <w:pPr>
        <w:widowControl w:val="0"/>
        <w:autoSpaceDE w:val="0"/>
        <w:autoSpaceDN w:val="0"/>
        <w:adjustRightInd w:val="0"/>
        <w:spacing w:line="360" w:lineRule="auto"/>
        <w:contextualSpacing/>
        <w:jc w:val="both"/>
        <w:rPr>
          <w:rFonts w:ascii="Palatino Linotype" w:eastAsia="Calibri" w:hAnsi="Palatino Linotype" w:cs="Arial"/>
        </w:rPr>
      </w:pPr>
    </w:p>
    <w:p w:rsidR="008F3157" w:rsidRPr="00DC764F" w:rsidRDefault="008F3157" w:rsidP="00405056">
      <w:pPr>
        <w:spacing w:line="360" w:lineRule="auto"/>
        <w:contextualSpacing/>
        <w:jc w:val="both"/>
        <w:rPr>
          <w:rFonts w:ascii="Palatino Linotype" w:eastAsia="Calibri" w:hAnsi="Palatino Linotype" w:cs="Arial"/>
        </w:rPr>
      </w:pPr>
      <w:r w:rsidRPr="00DC764F">
        <w:rPr>
          <w:rFonts w:ascii="Palatino Linotype" w:eastAsia="Calibri" w:hAnsi="Palatino Linotype" w:cs="Arial"/>
        </w:rPr>
        <w:t xml:space="preserve">Así, con fundamento en lo prescrito en los artículos 5 párrafos </w:t>
      </w:r>
      <w:r w:rsidR="001F7B44" w:rsidRPr="00DC764F">
        <w:rPr>
          <w:rFonts w:ascii="Palatino Linotype" w:hAnsi="Palatino Linotype"/>
        </w:rPr>
        <w:t xml:space="preserve">vigésimo </w:t>
      </w:r>
      <w:r w:rsidRPr="00DC764F">
        <w:rPr>
          <w:rFonts w:ascii="Palatino Linotype" w:hAnsi="Palatino Linotype"/>
        </w:rPr>
        <w:t>segundo</w:t>
      </w:r>
      <w:r w:rsidR="001F7B44" w:rsidRPr="00DC764F">
        <w:rPr>
          <w:rFonts w:ascii="Palatino Linotype" w:hAnsi="Palatino Linotype"/>
        </w:rPr>
        <w:t>, vigésimo tercero y vigésimo cuarto</w:t>
      </w:r>
      <w:r w:rsidRPr="00DC764F">
        <w:rPr>
          <w:rFonts w:ascii="Palatino Linotype" w:eastAsia="Calibri" w:hAnsi="Palatino Linotype" w:cs="Arial"/>
        </w:rPr>
        <w:t xml:space="preserve"> de la Constitución Política del Estado Libre y Soberano de México; </w:t>
      </w:r>
      <w:r w:rsidRPr="00DC764F">
        <w:rPr>
          <w:rFonts w:ascii="Palatino Linotype" w:hAnsi="Palatino Linotype" w:cs="Arial"/>
        </w:rPr>
        <w:t>2 fracción II, 29, 36 fracciones I y II, 176, 178, 179, 181, 185 fracción I, 186 y 188</w:t>
      </w:r>
      <w:r w:rsidRPr="00DC764F">
        <w:rPr>
          <w:rFonts w:ascii="Palatino Linotype" w:eastAsia="Calibri" w:hAnsi="Palatino Linotype" w:cs="Arial"/>
        </w:rPr>
        <w:t xml:space="preserve"> de la Ley de Transparencia y Acceso a la Información Pública del Estado de México y Municipios, este Pleno: </w:t>
      </w:r>
    </w:p>
    <w:p w:rsidR="00FC605B" w:rsidRPr="00DC764F" w:rsidRDefault="00FC605B" w:rsidP="00405056">
      <w:pPr>
        <w:spacing w:line="360" w:lineRule="auto"/>
        <w:contextualSpacing/>
        <w:jc w:val="both"/>
        <w:rPr>
          <w:rFonts w:ascii="Palatino Linotype" w:eastAsia="Calibri" w:hAnsi="Palatino Linotype" w:cs="Arial"/>
        </w:rPr>
      </w:pPr>
    </w:p>
    <w:p w:rsidR="008F3157" w:rsidRPr="00DC764F" w:rsidRDefault="008F3157" w:rsidP="00405056">
      <w:pPr>
        <w:spacing w:line="360" w:lineRule="auto"/>
        <w:contextualSpacing/>
        <w:jc w:val="center"/>
        <w:rPr>
          <w:rFonts w:ascii="Palatino Linotype" w:hAnsi="Palatino Linotype"/>
          <w:b/>
          <w:spacing w:val="44"/>
          <w:sz w:val="28"/>
        </w:rPr>
      </w:pPr>
      <w:r w:rsidRPr="00DC764F">
        <w:rPr>
          <w:rFonts w:ascii="Palatino Linotype" w:hAnsi="Palatino Linotype"/>
          <w:b/>
          <w:spacing w:val="44"/>
          <w:sz w:val="28"/>
        </w:rPr>
        <w:t>RESUELVE</w:t>
      </w:r>
    </w:p>
    <w:p w:rsidR="008F3157" w:rsidRPr="00DC764F" w:rsidRDefault="008F3157" w:rsidP="00405056">
      <w:pPr>
        <w:spacing w:line="360" w:lineRule="auto"/>
        <w:contextualSpacing/>
        <w:jc w:val="center"/>
        <w:rPr>
          <w:rFonts w:ascii="Palatino Linotype" w:hAnsi="Palatino Linotype"/>
          <w:b/>
          <w:spacing w:val="44"/>
        </w:rPr>
      </w:pPr>
    </w:p>
    <w:p w:rsidR="008F3157" w:rsidRPr="00DC764F" w:rsidRDefault="008F3157" w:rsidP="00405056">
      <w:pPr>
        <w:spacing w:line="360" w:lineRule="auto"/>
        <w:contextualSpacing/>
        <w:jc w:val="both"/>
        <w:rPr>
          <w:rFonts w:ascii="Palatino Linotype" w:hAnsi="Palatino Linotype"/>
          <w:color w:val="222222"/>
          <w:lang w:eastAsia="es-MX"/>
        </w:rPr>
      </w:pPr>
      <w:r w:rsidRPr="00DC764F">
        <w:rPr>
          <w:rFonts w:ascii="Palatino Linotype" w:hAnsi="Palatino Linotype"/>
          <w:b/>
          <w:bCs/>
          <w:color w:val="222222"/>
          <w:sz w:val="28"/>
          <w:lang w:eastAsia="es-MX"/>
        </w:rPr>
        <w:t>PRIMERO</w:t>
      </w:r>
      <w:r w:rsidRPr="00DC764F">
        <w:rPr>
          <w:rFonts w:ascii="Palatino Linotype" w:hAnsi="Palatino Linotype"/>
          <w:color w:val="222222"/>
          <w:lang w:eastAsia="es-MX"/>
        </w:rPr>
        <w:t xml:space="preserve">. Resultan </w:t>
      </w:r>
      <w:r w:rsidRPr="00DC764F">
        <w:rPr>
          <w:rFonts w:ascii="Palatino Linotype" w:hAnsi="Palatino Linotype"/>
          <w:b/>
          <w:bCs/>
          <w:color w:val="222222"/>
          <w:lang w:eastAsia="es-MX"/>
        </w:rPr>
        <w:t>fundadas</w:t>
      </w:r>
      <w:r w:rsidRPr="00DC764F">
        <w:rPr>
          <w:rFonts w:ascii="Palatino Linotype" w:hAnsi="Palatino Linotype"/>
          <w:color w:val="222222"/>
          <w:lang w:eastAsia="es-MX"/>
        </w:rPr>
        <w:t xml:space="preserve"> las razones o motivos de inconformidad planteadas por </w:t>
      </w:r>
      <w:r w:rsidR="000A1FAC" w:rsidRPr="00DC764F">
        <w:rPr>
          <w:rFonts w:ascii="Palatino Linotype" w:hAnsi="Palatino Linotype"/>
          <w:b/>
          <w:bCs/>
          <w:color w:val="222222"/>
          <w:lang w:eastAsia="es-MX"/>
        </w:rPr>
        <w:t>LA RECURRENTE</w:t>
      </w:r>
      <w:r w:rsidRPr="00DC764F">
        <w:rPr>
          <w:rFonts w:ascii="Palatino Linotype" w:hAnsi="Palatino Linotype"/>
          <w:color w:val="222222"/>
          <w:lang w:eastAsia="es-MX"/>
        </w:rPr>
        <w:t xml:space="preserve"> en términos del Considerando </w:t>
      </w:r>
      <w:r w:rsidRPr="00DC764F">
        <w:rPr>
          <w:rFonts w:ascii="Palatino Linotype" w:hAnsi="Palatino Linotype"/>
          <w:b/>
          <w:bCs/>
          <w:color w:val="222222"/>
          <w:lang w:eastAsia="es-MX"/>
        </w:rPr>
        <w:t>QUINTO</w:t>
      </w:r>
      <w:r w:rsidRPr="00DC764F">
        <w:rPr>
          <w:rFonts w:ascii="Palatino Linotype" w:hAnsi="Palatino Linotype"/>
          <w:color w:val="222222"/>
          <w:lang w:eastAsia="es-MX"/>
        </w:rPr>
        <w:t xml:space="preserve"> de esta Resolución.</w:t>
      </w:r>
    </w:p>
    <w:p w:rsidR="008F3157" w:rsidRPr="00DC764F" w:rsidRDefault="008F3157" w:rsidP="00405056">
      <w:pPr>
        <w:spacing w:line="360" w:lineRule="auto"/>
        <w:contextualSpacing/>
        <w:jc w:val="both"/>
        <w:rPr>
          <w:rFonts w:ascii="Palatino Linotype" w:hAnsi="Palatino Linotype"/>
          <w:color w:val="222222"/>
          <w:lang w:eastAsia="es-MX"/>
        </w:rPr>
      </w:pPr>
    </w:p>
    <w:p w:rsidR="008F3157" w:rsidRPr="00DC764F" w:rsidRDefault="008F3157" w:rsidP="00405056">
      <w:pPr>
        <w:spacing w:line="360" w:lineRule="auto"/>
        <w:contextualSpacing/>
        <w:jc w:val="both"/>
        <w:rPr>
          <w:rFonts w:ascii="Palatino Linotype" w:hAnsi="Palatino Linotype"/>
          <w:color w:val="222222"/>
          <w:lang w:eastAsia="es-MX"/>
        </w:rPr>
      </w:pPr>
      <w:r w:rsidRPr="00DC764F">
        <w:rPr>
          <w:rFonts w:ascii="Palatino Linotype" w:hAnsi="Palatino Linotype"/>
          <w:b/>
          <w:bCs/>
          <w:color w:val="222222"/>
          <w:sz w:val="28"/>
          <w:lang w:eastAsia="es-MX"/>
        </w:rPr>
        <w:t>SEGUNDO</w:t>
      </w:r>
      <w:r w:rsidRPr="00DC764F">
        <w:rPr>
          <w:rFonts w:ascii="Palatino Linotype" w:hAnsi="Palatino Linotype"/>
          <w:b/>
          <w:bCs/>
          <w:color w:val="222222"/>
          <w:lang w:eastAsia="es-MX"/>
        </w:rPr>
        <w:t>. </w:t>
      </w:r>
      <w:r w:rsidRPr="00DC764F">
        <w:rPr>
          <w:rFonts w:ascii="Palatino Linotype" w:hAnsi="Palatino Linotype"/>
          <w:color w:val="222222"/>
          <w:lang w:eastAsia="es-MX"/>
        </w:rPr>
        <w:t xml:space="preserve">Se </w:t>
      </w:r>
      <w:r w:rsidR="00D93D4C" w:rsidRPr="00DC764F">
        <w:rPr>
          <w:rFonts w:ascii="Palatino Linotype" w:hAnsi="Palatino Linotype"/>
          <w:b/>
          <w:bCs/>
          <w:color w:val="222222"/>
          <w:lang w:eastAsia="es-MX"/>
        </w:rPr>
        <w:t>REVOCA</w:t>
      </w:r>
      <w:r w:rsidRPr="00DC764F">
        <w:rPr>
          <w:rFonts w:ascii="Palatino Linotype" w:hAnsi="Palatino Linotype"/>
          <w:b/>
          <w:bCs/>
          <w:color w:val="222222"/>
          <w:lang w:eastAsia="es-MX"/>
        </w:rPr>
        <w:t xml:space="preserve"> </w:t>
      </w:r>
      <w:r w:rsidR="00D93D4C" w:rsidRPr="00DC764F">
        <w:rPr>
          <w:rFonts w:ascii="Palatino Linotype" w:hAnsi="Palatino Linotype"/>
          <w:bCs/>
          <w:color w:val="222222"/>
          <w:lang w:eastAsia="es-MX"/>
        </w:rPr>
        <w:t>la respuesta del</w:t>
      </w:r>
      <w:r w:rsidRPr="00DC764F">
        <w:rPr>
          <w:rFonts w:ascii="Palatino Linotype" w:hAnsi="Palatino Linotype"/>
          <w:color w:val="222222"/>
          <w:lang w:eastAsia="es-MX"/>
        </w:rPr>
        <w:t xml:space="preserve"> </w:t>
      </w:r>
      <w:r w:rsidRPr="00DC764F">
        <w:rPr>
          <w:rFonts w:ascii="Palatino Linotype" w:hAnsi="Palatino Linotype"/>
          <w:b/>
          <w:bCs/>
          <w:color w:val="222222"/>
          <w:lang w:eastAsia="es-MX"/>
        </w:rPr>
        <w:t xml:space="preserve">SUJETO OBLIGADO </w:t>
      </w:r>
      <w:r w:rsidR="00D93D4C" w:rsidRPr="00DC764F">
        <w:rPr>
          <w:rFonts w:ascii="Palatino Linotype" w:hAnsi="Palatino Linotype"/>
          <w:bCs/>
          <w:color w:val="222222"/>
          <w:lang w:eastAsia="es-MX"/>
        </w:rPr>
        <w:t>y se</w:t>
      </w:r>
      <w:r w:rsidR="00D93D4C" w:rsidRPr="00DC764F">
        <w:rPr>
          <w:rFonts w:ascii="Palatino Linotype" w:hAnsi="Palatino Linotype"/>
          <w:b/>
          <w:bCs/>
          <w:color w:val="222222"/>
          <w:lang w:eastAsia="es-MX"/>
        </w:rPr>
        <w:t xml:space="preserve"> ordena </w:t>
      </w:r>
      <w:r w:rsidRPr="00DC764F">
        <w:rPr>
          <w:rFonts w:ascii="Palatino Linotype" w:hAnsi="Palatino Linotype"/>
          <w:color w:val="222222"/>
          <w:lang w:eastAsia="es-MX"/>
        </w:rPr>
        <w:t>atienda la solicitud de información</w:t>
      </w:r>
      <w:r w:rsidRPr="00DC764F">
        <w:rPr>
          <w:rFonts w:ascii="Palatino Linotype" w:hAnsi="Palatino Linotype"/>
          <w:b/>
        </w:rPr>
        <w:t xml:space="preserve"> </w:t>
      </w:r>
      <w:r w:rsidR="004944C0" w:rsidRPr="00DC764F">
        <w:rPr>
          <w:rFonts w:ascii="Palatino Linotype" w:hAnsi="Palatino Linotype"/>
          <w:b/>
          <w:bCs/>
        </w:rPr>
        <w:t>00052</w:t>
      </w:r>
      <w:r w:rsidR="001F7B44" w:rsidRPr="00DC764F">
        <w:rPr>
          <w:rFonts w:ascii="Palatino Linotype" w:hAnsi="Palatino Linotype"/>
          <w:b/>
          <w:bCs/>
        </w:rPr>
        <w:t>/</w:t>
      </w:r>
      <w:r w:rsidR="004944C0" w:rsidRPr="00DC764F">
        <w:rPr>
          <w:rFonts w:ascii="Palatino Linotype" w:hAnsi="Palatino Linotype"/>
          <w:b/>
          <w:bCs/>
        </w:rPr>
        <w:t>AXAPUSCO</w:t>
      </w:r>
      <w:r w:rsidR="001F7B44" w:rsidRPr="00DC764F">
        <w:rPr>
          <w:rFonts w:ascii="Palatino Linotype" w:hAnsi="Palatino Linotype"/>
          <w:b/>
          <w:bCs/>
        </w:rPr>
        <w:t>/IP/2019</w:t>
      </w:r>
      <w:r w:rsidRPr="00DC764F">
        <w:rPr>
          <w:rFonts w:ascii="Palatino Linotype" w:hAnsi="Palatino Linotype"/>
          <w:b/>
        </w:rPr>
        <w:t xml:space="preserve"> </w:t>
      </w:r>
      <w:r w:rsidRPr="00DC764F">
        <w:rPr>
          <w:rFonts w:ascii="Palatino Linotype" w:hAnsi="Palatino Linotype"/>
          <w:color w:val="222222"/>
          <w:lang w:eastAsia="es-MX"/>
        </w:rPr>
        <w:t>y haga entrega a</w:t>
      </w:r>
      <w:r w:rsidR="001F7B44" w:rsidRPr="00DC764F">
        <w:rPr>
          <w:rFonts w:ascii="Palatino Linotype" w:hAnsi="Palatino Linotype"/>
          <w:color w:val="222222"/>
          <w:lang w:eastAsia="es-MX"/>
        </w:rPr>
        <w:t>l</w:t>
      </w:r>
      <w:r w:rsidRPr="00DC764F">
        <w:rPr>
          <w:rFonts w:ascii="Palatino Linotype" w:hAnsi="Palatino Linotype"/>
          <w:color w:val="222222"/>
          <w:lang w:eastAsia="es-MX"/>
        </w:rPr>
        <w:t xml:space="preserve"> </w:t>
      </w:r>
      <w:r w:rsidRPr="00DC764F">
        <w:rPr>
          <w:rFonts w:ascii="Palatino Linotype" w:hAnsi="Palatino Linotype"/>
          <w:b/>
          <w:bCs/>
          <w:color w:val="222222"/>
          <w:lang w:eastAsia="es-MX"/>
        </w:rPr>
        <w:t>RECURRENTE</w:t>
      </w:r>
      <w:r w:rsidRPr="00DC764F">
        <w:rPr>
          <w:rFonts w:ascii="Palatino Linotype" w:hAnsi="Palatino Linotype"/>
          <w:bCs/>
          <w:color w:val="222222"/>
          <w:lang w:eastAsia="es-MX"/>
        </w:rPr>
        <w:t>,</w:t>
      </w:r>
      <w:r w:rsidRPr="00DC764F">
        <w:rPr>
          <w:rFonts w:ascii="Palatino Linotype" w:hAnsi="Palatino Linotype"/>
          <w:b/>
          <w:bCs/>
          <w:color w:val="222222"/>
          <w:lang w:eastAsia="es-MX"/>
        </w:rPr>
        <w:t xml:space="preserve"> </w:t>
      </w:r>
      <w:r w:rsidRPr="00DC764F">
        <w:rPr>
          <w:rFonts w:ascii="Palatino Linotype" w:hAnsi="Palatino Linotype"/>
          <w:color w:val="222222"/>
          <w:lang w:eastAsia="es-MX"/>
        </w:rPr>
        <w:t>en términos del Considerando </w:t>
      </w:r>
      <w:r w:rsidRPr="00DC764F">
        <w:rPr>
          <w:rFonts w:ascii="Palatino Linotype" w:hAnsi="Palatino Linotype"/>
          <w:b/>
          <w:bCs/>
          <w:color w:val="222222"/>
          <w:lang w:eastAsia="es-MX"/>
        </w:rPr>
        <w:t>QUINTO</w:t>
      </w:r>
      <w:r w:rsidRPr="00DC764F">
        <w:rPr>
          <w:rFonts w:ascii="Palatino Linotype" w:hAnsi="Palatino Linotype"/>
          <w:color w:val="222222"/>
          <w:lang w:eastAsia="es-MX"/>
        </w:rPr>
        <w:t xml:space="preserve"> de esta resolución, </w:t>
      </w:r>
      <w:r w:rsidRPr="00DC764F">
        <w:rPr>
          <w:rFonts w:ascii="Palatino Linotype" w:hAnsi="Palatino Linotype" w:cs="Arial"/>
        </w:rPr>
        <w:t xml:space="preserve">vía el </w:t>
      </w:r>
      <w:r w:rsidRPr="00DC764F">
        <w:rPr>
          <w:rFonts w:ascii="Palatino Linotype" w:hAnsi="Palatino Linotype" w:cs="Arial"/>
          <w:b/>
        </w:rPr>
        <w:t>SAIMEX</w:t>
      </w:r>
      <w:r w:rsidRPr="00DC764F">
        <w:rPr>
          <w:rFonts w:ascii="Palatino Linotype" w:hAnsi="Palatino Linotype" w:cs="Arial"/>
        </w:rPr>
        <w:t>,</w:t>
      </w:r>
      <w:r w:rsidRPr="00DC764F">
        <w:rPr>
          <w:rFonts w:ascii="Palatino Linotype" w:hAnsi="Palatino Linotype"/>
          <w:color w:val="222222"/>
          <w:lang w:eastAsia="es-MX"/>
        </w:rPr>
        <w:t xml:space="preserve"> en </w:t>
      </w:r>
      <w:r w:rsidRPr="00DC764F">
        <w:rPr>
          <w:rFonts w:ascii="Palatino Linotype" w:hAnsi="Palatino Linotype"/>
          <w:b/>
          <w:color w:val="222222"/>
          <w:lang w:eastAsia="es-MX"/>
        </w:rPr>
        <w:t>versión pública</w:t>
      </w:r>
      <w:r w:rsidR="001F7B44" w:rsidRPr="00DC764F">
        <w:rPr>
          <w:rFonts w:ascii="Palatino Linotype" w:hAnsi="Palatino Linotype"/>
          <w:b/>
          <w:color w:val="222222"/>
          <w:lang w:eastAsia="es-MX"/>
        </w:rPr>
        <w:t>,</w:t>
      </w:r>
      <w:r w:rsidRPr="00DC764F">
        <w:rPr>
          <w:rFonts w:ascii="Palatino Linotype" w:hAnsi="Palatino Linotype"/>
          <w:color w:val="222222"/>
          <w:lang w:eastAsia="es-MX"/>
        </w:rPr>
        <w:t xml:space="preserve"> de lo siguiente:</w:t>
      </w:r>
    </w:p>
    <w:p w:rsidR="008F3157" w:rsidRPr="00DC764F" w:rsidRDefault="008F3157" w:rsidP="00405056">
      <w:pPr>
        <w:spacing w:line="360" w:lineRule="auto"/>
        <w:contextualSpacing/>
        <w:jc w:val="both"/>
        <w:rPr>
          <w:rFonts w:ascii="Palatino Linotype" w:hAnsi="Palatino Linotype"/>
          <w:color w:val="222222"/>
          <w:lang w:eastAsia="es-MX"/>
        </w:rPr>
      </w:pPr>
    </w:p>
    <w:p w:rsidR="00B116F0" w:rsidRPr="00DC764F" w:rsidRDefault="008F3157" w:rsidP="004944C0">
      <w:pPr>
        <w:spacing w:before="100" w:beforeAutospacing="1" w:after="100" w:afterAutospacing="1"/>
        <w:ind w:left="851" w:right="902"/>
        <w:contextualSpacing/>
        <w:jc w:val="both"/>
        <w:rPr>
          <w:rFonts w:ascii="Palatino Linotype" w:hAnsi="Palatino Linotype"/>
          <w:i/>
          <w:iCs/>
          <w:color w:val="222222"/>
          <w:sz w:val="22"/>
          <w:lang w:eastAsia="es-MX"/>
        </w:rPr>
      </w:pPr>
      <w:r w:rsidRPr="00DC764F">
        <w:rPr>
          <w:rFonts w:ascii="Palatino Linotype" w:hAnsi="Palatino Linotype"/>
          <w:i/>
          <w:iCs/>
          <w:color w:val="222222"/>
          <w:sz w:val="22"/>
          <w:lang w:eastAsia="es-MX"/>
        </w:rPr>
        <w:t>“L</w:t>
      </w:r>
      <w:r w:rsidR="00CB216A" w:rsidRPr="00DC764F">
        <w:rPr>
          <w:rFonts w:ascii="Palatino Linotype" w:hAnsi="Palatino Linotype"/>
          <w:i/>
          <w:iCs/>
          <w:color w:val="222222"/>
          <w:sz w:val="22"/>
          <w:lang w:eastAsia="es-MX"/>
        </w:rPr>
        <w:t xml:space="preserve">os </w:t>
      </w:r>
      <w:r w:rsidR="00DC764F" w:rsidRPr="00DC764F">
        <w:rPr>
          <w:rFonts w:ascii="Palatino Linotype" w:hAnsi="Palatino Linotype"/>
          <w:i/>
          <w:iCs/>
          <w:color w:val="222222"/>
          <w:sz w:val="22"/>
          <w:lang w:eastAsia="es-MX"/>
        </w:rPr>
        <w:t>recibos de nómina</w:t>
      </w:r>
      <w:r w:rsidR="00CB216A" w:rsidRPr="00DC764F">
        <w:rPr>
          <w:rFonts w:ascii="Palatino Linotype" w:hAnsi="Palatino Linotype"/>
          <w:i/>
          <w:iCs/>
          <w:color w:val="222222"/>
          <w:sz w:val="22"/>
          <w:lang w:eastAsia="es-MX"/>
        </w:rPr>
        <w:t xml:space="preserve"> del personal adscrito al municipio del 1 de enero al 15 de junio de 2019.</w:t>
      </w:r>
    </w:p>
    <w:p w:rsidR="001F7B44" w:rsidRPr="00DC764F" w:rsidRDefault="001F7B44" w:rsidP="00C83884">
      <w:pPr>
        <w:spacing w:before="100" w:beforeAutospacing="1" w:after="100" w:afterAutospacing="1"/>
        <w:ind w:right="902"/>
        <w:contextualSpacing/>
        <w:jc w:val="both"/>
        <w:rPr>
          <w:rFonts w:ascii="Palatino Linotype" w:hAnsi="Palatino Linotype"/>
          <w:i/>
          <w:iCs/>
          <w:color w:val="222222"/>
          <w:sz w:val="22"/>
          <w:lang w:eastAsia="es-MX"/>
        </w:rPr>
      </w:pPr>
    </w:p>
    <w:p w:rsidR="008F3157" w:rsidRPr="00DC764F" w:rsidRDefault="008F3157" w:rsidP="004944C0">
      <w:pPr>
        <w:spacing w:before="100" w:beforeAutospacing="1" w:after="100" w:afterAutospacing="1"/>
        <w:ind w:left="851" w:right="902"/>
        <w:contextualSpacing/>
        <w:jc w:val="both"/>
        <w:rPr>
          <w:rFonts w:ascii="Palatino Linotype" w:hAnsi="Palatino Linotype" w:cs="Arial"/>
          <w:i/>
          <w:sz w:val="22"/>
        </w:rPr>
      </w:pPr>
      <w:r w:rsidRPr="00DC764F">
        <w:rPr>
          <w:rFonts w:ascii="Palatino Linotype" w:hAnsi="Palatino Linotype"/>
          <w:i/>
          <w:sz w:val="22"/>
        </w:rPr>
        <w:t>Debiendo</w:t>
      </w:r>
      <w:r w:rsidRPr="00DC764F">
        <w:rPr>
          <w:rFonts w:ascii="Palatino Linotype" w:hAnsi="Palatino Linotype" w:cs="Arial"/>
          <w:i/>
          <w:sz w:val="22"/>
        </w:rPr>
        <w:t xml:space="preserve"> </w:t>
      </w:r>
      <w:r w:rsidRPr="00DC764F">
        <w:rPr>
          <w:rFonts w:ascii="Palatino Linotype" w:hAnsi="Palatino Linotype" w:cs="Arial"/>
          <w:i/>
          <w:sz w:val="22"/>
          <w:lang w:eastAsia="es-MX"/>
        </w:rPr>
        <w:t>notificar</w:t>
      </w:r>
      <w:r w:rsidRPr="00DC764F">
        <w:rPr>
          <w:rFonts w:ascii="Palatino Linotype" w:hAnsi="Palatino Linotype" w:cs="Arial"/>
          <w:i/>
          <w:sz w:val="22"/>
        </w:rPr>
        <w:t xml:space="preserve"> a</w:t>
      </w:r>
      <w:r w:rsidRPr="00DC764F">
        <w:rPr>
          <w:rFonts w:ascii="Palatino Linotype" w:hAnsi="Palatino Linotype" w:cs="Arial"/>
          <w:b/>
          <w:i/>
          <w:sz w:val="22"/>
        </w:rPr>
        <w:t xml:space="preserve"> </w:t>
      </w:r>
      <w:r w:rsidR="0077441E" w:rsidRPr="00DC764F">
        <w:rPr>
          <w:rFonts w:ascii="Palatino Linotype" w:hAnsi="Palatino Linotype" w:cs="Arial"/>
          <w:b/>
          <w:i/>
          <w:sz w:val="22"/>
        </w:rPr>
        <w:t xml:space="preserve">LA </w:t>
      </w:r>
      <w:r w:rsidRPr="00DC764F">
        <w:rPr>
          <w:rFonts w:ascii="Palatino Linotype" w:hAnsi="Palatino Linotype" w:cs="Arial"/>
          <w:b/>
          <w:i/>
          <w:sz w:val="22"/>
        </w:rPr>
        <w:t>RECURRENTE</w:t>
      </w:r>
      <w:r w:rsidRPr="00DC764F">
        <w:rPr>
          <w:rFonts w:ascii="Palatino Linotype" w:hAnsi="Palatino Linotype" w:cs="Arial"/>
          <w:i/>
          <w:sz w:val="22"/>
        </w:rPr>
        <w:t xml:space="preserve"> el Acuerdo de Clasificación de la información que apruebe su Comité de Transparencia con motivo de la versión pública.”</w:t>
      </w:r>
    </w:p>
    <w:p w:rsidR="008F3157" w:rsidRPr="00DC764F" w:rsidRDefault="008F3157" w:rsidP="00405056">
      <w:pPr>
        <w:shd w:val="clear" w:color="auto" w:fill="FFFFFF"/>
        <w:spacing w:line="360" w:lineRule="auto"/>
        <w:ind w:left="709" w:right="901"/>
        <w:contextualSpacing/>
        <w:jc w:val="both"/>
        <w:rPr>
          <w:rFonts w:ascii="Palatino Linotype" w:hAnsi="Palatino Linotype" w:cs="Arial"/>
          <w:i/>
          <w:iCs/>
          <w:color w:val="222222"/>
          <w:lang w:val="es-ES"/>
        </w:rPr>
      </w:pPr>
    </w:p>
    <w:p w:rsidR="008F3157" w:rsidRPr="00DC764F" w:rsidRDefault="008F3157" w:rsidP="0040505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DC764F">
        <w:rPr>
          <w:rFonts w:ascii="Palatino Linotype" w:hAnsi="Palatino Linotype"/>
          <w:b/>
          <w:sz w:val="28"/>
          <w:lang w:eastAsia="es-ES_tradnl"/>
        </w:rPr>
        <w:t>TERCERO</w:t>
      </w:r>
      <w:r w:rsidRPr="00DC764F">
        <w:rPr>
          <w:rFonts w:ascii="Palatino Linotype" w:hAnsi="Palatino Linotype"/>
          <w:b/>
          <w:lang w:eastAsia="es-ES_tradnl"/>
        </w:rPr>
        <w:t>. Notifíquese</w:t>
      </w:r>
      <w:r w:rsidRPr="00DC764F">
        <w:rPr>
          <w:rFonts w:ascii="Palatino Linotype" w:hAnsi="Palatino Linotype"/>
          <w:lang w:eastAsia="es-ES_tradnl"/>
        </w:rPr>
        <w:t xml:space="preserve"> </w:t>
      </w:r>
      <w:r w:rsidRPr="00DC764F">
        <w:rPr>
          <w:rFonts w:ascii="Palatino Linotype" w:hAnsi="Palatino Linotype"/>
          <w:shd w:val="clear" w:color="auto" w:fill="FFFFFF"/>
        </w:rPr>
        <w:t>al Titular de la Unidad de Transparencia del</w:t>
      </w:r>
      <w:r w:rsidRPr="00DC764F">
        <w:rPr>
          <w:rStyle w:val="apple-converted-space"/>
          <w:rFonts w:ascii="Palatino Linotype" w:hAnsi="Palatino Linotype"/>
          <w:b/>
          <w:shd w:val="clear" w:color="auto" w:fill="FFFFFF"/>
        </w:rPr>
        <w:t xml:space="preserve"> </w:t>
      </w:r>
      <w:r w:rsidRPr="00DC764F">
        <w:rPr>
          <w:rFonts w:ascii="Palatino Linotype" w:hAnsi="Palatino Linotype"/>
          <w:b/>
          <w:shd w:val="clear" w:color="auto" w:fill="FFFFFF"/>
        </w:rPr>
        <w:t>SUJETO OBLIGADO</w:t>
      </w:r>
      <w:r w:rsidRPr="00DC764F">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DC764F">
        <w:rPr>
          <w:rFonts w:ascii="Palatino Linotype" w:hAnsi="Palatino Linotype" w:cs="Arial"/>
        </w:rPr>
        <w:t>cumplimiento</w:t>
      </w:r>
      <w:r w:rsidRPr="00DC764F">
        <w:rPr>
          <w:rFonts w:ascii="Palatino Linotype" w:hAnsi="Palatino Linotype"/>
          <w:shd w:val="clear" w:color="auto" w:fill="FFFFFF"/>
        </w:rPr>
        <w:t xml:space="preserve"> a lo ordenado dentro del plazo de diez días hábiles, debiendo informar a este Instituto en un plazo </w:t>
      </w:r>
      <w:r w:rsidRPr="00DC764F">
        <w:rPr>
          <w:rFonts w:ascii="Palatino Linotype" w:eastAsiaTheme="minorEastAsia" w:hAnsi="Palatino Linotype"/>
          <w:lang w:eastAsia="es-ES_tradnl"/>
        </w:rPr>
        <w:t>de</w:t>
      </w:r>
      <w:r w:rsidRPr="00DC764F">
        <w:rPr>
          <w:rFonts w:ascii="Palatino Linotype" w:hAnsi="Palatino Linotype"/>
          <w:shd w:val="clear" w:color="auto" w:fill="FFFFFF"/>
        </w:rPr>
        <w:t xml:space="preserve"> tres días hábiles siguientes sobre el cumplimiento dado a la presente resolución.</w:t>
      </w:r>
    </w:p>
    <w:p w:rsidR="008F3157" w:rsidRPr="00DC764F" w:rsidRDefault="008F3157" w:rsidP="0040505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rsidR="008F3157" w:rsidRPr="00DC764F" w:rsidRDefault="008F3157" w:rsidP="00405056">
      <w:pPr>
        <w:widowControl w:val="0"/>
        <w:autoSpaceDE w:val="0"/>
        <w:autoSpaceDN w:val="0"/>
        <w:adjustRightInd w:val="0"/>
        <w:spacing w:line="360" w:lineRule="auto"/>
        <w:contextualSpacing/>
        <w:jc w:val="both"/>
        <w:rPr>
          <w:rFonts w:ascii="Palatino Linotype" w:eastAsiaTheme="minorEastAsia" w:hAnsi="Palatino Linotype"/>
          <w:color w:val="222222"/>
          <w:lang w:eastAsia="es-ES_tradnl"/>
        </w:rPr>
      </w:pPr>
      <w:r w:rsidRPr="00DC764F">
        <w:rPr>
          <w:rFonts w:ascii="Palatino Linotype" w:hAnsi="Palatino Linotype" w:cs="Arial"/>
          <w:b/>
          <w:color w:val="000000" w:themeColor="text1"/>
          <w:sz w:val="28"/>
        </w:rPr>
        <w:t>CUARTO</w:t>
      </w:r>
      <w:r w:rsidRPr="00DC764F">
        <w:rPr>
          <w:rFonts w:ascii="Palatino Linotype" w:hAnsi="Palatino Linotype" w:cs="Arial"/>
          <w:b/>
          <w:color w:val="000000" w:themeColor="text1"/>
        </w:rPr>
        <w:t>.</w:t>
      </w:r>
      <w:r w:rsidRPr="00DC764F">
        <w:rPr>
          <w:rFonts w:ascii="Palatino Linotype" w:eastAsiaTheme="minorEastAsia" w:hAnsi="Palatino Linotype"/>
          <w:b/>
          <w:color w:val="222222"/>
          <w:lang w:eastAsia="es-ES_tradnl"/>
        </w:rPr>
        <w:t xml:space="preserve"> Notifíquese</w:t>
      </w:r>
      <w:r w:rsidRPr="00DC764F">
        <w:rPr>
          <w:rFonts w:ascii="Palatino Linotype" w:eastAsiaTheme="minorEastAsia" w:hAnsi="Palatino Linotype"/>
          <w:color w:val="222222"/>
          <w:lang w:eastAsia="es-ES_tradnl"/>
        </w:rPr>
        <w:t xml:space="preserve"> a</w:t>
      </w:r>
      <w:r w:rsidR="004944C0" w:rsidRPr="00DC764F">
        <w:rPr>
          <w:rFonts w:ascii="Palatino Linotype" w:eastAsiaTheme="minorEastAsia" w:hAnsi="Palatino Linotype"/>
          <w:color w:val="222222"/>
          <w:lang w:eastAsia="es-ES_tradnl"/>
        </w:rPr>
        <w:t xml:space="preserve"> </w:t>
      </w:r>
      <w:r w:rsidR="004944C0" w:rsidRPr="00DC764F">
        <w:rPr>
          <w:rFonts w:ascii="Palatino Linotype" w:eastAsiaTheme="minorEastAsia" w:hAnsi="Palatino Linotype"/>
          <w:b/>
          <w:color w:val="222222"/>
          <w:lang w:eastAsia="es-ES_tradnl"/>
        </w:rPr>
        <w:t>LA</w:t>
      </w:r>
      <w:r w:rsidRPr="00DC764F">
        <w:rPr>
          <w:rFonts w:ascii="Palatino Linotype" w:eastAsiaTheme="minorEastAsia" w:hAnsi="Palatino Linotype"/>
          <w:color w:val="222222"/>
          <w:lang w:eastAsia="es-ES_tradnl"/>
        </w:rPr>
        <w:t xml:space="preserve"> </w:t>
      </w:r>
      <w:r w:rsidRPr="00DC764F">
        <w:rPr>
          <w:rFonts w:ascii="Palatino Linotype" w:eastAsiaTheme="minorEastAsia" w:hAnsi="Palatino Linotype"/>
          <w:b/>
          <w:color w:val="222222"/>
          <w:lang w:eastAsia="es-ES_tradnl"/>
        </w:rPr>
        <w:t>RECURRENTE</w:t>
      </w:r>
      <w:r w:rsidRPr="00DC764F">
        <w:rPr>
          <w:rFonts w:ascii="Palatino Linotype" w:eastAsiaTheme="minorEastAsia" w:hAnsi="Palatino Linotype"/>
          <w:color w:val="222222"/>
          <w:lang w:eastAsia="es-ES_tradnl"/>
        </w:rPr>
        <w:t xml:space="preserve"> la presente resolución. </w:t>
      </w:r>
    </w:p>
    <w:p w:rsidR="008F3157" w:rsidRPr="00DC764F" w:rsidRDefault="008F3157" w:rsidP="00405056">
      <w:pPr>
        <w:widowControl w:val="0"/>
        <w:autoSpaceDE w:val="0"/>
        <w:autoSpaceDN w:val="0"/>
        <w:adjustRightInd w:val="0"/>
        <w:spacing w:line="360" w:lineRule="auto"/>
        <w:contextualSpacing/>
        <w:jc w:val="both"/>
        <w:rPr>
          <w:rFonts w:ascii="Palatino Linotype" w:hAnsi="Palatino Linotype" w:cs="Arial"/>
          <w:b/>
          <w:color w:val="000000" w:themeColor="text1"/>
        </w:rPr>
      </w:pPr>
    </w:p>
    <w:p w:rsidR="008F3157" w:rsidRPr="003B3E1E" w:rsidRDefault="008F3157" w:rsidP="00D07E8F">
      <w:pPr>
        <w:widowControl w:val="0"/>
        <w:autoSpaceDE w:val="0"/>
        <w:autoSpaceDN w:val="0"/>
        <w:adjustRightInd w:val="0"/>
        <w:spacing w:line="360" w:lineRule="auto"/>
        <w:contextualSpacing/>
        <w:jc w:val="both"/>
        <w:rPr>
          <w:rFonts w:ascii="Palatino Linotype" w:eastAsiaTheme="minorEastAsia" w:hAnsi="Palatino Linotype"/>
          <w:color w:val="222222"/>
          <w:lang w:eastAsia="es-ES_tradnl"/>
        </w:rPr>
      </w:pPr>
      <w:r w:rsidRPr="00DC764F">
        <w:rPr>
          <w:rFonts w:ascii="Palatino Linotype" w:hAnsi="Palatino Linotype" w:cs="Arial"/>
          <w:b/>
          <w:color w:val="000000" w:themeColor="text1"/>
          <w:sz w:val="28"/>
        </w:rPr>
        <w:t>QUINTO</w:t>
      </w:r>
      <w:r w:rsidRPr="00DC764F">
        <w:rPr>
          <w:rFonts w:ascii="Palatino Linotype" w:hAnsi="Palatino Linotype" w:cs="Arial"/>
          <w:b/>
          <w:color w:val="000000" w:themeColor="text1"/>
        </w:rPr>
        <w:t xml:space="preserve">. </w:t>
      </w:r>
      <w:r w:rsidRPr="00DC764F">
        <w:rPr>
          <w:rFonts w:ascii="Palatino Linotype" w:eastAsiaTheme="minorEastAsia" w:hAnsi="Palatino Linotype"/>
          <w:b/>
          <w:color w:val="222222"/>
          <w:lang w:eastAsia="es-ES_tradnl"/>
        </w:rPr>
        <w:t>Hágase del conocimiento</w:t>
      </w:r>
      <w:r w:rsidRPr="00DC764F">
        <w:rPr>
          <w:rFonts w:ascii="Palatino Linotype" w:eastAsiaTheme="minorEastAsia" w:hAnsi="Palatino Linotype"/>
          <w:color w:val="222222"/>
          <w:lang w:eastAsia="es-ES_tradnl"/>
        </w:rPr>
        <w:t xml:space="preserve"> </w:t>
      </w:r>
      <w:r w:rsidR="004944C0" w:rsidRPr="00DC764F">
        <w:rPr>
          <w:rFonts w:ascii="Palatino Linotype" w:eastAsiaTheme="minorEastAsia" w:hAnsi="Palatino Linotype"/>
          <w:color w:val="222222"/>
          <w:lang w:eastAsia="es-ES_tradnl"/>
        </w:rPr>
        <w:t xml:space="preserve">de </w:t>
      </w:r>
      <w:r w:rsidR="000A1FAC" w:rsidRPr="00DC764F">
        <w:rPr>
          <w:rFonts w:ascii="Palatino Linotype" w:eastAsiaTheme="minorEastAsia" w:hAnsi="Palatino Linotype"/>
          <w:b/>
          <w:color w:val="222222"/>
          <w:lang w:eastAsia="es-ES_tradnl"/>
        </w:rPr>
        <w:t>LA RECURRENTE</w:t>
      </w:r>
      <w:r w:rsidRPr="00DC764F">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D07E8F" w:rsidRPr="00D07E8F" w:rsidRDefault="00D07E8F" w:rsidP="00D07E8F">
      <w:pPr>
        <w:spacing w:line="360" w:lineRule="auto"/>
        <w:jc w:val="both"/>
        <w:rPr>
          <w:rFonts w:ascii="Palatino Linotype" w:hAnsi="Palatino Linotype" w:cs="Arial"/>
          <w:sz w:val="28"/>
          <w:szCs w:val="28"/>
        </w:rPr>
      </w:pPr>
    </w:p>
    <w:p w:rsidR="00C83884" w:rsidRDefault="005079F0" w:rsidP="00D07E8F">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EMITIENDO VOTO PARTICULAR; EN</w:t>
      </w:r>
      <w:r>
        <w:rPr>
          <w:rFonts w:ascii="Palatino Linotype" w:hAnsi="Palatino Linotype" w:cs="Arial"/>
          <w:shd w:val="clear" w:color="auto" w:fill="FFFFFF" w:themeFill="background1"/>
        </w:rPr>
        <w:t xml:space="preserve"> LA </w:t>
      </w:r>
      <w:r>
        <w:rPr>
          <w:rFonts w:ascii="Palatino Linotype" w:hAnsi="Palatino Linotype" w:cs="Arial"/>
        </w:rPr>
        <w:t>TRIGÉSIMA SEXTA SESIÓN ORDINARIA CELEBRADA EL DÍA DOS DE OCTUBRE DE DOS MIL DIECINUEVE, ANTE EL SECRETARIO TÉCNICO DEL PLENO, ALEXIS TAPIA RAMÍREZ.</w:t>
      </w:r>
    </w:p>
    <w:p w:rsidR="009D12B5" w:rsidRPr="00FC605B" w:rsidRDefault="009D12B5" w:rsidP="00405056">
      <w:pPr>
        <w:spacing w:before="200" w:after="200" w:line="360" w:lineRule="auto"/>
        <w:contextualSpacing/>
        <w:jc w:val="both"/>
        <w:rPr>
          <w:rFonts w:ascii="Palatino Linotype" w:eastAsiaTheme="minorHAnsi" w:hAnsi="Palatino Linotype" w:cs="Arial"/>
          <w:lang w:eastAsia="en-US"/>
        </w:rPr>
      </w:pPr>
    </w:p>
    <w:tbl>
      <w:tblPr>
        <w:tblW w:w="10365" w:type="dxa"/>
        <w:jc w:val="center"/>
        <w:tblLayout w:type="fixed"/>
        <w:tblLook w:val="04A0" w:firstRow="1" w:lastRow="0" w:firstColumn="1" w:lastColumn="0" w:noHBand="0" w:noVBand="1"/>
      </w:tblPr>
      <w:tblGrid>
        <w:gridCol w:w="5182"/>
        <w:gridCol w:w="5183"/>
      </w:tblGrid>
      <w:tr w:rsidR="00C83884" w:rsidRPr="00C83884" w:rsidTr="009D12B5">
        <w:trPr>
          <w:jc w:val="center"/>
        </w:trPr>
        <w:tc>
          <w:tcPr>
            <w:tcW w:w="10365" w:type="dxa"/>
            <w:gridSpan w:val="2"/>
          </w:tcPr>
          <w:p w:rsidR="00FC605B" w:rsidRDefault="00FC605B" w:rsidP="00405056">
            <w:pPr>
              <w:spacing w:line="276" w:lineRule="auto"/>
              <w:contextualSpacing/>
              <w:rPr>
                <w:rFonts w:ascii="Palatino Linotype" w:hAnsi="Palatino Linotype" w:cs="Arial"/>
                <w:b/>
              </w:rPr>
            </w:pPr>
          </w:p>
          <w:p w:rsidR="00D07E8F" w:rsidRDefault="00D07E8F" w:rsidP="00405056">
            <w:pPr>
              <w:spacing w:line="276" w:lineRule="auto"/>
              <w:contextualSpacing/>
              <w:rPr>
                <w:rFonts w:ascii="Palatino Linotype" w:hAnsi="Palatino Linotype" w:cs="Arial"/>
                <w:b/>
              </w:rPr>
            </w:pPr>
          </w:p>
          <w:p w:rsidR="00D07E8F" w:rsidRDefault="00D07E8F" w:rsidP="00405056">
            <w:pPr>
              <w:spacing w:line="276" w:lineRule="auto"/>
              <w:contextualSpacing/>
              <w:rPr>
                <w:rFonts w:ascii="Palatino Linotype" w:hAnsi="Palatino Linotype" w:cs="Arial"/>
                <w:b/>
              </w:rPr>
            </w:pPr>
          </w:p>
          <w:p w:rsidR="00D07E8F" w:rsidRPr="00C83884" w:rsidRDefault="00D07E8F" w:rsidP="00405056">
            <w:pPr>
              <w:spacing w:line="276" w:lineRule="auto"/>
              <w:contextualSpacing/>
              <w:rPr>
                <w:rFonts w:ascii="Palatino Linotype" w:hAnsi="Palatino Linotype" w:cs="Arial"/>
                <w:b/>
              </w:rPr>
            </w:pP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Zulema Martínez Sánchez</w:t>
            </w: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rPr>
              <w:t>Comisionada Presidenta</w:t>
            </w: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 xml:space="preserve">(RÚBRICA) </w:t>
            </w:r>
          </w:p>
        </w:tc>
      </w:tr>
      <w:tr w:rsidR="00C83884" w:rsidRPr="00C83884" w:rsidTr="009D12B5">
        <w:trPr>
          <w:jc w:val="center"/>
        </w:trPr>
        <w:tc>
          <w:tcPr>
            <w:tcW w:w="5182" w:type="dxa"/>
          </w:tcPr>
          <w:p w:rsidR="003F13DA" w:rsidRPr="00C83884" w:rsidRDefault="003F13DA" w:rsidP="00405056">
            <w:pPr>
              <w:spacing w:line="276" w:lineRule="auto"/>
              <w:contextualSpacing/>
              <w:jc w:val="center"/>
              <w:rPr>
                <w:rFonts w:ascii="Palatino Linotype" w:hAnsi="Palatino Linotype" w:cs="Arial"/>
                <w:b/>
              </w:rPr>
            </w:pPr>
          </w:p>
          <w:p w:rsidR="00FC605B" w:rsidRPr="00C83884" w:rsidRDefault="00FC605B" w:rsidP="00405056">
            <w:pPr>
              <w:spacing w:line="276" w:lineRule="auto"/>
              <w:contextualSpacing/>
              <w:jc w:val="center"/>
              <w:rPr>
                <w:rFonts w:ascii="Palatino Linotype" w:hAnsi="Palatino Linotype" w:cs="Arial"/>
                <w:b/>
              </w:rPr>
            </w:pPr>
          </w:p>
          <w:p w:rsidR="00FC605B" w:rsidRDefault="00FC605B" w:rsidP="00405056">
            <w:pPr>
              <w:spacing w:line="276" w:lineRule="auto"/>
              <w:contextualSpacing/>
              <w:jc w:val="center"/>
              <w:rPr>
                <w:rFonts w:ascii="Palatino Linotype" w:hAnsi="Palatino Linotype" w:cs="Arial"/>
                <w:b/>
              </w:rPr>
            </w:pPr>
          </w:p>
          <w:p w:rsidR="00D07E8F" w:rsidRPr="00C83884" w:rsidRDefault="00D07E8F" w:rsidP="00405056">
            <w:pPr>
              <w:spacing w:line="276" w:lineRule="auto"/>
              <w:contextualSpacing/>
              <w:jc w:val="center"/>
              <w:rPr>
                <w:rFonts w:ascii="Palatino Linotype" w:hAnsi="Palatino Linotype" w:cs="Arial"/>
                <w:b/>
              </w:rPr>
            </w:pP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Eva Abaid Yapur</w:t>
            </w:r>
          </w:p>
          <w:p w:rsidR="009D12B5" w:rsidRPr="00C83884" w:rsidRDefault="009D12B5" w:rsidP="00405056">
            <w:pPr>
              <w:spacing w:line="276" w:lineRule="auto"/>
              <w:contextualSpacing/>
              <w:jc w:val="center"/>
              <w:rPr>
                <w:rFonts w:ascii="Palatino Linotype" w:hAnsi="Palatino Linotype" w:cs="Arial"/>
              </w:rPr>
            </w:pPr>
            <w:r w:rsidRPr="00C83884">
              <w:rPr>
                <w:rFonts w:ascii="Palatino Linotype" w:hAnsi="Palatino Linotype" w:cs="Arial"/>
              </w:rPr>
              <w:t>Comisionada</w:t>
            </w: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(RÚBRICA)</w:t>
            </w:r>
          </w:p>
        </w:tc>
        <w:tc>
          <w:tcPr>
            <w:tcW w:w="5183" w:type="dxa"/>
          </w:tcPr>
          <w:p w:rsidR="009D12B5" w:rsidRPr="00C83884" w:rsidRDefault="009D12B5" w:rsidP="00405056">
            <w:pPr>
              <w:spacing w:line="276" w:lineRule="auto"/>
              <w:contextualSpacing/>
              <w:jc w:val="center"/>
              <w:rPr>
                <w:rFonts w:ascii="Palatino Linotype" w:hAnsi="Palatino Linotype" w:cs="Arial"/>
                <w:b/>
              </w:rPr>
            </w:pPr>
          </w:p>
          <w:p w:rsidR="00FC605B" w:rsidRPr="00C83884" w:rsidRDefault="00FC605B" w:rsidP="00405056">
            <w:pPr>
              <w:spacing w:line="276" w:lineRule="auto"/>
              <w:contextualSpacing/>
              <w:jc w:val="center"/>
              <w:rPr>
                <w:rFonts w:ascii="Palatino Linotype" w:hAnsi="Palatino Linotype" w:cs="Arial"/>
                <w:b/>
              </w:rPr>
            </w:pPr>
          </w:p>
          <w:p w:rsidR="00FC605B" w:rsidRDefault="00FC605B" w:rsidP="00405056">
            <w:pPr>
              <w:spacing w:line="276" w:lineRule="auto"/>
              <w:contextualSpacing/>
              <w:jc w:val="center"/>
              <w:rPr>
                <w:rFonts w:ascii="Palatino Linotype" w:hAnsi="Palatino Linotype" w:cs="Arial"/>
                <w:b/>
              </w:rPr>
            </w:pPr>
          </w:p>
          <w:p w:rsidR="00D07E8F" w:rsidRPr="00C83884" w:rsidRDefault="00D07E8F" w:rsidP="00405056">
            <w:pPr>
              <w:spacing w:line="276" w:lineRule="auto"/>
              <w:contextualSpacing/>
              <w:jc w:val="center"/>
              <w:rPr>
                <w:rFonts w:ascii="Palatino Linotype" w:hAnsi="Palatino Linotype" w:cs="Arial"/>
                <w:b/>
              </w:rPr>
            </w:pP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José Guadalupe Luna Hernández</w:t>
            </w:r>
          </w:p>
          <w:p w:rsidR="009D12B5" w:rsidRPr="00C83884" w:rsidRDefault="009D12B5" w:rsidP="00405056">
            <w:pPr>
              <w:spacing w:line="276" w:lineRule="auto"/>
              <w:contextualSpacing/>
              <w:jc w:val="center"/>
              <w:rPr>
                <w:rFonts w:ascii="Palatino Linotype" w:hAnsi="Palatino Linotype" w:cs="Arial"/>
              </w:rPr>
            </w:pPr>
            <w:r w:rsidRPr="00C83884">
              <w:rPr>
                <w:rFonts w:ascii="Palatino Linotype" w:hAnsi="Palatino Linotype" w:cs="Arial"/>
              </w:rPr>
              <w:t>Comisionado</w:t>
            </w: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(RÚBRICA)</w:t>
            </w:r>
          </w:p>
        </w:tc>
      </w:tr>
      <w:tr w:rsidR="00C83884" w:rsidRPr="00C83884" w:rsidTr="009D12B5">
        <w:trPr>
          <w:jc w:val="center"/>
        </w:trPr>
        <w:tc>
          <w:tcPr>
            <w:tcW w:w="5182" w:type="dxa"/>
          </w:tcPr>
          <w:p w:rsidR="003F13DA" w:rsidRPr="00C83884" w:rsidRDefault="003F13DA" w:rsidP="00405056">
            <w:pPr>
              <w:spacing w:line="276" w:lineRule="auto"/>
              <w:contextualSpacing/>
              <w:jc w:val="center"/>
              <w:rPr>
                <w:rFonts w:ascii="Palatino Linotype" w:hAnsi="Palatino Linotype" w:cs="Arial"/>
                <w:b/>
              </w:rPr>
            </w:pPr>
          </w:p>
          <w:p w:rsidR="003F13DA" w:rsidRPr="00C83884" w:rsidRDefault="003F13DA" w:rsidP="00405056">
            <w:pPr>
              <w:spacing w:line="276" w:lineRule="auto"/>
              <w:contextualSpacing/>
              <w:jc w:val="center"/>
              <w:rPr>
                <w:rFonts w:ascii="Palatino Linotype" w:hAnsi="Palatino Linotype" w:cs="Arial"/>
                <w:b/>
              </w:rPr>
            </w:pPr>
          </w:p>
          <w:p w:rsidR="00FC605B" w:rsidRDefault="00FC605B" w:rsidP="00405056">
            <w:pPr>
              <w:spacing w:line="276" w:lineRule="auto"/>
              <w:contextualSpacing/>
              <w:jc w:val="center"/>
              <w:rPr>
                <w:rFonts w:ascii="Palatino Linotype" w:hAnsi="Palatino Linotype" w:cs="Arial"/>
                <w:b/>
              </w:rPr>
            </w:pPr>
          </w:p>
          <w:p w:rsidR="00D07E8F" w:rsidRPr="00C83884" w:rsidRDefault="00D07E8F" w:rsidP="00405056">
            <w:pPr>
              <w:spacing w:line="276" w:lineRule="auto"/>
              <w:contextualSpacing/>
              <w:jc w:val="center"/>
              <w:rPr>
                <w:rFonts w:ascii="Palatino Linotype" w:hAnsi="Palatino Linotype" w:cs="Arial"/>
                <w:b/>
              </w:rPr>
            </w:pP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Javier Martínez Cruz</w:t>
            </w:r>
          </w:p>
          <w:p w:rsidR="009D12B5" w:rsidRPr="00C83884" w:rsidRDefault="009D12B5" w:rsidP="00405056">
            <w:pPr>
              <w:spacing w:line="276" w:lineRule="auto"/>
              <w:contextualSpacing/>
              <w:jc w:val="center"/>
              <w:rPr>
                <w:rFonts w:ascii="Palatino Linotype" w:hAnsi="Palatino Linotype" w:cs="Arial"/>
              </w:rPr>
            </w:pPr>
            <w:r w:rsidRPr="00C83884">
              <w:rPr>
                <w:rFonts w:ascii="Palatino Linotype" w:hAnsi="Palatino Linotype" w:cs="Arial"/>
              </w:rPr>
              <w:t>Comisionado</w:t>
            </w: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(RÚBRICA)</w:t>
            </w:r>
          </w:p>
          <w:p w:rsidR="009D12B5" w:rsidRPr="00C83884" w:rsidRDefault="009D12B5" w:rsidP="00405056">
            <w:pPr>
              <w:spacing w:line="276" w:lineRule="auto"/>
              <w:contextualSpacing/>
              <w:rPr>
                <w:rFonts w:ascii="Palatino Linotype" w:hAnsi="Palatino Linotype" w:cs="Arial"/>
                <w:b/>
              </w:rPr>
            </w:pPr>
          </w:p>
        </w:tc>
        <w:tc>
          <w:tcPr>
            <w:tcW w:w="5183" w:type="dxa"/>
          </w:tcPr>
          <w:p w:rsidR="003F13DA" w:rsidRPr="00C83884" w:rsidRDefault="003F13DA" w:rsidP="00405056">
            <w:pPr>
              <w:spacing w:line="276" w:lineRule="auto"/>
              <w:contextualSpacing/>
              <w:rPr>
                <w:rFonts w:ascii="Palatino Linotype" w:hAnsi="Palatino Linotype" w:cs="Arial"/>
                <w:b/>
              </w:rPr>
            </w:pPr>
          </w:p>
          <w:p w:rsidR="003F13DA" w:rsidRPr="00C83884" w:rsidRDefault="003F13DA" w:rsidP="00405056">
            <w:pPr>
              <w:spacing w:line="276" w:lineRule="auto"/>
              <w:contextualSpacing/>
              <w:rPr>
                <w:rFonts w:ascii="Palatino Linotype" w:hAnsi="Palatino Linotype" w:cs="Arial"/>
                <w:b/>
              </w:rPr>
            </w:pPr>
          </w:p>
          <w:p w:rsidR="00FC605B" w:rsidRDefault="00FC605B" w:rsidP="00405056">
            <w:pPr>
              <w:spacing w:line="276" w:lineRule="auto"/>
              <w:contextualSpacing/>
              <w:rPr>
                <w:rFonts w:ascii="Palatino Linotype" w:hAnsi="Palatino Linotype" w:cs="Arial"/>
                <w:b/>
              </w:rPr>
            </w:pPr>
          </w:p>
          <w:p w:rsidR="00D07E8F" w:rsidRPr="00C83884" w:rsidRDefault="00D07E8F" w:rsidP="00405056">
            <w:pPr>
              <w:spacing w:line="276" w:lineRule="auto"/>
              <w:contextualSpacing/>
              <w:rPr>
                <w:rFonts w:ascii="Palatino Linotype" w:hAnsi="Palatino Linotype" w:cs="Arial"/>
                <w:b/>
              </w:rPr>
            </w:pP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 xml:space="preserve">Luis Gustavo Parra Noriega </w:t>
            </w:r>
          </w:p>
          <w:p w:rsidR="009D12B5" w:rsidRPr="00C83884" w:rsidRDefault="009D12B5" w:rsidP="00405056">
            <w:pPr>
              <w:spacing w:line="276" w:lineRule="auto"/>
              <w:contextualSpacing/>
              <w:jc w:val="center"/>
              <w:rPr>
                <w:rFonts w:ascii="Palatino Linotype" w:hAnsi="Palatino Linotype" w:cs="Arial"/>
              </w:rPr>
            </w:pPr>
            <w:r w:rsidRPr="00C83884">
              <w:rPr>
                <w:rFonts w:ascii="Palatino Linotype" w:hAnsi="Palatino Linotype" w:cs="Arial"/>
              </w:rPr>
              <w:t>Comisionado</w:t>
            </w: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(RÚBRICA)</w:t>
            </w:r>
          </w:p>
          <w:p w:rsidR="00FC605B" w:rsidRPr="00C83884" w:rsidRDefault="00FC605B" w:rsidP="00405056">
            <w:pPr>
              <w:spacing w:line="276" w:lineRule="auto"/>
              <w:contextualSpacing/>
              <w:rPr>
                <w:rFonts w:ascii="Palatino Linotype" w:hAnsi="Palatino Linotype" w:cs="Arial"/>
                <w:b/>
              </w:rPr>
            </w:pPr>
          </w:p>
          <w:p w:rsidR="003F13DA" w:rsidRDefault="003F13DA" w:rsidP="00405056">
            <w:pPr>
              <w:spacing w:line="276" w:lineRule="auto"/>
              <w:contextualSpacing/>
              <w:rPr>
                <w:rFonts w:ascii="Palatino Linotype" w:hAnsi="Palatino Linotype" w:cs="Arial"/>
                <w:b/>
              </w:rPr>
            </w:pPr>
          </w:p>
          <w:p w:rsidR="00D07E8F" w:rsidRDefault="00D07E8F" w:rsidP="00405056">
            <w:pPr>
              <w:spacing w:line="276" w:lineRule="auto"/>
              <w:contextualSpacing/>
              <w:rPr>
                <w:rFonts w:ascii="Palatino Linotype" w:hAnsi="Palatino Linotype" w:cs="Arial"/>
                <w:b/>
              </w:rPr>
            </w:pPr>
          </w:p>
          <w:p w:rsidR="00D07E8F" w:rsidRPr="00C83884" w:rsidRDefault="00D07E8F" w:rsidP="00405056">
            <w:pPr>
              <w:spacing w:line="276" w:lineRule="auto"/>
              <w:contextualSpacing/>
              <w:rPr>
                <w:rFonts w:ascii="Palatino Linotype" w:hAnsi="Palatino Linotype" w:cs="Arial"/>
                <w:b/>
              </w:rPr>
            </w:pPr>
          </w:p>
        </w:tc>
      </w:tr>
      <w:tr w:rsidR="00C83884" w:rsidRPr="00C83884" w:rsidTr="009D12B5">
        <w:trPr>
          <w:jc w:val="center"/>
        </w:trPr>
        <w:tc>
          <w:tcPr>
            <w:tcW w:w="10365" w:type="dxa"/>
            <w:gridSpan w:val="2"/>
          </w:tcPr>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Alexis Tapia Ramírez</w:t>
            </w:r>
          </w:p>
          <w:p w:rsidR="009D12B5" w:rsidRPr="00C83884" w:rsidRDefault="009D12B5" w:rsidP="00405056">
            <w:pPr>
              <w:spacing w:line="276" w:lineRule="auto"/>
              <w:contextualSpacing/>
              <w:jc w:val="center"/>
              <w:rPr>
                <w:rFonts w:ascii="Palatino Linotype" w:hAnsi="Palatino Linotype" w:cs="Arial"/>
              </w:rPr>
            </w:pPr>
            <w:r w:rsidRPr="00C83884">
              <w:rPr>
                <w:rFonts w:ascii="Palatino Linotype" w:hAnsi="Palatino Linotype" w:cs="Arial"/>
              </w:rPr>
              <w:t>Secretario Técnico del Pleno</w:t>
            </w:r>
          </w:p>
          <w:p w:rsidR="009D12B5" w:rsidRPr="00C83884" w:rsidRDefault="009D12B5" w:rsidP="00405056">
            <w:pPr>
              <w:spacing w:line="276" w:lineRule="auto"/>
              <w:contextualSpacing/>
              <w:jc w:val="center"/>
              <w:rPr>
                <w:rFonts w:ascii="Palatino Linotype" w:hAnsi="Palatino Linotype" w:cs="Arial"/>
                <w:b/>
              </w:rPr>
            </w:pPr>
            <w:r w:rsidRPr="00C83884">
              <w:rPr>
                <w:rFonts w:ascii="Palatino Linotype" w:hAnsi="Palatino Linotype" w:cs="Arial"/>
                <w:b/>
              </w:rPr>
              <w:t>(RÚBRICA)</w:t>
            </w:r>
          </w:p>
          <w:p w:rsidR="003F13DA" w:rsidRPr="00C83884" w:rsidRDefault="003F13DA" w:rsidP="00405056">
            <w:pPr>
              <w:spacing w:line="276" w:lineRule="auto"/>
              <w:contextualSpacing/>
              <w:rPr>
                <w:rFonts w:ascii="Palatino Linotype" w:hAnsi="Palatino Linotype" w:cs="Arial"/>
              </w:rPr>
            </w:pPr>
          </w:p>
          <w:p w:rsidR="00CB216A" w:rsidRPr="00C83884" w:rsidRDefault="00CB216A" w:rsidP="00405056">
            <w:pPr>
              <w:spacing w:line="276" w:lineRule="auto"/>
              <w:contextualSpacing/>
              <w:rPr>
                <w:rFonts w:ascii="Palatino Linotype" w:hAnsi="Palatino Linotype" w:cs="Arial"/>
              </w:rPr>
            </w:pPr>
          </w:p>
        </w:tc>
      </w:tr>
    </w:tbl>
    <w:p w:rsidR="009D12B5" w:rsidRDefault="009D12B5" w:rsidP="00405056">
      <w:pPr>
        <w:contextualSpacing/>
        <w:jc w:val="both"/>
        <w:rPr>
          <w:rFonts w:ascii="Palatino Linotype" w:hAnsi="Palatino Linotype" w:cs="Arial"/>
          <w:sz w:val="22"/>
        </w:rPr>
      </w:pPr>
      <w:r>
        <w:rPr>
          <w:rFonts w:ascii="Palatino Linotype" w:hAnsi="Palatino Linotype" w:cs="Arial"/>
          <w:sz w:val="22"/>
        </w:rPr>
        <w:t xml:space="preserve">Esta hoja corresponde a la resolución de fecha </w:t>
      </w:r>
      <w:r w:rsidR="001F7B44">
        <w:rPr>
          <w:rFonts w:ascii="Palatino Linotype" w:hAnsi="Palatino Linotype" w:cs="Arial"/>
          <w:sz w:val="22"/>
        </w:rPr>
        <w:t>d</w:t>
      </w:r>
      <w:r w:rsidR="00CB216A">
        <w:rPr>
          <w:rFonts w:ascii="Palatino Linotype" w:hAnsi="Palatino Linotype" w:cs="Arial"/>
          <w:sz w:val="22"/>
        </w:rPr>
        <w:t>os</w:t>
      </w:r>
      <w:r w:rsidR="001F7B44">
        <w:rPr>
          <w:rFonts w:ascii="Palatino Linotype" w:hAnsi="Palatino Linotype" w:cs="Arial"/>
          <w:sz w:val="22"/>
        </w:rPr>
        <w:t xml:space="preserve"> de </w:t>
      </w:r>
      <w:r w:rsidR="00CB216A">
        <w:rPr>
          <w:rFonts w:ascii="Palatino Linotype" w:hAnsi="Palatino Linotype" w:cs="Arial"/>
          <w:sz w:val="22"/>
        </w:rPr>
        <w:t>octu</w:t>
      </w:r>
      <w:r w:rsidR="001F7B44">
        <w:rPr>
          <w:rFonts w:ascii="Palatino Linotype" w:hAnsi="Palatino Linotype" w:cs="Arial"/>
          <w:sz w:val="22"/>
        </w:rPr>
        <w:t>bre</w:t>
      </w:r>
      <w:r>
        <w:rPr>
          <w:rFonts w:ascii="Palatino Linotype" w:hAnsi="Palatino Linotype" w:cs="Arial"/>
          <w:sz w:val="22"/>
        </w:rPr>
        <w:t xml:space="preserve"> de dos mil diecinueve, emitida en el recurso de revisión número 0</w:t>
      </w:r>
      <w:r w:rsidR="00CB216A">
        <w:rPr>
          <w:rFonts w:ascii="Palatino Linotype" w:hAnsi="Palatino Linotype" w:cs="Arial"/>
          <w:sz w:val="22"/>
        </w:rPr>
        <w:t>6467</w:t>
      </w:r>
      <w:r w:rsidR="00FC605B">
        <w:rPr>
          <w:rFonts w:ascii="Palatino Linotype" w:hAnsi="Palatino Linotype" w:cs="Arial"/>
          <w:sz w:val="22"/>
        </w:rPr>
        <w:t>/INFOEM/IP/RR/2019.</w:t>
      </w:r>
    </w:p>
    <w:p w:rsidR="006E2A57" w:rsidRDefault="003F13DA" w:rsidP="00D93D4C">
      <w:pPr>
        <w:contextualSpacing/>
        <w:jc w:val="both"/>
      </w:pPr>
      <w:r>
        <w:rPr>
          <w:rFonts w:ascii="Palatino Linotype" w:hAnsi="Palatino Linotype" w:cs="Arial"/>
          <w:sz w:val="22"/>
        </w:rPr>
        <w:t>YSM/</w:t>
      </w:r>
      <w:r w:rsidR="00CB216A">
        <w:rPr>
          <w:rFonts w:ascii="Palatino Linotype" w:hAnsi="Palatino Linotype" w:cs="Arial"/>
          <w:sz w:val="22"/>
        </w:rPr>
        <w:t>LGMJ</w:t>
      </w:r>
    </w:p>
    <w:sectPr w:rsidR="006E2A57" w:rsidSect="00675898">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5EF" w:rsidRDefault="00C645EF" w:rsidP="00502CD3">
      <w:r>
        <w:separator/>
      </w:r>
    </w:p>
  </w:endnote>
  <w:endnote w:type="continuationSeparator" w:id="0">
    <w:p w:rsidR="00C645EF" w:rsidRDefault="00C645EF"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60658"/>
      <w:docPartObj>
        <w:docPartGallery w:val="Page Numbers (Bottom of Page)"/>
        <w:docPartUnique/>
      </w:docPartObj>
    </w:sdtPr>
    <w:sdtEndPr/>
    <w:sdtContent>
      <w:sdt>
        <w:sdtPr>
          <w:id w:val="-1769616900"/>
          <w:docPartObj>
            <w:docPartGallery w:val="Page Numbers (Top of Page)"/>
            <w:docPartUnique/>
          </w:docPartObj>
        </w:sdtPr>
        <w:sdtEndPr/>
        <w:sdtContent>
          <w:p w:rsidR="00C83884" w:rsidRDefault="00C83884">
            <w:pPr>
              <w:pStyle w:val="Piedepgina"/>
              <w:jc w:val="right"/>
            </w:pPr>
            <w:r>
              <w:rPr>
                <w:lang w:val="es-ES"/>
              </w:rPr>
              <w:t xml:space="preserve">Página </w:t>
            </w:r>
            <w:r>
              <w:rPr>
                <w:b/>
                <w:bCs/>
              </w:rPr>
              <w:fldChar w:fldCharType="begin"/>
            </w:r>
            <w:r>
              <w:rPr>
                <w:b/>
                <w:bCs/>
              </w:rPr>
              <w:instrText>PAGE</w:instrText>
            </w:r>
            <w:r>
              <w:rPr>
                <w:b/>
                <w:bCs/>
              </w:rPr>
              <w:fldChar w:fldCharType="separate"/>
            </w:r>
            <w:r w:rsidR="00B90223">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90223">
              <w:rPr>
                <w:b/>
                <w:bCs/>
                <w:noProof/>
              </w:rPr>
              <w:t>44</w:t>
            </w:r>
            <w:r>
              <w:rPr>
                <w:b/>
                <w:bCs/>
              </w:rPr>
              <w:fldChar w:fldCharType="end"/>
            </w:r>
          </w:p>
        </w:sdtContent>
      </w:sdt>
    </w:sdtContent>
  </w:sdt>
  <w:p w:rsidR="00C83884" w:rsidRDefault="00C838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033275"/>
      <w:docPartObj>
        <w:docPartGallery w:val="Page Numbers (Bottom of Page)"/>
        <w:docPartUnique/>
      </w:docPartObj>
    </w:sdtPr>
    <w:sdtEndPr/>
    <w:sdtContent>
      <w:sdt>
        <w:sdtPr>
          <w:id w:val="1257093100"/>
          <w:docPartObj>
            <w:docPartGallery w:val="Page Numbers (Top of Page)"/>
            <w:docPartUnique/>
          </w:docPartObj>
        </w:sdtPr>
        <w:sdtEndPr/>
        <w:sdtContent>
          <w:p w:rsidR="00C83884" w:rsidRDefault="00C83884">
            <w:pPr>
              <w:pStyle w:val="Piedepgina"/>
              <w:jc w:val="right"/>
            </w:pPr>
            <w:r>
              <w:rPr>
                <w:lang w:val="es-ES"/>
              </w:rPr>
              <w:t xml:space="preserve">Página </w:t>
            </w:r>
            <w:r>
              <w:rPr>
                <w:b/>
                <w:bCs/>
              </w:rPr>
              <w:fldChar w:fldCharType="begin"/>
            </w:r>
            <w:r>
              <w:rPr>
                <w:b/>
                <w:bCs/>
              </w:rPr>
              <w:instrText>PAGE</w:instrText>
            </w:r>
            <w:r>
              <w:rPr>
                <w:b/>
                <w:bCs/>
              </w:rPr>
              <w:fldChar w:fldCharType="separate"/>
            </w:r>
            <w:r w:rsidR="00B9022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90223">
              <w:rPr>
                <w:b/>
                <w:bCs/>
                <w:noProof/>
              </w:rPr>
              <w:t>44</w:t>
            </w:r>
            <w:r>
              <w:rPr>
                <w:b/>
                <w:bCs/>
              </w:rPr>
              <w:fldChar w:fldCharType="end"/>
            </w:r>
          </w:p>
        </w:sdtContent>
      </w:sdt>
    </w:sdtContent>
  </w:sdt>
  <w:p w:rsidR="00C83884" w:rsidRDefault="00C838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5EF" w:rsidRDefault="00C645EF" w:rsidP="00502CD3">
      <w:r>
        <w:separator/>
      </w:r>
    </w:p>
  </w:footnote>
  <w:footnote w:type="continuationSeparator" w:id="0">
    <w:p w:rsidR="00C645EF" w:rsidRDefault="00C645EF"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3261"/>
      <w:gridCol w:w="2409"/>
      <w:gridCol w:w="3402"/>
    </w:tblGrid>
    <w:tr w:rsidR="00C83884" w:rsidRPr="008F2CCC" w:rsidTr="00800066">
      <w:tc>
        <w:tcPr>
          <w:tcW w:w="3261" w:type="dxa"/>
          <w:vMerge w:val="restart"/>
        </w:tcPr>
        <w:p w:rsidR="00C83884" w:rsidRPr="008F2CCC" w:rsidRDefault="00C83884" w:rsidP="00502CD3">
          <w:pPr>
            <w:rPr>
              <w:rFonts w:ascii="Palatino Linotype" w:hAnsi="Palatino Linotype"/>
              <w:b/>
              <w:sz w:val="22"/>
              <w:szCs w:val="22"/>
              <w:lang w:val="es-ES_tradnl"/>
            </w:rPr>
          </w:pPr>
        </w:p>
      </w:tc>
      <w:tc>
        <w:tcPr>
          <w:tcW w:w="2409" w:type="dxa"/>
          <w:shd w:val="clear" w:color="auto" w:fill="auto"/>
        </w:tcPr>
        <w:p w:rsidR="00C83884" w:rsidRPr="008F2CCC" w:rsidRDefault="00C83884"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402" w:type="dxa"/>
          <w:shd w:val="clear" w:color="auto" w:fill="auto"/>
          <w:vAlign w:val="center"/>
        </w:tcPr>
        <w:p w:rsidR="00C83884" w:rsidRPr="008F2CCC" w:rsidRDefault="00C83884" w:rsidP="00B07450">
          <w:pPr>
            <w:ind w:left="34" w:right="-107"/>
            <w:jc w:val="both"/>
            <w:rPr>
              <w:rFonts w:ascii="Palatino Linotype" w:hAnsi="Palatino Linotype"/>
              <w:b/>
              <w:sz w:val="22"/>
              <w:szCs w:val="22"/>
              <w:lang w:val="es-ES_tradnl"/>
            </w:rPr>
          </w:pPr>
          <w:r>
            <w:rPr>
              <w:rFonts w:ascii="Palatino Linotype" w:hAnsi="Palatino Linotype"/>
              <w:b/>
              <w:sz w:val="22"/>
              <w:szCs w:val="22"/>
              <w:lang w:val="es-ES_tradnl"/>
            </w:rPr>
            <w:t>06467</w:t>
          </w:r>
          <w:r w:rsidRPr="00800066">
            <w:rPr>
              <w:rFonts w:ascii="Palatino Linotype" w:hAnsi="Palatino Linotype"/>
              <w:b/>
              <w:sz w:val="22"/>
              <w:szCs w:val="22"/>
              <w:lang w:val="es-ES_tradnl"/>
            </w:rPr>
            <w:t>/INFOEM/IP/RR/2019</w:t>
          </w:r>
        </w:p>
      </w:tc>
    </w:tr>
    <w:tr w:rsidR="00C83884" w:rsidRPr="008F2CCC" w:rsidTr="00800066">
      <w:trPr>
        <w:trHeight w:val="228"/>
      </w:trPr>
      <w:tc>
        <w:tcPr>
          <w:tcW w:w="3261" w:type="dxa"/>
          <w:vMerge/>
        </w:tcPr>
        <w:p w:rsidR="00C83884" w:rsidRPr="008F2CCC" w:rsidRDefault="00C83884" w:rsidP="00502CD3">
          <w:pPr>
            <w:rPr>
              <w:rFonts w:ascii="Palatino Linotype" w:hAnsi="Palatino Linotype"/>
              <w:b/>
              <w:sz w:val="22"/>
              <w:szCs w:val="22"/>
              <w:lang w:val="es-ES_tradnl"/>
            </w:rPr>
          </w:pPr>
        </w:p>
      </w:tc>
      <w:tc>
        <w:tcPr>
          <w:tcW w:w="2409" w:type="dxa"/>
          <w:shd w:val="clear" w:color="auto" w:fill="auto"/>
        </w:tcPr>
        <w:p w:rsidR="00C83884" w:rsidRPr="008F2CCC" w:rsidRDefault="00C83884"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402" w:type="dxa"/>
          <w:shd w:val="clear" w:color="auto" w:fill="auto"/>
          <w:vAlign w:val="center"/>
        </w:tcPr>
        <w:p w:rsidR="00C83884" w:rsidRPr="00462829" w:rsidRDefault="00C83884" w:rsidP="00502CD3">
          <w:pPr>
            <w:ind w:left="34" w:right="-107"/>
            <w:jc w:val="both"/>
            <w:rPr>
              <w:rFonts w:ascii="Palatino Linotype" w:hAnsi="Palatino Linotype"/>
              <w:b/>
              <w:sz w:val="22"/>
              <w:szCs w:val="22"/>
            </w:rPr>
          </w:pPr>
          <w:r>
            <w:rPr>
              <w:rFonts w:ascii="Palatino Linotype" w:hAnsi="Palatino Linotype"/>
              <w:b/>
              <w:sz w:val="22"/>
              <w:szCs w:val="22"/>
            </w:rPr>
            <w:t>Ayuntamiento de Axapusco</w:t>
          </w:r>
        </w:p>
      </w:tc>
    </w:tr>
    <w:tr w:rsidR="00C83884" w:rsidRPr="008F2CCC" w:rsidTr="00800066">
      <w:tc>
        <w:tcPr>
          <w:tcW w:w="3261" w:type="dxa"/>
          <w:vMerge/>
        </w:tcPr>
        <w:p w:rsidR="00C83884" w:rsidRPr="008F2CCC" w:rsidRDefault="00C83884" w:rsidP="00502CD3">
          <w:pPr>
            <w:rPr>
              <w:rFonts w:ascii="Palatino Linotype" w:hAnsi="Palatino Linotype"/>
              <w:b/>
              <w:sz w:val="22"/>
              <w:szCs w:val="22"/>
              <w:lang w:val="es-ES_tradnl"/>
            </w:rPr>
          </w:pPr>
        </w:p>
      </w:tc>
      <w:tc>
        <w:tcPr>
          <w:tcW w:w="2409" w:type="dxa"/>
          <w:shd w:val="clear" w:color="auto" w:fill="auto"/>
        </w:tcPr>
        <w:p w:rsidR="00C83884" w:rsidRPr="008F2CCC" w:rsidRDefault="00C83884"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402" w:type="dxa"/>
          <w:shd w:val="clear" w:color="auto" w:fill="auto"/>
        </w:tcPr>
        <w:p w:rsidR="00C83884" w:rsidRPr="008F2CCC" w:rsidRDefault="00C83884" w:rsidP="00502CD3">
          <w:pPr>
            <w:ind w:left="34"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C83884" w:rsidRDefault="00C83884" w:rsidP="00502CD3">
    <w:pPr>
      <w:pStyle w:val="Encabezado"/>
      <w:ind w:right="-9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3402"/>
      <w:gridCol w:w="2410"/>
      <w:gridCol w:w="3402"/>
    </w:tblGrid>
    <w:tr w:rsidR="00C83884" w:rsidRPr="008F2CCC" w:rsidTr="00800066">
      <w:tc>
        <w:tcPr>
          <w:tcW w:w="3402" w:type="dxa"/>
          <w:vMerge w:val="restart"/>
        </w:tcPr>
        <w:p w:rsidR="00C83884" w:rsidRPr="008F2CCC" w:rsidRDefault="00C83884" w:rsidP="00C273F6">
          <w:pPr>
            <w:rPr>
              <w:rFonts w:ascii="Palatino Linotype" w:hAnsi="Palatino Linotype"/>
              <w:b/>
              <w:sz w:val="22"/>
              <w:szCs w:val="22"/>
              <w:lang w:val="es-ES_tradnl"/>
            </w:rPr>
          </w:pPr>
        </w:p>
      </w:tc>
      <w:tc>
        <w:tcPr>
          <w:tcW w:w="2410" w:type="dxa"/>
          <w:shd w:val="clear" w:color="auto" w:fill="auto"/>
        </w:tcPr>
        <w:p w:rsidR="00C83884" w:rsidRPr="008F2CCC" w:rsidRDefault="00C83884"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402" w:type="dxa"/>
          <w:shd w:val="clear" w:color="auto" w:fill="auto"/>
          <w:vAlign w:val="center"/>
        </w:tcPr>
        <w:p w:rsidR="00C83884" w:rsidRPr="008F2CCC" w:rsidRDefault="00C83884" w:rsidP="00800066">
          <w:pPr>
            <w:ind w:left="34" w:right="-107"/>
            <w:jc w:val="both"/>
            <w:rPr>
              <w:rFonts w:ascii="Palatino Linotype" w:hAnsi="Palatino Linotype"/>
              <w:b/>
              <w:sz w:val="22"/>
              <w:szCs w:val="22"/>
              <w:lang w:val="es-ES_tradnl"/>
            </w:rPr>
          </w:pPr>
          <w:r w:rsidRPr="003677AA">
            <w:rPr>
              <w:rFonts w:ascii="Palatino Linotype" w:hAnsi="Palatino Linotype"/>
              <w:b/>
              <w:sz w:val="22"/>
              <w:szCs w:val="22"/>
              <w:lang w:val="es-ES_tradnl"/>
            </w:rPr>
            <w:t>0</w:t>
          </w:r>
          <w:r>
            <w:rPr>
              <w:rFonts w:ascii="Palatino Linotype" w:hAnsi="Palatino Linotype"/>
              <w:b/>
              <w:sz w:val="22"/>
              <w:szCs w:val="22"/>
              <w:lang w:val="es-ES_tradnl"/>
            </w:rPr>
            <w:t>6467/</w:t>
          </w:r>
          <w:r w:rsidRPr="003677AA">
            <w:rPr>
              <w:rFonts w:ascii="Palatino Linotype" w:hAnsi="Palatino Linotype"/>
              <w:b/>
              <w:sz w:val="22"/>
              <w:szCs w:val="22"/>
              <w:lang w:val="es-ES_tradnl"/>
            </w:rPr>
            <w:t>INFOEM/IP/RR/2019</w:t>
          </w:r>
        </w:p>
      </w:tc>
    </w:tr>
    <w:tr w:rsidR="00C83884" w:rsidRPr="008F2CCC" w:rsidTr="00800066">
      <w:trPr>
        <w:trHeight w:val="228"/>
      </w:trPr>
      <w:tc>
        <w:tcPr>
          <w:tcW w:w="3402" w:type="dxa"/>
          <w:vMerge/>
        </w:tcPr>
        <w:p w:rsidR="00C83884" w:rsidRPr="008F2CCC" w:rsidRDefault="00C83884" w:rsidP="00C273F6">
          <w:pPr>
            <w:rPr>
              <w:rFonts w:ascii="Palatino Linotype" w:hAnsi="Palatino Linotype"/>
              <w:b/>
              <w:sz w:val="22"/>
              <w:szCs w:val="22"/>
              <w:lang w:val="es-ES_tradnl"/>
            </w:rPr>
          </w:pPr>
        </w:p>
      </w:tc>
      <w:tc>
        <w:tcPr>
          <w:tcW w:w="2410" w:type="dxa"/>
          <w:shd w:val="clear" w:color="auto" w:fill="auto"/>
        </w:tcPr>
        <w:p w:rsidR="00C83884" w:rsidRPr="008F2CCC" w:rsidRDefault="00C83884" w:rsidP="00C273F6">
          <w:pPr>
            <w:ind w:right="-959"/>
            <w:jc w:val="both"/>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2" w:type="dxa"/>
          <w:shd w:val="clear" w:color="auto" w:fill="auto"/>
          <w:vAlign w:val="center"/>
        </w:tcPr>
        <w:p w:rsidR="00C83884" w:rsidRPr="00C273F6" w:rsidRDefault="00B90223" w:rsidP="00800066">
          <w:pPr>
            <w:ind w:left="34" w:right="-107"/>
            <w:jc w:val="both"/>
            <w:rPr>
              <w:rFonts w:ascii="Palatino Linotype" w:hAnsi="Palatino Linotype"/>
              <w:b/>
              <w:sz w:val="22"/>
              <w:szCs w:val="22"/>
            </w:rPr>
          </w:pPr>
          <w:proofErr w:type="spellStart"/>
          <w:r>
            <w:rPr>
              <w:rFonts w:ascii="Palatino Linotype" w:hAnsi="Palatino Linotype"/>
              <w:b/>
              <w:sz w:val="22"/>
              <w:szCs w:val="22"/>
            </w:rPr>
            <w:t>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C83884" w:rsidRPr="00800066">
            <w:rPr>
              <w:rFonts w:ascii="Palatino Linotype" w:hAnsi="Palatino Linotype"/>
              <w:b/>
              <w:sz w:val="22"/>
              <w:szCs w:val="22"/>
            </w:rPr>
            <w:tab/>
          </w:r>
        </w:p>
      </w:tc>
    </w:tr>
    <w:tr w:rsidR="00C83884" w:rsidRPr="008F2CCC" w:rsidTr="00800066">
      <w:trPr>
        <w:trHeight w:val="228"/>
      </w:trPr>
      <w:tc>
        <w:tcPr>
          <w:tcW w:w="3402" w:type="dxa"/>
          <w:vMerge/>
        </w:tcPr>
        <w:p w:rsidR="00C83884" w:rsidRPr="008F2CCC" w:rsidRDefault="00C83884" w:rsidP="00C273F6">
          <w:pPr>
            <w:rPr>
              <w:rFonts w:ascii="Palatino Linotype" w:hAnsi="Palatino Linotype"/>
              <w:b/>
              <w:sz w:val="22"/>
              <w:szCs w:val="22"/>
              <w:lang w:val="es-ES_tradnl"/>
            </w:rPr>
          </w:pPr>
        </w:p>
      </w:tc>
      <w:tc>
        <w:tcPr>
          <w:tcW w:w="2410" w:type="dxa"/>
          <w:shd w:val="clear" w:color="auto" w:fill="auto"/>
        </w:tcPr>
        <w:p w:rsidR="00C83884" w:rsidRPr="008F2CCC" w:rsidRDefault="00C83884"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402" w:type="dxa"/>
          <w:shd w:val="clear" w:color="auto" w:fill="auto"/>
          <w:vAlign w:val="center"/>
        </w:tcPr>
        <w:p w:rsidR="00C83884" w:rsidRPr="00462829" w:rsidRDefault="00C83884" w:rsidP="000A1FAC">
          <w:pPr>
            <w:ind w:left="34" w:right="-107"/>
            <w:jc w:val="both"/>
            <w:rPr>
              <w:rFonts w:ascii="Palatino Linotype" w:hAnsi="Palatino Linotype"/>
              <w:b/>
              <w:sz w:val="22"/>
              <w:szCs w:val="22"/>
            </w:rPr>
          </w:pPr>
          <w:r w:rsidRPr="00800066">
            <w:rPr>
              <w:rFonts w:ascii="Palatino Linotype" w:hAnsi="Palatino Linotype"/>
              <w:b/>
              <w:sz w:val="22"/>
              <w:szCs w:val="22"/>
            </w:rPr>
            <w:t xml:space="preserve">Ayuntamiento de </w:t>
          </w:r>
          <w:r>
            <w:rPr>
              <w:rFonts w:ascii="Palatino Linotype" w:hAnsi="Palatino Linotype"/>
              <w:b/>
              <w:sz w:val="22"/>
              <w:szCs w:val="22"/>
            </w:rPr>
            <w:t>Axapusco</w:t>
          </w:r>
        </w:p>
      </w:tc>
    </w:tr>
    <w:tr w:rsidR="00C83884" w:rsidRPr="008F2CCC" w:rsidTr="00800066">
      <w:tc>
        <w:tcPr>
          <w:tcW w:w="3402" w:type="dxa"/>
          <w:vMerge/>
        </w:tcPr>
        <w:p w:rsidR="00C83884" w:rsidRPr="008F2CCC" w:rsidRDefault="00C83884" w:rsidP="00C273F6">
          <w:pPr>
            <w:rPr>
              <w:rFonts w:ascii="Palatino Linotype" w:hAnsi="Palatino Linotype"/>
              <w:b/>
              <w:sz w:val="22"/>
              <w:szCs w:val="22"/>
              <w:lang w:val="es-ES_tradnl"/>
            </w:rPr>
          </w:pPr>
        </w:p>
      </w:tc>
      <w:tc>
        <w:tcPr>
          <w:tcW w:w="2410" w:type="dxa"/>
          <w:shd w:val="clear" w:color="auto" w:fill="auto"/>
        </w:tcPr>
        <w:p w:rsidR="00C83884" w:rsidRPr="008F2CCC" w:rsidRDefault="00C83884"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402" w:type="dxa"/>
          <w:shd w:val="clear" w:color="auto" w:fill="auto"/>
        </w:tcPr>
        <w:p w:rsidR="00C83884" w:rsidRPr="008F2CCC" w:rsidRDefault="00C83884" w:rsidP="00C273F6">
          <w:pPr>
            <w:ind w:left="34"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C83884" w:rsidRDefault="00C838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CDD88A0E"/>
    <w:lvl w:ilvl="0" w:tplc="6D9A2334">
      <w:start w:val="1"/>
      <w:numFmt w:val="bullet"/>
      <w:suff w:val="space"/>
      <w:lvlText w:val=""/>
      <w:lvlJc w:val="left"/>
      <w:pPr>
        <w:ind w:left="2486" w:hanging="360"/>
      </w:pPr>
      <w:rPr>
        <w:rFonts w:ascii="Symbol" w:hAnsi="Symbol" w:hint="default"/>
        <w:b/>
      </w:rPr>
    </w:lvl>
    <w:lvl w:ilvl="1" w:tplc="080A0003" w:tentative="1">
      <w:start w:val="1"/>
      <w:numFmt w:val="bullet"/>
      <w:lvlText w:val="o"/>
      <w:lvlJc w:val="left"/>
      <w:pPr>
        <w:ind w:left="3206" w:hanging="360"/>
      </w:pPr>
      <w:rPr>
        <w:rFonts w:ascii="Courier New" w:hAnsi="Courier New" w:cs="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cs="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cs="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5" w15:restartNumberingAfterBreak="0">
    <w:nsid w:val="28DF361C"/>
    <w:multiLevelType w:val="hybridMultilevel"/>
    <w:tmpl w:val="1568A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AE2A49"/>
    <w:multiLevelType w:val="hybridMultilevel"/>
    <w:tmpl w:val="B9D6CBEC"/>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num>
  <w:num w:numId="5">
    <w:abstractNumId w:val="4"/>
  </w:num>
  <w:num w:numId="6">
    <w:abstractNumId w:val="4"/>
  </w:num>
  <w:num w:numId="7">
    <w:abstractNumId w:val="7"/>
  </w:num>
  <w:num w:numId="8">
    <w:abstractNumId w:val="7"/>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3"/>
  </w:num>
  <w:num w:numId="14">
    <w:abstractNumId w:val="15"/>
  </w:num>
  <w:num w:numId="15">
    <w:abstractNumId w:val="0"/>
  </w:num>
  <w:num w:numId="16">
    <w:abstractNumId w:val="2"/>
  </w:num>
  <w:num w:numId="17">
    <w:abstractNumId w:val="11"/>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8"/>
  </w:num>
  <w:num w:numId="22">
    <w:abstractNumId w:val="9"/>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55274"/>
    <w:rsid w:val="0006650A"/>
    <w:rsid w:val="000A1FAC"/>
    <w:rsid w:val="0011452E"/>
    <w:rsid w:val="00130D3B"/>
    <w:rsid w:val="001D6B9A"/>
    <w:rsid w:val="001F7B44"/>
    <w:rsid w:val="00276640"/>
    <w:rsid w:val="002A43BA"/>
    <w:rsid w:val="002C0BB9"/>
    <w:rsid w:val="003100C7"/>
    <w:rsid w:val="00344B1D"/>
    <w:rsid w:val="00396EF4"/>
    <w:rsid w:val="003B1D8C"/>
    <w:rsid w:val="003B3E1E"/>
    <w:rsid w:val="003E34B9"/>
    <w:rsid w:val="003F13DA"/>
    <w:rsid w:val="003F22AA"/>
    <w:rsid w:val="004037E2"/>
    <w:rsid w:val="00405056"/>
    <w:rsid w:val="00455AB2"/>
    <w:rsid w:val="004828AA"/>
    <w:rsid w:val="004944C0"/>
    <w:rsid w:val="004C69BB"/>
    <w:rsid w:val="004E21A2"/>
    <w:rsid w:val="00502CD3"/>
    <w:rsid w:val="005079F0"/>
    <w:rsid w:val="00517F05"/>
    <w:rsid w:val="00551668"/>
    <w:rsid w:val="00623770"/>
    <w:rsid w:val="00627536"/>
    <w:rsid w:val="006313B0"/>
    <w:rsid w:val="00675898"/>
    <w:rsid w:val="006917E8"/>
    <w:rsid w:val="006A1081"/>
    <w:rsid w:val="006E0F7A"/>
    <w:rsid w:val="006E2A57"/>
    <w:rsid w:val="00732CB9"/>
    <w:rsid w:val="0077441E"/>
    <w:rsid w:val="007859F6"/>
    <w:rsid w:val="007A7BEC"/>
    <w:rsid w:val="007F291A"/>
    <w:rsid w:val="00800066"/>
    <w:rsid w:val="00802D9F"/>
    <w:rsid w:val="0080399B"/>
    <w:rsid w:val="008207C5"/>
    <w:rsid w:val="008B1CAF"/>
    <w:rsid w:val="008C71F0"/>
    <w:rsid w:val="008F3157"/>
    <w:rsid w:val="009D12B5"/>
    <w:rsid w:val="00A628A2"/>
    <w:rsid w:val="00A63157"/>
    <w:rsid w:val="00AB2DAF"/>
    <w:rsid w:val="00AF37C1"/>
    <w:rsid w:val="00B06D8A"/>
    <w:rsid w:val="00B07450"/>
    <w:rsid w:val="00B07BB3"/>
    <w:rsid w:val="00B116F0"/>
    <w:rsid w:val="00B173C8"/>
    <w:rsid w:val="00B90223"/>
    <w:rsid w:val="00BA639B"/>
    <w:rsid w:val="00BB3A0F"/>
    <w:rsid w:val="00BD72AB"/>
    <w:rsid w:val="00BF047F"/>
    <w:rsid w:val="00C273F6"/>
    <w:rsid w:val="00C3206D"/>
    <w:rsid w:val="00C368A6"/>
    <w:rsid w:val="00C645EF"/>
    <w:rsid w:val="00C83884"/>
    <w:rsid w:val="00CB216A"/>
    <w:rsid w:val="00CD605C"/>
    <w:rsid w:val="00D07E8F"/>
    <w:rsid w:val="00D93D4C"/>
    <w:rsid w:val="00DB524C"/>
    <w:rsid w:val="00DC764F"/>
    <w:rsid w:val="00DF4AB6"/>
    <w:rsid w:val="00E765C4"/>
    <w:rsid w:val="00E85378"/>
    <w:rsid w:val="00EB55EF"/>
    <w:rsid w:val="00EB6B1D"/>
    <w:rsid w:val="00FB777B"/>
    <w:rsid w:val="00FC6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78314B8-DFA5-40D3-BC82-2C48E858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rsid w:val="00B06D8A"/>
    <w:pPr>
      <w:spacing w:before="100" w:beforeAutospacing="1" w:after="100" w:afterAutospacing="1"/>
    </w:pPr>
    <w:rPr>
      <w:lang w:eastAsia="es-MX"/>
    </w:rPr>
  </w:style>
  <w:style w:type="paragraph" w:customStyle="1" w:styleId="j">
    <w:name w:val="j"/>
    <w:basedOn w:val="Normal"/>
    <w:rsid w:val="00B06D8A"/>
    <w:pPr>
      <w:spacing w:before="100" w:beforeAutospacing="1" w:after="100" w:afterAutospacing="1"/>
    </w:pPr>
    <w:rPr>
      <w:lang w:eastAsia="es-MX"/>
    </w:rPr>
  </w:style>
  <w:style w:type="paragraph" w:customStyle="1" w:styleId="q">
    <w:name w:val="q"/>
    <w:basedOn w:val="Normal"/>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5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8F3157"/>
    <w:rPr>
      <w:i/>
      <w:iCs/>
    </w:rPr>
  </w:style>
  <w:style w:type="character" w:styleId="Textoennegrita">
    <w:name w:val="Strong"/>
    <w:uiPriority w:val="22"/>
    <w:qFormat/>
    <w:rsid w:val="008F31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7701">
      <w:bodyDiv w:val="1"/>
      <w:marLeft w:val="0"/>
      <w:marRight w:val="0"/>
      <w:marTop w:val="0"/>
      <w:marBottom w:val="0"/>
      <w:divBdr>
        <w:top w:val="none" w:sz="0" w:space="0" w:color="auto"/>
        <w:left w:val="none" w:sz="0" w:space="0" w:color="auto"/>
        <w:bottom w:val="none" w:sz="0" w:space="0" w:color="auto"/>
        <w:right w:val="none" w:sz="0" w:space="0" w:color="auto"/>
      </w:divBdr>
      <w:divsChild>
        <w:div w:id="405109242">
          <w:marLeft w:val="0"/>
          <w:marRight w:val="0"/>
          <w:marTop w:val="0"/>
          <w:marBottom w:val="0"/>
          <w:divBdr>
            <w:top w:val="none" w:sz="0" w:space="0" w:color="auto"/>
            <w:left w:val="none" w:sz="0" w:space="0" w:color="auto"/>
            <w:bottom w:val="none" w:sz="0" w:space="0" w:color="auto"/>
            <w:right w:val="none" w:sz="0" w:space="0" w:color="auto"/>
          </w:divBdr>
          <w:divsChild>
            <w:div w:id="238103776">
              <w:marLeft w:val="300"/>
              <w:marRight w:val="0"/>
              <w:marTop w:val="0"/>
              <w:marBottom w:val="0"/>
              <w:divBdr>
                <w:top w:val="none" w:sz="0" w:space="0" w:color="auto"/>
                <w:left w:val="none" w:sz="0" w:space="0" w:color="auto"/>
                <w:bottom w:val="none" w:sz="0" w:space="0" w:color="auto"/>
                <w:right w:val="none" w:sz="0" w:space="0" w:color="auto"/>
              </w:divBdr>
            </w:div>
          </w:divsChild>
        </w:div>
        <w:div w:id="1166703327">
          <w:marLeft w:val="0"/>
          <w:marRight w:val="0"/>
          <w:marTop w:val="0"/>
          <w:marBottom w:val="0"/>
          <w:divBdr>
            <w:top w:val="none" w:sz="0" w:space="0" w:color="auto"/>
            <w:left w:val="none" w:sz="0" w:space="0" w:color="auto"/>
            <w:bottom w:val="none" w:sz="0" w:space="0" w:color="auto"/>
            <w:right w:val="none" w:sz="0" w:space="0" w:color="auto"/>
          </w:divBdr>
          <w:divsChild>
            <w:div w:id="404692492">
              <w:marLeft w:val="300"/>
              <w:marRight w:val="0"/>
              <w:marTop w:val="0"/>
              <w:marBottom w:val="0"/>
              <w:divBdr>
                <w:top w:val="none" w:sz="0" w:space="0" w:color="auto"/>
                <w:left w:val="none" w:sz="0" w:space="0" w:color="auto"/>
                <w:bottom w:val="none" w:sz="0" w:space="0" w:color="auto"/>
                <w:right w:val="none" w:sz="0" w:space="0" w:color="auto"/>
              </w:divBdr>
            </w:div>
          </w:divsChild>
        </w:div>
        <w:div w:id="2061973923">
          <w:marLeft w:val="0"/>
          <w:marRight w:val="0"/>
          <w:marTop w:val="0"/>
          <w:marBottom w:val="0"/>
          <w:divBdr>
            <w:top w:val="none" w:sz="0" w:space="0" w:color="auto"/>
            <w:left w:val="none" w:sz="0" w:space="0" w:color="auto"/>
            <w:bottom w:val="none" w:sz="0" w:space="0" w:color="auto"/>
            <w:right w:val="none" w:sz="0" w:space="0" w:color="auto"/>
          </w:divBdr>
          <w:divsChild>
            <w:div w:id="1894267431">
              <w:marLeft w:val="300"/>
              <w:marRight w:val="0"/>
              <w:marTop w:val="0"/>
              <w:marBottom w:val="0"/>
              <w:divBdr>
                <w:top w:val="none" w:sz="0" w:space="0" w:color="auto"/>
                <w:left w:val="none" w:sz="0" w:space="0" w:color="auto"/>
                <w:bottom w:val="none" w:sz="0" w:space="0" w:color="auto"/>
                <w:right w:val="none" w:sz="0" w:space="0" w:color="auto"/>
              </w:divBdr>
            </w:div>
          </w:divsChild>
        </w:div>
        <w:div w:id="1594126778">
          <w:marLeft w:val="0"/>
          <w:marRight w:val="0"/>
          <w:marTop w:val="0"/>
          <w:marBottom w:val="0"/>
          <w:divBdr>
            <w:top w:val="none" w:sz="0" w:space="0" w:color="auto"/>
            <w:left w:val="none" w:sz="0" w:space="0" w:color="auto"/>
            <w:bottom w:val="none" w:sz="0" w:space="0" w:color="auto"/>
            <w:right w:val="none" w:sz="0" w:space="0" w:color="auto"/>
          </w:divBdr>
          <w:divsChild>
            <w:div w:id="942151687">
              <w:marLeft w:val="300"/>
              <w:marRight w:val="0"/>
              <w:marTop w:val="0"/>
              <w:marBottom w:val="0"/>
              <w:divBdr>
                <w:top w:val="none" w:sz="0" w:space="0" w:color="auto"/>
                <w:left w:val="none" w:sz="0" w:space="0" w:color="auto"/>
                <w:bottom w:val="none" w:sz="0" w:space="0" w:color="auto"/>
                <w:right w:val="none" w:sz="0" w:space="0" w:color="auto"/>
              </w:divBdr>
            </w:div>
          </w:divsChild>
        </w:div>
        <w:div w:id="789709901">
          <w:marLeft w:val="0"/>
          <w:marRight w:val="0"/>
          <w:marTop w:val="0"/>
          <w:marBottom w:val="0"/>
          <w:divBdr>
            <w:top w:val="none" w:sz="0" w:space="0" w:color="auto"/>
            <w:left w:val="none" w:sz="0" w:space="0" w:color="auto"/>
            <w:bottom w:val="none" w:sz="0" w:space="0" w:color="auto"/>
            <w:right w:val="none" w:sz="0" w:space="0" w:color="auto"/>
          </w:divBdr>
          <w:divsChild>
            <w:div w:id="572349047">
              <w:marLeft w:val="300"/>
              <w:marRight w:val="0"/>
              <w:marTop w:val="0"/>
              <w:marBottom w:val="0"/>
              <w:divBdr>
                <w:top w:val="none" w:sz="0" w:space="0" w:color="auto"/>
                <w:left w:val="none" w:sz="0" w:space="0" w:color="auto"/>
                <w:bottom w:val="none" w:sz="0" w:space="0" w:color="auto"/>
                <w:right w:val="none" w:sz="0" w:space="0" w:color="auto"/>
              </w:divBdr>
            </w:div>
          </w:divsChild>
        </w:div>
        <w:div w:id="378478699">
          <w:marLeft w:val="0"/>
          <w:marRight w:val="0"/>
          <w:marTop w:val="0"/>
          <w:marBottom w:val="0"/>
          <w:divBdr>
            <w:top w:val="none" w:sz="0" w:space="0" w:color="auto"/>
            <w:left w:val="none" w:sz="0" w:space="0" w:color="auto"/>
            <w:bottom w:val="none" w:sz="0" w:space="0" w:color="auto"/>
            <w:right w:val="none" w:sz="0" w:space="0" w:color="auto"/>
          </w:divBdr>
          <w:divsChild>
            <w:div w:id="2066946791">
              <w:marLeft w:val="300"/>
              <w:marRight w:val="0"/>
              <w:marTop w:val="0"/>
              <w:marBottom w:val="0"/>
              <w:divBdr>
                <w:top w:val="none" w:sz="0" w:space="0" w:color="auto"/>
                <w:left w:val="none" w:sz="0" w:space="0" w:color="auto"/>
                <w:bottom w:val="none" w:sz="0" w:space="0" w:color="auto"/>
                <w:right w:val="none" w:sz="0" w:space="0" w:color="auto"/>
              </w:divBdr>
            </w:div>
          </w:divsChild>
        </w:div>
        <w:div w:id="1890414879">
          <w:marLeft w:val="0"/>
          <w:marRight w:val="0"/>
          <w:marTop w:val="0"/>
          <w:marBottom w:val="0"/>
          <w:divBdr>
            <w:top w:val="none" w:sz="0" w:space="0" w:color="auto"/>
            <w:left w:val="none" w:sz="0" w:space="0" w:color="auto"/>
            <w:bottom w:val="none" w:sz="0" w:space="0" w:color="auto"/>
            <w:right w:val="none" w:sz="0" w:space="0" w:color="auto"/>
          </w:divBdr>
          <w:divsChild>
            <w:div w:id="685715639">
              <w:marLeft w:val="300"/>
              <w:marRight w:val="0"/>
              <w:marTop w:val="0"/>
              <w:marBottom w:val="0"/>
              <w:divBdr>
                <w:top w:val="none" w:sz="0" w:space="0" w:color="auto"/>
                <w:left w:val="none" w:sz="0" w:space="0" w:color="auto"/>
                <w:bottom w:val="none" w:sz="0" w:space="0" w:color="auto"/>
                <w:right w:val="none" w:sz="0" w:space="0" w:color="auto"/>
              </w:divBdr>
            </w:div>
          </w:divsChild>
        </w:div>
        <w:div w:id="1397972815">
          <w:marLeft w:val="0"/>
          <w:marRight w:val="0"/>
          <w:marTop w:val="0"/>
          <w:marBottom w:val="0"/>
          <w:divBdr>
            <w:top w:val="none" w:sz="0" w:space="0" w:color="auto"/>
            <w:left w:val="none" w:sz="0" w:space="0" w:color="auto"/>
            <w:bottom w:val="none" w:sz="0" w:space="0" w:color="auto"/>
            <w:right w:val="none" w:sz="0" w:space="0" w:color="auto"/>
          </w:divBdr>
          <w:divsChild>
            <w:div w:id="1400128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704406660">
      <w:bodyDiv w:val="1"/>
      <w:marLeft w:val="0"/>
      <w:marRight w:val="0"/>
      <w:marTop w:val="0"/>
      <w:marBottom w:val="0"/>
      <w:divBdr>
        <w:top w:val="none" w:sz="0" w:space="0" w:color="auto"/>
        <w:left w:val="none" w:sz="0" w:space="0" w:color="auto"/>
        <w:bottom w:val="none" w:sz="0" w:space="0" w:color="auto"/>
        <w:right w:val="none" w:sz="0" w:space="0" w:color="auto"/>
      </w:divBdr>
    </w:div>
    <w:div w:id="970326913">
      <w:bodyDiv w:val="1"/>
      <w:marLeft w:val="0"/>
      <w:marRight w:val="0"/>
      <w:marTop w:val="0"/>
      <w:marBottom w:val="0"/>
      <w:divBdr>
        <w:top w:val="none" w:sz="0" w:space="0" w:color="auto"/>
        <w:left w:val="none" w:sz="0" w:space="0" w:color="auto"/>
        <w:bottom w:val="none" w:sz="0" w:space="0" w:color="auto"/>
        <w:right w:val="none" w:sz="0" w:space="0" w:color="auto"/>
      </w:divBdr>
    </w:div>
    <w:div w:id="1047025494">
      <w:bodyDiv w:val="1"/>
      <w:marLeft w:val="0"/>
      <w:marRight w:val="0"/>
      <w:marTop w:val="0"/>
      <w:marBottom w:val="0"/>
      <w:divBdr>
        <w:top w:val="none" w:sz="0" w:space="0" w:color="auto"/>
        <w:left w:val="none" w:sz="0" w:space="0" w:color="auto"/>
        <w:bottom w:val="none" w:sz="0" w:space="0" w:color="auto"/>
        <w:right w:val="none" w:sz="0" w:space="0" w:color="auto"/>
      </w:divBdr>
    </w:div>
    <w:div w:id="1143429814">
      <w:bodyDiv w:val="1"/>
      <w:marLeft w:val="0"/>
      <w:marRight w:val="0"/>
      <w:marTop w:val="0"/>
      <w:marBottom w:val="0"/>
      <w:divBdr>
        <w:top w:val="none" w:sz="0" w:space="0" w:color="auto"/>
        <w:left w:val="none" w:sz="0" w:space="0" w:color="auto"/>
        <w:bottom w:val="none" w:sz="0" w:space="0" w:color="auto"/>
        <w:right w:val="none" w:sz="0" w:space="0" w:color="auto"/>
      </w:divBdr>
    </w:div>
    <w:div w:id="1166895503">
      <w:bodyDiv w:val="1"/>
      <w:marLeft w:val="0"/>
      <w:marRight w:val="0"/>
      <w:marTop w:val="0"/>
      <w:marBottom w:val="0"/>
      <w:divBdr>
        <w:top w:val="none" w:sz="0" w:space="0" w:color="auto"/>
        <w:left w:val="none" w:sz="0" w:space="0" w:color="auto"/>
        <w:bottom w:val="none" w:sz="0" w:space="0" w:color="auto"/>
        <w:right w:val="none" w:sz="0" w:space="0" w:color="auto"/>
      </w:divBdr>
    </w:div>
    <w:div w:id="1705593452">
      <w:bodyDiv w:val="1"/>
      <w:marLeft w:val="0"/>
      <w:marRight w:val="0"/>
      <w:marTop w:val="0"/>
      <w:marBottom w:val="0"/>
      <w:divBdr>
        <w:top w:val="none" w:sz="0" w:space="0" w:color="auto"/>
        <w:left w:val="none" w:sz="0" w:space="0" w:color="auto"/>
        <w:bottom w:val="none" w:sz="0" w:space="0" w:color="auto"/>
        <w:right w:val="none" w:sz="0" w:space="0" w:color="auto"/>
      </w:divBdr>
    </w:div>
    <w:div w:id="2039430142">
      <w:bodyDiv w:val="1"/>
      <w:marLeft w:val="0"/>
      <w:marRight w:val="0"/>
      <w:marTop w:val="0"/>
      <w:marBottom w:val="0"/>
      <w:divBdr>
        <w:top w:val="none" w:sz="0" w:space="0" w:color="auto"/>
        <w:left w:val="none" w:sz="0" w:space="0" w:color="auto"/>
        <w:bottom w:val="none" w:sz="0" w:space="0" w:color="auto"/>
        <w:right w:val="none" w:sz="0" w:space="0" w:color="auto"/>
      </w:divBdr>
    </w:div>
    <w:div w:id="21147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8314-4CCD-4E35-A7C8-011032DD5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11054</Words>
  <Characters>60803</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usuario 2019</cp:lastModifiedBy>
  <cp:revision>5</cp:revision>
  <cp:lastPrinted>2019-09-26T01:27:00Z</cp:lastPrinted>
  <dcterms:created xsi:type="dcterms:W3CDTF">2019-09-26T23:47:00Z</dcterms:created>
  <dcterms:modified xsi:type="dcterms:W3CDTF">2019-10-08T16:36:00Z</dcterms:modified>
</cp:coreProperties>
</file>