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584D0911" w:rsidR="006168E4" w:rsidRPr="00523CF0" w:rsidRDefault="006168E4" w:rsidP="00E20304">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B1596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E0880" w:rsidRPr="00B15965">
        <w:rPr>
          <w:rFonts w:ascii="Palatino Linotype" w:eastAsia="Times New Roman" w:hAnsi="Palatino Linotype" w:cs="Arial"/>
          <w:color w:val="000000"/>
          <w:sz w:val="24"/>
          <w:szCs w:val="24"/>
          <w:lang w:eastAsia="es-MX"/>
        </w:rPr>
        <w:t>nueve de mayo de dos mil diecinueve.</w:t>
      </w:r>
      <w:r w:rsidR="00AE0880">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3F898975" w14:textId="54B14865" w:rsidR="00AE0880" w:rsidRPr="00AE0880" w:rsidRDefault="00955DA9" w:rsidP="00955DA9">
      <w:pPr>
        <w:shd w:val="clear" w:color="auto" w:fill="FFFFFF"/>
        <w:spacing w:before="240" w:line="360" w:lineRule="auto"/>
        <w:jc w:val="both"/>
        <w:rPr>
          <w:rFonts w:ascii="Palatino Linotype" w:hAnsi="Palatino Linotype" w:cs="Arial"/>
          <w:sz w:val="24"/>
        </w:rPr>
      </w:pPr>
      <w:r w:rsidRPr="000E4742">
        <w:rPr>
          <w:rFonts w:ascii="Palatino Linotype" w:eastAsia="Times New Roman" w:hAnsi="Palatino Linotype" w:cs="Arial"/>
          <w:color w:val="000000"/>
          <w:sz w:val="24"/>
          <w:szCs w:val="24"/>
          <w:lang w:eastAsia="es-MX"/>
        </w:rPr>
        <w:t xml:space="preserve"> </w:t>
      </w:r>
      <w:r w:rsidR="006168E4" w:rsidRPr="000E4742">
        <w:rPr>
          <w:rFonts w:ascii="Palatino Linotype" w:hAnsi="Palatino Linotype" w:cs="Arial"/>
          <w:b/>
          <w:sz w:val="24"/>
        </w:rPr>
        <w:t>VISTO</w:t>
      </w:r>
      <w:r>
        <w:rPr>
          <w:rFonts w:ascii="Palatino Linotype" w:hAnsi="Palatino Linotype" w:cs="Arial"/>
          <w:sz w:val="24"/>
        </w:rPr>
        <w:t xml:space="preserve"> el</w:t>
      </w:r>
      <w:r w:rsidR="006168E4"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006168E4" w:rsidRPr="00523CF0">
        <w:rPr>
          <w:rFonts w:ascii="Palatino Linotype" w:hAnsi="Palatino Linotype" w:cs="Arial"/>
          <w:sz w:val="24"/>
        </w:rPr>
        <w:t xml:space="preserve"> recurso de revisión número </w:t>
      </w:r>
      <w:r w:rsidR="00AE0880">
        <w:rPr>
          <w:rFonts w:ascii="Palatino Linotype" w:hAnsi="Palatino Linotype" w:cs="Arial"/>
          <w:b/>
          <w:sz w:val="24"/>
        </w:rPr>
        <w:t>01105</w:t>
      </w:r>
      <w:r w:rsidR="00090621">
        <w:rPr>
          <w:rFonts w:ascii="Palatino Linotype" w:hAnsi="Palatino Linotype" w:cs="Arial"/>
          <w:b/>
          <w:sz w:val="24"/>
        </w:rPr>
        <w:t>/INFOEM/IP/RR/2019</w:t>
      </w:r>
      <w:r w:rsidR="000E4742">
        <w:rPr>
          <w:rFonts w:ascii="Palatino Linotype" w:hAnsi="Palatino Linotype" w:cs="Arial"/>
          <w:b/>
          <w:sz w:val="24"/>
        </w:rPr>
        <w:t xml:space="preserve"> </w:t>
      </w:r>
      <w:r w:rsidR="0023032F">
        <w:rPr>
          <w:rFonts w:ascii="Palatino Linotype" w:hAnsi="Palatino Linotype" w:cs="Arial"/>
          <w:sz w:val="24"/>
        </w:rPr>
        <w:t>interpuesto</w:t>
      </w:r>
      <w:r w:rsidR="00AE0880">
        <w:rPr>
          <w:rFonts w:ascii="Palatino Linotype" w:hAnsi="Palatino Linotype" w:cs="Arial"/>
          <w:sz w:val="24"/>
        </w:rPr>
        <w:t xml:space="preserve"> por la</w:t>
      </w:r>
      <w:r w:rsidR="008A5BD8">
        <w:rPr>
          <w:rFonts w:ascii="Palatino Linotype" w:hAnsi="Palatino Linotype" w:cs="Arial"/>
          <w:sz w:val="24"/>
        </w:rPr>
        <w:t xml:space="preserve"> </w:t>
      </w:r>
      <w:r w:rsidR="008A5BD8">
        <w:rPr>
          <w:rFonts w:ascii="Palatino Linotype" w:hAnsi="Palatino Linotype" w:cs="Arial"/>
          <w:b/>
          <w:sz w:val="24"/>
        </w:rPr>
        <w:t xml:space="preserve">C. </w:t>
      </w:r>
      <w:r w:rsidR="00D01440">
        <w:rPr>
          <w:rFonts w:ascii="Palatino Linotype" w:hAnsi="Palatino Linotype" w:cs="Arial"/>
          <w:b/>
          <w:sz w:val="24"/>
        </w:rPr>
        <w:t>xxxxxx xxxxxxx xxxxxxxxx</w:t>
      </w:r>
      <w:r w:rsidR="00AE0880">
        <w:rPr>
          <w:rFonts w:ascii="Palatino Linotype" w:hAnsi="Palatino Linotype" w:cs="Arial"/>
          <w:b/>
          <w:sz w:val="24"/>
        </w:rPr>
        <w:t xml:space="preserve">, </w:t>
      </w:r>
      <w:r w:rsidR="00AE0880">
        <w:rPr>
          <w:rFonts w:ascii="Palatino Linotype" w:hAnsi="Palatino Linotype" w:cs="Arial"/>
          <w:sz w:val="24"/>
        </w:rPr>
        <w:t xml:space="preserve">en lo sucesivo </w:t>
      </w:r>
      <w:r w:rsidR="00AE0880">
        <w:rPr>
          <w:rFonts w:ascii="Palatino Linotype" w:hAnsi="Palatino Linotype" w:cs="Arial"/>
          <w:b/>
          <w:sz w:val="24"/>
        </w:rPr>
        <w:t xml:space="preserve">La Recurrente, </w:t>
      </w:r>
      <w:r w:rsidR="00AE0880">
        <w:rPr>
          <w:rFonts w:ascii="Palatino Linotype" w:hAnsi="Palatino Linotype" w:cs="Arial"/>
          <w:sz w:val="24"/>
        </w:rPr>
        <w:t xml:space="preserve">en contra de la respuesta del </w:t>
      </w:r>
      <w:r w:rsidR="00AE0880">
        <w:rPr>
          <w:rFonts w:ascii="Palatino Linotype" w:hAnsi="Palatino Linotype" w:cs="Arial"/>
          <w:b/>
          <w:sz w:val="24"/>
        </w:rPr>
        <w:t xml:space="preserve">Ayuntamiento de Ocoyoacac, </w:t>
      </w:r>
      <w:r w:rsidR="00AE0880">
        <w:rPr>
          <w:rFonts w:ascii="Palatino Linotype" w:hAnsi="Palatino Linotype" w:cs="Arial"/>
          <w:sz w:val="24"/>
        </w:rPr>
        <w:t xml:space="preserve">en lo subsecuente </w:t>
      </w:r>
      <w:r w:rsidR="00AE0880">
        <w:rPr>
          <w:rFonts w:ascii="Palatino Linotype" w:hAnsi="Palatino Linotype" w:cs="Arial"/>
          <w:b/>
          <w:sz w:val="24"/>
        </w:rPr>
        <w:t xml:space="preserve">El Sujeto Obligado, </w:t>
      </w:r>
      <w:r w:rsidR="00AE0880">
        <w:rPr>
          <w:rFonts w:ascii="Palatino Linotype" w:hAnsi="Palatino Linotype" w:cs="Arial"/>
          <w:sz w:val="24"/>
        </w:rPr>
        <w:t xml:space="preserve">se procede a dictar la resolución. </w:t>
      </w:r>
    </w:p>
    <w:p w14:paraId="1B9D6EF9" w14:textId="77777777" w:rsidR="00AE0880" w:rsidRDefault="00AE0880" w:rsidP="00955DA9">
      <w:pPr>
        <w:shd w:val="clear" w:color="auto" w:fill="FFFFFF"/>
        <w:spacing w:before="240" w:line="360" w:lineRule="auto"/>
        <w:jc w:val="both"/>
        <w:rPr>
          <w:rFonts w:ascii="Palatino Linotype" w:hAnsi="Palatino Linotype" w:cs="Arial"/>
          <w:b/>
          <w:sz w:val="24"/>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767D2D0" w14:textId="28706A3D" w:rsidR="00AE0880" w:rsidRPr="00AE088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AE0880">
        <w:rPr>
          <w:rFonts w:ascii="Palatino Linotype" w:hAnsi="Palatino Linotype" w:cs="Arial"/>
          <w:sz w:val="24"/>
        </w:rPr>
        <w:t xml:space="preserve">treinta y uno de enero de dos mil diecinueve, </w:t>
      </w:r>
      <w:r w:rsidR="00AE0880">
        <w:rPr>
          <w:rFonts w:ascii="Palatino Linotype" w:hAnsi="Palatino Linotype" w:cs="Arial"/>
          <w:b/>
          <w:sz w:val="24"/>
        </w:rPr>
        <w:t xml:space="preserve">La Recurrente, </w:t>
      </w:r>
      <w:r w:rsidR="00AE0880">
        <w:rPr>
          <w:rFonts w:ascii="Palatino Linotype" w:hAnsi="Palatino Linotype" w:cs="Arial"/>
          <w:sz w:val="24"/>
        </w:rPr>
        <w:t xml:space="preserve">presentó a través del </w:t>
      </w:r>
      <w:r w:rsidRPr="00523CF0">
        <w:rPr>
          <w:rFonts w:ascii="Palatino Linotype" w:hAnsi="Palatino Linotype" w:cs="Arial"/>
          <w:sz w:val="24"/>
        </w:rPr>
        <w:t>Sistema de Acceso a la Informac</w:t>
      </w:r>
      <w:bookmarkStart w:id="0" w:name="_GoBack"/>
      <w:bookmarkEnd w:id="0"/>
      <w:r w:rsidRPr="00523CF0">
        <w:rPr>
          <w:rFonts w:ascii="Palatino Linotype" w:hAnsi="Palatino Linotype" w:cs="Arial"/>
          <w:sz w:val="24"/>
        </w:rPr>
        <w:t>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sidR="00AF2434">
        <w:rPr>
          <w:rFonts w:ascii="Palatino Linotype" w:hAnsi="Palatino Linotype" w:cs="Arial"/>
          <w:b/>
          <w:sz w:val="24"/>
        </w:rPr>
        <w:t>El Sujeto Obligado</w:t>
      </w:r>
      <w:r w:rsidRPr="00523CF0">
        <w:rPr>
          <w:rFonts w:ascii="Palatino Linotype" w:hAnsi="Palatino Linotype" w:cs="Arial"/>
          <w:sz w:val="24"/>
        </w:rPr>
        <w:t xml:space="preserve">, </w:t>
      </w:r>
      <w:r w:rsidR="000E4742">
        <w:rPr>
          <w:rFonts w:ascii="Palatino Linotype" w:hAnsi="Palatino Linotype" w:cs="Arial"/>
          <w:sz w:val="24"/>
        </w:rPr>
        <w:t>la</w:t>
      </w:r>
      <w:r w:rsidR="00DA380F">
        <w:rPr>
          <w:rFonts w:ascii="Palatino Linotype" w:hAnsi="Palatino Linotype" w:cs="Arial"/>
          <w:sz w:val="24"/>
        </w:rPr>
        <w:t xml:space="preserve"> </w:t>
      </w:r>
      <w:r w:rsidRPr="00523CF0">
        <w:rPr>
          <w:rFonts w:ascii="Palatino Linotype" w:hAnsi="Palatino Linotype" w:cs="Arial"/>
          <w:sz w:val="24"/>
        </w:rPr>
        <w:t>solicitud de acceso a la información pública, registrada</w:t>
      </w:r>
      <w:r w:rsidR="000E4742">
        <w:rPr>
          <w:rFonts w:ascii="Palatino Linotype" w:hAnsi="Palatino Linotype" w:cs="Arial"/>
          <w:sz w:val="24"/>
        </w:rPr>
        <w:t xml:space="preserve"> bajo el</w:t>
      </w:r>
      <w:r w:rsidRPr="00523CF0">
        <w:rPr>
          <w:rFonts w:ascii="Palatino Linotype" w:hAnsi="Palatino Linotype" w:cs="Arial"/>
          <w:sz w:val="24"/>
        </w:rPr>
        <w:t xml:space="preserve"> número de expediente</w:t>
      </w:r>
      <w:r w:rsidR="00AF2434">
        <w:rPr>
          <w:rFonts w:ascii="Palatino Linotype" w:hAnsi="Palatino Linotype" w:cs="Arial"/>
          <w:sz w:val="24"/>
        </w:rPr>
        <w:t xml:space="preserve"> </w:t>
      </w:r>
      <w:r w:rsidR="00AE0880">
        <w:rPr>
          <w:rFonts w:ascii="Palatino Linotype" w:hAnsi="Palatino Linotype" w:cs="Arial"/>
          <w:b/>
          <w:sz w:val="24"/>
        </w:rPr>
        <w:t xml:space="preserve">00005/OCOYOAC/IP/2019, </w:t>
      </w:r>
      <w:r w:rsidR="00AE0880">
        <w:rPr>
          <w:rFonts w:ascii="Palatino Linotype" w:hAnsi="Palatino Linotype" w:cs="Arial"/>
          <w:sz w:val="24"/>
        </w:rPr>
        <w:t xml:space="preserve">mediante la cual solicitó información en el tenor siguiente: </w:t>
      </w:r>
    </w:p>
    <w:p w14:paraId="297E7D4E" w14:textId="67B1972A" w:rsidR="00AF2434" w:rsidRPr="00AE0880" w:rsidRDefault="008A5BD8" w:rsidP="008A5BD8">
      <w:pPr>
        <w:spacing w:before="240" w:line="360" w:lineRule="auto"/>
        <w:ind w:left="851" w:right="851"/>
        <w:jc w:val="both"/>
        <w:rPr>
          <w:rFonts w:ascii="Palatino Linotype" w:hAnsi="Palatino Linotype" w:cs="Arial"/>
          <w:i/>
        </w:rPr>
      </w:pPr>
      <w:r w:rsidRPr="00AE0880">
        <w:rPr>
          <w:rFonts w:ascii="Palatino Linotype" w:hAnsi="Palatino Linotype"/>
          <w:i/>
          <w:color w:val="000000"/>
        </w:rPr>
        <w:t>“</w:t>
      </w:r>
      <w:r w:rsidR="00AE0880" w:rsidRPr="00AE0880">
        <w:rPr>
          <w:rFonts w:ascii="Palatino Linotype" w:hAnsi="Palatino Linotype"/>
          <w:i/>
          <w:color w:val="000000"/>
        </w:rPr>
        <w:t>Quiero conocer la estructura orgánica de la administración municipal de Ocoyoacac, nombre de los titulares de las unidades administrativas, así como sus respectivos nombramientos. Incluyendo sus órganos descentralizados o desconcentrados DIF e IMCUFIDE.</w:t>
      </w:r>
      <w:r w:rsidR="00277182" w:rsidRPr="00AE0880">
        <w:rPr>
          <w:rFonts w:ascii="Palatino Linotype" w:hAnsi="Palatino Linotype"/>
          <w:i/>
          <w:color w:val="000000"/>
        </w:rPr>
        <w:t>”</w:t>
      </w:r>
      <w:r w:rsidR="00277182" w:rsidRPr="00AE0880">
        <w:rPr>
          <w:rFonts w:ascii="Palatino Linotype" w:eastAsia="Times New Roman" w:hAnsi="Palatino Linotype" w:cs="Times New Roman"/>
          <w:i/>
          <w:lang w:val="es-ES_tradnl" w:eastAsia="es-ES"/>
        </w:rPr>
        <w:t xml:space="preserve"> </w:t>
      </w:r>
      <w:r w:rsidR="00277182" w:rsidRPr="00AE0880">
        <w:rPr>
          <w:rFonts w:ascii="Palatino Linotype" w:eastAsia="Times New Roman" w:hAnsi="Palatino Linotype" w:cs="Times New Roman"/>
          <w:b/>
          <w:i/>
          <w:lang w:val="es-ES_tradnl" w:eastAsia="es-ES"/>
        </w:rPr>
        <w:t>[Sic]</w:t>
      </w:r>
    </w:p>
    <w:p w14:paraId="64AF5413" w14:textId="75F4F340" w:rsidR="006168E4" w:rsidRPr="00523CF0"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t>Modalidad de entrega:</w:t>
      </w:r>
      <w:r w:rsidR="00437DEC">
        <w:rPr>
          <w:rFonts w:ascii="Palatino Linotype" w:eastAsia="Times New Roman" w:hAnsi="Palatino Linotype" w:cs="Times New Roman"/>
          <w:sz w:val="24"/>
          <w:szCs w:val="24"/>
          <w:lang w:val="es-ES_tradnl" w:eastAsia="es-ES"/>
        </w:rPr>
        <w:t xml:space="preserve"> a través del SAIMEX. </w:t>
      </w:r>
    </w:p>
    <w:p w14:paraId="708576B7" w14:textId="1DBB6DC9" w:rsidR="006168E4" w:rsidRPr="00523CF0" w:rsidRDefault="006168E4" w:rsidP="00AE3CCC">
      <w:pPr>
        <w:spacing w:before="240" w:line="360" w:lineRule="auto"/>
        <w:jc w:val="both"/>
        <w:rPr>
          <w:rFonts w:ascii="Palatino Linotype" w:hAnsi="Palatino Linotype" w:cs="Arial"/>
          <w:b/>
          <w:sz w:val="28"/>
        </w:rPr>
      </w:pPr>
      <w:r w:rsidRPr="00CA0732">
        <w:rPr>
          <w:rFonts w:ascii="Palatino Linotype" w:hAnsi="Palatino Linotype" w:cs="Arial"/>
          <w:b/>
          <w:sz w:val="28"/>
        </w:rPr>
        <w:lastRenderedPageBreak/>
        <w:t xml:space="preserve">SEGUNDO. </w:t>
      </w:r>
      <w:r w:rsidRPr="00CA0732">
        <w:rPr>
          <w:rFonts w:ascii="Palatino Linotype" w:hAnsi="Palatino Linotype" w:cs="Arial"/>
          <w:b/>
          <w:sz w:val="28"/>
          <w:szCs w:val="20"/>
        </w:rPr>
        <w:t xml:space="preserve">De </w:t>
      </w:r>
      <w:r w:rsidR="00437DEC">
        <w:rPr>
          <w:rFonts w:ascii="Palatino Linotype" w:hAnsi="Palatino Linotype" w:cs="Arial"/>
          <w:b/>
          <w:sz w:val="28"/>
          <w:szCs w:val="20"/>
        </w:rPr>
        <w:t xml:space="preserve">la respuesta del Sujeto Obligado. </w:t>
      </w:r>
      <w:r w:rsidR="004E4255">
        <w:rPr>
          <w:rFonts w:ascii="Palatino Linotype" w:hAnsi="Palatino Linotype" w:cs="Arial"/>
          <w:b/>
          <w:sz w:val="28"/>
          <w:szCs w:val="20"/>
        </w:rPr>
        <w:t xml:space="preserve"> </w:t>
      </w:r>
    </w:p>
    <w:p w14:paraId="7A61A049" w14:textId="188CED49" w:rsidR="00AE0880" w:rsidRPr="00AE0880" w:rsidRDefault="00437DEC" w:rsidP="00AE3CCC">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sidR="008A5BD8">
        <w:rPr>
          <w:rFonts w:ascii="Palatino Linotype" w:hAnsi="Palatino Linotype" w:cs="Arial"/>
          <w:sz w:val="24"/>
          <w:szCs w:val="24"/>
        </w:rPr>
        <w:t xml:space="preserve">el día </w:t>
      </w:r>
      <w:r w:rsidR="00AE0880">
        <w:rPr>
          <w:rFonts w:ascii="Palatino Linotype" w:hAnsi="Palatino Linotype" w:cs="Arial"/>
          <w:sz w:val="24"/>
          <w:szCs w:val="24"/>
        </w:rPr>
        <w:t xml:space="preserve">veinte de febrero del año en curso, </w:t>
      </w:r>
      <w:r w:rsidR="00AE0880">
        <w:rPr>
          <w:rFonts w:ascii="Palatino Linotype" w:hAnsi="Palatino Linotype" w:cs="Arial"/>
          <w:b/>
          <w:sz w:val="24"/>
          <w:szCs w:val="24"/>
        </w:rPr>
        <w:t xml:space="preserve">El Sujeto Obligado </w:t>
      </w:r>
      <w:r w:rsidR="00AE0880">
        <w:rPr>
          <w:rFonts w:ascii="Palatino Linotype" w:hAnsi="Palatino Linotype" w:cs="Arial"/>
          <w:sz w:val="24"/>
          <w:szCs w:val="24"/>
        </w:rPr>
        <w:t xml:space="preserve">dio respuesta a la solicitud de información en los siguientes términos: </w:t>
      </w:r>
    </w:p>
    <w:p w14:paraId="1F636A9D" w14:textId="7177CF33" w:rsidR="00090621" w:rsidRPr="00090621" w:rsidRDefault="00AE0880" w:rsidP="00090621">
      <w:pPr>
        <w:spacing w:before="240" w:line="360" w:lineRule="auto"/>
        <w:ind w:left="851" w:right="851"/>
        <w:jc w:val="both"/>
        <w:rPr>
          <w:rFonts w:ascii="Palatino Linotype" w:hAnsi="Palatino Linotype" w:cs="Arial"/>
          <w:i/>
        </w:rPr>
      </w:pPr>
      <w:r w:rsidRPr="00090621">
        <w:rPr>
          <w:rFonts w:ascii="Palatino Linotype" w:hAnsi="Palatino Linotype" w:cs="Arial"/>
          <w:i/>
        </w:rPr>
        <w:t xml:space="preserve"> </w:t>
      </w:r>
      <w:r w:rsidR="00090621" w:rsidRPr="0009062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199D1F" w14:textId="7D6C8E1D" w:rsidR="00090621" w:rsidRPr="00090621" w:rsidRDefault="00AE0880" w:rsidP="00090621">
      <w:pPr>
        <w:spacing w:before="240" w:line="360" w:lineRule="auto"/>
        <w:ind w:left="851" w:right="851"/>
        <w:jc w:val="both"/>
        <w:rPr>
          <w:rFonts w:ascii="Palatino Linotype" w:hAnsi="Palatino Linotype" w:cs="Arial"/>
          <w:b/>
          <w:i/>
        </w:rPr>
      </w:pPr>
      <w:r>
        <w:rPr>
          <w:rFonts w:ascii="Palatino Linotype" w:hAnsi="Palatino Linotype" w:cs="Arial"/>
          <w:i/>
        </w:rPr>
        <w:t>En atención a su solicitud de información con número 00005/OCOYOACAC/IP/2019, copias de oficios correspondientes de cada área que proporciono la información y archivos en formatos PDF que contienen lo requisitado</w:t>
      </w:r>
      <w:r w:rsidR="00090621" w:rsidRPr="00090621">
        <w:rPr>
          <w:rFonts w:ascii="Palatino Linotype" w:hAnsi="Palatino Linotype" w:cs="Arial"/>
          <w:i/>
        </w:rPr>
        <w:t xml:space="preserve">” </w:t>
      </w:r>
      <w:r w:rsidR="00090621" w:rsidRPr="00090621">
        <w:rPr>
          <w:rFonts w:ascii="Palatino Linotype" w:hAnsi="Palatino Linotype" w:cs="Arial"/>
          <w:b/>
          <w:i/>
        </w:rPr>
        <w:t>[Sic]</w:t>
      </w:r>
    </w:p>
    <w:p w14:paraId="43FDD34A" w14:textId="77777777" w:rsidR="00090621" w:rsidRDefault="00090621" w:rsidP="00AE3CCC">
      <w:pPr>
        <w:spacing w:before="240" w:line="360" w:lineRule="auto"/>
        <w:jc w:val="both"/>
        <w:rPr>
          <w:rFonts w:ascii="Palatino Linotype" w:hAnsi="Palatino Linotype" w:cs="Arial"/>
          <w:sz w:val="24"/>
          <w:szCs w:val="24"/>
        </w:rPr>
      </w:pPr>
    </w:p>
    <w:p w14:paraId="4894FCD3" w14:textId="02DFB39B" w:rsidR="00AE0880" w:rsidRPr="00211E51" w:rsidRDefault="00090621" w:rsidP="00090621">
      <w:pPr>
        <w:pStyle w:val="Prrafodelista"/>
        <w:spacing w:after="240" w:line="360" w:lineRule="auto"/>
        <w:ind w:left="0"/>
        <w:jc w:val="both"/>
        <w:rPr>
          <w:rFonts w:ascii="Palatino Linotype" w:hAnsi="Palatino Linotype"/>
        </w:rPr>
      </w:pPr>
      <w:r>
        <w:rPr>
          <w:rFonts w:ascii="Palatino Linotype" w:hAnsi="Palatino Linotype"/>
        </w:rPr>
        <w:t xml:space="preserve">A mayor abundamiento, se desprende que </w:t>
      </w:r>
      <w:r>
        <w:rPr>
          <w:rFonts w:ascii="Palatino Linotype" w:hAnsi="Palatino Linotype"/>
          <w:b/>
        </w:rPr>
        <w:t xml:space="preserve">El Sujeto Obligado </w:t>
      </w:r>
      <w:r>
        <w:rPr>
          <w:rFonts w:ascii="Palatino Linotype" w:hAnsi="Palatino Linotype"/>
        </w:rPr>
        <w:t xml:space="preserve">adjuntó los documentos electrónicos </w:t>
      </w:r>
      <w:r w:rsidR="00AE0880">
        <w:rPr>
          <w:rFonts w:ascii="Palatino Linotype" w:hAnsi="Palatino Linotype"/>
          <w:b/>
        </w:rPr>
        <w:t xml:space="preserve">“NOMB TESORERO.pdf”, “PRESIDENTE </w:t>
      </w:r>
      <w:r w:rsidR="00211E51">
        <w:rPr>
          <w:rFonts w:ascii="Palatino Linotype" w:hAnsi="Palatino Linotype"/>
          <w:b/>
        </w:rPr>
        <w:t xml:space="preserve">NOMB..pdf”, “CONTRALORIA NOMB..pdf", "COOR. PROGRAMAS NOMB..pdf”, “SUBDIRECTORA NOMB..pdf”, “DIRECTOR NOMB..pdf”, “JURIDICO NOMBR..pdf”, “Nombramiento.pdf”, “Nombramiento..pdf”, “TRANSPARENCIA 005.pdf” </w:t>
      </w:r>
      <w:r w:rsidR="00211E51">
        <w:rPr>
          <w:rFonts w:ascii="Palatino Linotype" w:hAnsi="Palatino Linotype"/>
        </w:rPr>
        <w:t xml:space="preserve">y </w:t>
      </w:r>
      <w:r w:rsidR="00211E51">
        <w:rPr>
          <w:rFonts w:ascii="Palatino Linotype" w:hAnsi="Palatino Linotype"/>
          <w:b/>
        </w:rPr>
        <w:t xml:space="preserve">“OFICIO 121.pdf”, </w:t>
      </w:r>
      <w:r w:rsidR="00211E51">
        <w:rPr>
          <w:rFonts w:ascii="Palatino Linotype" w:hAnsi="Palatino Linotype"/>
        </w:rPr>
        <w:t xml:space="preserve">mismos que se tienen por reproducidos en virtud de que serán materia de análisis más adelante. </w:t>
      </w:r>
    </w:p>
    <w:p w14:paraId="12C12B96" w14:textId="77777777" w:rsidR="00AE0880" w:rsidRDefault="00AE0880" w:rsidP="00090621">
      <w:pPr>
        <w:pStyle w:val="Prrafodelista"/>
        <w:spacing w:after="240" w:line="360" w:lineRule="auto"/>
        <w:ind w:left="0"/>
        <w:jc w:val="both"/>
        <w:rPr>
          <w:rFonts w:ascii="Palatino Linotype" w:hAnsi="Palatino Linotype"/>
        </w:rPr>
      </w:pPr>
    </w:p>
    <w:p w14:paraId="695D9190" w14:textId="77777777"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lastRenderedPageBreak/>
        <w:t xml:space="preserve">TERCERO. </w:t>
      </w:r>
      <w:r w:rsidRPr="00523CF0">
        <w:rPr>
          <w:rFonts w:ascii="Palatino Linotype" w:hAnsi="Palatino Linotype"/>
          <w:b/>
          <w:sz w:val="28"/>
        </w:rPr>
        <w:t>Del recurso de revisión.</w:t>
      </w:r>
    </w:p>
    <w:p w14:paraId="5AF9F708" w14:textId="2E5CC7AB" w:rsidR="00211E51" w:rsidRPr="00211E51" w:rsidRDefault="00437DEC" w:rsidP="00437DE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EE6BC3">
        <w:rPr>
          <w:rFonts w:ascii="Palatino Linotype" w:hAnsi="Palatino Linotype" w:cs="Arial"/>
          <w:sz w:val="24"/>
          <w:szCs w:val="24"/>
        </w:rPr>
        <w:t xml:space="preserve">on la </w:t>
      </w:r>
      <w:r>
        <w:rPr>
          <w:rFonts w:ascii="Palatino Linotype" w:hAnsi="Palatino Linotype" w:cs="Arial"/>
          <w:sz w:val="24"/>
          <w:szCs w:val="24"/>
        </w:rPr>
        <w:t xml:space="preserve">respuesta </w:t>
      </w:r>
      <w:r w:rsidR="00EE6BC3">
        <w:rPr>
          <w:rFonts w:ascii="Palatino Linotype" w:hAnsi="Palatino Linotype" w:cs="Arial"/>
          <w:sz w:val="24"/>
          <w:szCs w:val="24"/>
        </w:rPr>
        <w:t xml:space="preserve">notificada </w:t>
      </w:r>
      <w:r>
        <w:rPr>
          <w:rFonts w:ascii="Palatino Linotype" w:hAnsi="Palatino Linotype" w:cs="Arial"/>
          <w:sz w:val="24"/>
          <w:szCs w:val="24"/>
        </w:rPr>
        <w:t xml:space="preserve">por </w:t>
      </w:r>
      <w:r w:rsidRPr="00F04D87">
        <w:rPr>
          <w:rFonts w:ascii="Palatino Linotype" w:hAnsi="Palatino Linotype" w:cs="Arial"/>
          <w:b/>
          <w:sz w:val="24"/>
          <w:szCs w:val="24"/>
        </w:rPr>
        <w:t xml:space="preserve">El Sujeto Obligado, </w:t>
      </w:r>
      <w:r w:rsidR="00EE6BC3">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474A8B">
        <w:rPr>
          <w:rFonts w:ascii="Palatino Linotype" w:hAnsi="Palatino Linotype" w:cs="Arial"/>
          <w:sz w:val="24"/>
          <w:szCs w:val="24"/>
        </w:rPr>
        <w:t xml:space="preserve"> </w:t>
      </w:r>
      <w:r w:rsidR="00211E51">
        <w:rPr>
          <w:rFonts w:ascii="Palatino Linotype" w:hAnsi="Palatino Linotype" w:cs="Arial"/>
          <w:sz w:val="24"/>
          <w:szCs w:val="24"/>
        </w:rPr>
        <w:t xml:space="preserve">veintiséis de febrero del presente, el cual fue registrado en el expediente número </w:t>
      </w:r>
      <w:r w:rsidR="00211E51">
        <w:rPr>
          <w:rFonts w:ascii="Palatino Linotype" w:hAnsi="Palatino Linotype" w:cs="Arial"/>
          <w:b/>
          <w:sz w:val="24"/>
          <w:szCs w:val="24"/>
        </w:rPr>
        <w:t xml:space="preserve">01105/INFOEM/IP/RR/2019, </w:t>
      </w:r>
      <w:r w:rsidR="00211E51">
        <w:rPr>
          <w:rFonts w:ascii="Palatino Linotype" w:hAnsi="Palatino Linotype" w:cs="Arial"/>
          <w:sz w:val="24"/>
          <w:szCs w:val="24"/>
        </w:rPr>
        <w:t xml:space="preserve">en el cual arguye las siguientes manifestaciones: </w:t>
      </w:r>
    </w:p>
    <w:p w14:paraId="18269472" w14:textId="45BC1909"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5C193779" w14:textId="7A074D60" w:rsidR="00076413" w:rsidRPr="00211E51" w:rsidRDefault="00A077D1" w:rsidP="00850899">
      <w:pPr>
        <w:spacing w:before="240" w:line="360" w:lineRule="auto"/>
        <w:ind w:left="851" w:right="851"/>
        <w:jc w:val="both"/>
        <w:rPr>
          <w:rFonts w:ascii="Palatino Linotype" w:hAnsi="Palatino Linotype"/>
          <w:b/>
          <w:i/>
          <w:color w:val="000000"/>
        </w:rPr>
      </w:pPr>
      <w:r w:rsidRPr="00211E51">
        <w:rPr>
          <w:rFonts w:ascii="Palatino Linotype" w:hAnsi="Palatino Linotype"/>
          <w:i/>
          <w:color w:val="000000"/>
        </w:rPr>
        <w:t>“</w:t>
      </w:r>
      <w:r w:rsidR="00211E51" w:rsidRPr="00211E51">
        <w:rPr>
          <w:rFonts w:ascii="Palatino Linotype" w:hAnsi="Palatino Linotype"/>
          <w:i/>
          <w:color w:val="000000"/>
        </w:rPr>
        <w:t>La repuesta que emitió el sujeto obligado Municipio de Ocoyoacac a la solicitud de información 00005/OCOYOAC/IP/2019.</w:t>
      </w:r>
      <w:r w:rsidRPr="00211E51">
        <w:rPr>
          <w:rFonts w:ascii="Palatino Linotype" w:hAnsi="Palatino Linotype"/>
          <w:i/>
          <w:color w:val="000000"/>
        </w:rPr>
        <w:t>”</w:t>
      </w:r>
      <w:r w:rsidRPr="00211E51">
        <w:rPr>
          <w:rFonts w:ascii="Palatino Linotype" w:eastAsia="Times New Roman" w:hAnsi="Palatino Linotype" w:cs="Times New Roman"/>
          <w:b/>
          <w:i/>
          <w:lang w:val="es-ES_tradnl" w:eastAsia="es-ES"/>
        </w:rPr>
        <w:t xml:space="preserve"> [Sic]</w:t>
      </w:r>
    </w:p>
    <w:p w14:paraId="75877B11" w14:textId="77777777" w:rsidR="0011559B" w:rsidRDefault="0011559B" w:rsidP="00AE3CCC">
      <w:pPr>
        <w:spacing w:before="240" w:line="360" w:lineRule="auto"/>
        <w:ind w:right="851"/>
        <w:jc w:val="both"/>
        <w:rPr>
          <w:rFonts w:ascii="Palatino Linotype" w:hAnsi="Palatino Linotype"/>
          <w:b/>
          <w:color w:val="000000"/>
        </w:rPr>
      </w:pPr>
    </w:p>
    <w:p w14:paraId="1D669718" w14:textId="30A09202"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72C5EA34" w14:textId="41C53A91" w:rsidR="00076413" w:rsidRPr="00211E51" w:rsidRDefault="00C62738" w:rsidP="00C62738">
      <w:pPr>
        <w:spacing w:line="360" w:lineRule="auto"/>
        <w:ind w:left="851" w:right="851"/>
        <w:jc w:val="both"/>
        <w:rPr>
          <w:rFonts w:ascii="Palatino Linotype" w:hAnsi="Palatino Linotype"/>
          <w:i/>
          <w:color w:val="000000"/>
        </w:rPr>
      </w:pPr>
      <w:r w:rsidRPr="00211E51">
        <w:rPr>
          <w:rFonts w:ascii="Palatino Linotype" w:hAnsi="Palatino Linotype"/>
          <w:i/>
          <w:color w:val="000000"/>
        </w:rPr>
        <w:t>“</w:t>
      </w:r>
      <w:r w:rsidR="00211E51" w:rsidRPr="00211E51">
        <w:rPr>
          <w:rFonts w:ascii="Palatino Linotype" w:hAnsi="Palatino Linotype"/>
          <w:i/>
          <w:color w:val="000000"/>
        </w:rPr>
        <w:t>No me entregan completa la información.</w:t>
      </w:r>
      <w:r w:rsidRPr="00211E51">
        <w:rPr>
          <w:rFonts w:ascii="Palatino Linotype" w:hAnsi="Palatino Linotype"/>
          <w:i/>
          <w:color w:val="000000"/>
        </w:rPr>
        <w:t xml:space="preserve">” </w:t>
      </w:r>
      <w:r w:rsidRPr="00211E51">
        <w:rPr>
          <w:rFonts w:ascii="Palatino Linotype" w:eastAsia="Times New Roman" w:hAnsi="Palatino Linotype" w:cs="Times New Roman"/>
          <w:b/>
          <w:i/>
          <w:lang w:val="es-ES_tradnl" w:eastAsia="es-ES"/>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5129787" w14:textId="33109116" w:rsidR="00EE6BC3"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11E51">
        <w:rPr>
          <w:rFonts w:ascii="Palatino Linotype" w:hAnsi="Palatino Linotype" w:cs="Arial"/>
          <w:sz w:val="24"/>
          <w:szCs w:val="24"/>
        </w:rPr>
        <w:t xml:space="preserve">cinco de marzo de los corrientes </w:t>
      </w:r>
      <w:r w:rsidR="00EE6BC3">
        <w:rPr>
          <w:rFonts w:ascii="Palatino Linotype" w:hAnsi="Palatino Linotype" w:cs="Arial"/>
          <w:sz w:val="24"/>
          <w:szCs w:val="24"/>
        </w:rPr>
        <w:t xml:space="preserve">determinándose en él, un plazo de siete días para que las partes manifestaran lo que a su derecho corresponda en términos del numeral ya citado. </w:t>
      </w:r>
    </w:p>
    <w:p w14:paraId="78C5E600" w14:textId="77777777" w:rsidR="00397B57" w:rsidRDefault="00397B57" w:rsidP="00397B57">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010E83EA" w14:textId="77777777" w:rsidR="00D043CB" w:rsidRPr="0031594E" w:rsidRDefault="00D043CB" w:rsidP="00D043CB">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w:t>
      </w:r>
      <w:r>
        <w:rPr>
          <w:rFonts w:ascii="Palatino Linotype" w:hAnsi="Palatino Linotype" w:cs="Arial"/>
          <w:sz w:val="24"/>
          <w:szCs w:val="24"/>
        </w:rPr>
        <w:t xml:space="preserve">una vez transcurrido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La Recurrente </w:t>
      </w:r>
      <w:r>
        <w:rPr>
          <w:rFonts w:ascii="Palatino Linotype" w:hAnsi="Palatino Linotype" w:cs="Arial"/>
          <w:sz w:val="24"/>
          <w:szCs w:val="24"/>
        </w:rPr>
        <w:t xml:space="preserve">fue omisa en presentar alegatos, pruebas o manifestación alguna. </w:t>
      </w:r>
    </w:p>
    <w:p w14:paraId="24E753C5" w14:textId="54A1E584" w:rsidR="00D043CB" w:rsidRDefault="00D043CB" w:rsidP="00D043CB">
      <w:pPr>
        <w:spacing w:before="240" w:line="360" w:lineRule="auto"/>
        <w:jc w:val="both"/>
        <w:rPr>
          <w:rFonts w:ascii="Palatino Linotype" w:hAnsi="Palatino Linotype" w:cs="Arial"/>
          <w:sz w:val="24"/>
          <w:szCs w:val="24"/>
        </w:rPr>
      </w:pPr>
      <w:r>
        <w:rPr>
          <w:rFonts w:ascii="Palatino Linotype" w:hAnsi="Palatino Linotype" w:cs="Arial"/>
          <w:sz w:val="24"/>
          <w:szCs w:val="24"/>
        </w:rPr>
        <w:t>Por lo que una vez transcurrido el plazo establecido para que las partes manifestaran lo que a su derecho conviniera, en fecha veintidós de marzo de dos mil diecinueve se decretó el cierre de instrucción en términos del artículo 185 fracción VI de la Ley de Transparencia y Acceso a la Información Pública del Estado de México y Municipios, iniciando el término legal para dictar resolución definitiva del asunto.</w:t>
      </w:r>
    </w:p>
    <w:p w14:paraId="5985630A" w14:textId="370616F3" w:rsidR="00D043CB" w:rsidRDefault="00D043CB" w:rsidP="00D043C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Pr="00D75303">
        <w:rPr>
          <w:rFonts w:ascii="Palatino Linotype" w:hAnsi="Palatino Linotype" w:cs="Arial"/>
          <w:sz w:val="24"/>
          <w:szCs w:val="24"/>
        </w:rPr>
        <w:t>veinticuatro de abril del presente, se</w:t>
      </w:r>
      <w:r>
        <w:rPr>
          <w:rFonts w:ascii="Palatino Linotype" w:hAnsi="Palatino Linotype" w:cs="Arial"/>
          <w:sz w:val="24"/>
          <w:szCs w:val="24"/>
        </w:rPr>
        <w:t xml:space="preserve"> amplió el plazo para dictar resolución, en términos del artículo 181 de la Ley de Transparencia y Acceso a la Información Pública del Estado de México y Municipios. </w:t>
      </w:r>
    </w:p>
    <w:p w14:paraId="19D07961" w14:textId="77777777" w:rsidR="00211E51" w:rsidRDefault="00211E51" w:rsidP="00211E51">
      <w:pPr>
        <w:spacing w:before="240" w:line="360" w:lineRule="auto"/>
        <w:jc w:val="both"/>
        <w:rPr>
          <w:rFonts w:ascii="Palatino Linotype" w:hAnsi="Palatino Linotype" w:cs="Arial"/>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32693B3E"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D043CB">
        <w:rPr>
          <w:rFonts w:ascii="Palatino Linotype" w:hAnsi="Palatino Linotype" w:cs="Arial"/>
          <w:sz w:val="24"/>
        </w:rPr>
        <w:t>el</w:t>
      </w:r>
      <w:r w:rsidRPr="00523CF0">
        <w:rPr>
          <w:rFonts w:ascii="Palatino Linotype" w:hAnsi="Palatino Linotype" w:cs="Arial"/>
          <w:sz w:val="24"/>
        </w:rPr>
        <w:t xml:space="preserve"> presente recurso de revisión interpuesto por </w:t>
      </w:r>
      <w:r w:rsidR="00D043CB">
        <w:rPr>
          <w:rFonts w:ascii="Palatino Linotype" w:hAnsi="Palatino Linotype" w:cs="Arial"/>
          <w:b/>
          <w:sz w:val="24"/>
        </w:rPr>
        <w:t>La</w:t>
      </w:r>
      <w:r w:rsidR="00F952C8">
        <w:rPr>
          <w:rFonts w:ascii="Palatino Linotype" w:hAnsi="Palatino Linotype" w:cs="Arial"/>
          <w:b/>
          <w:sz w:val="24"/>
        </w:rPr>
        <w:t xml:space="preserve">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w:t>
      </w:r>
      <w:r w:rsidRPr="00523CF0">
        <w:rPr>
          <w:rFonts w:ascii="Palatino Linotype" w:hAnsi="Palatino Linotype" w:cs="Arial"/>
          <w:sz w:val="24"/>
        </w:rPr>
        <w:lastRenderedPageBreak/>
        <w:t xml:space="preserve">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523CF0"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BBE96E"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9F72A29" w14:textId="77777777" w:rsidR="007868D9" w:rsidRDefault="007868D9" w:rsidP="007868D9">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A94477">
        <w:rPr>
          <w:rFonts w:ascii="Palatino Linotype" w:hAnsi="Palatino Linotype" w:cs="Arial"/>
        </w:rPr>
        <w:lastRenderedPageBreak/>
        <w:t>en el artículo 9 de Ley de Transparencia y Acceso a la Información Pública del Estado de México y Municipios, en correlación con la seguridad jurídica que debe generar lo actuado ante este Organismo garante.</w:t>
      </w:r>
    </w:p>
    <w:p w14:paraId="6A190A7C" w14:textId="77777777" w:rsidR="007868D9" w:rsidRDefault="007868D9" w:rsidP="007868D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14:paraId="5DB41B99"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al expediente del recurso de revisión que nos ocupa no se actualiza ninguna causa de improcedencia de las referidas en el artículo 191 de la Ley de Transparencia y Acceso a la Información Pública del Estado de México y </w:t>
      </w:r>
      <w:r>
        <w:rPr>
          <w:rFonts w:ascii="Palatino Linotype" w:hAnsi="Palatino Linotype" w:cs="Arial"/>
        </w:rPr>
        <w:lastRenderedPageBreak/>
        <w:t>Municipios, encontrándose actualizados todos los presupuestos procesales para atender el fondo del asunto, en los términos del considerando posterior.</w:t>
      </w:r>
    </w:p>
    <w:p w14:paraId="67E28AA6"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p>
    <w:p w14:paraId="6193B3A4" w14:textId="77777777" w:rsidR="007868D9" w:rsidRPr="009A0D0A" w:rsidRDefault="007868D9" w:rsidP="007868D9">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7A5F8C77"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1CCE0EE0" w14:textId="1F50F14F" w:rsidR="00D75303" w:rsidRDefault="00D75303"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 primer plano, es necesario retomar y delimitar los requerimientos de la ahora </w:t>
      </w:r>
      <w:r>
        <w:rPr>
          <w:rFonts w:ascii="Palatino Linotype" w:hAnsi="Palatino Linotype" w:cs="Arial"/>
          <w:b/>
        </w:rPr>
        <w:t xml:space="preserve">Recurrente, </w:t>
      </w:r>
      <w:r>
        <w:rPr>
          <w:rFonts w:ascii="Palatino Linotype" w:hAnsi="Palatino Linotype" w:cs="Arial"/>
        </w:rPr>
        <w:t>los cuales de manera objetiva versan específicamente en conocer la siguiente informaci</w:t>
      </w:r>
      <w:r w:rsidR="00901792">
        <w:rPr>
          <w:rFonts w:ascii="Palatino Linotype" w:hAnsi="Palatino Linotype" w:cs="Arial"/>
        </w:rPr>
        <w:t xml:space="preserve">ón: </w:t>
      </w:r>
    </w:p>
    <w:p w14:paraId="12F8538F" w14:textId="0282D1CA" w:rsidR="00D75303" w:rsidRDefault="00D75303" w:rsidP="00D75303">
      <w:pPr>
        <w:pStyle w:val="Prrafodelista"/>
        <w:numPr>
          <w:ilvl w:val="0"/>
          <w:numId w:val="4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Estructura orgánica de la administración pública municipal </w:t>
      </w:r>
      <w:r w:rsidR="00A04E2A">
        <w:rPr>
          <w:rFonts w:ascii="Palatino Linotype" w:hAnsi="Palatino Linotype" w:cs="Arial"/>
        </w:rPr>
        <w:t>de Ocoyoacac.</w:t>
      </w:r>
    </w:p>
    <w:p w14:paraId="653A23F8" w14:textId="4B5B0A50" w:rsidR="00A04E2A" w:rsidRPr="00D75303" w:rsidRDefault="00A04E2A" w:rsidP="00D75303">
      <w:pPr>
        <w:pStyle w:val="Prrafodelista"/>
        <w:numPr>
          <w:ilvl w:val="0"/>
          <w:numId w:val="4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Nombre y nombramientos de los titulares de las unidades administrativas, incluyendo sus órganos descentralizados o descentrados DIF o IMCUFIDE. </w:t>
      </w:r>
    </w:p>
    <w:p w14:paraId="281D6B43" w14:textId="77777777" w:rsidR="00D75303" w:rsidRDefault="00D75303" w:rsidP="009510B5">
      <w:pPr>
        <w:pStyle w:val="Prrafodelista"/>
        <w:autoSpaceDE w:val="0"/>
        <w:autoSpaceDN w:val="0"/>
        <w:adjustRightInd w:val="0"/>
        <w:spacing w:line="360" w:lineRule="auto"/>
        <w:ind w:left="0"/>
        <w:jc w:val="both"/>
        <w:rPr>
          <w:rFonts w:ascii="Palatino Linotype" w:hAnsi="Palatino Linotype" w:cs="Arial"/>
        </w:rPr>
      </w:pPr>
    </w:p>
    <w:p w14:paraId="2BD688C7" w14:textId="77777777" w:rsidR="00A04E2A" w:rsidRPr="00003567" w:rsidRDefault="00A04E2A" w:rsidP="00A04E2A">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 xml:space="preserve">En esta tesitura, se procede al análisis del presente recurso, así como al contenido íntegro de las actuaciones que obran en el expediente electrónico, para así estar en posibilidad este Órgano Colegiado de dictar el fallo correspondiente conforme a </w:t>
      </w:r>
      <w:r w:rsidRPr="00003567">
        <w:rPr>
          <w:rFonts w:ascii="Palatino Linotype" w:hAnsi="Palatino Linotype" w:cs="Arial"/>
          <w:sz w:val="24"/>
          <w:szCs w:val="24"/>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7AE1BDC" w14:textId="68806BF6" w:rsidR="00A04E2A" w:rsidRPr="00A04E2A" w:rsidRDefault="00A04E2A"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Bajo estas líneas argumentativas, como se mencionó en el antecedente segundo, </w:t>
      </w:r>
      <w:r>
        <w:rPr>
          <w:rFonts w:ascii="Palatino Linotype" w:hAnsi="Palatino Linotype" w:cs="Arial"/>
          <w:b/>
        </w:rPr>
        <w:t xml:space="preserve">El Sujeto Obligado </w:t>
      </w:r>
      <w:r>
        <w:rPr>
          <w:rFonts w:ascii="Palatino Linotype" w:hAnsi="Palatino Linotype" w:cs="Arial"/>
        </w:rPr>
        <w:t xml:space="preserve">en fecha veinte de febrero de dos mil diecinueve, rindió su respuesta a la solicitud de información formulada por </w:t>
      </w:r>
      <w:r>
        <w:rPr>
          <w:rFonts w:ascii="Palatino Linotype" w:hAnsi="Palatino Linotype" w:cs="Arial"/>
          <w:b/>
        </w:rPr>
        <w:t xml:space="preserve">La Recurrente, </w:t>
      </w:r>
      <w:r>
        <w:rPr>
          <w:rFonts w:ascii="Palatino Linotype" w:hAnsi="Palatino Linotype" w:cs="Arial"/>
        </w:rPr>
        <w:t xml:space="preserve">adicionalmente adjuntó la siguiente documentación: </w:t>
      </w:r>
    </w:p>
    <w:p w14:paraId="28FCEDFB" w14:textId="21BAA75E" w:rsidR="00A04E2A" w:rsidRPr="007527FB"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 “NOMB TESORERO.pdf”: </w:t>
      </w:r>
      <w:r>
        <w:rPr>
          <w:rFonts w:ascii="Palatino Linotype" w:hAnsi="Palatino Linotype" w:cs="Arial"/>
        </w:rPr>
        <w:t xml:space="preserve">Nombramiento signado por el Presidente del Sistema Municipal para el Desarrollo Integral de la Familia de Ocoyoacac, y expedido a favor del Tesorero del Sistema Municipal para el Desarrollo Integral de la Familia de Ocoyoacac; de fecha diez de enero de dos mil diecinueve. </w:t>
      </w:r>
    </w:p>
    <w:p w14:paraId="0A42762D" w14:textId="77777777" w:rsidR="00A04E2A" w:rsidRPr="007527FB"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“PRESIDENTE NOMB..pdf”: </w:t>
      </w:r>
      <w:r>
        <w:rPr>
          <w:rFonts w:ascii="Palatino Linotype" w:hAnsi="Palatino Linotype" w:cs="Arial"/>
        </w:rPr>
        <w:t xml:space="preserve">Nombramiento signado por la Presidenta Municipal Constitucional, así como el Secretario del Ayuntamiento, y expedido a favor del Presidente del Sistema Municipal para el Desarrollo Integral de la Familia de Ocoyoacac; de fecha tres de enero de dos mil diecinueve. </w:t>
      </w:r>
    </w:p>
    <w:p w14:paraId="32BC5478" w14:textId="77777777" w:rsidR="00A04E2A" w:rsidRPr="007527FB"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“CONTRALORIA NOMB..pdf”: </w:t>
      </w:r>
      <w:r>
        <w:rPr>
          <w:rFonts w:ascii="Palatino Linotype" w:hAnsi="Palatino Linotype" w:cs="Arial"/>
        </w:rPr>
        <w:t xml:space="preserve">Nombramiento signado por el Presidente del Sistema Municipal para el Desarrollo Integral de la Familia de Ocoyoacac, y expedido a favor de la Contralora Interna del Sistema Municipal para el Desarrollo Integral de la Familia de Ocoyoacac; de fecha uno de enero de dos mil diecinueve. </w:t>
      </w:r>
    </w:p>
    <w:p w14:paraId="7E015B4D" w14:textId="77777777" w:rsidR="00A04E2A" w:rsidRPr="007527FB"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lastRenderedPageBreak/>
        <w:t xml:space="preserve">“COOR. PROGRAMAS NOMB..pdf”: </w:t>
      </w:r>
      <w:r>
        <w:rPr>
          <w:rFonts w:ascii="Palatino Linotype" w:hAnsi="Palatino Linotype" w:cs="Arial"/>
        </w:rPr>
        <w:t xml:space="preserve">Nombramiento signado por el Presidente del Sistema Municipal para el Desarrollo Integral de la Familia de Ocoyoacac, y expedido a favor del Coordinador de Programas del Sistema Municipal para el Desarrollo Integral de la Familia de Ocoyoacac; de fecha uno de enero de dos mil diecinueve. </w:t>
      </w:r>
    </w:p>
    <w:p w14:paraId="1518A5C4" w14:textId="77777777" w:rsidR="00A04E2A"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“SUBDIRECTORA NOMB..pdf”: </w:t>
      </w:r>
      <w:r>
        <w:rPr>
          <w:rFonts w:ascii="Palatino Linotype" w:hAnsi="Palatino Linotype" w:cs="Arial"/>
        </w:rPr>
        <w:t xml:space="preserve">Nombramiento signado por el Presidente del Sistema Municipal para el Desarrollo Integral de la Familia de Ocoyoacac, y expedido a favor del Subdirector General del Sistema Municipal para el Desarrollo Integral de la Familia de Ocoyoacac; de fecha uno de enero de dos mil diecinueve. </w:t>
      </w:r>
    </w:p>
    <w:p w14:paraId="6D9C0F5D" w14:textId="77777777" w:rsidR="00A04E2A" w:rsidRPr="007527FB"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“DIRECTORA NOMB..pdf”: </w:t>
      </w:r>
      <w:r>
        <w:rPr>
          <w:rFonts w:ascii="Palatino Linotype" w:hAnsi="Palatino Linotype" w:cs="Arial"/>
        </w:rPr>
        <w:t xml:space="preserve">Nombramiento signado por el Presidente del Sistema Municipal para el Desarrollo Integral de la Familia de Ocoyoacac, y expedido a favor del Director General del Sistema Municipal para el Desarrollo Integral de la Familia de Ocoyoacac; de fecha uno de enero de dos mil diecinueve. </w:t>
      </w:r>
    </w:p>
    <w:p w14:paraId="170667B6" w14:textId="77777777" w:rsidR="00A04E2A" w:rsidRPr="007527FB"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“JURIDICO NOMBR..pdf”: </w:t>
      </w:r>
      <w:r>
        <w:rPr>
          <w:rFonts w:ascii="Palatino Linotype" w:hAnsi="Palatino Linotype" w:cs="Arial"/>
        </w:rPr>
        <w:t xml:space="preserve">Nombramiento signado por el Presidente del Sistema Municipal para el Desarrollo Integral de la Familia de Ocoyoacac, y expedido a favor de la Coordinadora Jurídica del Sistema Municipal para el Desarrollo Integral de la Familia de Ocoyoacac; de fecha uno de enero de dos mil diecinueve. </w:t>
      </w:r>
    </w:p>
    <w:p w14:paraId="6BC56D95" w14:textId="77777777" w:rsidR="00A04E2A" w:rsidRPr="007527FB"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“Nombramiento.pdf”: </w:t>
      </w:r>
      <w:r>
        <w:rPr>
          <w:rFonts w:ascii="Palatino Linotype" w:hAnsi="Palatino Linotype" w:cs="Arial"/>
        </w:rPr>
        <w:t xml:space="preserve">Nombramiento signado por la Presidenta Municipal Constitucional, así como el Secretario del Ayuntamiento, y expedido a favor de </w:t>
      </w:r>
      <w:r>
        <w:rPr>
          <w:rFonts w:ascii="Palatino Linotype" w:hAnsi="Palatino Linotype" w:cs="Arial"/>
        </w:rPr>
        <w:lastRenderedPageBreak/>
        <w:t xml:space="preserve">la Directora de Administración y Finanzas del Instituto Municipal de Cultura Física y Deporte de Ocoyoacac; de fecha siete de enero de dos mil diecinueve. </w:t>
      </w:r>
    </w:p>
    <w:p w14:paraId="1009DD60" w14:textId="77777777" w:rsidR="00A04E2A" w:rsidRPr="007527FB"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“Nombramiento..pdf”: </w:t>
      </w:r>
      <w:r>
        <w:rPr>
          <w:rFonts w:ascii="Palatino Linotype" w:hAnsi="Palatino Linotype" w:cs="Arial"/>
        </w:rPr>
        <w:t xml:space="preserve">Nombramiento signado por la Presidenta Municipal Constitucional, así como el Secretario del Ayuntamiento, expedido a favor de la Directora General del Instituto Municipal de Cultura Física y Deporte de Ocoyoacac; de fecha siete de enero de dos mil diecinueve. </w:t>
      </w:r>
    </w:p>
    <w:p w14:paraId="657E633F" w14:textId="77777777" w:rsidR="00A04E2A"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“TRANSPARENCIA 005.pdf”: </w:t>
      </w:r>
      <w:r>
        <w:rPr>
          <w:rFonts w:ascii="Palatino Linotype" w:hAnsi="Palatino Linotype" w:cs="Arial"/>
        </w:rPr>
        <w:t>Compila la siguiente información:</w:t>
      </w:r>
    </w:p>
    <w:p w14:paraId="3CB24AA5"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Oficio DGA/OCOY/243/2019: </w:t>
      </w:r>
      <w:r>
        <w:rPr>
          <w:rFonts w:ascii="Palatino Linotype" w:hAnsi="Palatino Linotype" w:cs="Arial"/>
        </w:rPr>
        <w:t xml:space="preserve">Signado por la Encargada de Despacho de la Dirección General de Administración y dirigido al Titular de la Unidad de Transparencia y Acceso a la Información, manifiesta remitir la información solicitada; de fecha trece de febrero de dos mil diecinueve. </w:t>
      </w:r>
    </w:p>
    <w:p w14:paraId="1EE65EDB" w14:textId="61659F95"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sidRPr="00A04E2A">
        <w:rPr>
          <w:rFonts w:ascii="Palatino Linotype" w:hAnsi="Palatino Linotype" w:cs="Arial"/>
          <w:b/>
        </w:rPr>
        <w:t>Escrito libre:</w:t>
      </w:r>
      <w:r w:rsidRPr="00A04E2A">
        <w:rPr>
          <w:rFonts w:ascii="Palatino Linotype" w:hAnsi="Palatino Linotype" w:cs="Arial"/>
        </w:rPr>
        <w:t xml:space="preserve"> Fojas </w:t>
      </w:r>
      <w:r w:rsidRPr="00901792">
        <w:rPr>
          <w:rFonts w:ascii="Palatino Linotype" w:hAnsi="Palatino Linotype" w:cs="Arial"/>
          <w:b/>
        </w:rPr>
        <w:t>4</w:t>
      </w:r>
      <w:r w:rsidRPr="00A04E2A">
        <w:rPr>
          <w:rFonts w:ascii="Palatino Linotype" w:hAnsi="Palatino Linotype" w:cs="Arial"/>
        </w:rPr>
        <w:t xml:space="preserve"> (cuatro) y </w:t>
      </w:r>
      <w:r w:rsidRPr="00901792">
        <w:rPr>
          <w:rFonts w:ascii="Palatino Linotype" w:hAnsi="Palatino Linotype" w:cs="Arial"/>
          <w:b/>
        </w:rPr>
        <w:t>5</w:t>
      </w:r>
      <w:r w:rsidRPr="00A04E2A">
        <w:rPr>
          <w:rFonts w:ascii="Palatino Linotype" w:hAnsi="Palatino Linotype" w:cs="Arial"/>
        </w:rPr>
        <w:t xml:space="preserve"> (cinco) de escrito libre, en donde se plasma el Acuerdo </w:t>
      </w:r>
      <w:r w:rsidRPr="00A04E2A">
        <w:rPr>
          <w:rFonts w:ascii="Palatino Linotype" w:hAnsi="Palatino Linotype" w:cs="Arial"/>
          <w:b/>
        </w:rPr>
        <w:t xml:space="preserve">04/2019 </w:t>
      </w:r>
      <w:r w:rsidRPr="00A04E2A">
        <w:rPr>
          <w:rFonts w:ascii="Palatino Linotype" w:hAnsi="Palatino Linotype" w:cs="Arial"/>
          <w:b/>
          <w:u w:val="single"/>
        </w:rPr>
        <w:t>mediante el cual se da a conocer las dependencias administrativas, así como el nombre de los titulares, ambos de la administración 2019-2021.</w:t>
      </w:r>
      <w:r w:rsidRPr="00A04E2A">
        <w:rPr>
          <w:rFonts w:ascii="Palatino Linotype" w:hAnsi="Palatino Linotype" w:cs="Arial"/>
        </w:rPr>
        <w:t xml:space="preserve"> </w:t>
      </w:r>
    </w:p>
    <w:p w14:paraId="4A71543C"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y expedido a favor de la Contralora Municipal; de fecha uno de enero de dos mil diecinueve. </w:t>
      </w:r>
    </w:p>
    <w:p w14:paraId="78B965D3"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y expedido a favor del Tesorero Municipal; de fecha uno de enero de dos mil diecinueve. </w:t>
      </w:r>
    </w:p>
    <w:p w14:paraId="7B843C4C"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Nombramiento signado por la Presidenta Municipal Constitucional, así como por el Secretario del Ayuntamiento, y expedido a favor de la Encargada del Despacho de la Dirección General de Administración; de fecha ocho de febrero de dos mil diecinueve. </w:t>
      </w:r>
    </w:p>
    <w:p w14:paraId="1B0A1823"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y expedido a favor de la Directora General de Bienestar Social; de fecha uno de enero de dos mil diecinueve. </w:t>
      </w:r>
    </w:p>
    <w:p w14:paraId="6D4CB92C"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y expedido a favor del Director General de Servicios Públicos; de fecha uno de enero de dos mil diecinueve. </w:t>
      </w:r>
    </w:p>
    <w:p w14:paraId="3368D19C"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y expedido a favor del Director General de Obras Públicas y Desarrollo Urbano; de fecha uno de enero de dos mil diecinueve. </w:t>
      </w:r>
    </w:p>
    <w:p w14:paraId="573E14A1"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y expedido a favor de la Directora General de Gobierno; de fecha uno de enero de dos mil diecinueve. </w:t>
      </w:r>
    </w:p>
    <w:p w14:paraId="03AA3EDB"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y expedido a favor del Secretario del Ayuntamiento; de fecha uno de enero de dos mil diecinueve. </w:t>
      </w:r>
    </w:p>
    <w:p w14:paraId="353A0D48" w14:textId="77777777" w:rsidR="00A04E2A" w:rsidRDefault="00A04E2A" w:rsidP="00A04E2A">
      <w:pPr>
        <w:pStyle w:val="Prrafodelista"/>
        <w:numPr>
          <w:ilvl w:val="0"/>
          <w:numId w:val="38"/>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“Oficio 121.pdf”: </w:t>
      </w:r>
      <w:r>
        <w:rPr>
          <w:rFonts w:ascii="Palatino Linotype" w:hAnsi="Palatino Linotype" w:cs="Arial"/>
        </w:rPr>
        <w:t xml:space="preserve">Compila la siguiente información: </w:t>
      </w:r>
    </w:p>
    <w:p w14:paraId="0F1C6611"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lastRenderedPageBreak/>
        <w:t xml:space="preserve">Oficio SAO/121/2019: </w:t>
      </w:r>
      <w:r>
        <w:rPr>
          <w:rFonts w:ascii="Palatino Linotype" w:hAnsi="Palatino Linotype" w:cs="Arial"/>
        </w:rPr>
        <w:t xml:space="preserve">Signado por el Secretario del Ayuntamiento y dirigido al Titular de la Unidad de Transparencia y Acceso a la Información, manifiesta remitir la información que obra en sus archivos, adicionalmente sugiere turnar la solicitud de información a otras áreas que resultan competentes; de fecha dieciocho de febrero de dos mil diecinueve. </w:t>
      </w:r>
    </w:p>
    <w:p w14:paraId="4F8444A9"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expedido a favor de la Contralora Municipal; de fecha uno de enero de dos mil diecinueve. </w:t>
      </w:r>
    </w:p>
    <w:p w14:paraId="204AE0DC"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expedido a favor del Tesorero Municipal; de fecha uno de enero de dos mil diecinueve. </w:t>
      </w:r>
    </w:p>
    <w:p w14:paraId="73A12D1D"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expedido a favor de la Directora General de Desarrollo Económico; de fecha uno de enero de dos mil diecinueve. </w:t>
      </w:r>
    </w:p>
    <w:p w14:paraId="094C9F89"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expedido a favor del Director General de Obras Públicas y Desarrollo Urbano; de fecha uno de enero de dos mil diecinueve. </w:t>
      </w:r>
    </w:p>
    <w:p w14:paraId="5B90F0C2"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expedido a favor de la Directora General de Bienestar Social; de fecha uno de enero de dos mil diecinueve. </w:t>
      </w:r>
    </w:p>
    <w:p w14:paraId="62711FD6"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Nombramiento signado por la Presidenta Municipal Constitucional, así como por el Secretario del Ayuntamiento, expedido a favor de la Encargada del Despacho de la Dirección General de Administración; de fecha ocho de febrero de dos mil diecinueve. </w:t>
      </w:r>
    </w:p>
    <w:p w14:paraId="28DF3B05"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expedido a favor del Director General de Seguridad Pública; de fecha uno de enero de dos mil diecinueve. </w:t>
      </w:r>
    </w:p>
    <w:p w14:paraId="16E80656"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así como por el Secretario del Ayuntamiento, expedido a favor del Director General de Servicios Públicos; de fecha uno de enero de dos mil diecinueve. </w:t>
      </w:r>
    </w:p>
    <w:p w14:paraId="5E47CAB6"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expedido a favor de la Directora General de Gobierno; de fecha uno de enero de dos mil diecinueve. </w:t>
      </w:r>
    </w:p>
    <w:p w14:paraId="03388E2C" w14:textId="77777777" w:rsidR="00A04E2A" w:rsidRDefault="00A04E2A" w:rsidP="00A04E2A">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Nombramiento signado por la Presidenta Municipal Constitucional, expedido a favor del Secretario del Ayuntamiento; de fecha uno de enero de dos mil diecinueve. </w:t>
      </w:r>
    </w:p>
    <w:p w14:paraId="0AC4E36C" w14:textId="77777777" w:rsidR="00A04E2A" w:rsidRDefault="00A04E2A" w:rsidP="00A04E2A">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 xml:space="preserve">Inconforme con la respuesta del </w:t>
      </w:r>
      <w:r>
        <w:rPr>
          <w:rFonts w:ascii="Palatino Linotype" w:hAnsi="Palatino Linotype" w:cs="Arial"/>
          <w:b/>
          <w:sz w:val="24"/>
        </w:rPr>
        <w:t xml:space="preserve">Sujeto Obligado, La Recurrente </w:t>
      </w:r>
      <w:r>
        <w:rPr>
          <w:rFonts w:ascii="Palatino Linotype" w:hAnsi="Palatino Linotype" w:cs="Arial"/>
          <w:sz w:val="24"/>
        </w:rPr>
        <w:t xml:space="preserve">interpuso recurso de revisión en fecha veintiséis de febrero, admitiéndose el cinco de marzo, ambos del año en curso. Señalando como razones o motivos de inconformidad: </w:t>
      </w:r>
    </w:p>
    <w:p w14:paraId="3E555571" w14:textId="77777777" w:rsidR="00A04E2A" w:rsidRPr="00211E51" w:rsidRDefault="00A04E2A" w:rsidP="00A04E2A">
      <w:pPr>
        <w:spacing w:line="360" w:lineRule="auto"/>
        <w:ind w:left="851" w:right="851"/>
        <w:jc w:val="both"/>
        <w:rPr>
          <w:rFonts w:ascii="Palatino Linotype" w:hAnsi="Palatino Linotype"/>
          <w:i/>
          <w:color w:val="000000"/>
        </w:rPr>
      </w:pPr>
      <w:r w:rsidRPr="00211E51">
        <w:rPr>
          <w:rFonts w:ascii="Palatino Linotype" w:hAnsi="Palatino Linotype"/>
          <w:i/>
          <w:color w:val="000000"/>
        </w:rPr>
        <w:t xml:space="preserve">“No me entregan completa la información.” </w:t>
      </w:r>
      <w:r w:rsidRPr="00211E51">
        <w:rPr>
          <w:rFonts w:ascii="Palatino Linotype" w:eastAsia="Times New Roman" w:hAnsi="Palatino Linotype" w:cs="Times New Roman"/>
          <w:b/>
          <w:i/>
          <w:lang w:val="es-ES_tradnl" w:eastAsia="es-ES"/>
        </w:rPr>
        <w:t>[Sic]</w:t>
      </w:r>
    </w:p>
    <w:p w14:paraId="661AF253" w14:textId="77777777" w:rsidR="00E930AF" w:rsidRDefault="00E930AF" w:rsidP="00E930AF">
      <w:pPr>
        <w:autoSpaceDE w:val="0"/>
        <w:autoSpaceDN w:val="0"/>
        <w:adjustRightInd w:val="0"/>
        <w:spacing w:before="240" w:line="360" w:lineRule="auto"/>
        <w:jc w:val="both"/>
        <w:rPr>
          <w:rFonts w:ascii="Palatino Linotype" w:hAnsi="Palatino Linotype" w:cs="Arial"/>
          <w:sz w:val="24"/>
        </w:rPr>
      </w:pPr>
    </w:p>
    <w:p w14:paraId="408FC23A" w14:textId="77777777" w:rsidR="00E930AF" w:rsidRDefault="00E930AF" w:rsidP="00E930A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rPr>
        <w:lastRenderedPageBreak/>
        <w:t xml:space="preserve">Por otra parte, como fue mencionado en el antecedente quinto, una vez abierta la etapa de instrucción se puntualiza que </w:t>
      </w:r>
      <w:r>
        <w:rPr>
          <w:rFonts w:ascii="Palatino Linotype" w:hAnsi="Palatino Linotype" w:cs="Arial"/>
          <w:b/>
          <w:sz w:val="24"/>
        </w:rPr>
        <w:t xml:space="preserve">El Sujeto Obligado </w:t>
      </w:r>
      <w:r>
        <w:rPr>
          <w:rFonts w:ascii="Palatino Linotype" w:hAnsi="Palatino Linotype" w:cs="Arial"/>
          <w:sz w:val="24"/>
        </w:rPr>
        <w:t xml:space="preserve">fue omiso en rendir </w:t>
      </w:r>
      <w:r>
        <w:rPr>
          <w:rFonts w:ascii="Palatino Linotype" w:hAnsi="Palatino Linotype" w:cs="Arial"/>
          <w:sz w:val="24"/>
          <w:szCs w:val="24"/>
        </w:rPr>
        <w:t xml:space="preserve">su informe justificado; de igual manera </w:t>
      </w:r>
      <w:r>
        <w:rPr>
          <w:rFonts w:ascii="Palatino Linotype" w:hAnsi="Palatino Linotype" w:cs="Arial"/>
          <w:b/>
          <w:sz w:val="24"/>
          <w:szCs w:val="24"/>
        </w:rPr>
        <w:t xml:space="preserve">La Recurrente </w:t>
      </w:r>
      <w:r>
        <w:rPr>
          <w:rFonts w:ascii="Palatino Linotype" w:hAnsi="Palatino Linotype" w:cs="Arial"/>
          <w:sz w:val="24"/>
          <w:szCs w:val="24"/>
        </w:rPr>
        <w:t>no presentó alegatos, pruebas o manifestación alguna.</w:t>
      </w:r>
    </w:p>
    <w:p w14:paraId="5130C4FB" w14:textId="73218513" w:rsidR="00A04E2A" w:rsidRPr="00FF2DC9" w:rsidRDefault="00FF2DC9" w:rsidP="00A04E2A">
      <w:pPr>
        <w:autoSpaceDE w:val="0"/>
        <w:autoSpaceDN w:val="0"/>
        <w:adjustRightInd w:val="0"/>
        <w:spacing w:before="240" w:line="360" w:lineRule="auto"/>
        <w:jc w:val="both"/>
        <w:rPr>
          <w:rFonts w:ascii="Palatino Linotype" w:hAnsi="Palatino Linotype" w:cs="Arial"/>
          <w:sz w:val="24"/>
        </w:rPr>
      </w:pPr>
      <w:r w:rsidRPr="00E930AF">
        <w:rPr>
          <w:rFonts w:ascii="Palatino Linotype" w:hAnsi="Palatino Linotype"/>
          <w:sz w:val="24"/>
          <w:szCs w:val="24"/>
        </w:rPr>
        <w:t>Una vez sentado lo anterior, se advierte que el derecho de acceso a la información pública se tendrá por colmado una vez que el solicitante</w:t>
      </w:r>
      <w:r>
        <w:rPr>
          <w:rFonts w:ascii="Palatino Linotype" w:hAnsi="Palatino Linotype"/>
          <w:sz w:val="24"/>
          <w:szCs w:val="24"/>
        </w:rPr>
        <w:t xml:space="preserve"> tenga a su disposición la información requerida, o cuando realice la consulta de la misma en el lugar en el que ésta se localice. Luego entonces, se advierte que con base en lo remitido mediante respuesta, </w:t>
      </w:r>
      <w:r>
        <w:rPr>
          <w:rFonts w:ascii="Palatino Linotype" w:hAnsi="Palatino Linotype"/>
          <w:b/>
          <w:sz w:val="24"/>
          <w:szCs w:val="24"/>
        </w:rPr>
        <w:t xml:space="preserve">El Sujeto Obligado </w:t>
      </w:r>
      <w:r>
        <w:rPr>
          <w:rFonts w:ascii="Palatino Linotype" w:hAnsi="Palatino Linotype"/>
          <w:sz w:val="24"/>
          <w:szCs w:val="24"/>
        </w:rPr>
        <w:t xml:space="preserve">colmó de manera parcial los requerimientos formulados por </w:t>
      </w:r>
      <w:r>
        <w:rPr>
          <w:rFonts w:ascii="Palatino Linotype" w:hAnsi="Palatino Linotype"/>
          <w:b/>
          <w:sz w:val="24"/>
          <w:szCs w:val="24"/>
        </w:rPr>
        <w:t xml:space="preserve">La Recurrente, </w:t>
      </w:r>
      <w:r>
        <w:rPr>
          <w:rFonts w:ascii="Palatino Linotype" w:hAnsi="Palatino Linotype"/>
          <w:sz w:val="24"/>
          <w:szCs w:val="24"/>
        </w:rPr>
        <w:t xml:space="preserve">lo anterior con base en las siguientes consideraciones: </w:t>
      </w:r>
    </w:p>
    <w:p w14:paraId="275D89D4" w14:textId="7155EA81" w:rsidR="00FF2DC9" w:rsidRPr="00FF2DC9" w:rsidRDefault="00FF2DC9" w:rsidP="00A04E2A">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 xml:space="preserve">En una aproximación inicial, en alusión al requerimiento identificado con el numeral </w:t>
      </w:r>
      <w:r>
        <w:rPr>
          <w:rFonts w:ascii="Palatino Linotype" w:hAnsi="Palatino Linotype" w:cs="Arial"/>
          <w:b/>
          <w:sz w:val="24"/>
        </w:rPr>
        <w:t xml:space="preserve">1), </w:t>
      </w:r>
      <w:r>
        <w:rPr>
          <w:rFonts w:ascii="Palatino Linotype" w:hAnsi="Palatino Linotype" w:cs="Arial"/>
          <w:sz w:val="24"/>
        </w:rPr>
        <w:t>la particular requirió la estructura orgánica</w:t>
      </w:r>
      <w:r w:rsidR="00F94502">
        <w:rPr>
          <w:rFonts w:ascii="Palatino Linotype" w:hAnsi="Palatino Linotype" w:cs="Arial"/>
          <w:sz w:val="24"/>
        </w:rPr>
        <w:t xml:space="preserve"> del </w:t>
      </w:r>
      <w:r w:rsidR="00F94502">
        <w:rPr>
          <w:rFonts w:ascii="Palatino Linotype" w:hAnsi="Palatino Linotype" w:cs="Arial"/>
          <w:b/>
          <w:sz w:val="24"/>
        </w:rPr>
        <w:t>Sujeto Obligado</w:t>
      </w:r>
      <w:r>
        <w:rPr>
          <w:rFonts w:ascii="Palatino Linotype" w:hAnsi="Palatino Linotype" w:cs="Arial"/>
          <w:sz w:val="24"/>
        </w:rPr>
        <w:t xml:space="preserve">, en este sentido, resulta oportuno traer a colación los numerales </w:t>
      </w:r>
      <w:r w:rsidRPr="00E930AF">
        <w:rPr>
          <w:rFonts w:ascii="Palatino Linotype" w:hAnsi="Palatino Linotype" w:cs="Arial"/>
          <w:b/>
          <w:sz w:val="24"/>
        </w:rPr>
        <w:t>24,</w:t>
      </w:r>
      <w:r>
        <w:rPr>
          <w:rFonts w:ascii="Palatino Linotype" w:hAnsi="Palatino Linotype" w:cs="Arial"/>
          <w:sz w:val="24"/>
        </w:rPr>
        <w:t xml:space="preserve"> fracción </w:t>
      </w:r>
      <w:r w:rsidRPr="00E930AF">
        <w:rPr>
          <w:rFonts w:ascii="Palatino Linotype" w:hAnsi="Palatino Linotype" w:cs="Arial"/>
          <w:b/>
          <w:sz w:val="24"/>
        </w:rPr>
        <w:t>XII</w:t>
      </w:r>
      <w:r>
        <w:rPr>
          <w:rFonts w:ascii="Palatino Linotype" w:hAnsi="Palatino Linotype" w:cs="Arial"/>
          <w:sz w:val="24"/>
        </w:rPr>
        <w:t xml:space="preserve"> y </w:t>
      </w:r>
      <w:r w:rsidRPr="00E930AF">
        <w:rPr>
          <w:rFonts w:ascii="Palatino Linotype" w:hAnsi="Palatino Linotype" w:cs="Arial"/>
          <w:b/>
          <w:sz w:val="24"/>
        </w:rPr>
        <w:t>92,</w:t>
      </w:r>
      <w:r>
        <w:rPr>
          <w:rFonts w:ascii="Palatino Linotype" w:hAnsi="Palatino Linotype" w:cs="Arial"/>
          <w:sz w:val="24"/>
        </w:rPr>
        <w:t xml:space="preserve"> fracción </w:t>
      </w:r>
      <w:r w:rsidRPr="00E930AF">
        <w:rPr>
          <w:rFonts w:ascii="Palatino Linotype" w:hAnsi="Palatino Linotype" w:cs="Arial"/>
          <w:b/>
          <w:sz w:val="24"/>
        </w:rPr>
        <w:t xml:space="preserve">II </w:t>
      </w:r>
      <w:r>
        <w:rPr>
          <w:rFonts w:ascii="Palatino Linotype" w:hAnsi="Palatino Linotype" w:cs="Arial"/>
          <w:sz w:val="24"/>
        </w:rPr>
        <w:t xml:space="preserve">de la Ley de Transparencia y Acceso a la Información Pública del Estado de México y Municipios, </w:t>
      </w:r>
      <w:r w:rsidR="00700DF0">
        <w:rPr>
          <w:rFonts w:ascii="Palatino Linotype" w:hAnsi="Palatino Linotype" w:cs="Arial"/>
          <w:sz w:val="24"/>
        </w:rPr>
        <w:t xml:space="preserve">así como el artículo </w:t>
      </w:r>
      <w:r w:rsidR="00700DF0" w:rsidRPr="00E930AF">
        <w:rPr>
          <w:rFonts w:ascii="Palatino Linotype" w:hAnsi="Palatino Linotype" w:cs="Arial"/>
          <w:b/>
          <w:sz w:val="24"/>
        </w:rPr>
        <w:t>58</w:t>
      </w:r>
      <w:r w:rsidR="00700DF0">
        <w:rPr>
          <w:rFonts w:ascii="Palatino Linotype" w:hAnsi="Palatino Linotype" w:cs="Arial"/>
          <w:sz w:val="24"/>
        </w:rPr>
        <w:t xml:space="preserve"> del Bando Municipal </w:t>
      </w:r>
      <w:r w:rsidR="00700DF0" w:rsidRPr="00E930AF">
        <w:rPr>
          <w:rFonts w:ascii="Palatino Linotype" w:hAnsi="Palatino Linotype" w:cs="Arial"/>
          <w:b/>
          <w:sz w:val="24"/>
        </w:rPr>
        <w:t>2019,</w:t>
      </w:r>
      <w:r w:rsidR="00700DF0">
        <w:rPr>
          <w:rFonts w:ascii="Palatino Linotype" w:hAnsi="Palatino Linotype" w:cs="Arial"/>
          <w:sz w:val="24"/>
        </w:rPr>
        <w:t xml:space="preserve"> </w:t>
      </w:r>
      <w:r>
        <w:rPr>
          <w:rFonts w:ascii="Palatino Linotype" w:hAnsi="Palatino Linotype" w:cs="Arial"/>
          <w:sz w:val="24"/>
        </w:rPr>
        <w:t xml:space="preserve">normatividad que señala a la literalidad: </w:t>
      </w:r>
    </w:p>
    <w:p w14:paraId="54AEE079" w14:textId="70BA92FB" w:rsidR="00700DF0" w:rsidRPr="00700DF0" w:rsidRDefault="00FF2DC9" w:rsidP="00700DF0">
      <w:pPr>
        <w:autoSpaceDE w:val="0"/>
        <w:autoSpaceDN w:val="0"/>
        <w:adjustRightInd w:val="0"/>
        <w:spacing w:before="240" w:line="360" w:lineRule="auto"/>
        <w:ind w:left="851" w:right="851"/>
        <w:jc w:val="center"/>
        <w:rPr>
          <w:rFonts w:ascii="Palatino Linotype" w:hAnsi="Palatino Linotype"/>
          <w:b/>
          <w:i/>
        </w:rPr>
      </w:pPr>
      <w:r w:rsidRPr="00FF2DC9">
        <w:rPr>
          <w:rFonts w:ascii="Palatino Linotype" w:hAnsi="Palatino Linotype"/>
          <w:i/>
        </w:rPr>
        <w:t>“</w:t>
      </w:r>
      <w:r w:rsidR="00700DF0">
        <w:rPr>
          <w:rFonts w:ascii="Palatino Linotype" w:hAnsi="Palatino Linotype"/>
          <w:b/>
          <w:i/>
        </w:rPr>
        <w:t>Ley de Transparencia y Acceso a la Información Pública del Estado de México y Municipios</w:t>
      </w:r>
    </w:p>
    <w:p w14:paraId="4752BB65" w14:textId="53E66995" w:rsidR="00FF2DC9" w:rsidRPr="00FF2DC9" w:rsidRDefault="00FF2DC9" w:rsidP="00FF2DC9">
      <w:pPr>
        <w:autoSpaceDE w:val="0"/>
        <w:autoSpaceDN w:val="0"/>
        <w:adjustRightInd w:val="0"/>
        <w:spacing w:before="240" w:line="360" w:lineRule="auto"/>
        <w:ind w:left="851" w:right="851"/>
        <w:jc w:val="both"/>
        <w:rPr>
          <w:rFonts w:ascii="Palatino Linotype" w:hAnsi="Palatino Linotype"/>
          <w:i/>
        </w:rPr>
      </w:pPr>
      <w:r w:rsidRPr="00FF2DC9">
        <w:rPr>
          <w:rFonts w:ascii="Palatino Linotype" w:hAnsi="Palatino Linotype"/>
          <w:i/>
        </w:rPr>
        <w:t>Artículo 24. Para el cumplimiento de los objetivos de esta Ley, los sujetos obligados deberán cumplir con las siguientes obligaciones, según corresponda, de acuerdo a su naturaleza:</w:t>
      </w:r>
    </w:p>
    <w:p w14:paraId="019B2B58" w14:textId="6DF35602" w:rsidR="00FF2DC9" w:rsidRPr="00FF2DC9" w:rsidRDefault="00FF2DC9" w:rsidP="00FF2DC9">
      <w:pPr>
        <w:autoSpaceDE w:val="0"/>
        <w:autoSpaceDN w:val="0"/>
        <w:adjustRightInd w:val="0"/>
        <w:spacing w:before="240" w:line="360" w:lineRule="auto"/>
        <w:ind w:left="851" w:right="851"/>
        <w:jc w:val="both"/>
        <w:rPr>
          <w:rFonts w:ascii="Palatino Linotype" w:hAnsi="Palatino Linotype"/>
          <w:i/>
        </w:rPr>
      </w:pPr>
      <w:r w:rsidRPr="00FF2DC9">
        <w:rPr>
          <w:rFonts w:ascii="Palatino Linotype" w:hAnsi="Palatino Linotype"/>
          <w:i/>
        </w:rPr>
        <w:t>(…)</w:t>
      </w:r>
    </w:p>
    <w:p w14:paraId="35007773" w14:textId="3EFBB4A5" w:rsidR="00FF2DC9" w:rsidRPr="00FF2DC9" w:rsidRDefault="00FF2DC9" w:rsidP="00FF2DC9">
      <w:pPr>
        <w:autoSpaceDE w:val="0"/>
        <w:autoSpaceDN w:val="0"/>
        <w:adjustRightInd w:val="0"/>
        <w:spacing w:before="240" w:line="360" w:lineRule="auto"/>
        <w:ind w:left="851" w:right="851"/>
        <w:jc w:val="both"/>
        <w:rPr>
          <w:rFonts w:ascii="Palatino Linotype" w:hAnsi="Palatino Linotype"/>
          <w:i/>
        </w:rPr>
      </w:pPr>
      <w:r w:rsidRPr="00700DF0">
        <w:rPr>
          <w:rFonts w:ascii="Palatino Linotype" w:hAnsi="Palatino Linotype"/>
          <w:b/>
          <w:i/>
          <w:u w:val="single"/>
        </w:rPr>
        <w:lastRenderedPageBreak/>
        <w:t>XII. Publicar y mantener actualizada la información relativa a las obligaciones generales de transparencia</w:t>
      </w:r>
      <w:r w:rsidRPr="00FF2DC9">
        <w:rPr>
          <w:rFonts w:ascii="Palatino Linotype" w:hAnsi="Palatino Linotype"/>
          <w:i/>
        </w:rPr>
        <w:t xml:space="preserve"> previstas en la presente Ley o determinadas así por el Instituto, y en general aquella que sea de interés público;</w:t>
      </w:r>
    </w:p>
    <w:p w14:paraId="594DE98B" w14:textId="79C281D3" w:rsidR="00FF2DC9" w:rsidRPr="00FF2DC9" w:rsidRDefault="00FF2DC9" w:rsidP="00FF2DC9">
      <w:pPr>
        <w:autoSpaceDE w:val="0"/>
        <w:autoSpaceDN w:val="0"/>
        <w:adjustRightInd w:val="0"/>
        <w:spacing w:before="240" w:line="360" w:lineRule="auto"/>
        <w:ind w:left="851" w:right="851"/>
        <w:jc w:val="both"/>
        <w:rPr>
          <w:rFonts w:ascii="Palatino Linotype" w:hAnsi="Palatino Linotype"/>
          <w:i/>
        </w:rPr>
      </w:pPr>
      <w:r w:rsidRPr="00FF2DC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5FB7A5B" w14:textId="2EA2EFDD" w:rsidR="00FF2DC9" w:rsidRPr="00FF2DC9" w:rsidRDefault="00FF2DC9" w:rsidP="00FF2DC9">
      <w:pPr>
        <w:autoSpaceDE w:val="0"/>
        <w:autoSpaceDN w:val="0"/>
        <w:adjustRightInd w:val="0"/>
        <w:spacing w:before="240" w:line="360" w:lineRule="auto"/>
        <w:ind w:left="851" w:right="851"/>
        <w:jc w:val="both"/>
        <w:rPr>
          <w:rFonts w:ascii="Palatino Linotype" w:hAnsi="Palatino Linotype"/>
          <w:i/>
        </w:rPr>
      </w:pPr>
      <w:r w:rsidRPr="00FF2DC9">
        <w:rPr>
          <w:rFonts w:ascii="Palatino Linotype" w:hAnsi="Palatino Linotype"/>
          <w:i/>
        </w:rPr>
        <w:t>(…)</w:t>
      </w:r>
    </w:p>
    <w:p w14:paraId="51150663" w14:textId="50121483" w:rsidR="00FF2DC9" w:rsidRDefault="00FF2DC9" w:rsidP="00FF2DC9">
      <w:pPr>
        <w:autoSpaceDE w:val="0"/>
        <w:autoSpaceDN w:val="0"/>
        <w:adjustRightInd w:val="0"/>
        <w:spacing w:before="240" w:line="360" w:lineRule="auto"/>
        <w:ind w:left="851" w:right="851"/>
        <w:jc w:val="both"/>
        <w:rPr>
          <w:rFonts w:ascii="Palatino Linotype" w:hAnsi="Palatino Linotype"/>
          <w:i/>
        </w:rPr>
      </w:pPr>
      <w:r w:rsidRPr="00700DF0">
        <w:rPr>
          <w:rFonts w:ascii="Palatino Linotype" w:hAnsi="Palatino Linotype"/>
          <w:b/>
          <w:i/>
          <w:u w:val="single"/>
        </w:rPr>
        <w:t>II. Su estructura orgánica completa,</w:t>
      </w:r>
      <w:r w:rsidRPr="00FF2DC9">
        <w:rPr>
          <w:rFonts w:ascii="Palatino Linotype" w:hAnsi="Palatino Linotype"/>
          <w:i/>
        </w:rPr>
        <w:t xml:space="preserve"> </w:t>
      </w:r>
      <w:r w:rsidRPr="00A4434F">
        <w:rPr>
          <w:rFonts w:ascii="Palatino Linotype" w:hAnsi="Palatino Linotype"/>
          <w:b/>
          <w:i/>
          <w:u w:val="single"/>
        </w:rPr>
        <w:t>en un formato que permita vincular cada parte de la estructura,</w:t>
      </w:r>
      <w:r w:rsidRPr="00FF2DC9">
        <w:rPr>
          <w:rFonts w:ascii="Palatino Linotype" w:hAnsi="Palatino Linotype"/>
          <w:i/>
        </w:rPr>
        <w:t xml:space="preserve"> las atribuciones y responsabilidades que le corresponden a cada servidor público, prestador de servicios profesionales o miembro de los sujetos obligados, de conformidad con las dis</w:t>
      </w:r>
      <w:r w:rsidR="00700DF0">
        <w:rPr>
          <w:rFonts w:ascii="Palatino Linotype" w:hAnsi="Palatino Linotype"/>
          <w:i/>
        </w:rPr>
        <w:t>posiciones jurídicas aplicables;</w:t>
      </w:r>
    </w:p>
    <w:p w14:paraId="02C5680F" w14:textId="77777777" w:rsidR="00700DF0" w:rsidRDefault="00700DF0" w:rsidP="00700DF0">
      <w:pPr>
        <w:autoSpaceDE w:val="0"/>
        <w:autoSpaceDN w:val="0"/>
        <w:adjustRightInd w:val="0"/>
        <w:spacing w:before="240" w:line="360" w:lineRule="auto"/>
        <w:ind w:left="851" w:right="851"/>
        <w:jc w:val="center"/>
        <w:rPr>
          <w:rFonts w:ascii="Palatino Linotype" w:hAnsi="Palatino Linotype"/>
          <w:b/>
          <w:i/>
        </w:rPr>
      </w:pPr>
    </w:p>
    <w:p w14:paraId="546CB71D" w14:textId="69B9B53D" w:rsidR="00700DF0" w:rsidRPr="00700DF0" w:rsidRDefault="00700DF0" w:rsidP="00700DF0">
      <w:pPr>
        <w:autoSpaceDE w:val="0"/>
        <w:autoSpaceDN w:val="0"/>
        <w:adjustRightInd w:val="0"/>
        <w:spacing w:before="240" w:line="360" w:lineRule="auto"/>
        <w:ind w:left="851" w:right="851"/>
        <w:jc w:val="center"/>
        <w:rPr>
          <w:rFonts w:ascii="Palatino Linotype" w:hAnsi="Palatino Linotype"/>
          <w:b/>
          <w:i/>
        </w:rPr>
      </w:pPr>
      <w:r w:rsidRPr="00700DF0">
        <w:rPr>
          <w:rFonts w:ascii="Palatino Linotype" w:hAnsi="Palatino Linotype"/>
          <w:b/>
          <w:i/>
        </w:rPr>
        <w:t>Bando Municipal 2019</w:t>
      </w:r>
    </w:p>
    <w:p w14:paraId="5E2517E2" w14:textId="5CDE0570" w:rsidR="00700DF0" w:rsidRPr="00700DF0" w:rsidRDefault="00700DF0" w:rsidP="00FF2DC9">
      <w:pPr>
        <w:autoSpaceDE w:val="0"/>
        <w:autoSpaceDN w:val="0"/>
        <w:adjustRightInd w:val="0"/>
        <w:spacing w:before="240" w:line="360" w:lineRule="auto"/>
        <w:ind w:left="851" w:right="851"/>
        <w:jc w:val="both"/>
        <w:rPr>
          <w:rFonts w:ascii="Palatino Linotype" w:hAnsi="Palatino Linotype" w:cs="Arial"/>
          <w:b/>
          <w:i/>
          <w:sz w:val="24"/>
        </w:rPr>
      </w:pPr>
      <w:r w:rsidRPr="00700DF0">
        <w:rPr>
          <w:rFonts w:ascii="Palatino Linotype" w:hAnsi="Palatino Linotype"/>
          <w:b/>
          <w:i/>
          <w:u w:val="single"/>
        </w:rPr>
        <w:t>Artículo 58. Para el eficiente desempeño de sus atribuciones, cada dependencia y/o entidad se integrará con las direcciones, sub direcciones, coordinaciones, unidades administrativas y departamentos, que le resulten necesarios,</w:t>
      </w:r>
      <w:r w:rsidRPr="00700DF0">
        <w:rPr>
          <w:rFonts w:ascii="Palatino Linotype" w:hAnsi="Palatino Linotype"/>
          <w:i/>
        </w:rPr>
        <w:t xml:space="preserve"> </w:t>
      </w:r>
      <w:r w:rsidRPr="00CA3799">
        <w:rPr>
          <w:rFonts w:ascii="Palatino Linotype" w:hAnsi="Palatino Linotype"/>
          <w:b/>
          <w:i/>
          <w:u w:val="single"/>
        </w:rPr>
        <w:t>previa autorización de la Presidenta Municipal y de conformidad con sus recursos presupuestales.”</w:t>
      </w:r>
      <w:r>
        <w:rPr>
          <w:rFonts w:ascii="Palatino Linotype" w:hAnsi="Palatino Linotype"/>
          <w:i/>
        </w:rPr>
        <w:t xml:space="preserve"> </w:t>
      </w:r>
      <w:r>
        <w:rPr>
          <w:rFonts w:ascii="Palatino Linotype" w:hAnsi="Palatino Linotype"/>
          <w:b/>
          <w:i/>
        </w:rPr>
        <w:t>[Sic]</w:t>
      </w:r>
    </w:p>
    <w:p w14:paraId="024BC560" w14:textId="77777777" w:rsidR="00FF2DC9" w:rsidRDefault="00FF2DC9" w:rsidP="00A04E2A">
      <w:pPr>
        <w:autoSpaceDE w:val="0"/>
        <w:autoSpaceDN w:val="0"/>
        <w:adjustRightInd w:val="0"/>
        <w:spacing w:before="240" w:line="360" w:lineRule="auto"/>
        <w:jc w:val="both"/>
        <w:rPr>
          <w:rFonts w:ascii="Palatino Linotype" w:hAnsi="Palatino Linotype" w:cs="Arial"/>
          <w:b/>
          <w:sz w:val="24"/>
        </w:rPr>
      </w:pPr>
    </w:p>
    <w:p w14:paraId="2FDFAAA6" w14:textId="184B98D0" w:rsidR="00FF2DC9" w:rsidRPr="00700DF0" w:rsidRDefault="00700DF0" w:rsidP="00A04E2A">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b/>
          <w:noProof/>
          <w:sz w:val="24"/>
          <w:lang w:eastAsia="es-MX"/>
        </w:rPr>
        <w:lastRenderedPageBreak/>
        <w:drawing>
          <wp:anchor distT="0" distB="0" distL="114300" distR="114300" simplePos="0" relativeHeight="251699200" behindDoc="0" locked="0" layoutInCell="1" allowOverlap="1" wp14:anchorId="75FEEE60" wp14:editId="4F982AF6">
            <wp:simplePos x="0" y="0"/>
            <wp:positionH relativeFrom="margin">
              <wp:align>left</wp:align>
            </wp:positionH>
            <wp:positionV relativeFrom="paragraph">
              <wp:posOffset>1846525</wp:posOffset>
            </wp:positionV>
            <wp:extent cx="5581650" cy="3140765"/>
            <wp:effectExtent l="19050" t="19050" r="19050" b="21590"/>
            <wp:wrapThrough wrapText="bothSides">
              <wp:wrapPolygon edited="0">
                <wp:start x="-74" y="-131"/>
                <wp:lineTo x="-74" y="21617"/>
                <wp:lineTo x="21600" y="21617"/>
                <wp:lineTo x="21600" y="-131"/>
                <wp:lineTo x="-74" y="-131"/>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3140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F2DC9">
        <w:rPr>
          <w:rFonts w:ascii="Palatino Linotype" w:hAnsi="Palatino Linotype" w:cs="Arial"/>
          <w:sz w:val="24"/>
        </w:rPr>
        <w:t xml:space="preserve">Bajo estas líneas argumentativas, </w:t>
      </w:r>
      <w:r>
        <w:rPr>
          <w:rFonts w:ascii="Palatino Linotype" w:hAnsi="Palatino Linotype" w:cs="Arial"/>
          <w:sz w:val="24"/>
        </w:rPr>
        <w:t xml:space="preserve">como se refirió con anterioridad, </w:t>
      </w:r>
      <w:r>
        <w:rPr>
          <w:rFonts w:ascii="Palatino Linotype" w:hAnsi="Palatino Linotype" w:cs="Arial"/>
          <w:b/>
          <w:sz w:val="24"/>
        </w:rPr>
        <w:t xml:space="preserve">El Sujeto Obligado </w:t>
      </w:r>
      <w:r>
        <w:rPr>
          <w:rFonts w:ascii="Palatino Linotype" w:hAnsi="Palatino Linotype" w:cs="Arial"/>
          <w:sz w:val="24"/>
        </w:rPr>
        <w:t xml:space="preserve">remitió el nombramiento de diversos servidores públicos, adicionalmente, mediante el </w:t>
      </w:r>
      <w:r>
        <w:rPr>
          <w:rFonts w:ascii="Palatino Linotype" w:hAnsi="Palatino Linotype" w:cs="Arial"/>
          <w:b/>
          <w:sz w:val="24"/>
        </w:rPr>
        <w:t xml:space="preserve">escrito libre </w:t>
      </w:r>
      <w:r>
        <w:rPr>
          <w:rFonts w:ascii="Palatino Linotype" w:hAnsi="Palatino Linotype" w:cs="Arial"/>
          <w:sz w:val="24"/>
        </w:rPr>
        <w:t xml:space="preserve">compilado por el documento electrónico </w:t>
      </w:r>
      <w:r>
        <w:rPr>
          <w:rFonts w:ascii="Palatino Linotype" w:hAnsi="Palatino Linotype" w:cs="Arial"/>
          <w:b/>
          <w:sz w:val="24"/>
        </w:rPr>
        <w:t xml:space="preserve">“TRANSPARENCIA 005.pdf”, </w:t>
      </w:r>
      <w:r>
        <w:rPr>
          <w:rFonts w:ascii="Palatino Linotype" w:hAnsi="Palatino Linotype" w:cs="Arial"/>
          <w:sz w:val="24"/>
        </w:rPr>
        <w:t xml:space="preserve"> </w:t>
      </w:r>
      <w:r w:rsidR="00E930AF">
        <w:rPr>
          <w:rFonts w:ascii="Palatino Linotype" w:hAnsi="Palatino Linotype" w:cs="Arial"/>
          <w:sz w:val="24"/>
        </w:rPr>
        <w:t>adjuntó</w:t>
      </w:r>
      <w:r>
        <w:rPr>
          <w:rFonts w:ascii="Palatino Linotype" w:hAnsi="Palatino Linotype" w:cs="Arial"/>
          <w:sz w:val="24"/>
        </w:rPr>
        <w:t xml:space="preserve"> de manera incompleta la estructura orgánica, sirve de sustento la siguiente imagen ilustrativa extraída del documento electrónico en cita:   </w:t>
      </w:r>
    </w:p>
    <w:p w14:paraId="32A273AE" w14:textId="7992C533" w:rsidR="00FF2DC9" w:rsidRDefault="00FF2DC9" w:rsidP="00A04E2A">
      <w:pPr>
        <w:autoSpaceDE w:val="0"/>
        <w:autoSpaceDN w:val="0"/>
        <w:adjustRightInd w:val="0"/>
        <w:spacing w:before="240" w:line="360" w:lineRule="auto"/>
        <w:jc w:val="both"/>
        <w:rPr>
          <w:rFonts w:ascii="Palatino Linotype" w:hAnsi="Palatino Linotype" w:cs="Arial"/>
          <w:b/>
          <w:sz w:val="24"/>
        </w:rPr>
      </w:pPr>
    </w:p>
    <w:p w14:paraId="1FFB2AAE" w14:textId="4B7EE034" w:rsidR="00700DF0" w:rsidRPr="00F94502" w:rsidRDefault="00E930AF" w:rsidP="00A04E2A">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Por ello</w:t>
      </w:r>
      <w:r w:rsidR="00700DF0" w:rsidRPr="00700DF0">
        <w:rPr>
          <w:rFonts w:ascii="Palatino Linotype" w:hAnsi="Palatino Linotype" w:cs="Arial"/>
          <w:sz w:val="24"/>
        </w:rPr>
        <w:t xml:space="preserve">, resulta </w:t>
      </w:r>
      <w:r w:rsidR="00F94502">
        <w:rPr>
          <w:rFonts w:ascii="Palatino Linotype" w:hAnsi="Palatino Linotype" w:cs="Arial"/>
          <w:sz w:val="24"/>
        </w:rPr>
        <w:t xml:space="preserve">inconcuso que </w:t>
      </w:r>
      <w:r w:rsidR="00F94502">
        <w:rPr>
          <w:rFonts w:ascii="Palatino Linotype" w:hAnsi="Palatino Linotype" w:cs="Arial"/>
          <w:b/>
          <w:sz w:val="24"/>
        </w:rPr>
        <w:t xml:space="preserve">El Sujeto Obligado </w:t>
      </w:r>
      <w:r w:rsidR="00F94502">
        <w:rPr>
          <w:rFonts w:ascii="Palatino Linotype" w:hAnsi="Palatino Linotype" w:cs="Arial"/>
          <w:sz w:val="24"/>
        </w:rPr>
        <w:t xml:space="preserve">fue omiso en pronunciarse respecto de las subdirecciones, coordinaciones, unidades administrativas o departamentos, en consecuencia, se actualiza la hipótesis prevista en el artículo 179, fracción </w:t>
      </w:r>
      <w:r>
        <w:rPr>
          <w:rFonts w:ascii="Palatino Linotype" w:hAnsi="Palatino Linotype" w:cs="Arial"/>
          <w:sz w:val="24"/>
        </w:rPr>
        <w:t>V</w:t>
      </w:r>
      <w:r w:rsidR="00F94502">
        <w:rPr>
          <w:rFonts w:ascii="Palatino Linotype" w:hAnsi="Palatino Linotype" w:cs="Arial"/>
          <w:sz w:val="24"/>
        </w:rPr>
        <w:t xml:space="preserve"> de la Ley de Transparencia local, dispositivo normativo que a la letra reza: </w:t>
      </w:r>
    </w:p>
    <w:p w14:paraId="21C34F67" w14:textId="69EA3D74" w:rsidR="00F94502" w:rsidRPr="00F94502" w:rsidRDefault="00F94502" w:rsidP="00F94502">
      <w:pPr>
        <w:autoSpaceDE w:val="0"/>
        <w:autoSpaceDN w:val="0"/>
        <w:adjustRightInd w:val="0"/>
        <w:spacing w:before="240" w:line="360" w:lineRule="auto"/>
        <w:ind w:left="851" w:right="851"/>
        <w:jc w:val="both"/>
        <w:rPr>
          <w:rFonts w:ascii="Palatino Linotype" w:hAnsi="Palatino Linotype"/>
          <w:i/>
        </w:rPr>
      </w:pPr>
      <w:r w:rsidRPr="00F94502">
        <w:rPr>
          <w:rFonts w:ascii="Palatino Linotype" w:hAnsi="Palatino Linotype"/>
          <w:i/>
        </w:rPr>
        <w:lastRenderedPageBreak/>
        <w:t>“Artículo 179. El recurso de revisión es un medio de protección que la Ley otorga a los particulares, para hacer valer su derecho de acceso a la información pública, y procederá en contra de las siguientes causas:</w:t>
      </w:r>
    </w:p>
    <w:p w14:paraId="342D2CB3" w14:textId="340A43E0" w:rsidR="00F94502" w:rsidRPr="00F94502" w:rsidRDefault="00F94502" w:rsidP="00F94502">
      <w:pPr>
        <w:autoSpaceDE w:val="0"/>
        <w:autoSpaceDN w:val="0"/>
        <w:adjustRightInd w:val="0"/>
        <w:spacing w:before="240" w:line="360" w:lineRule="auto"/>
        <w:ind w:left="851" w:right="851"/>
        <w:jc w:val="both"/>
        <w:rPr>
          <w:rFonts w:ascii="Palatino Linotype" w:hAnsi="Palatino Linotype"/>
          <w:i/>
        </w:rPr>
      </w:pPr>
      <w:r w:rsidRPr="00F94502">
        <w:rPr>
          <w:rFonts w:ascii="Palatino Linotype" w:hAnsi="Palatino Linotype"/>
          <w:i/>
        </w:rPr>
        <w:t>(…)</w:t>
      </w:r>
    </w:p>
    <w:p w14:paraId="24D5AAE8" w14:textId="1106A030" w:rsidR="00F94502" w:rsidRPr="00F94502" w:rsidRDefault="00F94502" w:rsidP="00F94502">
      <w:pPr>
        <w:autoSpaceDE w:val="0"/>
        <w:autoSpaceDN w:val="0"/>
        <w:adjustRightInd w:val="0"/>
        <w:spacing w:before="240" w:line="360" w:lineRule="auto"/>
        <w:ind w:left="851" w:right="851"/>
        <w:jc w:val="both"/>
        <w:rPr>
          <w:rFonts w:ascii="Palatino Linotype" w:hAnsi="Palatino Linotype" w:cs="Arial"/>
          <w:i/>
          <w:sz w:val="24"/>
        </w:rPr>
      </w:pPr>
      <w:r w:rsidRPr="00F94502">
        <w:rPr>
          <w:rFonts w:ascii="Palatino Linotype" w:hAnsi="Palatino Linotype"/>
          <w:i/>
        </w:rPr>
        <w:t>V. La entrega de información incompleta”</w:t>
      </w:r>
    </w:p>
    <w:p w14:paraId="12D43C72" w14:textId="77777777" w:rsidR="00F94502" w:rsidRDefault="00F94502" w:rsidP="00A04E2A">
      <w:pPr>
        <w:autoSpaceDE w:val="0"/>
        <w:autoSpaceDN w:val="0"/>
        <w:adjustRightInd w:val="0"/>
        <w:spacing w:before="240" w:line="360" w:lineRule="auto"/>
        <w:jc w:val="both"/>
        <w:rPr>
          <w:rFonts w:ascii="Palatino Linotype" w:hAnsi="Palatino Linotype" w:cs="Arial"/>
          <w:sz w:val="24"/>
        </w:rPr>
      </w:pPr>
    </w:p>
    <w:p w14:paraId="69D40FBC" w14:textId="1BAB744F" w:rsidR="00E930AF" w:rsidRDefault="00F94502" w:rsidP="00A04E2A">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 xml:space="preserve">En este orden de ideas, </w:t>
      </w:r>
      <w:r w:rsidR="00E930AF">
        <w:rPr>
          <w:rFonts w:ascii="Palatino Linotype" w:hAnsi="Palatino Linotype" w:cs="Arial"/>
          <w:sz w:val="24"/>
        </w:rPr>
        <w:t>se arriba a la conclusión de que</w:t>
      </w:r>
      <w:r>
        <w:rPr>
          <w:rFonts w:ascii="Palatino Linotype" w:hAnsi="Palatino Linotype" w:cs="Arial"/>
          <w:sz w:val="24"/>
        </w:rPr>
        <w:t xml:space="preserve"> la respuesta del </w:t>
      </w:r>
      <w:r>
        <w:rPr>
          <w:rFonts w:ascii="Palatino Linotype" w:hAnsi="Palatino Linotype" w:cs="Arial"/>
          <w:b/>
          <w:sz w:val="24"/>
        </w:rPr>
        <w:t xml:space="preserve">Sujeto Obligado </w:t>
      </w:r>
      <w:r>
        <w:rPr>
          <w:rFonts w:ascii="Palatino Linotype" w:hAnsi="Palatino Linotype" w:cs="Arial"/>
          <w:sz w:val="24"/>
        </w:rPr>
        <w:t xml:space="preserve">no colma el requerimiento identificado con el numeral </w:t>
      </w:r>
      <w:r>
        <w:rPr>
          <w:rFonts w:ascii="Palatino Linotype" w:hAnsi="Palatino Linotype" w:cs="Arial"/>
          <w:b/>
          <w:sz w:val="24"/>
        </w:rPr>
        <w:t xml:space="preserve">1), </w:t>
      </w:r>
      <w:r w:rsidR="00895A3E">
        <w:rPr>
          <w:rFonts w:ascii="Palatino Linotype" w:hAnsi="Palatino Linotype" w:cs="Arial"/>
          <w:sz w:val="24"/>
        </w:rPr>
        <w:t xml:space="preserve">al omitir pronunciarse respecto de las subdirecciones, coordinaciones, unidades administrativas o departamentos, </w:t>
      </w:r>
      <w:r w:rsidR="00895A3E" w:rsidRPr="00CA3799">
        <w:rPr>
          <w:rFonts w:ascii="Palatino Linotype" w:hAnsi="Palatino Linotype" w:cs="Arial"/>
          <w:b/>
          <w:sz w:val="24"/>
          <w:u w:val="single"/>
        </w:rPr>
        <w:t>así como lo relativo a la Defensoría Municipal de Derechos Humanos.</w:t>
      </w:r>
      <w:r w:rsidR="00895A3E">
        <w:rPr>
          <w:rFonts w:ascii="Palatino Linotype" w:hAnsi="Palatino Linotype" w:cs="Arial"/>
          <w:sz w:val="24"/>
        </w:rPr>
        <w:t xml:space="preserve"> </w:t>
      </w:r>
    </w:p>
    <w:p w14:paraId="39C46931" w14:textId="4431BEB2" w:rsidR="00895A3E" w:rsidRDefault="00E930AF" w:rsidP="00A04E2A">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Con base en lo expuesto con anterioridad</w:t>
      </w:r>
      <w:r w:rsidR="00F94502">
        <w:rPr>
          <w:rFonts w:ascii="Palatino Linotype" w:hAnsi="Palatino Linotype" w:cs="Arial"/>
          <w:sz w:val="24"/>
        </w:rPr>
        <w:t xml:space="preserve">, resulta procedente ordenar </w:t>
      </w:r>
      <w:r w:rsidR="00895A3E">
        <w:rPr>
          <w:rFonts w:ascii="Palatino Linotype" w:hAnsi="Palatino Linotype" w:cs="Arial"/>
          <w:sz w:val="24"/>
        </w:rPr>
        <w:t>una búsqueda exhaustiva y razonable de la información, resultando p</w:t>
      </w:r>
      <w:r>
        <w:rPr>
          <w:rFonts w:ascii="Palatino Linotype" w:hAnsi="Palatino Linotype" w:cs="Arial"/>
          <w:sz w:val="24"/>
        </w:rPr>
        <w:t>rocedente la</w:t>
      </w:r>
      <w:r w:rsidR="00895A3E">
        <w:rPr>
          <w:rFonts w:ascii="Palatino Linotype" w:hAnsi="Palatino Linotype" w:cs="Arial"/>
          <w:sz w:val="24"/>
        </w:rPr>
        <w:t xml:space="preserve"> entrega </w:t>
      </w:r>
      <w:r>
        <w:rPr>
          <w:rFonts w:ascii="Palatino Linotype" w:hAnsi="Palatino Linotype" w:cs="Arial"/>
          <w:sz w:val="24"/>
        </w:rPr>
        <w:t>del o los documentos donde conste la estructura orgánica</w:t>
      </w:r>
      <w:r w:rsidR="00E20304">
        <w:rPr>
          <w:rFonts w:ascii="Palatino Linotype" w:hAnsi="Palatino Linotype" w:cs="Arial"/>
          <w:sz w:val="24"/>
        </w:rPr>
        <w:t xml:space="preserve"> vigente al treinta y uno de enero de dos mil diecinueve (</w:t>
      </w:r>
      <w:r w:rsidR="00CA3799">
        <w:rPr>
          <w:rFonts w:ascii="Palatino Linotype" w:hAnsi="Palatino Linotype" w:cs="Arial"/>
          <w:sz w:val="24"/>
        </w:rPr>
        <w:t xml:space="preserve">al corresponder a la </w:t>
      </w:r>
      <w:r w:rsidR="00E20304">
        <w:rPr>
          <w:rFonts w:ascii="Palatino Linotype" w:hAnsi="Palatino Linotype" w:cs="Arial"/>
          <w:sz w:val="24"/>
        </w:rPr>
        <w:t>fecha de la sol</w:t>
      </w:r>
      <w:r w:rsidR="00CA3799">
        <w:rPr>
          <w:rFonts w:ascii="Palatino Linotype" w:hAnsi="Palatino Linotype" w:cs="Arial"/>
          <w:sz w:val="24"/>
        </w:rPr>
        <w:t>ic</w:t>
      </w:r>
      <w:r w:rsidR="00E20304">
        <w:rPr>
          <w:rFonts w:ascii="Palatino Linotype" w:hAnsi="Palatino Linotype" w:cs="Arial"/>
          <w:sz w:val="24"/>
        </w:rPr>
        <w:t>itud)</w:t>
      </w:r>
      <w:r>
        <w:rPr>
          <w:rFonts w:ascii="Palatino Linotype" w:hAnsi="Palatino Linotype" w:cs="Arial"/>
          <w:sz w:val="24"/>
        </w:rPr>
        <w:t xml:space="preserve">, </w:t>
      </w:r>
      <w:r w:rsidR="00895A3E">
        <w:rPr>
          <w:rFonts w:ascii="Palatino Linotype" w:hAnsi="Palatino Linotype" w:cs="Arial"/>
          <w:sz w:val="24"/>
        </w:rPr>
        <w:t xml:space="preserve">en los términos ya precisados. </w:t>
      </w:r>
    </w:p>
    <w:p w14:paraId="51B11D9C" w14:textId="68CB75B2" w:rsidR="00895A3E" w:rsidRPr="00E930AF" w:rsidRDefault="00E930AF" w:rsidP="00A04E2A">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 xml:space="preserve">Por otra parte, en alusión al requerimiento identificado con el numeral </w:t>
      </w:r>
      <w:r>
        <w:rPr>
          <w:rFonts w:ascii="Palatino Linotype" w:hAnsi="Palatino Linotype" w:cs="Arial"/>
          <w:b/>
          <w:sz w:val="24"/>
        </w:rPr>
        <w:t xml:space="preserve">2), </w:t>
      </w:r>
      <w:r>
        <w:rPr>
          <w:rFonts w:ascii="Palatino Linotype" w:hAnsi="Palatino Linotype" w:cs="Arial"/>
          <w:sz w:val="24"/>
        </w:rPr>
        <w:t xml:space="preserve">resulta oportuno mencionar que la ciudadana requirió la siguiente información: </w:t>
      </w:r>
    </w:p>
    <w:p w14:paraId="125F2498" w14:textId="212A7BDA" w:rsidR="00E930AF" w:rsidRPr="00E930AF" w:rsidRDefault="00E930AF" w:rsidP="00E930AF">
      <w:pPr>
        <w:pStyle w:val="Prrafodelista"/>
        <w:numPr>
          <w:ilvl w:val="0"/>
          <w:numId w:val="45"/>
        </w:numPr>
        <w:autoSpaceDE w:val="0"/>
        <w:autoSpaceDN w:val="0"/>
        <w:adjustRightInd w:val="0"/>
        <w:spacing w:line="360" w:lineRule="auto"/>
        <w:jc w:val="both"/>
        <w:rPr>
          <w:rFonts w:ascii="Palatino Linotype" w:hAnsi="Palatino Linotype" w:cs="Arial"/>
        </w:rPr>
      </w:pPr>
      <w:r w:rsidRPr="00E930AF">
        <w:rPr>
          <w:rFonts w:ascii="Palatino Linotype" w:hAnsi="Palatino Linotype" w:cs="Arial"/>
        </w:rPr>
        <w:t xml:space="preserve">Nombre y nombramientos de los titulares de las unidades administrativas, incluyendo sus órganos descentralizados o descentrados DIF o IMCUFIDE. </w:t>
      </w:r>
    </w:p>
    <w:p w14:paraId="606F2612" w14:textId="77777777" w:rsidR="00E930AF" w:rsidRDefault="00E930AF" w:rsidP="00A04E2A">
      <w:pPr>
        <w:autoSpaceDE w:val="0"/>
        <w:autoSpaceDN w:val="0"/>
        <w:adjustRightInd w:val="0"/>
        <w:spacing w:before="240" w:line="360" w:lineRule="auto"/>
        <w:jc w:val="both"/>
        <w:rPr>
          <w:rFonts w:ascii="Palatino Linotype" w:hAnsi="Palatino Linotype" w:cs="Arial"/>
          <w:sz w:val="24"/>
        </w:rPr>
      </w:pPr>
    </w:p>
    <w:p w14:paraId="4B318422" w14:textId="7136DEE9" w:rsidR="001075E7" w:rsidRDefault="00E930AF" w:rsidP="008C1035">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lastRenderedPageBreak/>
        <w:t xml:space="preserve">Por ello, resulta oportuno traer a colación </w:t>
      </w:r>
      <w:r w:rsidR="001075E7">
        <w:rPr>
          <w:rFonts w:ascii="Palatino Linotype" w:hAnsi="Palatino Linotype" w:cs="Arial"/>
          <w:sz w:val="24"/>
        </w:rPr>
        <w:t xml:space="preserve">el artículo 128 de la Constitución Política del Estado Libre y Soberano de México, cuyo contenido literal es el siguiente: </w:t>
      </w:r>
    </w:p>
    <w:p w14:paraId="779FBB04" w14:textId="15A1EF81" w:rsidR="001075E7" w:rsidRPr="001075E7" w:rsidRDefault="001075E7" w:rsidP="001075E7">
      <w:pPr>
        <w:spacing w:line="360" w:lineRule="auto"/>
        <w:ind w:firstLine="567"/>
        <w:jc w:val="both"/>
        <w:rPr>
          <w:rFonts w:ascii="Palatino Linotype" w:hAnsi="Palatino Linotype"/>
          <w:i/>
          <w:sz w:val="24"/>
          <w:szCs w:val="24"/>
        </w:rPr>
      </w:pPr>
      <w:r w:rsidRPr="001075E7">
        <w:rPr>
          <w:rFonts w:ascii="Palatino Linotype" w:hAnsi="Palatino Linotype"/>
          <w:i/>
          <w:sz w:val="24"/>
          <w:szCs w:val="24"/>
        </w:rPr>
        <w:t>“Artículo 128. Son atribuciones de los presidentes municipales:</w:t>
      </w:r>
    </w:p>
    <w:p w14:paraId="47A4BAE0" w14:textId="23DB4094" w:rsidR="001075E7" w:rsidRPr="001075E7" w:rsidRDefault="001075E7" w:rsidP="001075E7">
      <w:pPr>
        <w:spacing w:line="360" w:lineRule="auto"/>
        <w:ind w:firstLine="567"/>
        <w:jc w:val="both"/>
        <w:rPr>
          <w:rFonts w:ascii="Palatino Linotype" w:hAnsi="Palatino Linotype"/>
          <w:b/>
          <w:i/>
          <w:sz w:val="24"/>
          <w:szCs w:val="24"/>
        </w:rPr>
      </w:pPr>
      <w:r w:rsidRPr="001075E7">
        <w:rPr>
          <w:rFonts w:ascii="Palatino Linotype" w:hAnsi="Palatino Linotype"/>
          <w:b/>
          <w:i/>
          <w:sz w:val="24"/>
          <w:szCs w:val="24"/>
        </w:rPr>
        <w:t>(…)</w:t>
      </w:r>
    </w:p>
    <w:p w14:paraId="45D674CD" w14:textId="3B6CD606" w:rsidR="001075E7" w:rsidRPr="001075E7" w:rsidRDefault="001075E7" w:rsidP="001075E7">
      <w:pPr>
        <w:spacing w:line="360" w:lineRule="auto"/>
        <w:ind w:left="567" w:right="616"/>
        <w:jc w:val="both"/>
        <w:rPr>
          <w:rFonts w:ascii="Palatino Linotype" w:hAnsi="Palatino Linotype"/>
          <w:b/>
          <w:i/>
          <w:u w:val="single"/>
        </w:rPr>
      </w:pPr>
      <w:r w:rsidRPr="001075E7">
        <w:rPr>
          <w:rFonts w:ascii="Palatino Linotype" w:hAnsi="Palatino Linotype"/>
          <w:b/>
          <w:i/>
          <w:u w:val="single"/>
        </w:rPr>
        <w:t>VII. Someter a la consideración del Ayuntamiento los nombramientos de los titulares de las dependencias y entidades de la administración pública municipal;</w:t>
      </w:r>
    </w:p>
    <w:p w14:paraId="4F4BA920" w14:textId="77777777" w:rsidR="001075E7" w:rsidRPr="001075E7" w:rsidRDefault="001075E7" w:rsidP="001075E7">
      <w:pPr>
        <w:spacing w:line="360" w:lineRule="auto"/>
        <w:ind w:left="567" w:right="616"/>
        <w:jc w:val="both"/>
        <w:rPr>
          <w:rFonts w:ascii="Palatino Linotype" w:hAnsi="Palatino Linotype"/>
          <w:i/>
        </w:rPr>
      </w:pPr>
      <w:r w:rsidRPr="001075E7">
        <w:rPr>
          <w:rFonts w:ascii="Palatino Linotype" w:hAnsi="Palatino Linotype"/>
          <w:i/>
        </w:rPr>
        <w:t>VIII. Nombrar y remover libremente a los servidores públicos del municipio cuyo nombramiento o remoción no estén determinados en otra forma por esta Constitución y por las leyes que de ella emanan;</w:t>
      </w:r>
    </w:p>
    <w:p w14:paraId="2D492D28" w14:textId="4F55B645" w:rsidR="001075E7" w:rsidRPr="001075E7" w:rsidRDefault="001075E7" w:rsidP="001075E7">
      <w:pPr>
        <w:spacing w:line="360" w:lineRule="auto"/>
        <w:ind w:left="567" w:right="616"/>
        <w:jc w:val="both"/>
        <w:rPr>
          <w:rFonts w:ascii="Palatino Linotype" w:hAnsi="Palatino Linotype"/>
          <w:b/>
          <w:i/>
        </w:rPr>
      </w:pPr>
      <w:r w:rsidRPr="001075E7">
        <w:rPr>
          <w:rFonts w:ascii="Palatino Linotype" w:hAnsi="Palatino Linotype"/>
          <w:b/>
          <w:i/>
        </w:rPr>
        <w:t>(…)” [Sic]</w:t>
      </w:r>
    </w:p>
    <w:p w14:paraId="3D629478" w14:textId="45A6E73D" w:rsidR="00D01C56" w:rsidRDefault="00D01C56" w:rsidP="00ED4FA8">
      <w:pPr>
        <w:autoSpaceDE w:val="0"/>
        <w:autoSpaceDN w:val="0"/>
        <w:adjustRightInd w:val="0"/>
        <w:spacing w:before="240" w:line="360" w:lineRule="auto"/>
        <w:ind w:right="851"/>
        <w:jc w:val="both"/>
        <w:rPr>
          <w:rFonts w:ascii="Palatino Linotype" w:hAnsi="Palatino Linotype" w:cs="Arial"/>
          <w:sz w:val="24"/>
        </w:rPr>
      </w:pPr>
      <w:r>
        <w:rPr>
          <w:rFonts w:ascii="Palatino Linotype" w:hAnsi="Palatino Linotype" w:cs="Arial"/>
          <w:sz w:val="24"/>
        </w:rPr>
        <w:t xml:space="preserve"> </w:t>
      </w:r>
    </w:p>
    <w:p w14:paraId="0346DE56" w14:textId="21342B47" w:rsidR="008C1035" w:rsidRDefault="001075E7" w:rsidP="001075E7">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Con base en el precepto constitucional ci</w:t>
      </w:r>
      <w:r w:rsidR="00E930AF">
        <w:rPr>
          <w:rFonts w:ascii="Palatino Linotype" w:hAnsi="Palatino Linotype" w:cs="Arial"/>
          <w:sz w:val="24"/>
        </w:rPr>
        <w:t>tado con anterioridad, resulta evidente</w:t>
      </w:r>
      <w:r>
        <w:rPr>
          <w:rFonts w:ascii="Palatino Linotype" w:hAnsi="Palatino Linotype" w:cs="Arial"/>
          <w:sz w:val="24"/>
        </w:rPr>
        <w:t xml:space="preserve"> que la Constitución local dota de atribuciones a los presidentes municipales para nombrar y remover a los titulares de las dependencias que nutren las administraciones municipales. Adicionalmente, </w:t>
      </w:r>
      <w:r w:rsidR="008C1035">
        <w:rPr>
          <w:rFonts w:ascii="Palatino Linotype" w:hAnsi="Palatino Linotype" w:cs="Arial"/>
          <w:sz w:val="24"/>
        </w:rPr>
        <w:t xml:space="preserve">la expedición de nombramientos debe de ser concebida como una facultad concurrente al sujetarse a consideración de los miembros del Ayuntamiento. </w:t>
      </w:r>
    </w:p>
    <w:p w14:paraId="73E43896" w14:textId="1E388F0F" w:rsidR="001075E7" w:rsidRDefault="008C1035" w:rsidP="001075E7">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A mayor abundamiento</w:t>
      </w:r>
      <w:r w:rsidR="001075E7">
        <w:rPr>
          <w:rFonts w:ascii="Palatino Linotype" w:hAnsi="Palatino Linotype" w:cs="Arial"/>
          <w:sz w:val="24"/>
        </w:rPr>
        <w:t xml:space="preserve">, resultan de nuestro interés los numerales </w:t>
      </w:r>
      <w:r w:rsidR="001075E7" w:rsidRPr="00E930AF">
        <w:rPr>
          <w:rFonts w:ascii="Palatino Linotype" w:hAnsi="Palatino Linotype" w:cs="Arial"/>
          <w:b/>
          <w:sz w:val="24"/>
        </w:rPr>
        <w:t>5, 45, 48, 49</w:t>
      </w:r>
      <w:r w:rsidR="001075E7">
        <w:rPr>
          <w:rFonts w:ascii="Palatino Linotype" w:hAnsi="Palatino Linotype" w:cs="Arial"/>
          <w:sz w:val="24"/>
        </w:rPr>
        <w:t xml:space="preserve"> y </w:t>
      </w:r>
      <w:r w:rsidR="001075E7" w:rsidRPr="00E930AF">
        <w:rPr>
          <w:rFonts w:ascii="Palatino Linotype" w:hAnsi="Palatino Linotype" w:cs="Arial"/>
          <w:b/>
          <w:sz w:val="24"/>
        </w:rPr>
        <w:t>50</w:t>
      </w:r>
      <w:r w:rsidR="001075E7">
        <w:rPr>
          <w:rFonts w:ascii="Palatino Linotype" w:hAnsi="Palatino Linotype" w:cs="Arial"/>
          <w:sz w:val="24"/>
        </w:rPr>
        <w:t xml:space="preserve"> de la Ley del Trabajo de los Servidores Públicos del Estado de México y Municipios, normatividad invocada que señala a la literalidad: </w:t>
      </w:r>
    </w:p>
    <w:p w14:paraId="62D0589E" w14:textId="24B1B270" w:rsidR="001075E7" w:rsidRPr="002C35C0" w:rsidRDefault="001075E7" w:rsidP="001075E7">
      <w:pPr>
        <w:spacing w:before="240" w:line="360" w:lineRule="auto"/>
        <w:ind w:left="851" w:right="851"/>
        <w:jc w:val="both"/>
        <w:rPr>
          <w:rFonts w:ascii="Palatino Linotype" w:hAnsi="Palatino Linotype"/>
          <w:i/>
        </w:rPr>
      </w:pPr>
      <w:r w:rsidRPr="001075E7">
        <w:rPr>
          <w:rFonts w:ascii="Palatino Linotype" w:hAnsi="Palatino Linotype"/>
          <w:b/>
          <w:i/>
          <w:u w:val="single"/>
        </w:rPr>
        <w:lastRenderedPageBreak/>
        <w:t>“ARTÍCULO 5.- La relación de trabajo entre las instituciones públicas y sus servidores públicos se entiende establecida mediante nombramiento,</w:t>
      </w:r>
      <w:r w:rsidRPr="002C35C0">
        <w:rPr>
          <w:rFonts w:ascii="Palatino Linotype" w:hAnsi="Palatino Linotype"/>
          <w:i/>
        </w:rPr>
        <w:t xml:space="preserve"> </w:t>
      </w:r>
      <w:r w:rsidRPr="00C27567">
        <w:rPr>
          <w:rFonts w:ascii="Palatino Linotype" w:hAnsi="Palatino Linotype"/>
          <w:b/>
          <w:i/>
          <w:u w:val="single"/>
        </w:rPr>
        <w:t xml:space="preserve">formato único de movimiento de personal, contrato o por cualquier otro </w:t>
      </w:r>
      <w:r w:rsidRPr="002C35C0">
        <w:rPr>
          <w:rFonts w:ascii="Palatino Linotype" w:hAnsi="Palatino Linotype"/>
          <w:i/>
        </w:rPr>
        <w:t>acto que tenga como consecuencia la prestación personal subordinada del servicio y la percepción de un sueldo. Para los efectos de esta ley, las instituciones públicas estarán representadas por sus titulares.</w:t>
      </w:r>
    </w:p>
    <w:p w14:paraId="6DE4A107" w14:textId="77777777" w:rsidR="001075E7" w:rsidRPr="002C35C0" w:rsidRDefault="001075E7" w:rsidP="001075E7">
      <w:pPr>
        <w:spacing w:before="240" w:line="360" w:lineRule="auto"/>
        <w:ind w:left="851" w:right="851"/>
        <w:jc w:val="both"/>
        <w:rPr>
          <w:rFonts w:ascii="Palatino Linotype" w:hAnsi="Palatino Linotype"/>
          <w:i/>
        </w:rPr>
      </w:pPr>
      <w:r w:rsidRPr="002C35C0">
        <w:rPr>
          <w:rFonts w:ascii="Palatino Linotype" w:hAnsi="Palatino Linotype"/>
          <w:i/>
        </w:rPr>
        <w:t>ARTÍCULO 45.-Los servidores públicos prestarán sus servicios mediante nombramiento, contrato o formato único de Movimientos de Personal expedidos por quien estuviere facultado legalmente para extenderlo.</w:t>
      </w:r>
    </w:p>
    <w:p w14:paraId="20AD5866" w14:textId="77777777" w:rsidR="001075E7" w:rsidRDefault="001075E7" w:rsidP="001075E7">
      <w:pPr>
        <w:spacing w:before="240" w:line="360" w:lineRule="auto"/>
        <w:ind w:left="851" w:right="851"/>
        <w:jc w:val="both"/>
        <w:rPr>
          <w:rFonts w:ascii="Palatino Linotype" w:hAnsi="Palatino Linotype"/>
          <w:i/>
        </w:rPr>
      </w:pPr>
      <w:r w:rsidRPr="002C35C0">
        <w:rPr>
          <w:rFonts w:ascii="Palatino Linotype" w:hAnsi="Palatino Linotype"/>
          <w:i/>
        </w:rPr>
        <w:t xml:space="preserve">ARTÍCULO 48. Para iniciar la prestación de los servicios se requiere: </w:t>
      </w:r>
    </w:p>
    <w:p w14:paraId="66A04D3F" w14:textId="25B011AB" w:rsidR="001075E7" w:rsidRPr="001075E7" w:rsidRDefault="001075E7" w:rsidP="001075E7">
      <w:pPr>
        <w:pStyle w:val="Prrafodelista"/>
        <w:numPr>
          <w:ilvl w:val="0"/>
          <w:numId w:val="36"/>
        </w:numPr>
        <w:spacing w:before="240" w:line="360" w:lineRule="auto"/>
        <w:ind w:right="851"/>
        <w:jc w:val="both"/>
        <w:rPr>
          <w:rFonts w:ascii="Palatino Linotype" w:hAnsi="Palatino Linotype"/>
          <w:b/>
          <w:i/>
          <w:u w:val="single"/>
        </w:rPr>
      </w:pPr>
      <w:r w:rsidRPr="001075E7">
        <w:rPr>
          <w:rFonts w:ascii="Palatino Linotype" w:hAnsi="Palatino Linotype"/>
          <w:b/>
          <w:i/>
          <w:u w:val="single"/>
        </w:rPr>
        <w:t xml:space="preserve">Tener conferido el nombramiento, contrato respectivo o formato único de Movimientos de Personal; </w:t>
      </w:r>
    </w:p>
    <w:p w14:paraId="216C0C75" w14:textId="6AA0F2D5" w:rsidR="001075E7" w:rsidRDefault="001075E7" w:rsidP="001075E7">
      <w:pPr>
        <w:pStyle w:val="Prrafodelista"/>
        <w:numPr>
          <w:ilvl w:val="0"/>
          <w:numId w:val="36"/>
        </w:numPr>
        <w:spacing w:before="240" w:line="360" w:lineRule="auto"/>
        <w:ind w:right="851"/>
        <w:jc w:val="both"/>
        <w:rPr>
          <w:rFonts w:ascii="Palatino Linotype" w:hAnsi="Palatino Linotype"/>
          <w:i/>
        </w:rPr>
      </w:pPr>
      <w:r w:rsidRPr="001075E7">
        <w:rPr>
          <w:rFonts w:ascii="Palatino Linotype" w:hAnsi="Palatino Linotype"/>
          <w:i/>
        </w:rPr>
        <w:t>Rendir la protesta de ley en caso de nombramiento; y</w:t>
      </w:r>
    </w:p>
    <w:p w14:paraId="77027E81" w14:textId="3D9B0F98" w:rsidR="001075E7" w:rsidRPr="001075E7" w:rsidRDefault="001075E7" w:rsidP="001075E7">
      <w:pPr>
        <w:pStyle w:val="Prrafodelista"/>
        <w:numPr>
          <w:ilvl w:val="0"/>
          <w:numId w:val="36"/>
        </w:numPr>
        <w:spacing w:before="240" w:line="360" w:lineRule="auto"/>
        <w:ind w:right="851"/>
        <w:jc w:val="both"/>
        <w:rPr>
          <w:rFonts w:ascii="Palatino Linotype" w:hAnsi="Palatino Linotype"/>
          <w:i/>
        </w:rPr>
      </w:pPr>
      <w:r>
        <w:rPr>
          <w:rFonts w:ascii="Palatino Linotype" w:hAnsi="Palatino Linotype"/>
          <w:i/>
        </w:rPr>
        <w:t xml:space="preserve"> </w:t>
      </w:r>
      <w:r w:rsidRPr="001075E7">
        <w:rPr>
          <w:rFonts w:ascii="Palatino Linotype" w:hAnsi="Palatino Linotype"/>
          <w:i/>
        </w:rPr>
        <w:t>Tomar posesión del cargo.</w:t>
      </w:r>
    </w:p>
    <w:p w14:paraId="00B21F4D" w14:textId="77777777" w:rsidR="001075E7" w:rsidRDefault="001075E7" w:rsidP="001075E7">
      <w:pPr>
        <w:spacing w:before="240" w:line="360" w:lineRule="auto"/>
        <w:ind w:left="851" w:right="851"/>
        <w:jc w:val="both"/>
        <w:rPr>
          <w:rFonts w:ascii="Palatino Linotype" w:hAnsi="Palatino Linotype"/>
          <w:i/>
        </w:rPr>
      </w:pPr>
      <w:r w:rsidRPr="002C35C0">
        <w:rPr>
          <w:rFonts w:ascii="Palatino Linotype" w:hAnsi="Palatino Linotype"/>
          <w:i/>
        </w:rPr>
        <w:t>ARTÍCULO 49.- Los nombramientos, contratos o formato único de Movimientos de Personal de los servidores públicos deberán contener:</w:t>
      </w:r>
    </w:p>
    <w:p w14:paraId="39E86B41" w14:textId="2D1EB582" w:rsidR="001075E7" w:rsidRPr="001075E7" w:rsidRDefault="001075E7" w:rsidP="001075E7">
      <w:pPr>
        <w:pStyle w:val="Prrafodelista"/>
        <w:numPr>
          <w:ilvl w:val="0"/>
          <w:numId w:val="37"/>
        </w:numPr>
        <w:spacing w:before="240" w:line="360" w:lineRule="auto"/>
        <w:ind w:right="851"/>
        <w:jc w:val="both"/>
        <w:rPr>
          <w:rFonts w:ascii="Palatino Linotype" w:hAnsi="Palatino Linotype"/>
          <w:i/>
        </w:rPr>
      </w:pPr>
      <w:r w:rsidRPr="001075E7">
        <w:rPr>
          <w:rFonts w:ascii="Palatino Linotype" w:hAnsi="Palatino Linotype"/>
          <w:i/>
        </w:rPr>
        <w:t xml:space="preserve">Nombre completo del servidor público; </w:t>
      </w:r>
    </w:p>
    <w:p w14:paraId="5423697B" w14:textId="25AC6AD3" w:rsidR="001075E7" w:rsidRDefault="001075E7" w:rsidP="001075E7">
      <w:pPr>
        <w:pStyle w:val="Prrafodelista"/>
        <w:numPr>
          <w:ilvl w:val="0"/>
          <w:numId w:val="37"/>
        </w:numPr>
        <w:spacing w:before="240" w:line="360" w:lineRule="auto"/>
        <w:ind w:right="851"/>
        <w:jc w:val="both"/>
        <w:rPr>
          <w:rFonts w:ascii="Palatino Linotype" w:hAnsi="Palatino Linotype"/>
          <w:i/>
        </w:rPr>
      </w:pPr>
      <w:r w:rsidRPr="001075E7">
        <w:rPr>
          <w:rFonts w:ascii="Palatino Linotype" w:hAnsi="Palatino Linotype"/>
          <w:i/>
        </w:rPr>
        <w:t xml:space="preserve">Cargo para el que es designado, fecha de inicio de sus servicios y lugar de adscripción; </w:t>
      </w:r>
    </w:p>
    <w:p w14:paraId="265DD565" w14:textId="136EEE1B" w:rsidR="001075E7" w:rsidRDefault="001075E7" w:rsidP="001075E7">
      <w:pPr>
        <w:pStyle w:val="Prrafodelista"/>
        <w:numPr>
          <w:ilvl w:val="0"/>
          <w:numId w:val="37"/>
        </w:numPr>
        <w:spacing w:before="240" w:line="360" w:lineRule="auto"/>
        <w:ind w:right="851"/>
        <w:jc w:val="both"/>
        <w:rPr>
          <w:rFonts w:ascii="Palatino Linotype" w:hAnsi="Palatino Linotype"/>
          <w:i/>
        </w:rPr>
      </w:pPr>
      <w:r w:rsidRPr="001075E7">
        <w:rPr>
          <w:rFonts w:ascii="Palatino Linotype" w:hAnsi="Palatino Linotype"/>
          <w:i/>
        </w:rPr>
        <w:t xml:space="preserve">Carácter del nombramiento, ya sea de servidores públicos generales o de confianza, así como la temporalidad del mismo; </w:t>
      </w:r>
    </w:p>
    <w:p w14:paraId="6B030EB3" w14:textId="476F49CC" w:rsidR="001075E7" w:rsidRDefault="001075E7" w:rsidP="001075E7">
      <w:pPr>
        <w:pStyle w:val="Prrafodelista"/>
        <w:numPr>
          <w:ilvl w:val="0"/>
          <w:numId w:val="37"/>
        </w:numPr>
        <w:spacing w:before="240" w:line="360" w:lineRule="auto"/>
        <w:ind w:right="851"/>
        <w:jc w:val="both"/>
        <w:rPr>
          <w:rFonts w:ascii="Palatino Linotype" w:hAnsi="Palatino Linotype"/>
          <w:i/>
        </w:rPr>
      </w:pPr>
      <w:r w:rsidRPr="001075E7">
        <w:rPr>
          <w:rFonts w:ascii="Palatino Linotype" w:hAnsi="Palatino Linotype"/>
          <w:i/>
        </w:rPr>
        <w:lastRenderedPageBreak/>
        <w:t xml:space="preserve">Remuneración correspondiente al puesto; </w:t>
      </w:r>
    </w:p>
    <w:p w14:paraId="1781F1E1" w14:textId="0AD278C1" w:rsidR="001075E7" w:rsidRDefault="001075E7" w:rsidP="001075E7">
      <w:pPr>
        <w:pStyle w:val="Prrafodelista"/>
        <w:numPr>
          <w:ilvl w:val="0"/>
          <w:numId w:val="37"/>
        </w:numPr>
        <w:spacing w:before="240" w:line="360" w:lineRule="auto"/>
        <w:ind w:right="851"/>
        <w:jc w:val="both"/>
        <w:rPr>
          <w:rFonts w:ascii="Palatino Linotype" w:hAnsi="Palatino Linotype"/>
          <w:i/>
        </w:rPr>
      </w:pPr>
      <w:r w:rsidRPr="001075E7">
        <w:rPr>
          <w:rFonts w:ascii="Palatino Linotype" w:hAnsi="Palatino Linotype"/>
          <w:i/>
        </w:rPr>
        <w:t xml:space="preserve"> Jornada de trabajo; </w:t>
      </w:r>
    </w:p>
    <w:p w14:paraId="10BEB38E" w14:textId="21C48296" w:rsidR="001075E7" w:rsidRDefault="001075E7" w:rsidP="001075E7">
      <w:pPr>
        <w:pStyle w:val="Prrafodelista"/>
        <w:numPr>
          <w:ilvl w:val="0"/>
          <w:numId w:val="37"/>
        </w:numPr>
        <w:spacing w:before="240" w:line="360" w:lineRule="auto"/>
        <w:ind w:right="851"/>
        <w:jc w:val="both"/>
        <w:rPr>
          <w:rFonts w:ascii="Palatino Linotype" w:hAnsi="Palatino Linotype"/>
          <w:i/>
        </w:rPr>
      </w:pPr>
      <w:r w:rsidRPr="001075E7">
        <w:rPr>
          <w:rFonts w:ascii="Palatino Linotype" w:hAnsi="Palatino Linotype"/>
          <w:i/>
        </w:rPr>
        <w:t xml:space="preserve">Derogada; </w:t>
      </w:r>
    </w:p>
    <w:p w14:paraId="35BC0989" w14:textId="7DD2F9C2" w:rsidR="001075E7" w:rsidRPr="001075E7" w:rsidRDefault="001075E7" w:rsidP="001075E7">
      <w:pPr>
        <w:pStyle w:val="Prrafodelista"/>
        <w:numPr>
          <w:ilvl w:val="0"/>
          <w:numId w:val="37"/>
        </w:numPr>
        <w:spacing w:before="240" w:line="360" w:lineRule="auto"/>
        <w:ind w:right="851"/>
        <w:jc w:val="both"/>
        <w:rPr>
          <w:rFonts w:ascii="Palatino Linotype" w:hAnsi="Palatino Linotype"/>
          <w:i/>
        </w:rPr>
      </w:pPr>
      <w:r w:rsidRPr="001075E7">
        <w:rPr>
          <w:rFonts w:ascii="Palatino Linotype" w:hAnsi="Palatino Linotype"/>
          <w:i/>
        </w:rPr>
        <w:t>Firma del servidor público autorizado para emitir el nombramiento, contrato o formato único de Movimientos de Personal, así como el fundamento legal de esa atribución.</w:t>
      </w:r>
    </w:p>
    <w:p w14:paraId="09C68B30" w14:textId="2BF8A2AE" w:rsidR="001075E7" w:rsidRPr="001075E7" w:rsidRDefault="001075E7" w:rsidP="001075E7">
      <w:pPr>
        <w:spacing w:before="240" w:line="360" w:lineRule="auto"/>
        <w:ind w:left="851" w:right="851"/>
        <w:jc w:val="both"/>
        <w:rPr>
          <w:rFonts w:ascii="Palatino Linotype" w:hAnsi="Palatino Linotype"/>
          <w:b/>
          <w:i/>
        </w:rPr>
      </w:pPr>
      <w:r w:rsidRPr="002C35C0">
        <w:rPr>
          <w:rFonts w:ascii="Palatino Linotype" w:hAnsi="Palatino Linotype"/>
          <w:i/>
        </w:rPr>
        <w:t>ARTÍCULO 50.- El nombramiento, contrato o formato único de Movimientos de Personal aceptado obliga al servidor público a cumplir con los deberes inherentes al puesto especificado en el mismo y a las consecuencias que sean conforme a la ley, al uso y a la buena fe. Iguales consecuencias se generarán para todos los servidores públicos, cuando la relación de trabajo se formalice mediante un contrato o por encontrarse en lista de raya.</w:t>
      </w:r>
      <w:r>
        <w:rPr>
          <w:rFonts w:ascii="Palatino Linotype" w:hAnsi="Palatino Linotype"/>
          <w:i/>
        </w:rPr>
        <w:t xml:space="preserve">” </w:t>
      </w:r>
      <w:r>
        <w:rPr>
          <w:rFonts w:ascii="Palatino Linotype" w:hAnsi="Palatino Linotype"/>
          <w:b/>
          <w:i/>
        </w:rPr>
        <w:t>[Sic]</w:t>
      </w:r>
    </w:p>
    <w:p w14:paraId="4E714345" w14:textId="77777777" w:rsidR="001075E7" w:rsidRDefault="001075E7" w:rsidP="001075E7">
      <w:pPr>
        <w:autoSpaceDE w:val="0"/>
        <w:autoSpaceDN w:val="0"/>
        <w:adjustRightInd w:val="0"/>
        <w:spacing w:before="240" w:line="360" w:lineRule="auto"/>
        <w:jc w:val="both"/>
        <w:rPr>
          <w:rFonts w:ascii="Palatino Linotype" w:hAnsi="Palatino Linotype" w:cs="Arial"/>
          <w:sz w:val="24"/>
        </w:rPr>
      </w:pPr>
    </w:p>
    <w:p w14:paraId="06EAC094" w14:textId="179A5F6D" w:rsidR="008C1035" w:rsidRDefault="008C1035" w:rsidP="001075E7">
      <w:pPr>
        <w:autoSpaceDE w:val="0"/>
        <w:autoSpaceDN w:val="0"/>
        <w:adjustRightInd w:val="0"/>
        <w:spacing w:before="240" w:line="360" w:lineRule="auto"/>
        <w:jc w:val="both"/>
        <w:rPr>
          <w:rFonts w:ascii="Palatino Linotype" w:hAnsi="Palatino Linotype" w:cs="Arial"/>
          <w:b/>
          <w:sz w:val="24"/>
        </w:rPr>
      </w:pPr>
      <w:r>
        <w:rPr>
          <w:rFonts w:ascii="Palatino Linotype" w:hAnsi="Palatino Linotype" w:cs="Arial"/>
          <w:sz w:val="24"/>
        </w:rPr>
        <w:t xml:space="preserve">Del análisis sistemático de la normatividad previamente plasmada se desprende que los servidores públicos inician y ejercen sus funciones una vez que ha sido expedido el  nombramiento, contrato o formato único de movimientos de personal, al ser los documentos que rigen el inicio y término de la relación laboral entre el servidor público y el Estado, mismos que </w:t>
      </w:r>
      <w:r w:rsidR="007527FB">
        <w:rPr>
          <w:rFonts w:ascii="Palatino Linotype" w:hAnsi="Palatino Linotype" w:cs="Arial"/>
          <w:sz w:val="24"/>
        </w:rPr>
        <w:t xml:space="preserve">en el caso concreto </w:t>
      </w:r>
      <w:r>
        <w:rPr>
          <w:rFonts w:ascii="Palatino Linotype" w:hAnsi="Palatino Linotype" w:cs="Arial"/>
          <w:sz w:val="24"/>
        </w:rPr>
        <w:t xml:space="preserve">son expedidos por el Presidente Municipal. </w:t>
      </w:r>
      <w:r w:rsidR="007527FB">
        <w:rPr>
          <w:rFonts w:ascii="Palatino Linotype" w:hAnsi="Palatino Linotype" w:cs="Arial"/>
          <w:sz w:val="24"/>
        </w:rPr>
        <w:t>Por ello</w:t>
      </w:r>
      <w:r>
        <w:rPr>
          <w:rFonts w:ascii="Palatino Linotype" w:hAnsi="Palatino Linotype" w:cs="Arial"/>
          <w:sz w:val="24"/>
        </w:rPr>
        <w:t xml:space="preserve">, resulta </w:t>
      </w:r>
      <w:r w:rsidR="00E930AF">
        <w:rPr>
          <w:rFonts w:ascii="Palatino Linotype" w:hAnsi="Palatino Linotype" w:cs="Arial"/>
          <w:sz w:val="24"/>
        </w:rPr>
        <w:t>claro</w:t>
      </w:r>
      <w:r>
        <w:rPr>
          <w:rFonts w:ascii="Palatino Linotype" w:hAnsi="Palatino Linotype" w:cs="Arial"/>
          <w:sz w:val="24"/>
        </w:rPr>
        <w:t xml:space="preserve"> que la información que resulta de interés  a la ciudadana, es generada, poseída y administrada por </w:t>
      </w:r>
      <w:r>
        <w:rPr>
          <w:rFonts w:ascii="Palatino Linotype" w:hAnsi="Palatino Linotype" w:cs="Arial"/>
          <w:b/>
          <w:sz w:val="24"/>
        </w:rPr>
        <w:t xml:space="preserve">El Sujeto Obligado. </w:t>
      </w:r>
    </w:p>
    <w:p w14:paraId="2688EA02" w14:textId="7CF5A1E9" w:rsidR="002B2481" w:rsidRPr="00AA0637" w:rsidRDefault="00AA0637" w:rsidP="00A04E2A">
      <w:pPr>
        <w:autoSpaceDE w:val="0"/>
        <w:autoSpaceDN w:val="0"/>
        <w:adjustRightInd w:val="0"/>
        <w:spacing w:before="240" w:line="360" w:lineRule="auto"/>
        <w:jc w:val="both"/>
        <w:rPr>
          <w:rFonts w:ascii="Palatino Linotype" w:hAnsi="Palatino Linotype" w:cs="Arial"/>
          <w:b/>
        </w:rPr>
      </w:pPr>
      <w:r>
        <w:rPr>
          <w:rFonts w:ascii="Palatino Linotype" w:hAnsi="Palatino Linotype" w:cs="Arial"/>
          <w:sz w:val="24"/>
        </w:rPr>
        <w:lastRenderedPageBreak/>
        <w:t xml:space="preserve">En este sentido, resulta oportuno mencionar que mediante diversos documentos electrónicos remitidos mediante respuesta, </w:t>
      </w:r>
      <w:r>
        <w:rPr>
          <w:rFonts w:ascii="Palatino Linotype" w:hAnsi="Palatino Linotype" w:cs="Arial"/>
          <w:b/>
          <w:sz w:val="24"/>
        </w:rPr>
        <w:t xml:space="preserve">El Sujeto Obligado </w:t>
      </w:r>
      <w:r w:rsidRPr="00AA0637">
        <w:rPr>
          <w:rFonts w:ascii="Palatino Linotype" w:hAnsi="Palatino Linotype" w:cs="Arial"/>
          <w:b/>
          <w:sz w:val="24"/>
          <w:u w:val="single"/>
        </w:rPr>
        <w:t>adjuntó los nombramientos de múltiples servidores públicos que ostentan el cargo de titulares,</w:t>
      </w:r>
      <w:r>
        <w:rPr>
          <w:rFonts w:ascii="Palatino Linotype" w:hAnsi="Palatino Linotype" w:cs="Arial"/>
          <w:sz w:val="24"/>
        </w:rPr>
        <w:t xml:space="preserve"> englobando lo relativo a su nombre y cargo, sirve de sustento la siguiente imagen ilustrativa correspondiente al documento electrónico </w:t>
      </w:r>
      <w:r>
        <w:rPr>
          <w:rFonts w:ascii="Palatino Linotype" w:hAnsi="Palatino Linotype" w:cs="Arial"/>
          <w:b/>
          <w:sz w:val="24"/>
        </w:rPr>
        <w:t>“CONTRALORIA NOMB..pdf”:</w:t>
      </w:r>
    </w:p>
    <w:p w14:paraId="004D7953" w14:textId="76515E1A" w:rsidR="006E4CB9" w:rsidRDefault="00CA3799" w:rsidP="006E4CB9">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700224" behindDoc="0" locked="0" layoutInCell="1" allowOverlap="1" wp14:anchorId="2961DE4E" wp14:editId="0C6102A3">
            <wp:simplePos x="0" y="0"/>
            <wp:positionH relativeFrom="margin">
              <wp:align>center</wp:align>
            </wp:positionH>
            <wp:positionV relativeFrom="paragraph">
              <wp:posOffset>34003</wp:posOffset>
            </wp:positionV>
            <wp:extent cx="4556760" cy="5267325"/>
            <wp:effectExtent l="19050" t="19050" r="15240" b="28575"/>
            <wp:wrapThrough wrapText="bothSides">
              <wp:wrapPolygon edited="0">
                <wp:start x="-90" y="-78"/>
                <wp:lineTo x="-90" y="21639"/>
                <wp:lineTo x="21582" y="21639"/>
                <wp:lineTo x="21582" y="-78"/>
                <wp:lineTo x="-90" y="-78"/>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6760" cy="5267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773613" w14:textId="307C18FF" w:rsidR="006E4CB9" w:rsidRDefault="006E4CB9" w:rsidP="006E4CB9">
      <w:pPr>
        <w:autoSpaceDE w:val="0"/>
        <w:autoSpaceDN w:val="0"/>
        <w:adjustRightInd w:val="0"/>
        <w:spacing w:before="240" w:line="360" w:lineRule="auto"/>
        <w:jc w:val="both"/>
        <w:rPr>
          <w:rFonts w:ascii="Palatino Linotype" w:hAnsi="Palatino Linotype" w:cs="Arial"/>
        </w:rPr>
      </w:pPr>
    </w:p>
    <w:p w14:paraId="4D625C21" w14:textId="60CF01F9" w:rsidR="006E4CB9" w:rsidRDefault="006E4CB9" w:rsidP="006E4CB9">
      <w:pPr>
        <w:autoSpaceDE w:val="0"/>
        <w:autoSpaceDN w:val="0"/>
        <w:adjustRightInd w:val="0"/>
        <w:spacing w:before="240" w:line="360" w:lineRule="auto"/>
        <w:jc w:val="both"/>
        <w:rPr>
          <w:rFonts w:ascii="Palatino Linotype" w:hAnsi="Palatino Linotype" w:cs="Arial"/>
        </w:rPr>
      </w:pPr>
    </w:p>
    <w:p w14:paraId="51754709" w14:textId="77777777" w:rsidR="006E4CB9" w:rsidRDefault="006E4CB9" w:rsidP="006E4CB9">
      <w:pPr>
        <w:autoSpaceDE w:val="0"/>
        <w:autoSpaceDN w:val="0"/>
        <w:adjustRightInd w:val="0"/>
        <w:spacing w:before="240" w:line="360" w:lineRule="auto"/>
        <w:jc w:val="both"/>
        <w:rPr>
          <w:rFonts w:ascii="Palatino Linotype" w:hAnsi="Palatino Linotype" w:cs="Arial"/>
        </w:rPr>
      </w:pPr>
    </w:p>
    <w:p w14:paraId="1B331770" w14:textId="3B7A81DD" w:rsidR="006E4CB9" w:rsidRDefault="006E4CB9" w:rsidP="006E4CB9">
      <w:pPr>
        <w:autoSpaceDE w:val="0"/>
        <w:autoSpaceDN w:val="0"/>
        <w:adjustRightInd w:val="0"/>
        <w:spacing w:before="240" w:line="360" w:lineRule="auto"/>
        <w:jc w:val="both"/>
        <w:rPr>
          <w:rFonts w:ascii="Palatino Linotype" w:hAnsi="Palatino Linotype" w:cs="Arial"/>
        </w:rPr>
      </w:pPr>
    </w:p>
    <w:p w14:paraId="1216DE22" w14:textId="77777777" w:rsidR="006E4CB9" w:rsidRDefault="006E4CB9" w:rsidP="006E4CB9">
      <w:pPr>
        <w:autoSpaceDE w:val="0"/>
        <w:autoSpaceDN w:val="0"/>
        <w:adjustRightInd w:val="0"/>
        <w:spacing w:before="240" w:line="360" w:lineRule="auto"/>
        <w:jc w:val="both"/>
        <w:rPr>
          <w:rFonts w:ascii="Palatino Linotype" w:hAnsi="Palatino Linotype" w:cs="Arial"/>
        </w:rPr>
      </w:pPr>
    </w:p>
    <w:p w14:paraId="12548BE8" w14:textId="77777777" w:rsidR="006E4CB9" w:rsidRDefault="006E4CB9" w:rsidP="006E4CB9">
      <w:pPr>
        <w:autoSpaceDE w:val="0"/>
        <w:autoSpaceDN w:val="0"/>
        <w:adjustRightInd w:val="0"/>
        <w:spacing w:before="240" w:line="360" w:lineRule="auto"/>
        <w:jc w:val="both"/>
        <w:rPr>
          <w:rFonts w:ascii="Palatino Linotype" w:hAnsi="Palatino Linotype" w:cs="Arial"/>
        </w:rPr>
      </w:pPr>
    </w:p>
    <w:p w14:paraId="5087F6AE" w14:textId="77777777" w:rsidR="006E4CB9" w:rsidRDefault="006E4CB9" w:rsidP="006E4CB9">
      <w:pPr>
        <w:autoSpaceDE w:val="0"/>
        <w:autoSpaceDN w:val="0"/>
        <w:adjustRightInd w:val="0"/>
        <w:spacing w:before="240" w:line="360" w:lineRule="auto"/>
        <w:jc w:val="both"/>
        <w:rPr>
          <w:rFonts w:ascii="Palatino Linotype" w:hAnsi="Palatino Linotype" w:cs="Arial"/>
        </w:rPr>
      </w:pPr>
    </w:p>
    <w:p w14:paraId="0B0F6248" w14:textId="77777777" w:rsidR="006E4CB9" w:rsidRDefault="006E4CB9" w:rsidP="006E4CB9">
      <w:pPr>
        <w:autoSpaceDE w:val="0"/>
        <w:autoSpaceDN w:val="0"/>
        <w:adjustRightInd w:val="0"/>
        <w:spacing w:before="240" w:line="360" w:lineRule="auto"/>
        <w:jc w:val="both"/>
        <w:rPr>
          <w:rFonts w:ascii="Palatino Linotype" w:hAnsi="Palatino Linotype" w:cs="Arial"/>
        </w:rPr>
      </w:pPr>
    </w:p>
    <w:p w14:paraId="683A1B4D" w14:textId="77777777" w:rsidR="006E4CB9" w:rsidRDefault="006E4CB9" w:rsidP="006E4CB9">
      <w:pPr>
        <w:autoSpaceDE w:val="0"/>
        <w:autoSpaceDN w:val="0"/>
        <w:adjustRightInd w:val="0"/>
        <w:spacing w:before="240" w:line="360" w:lineRule="auto"/>
        <w:jc w:val="both"/>
        <w:rPr>
          <w:rFonts w:ascii="Palatino Linotype" w:hAnsi="Palatino Linotype" w:cs="Arial"/>
        </w:rPr>
      </w:pPr>
    </w:p>
    <w:p w14:paraId="078B74FA" w14:textId="7E3C9052" w:rsidR="006E4CB9" w:rsidRDefault="006E4CB9" w:rsidP="006E4CB9">
      <w:pPr>
        <w:autoSpaceDE w:val="0"/>
        <w:autoSpaceDN w:val="0"/>
        <w:adjustRightInd w:val="0"/>
        <w:spacing w:before="240" w:line="360" w:lineRule="auto"/>
        <w:jc w:val="both"/>
        <w:rPr>
          <w:rFonts w:ascii="Palatino Linotype" w:hAnsi="Palatino Linotype" w:cs="Arial"/>
        </w:rPr>
      </w:pPr>
    </w:p>
    <w:p w14:paraId="0C134C5A" w14:textId="2D5E3159" w:rsidR="006E4CB9" w:rsidRDefault="006E4CB9" w:rsidP="006E4CB9">
      <w:pPr>
        <w:autoSpaceDE w:val="0"/>
        <w:autoSpaceDN w:val="0"/>
        <w:adjustRightInd w:val="0"/>
        <w:spacing w:before="240" w:line="360" w:lineRule="auto"/>
        <w:jc w:val="both"/>
        <w:rPr>
          <w:rFonts w:ascii="Palatino Linotype" w:hAnsi="Palatino Linotype" w:cs="Arial"/>
        </w:rPr>
      </w:pPr>
    </w:p>
    <w:p w14:paraId="1197E25A" w14:textId="5CB81CD4" w:rsidR="00AA0637" w:rsidRDefault="00AA0637" w:rsidP="00E31657">
      <w:pPr>
        <w:spacing w:before="240" w:after="240" w:line="360" w:lineRule="auto"/>
        <w:jc w:val="both"/>
        <w:rPr>
          <w:rFonts w:ascii="Palatino Linotype" w:hAnsi="Palatino Linotype"/>
          <w:sz w:val="24"/>
          <w:szCs w:val="24"/>
        </w:rPr>
      </w:pPr>
    </w:p>
    <w:p w14:paraId="0AD340F5" w14:textId="099688BF" w:rsidR="00AA0637" w:rsidRDefault="00AA0637" w:rsidP="00E31657">
      <w:pPr>
        <w:spacing w:before="240" w:after="240" w:line="360" w:lineRule="auto"/>
        <w:jc w:val="both"/>
        <w:rPr>
          <w:rFonts w:ascii="Palatino Linotype" w:hAnsi="Palatino Linotype" w:cs="Arial"/>
          <w:sz w:val="24"/>
        </w:rPr>
      </w:pPr>
      <w:r>
        <w:rPr>
          <w:rFonts w:ascii="Palatino Linotype" w:hAnsi="Palatino Linotype"/>
          <w:sz w:val="24"/>
          <w:szCs w:val="24"/>
        </w:rPr>
        <w:lastRenderedPageBreak/>
        <w:t xml:space="preserve">Asimismo, mediante el </w:t>
      </w:r>
      <w:r>
        <w:rPr>
          <w:rFonts w:ascii="Palatino Linotype" w:hAnsi="Palatino Linotype"/>
          <w:b/>
          <w:sz w:val="24"/>
          <w:szCs w:val="24"/>
        </w:rPr>
        <w:t xml:space="preserve">escrito libre </w:t>
      </w:r>
      <w:r>
        <w:rPr>
          <w:rFonts w:ascii="Palatino Linotype" w:hAnsi="Palatino Linotype"/>
          <w:sz w:val="24"/>
          <w:szCs w:val="24"/>
        </w:rPr>
        <w:t xml:space="preserve">compilado por el documento electrónico </w:t>
      </w:r>
      <w:r>
        <w:rPr>
          <w:rFonts w:ascii="Palatino Linotype" w:hAnsi="Palatino Linotype" w:cs="Arial"/>
          <w:b/>
          <w:sz w:val="24"/>
        </w:rPr>
        <w:t xml:space="preserve">“TRANSPARENCIA 005.pdf”, El Sujeto Obligado </w:t>
      </w:r>
      <w:r>
        <w:rPr>
          <w:rFonts w:ascii="Palatino Linotype" w:hAnsi="Palatino Linotype" w:cs="Arial"/>
          <w:sz w:val="24"/>
        </w:rPr>
        <w:t xml:space="preserve">adjuntó el nombre </w:t>
      </w:r>
      <w:r w:rsidR="00480A7A">
        <w:rPr>
          <w:rFonts w:ascii="Palatino Linotype" w:hAnsi="Palatino Linotype" w:cs="Arial"/>
          <w:sz w:val="24"/>
        </w:rPr>
        <w:t>de algunos titulares</w:t>
      </w:r>
      <w:r w:rsidR="00A4434F">
        <w:rPr>
          <w:rFonts w:ascii="Palatino Linotype" w:hAnsi="Palatino Linotype" w:cs="Arial"/>
          <w:sz w:val="24"/>
        </w:rPr>
        <w:t xml:space="preserve"> </w:t>
      </w:r>
      <w:r>
        <w:rPr>
          <w:rFonts w:ascii="Palatino Linotype" w:hAnsi="Palatino Linotype" w:cs="Arial"/>
          <w:sz w:val="24"/>
        </w:rPr>
        <w:t xml:space="preserve">y área de adscripción, sirven de sustento las siguientes imágenes ilustrativas: </w:t>
      </w:r>
    </w:p>
    <w:p w14:paraId="5E4D6262" w14:textId="77777777" w:rsidR="00AA0637" w:rsidRDefault="00AA0637" w:rsidP="00E31657">
      <w:pPr>
        <w:spacing w:before="240" w:after="240" w:line="360" w:lineRule="auto"/>
        <w:jc w:val="both"/>
        <w:rPr>
          <w:rFonts w:ascii="Palatino Linotype" w:hAnsi="Palatino Linotype" w:cs="Arial"/>
          <w:sz w:val="24"/>
        </w:rPr>
      </w:pPr>
    </w:p>
    <w:p w14:paraId="56CF5DDB" w14:textId="5A64F797" w:rsidR="00AA0637" w:rsidRDefault="00AA0637" w:rsidP="00E31657">
      <w:pPr>
        <w:spacing w:before="240" w:after="240" w:line="360" w:lineRule="auto"/>
        <w:jc w:val="both"/>
        <w:rPr>
          <w:rFonts w:ascii="Palatino Linotype" w:hAnsi="Palatino Linotype" w:cs="Arial"/>
          <w:sz w:val="24"/>
        </w:rPr>
      </w:pPr>
      <w:r>
        <w:rPr>
          <w:rFonts w:ascii="Palatino Linotype" w:hAnsi="Palatino Linotype" w:cs="Arial"/>
          <w:noProof/>
          <w:sz w:val="24"/>
          <w:lang w:eastAsia="es-MX"/>
        </w:rPr>
        <w:drawing>
          <wp:inline distT="0" distB="0" distL="0" distR="0" wp14:anchorId="306F8E42" wp14:editId="4F44E742">
            <wp:extent cx="5756910" cy="3228340"/>
            <wp:effectExtent l="19050" t="19050" r="1524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228340"/>
                    </a:xfrm>
                    <a:prstGeom prst="rect">
                      <a:avLst/>
                    </a:prstGeom>
                    <a:noFill/>
                    <a:ln>
                      <a:solidFill>
                        <a:schemeClr val="tx1"/>
                      </a:solidFill>
                    </a:ln>
                  </pic:spPr>
                </pic:pic>
              </a:graphicData>
            </a:graphic>
          </wp:inline>
        </w:drawing>
      </w:r>
    </w:p>
    <w:p w14:paraId="6C5087BA" w14:textId="6814C4A9" w:rsidR="00AA0637" w:rsidRDefault="00CA3799" w:rsidP="00E31657">
      <w:pPr>
        <w:spacing w:before="240" w:after="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703296" behindDoc="0" locked="0" layoutInCell="1" allowOverlap="1" wp14:anchorId="7FC97E74" wp14:editId="7866CE75">
                <wp:simplePos x="0" y="0"/>
                <wp:positionH relativeFrom="column">
                  <wp:posOffset>-357121</wp:posOffset>
                </wp:positionH>
                <wp:positionV relativeFrom="paragraph">
                  <wp:posOffset>227137</wp:posOffset>
                </wp:positionV>
                <wp:extent cx="6485860" cy="2190307"/>
                <wp:effectExtent l="0" t="0" r="29845" b="19685"/>
                <wp:wrapNone/>
                <wp:docPr id="7" name="Conector recto 7"/>
                <wp:cNvGraphicFramePr/>
                <a:graphic xmlns:a="http://schemas.openxmlformats.org/drawingml/2006/main">
                  <a:graphicData uri="http://schemas.microsoft.com/office/word/2010/wordprocessingShape">
                    <wps:wsp>
                      <wps:cNvCnPr/>
                      <wps:spPr>
                        <a:xfrm>
                          <a:off x="0" y="0"/>
                          <a:ext cx="6485860" cy="21903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04A96" id="Conector recto 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8.1pt,17.9pt" to="482.6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" strokecolor="#5b9bd5 [3204]" strokeweight=".5pt">
                <v:stroke joinstyle="miter"/>
              </v:line>
            </w:pict>
          </mc:Fallback>
        </mc:AlternateContent>
      </w:r>
    </w:p>
    <w:p w14:paraId="6873DD5C" w14:textId="11A87E29" w:rsidR="00AA0637" w:rsidRPr="00AA0637" w:rsidRDefault="00AA0637" w:rsidP="00E31657">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36C267A8" wp14:editId="05F9A71E">
            <wp:extent cx="5753735" cy="3648710"/>
            <wp:effectExtent l="19050" t="19050" r="18415"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3648710"/>
                    </a:xfrm>
                    <a:prstGeom prst="rect">
                      <a:avLst/>
                    </a:prstGeom>
                    <a:noFill/>
                    <a:ln>
                      <a:solidFill>
                        <a:schemeClr val="tx1"/>
                      </a:solidFill>
                    </a:ln>
                  </pic:spPr>
                </pic:pic>
              </a:graphicData>
            </a:graphic>
          </wp:inline>
        </w:drawing>
      </w:r>
    </w:p>
    <w:p w14:paraId="558CE71D" w14:textId="77777777" w:rsidR="00CA3799" w:rsidRDefault="00CA3799" w:rsidP="00AA0637">
      <w:pPr>
        <w:autoSpaceDE w:val="0"/>
        <w:autoSpaceDN w:val="0"/>
        <w:adjustRightInd w:val="0"/>
        <w:spacing w:before="240" w:line="360" w:lineRule="auto"/>
        <w:jc w:val="both"/>
        <w:rPr>
          <w:rFonts w:ascii="Palatino Linotype" w:hAnsi="Palatino Linotype"/>
          <w:sz w:val="24"/>
          <w:szCs w:val="24"/>
        </w:rPr>
      </w:pPr>
    </w:p>
    <w:p w14:paraId="0DBE03F3" w14:textId="728CB2AA" w:rsidR="00AA0637" w:rsidRDefault="00985759" w:rsidP="00AA0637">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sentido, este </w:t>
      </w:r>
      <w:r w:rsidR="007F12F5">
        <w:rPr>
          <w:rFonts w:ascii="Palatino Linotype" w:hAnsi="Palatino Linotype"/>
          <w:sz w:val="24"/>
          <w:szCs w:val="24"/>
        </w:rPr>
        <w:t>Órgano</w:t>
      </w:r>
      <w:r>
        <w:rPr>
          <w:rFonts w:ascii="Palatino Linotype" w:hAnsi="Palatino Linotype"/>
          <w:sz w:val="24"/>
          <w:szCs w:val="24"/>
        </w:rPr>
        <w:t xml:space="preserve"> Garante arriba a la conclusión de que la información remitida para colmar el requerimiento identificado con el numeral </w:t>
      </w:r>
      <w:r>
        <w:rPr>
          <w:rFonts w:ascii="Palatino Linotype" w:hAnsi="Palatino Linotype"/>
          <w:b/>
          <w:sz w:val="24"/>
          <w:szCs w:val="24"/>
        </w:rPr>
        <w:t xml:space="preserve">2 se encuentra incompleta, </w:t>
      </w:r>
      <w:r>
        <w:rPr>
          <w:rFonts w:ascii="Palatino Linotype" w:hAnsi="Palatino Linotype"/>
          <w:sz w:val="24"/>
          <w:szCs w:val="24"/>
        </w:rPr>
        <w:t xml:space="preserve">lo anterior al omitir adjuntar el nombre y nombramiento del titular de la </w:t>
      </w:r>
      <w:r w:rsidR="00CA3799">
        <w:rPr>
          <w:rFonts w:ascii="Palatino Linotype" w:hAnsi="Palatino Linotype"/>
          <w:sz w:val="24"/>
          <w:szCs w:val="24"/>
        </w:rPr>
        <w:t>Defensoría</w:t>
      </w:r>
      <w:r>
        <w:rPr>
          <w:rFonts w:ascii="Palatino Linotype" w:hAnsi="Palatino Linotype"/>
          <w:sz w:val="24"/>
          <w:szCs w:val="24"/>
        </w:rPr>
        <w:t xml:space="preserve"> Municipal de los Derechos Humanos, sirven de sustento el artículo 28, fracción III del Reglamento </w:t>
      </w:r>
      <w:r w:rsidR="00CA3799">
        <w:rPr>
          <w:rFonts w:ascii="Palatino Linotype" w:hAnsi="Palatino Linotype"/>
          <w:sz w:val="24"/>
          <w:szCs w:val="24"/>
        </w:rPr>
        <w:t>Orgánico</w:t>
      </w:r>
      <w:r>
        <w:rPr>
          <w:rFonts w:ascii="Palatino Linotype" w:hAnsi="Palatino Linotype"/>
          <w:sz w:val="24"/>
          <w:szCs w:val="24"/>
        </w:rPr>
        <w:t xml:space="preserve"> Municipal de Ocoyoacac, cuyo contenido dispone a la literalidad: </w:t>
      </w:r>
    </w:p>
    <w:p w14:paraId="2F39E5E6" w14:textId="7F297762" w:rsidR="00985759" w:rsidRPr="00985759" w:rsidRDefault="00985759" w:rsidP="00985759">
      <w:pPr>
        <w:autoSpaceDE w:val="0"/>
        <w:autoSpaceDN w:val="0"/>
        <w:adjustRightInd w:val="0"/>
        <w:spacing w:before="240" w:line="360" w:lineRule="auto"/>
        <w:ind w:left="851" w:right="851"/>
        <w:jc w:val="both"/>
        <w:rPr>
          <w:rFonts w:ascii="Palatino Linotype" w:hAnsi="Palatino Linotype"/>
          <w:i/>
        </w:rPr>
      </w:pPr>
      <w:r w:rsidRPr="00985759">
        <w:rPr>
          <w:rFonts w:ascii="Palatino Linotype" w:hAnsi="Palatino Linotype"/>
          <w:i/>
        </w:rPr>
        <w:t>“ARTÍCULO 28.- Para el despacho de los asuntos de la Administración Publica Municipal, la Presidenta Municipal se auxiliará de las siguientes dependencias, Organismos Públicos Descentralizados y Autónomos.</w:t>
      </w:r>
    </w:p>
    <w:p w14:paraId="4A0F6765" w14:textId="21572F8C" w:rsidR="00985759" w:rsidRPr="00985759" w:rsidRDefault="00985759" w:rsidP="00985759">
      <w:pPr>
        <w:autoSpaceDE w:val="0"/>
        <w:autoSpaceDN w:val="0"/>
        <w:adjustRightInd w:val="0"/>
        <w:spacing w:before="240" w:line="360" w:lineRule="auto"/>
        <w:ind w:left="851" w:right="851"/>
        <w:jc w:val="both"/>
        <w:rPr>
          <w:rFonts w:ascii="Palatino Linotype" w:hAnsi="Palatino Linotype"/>
          <w:i/>
        </w:rPr>
      </w:pPr>
      <w:r w:rsidRPr="00985759">
        <w:rPr>
          <w:rFonts w:ascii="Palatino Linotype" w:hAnsi="Palatino Linotype"/>
          <w:i/>
        </w:rPr>
        <w:lastRenderedPageBreak/>
        <w:t>(…)</w:t>
      </w:r>
    </w:p>
    <w:p w14:paraId="02DF3E89" w14:textId="77777777" w:rsidR="00985759" w:rsidRPr="00CA3799" w:rsidRDefault="00985759" w:rsidP="00985759">
      <w:pPr>
        <w:autoSpaceDE w:val="0"/>
        <w:autoSpaceDN w:val="0"/>
        <w:adjustRightInd w:val="0"/>
        <w:spacing w:before="240" w:line="360" w:lineRule="auto"/>
        <w:ind w:left="851" w:right="851"/>
        <w:jc w:val="both"/>
        <w:rPr>
          <w:rFonts w:ascii="Palatino Linotype" w:hAnsi="Palatino Linotype"/>
          <w:b/>
          <w:i/>
          <w:u w:val="single"/>
        </w:rPr>
      </w:pPr>
      <w:r w:rsidRPr="00CA3799">
        <w:rPr>
          <w:rFonts w:ascii="Palatino Linotype" w:hAnsi="Palatino Linotype"/>
          <w:b/>
          <w:i/>
          <w:u w:val="single"/>
        </w:rPr>
        <w:t xml:space="preserve">III.- Organismo Público Autónomo Municipal: El cual estará sujeto a las leyes, reglamentos, y demás disposiciones jurídicas aplicables. </w:t>
      </w:r>
    </w:p>
    <w:p w14:paraId="742B8F5A" w14:textId="3F36789F" w:rsidR="00985759" w:rsidRPr="00CA3799" w:rsidRDefault="00985759" w:rsidP="00985759">
      <w:pPr>
        <w:autoSpaceDE w:val="0"/>
        <w:autoSpaceDN w:val="0"/>
        <w:adjustRightInd w:val="0"/>
        <w:spacing w:before="240" w:line="360" w:lineRule="auto"/>
        <w:ind w:left="851" w:right="851"/>
        <w:jc w:val="both"/>
        <w:rPr>
          <w:rFonts w:ascii="Palatino Linotype" w:hAnsi="Palatino Linotype" w:cs="Arial"/>
          <w:b/>
          <w:i/>
          <w:u w:val="single"/>
        </w:rPr>
      </w:pPr>
      <w:r w:rsidRPr="00CA3799">
        <w:rPr>
          <w:rFonts w:ascii="Palatino Linotype" w:hAnsi="Palatino Linotype"/>
          <w:b/>
          <w:i/>
          <w:u w:val="single"/>
        </w:rPr>
        <w:t>&gt; Defensoría Municipal de los Derechos Humanos</w:t>
      </w:r>
    </w:p>
    <w:p w14:paraId="36A54588" w14:textId="77777777" w:rsidR="00C27567" w:rsidRDefault="00C27567" w:rsidP="00E31657">
      <w:pPr>
        <w:spacing w:before="240" w:after="240" w:line="360" w:lineRule="auto"/>
        <w:jc w:val="both"/>
        <w:rPr>
          <w:rFonts w:ascii="Palatino Linotype" w:hAnsi="Palatino Linotype"/>
          <w:sz w:val="24"/>
          <w:szCs w:val="24"/>
        </w:rPr>
      </w:pPr>
    </w:p>
    <w:p w14:paraId="13C2039B" w14:textId="16C8975A" w:rsidR="00C27567" w:rsidRPr="00A4434F" w:rsidRDefault="00C27567" w:rsidP="00E31657">
      <w:pPr>
        <w:spacing w:before="240" w:after="240" w:line="360" w:lineRule="auto"/>
        <w:jc w:val="both"/>
        <w:rPr>
          <w:rFonts w:ascii="Palatino Linotype" w:hAnsi="Palatino Linotype"/>
          <w:sz w:val="24"/>
          <w:szCs w:val="24"/>
        </w:rPr>
      </w:pPr>
      <w:r w:rsidRPr="00A4434F">
        <w:rPr>
          <w:rFonts w:ascii="Palatino Linotype" w:hAnsi="Palatino Linotype"/>
          <w:sz w:val="24"/>
          <w:szCs w:val="24"/>
        </w:rPr>
        <w:t xml:space="preserve">De igual forma, resulta preciso señalar que </w:t>
      </w:r>
      <w:r w:rsidRPr="00A4434F">
        <w:rPr>
          <w:rFonts w:ascii="Palatino Linotype" w:hAnsi="Palatino Linotype"/>
          <w:b/>
          <w:sz w:val="24"/>
          <w:szCs w:val="24"/>
        </w:rPr>
        <w:t xml:space="preserve">El Sujeto Obligado </w:t>
      </w:r>
      <w:r w:rsidRPr="00A4434F">
        <w:rPr>
          <w:rFonts w:ascii="Palatino Linotype" w:hAnsi="Palatino Linotype"/>
          <w:sz w:val="24"/>
          <w:szCs w:val="24"/>
        </w:rPr>
        <w:t xml:space="preserve">no adjuntó los soportes documentales relativos a subdirectores, coordinadores o jefes de departamento. Finalmente, es menester señalar que la relación laboral se forma mediante nombramiento, formato de único de movimiento de personal, contrato u otros. </w:t>
      </w:r>
    </w:p>
    <w:p w14:paraId="181D3BA0" w14:textId="0FDA3A43" w:rsidR="00985759" w:rsidRDefault="00985759" w:rsidP="00E31657">
      <w:pPr>
        <w:spacing w:before="240" w:after="240" w:line="360" w:lineRule="auto"/>
        <w:jc w:val="both"/>
        <w:rPr>
          <w:rFonts w:ascii="Palatino Linotype" w:hAnsi="Palatino Linotype"/>
          <w:sz w:val="24"/>
          <w:szCs w:val="24"/>
        </w:rPr>
      </w:pPr>
      <w:r w:rsidRPr="00A4434F">
        <w:rPr>
          <w:rFonts w:ascii="Palatino Linotype" w:hAnsi="Palatino Linotype"/>
          <w:sz w:val="24"/>
          <w:szCs w:val="24"/>
        </w:rPr>
        <w:t xml:space="preserve">En este tenor, resulta procedente ordenar la entrega del </w:t>
      </w:r>
      <w:r w:rsidR="00202F75" w:rsidRPr="00A4434F">
        <w:rPr>
          <w:rFonts w:ascii="Palatino Linotype" w:hAnsi="Palatino Linotype"/>
          <w:sz w:val="24"/>
          <w:szCs w:val="24"/>
        </w:rPr>
        <w:t xml:space="preserve">o los documentos donde conste el nombre, así como el </w:t>
      </w:r>
      <w:r w:rsidR="00C27567" w:rsidRPr="00A4434F">
        <w:rPr>
          <w:rFonts w:ascii="Palatino Linotype" w:hAnsi="Palatino Linotype"/>
          <w:sz w:val="24"/>
          <w:szCs w:val="24"/>
        </w:rPr>
        <w:t>nombramiento o documento análogo de los titulares de las unidades administrativas</w:t>
      </w:r>
      <w:r w:rsidR="00202F75">
        <w:rPr>
          <w:rFonts w:ascii="Palatino Linotype" w:hAnsi="Palatino Linotype"/>
          <w:sz w:val="24"/>
          <w:szCs w:val="24"/>
        </w:rPr>
        <w:t xml:space="preserve">, únicamente respecto de la información que no fue remitida mediante respuesta. </w:t>
      </w:r>
      <w:r>
        <w:rPr>
          <w:rFonts w:ascii="Palatino Linotype" w:hAnsi="Palatino Linotype"/>
          <w:sz w:val="24"/>
          <w:szCs w:val="24"/>
        </w:rPr>
        <w:t xml:space="preserve">Información que deberá de ser remitida en versión pública de ser procedente, acompañada del acuerdo de clasificación respectivo, mismo que deberá de ser elaborado con estricta observancia en la normatividad aplicable.  </w:t>
      </w:r>
    </w:p>
    <w:p w14:paraId="5122D349" w14:textId="77777777" w:rsidR="00985759" w:rsidRDefault="00985759" w:rsidP="00E31657">
      <w:pPr>
        <w:spacing w:before="240" w:after="240" w:line="360" w:lineRule="auto"/>
        <w:jc w:val="both"/>
        <w:rPr>
          <w:rFonts w:ascii="Palatino Linotype" w:hAnsi="Palatino Linotype"/>
          <w:sz w:val="24"/>
          <w:szCs w:val="24"/>
        </w:rPr>
      </w:pPr>
    </w:p>
    <w:p w14:paraId="47CF15D7" w14:textId="77777777" w:rsidR="00985759" w:rsidRPr="005262D6" w:rsidRDefault="00985759" w:rsidP="00985759">
      <w:pPr>
        <w:pStyle w:val="Sinespaciado"/>
        <w:numPr>
          <w:ilvl w:val="0"/>
          <w:numId w:val="46"/>
        </w:numPr>
        <w:spacing w:before="240" w:after="160" w:line="360" w:lineRule="auto"/>
        <w:jc w:val="both"/>
        <w:rPr>
          <w:rFonts w:ascii="Palatino Linotype" w:hAnsi="Palatino Linotype"/>
          <w:b/>
          <w:sz w:val="28"/>
          <w:szCs w:val="28"/>
        </w:rPr>
      </w:pPr>
      <w:r w:rsidRPr="005262D6">
        <w:rPr>
          <w:rFonts w:ascii="Palatino Linotype" w:hAnsi="Palatino Linotype"/>
          <w:b/>
          <w:sz w:val="28"/>
          <w:szCs w:val="28"/>
        </w:rPr>
        <w:t xml:space="preserve">Versión Pública </w:t>
      </w:r>
    </w:p>
    <w:p w14:paraId="6E85B20B" w14:textId="77777777" w:rsidR="00985759" w:rsidRPr="001571EB" w:rsidRDefault="00985759" w:rsidP="00985759">
      <w:pPr>
        <w:tabs>
          <w:tab w:val="left" w:pos="7938"/>
        </w:tabs>
        <w:spacing w:before="240" w:after="240" w:line="360" w:lineRule="auto"/>
        <w:jc w:val="both"/>
        <w:rPr>
          <w:rFonts w:ascii="Palatino Linotype" w:eastAsia="Arial Unicode MS" w:hAnsi="Palatino Linotype" w:cs="Arial"/>
          <w:sz w:val="24"/>
          <w:szCs w:val="24"/>
        </w:rPr>
      </w:pPr>
      <w:r>
        <w:rPr>
          <w:rFonts w:ascii="Palatino Linotype" w:hAnsi="Palatino Linotype"/>
          <w:b/>
        </w:rPr>
        <w:t xml:space="preserve"> </w:t>
      </w: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w:t>
      </w:r>
      <w:r w:rsidRPr="001571EB">
        <w:rPr>
          <w:rFonts w:ascii="Palatino Linotype" w:eastAsia="Arial Unicode MS" w:hAnsi="Palatino Linotype" w:cs="Arial"/>
          <w:sz w:val="24"/>
          <w:szCs w:val="24"/>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A0C4124" w14:textId="77777777" w:rsidR="00985759" w:rsidRPr="00E60DEF" w:rsidRDefault="00985759" w:rsidP="00985759">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32BC057" w14:textId="77777777" w:rsidR="00985759" w:rsidRPr="00E60DEF" w:rsidRDefault="00985759" w:rsidP="00985759">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07EC7A3" w14:textId="77777777" w:rsidR="00985759" w:rsidRPr="001571EB" w:rsidRDefault="00985759" w:rsidP="0098575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ABD7F9F" w14:textId="77777777" w:rsidR="00985759" w:rsidRPr="001571EB" w:rsidRDefault="00985759" w:rsidP="00985759">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2D5D493" w14:textId="77777777" w:rsidR="00985759" w:rsidRPr="001571EB" w:rsidRDefault="00985759" w:rsidP="0098575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048CEC4" w14:textId="77777777" w:rsidR="00985759" w:rsidRPr="001571EB" w:rsidRDefault="00985759" w:rsidP="00985759">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7430F3FD" w14:textId="77777777" w:rsidR="00985759" w:rsidRPr="001571EB" w:rsidRDefault="00985759" w:rsidP="0098575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50D395C" w14:textId="77777777" w:rsidR="00985759" w:rsidRPr="001571EB" w:rsidRDefault="00985759" w:rsidP="00985759">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75E290F" w14:textId="77777777" w:rsidR="00985759" w:rsidRPr="001571EB" w:rsidRDefault="00985759" w:rsidP="00985759">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3259E57D" w14:textId="77777777" w:rsidR="00985759" w:rsidRPr="00E60DEF" w:rsidRDefault="00985759" w:rsidP="00985759">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DC5B95D" w14:textId="77777777" w:rsidR="00985759" w:rsidRPr="001571EB" w:rsidRDefault="00985759" w:rsidP="00985759">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564ED2A" w14:textId="77777777" w:rsidR="00985759" w:rsidRPr="00E60DEF" w:rsidRDefault="00985759" w:rsidP="00985759">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BEB4FED" w14:textId="77777777" w:rsidR="00985759" w:rsidRPr="001571EB" w:rsidRDefault="00985759" w:rsidP="00985759">
      <w:pPr>
        <w:spacing w:line="240" w:lineRule="auto"/>
        <w:ind w:left="851" w:right="851"/>
        <w:jc w:val="both"/>
        <w:rPr>
          <w:rFonts w:ascii="Palatino Linotype" w:hAnsi="Palatino Linotype" w:cs="Arial"/>
          <w:b/>
          <w:i/>
          <w:u w:val="single"/>
        </w:rPr>
      </w:pPr>
    </w:p>
    <w:p w14:paraId="3D6637FA" w14:textId="77777777" w:rsidR="00985759" w:rsidRPr="001571EB" w:rsidRDefault="00985759" w:rsidP="00985759">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57E357C" w14:textId="77777777" w:rsidR="00985759" w:rsidRPr="001571EB" w:rsidRDefault="00985759" w:rsidP="0098575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5D68A59" w14:textId="77777777" w:rsidR="00985759" w:rsidRPr="001571EB" w:rsidRDefault="00985759" w:rsidP="0098575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1571EB">
        <w:rPr>
          <w:rFonts w:ascii="Palatino Linotype" w:eastAsia="Times New Roman" w:hAnsi="Palatino Linotype" w:cs="Arial"/>
          <w:sz w:val="24"/>
          <w:szCs w:val="24"/>
          <w:lang w:eastAsia="es-MX"/>
        </w:rPr>
        <w:lastRenderedPageBreak/>
        <w:t>naturaleza fiscal, la cual, les permite hacer identificable respecto de una situación fiscal determinada.</w:t>
      </w:r>
    </w:p>
    <w:p w14:paraId="328649EE" w14:textId="77777777" w:rsidR="00985759" w:rsidRPr="001571EB" w:rsidRDefault="00985759" w:rsidP="0098575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4CF01E1" w14:textId="77777777" w:rsidR="00985759" w:rsidRPr="001571EB" w:rsidRDefault="00985759" w:rsidP="00985759">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4880D72" w14:textId="77777777" w:rsidR="00985759" w:rsidRPr="001571EB" w:rsidRDefault="00985759" w:rsidP="00985759">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278C028" w14:textId="77777777" w:rsidR="00985759" w:rsidRPr="001571EB" w:rsidRDefault="00985759" w:rsidP="0098575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D708E2F" w14:textId="77777777" w:rsidR="00985759" w:rsidRPr="001571EB" w:rsidRDefault="00985759" w:rsidP="0098575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20B57C6" w14:textId="77777777" w:rsidR="00985759" w:rsidRPr="001571EB" w:rsidRDefault="00985759" w:rsidP="0098575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78331155" w14:textId="77777777" w:rsidR="00985759" w:rsidRPr="001571EB" w:rsidRDefault="00985759" w:rsidP="00985759">
      <w:pPr>
        <w:autoSpaceDE w:val="0"/>
        <w:autoSpaceDN w:val="0"/>
        <w:adjustRightInd w:val="0"/>
        <w:spacing w:before="120" w:after="120"/>
        <w:ind w:left="567" w:right="850"/>
        <w:jc w:val="both"/>
        <w:rPr>
          <w:rFonts w:ascii="Palatino Linotype" w:eastAsia="Times New Roman" w:hAnsi="Palatino Linotype" w:cs="Arial"/>
          <w:i/>
        </w:rPr>
      </w:pPr>
    </w:p>
    <w:p w14:paraId="5A2CD1E1" w14:textId="77777777" w:rsidR="00985759" w:rsidRPr="001571EB" w:rsidRDefault="00985759" w:rsidP="00985759">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homoclave, la cual es única e irrepetible y determina justamente la identificación de dicha persona para efectos fiscales, por lo </w:t>
      </w:r>
      <w:r>
        <w:rPr>
          <w:rFonts w:ascii="Palatino Linotype" w:hAnsi="Palatino Linotype" w:cs="Arial"/>
          <w:sz w:val="24"/>
          <w:szCs w:val="24"/>
          <w:lang w:eastAsia="es-MX"/>
        </w:rPr>
        <w:t xml:space="preserve">que </w:t>
      </w:r>
      <w:r w:rsidRPr="001571EB">
        <w:rPr>
          <w:rFonts w:ascii="Palatino Linotype" w:hAnsi="Palatino Linotype" w:cs="Arial"/>
          <w:sz w:val="24"/>
          <w:szCs w:val="24"/>
          <w:lang w:eastAsia="es-MX"/>
        </w:rPr>
        <w:t>éste constituye un dato personal que concierne a una persona física identificada e identificable.</w:t>
      </w:r>
    </w:p>
    <w:p w14:paraId="047C8314" w14:textId="77777777" w:rsidR="00985759" w:rsidRPr="001571EB" w:rsidRDefault="00985759" w:rsidP="00985759">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7BD3DAE" w14:textId="77777777" w:rsidR="00985759" w:rsidRPr="001571EB" w:rsidRDefault="00985759" w:rsidP="00985759">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w:t>
      </w:r>
      <w:r w:rsidRPr="00E90BF4">
        <w:rPr>
          <w:rStyle w:val="Textoennegrita"/>
          <w:rFonts w:ascii="Palatino Linotype" w:hAnsi="Palatino Linotype" w:cs="Arial"/>
          <w:b w:val="0"/>
          <w:sz w:val="24"/>
          <w:szCs w:val="24"/>
        </w:rPr>
        <w:t>conforme al</w:t>
      </w:r>
      <w:r w:rsidRPr="001571EB">
        <w:rPr>
          <w:rStyle w:val="Textoennegrita"/>
          <w:rFonts w:ascii="Palatino Linotype" w:hAnsi="Palatino Linotype" w:cs="Arial"/>
          <w:sz w:val="24"/>
          <w:szCs w:val="24"/>
        </w:rPr>
        <w:t xml:space="preserve"> </w:t>
      </w:r>
      <w:r w:rsidRPr="001571EB">
        <w:rPr>
          <w:rFonts w:ascii="Palatino Linotype" w:eastAsia="Times New Roman" w:hAnsi="Palatino Linotype" w:cs="Arial"/>
          <w:sz w:val="24"/>
          <w:szCs w:val="24"/>
        </w:rPr>
        <w:t xml:space="preserve">criterio número 18/17 el cual refiere: </w:t>
      </w:r>
    </w:p>
    <w:p w14:paraId="71F40484" w14:textId="77777777" w:rsidR="00985759" w:rsidRPr="001571EB" w:rsidRDefault="00985759" w:rsidP="0098575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95E20A8" w14:textId="77777777" w:rsidR="00985759" w:rsidRPr="001571EB" w:rsidRDefault="00985759" w:rsidP="0098575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B17ABAA" w14:textId="77777777" w:rsidR="00985759" w:rsidRPr="001571EB" w:rsidRDefault="00985759" w:rsidP="0098575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06218269" w14:textId="77777777" w:rsidR="00985759" w:rsidRPr="001571EB" w:rsidRDefault="00985759" w:rsidP="0098575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E94AE1E" w14:textId="77777777" w:rsidR="00985759" w:rsidRDefault="00985759" w:rsidP="0098575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38E882AD" w14:textId="77777777" w:rsidR="00985759" w:rsidRDefault="00985759" w:rsidP="00985759">
      <w:pPr>
        <w:spacing w:after="0" w:line="360" w:lineRule="auto"/>
        <w:ind w:right="51"/>
        <w:jc w:val="both"/>
        <w:rPr>
          <w:rFonts w:ascii="Palatino Linotype" w:hAnsi="Palatino Linotype" w:cs="Arial"/>
          <w:sz w:val="24"/>
          <w:szCs w:val="24"/>
        </w:rPr>
      </w:pPr>
    </w:p>
    <w:p w14:paraId="4AE9EF27" w14:textId="77777777" w:rsidR="00985759" w:rsidRPr="001571EB" w:rsidRDefault="00985759" w:rsidP="00985759">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03F6A02" w14:textId="6AF7FB47" w:rsidR="00985759" w:rsidRPr="00E644F4" w:rsidRDefault="00985759" w:rsidP="00985759">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Pr>
          <w:rFonts w:ascii="Palatino Linotype" w:hAnsi="Palatino Linotype"/>
          <w:b/>
          <w:sz w:val="24"/>
          <w:szCs w:val="24"/>
        </w:rPr>
        <w:t>La</w:t>
      </w:r>
      <w:r w:rsidRPr="00E644F4">
        <w:rPr>
          <w:rFonts w:ascii="Palatino Linotype" w:hAnsi="Palatino Linotype"/>
          <w:b/>
          <w:sz w:val="24"/>
          <w:szCs w:val="24"/>
        </w:rPr>
        <w:t xml:space="preserve"> Recurrente, </w:t>
      </w:r>
      <w:r w:rsidRPr="00E644F4">
        <w:rPr>
          <w:rFonts w:ascii="Palatino Linotype" w:hAnsi="Palatino Linotype"/>
          <w:sz w:val="24"/>
          <w:szCs w:val="24"/>
        </w:rPr>
        <w:t xml:space="preserve">por ello con fundamento en el artículo </w:t>
      </w:r>
      <w:r w:rsidRPr="001649E0">
        <w:rPr>
          <w:rFonts w:ascii="Palatino Linotype" w:hAnsi="Palatino Linotype"/>
          <w:b/>
          <w:sz w:val="24"/>
          <w:szCs w:val="24"/>
        </w:rPr>
        <w:t>186</w:t>
      </w:r>
      <w:r w:rsidR="001649E0" w:rsidRPr="001649E0">
        <w:rPr>
          <w:rFonts w:ascii="Palatino Linotype" w:hAnsi="Palatino Linotype"/>
          <w:b/>
          <w:sz w:val="24"/>
          <w:szCs w:val="24"/>
        </w:rPr>
        <w:t>,</w:t>
      </w:r>
      <w:r w:rsidRPr="00E644F4">
        <w:rPr>
          <w:rFonts w:ascii="Palatino Linotype" w:hAnsi="Palatino Linotype"/>
          <w:sz w:val="24"/>
          <w:szCs w:val="24"/>
        </w:rPr>
        <w:t xml:space="preserve"> fracción </w:t>
      </w:r>
      <w:r w:rsidRPr="001649E0">
        <w:rPr>
          <w:rFonts w:ascii="Palatino Linotype" w:hAnsi="Palatino Linotype"/>
          <w:b/>
          <w:sz w:val="24"/>
          <w:szCs w:val="24"/>
        </w:rPr>
        <w:t>III</w:t>
      </w:r>
      <w:r w:rsidRPr="00E644F4">
        <w:rPr>
          <w:rFonts w:ascii="Palatino Linotype" w:hAnsi="Palatino Linotype"/>
          <w:sz w:val="24"/>
          <w:szCs w:val="24"/>
        </w:rPr>
        <w:t xml:space="preserve"> de la Ley de Transparencia y Acceso a la 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 xml:space="preserve">la respuesta a la solicitud de información </w:t>
      </w:r>
      <w:r>
        <w:rPr>
          <w:rFonts w:ascii="Palatino Linotype" w:hAnsi="Palatino Linotype"/>
          <w:b/>
          <w:sz w:val="24"/>
          <w:szCs w:val="24"/>
        </w:rPr>
        <w:t>00005/OCOYOAC/IP/2019</w:t>
      </w:r>
      <w:r w:rsidRPr="00E644F4">
        <w:rPr>
          <w:rFonts w:ascii="Palatino Linotype" w:hAnsi="Palatino Linotype"/>
          <w:b/>
          <w:sz w:val="24"/>
          <w:szCs w:val="24"/>
        </w:rPr>
        <w:t xml:space="preserve">, </w:t>
      </w:r>
      <w:r w:rsidRPr="00E644F4">
        <w:rPr>
          <w:rFonts w:ascii="Palatino Linotype" w:hAnsi="Palatino Linotype"/>
          <w:sz w:val="24"/>
          <w:szCs w:val="24"/>
        </w:rPr>
        <w:t xml:space="preserve">que ha sido materia del presente fallo. </w:t>
      </w:r>
    </w:p>
    <w:p w14:paraId="6BD29588" w14:textId="77777777" w:rsidR="00985759" w:rsidRPr="00E644F4" w:rsidRDefault="00985759" w:rsidP="00985759">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Por lo antes expuesto y fundado es de resolverse y;</w:t>
      </w:r>
    </w:p>
    <w:p w14:paraId="08BF7533" w14:textId="77777777" w:rsidR="00985759" w:rsidRDefault="00985759" w:rsidP="00985759">
      <w:pPr>
        <w:spacing w:before="240" w:line="360" w:lineRule="auto"/>
        <w:jc w:val="center"/>
        <w:rPr>
          <w:rFonts w:ascii="Palatino Linotype" w:eastAsia="Times New Roman" w:hAnsi="Palatino Linotype"/>
          <w:b/>
          <w:bCs/>
          <w:spacing w:val="60"/>
          <w:sz w:val="24"/>
          <w:szCs w:val="24"/>
          <w:lang w:val="es-ES_tradnl"/>
        </w:rPr>
      </w:pPr>
    </w:p>
    <w:p w14:paraId="33FFE37E" w14:textId="77777777" w:rsidR="00985759" w:rsidRPr="00D05C83" w:rsidRDefault="00985759" w:rsidP="00985759">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7AC73AED" w14:textId="780189AA" w:rsidR="00985759" w:rsidRDefault="00985759" w:rsidP="00985759">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sidR="00E20304">
        <w:rPr>
          <w:rFonts w:ascii="Palatino Linotype" w:hAnsi="Palatino Linotype" w:cs="Arial"/>
          <w:b/>
          <w:sz w:val="24"/>
          <w:szCs w:val="24"/>
        </w:rPr>
        <w:t>00005/OCOYOAC/IP/2019</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w:t>
      </w:r>
      <w:r>
        <w:rPr>
          <w:rFonts w:ascii="Palatino Linotype" w:hAnsi="Palatino Linotype" w:cs="Arial"/>
          <w:sz w:val="24"/>
          <w:szCs w:val="24"/>
        </w:rPr>
        <w:lastRenderedPageBreak/>
        <w:t xml:space="preserve">fundados los motivos de inconformidad que arguye </w:t>
      </w:r>
      <w:r w:rsidR="00E20304">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14:paraId="6E0B26E8" w14:textId="283BCFE0" w:rsidR="00E20304" w:rsidRPr="00E20304" w:rsidRDefault="00985759" w:rsidP="00985759">
      <w:pPr>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sidR="00E20304">
        <w:rPr>
          <w:rFonts w:ascii="Palatino Linotype" w:hAnsi="Palatino Linotype" w:cs="Arial"/>
          <w:sz w:val="24"/>
          <w:szCs w:val="24"/>
        </w:rPr>
        <w:t xml:space="preserve">realice una búsqueda exhaustiva y razonable y haga entrega a </w:t>
      </w:r>
      <w:r w:rsidR="00E20304">
        <w:rPr>
          <w:rFonts w:ascii="Palatino Linotype" w:hAnsi="Palatino Linotype" w:cs="Arial"/>
          <w:b/>
          <w:sz w:val="24"/>
          <w:szCs w:val="24"/>
        </w:rPr>
        <w:t>LA RECURRENTE</w:t>
      </w:r>
      <w:r w:rsidR="001649E0">
        <w:rPr>
          <w:rFonts w:ascii="Palatino Linotype" w:hAnsi="Palatino Linotype" w:cs="Arial"/>
          <w:b/>
          <w:sz w:val="24"/>
          <w:szCs w:val="24"/>
        </w:rPr>
        <w:t>,</w:t>
      </w:r>
      <w:r w:rsidR="00E20304">
        <w:rPr>
          <w:rFonts w:ascii="Palatino Linotype" w:hAnsi="Palatino Linotype" w:cs="Arial"/>
          <w:b/>
          <w:sz w:val="24"/>
          <w:szCs w:val="24"/>
        </w:rPr>
        <w:t xml:space="preserve"> </w:t>
      </w:r>
      <w:r w:rsidR="00E20304">
        <w:rPr>
          <w:rFonts w:ascii="Palatino Linotype" w:hAnsi="Palatino Linotype" w:cs="Arial"/>
          <w:sz w:val="24"/>
          <w:szCs w:val="24"/>
        </w:rPr>
        <w:t xml:space="preserve">en versión pública de ser procedente, a través del </w:t>
      </w:r>
      <w:r w:rsidR="00E20304" w:rsidRPr="001649E0">
        <w:rPr>
          <w:rFonts w:ascii="Palatino Linotype" w:hAnsi="Palatino Linotype" w:cs="Arial"/>
          <w:b/>
          <w:sz w:val="24"/>
          <w:szCs w:val="24"/>
        </w:rPr>
        <w:t>SAIMEX</w:t>
      </w:r>
      <w:r w:rsidR="00202F75">
        <w:rPr>
          <w:rFonts w:ascii="Palatino Linotype" w:hAnsi="Palatino Linotype" w:cs="Arial"/>
          <w:sz w:val="24"/>
          <w:szCs w:val="24"/>
        </w:rPr>
        <w:t>, del o los documentos donde conste lo siguiente:</w:t>
      </w:r>
    </w:p>
    <w:p w14:paraId="6ABF7529" w14:textId="6C126CA0" w:rsidR="00E20304" w:rsidRDefault="00202F75" w:rsidP="00985759">
      <w:pPr>
        <w:pStyle w:val="Prrafodelista"/>
        <w:numPr>
          <w:ilvl w:val="0"/>
          <w:numId w:val="47"/>
        </w:numPr>
        <w:spacing w:before="240" w:line="360" w:lineRule="auto"/>
        <w:jc w:val="both"/>
        <w:rPr>
          <w:rFonts w:ascii="Palatino Linotype" w:hAnsi="Palatino Linotype" w:cs="Arial"/>
        </w:rPr>
      </w:pPr>
      <w:r>
        <w:rPr>
          <w:rFonts w:ascii="Palatino Linotype" w:hAnsi="Palatino Linotype" w:cs="Arial"/>
        </w:rPr>
        <w:t>E</w:t>
      </w:r>
      <w:r w:rsidR="00E20304">
        <w:rPr>
          <w:rFonts w:ascii="Palatino Linotype" w:hAnsi="Palatino Linotype" w:cs="Arial"/>
        </w:rPr>
        <w:t xml:space="preserve">structura orgánica de la administración municipal de Ocoyoacac, vigente al treinta y uno de enero de dos mil diecinueve. </w:t>
      </w:r>
    </w:p>
    <w:p w14:paraId="71441D14" w14:textId="671ECF38" w:rsidR="00985759" w:rsidRDefault="00E44BE8" w:rsidP="00985759">
      <w:pPr>
        <w:pStyle w:val="Prrafodelista"/>
        <w:numPr>
          <w:ilvl w:val="0"/>
          <w:numId w:val="47"/>
        </w:numPr>
        <w:spacing w:before="240" w:line="360" w:lineRule="auto"/>
        <w:jc w:val="both"/>
        <w:rPr>
          <w:rFonts w:ascii="Palatino Linotype" w:hAnsi="Palatino Linotype" w:cs="Arial"/>
        </w:rPr>
      </w:pPr>
      <w:r>
        <w:rPr>
          <w:rFonts w:ascii="Palatino Linotype" w:hAnsi="Palatino Linotype" w:cs="Arial"/>
        </w:rPr>
        <w:t>N</w:t>
      </w:r>
      <w:r w:rsidR="00202F75">
        <w:rPr>
          <w:rFonts w:ascii="Palatino Linotype" w:hAnsi="Palatino Linotype" w:cs="Arial"/>
        </w:rPr>
        <w:t>ombre</w:t>
      </w:r>
      <w:r w:rsidR="00E20304">
        <w:rPr>
          <w:rFonts w:ascii="Palatino Linotype" w:hAnsi="Palatino Linotype" w:cs="Arial"/>
        </w:rPr>
        <w:t xml:space="preserve"> </w:t>
      </w:r>
      <w:r w:rsidR="00EC3BBF">
        <w:rPr>
          <w:rFonts w:ascii="Palatino Linotype" w:hAnsi="Palatino Linotype" w:cs="Arial"/>
        </w:rPr>
        <w:t>y nombramiento o</w:t>
      </w:r>
      <w:r>
        <w:rPr>
          <w:rFonts w:ascii="Palatino Linotype" w:hAnsi="Palatino Linotype" w:cs="Arial"/>
        </w:rPr>
        <w:t xml:space="preserve"> documento análogo de los titulares de las unidades administrativas,</w:t>
      </w:r>
      <w:r w:rsidR="00E20304">
        <w:rPr>
          <w:rFonts w:ascii="Palatino Linotype" w:hAnsi="Palatino Linotype" w:cs="Arial"/>
        </w:rPr>
        <w:t xml:space="preserve"> vigente al treinta y uno d</w:t>
      </w:r>
      <w:r>
        <w:rPr>
          <w:rFonts w:ascii="Palatino Linotype" w:hAnsi="Palatino Linotype" w:cs="Arial"/>
        </w:rPr>
        <w:t>e enero de dos mil diecinueve, únicamente en cuanto a la información que no fue remitida mediante respuesta.</w:t>
      </w:r>
    </w:p>
    <w:p w14:paraId="3086E1EA" w14:textId="1ABC1FAD" w:rsidR="00985759" w:rsidRPr="00C56A1A" w:rsidRDefault="00A83849" w:rsidP="00985759">
      <w:pPr>
        <w:pStyle w:val="Prrafodelista"/>
        <w:spacing w:before="240" w:line="360" w:lineRule="auto"/>
        <w:ind w:left="720"/>
        <w:jc w:val="both"/>
        <w:rPr>
          <w:rFonts w:ascii="Palatino Linotype" w:hAnsi="Palatino Linotype" w:cs="Arial"/>
          <w:i/>
        </w:rPr>
      </w:pPr>
      <w:r w:rsidRPr="00A83849">
        <w:rPr>
          <w:rFonts w:ascii="Palatino Linotype" w:hAnsi="Palatino Linotype" w:cs="Arial"/>
          <w:i/>
        </w:rPr>
        <w:t>P</w:t>
      </w:r>
      <w:r w:rsidR="00985759">
        <w:rPr>
          <w:rFonts w:ascii="Palatino Linotype" w:hAnsi="Palatino Linotype" w:cs="Arial"/>
          <w:i/>
        </w:rPr>
        <w:t xml:space="preserve">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4195A11B" w14:textId="77777777" w:rsidR="00985759" w:rsidRDefault="00985759" w:rsidP="00985759">
      <w:pPr>
        <w:autoSpaceDE w:val="0"/>
        <w:autoSpaceDN w:val="0"/>
        <w:adjustRightInd w:val="0"/>
        <w:spacing w:before="240" w:line="360" w:lineRule="auto"/>
        <w:jc w:val="both"/>
        <w:rPr>
          <w:rFonts w:ascii="Palatino Linotype" w:hAnsi="Palatino Linotype" w:cs="Arial"/>
          <w:b/>
          <w:sz w:val="24"/>
          <w:szCs w:val="24"/>
        </w:rPr>
      </w:pPr>
    </w:p>
    <w:p w14:paraId="24524D25" w14:textId="77777777" w:rsidR="00985759" w:rsidRPr="00D05C83" w:rsidRDefault="00985759" w:rsidP="00985759">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04665119" w14:textId="77777777" w:rsidR="00985759" w:rsidRPr="00D05C83" w:rsidRDefault="00985759" w:rsidP="00985759">
      <w:pPr>
        <w:autoSpaceDE w:val="0"/>
        <w:autoSpaceDN w:val="0"/>
        <w:adjustRightInd w:val="0"/>
        <w:spacing w:before="240" w:line="360" w:lineRule="auto"/>
        <w:jc w:val="both"/>
        <w:rPr>
          <w:rFonts w:ascii="Palatino Linotype" w:hAnsi="Palatino Linotype" w:cs="Arial"/>
          <w:sz w:val="24"/>
          <w:szCs w:val="24"/>
        </w:rPr>
      </w:pPr>
    </w:p>
    <w:p w14:paraId="6441D896" w14:textId="77777777" w:rsidR="00985759" w:rsidRPr="00D05C83" w:rsidRDefault="00985759" w:rsidP="00985759">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4D1EEEA6" w14:textId="77777777" w:rsidR="00985759" w:rsidRPr="00B84F7B" w:rsidRDefault="00985759" w:rsidP="00985759">
      <w:pPr>
        <w:autoSpaceDE w:val="0"/>
        <w:autoSpaceDN w:val="0"/>
        <w:adjustRightInd w:val="0"/>
        <w:spacing w:before="240" w:line="360" w:lineRule="auto"/>
        <w:jc w:val="both"/>
        <w:rPr>
          <w:rFonts w:ascii="Palatino Linotype" w:hAnsi="Palatino Linotype" w:cs="Arial"/>
          <w:sz w:val="24"/>
          <w:szCs w:val="24"/>
        </w:rPr>
      </w:pPr>
    </w:p>
    <w:p w14:paraId="1446DEA0" w14:textId="3776A4D5" w:rsidR="002F2040" w:rsidRDefault="007F12F5" w:rsidP="002F2040">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5D9E535F" wp14:editId="427F0EA3">
                <wp:simplePos x="0" y="0"/>
                <wp:positionH relativeFrom="column">
                  <wp:posOffset>-367754</wp:posOffset>
                </wp:positionH>
                <wp:positionV relativeFrom="paragraph">
                  <wp:posOffset>3131273</wp:posOffset>
                </wp:positionV>
                <wp:extent cx="6783572" cy="2700669"/>
                <wp:effectExtent l="0" t="0" r="36830" b="23495"/>
                <wp:wrapNone/>
                <wp:docPr id="11" name="Conector recto 11"/>
                <wp:cNvGraphicFramePr/>
                <a:graphic xmlns:a="http://schemas.openxmlformats.org/drawingml/2006/main">
                  <a:graphicData uri="http://schemas.microsoft.com/office/word/2010/wordprocessingShape">
                    <wps:wsp>
                      <wps:cNvCnPr/>
                      <wps:spPr>
                        <a:xfrm>
                          <a:off x="0" y="0"/>
                          <a:ext cx="6783572" cy="27006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77F73" id="Conector recto 1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8.95pt,246.55pt" to="505.2pt,4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" strokecolor="#5b9bd5 [3204]" strokeweight=".5pt">
                <v:stroke joinstyle="miter"/>
              </v:line>
            </w:pict>
          </mc:Fallback>
        </mc:AlternateContent>
      </w:r>
      <w:r w:rsidR="002F2040" w:rsidRPr="00D05C83">
        <w:rPr>
          <w:rFonts w:ascii="Palatino Linotype" w:hAnsi="Palatino Linotype" w:cs="Arial"/>
          <w:sz w:val="24"/>
          <w:szCs w:val="24"/>
        </w:rPr>
        <w:t>ASÍ LO RESUELVE, POR UNANIMIDAD DE VOTOS EL PLENO DEL</w:t>
      </w:r>
      <w:r w:rsidR="002F2040" w:rsidRPr="00D05C83">
        <w:rPr>
          <w:rFonts w:ascii="Palatino Linotype" w:eastAsia="Arial Unicode MS" w:hAnsi="Palatino Linotype" w:cs="Arial"/>
          <w:sz w:val="24"/>
          <w:szCs w:val="24"/>
        </w:rPr>
        <w:t xml:space="preserve"> INSTITUTO </w:t>
      </w:r>
      <w:r w:rsidR="002F2040"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2F2040" w:rsidRPr="006C6A05">
        <w:rPr>
          <w:rFonts w:ascii="Palatino Linotype" w:hAnsi="Palatino Linotype" w:cs="Arial"/>
          <w:sz w:val="24"/>
          <w:szCs w:val="24"/>
        </w:rPr>
        <w:t xml:space="preserve">, CONFORMADO POR LOS COMISIONADOS ZULEMA MARTÍNEZ SÁNCHEZ, EVA ABAID YAPUR, </w:t>
      </w:r>
      <w:r w:rsidR="002F2040">
        <w:rPr>
          <w:rFonts w:ascii="Palatino Linotype" w:hAnsi="Palatino Linotype" w:cs="Arial"/>
          <w:sz w:val="24"/>
          <w:szCs w:val="24"/>
        </w:rPr>
        <w:t xml:space="preserve">JOSÉ GUADALUPE LUNA HERNÁNDEZ, </w:t>
      </w:r>
      <w:r w:rsidR="002F2040" w:rsidRPr="006C6A05">
        <w:rPr>
          <w:rFonts w:ascii="Palatino Linotype" w:hAnsi="Palatino Linotype" w:cs="Arial"/>
          <w:sz w:val="24"/>
          <w:szCs w:val="24"/>
        </w:rPr>
        <w:t xml:space="preserve">JAVIER </w:t>
      </w:r>
      <w:r w:rsidR="002F2040">
        <w:rPr>
          <w:rFonts w:ascii="Palatino Linotype" w:hAnsi="Palatino Linotype" w:cs="Arial"/>
          <w:sz w:val="24"/>
          <w:szCs w:val="24"/>
        </w:rPr>
        <w:t xml:space="preserve">MARTÍNEZ CRUZ Y LUIS GUSTAVO PARRA NORIEGA </w:t>
      </w:r>
      <w:r w:rsidR="002F2040" w:rsidRPr="006C6A05">
        <w:rPr>
          <w:rFonts w:ascii="Palatino Linotype" w:hAnsi="Palatino Linotype" w:cs="Arial"/>
          <w:sz w:val="24"/>
          <w:szCs w:val="24"/>
        </w:rPr>
        <w:t xml:space="preserve">EN LA </w:t>
      </w:r>
      <w:r w:rsidR="002F2040">
        <w:rPr>
          <w:rFonts w:ascii="Palatino Linotype" w:hAnsi="Palatino Linotype" w:cs="Arial"/>
          <w:sz w:val="24"/>
          <w:szCs w:val="24"/>
        </w:rPr>
        <w:t xml:space="preserve">DÉCIMA </w:t>
      </w:r>
      <w:r w:rsidR="00E20304">
        <w:rPr>
          <w:rFonts w:ascii="Palatino Linotype" w:hAnsi="Palatino Linotype" w:cs="Arial"/>
          <w:sz w:val="24"/>
          <w:szCs w:val="24"/>
        </w:rPr>
        <w:t xml:space="preserve">SÉPTIMA </w:t>
      </w:r>
      <w:r w:rsidR="002F2040">
        <w:rPr>
          <w:rFonts w:ascii="Palatino Linotype" w:hAnsi="Palatino Linotype" w:cs="Arial"/>
          <w:sz w:val="24"/>
          <w:szCs w:val="24"/>
        </w:rPr>
        <w:t xml:space="preserve">SESIÓN ORDINARIA CELEBRADA EL VEINTIUNO DE MARZO DE DOS MIL DIECINUEVE, </w:t>
      </w:r>
      <w:r w:rsidR="002F2040" w:rsidRPr="006C6A05">
        <w:rPr>
          <w:rFonts w:ascii="Palatino Linotype" w:hAnsi="Palatino Linotype" w:cs="Arial"/>
          <w:sz w:val="24"/>
          <w:szCs w:val="24"/>
        </w:rPr>
        <w:t>ANTE EL SECRETARIO TÉCNICO DEL PLENO, ALEXIS TAPIA RAMÍREZ.</w:t>
      </w:r>
      <w:r w:rsidR="002F2040">
        <w:rPr>
          <w:rFonts w:ascii="Palatino Linotype" w:hAnsi="Palatino Linotype" w:cs="Arial"/>
          <w:sz w:val="24"/>
          <w:szCs w:val="24"/>
        </w:rPr>
        <w:t xml:space="preserve">  </w:t>
      </w:r>
      <w:r w:rsidR="002F2040">
        <w:rPr>
          <w:rFonts w:ascii="Palatino Linotype" w:hAnsi="Palatino Linotype" w:cs="Arial"/>
          <w:sz w:val="24"/>
          <w:szCs w:val="24"/>
        </w:rPr>
        <w:br w:type="page"/>
      </w:r>
    </w:p>
    <w:p w14:paraId="7DD7498F" w14:textId="77777777" w:rsidR="002F2040" w:rsidRDefault="002F2040" w:rsidP="002F2040">
      <w:pPr>
        <w:spacing w:before="240" w:line="360" w:lineRule="auto"/>
        <w:jc w:val="both"/>
        <w:rPr>
          <w:rFonts w:ascii="Palatino Linotype" w:hAnsi="Palatino Linotype" w:cs="Arial"/>
          <w:sz w:val="24"/>
          <w:szCs w:val="24"/>
        </w:rPr>
      </w:pPr>
    </w:p>
    <w:p w14:paraId="472DDDF2" w14:textId="77777777" w:rsidR="002F2040" w:rsidRDefault="002F2040" w:rsidP="002F2040">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14:anchorId="4EDC4FBD" wp14:editId="74EBE62A">
                <wp:simplePos x="0" y="0"/>
                <wp:positionH relativeFrom="page">
                  <wp:posOffset>2600325</wp:posOffset>
                </wp:positionH>
                <wp:positionV relativeFrom="paragraph">
                  <wp:posOffset>231009</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D3543F" w14:textId="77777777" w:rsidR="001649E0" w:rsidRPr="00EF2FC0" w:rsidRDefault="001649E0" w:rsidP="002F2040">
                            <w:pPr>
                              <w:jc w:val="center"/>
                              <w:rPr>
                                <w:rFonts w:ascii="Palatino Linotype" w:hAnsi="Palatino Linotype"/>
                              </w:rPr>
                            </w:pPr>
                            <w:r w:rsidRPr="00EF2FC0">
                              <w:rPr>
                                <w:rFonts w:ascii="Palatino Linotype" w:hAnsi="Palatino Linotype"/>
                                <w:b/>
                              </w:rPr>
                              <w:t>Zulema Martínez Sánchez</w:t>
                            </w:r>
                          </w:p>
                          <w:p w14:paraId="1953DC97" w14:textId="77777777" w:rsidR="001649E0" w:rsidRDefault="001649E0" w:rsidP="002F2040">
                            <w:pPr>
                              <w:jc w:val="center"/>
                              <w:rPr>
                                <w:rFonts w:ascii="Palatino Linotype" w:hAnsi="Palatino Linotype"/>
                              </w:rPr>
                            </w:pPr>
                            <w:r>
                              <w:rPr>
                                <w:rFonts w:ascii="Palatino Linotype" w:hAnsi="Palatino Linotype"/>
                              </w:rPr>
                              <w:t>Comisionada Presidenta</w:t>
                            </w:r>
                          </w:p>
                          <w:p w14:paraId="41424F51" w14:textId="77777777" w:rsidR="001649E0" w:rsidRDefault="001649E0" w:rsidP="002F2040">
                            <w:pPr>
                              <w:jc w:val="center"/>
                              <w:rPr>
                                <w:rFonts w:ascii="Palatino Linotype" w:hAnsi="Palatino Linotype"/>
                                <w:b/>
                              </w:rPr>
                            </w:pPr>
                            <w:r>
                              <w:rPr>
                                <w:rFonts w:ascii="Palatino Linotype" w:hAnsi="Palatino Linotype"/>
                                <w:b/>
                              </w:rPr>
                              <w:t>(Rúbrica).</w:t>
                            </w:r>
                          </w:p>
                          <w:p w14:paraId="27E9B4B0" w14:textId="77777777" w:rsidR="001649E0" w:rsidRPr="00016AF3" w:rsidRDefault="001649E0" w:rsidP="002F2040">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C4FBD" id="_x0000_t202" coordsize="21600,21600" o:spt="202" path="m,l,21600r21600,l21600,xe">
                <v:stroke joinstyle="miter"/>
                <v:path gradientshapeok="t" o:connecttype="rect"/>
              </v:shapetype>
              <v:shape id="Cuadro de texto 19" o:spid="_x0000_s1026" type="#_x0000_t202" style="position:absolute;left:0;text-align:left;margin-left:204.75pt;margin-top:18.2pt;width:200.9pt;height:7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I79zTeSAgAAuwUAAA4AAAAAAAAAAAAAAAAALgIAAGRycy9lMm9Eb2MueG1s&#10;UEsBAi0AFAAGAAgAAAAhAAfYVP/fAAAACgEAAA8AAAAAAAAAAAAAAAAA7AQAAGRycy9kb3ducmV2&#10;LnhtbFBLBQYAAAAABAAEAPMAAAD4BQAAAAA=&#10;" fillcolor="white [3201]" strokecolor="white [3212]" strokeweight=".5pt">
                <v:textbox>
                  <w:txbxContent>
                    <w:p w14:paraId="6FD3543F" w14:textId="77777777" w:rsidR="001649E0" w:rsidRPr="00EF2FC0" w:rsidRDefault="001649E0" w:rsidP="002F2040">
                      <w:pPr>
                        <w:jc w:val="center"/>
                        <w:rPr>
                          <w:rFonts w:ascii="Palatino Linotype" w:hAnsi="Palatino Linotype"/>
                        </w:rPr>
                      </w:pPr>
                      <w:r w:rsidRPr="00EF2FC0">
                        <w:rPr>
                          <w:rFonts w:ascii="Palatino Linotype" w:hAnsi="Palatino Linotype"/>
                          <w:b/>
                        </w:rPr>
                        <w:t>Zulema Martínez Sánchez</w:t>
                      </w:r>
                    </w:p>
                    <w:p w14:paraId="1953DC97" w14:textId="77777777" w:rsidR="001649E0" w:rsidRDefault="001649E0" w:rsidP="002F2040">
                      <w:pPr>
                        <w:jc w:val="center"/>
                        <w:rPr>
                          <w:rFonts w:ascii="Palatino Linotype" w:hAnsi="Palatino Linotype"/>
                        </w:rPr>
                      </w:pPr>
                      <w:r>
                        <w:rPr>
                          <w:rFonts w:ascii="Palatino Linotype" w:hAnsi="Palatino Linotype"/>
                        </w:rPr>
                        <w:t>Comisionada Presidenta</w:t>
                      </w:r>
                    </w:p>
                    <w:p w14:paraId="41424F51" w14:textId="77777777" w:rsidR="001649E0" w:rsidRDefault="001649E0" w:rsidP="002F2040">
                      <w:pPr>
                        <w:jc w:val="center"/>
                        <w:rPr>
                          <w:rFonts w:ascii="Palatino Linotype" w:hAnsi="Palatino Linotype"/>
                          <w:b/>
                        </w:rPr>
                      </w:pPr>
                      <w:r>
                        <w:rPr>
                          <w:rFonts w:ascii="Palatino Linotype" w:hAnsi="Palatino Linotype"/>
                          <w:b/>
                        </w:rPr>
                        <w:t>(Rúbrica).</w:t>
                      </w:r>
                    </w:p>
                    <w:p w14:paraId="27E9B4B0" w14:textId="77777777" w:rsidR="001649E0" w:rsidRPr="00016AF3" w:rsidRDefault="001649E0" w:rsidP="002F2040">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45A87570" w14:textId="77777777" w:rsidR="002F2040" w:rsidRDefault="002F2040" w:rsidP="002F2040">
      <w:pPr>
        <w:autoSpaceDE w:val="0"/>
        <w:autoSpaceDN w:val="0"/>
        <w:adjustRightInd w:val="0"/>
        <w:spacing w:before="240" w:line="480" w:lineRule="auto"/>
        <w:jc w:val="both"/>
        <w:rPr>
          <w:rFonts w:ascii="Palatino Linotype" w:hAnsi="Palatino Linotype" w:cs="Arial"/>
          <w:sz w:val="24"/>
          <w:szCs w:val="24"/>
        </w:rPr>
      </w:pPr>
    </w:p>
    <w:p w14:paraId="6AAE326F" w14:textId="77777777" w:rsidR="002F2040" w:rsidRDefault="002F2040" w:rsidP="002F2040">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4080" behindDoc="0" locked="0" layoutInCell="1" allowOverlap="1" wp14:anchorId="18E9D7AA" wp14:editId="5E0358B7">
                <wp:simplePos x="0" y="0"/>
                <wp:positionH relativeFrom="margin">
                  <wp:posOffset>3575685</wp:posOffset>
                </wp:positionH>
                <wp:positionV relativeFrom="paragraph">
                  <wp:posOffset>257175</wp:posOffset>
                </wp:positionV>
                <wp:extent cx="2543175" cy="94297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688DD0" w14:textId="77777777" w:rsidR="001649E0" w:rsidRPr="00EF2FC0" w:rsidRDefault="001649E0" w:rsidP="002F2040">
                            <w:pPr>
                              <w:jc w:val="center"/>
                              <w:rPr>
                                <w:rFonts w:ascii="Palatino Linotype" w:hAnsi="Palatino Linotype"/>
                              </w:rPr>
                            </w:pPr>
                            <w:r>
                              <w:rPr>
                                <w:rFonts w:ascii="Palatino Linotype" w:hAnsi="Palatino Linotype"/>
                                <w:b/>
                              </w:rPr>
                              <w:t>José Guadalupe Luna Hernández</w:t>
                            </w:r>
                          </w:p>
                          <w:p w14:paraId="6A1548E4" w14:textId="77777777" w:rsidR="001649E0" w:rsidRDefault="001649E0" w:rsidP="002F2040">
                            <w:pPr>
                              <w:jc w:val="center"/>
                              <w:rPr>
                                <w:rFonts w:ascii="Palatino Linotype" w:hAnsi="Palatino Linotype"/>
                              </w:rPr>
                            </w:pPr>
                            <w:r w:rsidRPr="00EF2FC0">
                              <w:rPr>
                                <w:rFonts w:ascii="Palatino Linotype" w:hAnsi="Palatino Linotype"/>
                              </w:rPr>
                              <w:t>Comisionado</w:t>
                            </w:r>
                          </w:p>
                          <w:p w14:paraId="4D9A350F" w14:textId="77777777" w:rsidR="001649E0" w:rsidRPr="009234AD" w:rsidRDefault="001649E0" w:rsidP="002F2040">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D7AA" id="Cuadro de texto 10" o:spid="_x0000_s1027" type="#_x0000_t202" style="position:absolute;left:0;text-align:left;margin-left:281.55pt;margin-top:20.25pt;width:200.25pt;height:7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U5mA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" fillcolor="white [3201]" strokecolor="white [3212]" strokeweight=".5pt">
                <v:textbox>
                  <w:txbxContent>
                    <w:p w14:paraId="74688DD0" w14:textId="77777777" w:rsidR="001649E0" w:rsidRPr="00EF2FC0" w:rsidRDefault="001649E0" w:rsidP="002F2040">
                      <w:pPr>
                        <w:jc w:val="center"/>
                        <w:rPr>
                          <w:rFonts w:ascii="Palatino Linotype" w:hAnsi="Palatino Linotype"/>
                        </w:rPr>
                      </w:pPr>
                      <w:r>
                        <w:rPr>
                          <w:rFonts w:ascii="Palatino Linotype" w:hAnsi="Palatino Linotype"/>
                          <w:b/>
                        </w:rPr>
                        <w:t>José Guadalupe Luna Hernández</w:t>
                      </w:r>
                    </w:p>
                    <w:p w14:paraId="6A1548E4" w14:textId="77777777" w:rsidR="001649E0" w:rsidRDefault="001649E0" w:rsidP="002F2040">
                      <w:pPr>
                        <w:jc w:val="center"/>
                        <w:rPr>
                          <w:rFonts w:ascii="Palatino Linotype" w:hAnsi="Palatino Linotype"/>
                        </w:rPr>
                      </w:pPr>
                      <w:r w:rsidRPr="00EF2FC0">
                        <w:rPr>
                          <w:rFonts w:ascii="Palatino Linotype" w:hAnsi="Palatino Linotype"/>
                        </w:rPr>
                        <w:t>Comisionado</w:t>
                      </w:r>
                    </w:p>
                    <w:p w14:paraId="4D9A350F" w14:textId="77777777" w:rsidR="001649E0" w:rsidRPr="009234AD" w:rsidRDefault="001649E0" w:rsidP="002F2040">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416F5B04" wp14:editId="68038FED">
                <wp:simplePos x="0" y="0"/>
                <wp:positionH relativeFrom="margin">
                  <wp:posOffset>-316122</wp:posOffset>
                </wp:positionH>
                <wp:positionV relativeFrom="paragraph">
                  <wp:posOffset>229043</wp:posOffset>
                </wp:positionV>
                <wp:extent cx="2486025" cy="895350"/>
                <wp:effectExtent l="0" t="0" r="28575" b="19050"/>
                <wp:wrapNone/>
                <wp:docPr id="21" name="Cuadro de texto 21"/>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3F31E5" w14:textId="77777777" w:rsidR="001649E0" w:rsidRPr="00EF2FC0" w:rsidRDefault="001649E0" w:rsidP="002F2040">
                            <w:pPr>
                              <w:jc w:val="center"/>
                              <w:rPr>
                                <w:rFonts w:ascii="Palatino Linotype" w:hAnsi="Palatino Linotype"/>
                                <w:b/>
                              </w:rPr>
                            </w:pPr>
                            <w:r w:rsidRPr="00EF2FC0">
                              <w:rPr>
                                <w:rFonts w:ascii="Palatino Linotype" w:hAnsi="Palatino Linotype"/>
                                <w:b/>
                              </w:rPr>
                              <w:t>Eva Abaid Yapur</w:t>
                            </w:r>
                          </w:p>
                          <w:p w14:paraId="1369C9A7" w14:textId="77777777" w:rsidR="001649E0" w:rsidRPr="00EF2FC0" w:rsidRDefault="001649E0" w:rsidP="002F2040">
                            <w:pPr>
                              <w:jc w:val="center"/>
                              <w:rPr>
                                <w:rFonts w:ascii="Palatino Linotype" w:hAnsi="Palatino Linotype"/>
                              </w:rPr>
                            </w:pPr>
                            <w:r w:rsidRPr="00EF2FC0">
                              <w:rPr>
                                <w:rFonts w:ascii="Palatino Linotype" w:hAnsi="Palatino Linotype"/>
                              </w:rPr>
                              <w:t>Comisionada</w:t>
                            </w:r>
                          </w:p>
                          <w:p w14:paraId="5C69CCA1" w14:textId="77777777" w:rsidR="001649E0" w:rsidRDefault="001649E0" w:rsidP="002F2040">
                            <w:pPr>
                              <w:jc w:val="center"/>
                              <w:rPr>
                                <w:rFonts w:ascii="Palatino Linotype" w:hAnsi="Palatino Linotype"/>
                                <w:b/>
                              </w:rPr>
                            </w:pPr>
                            <w:r>
                              <w:rPr>
                                <w:rFonts w:ascii="Palatino Linotype" w:hAnsi="Palatino Linotype"/>
                                <w:b/>
                              </w:rPr>
                              <w:t>(Rúbrica).</w:t>
                            </w:r>
                          </w:p>
                          <w:p w14:paraId="61DC3733" w14:textId="77777777" w:rsidR="001649E0" w:rsidRDefault="001649E0" w:rsidP="002F20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5B04" id="Cuadro de texto 21" o:spid="_x0000_s1028" type="#_x0000_t202" style="position:absolute;left:0;text-align:left;margin-left:-24.9pt;margin-top:18.05pt;width:195.75pt;height:7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78lQ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" fillcolor="white [3201]" strokecolor="white [3212]" strokeweight=".5pt">
                <v:textbox>
                  <w:txbxContent>
                    <w:p w14:paraId="003F31E5" w14:textId="77777777" w:rsidR="001649E0" w:rsidRPr="00EF2FC0" w:rsidRDefault="001649E0" w:rsidP="002F2040">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1369C9A7" w14:textId="77777777" w:rsidR="001649E0" w:rsidRPr="00EF2FC0" w:rsidRDefault="001649E0" w:rsidP="002F2040">
                      <w:pPr>
                        <w:jc w:val="center"/>
                        <w:rPr>
                          <w:rFonts w:ascii="Palatino Linotype" w:hAnsi="Palatino Linotype"/>
                        </w:rPr>
                      </w:pPr>
                      <w:r w:rsidRPr="00EF2FC0">
                        <w:rPr>
                          <w:rFonts w:ascii="Palatino Linotype" w:hAnsi="Palatino Linotype"/>
                        </w:rPr>
                        <w:t>Comisionada</w:t>
                      </w:r>
                    </w:p>
                    <w:p w14:paraId="5C69CCA1" w14:textId="77777777" w:rsidR="001649E0" w:rsidRDefault="001649E0" w:rsidP="002F2040">
                      <w:pPr>
                        <w:jc w:val="center"/>
                        <w:rPr>
                          <w:rFonts w:ascii="Palatino Linotype" w:hAnsi="Palatino Linotype"/>
                          <w:b/>
                        </w:rPr>
                      </w:pPr>
                      <w:r>
                        <w:rPr>
                          <w:rFonts w:ascii="Palatino Linotype" w:hAnsi="Palatino Linotype"/>
                          <w:b/>
                        </w:rPr>
                        <w:t>(Rúbrica).</w:t>
                      </w:r>
                    </w:p>
                    <w:p w14:paraId="61DC3733" w14:textId="77777777" w:rsidR="001649E0" w:rsidRDefault="001649E0" w:rsidP="002F2040">
                      <w:pPr>
                        <w:jc w:val="center"/>
                      </w:pPr>
                    </w:p>
                  </w:txbxContent>
                </v:textbox>
                <w10:wrap anchorx="margin"/>
              </v:shape>
            </w:pict>
          </mc:Fallback>
        </mc:AlternateContent>
      </w:r>
      <w:r>
        <w:rPr>
          <w:rFonts w:ascii="Palatino Linotype" w:hAnsi="Palatino Linotype" w:cs="Arial"/>
          <w:sz w:val="24"/>
          <w:szCs w:val="24"/>
        </w:rPr>
        <w:t xml:space="preserve"> </w:t>
      </w:r>
    </w:p>
    <w:p w14:paraId="37D1C9FB" w14:textId="77777777" w:rsidR="002F2040" w:rsidRPr="00D54B7D" w:rsidRDefault="002F2040" w:rsidP="002F2040">
      <w:pPr>
        <w:spacing w:before="240" w:line="480" w:lineRule="auto"/>
        <w:jc w:val="both"/>
        <w:rPr>
          <w:rFonts w:ascii="Palatino Linotype" w:hAnsi="Palatino Linotype"/>
        </w:rPr>
      </w:pPr>
    </w:p>
    <w:p w14:paraId="063E6D1E" w14:textId="77777777" w:rsidR="002F2040" w:rsidRPr="00D54B7D" w:rsidRDefault="002F2040" w:rsidP="002F2040">
      <w:pPr>
        <w:spacing w:before="240" w:line="480" w:lineRule="auto"/>
        <w:jc w:val="center"/>
        <w:rPr>
          <w:rFonts w:ascii="Palatino Linotype" w:hAnsi="Palatino Linotype"/>
        </w:rPr>
      </w:pPr>
    </w:p>
    <w:p w14:paraId="23ECBD97" w14:textId="77777777" w:rsidR="002F2040" w:rsidRDefault="002F2040" w:rsidP="002F2040">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7152" behindDoc="0" locked="0" layoutInCell="1" allowOverlap="1" wp14:anchorId="6BB57161" wp14:editId="2ACB80DD">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8CC52" w14:textId="77777777" w:rsidR="001649E0" w:rsidRPr="00EF2FC0" w:rsidRDefault="001649E0" w:rsidP="002F2040">
                            <w:pPr>
                              <w:jc w:val="center"/>
                              <w:rPr>
                                <w:rFonts w:ascii="Palatino Linotype" w:hAnsi="Palatino Linotype"/>
                              </w:rPr>
                            </w:pPr>
                            <w:r w:rsidRPr="00EF2FC0">
                              <w:rPr>
                                <w:rFonts w:ascii="Palatino Linotype" w:hAnsi="Palatino Linotype"/>
                                <w:b/>
                              </w:rPr>
                              <w:t>Javier Martínez Cruz</w:t>
                            </w:r>
                          </w:p>
                          <w:p w14:paraId="2AC35AAE" w14:textId="77777777" w:rsidR="001649E0" w:rsidRDefault="001649E0" w:rsidP="002F2040">
                            <w:pPr>
                              <w:jc w:val="center"/>
                              <w:rPr>
                                <w:rFonts w:ascii="Palatino Linotype" w:hAnsi="Palatino Linotype"/>
                              </w:rPr>
                            </w:pPr>
                            <w:r w:rsidRPr="00EF2FC0">
                              <w:rPr>
                                <w:rFonts w:ascii="Palatino Linotype" w:hAnsi="Palatino Linotype"/>
                              </w:rPr>
                              <w:t>Comisionado</w:t>
                            </w:r>
                          </w:p>
                          <w:p w14:paraId="237A867A" w14:textId="77777777" w:rsidR="001649E0" w:rsidRPr="00F55D03" w:rsidRDefault="001649E0" w:rsidP="002F2040">
                            <w:pPr>
                              <w:jc w:val="center"/>
                              <w:rPr>
                                <w:rFonts w:ascii="Palatino Linotype" w:hAnsi="Palatino Linotype"/>
                                <w:b/>
                              </w:rPr>
                            </w:pPr>
                            <w:r>
                              <w:rPr>
                                <w:rFonts w:ascii="Palatino Linotype" w:hAnsi="Palatino Linotype"/>
                                <w:b/>
                              </w:rPr>
                              <w:t>(Rúbrica).</w:t>
                            </w:r>
                          </w:p>
                          <w:p w14:paraId="2E85B1D1" w14:textId="77777777" w:rsidR="001649E0" w:rsidRDefault="001649E0" w:rsidP="002F2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57161" id="Cuadro de texto 22" o:spid="_x0000_s1029" type="#_x0000_t202" style="position:absolute;margin-left:-23.55pt;margin-top:45.9pt;width:195.75pt;height:73.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14:paraId="73F8CC52" w14:textId="77777777" w:rsidR="001649E0" w:rsidRPr="00EF2FC0" w:rsidRDefault="001649E0" w:rsidP="002F2040">
                      <w:pPr>
                        <w:jc w:val="center"/>
                        <w:rPr>
                          <w:rFonts w:ascii="Palatino Linotype" w:hAnsi="Palatino Linotype"/>
                        </w:rPr>
                      </w:pPr>
                      <w:r w:rsidRPr="00EF2FC0">
                        <w:rPr>
                          <w:rFonts w:ascii="Palatino Linotype" w:hAnsi="Palatino Linotype"/>
                          <w:b/>
                        </w:rPr>
                        <w:t>Javier Martínez Cruz</w:t>
                      </w:r>
                    </w:p>
                    <w:p w14:paraId="2AC35AAE" w14:textId="77777777" w:rsidR="001649E0" w:rsidRDefault="001649E0" w:rsidP="002F2040">
                      <w:pPr>
                        <w:jc w:val="center"/>
                        <w:rPr>
                          <w:rFonts w:ascii="Palatino Linotype" w:hAnsi="Palatino Linotype"/>
                        </w:rPr>
                      </w:pPr>
                      <w:r w:rsidRPr="00EF2FC0">
                        <w:rPr>
                          <w:rFonts w:ascii="Palatino Linotype" w:hAnsi="Palatino Linotype"/>
                        </w:rPr>
                        <w:t>Comisionado</w:t>
                      </w:r>
                    </w:p>
                    <w:p w14:paraId="237A867A" w14:textId="77777777" w:rsidR="001649E0" w:rsidRPr="00F55D03" w:rsidRDefault="001649E0" w:rsidP="002F2040">
                      <w:pPr>
                        <w:jc w:val="center"/>
                        <w:rPr>
                          <w:rFonts w:ascii="Palatino Linotype" w:hAnsi="Palatino Linotype"/>
                          <w:b/>
                        </w:rPr>
                      </w:pPr>
                      <w:r>
                        <w:rPr>
                          <w:rFonts w:ascii="Palatino Linotype" w:hAnsi="Palatino Linotype"/>
                          <w:b/>
                        </w:rPr>
                        <w:t>(Rúbrica).</w:t>
                      </w:r>
                    </w:p>
                    <w:p w14:paraId="2E85B1D1" w14:textId="77777777" w:rsidR="001649E0" w:rsidRDefault="001649E0" w:rsidP="002F2040"/>
                  </w:txbxContent>
                </v:textbox>
                <w10:wrap anchorx="margin"/>
              </v:shape>
            </w:pict>
          </mc:Fallback>
        </mc:AlternateContent>
      </w:r>
    </w:p>
    <w:p w14:paraId="4C320B58" w14:textId="77777777" w:rsidR="002F2040" w:rsidRDefault="002F2040" w:rsidP="002F2040">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6128" behindDoc="0" locked="0" layoutInCell="1" allowOverlap="1" wp14:anchorId="5C1B640B" wp14:editId="21D9D7F5">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C4BC59" w14:textId="77777777" w:rsidR="001649E0" w:rsidRPr="00EF2FC0" w:rsidRDefault="001649E0" w:rsidP="002F2040">
                            <w:pPr>
                              <w:jc w:val="center"/>
                              <w:rPr>
                                <w:rFonts w:ascii="Palatino Linotype" w:hAnsi="Palatino Linotype"/>
                              </w:rPr>
                            </w:pPr>
                            <w:r>
                              <w:rPr>
                                <w:rFonts w:ascii="Palatino Linotype" w:hAnsi="Palatino Linotype"/>
                                <w:b/>
                              </w:rPr>
                              <w:t>Luis Gustavo Parra Noriega</w:t>
                            </w:r>
                          </w:p>
                          <w:p w14:paraId="0F7A7249" w14:textId="77777777" w:rsidR="001649E0" w:rsidRDefault="001649E0" w:rsidP="002F2040">
                            <w:pPr>
                              <w:jc w:val="center"/>
                              <w:rPr>
                                <w:rFonts w:ascii="Palatino Linotype" w:hAnsi="Palatino Linotype"/>
                              </w:rPr>
                            </w:pPr>
                            <w:r w:rsidRPr="00EF2FC0">
                              <w:rPr>
                                <w:rFonts w:ascii="Palatino Linotype" w:hAnsi="Palatino Linotype"/>
                              </w:rPr>
                              <w:t>Comisionado</w:t>
                            </w:r>
                          </w:p>
                          <w:p w14:paraId="677F06BA" w14:textId="77777777" w:rsidR="001649E0" w:rsidRPr="00F55D03" w:rsidRDefault="001649E0" w:rsidP="002F2040">
                            <w:pPr>
                              <w:jc w:val="center"/>
                              <w:rPr>
                                <w:rFonts w:ascii="Palatino Linotype" w:hAnsi="Palatino Linotype"/>
                                <w:b/>
                              </w:rPr>
                            </w:pPr>
                            <w:r>
                              <w:rPr>
                                <w:rFonts w:ascii="Palatino Linotype" w:hAnsi="Palatino Linotype"/>
                                <w:b/>
                              </w:rPr>
                              <w:t>(Rúbrica).</w:t>
                            </w:r>
                          </w:p>
                          <w:p w14:paraId="0F31EDDB" w14:textId="77777777" w:rsidR="001649E0" w:rsidRDefault="001649E0" w:rsidP="002F2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640B" id="Cuadro de texto 23" o:spid="_x0000_s1030" type="#_x0000_t202" style="position:absolute;margin-left:281.7pt;margin-top:4.2pt;width:200.25pt;height:73.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14:paraId="4DC4BC59" w14:textId="77777777" w:rsidR="001649E0" w:rsidRPr="00EF2FC0" w:rsidRDefault="001649E0" w:rsidP="002F2040">
                      <w:pPr>
                        <w:jc w:val="center"/>
                        <w:rPr>
                          <w:rFonts w:ascii="Palatino Linotype" w:hAnsi="Palatino Linotype"/>
                        </w:rPr>
                      </w:pPr>
                      <w:r>
                        <w:rPr>
                          <w:rFonts w:ascii="Palatino Linotype" w:hAnsi="Palatino Linotype"/>
                          <w:b/>
                        </w:rPr>
                        <w:t>Luis Gustavo Parra Noriega</w:t>
                      </w:r>
                    </w:p>
                    <w:p w14:paraId="0F7A7249" w14:textId="77777777" w:rsidR="001649E0" w:rsidRDefault="001649E0" w:rsidP="002F2040">
                      <w:pPr>
                        <w:jc w:val="center"/>
                        <w:rPr>
                          <w:rFonts w:ascii="Palatino Linotype" w:hAnsi="Palatino Linotype"/>
                        </w:rPr>
                      </w:pPr>
                      <w:r w:rsidRPr="00EF2FC0">
                        <w:rPr>
                          <w:rFonts w:ascii="Palatino Linotype" w:hAnsi="Palatino Linotype"/>
                        </w:rPr>
                        <w:t>Comisionado</w:t>
                      </w:r>
                    </w:p>
                    <w:p w14:paraId="677F06BA" w14:textId="77777777" w:rsidR="001649E0" w:rsidRPr="00F55D03" w:rsidRDefault="001649E0" w:rsidP="002F2040">
                      <w:pPr>
                        <w:jc w:val="center"/>
                        <w:rPr>
                          <w:rFonts w:ascii="Palatino Linotype" w:hAnsi="Palatino Linotype"/>
                          <w:b/>
                        </w:rPr>
                      </w:pPr>
                      <w:r>
                        <w:rPr>
                          <w:rFonts w:ascii="Palatino Linotype" w:hAnsi="Palatino Linotype"/>
                          <w:b/>
                        </w:rPr>
                        <w:t>(Rúbrica).</w:t>
                      </w:r>
                    </w:p>
                    <w:p w14:paraId="0F31EDDB" w14:textId="77777777" w:rsidR="001649E0" w:rsidRDefault="001649E0" w:rsidP="002F2040"/>
                  </w:txbxContent>
                </v:textbox>
                <w10:wrap anchorx="margin"/>
              </v:shape>
            </w:pict>
          </mc:Fallback>
        </mc:AlternateContent>
      </w:r>
    </w:p>
    <w:p w14:paraId="36E9FF5E" w14:textId="77777777" w:rsidR="002F2040" w:rsidRDefault="002F2040" w:rsidP="002F2040">
      <w:pPr>
        <w:spacing w:before="240" w:line="480" w:lineRule="auto"/>
        <w:rPr>
          <w:rFonts w:ascii="Palatino Linotype" w:hAnsi="Palatino Linotype"/>
          <w:b/>
        </w:rPr>
      </w:pPr>
    </w:p>
    <w:p w14:paraId="49F68F2A" w14:textId="77777777" w:rsidR="002F2040" w:rsidRDefault="002F2040" w:rsidP="002F2040">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5104" behindDoc="0" locked="0" layoutInCell="1" allowOverlap="1" wp14:anchorId="3D3EA34D" wp14:editId="270B9DE3">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DA55E9" w14:textId="77777777" w:rsidR="001649E0" w:rsidRPr="007F6133" w:rsidRDefault="001649E0" w:rsidP="002F2040">
                            <w:pPr>
                              <w:jc w:val="center"/>
                              <w:rPr>
                                <w:rFonts w:ascii="Palatino Linotype" w:hAnsi="Palatino Linotype"/>
                                <w:b/>
                              </w:rPr>
                            </w:pPr>
                            <w:r>
                              <w:rPr>
                                <w:rFonts w:ascii="Palatino Linotype" w:hAnsi="Palatino Linotype"/>
                                <w:b/>
                              </w:rPr>
                              <w:t xml:space="preserve">Alexis Tapia Ramírez </w:t>
                            </w:r>
                          </w:p>
                          <w:p w14:paraId="621EBA16" w14:textId="77777777" w:rsidR="001649E0" w:rsidRDefault="001649E0" w:rsidP="002F2040">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FD5D427" w14:textId="77777777" w:rsidR="001649E0" w:rsidRDefault="001649E0" w:rsidP="002F2040">
                            <w:pPr>
                              <w:jc w:val="center"/>
                              <w:rPr>
                                <w:rFonts w:ascii="Palatino Linotype" w:hAnsi="Palatino Linotype"/>
                                <w:b/>
                              </w:rPr>
                            </w:pPr>
                            <w:r>
                              <w:rPr>
                                <w:rFonts w:ascii="Palatino Linotype" w:hAnsi="Palatino Linotype"/>
                                <w:b/>
                              </w:rPr>
                              <w:t>(Rúbrica).</w:t>
                            </w:r>
                          </w:p>
                          <w:p w14:paraId="5938C72A" w14:textId="77777777" w:rsidR="001649E0" w:rsidRDefault="001649E0" w:rsidP="002F2040">
                            <w:pPr>
                              <w:jc w:val="center"/>
                              <w:rPr>
                                <w:rFonts w:ascii="Palatino Linotype" w:hAnsi="Palatino Linotype"/>
                              </w:rPr>
                            </w:pPr>
                          </w:p>
                          <w:p w14:paraId="723D7EC8" w14:textId="77777777" w:rsidR="001649E0" w:rsidRPr="00EF2FC0" w:rsidRDefault="001649E0" w:rsidP="002F2040">
                            <w:pPr>
                              <w:jc w:val="center"/>
                              <w:rPr>
                                <w:rFonts w:ascii="Palatino Linotype" w:hAnsi="Palatino Linotype"/>
                              </w:rPr>
                            </w:pPr>
                          </w:p>
                          <w:p w14:paraId="3C35A768" w14:textId="77777777" w:rsidR="001649E0" w:rsidRDefault="001649E0" w:rsidP="002F2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A34D" id="Cuadro de texto 24" o:spid="_x0000_s1031" type="#_x0000_t202" style="position:absolute;margin-left:0;margin-top:30.25pt;width:248.25pt;height:1in;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14:paraId="5BDA55E9" w14:textId="77777777" w:rsidR="001649E0" w:rsidRPr="007F6133" w:rsidRDefault="001649E0" w:rsidP="002F2040">
                      <w:pPr>
                        <w:jc w:val="center"/>
                        <w:rPr>
                          <w:rFonts w:ascii="Palatino Linotype" w:hAnsi="Palatino Linotype"/>
                          <w:b/>
                        </w:rPr>
                      </w:pPr>
                      <w:r>
                        <w:rPr>
                          <w:rFonts w:ascii="Palatino Linotype" w:hAnsi="Palatino Linotype"/>
                          <w:b/>
                        </w:rPr>
                        <w:t xml:space="preserve">Alexis Tapia Ramírez </w:t>
                      </w:r>
                    </w:p>
                    <w:p w14:paraId="621EBA16" w14:textId="77777777" w:rsidR="001649E0" w:rsidRDefault="001649E0" w:rsidP="002F2040">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FD5D427" w14:textId="77777777" w:rsidR="001649E0" w:rsidRDefault="001649E0" w:rsidP="002F2040">
                      <w:pPr>
                        <w:jc w:val="center"/>
                        <w:rPr>
                          <w:rFonts w:ascii="Palatino Linotype" w:hAnsi="Palatino Linotype"/>
                          <w:b/>
                        </w:rPr>
                      </w:pPr>
                      <w:r>
                        <w:rPr>
                          <w:rFonts w:ascii="Palatino Linotype" w:hAnsi="Palatino Linotype"/>
                          <w:b/>
                        </w:rPr>
                        <w:t>(Rúbrica).</w:t>
                      </w:r>
                    </w:p>
                    <w:p w14:paraId="5938C72A" w14:textId="77777777" w:rsidR="001649E0" w:rsidRDefault="001649E0" w:rsidP="002F2040">
                      <w:pPr>
                        <w:jc w:val="center"/>
                        <w:rPr>
                          <w:rFonts w:ascii="Palatino Linotype" w:hAnsi="Palatino Linotype"/>
                        </w:rPr>
                      </w:pPr>
                    </w:p>
                    <w:p w14:paraId="723D7EC8" w14:textId="77777777" w:rsidR="001649E0" w:rsidRPr="00EF2FC0" w:rsidRDefault="001649E0" w:rsidP="002F2040">
                      <w:pPr>
                        <w:jc w:val="center"/>
                        <w:rPr>
                          <w:rFonts w:ascii="Palatino Linotype" w:hAnsi="Palatino Linotype"/>
                        </w:rPr>
                      </w:pPr>
                    </w:p>
                    <w:p w14:paraId="3C35A768" w14:textId="77777777" w:rsidR="001649E0" w:rsidRDefault="001649E0" w:rsidP="002F2040"/>
                  </w:txbxContent>
                </v:textbox>
                <w10:wrap anchorx="margin"/>
              </v:shape>
            </w:pict>
          </mc:Fallback>
        </mc:AlternateContent>
      </w:r>
    </w:p>
    <w:p w14:paraId="12DF2C2E" w14:textId="77777777" w:rsidR="002F2040" w:rsidRPr="00D54B7D" w:rsidRDefault="002F2040" w:rsidP="002F2040">
      <w:pPr>
        <w:spacing w:before="240" w:line="480" w:lineRule="auto"/>
        <w:rPr>
          <w:rFonts w:ascii="Palatino Linotype" w:hAnsi="Palatino Linotype"/>
          <w:b/>
        </w:rPr>
      </w:pPr>
    </w:p>
    <w:p w14:paraId="16AEA619" w14:textId="77777777" w:rsidR="002F2040" w:rsidRDefault="002F2040" w:rsidP="002F2040">
      <w:pPr>
        <w:tabs>
          <w:tab w:val="left" w:pos="709"/>
        </w:tabs>
        <w:spacing w:before="240" w:line="360" w:lineRule="auto"/>
        <w:ind w:right="51"/>
        <w:jc w:val="both"/>
        <w:rPr>
          <w:rFonts w:ascii="Palatino Linotype" w:hAnsi="Palatino Linotype"/>
          <w:sz w:val="24"/>
          <w:szCs w:val="24"/>
        </w:rPr>
      </w:pPr>
    </w:p>
    <w:p w14:paraId="4526C833" w14:textId="7FC0119B" w:rsidR="002F2040" w:rsidRDefault="002F2040" w:rsidP="002F2040">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00E20304">
        <w:rPr>
          <w:rFonts w:ascii="Palatino Linotype" w:hAnsi="Palatino Linotype" w:cs="Arial"/>
          <w:sz w:val="16"/>
          <w:szCs w:val="16"/>
        </w:rPr>
        <w:t>de fecha nueve de mayo</w:t>
      </w:r>
      <w:r>
        <w:rPr>
          <w:rFonts w:ascii="Palatino Linotype" w:hAnsi="Palatino Linotype" w:cs="Arial"/>
          <w:sz w:val="16"/>
          <w:szCs w:val="16"/>
        </w:rPr>
        <w:t xml:space="preserv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E20304">
        <w:rPr>
          <w:rFonts w:ascii="Palatino Linotype" w:hAnsi="Palatino Linotype" w:cs="Arial"/>
          <w:bCs/>
          <w:sz w:val="16"/>
          <w:szCs w:val="16"/>
          <w:lang w:eastAsia="es-MX"/>
        </w:rPr>
        <w:t>01105</w:t>
      </w:r>
      <w:r>
        <w:rPr>
          <w:rFonts w:ascii="Palatino Linotype" w:hAnsi="Palatino Linotype" w:cs="Arial"/>
          <w:bCs/>
          <w:sz w:val="16"/>
          <w:szCs w:val="16"/>
          <w:lang w:eastAsia="es-MX"/>
        </w:rPr>
        <w:t xml:space="preserve">/INFOEM/IP/RR/2019. </w:t>
      </w:r>
    </w:p>
    <w:p w14:paraId="7BDB326D" w14:textId="77777777" w:rsidR="002F2040" w:rsidRDefault="002F2040" w:rsidP="002F2040">
      <w:pPr>
        <w:spacing w:before="240"/>
        <w:jc w:val="both"/>
      </w:pPr>
      <w:r>
        <w:rPr>
          <w:rFonts w:ascii="Palatino Linotype" w:hAnsi="Palatino Linotype" w:cs="Arial"/>
          <w:bCs/>
          <w:sz w:val="16"/>
          <w:szCs w:val="16"/>
          <w:lang w:eastAsia="es-MX"/>
        </w:rPr>
        <w:t xml:space="preserve">OSAM/JCMA     </w:t>
      </w:r>
    </w:p>
    <w:p w14:paraId="232A8100" w14:textId="77777777" w:rsidR="002F2040" w:rsidRPr="008F2652" w:rsidRDefault="002F2040" w:rsidP="002F2040">
      <w:pPr>
        <w:pStyle w:val="Prrafodelista"/>
        <w:autoSpaceDE w:val="0"/>
        <w:autoSpaceDN w:val="0"/>
        <w:adjustRightInd w:val="0"/>
        <w:spacing w:before="240" w:after="160" w:line="360" w:lineRule="auto"/>
        <w:ind w:left="0"/>
        <w:jc w:val="both"/>
        <w:rPr>
          <w:rFonts w:ascii="Palatino Linotype" w:hAnsi="Palatino Linotype" w:cs="Arial"/>
        </w:rPr>
      </w:pPr>
    </w:p>
    <w:sectPr w:rsidR="002F2040" w:rsidRPr="008F2652" w:rsidSect="00076413">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5227E" w14:textId="77777777" w:rsidR="000660D9" w:rsidRDefault="000660D9" w:rsidP="006168E4">
      <w:pPr>
        <w:spacing w:after="0" w:line="240" w:lineRule="auto"/>
      </w:pPr>
      <w:r>
        <w:separator/>
      </w:r>
    </w:p>
  </w:endnote>
  <w:endnote w:type="continuationSeparator" w:id="0">
    <w:p w14:paraId="435074FF" w14:textId="77777777" w:rsidR="000660D9" w:rsidRDefault="000660D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1649E0" w:rsidRPr="000B69FA" w:rsidRDefault="001649E0"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0656">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0656">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1649E0" w:rsidRPr="000B69FA" w:rsidRDefault="001649E0"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065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0656">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F99BC" w14:textId="77777777" w:rsidR="000660D9" w:rsidRDefault="000660D9" w:rsidP="006168E4">
      <w:pPr>
        <w:spacing w:after="0" w:line="240" w:lineRule="auto"/>
      </w:pPr>
      <w:r>
        <w:separator/>
      </w:r>
    </w:p>
  </w:footnote>
  <w:footnote w:type="continuationSeparator" w:id="0">
    <w:p w14:paraId="1D496DD1" w14:textId="77777777" w:rsidR="000660D9" w:rsidRDefault="000660D9" w:rsidP="006168E4">
      <w:pPr>
        <w:spacing w:after="0" w:line="240" w:lineRule="auto"/>
      </w:pPr>
      <w:r>
        <w:continuationSeparator/>
      </w:r>
    </w:p>
  </w:footnote>
  <w:footnote w:id="1">
    <w:p w14:paraId="3E9CB508" w14:textId="77777777" w:rsidR="001649E0" w:rsidRPr="000E3E73" w:rsidRDefault="001649E0" w:rsidP="007868D9">
      <w:pPr>
        <w:pStyle w:val="Textonotapie"/>
        <w:tabs>
          <w:tab w:val="left" w:pos="7797"/>
        </w:tabs>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14:paraId="1CD9BADE" w14:textId="77777777" w:rsidR="001649E0" w:rsidRPr="000E3E73" w:rsidRDefault="001649E0" w:rsidP="007868D9">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1649E0" w:rsidRDefault="001649E0">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1649E0" w14:paraId="1B55C452" w14:textId="77777777" w:rsidTr="00AE0880">
      <w:trPr>
        <w:trHeight w:val="227"/>
      </w:trPr>
      <w:tc>
        <w:tcPr>
          <w:tcW w:w="5529" w:type="dxa"/>
          <w:hideMark/>
        </w:tcPr>
        <w:p w14:paraId="7D61692F" w14:textId="77777777" w:rsidR="001649E0" w:rsidRDefault="001649E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7B22A78B" w:rsidR="001649E0" w:rsidRPr="00B4142F" w:rsidRDefault="001649E0"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01105/INFOEM/IP/RR/2019</w:t>
          </w:r>
        </w:p>
      </w:tc>
    </w:tr>
    <w:tr w:rsidR="001649E0" w14:paraId="54A9600B" w14:textId="77777777" w:rsidTr="00AE0880">
      <w:trPr>
        <w:trHeight w:val="242"/>
      </w:trPr>
      <w:tc>
        <w:tcPr>
          <w:tcW w:w="5529" w:type="dxa"/>
          <w:hideMark/>
        </w:tcPr>
        <w:p w14:paraId="44594D83" w14:textId="77777777" w:rsidR="001649E0" w:rsidRDefault="001649E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5C5C4B44" w:rsidR="001649E0" w:rsidRPr="00F06FED" w:rsidRDefault="001649E0" w:rsidP="00CC0C5F">
          <w:pPr>
            <w:spacing w:after="120" w:line="256" w:lineRule="auto"/>
            <w:ind w:left="639" w:right="214"/>
            <w:jc w:val="both"/>
            <w:rPr>
              <w:rFonts w:ascii="Palatino Linotype" w:hAnsi="Palatino Linotype" w:cs="Arial"/>
            </w:rPr>
          </w:pPr>
          <w:r>
            <w:rPr>
              <w:rFonts w:ascii="Palatino Linotype" w:hAnsi="Palatino Linotype" w:cs="Arial"/>
              <w:szCs w:val="20"/>
            </w:rPr>
            <w:t>Ayuntamiento de Ocoyoacac</w:t>
          </w:r>
        </w:p>
      </w:tc>
    </w:tr>
    <w:tr w:rsidR="001649E0" w14:paraId="02ED08B1" w14:textId="77777777" w:rsidTr="00AE0880">
      <w:trPr>
        <w:trHeight w:val="342"/>
      </w:trPr>
      <w:tc>
        <w:tcPr>
          <w:tcW w:w="5529" w:type="dxa"/>
          <w:hideMark/>
        </w:tcPr>
        <w:p w14:paraId="00D66E60" w14:textId="77777777" w:rsidR="001649E0" w:rsidRDefault="001649E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1649E0" w:rsidRDefault="001649E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1649E0" w:rsidRDefault="001649E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649E0" w14:paraId="333E5951" w14:textId="77777777" w:rsidTr="00AE0880">
      <w:trPr>
        <w:trHeight w:val="227"/>
      </w:trPr>
      <w:tc>
        <w:tcPr>
          <w:tcW w:w="5529" w:type="dxa"/>
          <w:hideMark/>
        </w:tcPr>
        <w:p w14:paraId="5A8BD2EE" w14:textId="77777777" w:rsidR="001649E0" w:rsidRDefault="001649E0"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6CCCC792" w:rsidR="001649E0" w:rsidRPr="00B4142F" w:rsidRDefault="001649E0"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01105/INFOEM/IP/RR/2019 </w:t>
          </w:r>
        </w:p>
      </w:tc>
    </w:tr>
    <w:tr w:rsidR="001649E0" w14:paraId="6C6CCDEF" w14:textId="77777777" w:rsidTr="00AE0880">
      <w:trPr>
        <w:trHeight w:val="196"/>
      </w:trPr>
      <w:tc>
        <w:tcPr>
          <w:tcW w:w="5529" w:type="dxa"/>
          <w:hideMark/>
        </w:tcPr>
        <w:p w14:paraId="79F53C9B" w14:textId="77777777" w:rsidR="001649E0" w:rsidRDefault="001649E0"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D474CEA" w:rsidR="001649E0" w:rsidRPr="00F06FED" w:rsidRDefault="00D01440" w:rsidP="00D76554">
          <w:pPr>
            <w:spacing w:after="120" w:line="256" w:lineRule="auto"/>
            <w:ind w:left="639" w:right="214"/>
            <w:jc w:val="both"/>
            <w:rPr>
              <w:rFonts w:ascii="Palatino Linotype" w:hAnsi="Palatino Linotype" w:cs="Arial"/>
            </w:rPr>
          </w:pPr>
          <w:r>
            <w:rPr>
              <w:rFonts w:ascii="Palatino Linotype" w:hAnsi="Palatino Linotype" w:cs="Arial"/>
            </w:rPr>
            <w:t>xxxxxxx xxxxxxx xxxxxxxx</w:t>
          </w:r>
          <w:r w:rsidR="001649E0">
            <w:rPr>
              <w:rFonts w:ascii="Palatino Linotype" w:hAnsi="Palatino Linotype" w:cs="Arial"/>
            </w:rPr>
            <w:t xml:space="preserve"> </w:t>
          </w:r>
        </w:p>
      </w:tc>
    </w:tr>
    <w:tr w:rsidR="001649E0" w14:paraId="63F5D633" w14:textId="77777777" w:rsidTr="00AE0880">
      <w:trPr>
        <w:trHeight w:val="242"/>
      </w:trPr>
      <w:tc>
        <w:tcPr>
          <w:tcW w:w="5529" w:type="dxa"/>
          <w:hideMark/>
        </w:tcPr>
        <w:p w14:paraId="25254C34" w14:textId="77777777" w:rsidR="001649E0" w:rsidRDefault="001649E0"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579B5F6F" w:rsidR="001649E0" w:rsidRDefault="001649E0" w:rsidP="00D7655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Ocoyoacac </w:t>
          </w:r>
        </w:p>
      </w:tc>
    </w:tr>
    <w:tr w:rsidR="001649E0" w14:paraId="6E9635C5" w14:textId="77777777" w:rsidTr="00AE0880">
      <w:trPr>
        <w:trHeight w:val="342"/>
      </w:trPr>
      <w:tc>
        <w:tcPr>
          <w:tcW w:w="5529" w:type="dxa"/>
          <w:hideMark/>
        </w:tcPr>
        <w:p w14:paraId="69273B9D" w14:textId="77777777" w:rsidR="001649E0" w:rsidRDefault="001649E0"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1649E0" w:rsidRDefault="001649E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1649E0" w:rsidRDefault="001649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72A43"/>
    <w:multiLevelType w:val="hybridMultilevel"/>
    <w:tmpl w:val="FAD20638"/>
    <w:lvl w:ilvl="0" w:tplc="2600472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5344D4F"/>
    <w:multiLevelType w:val="hybridMultilevel"/>
    <w:tmpl w:val="13E22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CE3D4E"/>
    <w:multiLevelType w:val="hybridMultilevel"/>
    <w:tmpl w:val="26004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24039E"/>
    <w:multiLevelType w:val="hybridMultilevel"/>
    <w:tmpl w:val="6CE640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256411"/>
    <w:multiLevelType w:val="hybridMultilevel"/>
    <w:tmpl w:val="2A7AD482"/>
    <w:lvl w:ilvl="0" w:tplc="24204A26">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7">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B543D2"/>
    <w:multiLevelType w:val="hybridMultilevel"/>
    <w:tmpl w:val="4266CA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EA97535"/>
    <w:multiLevelType w:val="hybridMultilevel"/>
    <w:tmpl w:val="29E809CC"/>
    <w:lvl w:ilvl="0" w:tplc="51B29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EE8640C"/>
    <w:multiLevelType w:val="hybridMultilevel"/>
    <w:tmpl w:val="C1F673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23C620EF"/>
    <w:multiLevelType w:val="hybridMultilevel"/>
    <w:tmpl w:val="47087E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9">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D12ACD"/>
    <w:multiLevelType w:val="hybridMultilevel"/>
    <w:tmpl w:val="79320C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EF73C4B"/>
    <w:multiLevelType w:val="hybridMultilevel"/>
    <w:tmpl w:val="D638E474"/>
    <w:lvl w:ilvl="0" w:tplc="23B2EA0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3">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085352"/>
    <w:multiLevelType w:val="hybridMultilevel"/>
    <w:tmpl w:val="7984510A"/>
    <w:lvl w:ilvl="0" w:tplc="5B8466A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nsid w:val="4C0C3303"/>
    <w:multiLevelType w:val="hybridMultilevel"/>
    <w:tmpl w:val="C9DE00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C56365D"/>
    <w:multiLevelType w:val="hybridMultilevel"/>
    <w:tmpl w:val="B7B0565C"/>
    <w:lvl w:ilvl="0" w:tplc="0DF2458E">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CAA298D"/>
    <w:multiLevelType w:val="hybridMultilevel"/>
    <w:tmpl w:val="9EC67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EDC60CD"/>
    <w:multiLevelType w:val="hybridMultilevel"/>
    <w:tmpl w:val="3D38D8BE"/>
    <w:lvl w:ilvl="0" w:tplc="6BA031E4">
      <w:start w:val="5"/>
      <w:numFmt w:val="bullet"/>
      <w:lvlText w:val="-"/>
      <w:lvlJc w:val="left"/>
      <w:pPr>
        <w:ind w:left="1211" w:hanging="360"/>
      </w:pPr>
      <w:rPr>
        <w:rFonts w:ascii="Times New Roman" w:eastAsia="Times New Roman" w:hAnsi="Times New Roman" w:cs="Times New Roman" w:hint="default"/>
        <w:i w:val="0"/>
        <w:sz w:val="24"/>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nsid w:val="670A4103"/>
    <w:multiLevelType w:val="hybridMultilevel"/>
    <w:tmpl w:val="26004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8">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EA16EF1"/>
    <w:multiLevelType w:val="hybridMultilevel"/>
    <w:tmpl w:val="B2F4B200"/>
    <w:lvl w:ilvl="0" w:tplc="380EB8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3">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EF398F"/>
    <w:multiLevelType w:val="hybridMultilevel"/>
    <w:tmpl w:val="321A925C"/>
    <w:lvl w:ilvl="0" w:tplc="76A89B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B75B4A"/>
    <w:multiLevelType w:val="hybridMultilevel"/>
    <w:tmpl w:val="47087E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42"/>
  </w:num>
  <w:num w:numId="3">
    <w:abstractNumId w:val="3"/>
  </w:num>
  <w:num w:numId="4">
    <w:abstractNumId w:val="20"/>
  </w:num>
  <w:num w:numId="5">
    <w:abstractNumId w:val="9"/>
  </w:num>
  <w:num w:numId="6">
    <w:abstractNumId w:val="37"/>
  </w:num>
  <w:num w:numId="7">
    <w:abstractNumId w:val="26"/>
  </w:num>
  <w:num w:numId="8">
    <w:abstractNumId w:val="31"/>
  </w:num>
  <w:num w:numId="9">
    <w:abstractNumId w:val="32"/>
  </w:num>
  <w:num w:numId="10">
    <w:abstractNumId w:val="23"/>
  </w:num>
  <w:num w:numId="11">
    <w:abstractNumId w:val="15"/>
  </w:num>
  <w:num w:numId="12">
    <w:abstractNumId w:val="29"/>
  </w:num>
  <w:num w:numId="13">
    <w:abstractNumId w:val="19"/>
  </w:num>
  <w:num w:numId="14">
    <w:abstractNumId w:val="1"/>
  </w:num>
  <w:num w:numId="15">
    <w:abstractNumId w:val="39"/>
  </w:num>
  <w:num w:numId="16">
    <w:abstractNumId w:val="41"/>
  </w:num>
  <w:num w:numId="17">
    <w:abstractNumId w:val="30"/>
  </w:num>
  <w:num w:numId="18">
    <w:abstractNumId w:val="10"/>
  </w:num>
  <w:num w:numId="19">
    <w:abstractNumId w:val="17"/>
  </w:num>
  <w:num w:numId="20">
    <w:abstractNumId w:val="35"/>
  </w:num>
  <w:num w:numId="21">
    <w:abstractNumId w:val="44"/>
  </w:num>
  <w:num w:numId="22">
    <w:abstractNumId w:val="24"/>
  </w:num>
  <w:num w:numId="23">
    <w:abstractNumId w:val="38"/>
  </w:num>
  <w:num w:numId="24">
    <w:abstractNumId w:val="45"/>
  </w:num>
  <w:num w:numId="25">
    <w:abstractNumId w:val="13"/>
  </w:num>
  <w:num w:numId="26">
    <w:abstractNumId w:val="2"/>
  </w:num>
  <w:num w:numId="27">
    <w:abstractNumId w:val="8"/>
  </w:num>
  <w:num w:numId="28">
    <w:abstractNumId w:val="34"/>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7"/>
  </w:num>
  <w:num w:numId="32">
    <w:abstractNumId w:val="25"/>
  </w:num>
  <w:num w:numId="33">
    <w:abstractNumId w:val="14"/>
  </w:num>
  <w:num w:numId="34">
    <w:abstractNumId w:val="5"/>
  </w:num>
  <w:num w:numId="35">
    <w:abstractNumId w:val="7"/>
  </w:num>
  <w:num w:numId="36">
    <w:abstractNumId w:val="40"/>
  </w:num>
  <w:num w:numId="37">
    <w:abstractNumId w:val="6"/>
  </w:num>
  <w:num w:numId="38">
    <w:abstractNumId w:val="16"/>
  </w:num>
  <w:num w:numId="39">
    <w:abstractNumId w:val="28"/>
  </w:num>
  <w:num w:numId="40">
    <w:abstractNumId w:val="46"/>
  </w:num>
  <w:num w:numId="41">
    <w:abstractNumId w:val="22"/>
  </w:num>
  <w:num w:numId="42">
    <w:abstractNumId w:val="0"/>
  </w:num>
  <w:num w:numId="43">
    <w:abstractNumId w:val="4"/>
  </w:num>
  <w:num w:numId="44">
    <w:abstractNumId w:val="36"/>
  </w:num>
  <w:num w:numId="45">
    <w:abstractNumId w:val="33"/>
  </w:num>
  <w:num w:numId="46">
    <w:abstractNumId w:val="43"/>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4591"/>
    <w:rsid w:val="00006ECC"/>
    <w:rsid w:val="00006EF3"/>
    <w:rsid w:val="0000791F"/>
    <w:rsid w:val="00026263"/>
    <w:rsid w:val="00034796"/>
    <w:rsid w:val="000414F1"/>
    <w:rsid w:val="0004372D"/>
    <w:rsid w:val="0004467E"/>
    <w:rsid w:val="00045B26"/>
    <w:rsid w:val="00047CEC"/>
    <w:rsid w:val="00055224"/>
    <w:rsid w:val="000616F2"/>
    <w:rsid w:val="00061821"/>
    <w:rsid w:val="00063619"/>
    <w:rsid w:val="000660D9"/>
    <w:rsid w:val="000671D1"/>
    <w:rsid w:val="00073DF6"/>
    <w:rsid w:val="00074115"/>
    <w:rsid w:val="00076054"/>
    <w:rsid w:val="00076413"/>
    <w:rsid w:val="00080482"/>
    <w:rsid w:val="0008152D"/>
    <w:rsid w:val="0008648A"/>
    <w:rsid w:val="00086F8A"/>
    <w:rsid w:val="00087F5D"/>
    <w:rsid w:val="00090621"/>
    <w:rsid w:val="000908B1"/>
    <w:rsid w:val="00091468"/>
    <w:rsid w:val="00091552"/>
    <w:rsid w:val="00093E23"/>
    <w:rsid w:val="000949C4"/>
    <w:rsid w:val="00097C3E"/>
    <w:rsid w:val="000A2CB6"/>
    <w:rsid w:val="000A337E"/>
    <w:rsid w:val="000A4A07"/>
    <w:rsid w:val="000B0670"/>
    <w:rsid w:val="000B62E8"/>
    <w:rsid w:val="000C1DFB"/>
    <w:rsid w:val="000C539B"/>
    <w:rsid w:val="000C6188"/>
    <w:rsid w:val="000D00AC"/>
    <w:rsid w:val="000D03C6"/>
    <w:rsid w:val="000D214C"/>
    <w:rsid w:val="000D2676"/>
    <w:rsid w:val="000E414D"/>
    <w:rsid w:val="000E4742"/>
    <w:rsid w:val="000F2747"/>
    <w:rsid w:val="00103B44"/>
    <w:rsid w:val="001075E7"/>
    <w:rsid w:val="001107EF"/>
    <w:rsid w:val="00111621"/>
    <w:rsid w:val="001132C3"/>
    <w:rsid w:val="0011559B"/>
    <w:rsid w:val="001158FD"/>
    <w:rsid w:val="00117DA2"/>
    <w:rsid w:val="00121ABD"/>
    <w:rsid w:val="00124855"/>
    <w:rsid w:val="001260E7"/>
    <w:rsid w:val="00130240"/>
    <w:rsid w:val="0014223D"/>
    <w:rsid w:val="0014586D"/>
    <w:rsid w:val="001471C9"/>
    <w:rsid w:val="001571AC"/>
    <w:rsid w:val="00157906"/>
    <w:rsid w:val="001617FC"/>
    <w:rsid w:val="001649E0"/>
    <w:rsid w:val="00172CD6"/>
    <w:rsid w:val="00174A84"/>
    <w:rsid w:val="0017533E"/>
    <w:rsid w:val="00175588"/>
    <w:rsid w:val="00175897"/>
    <w:rsid w:val="00177571"/>
    <w:rsid w:val="00181FF9"/>
    <w:rsid w:val="001A02EC"/>
    <w:rsid w:val="001A5182"/>
    <w:rsid w:val="001B28A5"/>
    <w:rsid w:val="001B31FB"/>
    <w:rsid w:val="001B3F18"/>
    <w:rsid w:val="001B4A39"/>
    <w:rsid w:val="001B7B88"/>
    <w:rsid w:val="001B7C27"/>
    <w:rsid w:val="001C0454"/>
    <w:rsid w:val="001C4BFB"/>
    <w:rsid w:val="001C60E9"/>
    <w:rsid w:val="001C66B9"/>
    <w:rsid w:val="001D0472"/>
    <w:rsid w:val="001D12B5"/>
    <w:rsid w:val="001E4C28"/>
    <w:rsid w:val="001E52AE"/>
    <w:rsid w:val="001E54B0"/>
    <w:rsid w:val="001E7015"/>
    <w:rsid w:val="001F03EF"/>
    <w:rsid w:val="00200225"/>
    <w:rsid w:val="00200AEB"/>
    <w:rsid w:val="002026DB"/>
    <w:rsid w:val="00202A10"/>
    <w:rsid w:val="00202F75"/>
    <w:rsid w:val="00211957"/>
    <w:rsid w:val="00211E51"/>
    <w:rsid w:val="00216E06"/>
    <w:rsid w:val="00217520"/>
    <w:rsid w:val="002205C0"/>
    <w:rsid w:val="00224535"/>
    <w:rsid w:val="002246BE"/>
    <w:rsid w:val="0023032F"/>
    <w:rsid w:val="00232D81"/>
    <w:rsid w:val="00233D67"/>
    <w:rsid w:val="00235B65"/>
    <w:rsid w:val="002363B0"/>
    <w:rsid w:val="00236939"/>
    <w:rsid w:val="00236BD7"/>
    <w:rsid w:val="00237601"/>
    <w:rsid w:val="002467BE"/>
    <w:rsid w:val="00251358"/>
    <w:rsid w:val="00256F9C"/>
    <w:rsid w:val="00260470"/>
    <w:rsid w:val="00264EF7"/>
    <w:rsid w:val="0027206D"/>
    <w:rsid w:val="00277182"/>
    <w:rsid w:val="00280DA7"/>
    <w:rsid w:val="00282948"/>
    <w:rsid w:val="002929C8"/>
    <w:rsid w:val="002A2034"/>
    <w:rsid w:val="002A228B"/>
    <w:rsid w:val="002A4CB4"/>
    <w:rsid w:val="002A6C73"/>
    <w:rsid w:val="002B110E"/>
    <w:rsid w:val="002B2481"/>
    <w:rsid w:val="002B27A8"/>
    <w:rsid w:val="002B5F40"/>
    <w:rsid w:val="002B7BFB"/>
    <w:rsid w:val="002C09FC"/>
    <w:rsid w:val="002C517F"/>
    <w:rsid w:val="002C638E"/>
    <w:rsid w:val="002C7D02"/>
    <w:rsid w:val="002D1675"/>
    <w:rsid w:val="002D1EC2"/>
    <w:rsid w:val="002E0624"/>
    <w:rsid w:val="002E2D5A"/>
    <w:rsid w:val="002E6A03"/>
    <w:rsid w:val="002F2040"/>
    <w:rsid w:val="002F37BE"/>
    <w:rsid w:val="002F41D6"/>
    <w:rsid w:val="002F7E70"/>
    <w:rsid w:val="00300D0B"/>
    <w:rsid w:val="00306096"/>
    <w:rsid w:val="00313850"/>
    <w:rsid w:val="00317FD2"/>
    <w:rsid w:val="003372D0"/>
    <w:rsid w:val="00340234"/>
    <w:rsid w:val="003508B1"/>
    <w:rsid w:val="003511AD"/>
    <w:rsid w:val="00352FBE"/>
    <w:rsid w:val="003545AD"/>
    <w:rsid w:val="0036024B"/>
    <w:rsid w:val="00361B9C"/>
    <w:rsid w:val="003625BE"/>
    <w:rsid w:val="0036596F"/>
    <w:rsid w:val="00366381"/>
    <w:rsid w:val="00377C4A"/>
    <w:rsid w:val="003802A1"/>
    <w:rsid w:val="00380EFC"/>
    <w:rsid w:val="0038288C"/>
    <w:rsid w:val="00397454"/>
    <w:rsid w:val="00397B57"/>
    <w:rsid w:val="003A17A3"/>
    <w:rsid w:val="003A388F"/>
    <w:rsid w:val="003A61F9"/>
    <w:rsid w:val="003B3ADF"/>
    <w:rsid w:val="003B45B5"/>
    <w:rsid w:val="003B4CB2"/>
    <w:rsid w:val="003B7B17"/>
    <w:rsid w:val="003C0091"/>
    <w:rsid w:val="003C0E5B"/>
    <w:rsid w:val="003C150D"/>
    <w:rsid w:val="003C7ACD"/>
    <w:rsid w:val="003D7780"/>
    <w:rsid w:val="003E4407"/>
    <w:rsid w:val="003E4B02"/>
    <w:rsid w:val="003E71E5"/>
    <w:rsid w:val="004012CF"/>
    <w:rsid w:val="00402FF3"/>
    <w:rsid w:val="004057C7"/>
    <w:rsid w:val="004109DB"/>
    <w:rsid w:val="00416EA8"/>
    <w:rsid w:val="00420D16"/>
    <w:rsid w:val="004216D8"/>
    <w:rsid w:val="00423213"/>
    <w:rsid w:val="00427F2E"/>
    <w:rsid w:val="0043362E"/>
    <w:rsid w:val="00434F17"/>
    <w:rsid w:val="00437DEC"/>
    <w:rsid w:val="00440B46"/>
    <w:rsid w:val="00441585"/>
    <w:rsid w:val="004419C1"/>
    <w:rsid w:val="004425BF"/>
    <w:rsid w:val="00442B2A"/>
    <w:rsid w:val="00445D06"/>
    <w:rsid w:val="00450A99"/>
    <w:rsid w:val="00454FB3"/>
    <w:rsid w:val="00455922"/>
    <w:rsid w:val="00461DBA"/>
    <w:rsid w:val="00463E45"/>
    <w:rsid w:val="00464386"/>
    <w:rsid w:val="00474A8B"/>
    <w:rsid w:val="00477306"/>
    <w:rsid w:val="00477720"/>
    <w:rsid w:val="00480A7A"/>
    <w:rsid w:val="0048178E"/>
    <w:rsid w:val="00481AAF"/>
    <w:rsid w:val="004906C8"/>
    <w:rsid w:val="004A080B"/>
    <w:rsid w:val="004A0CC0"/>
    <w:rsid w:val="004A5AAA"/>
    <w:rsid w:val="004A6F52"/>
    <w:rsid w:val="004B2B77"/>
    <w:rsid w:val="004B5DE3"/>
    <w:rsid w:val="004B5E1A"/>
    <w:rsid w:val="004C7621"/>
    <w:rsid w:val="004D2AED"/>
    <w:rsid w:val="004D574A"/>
    <w:rsid w:val="004E4255"/>
    <w:rsid w:val="004E48B4"/>
    <w:rsid w:val="004E6BE9"/>
    <w:rsid w:val="004E7C39"/>
    <w:rsid w:val="00501E21"/>
    <w:rsid w:val="0050558F"/>
    <w:rsid w:val="005102E0"/>
    <w:rsid w:val="005152E2"/>
    <w:rsid w:val="00520BBE"/>
    <w:rsid w:val="00522352"/>
    <w:rsid w:val="00523CF0"/>
    <w:rsid w:val="005313A4"/>
    <w:rsid w:val="00534592"/>
    <w:rsid w:val="005360AC"/>
    <w:rsid w:val="005436D7"/>
    <w:rsid w:val="005437E7"/>
    <w:rsid w:val="00545FC2"/>
    <w:rsid w:val="00552846"/>
    <w:rsid w:val="00557B14"/>
    <w:rsid w:val="00562653"/>
    <w:rsid w:val="005645BE"/>
    <w:rsid w:val="00567D72"/>
    <w:rsid w:val="00570592"/>
    <w:rsid w:val="005733EB"/>
    <w:rsid w:val="00582600"/>
    <w:rsid w:val="005A07AF"/>
    <w:rsid w:val="005A08C7"/>
    <w:rsid w:val="005A11CB"/>
    <w:rsid w:val="005A376D"/>
    <w:rsid w:val="005B6443"/>
    <w:rsid w:val="005C073E"/>
    <w:rsid w:val="005D2B59"/>
    <w:rsid w:val="005D303B"/>
    <w:rsid w:val="005D370F"/>
    <w:rsid w:val="005D50BF"/>
    <w:rsid w:val="005D6EF7"/>
    <w:rsid w:val="005E1D55"/>
    <w:rsid w:val="005E3BC0"/>
    <w:rsid w:val="005E49DA"/>
    <w:rsid w:val="005E6C3F"/>
    <w:rsid w:val="005F0D26"/>
    <w:rsid w:val="005F1557"/>
    <w:rsid w:val="005F57F0"/>
    <w:rsid w:val="005F591F"/>
    <w:rsid w:val="005F59B1"/>
    <w:rsid w:val="005F6CA8"/>
    <w:rsid w:val="00606021"/>
    <w:rsid w:val="006069DC"/>
    <w:rsid w:val="006113E2"/>
    <w:rsid w:val="00611928"/>
    <w:rsid w:val="00613AD7"/>
    <w:rsid w:val="006168E4"/>
    <w:rsid w:val="00616A3A"/>
    <w:rsid w:val="00625D0D"/>
    <w:rsid w:val="006314A7"/>
    <w:rsid w:val="006479CF"/>
    <w:rsid w:val="00647CFC"/>
    <w:rsid w:val="00651AA0"/>
    <w:rsid w:val="006615F9"/>
    <w:rsid w:val="006639E2"/>
    <w:rsid w:val="00665261"/>
    <w:rsid w:val="006665B8"/>
    <w:rsid w:val="00666AD1"/>
    <w:rsid w:val="00672209"/>
    <w:rsid w:val="00672DC6"/>
    <w:rsid w:val="00676967"/>
    <w:rsid w:val="0068092C"/>
    <w:rsid w:val="0068733B"/>
    <w:rsid w:val="0069184E"/>
    <w:rsid w:val="0069410C"/>
    <w:rsid w:val="0069416F"/>
    <w:rsid w:val="00696D5C"/>
    <w:rsid w:val="006A6BD9"/>
    <w:rsid w:val="006A72EC"/>
    <w:rsid w:val="006C427D"/>
    <w:rsid w:val="006D5B07"/>
    <w:rsid w:val="006D78B8"/>
    <w:rsid w:val="006E3742"/>
    <w:rsid w:val="006E4CB9"/>
    <w:rsid w:val="006F55F2"/>
    <w:rsid w:val="006F7AEB"/>
    <w:rsid w:val="00700DF0"/>
    <w:rsid w:val="007017AF"/>
    <w:rsid w:val="007051B0"/>
    <w:rsid w:val="0070767C"/>
    <w:rsid w:val="00714CA6"/>
    <w:rsid w:val="00715527"/>
    <w:rsid w:val="0072080A"/>
    <w:rsid w:val="0072333B"/>
    <w:rsid w:val="00724090"/>
    <w:rsid w:val="00731DC5"/>
    <w:rsid w:val="00732DD5"/>
    <w:rsid w:val="007433D8"/>
    <w:rsid w:val="00744EEF"/>
    <w:rsid w:val="00751F1B"/>
    <w:rsid w:val="007527FB"/>
    <w:rsid w:val="00754CAE"/>
    <w:rsid w:val="00757CDF"/>
    <w:rsid w:val="0076176B"/>
    <w:rsid w:val="00766B1F"/>
    <w:rsid w:val="00766B69"/>
    <w:rsid w:val="00774536"/>
    <w:rsid w:val="00775BF4"/>
    <w:rsid w:val="007851D2"/>
    <w:rsid w:val="007868D9"/>
    <w:rsid w:val="0079244F"/>
    <w:rsid w:val="00794F80"/>
    <w:rsid w:val="007A36EE"/>
    <w:rsid w:val="007A5EAA"/>
    <w:rsid w:val="007A681B"/>
    <w:rsid w:val="007B2C77"/>
    <w:rsid w:val="007B3C72"/>
    <w:rsid w:val="007B4114"/>
    <w:rsid w:val="007C02B3"/>
    <w:rsid w:val="007C3098"/>
    <w:rsid w:val="007C6A59"/>
    <w:rsid w:val="007D1A27"/>
    <w:rsid w:val="007D1F15"/>
    <w:rsid w:val="007D25B1"/>
    <w:rsid w:val="007D2878"/>
    <w:rsid w:val="007D56C3"/>
    <w:rsid w:val="007E27BA"/>
    <w:rsid w:val="007E3012"/>
    <w:rsid w:val="007E4685"/>
    <w:rsid w:val="007F12F5"/>
    <w:rsid w:val="007F23D7"/>
    <w:rsid w:val="007F6055"/>
    <w:rsid w:val="007F6E5B"/>
    <w:rsid w:val="00804CAE"/>
    <w:rsid w:val="00810F15"/>
    <w:rsid w:val="00811205"/>
    <w:rsid w:val="00812C48"/>
    <w:rsid w:val="008212A5"/>
    <w:rsid w:val="008217D2"/>
    <w:rsid w:val="00834D80"/>
    <w:rsid w:val="00836437"/>
    <w:rsid w:val="00842B83"/>
    <w:rsid w:val="00842EB2"/>
    <w:rsid w:val="00847D23"/>
    <w:rsid w:val="00850899"/>
    <w:rsid w:val="00850F73"/>
    <w:rsid w:val="00851144"/>
    <w:rsid w:val="008518F7"/>
    <w:rsid w:val="008531DD"/>
    <w:rsid w:val="00854B28"/>
    <w:rsid w:val="00862368"/>
    <w:rsid w:val="00863619"/>
    <w:rsid w:val="00873BDB"/>
    <w:rsid w:val="00884054"/>
    <w:rsid w:val="00884901"/>
    <w:rsid w:val="00887CAA"/>
    <w:rsid w:val="00892D37"/>
    <w:rsid w:val="00895A3E"/>
    <w:rsid w:val="008A08A8"/>
    <w:rsid w:val="008A0D27"/>
    <w:rsid w:val="008A5BD8"/>
    <w:rsid w:val="008A6B62"/>
    <w:rsid w:val="008A7208"/>
    <w:rsid w:val="008B678F"/>
    <w:rsid w:val="008C00FA"/>
    <w:rsid w:val="008C1035"/>
    <w:rsid w:val="008C1A65"/>
    <w:rsid w:val="008C55A3"/>
    <w:rsid w:val="008D15A6"/>
    <w:rsid w:val="008D214A"/>
    <w:rsid w:val="008D27DB"/>
    <w:rsid w:val="008D5FD2"/>
    <w:rsid w:val="008E5A5E"/>
    <w:rsid w:val="008E629B"/>
    <w:rsid w:val="008E6375"/>
    <w:rsid w:val="008E70AD"/>
    <w:rsid w:val="008F1464"/>
    <w:rsid w:val="008F2BA6"/>
    <w:rsid w:val="00901792"/>
    <w:rsid w:val="00910656"/>
    <w:rsid w:val="00911AD7"/>
    <w:rsid w:val="00913196"/>
    <w:rsid w:val="00913D0A"/>
    <w:rsid w:val="00920964"/>
    <w:rsid w:val="009236B1"/>
    <w:rsid w:val="00924E45"/>
    <w:rsid w:val="00924F63"/>
    <w:rsid w:val="00932918"/>
    <w:rsid w:val="009366E4"/>
    <w:rsid w:val="00941D7F"/>
    <w:rsid w:val="00942A79"/>
    <w:rsid w:val="00942DCF"/>
    <w:rsid w:val="00944468"/>
    <w:rsid w:val="00944DC9"/>
    <w:rsid w:val="00945B5C"/>
    <w:rsid w:val="009510B5"/>
    <w:rsid w:val="0095267A"/>
    <w:rsid w:val="00955DA9"/>
    <w:rsid w:val="009567F2"/>
    <w:rsid w:val="00956C05"/>
    <w:rsid w:val="00961D50"/>
    <w:rsid w:val="00964A99"/>
    <w:rsid w:val="0096643B"/>
    <w:rsid w:val="00966C4B"/>
    <w:rsid w:val="00971264"/>
    <w:rsid w:val="009738FB"/>
    <w:rsid w:val="00973AD8"/>
    <w:rsid w:val="00973E6E"/>
    <w:rsid w:val="009743C4"/>
    <w:rsid w:val="00985759"/>
    <w:rsid w:val="009865A9"/>
    <w:rsid w:val="00992913"/>
    <w:rsid w:val="0099331E"/>
    <w:rsid w:val="00997358"/>
    <w:rsid w:val="00997EB1"/>
    <w:rsid w:val="009A2832"/>
    <w:rsid w:val="009A3903"/>
    <w:rsid w:val="009A686F"/>
    <w:rsid w:val="009A6A58"/>
    <w:rsid w:val="009B3487"/>
    <w:rsid w:val="009B4CE2"/>
    <w:rsid w:val="009D21B9"/>
    <w:rsid w:val="009D23B7"/>
    <w:rsid w:val="009D68FF"/>
    <w:rsid w:val="009E227D"/>
    <w:rsid w:val="009E3F91"/>
    <w:rsid w:val="009E7413"/>
    <w:rsid w:val="009F6476"/>
    <w:rsid w:val="00A02879"/>
    <w:rsid w:val="00A04A4E"/>
    <w:rsid w:val="00A04E2A"/>
    <w:rsid w:val="00A063CB"/>
    <w:rsid w:val="00A077D1"/>
    <w:rsid w:val="00A07D41"/>
    <w:rsid w:val="00A112FB"/>
    <w:rsid w:val="00A14119"/>
    <w:rsid w:val="00A17750"/>
    <w:rsid w:val="00A20778"/>
    <w:rsid w:val="00A22240"/>
    <w:rsid w:val="00A417A1"/>
    <w:rsid w:val="00A4434F"/>
    <w:rsid w:val="00A44B75"/>
    <w:rsid w:val="00A47C12"/>
    <w:rsid w:val="00A568EB"/>
    <w:rsid w:val="00A603BA"/>
    <w:rsid w:val="00A608D7"/>
    <w:rsid w:val="00A6194C"/>
    <w:rsid w:val="00A625E2"/>
    <w:rsid w:val="00A72465"/>
    <w:rsid w:val="00A80C92"/>
    <w:rsid w:val="00A81342"/>
    <w:rsid w:val="00A83849"/>
    <w:rsid w:val="00A84239"/>
    <w:rsid w:val="00A93319"/>
    <w:rsid w:val="00AA0637"/>
    <w:rsid w:val="00AA352E"/>
    <w:rsid w:val="00AA648E"/>
    <w:rsid w:val="00AB3710"/>
    <w:rsid w:val="00AB4B0F"/>
    <w:rsid w:val="00AE0880"/>
    <w:rsid w:val="00AE3531"/>
    <w:rsid w:val="00AE3CCC"/>
    <w:rsid w:val="00AE4213"/>
    <w:rsid w:val="00AE76CD"/>
    <w:rsid w:val="00AF2434"/>
    <w:rsid w:val="00B02A6E"/>
    <w:rsid w:val="00B10F5B"/>
    <w:rsid w:val="00B12BDA"/>
    <w:rsid w:val="00B143FC"/>
    <w:rsid w:val="00B15965"/>
    <w:rsid w:val="00B20329"/>
    <w:rsid w:val="00B2394F"/>
    <w:rsid w:val="00B23959"/>
    <w:rsid w:val="00B260C8"/>
    <w:rsid w:val="00B32CD3"/>
    <w:rsid w:val="00B3672D"/>
    <w:rsid w:val="00B36C81"/>
    <w:rsid w:val="00B3772D"/>
    <w:rsid w:val="00B4013A"/>
    <w:rsid w:val="00B4269B"/>
    <w:rsid w:val="00B554F8"/>
    <w:rsid w:val="00B62734"/>
    <w:rsid w:val="00B840EA"/>
    <w:rsid w:val="00B86A10"/>
    <w:rsid w:val="00BA67E7"/>
    <w:rsid w:val="00BA7AD1"/>
    <w:rsid w:val="00BB243B"/>
    <w:rsid w:val="00BB3328"/>
    <w:rsid w:val="00BB7E9B"/>
    <w:rsid w:val="00BC0FDD"/>
    <w:rsid w:val="00BC1900"/>
    <w:rsid w:val="00BC22E0"/>
    <w:rsid w:val="00BD1278"/>
    <w:rsid w:val="00BD5FAD"/>
    <w:rsid w:val="00BE089B"/>
    <w:rsid w:val="00BE0E81"/>
    <w:rsid w:val="00C001F2"/>
    <w:rsid w:val="00C06C28"/>
    <w:rsid w:val="00C2109F"/>
    <w:rsid w:val="00C2287C"/>
    <w:rsid w:val="00C27567"/>
    <w:rsid w:val="00C34ACE"/>
    <w:rsid w:val="00C34E64"/>
    <w:rsid w:val="00C40FD6"/>
    <w:rsid w:val="00C47608"/>
    <w:rsid w:val="00C50568"/>
    <w:rsid w:val="00C531DA"/>
    <w:rsid w:val="00C55013"/>
    <w:rsid w:val="00C601CA"/>
    <w:rsid w:val="00C608B5"/>
    <w:rsid w:val="00C62738"/>
    <w:rsid w:val="00C63F32"/>
    <w:rsid w:val="00C64B8E"/>
    <w:rsid w:val="00C7502E"/>
    <w:rsid w:val="00C83EE5"/>
    <w:rsid w:val="00C875A4"/>
    <w:rsid w:val="00C97356"/>
    <w:rsid w:val="00CA0732"/>
    <w:rsid w:val="00CA3799"/>
    <w:rsid w:val="00CB147C"/>
    <w:rsid w:val="00CB2B18"/>
    <w:rsid w:val="00CB2E37"/>
    <w:rsid w:val="00CB60D0"/>
    <w:rsid w:val="00CC0C5F"/>
    <w:rsid w:val="00CC3AB7"/>
    <w:rsid w:val="00CC6B8D"/>
    <w:rsid w:val="00CD255F"/>
    <w:rsid w:val="00CD2D8C"/>
    <w:rsid w:val="00CD6A0F"/>
    <w:rsid w:val="00CE2ADF"/>
    <w:rsid w:val="00CE5425"/>
    <w:rsid w:val="00CE57A2"/>
    <w:rsid w:val="00CE7CBD"/>
    <w:rsid w:val="00D01156"/>
    <w:rsid w:val="00D01440"/>
    <w:rsid w:val="00D01C56"/>
    <w:rsid w:val="00D037A1"/>
    <w:rsid w:val="00D043CB"/>
    <w:rsid w:val="00D06CA0"/>
    <w:rsid w:val="00D10E06"/>
    <w:rsid w:val="00D11A14"/>
    <w:rsid w:val="00D14DF8"/>
    <w:rsid w:val="00D170A2"/>
    <w:rsid w:val="00D25ACB"/>
    <w:rsid w:val="00D26D95"/>
    <w:rsid w:val="00D27721"/>
    <w:rsid w:val="00D27B74"/>
    <w:rsid w:val="00D36BD5"/>
    <w:rsid w:val="00D42929"/>
    <w:rsid w:val="00D43069"/>
    <w:rsid w:val="00D633C2"/>
    <w:rsid w:val="00D64F6A"/>
    <w:rsid w:val="00D70DD1"/>
    <w:rsid w:val="00D72D16"/>
    <w:rsid w:val="00D73B39"/>
    <w:rsid w:val="00D741A3"/>
    <w:rsid w:val="00D75303"/>
    <w:rsid w:val="00D7560D"/>
    <w:rsid w:val="00D76554"/>
    <w:rsid w:val="00D8164B"/>
    <w:rsid w:val="00D83A8C"/>
    <w:rsid w:val="00D90540"/>
    <w:rsid w:val="00D95546"/>
    <w:rsid w:val="00D96B46"/>
    <w:rsid w:val="00D9743B"/>
    <w:rsid w:val="00D97E7D"/>
    <w:rsid w:val="00DA3016"/>
    <w:rsid w:val="00DA380F"/>
    <w:rsid w:val="00DA67C7"/>
    <w:rsid w:val="00DB11D0"/>
    <w:rsid w:val="00DB5C0A"/>
    <w:rsid w:val="00DB6D1E"/>
    <w:rsid w:val="00DC173E"/>
    <w:rsid w:val="00DD05CF"/>
    <w:rsid w:val="00DD13E2"/>
    <w:rsid w:val="00DD32C0"/>
    <w:rsid w:val="00DD79E0"/>
    <w:rsid w:val="00DE1B70"/>
    <w:rsid w:val="00DE684B"/>
    <w:rsid w:val="00DF003C"/>
    <w:rsid w:val="00DF0645"/>
    <w:rsid w:val="00DF2B89"/>
    <w:rsid w:val="00DF4501"/>
    <w:rsid w:val="00DF62A4"/>
    <w:rsid w:val="00DF7715"/>
    <w:rsid w:val="00E02A52"/>
    <w:rsid w:val="00E05218"/>
    <w:rsid w:val="00E07BD8"/>
    <w:rsid w:val="00E1072D"/>
    <w:rsid w:val="00E10BB4"/>
    <w:rsid w:val="00E128C3"/>
    <w:rsid w:val="00E160C7"/>
    <w:rsid w:val="00E168E5"/>
    <w:rsid w:val="00E175C9"/>
    <w:rsid w:val="00E20304"/>
    <w:rsid w:val="00E24495"/>
    <w:rsid w:val="00E31657"/>
    <w:rsid w:val="00E44BE8"/>
    <w:rsid w:val="00E47913"/>
    <w:rsid w:val="00E53ACB"/>
    <w:rsid w:val="00E632AA"/>
    <w:rsid w:val="00E63D4F"/>
    <w:rsid w:val="00E65E29"/>
    <w:rsid w:val="00E701B2"/>
    <w:rsid w:val="00E71827"/>
    <w:rsid w:val="00E76617"/>
    <w:rsid w:val="00E774E4"/>
    <w:rsid w:val="00E854AF"/>
    <w:rsid w:val="00E930AF"/>
    <w:rsid w:val="00E93992"/>
    <w:rsid w:val="00E94509"/>
    <w:rsid w:val="00EA1F89"/>
    <w:rsid w:val="00EA597E"/>
    <w:rsid w:val="00EB0A6E"/>
    <w:rsid w:val="00EB23BA"/>
    <w:rsid w:val="00EB79CD"/>
    <w:rsid w:val="00EC3BBF"/>
    <w:rsid w:val="00EC5C70"/>
    <w:rsid w:val="00EC5E3E"/>
    <w:rsid w:val="00ED255A"/>
    <w:rsid w:val="00ED255B"/>
    <w:rsid w:val="00ED4FA8"/>
    <w:rsid w:val="00ED5615"/>
    <w:rsid w:val="00EE2200"/>
    <w:rsid w:val="00EE2942"/>
    <w:rsid w:val="00EE2A41"/>
    <w:rsid w:val="00EE608E"/>
    <w:rsid w:val="00EE6BC3"/>
    <w:rsid w:val="00EF64CD"/>
    <w:rsid w:val="00EF6BEF"/>
    <w:rsid w:val="00F01245"/>
    <w:rsid w:val="00F0351B"/>
    <w:rsid w:val="00F051C8"/>
    <w:rsid w:val="00F10DEE"/>
    <w:rsid w:val="00F15D2B"/>
    <w:rsid w:val="00F22566"/>
    <w:rsid w:val="00F31200"/>
    <w:rsid w:val="00F35D59"/>
    <w:rsid w:val="00F40374"/>
    <w:rsid w:val="00F47A77"/>
    <w:rsid w:val="00F47BA8"/>
    <w:rsid w:val="00F55762"/>
    <w:rsid w:val="00F558F7"/>
    <w:rsid w:val="00F56371"/>
    <w:rsid w:val="00F621AE"/>
    <w:rsid w:val="00F727B0"/>
    <w:rsid w:val="00F83218"/>
    <w:rsid w:val="00F84570"/>
    <w:rsid w:val="00F853C3"/>
    <w:rsid w:val="00F94502"/>
    <w:rsid w:val="00F952C8"/>
    <w:rsid w:val="00FA4C4E"/>
    <w:rsid w:val="00FA4EBF"/>
    <w:rsid w:val="00FB0C03"/>
    <w:rsid w:val="00FB21F4"/>
    <w:rsid w:val="00FB263F"/>
    <w:rsid w:val="00FB4BBD"/>
    <w:rsid w:val="00FB6EFA"/>
    <w:rsid w:val="00FB7484"/>
    <w:rsid w:val="00FD2E24"/>
    <w:rsid w:val="00FD3F68"/>
    <w:rsid w:val="00FD4599"/>
    <w:rsid w:val="00FD4784"/>
    <w:rsid w:val="00FD65FE"/>
    <w:rsid w:val="00FE69D7"/>
    <w:rsid w:val="00FF155A"/>
    <w:rsid w:val="00FF2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table" w:styleId="Tablaconcuadrcula">
    <w:name w:val="Table Grid"/>
    <w:basedOn w:val="Tablanormal"/>
    <w:uiPriority w:val="39"/>
    <w:rsid w:val="004D2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997540457">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710226">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591885810">
      <w:bodyDiv w:val="1"/>
      <w:marLeft w:val="0"/>
      <w:marRight w:val="0"/>
      <w:marTop w:val="0"/>
      <w:marBottom w:val="0"/>
      <w:divBdr>
        <w:top w:val="none" w:sz="0" w:space="0" w:color="auto"/>
        <w:left w:val="none" w:sz="0" w:space="0" w:color="auto"/>
        <w:bottom w:val="none" w:sz="0" w:space="0" w:color="auto"/>
        <w:right w:val="none" w:sz="0" w:space="0" w:color="auto"/>
      </w:divBdr>
      <w:divsChild>
        <w:div w:id="850143040">
          <w:marLeft w:val="0"/>
          <w:marRight w:val="0"/>
          <w:marTop w:val="0"/>
          <w:marBottom w:val="0"/>
          <w:divBdr>
            <w:top w:val="none" w:sz="0" w:space="0" w:color="auto"/>
            <w:left w:val="none" w:sz="0" w:space="0" w:color="auto"/>
            <w:bottom w:val="none" w:sz="0" w:space="0" w:color="auto"/>
            <w:right w:val="none" w:sz="0" w:space="0" w:color="auto"/>
          </w:divBdr>
        </w:div>
      </w:divsChild>
    </w:div>
    <w:div w:id="1899969427">
      <w:bodyDiv w:val="1"/>
      <w:marLeft w:val="0"/>
      <w:marRight w:val="0"/>
      <w:marTop w:val="0"/>
      <w:marBottom w:val="0"/>
      <w:divBdr>
        <w:top w:val="none" w:sz="0" w:space="0" w:color="auto"/>
        <w:left w:val="none" w:sz="0" w:space="0" w:color="auto"/>
        <w:bottom w:val="none" w:sz="0" w:space="0" w:color="auto"/>
        <w:right w:val="none" w:sz="0" w:space="0" w:color="auto"/>
      </w:divBdr>
    </w:div>
    <w:div w:id="19324662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1440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9D8CC-6F9D-43C9-A881-940F53F23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5800</Words>
  <Characters>31904</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2019-05-03T16:43:00Z</cp:lastPrinted>
  <dcterms:created xsi:type="dcterms:W3CDTF">2019-08-16T16:05:00Z</dcterms:created>
  <dcterms:modified xsi:type="dcterms:W3CDTF">2019-08-16T16:05:00Z</dcterms:modified>
</cp:coreProperties>
</file>