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B62" w:rsidRPr="007E51D3" w:rsidRDefault="000D2B62" w:rsidP="000D2B62">
      <w:pPr>
        <w:spacing w:before="100" w:beforeAutospacing="1" w:after="100" w:afterAutospacing="1" w:line="360" w:lineRule="auto"/>
        <w:jc w:val="both"/>
        <w:rPr>
          <w:rFonts w:ascii="Palatino Linotype" w:hAnsi="Palatino Linotype"/>
        </w:rPr>
      </w:pPr>
      <w:r w:rsidRPr="007E51D3">
        <w:rPr>
          <w:rFonts w:ascii="Palatino Linotype" w:hAnsi="Palatino Linotype"/>
        </w:rPr>
        <w:t>Resolución del Pleno del Instituto de Transparencia, Acceso a la Información Pública y Protección de Datos Personales del Estado de México y Municipios, con domicilio en Metepec, Estado de México, de fecha once de marzo de dos mil veinte.</w:t>
      </w:r>
    </w:p>
    <w:p w:rsidR="000D2B62" w:rsidRPr="007E51D3" w:rsidRDefault="000D2B62" w:rsidP="000D2B62">
      <w:pPr>
        <w:spacing w:before="100" w:beforeAutospacing="1" w:after="100" w:afterAutospacing="1" w:line="360" w:lineRule="auto"/>
        <w:jc w:val="both"/>
        <w:rPr>
          <w:rFonts w:ascii="Palatino Linotype" w:hAnsi="Palatino Linotype"/>
          <w:sz w:val="24"/>
          <w:szCs w:val="24"/>
        </w:rPr>
      </w:pPr>
      <w:r w:rsidRPr="007E51D3">
        <w:rPr>
          <w:rFonts w:ascii="Palatino Linotype" w:hAnsi="Palatino Linotype"/>
          <w:b/>
          <w:sz w:val="24"/>
          <w:szCs w:val="24"/>
        </w:rPr>
        <w:t>VISTO</w:t>
      </w:r>
      <w:r w:rsidRPr="007E51D3">
        <w:rPr>
          <w:rFonts w:ascii="Palatino Linotype" w:hAnsi="Palatino Linotype"/>
          <w:sz w:val="24"/>
          <w:szCs w:val="24"/>
        </w:rPr>
        <w:t xml:space="preserve"> el expediente formado con motivo del Recurso de Revisión </w:t>
      </w:r>
      <w:r w:rsidRPr="007E51D3">
        <w:rPr>
          <w:rFonts w:ascii="Palatino Linotype" w:hAnsi="Palatino Linotype"/>
          <w:b/>
          <w:sz w:val="24"/>
          <w:szCs w:val="24"/>
        </w:rPr>
        <w:t>1</w:t>
      </w:r>
      <w:r w:rsidR="00294110" w:rsidRPr="007E51D3">
        <w:rPr>
          <w:rFonts w:ascii="Palatino Linotype" w:hAnsi="Palatino Linotype"/>
          <w:b/>
          <w:sz w:val="24"/>
          <w:szCs w:val="24"/>
        </w:rPr>
        <w:t>2362</w:t>
      </w:r>
      <w:r w:rsidRPr="007E51D3">
        <w:rPr>
          <w:rFonts w:ascii="Palatino Linotype" w:hAnsi="Palatino Linotype"/>
          <w:b/>
          <w:sz w:val="24"/>
          <w:szCs w:val="24"/>
        </w:rPr>
        <w:t>/INFOEM/IP/RR/2019</w:t>
      </w:r>
      <w:r w:rsidRPr="007E51D3">
        <w:rPr>
          <w:rFonts w:ascii="Palatino Linotype" w:hAnsi="Palatino Linotype"/>
          <w:sz w:val="24"/>
          <w:szCs w:val="24"/>
        </w:rPr>
        <w:t>, promovido por una persona de manera anónima</w:t>
      </w:r>
      <w:r w:rsidRPr="007E51D3">
        <w:rPr>
          <w:rFonts w:ascii="Palatino Linotype" w:hAnsi="Palatino Linotype" w:cs="Arial"/>
          <w:sz w:val="24"/>
          <w:szCs w:val="24"/>
        </w:rPr>
        <w:t>, en lo sucesivo</w:t>
      </w:r>
      <w:r w:rsidRPr="007E51D3">
        <w:rPr>
          <w:rFonts w:ascii="Palatino Linotype" w:hAnsi="Palatino Linotype" w:cs="Arial"/>
          <w:b/>
          <w:sz w:val="24"/>
          <w:szCs w:val="24"/>
        </w:rPr>
        <w:t xml:space="preserve"> EL RECURRENTE</w:t>
      </w:r>
      <w:r w:rsidRPr="007E51D3">
        <w:rPr>
          <w:rFonts w:ascii="Palatino Linotype" w:hAnsi="Palatino Linotype"/>
          <w:sz w:val="24"/>
          <w:szCs w:val="24"/>
        </w:rPr>
        <w:t xml:space="preserve">, en contra de </w:t>
      </w:r>
      <w:r w:rsidR="002F700E" w:rsidRPr="007E51D3">
        <w:rPr>
          <w:rFonts w:ascii="Palatino Linotype" w:hAnsi="Palatino Linotype"/>
          <w:sz w:val="24"/>
          <w:szCs w:val="24"/>
        </w:rPr>
        <w:t xml:space="preserve">la </w:t>
      </w:r>
      <w:r w:rsidRPr="007E51D3">
        <w:rPr>
          <w:rFonts w:ascii="Palatino Linotype" w:hAnsi="Palatino Linotype"/>
          <w:sz w:val="24"/>
          <w:szCs w:val="24"/>
        </w:rPr>
        <w:t xml:space="preserve">respuesta </w:t>
      </w:r>
      <w:r w:rsidR="002F700E" w:rsidRPr="007E51D3">
        <w:rPr>
          <w:rFonts w:ascii="Palatino Linotype" w:hAnsi="Palatino Linotype"/>
          <w:sz w:val="24"/>
          <w:szCs w:val="24"/>
        </w:rPr>
        <w:t>del</w:t>
      </w:r>
      <w:r w:rsidRPr="007E51D3">
        <w:rPr>
          <w:rFonts w:ascii="Palatino Linotype" w:hAnsi="Palatino Linotype"/>
          <w:sz w:val="24"/>
          <w:szCs w:val="24"/>
        </w:rPr>
        <w:t xml:space="preserve"> </w:t>
      </w:r>
      <w:r w:rsidRPr="007E51D3">
        <w:rPr>
          <w:rFonts w:ascii="Palatino Linotype" w:hAnsi="Palatino Linotype"/>
          <w:b/>
          <w:bCs/>
          <w:sz w:val="24"/>
          <w:szCs w:val="24"/>
        </w:rPr>
        <w:t xml:space="preserve">Ayuntamiento de </w:t>
      </w:r>
      <w:proofErr w:type="spellStart"/>
      <w:r w:rsidR="00294110" w:rsidRPr="007E51D3">
        <w:rPr>
          <w:rFonts w:ascii="Palatino Linotype" w:hAnsi="Palatino Linotype"/>
          <w:b/>
          <w:bCs/>
          <w:sz w:val="24"/>
          <w:szCs w:val="24"/>
        </w:rPr>
        <w:t>Axapusco</w:t>
      </w:r>
      <w:proofErr w:type="spellEnd"/>
      <w:r w:rsidRPr="007E51D3">
        <w:rPr>
          <w:rFonts w:ascii="Palatino Linotype" w:hAnsi="Palatino Linotype"/>
          <w:sz w:val="24"/>
          <w:szCs w:val="24"/>
        </w:rPr>
        <w:t xml:space="preserve">, en lo sucesivo </w:t>
      </w:r>
      <w:r w:rsidRPr="007E51D3">
        <w:rPr>
          <w:rFonts w:ascii="Palatino Linotype" w:hAnsi="Palatino Linotype"/>
          <w:b/>
          <w:sz w:val="24"/>
          <w:szCs w:val="24"/>
        </w:rPr>
        <w:t>EL SUJETO OBLIGADO</w:t>
      </w:r>
      <w:r w:rsidRPr="007E51D3">
        <w:rPr>
          <w:rFonts w:ascii="Palatino Linotype" w:hAnsi="Palatino Linotype"/>
          <w:sz w:val="24"/>
          <w:szCs w:val="24"/>
        </w:rPr>
        <w:t xml:space="preserve">, se procede a dictar la presente resolución con base en lo siguiente: </w:t>
      </w:r>
    </w:p>
    <w:p w:rsidR="000D2B62" w:rsidRPr="007E51D3" w:rsidRDefault="000D2B62" w:rsidP="000D2B62">
      <w:pPr>
        <w:spacing w:before="100" w:beforeAutospacing="1" w:after="100" w:afterAutospacing="1" w:line="360" w:lineRule="auto"/>
        <w:jc w:val="center"/>
        <w:rPr>
          <w:rFonts w:ascii="Palatino Linotype" w:hAnsi="Palatino Linotype"/>
          <w:b/>
          <w:bCs/>
          <w:spacing w:val="60"/>
          <w:sz w:val="28"/>
        </w:rPr>
      </w:pPr>
      <w:r w:rsidRPr="007E51D3">
        <w:rPr>
          <w:rFonts w:ascii="Palatino Linotype" w:hAnsi="Palatino Linotype"/>
          <w:b/>
          <w:bCs/>
          <w:spacing w:val="60"/>
          <w:sz w:val="28"/>
        </w:rPr>
        <w:t>RESULTANDO</w:t>
      </w:r>
    </w:p>
    <w:p w:rsidR="000D2B62" w:rsidRPr="007E51D3" w:rsidRDefault="000D2B62" w:rsidP="000D2B62">
      <w:pPr>
        <w:pStyle w:val="Prrafodelista"/>
        <w:tabs>
          <w:tab w:val="left" w:pos="709"/>
        </w:tabs>
        <w:spacing w:before="100" w:beforeAutospacing="1" w:after="100" w:afterAutospacing="1" w:line="360" w:lineRule="auto"/>
        <w:ind w:left="0"/>
        <w:jc w:val="both"/>
        <w:rPr>
          <w:rFonts w:ascii="Palatino Linotype" w:hAnsi="Palatino Linotype" w:cs="Arial"/>
        </w:rPr>
      </w:pPr>
      <w:r w:rsidRPr="007E51D3">
        <w:rPr>
          <w:rFonts w:ascii="Palatino Linotype" w:hAnsi="Palatino Linotype"/>
          <w:b/>
          <w:sz w:val="28"/>
          <w:szCs w:val="28"/>
        </w:rPr>
        <w:t>I.</w:t>
      </w:r>
      <w:r w:rsidRPr="007E51D3">
        <w:rPr>
          <w:rFonts w:ascii="Palatino Linotype" w:hAnsi="Palatino Linotype"/>
        </w:rPr>
        <w:t xml:space="preserve"> En </w:t>
      </w:r>
      <w:r w:rsidRPr="007E51D3">
        <w:rPr>
          <w:rFonts w:ascii="Palatino Linotype" w:hAnsi="Palatino Linotype" w:cs="Arial"/>
        </w:rPr>
        <w:t>fecha</w:t>
      </w:r>
      <w:r w:rsidR="002F700E" w:rsidRPr="007E51D3">
        <w:rPr>
          <w:rFonts w:ascii="Palatino Linotype" w:hAnsi="Palatino Linotype"/>
        </w:rPr>
        <w:t xml:space="preserve"> veintiuno</w:t>
      </w:r>
      <w:r w:rsidRPr="007E51D3">
        <w:rPr>
          <w:rFonts w:ascii="Palatino Linotype" w:hAnsi="Palatino Linotype"/>
        </w:rPr>
        <w:t xml:space="preserve"> de noviembre de dos mil diecinueve, </w:t>
      </w:r>
      <w:r w:rsidRPr="007E51D3">
        <w:rPr>
          <w:rFonts w:ascii="Palatino Linotype" w:hAnsi="Palatino Linotype" w:cs="Arial"/>
          <w:b/>
        </w:rPr>
        <w:t>EL RECURRENTE</w:t>
      </w:r>
      <w:r w:rsidRPr="007E51D3">
        <w:rPr>
          <w:rFonts w:ascii="Palatino Linotype" w:hAnsi="Palatino Linotype"/>
        </w:rPr>
        <w:t xml:space="preserve"> presentó, a través del </w:t>
      </w:r>
      <w:r w:rsidRPr="007E51D3">
        <w:rPr>
          <w:rFonts w:ascii="Palatino Linotype" w:hAnsi="Palatino Linotype" w:cs="Arial"/>
        </w:rPr>
        <w:t>Sistema</w:t>
      </w:r>
      <w:r w:rsidRPr="007E51D3">
        <w:rPr>
          <w:rFonts w:ascii="Palatino Linotype" w:hAnsi="Palatino Linotype"/>
        </w:rPr>
        <w:t xml:space="preserve"> de Acceso a la Información Mexiquense, en lo subsecuente </w:t>
      </w:r>
      <w:r w:rsidRPr="007E51D3">
        <w:rPr>
          <w:rFonts w:ascii="Palatino Linotype" w:hAnsi="Palatino Linotype"/>
          <w:b/>
        </w:rPr>
        <w:t>EL SAIMEX</w:t>
      </w:r>
      <w:r w:rsidRPr="007E51D3">
        <w:rPr>
          <w:rFonts w:ascii="Palatino Linotype" w:hAnsi="Palatino Linotype"/>
        </w:rPr>
        <w:t xml:space="preserve"> ante </w:t>
      </w:r>
      <w:r w:rsidRPr="007E51D3">
        <w:rPr>
          <w:rFonts w:ascii="Palatino Linotype" w:hAnsi="Palatino Linotype"/>
          <w:b/>
        </w:rPr>
        <w:t>EL SUJETO OBLIGADO</w:t>
      </w:r>
      <w:r w:rsidRPr="007E51D3">
        <w:rPr>
          <w:rFonts w:ascii="Palatino Linotype" w:hAnsi="Palatino Linotype"/>
        </w:rPr>
        <w:t xml:space="preserve">, la solicitud de acceso a la información pública, a la que se le asignó el número </w:t>
      </w:r>
      <w:r w:rsidR="00324E4E" w:rsidRPr="007E51D3">
        <w:rPr>
          <w:rFonts w:ascii="Palatino Linotype" w:hAnsi="Palatino Linotype"/>
          <w:b/>
        </w:rPr>
        <w:t>00367/AXAPUSCO/IP/2019</w:t>
      </w:r>
      <w:r w:rsidRPr="007E51D3">
        <w:rPr>
          <w:rFonts w:ascii="Palatino Linotype" w:hAnsi="Palatino Linotype"/>
        </w:rPr>
        <w:t xml:space="preserve">, mediante la cual requirió vía </w:t>
      </w:r>
      <w:r w:rsidRPr="007E51D3">
        <w:rPr>
          <w:rFonts w:ascii="Palatino Linotype" w:hAnsi="Palatino Linotype"/>
          <w:b/>
        </w:rPr>
        <w:t>SAIMEX</w:t>
      </w:r>
      <w:r w:rsidRPr="007E51D3">
        <w:rPr>
          <w:rFonts w:ascii="Palatino Linotype" w:hAnsi="Palatino Linotype"/>
        </w:rPr>
        <w:t>, lo siguiente:</w:t>
      </w:r>
    </w:p>
    <w:tbl>
      <w:tblPr>
        <w:tblStyle w:val="Tablaconcuadrcula"/>
        <w:tblW w:w="9006" w:type="dxa"/>
        <w:tblLook w:val="04A0" w:firstRow="1" w:lastRow="0" w:firstColumn="1" w:lastColumn="0" w:noHBand="0" w:noVBand="1"/>
      </w:tblPr>
      <w:tblGrid>
        <w:gridCol w:w="3136"/>
        <w:gridCol w:w="5870"/>
      </w:tblGrid>
      <w:tr w:rsidR="000D2B62" w:rsidRPr="007E51D3" w:rsidTr="005471CE">
        <w:trPr>
          <w:trHeight w:val="589"/>
        </w:trPr>
        <w:tc>
          <w:tcPr>
            <w:tcW w:w="3133" w:type="dxa"/>
            <w:shd w:val="clear" w:color="auto" w:fill="000000" w:themeFill="text1"/>
            <w:vAlign w:val="center"/>
          </w:tcPr>
          <w:p w:rsidR="000D2B62" w:rsidRPr="007E51D3" w:rsidRDefault="000D2B62" w:rsidP="005471CE">
            <w:pPr>
              <w:spacing w:line="360" w:lineRule="auto"/>
              <w:jc w:val="center"/>
              <w:rPr>
                <w:rFonts w:ascii="Palatino Linotype" w:hAnsi="Palatino Linotype"/>
                <w:b/>
                <w:color w:val="FFFFFF" w:themeColor="background1"/>
                <w:lang w:val="es-ES"/>
              </w:rPr>
            </w:pPr>
            <w:r w:rsidRPr="007E51D3">
              <w:rPr>
                <w:rFonts w:ascii="Palatino Linotype" w:hAnsi="Palatino Linotype"/>
                <w:b/>
                <w:color w:val="FFFFFF" w:themeColor="background1"/>
                <w:lang w:val="es-ES"/>
              </w:rPr>
              <w:t>Número de Solicitud</w:t>
            </w:r>
          </w:p>
        </w:tc>
        <w:tc>
          <w:tcPr>
            <w:tcW w:w="5873" w:type="dxa"/>
            <w:shd w:val="clear" w:color="auto" w:fill="000000" w:themeFill="text1"/>
            <w:vAlign w:val="center"/>
          </w:tcPr>
          <w:p w:rsidR="000D2B62" w:rsidRPr="007E51D3" w:rsidRDefault="000D2B62" w:rsidP="005471CE">
            <w:pPr>
              <w:tabs>
                <w:tab w:val="left" w:pos="1125"/>
              </w:tabs>
              <w:spacing w:line="360" w:lineRule="auto"/>
              <w:jc w:val="center"/>
              <w:rPr>
                <w:rFonts w:ascii="Palatino Linotype" w:hAnsi="Palatino Linotype"/>
                <w:b/>
                <w:lang w:val="es-ES"/>
              </w:rPr>
            </w:pPr>
            <w:r w:rsidRPr="007E51D3">
              <w:rPr>
                <w:rFonts w:ascii="Palatino Linotype" w:hAnsi="Palatino Linotype"/>
                <w:b/>
                <w:lang w:val="es-ES"/>
              </w:rPr>
              <w:t>Contenido</w:t>
            </w:r>
          </w:p>
        </w:tc>
      </w:tr>
      <w:tr w:rsidR="000D2B62" w:rsidRPr="007E51D3" w:rsidTr="005471CE">
        <w:trPr>
          <w:trHeight w:val="792"/>
        </w:trPr>
        <w:tc>
          <w:tcPr>
            <w:tcW w:w="3133" w:type="dxa"/>
            <w:vAlign w:val="center"/>
          </w:tcPr>
          <w:p w:rsidR="000D2B62" w:rsidRPr="007E51D3" w:rsidRDefault="00324E4E" w:rsidP="005471CE">
            <w:pPr>
              <w:spacing w:line="360" w:lineRule="auto"/>
              <w:jc w:val="center"/>
              <w:rPr>
                <w:rFonts w:ascii="Palatino Linotype" w:hAnsi="Palatino Linotype"/>
                <w:lang w:val="es-ES"/>
              </w:rPr>
            </w:pPr>
            <w:r w:rsidRPr="007E51D3">
              <w:rPr>
                <w:rFonts w:ascii="Palatino Linotype" w:hAnsi="Palatino Linotype" w:cs="Arial"/>
                <w:b/>
                <w:bCs/>
                <w:sz w:val="24"/>
              </w:rPr>
              <w:t>00367/AXAPUSCO/IP/2019</w:t>
            </w:r>
          </w:p>
        </w:tc>
        <w:tc>
          <w:tcPr>
            <w:tcW w:w="5873" w:type="dxa"/>
          </w:tcPr>
          <w:p w:rsidR="000D2B62" w:rsidRPr="007E51D3" w:rsidRDefault="000D2B62" w:rsidP="005471CE">
            <w:pPr>
              <w:rPr>
                <w:rFonts w:ascii="Palatino Linotype" w:hAnsi="Palatino Linotype" w:cs="Arial"/>
                <w:i/>
              </w:rPr>
            </w:pPr>
            <w:r w:rsidRPr="007E51D3">
              <w:rPr>
                <w:rFonts w:ascii="Palatino Linotype" w:hAnsi="Palatino Linotype" w:cs="Arial"/>
                <w:i/>
              </w:rPr>
              <w:t>“</w:t>
            </w:r>
            <w:r w:rsidR="00324E4E" w:rsidRPr="007E51D3">
              <w:rPr>
                <w:rFonts w:ascii="Palatino Linotype" w:hAnsi="Palatino Linotype" w:cs="Arial"/>
                <w:i/>
              </w:rPr>
              <w:t>Solicito las bases de datos que tienen registradas.</w:t>
            </w:r>
            <w:r w:rsidRPr="007E51D3">
              <w:rPr>
                <w:rFonts w:ascii="Palatino Linotype" w:hAnsi="Palatino Linotype" w:cs="Arial"/>
                <w:i/>
              </w:rPr>
              <w:t>” (sic)</w:t>
            </w:r>
          </w:p>
          <w:p w:rsidR="000D2B62" w:rsidRPr="007E51D3" w:rsidRDefault="000D2B62" w:rsidP="005471CE">
            <w:pPr>
              <w:spacing w:after="160" w:line="360" w:lineRule="auto"/>
              <w:jc w:val="both"/>
              <w:rPr>
                <w:rFonts w:ascii="Palatino Linotype" w:hAnsi="Palatino Linotype"/>
                <w:i/>
                <w:lang w:val="es-ES"/>
              </w:rPr>
            </w:pPr>
          </w:p>
        </w:tc>
      </w:tr>
    </w:tbl>
    <w:p w:rsidR="005B6F85" w:rsidRPr="007E51D3" w:rsidRDefault="005B6F85" w:rsidP="00C86037">
      <w:pPr>
        <w:spacing w:after="0" w:line="360" w:lineRule="auto"/>
        <w:jc w:val="both"/>
        <w:rPr>
          <w:rFonts w:ascii="Palatino Linotype" w:eastAsia="Times New Roman" w:hAnsi="Palatino Linotype" w:cs="Times New Roman"/>
          <w:b/>
          <w:sz w:val="28"/>
          <w:szCs w:val="28"/>
          <w:lang w:eastAsia="es-ES"/>
        </w:rPr>
      </w:pPr>
    </w:p>
    <w:p w:rsidR="0042514A" w:rsidRPr="007E51D3" w:rsidRDefault="0042514A" w:rsidP="00C86037">
      <w:pPr>
        <w:spacing w:after="0" w:line="360" w:lineRule="auto"/>
        <w:jc w:val="both"/>
        <w:rPr>
          <w:rFonts w:ascii="Palatino Linotype" w:eastAsia="Times New Roman" w:hAnsi="Palatino Linotype" w:cs="Times New Roman"/>
          <w:sz w:val="24"/>
          <w:szCs w:val="24"/>
          <w:lang w:eastAsia="es-ES"/>
        </w:rPr>
      </w:pPr>
      <w:r w:rsidRPr="007E51D3">
        <w:rPr>
          <w:rFonts w:ascii="Palatino Linotype" w:eastAsia="Times New Roman" w:hAnsi="Palatino Linotype" w:cs="Times New Roman"/>
          <w:sz w:val="24"/>
          <w:szCs w:val="24"/>
          <w:lang w:eastAsia="es-ES"/>
        </w:rPr>
        <w:t>La información el particular solicitó se le remitiera</w:t>
      </w:r>
      <w:r w:rsidR="00C6293E" w:rsidRPr="007E51D3">
        <w:rPr>
          <w:rFonts w:ascii="Palatino Linotype" w:eastAsia="Times New Roman" w:hAnsi="Palatino Linotype" w:cs="Times New Roman"/>
          <w:sz w:val="24"/>
          <w:szCs w:val="24"/>
          <w:lang w:eastAsia="es-ES"/>
        </w:rPr>
        <w:t xml:space="preserve"> vía SAIMEX</w:t>
      </w:r>
      <w:r w:rsidRPr="007E51D3">
        <w:rPr>
          <w:rFonts w:ascii="Palatino Linotype" w:eastAsia="Times New Roman" w:hAnsi="Palatino Linotype" w:cs="Times New Roman"/>
          <w:sz w:val="24"/>
          <w:szCs w:val="24"/>
          <w:lang w:eastAsia="es-ES"/>
        </w:rPr>
        <w:t>.</w:t>
      </w:r>
    </w:p>
    <w:p w:rsidR="0042514A" w:rsidRPr="007E51D3" w:rsidRDefault="0042514A" w:rsidP="00C86037">
      <w:pPr>
        <w:spacing w:after="0" w:line="360" w:lineRule="auto"/>
        <w:jc w:val="both"/>
        <w:rPr>
          <w:rFonts w:ascii="Palatino Linotype" w:eastAsia="Times New Roman" w:hAnsi="Palatino Linotype" w:cs="Times New Roman"/>
          <w:sz w:val="24"/>
          <w:szCs w:val="24"/>
          <w:lang w:eastAsia="es-ES"/>
        </w:rPr>
      </w:pPr>
    </w:p>
    <w:p w:rsidR="00AC576A" w:rsidRPr="007E51D3" w:rsidRDefault="00C86037" w:rsidP="009A2BAB">
      <w:pPr>
        <w:spacing w:after="0" w:line="360" w:lineRule="auto"/>
        <w:jc w:val="both"/>
        <w:rPr>
          <w:rFonts w:ascii="Palatino Linotype" w:hAnsi="Palatino Linotype" w:cs="Arial"/>
          <w:sz w:val="24"/>
          <w:szCs w:val="24"/>
          <w:lang w:val="es-ES_tradnl"/>
        </w:rPr>
      </w:pPr>
      <w:r w:rsidRPr="007E51D3">
        <w:rPr>
          <w:rFonts w:ascii="Palatino Linotype" w:eastAsia="Times New Roman" w:hAnsi="Palatino Linotype" w:cs="Times New Roman"/>
          <w:b/>
          <w:sz w:val="28"/>
          <w:szCs w:val="28"/>
          <w:lang w:eastAsia="es-ES"/>
        </w:rPr>
        <w:lastRenderedPageBreak/>
        <w:t>II.</w:t>
      </w:r>
      <w:r w:rsidRPr="007E51D3">
        <w:rPr>
          <w:rFonts w:ascii="Palatino Linotype" w:eastAsia="Times New Roman" w:hAnsi="Palatino Linotype" w:cs="Times New Roman"/>
          <w:sz w:val="28"/>
          <w:szCs w:val="28"/>
          <w:lang w:eastAsia="es-ES"/>
        </w:rPr>
        <w:t xml:space="preserve"> </w:t>
      </w:r>
      <w:r w:rsidR="00AC576A" w:rsidRPr="007E51D3">
        <w:rPr>
          <w:rFonts w:ascii="Palatino Linotype" w:hAnsi="Palatino Linotype"/>
          <w:sz w:val="24"/>
          <w:szCs w:val="24"/>
        </w:rPr>
        <w:t xml:space="preserve">De las constancias que obran en </w:t>
      </w:r>
      <w:r w:rsidR="00AC576A" w:rsidRPr="007E51D3">
        <w:rPr>
          <w:rFonts w:ascii="Palatino Linotype" w:hAnsi="Palatino Linotype"/>
          <w:b/>
          <w:sz w:val="24"/>
          <w:szCs w:val="24"/>
        </w:rPr>
        <w:t>EL SAIMEX,</w:t>
      </w:r>
      <w:r w:rsidR="00AC576A" w:rsidRPr="007E51D3">
        <w:rPr>
          <w:rFonts w:ascii="Palatino Linotype" w:hAnsi="Palatino Linotype"/>
          <w:sz w:val="24"/>
          <w:szCs w:val="24"/>
        </w:rPr>
        <w:t xml:space="preserve"> se advierte que en fecha </w:t>
      </w:r>
      <w:r w:rsidR="00324E4E" w:rsidRPr="007E51D3">
        <w:rPr>
          <w:rFonts w:ascii="Palatino Linotype" w:hAnsi="Palatino Linotype"/>
          <w:sz w:val="24"/>
          <w:szCs w:val="24"/>
        </w:rPr>
        <w:t>cuatro</w:t>
      </w:r>
      <w:r w:rsidR="00BD79F2" w:rsidRPr="007E51D3">
        <w:rPr>
          <w:rFonts w:ascii="Palatino Linotype" w:hAnsi="Palatino Linotype"/>
          <w:sz w:val="24"/>
          <w:szCs w:val="24"/>
        </w:rPr>
        <w:t xml:space="preserve"> de </w:t>
      </w:r>
      <w:r w:rsidR="00E54428" w:rsidRPr="007E51D3">
        <w:rPr>
          <w:rFonts w:ascii="Palatino Linotype" w:hAnsi="Palatino Linotype"/>
          <w:sz w:val="24"/>
          <w:szCs w:val="24"/>
        </w:rPr>
        <w:t>diciembre</w:t>
      </w:r>
      <w:r w:rsidR="00BD79F2" w:rsidRPr="007E51D3">
        <w:rPr>
          <w:rFonts w:ascii="Palatino Linotype" w:hAnsi="Palatino Linotype"/>
          <w:sz w:val="24"/>
          <w:szCs w:val="24"/>
        </w:rPr>
        <w:t xml:space="preserve"> de dos mil diecinueve</w:t>
      </w:r>
      <w:r w:rsidR="00AC576A" w:rsidRPr="007E51D3">
        <w:rPr>
          <w:rFonts w:ascii="Palatino Linotype" w:hAnsi="Palatino Linotype"/>
          <w:sz w:val="24"/>
          <w:szCs w:val="24"/>
        </w:rPr>
        <w:t xml:space="preserve">, </w:t>
      </w:r>
      <w:r w:rsidR="00BD79F2" w:rsidRPr="007E51D3">
        <w:rPr>
          <w:rFonts w:ascii="Palatino Linotype" w:hAnsi="Palatino Linotype" w:cs="Arial"/>
          <w:sz w:val="24"/>
          <w:szCs w:val="24"/>
          <w:lang w:val="es-ES_tradnl"/>
        </w:rPr>
        <w:t>el</w:t>
      </w:r>
      <w:r w:rsidR="00AC576A" w:rsidRPr="007E51D3">
        <w:rPr>
          <w:rFonts w:ascii="Palatino Linotype" w:hAnsi="Palatino Linotype" w:cs="Arial"/>
          <w:b/>
          <w:sz w:val="24"/>
          <w:szCs w:val="24"/>
          <w:lang w:val="es-ES_tradnl"/>
        </w:rPr>
        <w:t xml:space="preserve"> SUJETO OBLIGADO</w:t>
      </w:r>
      <w:r w:rsidR="00BE2D6E" w:rsidRPr="007E51D3">
        <w:rPr>
          <w:rFonts w:ascii="Palatino Linotype" w:hAnsi="Palatino Linotype" w:cs="Arial"/>
          <w:sz w:val="24"/>
          <w:szCs w:val="24"/>
          <w:lang w:val="es-ES_tradnl"/>
        </w:rPr>
        <w:t xml:space="preserve"> dio respuesta a la solicitud</w:t>
      </w:r>
      <w:r w:rsidR="00AC576A" w:rsidRPr="007E51D3">
        <w:rPr>
          <w:rFonts w:ascii="Palatino Linotype" w:hAnsi="Palatino Linotype" w:cs="Arial"/>
          <w:sz w:val="24"/>
          <w:szCs w:val="24"/>
          <w:lang w:val="es-ES_tradnl"/>
        </w:rPr>
        <w:t xml:space="preserve"> de información, en los siguientes términos:</w:t>
      </w:r>
    </w:p>
    <w:p w:rsidR="00324E4E" w:rsidRPr="007E51D3" w:rsidRDefault="00040156" w:rsidP="00324E4E">
      <w:pPr>
        <w:spacing w:after="0" w:line="276" w:lineRule="auto"/>
        <w:ind w:left="851" w:right="616"/>
        <w:jc w:val="right"/>
        <w:rPr>
          <w:rFonts w:ascii="Palatino Linotype" w:eastAsia="Times New Roman" w:hAnsi="Palatino Linotype" w:cs="Arial"/>
          <w:i/>
          <w:lang w:val="es-ES" w:eastAsia="es-ES"/>
        </w:rPr>
      </w:pPr>
      <w:r w:rsidRPr="007E51D3">
        <w:rPr>
          <w:rFonts w:ascii="Palatino Linotype" w:eastAsia="Times New Roman" w:hAnsi="Palatino Linotype" w:cs="Arial"/>
          <w:i/>
          <w:lang w:val="es-ES" w:eastAsia="es-ES"/>
        </w:rPr>
        <w:t>“</w:t>
      </w:r>
      <w:proofErr w:type="spellStart"/>
      <w:r w:rsidR="00324E4E" w:rsidRPr="007E51D3">
        <w:rPr>
          <w:rFonts w:ascii="Palatino Linotype" w:eastAsia="Times New Roman" w:hAnsi="Palatino Linotype" w:cs="Arial"/>
          <w:i/>
          <w:lang w:val="es-ES" w:eastAsia="es-ES"/>
        </w:rPr>
        <w:t>Axapusco</w:t>
      </w:r>
      <w:proofErr w:type="spellEnd"/>
      <w:r w:rsidR="00324E4E" w:rsidRPr="007E51D3">
        <w:rPr>
          <w:rFonts w:ascii="Palatino Linotype" w:eastAsia="Times New Roman" w:hAnsi="Palatino Linotype" w:cs="Arial"/>
          <w:i/>
          <w:lang w:val="es-ES" w:eastAsia="es-ES"/>
        </w:rPr>
        <w:t>, México a 04 de Diciembre de 2019</w:t>
      </w:r>
    </w:p>
    <w:p w:rsidR="00324E4E" w:rsidRPr="007E51D3" w:rsidRDefault="00324E4E" w:rsidP="00324E4E">
      <w:pPr>
        <w:spacing w:after="0" w:line="276" w:lineRule="auto"/>
        <w:ind w:left="851" w:right="616"/>
        <w:jc w:val="right"/>
        <w:rPr>
          <w:rFonts w:ascii="Palatino Linotype" w:eastAsia="Times New Roman" w:hAnsi="Palatino Linotype" w:cs="Arial"/>
          <w:i/>
          <w:lang w:val="es-ES" w:eastAsia="es-ES"/>
        </w:rPr>
      </w:pPr>
      <w:r w:rsidRPr="007E51D3">
        <w:rPr>
          <w:rFonts w:ascii="Palatino Linotype" w:eastAsia="Times New Roman" w:hAnsi="Palatino Linotype" w:cs="Arial"/>
          <w:i/>
          <w:lang w:val="es-ES" w:eastAsia="es-ES"/>
        </w:rPr>
        <w:t>Nombre del solicitante:</w:t>
      </w:r>
    </w:p>
    <w:p w:rsidR="00324E4E" w:rsidRPr="007E51D3" w:rsidRDefault="00324E4E" w:rsidP="00324E4E">
      <w:pPr>
        <w:spacing w:after="0" w:line="276" w:lineRule="auto"/>
        <w:ind w:left="851" w:right="616"/>
        <w:jc w:val="right"/>
        <w:rPr>
          <w:rFonts w:ascii="Palatino Linotype" w:eastAsia="Times New Roman" w:hAnsi="Palatino Linotype" w:cs="Arial"/>
          <w:i/>
          <w:lang w:val="es-ES" w:eastAsia="es-ES"/>
        </w:rPr>
      </w:pPr>
      <w:r w:rsidRPr="007E51D3">
        <w:rPr>
          <w:rFonts w:ascii="Palatino Linotype" w:eastAsia="Times New Roman" w:hAnsi="Palatino Linotype" w:cs="Arial"/>
          <w:i/>
          <w:lang w:val="es-ES" w:eastAsia="es-ES"/>
        </w:rPr>
        <w:t>Folio de la solicitud: 00367/AXAPUSCO/IP/2019</w:t>
      </w:r>
    </w:p>
    <w:p w:rsidR="00324E4E" w:rsidRPr="007E51D3" w:rsidRDefault="00324E4E" w:rsidP="00324E4E">
      <w:pPr>
        <w:spacing w:after="0" w:line="276" w:lineRule="auto"/>
        <w:ind w:left="851" w:right="616"/>
        <w:jc w:val="both"/>
        <w:rPr>
          <w:rFonts w:ascii="Palatino Linotype" w:eastAsia="Times New Roman" w:hAnsi="Palatino Linotype" w:cs="Arial"/>
          <w:i/>
          <w:lang w:val="es-ES" w:eastAsia="es-ES"/>
        </w:rPr>
      </w:pPr>
      <w:r w:rsidRPr="007E51D3">
        <w:rPr>
          <w:rFonts w:ascii="Palatino Linotype" w:eastAsia="Times New Roman" w:hAnsi="Palatino Linotype" w:cs="Arial"/>
          <w:i/>
          <w:lang w:val="es-ES" w:eastAsia="es-ES"/>
        </w:rPr>
        <w:t xml:space="preserve">De conformidad con los artículos 150, 163 de la Ley de Transparencia y Acceso a la Información </w:t>
      </w:r>
      <w:proofErr w:type="spellStart"/>
      <w:r w:rsidRPr="007E51D3">
        <w:rPr>
          <w:rFonts w:ascii="Palatino Linotype" w:eastAsia="Times New Roman" w:hAnsi="Palatino Linotype" w:cs="Arial"/>
          <w:i/>
          <w:lang w:val="es-ES" w:eastAsia="es-ES"/>
        </w:rPr>
        <w:t>Publica</w:t>
      </w:r>
      <w:proofErr w:type="spellEnd"/>
      <w:r w:rsidRPr="007E51D3">
        <w:rPr>
          <w:rFonts w:ascii="Palatino Linotype" w:eastAsia="Times New Roman" w:hAnsi="Palatino Linotype" w:cs="Arial"/>
          <w:i/>
          <w:lang w:val="es-ES" w:eastAsia="es-ES"/>
        </w:rPr>
        <w:t xml:space="preserve"> del Estado de México y Municipios, en atención a su solicitud con folio 00367/AXAPUSCO/IP/2019, me permito comunicarle de la manera más atenta me especifique a que base de datos se refieren, esto con la finalidad de otorgarle una respuesta concisa a sus necesidades. Para mayor información o cualquier duda y/o aclaración puede comunicarse a la siguiente dirección de correo: axapusco@itaipem.org.mx. Sin otro particular reciba un cordial saludo</w:t>
      </w:r>
    </w:p>
    <w:p w:rsidR="00324E4E" w:rsidRPr="007E51D3" w:rsidRDefault="00324E4E" w:rsidP="00324E4E">
      <w:pPr>
        <w:spacing w:after="0" w:line="276" w:lineRule="auto"/>
        <w:ind w:left="851" w:right="616"/>
        <w:jc w:val="both"/>
        <w:rPr>
          <w:rFonts w:ascii="Palatino Linotype" w:eastAsia="Times New Roman" w:hAnsi="Palatino Linotype" w:cs="Arial"/>
          <w:i/>
          <w:lang w:val="es-ES" w:eastAsia="es-ES"/>
        </w:rPr>
      </w:pPr>
      <w:r w:rsidRPr="007E51D3">
        <w:rPr>
          <w:rFonts w:ascii="Palatino Linotype" w:eastAsia="Times New Roman" w:hAnsi="Palatino Linotype" w:cs="Arial"/>
          <w:i/>
          <w:lang w:val="es-ES" w:eastAsia="es-ES"/>
        </w:rPr>
        <w:t>ATENTAMENTE</w:t>
      </w:r>
    </w:p>
    <w:p w:rsidR="00DB04A5" w:rsidRPr="007E51D3" w:rsidRDefault="00324E4E" w:rsidP="00324E4E">
      <w:pPr>
        <w:spacing w:after="0" w:line="276" w:lineRule="auto"/>
        <w:ind w:left="851" w:right="616"/>
        <w:jc w:val="both"/>
        <w:rPr>
          <w:rFonts w:ascii="Palatino Linotype" w:eastAsia="Times New Roman" w:hAnsi="Palatino Linotype" w:cs="Arial"/>
          <w:i/>
          <w:lang w:val="es-ES" w:eastAsia="es-ES"/>
        </w:rPr>
      </w:pPr>
      <w:r w:rsidRPr="007E51D3">
        <w:rPr>
          <w:rFonts w:ascii="Palatino Linotype" w:eastAsia="Times New Roman" w:hAnsi="Palatino Linotype" w:cs="Arial"/>
          <w:i/>
          <w:lang w:val="es-ES" w:eastAsia="es-ES"/>
        </w:rPr>
        <w:t xml:space="preserve">Lic. Diana </w:t>
      </w:r>
      <w:proofErr w:type="spellStart"/>
      <w:r w:rsidRPr="007E51D3">
        <w:rPr>
          <w:rFonts w:ascii="Palatino Linotype" w:eastAsia="Times New Roman" w:hAnsi="Palatino Linotype" w:cs="Arial"/>
          <w:i/>
          <w:lang w:val="es-ES" w:eastAsia="es-ES"/>
        </w:rPr>
        <w:t>Nallely</w:t>
      </w:r>
      <w:proofErr w:type="spellEnd"/>
      <w:r w:rsidRPr="007E51D3">
        <w:rPr>
          <w:rFonts w:ascii="Palatino Linotype" w:eastAsia="Times New Roman" w:hAnsi="Palatino Linotype" w:cs="Arial"/>
          <w:i/>
          <w:lang w:val="es-ES" w:eastAsia="es-ES"/>
        </w:rPr>
        <w:t xml:space="preserve"> López García</w:t>
      </w:r>
      <w:r w:rsidR="00DB04A5" w:rsidRPr="007E51D3">
        <w:rPr>
          <w:rFonts w:ascii="Palatino Linotype" w:eastAsia="Times New Roman" w:hAnsi="Palatino Linotype" w:cs="Arial"/>
          <w:i/>
          <w:lang w:val="es-ES" w:eastAsia="es-ES"/>
        </w:rPr>
        <w:t>”</w:t>
      </w:r>
    </w:p>
    <w:p w:rsidR="00DB04A5" w:rsidRPr="007E51D3" w:rsidRDefault="00DB04A5" w:rsidP="00942FA6">
      <w:pPr>
        <w:spacing w:after="0" w:line="276" w:lineRule="auto"/>
        <w:ind w:right="616"/>
        <w:jc w:val="both"/>
        <w:rPr>
          <w:rFonts w:ascii="Palatino Linotype" w:eastAsia="Times New Roman" w:hAnsi="Palatino Linotype" w:cs="Arial"/>
          <w:i/>
          <w:lang w:val="es-ES" w:eastAsia="es-ES"/>
        </w:rPr>
      </w:pPr>
    </w:p>
    <w:p w:rsidR="00F41517" w:rsidRPr="007E51D3" w:rsidRDefault="009A2BAB" w:rsidP="00E20C6A">
      <w:pPr>
        <w:spacing w:line="360" w:lineRule="auto"/>
        <w:jc w:val="both"/>
        <w:rPr>
          <w:rFonts w:ascii="Palatino Linotype" w:eastAsia="Times New Roman" w:hAnsi="Palatino Linotype" w:cs="Arial"/>
          <w:sz w:val="24"/>
          <w:szCs w:val="24"/>
          <w:lang w:val="es-ES" w:eastAsia="es-ES"/>
        </w:rPr>
      </w:pPr>
      <w:r w:rsidRPr="007E51D3">
        <w:rPr>
          <w:rFonts w:ascii="Palatino Linotype" w:eastAsia="Times New Roman" w:hAnsi="Palatino Linotype" w:cs="Arial"/>
          <w:b/>
          <w:sz w:val="28"/>
          <w:szCs w:val="28"/>
          <w:lang w:val="es-ES" w:eastAsia="es-ES"/>
        </w:rPr>
        <w:t>III</w:t>
      </w:r>
      <w:r w:rsidR="0027427A" w:rsidRPr="007E51D3">
        <w:rPr>
          <w:rFonts w:ascii="Palatino Linotype" w:eastAsia="Times New Roman" w:hAnsi="Palatino Linotype" w:cs="Arial"/>
          <w:b/>
          <w:sz w:val="28"/>
          <w:szCs w:val="28"/>
          <w:lang w:val="es-ES" w:eastAsia="es-ES"/>
        </w:rPr>
        <w:t xml:space="preserve">. </w:t>
      </w:r>
      <w:r w:rsidR="00015221" w:rsidRPr="007E51D3">
        <w:rPr>
          <w:rFonts w:ascii="Palatino Linotype" w:eastAsia="Times New Roman" w:hAnsi="Palatino Linotype" w:cs="Times New Roman"/>
          <w:sz w:val="24"/>
          <w:szCs w:val="24"/>
          <w:lang w:val="es-ES" w:eastAsia="es-ES"/>
        </w:rPr>
        <w:t>Inconforme con la</w:t>
      </w:r>
      <w:r w:rsidR="0027427A" w:rsidRPr="007E51D3">
        <w:rPr>
          <w:rFonts w:ascii="Palatino Linotype" w:eastAsia="Times New Roman" w:hAnsi="Palatino Linotype" w:cs="Times New Roman"/>
          <w:sz w:val="24"/>
          <w:szCs w:val="24"/>
          <w:lang w:val="es-ES" w:eastAsia="es-ES"/>
        </w:rPr>
        <w:t xml:space="preserve"> </w:t>
      </w:r>
      <w:r w:rsidR="0027427A" w:rsidRPr="007E51D3">
        <w:rPr>
          <w:rFonts w:ascii="Palatino Linotype" w:eastAsia="Times New Roman" w:hAnsi="Palatino Linotype" w:cs="Arial"/>
          <w:sz w:val="24"/>
          <w:szCs w:val="24"/>
          <w:lang w:val="es-ES" w:eastAsia="es-ES"/>
        </w:rPr>
        <w:t xml:space="preserve">respuesta el </w:t>
      </w:r>
      <w:r w:rsidR="00324E4E" w:rsidRPr="007E51D3">
        <w:rPr>
          <w:rFonts w:ascii="Palatino Linotype" w:eastAsia="Times New Roman" w:hAnsi="Palatino Linotype" w:cs="Arial"/>
          <w:sz w:val="24"/>
          <w:szCs w:val="24"/>
          <w:lang w:val="es-ES" w:eastAsia="es-ES"/>
        </w:rPr>
        <w:t>diecinueve</w:t>
      </w:r>
      <w:r w:rsidR="00CD481C" w:rsidRPr="007E51D3">
        <w:rPr>
          <w:rFonts w:ascii="Palatino Linotype" w:eastAsia="Times New Roman" w:hAnsi="Palatino Linotype" w:cs="Arial"/>
          <w:sz w:val="24"/>
          <w:szCs w:val="24"/>
          <w:lang w:val="es-ES" w:eastAsia="es-ES"/>
        </w:rPr>
        <w:t xml:space="preserve"> </w:t>
      </w:r>
      <w:r w:rsidR="0027427A" w:rsidRPr="007E51D3">
        <w:rPr>
          <w:rFonts w:ascii="Palatino Linotype" w:eastAsia="Times New Roman" w:hAnsi="Palatino Linotype" w:cs="Arial"/>
          <w:sz w:val="24"/>
          <w:szCs w:val="24"/>
          <w:lang w:val="es-ES" w:eastAsia="es-ES"/>
        </w:rPr>
        <w:t xml:space="preserve">de </w:t>
      </w:r>
      <w:r w:rsidR="00156B7C" w:rsidRPr="007E51D3">
        <w:rPr>
          <w:rFonts w:ascii="Palatino Linotype" w:eastAsia="Times New Roman" w:hAnsi="Palatino Linotype" w:cs="Arial"/>
          <w:sz w:val="24"/>
          <w:szCs w:val="24"/>
          <w:lang w:val="es-ES" w:eastAsia="es-ES"/>
        </w:rPr>
        <w:t>diciembre</w:t>
      </w:r>
      <w:r w:rsidR="0027427A" w:rsidRPr="007E51D3">
        <w:rPr>
          <w:rFonts w:ascii="Palatino Linotype" w:eastAsia="Times New Roman" w:hAnsi="Palatino Linotype" w:cs="Arial"/>
          <w:sz w:val="24"/>
          <w:szCs w:val="24"/>
          <w:lang w:val="es-ES" w:eastAsia="es-ES"/>
        </w:rPr>
        <w:t xml:space="preserve"> de dos mil diecinueve, </w:t>
      </w:r>
      <w:r w:rsidRPr="007E51D3">
        <w:rPr>
          <w:rFonts w:ascii="Palatino Linotype" w:eastAsia="Times New Roman" w:hAnsi="Palatino Linotype" w:cs="Times New Roman"/>
          <w:b/>
          <w:sz w:val="24"/>
          <w:szCs w:val="24"/>
          <w:lang w:val="es-ES" w:eastAsia="es-ES"/>
        </w:rPr>
        <w:t>EL</w:t>
      </w:r>
      <w:r w:rsidR="0027427A" w:rsidRPr="007E51D3">
        <w:rPr>
          <w:rFonts w:ascii="Palatino Linotype" w:eastAsia="Times New Roman" w:hAnsi="Palatino Linotype" w:cs="Times New Roman"/>
          <w:b/>
          <w:sz w:val="24"/>
          <w:szCs w:val="24"/>
          <w:lang w:val="es-ES" w:eastAsia="es-ES"/>
        </w:rPr>
        <w:t xml:space="preserve"> RECURRENTE</w:t>
      </w:r>
      <w:r w:rsidR="0027427A" w:rsidRPr="007E51D3">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7E51D3">
        <w:rPr>
          <w:rFonts w:ascii="Palatino Linotype" w:eastAsia="Times New Roman" w:hAnsi="Palatino Linotype" w:cs="Times New Roman"/>
          <w:b/>
          <w:sz w:val="24"/>
          <w:szCs w:val="24"/>
          <w:lang w:val="es-ES" w:eastAsia="es-ES"/>
        </w:rPr>
        <w:t>EL SAIMEX</w:t>
      </w:r>
      <w:r w:rsidR="00174903" w:rsidRPr="007E51D3">
        <w:rPr>
          <w:rFonts w:ascii="Palatino Linotype" w:eastAsia="Times New Roman" w:hAnsi="Palatino Linotype" w:cs="Times New Roman"/>
          <w:sz w:val="24"/>
          <w:szCs w:val="24"/>
          <w:lang w:val="es-ES" w:eastAsia="es-ES"/>
        </w:rPr>
        <w:t xml:space="preserve"> y se le asignó el número </w:t>
      </w:r>
      <w:r w:rsidR="0027427A" w:rsidRPr="007E51D3">
        <w:rPr>
          <w:rFonts w:ascii="Palatino Linotype" w:eastAsia="Times New Roman" w:hAnsi="Palatino Linotype" w:cs="Times New Roman"/>
          <w:sz w:val="24"/>
          <w:szCs w:val="24"/>
          <w:lang w:val="es-ES" w:eastAsia="es-ES"/>
        </w:rPr>
        <w:t>de expediente</w:t>
      </w:r>
      <w:r w:rsidR="00C57ECB" w:rsidRPr="007E51D3">
        <w:rPr>
          <w:rFonts w:ascii="Palatino Linotype" w:eastAsia="Times New Roman" w:hAnsi="Palatino Linotype" w:cs="Arial"/>
          <w:sz w:val="24"/>
          <w:szCs w:val="24"/>
          <w:lang w:val="es-ES" w:eastAsia="es-ES"/>
        </w:rPr>
        <w:t xml:space="preserve"> </w:t>
      </w:r>
      <w:r w:rsidR="00C57ECB" w:rsidRPr="007E51D3">
        <w:rPr>
          <w:rFonts w:ascii="Palatino Linotype" w:eastAsia="Times New Roman" w:hAnsi="Palatino Linotype" w:cs="Times New Roman"/>
          <w:sz w:val="24"/>
          <w:szCs w:val="24"/>
          <w:lang w:eastAsia="es-MX"/>
        </w:rPr>
        <w:br/>
      </w:r>
      <w:r w:rsidR="00E54428" w:rsidRPr="007E51D3">
        <w:rPr>
          <w:rFonts w:ascii="Palatino Linotype" w:eastAsia="Times New Roman" w:hAnsi="Palatino Linotype" w:cs="Times New Roman"/>
          <w:b/>
          <w:sz w:val="24"/>
          <w:szCs w:val="24"/>
          <w:lang w:eastAsia="es-MX"/>
        </w:rPr>
        <w:t>1</w:t>
      </w:r>
      <w:r w:rsidR="00324E4E" w:rsidRPr="007E51D3">
        <w:rPr>
          <w:rFonts w:ascii="Palatino Linotype" w:eastAsia="Times New Roman" w:hAnsi="Palatino Linotype" w:cs="Times New Roman"/>
          <w:b/>
          <w:sz w:val="24"/>
          <w:szCs w:val="24"/>
          <w:lang w:eastAsia="es-MX"/>
        </w:rPr>
        <w:t>2362</w:t>
      </w:r>
      <w:r w:rsidR="00C57ECB" w:rsidRPr="007E51D3">
        <w:rPr>
          <w:rFonts w:ascii="Palatino Linotype" w:eastAsia="Times New Roman" w:hAnsi="Palatino Linotype" w:cs="Times New Roman"/>
          <w:b/>
          <w:sz w:val="24"/>
          <w:szCs w:val="24"/>
          <w:lang w:eastAsia="es-MX"/>
        </w:rPr>
        <w:t>/INFOEM/IP/RR/2019</w:t>
      </w:r>
      <w:r w:rsidR="00C57ECB" w:rsidRPr="007E51D3">
        <w:rPr>
          <w:rFonts w:ascii="Palatino Linotype" w:eastAsia="Times New Roman" w:hAnsi="Palatino Linotype" w:cs="Times New Roman"/>
          <w:sz w:val="24"/>
          <w:szCs w:val="24"/>
          <w:lang w:eastAsia="es-MX"/>
        </w:rPr>
        <w:t xml:space="preserve">, </w:t>
      </w:r>
      <w:r w:rsidR="00C57ECB" w:rsidRPr="007E51D3">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C318AA" w:rsidRPr="007E51D3" w:rsidTr="00DB04A5">
        <w:trPr>
          <w:jc w:val="center"/>
        </w:trPr>
        <w:tc>
          <w:tcPr>
            <w:tcW w:w="2689" w:type="dxa"/>
            <w:shd w:val="clear" w:color="auto" w:fill="000000" w:themeFill="text1"/>
            <w:vAlign w:val="center"/>
          </w:tcPr>
          <w:p w:rsidR="00C318AA" w:rsidRPr="007E51D3" w:rsidRDefault="00C318AA" w:rsidP="00C318AA">
            <w:pPr>
              <w:jc w:val="center"/>
              <w:rPr>
                <w:rFonts w:ascii="Palatino Linotype" w:hAnsi="Palatino Linotype"/>
                <w:b/>
                <w:sz w:val="24"/>
                <w:szCs w:val="24"/>
              </w:rPr>
            </w:pPr>
            <w:r w:rsidRPr="007E51D3">
              <w:rPr>
                <w:rFonts w:ascii="Palatino Linotype" w:hAnsi="Palatino Linotype"/>
                <w:b/>
                <w:sz w:val="24"/>
                <w:szCs w:val="24"/>
              </w:rPr>
              <w:t>Número de Recurso</w:t>
            </w:r>
          </w:p>
        </w:tc>
        <w:tc>
          <w:tcPr>
            <w:tcW w:w="3118" w:type="dxa"/>
            <w:shd w:val="clear" w:color="auto" w:fill="000000" w:themeFill="text1"/>
            <w:vAlign w:val="center"/>
          </w:tcPr>
          <w:p w:rsidR="00C318AA" w:rsidRPr="007E51D3" w:rsidRDefault="00C318AA" w:rsidP="00C318AA">
            <w:pPr>
              <w:jc w:val="center"/>
              <w:rPr>
                <w:rFonts w:ascii="Palatino Linotype" w:hAnsi="Palatino Linotype"/>
                <w:b/>
                <w:sz w:val="24"/>
                <w:szCs w:val="24"/>
              </w:rPr>
            </w:pPr>
            <w:r w:rsidRPr="007E51D3">
              <w:rPr>
                <w:rFonts w:ascii="Palatino Linotype" w:hAnsi="Palatino Linotype"/>
                <w:b/>
                <w:sz w:val="24"/>
                <w:szCs w:val="24"/>
              </w:rPr>
              <w:t>Acto Impugnado</w:t>
            </w:r>
          </w:p>
        </w:tc>
        <w:tc>
          <w:tcPr>
            <w:tcW w:w="3021" w:type="dxa"/>
            <w:shd w:val="clear" w:color="auto" w:fill="000000" w:themeFill="text1"/>
            <w:vAlign w:val="center"/>
          </w:tcPr>
          <w:p w:rsidR="00C318AA" w:rsidRPr="007E51D3" w:rsidRDefault="00C318AA" w:rsidP="00C318AA">
            <w:pPr>
              <w:jc w:val="center"/>
              <w:rPr>
                <w:rFonts w:ascii="Palatino Linotype" w:hAnsi="Palatino Linotype"/>
                <w:b/>
                <w:sz w:val="24"/>
                <w:szCs w:val="24"/>
              </w:rPr>
            </w:pPr>
            <w:r w:rsidRPr="007E51D3">
              <w:rPr>
                <w:rFonts w:ascii="Palatino Linotype" w:hAnsi="Palatino Linotype"/>
                <w:b/>
                <w:sz w:val="24"/>
                <w:szCs w:val="24"/>
              </w:rPr>
              <w:t>Razones o motivos de inconformidad</w:t>
            </w:r>
          </w:p>
        </w:tc>
      </w:tr>
      <w:tr w:rsidR="00C318AA" w:rsidRPr="007E51D3" w:rsidTr="00DB04A5">
        <w:trPr>
          <w:trHeight w:val="1384"/>
          <w:jc w:val="center"/>
        </w:trPr>
        <w:tc>
          <w:tcPr>
            <w:tcW w:w="2689" w:type="dxa"/>
          </w:tcPr>
          <w:p w:rsidR="00C318AA" w:rsidRPr="007E51D3" w:rsidRDefault="00E54428" w:rsidP="00324E4E">
            <w:pPr>
              <w:rPr>
                <w:rFonts w:ascii="Palatino Linotype" w:hAnsi="Palatino Linotype"/>
                <w:sz w:val="20"/>
                <w:szCs w:val="20"/>
              </w:rPr>
            </w:pPr>
            <w:r w:rsidRPr="007E51D3">
              <w:rPr>
                <w:rFonts w:ascii="Palatino Linotype" w:eastAsia="Times New Roman" w:hAnsi="Palatino Linotype" w:cs="Times New Roman"/>
                <w:b/>
                <w:sz w:val="20"/>
                <w:szCs w:val="20"/>
                <w:lang w:eastAsia="es-MX"/>
              </w:rPr>
              <w:t>1</w:t>
            </w:r>
            <w:r w:rsidR="00324E4E" w:rsidRPr="007E51D3">
              <w:rPr>
                <w:rFonts w:ascii="Palatino Linotype" w:eastAsia="Times New Roman" w:hAnsi="Palatino Linotype" w:cs="Times New Roman"/>
                <w:b/>
                <w:sz w:val="20"/>
                <w:szCs w:val="20"/>
                <w:lang w:eastAsia="es-MX"/>
              </w:rPr>
              <w:t>2362</w:t>
            </w:r>
            <w:r w:rsidR="00C318AA" w:rsidRPr="007E51D3">
              <w:rPr>
                <w:rFonts w:ascii="Palatino Linotype" w:eastAsia="Times New Roman" w:hAnsi="Palatino Linotype" w:cs="Times New Roman"/>
                <w:b/>
                <w:sz w:val="20"/>
                <w:szCs w:val="20"/>
                <w:lang w:eastAsia="es-MX"/>
              </w:rPr>
              <w:t>/INFOEM/IP/RR/2019</w:t>
            </w:r>
          </w:p>
        </w:tc>
        <w:tc>
          <w:tcPr>
            <w:tcW w:w="3118" w:type="dxa"/>
          </w:tcPr>
          <w:p w:rsidR="00C318AA" w:rsidRPr="007E51D3" w:rsidRDefault="00896D62" w:rsidP="00C71FEE">
            <w:pPr>
              <w:jc w:val="both"/>
              <w:rPr>
                <w:rFonts w:ascii="Palatino Linotype" w:hAnsi="Palatino Linotype"/>
                <w:i/>
              </w:rPr>
            </w:pPr>
            <w:r w:rsidRPr="007E51D3">
              <w:rPr>
                <w:rFonts w:ascii="Palatino Linotype" w:hAnsi="Palatino Linotype"/>
                <w:i/>
                <w:color w:val="000000"/>
              </w:rPr>
              <w:t>“</w:t>
            </w:r>
            <w:r w:rsidR="00324E4E" w:rsidRPr="007E51D3">
              <w:rPr>
                <w:rFonts w:ascii="Palatino Linotype" w:hAnsi="Palatino Linotype"/>
                <w:i/>
                <w:color w:val="000000"/>
              </w:rPr>
              <w:t xml:space="preserve">No me entregan la información que solicite, en la respuesta me piden que especifique, pero no me pidieron </w:t>
            </w:r>
            <w:proofErr w:type="spellStart"/>
            <w:r w:rsidR="00324E4E" w:rsidRPr="007E51D3">
              <w:rPr>
                <w:rFonts w:ascii="Palatino Linotype" w:hAnsi="Palatino Linotype"/>
                <w:i/>
                <w:color w:val="000000"/>
              </w:rPr>
              <w:t>aclaracion</w:t>
            </w:r>
            <w:proofErr w:type="spellEnd"/>
            <w:r w:rsidR="00324E4E" w:rsidRPr="007E51D3">
              <w:rPr>
                <w:rFonts w:ascii="Palatino Linotype" w:hAnsi="Palatino Linotype"/>
                <w:i/>
                <w:color w:val="000000"/>
              </w:rPr>
              <w:t xml:space="preserve"> y en todo caso </w:t>
            </w:r>
            <w:proofErr w:type="spellStart"/>
            <w:r w:rsidR="00324E4E" w:rsidRPr="007E51D3">
              <w:rPr>
                <w:rFonts w:ascii="Palatino Linotype" w:hAnsi="Palatino Linotype"/>
                <w:i/>
                <w:color w:val="000000"/>
              </w:rPr>
              <w:t>tenia</w:t>
            </w:r>
            <w:proofErr w:type="spellEnd"/>
            <w:r w:rsidR="00324E4E" w:rsidRPr="007E51D3">
              <w:rPr>
                <w:rFonts w:ascii="Palatino Linotype" w:hAnsi="Palatino Linotype"/>
                <w:i/>
                <w:color w:val="000000"/>
              </w:rPr>
              <w:t xml:space="preserve"> que haberse efectuado en los primeros cinco días de que presente mi solicitud, es claro que me refiero al registro que dice el </w:t>
            </w:r>
            <w:proofErr w:type="spellStart"/>
            <w:r w:rsidR="00324E4E" w:rsidRPr="007E51D3">
              <w:rPr>
                <w:rFonts w:ascii="Palatino Linotype" w:hAnsi="Palatino Linotype"/>
                <w:i/>
                <w:color w:val="000000"/>
              </w:rPr>
              <w:t>articulo</w:t>
            </w:r>
            <w:proofErr w:type="spellEnd"/>
            <w:r w:rsidR="00324E4E" w:rsidRPr="007E51D3">
              <w:rPr>
                <w:rFonts w:ascii="Palatino Linotype" w:hAnsi="Palatino Linotype"/>
                <w:i/>
                <w:color w:val="000000"/>
              </w:rPr>
              <w:t xml:space="preserve"> 37 de la Ley de Datos Personales.</w:t>
            </w:r>
            <w:r w:rsidRPr="007E51D3">
              <w:rPr>
                <w:rFonts w:ascii="Palatino Linotype" w:hAnsi="Palatino Linotype"/>
                <w:i/>
                <w:color w:val="000000"/>
              </w:rPr>
              <w:t>”</w:t>
            </w:r>
          </w:p>
        </w:tc>
        <w:tc>
          <w:tcPr>
            <w:tcW w:w="3021" w:type="dxa"/>
          </w:tcPr>
          <w:p w:rsidR="00C318AA" w:rsidRPr="007E51D3" w:rsidRDefault="00896D62" w:rsidP="009A2BAB">
            <w:pPr>
              <w:jc w:val="both"/>
              <w:rPr>
                <w:rFonts w:ascii="Palatino Linotype" w:hAnsi="Palatino Linotype"/>
                <w:i/>
              </w:rPr>
            </w:pPr>
            <w:r w:rsidRPr="007E51D3">
              <w:rPr>
                <w:rFonts w:ascii="Palatino Linotype" w:hAnsi="Palatino Linotype"/>
                <w:i/>
                <w:color w:val="000000"/>
              </w:rPr>
              <w:t>“</w:t>
            </w:r>
            <w:r w:rsidR="00324E4E" w:rsidRPr="007E51D3">
              <w:rPr>
                <w:rFonts w:ascii="Palatino Linotype" w:hAnsi="Palatino Linotype"/>
                <w:i/>
                <w:color w:val="000000"/>
              </w:rPr>
              <w:t>No me entregan la información que solicite, no fundan y motivan la respuesta para limitar mi derecho de acceso a la información pública.</w:t>
            </w:r>
            <w:r w:rsidRPr="007E51D3">
              <w:rPr>
                <w:rFonts w:ascii="Palatino Linotype" w:hAnsi="Palatino Linotype"/>
                <w:i/>
                <w:color w:val="000000"/>
              </w:rPr>
              <w:t>”</w:t>
            </w:r>
          </w:p>
        </w:tc>
      </w:tr>
    </w:tbl>
    <w:p w:rsidR="006823BA" w:rsidRPr="007E51D3" w:rsidRDefault="006823BA">
      <w:pPr>
        <w:rPr>
          <w:rFonts w:ascii="Palatino Linotype" w:hAnsi="Palatino Linotype"/>
          <w:sz w:val="24"/>
          <w:szCs w:val="24"/>
        </w:rPr>
      </w:pPr>
    </w:p>
    <w:p w:rsidR="00A36862" w:rsidRPr="007E51D3" w:rsidRDefault="009A2BAB" w:rsidP="00A36862">
      <w:pPr>
        <w:spacing w:line="360" w:lineRule="auto"/>
        <w:ind w:right="49"/>
        <w:jc w:val="both"/>
        <w:rPr>
          <w:rFonts w:ascii="Palatino Linotype" w:eastAsia="Times New Roman" w:hAnsi="Palatino Linotype" w:cs="Times New Roman"/>
          <w:noProof/>
          <w:sz w:val="24"/>
          <w:szCs w:val="24"/>
          <w:lang w:eastAsia="es-MX"/>
        </w:rPr>
      </w:pPr>
      <w:r w:rsidRPr="007E51D3">
        <w:rPr>
          <w:rFonts w:ascii="Palatino Linotype" w:eastAsia="Times New Roman" w:hAnsi="Palatino Linotype" w:cs="Arial"/>
          <w:b/>
          <w:sz w:val="28"/>
          <w:szCs w:val="28"/>
          <w:lang w:val="es-ES" w:eastAsia="es-ES"/>
        </w:rPr>
        <w:t>I</w:t>
      </w:r>
      <w:r w:rsidR="005011D7" w:rsidRPr="007E51D3">
        <w:rPr>
          <w:rFonts w:ascii="Palatino Linotype" w:eastAsia="Times New Roman" w:hAnsi="Palatino Linotype" w:cs="Arial"/>
          <w:b/>
          <w:sz w:val="28"/>
          <w:szCs w:val="28"/>
          <w:lang w:val="es-ES" w:eastAsia="es-ES"/>
        </w:rPr>
        <w:t>V.</w:t>
      </w:r>
      <w:r w:rsidR="005011D7" w:rsidRPr="007E51D3">
        <w:rPr>
          <w:rFonts w:ascii="Palatino Linotype" w:eastAsia="Times New Roman" w:hAnsi="Palatino Linotype" w:cs="Arial"/>
          <w:b/>
          <w:sz w:val="28"/>
          <w:szCs w:val="24"/>
          <w:lang w:val="es-ES" w:eastAsia="es-ES"/>
        </w:rPr>
        <w:t xml:space="preserve"> </w:t>
      </w:r>
      <w:r w:rsidR="005011D7" w:rsidRPr="007E51D3">
        <w:rPr>
          <w:rFonts w:ascii="Palatino Linotype" w:eastAsia="Times New Roman" w:hAnsi="Palatino Linotype" w:cs="Arial"/>
          <w:sz w:val="24"/>
          <w:szCs w:val="24"/>
          <w:lang w:val="es-ES" w:eastAsia="es-ES"/>
        </w:rPr>
        <w:t xml:space="preserve">El </w:t>
      </w:r>
      <w:r w:rsidR="00324E4E" w:rsidRPr="007E51D3">
        <w:rPr>
          <w:rFonts w:ascii="Palatino Linotype" w:eastAsia="Times New Roman" w:hAnsi="Palatino Linotype" w:cs="Arial"/>
          <w:sz w:val="24"/>
          <w:szCs w:val="24"/>
          <w:lang w:val="es-ES" w:eastAsia="es-ES"/>
        </w:rPr>
        <w:t>diecinueve</w:t>
      </w:r>
      <w:r w:rsidR="005011D7" w:rsidRPr="007E51D3">
        <w:rPr>
          <w:rFonts w:ascii="Palatino Linotype" w:eastAsia="Times New Roman" w:hAnsi="Palatino Linotype" w:cs="Arial"/>
          <w:sz w:val="24"/>
          <w:szCs w:val="24"/>
          <w:lang w:val="es-ES" w:eastAsia="es-ES"/>
        </w:rPr>
        <w:t xml:space="preserve"> de </w:t>
      </w:r>
      <w:r w:rsidR="00156B7C" w:rsidRPr="007E51D3">
        <w:rPr>
          <w:rFonts w:ascii="Palatino Linotype" w:eastAsia="Times New Roman" w:hAnsi="Palatino Linotype" w:cs="Arial"/>
          <w:sz w:val="24"/>
          <w:szCs w:val="24"/>
          <w:lang w:val="es-ES" w:eastAsia="es-ES"/>
        </w:rPr>
        <w:t>diciembre</w:t>
      </w:r>
      <w:r w:rsidR="005011D7" w:rsidRPr="007E51D3">
        <w:rPr>
          <w:rFonts w:ascii="Palatino Linotype" w:eastAsia="Times New Roman" w:hAnsi="Palatino Linotype" w:cs="Arial"/>
          <w:sz w:val="24"/>
          <w:szCs w:val="24"/>
          <w:lang w:val="es-ES" w:eastAsia="es-ES"/>
        </w:rPr>
        <w:t xml:space="preserve"> de dos mil diecinueve</w:t>
      </w:r>
      <w:r w:rsidR="005011D7" w:rsidRPr="007E51D3">
        <w:rPr>
          <w:rFonts w:ascii="Palatino Linotype" w:eastAsia="Times New Roman" w:hAnsi="Palatino Linotype" w:cs="Times New Roman"/>
          <w:sz w:val="24"/>
          <w:szCs w:val="24"/>
          <w:lang w:val="es-ES" w:eastAsia="es-ES"/>
        </w:rPr>
        <w:t>, el</w:t>
      </w:r>
      <w:r w:rsidR="005011D7" w:rsidRPr="007E51D3">
        <w:rPr>
          <w:rFonts w:ascii="Palatino Linotype" w:eastAsia="Times New Roman" w:hAnsi="Palatino Linotype" w:cs="Arial"/>
          <w:sz w:val="24"/>
          <w:szCs w:val="24"/>
          <w:lang w:val="es-ES" w:eastAsia="es-ES"/>
        </w:rPr>
        <w:t xml:space="preserve"> </w:t>
      </w:r>
      <w:r w:rsidR="005011D7" w:rsidRPr="007E51D3">
        <w:rPr>
          <w:rFonts w:ascii="Palatino Linotype" w:eastAsia="Times New Roman" w:hAnsi="Palatino Linotype" w:cs="Arial"/>
          <w:sz w:val="24"/>
          <w:szCs w:val="24"/>
          <w:lang w:val="es-ES_tradnl" w:eastAsia="es-ES"/>
        </w:rPr>
        <w:t>recurso de revisión de que</w:t>
      </w:r>
      <w:r w:rsidR="005011D7" w:rsidRPr="007E51D3">
        <w:rPr>
          <w:rFonts w:ascii="Palatino Linotype" w:eastAsia="Times New Roman" w:hAnsi="Palatino Linotype" w:cs="Arial"/>
          <w:sz w:val="24"/>
          <w:szCs w:val="24"/>
          <w:lang w:val="es-ES" w:eastAsia="es-ES"/>
        </w:rPr>
        <w:t xml:space="preserve"> se trata</w:t>
      </w:r>
      <w:r w:rsidR="005011D7" w:rsidRPr="007E51D3">
        <w:rPr>
          <w:rFonts w:ascii="Palatino Linotype" w:eastAsia="Times New Roman" w:hAnsi="Palatino Linotype" w:cs="Arial"/>
          <w:sz w:val="24"/>
          <w:szCs w:val="24"/>
          <w:lang w:val="es-ES_tradnl" w:eastAsia="es-ES"/>
        </w:rPr>
        <w:t xml:space="preserve"> se envió electrónicamente al Instituto de </w:t>
      </w:r>
      <w:r w:rsidR="005011D7" w:rsidRPr="007E51D3">
        <w:rPr>
          <w:rFonts w:ascii="Palatino Linotype" w:eastAsia="Arial Unicode MS" w:hAnsi="Palatino Linotype" w:cs="Arial"/>
          <w:sz w:val="24"/>
          <w:szCs w:val="24"/>
          <w:lang w:val="es-ES" w:eastAsia="es-ES"/>
        </w:rPr>
        <w:t>Transparencia</w:t>
      </w:r>
      <w:r w:rsidR="005011D7" w:rsidRPr="007E51D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7E51D3">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sidRPr="007E51D3">
        <w:rPr>
          <w:rFonts w:ascii="Palatino Linotype" w:eastAsia="Times New Roman" w:hAnsi="Palatino Linotype" w:cs="Arial"/>
          <w:sz w:val="24"/>
          <w:szCs w:val="24"/>
          <w:lang w:val="es-ES_tradnl" w:eastAsia="es-ES"/>
        </w:rPr>
        <w:t>, se turnó, a través del</w:t>
      </w:r>
      <w:r w:rsidR="005011D7" w:rsidRPr="007E51D3">
        <w:rPr>
          <w:rFonts w:ascii="Palatino Linotype" w:eastAsia="Arial Unicode MS" w:hAnsi="Palatino Linotype" w:cs="Arial"/>
          <w:sz w:val="24"/>
          <w:szCs w:val="24"/>
          <w:lang w:val="es-ES_tradnl" w:eastAsia="es-ES"/>
        </w:rPr>
        <w:t xml:space="preserve"> </w:t>
      </w:r>
      <w:r w:rsidR="005011D7" w:rsidRPr="007E51D3">
        <w:rPr>
          <w:rFonts w:ascii="Palatino Linotype" w:eastAsia="Arial Unicode MS" w:hAnsi="Palatino Linotype" w:cs="Arial"/>
          <w:b/>
          <w:sz w:val="24"/>
          <w:szCs w:val="24"/>
          <w:lang w:val="es-ES_tradnl" w:eastAsia="es-ES"/>
        </w:rPr>
        <w:t>SAIMEX</w:t>
      </w:r>
      <w:r w:rsidR="005011D7" w:rsidRPr="007E51D3">
        <w:rPr>
          <w:rFonts w:ascii="Palatino Linotype" w:eastAsia="Times New Roman" w:hAnsi="Palatino Linotype" w:cs="Times New Roman"/>
          <w:sz w:val="24"/>
          <w:szCs w:val="24"/>
          <w:lang w:val="es-ES" w:eastAsia="es-ES"/>
        </w:rPr>
        <w:t>, el recurso</w:t>
      </w:r>
      <w:r w:rsidR="005011D7" w:rsidRPr="007E51D3">
        <w:rPr>
          <w:rFonts w:ascii="Palatino Linotype" w:eastAsia="Times New Roman" w:hAnsi="Palatino Linotype" w:cs="Arial"/>
          <w:sz w:val="24"/>
          <w:szCs w:val="20"/>
          <w:lang w:val="es-ES" w:eastAsia="es-ES"/>
        </w:rPr>
        <w:t xml:space="preserve"> de revisión</w:t>
      </w:r>
      <w:r w:rsidR="00A36862" w:rsidRPr="007E51D3">
        <w:rPr>
          <w:rFonts w:ascii="Palatino Linotype" w:eastAsia="Times New Roman" w:hAnsi="Palatino Linotype" w:cs="Times New Roman"/>
          <w:sz w:val="24"/>
          <w:szCs w:val="24"/>
          <w:lang w:val="es-ES" w:eastAsia="es-ES"/>
        </w:rPr>
        <w:t xml:space="preserve"> a la </w:t>
      </w:r>
      <w:r w:rsidR="00A36862" w:rsidRPr="007E51D3">
        <w:rPr>
          <w:rFonts w:ascii="Palatino Linotype" w:eastAsia="Times New Roman" w:hAnsi="Palatino Linotype" w:cs="Arial"/>
          <w:sz w:val="24"/>
          <w:szCs w:val="24"/>
          <w:lang w:val="es-ES_tradnl" w:eastAsia="es-ES"/>
        </w:rPr>
        <w:t xml:space="preserve">Comisionada </w:t>
      </w:r>
      <w:r w:rsidR="0047298C" w:rsidRPr="007E51D3">
        <w:rPr>
          <w:rFonts w:ascii="Palatino Linotype" w:eastAsia="Times New Roman" w:hAnsi="Palatino Linotype" w:cs="Arial"/>
          <w:b/>
          <w:sz w:val="24"/>
          <w:szCs w:val="24"/>
          <w:lang w:val="es-ES_tradnl" w:eastAsia="es-ES"/>
        </w:rPr>
        <w:t>EVA ABAID YAPUR</w:t>
      </w:r>
      <w:r w:rsidR="00A36862" w:rsidRPr="007E51D3">
        <w:rPr>
          <w:rFonts w:ascii="Palatino Linotype" w:eastAsia="Times New Roman" w:hAnsi="Palatino Linotype" w:cs="Arial"/>
          <w:b/>
          <w:sz w:val="24"/>
          <w:szCs w:val="24"/>
          <w:lang w:val="es-ES_tradnl" w:eastAsia="es-ES"/>
        </w:rPr>
        <w:t xml:space="preserve">, </w:t>
      </w:r>
      <w:r w:rsidR="00A36862" w:rsidRPr="007E51D3">
        <w:rPr>
          <w:rFonts w:ascii="Palatino Linotype" w:eastAsia="Times New Roman" w:hAnsi="Palatino Linotype" w:cs="Arial"/>
          <w:sz w:val="24"/>
          <w:szCs w:val="24"/>
          <w:lang w:val="es-ES_tradnl" w:eastAsia="es-ES"/>
        </w:rPr>
        <w:t>a efecto de que decretaran su admisión o desechamiento.</w:t>
      </w:r>
      <w:r w:rsidR="00A36862" w:rsidRPr="007E51D3">
        <w:rPr>
          <w:rFonts w:ascii="Palatino Linotype" w:eastAsia="Times New Roman" w:hAnsi="Palatino Linotype" w:cs="Times New Roman"/>
          <w:noProof/>
          <w:sz w:val="24"/>
          <w:szCs w:val="24"/>
          <w:lang w:eastAsia="es-MX"/>
        </w:rPr>
        <w:t xml:space="preserve"> </w:t>
      </w:r>
    </w:p>
    <w:p w:rsidR="00DB04A5" w:rsidRPr="007E51D3" w:rsidRDefault="00DB04A5" w:rsidP="00A36862">
      <w:pPr>
        <w:spacing w:line="360" w:lineRule="auto"/>
        <w:ind w:right="49"/>
        <w:jc w:val="both"/>
        <w:rPr>
          <w:rFonts w:ascii="Palatino Linotype" w:eastAsia="Times New Roman" w:hAnsi="Palatino Linotype" w:cs="Times New Roman"/>
          <w:noProof/>
          <w:sz w:val="8"/>
          <w:szCs w:val="24"/>
          <w:lang w:eastAsia="es-MX"/>
        </w:rPr>
      </w:pPr>
    </w:p>
    <w:p w:rsidR="008332F9" w:rsidRPr="007E51D3"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7E51D3">
        <w:rPr>
          <w:rFonts w:ascii="Palatino Linotype" w:eastAsia="MS Mincho" w:hAnsi="Palatino Linotype" w:cs="Arial"/>
          <w:b/>
          <w:sz w:val="28"/>
          <w:szCs w:val="24"/>
          <w:lang w:val="es-ES_tradnl" w:eastAsia="es-ES"/>
        </w:rPr>
        <w:t xml:space="preserve">V. </w:t>
      </w:r>
      <w:r w:rsidRPr="007E51D3">
        <w:rPr>
          <w:rFonts w:ascii="Palatino Linotype" w:eastAsia="MS Mincho" w:hAnsi="Palatino Linotype" w:cs="Arial"/>
          <w:sz w:val="24"/>
          <w:szCs w:val="24"/>
          <w:lang w:val="es-ES_tradnl" w:eastAsia="es-ES"/>
        </w:rPr>
        <w:t>De las constancias de los expedientes electrónicos del</w:t>
      </w:r>
      <w:r w:rsidRPr="007E51D3">
        <w:rPr>
          <w:rFonts w:ascii="Palatino Linotype" w:eastAsia="MS Mincho" w:hAnsi="Palatino Linotype" w:cs="Arial"/>
          <w:b/>
          <w:sz w:val="24"/>
          <w:szCs w:val="24"/>
          <w:lang w:val="es-ES_tradnl" w:eastAsia="es-ES"/>
        </w:rPr>
        <w:t xml:space="preserve"> SAIMEX</w:t>
      </w:r>
      <w:r w:rsidRPr="007E51D3">
        <w:rPr>
          <w:rFonts w:ascii="Palatino Linotype" w:eastAsia="MS Mincho" w:hAnsi="Palatino Linotype" w:cs="Arial"/>
          <w:sz w:val="24"/>
          <w:szCs w:val="24"/>
          <w:lang w:val="es-ES_tradnl" w:eastAsia="es-ES"/>
        </w:rPr>
        <w:t xml:space="preserve">, se desprende que el </w:t>
      </w:r>
      <w:r w:rsidR="00324E4E" w:rsidRPr="007E51D3">
        <w:rPr>
          <w:rFonts w:ascii="Palatino Linotype" w:eastAsia="MS Mincho" w:hAnsi="Palatino Linotype" w:cs="Arial"/>
          <w:sz w:val="24"/>
          <w:szCs w:val="24"/>
          <w:lang w:val="es-ES_tradnl" w:eastAsia="es-ES"/>
        </w:rPr>
        <w:t>diez</w:t>
      </w:r>
      <w:r w:rsidR="006E3567" w:rsidRPr="007E51D3">
        <w:rPr>
          <w:rFonts w:ascii="Palatino Linotype" w:eastAsia="MS Mincho" w:hAnsi="Palatino Linotype" w:cs="Arial"/>
          <w:sz w:val="24"/>
          <w:szCs w:val="24"/>
          <w:lang w:val="es-ES_tradnl" w:eastAsia="es-ES"/>
        </w:rPr>
        <w:t xml:space="preserve"> de </w:t>
      </w:r>
      <w:r w:rsidR="00942FA6" w:rsidRPr="007E51D3">
        <w:rPr>
          <w:rFonts w:ascii="Palatino Linotype" w:eastAsia="MS Mincho" w:hAnsi="Palatino Linotype" w:cs="Arial"/>
          <w:sz w:val="24"/>
          <w:szCs w:val="24"/>
          <w:lang w:val="es-ES_tradnl" w:eastAsia="es-ES"/>
        </w:rPr>
        <w:t>enero</w:t>
      </w:r>
      <w:r w:rsidR="006E3567" w:rsidRPr="007E51D3">
        <w:rPr>
          <w:rFonts w:ascii="Palatino Linotype" w:eastAsia="MS Mincho" w:hAnsi="Palatino Linotype" w:cs="Arial"/>
          <w:sz w:val="24"/>
          <w:szCs w:val="24"/>
          <w:lang w:val="es-ES_tradnl" w:eastAsia="es-ES"/>
        </w:rPr>
        <w:t xml:space="preserve"> de </w:t>
      </w:r>
      <w:r w:rsidRPr="007E51D3">
        <w:rPr>
          <w:rFonts w:ascii="Palatino Linotype" w:eastAsia="MS Mincho" w:hAnsi="Palatino Linotype" w:cs="Arial"/>
          <w:sz w:val="24"/>
          <w:szCs w:val="24"/>
          <w:lang w:val="es-ES_tradnl" w:eastAsia="es-ES"/>
        </w:rPr>
        <w:t xml:space="preserve">dos mil </w:t>
      </w:r>
      <w:r w:rsidR="00942FA6" w:rsidRPr="007E51D3">
        <w:rPr>
          <w:rFonts w:ascii="Palatino Linotype" w:eastAsia="MS Mincho" w:hAnsi="Palatino Linotype" w:cs="Arial"/>
          <w:sz w:val="24"/>
          <w:szCs w:val="24"/>
          <w:lang w:val="es-ES_tradnl" w:eastAsia="es-ES"/>
        </w:rPr>
        <w:t>veinte</w:t>
      </w:r>
      <w:r w:rsidRPr="007E51D3">
        <w:rPr>
          <w:rFonts w:ascii="Palatino Linotype" w:eastAsia="MS Mincho" w:hAnsi="Palatino Linotype" w:cs="Arial"/>
          <w:sz w:val="24"/>
          <w:szCs w:val="24"/>
          <w:lang w:val="es-ES_tradnl" w:eastAsia="es-ES"/>
        </w:rPr>
        <w:t>, se acor</w:t>
      </w:r>
      <w:r w:rsidR="006E3567" w:rsidRPr="007E51D3">
        <w:rPr>
          <w:rFonts w:ascii="Palatino Linotype" w:eastAsia="MS Mincho" w:hAnsi="Palatino Linotype" w:cs="Arial"/>
          <w:sz w:val="24"/>
          <w:szCs w:val="24"/>
          <w:lang w:val="es-ES_tradnl" w:eastAsia="es-ES"/>
        </w:rPr>
        <w:t>dó la admisión a trámite del recurso</w:t>
      </w:r>
      <w:r w:rsidRPr="007E51D3">
        <w:rPr>
          <w:rFonts w:ascii="Palatino Linotype" w:eastAsia="MS Mincho" w:hAnsi="Palatino Linotype" w:cs="Arial"/>
          <w:sz w:val="24"/>
          <w:szCs w:val="24"/>
          <w:lang w:val="es-ES_tradnl" w:eastAsia="es-ES"/>
        </w:rPr>
        <w:t xml:space="preserve"> de revisión que nos ocupan,</w:t>
      </w:r>
      <w:r w:rsidR="006E3567" w:rsidRPr="007E51D3">
        <w:rPr>
          <w:rFonts w:ascii="Palatino Linotype" w:eastAsia="MS Mincho" w:hAnsi="Palatino Linotype" w:cs="Arial"/>
          <w:sz w:val="24"/>
          <w:szCs w:val="24"/>
          <w:lang w:val="es-ES_tradnl" w:eastAsia="es-ES"/>
        </w:rPr>
        <w:t xml:space="preserve"> así como la integración del expediente respectivo, mismo que se puso</w:t>
      </w:r>
      <w:r w:rsidRPr="007E51D3">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E51D3">
        <w:rPr>
          <w:rFonts w:ascii="Palatino Linotype" w:eastAsia="MS Mincho" w:hAnsi="Palatino Linotype" w:cs="Arial"/>
          <w:b/>
          <w:sz w:val="24"/>
          <w:szCs w:val="24"/>
          <w:lang w:val="es-ES_tradnl" w:eastAsia="es-ES"/>
        </w:rPr>
        <w:t xml:space="preserve">EL SUJETO OBLIGADO </w:t>
      </w:r>
      <w:r w:rsidRPr="007E51D3">
        <w:rPr>
          <w:rFonts w:ascii="Palatino Linotype" w:eastAsia="MS Mincho" w:hAnsi="Palatino Linotype" w:cs="Arial"/>
          <w:sz w:val="24"/>
          <w:szCs w:val="24"/>
          <w:lang w:val="es-ES_tradnl" w:eastAsia="es-ES"/>
        </w:rPr>
        <w:t>rindiera sus</w:t>
      </w:r>
      <w:r w:rsidRPr="007E51D3">
        <w:rPr>
          <w:rFonts w:ascii="Palatino Linotype" w:eastAsia="MS Mincho" w:hAnsi="Palatino Linotype" w:cs="Arial"/>
          <w:b/>
          <w:sz w:val="24"/>
          <w:szCs w:val="24"/>
          <w:lang w:val="es-ES_tradnl" w:eastAsia="es-ES"/>
        </w:rPr>
        <w:t xml:space="preserve"> </w:t>
      </w:r>
      <w:r w:rsidRPr="007E51D3">
        <w:rPr>
          <w:rFonts w:ascii="Palatino Linotype" w:eastAsia="MS Mincho" w:hAnsi="Palatino Linotype" w:cs="Arial"/>
          <w:sz w:val="24"/>
          <w:szCs w:val="24"/>
          <w:lang w:val="es-ES_tradnl" w:eastAsia="es-ES"/>
        </w:rPr>
        <w:t>Informes Justificados respectivamente.</w:t>
      </w:r>
    </w:p>
    <w:p w:rsidR="00F32CC0" w:rsidRPr="007E51D3"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7E51D3" w:rsidRDefault="009A2BAB" w:rsidP="00156B7C">
      <w:pPr>
        <w:spacing w:line="360" w:lineRule="auto"/>
        <w:jc w:val="both"/>
        <w:rPr>
          <w:rFonts w:ascii="Palatino Linotype" w:eastAsia="Arial Unicode MS" w:hAnsi="Palatino Linotype" w:cs="Arial"/>
          <w:sz w:val="24"/>
          <w:szCs w:val="24"/>
          <w:lang w:val="es-ES_tradnl" w:eastAsia="es-ES"/>
        </w:rPr>
      </w:pPr>
      <w:r w:rsidRPr="007E51D3">
        <w:rPr>
          <w:rFonts w:ascii="Palatino Linotype" w:eastAsia="Times New Roman" w:hAnsi="Palatino Linotype" w:cs="Times New Roman"/>
          <w:b/>
          <w:noProof/>
          <w:sz w:val="28"/>
          <w:szCs w:val="28"/>
          <w:lang w:eastAsia="es-MX"/>
        </w:rPr>
        <w:t>VI</w:t>
      </w:r>
      <w:r w:rsidR="008A067E" w:rsidRPr="007E51D3">
        <w:rPr>
          <w:rFonts w:ascii="Palatino Linotype" w:eastAsia="Times New Roman" w:hAnsi="Palatino Linotype" w:cs="Times New Roman"/>
          <w:b/>
          <w:noProof/>
          <w:sz w:val="28"/>
          <w:szCs w:val="28"/>
          <w:lang w:eastAsia="es-MX"/>
        </w:rPr>
        <w:t>.</w:t>
      </w:r>
      <w:r w:rsidR="008A067E" w:rsidRPr="007E51D3">
        <w:rPr>
          <w:rFonts w:ascii="Palatino Linotype" w:eastAsia="Times New Roman" w:hAnsi="Palatino Linotype" w:cs="Times New Roman"/>
          <w:b/>
          <w:noProof/>
          <w:sz w:val="24"/>
          <w:szCs w:val="24"/>
          <w:lang w:eastAsia="es-MX"/>
        </w:rPr>
        <w:t xml:space="preserve"> </w:t>
      </w:r>
      <w:r w:rsidR="008A067E" w:rsidRPr="007E51D3">
        <w:rPr>
          <w:rFonts w:ascii="Palatino Linotype" w:eastAsia="Times New Roman" w:hAnsi="Palatino Linotype" w:cs="Arial"/>
          <w:sz w:val="24"/>
          <w:szCs w:val="24"/>
          <w:lang w:val="es-ES" w:eastAsia="es-ES"/>
        </w:rPr>
        <w:t>En cumplimiento a lo anterior, de las constancias del expediente</w:t>
      </w:r>
      <w:r w:rsidR="00F32CC0" w:rsidRPr="007E51D3">
        <w:rPr>
          <w:rFonts w:ascii="Palatino Linotype" w:eastAsia="Times New Roman" w:hAnsi="Palatino Linotype" w:cs="Arial"/>
          <w:sz w:val="24"/>
          <w:szCs w:val="24"/>
          <w:lang w:val="es-ES" w:eastAsia="es-ES"/>
        </w:rPr>
        <w:t xml:space="preserve"> electrónico</w:t>
      </w:r>
      <w:r w:rsidR="008A067E" w:rsidRPr="007E51D3">
        <w:rPr>
          <w:rFonts w:ascii="Palatino Linotype" w:eastAsia="Times New Roman" w:hAnsi="Palatino Linotype" w:cs="Arial"/>
          <w:sz w:val="24"/>
          <w:szCs w:val="24"/>
          <w:lang w:val="es-ES" w:eastAsia="es-ES"/>
        </w:rPr>
        <w:t xml:space="preserve"> del</w:t>
      </w:r>
      <w:r w:rsidR="008A067E" w:rsidRPr="007E51D3">
        <w:rPr>
          <w:rFonts w:ascii="Palatino Linotype" w:eastAsia="Times New Roman" w:hAnsi="Palatino Linotype" w:cs="Arial"/>
          <w:b/>
          <w:sz w:val="24"/>
          <w:szCs w:val="24"/>
          <w:lang w:val="es-ES" w:eastAsia="es-ES"/>
        </w:rPr>
        <w:t xml:space="preserve"> SAIMEX</w:t>
      </w:r>
      <w:r w:rsidR="00F32CC0" w:rsidRPr="007E51D3">
        <w:rPr>
          <w:rFonts w:ascii="Palatino Linotype" w:eastAsia="Times New Roman" w:hAnsi="Palatino Linotype" w:cs="Arial"/>
          <w:sz w:val="24"/>
          <w:szCs w:val="24"/>
          <w:lang w:val="es-ES" w:eastAsia="es-ES"/>
        </w:rPr>
        <w:t>, se observó</w:t>
      </w:r>
      <w:r w:rsidR="008A067E" w:rsidRPr="007E51D3">
        <w:rPr>
          <w:rFonts w:ascii="Palatino Linotype" w:eastAsia="Times New Roman" w:hAnsi="Palatino Linotype" w:cs="Arial"/>
          <w:sz w:val="24"/>
          <w:szCs w:val="24"/>
          <w:lang w:val="es-ES" w:eastAsia="es-ES"/>
        </w:rPr>
        <w:t xml:space="preserve"> que </w:t>
      </w:r>
      <w:r w:rsidR="008A067E" w:rsidRPr="007E51D3">
        <w:rPr>
          <w:rFonts w:ascii="Palatino Linotype" w:eastAsia="Times New Roman" w:hAnsi="Palatino Linotype" w:cs="Arial"/>
          <w:b/>
          <w:sz w:val="24"/>
          <w:szCs w:val="24"/>
          <w:lang w:val="es-ES" w:eastAsia="es-ES"/>
        </w:rPr>
        <w:t xml:space="preserve">EL SUJETO OBLIGADO </w:t>
      </w:r>
      <w:r w:rsidR="00156B7C" w:rsidRPr="007E51D3">
        <w:rPr>
          <w:rFonts w:ascii="Palatino Linotype" w:eastAsia="Times New Roman" w:hAnsi="Palatino Linotype" w:cs="Arial"/>
          <w:sz w:val="24"/>
          <w:szCs w:val="24"/>
          <w:lang w:val="es-ES" w:eastAsia="es-ES"/>
        </w:rPr>
        <w:t xml:space="preserve">fue omiso en </w:t>
      </w:r>
      <w:r w:rsidR="008A067E" w:rsidRPr="007E51D3">
        <w:rPr>
          <w:rFonts w:ascii="Palatino Linotype" w:eastAsia="Times New Roman" w:hAnsi="Palatino Linotype" w:cs="Arial"/>
          <w:sz w:val="24"/>
          <w:szCs w:val="24"/>
          <w:lang w:val="es-ES" w:eastAsia="es-ES"/>
        </w:rPr>
        <w:t>r</w:t>
      </w:r>
      <w:r w:rsidR="00156B7C" w:rsidRPr="007E51D3">
        <w:rPr>
          <w:rFonts w:ascii="Palatino Linotype" w:eastAsia="Times New Roman" w:hAnsi="Palatino Linotype" w:cs="Arial"/>
          <w:sz w:val="24"/>
          <w:szCs w:val="24"/>
          <w:lang w:val="es-ES" w:eastAsia="es-ES"/>
        </w:rPr>
        <w:t>endir</w:t>
      </w:r>
      <w:r w:rsidR="005809CF" w:rsidRPr="007E51D3">
        <w:rPr>
          <w:rFonts w:ascii="Palatino Linotype" w:eastAsia="Times New Roman" w:hAnsi="Palatino Linotype" w:cs="Arial"/>
          <w:sz w:val="24"/>
          <w:szCs w:val="24"/>
          <w:lang w:val="es-ES" w:eastAsia="es-ES"/>
        </w:rPr>
        <w:t xml:space="preserve"> el</w:t>
      </w:r>
      <w:r w:rsidR="00156B7C" w:rsidRPr="007E51D3">
        <w:rPr>
          <w:rFonts w:ascii="Palatino Linotype" w:eastAsia="Times New Roman" w:hAnsi="Palatino Linotype" w:cs="Arial"/>
          <w:sz w:val="24"/>
          <w:szCs w:val="24"/>
          <w:lang w:val="es-ES" w:eastAsia="es-ES"/>
        </w:rPr>
        <w:t xml:space="preserve"> Informe Justificado; p</w:t>
      </w:r>
      <w:r w:rsidR="008A067E" w:rsidRPr="007E51D3">
        <w:rPr>
          <w:rFonts w:ascii="Palatino Linotype" w:eastAsia="MS Mincho" w:hAnsi="Palatino Linotype" w:cs="Times New Roman"/>
          <w:noProof/>
          <w:sz w:val="24"/>
          <w:szCs w:val="24"/>
          <w:lang w:eastAsia="es-MX"/>
        </w:rPr>
        <w:t xml:space="preserve">or su parte, </w:t>
      </w:r>
      <w:r w:rsidR="008A067E" w:rsidRPr="007E51D3">
        <w:rPr>
          <w:rFonts w:ascii="Palatino Linotype" w:eastAsia="MS Mincho" w:hAnsi="Palatino Linotype" w:cs="Times New Roman"/>
          <w:b/>
          <w:noProof/>
          <w:sz w:val="24"/>
          <w:szCs w:val="24"/>
          <w:lang w:eastAsia="es-MX"/>
        </w:rPr>
        <w:t xml:space="preserve">EL RECURRENTE </w:t>
      </w:r>
      <w:r w:rsidR="008A067E" w:rsidRPr="007E51D3">
        <w:rPr>
          <w:rFonts w:ascii="Palatino Linotype" w:eastAsia="MS Mincho" w:hAnsi="Palatino Linotype" w:cs="Times New Roman"/>
          <w:noProof/>
          <w:sz w:val="24"/>
          <w:szCs w:val="24"/>
          <w:lang w:eastAsia="es-MX"/>
        </w:rPr>
        <w:t>no realizó manifiestación alguna,</w:t>
      </w:r>
      <w:r w:rsidR="008A067E" w:rsidRPr="007E51D3">
        <w:rPr>
          <w:rFonts w:ascii="Palatino Linotype" w:eastAsia="Arial Unicode MS" w:hAnsi="Palatino Linotype" w:cs="Arial"/>
          <w:sz w:val="24"/>
          <w:szCs w:val="24"/>
          <w:lang w:val="es-ES_tradnl" w:eastAsia="es-ES"/>
        </w:rPr>
        <w:t xml:space="preserve"> ni presentó pruebas o alegatos</w:t>
      </w:r>
      <w:r w:rsidR="00F32CC0" w:rsidRPr="007E51D3">
        <w:rPr>
          <w:rFonts w:ascii="Palatino Linotype" w:eastAsia="Arial Unicode MS" w:hAnsi="Palatino Linotype" w:cs="Arial"/>
          <w:sz w:val="24"/>
          <w:szCs w:val="24"/>
          <w:lang w:val="es-ES_tradnl" w:eastAsia="es-ES"/>
        </w:rPr>
        <w:t xml:space="preserve"> que a su derecho convinieran</w:t>
      </w:r>
      <w:r w:rsidR="008A067E" w:rsidRPr="007E51D3">
        <w:rPr>
          <w:rFonts w:ascii="Palatino Linotype" w:eastAsia="Arial Unicode MS" w:hAnsi="Palatino Linotype" w:cs="Arial"/>
          <w:sz w:val="24"/>
          <w:szCs w:val="24"/>
          <w:lang w:val="es-ES_tradnl" w:eastAsia="es-ES"/>
        </w:rPr>
        <w:t>.</w:t>
      </w:r>
    </w:p>
    <w:p w:rsidR="00B064FB" w:rsidRPr="007E51D3"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A71172" w:rsidRPr="007E51D3"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7E51D3">
        <w:rPr>
          <w:rFonts w:ascii="Palatino Linotype" w:eastAsia="MS Mincho" w:hAnsi="Palatino Linotype" w:cs="Times New Roman"/>
          <w:b/>
          <w:sz w:val="28"/>
          <w:szCs w:val="28"/>
          <w:lang w:val="es-ES_tradnl" w:eastAsia="es-ES"/>
        </w:rPr>
        <w:lastRenderedPageBreak/>
        <w:t>VII</w:t>
      </w:r>
      <w:r w:rsidR="00B064FB" w:rsidRPr="007E51D3">
        <w:rPr>
          <w:rFonts w:ascii="Palatino Linotype" w:eastAsia="MS Mincho" w:hAnsi="Palatino Linotype" w:cs="Times New Roman"/>
          <w:b/>
          <w:sz w:val="28"/>
          <w:szCs w:val="28"/>
          <w:lang w:val="es-ES_tradnl" w:eastAsia="es-ES"/>
        </w:rPr>
        <w:t xml:space="preserve">. </w:t>
      </w:r>
      <w:r w:rsidR="00B064FB" w:rsidRPr="007E51D3">
        <w:rPr>
          <w:rFonts w:ascii="Palatino Linotype" w:eastAsia="MS Mincho" w:hAnsi="Palatino Linotype" w:cs="Arial"/>
          <w:sz w:val="24"/>
          <w:szCs w:val="24"/>
          <w:lang w:val="es-ES_tradnl" w:eastAsia="es-ES"/>
        </w:rPr>
        <w:t xml:space="preserve">Una vez analizado el estado procesal que guarda </w:t>
      </w:r>
      <w:r w:rsidR="000E1507" w:rsidRPr="007E51D3">
        <w:rPr>
          <w:rFonts w:ascii="Palatino Linotype" w:eastAsia="MS Mincho" w:hAnsi="Palatino Linotype" w:cs="Arial"/>
          <w:sz w:val="24"/>
          <w:szCs w:val="24"/>
          <w:lang w:val="es-ES_tradnl" w:eastAsia="es-ES"/>
        </w:rPr>
        <w:t>el</w:t>
      </w:r>
      <w:r w:rsidR="00B064FB" w:rsidRPr="007E51D3">
        <w:rPr>
          <w:rFonts w:ascii="Palatino Linotype" w:eastAsia="MS Mincho" w:hAnsi="Palatino Linotype" w:cs="Arial"/>
          <w:sz w:val="24"/>
          <w:szCs w:val="24"/>
          <w:lang w:val="es-ES_tradnl" w:eastAsia="es-ES"/>
        </w:rPr>
        <w:t xml:space="preserve"> expediente, en fecha</w:t>
      </w:r>
      <w:r w:rsidR="00562E09" w:rsidRPr="007E51D3">
        <w:rPr>
          <w:rFonts w:ascii="Palatino Linotype" w:eastAsia="MS Mincho" w:hAnsi="Palatino Linotype" w:cs="Arial"/>
          <w:sz w:val="24"/>
          <w:szCs w:val="24"/>
          <w:lang w:val="es-ES_tradnl" w:eastAsia="es-ES"/>
        </w:rPr>
        <w:t xml:space="preserve"> </w:t>
      </w:r>
      <w:r w:rsidR="00324E4E" w:rsidRPr="007E51D3">
        <w:rPr>
          <w:rFonts w:ascii="Palatino Linotype" w:eastAsia="MS Mincho" w:hAnsi="Palatino Linotype" w:cs="Arial"/>
          <w:sz w:val="24"/>
          <w:szCs w:val="24"/>
          <w:lang w:val="es-ES_tradnl" w:eastAsia="es-ES"/>
        </w:rPr>
        <w:t>cuatro</w:t>
      </w:r>
      <w:r w:rsidR="00562E09" w:rsidRPr="007E51D3">
        <w:rPr>
          <w:rFonts w:ascii="Palatino Linotype" w:eastAsia="MS Mincho" w:hAnsi="Palatino Linotype" w:cs="Arial"/>
          <w:sz w:val="24"/>
          <w:szCs w:val="24"/>
          <w:lang w:val="es-ES_tradnl" w:eastAsia="es-ES"/>
        </w:rPr>
        <w:t xml:space="preserve"> de </w:t>
      </w:r>
      <w:r w:rsidR="00942FA6" w:rsidRPr="007E51D3">
        <w:rPr>
          <w:rFonts w:ascii="Palatino Linotype" w:eastAsia="MS Mincho" w:hAnsi="Palatino Linotype" w:cs="Arial"/>
          <w:sz w:val="24"/>
          <w:szCs w:val="24"/>
          <w:lang w:val="es-ES_tradnl" w:eastAsia="es-ES"/>
        </w:rPr>
        <w:t>marzo</w:t>
      </w:r>
      <w:r w:rsidR="00562E09" w:rsidRPr="007E51D3">
        <w:rPr>
          <w:rFonts w:ascii="Palatino Linotype" w:eastAsia="MS Mincho" w:hAnsi="Palatino Linotype" w:cs="Arial"/>
          <w:sz w:val="24"/>
          <w:szCs w:val="24"/>
          <w:lang w:val="es-ES_tradnl" w:eastAsia="es-ES"/>
        </w:rPr>
        <w:t xml:space="preserve"> de dos mil </w:t>
      </w:r>
      <w:r w:rsidR="00FA331E" w:rsidRPr="007E51D3">
        <w:rPr>
          <w:rFonts w:ascii="Palatino Linotype" w:eastAsia="MS Mincho" w:hAnsi="Palatino Linotype" w:cs="Arial"/>
          <w:sz w:val="24"/>
          <w:szCs w:val="24"/>
          <w:lang w:val="es-ES_tradnl" w:eastAsia="es-ES"/>
        </w:rPr>
        <w:t>veinte</w:t>
      </w:r>
      <w:r w:rsidR="00B064FB" w:rsidRPr="007E51D3">
        <w:rPr>
          <w:rFonts w:ascii="Palatino Linotype" w:eastAsia="MS Mincho" w:hAnsi="Palatino Linotype" w:cs="Arial"/>
          <w:sz w:val="24"/>
          <w:szCs w:val="24"/>
          <w:lang w:val="es-ES_tradnl" w:eastAsia="es-ES"/>
        </w:rPr>
        <w:t xml:space="preserve">, la Comisionada </w:t>
      </w:r>
      <w:r w:rsidR="00B064FB" w:rsidRPr="007E51D3">
        <w:rPr>
          <w:rFonts w:ascii="Palatino Linotype" w:eastAsia="MS Mincho" w:hAnsi="Palatino Linotype" w:cs="Arial"/>
          <w:b/>
          <w:sz w:val="24"/>
          <w:szCs w:val="24"/>
          <w:lang w:val="es-ES_tradnl" w:eastAsia="es-ES"/>
        </w:rPr>
        <w:t xml:space="preserve">EVA ABAID YAPUR </w:t>
      </w:r>
      <w:r w:rsidR="00B064FB" w:rsidRPr="007E51D3">
        <w:rPr>
          <w:rFonts w:ascii="Palatino Linotype" w:eastAsia="MS Mincho" w:hAnsi="Palatino Linotype" w:cs="Arial"/>
          <w:sz w:val="24"/>
          <w:szCs w:val="24"/>
          <w:lang w:val="es-ES_tradnl" w:eastAsia="es-ES"/>
        </w:rPr>
        <w:t>acordó el cierre</w:t>
      </w:r>
      <w:r w:rsidR="00562E09" w:rsidRPr="007E51D3">
        <w:rPr>
          <w:rFonts w:ascii="Palatino Linotype" w:eastAsia="MS Mincho" w:hAnsi="Palatino Linotype" w:cs="Arial"/>
          <w:sz w:val="24"/>
          <w:szCs w:val="24"/>
          <w:lang w:val="es-ES_tradnl" w:eastAsia="es-ES"/>
        </w:rPr>
        <w:t xml:space="preserve"> de instrucción en el recurso </w:t>
      </w:r>
      <w:r w:rsidR="00B064FB" w:rsidRPr="007E51D3">
        <w:rPr>
          <w:rFonts w:ascii="Palatino Linotype" w:eastAsia="MS Mincho" w:hAnsi="Palatino Linotype" w:cs="Arial"/>
          <w:sz w:val="24"/>
          <w:szCs w:val="24"/>
          <w:lang w:val="es-ES_tradnl" w:eastAsia="es-ES"/>
        </w:rPr>
        <w:t xml:space="preserve">de revisión, así como la remisión </w:t>
      </w:r>
      <w:r w:rsidR="00562E09" w:rsidRPr="007E51D3">
        <w:rPr>
          <w:rFonts w:ascii="Palatino Linotype" w:eastAsia="MS Mincho" w:hAnsi="Palatino Linotype" w:cs="Arial"/>
          <w:sz w:val="24"/>
          <w:szCs w:val="24"/>
          <w:lang w:val="es-ES_tradnl" w:eastAsia="es-ES"/>
        </w:rPr>
        <w:t xml:space="preserve">del expediente </w:t>
      </w:r>
      <w:r w:rsidR="00B064FB" w:rsidRPr="007E51D3">
        <w:rPr>
          <w:rFonts w:ascii="Palatino Linotype" w:eastAsia="MS Mincho" w:hAnsi="Palatino Linotype" w:cs="Arial"/>
          <w:sz w:val="24"/>
          <w:szCs w:val="24"/>
          <w:lang w:val="es-ES_tradnl" w:eastAsia="es-ES"/>
        </w:rPr>
        <w:t xml:space="preserve">a efecto de </w:t>
      </w:r>
      <w:r w:rsidR="00562E09" w:rsidRPr="007E51D3">
        <w:rPr>
          <w:rFonts w:ascii="Palatino Linotype" w:eastAsia="MS Mincho" w:hAnsi="Palatino Linotype" w:cs="Arial"/>
          <w:sz w:val="24"/>
          <w:szCs w:val="24"/>
          <w:lang w:val="es-ES_tradnl" w:eastAsia="es-ES"/>
        </w:rPr>
        <w:t>ser resuelto</w:t>
      </w:r>
      <w:r w:rsidR="00B064FB" w:rsidRPr="007E51D3">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sidRPr="007E51D3">
        <w:rPr>
          <w:rFonts w:ascii="Palatino Linotype" w:eastAsia="MS Mincho" w:hAnsi="Palatino Linotype" w:cs="Arial"/>
          <w:sz w:val="24"/>
          <w:szCs w:val="24"/>
          <w:lang w:val="es-ES_tradnl" w:eastAsia="es-ES"/>
        </w:rPr>
        <w:t xml:space="preserve"> Estado de México y Municipios; </w:t>
      </w:r>
    </w:p>
    <w:p w:rsidR="00A71172" w:rsidRPr="007E51D3" w:rsidRDefault="00A71172"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A71172" w:rsidRPr="007E51D3" w:rsidRDefault="00A71172" w:rsidP="00A71172">
      <w:pPr>
        <w:pStyle w:val="Default"/>
        <w:spacing w:line="360" w:lineRule="auto"/>
        <w:ind w:right="49"/>
        <w:jc w:val="both"/>
        <w:rPr>
          <w:rFonts w:ascii="Palatino Linotype" w:hAnsi="Palatino Linotype"/>
        </w:rPr>
      </w:pPr>
      <w:r w:rsidRPr="007E51D3">
        <w:rPr>
          <w:rFonts w:ascii="Palatino Linotype" w:hAnsi="Palatino Linotype"/>
          <w:b/>
          <w:sz w:val="28"/>
          <w:szCs w:val="28"/>
          <w:lang w:val="es-ES_tradnl"/>
        </w:rPr>
        <w:t>VIII.</w:t>
      </w:r>
      <w:r w:rsidRPr="007E51D3">
        <w:rPr>
          <w:rFonts w:ascii="Palatino Linotype" w:hAnsi="Palatino Linotype"/>
          <w:lang w:val="es-ES_tradnl"/>
        </w:rPr>
        <w:t xml:space="preserve"> En fecha </w:t>
      </w:r>
      <w:r w:rsidR="00324E4E" w:rsidRPr="007E51D3">
        <w:rPr>
          <w:rFonts w:ascii="Palatino Linotype" w:eastAsia="MS Mincho" w:hAnsi="Palatino Linotype"/>
          <w:lang w:val="es-ES_tradnl" w:eastAsia="es-ES"/>
        </w:rPr>
        <w:t>cuatro</w:t>
      </w:r>
      <w:r w:rsidRPr="007E51D3">
        <w:rPr>
          <w:rFonts w:ascii="Palatino Linotype" w:eastAsia="MS Mincho" w:hAnsi="Palatino Linotype"/>
          <w:lang w:val="es-ES_tradnl" w:eastAsia="es-ES"/>
        </w:rPr>
        <w:t xml:space="preserve"> de </w:t>
      </w:r>
      <w:r w:rsidR="00942FA6" w:rsidRPr="007E51D3">
        <w:rPr>
          <w:rFonts w:ascii="Palatino Linotype" w:eastAsia="MS Mincho" w:hAnsi="Palatino Linotype"/>
          <w:lang w:val="es-ES_tradnl" w:eastAsia="es-ES"/>
        </w:rPr>
        <w:t>marzo</w:t>
      </w:r>
      <w:r w:rsidRPr="007E51D3">
        <w:rPr>
          <w:rFonts w:ascii="Palatino Linotype" w:eastAsia="MS Mincho" w:hAnsi="Palatino Linotype"/>
          <w:lang w:val="es-ES_tradnl" w:eastAsia="es-ES"/>
        </w:rPr>
        <w:t xml:space="preserve"> </w:t>
      </w:r>
      <w:r w:rsidRPr="007E51D3">
        <w:rPr>
          <w:rFonts w:ascii="Palatino Linotype" w:hAnsi="Palatino Linotype"/>
          <w:lang w:val="es-ES_tradnl"/>
        </w:rPr>
        <w:t xml:space="preserve">de dos mil </w:t>
      </w:r>
      <w:r w:rsidR="00FA331E" w:rsidRPr="007E51D3">
        <w:rPr>
          <w:rFonts w:ascii="Palatino Linotype" w:hAnsi="Palatino Linotype"/>
          <w:lang w:val="es-ES_tradnl"/>
        </w:rPr>
        <w:t>veinte</w:t>
      </w:r>
      <w:r w:rsidRPr="007E51D3">
        <w:rPr>
          <w:rFonts w:ascii="Palatino Linotype" w:hAnsi="Palatino Linotype"/>
          <w:lang w:val="es-ES_tradnl"/>
        </w:rPr>
        <w:t xml:space="preserve">, </w:t>
      </w:r>
      <w:r w:rsidRPr="007E51D3">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7E51D3">
        <w:rPr>
          <w:rFonts w:ascii="Palatino Linotype" w:hAnsi="Palatino Linotype"/>
        </w:rPr>
        <w:t>; y</w:t>
      </w:r>
    </w:p>
    <w:p w:rsidR="00B064FB" w:rsidRPr="007E51D3"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F57C33"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F57C33">
        <w:rPr>
          <w:rFonts w:ascii="Palatino Linotype" w:eastAsia="Times New Roman" w:hAnsi="Palatino Linotype" w:cs="Times New Roman"/>
          <w:b/>
          <w:sz w:val="24"/>
          <w:szCs w:val="28"/>
          <w:lang w:val="pt-BR" w:eastAsia="es-ES"/>
        </w:rPr>
        <w:t>C O N S I D E R A N D O</w:t>
      </w:r>
    </w:p>
    <w:p w:rsidR="0052153A" w:rsidRPr="00F57C33"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7E51D3"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7E51D3">
        <w:rPr>
          <w:rFonts w:ascii="Palatino Linotype" w:eastAsia="Times New Roman" w:hAnsi="Palatino Linotype" w:cs="Times New Roman"/>
          <w:b/>
          <w:sz w:val="28"/>
          <w:szCs w:val="28"/>
          <w:lang w:val="es-ES" w:eastAsia="es-ES"/>
        </w:rPr>
        <w:t>PRIMERO</w:t>
      </w:r>
      <w:r w:rsidRPr="007E51D3">
        <w:rPr>
          <w:rFonts w:ascii="Palatino Linotype" w:eastAsia="Times New Roman" w:hAnsi="Palatino Linotype" w:cs="Times New Roman"/>
          <w:b/>
          <w:sz w:val="24"/>
          <w:szCs w:val="24"/>
          <w:lang w:val="es-ES" w:eastAsia="es-ES"/>
        </w:rPr>
        <w:t>.</w:t>
      </w:r>
      <w:r w:rsidRPr="007E51D3">
        <w:rPr>
          <w:rFonts w:ascii="Palatino Linotype" w:eastAsia="Times New Roman" w:hAnsi="Palatino Linotype" w:cs="Times New Roman"/>
          <w:sz w:val="24"/>
          <w:szCs w:val="24"/>
          <w:lang w:val="es-ES" w:eastAsia="es-ES"/>
        </w:rPr>
        <w:t xml:space="preserve"> </w:t>
      </w:r>
      <w:r w:rsidR="00F32CC0" w:rsidRPr="007E51D3">
        <w:rPr>
          <w:rFonts w:ascii="Palatino Linotype" w:eastAsia="Times New Roman" w:hAnsi="Palatino Linotype" w:cs="Times New Roman"/>
          <w:b/>
          <w:i/>
          <w:sz w:val="24"/>
          <w:szCs w:val="24"/>
          <w:lang w:val="es-ES" w:eastAsia="es-ES"/>
        </w:rPr>
        <w:t>Competencia</w:t>
      </w:r>
      <w:r w:rsidR="008800CE" w:rsidRPr="007E51D3">
        <w:rPr>
          <w:rFonts w:ascii="Palatino Linotype" w:eastAsia="Times New Roman" w:hAnsi="Palatino Linotype" w:cs="Times New Roman"/>
          <w:i/>
          <w:sz w:val="24"/>
          <w:szCs w:val="24"/>
          <w:lang w:val="es-ES" w:eastAsia="es-ES"/>
        </w:rPr>
        <w:t>.</w:t>
      </w:r>
      <w:r w:rsidR="008800CE" w:rsidRPr="007E51D3">
        <w:rPr>
          <w:rFonts w:ascii="Palatino Linotype" w:eastAsia="Times New Roman" w:hAnsi="Palatino Linotype" w:cs="Times New Roman"/>
          <w:b/>
          <w:sz w:val="24"/>
          <w:szCs w:val="24"/>
          <w:lang w:val="es-ES" w:eastAsia="es-ES"/>
        </w:rPr>
        <w:t xml:space="preserve"> </w:t>
      </w:r>
      <w:r w:rsidRPr="007E51D3">
        <w:rPr>
          <w:rFonts w:ascii="Palatino Linotype" w:eastAsia="Times New Roman" w:hAnsi="Palatino Linotype" w:cs="Times New Roman"/>
          <w:sz w:val="24"/>
          <w:szCs w:val="24"/>
          <w:lang w:val="es-ES" w:eastAsia="es-ES"/>
        </w:rPr>
        <w:t xml:space="preserve">Este Instituto de </w:t>
      </w:r>
      <w:r w:rsidRPr="007E51D3">
        <w:rPr>
          <w:rFonts w:ascii="Palatino Linotype" w:eastAsia="Times New Roman" w:hAnsi="Palatino Linotype" w:cs="Arial"/>
          <w:sz w:val="24"/>
          <w:szCs w:val="24"/>
          <w:lang w:val="es-ES" w:eastAsia="es-ES"/>
        </w:rPr>
        <w:t>Transparencia</w:t>
      </w:r>
      <w:r w:rsidRPr="007E51D3">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sidRPr="007E51D3">
        <w:rPr>
          <w:rFonts w:ascii="Palatino Linotype" w:eastAsia="Times New Roman" w:hAnsi="Palatino Linotype" w:cs="Times New Roman"/>
          <w:sz w:val="24"/>
          <w:szCs w:val="24"/>
          <w:lang w:val="es-ES" w:eastAsia="es-ES"/>
        </w:rPr>
        <w:t xml:space="preserve"> segundo</w:t>
      </w:r>
      <w:r w:rsidRPr="007E51D3">
        <w:rPr>
          <w:rFonts w:ascii="Palatino Linotype" w:eastAsia="Times New Roman" w:hAnsi="Palatino Linotype" w:cs="Times New Roman"/>
          <w:sz w:val="24"/>
          <w:szCs w:val="24"/>
          <w:lang w:val="es-ES" w:eastAsia="es-ES"/>
        </w:rPr>
        <w:t xml:space="preserve">, vigésimo </w:t>
      </w:r>
      <w:r w:rsidR="00A34831" w:rsidRPr="007E51D3">
        <w:rPr>
          <w:rFonts w:ascii="Palatino Linotype" w:eastAsia="Times New Roman" w:hAnsi="Palatino Linotype" w:cs="Times New Roman"/>
          <w:sz w:val="24"/>
          <w:szCs w:val="24"/>
          <w:lang w:val="es-ES" w:eastAsia="es-ES"/>
        </w:rPr>
        <w:t>tercero</w:t>
      </w:r>
      <w:r w:rsidRPr="007E51D3">
        <w:rPr>
          <w:rFonts w:ascii="Palatino Linotype" w:eastAsia="Times New Roman" w:hAnsi="Palatino Linotype" w:cs="Times New Roman"/>
          <w:sz w:val="24"/>
          <w:szCs w:val="24"/>
          <w:lang w:val="es-ES" w:eastAsia="es-ES"/>
        </w:rPr>
        <w:t xml:space="preserve"> y vigésimo </w:t>
      </w:r>
      <w:r w:rsidR="00A34831" w:rsidRPr="007E51D3">
        <w:rPr>
          <w:rFonts w:ascii="Palatino Linotype" w:eastAsia="Times New Roman" w:hAnsi="Palatino Linotype" w:cs="Times New Roman"/>
          <w:sz w:val="24"/>
          <w:szCs w:val="24"/>
          <w:lang w:val="es-ES" w:eastAsia="es-ES"/>
        </w:rPr>
        <w:t>cuarto</w:t>
      </w:r>
      <w:r w:rsidRPr="007E51D3">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7E51D3">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7E51D3"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7E51D3" w:rsidRDefault="00283B91" w:rsidP="00283B91">
      <w:pPr>
        <w:spacing w:after="0" w:line="360" w:lineRule="auto"/>
        <w:jc w:val="both"/>
        <w:rPr>
          <w:rFonts w:ascii="Palatino Linotype" w:eastAsia="Times New Roman" w:hAnsi="Palatino Linotype" w:cs="Arial"/>
          <w:b/>
          <w:bCs/>
          <w:sz w:val="24"/>
          <w:szCs w:val="24"/>
          <w:lang w:val="es-ES" w:eastAsia="es-ES"/>
        </w:rPr>
      </w:pPr>
      <w:r w:rsidRPr="007E51D3">
        <w:rPr>
          <w:rFonts w:ascii="Palatino Linotype" w:eastAsia="Times New Roman" w:hAnsi="Palatino Linotype" w:cs="Arial"/>
          <w:b/>
          <w:sz w:val="28"/>
          <w:szCs w:val="24"/>
          <w:lang w:val="es-ES" w:eastAsia="es-ES"/>
        </w:rPr>
        <w:t>SEGUNDO</w:t>
      </w:r>
      <w:r w:rsidRPr="007E51D3">
        <w:rPr>
          <w:rFonts w:ascii="Palatino Linotype" w:eastAsia="Times New Roman" w:hAnsi="Palatino Linotype" w:cs="Arial"/>
          <w:b/>
          <w:sz w:val="24"/>
          <w:szCs w:val="24"/>
          <w:lang w:eastAsia="es-ES"/>
        </w:rPr>
        <w:t xml:space="preserve">. </w:t>
      </w:r>
      <w:r w:rsidR="00F32CC0" w:rsidRPr="007E51D3">
        <w:rPr>
          <w:rFonts w:ascii="Palatino Linotype" w:eastAsia="Times New Roman" w:hAnsi="Palatino Linotype" w:cs="Arial"/>
          <w:b/>
          <w:i/>
          <w:sz w:val="24"/>
          <w:szCs w:val="24"/>
          <w:lang w:val="es-ES" w:eastAsia="es-ES"/>
        </w:rPr>
        <w:t>Interés</w:t>
      </w:r>
      <w:r w:rsidR="008800CE" w:rsidRPr="007E51D3">
        <w:rPr>
          <w:rFonts w:ascii="Palatino Linotype" w:eastAsia="Times New Roman" w:hAnsi="Palatino Linotype" w:cs="Arial"/>
          <w:b/>
          <w:i/>
          <w:sz w:val="24"/>
          <w:szCs w:val="24"/>
          <w:lang w:val="es-ES" w:eastAsia="es-ES"/>
        </w:rPr>
        <w:t>.</w:t>
      </w:r>
      <w:r w:rsidR="008800CE" w:rsidRPr="007E51D3">
        <w:rPr>
          <w:rFonts w:ascii="Palatino Linotype" w:eastAsia="Times New Roman" w:hAnsi="Palatino Linotype" w:cs="Arial"/>
          <w:b/>
          <w:sz w:val="24"/>
          <w:szCs w:val="24"/>
          <w:lang w:val="es-ES" w:eastAsia="es-ES"/>
        </w:rPr>
        <w:t xml:space="preserve"> </w:t>
      </w:r>
      <w:r w:rsidR="00B60CA7" w:rsidRPr="007E51D3">
        <w:rPr>
          <w:rFonts w:ascii="Palatino Linotype" w:eastAsia="Times New Roman" w:hAnsi="Palatino Linotype" w:cs="Arial"/>
          <w:sz w:val="24"/>
          <w:szCs w:val="24"/>
          <w:lang w:val="es-ES" w:eastAsia="es-ES"/>
        </w:rPr>
        <w:t>El recurso de revisión fue interpuesto</w:t>
      </w:r>
      <w:r w:rsidRPr="007E51D3">
        <w:rPr>
          <w:rFonts w:ascii="Palatino Linotype" w:eastAsia="Times New Roman" w:hAnsi="Palatino Linotype" w:cs="Arial"/>
          <w:sz w:val="24"/>
          <w:szCs w:val="24"/>
          <w:lang w:val="es-ES" w:eastAsia="es-ES"/>
        </w:rPr>
        <w:t xml:space="preserve"> por parte legítima, en at</w:t>
      </w:r>
      <w:r w:rsidR="00B60CA7" w:rsidRPr="007E51D3">
        <w:rPr>
          <w:rFonts w:ascii="Palatino Linotype" w:eastAsia="Times New Roman" w:hAnsi="Palatino Linotype" w:cs="Arial"/>
          <w:sz w:val="24"/>
          <w:szCs w:val="24"/>
          <w:lang w:val="es-ES" w:eastAsia="es-ES"/>
        </w:rPr>
        <w:t xml:space="preserve">ención a que presentado </w:t>
      </w:r>
      <w:r w:rsidRPr="007E51D3">
        <w:rPr>
          <w:rFonts w:ascii="Palatino Linotype" w:eastAsia="Times New Roman" w:hAnsi="Palatino Linotype" w:cs="Arial"/>
          <w:sz w:val="24"/>
          <w:szCs w:val="24"/>
          <w:lang w:val="es-ES" w:eastAsia="es-ES"/>
        </w:rPr>
        <w:t xml:space="preserve">por </w:t>
      </w:r>
      <w:r w:rsidR="00A34831" w:rsidRPr="007E51D3">
        <w:rPr>
          <w:rFonts w:ascii="Palatino Linotype" w:eastAsia="Times New Roman" w:hAnsi="Palatino Linotype" w:cs="Arial"/>
          <w:b/>
          <w:sz w:val="24"/>
          <w:szCs w:val="24"/>
          <w:lang w:val="es-ES" w:eastAsia="es-ES"/>
        </w:rPr>
        <w:t>EL</w:t>
      </w:r>
      <w:r w:rsidRPr="007E51D3">
        <w:rPr>
          <w:rFonts w:ascii="Palatino Linotype" w:eastAsia="Times New Roman" w:hAnsi="Palatino Linotype" w:cs="Arial"/>
          <w:b/>
          <w:sz w:val="24"/>
          <w:szCs w:val="24"/>
          <w:lang w:val="es-ES" w:eastAsia="es-ES"/>
        </w:rPr>
        <w:t xml:space="preserve"> RECURRENTE</w:t>
      </w:r>
      <w:r w:rsidRPr="007E51D3">
        <w:rPr>
          <w:rFonts w:ascii="Palatino Linotype" w:eastAsia="Times New Roman" w:hAnsi="Palatino Linotype" w:cs="Arial"/>
          <w:snapToGrid w:val="0"/>
          <w:sz w:val="24"/>
          <w:szCs w:val="24"/>
          <w:lang w:val="es-ES" w:eastAsia="es-ES"/>
        </w:rPr>
        <w:t>, quien es la misma per</w:t>
      </w:r>
      <w:r w:rsidR="00B60CA7" w:rsidRPr="007E51D3">
        <w:rPr>
          <w:rFonts w:ascii="Palatino Linotype" w:eastAsia="Times New Roman" w:hAnsi="Palatino Linotype" w:cs="Arial"/>
          <w:snapToGrid w:val="0"/>
          <w:sz w:val="24"/>
          <w:szCs w:val="24"/>
          <w:lang w:val="es-ES" w:eastAsia="es-ES"/>
        </w:rPr>
        <w:t xml:space="preserve">sona que formuló </w:t>
      </w:r>
      <w:r w:rsidR="004D35A7" w:rsidRPr="007E51D3">
        <w:rPr>
          <w:rFonts w:ascii="Palatino Linotype" w:eastAsia="Times New Roman" w:hAnsi="Palatino Linotype" w:cs="Arial"/>
          <w:snapToGrid w:val="0"/>
          <w:sz w:val="24"/>
          <w:szCs w:val="24"/>
          <w:lang w:val="es-ES" w:eastAsia="es-ES"/>
        </w:rPr>
        <w:t>la solicitud</w:t>
      </w:r>
      <w:r w:rsidRPr="007E51D3">
        <w:rPr>
          <w:rFonts w:ascii="Palatino Linotype" w:eastAsia="Times New Roman" w:hAnsi="Palatino Linotype" w:cs="Arial"/>
          <w:snapToGrid w:val="0"/>
          <w:sz w:val="24"/>
          <w:szCs w:val="24"/>
          <w:lang w:val="es-ES" w:eastAsia="es-ES"/>
        </w:rPr>
        <w:t xml:space="preserve"> de acceso a la información pública </w:t>
      </w:r>
      <w:r w:rsidRPr="007E51D3">
        <w:rPr>
          <w:rFonts w:ascii="Palatino Linotype" w:eastAsia="Times New Roman" w:hAnsi="Palatino Linotype" w:cs="Arial"/>
          <w:bCs/>
          <w:sz w:val="24"/>
          <w:szCs w:val="24"/>
          <w:lang w:val="es-ES" w:eastAsia="es-ES"/>
        </w:rPr>
        <w:t xml:space="preserve">al </w:t>
      </w:r>
      <w:r w:rsidRPr="007E51D3">
        <w:rPr>
          <w:rFonts w:ascii="Palatino Linotype" w:eastAsia="Times New Roman" w:hAnsi="Palatino Linotype" w:cs="Arial"/>
          <w:b/>
          <w:bCs/>
          <w:sz w:val="24"/>
          <w:szCs w:val="24"/>
          <w:lang w:val="es-ES" w:eastAsia="es-ES"/>
        </w:rPr>
        <w:t>SUJETO OBLIGADO.</w:t>
      </w:r>
    </w:p>
    <w:p w:rsidR="00F32CC0" w:rsidRPr="007E51D3"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7E51D3"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7E51D3">
        <w:rPr>
          <w:rFonts w:ascii="Palatino Linotype" w:eastAsia="Times New Roman" w:hAnsi="Palatino Linotype" w:cs="Times New Roman"/>
          <w:b/>
          <w:sz w:val="28"/>
          <w:szCs w:val="24"/>
          <w:lang w:val="es-ES" w:eastAsia="es-ES"/>
        </w:rPr>
        <w:t xml:space="preserve">TERCERO. </w:t>
      </w:r>
      <w:r w:rsidR="00F32CC0" w:rsidRPr="007E51D3">
        <w:rPr>
          <w:rFonts w:ascii="Palatino Linotype" w:eastAsia="Times New Roman" w:hAnsi="Palatino Linotype" w:cs="Arial"/>
          <w:b/>
          <w:i/>
          <w:sz w:val="24"/>
          <w:szCs w:val="24"/>
          <w:lang w:val="es-ES" w:eastAsia="es-ES"/>
        </w:rPr>
        <w:t>Oportunidad</w:t>
      </w:r>
      <w:r w:rsidRPr="007E51D3">
        <w:rPr>
          <w:rFonts w:ascii="Palatino Linotype" w:eastAsia="Times New Roman" w:hAnsi="Palatino Linotype" w:cs="Arial"/>
          <w:b/>
          <w:i/>
          <w:sz w:val="24"/>
          <w:szCs w:val="24"/>
          <w:lang w:val="es-ES" w:eastAsia="es-ES"/>
        </w:rPr>
        <w:t>.</w:t>
      </w:r>
      <w:r w:rsidRPr="007E51D3">
        <w:rPr>
          <w:rFonts w:ascii="Palatino Linotype" w:eastAsia="Times New Roman" w:hAnsi="Palatino Linotype" w:cs="Arial"/>
          <w:b/>
          <w:sz w:val="24"/>
          <w:szCs w:val="24"/>
          <w:lang w:val="es-ES" w:eastAsia="es-ES"/>
        </w:rPr>
        <w:t xml:space="preserve"> </w:t>
      </w:r>
      <w:r w:rsidRPr="007E51D3">
        <w:rPr>
          <w:rFonts w:ascii="Palatino Linotype" w:eastAsia="Times New Roman" w:hAnsi="Palatino Linotype" w:cs="Arial"/>
          <w:sz w:val="24"/>
          <w:szCs w:val="24"/>
          <w:lang w:val="es-ES" w:eastAsia="es-ES"/>
        </w:rPr>
        <w:t xml:space="preserve">El recurso de revisión fue interpuesto dentro del plazo de quince días hábiles contados a partir del día siguiente al en que </w:t>
      </w:r>
      <w:r w:rsidR="00A34831" w:rsidRPr="007E51D3">
        <w:rPr>
          <w:rFonts w:ascii="Palatino Linotype" w:eastAsia="Times New Roman" w:hAnsi="Palatino Linotype" w:cs="Arial"/>
          <w:b/>
          <w:sz w:val="24"/>
          <w:szCs w:val="24"/>
          <w:lang w:val="es-ES" w:eastAsia="es-ES"/>
        </w:rPr>
        <w:t>EL</w:t>
      </w:r>
      <w:r w:rsidRPr="007E51D3">
        <w:rPr>
          <w:rFonts w:ascii="Palatino Linotype" w:eastAsia="Times New Roman" w:hAnsi="Palatino Linotype" w:cs="Arial"/>
          <w:b/>
          <w:sz w:val="24"/>
          <w:szCs w:val="24"/>
          <w:lang w:val="es-ES" w:eastAsia="es-ES"/>
        </w:rPr>
        <w:t xml:space="preserve"> RECURRENTE </w:t>
      </w:r>
      <w:r w:rsidRPr="007E51D3">
        <w:rPr>
          <w:rFonts w:ascii="Palatino Linotype" w:eastAsia="Times New Roman" w:hAnsi="Palatino Linotype" w:cs="Arial"/>
          <w:sz w:val="24"/>
          <w:szCs w:val="24"/>
          <w:lang w:val="es-ES" w:eastAsia="es-ES"/>
        </w:rPr>
        <w:t xml:space="preserve">tuvo conocimiento de las respuestas impugnadas, tal y como lo prevé el artículo 178 de la Ley de Transparencia y Acceso a la Información Pública del Estado de México y Municipios, que establece: </w:t>
      </w:r>
    </w:p>
    <w:p w:rsidR="008800CE" w:rsidRPr="007E51D3"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7E51D3"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7E51D3">
        <w:rPr>
          <w:rFonts w:ascii="Palatino Linotype" w:eastAsia="Times New Roman" w:hAnsi="Palatino Linotype" w:cs="Arial"/>
          <w:b/>
          <w:i/>
          <w:lang w:val="es-ES" w:eastAsia="es-ES"/>
        </w:rPr>
        <w:t>“Artículo 178.</w:t>
      </w:r>
      <w:r w:rsidRPr="007E51D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7E51D3"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7E51D3">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7E51D3"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7E51D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7E51D3">
        <w:rPr>
          <w:rFonts w:ascii="Palatino Linotype" w:eastAsia="Times New Roman" w:hAnsi="Palatino Linotype" w:cs="Arial"/>
          <w:b/>
          <w:i/>
          <w:lang w:val="es-ES" w:eastAsia="es-ES"/>
        </w:rPr>
        <w:t>”</w:t>
      </w:r>
    </w:p>
    <w:p w:rsidR="008800CE" w:rsidRPr="007E51D3" w:rsidRDefault="008800CE" w:rsidP="008800CE">
      <w:pPr>
        <w:spacing w:after="0" w:line="240" w:lineRule="auto"/>
        <w:ind w:right="899"/>
        <w:jc w:val="both"/>
        <w:rPr>
          <w:rFonts w:ascii="Palatino Linotype" w:eastAsia="Times New Roman" w:hAnsi="Palatino Linotype" w:cs="Arial"/>
          <w:sz w:val="24"/>
          <w:szCs w:val="24"/>
          <w:lang w:val="es-ES" w:eastAsia="es-ES"/>
        </w:rPr>
      </w:pPr>
    </w:p>
    <w:p w:rsidR="005B3134" w:rsidRPr="007E51D3" w:rsidRDefault="00DE6DC8" w:rsidP="005B3134">
      <w:pPr>
        <w:spacing w:line="360" w:lineRule="auto"/>
        <w:jc w:val="both"/>
        <w:rPr>
          <w:rFonts w:ascii="Palatino Linotype" w:eastAsia="Times New Roman" w:hAnsi="Palatino Linotype" w:cs="Times New Roman"/>
          <w:sz w:val="24"/>
          <w:szCs w:val="24"/>
          <w:lang w:eastAsia="es-ES"/>
        </w:rPr>
      </w:pPr>
      <w:r w:rsidRPr="007E51D3">
        <w:rPr>
          <w:rFonts w:ascii="Palatino Linotype" w:eastAsia="Times New Roman" w:hAnsi="Palatino Linotype" w:cs="Arial"/>
          <w:sz w:val="24"/>
          <w:szCs w:val="24"/>
          <w:lang w:val="es-ES" w:eastAsia="es-ES"/>
        </w:rPr>
        <w:t>Para efecto, se actualiza la hipótesis prevista en el</w:t>
      </w:r>
      <w:r w:rsidR="0093388F" w:rsidRPr="007E51D3">
        <w:rPr>
          <w:rFonts w:ascii="Palatino Linotype" w:eastAsia="Times New Roman" w:hAnsi="Palatino Linotype" w:cs="Arial"/>
          <w:sz w:val="24"/>
          <w:szCs w:val="24"/>
          <w:lang w:val="es-ES" w:eastAsia="es-ES"/>
        </w:rPr>
        <w:t xml:space="preserve"> precepto legal antes citado</w:t>
      </w:r>
      <w:r w:rsidRPr="007E51D3">
        <w:rPr>
          <w:rFonts w:ascii="Palatino Linotype" w:eastAsia="Times New Roman" w:hAnsi="Palatino Linotype" w:cs="Arial"/>
          <w:sz w:val="24"/>
          <w:szCs w:val="24"/>
          <w:lang w:val="es-ES" w:eastAsia="es-ES"/>
        </w:rPr>
        <w:t>, en atención a que la respuesta impug</w:t>
      </w:r>
      <w:r w:rsidR="002C3938" w:rsidRPr="007E51D3">
        <w:rPr>
          <w:rFonts w:ascii="Palatino Linotype" w:eastAsia="Times New Roman" w:hAnsi="Palatino Linotype" w:cs="Arial"/>
          <w:sz w:val="24"/>
          <w:szCs w:val="24"/>
          <w:lang w:val="es-ES" w:eastAsia="es-ES"/>
        </w:rPr>
        <w:t xml:space="preserve">nada en el recurso de revisión </w:t>
      </w:r>
      <w:r w:rsidR="00E54428" w:rsidRPr="007E51D3">
        <w:rPr>
          <w:rFonts w:ascii="Palatino Linotype" w:eastAsia="Times New Roman" w:hAnsi="Palatino Linotype" w:cs="Arial"/>
          <w:b/>
          <w:sz w:val="24"/>
          <w:szCs w:val="24"/>
          <w:lang w:val="es-ES" w:eastAsia="es-ES"/>
        </w:rPr>
        <w:t>11</w:t>
      </w:r>
      <w:r w:rsidR="00942FA6" w:rsidRPr="007E51D3">
        <w:rPr>
          <w:rFonts w:ascii="Palatino Linotype" w:eastAsia="Times New Roman" w:hAnsi="Palatino Linotype" w:cs="Arial"/>
          <w:b/>
          <w:sz w:val="24"/>
          <w:szCs w:val="24"/>
          <w:lang w:val="es-ES" w:eastAsia="es-ES"/>
        </w:rPr>
        <w:t>282</w:t>
      </w:r>
      <w:r w:rsidR="006279C7" w:rsidRPr="007E51D3">
        <w:rPr>
          <w:rFonts w:ascii="Palatino Linotype" w:eastAsia="Times New Roman" w:hAnsi="Palatino Linotype" w:cs="Times New Roman"/>
          <w:b/>
          <w:sz w:val="24"/>
          <w:szCs w:val="24"/>
          <w:lang w:val="es-ES" w:eastAsia="es-ES"/>
        </w:rPr>
        <w:t xml:space="preserve">/INFOEM/IP/RR/2019, </w:t>
      </w:r>
      <w:r w:rsidR="006279C7" w:rsidRPr="007E51D3">
        <w:rPr>
          <w:rFonts w:ascii="Palatino Linotype" w:eastAsia="Times New Roman" w:hAnsi="Palatino Linotype" w:cs="Arial"/>
          <w:bCs/>
          <w:sz w:val="24"/>
          <w:szCs w:val="24"/>
          <w:lang w:eastAsia="es-ES"/>
        </w:rPr>
        <w:t xml:space="preserve">fue notificada </w:t>
      </w:r>
      <w:r w:rsidR="006279C7" w:rsidRPr="007E51D3">
        <w:rPr>
          <w:rFonts w:ascii="Palatino Linotype" w:eastAsia="Times New Roman" w:hAnsi="Palatino Linotype" w:cs="Arial"/>
          <w:sz w:val="24"/>
          <w:szCs w:val="24"/>
          <w:lang w:val="es-ES" w:eastAsia="es-ES"/>
        </w:rPr>
        <w:t xml:space="preserve">al </w:t>
      </w:r>
      <w:r w:rsidR="006279C7" w:rsidRPr="007E51D3">
        <w:rPr>
          <w:rFonts w:ascii="Palatino Linotype" w:eastAsia="Times New Roman" w:hAnsi="Palatino Linotype" w:cs="Arial"/>
          <w:b/>
          <w:color w:val="000000"/>
          <w:sz w:val="24"/>
          <w:szCs w:val="24"/>
          <w:lang w:val="es-ES" w:eastAsia="es-ES"/>
        </w:rPr>
        <w:t>RECURRENTE</w:t>
      </w:r>
      <w:r w:rsidR="006279C7" w:rsidRPr="007E51D3">
        <w:rPr>
          <w:rFonts w:ascii="Palatino Linotype" w:eastAsia="Times New Roman" w:hAnsi="Palatino Linotype" w:cs="Arial"/>
          <w:bCs/>
          <w:sz w:val="24"/>
          <w:szCs w:val="24"/>
          <w:lang w:eastAsia="es-ES"/>
        </w:rPr>
        <w:t xml:space="preserve"> el </w:t>
      </w:r>
      <w:r w:rsidR="00324E4E" w:rsidRPr="007E51D3">
        <w:rPr>
          <w:rFonts w:ascii="Palatino Linotype" w:eastAsia="Times New Roman" w:hAnsi="Palatino Linotype" w:cs="Arial"/>
          <w:b/>
          <w:bCs/>
          <w:sz w:val="24"/>
          <w:szCs w:val="24"/>
          <w:lang w:eastAsia="es-ES"/>
        </w:rPr>
        <w:t>cuatro</w:t>
      </w:r>
      <w:r w:rsidR="00CB7681" w:rsidRPr="007E51D3">
        <w:rPr>
          <w:rFonts w:ascii="Palatino Linotype" w:eastAsia="Times New Roman" w:hAnsi="Palatino Linotype" w:cs="Times New Roman"/>
          <w:b/>
          <w:sz w:val="24"/>
          <w:szCs w:val="24"/>
          <w:lang w:val="es-ES" w:eastAsia="es-ES"/>
        </w:rPr>
        <w:t xml:space="preserve"> </w:t>
      </w:r>
      <w:r w:rsidR="006279C7" w:rsidRPr="007E51D3">
        <w:rPr>
          <w:rFonts w:ascii="Palatino Linotype" w:eastAsia="Times New Roman" w:hAnsi="Palatino Linotype" w:cs="Times New Roman"/>
          <w:b/>
          <w:sz w:val="24"/>
          <w:szCs w:val="24"/>
          <w:lang w:val="es-ES" w:eastAsia="es-ES"/>
        </w:rPr>
        <w:t xml:space="preserve">de </w:t>
      </w:r>
      <w:r w:rsidR="00E54428" w:rsidRPr="007E51D3">
        <w:rPr>
          <w:rFonts w:ascii="Palatino Linotype" w:eastAsia="Times New Roman" w:hAnsi="Palatino Linotype" w:cs="Times New Roman"/>
          <w:b/>
          <w:sz w:val="24"/>
          <w:szCs w:val="24"/>
          <w:lang w:val="es-ES" w:eastAsia="es-ES"/>
        </w:rPr>
        <w:t>diciembre</w:t>
      </w:r>
      <w:r w:rsidR="00695705" w:rsidRPr="007E51D3">
        <w:rPr>
          <w:rFonts w:ascii="Palatino Linotype" w:eastAsia="Times New Roman" w:hAnsi="Palatino Linotype" w:cs="Times New Roman"/>
          <w:b/>
          <w:sz w:val="24"/>
          <w:szCs w:val="24"/>
          <w:lang w:val="es-ES" w:eastAsia="es-ES"/>
        </w:rPr>
        <w:t xml:space="preserve"> de </w:t>
      </w:r>
      <w:r w:rsidR="006279C7" w:rsidRPr="007E51D3">
        <w:rPr>
          <w:rFonts w:ascii="Palatino Linotype" w:eastAsia="Times New Roman" w:hAnsi="Palatino Linotype" w:cs="Times New Roman"/>
          <w:b/>
          <w:sz w:val="24"/>
          <w:szCs w:val="24"/>
          <w:lang w:val="es-ES" w:eastAsia="es-ES"/>
        </w:rPr>
        <w:t xml:space="preserve">mil diecinueve, </w:t>
      </w:r>
      <w:r w:rsidR="006279C7" w:rsidRPr="007E51D3">
        <w:rPr>
          <w:rFonts w:ascii="Palatino Linotype" w:eastAsia="Times New Roman" w:hAnsi="Palatino Linotype" w:cs="Arial"/>
          <w:bCs/>
          <w:sz w:val="24"/>
          <w:szCs w:val="24"/>
          <w:lang w:eastAsia="es-ES"/>
        </w:rPr>
        <w:t>por lo que, el plazo</w:t>
      </w:r>
      <w:r w:rsidR="006279C7" w:rsidRPr="007E51D3">
        <w:rPr>
          <w:rFonts w:ascii="Palatino Linotype" w:eastAsia="Times New Roman" w:hAnsi="Palatino Linotype" w:cs="Arial"/>
          <w:b/>
          <w:bCs/>
          <w:sz w:val="24"/>
          <w:szCs w:val="24"/>
          <w:lang w:eastAsia="es-ES"/>
        </w:rPr>
        <w:t xml:space="preserve"> </w:t>
      </w:r>
      <w:r w:rsidR="006279C7" w:rsidRPr="007E51D3">
        <w:rPr>
          <w:rFonts w:ascii="Palatino Linotype" w:eastAsia="Times New Roman" w:hAnsi="Palatino Linotype" w:cs="Arial"/>
          <w:bCs/>
          <w:sz w:val="24"/>
          <w:szCs w:val="24"/>
          <w:lang w:eastAsia="es-ES"/>
        </w:rPr>
        <w:t xml:space="preserve">para presentar el recurso de revisión transcurrió del </w:t>
      </w:r>
      <w:r w:rsidR="00324E4E" w:rsidRPr="007E51D3">
        <w:rPr>
          <w:rFonts w:ascii="Palatino Linotype" w:eastAsia="Times New Roman" w:hAnsi="Palatino Linotype" w:cs="Arial"/>
          <w:b/>
          <w:bCs/>
          <w:sz w:val="24"/>
          <w:szCs w:val="24"/>
          <w:lang w:eastAsia="es-ES"/>
        </w:rPr>
        <w:t>cinco</w:t>
      </w:r>
      <w:r w:rsidR="00695705" w:rsidRPr="007E51D3">
        <w:rPr>
          <w:rFonts w:ascii="Palatino Linotype" w:eastAsia="Times New Roman" w:hAnsi="Palatino Linotype" w:cs="Times New Roman"/>
          <w:b/>
          <w:sz w:val="24"/>
          <w:szCs w:val="24"/>
          <w:lang w:val="es-ES" w:eastAsia="es-ES"/>
        </w:rPr>
        <w:t xml:space="preserve"> de diciembre de mil diecinueve al </w:t>
      </w:r>
      <w:r w:rsidR="00324E4E" w:rsidRPr="007E51D3">
        <w:rPr>
          <w:rFonts w:ascii="Palatino Linotype" w:eastAsia="Times New Roman" w:hAnsi="Palatino Linotype" w:cs="Times New Roman"/>
          <w:b/>
          <w:sz w:val="24"/>
          <w:szCs w:val="24"/>
          <w:lang w:val="es-ES" w:eastAsia="es-ES"/>
        </w:rPr>
        <w:t>diez</w:t>
      </w:r>
      <w:r w:rsidR="00695705" w:rsidRPr="007E51D3">
        <w:rPr>
          <w:rFonts w:ascii="Palatino Linotype" w:eastAsia="Times New Roman" w:hAnsi="Palatino Linotype" w:cs="Times New Roman"/>
          <w:b/>
          <w:sz w:val="24"/>
          <w:szCs w:val="24"/>
          <w:lang w:val="es-ES" w:eastAsia="es-ES"/>
        </w:rPr>
        <w:t xml:space="preserve"> de enero de dos mil veinte</w:t>
      </w:r>
      <w:r w:rsidR="005B3134" w:rsidRPr="007E51D3">
        <w:rPr>
          <w:rFonts w:ascii="Palatino Linotype" w:eastAsia="Times New Roman" w:hAnsi="Palatino Linotype" w:cs="Arial"/>
          <w:b/>
          <w:sz w:val="24"/>
          <w:szCs w:val="24"/>
          <w:lang w:val="es-ES" w:eastAsia="es-ES"/>
        </w:rPr>
        <w:t xml:space="preserve">; </w:t>
      </w:r>
      <w:r w:rsidR="005B3134" w:rsidRPr="007E51D3">
        <w:rPr>
          <w:rFonts w:ascii="Palatino Linotype" w:eastAsia="Times New Roman" w:hAnsi="Palatino Linotype" w:cs="Arial"/>
          <w:sz w:val="24"/>
          <w:szCs w:val="24"/>
          <w:lang w:val="es-ES_tradnl" w:eastAsia="es-ES"/>
        </w:rPr>
        <w:t>sin contemplar en el cómputo los días</w:t>
      </w:r>
      <w:r w:rsidR="00E17CDE" w:rsidRPr="007E51D3">
        <w:rPr>
          <w:rFonts w:ascii="Palatino Linotype" w:eastAsia="Times New Roman" w:hAnsi="Palatino Linotype" w:cs="Arial"/>
          <w:sz w:val="24"/>
          <w:szCs w:val="24"/>
          <w:lang w:val="es-ES_tradnl" w:eastAsia="es-ES"/>
        </w:rPr>
        <w:t xml:space="preserve"> </w:t>
      </w:r>
      <w:r w:rsidR="00695705" w:rsidRPr="007E51D3">
        <w:rPr>
          <w:rFonts w:ascii="Palatino Linotype" w:eastAsia="Times New Roman" w:hAnsi="Palatino Linotype" w:cs="Arial"/>
          <w:sz w:val="24"/>
          <w:szCs w:val="24"/>
          <w:lang w:val="es-ES_tradnl" w:eastAsia="es-ES"/>
        </w:rPr>
        <w:t>siete, ocho, catorce</w:t>
      </w:r>
      <w:r w:rsidR="00E17CDE" w:rsidRPr="007E51D3">
        <w:rPr>
          <w:rFonts w:ascii="Palatino Linotype" w:eastAsia="Times New Roman" w:hAnsi="Palatino Linotype" w:cs="Arial"/>
          <w:sz w:val="24"/>
          <w:szCs w:val="24"/>
          <w:lang w:val="es-ES_tradnl" w:eastAsia="es-ES"/>
        </w:rPr>
        <w:t>,</w:t>
      </w:r>
      <w:r w:rsidR="00FA331E" w:rsidRPr="007E51D3">
        <w:rPr>
          <w:rFonts w:ascii="Palatino Linotype" w:eastAsia="Times New Roman" w:hAnsi="Palatino Linotype" w:cs="Arial"/>
          <w:sz w:val="24"/>
          <w:szCs w:val="24"/>
          <w:lang w:val="es-ES_tradnl" w:eastAsia="es-ES"/>
        </w:rPr>
        <w:t xml:space="preserve"> </w:t>
      </w:r>
      <w:r w:rsidR="004415DD" w:rsidRPr="007E51D3">
        <w:rPr>
          <w:rFonts w:ascii="Palatino Linotype" w:eastAsia="Times New Roman" w:hAnsi="Palatino Linotype" w:cs="Arial"/>
          <w:sz w:val="24"/>
          <w:szCs w:val="24"/>
          <w:lang w:val="es-ES_tradnl" w:eastAsia="es-ES"/>
        </w:rPr>
        <w:t>quince</w:t>
      </w:r>
      <w:r w:rsidR="00E17CDE" w:rsidRPr="007E51D3">
        <w:rPr>
          <w:rFonts w:ascii="Palatino Linotype" w:eastAsia="Times New Roman" w:hAnsi="Palatino Linotype" w:cs="Arial"/>
          <w:sz w:val="24"/>
          <w:szCs w:val="24"/>
          <w:lang w:val="es-ES_tradnl" w:eastAsia="es-ES"/>
        </w:rPr>
        <w:t>, veintiuno y veintidós</w:t>
      </w:r>
      <w:r w:rsidR="004415DD" w:rsidRPr="007E51D3">
        <w:rPr>
          <w:rFonts w:ascii="Palatino Linotype" w:eastAsia="Times New Roman" w:hAnsi="Palatino Linotype" w:cs="Arial"/>
          <w:sz w:val="24"/>
          <w:szCs w:val="24"/>
          <w:lang w:val="es-ES_tradnl" w:eastAsia="es-ES"/>
        </w:rPr>
        <w:t xml:space="preserve"> de diciembre de dos mil diecinueve</w:t>
      </w:r>
      <w:r w:rsidR="00695705" w:rsidRPr="007E51D3">
        <w:rPr>
          <w:rFonts w:ascii="Palatino Linotype" w:eastAsia="Times New Roman" w:hAnsi="Palatino Linotype" w:cs="Arial"/>
          <w:sz w:val="24"/>
          <w:szCs w:val="24"/>
          <w:lang w:val="es-ES_tradnl" w:eastAsia="es-ES"/>
        </w:rPr>
        <w:t xml:space="preserve">; </w:t>
      </w:r>
      <w:r w:rsidR="001A7E24" w:rsidRPr="007E51D3">
        <w:rPr>
          <w:rFonts w:ascii="Palatino Linotype" w:eastAsia="Times New Roman" w:hAnsi="Palatino Linotype" w:cs="Arial"/>
          <w:sz w:val="24"/>
          <w:szCs w:val="24"/>
          <w:lang w:val="es-ES_tradnl" w:eastAsia="es-ES"/>
        </w:rPr>
        <w:t xml:space="preserve">por corresponder a </w:t>
      </w:r>
      <w:r w:rsidR="005B3134" w:rsidRPr="007E51D3">
        <w:rPr>
          <w:rFonts w:ascii="Palatino Linotype" w:eastAsia="Times New Roman" w:hAnsi="Palatino Linotype" w:cs="Arial"/>
          <w:sz w:val="24"/>
          <w:szCs w:val="24"/>
          <w:lang w:val="es-ES_tradnl" w:eastAsia="es-ES"/>
        </w:rPr>
        <w:lastRenderedPageBreak/>
        <w:t xml:space="preserve">sábados y domingos </w:t>
      </w:r>
      <w:r w:rsidR="005B3134" w:rsidRPr="007E51D3">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7E51D3">
        <w:rPr>
          <w:rFonts w:ascii="Palatino Linotype" w:eastAsia="Times New Roman" w:hAnsi="Palatino Linotype" w:cs="Times New Roman"/>
          <w:sz w:val="24"/>
          <w:szCs w:val="24"/>
          <w:lang w:eastAsia="es-ES"/>
        </w:rPr>
        <w:t>Ley de Transparencia y Acceso a la Información Pública del</w:t>
      </w:r>
      <w:r w:rsidR="00CB7681" w:rsidRPr="007E51D3">
        <w:rPr>
          <w:rFonts w:ascii="Palatino Linotype" w:eastAsia="Times New Roman" w:hAnsi="Palatino Linotype" w:cs="Times New Roman"/>
          <w:sz w:val="24"/>
          <w:szCs w:val="24"/>
          <w:lang w:eastAsia="es-ES"/>
        </w:rPr>
        <w:t xml:space="preserve"> Estado de México y Municipios</w:t>
      </w:r>
      <w:r w:rsidR="00E17CDE" w:rsidRPr="007E51D3">
        <w:rPr>
          <w:rFonts w:ascii="Palatino Linotype" w:eastAsia="Times New Roman" w:hAnsi="Palatino Linotype" w:cs="Times New Roman"/>
          <w:sz w:val="24"/>
          <w:szCs w:val="24"/>
          <w:lang w:eastAsia="es-ES"/>
        </w:rPr>
        <w:t>; así como, del veintitrés de diciembre de dos mil diecinueve al siete de enero de dos mil veinte por corresponder al segundo periodo vacacional</w:t>
      </w:r>
      <w:r w:rsidR="00CB7681" w:rsidRPr="007E51D3">
        <w:rPr>
          <w:rFonts w:ascii="Palatino Linotype" w:eastAsia="Times New Roman" w:hAnsi="Palatino Linotype" w:cs="Times New Roman"/>
          <w:sz w:val="24"/>
          <w:szCs w:val="24"/>
          <w:lang w:eastAsia="es-ES"/>
        </w:rPr>
        <w:t>.</w:t>
      </w:r>
    </w:p>
    <w:p w:rsidR="000D7CB9" w:rsidRPr="007E51D3" w:rsidRDefault="000D7CB9" w:rsidP="000D7CB9">
      <w:pPr>
        <w:spacing w:after="0" w:line="360" w:lineRule="auto"/>
        <w:jc w:val="both"/>
        <w:rPr>
          <w:rFonts w:ascii="Palatino Linotype" w:eastAsia="Times New Roman" w:hAnsi="Palatino Linotype" w:cs="Arial"/>
          <w:sz w:val="24"/>
          <w:szCs w:val="24"/>
          <w:lang w:val="es-ES" w:eastAsia="es-ES"/>
        </w:rPr>
      </w:pPr>
      <w:r w:rsidRPr="007E51D3">
        <w:rPr>
          <w:rFonts w:ascii="Palatino Linotype" w:eastAsia="Times New Roman" w:hAnsi="Palatino Linotype" w:cs="Arial"/>
          <w:sz w:val="24"/>
          <w:szCs w:val="24"/>
          <w:lang w:val="es-ES" w:eastAsia="es-ES"/>
        </w:rPr>
        <w:t xml:space="preserve">En ese tenor, si el recurso de revisión que nos ocupa, se interpuso en fecha </w:t>
      </w:r>
      <w:r w:rsidR="00324E4E" w:rsidRPr="007E51D3">
        <w:rPr>
          <w:rFonts w:ascii="Palatino Linotype" w:eastAsia="Times New Roman" w:hAnsi="Palatino Linotype" w:cs="Arial"/>
          <w:b/>
          <w:sz w:val="24"/>
          <w:szCs w:val="24"/>
          <w:u w:val="single"/>
          <w:lang w:val="es-ES" w:eastAsia="es-ES"/>
        </w:rPr>
        <w:t>diecinueve</w:t>
      </w:r>
      <w:r w:rsidR="007D21FE" w:rsidRPr="007E51D3">
        <w:rPr>
          <w:rFonts w:ascii="Palatino Linotype" w:eastAsia="Times New Roman" w:hAnsi="Palatino Linotype" w:cs="Arial"/>
          <w:b/>
          <w:sz w:val="24"/>
          <w:szCs w:val="24"/>
          <w:u w:val="single"/>
          <w:lang w:val="es-ES" w:eastAsia="es-ES"/>
        </w:rPr>
        <w:t xml:space="preserve"> de </w:t>
      </w:r>
      <w:r w:rsidR="004415DD" w:rsidRPr="007E51D3">
        <w:rPr>
          <w:rFonts w:ascii="Palatino Linotype" w:eastAsia="Times New Roman" w:hAnsi="Palatino Linotype" w:cs="Arial"/>
          <w:b/>
          <w:sz w:val="24"/>
          <w:szCs w:val="24"/>
          <w:u w:val="single"/>
          <w:lang w:val="es-ES" w:eastAsia="es-ES"/>
        </w:rPr>
        <w:t>diciembre</w:t>
      </w:r>
      <w:r w:rsidR="007D21FE" w:rsidRPr="007E51D3">
        <w:rPr>
          <w:rFonts w:ascii="Palatino Linotype" w:eastAsia="Times New Roman" w:hAnsi="Palatino Linotype" w:cs="Arial"/>
          <w:b/>
          <w:sz w:val="24"/>
          <w:szCs w:val="24"/>
          <w:u w:val="single"/>
          <w:lang w:val="es-ES" w:eastAsia="es-ES"/>
        </w:rPr>
        <w:t xml:space="preserve"> de dos mil diecinueve</w:t>
      </w:r>
      <w:r w:rsidR="009833D5" w:rsidRPr="007E51D3">
        <w:rPr>
          <w:rFonts w:ascii="Palatino Linotype" w:eastAsia="Times New Roman" w:hAnsi="Palatino Linotype" w:cs="Arial"/>
          <w:b/>
          <w:sz w:val="24"/>
          <w:szCs w:val="24"/>
          <w:lang w:val="es-ES" w:eastAsia="es-ES"/>
        </w:rPr>
        <w:t>,</w:t>
      </w:r>
      <w:r w:rsidR="007D21FE" w:rsidRPr="007E51D3">
        <w:rPr>
          <w:rFonts w:ascii="Palatino Linotype" w:eastAsia="Times New Roman" w:hAnsi="Palatino Linotype" w:cs="Arial"/>
          <w:b/>
          <w:sz w:val="24"/>
          <w:szCs w:val="24"/>
          <w:lang w:val="es-ES" w:eastAsia="es-ES"/>
        </w:rPr>
        <w:t xml:space="preserve"> </w:t>
      </w:r>
      <w:r w:rsidRPr="007E51D3">
        <w:rPr>
          <w:rFonts w:ascii="Palatino Linotype" w:eastAsia="Times New Roman" w:hAnsi="Palatino Linotype" w:cs="Arial"/>
          <w:sz w:val="24"/>
          <w:szCs w:val="24"/>
          <w:lang w:val="es-ES" w:eastAsia="es-ES"/>
        </w:rPr>
        <w:t>éste se encuentra dentro del margen temporal</w:t>
      </w:r>
      <w:r w:rsidR="001A7E24" w:rsidRPr="007E51D3">
        <w:rPr>
          <w:rFonts w:ascii="Palatino Linotype" w:eastAsia="Times New Roman" w:hAnsi="Palatino Linotype" w:cs="Arial"/>
          <w:sz w:val="24"/>
          <w:szCs w:val="24"/>
          <w:lang w:val="es-ES" w:eastAsia="es-ES"/>
        </w:rPr>
        <w:t xml:space="preserve"> previsto</w:t>
      </w:r>
      <w:r w:rsidRPr="007E51D3">
        <w:rPr>
          <w:rFonts w:ascii="Palatino Linotype" w:eastAsia="Times New Roman" w:hAnsi="Palatino Linotype" w:cs="Arial"/>
          <w:sz w:val="24"/>
          <w:szCs w:val="24"/>
          <w:lang w:val="es-ES" w:eastAsia="es-ES"/>
        </w:rPr>
        <w:t xml:space="preserve"> en el precepto legal y, p</w:t>
      </w:r>
      <w:r w:rsidR="007D21FE" w:rsidRPr="007E51D3">
        <w:rPr>
          <w:rFonts w:ascii="Palatino Linotype" w:eastAsia="Times New Roman" w:hAnsi="Palatino Linotype" w:cs="Arial"/>
          <w:sz w:val="24"/>
          <w:szCs w:val="24"/>
          <w:lang w:val="es-ES" w:eastAsia="es-ES"/>
        </w:rPr>
        <w:t xml:space="preserve">or tanto, es oportuno. </w:t>
      </w:r>
    </w:p>
    <w:p w:rsidR="000D7CB9" w:rsidRPr="007E51D3" w:rsidRDefault="000D7CB9" w:rsidP="005B3134">
      <w:pPr>
        <w:spacing w:line="360" w:lineRule="auto"/>
        <w:jc w:val="both"/>
        <w:rPr>
          <w:rFonts w:ascii="Palatino Linotype" w:eastAsia="Times New Roman" w:hAnsi="Palatino Linotype" w:cs="Times New Roman"/>
          <w:sz w:val="8"/>
          <w:szCs w:val="24"/>
          <w:lang w:eastAsia="es-ES"/>
        </w:rPr>
      </w:pPr>
    </w:p>
    <w:p w:rsidR="00695705" w:rsidRPr="007E51D3" w:rsidRDefault="00E17CDE" w:rsidP="00695705">
      <w:pPr>
        <w:pStyle w:val="Prrafodelista"/>
        <w:widowControl w:val="0"/>
        <w:tabs>
          <w:tab w:val="left" w:pos="1701"/>
          <w:tab w:val="left" w:pos="1843"/>
        </w:tabs>
        <w:autoSpaceDE w:val="0"/>
        <w:autoSpaceDN w:val="0"/>
        <w:adjustRightInd w:val="0"/>
        <w:spacing w:before="240" w:after="240" w:afterAutospacing="1" w:line="360" w:lineRule="auto"/>
        <w:ind w:left="0"/>
        <w:contextualSpacing w:val="0"/>
        <w:jc w:val="both"/>
        <w:rPr>
          <w:rFonts w:ascii="Palatino Linotype" w:hAnsi="Palatino Linotype"/>
        </w:rPr>
      </w:pPr>
      <w:r w:rsidRPr="007E51D3">
        <w:rPr>
          <w:rFonts w:ascii="Palatino Linotype" w:hAnsi="Palatino Linotype"/>
          <w:b/>
          <w:sz w:val="28"/>
        </w:rPr>
        <w:t xml:space="preserve">CUARTO. </w:t>
      </w:r>
      <w:r w:rsidR="00695705" w:rsidRPr="007E51D3">
        <w:rPr>
          <w:rFonts w:ascii="Palatino Linotype" w:hAnsi="Palatino Linotype" w:cs="Arial"/>
          <w:b/>
        </w:rPr>
        <w:t xml:space="preserve">Procedibilidad. </w:t>
      </w:r>
      <w:r w:rsidR="00695705" w:rsidRPr="007E51D3">
        <w:rPr>
          <w:rFonts w:ascii="Palatino Linotype" w:hAnsi="Palatino Linotype" w:cs="Arial"/>
        </w:rPr>
        <w:t xml:space="preserve">Se considera importante abordar el análisis de los requisitos de </w:t>
      </w:r>
      <w:proofErr w:type="spellStart"/>
      <w:r w:rsidR="00695705" w:rsidRPr="007E51D3">
        <w:rPr>
          <w:rFonts w:ascii="Palatino Linotype" w:hAnsi="Palatino Linotype" w:cs="Arial"/>
        </w:rPr>
        <w:t>procedibilidad</w:t>
      </w:r>
      <w:proofErr w:type="spellEnd"/>
      <w:r w:rsidR="00695705" w:rsidRPr="007E51D3">
        <w:rPr>
          <w:rFonts w:ascii="Palatino Linotype" w:hAnsi="Palatino Linotype" w:cs="Arial"/>
        </w:rPr>
        <w:t xml:space="preserve"> del Recurso de Revisión; así, tenemos que el artículo 180 de la </w:t>
      </w:r>
      <w:r w:rsidR="00695705" w:rsidRPr="007E51D3">
        <w:rPr>
          <w:rFonts w:ascii="Palatino Linotype" w:hAnsi="Palatino Linotype" w:cs="Arial"/>
          <w:lang w:eastAsia="es-MX"/>
        </w:rPr>
        <w:t xml:space="preserve">Ley de Transparencia y Acceso a la Información Pública del Estado de México y Municipios, </w:t>
      </w:r>
      <w:r w:rsidR="00695705" w:rsidRPr="007E51D3">
        <w:rPr>
          <w:rFonts w:ascii="Palatino Linotype" w:hAnsi="Palatino Linotype" w:cs="Arial"/>
        </w:rPr>
        <w:t>establece lo siguiente:</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 xml:space="preserve">“Artículo 180. </w:t>
      </w:r>
      <w:r w:rsidRPr="007E51D3">
        <w:rPr>
          <w:rFonts w:ascii="Palatino Linotype" w:hAnsi="Palatino Linotype"/>
          <w:i/>
          <w:lang w:val="es-ES"/>
        </w:rPr>
        <w:t xml:space="preserve">El </w:t>
      </w:r>
      <w:r w:rsidRPr="007E51D3">
        <w:rPr>
          <w:rFonts w:ascii="Palatino Linotype" w:hAnsi="Palatino Linotype" w:cs="Arial"/>
          <w:i/>
          <w:lang w:val="es-ES"/>
        </w:rPr>
        <w:t>recurso</w:t>
      </w:r>
      <w:r w:rsidRPr="007E51D3">
        <w:rPr>
          <w:rFonts w:ascii="Palatino Linotype" w:hAnsi="Palatino Linotype"/>
          <w:i/>
          <w:lang w:val="es-ES"/>
        </w:rPr>
        <w:t xml:space="preserve"> </w:t>
      </w:r>
      <w:r w:rsidRPr="007E51D3">
        <w:rPr>
          <w:rFonts w:ascii="Palatino Linotype" w:hAnsi="Palatino Linotype" w:cs="Arial"/>
          <w:i/>
          <w:color w:val="222222"/>
          <w:lang w:val="es-ES" w:eastAsia="es-MX"/>
        </w:rPr>
        <w:t>de</w:t>
      </w:r>
      <w:r w:rsidRPr="007E51D3">
        <w:rPr>
          <w:rFonts w:ascii="Palatino Linotype" w:hAnsi="Palatino Linotype"/>
          <w:i/>
          <w:lang w:val="es-ES"/>
        </w:rPr>
        <w:t xml:space="preserve"> revisión contendrá:</w:t>
      </w:r>
      <w:r w:rsidRPr="007E51D3">
        <w:rPr>
          <w:rFonts w:ascii="Palatino Linotype" w:hAnsi="Palatino Linotype"/>
          <w:b/>
          <w:i/>
          <w:lang w:val="es-ES"/>
        </w:rPr>
        <w:t xml:space="preserve"> </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 xml:space="preserve">I. </w:t>
      </w:r>
      <w:r w:rsidRPr="007E51D3">
        <w:rPr>
          <w:rFonts w:ascii="Palatino Linotype" w:hAnsi="Palatino Linotype"/>
          <w:i/>
          <w:lang w:val="es-ES"/>
        </w:rPr>
        <w:t xml:space="preserve">El sujeto obligado ante </w:t>
      </w:r>
      <w:r w:rsidRPr="007E51D3">
        <w:rPr>
          <w:rFonts w:ascii="Palatino Linotype" w:hAnsi="Palatino Linotype" w:cs="Arial"/>
          <w:i/>
          <w:lang w:val="es-ES"/>
        </w:rPr>
        <w:t>la</w:t>
      </w:r>
      <w:r w:rsidRPr="007E51D3">
        <w:rPr>
          <w:rFonts w:ascii="Palatino Linotype" w:hAnsi="Palatino Linotype"/>
          <w:i/>
          <w:lang w:val="es-ES"/>
        </w:rPr>
        <w:t xml:space="preserve"> cual </w:t>
      </w:r>
      <w:r w:rsidRPr="007E51D3">
        <w:rPr>
          <w:rFonts w:ascii="Palatino Linotype" w:hAnsi="Palatino Linotype" w:cs="Arial"/>
          <w:i/>
          <w:color w:val="222222"/>
          <w:lang w:val="es-ES" w:eastAsia="es-MX"/>
        </w:rPr>
        <w:t>se</w:t>
      </w:r>
      <w:r w:rsidRPr="007E51D3">
        <w:rPr>
          <w:rFonts w:ascii="Palatino Linotype" w:hAnsi="Palatino Linotype"/>
          <w:i/>
          <w:lang w:val="es-ES"/>
        </w:rPr>
        <w:t xml:space="preserve"> presentó la solicitud;</w:t>
      </w:r>
      <w:r w:rsidRPr="007E51D3">
        <w:rPr>
          <w:rFonts w:ascii="Palatino Linotype" w:hAnsi="Palatino Linotype"/>
          <w:b/>
          <w:i/>
          <w:lang w:val="es-ES"/>
        </w:rPr>
        <w:t xml:space="preserve"> </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 xml:space="preserve">II. </w:t>
      </w:r>
      <w:r w:rsidRPr="007E51D3">
        <w:rPr>
          <w:rFonts w:ascii="Palatino Linotype" w:hAnsi="Palatino Linotype"/>
          <w:b/>
          <w:i/>
          <w:u w:val="single"/>
          <w:lang w:val="es-ES"/>
        </w:rPr>
        <w:t xml:space="preserve">El nombre del solicitante </w:t>
      </w:r>
      <w:r w:rsidRPr="007E51D3">
        <w:rPr>
          <w:rFonts w:ascii="Palatino Linotype" w:hAnsi="Palatino Linotype" w:cs="Arial"/>
          <w:b/>
          <w:i/>
          <w:color w:val="222222"/>
          <w:u w:val="single"/>
          <w:lang w:val="es-ES" w:eastAsia="es-MX"/>
        </w:rPr>
        <w:t>que</w:t>
      </w:r>
      <w:r w:rsidRPr="007E51D3">
        <w:rPr>
          <w:rFonts w:ascii="Palatino Linotype" w:hAnsi="Palatino Linotype"/>
          <w:b/>
          <w:i/>
          <w:u w:val="single"/>
          <w:lang w:val="es-ES"/>
        </w:rPr>
        <w:t xml:space="preserve"> recurre </w:t>
      </w:r>
      <w:r w:rsidRPr="007E51D3">
        <w:rPr>
          <w:rFonts w:ascii="Palatino Linotype" w:hAnsi="Palatino Linotype"/>
          <w:i/>
          <w:lang w:val="es-ES"/>
        </w:rPr>
        <w:t>o de su representante y, en su caso, del tercero interesado, así como la dirección o medio que señale para recibir notificaciones;</w:t>
      </w:r>
      <w:r w:rsidRPr="007E51D3">
        <w:rPr>
          <w:rFonts w:ascii="Palatino Linotype" w:hAnsi="Palatino Linotype"/>
          <w:b/>
          <w:i/>
          <w:lang w:val="es-ES"/>
        </w:rPr>
        <w:t xml:space="preserve"> </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 xml:space="preserve">III. </w:t>
      </w:r>
      <w:r w:rsidRPr="007E51D3">
        <w:rPr>
          <w:rFonts w:ascii="Palatino Linotype" w:hAnsi="Palatino Linotype"/>
          <w:i/>
          <w:lang w:val="es-ES"/>
        </w:rPr>
        <w:t xml:space="preserve">El número de folio de </w:t>
      </w:r>
      <w:r w:rsidRPr="007E51D3">
        <w:rPr>
          <w:rFonts w:ascii="Palatino Linotype" w:hAnsi="Palatino Linotype" w:cs="Arial"/>
          <w:i/>
          <w:color w:val="222222"/>
          <w:lang w:val="es-ES" w:eastAsia="es-MX"/>
        </w:rPr>
        <w:t>respuesta</w:t>
      </w:r>
      <w:r w:rsidRPr="007E51D3">
        <w:rPr>
          <w:rFonts w:ascii="Palatino Linotype" w:hAnsi="Palatino Linotype"/>
          <w:i/>
          <w:lang w:val="es-ES"/>
        </w:rPr>
        <w:t xml:space="preserve"> de la solicitud de acceso; </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 xml:space="preserve">IV. </w:t>
      </w:r>
      <w:r w:rsidRPr="007E51D3">
        <w:rPr>
          <w:rFonts w:ascii="Palatino Linotype" w:hAnsi="Palatino Linotype"/>
          <w:i/>
          <w:lang w:val="es-ES"/>
        </w:rPr>
        <w:t xml:space="preserve">La fecha en que fue </w:t>
      </w:r>
      <w:r w:rsidRPr="007E51D3">
        <w:rPr>
          <w:rFonts w:ascii="Palatino Linotype" w:hAnsi="Palatino Linotype" w:cs="Arial"/>
          <w:i/>
          <w:color w:val="222222"/>
          <w:lang w:val="es-ES" w:eastAsia="es-MX"/>
        </w:rPr>
        <w:t>notificada</w:t>
      </w:r>
      <w:r w:rsidRPr="007E51D3">
        <w:rPr>
          <w:rFonts w:ascii="Palatino Linotype" w:hAnsi="Palatino Linotype"/>
          <w:i/>
          <w:lang w:val="es-ES"/>
        </w:rPr>
        <w:t xml:space="preserve"> la respuesta al solicitante o tuvo conocimiento del acto reclamado, o de presentación de la solicitud, en caso de falta de respuesta;</w:t>
      </w:r>
      <w:r w:rsidRPr="007E51D3">
        <w:rPr>
          <w:rFonts w:ascii="Palatino Linotype" w:hAnsi="Palatino Linotype"/>
          <w:b/>
          <w:i/>
          <w:lang w:val="es-ES"/>
        </w:rPr>
        <w:t xml:space="preserve"> </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 xml:space="preserve">V. </w:t>
      </w:r>
      <w:r w:rsidRPr="007E51D3">
        <w:rPr>
          <w:rFonts w:ascii="Palatino Linotype" w:hAnsi="Palatino Linotype"/>
          <w:i/>
          <w:lang w:val="es-ES"/>
        </w:rPr>
        <w:t xml:space="preserve">El acto que se </w:t>
      </w:r>
      <w:r w:rsidRPr="007E51D3">
        <w:rPr>
          <w:rFonts w:ascii="Palatino Linotype" w:hAnsi="Palatino Linotype" w:cs="Arial"/>
          <w:i/>
          <w:color w:val="222222"/>
          <w:lang w:val="es-ES" w:eastAsia="es-MX"/>
        </w:rPr>
        <w:t>recurre</w:t>
      </w:r>
      <w:r w:rsidRPr="007E51D3">
        <w:rPr>
          <w:rFonts w:ascii="Palatino Linotype" w:hAnsi="Palatino Linotype"/>
          <w:i/>
          <w:lang w:val="es-ES"/>
        </w:rPr>
        <w:t>;</w:t>
      </w:r>
      <w:r w:rsidRPr="007E51D3">
        <w:rPr>
          <w:rFonts w:ascii="Palatino Linotype" w:hAnsi="Palatino Linotype"/>
          <w:b/>
          <w:i/>
          <w:lang w:val="es-ES"/>
        </w:rPr>
        <w:t xml:space="preserve"> </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 xml:space="preserve">VI. </w:t>
      </w:r>
      <w:r w:rsidRPr="007E51D3">
        <w:rPr>
          <w:rFonts w:ascii="Palatino Linotype" w:hAnsi="Palatino Linotype"/>
          <w:i/>
          <w:lang w:val="es-ES"/>
        </w:rPr>
        <w:t xml:space="preserve">Las razones o </w:t>
      </w:r>
      <w:r w:rsidRPr="007E51D3">
        <w:rPr>
          <w:rFonts w:ascii="Palatino Linotype" w:hAnsi="Palatino Linotype" w:cs="Arial"/>
          <w:i/>
          <w:color w:val="222222"/>
          <w:lang w:val="es-ES" w:eastAsia="es-MX"/>
        </w:rPr>
        <w:t>motivos</w:t>
      </w:r>
      <w:r w:rsidRPr="007E51D3">
        <w:rPr>
          <w:rFonts w:ascii="Palatino Linotype" w:hAnsi="Palatino Linotype"/>
          <w:i/>
          <w:lang w:val="es-ES"/>
        </w:rPr>
        <w:t xml:space="preserve"> de inconformidad;</w:t>
      </w:r>
      <w:r w:rsidRPr="007E51D3">
        <w:rPr>
          <w:rFonts w:ascii="Palatino Linotype" w:hAnsi="Palatino Linotype"/>
          <w:b/>
          <w:i/>
          <w:lang w:val="es-ES"/>
        </w:rPr>
        <w:t xml:space="preserve"> </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 xml:space="preserve">VII. </w:t>
      </w:r>
      <w:r w:rsidRPr="007E51D3">
        <w:rPr>
          <w:rFonts w:ascii="Palatino Linotype" w:hAnsi="Palatino Linotype"/>
          <w:i/>
          <w:lang w:val="es-ES"/>
        </w:rPr>
        <w:t>La copia de la respuesta que se impugna y, en su caso, de la notificación correspondiente, en el caso de respuesta de la solicitud; y</w:t>
      </w:r>
      <w:r w:rsidRPr="007E51D3">
        <w:rPr>
          <w:rFonts w:ascii="Palatino Linotype" w:hAnsi="Palatino Linotype"/>
          <w:b/>
          <w:i/>
          <w:lang w:val="es-ES"/>
        </w:rPr>
        <w:t xml:space="preserve"> </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b/>
          <w:i/>
          <w:lang w:val="es-ES"/>
        </w:rPr>
        <w:t xml:space="preserve">VIII. </w:t>
      </w:r>
      <w:r w:rsidRPr="007E51D3">
        <w:rPr>
          <w:rFonts w:ascii="Palatino Linotype" w:hAnsi="Palatino Linotype"/>
          <w:i/>
          <w:lang w:val="es-ES"/>
        </w:rPr>
        <w:t>Firma del recurrente, en su caso, cuando se presente por escrito, requisito sin el cual se dará trámite al recurso.</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i/>
          <w:lang w:val="es-ES"/>
        </w:rPr>
        <w:lastRenderedPageBreak/>
        <w:t xml:space="preserve">Adicionalmente, se podrán anexar las pruebas y demás elementos que considere procedentes someter a juicio del Instituto. </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i/>
          <w:lang w:val="es-ES"/>
        </w:rPr>
        <w:t xml:space="preserve">En ningún caso será necesario que el particular ratifique el recurso de revisión interpuesto. </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u w:val="single"/>
          <w:lang w:val="es-ES"/>
        </w:rPr>
        <w:t xml:space="preserve">En caso de </w:t>
      </w:r>
      <w:r w:rsidRPr="007E51D3">
        <w:rPr>
          <w:rFonts w:ascii="Palatino Linotype" w:hAnsi="Palatino Linotype" w:cs="Arial"/>
          <w:b/>
          <w:i/>
          <w:color w:val="222222"/>
          <w:u w:val="single"/>
          <w:lang w:val="es-ES" w:eastAsia="es-MX"/>
        </w:rPr>
        <w:t>que</w:t>
      </w:r>
      <w:r w:rsidRPr="007E51D3">
        <w:rPr>
          <w:rFonts w:ascii="Palatino Linotype" w:hAnsi="Palatino Linotype"/>
          <w:b/>
          <w:i/>
          <w:u w:val="single"/>
          <w:lang w:val="es-ES"/>
        </w:rPr>
        <w:t xml:space="preserve"> el recurso se interponga de manera electrónica no será indispensable que contengan los requisitos establecidos en las fracciones II</w:t>
      </w:r>
      <w:r w:rsidRPr="007E51D3">
        <w:rPr>
          <w:rFonts w:ascii="Palatino Linotype" w:hAnsi="Palatino Linotype"/>
          <w:i/>
          <w:lang w:val="es-ES"/>
        </w:rPr>
        <w:t>, IV, VII y VIII.</w:t>
      </w:r>
      <w:r w:rsidRPr="007E51D3">
        <w:rPr>
          <w:rFonts w:ascii="Palatino Linotype" w:hAnsi="Palatino Linotype"/>
          <w:b/>
          <w:i/>
          <w:lang w:val="es-ES"/>
        </w:rPr>
        <w:t>”</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 xml:space="preserve">En principio, de una interpretación del artículo transcrito se observan los requisitos que deberán contener los recursos de revisión; sobre el particular, de la revisión del expediente electrónico del </w:t>
      </w:r>
      <w:r w:rsidRPr="007E51D3">
        <w:rPr>
          <w:rFonts w:ascii="Palatino Linotype" w:hAnsi="Palatino Linotype"/>
          <w:b/>
          <w:sz w:val="24"/>
          <w:szCs w:val="24"/>
          <w:lang w:val="es-ES"/>
        </w:rPr>
        <w:t>SAIMEX</w:t>
      </w:r>
      <w:r w:rsidRPr="007E51D3">
        <w:rPr>
          <w:rFonts w:ascii="Palatino Linotype" w:hAnsi="Palatino Linotype"/>
          <w:sz w:val="24"/>
          <w:szCs w:val="24"/>
          <w:lang w:val="es-ES"/>
        </w:rPr>
        <w:t xml:space="preserve"> se desprende que la parte solicitante y ahora </w:t>
      </w:r>
      <w:r w:rsidRPr="007E51D3">
        <w:rPr>
          <w:rFonts w:ascii="Palatino Linotype" w:hAnsi="Palatino Linotype"/>
          <w:b/>
          <w:sz w:val="24"/>
          <w:szCs w:val="24"/>
          <w:lang w:val="es-ES"/>
        </w:rPr>
        <w:t>RECURRENTE</w:t>
      </w:r>
      <w:r w:rsidRPr="007E51D3">
        <w:rPr>
          <w:rFonts w:ascii="Palatino Linotype" w:hAnsi="Palatino Linotype"/>
          <w:sz w:val="24"/>
          <w:szCs w:val="24"/>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695705" w:rsidRPr="007E51D3" w:rsidRDefault="00695705" w:rsidP="00695705">
      <w:pPr>
        <w:autoSpaceDE w:val="0"/>
        <w:autoSpaceDN w:val="0"/>
        <w:adjustRightInd w:val="0"/>
        <w:spacing w:before="240" w:after="240" w:line="360" w:lineRule="auto"/>
        <w:ind w:right="-91"/>
        <w:jc w:val="both"/>
        <w:rPr>
          <w:rFonts w:ascii="Palatino Linotype" w:hAnsi="Palatino Linotype" w:cs="Arial"/>
          <w:color w:val="000000"/>
          <w:sz w:val="24"/>
          <w:szCs w:val="24"/>
          <w:lang w:val="es-ES"/>
        </w:rPr>
      </w:pPr>
      <w:r w:rsidRPr="007E51D3">
        <w:rPr>
          <w:rFonts w:ascii="Palatino Linotype" w:hAnsi="Palatino Linotype"/>
          <w:sz w:val="24"/>
          <w:szCs w:val="24"/>
          <w:lang w:val="es-ES"/>
        </w:rPr>
        <w:t xml:space="preserve">Empero, debe destacarse que el artículo 15 de </w:t>
      </w:r>
      <w:r w:rsidRPr="007E51D3">
        <w:rPr>
          <w:rFonts w:ascii="Palatino Linotype" w:hAnsi="Palatino Linotype" w:cs="Arial"/>
          <w:sz w:val="24"/>
          <w:szCs w:val="24"/>
          <w:lang w:val="es-ES" w:eastAsia="es-MX"/>
        </w:rPr>
        <w:t xml:space="preserve">Ley de Transparencia y Acceso a la Información Pública del Estado de México y Municipios </w:t>
      </w:r>
      <w:r w:rsidRPr="007E51D3">
        <w:rPr>
          <w:rFonts w:ascii="Palatino Linotype" w:hAnsi="Palatino Linotype" w:cs="Arial"/>
          <w:iCs/>
          <w:sz w:val="24"/>
          <w:szCs w:val="24"/>
          <w:lang w:val="es-ES"/>
        </w:rPr>
        <w:t xml:space="preserve">prevé que </w:t>
      </w:r>
      <w:r w:rsidRPr="007E51D3">
        <w:rPr>
          <w:rFonts w:ascii="Palatino Linotype" w:hAnsi="Palatino Linotype"/>
          <w:sz w:val="24"/>
          <w:szCs w:val="24"/>
          <w:lang w:val="es-ES"/>
        </w:rPr>
        <w:t xml:space="preserve">toda persona tendrá acceso a la información </w:t>
      </w:r>
      <w:r w:rsidRPr="007E51D3">
        <w:rPr>
          <w:rFonts w:ascii="Palatino Linotype" w:hAnsi="Palatino Linotype" w:cs="Arial"/>
          <w:color w:val="000000"/>
          <w:sz w:val="24"/>
          <w:szCs w:val="24"/>
          <w:lang w:val="es-ES"/>
        </w:rPr>
        <w:t xml:space="preserve">sin necesidad de acreditar interés alguno o justificar su utilización, de lo que se infiere que para el ejercicio del derecho de acceso a la información pública, el nombre no es un requisito </w:t>
      </w:r>
      <w:r w:rsidRPr="007E51D3">
        <w:rPr>
          <w:rFonts w:ascii="Palatino Linotype" w:hAnsi="Palatino Linotype" w:cs="Arial"/>
          <w:i/>
          <w:color w:val="000000"/>
          <w:sz w:val="24"/>
          <w:szCs w:val="24"/>
          <w:lang w:val="es-ES"/>
        </w:rPr>
        <w:t>sine qua non</w:t>
      </w:r>
      <w:r w:rsidRPr="007E51D3">
        <w:rPr>
          <w:rFonts w:ascii="Palatino Linotype" w:hAnsi="Palatino Linotype" w:cs="Arial"/>
          <w:color w:val="000000"/>
          <w:sz w:val="24"/>
          <w:szCs w:val="24"/>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w:t>
      </w:r>
      <w:r w:rsidRPr="007E51D3">
        <w:rPr>
          <w:rFonts w:ascii="Palatino Linotype" w:hAnsi="Palatino Linotype"/>
          <w:sz w:val="24"/>
          <w:szCs w:val="24"/>
          <w:lang w:val="es-ES"/>
        </w:rPr>
        <w:lastRenderedPageBreak/>
        <w:t>vez que disponen que toda persona sin necesidad de acreditar interés alguno o justificar su utilización, tendrá acceso gratuito a la información pública; preceptos cuyo texto y sentido literal es el siguiente:</w:t>
      </w:r>
    </w:p>
    <w:p w:rsidR="00695705" w:rsidRPr="007E51D3" w:rsidRDefault="00695705" w:rsidP="00695705">
      <w:pPr>
        <w:ind w:left="851" w:right="992"/>
        <w:jc w:val="center"/>
        <w:rPr>
          <w:rFonts w:ascii="Palatino Linotype" w:hAnsi="Palatino Linotype" w:cs="Arial"/>
          <w:b/>
          <w:i/>
          <w:lang w:val="es-ES"/>
        </w:rPr>
      </w:pPr>
      <w:r w:rsidRPr="007E51D3">
        <w:rPr>
          <w:rFonts w:ascii="Palatino Linotype" w:hAnsi="Palatino Linotype" w:cs="Arial"/>
          <w:b/>
          <w:i/>
          <w:lang w:val="es-ES"/>
        </w:rPr>
        <w:t>Constitución Política de los Estados Unidos Mexicanos</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b/>
          <w:i/>
          <w:lang w:val="es-ES"/>
        </w:rPr>
        <w:t>“Artículo 6o.</w:t>
      </w:r>
      <w:r w:rsidRPr="007E51D3">
        <w:rPr>
          <w:rFonts w:ascii="Palatino Linotype" w:hAnsi="Palatino Linotype" w:cs="Arial"/>
          <w:i/>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E51D3">
        <w:rPr>
          <w:rFonts w:ascii="Palatino Linotype" w:hAnsi="Palatino Linotype" w:cs="Arial"/>
          <w:b/>
          <w:i/>
          <w:lang w:val="es-ES"/>
        </w:rPr>
        <w:t>El derecho a la información será garantizado por el Estado.</w:t>
      </w:r>
      <w:r w:rsidRPr="007E51D3">
        <w:rPr>
          <w:rFonts w:ascii="Palatino Linotype" w:hAnsi="Palatino Linotype" w:cs="Arial"/>
          <w:i/>
          <w:lang w:val="es-ES"/>
        </w:rPr>
        <w:t xml:space="preserve"> </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i/>
          <w:lang w:val="es-ES"/>
        </w:rPr>
        <w:t>Toda persona tiene derecho al libre acceso a información plural y oportuna, así como a buscar, recibir y difundir información e ideas de toda índole por cualquier medio de expresión.</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i/>
          <w:lang w:val="es-ES"/>
        </w:rPr>
        <w:t>Para efectos de lo dispuesto en el presente artículo se observará lo siguiente:</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i/>
          <w:lang w:val="es-ES"/>
        </w:rPr>
        <w:t>A. Para el ejercicio del derecho de acceso a la información, la Federación, los Estados y el Distrito Federal, en el ámbito de sus respectivas competencias, se regirán por los siguientes principios y bases:</w:t>
      </w:r>
    </w:p>
    <w:p w:rsidR="00695705" w:rsidRPr="007E51D3" w:rsidRDefault="00695705" w:rsidP="00695705">
      <w:pPr>
        <w:ind w:left="851" w:right="992"/>
        <w:jc w:val="both"/>
        <w:rPr>
          <w:rFonts w:ascii="Palatino Linotype" w:hAnsi="Palatino Linotype" w:cs="Arial"/>
          <w:i/>
          <w:u w:val="single"/>
          <w:lang w:val="es-ES"/>
        </w:rPr>
      </w:pPr>
      <w:r w:rsidRPr="007E51D3">
        <w:rPr>
          <w:rFonts w:ascii="Palatino Linotype" w:hAnsi="Palatino Linotype" w:cs="Arial"/>
          <w:i/>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i/>
          <w:lang w:val="es-ES"/>
        </w:rPr>
        <w:t>II. La información que se refiere a la vida privada y los datos personales será protegida en los términos y con las excepciones que fijen las leyes.</w:t>
      </w:r>
    </w:p>
    <w:p w:rsidR="00695705" w:rsidRPr="007E51D3" w:rsidRDefault="00695705" w:rsidP="00695705">
      <w:pPr>
        <w:ind w:left="851" w:right="992"/>
        <w:jc w:val="both"/>
        <w:rPr>
          <w:rFonts w:ascii="Palatino Linotype" w:hAnsi="Palatino Linotype" w:cs="Arial"/>
          <w:i/>
          <w:u w:val="single"/>
          <w:lang w:val="es-ES"/>
        </w:rPr>
      </w:pPr>
      <w:r w:rsidRPr="007E51D3">
        <w:rPr>
          <w:rFonts w:ascii="Palatino Linotype" w:hAnsi="Palatino Linotype" w:cs="Arial"/>
          <w:i/>
          <w:u w:val="single"/>
          <w:lang w:val="es-ES"/>
        </w:rPr>
        <w:t>III. Toda persona, sin necesidad de acreditar interés alguno o justificar su utilización, tendrá acceso gratuito a la información pública, a sus datos personales o a la rectificación de éstos.</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i/>
          <w:lang w:val="es-ES"/>
        </w:rPr>
        <w:lastRenderedPageBreak/>
        <w:t>IV. Se establecerán mecanismos de acceso a la información y procedimientos de revisión expeditos que se sustanciarán ante los organismos autónomos especializados e imparciales que establece esta Constitución.</w:t>
      </w:r>
    </w:p>
    <w:p w:rsidR="00695705" w:rsidRPr="007E51D3" w:rsidRDefault="00695705" w:rsidP="00695705">
      <w:pPr>
        <w:ind w:left="851" w:right="992"/>
        <w:jc w:val="both"/>
        <w:rPr>
          <w:rFonts w:ascii="Palatino Linotype" w:hAnsi="Palatino Linotype" w:cs="Arial"/>
          <w:i/>
          <w:u w:val="single"/>
          <w:lang w:val="es-ES"/>
        </w:rPr>
      </w:pPr>
      <w:r w:rsidRPr="007E51D3">
        <w:rPr>
          <w:rFonts w:ascii="Palatino Linotype" w:hAnsi="Palatino Linotype" w:cs="Arial"/>
          <w:i/>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95705" w:rsidRPr="007E51D3" w:rsidRDefault="00695705" w:rsidP="00695705">
      <w:pPr>
        <w:ind w:left="851" w:right="992"/>
        <w:jc w:val="both"/>
        <w:rPr>
          <w:rFonts w:ascii="Palatino Linotype" w:hAnsi="Palatino Linotype" w:cs="Arial"/>
          <w:i/>
          <w:u w:val="single"/>
          <w:lang w:val="es-ES"/>
        </w:rPr>
      </w:pPr>
      <w:r w:rsidRPr="007E51D3">
        <w:rPr>
          <w:rFonts w:ascii="Palatino Linotype" w:hAnsi="Palatino Linotype" w:cs="Arial"/>
          <w:i/>
          <w:u w:val="single"/>
          <w:lang w:val="es-ES"/>
        </w:rPr>
        <w:t>VI. Las leyes determinarán la manera en que los sujetos obligados deberán hacer pública la información relativa a los recursos públicos que entreguen a personas físicas o morales.</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i/>
          <w:lang w:val="es-ES"/>
        </w:rPr>
        <w:t>VII. La inobservancia a las disposiciones en materia de acceso a la información pública será sancionada en los términos que dispongan las leyes.</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i/>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i/>
          <w:lang w:val="es-ES"/>
        </w:rPr>
        <w:t>…</w:t>
      </w:r>
    </w:p>
    <w:p w:rsidR="00695705" w:rsidRPr="007E51D3" w:rsidRDefault="00695705" w:rsidP="00695705">
      <w:pPr>
        <w:ind w:left="851" w:right="992"/>
        <w:jc w:val="both"/>
        <w:rPr>
          <w:rFonts w:ascii="Palatino Linotype" w:hAnsi="Palatino Linotype" w:cs="Arial"/>
          <w:i/>
          <w:color w:val="000000"/>
          <w:lang w:val="es-ES" w:eastAsia="es-MX"/>
        </w:rPr>
      </w:pPr>
      <w:r w:rsidRPr="007E51D3">
        <w:rPr>
          <w:rFonts w:ascii="Palatino Linotype" w:hAnsi="Palatino Linotype" w:cs="Arial"/>
          <w:i/>
          <w:u w:val="single"/>
          <w:lang w:val="es-ES"/>
        </w:rPr>
        <w:t>La ley establecerá aquella información que se considere reservada o confidencial.</w:t>
      </w:r>
      <w:r w:rsidRPr="007E51D3">
        <w:rPr>
          <w:rFonts w:ascii="Palatino Linotype" w:hAnsi="Palatino Linotype" w:cs="Arial"/>
          <w:b/>
          <w:i/>
          <w:lang w:val="es-ES"/>
        </w:rPr>
        <w:t>”</w:t>
      </w:r>
      <w:r w:rsidRPr="007E51D3">
        <w:rPr>
          <w:rFonts w:ascii="Palatino Linotype" w:hAnsi="Palatino Linotype" w:cs="Arial"/>
          <w:i/>
          <w:color w:val="000000"/>
          <w:lang w:val="es-ES" w:eastAsia="es-MX"/>
        </w:rPr>
        <w:t xml:space="preserve"> </w:t>
      </w:r>
    </w:p>
    <w:p w:rsidR="00695705" w:rsidRPr="007E51D3" w:rsidRDefault="00695705" w:rsidP="00695705">
      <w:pPr>
        <w:ind w:left="851" w:right="992"/>
        <w:jc w:val="center"/>
        <w:rPr>
          <w:rFonts w:ascii="Palatino Linotype" w:hAnsi="Palatino Linotype" w:cs="Arial"/>
          <w:b/>
          <w:i/>
          <w:lang w:val="es-ES"/>
        </w:rPr>
      </w:pPr>
      <w:r w:rsidRPr="007E51D3">
        <w:rPr>
          <w:rFonts w:ascii="Palatino Linotype" w:hAnsi="Palatino Linotype" w:cs="Arial"/>
          <w:b/>
          <w:i/>
          <w:lang w:val="es-ES"/>
        </w:rPr>
        <w:t>Constitución Política del Estado Libre y Soberano de México</w:t>
      </w:r>
    </w:p>
    <w:p w:rsidR="00695705" w:rsidRPr="007E51D3" w:rsidRDefault="00695705" w:rsidP="00695705">
      <w:pPr>
        <w:ind w:left="851" w:right="992"/>
        <w:jc w:val="both"/>
        <w:rPr>
          <w:rFonts w:ascii="Palatino Linotype" w:hAnsi="Palatino Linotype" w:cs="Arial"/>
          <w:b/>
          <w:i/>
          <w:lang w:val="es-ES"/>
        </w:rPr>
      </w:pPr>
      <w:r w:rsidRPr="007E51D3">
        <w:rPr>
          <w:rFonts w:ascii="Palatino Linotype" w:hAnsi="Palatino Linotype" w:cs="Arial"/>
          <w:b/>
          <w:i/>
          <w:lang w:val="es-ES"/>
        </w:rPr>
        <w:t xml:space="preserve">“Artículo 5. … </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b/>
          <w:i/>
          <w:lang w:val="es-ES"/>
        </w:rPr>
        <w:t>El derecho a la información será garantizado por el Estado</w:t>
      </w:r>
      <w:r w:rsidRPr="007E51D3">
        <w:rPr>
          <w:rFonts w:ascii="Palatino Linotype" w:hAnsi="Palatino Linotype"/>
          <w:i/>
          <w:lang w:val="es-ES"/>
        </w:rPr>
        <w:t xml:space="preserve">. La ley establecerá las previsiones que permitan asegurar la protección, el respeto y la difusión de este derecho. </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i/>
          <w:lang w:val="es-ES"/>
        </w:rPr>
        <w:t>Este derecho se regirá por los principios y bases siguientes:</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b/>
          <w:i/>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7E51D3">
        <w:rPr>
          <w:rFonts w:ascii="Palatino Linotype" w:hAnsi="Palatino Linotype"/>
          <w:i/>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695705" w:rsidRPr="007E51D3" w:rsidRDefault="00695705" w:rsidP="00695705">
      <w:pPr>
        <w:ind w:left="851" w:right="992"/>
        <w:jc w:val="both"/>
        <w:rPr>
          <w:rFonts w:ascii="Palatino Linotype" w:hAnsi="Palatino Linotype"/>
          <w:b/>
          <w:i/>
          <w:lang w:val="es-ES"/>
        </w:rPr>
      </w:pPr>
      <w:r w:rsidRPr="007E51D3">
        <w:rPr>
          <w:rFonts w:ascii="Palatino Linotype" w:hAnsi="Palatino Linotype"/>
          <w:b/>
          <w:i/>
          <w:lang w:val="es-ES"/>
        </w:rPr>
        <w:t>III. Toda persona, sin necesidad de acreditar interés alguno o justificar su utilización, tendrá acceso gratuito a la información pública, a sus datos personales o a la rectificación de éstos.</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i/>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95705" w:rsidRPr="007E51D3" w:rsidRDefault="00695705" w:rsidP="00695705">
      <w:pPr>
        <w:ind w:left="851" w:right="992"/>
        <w:jc w:val="both"/>
        <w:rPr>
          <w:rFonts w:ascii="Palatino Linotype" w:hAnsi="Palatino Linotype"/>
          <w:i/>
          <w:lang w:val="es-ES"/>
        </w:rPr>
      </w:pPr>
      <w:r w:rsidRPr="007E51D3">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i/>
          <w:lang w:val="es-ES"/>
        </w:rPr>
        <w:lastRenderedPageBreak/>
        <w:t>VII. La ley reglamentaria, determinará la manera en que los sujetos obligados deberán hacer pública la información relativa a los recursos públicos que entreguen a personas físicas o jurídicas colectivas.</w:t>
      </w:r>
      <w:r w:rsidRPr="007E51D3">
        <w:rPr>
          <w:rFonts w:ascii="Palatino Linotype" w:hAnsi="Palatino Linotype"/>
          <w:b/>
          <w:i/>
          <w:lang w:val="es-ES"/>
        </w:rPr>
        <w:t>”</w:t>
      </w:r>
    </w:p>
    <w:p w:rsidR="00695705" w:rsidRPr="007E51D3" w:rsidRDefault="00695705" w:rsidP="00695705">
      <w:pPr>
        <w:ind w:left="851" w:right="992"/>
        <w:jc w:val="both"/>
        <w:rPr>
          <w:rFonts w:ascii="Palatino Linotype" w:hAnsi="Palatino Linotype"/>
          <w:lang w:val="es-ES"/>
        </w:rPr>
      </w:pPr>
      <w:r w:rsidRPr="007E51D3">
        <w:rPr>
          <w:rFonts w:ascii="Palatino Linotype" w:hAnsi="Palatino Linotype"/>
          <w:lang w:val="es-ES"/>
        </w:rPr>
        <w:t>(Énfasis añadido)</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Por otra parte, del contenido del artículo 1 de la Constitución Política de los Estados Unidos Mexicanos, se destaca lo siguiente:</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b/>
          <w:i/>
          <w:lang w:val="es-ES"/>
        </w:rPr>
        <w:t>“Artículo 1o</w:t>
      </w:r>
      <w:r w:rsidRPr="007E51D3">
        <w:rPr>
          <w:rFonts w:ascii="Palatino Linotype" w:hAnsi="Palatino Linotype" w:cs="Arial"/>
          <w:i/>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95705" w:rsidRPr="007E51D3" w:rsidRDefault="00695705" w:rsidP="00695705">
      <w:pPr>
        <w:ind w:left="851" w:right="992"/>
        <w:jc w:val="both"/>
        <w:rPr>
          <w:rFonts w:ascii="Palatino Linotype" w:hAnsi="Palatino Linotype" w:cs="Arial"/>
          <w:b/>
          <w:i/>
          <w:lang w:val="es-ES"/>
        </w:rPr>
      </w:pPr>
      <w:r w:rsidRPr="007E51D3">
        <w:rPr>
          <w:rFonts w:ascii="Palatino Linotype" w:hAnsi="Palatino Linotype" w:cs="Arial"/>
          <w:b/>
          <w:i/>
          <w:u w:val="single"/>
          <w:lang w:val="es-ES"/>
        </w:rPr>
        <w:t>Las normas relativas a los derechos humanos se interpretarán</w:t>
      </w:r>
      <w:r w:rsidRPr="007E51D3">
        <w:rPr>
          <w:rFonts w:ascii="Palatino Linotype" w:hAnsi="Palatino Linotype" w:cs="Arial"/>
          <w:i/>
          <w:lang w:val="es-ES"/>
        </w:rPr>
        <w:t xml:space="preserve"> de conformidad con esta Constitución y con los tratados internacionales de la </w:t>
      </w:r>
      <w:r w:rsidRPr="007E51D3">
        <w:rPr>
          <w:rFonts w:ascii="Palatino Linotype" w:hAnsi="Palatino Linotype" w:cs="Arial"/>
          <w:b/>
          <w:i/>
          <w:lang w:val="es-ES"/>
        </w:rPr>
        <w:t xml:space="preserve">materia </w:t>
      </w:r>
      <w:r w:rsidRPr="007E51D3">
        <w:rPr>
          <w:rFonts w:ascii="Palatino Linotype" w:hAnsi="Palatino Linotype" w:cs="Arial"/>
          <w:b/>
          <w:i/>
          <w:u w:val="single"/>
          <w:lang w:val="es-ES"/>
        </w:rPr>
        <w:t>favoreciendo en todo tiempo a las personas la protección más amplia</w:t>
      </w:r>
      <w:r w:rsidRPr="007E51D3">
        <w:rPr>
          <w:rFonts w:ascii="Palatino Linotype" w:hAnsi="Palatino Linotype" w:cs="Arial"/>
          <w:b/>
          <w:i/>
          <w:lang w:val="es-ES"/>
        </w:rPr>
        <w:t>.</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b/>
          <w:i/>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E51D3">
        <w:rPr>
          <w:rFonts w:ascii="Palatino Linotype" w:hAnsi="Palatino Linotype" w:cs="Arial"/>
          <w:i/>
          <w:lang w:val="es-ES"/>
        </w:rPr>
        <w:t>. En consecuencia, el Estado deberá prevenir, investigar, sancionar y reparar las violaciones a los derechos humanos, en los términos que establezca la ley.</w:t>
      </w:r>
      <w:r w:rsidRPr="007E51D3">
        <w:rPr>
          <w:rFonts w:ascii="Palatino Linotype" w:hAnsi="Palatino Linotype" w:cs="Arial"/>
          <w:b/>
          <w:i/>
          <w:lang w:val="es-ES"/>
        </w:rPr>
        <w:t>”</w:t>
      </w:r>
    </w:p>
    <w:p w:rsidR="00695705" w:rsidRPr="007E51D3" w:rsidRDefault="00695705" w:rsidP="00695705">
      <w:pPr>
        <w:ind w:left="851" w:right="992"/>
        <w:jc w:val="both"/>
        <w:rPr>
          <w:rFonts w:ascii="Palatino Linotype" w:hAnsi="Palatino Linotype"/>
          <w:lang w:val="es-ES"/>
        </w:rPr>
      </w:pPr>
      <w:r w:rsidRPr="007E51D3">
        <w:rPr>
          <w:rFonts w:ascii="Palatino Linotype" w:hAnsi="Palatino Linotype"/>
          <w:lang w:val="es-ES"/>
        </w:rPr>
        <w:t>(Énfasis añadido)</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w:t>
      </w:r>
      <w:r w:rsidRPr="007E51D3">
        <w:rPr>
          <w:rFonts w:ascii="Palatino Linotype" w:hAnsi="Palatino Linotype"/>
          <w:sz w:val="24"/>
          <w:szCs w:val="24"/>
          <w:lang w:val="es-ES"/>
        </w:rPr>
        <w:lastRenderedPageBreak/>
        <w:t>ser anónima o no contener un nombre que identifique al solicitante o que permita tener certeza sobre su identidad.</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Robustece lo anterior, el Criterio 6/2014 del entonces Instituto Federal de Acceso a la Información y Protección</w:t>
      </w:r>
      <w:r w:rsidRPr="007E51D3">
        <w:rPr>
          <w:rFonts w:ascii="Palatino Linotype" w:hAnsi="Palatino Linotype"/>
          <w:lang w:val="es-ES"/>
        </w:rPr>
        <w:t xml:space="preserve"> </w:t>
      </w:r>
      <w:r w:rsidRPr="007E51D3">
        <w:rPr>
          <w:rFonts w:ascii="Palatino Linotype" w:hAnsi="Palatino Linotype"/>
          <w:sz w:val="24"/>
          <w:szCs w:val="24"/>
          <w:lang w:val="es-ES"/>
        </w:rPr>
        <w:t>de Datos (IFAI), ahora INAI, el cual se reproduce para una mayor referencia:</w:t>
      </w:r>
    </w:p>
    <w:p w:rsidR="00695705" w:rsidRPr="007E51D3" w:rsidRDefault="00695705" w:rsidP="00695705">
      <w:pPr>
        <w:ind w:left="851" w:right="992"/>
        <w:jc w:val="both"/>
        <w:rPr>
          <w:rFonts w:ascii="Palatino Linotype" w:hAnsi="Palatino Linotype" w:cs="Arial"/>
          <w:i/>
          <w:lang w:val="es-ES"/>
        </w:rPr>
      </w:pPr>
      <w:r w:rsidRPr="007E51D3">
        <w:rPr>
          <w:rFonts w:ascii="Palatino Linotype" w:hAnsi="Palatino Linotype" w:cs="Arial"/>
          <w:b/>
          <w:i/>
          <w:lang w:val="es-ES"/>
        </w:rPr>
        <w:t>“Acceso a información gubernamental. No debe condicionarse a que el solicitante acredite su personalidad, demuestre interés alguno o justifique su utilización.</w:t>
      </w:r>
      <w:r w:rsidRPr="007E51D3">
        <w:rPr>
          <w:rFonts w:ascii="Palatino Linotype" w:hAnsi="Palatino Linotype" w:cs="Arial"/>
          <w:i/>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 xml:space="preserve">En ese orden de ideas, se estima que el requerimiento relativo al nombre como presupuesto de </w:t>
      </w:r>
      <w:proofErr w:type="spellStart"/>
      <w:r w:rsidRPr="007E51D3">
        <w:rPr>
          <w:rFonts w:ascii="Palatino Linotype" w:hAnsi="Palatino Linotype"/>
          <w:sz w:val="24"/>
          <w:szCs w:val="24"/>
          <w:lang w:val="es-ES"/>
        </w:rPr>
        <w:t>procedibilidad</w:t>
      </w:r>
      <w:proofErr w:type="spellEnd"/>
      <w:r w:rsidRPr="007E51D3">
        <w:rPr>
          <w:rFonts w:ascii="Palatino Linotype" w:hAnsi="Palatino Linotype"/>
          <w:sz w:val="24"/>
          <w:szCs w:val="24"/>
          <w:lang w:val="es-ES"/>
        </w:rPr>
        <w:t xml:space="preserve"> podría limitar el ejercicio del derecho de acceso a la información pública, debido a que el hecho de solicitar la identificación del </w:t>
      </w:r>
      <w:r w:rsidRPr="007E51D3">
        <w:rPr>
          <w:rFonts w:ascii="Palatino Linotype" w:hAnsi="Palatino Linotype"/>
          <w:b/>
          <w:sz w:val="24"/>
          <w:szCs w:val="24"/>
          <w:lang w:val="es-ES"/>
        </w:rPr>
        <w:t>RECURRENTE,</w:t>
      </w:r>
      <w:r w:rsidRPr="007E51D3">
        <w:rPr>
          <w:rFonts w:ascii="Palatino Linotype" w:hAnsi="Palatino Linotype"/>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w:t>
      </w:r>
      <w:r w:rsidRPr="007E51D3">
        <w:rPr>
          <w:rFonts w:ascii="Palatino Linotype" w:hAnsi="Palatino Linotype"/>
          <w:sz w:val="24"/>
          <w:szCs w:val="24"/>
          <w:lang w:val="es-ES"/>
        </w:rPr>
        <w:lastRenderedPageBreak/>
        <w:t>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En consecuencia, dado lo expuesto y fundado con anterioridad, se estima que el requisito relativo al nombre del</w:t>
      </w:r>
      <w:r w:rsidRPr="007E51D3">
        <w:rPr>
          <w:rFonts w:ascii="Palatino Linotype" w:hAnsi="Palatino Linotype"/>
          <w:b/>
          <w:sz w:val="24"/>
          <w:szCs w:val="24"/>
          <w:lang w:val="es-ES"/>
        </w:rPr>
        <w:t xml:space="preserve"> RECURRENTE</w:t>
      </w:r>
      <w:r w:rsidRPr="007E51D3">
        <w:rPr>
          <w:rFonts w:ascii="Palatino Linotype" w:hAnsi="Palatino Linotype"/>
          <w:sz w:val="24"/>
          <w:szCs w:val="24"/>
          <w:lang w:val="es-ES"/>
        </w:rPr>
        <w:t xml:space="preserve"> no constituye un presupuesto indispensable de </w:t>
      </w:r>
      <w:proofErr w:type="spellStart"/>
      <w:r w:rsidRPr="007E51D3">
        <w:rPr>
          <w:rFonts w:ascii="Palatino Linotype" w:hAnsi="Palatino Linotype"/>
          <w:sz w:val="24"/>
          <w:szCs w:val="24"/>
          <w:lang w:val="es-ES"/>
        </w:rPr>
        <w:t>procedibilidad</w:t>
      </w:r>
      <w:proofErr w:type="spellEnd"/>
      <w:r w:rsidRPr="007E51D3">
        <w:rPr>
          <w:rFonts w:ascii="Palatino Linotype" w:hAnsi="Palatino Linotype"/>
          <w:sz w:val="24"/>
          <w:szCs w:val="24"/>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E51D3">
        <w:rPr>
          <w:rFonts w:ascii="Palatino Linotype" w:hAnsi="Palatino Linotype"/>
          <w:b/>
          <w:sz w:val="24"/>
          <w:szCs w:val="24"/>
          <w:lang w:val="es-ES"/>
        </w:rPr>
        <w:t>EL RECURRENTE</w:t>
      </w:r>
      <w:r w:rsidRPr="007E51D3">
        <w:rPr>
          <w:rFonts w:ascii="Palatino Linotype" w:hAnsi="Palatino Linotype"/>
          <w:sz w:val="24"/>
          <w:szCs w:val="24"/>
          <w:lang w:val="es-ES"/>
        </w:rPr>
        <w:t>, es la misma persona que realizó la solicitud de acceso a la información pública que ahora se impugna.</w:t>
      </w:r>
    </w:p>
    <w:p w:rsidR="00695705" w:rsidRPr="007E51D3" w:rsidRDefault="00695705" w:rsidP="00695705">
      <w:pPr>
        <w:spacing w:before="240" w:after="240" w:line="360" w:lineRule="auto"/>
        <w:jc w:val="both"/>
        <w:rPr>
          <w:rFonts w:ascii="Palatino Linotype" w:hAnsi="Palatino Linotype"/>
          <w:sz w:val="24"/>
          <w:szCs w:val="24"/>
          <w:lang w:val="es-ES"/>
        </w:rPr>
      </w:pPr>
      <w:r w:rsidRPr="007E51D3">
        <w:rPr>
          <w:rFonts w:ascii="Palatino Linotype" w:hAnsi="Palatino Linotype"/>
          <w:sz w:val="24"/>
          <w:szCs w:val="24"/>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7E51D3">
        <w:rPr>
          <w:rFonts w:ascii="Palatino Linotype" w:hAnsi="Palatino Linotype"/>
          <w:b/>
          <w:sz w:val="24"/>
          <w:szCs w:val="24"/>
          <w:lang w:val="es-ES"/>
        </w:rPr>
        <w:t>RECURRENTE</w:t>
      </w:r>
      <w:r w:rsidRPr="007E51D3">
        <w:rPr>
          <w:rFonts w:ascii="Palatino Linotype" w:hAnsi="Palatino Linotype"/>
          <w:sz w:val="24"/>
          <w:szCs w:val="24"/>
          <w:lang w:val="es-ES"/>
        </w:rPr>
        <w:t xml:space="preserve">; por lo que, en el presente caso, al haber sido presentado el recurso de revisión vía </w:t>
      </w:r>
      <w:r w:rsidRPr="007E51D3">
        <w:rPr>
          <w:rFonts w:ascii="Palatino Linotype" w:hAnsi="Palatino Linotype"/>
          <w:b/>
          <w:sz w:val="24"/>
          <w:szCs w:val="24"/>
          <w:lang w:val="es-ES"/>
        </w:rPr>
        <w:t>SAIMEX</w:t>
      </w:r>
      <w:r w:rsidRPr="007E51D3">
        <w:rPr>
          <w:rFonts w:ascii="Palatino Linotype" w:hAnsi="Palatino Linotype"/>
          <w:sz w:val="24"/>
          <w:szCs w:val="24"/>
          <w:lang w:val="es-ES"/>
        </w:rPr>
        <w:t>, dicho requisito resulta innecesario.</w:t>
      </w:r>
    </w:p>
    <w:p w:rsidR="00042BFF" w:rsidRPr="007E51D3" w:rsidRDefault="009A0395" w:rsidP="00DC008B">
      <w:pPr>
        <w:pStyle w:val="Prrafodelista"/>
        <w:widowControl w:val="0"/>
        <w:autoSpaceDE w:val="0"/>
        <w:autoSpaceDN w:val="0"/>
        <w:adjustRightInd w:val="0"/>
        <w:spacing w:after="120" w:line="360" w:lineRule="auto"/>
        <w:ind w:left="0"/>
        <w:jc w:val="both"/>
        <w:rPr>
          <w:rFonts w:ascii="Palatino Linotype" w:hAnsi="Palatino Linotype"/>
        </w:rPr>
      </w:pPr>
      <w:r w:rsidRPr="007E51D3">
        <w:rPr>
          <w:rFonts w:ascii="Palatino Linotype" w:hAnsi="Palatino Linotype" w:cs="Arial"/>
          <w:b/>
          <w:sz w:val="28"/>
          <w:szCs w:val="28"/>
        </w:rPr>
        <w:t>QUINTO.</w:t>
      </w:r>
      <w:r w:rsidRPr="007E51D3">
        <w:rPr>
          <w:rFonts w:ascii="Palatino Linotype" w:hAnsi="Palatino Linotype" w:cs="Arial"/>
          <w:b/>
        </w:rPr>
        <w:t xml:space="preserve"> </w:t>
      </w:r>
      <w:r w:rsidRPr="007E51D3">
        <w:rPr>
          <w:rFonts w:ascii="Palatino Linotype" w:hAnsi="Palatino Linotype" w:cs="Arial"/>
          <w:b/>
          <w:i/>
        </w:rPr>
        <w:t>Estudio y resolución del asunto</w:t>
      </w:r>
      <w:r w:rsidRPr="007E51D3">
        <w:rPr>
          <w:rFonts w:ascii="Palatino Linotype" w:hAnsi="Palatino Linotype"/>
          <w:b/>
        </w:rPr>
        <w:t xml:space="preserve">. </w:t>
      </w:r>
      <w:r w:rsidRPr="007E51D3">
        <w:rPr>
          <w:rFonts w:ascii="Palatino Linotype" w:hAnsi="Palatino Linotype" w:cs="Arial"/>
        </w:rPr>
        <w:t xml:space="preserve">Una vez determinada la vía sobre la que versará el presente recurso, y previa revisión del expediente electrónico formado en </w:t>
      </w:r>
      <w:r w:rsidRPr="007E51D3">
        <w:rPr>
          <w:rFonts w:ascii="Palatino Linotype" w:hAnsi="Palatino Linotype" w:cs="Arial"/>
          <w:b/>
        </w:rPr>
        <w:t>EL SAIMEX</w:t>
      </w:r>
      <w:r w:rsidRPr="007E51D3">
        <w:rPr>
          <w:rFonts w:ascii="Palatino Linotype" w:hAnsi="Palatino Linotype" w:cs="Arial"/>
        </w:rPr>
        <w:t xml:space="preserve"> con motivo de la solicitud de información y del recurso a </w:t>
      </w:r>
      <w:r w:rsidRPr="007E51D3">
        <w:rPr>
          <w:rFonts w:ascii="Palatino Linotype" w:hAnsi="Palatino Linotype" w:cs="Arial"/>
        </w:rPr>
        <w:lastRenderedPageBreak/>
        <w:t xml:space="preserve">que da origen, es conveniente analizar si la respuesta del </w:t>
      </w:r>
      <w:r w:rsidRPr="007E51D3">
        <w:rPr>
          <w:rFonts w:ascii="Palatino Linotype" w:hAnsi="Palatino Linotype" w:cs="Arial"/>
          <w:b/>
          <w:lang w:eastAsia="es-MX"/>
        </w:rPr>
        <w:t>SUJETO OBLIGADO</w:t>
      </w:r>
      <w:r w:rsidRPr="007E51D3">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Pr="007E51D3">
        <w:rPr>
          <w:rFonts w:ascii="Palatino Linotype" w:hAnsi="Palatino Linotype" w:cs="Arial"/>
          <w:b/>
        </w:rPr>
        <w:t>EL RECURRENTE</w:t>
      </w:r>
      <w:r w:rsidR="00E418A6" w:rsidRPr="007E51D3">
        <w:rPr>
          <w:rFonts w:ascii="Palatino Linotype" w:hAnsi="Palatino Linotype" w:cs="Arial"/>
          <w:b/>
        </w:rPr>
        <w:t>,</w:t>
      </w:r>
      <w:r w:rsidR="0084755E" w:rsidRPr="007E51D3">
        <w:rPr>
          <w:rFonts w:ascii="Palatino Linotype" w:hAnsi="Palatino Linotype" w:cs="Arial"/>
        </w:rPr>
        <w:t xml:space="preserve"> </w:t>
      </w:r>
      <w:r w:rsidR="0084755E" w:rsidRPr="007E51D3">
        <w:rPr>
          <w:rFonts w:ascii="Palatino Linotype" w:hAnsi="Palatino Linotype"/>
        </w:rPr>
        <w:t xml:space="preserve">vía </w:t>
      </w:r>
      <w:r w:rsidR="0084755E" w:rsidRPr="007E51D3">
        <w:rPr>
          <w:rFonts w:ascii="Palatino Linotype" w:hAnsi="Palatino Linotype"/>
          <w:b/>
        </w:rPr>
        <w:t>EL</w:t>
      </w:r>
      <w:r w:rsidR="0084755E" w:rsidRPr="007E51D3">
        <w:rPr>
          <w:rFonts w:ascii="Palatino Linotype" w:hAnsi="Palatino Linotype"/>
        </w:rPr>
        <w:t xml:space="preserve"> </w:t>
      </w:r>
      <w:r w:rsidR="0084755E" w:rsidRPr="007E51D3">
        <w:rPr>
          <w:rFonts w:ascii="Palatino Linotype" w:hAnsi="Palatino Linotype"/>
          <w:b/>
        </w:rPr>
        <w:t>SAIMEX</w:t>
      </w:r>
      <w:r w:rsidR="0084755E" w:rsidRPr="007E51D3">
        <w:rPr>
          <w:rFonts w:ascii="Palatino Linotype" w:hAnsi="Palatino Linotype"/>
        </w:rPr>
        <w:t xml:space="preserve">, </w:t>
      </w:r>
      <w:r w:rsidR="00042BFF" w:rsidRPr="007E51D3">
        <w:rPr>
          <w:rFonts w:ascii="Palatino Linotype" w:hAnsi="Palatino Linotype"/>
        </w:rPr>
        <w:t xml:space="preserve">lo </w:t>
      </w:r>
      <w:r w:rsidR="00877BF2" w:rsidRPr="007E51D3">
        <w:rPr>
          <w:rFonts w:ascii="Palatino Linotype" w:hAnsi="Palatino Linotype"/>
        </w:rPr>
        <w:t xml:space="preserve">relativo </w:t>
      </w:r>
      <w:r w:rsidR="00324E4E" w:rsidRPr="007E51D3">
        <w:rPr>
          <w:rFonts w:ascii="Palatino Linotype" w:hAnsi="Palatino Linotype"/>
        </w:rPr>
        <w:t>a las bases de datos que tienen registradas</w:t>
      </w:r>
      <w:r w:rsidR="00695705" w:rsidRPr="007E51D3">
        <w:rPr>
          <w:rFonts w:ascii="Palatino Linotype" w:hAnsi="Palatino Linotype"/>
        </w:rPr>
        <w:t>.</w:t>
      </w:r>
    </w:p>
    <w:p w:rsidR="00CC418B" w:rsidRPr="007E51D3" w:rsidRDefault="00CC418B" w:rsidP="00DC008B">
      <w:pPr>
        <w:pStyle w:val="Prrafodelista"/>
        <w:widowControl w:val="0"/>
        <w:autoSpaceDE w:val="0"/>
        <w:autoSpaceDN w:val="0"/>
        <w:adjustRightInd w:val="0"/>
        <w:spacing w:after="120" w:line="360" w:lineRule="auto"/>
        <w:ind w:left="0"/>
        <w:jc w:val="both"/>
        <w:rPr>
          <w:rFonts w:ascii="Palatino Linotype" w:hAnsi="Palatino Linotype"/>
        </w:rPr>
      </w:pPr>
    </w:p>
    <w:p w:rsidR="00CC418B" w:rsidRPr="007E51D3" w:rsidRDefault="00CC418B" w:rsidP="00DC008B">
      <w:pPr>
        <w:pStyle w:val="Prrafodelista"/>
        <w:widowControl w:val="0"/>
        <w:autoSpaceDE w:val="0"/>
        <w:autoSpaceDN w:val="0"/>
        <w:adjustRightInd w:val="0"/>
        <w:spacing w:after="120" w:line="360" w:lineRule="auto"/>
        <w:ind w:left="0"/>
        <w:jc w:val="both"/>
        <w:rPr>
          <w:rFonts w:ascii="Palatino Linotype" w:hAnsi="Palatino Linotype"/>
        </w:rPr>
      </w:pPr>
      <w:r w:rsidRPr="007E51D3">
        <w:rPr>
          <w:rFonts w:ascii="Palatino Linotype" w:hAnsi="Palatino Linotype"/>
        </w:rPr>
        <w:t>De lo anterior, es importante precisar que el particular no señalo temporalidad, sin embargo de conformidad con la solicitud de acceso a la información pública requerida, lo que pretende son las registradas al veintiuno de noviembre de dos mil diecinueve.</w:t>
      </w:r>
    </w:p>
    <w:p w:rsidR="005809CF" w:rsidRPr="007E51D3" w:rsidRDefault="005809CF"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DC008B" w:rsidRPr="007E51D3" w:rsidRDefault="00523366"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7E51D3">
        <w:rPr>
          <w:rFonts w:ascii="Palatino Linotype" w:hAnsi="Palatino Linotype" w:cs="Arial"/>
        </w:rPr>
        <w:t>Bajo lo cual</w:t>
      </w:r>
      <w:r w:rsidR="00E5072E" w:rsidRPr="007E51D3">
        <w:rPr>
          <w:rFonts w:ascii="Palatino Linotype" w:hAnsi="Palatino Linotype" w:cs="Arial"/>
        </w:rPr>
        <w:t>,</w:t>
      </w:r>
      <w:r w:rsidRPr="007E51D3">
        <w:rPr>
          <w:rFonts w:ascii="Palatino Linotype" w:hAnsi="Palatino Linotype" w:cs="Arial"/>
        </w:rPr>
        <w:t xml:space="preserve"> </w:t>
      </w:r>
      <w:r w:rsidRPr="007E51D3">
        <w:rPr>
          <w:rFonts w:ascii="Palatino Linotype" w:hAnsi="Palatino Linotype" w:cs="Arial"/>
          <w:b/>
        </w:rPr>
        <w:t>EL SUJETO OBLIGADO</w:t>
      </w:r>
      <w:r w:rsidRPr="007E51D3">
        <w:rPr>
          <w:rFonts w:ascii="Palatino Linotype" w:hAnsi="Palatino Linotype" w:cs="Arial"/>
        </w:rPr>
        <w:t xml:space="preserve"> </w:t>
      </w:r>
      <w:r w:rsidR="00E17CDE" w:rsidRPr="007E51D3">
        <w:rPr>
          <w:rFonts w:ascii="Palatino Linotype" w:hAnsi="Palatino Linotype" w:cs="Arial"/>
        </w:rPr>
        <w:t>señaló</w:t>
      </w:r>
      <w:r w:rsidRPr="007E51D3">
        <w:rPr>
          <w:rFonts w:ascii="Palatino Linotype" w:hAnsi="Palatino Linotype" w:cs="Arial"/>
        </w:rPr>
        <w:t xml:space="preserve"> en respuesta</w:t>
      </w:r>
      <w:r w:rsidR="00EA1283" w:rsidRPr="007E51D3">
        <w:rPr>
          <w:rFonts w:ascii="Palatino Linotype" w:hAnsi="Palatino Linotype" w:cs="Arial"/>
        </w:rPr>
        <w:t xml:space="preserve">, </w:t>
      </w:r>
      <w:r w:rsidR="00695705" w:rsidRPr="007E51D3">
        <w:rPr>
          <w:rFonts w:ascii="Palatino Linotype" w:hAnsi="Palatino Linotype" w:cs="Arial"/>
        </w:rPr>
        <w:t xml:space="preserve">que </w:t>
      </w:r>
      <w:r w:rsidR="00324E4E" w:rsidRPr="007E51D3">
        <w:rPr>
          <w:rFonts w:ascii="Palatino Linotype" w:hAnsi="Palatino Linotype" w:cs="Arial"/>
        </w:rPr>
        <w:t>especifique a que base de datos se refieren, esto con la finalidad de otorgarle una respuesta concisa a sus necesidades.</w:t>
      </w:r>
    </w:p>
    <w:p w:rsidR="00695705" w:rsidRPr="007E51D3" w:rsidRDefault="00695705"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F73757" w:rsidRPr="007E51D3" w:rsidRDefault="00F73757"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7E51D3">
        <w:rPr>
          <w:rFonts w:ascii="Palatino Linotype" w:hAnsi="Palatino Linotype" w:cs="Arial"/>
        </w:rPr>
        <w:t>De lo anterior, es que la particular se inconforma</w:t>
      </w:r>
      <w:r w:rsidR="008B1A15" w:rsidRPr="007E51D3">
        <w:rPr>
          <w:rFonts w:ascii="Palatino Linotype" w:hAnsi="Palatino Linotype" w:cs="Arial"/>
        </w:rPr>
        <w:t xml:space="preserve"> de la respuesta</w:t>
      </w:r>
      <w:r w:rsidRPr="007E51D3">
        <w:rPr>
          <w:rFonts w:ascii="Palatino Linotype" w:hAnsi="Palatino Linotype" w:cs="Arial"/>
        </w:rPr>
        <w:t xml:space="preserve"> y señaló como </w:t>
      </w:r>
      <w:r w:rsidR="00DC008B" w:rsidRPr="007E51D3">
        <w:rPr>
          <w:rFonts w:ascii="Palatino Linotype" w:hAnsi="Palatino Linotype" w:cs="Arial"/>
        </w:rPr>
        <w:t>acto impugnado</w:t>
      </w:r>
      <w:r w:rsidR="00877BF2" w:rsidRPr="007E51D3">
        <w:rPr>
          <w:rFonts w:ascii="Palatino Linotype" w:hAnsi="Palatino Linotype" w:cs="Arial"/>
        </w:rPr>
        <w:t xml:space="preserve"> “</w:t>
      </w:r>
      <w:r w:rsidR="004746D7" w:rsidRPr="007E51D3">
        <w:rPr>
          <w:rFonts w:ascii="Palatino Linotype" w:hAnsi="Palatino Linotype" w:cs="Arial"/>
          <w:i/>
        </w:rPr>
        <w:t xml:space="preserve">No me entregan la información que solicite, en la respuesta me piden que especifique, pero no me pidieron </w:t>
      </w:r>
      <w:proofErr w:type="spellStart"/>
      <w:r w:rsidR="004746D7" w:rsidRPr="007E51D3">
        <w:rPr>
          <w:rFonts w:ascii="Palatino Linotype" w:hAnsi="Palatino Linotype" w:cs="Arial"/>
          <w:i/>
        </w:rPr>
        <w:t>aclaracion</w:t>
      </w:r>
      <w:proofErr w:type="spellEnd"/>
      <w:r w:rsidR="004746D7" w:rsidRPr="007E51D3">
        <w:rPr>
          <w:rFonts w:ascii="Palatino Linotype" w:hAnsi="Palatino Linotype" w:cs="Arial"/>
          <w:i/>
        </w:rPr>
        <w:t xml:space="preserve"> y en todo caso </w:t>
      </w:r>
      <w:proofErr w:type="spellStart"/>
      <w:r w:rsidR="004746D7" w:rsidRPr="007E51D3">
        <w:rPr>
          <w:rFonts w:ascii="Palatino Linotype" w:hAnsi="Palatino Linotype" w:cs="Arial"/>
          <w:i/>
        </w:rPr>
        <w:t>tenia</w:t>
      </w:r>
      <w:proofErr w:type="spellEnd"/>
      <w:r w:rsidR="004746D7" w:rsidRPr="007E51D3">
        <w:rPr>
          <w:rFonts w:ascii="Palatino Linotype" w:hAnsi="Palatino Linotype" w:cs="Arial"/>
          <w:i/>
        </w:rPr>
        <w:t xml:space="preserve"> que haberse efectuado en los primeros cinco días de que presente mi solicitud, es claro que me refiero al registro que dice el </w:t>
      </w:r>
      <w:proofErr w:type="spellStart"/>
      <w:r w:rsidR="004746D7" w:rsidRPr="007E51D3">
        <w:rPr>
          <w:rFonts w:ascii="Palatino Linotype" w:hAnsi="Palatino Linotype" w:cs="Arial"/>
          <w:i/>
        </w:rPr>
        <w:t>articulo</w:t>
      </w:r>
      <w:proofErr w:type="spellEnd"/>
      <w:r w:rsidR="004746D7" w:rsidRPr="007E51D3">
        <w:rPr>
          <w:rFonts w:ascii="Palatino Linotype" w:hAnsi="Palatino Linotype" w:cs="Arial"/>
          <w:i/>
        </w:rPr>
        <w:t xml:space="preserve"> 37 de la Ley de Datos Personales.</w:t>
      </w:r>
      <w:r w:rsidR="00877BF2" w:rsidRPr="007E51D3">
        <w:rPr>
          <w:rFonts w:ascii="Palatino Linotype" w:hAnsi="Palatino Linotype" w:cs="Arial"/>
        </w:rPr>
        <w:t>”</w:t>
      </w:r>
      <w:r w:rsidR="00DC008B" w:rsidRPr="007E51D3">
        <w:rPr>
          <w:rFonts w:ascii="Palatino Linotype" w:hAnsi="Palatino Linotype" w:cs="Arial"/>
        </w:rPr>
        <w:t xml:space="preserve">; así como </w:t>
      </w:r>
      <w:r w:rsidRPr="007E51D3">
        <w:rPr>
          <w:rFonts w:ascii="Palatino Linotype" w:hAnsi="Palatino Linotype" w:cs="Arial"/>
        </w:rPr>
        <w:t xml:space="preserve">razones y motivos de inconformidad </w:t>
      </w:r>
      <w:r w:rsidR="00DC008B" w:rsidRPr="007E51D3">
        <w:rPr>
          <w:rFonts w:ascii="Palatino Linotype" w:hAnsi="Palatino Linotype" w:cs="Arial"/>
        </w:rPr>
        <w:t>“</w:t>
      </w:r>
      <w:r w:rsidR="004746D7" w:rsidRPr="007E51D3">
        <w:rPr>
          <w:rFonts w:ascii="Palatino Linotype" w:hAnsi="Palatino Linotype" w:cs="Arial"/>
          <w:i/>
        </w:rPr>
        <w:t>No me entregan la información que solicite, no fundan y motivan la respuesta para limitar mi derecho de acceso a la información pública.</w:t>
      </w:r>
      <w:r w:rsidR="00EA1283" w:rsidRPr="007E51D3">
        <w:rPr>
          <w:rFonts w:ascii="Palatino Linotype" w:hAnsi="Palatino Linotype" w:cs="Arial"/>
          <w:i/>
        </w:rPr>
        <w:t>”</w:t>
      </w:r>
      <w:r w:rsidR="009C2302" w:rsidRPr="007E51D3">
        <w:rPr>
          <w:rFonts w:ascii="Palatino Linotype" w:hAnsi="Palatino Linotype" w:cs="Arial"/>
        </w:rPr>
        <w:t>.</w:t>
      </w:r>
    </w:p>
    <w:p w:rsidR="00D26249" w:rsidRPr="007E51D3" w:rsidRDefault="00D26249" w:rsidP="006D4218">
      <w:pPr>
        <w:pStyle w:val="Prrafodelista"/>
        <w:widowControl w:val="0"/>
        <w:autoSpaceDE w:val="0"/>
        <w:autoSpaceDN w:val="0"/>
        <w:adjustRightInd w:val="0"/>
        <w:spacing w:after="120" w:line="360" w:lineRule="auto"/>
        <w:ind w:left="0"/>
        <w:jc w:val="both"/>
        <w:rPr>
          <w:rFonts w:ascii="Palatino Linotype" w:hAnsi="Palatino Linotype" w:cs="Arial"/>
          <w:sz w:val="18"/>
          <w:szCs w:val="18"/>
        </w:rPr>
      </w:pPr>
    </w:p>
    <w:p w:rsidR="00BC0B26" w:rsidRPr="007E51D3" w:rsidRDefault="00BC0B26" w:rsidP="00BC0B26">
      <w:pPr>
        <w:pStyle w:val="Prrafodelista"/>
        <w:widowControl w:val="0"/>
        <w:autoSpaceDE w:val="0"/>
        <w:autoSpaceDN w:val="0"/>
        <w:adjustRightInd w:val="0"/>
        <w:spacing w:before="160" w:line="360" w:lineRule="auto"/>
        <w:ind w:left="0"/>
        <w:jc w:val="both"/>
        <w:rPr>
          <w:rFonts w:ascii="Palatino Linotype" w:hAnsi="Palatino Linotype" w:cs="Arial"/>
          <w:lang w:eastAsia="es-MX"/>
        </w:rPr>
      </w:pPr>
      <w:r w:rsidRPr="007E51D3">
        <w:rPr>
          <w:rFonts w:ascii="Palatino Linotype" w:hAnsi="Palatino Linotype" w:cs="Arial"/>
          <w:lang w:eastAsia="es-MX"/>
        </w:rPr>
        <w:t xml:space="preserve">Primeramente, se precisa que </w:t>
      </w:r>
      <w:r w:rsidR="00FC5445" w:rsidRPr="007E51D3">
        <w:rPr>
          <w:rFonts w:ascii="Palatino Linotype" w:hAnsi="Palatino Linotype" w:cs="Arial"/>
          <w:lang w:eastAsia="es-MX"/>
        </w:rPr>
        <w:t>el particular señaló que son las que establece el artículo 3</w:t>
      </w:r>
      <w:r w:rsidR="002F700E" w:rsidRPr="007E51D3">
        <w:rPr>
          <w:rFonts w:ascii="Palatino Linotype" w:hAnsi="Palatino Linotype" w:cs="Arial"/>
          <w:lang w:eastAsia="es-MX"/>
        </w:rPr>
        <w:t>7</w:t>
      </w:r>
      <w:r w:rsidR="00FC5445" w:rsidRPr="007E51D3">
        <w:rPr>
          <w:rFonts w:ascii="Palatino Linotype" w:hAnsi="Palatino Linotype" w:cs="Arial"/>
          <w:lang w:eastAsia="es-MX"/>
        </w:rPr>
        <w:t xml:space="preserve"> de la Ley de Datos Personales en Posesión de los Sujetos Obligados del Estado de México y Municipios que establece:</w:t>
      </w:r>
    </w:p>
    <w:p w:rsidR="00925999" w:rsidRPr="007E51D3" w:rsidRDefault="00925999" w:rsidP="00FC5445">
      <w:pPr>
        <w:pStyle w:val="Prrafodelista"/>
        <w:widowControl w:val="0"/>
        <w:autoSpaceDE w:val="0"/>
        <w:autoSpaceDN w:val="0"/>
        <w:adjustRightInd w:val="0"/>
        <w:spacing w:line="276" w:lineRule="auto"/>
        <w:ind w:left="851" w:right="616"/>
        <w:jc w:val="both"/>
        <w:rPr>
          <w:rFonts w:ascii="Palatino Linotype" w:hAnsi="Palatino Linotype"/>
          <w:b/>
          <w:i/>
          <w:sz w:val="22"/>
          <w:szCs w:val="22"/>
        </w:rPr>
      </w:pPr>
    </w:p>
    <w:p w:rsidR="00FC5445" w:rsidRPr="007E51D3" w:rsidRDefault="007E7E83"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b/>
          <w:i/>
          <w:sz w:val="22"/>
          <w:szCs w:val="22"/>
        </w:rPr>
        <w:t>“</w:t>
      </w:r>
      <w:r w:rsidR="00FC5445" w:rsidRPr="007E51D3">
        <w:rPr>
          <w:rFonts w:ascii="Palatino Linotype" w:hAnsi="Palatino Linotype"/>
          <w:b/>
          <w:i/>
          <w:sz w:val="22"/>
          <w:szCs w:val="22"/>
        </w:rPr>
        <w:t>Artículo 37.</w:t>
      </w:r>
      <w:r w:rsidR="00FC5445" w:rsidRPr="007E51D3">
        <w:rPr>
          <w:rFonts w:ascii="Palatino Linotype" w:hAnsi="Palatino Linotype"/>
          <w:i/>
          <w:sz w:val="22"/>
          <w:szCs w:val="22"/>
        </w:rPr>
        <w:t xml:space="preserve"> Los sujetos obligados registrarán ante el Instituto los sistemas de datos personales que posean. El registro deberá indicar por lo menos los datos siguientes:</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I. El sujeto obligado que tiene a su cargo el sistema de datos personales.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II. La denominación del sistema de datos personales, la base de datos y el tipo de datos personales objeto de tratamiento.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III. El nombre y cargo del administrador, así como el área o unidad administrativa a la que se encuentra adscrito.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IV. El nombre y cargo del encargado.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V. La normatividad aplicable que dé fundamento al tratamiento en términos de los principios de finalidad y licitud.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VI. La finalidad del tratamiento.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VII. El origen, la forma de recolección y actualización de datos.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VIII. Datos transferidos, lugar de destino e identidad de los destinatarios, en el caso de que se registren transferencias.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IX. El modo de interrelacionar la información registrada, o en su caso, la trazabilidad de los datos en el sistema de datos personales.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X. El domicilio de la Unidad de Transparencia, así como de las áreas o unidades administrativas ante las que podrán ejercitarse de manera directa los derechos ARCO.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XI. El tiempo de conservación de los datos.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XII. El nivel de seguridad.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XIII. En caso de que se hubiera presentado una violación de la seguridad de los datos personales se indicará la fecha de ocurrencia, la de detección y la de atención.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Dicha información deberá permanecer en el registro un año calendario posterior a la fecha de su atención. </w:t>
      </w:r>
    </w:p>
    <w:p w:rsidR="00FC5445" w:rsidRPr="007E51D3" w:rsidRDefault="00FC5445" w:rsidP="00FC5445">
      <w:pPr>
        <w:pStyle w:val="Prrafodelista"/>
        <w:widowControl w:val="0"/>
        <w:autoSpaceDE w:val="0"/>
        <w:autoSpaceDN w:val="0"/>
        <w:adjustRightInd w:val="0"/>
        <w:spacing w:line="276" w:lineRule="auto"/>
        <w:ind w:left="851" w:right="616"/>
        <w:jc w:val="both"/>
        <w:rPr>
          <w:rFonts w:ascii="Palatino Linotype" w:hAnsi="Palatino Linotype" w:cs="Arial"/>
          <w:i/>
          <w:sz w:val="22"/>
          <w:szCs w:val="22"/>
          <w:u w:val="single"/>
          <w:lang w:eastAsia="es-MX"/>
        </w:rPr>
      </w:pPr>
      <w:r w:rsidRPr="007E51D3">
        <w:rPr>
          <w:rFonts w:ascii="Palatino Linotype" w:hAnsi="Palatino Linotype"/>
          <w:i/>
          <w:sz w:val="22"/>
          <w:szCs w:val="22"/>
          <w:u w:val="single"/>
        </w:rPr>
        <w:t>Dicha información será publicada en el portal informativo del Instituto y se actualizará por la Unidad de Transparencia en el primer y séptimo mes de cada año.</w:t>
      </w:r>
      <w:r w:rsidR="007E7E83" w:rsidRPr="007E51D3">
        <w:rPr>
          <w:rFonts w:ascii="Palatino Linotype" w:hAnsi="Palatino Linotype"/>
          <w:i/>
          <w:sz w:val="22"/>
          <w:szCs w:val="22"/>
          <w:u w:val="single"/>
        </w:rPr>
        <w:t>”</w:t>
      </w:r>
    </w:p>
    <w:p w:rsidR="004A6698" w:rsidRPr="007E51D3" w:rsidRDefault="004A6698" w:rsidP="00BC0B26">
      <w:pPr>
        <w:pStyle w:val="Prrafodelista"/>
        <w:widowControl w:val="0"/>
        <w:autoSpaceDE w:val="0"/>
        <w:autoSpaceDN w:val="0"/>
        <w:adjustRightInd w:val="0"/>
        <w:spacing w:before="160" w:line="360" w:lineRule="auto"/>
        <w:ind w:left="0"/>
        <w:jc w:val="both"/>
        <w:rPr>
          <w:rFonts w:ascii="Palatino Linotype" w:hAnsi="Palatino Linotype" w:cs="Arial"/>
          <w:sz w:val="20"/>
          <w:lang w:eastAsia="es-MX"/>
        </w:rPr>
      </w:pPr>
    </w:p>
    <w:p w:rsidR="007E7E83" w:rsidRPr="007E51D3" w:rsidRDefault="007E7E83" w:rsidP="007E7E83">
      <w:pPr>
        <w:pStyle w:val="Prrafodelista"/>
        <w:widowControl w:val="0"/>
        <w:autoSpaceDE w:val="0"/>
        <w:autoSpaceDN w:val="0"/>
        <w:adjustRightInd w:val="0"/>
        <w:spacing w:before="160" w:line="360" w:lineRule="auto"/>
        <w:ind w:left="0"/>
        <w:jc w:val="both"/>
        <w:rPr>
          <w:rFonts w:ascii="Palatino Linotype" w:hAnsi="Palatino Linotype" w:cs="Arial"/>
          <w:lang w:eastAsia="es-MX"/>
        </w:rPr>
      </w:pPr>
      <w:r w:rsidRPr="007E51D3">
        <w:rPr>
          <w:rFonts w:ascii="Palatino Linotype" w:hAnsi="Palatino Linotype" w:cs="Arial"/>
          <w:lang w:eastAsia="es-MX"/>
        </w:rPr>
        <w:t xml:space="preserve">De la normativa se entiende que el particular </w:t>
      </w:r>
      <w:r w:rsidR="002F700E" w:rsidRPr="007E51D3">
        <w:rPr>
          <w:rFonts w:ascii="Palatino Linotype" w:hAnsi="Palatino Linotype" w:cs="Arial"/>
          <w:lang w:eastAsia="es-MX"/>
        </w:rPr>
        <w:t>requiérela denominación de</w:t>
      </w:r>
      <w:r w:rsidR="00EF7BD7" w:rsidRPr="007E51D3">
        <w:rPr>
          <w:rFonts w:ascii="Palatino Linotype" w:hAnsi="Palatino Linotype" w:cs="Arial"/>
          <w:lang w:eastAsia="es-MX"/>
        </w:rPr>
        <w:t xml:space="preserve"> la</w:t>
      </w:r>
      <w:r w:rsidRPr="007E51D3">
        <w:rPr>
          <w:rFonts w:ascii="Palatino Linotype" w:hAnsi="Palatino Linotype" w:cs="Arial"/>
          <w:lang w:eastAsia="es-MX"/>
        </w:rPr>
        <w:t>s bases de datos que posean, con los requisitos que el mismo artículo señala.</w:t>
      </w:r>
    </w:p>
    <w:p w:rsidR="007E7E83" w:rsidRPr="007E51D3" w:rsidRDefault="007E7E83" w:rsidP="007E7E83">
      <w:pPr>
        <w:pStyle w:val="Prrafodelista"/>
        <w:widowControl w:val="0"/>
        <w:autoSpaceDE w:val="0"/>
        <w:autoSpaceDN w:val="0"/>
        <w:adjustRightInd w:val="0"/>
        <w:spacing w:before="160" w:line="360" w:lineRule="auto"/>
        <w:ind w:left="0"/>
        <w:jc w:val="both"/>
        <w:rPr>
          <w:rFonts w:ascii="Palatino Linotype" w:hAnsi="Palatino Linotype" w:cs="Arial"/>
          <w:lang w:eastAsia="es-MX"/>
        </w:rPr>
      </w:pPr>
    </w:p>
    <w:p w:rsidR="007E7E83" w:rsidRPr="007E51D3" w:rsidRDefault="00925999" w:rsidP="007E7E83">
      <w:pPr>
        <w:pStyle w:val="Prrafodelista"/>
        <w:widowControl w:val="0"/>
        <w:autoSpaceDE w:val="0"/>
        <w:autoSpaceDN w:val="0"/>
        <w:adjustRightInd w:val="0"/>
        <w:spacing w:before="160" w:line="360" w:lineRule="auto"/>
        <w:ind w:left="0"/>
        <w:jc w:val="both"/>
        <w:rPr>
          <w:rFonts w:ascii="Palatino Linotype" w:hAnsi="Palatino Linotype" w:cs="Arial"/>
          <w:lang w:eastAsia="es-MX"/>
        </w:rPr>
      </w:pPr>
      <w:r w:rsidRPr="007E51D3">
        <w:rPr>
          <w:rFonts w:ascii="Palatino Linotype" w:hAnsi="Palatino Linotype" w:cs="Arial"/>
          <w:lang w:eastAsia="es-MX"/>
        </w:rPr>
        <w:t>En este sentido, la Ley de Datos Personales en cita señala:</w:t>
      </w:r>
    </w:p>
    <w:p w:rsidR="00925999" w:rsidRPr="007E51D3" w:rsidRDefault="00925999" w:rsidP="007E7E83">
      <w:pPr>
        <w:pStyle w:val="Prrafodelista"/>
        <w:widowControl w:val="0"/>
        <w:autoSpaceDE w:val="0"/>
        <w:autoSpaceDN w:val="0"/>
        <w:adjustRightInd w:val="0"/>
        <w:spacing w:before="160" w:line="360" w:lineRule="auto"/>
        <w:ind w:left="0"/>
        <w:jc w:val="both"/>
        <w:rPr>
          <w:rFonts w:ascii="Palatino Linotype" w:hAnsi="Palatino Linotype" w:cs="Arial"/>
          <w:lang w:eastAsia="es-MX"/>
        </w:rPr>
      </w:pP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b/>
          <w:i/>
          <w:sz w:val="22"/>
          <w:szCs w:val="22"/>
        </w:rPr>
        <w:t>Artículo 1.</w:t>
      </w:r>
      <w:r w:rsidRPr="007E51D3">
        <w:rPr>
          <w:rFonts w:ascii="Palatino Linotype" w:hAnsi="Palatino Linotype"/>
          <w:i/>
          <w:sz w:val="22"/>
          <w:szCs w:val="22"/>
        </w:rPr>
        <w:t xml:space="preserve"> La presente Ley es de orden público, interés social y observancia obligatoria en el Estado de México y sus Municipios. Es reglamentaria de las disposiciones en materia de protección de datos personales </w:t>
      </w:r>
      <w:proofErr w:type="gramStart"/>
      <w:r w:rsidRPr="007E51D3">
        <w:rPr>
          <w:rFonts w:ascii="Palatino Linotype" w:hAnsi="Palatino Linotype"/>
          <w:i/>
          <w:sz w:val="22"/>
          <w:szCs w:val="22"/>
        </w:rPr>
        <w:t>previstas</w:t>
      </w:r>
      <w:proofErr w:type="gramEnd"/>
      <w:r w:rsidRPr="007E51D3">
        <w:rPr>
          <w:rFonts w:ascii="Palatino Linotype" w:hAnsi="Palatino Linotype"/>
          <w:i/>
          <w:sz w:val="22"/>
          <w:szCs w:val="22"/>
        </w:rPr>
        <w:t xml:space="preserve"> en la Constitución Política del Estado Libre y Soberano de México. </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i/>
          <w:sz w:val="22"/>
          <w:szCs w:val="22"/>
        </w:rPr>
        <w:t>Tiene por objeto establecer las bases, principios y procedimientos para tutelar y garantizar el derecho que tiene toda persona a la protección de sus datos personales, en posesión de los sujetos obligados.</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b/>
          <w:i/>
          <w:sz w:val="22"/>
          <w:szCs w:val="22"/>
        </w:rPr>
        <w:t>Artículo 3.</w:t>
      </w:r>
      <w:r w:rsidRPr="007E51D3">
        <w:rPr>
          <w:rFonts w:ascii="Palatino Linotype" w:hAnsi="Palatino Linotype"/>
          <w:i/>
          <w:sz w:val="22"/>
          <w:szCs w:val="22"/>
        </w:rPr>
        <w:t xml:space="preserve"> Son sujetos obligados por esta Ley:</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i/>
          <w:sz w:val="22"/>
          <w:szCs w:val="22"/>
        </w:rPr>
        <w:t>IV. Los Ayuntamientos,</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b/>
          <w:i/>
          <w:sz w:val="22"/>
          <w:szCs w:val="22"/>
        </w:rPr>
        <w:t>Artículo 4.</w:t>
      </w:r>
      <w:r w:rsidRPr="007E51D3">
        <w:rPr>
          <w:rFonts w:ascii="Palatino Linotype" w:hAnsi="Palatino Linotype"/>
          <w:i/>
          <w:sz w:val="22"/>
          <w:szCs w:val="22"/>
        </w:rPr>
        <w:t xml:space="preserve"> Para los efectos de esta Ley se entenderá por: </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b/>
          <w:i/>
          <w:sz w:val="22"/>
          <w:szCs w:val="22"/>
        </w:rPr>
        <w:t xml:space="preserve">I. </w:t>
      </w:r>
      <w:r w:rsidRPr="007E51D3">
        <w:rPr>
          <w:rFonts w:ascii="Palatino Linotype" w:hAnsi="Palatino Linotype"/>
          <w:i/>
          <w:sz w:val="22"/>
          <w:szCs w:val="22"/>
        </w:rPr>
        <w:t>Administrador: a la servidora o el servidor público o persona física facultada y nombrada por el Responsable para llevar a cabo tratamiento de datos personales y que tiene bajo su responsabilidad los sistemas y bases de datos personales.</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b/>
          <w:i/>
          <w:sz w:val="22"/>
          <w:szCs w:val="22"/>
        </w:rPr>
        <w:t>VI.</w:t>
      </w:r>
      <w:r w:rsidRPr="007E51D3">
        <w:rPr>
          <w:rFonts w:ascii="Palatino Linotype" w:hAnsi="Palatino Linotype"/>
          <w:i/>
          <w:sz w:val="22"/>
          <w:szCs w:val="22"/>
        </w:rPr>
        <w:t xml:space="preserve"> Base de Datos: al conjunto de archivos, registros, ficheros, condicionados a criterios determinados con independencia de la forma o modalidad de su creación, tipo de soporte, procesamiento, almacenamiento, organización y acceso.</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i/>
          <w:sz w:val="22"/>
          <w:szCs w:val="22"/>
        </w:rPr>
        <w:t>XXX. Medidas de seguridad: a las acciones, actividades, controles o mecanismos administrativos, técnicos y físicos que permitan proteger los datos personales.</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7E51D3">
        <w:rPr>
          <w:rFonts w:ascii="Palatino Linotype" w:hAnsi="Palatino Linotype"/>
          <w:i/>
          <w:sz w:val="22"/>
          <w:szCs w:val="22"/>
        </w:rPr>
        <w:t>XLIII. Sistema de datos personales: a los datos personales contenidos en los archivos de un sujeto obligado que puede comprender el tratamiento de una o diversas bases de datos para el cumplimiento de una o diversas finalidades.</w:t>
      </w:r>
    </w:p>
    <w:p w:rsidR="00EF5000" w:rsidRPr="007E51D3" w:rsidRDefault="00EF5000" w:rsidP="00EF5000">
      <w:pPr>
        <w:pStyle w:val="Prrafodelista"/>
        <w:widowControl w:val="0"/>
        <w:autoSpaceDE w:val="0"/>
        <w:autoSpaceDN w:val="0"/>
        <w:adjustRightInd w:val="0"/>
        <w:spacing w:line="276" w:lineRule="auto"/>
        <w:ind w:left="851" w:right="618"/>
        <w:jc w:val="both"/>
        <w:rPr>
          <w:rFonts w:ascii="Palatino Linotype" w:hAnsi="Palatino Linotype" w:cs="Arial"/>
          <w:lang w:eastAsia="es-MX"/>
        </w:rPr>
      </w:pPr>
      <w:r w:rsidRPr="007E51D3">
        <w:rPr>
          <w:rFonts w:ascii="Palatino Linotype" w:hAnsi="Palatino Linotype"/>
          <w:i/>
          <w:sz w:val="22"/>
          <w:szCs w:val="22"/>
        </w:rPr>
        <w:t>Artículo 5. La presente Ley será aplicable a cualquier tratamiento de datos personales en posesión de sujetos obligados</w:t>
      </w:r>
    </w:p>
    <w:p w:rsidR="00F20BC2" w:rsidRPr="007E51D3" w:rsidRDefault="00F20BC2" w:rsidP="00F20BC2">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p>
    <w:p w:rsidR="00104399" w:rsidRPr="007E51D3" w:rsidRDefault="00104399"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7E51D3">
        <w:rPr>
          <w:rFonts w:ascii="Palatino Linotype" w:hAnsi="Palatino Linotype"/>
        </w:rPr>
        <w:t>De lo anterior</w:t>
      </w:r>
      <w:r w:rsidR="000C23E1" w:rsidRPr="007E51D3">
        <w:rPr>
          <w:rFonts w:ascii="Palatino Linotype" w:hAnsi="Palatino Linotype"/>
        </w:rPr>
        <w:t>, se advierte</w:t>
      </w:r>
      <w:r w:rsidRPr="007E51D3">
        <w:rPr>
          <w:rFonts w:ascii="Palatino Linotype" w:hAnsi="Palatino Linotype"/>
        </w:rPr>
        <w:t xml:space="preserve"> </w:t>
      </w:r>
      <w:r w:rsidR="000C23E1" w:rsidRPr="007E51D3">
        <w:rPr>
          <w:rFonts w:ascii="Palatino Linotype" w:hAnsi="Palatino Linotype"/>
        </w:rPr>
        <w:t>que la normativa en estudio dispone</w:t>
      </w:r>
      <w:r w:rsidRPr="007E51D3">
        <w:rPr>
          <w:rFonts w:ascii="Palatino Linotype" w:hAnsi="Palatino Linotype"/>
        </w:rPr>
        <w:t xml:space="preserve"> la protección de los datos personales a quien le es aplicable, quienes son los encargados del manejo, protección de los datos personales que ostentan en su poder, así como, que se entiende por cada uno de ellos.</w:t>
      </w:r>
    </w:p>
    <w:p w:rsidR="00104399" w:rsidRPr="007E51D3" w:rsidRDefault="00104399" w:rsidP="00BA0B4D">
      <w:pPr>
        <w:pStyle w:val="Prrafodelista"/>
        <w:widowControl w:val="0"/>
        <w:autoSpaceDE w:val="0"/>
        <w:autoSpaceDN w:val="0"/>
        <w:adjustRightInd w:val="0"/>
        <w:spacing w:before="160" w:after="160" w:line="360" w:lineRule="auto"/>
        <w:ind w:left="0"/>
        <w:jc w:val="both"/>
        <w:rPr>
          <w:rFonts w:ascii="Palatino Linotype" w:hAnsi="Palatino Linotype"/>
          <w:sz w:val="18"/>
        </w:rPr>
      </w:pPr>
    </w:p>
    <w:p w:rsidR="00104399" w:rsidRPr="007E51D3" w:rsidRDefault="00104399"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7E51D3">
        <w:rPr>
          <w:rFonts w:ascii="Palatino Linotype" w:hAnsi="Palatino Linotype"/>
        </w:rPr>
        <w:t xml:space="preserve">Es importante señalar que las medidas de seguridad </w:t>
      </w:r>
      <w:proofErr w:type="spellStart"/>
      <w:r w:rsidRPr="007E51D3">
        <w:rPr>
          <w:rFonts w:ascii="Palatino Linotype" w:hAnsi="Palatino Linotype"/>
          <w:i/>
        </w:rPr>
        <w:t>perse</w:t>
      </w:r>
      <w:proofErr w:type="spellEnd"/>
      <w:r w:rsidRPr="007E51D3">
        <w:rPr>
          <w:rFonts w:ascii="Palatino Linotype" w:hAnsi="Palatino Linotype"/>
        </w:rPr>
        <w:t xml:space="preserve"> es un dato confidencial, ya que en ellas se contiene las acciones, actividades, controles o mecanismos administrativos, técnicos y físicos que permitan proteger los datos personales,</w:t>
      </w:r>
    </w:p>
    <w:p w:rsidR="00104399" w:rsidRPr="007E51D3" w:rsidRDefault="00104399"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104399" w:rsidRPr="007E51D3" w:rsidRDefault="00104399"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7E51D3">
        <w:rPr>
          <w:rFonts w:ascii="Palatino Linotype" w:hAnsi="Palatino Linotype"/>
        </w:rPr>
        <w:t>La Ley de la materia dispone:</w:t>
      </w:r>
    </w:p>
    <w:p w:rsidR="00104399" w:rsidRPr="007E51D3" w:rsidRDefault="00104399" w:rsidP="00104399">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Artículo 38.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104399" w:rsidRPr="007E51D3" w:rsidRDefault="00104399" w:rsidP="00104399">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b/>
          <w:i/>
          <w:sz w:val="22"/>
          <w:szCs w:val="22"/>
          <w:u w:val="single"/>
        </w:rPr>
        <w:t>Artículo 40. Confidencialidad</w:t>
      </w:r>
      <w:r w:rsidRPr="007E51D3">
        <w:rPr>
          <w:rFonts w:ascii="Palatino Linotype" w:hAnsi="Palatino Linotype"/>
          <w:i/>
          <w:sz w:val="22"/>
          <w:szCs w:val="22"/>
        </w:rPr>
        <w:t xml:space="preserve"> a la propiedad o característica consistente en que la información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que para tal efecto se establezcan. </w:t>
      </w:r>
    </w:p>
    <w:p w:rsidR="00104399" w:rsidRPr="007E51D3" w:rsidRDefault="00104399" w:rsidP="00104399">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 xml:space="preserve">El responsable, el encargado, las usuarias o los usuarios o cualquier persona que tenga acceso a los datos personales están obligados a guardar el secreto y sigilo correspondiente, conservando la confidencialidad aún después de cumplida su finalidad de tratamiento. </w:t>
      </w:r>
    </w:p>
    <w:p w:rsidR="00104399" w:rsidRPr="007E51D3" w:rsidRDefault="00104399" w:rsidP="00104399">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i/>
          <w:sz w:val="22"/>
          <w:szCs w:val="22"/>
        </w:rPr>
        <w:t>El administrador, el encargado o en su caso las usuarias y los usuarios autorizados son los únicos que pueden llevar a cabo el tratamiento de los datos personales, mediante los procedimientos que para tal efecto se establezcan. El responsable establecerá controles o mecanismos que tengan por objeto que las personas que intervengan en cualquier fase del tratamiento de los datos personales, guarden confidencialidad respecto de éstos, obligación que subsistirá aún después de finalizar sus relaciones con el sujeto obligado en los mismos términos que operen las prescripciones en materia de responsabilidades, salvo disposición legal en contrario. En caso de contravención al deber de confidencialidad se estará a lo dispuesto por los ordenamientos administrativos correspondientes, independientemente de las acciones penales o civiles que en su caso procedan.</w:t>
      </w:r>
    </w:p>
    <w:p w:rsidR="00104399" w:rsidRPr="007E51D3" w:rsidRDefault="00104399" w:rsidP="00104399">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7E51D3">
        <w:rPr>
          <w:rFonts w:ascii="Palatino Linotype" w:hAnsi="Palatino Linotype"/>
          <w:b/>
          <w:i/>
          <w:sz w:val="22"/>
          <w:szCs w:val="22"/>
        </w:rPr>
        <w:t>Artículo 43.</w:t>
      </w:r>
      <w:r w:rsidRPr="007E51D3">
        <w:rPr>
          <w:rFonts w:ascii="Palatino Linotype" w:hAnsi="Palatino Linotype"/>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7E51D3">
        <w:rPr>
          <w:rFonts w:ascii="Palatino Linotype" w:hAnsi="Palatino Linotype"/>
          <w:b/>
          <w:i/>
          <w:sz w:val="22"/>
          <w:szCs w:val="22"/>
          <w:u w:val="single"/>
        </w:rPr>
        <w:t xml:space="preserve">Por la naturaleza de la información, las medidas de seguridad que se adopten serán consideradas confidenciales y </w:t>
      </w:r>
      <w:r w:rsidRPr="007E51D3">
        <w:rPr>
          <w:rFonts w:ascii="Palatino Linotype" w:hAnsi="Palatino Linotype"/>
          <w:b/>
          <w:i/>
          <w:sz w:val="22"/>
          <w:szCs w:val="22"/>
          <w:u w:val="single"/>
        </w:rPr>
        <w:lastRenderedPageBreak/>
        <w:t>únicamente se comunicará al Instituto</w:t>
      </w:r>
      <w:r w:rsidRPr="007E51D3">
        <w:rPr>
          <w:rFonts w:ascii="Palatino Linotype" w:hAnsi="Palatino Linotype"/>
          <w:i/>
          <w:sz w:val="22"/>
          <w:szCs w:val="22"/>
        </w:rPr>
        <w:t>, para su registro, el nivel de seguridad aplicable.</w:t>
      </w:r>
    </w:p>
    <w:p w:rsidR="00104399" w:rsidRPr="007E51D3" w:rsidRDefault="00104399"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D548C3" w:rsidRPr="007E51D3" w:rsidRDefault="00D548C3"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7E51D3">
        <w:rPr>
          <w:rFonts w:ascii="Palatino Linotype" w:hAnsi="Palatino Linotype"/>
        </w:rPr>
        <w:t xml:space="preserve">Conforme a lo anterior, </w:t>
      </w:r>
      <w:r w:rsidR="008D7C9A" w:rsidRPr="007E51D3">
        <w:rPr>
          <w:rFonts w:ascii="Palatino Linotype" w:hAnsi="Palatino Linotype"/>
        </w:rPr>
        <w:t>es</w:t>
      </w:r>
      <w:r w:rsidRPr="007E51D3">
        <w:rPr>
          <w:rFonts w:ascii="Palatino Linotype" w:hAnsi="Palatino Linotype"/>
        </w:rPr>
        <w:t xml:space="preserve"> </w:t>
      </w:r>
      <w:r w:rsidR="008D7C9A" w:rsidRPr="007E51D3">
        <w:rPr>
          <w:rFonts w:ascii="Palatino Linotype" w:hAnsi="Palatino Linotype"/>
        </w:rPr>
        <w:t xml:space="preserve">facultad del </w:t>
      </w:r>
      <w:r w:rsidR="008D7C9A" w:rsidRPr="007E51D3">
        <w:rPr>
          <w:rFonts w:ascii="Palatino Linotype" w:hAnsi="Palatino Linotype"/>
          <w:b/>
        </w:rPr>
        <w:t>SUJETO OBLIGADO</w:t>
      </w:r>
      <w:r w:rsidRPr="007E51D3">
        <w:rPr>
          <w:rFonts w:ascii="Palatino Linotype" w:hAnsi="Palatino Linotype"/>
        </w:rPr>
        <w:t xml:space="preserve"> </w:t>
      </w:r>
      <w:r w:rsidR="008D7C9A" w:rsidRPr="007E51D3">
        <w:rPr>
          <w:rFonts w:ascii="Palatino Linotype" w:hAnsi="Palatino Linotype"/>
        </w:rPr>
        <w:t xml:space="preserve">generar la información requerida por el particular </w:t>
      </w:r>
      <w:r w:rsidR="00104399" w:rsidRPr="007E51D3">
        <w:rPr>
          <w:rFonts w:ascii="Palatino Linotype" w:hAnsi="Palatino Linotype"/>
        </w:rPr>
        <w:t xml:space="preserve">ya que debe registrarlas ante el Instituto de Transparencia, Acceso a la </w:t>
      </w:r>
      <w:r w:rsidR="00A86B3D" w:rsidRPr="007E51D3">
        <w:rPr>
          <w:rFonts w:ascii="Palatino Linotype" w:hAnsi="Palatino Linotype"/>
        </w:rPr>
        <w:t>Información</w:t>
      </w:r>
      <w:r w:rsidR="00104399" w:rsidRPr="007E51D3">
        <w:rPr>
          <w:rFonts w:ascii="Palatino Linotype" w:hAnsi="Palatino Linotype"/>
        </w:rPr>
        <w:t xml:space="preserve"> Pública y Protección de Datos Personales del Estado de México y Municipios, sin perder de vista que dicho registro contiene datos considerados como confidenciales por lo que deberá emitir el A</w:t>
      </w:r>
      <w:r w:rsidR="00A86B3D" w:rsidRPr="007E51D3">
        <w:rPr>
          <w:rFonts w:ascii="Palatino Linotype" w:hAnsi="Palatino Linotype"/>
        </w:rPr>
        <w:t>cuerdo correspondiente y elaborar una versión pública de la información</w:t>
      </w:r>
      <w:r w:rsidR="005E0691" w:rsidRPr="007E51D3">
        <w:rPr>
          <w:rFonts w:ascii="Palatino Linotype" w:hAnsi="Palatino Linotype"/>
        </w:rPr>
        <w:t>.</w:t>
      </w:r>
    </w:p>
    <w:p w:rsidR="00A86B3D" w:rsidRPr="007E51D3" w:rsidRDefault="00A86B3D" w:rsidP="00A86B3D">
      <w:pPr>
        <w:autoSpaceDE w:val="0"/>
        <w:autoSpaceDN w:val="0"/>
        <w:adjustRightInd w:val="0"/>
        <w:spacing w:before="100" w:beforeAutospacing="1" w:after="100" w:afterAutospacing="1" w:line="360" w:lineRule="auto"/>
        <w:ind w:right="51"/>
        <w:jc w:val="both"/>
        <w:rPr>
          <w:rFonts w:ascii="Palatino Linotype" w:hAnsi="Palatino Linotype" w:cs="Arial"/>
          <w:sz w:val="24"/>
          <w:szCs w:val="24"/>
        </w:rPr>
      </w:pPr>
      <w:r w:rsidRPr="007E51D3">
        <w:rPr>
          <w:rFonts w:ascii="Palatino Linotype" w:hAnsi="Palatino Linotype" w:cs="Arial"/>
          <w:color w:val="000000"/>
          <w:sz w:val="24"/>
          <w:szCs w:val="24"/>
        </w:rPr>
        <w:t xml:space="preserve">En ese sentido, es de precisar que </w:t>
      </w:r>
      <w:r w:rsidRPr="007E51D3">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7E51D3">
        <w:rPr>
          <w:rFonts w:ascii="Palatino Linotype" w:hAnsi="Palatino Linotype"/>
          <w:sz w:val="24"/>
          <w:szCs w:val="24"/>
        </w:rPr>
        <w:t xml:space="preserve">es necesario que </w:t>
      </w:r>
      <w:r w:rsidRPr="007E51D3">
        <w:rPr>
          <w:rFonts w:ascii="Palatino Linotype" w:hAnsi="Palatino Linotype"/>
          <w:b/>
          <w:sz w:val="24"/>
          <w:szCs w:val="24"/>
        </w:rPr>
        <w:t xml:space="preserve">EL SUJETO OBLIGADO </w:t>
      </w:r>
      <w:r w:rsidRPr="007E51D3">
        <w:rPr>
          <w:rFonts w:ascii="Palatino Linotype" w:hAnsi="Palatino Linotype"/>
          <w:sz w:val="24"/>
          <w:szCs w:val="24"/>
        </w:rPr>
        <w:t xml:space="preserve">cuando clasifique algún documento o información, ya sea todo o en parte, debe atender lo dispuesto por </w:t>
      </w:r>
      <w:r w:rsidRPr="007E51D3">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w:t>
      </w:r>
      <w:r w:rsidRPr="007E51D3">
        <w:rPr>
          <w:rFonts w:ascii="Palatino Linotype" w:hAnsi="Palatino Linotype" w:cs="Arial"/>
          <w:b/>
          <w:sz w:val="24"/>
          <w:szCs w:val="24"/>
        </w:rPr>
        <w:t>SUJETO OBLIGADO</w:t>
      </w:r>
      <w:r w:rsidRPr="007E51D3">
        <w:rPr>
          <w:rFonts w:ascii="Palatino Linotype" w:hAnsi="Palatino Linotype" w:cs="Arial"/>
          <w:sz w:val="24"/>
          <w:szCs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A86B3D" w:rsidRPr="007E51D3" w:rsidRDefault="00A86B3D" w:rsidP="00A86B3D">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7E51D3">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7E51D3">
        <w:rPr>
          <w:rFonts w:ascii="Palatino Linotype" w:hAnsi="Palatino Linotype" w:cs="Arial"/>
          <w:sz w:val="24"/>
          <w:szCs w:val="24"/>
        </w:rPr>
        <w:t xml:space="preserve">referentes de la esfera de su titular cuya utilización indebida pueda dar origen a discriminación o conlleve un riesgo grave para éste. De manera enunciativa más no limitativa, se consideran </w:t>
      </w:r>
      <w:r w:rsidRPr="007E51D3">
        <w:rPr>
          <w:rFonts w:ascii="Palatino Linotype" w:hAnsi="Palatino Linotype" w:cs="Arial"/>
          <w:sz w:val="24"/>
          <w:szCs w:val="24"/>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A86B3D" w:rsidRPr="007E51D3" w:rsidRDefault="00A86B3D" w:rsidP="00A86B3D">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7E51D3">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A86B3D" w:rsidRPr="007E51D3" w:rsidRDefault="00A86B3D" w:rsidP="00A86B3D">
      <w:pPr>
        <w:spacing w:before="200" w:after="200" w:line="360" w:lineRule="auto"/>
        <w:jc w:val="both"/>
        <w:rPr>
          <w:rFonts w:ascii="Palatino Linotype" w:hAnsi="Palatino Linotype" w:cs="Arial"/>
          <w:sz w:val="24"/>
          <w:szCs w:val="24"/>
        </w:rPr>
      </w:pPr>
      <w:r w:rsidRPr="007E51D3">
        <w:rPr>
          <w:rFonts w:ascii="Palatino Linotype" w:hAnsi="Palatino Linotype" w:cs="Arial"/>
          <w:color w:val="000000"/>
          <w:sz w:val="24"/>
          <w:szCs w:val="24"/>
        </w:rPr>
        <w:t xml:space="preserve">Por tanto, se determina ordenar la entrega de los documentos donde conste la información solicitada por la particular, en </w:t>
      </w:r>
      <w:r w:rsidRPr="007E51D3">
        <w:rPr>
          <w:rFonts w:ascii="Palatino Linotype" w:hAnsi="Palatino Linotype" w:cs="Arial"/>
          <w:b/>
          <w:color w:val="000000"/>
          <w:sz w:val="24"/>
          <w:szCs w:val="24"/>
        </w:rPr>
        <w:t>versión pública</w:t>
      </w:r>
      <w:r w:rsidRPr="007E51D3">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A86B3D" w:rsidRPr="007E51D3" w:rsidRDefault="00A86B3D" w:rsidP="00A86B3D">
      <w:pPr>
        <w:spacing w:before="100" w:beforeAutospacing="1" w:after="100" w:afterAutospacing="1" w:line="360" w:lineRule="auto"/>
        <w:jc w:val="both"/>
        <w:rPr>
          <w:rFonts w:ascii="Palatino Linotype" w:eastAsia="Arial Unicode MS" w:hAnsi="Palatino Linotype" w:cs="Arial"/>
          <w:sz w:val="24"/>
          <w:szCs w:val="24"/>
        </w:rPr>
      </w:pPr>
      <w:r w:rsidRPr="007E51D3">
        <w:rPr>
          <w:rFonts w:ascii="Palatino Linotype" w:hAnsi="Palatino Linotype"/>
          <w:color w:val="000000"/>
          <w:sz w:val="24"/>
          <w:szCs w:val="24"/>
        </w:rPr>
        <w:t xml:space="preserve">Ahora </w:t>
      </w:r>
      <w:r w:rsidRPr="007E51D3">
        <w:rPr>
          <w:rFonts w:ascii="Palatino Linotype" w:hAnsi="Palatino Linotype" w:cs="Arial"/>
          <w:noProof/>
          <w:sz w:val="24"/>
          <w:szCs w:val="24"/>
          <w:lang w:eastAsia="es-MX"/>
        </w:rPr>
        <w:t>bien</w:t>
      </w:r>
      <w:r w:rsidRPr="007E51D3">
        <w:rPr>
          <w:rFonts w:ascii="Palatino Linotype" w:hAnsi="Palatino Linotype"/>
          <w:color w:val="000000"/>
          <w:sz w:val="24"/>
          <w:szCs w:val="24"/>
        </w:rPr>
        <w:t xml:space="preserve">, en relación a la </w:t>
      </w:r>
      <w:r w:rsidRPr="007E51D3">
        <w:rPr>
          <w:rFonts w:ascii="Palatino Linotype" w:hAnsi="Palatino Linotype"/>
          <w:b/>
          <w:color w:val="000000"/>
          <w:sz w:val="24"/>
          <w:szCs w:val="24"/>
        </w:rPr>
        <w:t xml:space="preserve">versión pública </w:t>
      </w:r>
      <w:r w:rsidRPr="007E51D3">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7E51D3">
        <w:rPr>
          <w:rFonts w:ascii="Palatino Linotype" w:eastAsia="Arial Unicode MS" w:hAnsi="Palatino Linotype" w:cs="Arial"/>
          <w:sz w:val="24"/>
          <w:szCs w:val="24"/>
        </w:rPr>
        <w:t>omitirse, eliminarse o suprimirse la</w:t>
      </w:r>
      <w:r w:rsidRPr="007E51D3">
        <w:rPr>
          <w:rFonts w:ascii="Palatino Linotype" w:hAnsi="Palatino Linotype"/>
          <w:color w:val="000000"/>
          <w:sz w:val="24"/>
          <w:szCs w:val="24"/>
        </w:rPr>
        <w:t xml:space="preserve"> información </w:t>
      </w:r>
      <w:r w:rsidRPr="007E51D3">
        <w:rPr>
          <w:rFonts w:ascii="Palatino Linotype" w:hAnsi="Palatino Linotype"/>
          <w:b/>
          <w:color w:val="000000"/>
          <w:sz w:val="24"/>
          <w:szCs w:val="24"/>
        </w:rPr>
        <w:t>confidencial</w:t>
      </w:r>
      <w:r w:rsidRPr="007E51D3">
        <w:rPr>
          <w:rFonts w:ascii="Palatino Linotype" w:eastAsia="Arial Unicode MS" w:hAnsi="Palatino Linotype" w:cs="Arial"/>
          <w:sz w:val="24"/>
          <w:szCs w:val="24"/>
        </w:rPr>
        <w:t xml:space="preserve">. </w:t>
      </w:r>
    </w:p>
    <w:p w:rsidR="00A86B3D" w:rsidRPr="007E51D3" w:rsidRDefault="00A86B3D" w:rsidP="00A86B3D">
      <w:pPr>
        <w:spacing w:before="100" w:beforeAutospacing="1" w:after="100" w:afterAutospacing="1" w:line="360" w:lineRule="auto"/>
        <w:jc w:val="both"/>
        <w:rPr>
          <w:rFonts w:ascii="Palatino Linotype" w:hAnsi="Palatino Linotype" w:cs="Arial"/>
          <w:sz w:val="24"/>
          <w:szCs w:val="24"/>
        </w:rPr>
      </w:pPr>
      <w:r w:rsidRPr="007E51D3">
        <w:rPr>
          <w:rFonts w:ascii="Palatino Linotype" w:eastAsia="Arial Unicode MS" w:hAnsi="Palatino Linotype" w:cs="Arial"/>
          <w:sz w:val="24"/>
          <w:szCs w:val="24"/>
        </w:rPr>
        <w:lastRenderedPageBreak/>
        <w:t xml:space="preserve">En ese sentido, </w:t>
      </w:r>
      <w:r w:rsidRPr="007E51D3">
        <w:rPr>
          <w:rFonts w:ascii="Palatino Linotype" w:hAnsi="Palatino Linotype" w:cs="Arial"/>
          <w:sz w:val="24"/>
          <w:szCs w:val="24"/>
          <w:lang w:val="es-ES_tradnl"/>
        </w:rPr>
        <w:t>sólo podrán ser testados los datos que actualicen las hipótesis normativas previstas en dicho precepto legal y deberá procederse a su clasificación mediante las formalidades de Ley, es decir,</w:t>
      </w:r>
      <w:r w:rsidRPr="007E51D3">
        <w:rPr>
          <w:rFonts w:ascii="Palatino Linotype" w:hAnsi="Palatino Linotype" w:cs="Arial"/>
          <w:sz w:val="24"/>
          <w:szCs w:val="24"/>
        </w:rPr>
        <w:t xml:space="preserve"> que el Comité de Transparencia del </w:t>
      </w:r>
      <w:r w:rsidRPr="007E51D3">
        <w:rPr>
          <w:rFonts w:ascii="Palatino Linotype" w:hAnsi="Palatino Linotype" w:cs="Arial"/>
          <w:b/>
          <w:sz w:val="24"/>
          <w:szCs w:val="24"/>
        </w:rPr>
        <w:t>SUJETO OBLIGADO</w:t>
      </w:r>
      <w:r w:rsidRPr="007E51D3">
        <w:rPr>
          <w:rFonts w:ascii="Palatino Linotype" w:hAnsi="Palatino Linotype" w:cs="Arial"/>
          <w:sz w:val="24"/>
          <w:szCs w:val="24"/>
        </w:rPr>
        <w:t xml:space="preserve"> emita el Acuerdo de Clasificación correspondiente</w:t>
      </w:r>
      <w:r w:rsidRPr="007E51D3">
        <w:rPr>
          <w:rFonts w:ascii="Palatino Linotype" w:hAnsi="Palatino Linotype" w:cs="Arial"/>
          <w:sz w:val="24"/>
          <w:szCs w:val="24"/>
          <w:lang w:val="es-ES_tradnl"/>
        </w:rPr>
        <w:t xml:space="preserve"> debidamente fundado y motivado, en el cual se</w:t>
      </w:r>
      <w:r w:rsidRPr="007E51D3">
        <w:rPr>
          <w:rFonts w:ascii="Palatino Linotype" w:hAnsi="Palatino Linotype" w:cs="Arial"/>
          <w:sz w:val="24"/>
          <w:szCs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A86B3D" w:rsidRPr="007E51D3" w:rsidRDefault="00A86B3D" w:rsidP="00A86B3D">
      <w:pPr>
        <w:spacing w:before="100" w:beforeAutospacing="1" w:after="100" w:afterAutospacing="1" w:line="360" w:lineRule="auto"/>
        <w:jc w:val="both"/>
        <w:rPr>
          <w:rFonts w:ascii="Palatino Linotype" w:hAnsi="Palatino Linotype" w:cs="Arial"/>
          <w:sz w:val="24"/>
          <w:szCs w:val="24"/>
          <w:lang w:val="es-ES_tradnl"/>
        </w:rPr>
      </w:pPr>
      <w:r w:rsidRPr="007E51D3">
        <w:rPr>
          <w:rFonts w:ascii="Palatino Linotype" w:hAnsi="Palatino Linotype" w:cs="Arial"/>
          <w:sz w:val="24"/>
          <w:szCs w:val="24"/>
          <w:lang w:val="es-ES_tradnl"/>
        </w:rPr>
        <w:t xml:space="preserve">Por </w:t>
      </w:r>
      <w:r w:rsidRPr="007E51D3">
        <w:rPr>
          <w:rFonts w:ascii="Palatino Linotype" w:hAnsi="Palatino Linotype" w:cs="Arial"/>
          <w:sz w:val="24"/>
          <w:szCs w:val="24"/>
          <w:lang w:eastAsia="es-MX"/>
        </w:rPr>
        <w:t>ende</w:t>
      </w:r>
      <w:r w:rsidRPr="007E51D3">
        <w:rPr>
          <w:rFonts w:ascii="Palatino Linotype" w:hAnsi="Palatino Linotype" w:cs="Arial"/>
          <w:sz w:val="24"/>
          <w:szCs w:val="24"/>
          <w:lang w:val="es-ES_tradnl"/>
        </w:rPr>
        <w:t xml:space="preserve">, </w:t>
      </w:r>
      <w:r w:rsidRPr="007E51D3">
        <w:rPr>
          <w:rFonts w:ascii="Palatino Linotype" w:hAnsi="Palatino Linotype" w:cs="Arial"/>
          <w:b/>
          <w:sz w:val="24"/>
          <w:szCs w:val="24"/>
          <w:lang w:val="es-ES_tradnl"/>
        </w:rPr>
        <w:t>EL SUJETO OBLIGADO</w:t>
      </w:r>
      <w:r w:rsidRPr="007E51D3">
        <w:rPr>
          <w:rFonts w:ascii="Palatino Linotype" w:hAnsi="Palatino Linotype" w:cs="Arial"/>
          <w:sz w:val="24"/>
          <w:szCs w:val="24"/>
          <w:lang w:val="es-ES_tradnl"/>
        </w:rPr>
        <w:t xml:space="preserve"> debe testar los datos confidenciales, sin pasar por alto que la clasificación respectiva tiene </w:t>
      </w:r>
      <w:r w:rsidRPr="007E51D3">
        <w:rPr>
          <w:rFonts w:ascii="Palatino Linotype" w:hAnsi="Palatino Linotype" w:cs="Arial"/>
          <w:sz w:val="24"/>
          <w:szCs w:val="24"/>
        </w:rPr>
        <w:t>que</w:t>
      </w:r>
      <w:r w:rsidRPr="007E51D3">
        <w:rPr>
          <w:rFonts w:ascii="Palatino Linotype" w:hAnsi="Palatino Linotype" w:cs="Arial"/>
          <w:sz w:val="24"/>
          <w:szCs w:val="24"/>
          <w:lang w:val="es-ES_tradnl"/>
        </w:rPr>
        <w:t xml:space="preserve"> cumplirse a través de la forma y formalidades que la Ley impone; </w:t>
      </w:r>
      <w:r w:rsidRPr="007E51D3">
        <w:rPr>
          <w:rFonts w:ascii="Palatino Linotype" w:hAnsi="Palatino Linotype" w:cs="Arial"/>
          <w:sz w:val="24"/>
          <w:szCs w:val="24"/>
        </w:rPr>
        <w:t>es</w:t>
      </w:r>
      <w:r w:rsidRPr="007E51D3">
        <w:rPr>
          <w:rFonts w:ascii="Palatino Linotype" w:hAnsi="Palatino Linotype" w:cs="Arial"/>
          <w:sz w:val="24"/>
          <w:szCs w:val="24"/>
          <w:lang w:val="es-ES_tradnl"/>
        </w:rPr>
        <w:t xml:space="preserve"> decir, mediante Acuerdo debidamente fundado y motivado, en </w:t>
      </w:r>
      <w:r w:rsidRPr="007E51D3">
        <w:rPr>
          <w:rFonts w:ascii="Palatino Linotype" w:hAnsi="Palatino Linotype" w:cs="Arial"/>
          <w:noProof/>
          <w:sz w:val="24"/>
          <w:szCs w:val="24"/>
          <w:lang w:eastAsia="es-MX"/>
        </w:rPr>
        <w:t>términos</w:t>
      </w:r>
      <w:r w:rsidRPr="007E51D3">
        <w:rPr>
          <w:rFonts w:ascii="Palatino Linotype" w:hAnsi="Palatino Linotype" w:cs="Arial"/>
          <w:sz w:val="24"/>
          <w:szCs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86B3D" w:rsidRPr="007E51D3" w:rsidRDefault="00A86B3D" w:rsidP="00A86B3D">
      <w:pPr>
        <w:ind w:left="851" w:right="899"/>
        <w:jc w:val="center"/>
        <w:rPr>
          <w:rFonts w:ascii="Palatino Linotype" w:hAnsi="Palatino Linotype" w:cs="Arial"/>
          <w:b/>
          <w:i/>
        </w:rPr>
      </w:pPr>
      <w:r w:rsidRPr="007E51D3">
        <w:rPr>
          <w:rFonts w:ascii="Palatino Linotype" w:hAnsi="Palatino Linotype" w:cs="Arial"/>
          <w:b/>
          <w:i/>
        </w:rPr>
        <w:t>Ley de Transparencia y Acceso a la Información Pública del Estado de México y Municipios</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i/>
          <w:lang w:eastAsia="es-MX"/>
        </w:rPr>
        <w:t>“</w:t>
      </w:r>
      <w:r w:rsidRPr="007E51D3">
        <w:rPr>
          <w:rFonts w:ascii="Palatino Linotype" w:hAnsi="Palatino Linotype" w:cs="Arial"/>
          <w:b/>
          <w:i/>
          <w:lang w:eastAsia="es-MX"/>
        </w:rPr>
        <w:t xml:space="preserve">Artículo 49. </w:t>
      </w:r>
      <w:r w:rsidRPr="007E51D3">
        <w:rPr>
          <w:rFonts w:ascii="Palatino Linotype" w:hAnsi="Palatino Linotype" w:cs="Arial"/>
          <w:i/>
          <w:lang w:eastAsia="es-MX"/>
        </w:rPr>
        <w:t xml:space="preserve">Los </w:t>
      </w:r>
      <w:r w:rsidRPr="007E51D3">
        <w:rPr>
          <w:rFonts w:ascii="Palatino Linotype" w:hAnsi="Palatino Linotype" w:cs="Arial"/>
          <w:i/>
        </w:rPr>
        <w:t>Comités</w:t>
      </w:r>
      <w:r w:rsidRPr="007E51D3">
        <w:rPr>
          <w:rFonts w:ascii="Palatino Linotype" w:hAnsi="Palatino Linotype" w:cs="Arial"/>
          <w:i/>
          <w:lang w:eastAsia="es-MX"/>
        </w:rPr>
        <w:t xml:space="preserve"> de Transparencia </w:t>
      </w:r>
      <w:r w:rsidRPr="007E51D3">
        <w:rPr>
          <w:rFonts w:ascii="Palatino Linotype" w:hAnsi="Palatino Linotype"/>
          <w:i/>
        </w:rPr>
        <w:t>tendrán</w:t>
      </w:r>
      <w:r w:rsidRPr="007E51D3">
        <w:rPr>
          <w:rFonts w:ascii="Palatino Linotype" w:hAnsi="Palatino Linotype" w:cs="Arial"/>
          <w:i/>
          <w:lang w:eastAsia="es-MX"/>
        </w:rPr>
        <w:t xml:space="preserve"> las siguientes atribuciones:</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VIII.</w:t>
      </w:r>
      <w:r w:rsidRPr="007E51D3">
        <w:rPr>
          <w:rFonts w:ascii="Palatino Linotype" w:hAnsi="Palatino Linotype" w:cs="Arial"/>
          <w:i/>
          <w:lang w:eastAsia="es-MX"/>
        </w:rPr>
        <w:t xml:space="preserve"> </w:t>
      </w:r>
      <w:r w:rsidRPr="007E51D3">
        <w:rPr>
          <w:rFonts w:ascii="Palatino Linotype" w:hAnsi="Palatino Linotype" w:cs="Arial"/>
          <w:b/>
          <w:i/>
          <w:lang w:eastAsia="es-MX"/>
        </w:rPr>
        <w:t>Aprobar</w:t>
      </w:r>
      <w:r w:rsidRPr="007E51D3">
        <w:rPr>
          <w:rFonts w:ascii="Palatino Linotype" w:hAnsi="Palatino Linotype" w:cs="Arial"/>
          <w:i/>
          <w:lang w:eastAsia="es-MX"/>
        </w:rPr>
        <w:t xml:space="preserve">, </w:t>
      </w:r>
      <w:r w:rsidRPr="007E51D3">
        <w:rPr>
          <w:rFonts w:ascii="Palatino Linotype" w:hAnsi="Palatino Linotype" w:cs="Arial"/>
          <w:i/>
        </w:rPr>
        <w:t>modificar</w:t>
      </w:r>
      <w:r w:rsidRPr="007E51D3">
        <w:rPr>
          <w:rFonts w:ascii="Palatino Linotype" w:hAnsi="Palatino Linotype" w:cs="Arial"/>
          <w:i/>
          <w:lang w:eastAsia="es-MX"/>
        </w:rPr>
        <w:t xml:space="preserve"> o revocar la clasificación de la información;</w:t>
      </w:r>
    </w:p>
    <w:p w:rsidR="00A86B3D" w:rsidRPr="007E51D3" w:rsidRDefault="00A86B3D" w:rsidP="00A86B3D">
      <w:pPr>
        <w:autoSpaceDE w:val="0"/>
        <w:autoSpaceDN w:val="0"/>
        <w:adjustRightInd w:val="0"/>
        <w:ind w:left="851" w:right="899"/>
        <w:jc w:val="both"/>
        <w:rPr>
          <w:rFonts w:ascii="Palatino Linotype" w:hAnsi="Palatino Linotype" w:cs="Arial"/>
          <w:b/>
          <w:i/>
          <w:lang w:eastAsia="es-MX"/>
        </w:rPr>
      </w:pPr>
      <w:r w:rsidRPr="007E51D3">
        <w:rPr>
          <w:rFonts w:ascii="Palatino Linotype" w:hAnsi="Palatino Linotype" w:cs="Arial"/>
          <w:b/>
          <w:i/>
          <w:lang w:eastAsia="es-MX"/>
        </w:rPr>
        <w:t>Artículo 132.</w:t>
      </w:r>
      <w:r w:rsidRPr="007E51D3">
        <w:rPr>
          <w:rFonts w:ascii="Palatino Linotype" w:hAnsi="Palatino Linotype" w:cs="Arial"/>
          <w:i/>
          <w:lang w:eastAsia="es-MX"/>
        </w:rPr>
        <w:t xml:space="preserve"> </w:t>
      </w:r>
      <w:r w:rsidRPr="007E51D3">
        <w:rPr>
          <w:rFonts w:ascii="Palatino Linotype" w:hAnsi="Palatino Linotype" w:cs="Arial"/>
          <w:b/>
          <w:i/>
          <w:lang w:eastAsia="es-MX"/>
        </w:rPr>
        <w:t>La clasificación de la información se llevará a cabo en el momento en que:</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i/>
          <w:lang w:eastAsia="es-MX"/>
        </w:rPr>
        <w:lastRenderedPageBreak/>
        <w:t>…</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II.</w:t>
      </w:r>
      <w:r w:rsidRPr="007E51D3">
        <w:rPr>
          <w:rFonts w:ascii="Palatino Linotype" w:hAnsi="Palatino Linotype" w:cs="Arial"/>
          <w:i/>
          <w:lang w:eastAsia="es-MX"/>
        </w:rPr>
        <w:t xml:space="preserve"> Se determine mediante resolución de autoridad competente; o</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III</w:t>
      </w:r>
      <w:r w:rsidRPr="007E51D3">
        <w:rPr>
          <w:rFonts w:ascii="Palatino Linotype" w:hAnsi="Palatino Linotype" w:cs="Arial"/>
          <w:i/>
          <w:lang w:eastAsia="es-MX"/>
        </w:rPr>
        <w:t xml:space="preserve">. </w:t>
      </w:r>
      <w:r w:rsidRPr="007E51D3">
        <w:rPr>
          <w:rFonts w:ascii="Palatino Linotype" w:hAnsi="Palatino Linotype" w:cs="Arial"/>
          <w:b/>
          <w:i/>
          <w:lang w:eastAsia="es-MX"/>
        </w:rPr>
        <w:t>Se generen versiones públicas para dar cumplimiento a las obligaciones de transparencia previstas en esta Ley</w:t>
      </w:r>
      <w:r w:rsidRPr="007E51D3">
        <w:rPr>
          <w:rFonts w:ascii="Palatino Linotype" w:hAnsi="Palatino Linotype" w:cs="Arial"/>
          <w:i/>
          <w:lang w:eastAsia="es-MX"/>
        </w:rPr>
        <w:t>.”</w:t>
      </w:r>
    </w:p>
    <w:p w:rsidR="00A86B3D" w:rsidRPr="007E51D3" w:rsidRDefault="00A86B3D" w:rsidP="00A86B3D">
      <w:pPr>
        <w:ind w:left="851" w:right="899"/>
        <w:jc w:val="center"/>
        <w:rPr>
          <w:rFonts w:ascii="Palatino Linotype" w:hAnsi="Palatino Linotype" w:cs="Arial"/>
          <w:b/>
          <w:i/>
        </w:rPr>
      </w:pPr>
      <w:r w:rsidRPr="007E51D3">
        <w:rPr>
          <w:rFonts w:ascii="Palatino Linotype" w:hAnsi="Palatino Linotype" w:cs="Arial"/>
          <w:b/>
          <w:i/>
          <w:lang w:eastAsia="es-MX"/>
        </w:rPr>
        <w:t xml:space="preserve">Lineamientos Generales en materia de Clasificación y Desclasificación de la </w:t>
      </w:r>
      <w:r w:rsidRPr="007E51D3">
        <w:rPr>
          <w:rFonts w:ascii="Palatino Linotype" w:hAnsi="Palatino Linotype" w:cs="Arial"/>
          <w:b/>
          <w:i/>
        </w:rPr>
        <w:t>Información</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i/>
          <w:lang w:eastAsia="es-MX"/>
        </w:rPr>
        <w:t>“</w:t>
      </w:r>
      <w:r w:rsidRPr="007E51D3">
        <w:rPr>
          <w:rFonts w:ascii="Palatino Linotype" w:hAnsi="Palatino Linotype" w:cs="Arial"/>
          <w:b/>
          <w:i/>
          <w:lang w:eastAsia="es-MX"/>
        </w:rPr>
        <w:t>Segundo.-</w:t>
      </w:r>
      <w:r w:rsidRPr="007E51D3">
        <w:rPr>
          <w:rFonts w:ascii="Palatino Linotype" w:hAnsi="Palatino Linotype" w:cs="Arial"/>
          <w:i/>
          <w:lang w:eastAsia="es-MX"/>
        </w:rPr>
        <w:t xml:space="preserve"> Para efectos de los </w:t>
      </w:r>
      <w:r w:rsidRPr="007E51D3">
        <w:rPr>
          <w:rFonts w:ascii="Palatino Linotype" w:hAnsi="Palatino Linotype" w:cs="Arial"/>
          <w:i/>
        </w:rPr>
        <w:t>presentes</w:t>
      </w:r>
      <w:r w:rsidRPr="007E51D3">
        <w:rPr>
          <w:rFonts w:ascii="Palatino Linotype" w:hAnsi="Palatino Linotype" w:cs="Arial"/>
          <w:i/>
          <w:lang w:eastAsia="es-MX"/>
        </w:rPr>
        <w:t xml:space="preserve"> Lineamientos Generales, se entenderá por:</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XVIII.</w:t>
      </w:r>
      <w:r w:rsidRPr="007E51D3">
        <w:rPr>
          <w:rFonts w:ascii="Palatino Linotype" w:hAnsi="Palatino Linotype" w:cs="Arial"/>
          <w:i/>
          <w:lang w:eastAsia="es-MX"/>
        </w:rPr>
        <w:t xml:space="preserve"> </w:t>
      </w:r>
      <w:r w:rsidRPr="007E51D3">
        <w:rPr>
          <w:rFonts w:ascii="Palatino Linotype" w:hAnsi="Palatino Linotype" w:cs="Arial"/>
          <w:b/>
          <w:i/>
          <w:lang w:eastAsia="es-MX"/>
        </w:rPr>
        <w:t>Versión pública:</w:t>
      </w:r>
      <w:r w:rsidRPr="007E51D3">
        <w:rPr>
          <w:rFonts w:ascii="Palatino Linotype" w:hAnsi="Palatino Linotype" w:cs="Arial"/>
          <w:i/>
          <w:lang w:eastAsia="es-MX"/>
        </w:rPr>
        <w:t xml:space="preserve"> El </w:t>
      </w:r>
      <w:r w:rsidRPr="007E51D3">
        <w:rPr>
          <w:rFonts w:ascii="Palatino Linotype" w:hAnsi="Palatino Linotype" w:cs="Arial"/>
          <w:bCs/>
          <w:i/>
          <w:noProof/>
        </w:rPr>
        <w:t>documento</w:t>
      </w:r>
      <w:r w:rsidRPr="007E51D3">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7E51D3">
        <w:rPr>
          <w:rFonts w:ascii="Palatino Linotype" w:hAnsi="Palatino Linotype" w:cs="Arial"/>
          <w:b/>
          <w:i/>
          <w:lang w:eastAsia="es-MX"/>
        </w:rPr>
        <w:t>fundando y motivando la</w:t>
      </w:r>
      <w:r w:rsidRPr="007E51D3">
        <w:rPr>
          <w:rFonts w:ascii="Palatino Linotype" w:hAnsi="Palatino Linotype" w:cs="Arial"/>
          <w:i/>
          <w:lang w:eastAsia="es-MX"/>
        </w:rPr>
        <w:t xml:space="preserve"> reserva o </w:t>
      </w:r>
      <w:r w:rsidRPr="007E51D3">
        <w:rPr>
          <w:rFonts w:ascii="Palatino Linotype" w:hAnsi="Palatino Linotype" w:cs="Arial"/>
          <w:b/>
          <w:i/>
          <w:lang w:eastAsia="es-MX"/>
        </w:rPr>
        <w:t>confidencialidad</w:t>
      </w:r>
      <w:r w:rsidRPr="007E51D3">
        <w:rPr>
          <w:rFonts w:ascii="Palatino Linotype" w:hAnsi="Palatino Linotype" w:cs="Arial"/>
          <w:i/>
          <w:lang w:eastAsia="es-MX"/>
        </w:rPr>
        <w:t xml:space="preserve">, a través de la resolución que para tal efecto emita el </w:t>
      </w:r>
      <w:r w:rsidRPr="007E51D3">
        <w:rPr>
          <w:rFonts w:ascii="Palatino Linotype" w:hAnsi="Palatino Linotype" w:cs="Arial"/>
          <w:bCs/>
          <w:i/>
          <w:noProof/>
        </w:rPr>
        <w:t>Comité</w:t>
      </w:r>
      <w:r w:rsidRPr="007E51D3">
        <w:rPr>
          <w:rFonts w:ascii="Palatino Linotype" w:hAnsi="Palatino Linotype" w:cs="Arial"/>
          <w:i/>
          <w:lang w:eastAsia="es-MX"/>
        </w:rPr>
        <w:t xml:space="preserve"> de Transparencia.</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Cuarto.</w:t>
      </w:r>
      <w:r w:rsidRPr="007E51D3">
        <w:rPr>
          <w:rFonts w:ascii="Palatino Linotype" w:hAnsi="Palatino Linotype" w:cs="Arial"/>
          <w:i/>
          <w:lang w:eastAsia="es-MX"/>
        </w:rPr>
        <w:t xml:space="preserve"> </w:t>
      </w:r>
      <w:r w:rsidRPr="007E51D3">
        <w:rPr>
          <w:rFonts w:ascii="Palatino Linotype" w:hAnsi="Palatino Linotype" w:cs="Arial"/>
          <w:b/>
          <w:i/>
          <w:lang w:eastAsia="es-MX"/>
        </w:rPr>
        <w:t>Para clasificar la información como</w:t>
      </w:r>
      <w:r w:rsidRPr="007E51D3">
        <w:rPr>
          <w:rFonts w:ascii="Palatino Linotype" w:hAnsi="Palatino Linotype" w:cs="Arial"/>
          <w:i/>
          <w:lang w:eastAsia="es-MX"/>
        </w:rPr>
        <w:t xml:space="preserve"> reservada o </w:t>
      </w:r>
      <w:r w:rsidRPr="007E51D3">
        <w:rPr>
          <w:rFonts w:ascii="Palatino Linotype" w:hAnsi="Palatino Linotype" w:cs="Arial"/>
          <w:b/>
          <w:i/>
          <w:lang w:eastAsia="es-MX"/>
        </w:rPr>
        <w:t xml:space="preserve">confidencial, de manera total o parcial, el titular del </w:t>
      </w:r>
      <w:r w:rsidRPr="007E51D3">
        <w:rPr>
          <w:rFonts w:ascii="Palatino Linotype" w:hAnsi="Palatino Linotype" w:cs="Arial"/>
          <w:b/>
          <w:bCs/>
          <w:i/>
          <w:noProof/>
        </w:rPr>
        <w:t>área</w:t>
      </w:r>
      <w:r w:rsidRPr="007E51D3">
        <w:rPr>
          <w:rFonts w:ascii="Palatino Linotype" w:hAnsi="Palatino Linotype" w:cs="Arial"/>
          <w:b/>
          <w:i/>
          <w:lang w:eastAsia="es-MX"/>
        </w:rPr>
        <w:t xml:space="preserve"> del sujeto </w:t>
      </w:r>
      <w:r w:rsidRPr="007E51D3">
        <w:rPr>
          <w:rFonts w:ascii="Palatino Linotype" w:hAnsi="Palatino Linotype" w:cs="Arial"/>
          <w:b/>
          <w:i/>
        </w:rPr>
        <w:t>obligado</w:t>
      </w:r>
      <w:r w:rsidRPr="007E51D3">
        <w:rPr>
          <w:rFonts w:ascii="Palatino Linotype" w:hAnsi="Palatino Linotype" w:cs="Arial"/>
          <w:b/>
          <w:i/>
          <w:lang w:eastAsia="es-MX"/>
        </w:rPr>
        <w:t xml:space="preserve"> deberá atender lo dispuesto por el Título Sexto de la Ley General</w:t>
      </w:r>
      <w:r w:rsidRPr="007E51D3">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i/>
          <w:lang w:eastAsia="es-MX"/>
        </w:rPr>
        <w:t xml:space="preserve">Los sujetos obligados deberán aplicar, de manera estricta, las excepciones al derecho de acceso a la </w:t>
      </w:r>
      <w:r w:rsidRPr="007E51D3">
        <w:rPr>
          <w:rFonts w:ascii="Palatino Linotype" w:hAnsi="Palatino Linotype" w:cs="Arial"/>
          <w:bCs/>
          <w:i/>
          <w:noProof/>
        </w:rPr>
        <w:t>información</w:t>
      </w:r>
      <w:r w:rsidRPr="007E51D3">
        <w:rPr>
          <w:rFonts w:ascii="Palatino Linotype" w:hAnsi="Palatino Linotype" w:cs="Arial"/>
          <w:i/>
          <w:lang w:eastAsia="es-MX"/>
        </w:rPr>
        <w:t xml:space="preserve"> y sólo </w:t>
      </w:r>
      <w:r w:rsidRPr="007E51D3">
        <w:rPr>
          <w:rFonts w:ascii="Palatino Linotype" w:hAnsi="Palatino Linotype" w:cs="Arial"/>
          <w:i/>
        </w:rPr>
        <w:t>podrán</w:t>
      </w:r>
      <w:r w:rsidRPr="007E51D3">
        <w:rPr>
          <w:rFonts w:ascii="Palatino Linotype" w:hAnsi="Palatino Linotype" w:cs="Arial"/>
          <w:i/>
          <w:lang w:eastAsia="es-MX"/>
        </w:rPr>
        <w:t xml:space="preserve"> invocarlas cuando acrediten su procedencia.</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Quinto.</w:t>
      </w:r>
      <w:r w:rsidRPr="007E51D3">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7E51D3">
        <w:rPr>
          <w:rFonts w:ascii="Palatino Linotype" w:hAnsi="Palatino Linotype" w:cs="Arial"/>
          <w:i/>
        </w:rPr>
        <w:t>corresponderá</w:t>
      </w:r>
      <w:r w:rsidRPr="007E51D3">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Sexto.</w:t>
      </w:r>
      <w:r w:rsidRPr="007E51D3">
        <w:rPr>
          <w:rFonts w:ascii="Palatino Linotype" w:hAnsi="Palatino Linotype" w:cs="Arial"/>
          <w:i/>
          <w:lang w:eastAsia="es-MX"/>
        </w:rPr>
        <w:t xml:space="preserve"> Los sujetos obligados no podrán emitir acuerdos de carácter general ni particular que clasifiquen </w:t>
      </w:r>
      <w:r w:rsidRPr="007E51D3">
        <w:rPr>
          <w:rFonts w:ascii="Palatino Linotype" w:hAnsi="Palatino Linotype" w:cs="Arial"/>
          <w:bCs/>
          <w:i/>
          <w:noProof/>
        </w:rPr>
        <w:t>documentos</w:t>
      </w:r>
      <w:r w:rsidRPr="007E51D3">
        <w:rPr>
          <w:rFonts w:ascii="Palatino Linotype" w:hAnsi="Palatino Linotype" w:cs="Arial"/>
          <w:i/>
          <w:lang w:eastAsia="es-MX"/>
        </w:rPr>
        <w:t xml:space="preserve"> o expedientes como reservados, ni </w:t>
      </w:r>
      <w:r w:rsidRPr="007E51D3">
        <w:rPr>
          <w:rFonts w:ascii="Palatino Linotype" w:hAnsi="Palatino Linotype" w:cs="Arial"/>
          <w:i/>
          <w:lang w:eastAsia="es-MX"/>
        </w:rPr>
        <w:lastRenderedPageBreak/>
        <w:t>clasificar documentos antes de que se genere la información o cuando éstos no obren en sus archivos.</w:t>
      </w:r>
    </w:p>
    <w:p w:rsidR="00A86B3D" w:rsidRPr="007E51D3" w:rsidRDefault="00A86B3D" w:rsidP="00A86B3D">
      <w:pPr>
        <w:ind w:left="851" w:right="899"/>
        <w:jc w:val="both"/>
        <w:rPr>
          <w:rFonts w:ascii="Palatino Linotype" w:hAnsi="Palatino Linotype" w:cs="Arial"/>
          <w:i/>
          <w:lang w:eastAsia="es-MX"/>
        </w:rPr>
      </w:pPr>
      <w:r w:rsidRPr="007E51D3">
        <w:rPr>
          <w:rFonts w:ascii="Palatino Linotype" w:hAnsi="Palatino Linotype" w:cs="Arial"/>
          <w:i/>
          <w:lang w:eastAsia="es-MX"/>
        </w:rPr>
        <w:t xml:space="preserve">La clasificación de </w:t>
      </w:r>
      <w:r w:rsidRPr="007E51D3">
        <w:rPr>
          <w:rFonts w:ascii="Palatino Linotype" w:hAnsi="Palatino Linotype" w:cs="Arial"/>
          <w:i/>
        </w:rPr>
        <w:t>información</w:t>
      </w:r>
      <w:r w:rsidRPr="007E51D3">
        <w:rPr>
          <w:rFonts w:ascii="Palatino Linotype" w:hAnsi="Palatino Linotype" w:cs="Arial"/>
          <w:i/>
          <w:lang w:eastAsia="es-MX"/>
        </w:rPr>
        <w:t xml:space="preserve"> se realizará conforme a un análisis caso por caso, mediante la aplicación </w:t>
      </w:r>
      <w:r w:rsidRPr="007E51D3">
        <w:rPr>
          <w:rFonts w:ascii="Palatino Linotype" w:hAnsi="Palatino Linotype" w:cs="Arial"/>
          <w:bCs/>
          <w:i/>
          <w:noProof/>
        </w:rPr>
        <w:t>de</w:t>
      </w:r>
      <w:r w:rsidRPr="007E51D3">
        <w:rPr>
          <w:rFonts w:ascii="Palatino Linotype" w:hAnsi="Palatino Linotype" w:cs="Arial"/>
          <w:i/>
          <w:lang w:eastAsia="es-MX"/>
        </w:rPr>
        <w:t xml:space="preserve"> la prueba de daño y de interés público.</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Séptimo.</w:t>
      </w:r>
      <w:r w:rsidRPr="007E51D3">
        <w:rPr>
          <w:rFonts w:ascii="Palatino Linotype" w:hAnsi="Palatino Linotype" w:cs="Arial"/>
          <w:i/>
          <w:lang w:eastAsia="es-MX"/>
        </w:rPr>
        <w:t xml:space="preserve"> La clasificación </w:t>
      </w:r>
      <w:r w:rsidRPr="007E51D3">
        <w:rPr>
          <w:rFonts w:ascii="Palatino Linotype" w:hAnsi="Palatino Linotype" w:cs="Arial"/>
          <w:bCs/>
          <w:i/>
          <w:noProof/>
        </w:rPr>
        <w:t>de</w:t>
      </w:r>
      <w:r w:rsidRPr="007E51D3">
        <w:rPr>
          <w:rFonts w:ascii="Palatino Linotype" w:hAnsi="Palatino Linotype" w:cs="Arial"/>
          <w:i/>
          <w:lang w:eastAsia="es-MX"/>
        </w:rPr>
        <w:t xml:space="preserve"> la </w:t>
      </w:r>
      <w:r w:rsidRPr="007E51D3">
        <w:rPr>
          <w:rFonts w:ascii="Palatino Linotype" w:hAnsi="Palatino Linotype" w:cs="Arial"/>
          <w:i/>
        </w:rPr>
        <w:t>información</w:t>
      </w:r>
      <w:r w:rsidRPr="007E51D3">
        <w:rPr>
          <w:rFonts w:ascii="Palatino Linotype" w:hAnsi="Palatino Linotype" w:cs="Arial"/>
          <w:i/>
          <w:lang w:eastAsia="es-MX"/>
        </w:rPr>
        <w:t xml:space="preserve"> se llevará a cabo en el momento en que:</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I.</w:t>
      </w:r>
      <w:r w:rsidRPr="007E51D3">
        <w:rPr>
          <w:rFonts w:ascii="Palatino Linotype" w:hAnsi="Palatino Linotype" w:cs="Arial"/>
          <w:i/>
          <w:lang w:eastAsia="es-MX"/>
        </w:rPr>
        <w:t xml:space="preserve"> Se reciba una solicitud de acceso a la información;</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II.</w:t>
      </w:r>
      <w:r w:rsidRPr="007E51D3">
        <w:rPr>
          <w:rFonts w:ascii="Palatino Linotype" w:hAnsi="Palatino Linotype" w:cs="Arial"/>
          <w:i/>
          <w:lang w:eastAsia="es-MX"/>
        </w:rPr>
        <w:t xml:space="preserve"> Se determine </w:t>
      </w:r>
      <w:r w:rsidRPr="007E51D3">
        <w:rPr>
          <w:rFonts w:ascii="Palatino Linotype" w:hAnsi="Palatino Linotype" w:cs="Arial"/>
          <w:bCs/>
          <w:i/>
          <w:noProof/>
        </w:rPr>
        <w:t>mediante</w:t>
      </w:r>
      <w:r w:rsidRPr="007E51D3">
        <w:rPr>
          <w:rFonts w:ascii="Palatino Linotype" w:hAnsi="Palatino Linotype" w:cs="Arial"/>
          <w:i/>
          <w:lang w:eastAsia="es-MX"/>
        </w:rPr>
        <w:t xml:space="preserve"> resolución de autoridad competente, o</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III.</w:t>
      </w:r>
      <w:r w:rsidRPr="007E51D3">
        <w:rPr>
          <w:rFonts w:ascii="Palatino Linotype" w:hAnsi="Palatino Linotype" w:cs="Arial"/>
          <w:i/>
          <w:lang w:eastAsia="es-MX"/>
        </w:rPr>
        <w:t xml:space="preserve"> Se generen </w:t>
      </w:r>
      <w:r w:rsidRPr="007E51D3">
        <w:rPr>
          <w:rFonts w:ascii="Palatino Linotype" w:hAnsi="Palatino Linotype" w:cs="Arial"/>
          <w:bCs/>
          <w:i/>
          <w:noProof/>
        </w:rPr>
        <w:t>versiones</w:t>
      </w:r>
      <w:r w:rsidRPr="007E51D3">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i/>
          <w:lang w:eastAsia="es-MX"/>
        </w:rPr>
        <w:t xml:space="preserve">Los titulares de las áreas deberán revisar la clasificación al momento de la recepción de una solicitud de </w:t>
      </w:r>
      <w:r w:rsidRPr="007E51D3">
        <w:rPr>
          <w:rFonts w:ascii="Palatino Linotype" w:hAnsi="Palatino Linotype" w:cs="Arial"/>
          <w:bCs/>
          <w:i/>
          <w:noProof/>
        </w:rPr>
        <w:t>acceso</w:t>
      </w:r>
      <w:r w:rsidRPr="007E51D3">
        <w:rPr>
          <w:rFonts w:ascii="Palatino Linotype" w:hAnsi="Palatino Linotype" w:cs="Arial"/>
          <w:i/>
          <w:lang w:eastAsia="es-MX"/>
        </w:rPr>
        <w:t xml:space="preserve"> a la información, para verificar si encuadra en una causal de reserva o de confidencialidad.</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Octavo.</w:t>
      </w:r>
      <w:r w:rsidRPr="007E51D3">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7E51D3">
        <w:rPr>
          <w:rFonts w:ascii="Palatino Linotype" w:hAnsi="Palatino Linotype" w:cs="Arial"/>
          <w:bCs/>
          <w:i/>
          <w:noProof/>
        </w:rPr>
        <w:t>expresamente</w:t>
      </w:r>
      <w:r w:rsidRPr="007E51D3">
        <w:rPr>
          <w:rFonts w:ascii="Palatino Linotype" w:hAnsi="Palatino Linotype" w:cs="Arial"/>
          <w:i/>
          <w:lang w:eastAsia="es-MX"/>
        </w:rPr>
        <w:t xml:space="preserve"> le otorga el carácter de reservada o confidencial.</w:t>
      </w:r>
    </w:p>
    <w:p w:rsidR="00A86B3D" w:rsidRPr="007E51D3" w:rsidRDefault="00A86B3D" w:rsidP="00A86B3D">
      <w:pPr>
        <w:autoSpaceDE w:val="0"/>
        <w:autoSpaceDN w:val="0"/>
        <w:adjustRightInd w:val="0"/>
        <w:ind w:left="851" w:right="899"/>
        <w:jc w:val="both"/>
        <w:rPr>
          <w:rFonts w:ascii="Palatino Linotype" w:hAnsi="Palatino Linotype" w:cs="Arial"/>
          <w:bCs/>
          <w:i/>
          <w:noProof/>
        </w:rPr>
      </w:pPr>
      <w:r w:rsidRPr="007E51D3">
        <w:rPr>
          <w:rFonts w:ascii="Palatino Linotype" w:hAnsi="Palatino Linotype" w:cs="Arial"/>
          <w:i/>
          <w:lang w:eastAsia="es-MX"/>
        </w:rPr>
        <w:t xml:space="preserve">Para </w:t>
      </w:r>
      <w:r w:rsidRPr="007E51D3">
        <w:rPr>
          <w:rFonts w:ascii="Palatino Linotype" w:hAnsi="Palatino Linotype" w:cs="Arial"/>
          <w:bCs/>
          <w:i/>
          <w:noProof/>
        </w:rPr>
        <w:t xml:space="preserve">motivar la clasificación se deberán señalar las razones o circunstancias especiales que lo </w:t>
      </w:r>
      <w:r w:rsidRPr="007E51D3">
        <w:rPr>
          <w:rFonts w:ascii="Palatino Linotype" w:hAnsi="Palatino Linotype" w:cs="Arial"/>
          <w:i/>
          <w:lang w:eastAsia="es-MX"/>
        </w:rPr>
        <w:t>llevaron</w:t>
      </w:r>
      <w:r w:rsidRPr="007E51D3">
        <w:rPr>
          <w:rFonts w:ascii="Palatino Linotype" w:hAnsi="Palatino Linotype" w:cs="Arial"/>
          <w:bCs/>
          <w:i/>
          <w:noProof/>
        </w:rPr>
        <w:t xml:space="preserve"> a concluir que el caso particular se ajusta al supuesto previsto por la norma legal invocada como fundamento.</w:t>
      </w:r>
    </w:p>
    <w:p w:rsidR="00A86B3D" w:rsidRPr="007E51D3" w:rsidRDefault="00A86B3D" w:rsidP="00A86B3D">
      <w:pPr>
        <w:autoSpaceDE w:val="0"/>
        <w:autoSpaceDN w:val="0"/>
        <w:adjustRightInd w:val="0"/>
        <w:ind w:left="851" w:right="899"/>
        <w:jc w:val="both"/>
        <w:rPr>
          <w:rFonts w:ascii="Palatino Linotype" w:hAnsi="Palatino Linotype" w:cs="Arial"/>
          <w:bCs/>
          <w:i/>
          <w:noProof/>
        </w:rPr>
      </w:pPr>
      <w:r w:rsidRPr="007E51D3">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7E51D3">
        <w:rPr>
          <w:rFonts w:ascii="Palatino Linotype" w:hAnsi="Palatino Linotype" w:cs="Arial"/>
          <w:i/>
          <w:lang w:eastAsia="es-MX"/>
        </w:rPr>
        <w:t>de</w:t>
      </w:r>
      <w:r w:rsidRPr="007E51D3">
        <w:rPr>
          <w:rFonts w:ascii="Palatino Linotype" w:hAnsi="Palatino Linotype" w:cs="Arial"/>
          <w:bCs/>
          <w:i/>
          <w:noProof/>
        </w:rPr>
        <w:t xml:space="preserve"> </w:t>
      </w:r>
      <w:r w:rsidRPr="007E51D3">
        <w:rPr>
          <w:rFonts w:ascii="Palatino Linotype" w:hAnsi="Palatino Linotype" w:cs="Arial"/>
          <w:i/>
          <w:lang w:eastAsia="es-MX"/>
        </w:rPr>
        <w:t>reserva</w:t>
      </w:r>
      <w:r w:rsidRPr="007E51D3">
        <w:rPr>
          <w:rFonts w:ascii="Palatino Linotype" w:hAnsi="Palatino Linotype" w:cs="Arial"/>
          <w:bCs/>
          <w:i/>
          <w:noProof/>
        </w:rPr>
        <w:t>.</w:t>
      </w:r>
    </w:p>
    <w:p w:rsidR="00A86B3D" w:rsidRPr="007E51D3" w:rsidRDefault="00A86B3D" w:rsidP="00A86B3D">
      <w:pPr>
        <w:autoSpaceDE w:val="0"/>
        <w:autoSpaceDN w:val="0"/>
        <w:adjustRightInd w:val="0"/>
        <w:ind w:left="851" w:right="899"/>
        <w:jc w:val="both"/>
        <w:rPr>
          <w:rFonts w:ascii="Palatino Linotype" w:hAnsi="Palatino Linotype" w:cs="Arial"/>
          <w:bCs/>
          <w:i/>
          <w:noProof/>
        </w:rPr>
      </w:pPr>
      <w:r w:rsidRPr="007E51D3">
        <w:rPr>
          <w:rFonts w:ascii="Palatino Linotype" w:hAnsi="Palatino Linotype" w:cs="Arial"/>
          <w:i/>
          <w:lang w:eastAsia="es-MX"/>
        </w:rPr>
        <w:t>Tratándose</w:t>
      </w:r>
      <w:r w:rsidRPr="007E51D3">
        <w:rPr>
          <w:rFonts w:ascii="Palatino Linotype" w:hAnsi="Palatino Linotype" w:cs="Arial"/>
          <w:bCs/>
          <w:i/>
          <w:noProof/>
        </w:rPr>
        <w:t xml:space="preserve"> de información clasificada como confidencial respecto de la cual se haya </w:t>
      </w:r>
      <w:r w:rsidRPr="007E51D3">
        <w:rPr>
          <w:rFonts w:ascii="Palatino Linotype" w:hAnsi="Palatino Linotype" w:cs="Arial"/>
          <w:i/>
          <w:lang w:eastAsia="es-MX"/>
        </w:rPr>
        <w:t>determinado</w:t>
      </w:r>
      <w:r w:rsidRPr="007E51D3">
        <w:rPr>
          <w:rFonts w:ascii="Palatino Linotype" w:hAnsi="Palatino Linotype" w:cs="Arial"/>
          <w:bCs/>
          <w:i/>
          <w:noProof/>
        </w:rPr>
        <w:t xml:space="preserve"> </w:t>
      </w:r>
      <w:r w:rsidRPr="007E51D3">
        <w:rPr>
          <w:rFonts w:ascii="Palatino Linotype" w:hAnsi="Palatino Linotype" w:cs="Arial"/>
          <w:i/>
          <w:lang w:eastAsia="es-MX"/>
        </w:rPr>
        <w:t>su</w:t>
      </w:r>
      <w:r w:rsidRPr="007E51D3">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Cs/>
          <w:i/>
          <w:noProof/>
        </w:rPr>
        <w:t>Los documentos contenidos</w:t>
      </w:r>
      <w:r w:rsidRPr="007E51D3">
        <w:rPr>
          <w:rFonts w:ascii="Palatino Linotype" w:hAnsi="Palatino Linotype" w:cs="Arial"/>
          <w:i/>
          <w:lang w:eastAsia="es-MX"/>
        </w:rPr>
        <w:t xml:space="preserve"> en los archivos históricos y los identificados como históricos confidenciales no serán susceptibles de clasificación como reservados.</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Noveno.</w:t>
      </w:r>
      <w:r w:rsidRPr="007E51D3">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w:t>
      </w:r>
      <w:r w:rsidRPr="007E51D3">
        <w:rPr>
          <w:rFonts w:ascii="Palatino Linotype" w:hAnsi="Palatino Linotype" w:cs="Arial"/>
          <w:i/>
          <w:lang w:eastAsia="es-MX"/>
        </w:rPr>
        <w:lastRenderedPageBreak/>
        <w:t>que se testen, siguiendo los procedimientos establecidos en el Capítulo IX de los presentes lineamientos.</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Décimo.</w:t>
      </w:r>
      <w:r w:rsidRPr="007E51D3">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7E51D3">
        <w:rPr>
          <w:rFonts w:ascii="Palatino Linotype" w:hAnsi="Palatino Linotype" w:cs="Arial"/>
          <w:i/>
        </w:rPr>
        <w:t>documentos</w:t>
      </w:r>
      <w:r w:rsidRPr="007E51D3">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7E51D3">
        <w:rPr>
          <w:rFonts w:ascii="Palatino Linotype" w:hAnsi="Palatino Linotype" w:cs="Arial"/>
          <w:i/>
        </w:rPr>
        <w:t>que</w:t>
      </w:r>
      <w:r w:rsidRPr="007E51D3">
        <w:rPr>
          <w:rFonts w:ascii="Palatino Linotype" w:hAnsi="Palatino Linotype" w:cs="Arial"/>
          <w:i/>
          <w:lang w:eastAsia="es-MX"/>
        </w:rPr>
        <w:t xml:space="preserve"> rija la actuación del sujeto obligado.</w:t>
      </w:r>
    </w:p>
    <w:p w:rsidR="00A86B3D" w:rsidRPr="007E51D3" w:rsidRDefault="00A86B3D" w:rsidP="00A86B3D">
      <w:pPr>
        <w:autoSpaceDE w:val="0"/>
        <w:autoSpaceDN w:val="0"/>
        <w:adjustRightInd w:val="0"/>
        <w:ind w:left="851" w:right="899"/>
        <w:jc w:val="both"/>
        <w:rPr>
          <w:rFonts w:ascii="Palatino Linotype" w:hAnsi="Palatino Linotype" w:cs="Arial"/>
          <w:i/>
          <w:lang w:eastAsia="es-MX"/>
        </w:rPr>
      </w:pPr>
      <w:r w:rsidRPr="007E51D3">
        <w:rPr>
          <w:rFonts w:ascii="Palatino Linotype" w:hAnsi="Palatino Linotype" w:cs="Arial"/>
          <w:b/>
          <w:i/>
          <w:lang w:eastAsia="es-MX"/>
        </w:rPr>
        <w:t>Décimo primero.</w:t>
      </w:r>
      <w:r w:rsidRPr="007E51D3">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86B3D" w:rsidRPr="007E51D3" w:rsidRDefault="00A86B3D" w:rsidP="00A86B3D">
      <w:pPr>
        <w:ind w:left="851" w:right="899"/>
        <w:jc w:val="both"/>
        <w:rPr>
          <w:rFonts w:ascii="Palatino Linotype" w:hAnsi="Palatino Linotype" w:cs="Arial"/>
          <w:lang w:eastAsia="es-MX"/>
        </w:rPr>
      </w:pPr>
      <w:r w:rsidRPr="007E51D3">
        <w:rPr>
          <w:rFonts w:ascii="Palatino Linotype" w:hAnsi="Palatino Linotype" w:cs="Arial"/>
          <w:lang w:eastAsia="es-MX"/>
        </w:rPr>
        <w:t>(Énfasis Añadido)</w:t>
      </w:r>
    </w:p>
    <w:p w:rsidR="00A86B3D" w:rsidRPr="007E51D3" w:rsidRDefault="00A86B3D" w:rsidP="00A86B3D">
      <w:pPr>
        <w:spacing w:before="100" w:beforeAutospacing="1" w:after="100" w:afterAutospacing="1" w:line="360" w:lineRule="auto"/>
        <w:jc w:val="both"/>
        <w:rPr>
          <w:rFonts w:ascii="Palatino Linotype" w:hAnsi="Palatino Linotype" w:cs="Arial"/>
          <w:sz w:val="24"/>
          <w:szCs w:val="24"/>
        </w:rPr>
      </w:pPr>
      <w:r w:rsidRPr="007E51D3">
        <w:rPr>
          <w:rFonts w:ascii="Palatino Linotype" w:hAnsi="Palatino Linotype"/>
          <w:sz w:val="24"/>
          <w:szCs w:val="24"/>
        </w:rPr>
        <w:t xml:space="preserve">Es importante referir que, </w:t>
      </w:r>
      <w:r w:rsidRPr="007E51D3">
        <w:rPr>
          <w:rFonts w:ascii="Palatino Linotype" w:hAnsi="Palatino Linotype"/>
          <w:b/>
          <w:sz w:val="24"/>
          <w:szCs w:val="24"/>
        </w:rPr>
        <w:t>EL SUJETO OBLIGADO</w:t>
      </w:r>
      <w:r w:rsidRPr="007E51D3">
        <w:rPr>
          <w:rFonts w:ascii="Palatino Linotype" w:hAnsi="Palatino Linotype"/>
          <w:sz w:val="24"/>
          <w:szCs w:val="24"/>
        </w:rPr>
        <w:t xml:space="preserve"> deberá seguir el procedimiento legal establecido para su </w:t>
      </w:r>
      <w:r w:rsidRPr="007E51D3">
        <w:rPr>
          <w:rFonts w:ascii="Palatino Linotype" w:hAnsi="Palatino Linotype"/>
          <w:sz w:val="24"/>
          <w:szCs w:val="24"/>
          <w:lang w:eastAsia="es-MX"/>
        </w:rPr>
        <w:t>clasificación</w:t>
      </w:r>
      <w:r w:rsidRPr="007E51D3">
        <w:rPr>
          <w:rFonts w:ascii="Palatino Linotype" w:hAnsi="Palatino Linotype"/>
          <w:sz w:val="24"/>
          <w:szCs w:val="24"/>
        </w:rPr>
        <w:t>, esto es, que su Comité de</w:t>
      </w:r>
      <w:r w:rsidRPr="007E51D3">
        <w:rPr>
          <w:rFonts w:ascii="Palatino Linotype" w:hAnsi="Palatino Linotype" w:cs="Arial"/>
          <w:sz w:val="24"/>
          <w:szCs w:val="24"/>
        </w:rPr>
        <w:t xml:space="preserve"> Transparencia emita un Acuerdo de Clasificación que cumpla con las formalidades previstas, antes citadas</w:t>
      </w:r>
      <w:r w:rsidRPr="007E51D3">
        <w:rPr>
          <w:rFonts w:ascii="Palatino Linotype" w:hAnsi="Palatino Linotype" w:cs="Arial"/>
          <w:b/>
          <w:sz w:val="24"/>
          <w:szCs w:val="24"/>
        </w:rPr>
        <w:t xml:space="preserve"> </w:t>
      </w:r>
      <w:r w:rsidRPr="007E51D3">
        <w:rPr>
          <w:rFonts w:ascii="Palatino Linotype" w:hAnsi="Palatino Linotype" w:cs="Arial"/>
          <w:sz w:val="24"/>
          <w:szCs w:val="24"/>
        </w:rPr>
        <w:t xml:space="preserve">que lo sustente, en el </w:t>
      </w:r>
      <w:r w:rsidRPr="007E51D3">
        <w:rPr>
          <w:rFonts w:ascii="Palatino Linotype" w:hAnsi="Palatino Linotype" w:cs="Arial"/>
          <w:sz w:val="24"/>
          <w:szCs w:val="24"/>
          <w:lang w:eastAsia="es-MX"/>
        </w:rPr>
        <w:t>que</w:t>
      </w:r>
      <w:r w:rsidRPr="007E51D3">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66C6C" w:rsidRPr="007E51D3" w:rsidRDefault="00666C6C" w:rsidP="00666C6C">
      <w:pPr>
        <w:spacing w:before="200" w:after="200" w:line="360" w:lineRule="auto"/>
        <w:jc w:val="both"/>
        <w:rPr>
          <w:rFonts w:ascii="Palatino Linotype" w:hAnsi="Palatino Linotype" w:cs="Arial"/>
          <w:sz w:val="24"/>
          <w:szCs w:val="24"/>
        </w:rPr>
      </w:pPr>
      <w:r w:rsidRPr="007E51D3">
        <w:rPr>
          <w:rFonts w:ascii="Palatino Linotype" w:hAnsi="Palatino Linotype" w:cs="Arial"/>
          <w:color w:val="000000"/>
          <w:sz w:val="24"/>
          <w:szCs w:val="24"/>
        </w:rPr>
        <w:lastRenderedPageBreak/>
        <w:t>Por tanto, se determina ordenar la entrega d</w:t>
      </w:r>
      <w:r w:rsidR="00A86B3D" w:rsidRPr="007E51D3">
        <w:rPr>
          <w:rFonts w:ascii="Palatino Linotype" w:hAnsi="Palatino Linotype" w:cs="Arial"/>
          <w:color w:val="000000"/>
          <w:sz w:val="24"/>
          <w:szCs w:val="24"/>
        </w:rPr>
        <w:t>e los documentos donde conste l</w:t>
      </w:r>
      <w:r w:rsidR="0075602A" w:rsidRPr="007E51D3">
        <w:rPr>
          <w:rFonts w:ascii="Palatino Linotype" w:hAnsi="Palatino Linotype" w:cs="Arial"/>
          <w:color w:val="000000"/>
          <w:sz w:val="24"/>
          <w:szCs w:val="24"/>
        </w:rPr>
        <w:t>a</w:t>
      </w:r>
      <w:r w:rsidRPr="007E51D3">
        <w:rPr>
          <w:rFonts w:ascii="Palatino Linotype" w:hAnsi="Palatino Linotype" w:cs="Arial"/>
          <w:color w:val="000000"/>
          <w:sz w:val="24"/>
          <w:szCs w:val="24"/>
        </w:rPr>
        <w:t xml:space="preserve"> información solicitada por la particular, en </w:t>
      </w:r>
      <w:r w:rsidRPr="007E51D3">
        <w:rPr>
          <w:rFonts w:ascii="Palatino Linotype" w:hAnsi="Palatino Linotype" w:cs="Arial"/>
          <w:b/>
          <w:color w:val="000000"/>
          <w:sz w:val="24"/>
          <w:szCs w:val="24"/>
        </w:rPr>
        <w:t>versión pública</w:t>
      </w:r>
      <w:r w:rsidRPr="007E51D3">
        <w:rPr>
          <w:rFonts w:ascii="Palatino Linotype" w:hAnsi="Palatino Linotype" w:cs="Arial"/>
          <w:sz w:val="24"/>
          <w:szCs w:val="24"/>
        </w:rPr>
        <w:t xml:space="preserve">, toda vez que ésta tiene por objeto proteger datos </w:t>
      </w:r>
      <w:r w:rsidR="00A86B3D" w:rsidRPr="007E51D3">
        <w:rPr>
          <w:rFonts w:ascii="Palatino Linotype" w:hAnsi="Palatino Linotype" w:cs="Arial"/>
          <w:sz w:val="24"/>
          <w:szCs w:val="24"/>
        </w:rPr>
        <w:t>confidenciales.</w:t>
      </w:r>
    </w:p>
    <w:p w:rsidR="00666C6C" w:rsidRPr="007E51D3" w:rsidRDefault="00666C6C" w:rsidP="00666C6C">
      <w:pPr>
        <w:spacing w:before="100" w:beforeAutospacing="1" w:after="100" w:afterAutospacing="1" w:line="360" w:lineRule="auto"/>
        <w:jc w:val="both"/>
        <w:rPr>
          <w:rFonts w:ascii="Palatino Linotype" w:hAnsi="Palatino Linotype" w:cs="Arial"/>
          <w:sz w:val="24"/>
          <w:szCs w:val="24"/>
        </w:rPr>
      </w:pPr>
      <w:r w:rsidRPr="007E51D3">
        <w:rPr>
          <w:rFonts w:ascii="Palatino Linotype" w:hAnsi="Palatino Linotype" w:cs="Arial"/>
          <w:sz w:val="24"/>
          <w:szCs w:val="24"/>
        </w:rPr>
        <w:t xml:space="preserve">De lo anterior, se actualiza la causal de precedencia en la fracción </w:t>
      </w:r>
      <w:r w:rsidR="005E0691" w:rsidRPr="007E51D3">
        <w:rPr>
          <w:rFonts w:ascii="Palatino Linotype" w:hAnsi="Palatino Linotype" w:cs="Arial"/>
          <w:sz w:val="24"/>
          <w:szCs w:val="24"/>
        </w:rPr>
        <w:t>V</w:t>
      </w:r>
      <w:r w:rsidRPr="007E51D3">
        <w:rPr>
          <w:rFonts w:ascii="Palatino Linotype" w:hAnsi="Palatino Linotype" w:cs="Arial"/>
          <w:sz w:val="24"/>
          <w:szCs w:val="24"/>
        </w:rPr>
        <w:t>I, del artículo 179 de la Ley de Transparencia y Acceso a la Información Pública del Estado de México y Municipios, que señala:</w:t>
      </w:r>
    </w:p>
    <w:p w:rsidR="00666C6C" w:rsidRPr="007E51D3" w:rsidRDefault="00666C6C" w:rsidP="00666C6C">
      <w:pPr>
        <w:spacing w:after="0" w:line="276" w:lineRule="auto"/>
        <w:ind w:left="851" w:right="618"/>
        <w:jc w:val="both"/>
        <w:rPr>
          <w:rFonts w:ascii="Palatino Linotype" w:hAnsi="Palatino Linotype" w:cs="Arial"/>
          <w:i/>
        </w:rPr>
      </w:pPr>
      <w:r w:rsidRPr="007E51D3">
        <w:rPr>
          <w:rFonts w:ascii="Palatino Linotype" w:hAnsi="Palatino Linotype"/>
          <w:i/>
        </w:rPr>
        <w:t>“</w:t>
      </w:r>
      <w:r w:rsidRPr="007E51D3">
        <w:rPr>
          <w:rFonts w:ascii="Palatino Linotype" w:hAnsi="Palatino Linotype"/>
          <w:b/>
          <w:i/>
        </w:rPr>
        <w:t>Artículo 179.</w:t>
      </w:r>
      <w:r w:rsidRPr="007E51D3">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666C6C" w:rsidRPr="007E51D3" w:rsidRDefault="005E0691" w:rsidP="00666C6C">
      <w:pPr>
        <w:spacing w:after="0" w:line="276" w:lineRule="auto"/>
        <w:ind w:left="851" w:right="618"/>
        <w:jc w:val="both"/>
        <w:rPr>
          <w:rFonts w:ascii="Palatino Linotype" w:hAnsi="Palatino Linotype"/>
          <w:i/>
        </w:rPr>
      </w:pPr>
      <w:r w:rsidRPr="007E51D3">
        <w:rPr>
          <w:rFonts w:ascii="Palatino Linotype" w:hAnsi="Palatino Linotype"/>
          <w:b/>
          <w:i/>
        </w:rPr>
        <w:t>VI.</w:t>
      </w:r>
      <w:r w:rsidRPr="007E51D3">
        <w:rPr>
          <w:rFonts w:ascii="Palatino Linotype" w:hAnsi="Palatino Linotype"/>
          <w:i/>
        </w:rPr>
        <w:t xml:space="preserve"> La entrega de información que no corresponda con lo solicitado;</w:t>
      </w:r>
      <w:r w:rsidR="00666C6C" w:rsidRPr="007E51D3">
        <w:rPr>
          <w:rFonts w:ascii="Palatino Linotype" w:hAnsi="Palatino Linotype"/>
          <w:i/>
        </w:rPr>
        <w:t>”</w:t>
      </w:r>
    </w:p>
    <w:p w:rsidR="000C23E1" w:rsidRPr="007E51D3" w:rsidRDefault="000C23E1" w:rsidP="000C23E1">
      <w:pPr>
        <w:spacing w:before="100" w:beforeAutospacing="1" w:after="100" w:afterAutospacing="1" w:line="360" w:lineRule="auto"/>
        <w:ind w:right="49"/>
        <w:jc w:val="both"/>
        <w:rPr>
          <w:rFonts w:ascii="Palatino Linotype" w:hAnsi="Palatino Linotype" w:cs="Arial"/>
          <w:b/>
          <w:sz w:val="24"/>
          <w:szCs w:val="24"/>
        </w:rPr>
      </w:pPr>
      <w:r w:rsidRPr="007E51D3">
        <w:rPr>
          <w:rFonts w:ascii="Palatino Linotype" w:hAnsi="Palatino Linotype"/>
          <w:sz w:val="24"/>
          <w:szCs w:val="24"/>
        </w:rPr>
        <w:t xml:space="preserve">No pasa desapercibido para este Órgano Garante que </w:t>
      </w:r>
      <w:r w:rsidRPr="007E51D3">
        <w:rPr>
          <w:rFonts w:ascii="Palatino Linotype" w:hAnsi="Palatino Linotype"/>
          <w:b/>
          <w:sz w:val="24"/>
          <w:szCs w:val="24"/>
        </w:rPr>
        <w:t>EL SUJETO OBLIGADO</w:t>
      </w:r>
      <w:r w:rsidRPr="007E51D3">
        <w:rPr>
          <w:rFonts w:ascii="Palatino Linotype" w:hAnsi="Palatino Linotype"/>
          <w:sz w:val="24"/>
          <w:szCs w:val="24"/>
        </w:rPr>
        <w:t xml:space="preserve"> no dio trámite a la solicitud de acceso a la información pública, ya que sólo se limitó a solicitar la aclaración de lo solicitado por el particular</w:t>
      </w:r>
      <w:r w:rsidRPr="007E51D3">
        <w:rPr>
          <w:rFonts w:ascii="Palatino Linotype" w:eastAsia="Calibri" w:hAnsi="Palatino Linotype" w:cs="Arial"/>
          <w:sz w:val="24"/>
          <w:szCs w:val="24"/>
        </w:rPr>
        <w:t>; razón por la que</w:t>
      </w:r>
      <w:r w:rsidRPr="007E51D3">
        <w:rPr>
          <w:rFonts w:ascii="Palatino Linotype" w:hAnsi="Palatino Linotype" w:cs="Arial"/>
          <w:sz w:val="24"/>
          <w:szCs w:val="24"/>
        </w:rPr>
        <w:t xml:space="preserve"> </w:t>
      </w:r>
      <w:r w:rsidRPr="007E51D3">
        <w:rPr>
          <w:rFonts w:ascii="Palatino Linotype" w:hAnsi="Palatino Linotype" w:cs="Arial"/>
          <w:b/>
          <w:sz w:val="24"/>
          <w:szCs w:val="24"/>
        </w:rPr>
        <w:t xml:space="preserve">se ordena dar vista al Titular de la Contraloría Interna y Órgano de Control y Vigilancia de este Instituto </w:t>
      </w:r>
      <w:r w:rsidRPr="007E51D3">
        <w:rPr>
          <w:rFonts w:ascii="Palatino Linotype" w:hAnsi="Palatino Linotype" w:cs="Arial"/>
          <w:sz w:val="24"/>
          <w:szCs w:val="24"/>
        </w:rPr>
        <w:t>de conformidad en el ordinal 190 de la misma Ley, para que resuelva lo conducente y determine en su caso el grado de responsabilidad.</w:t>
      </w:r>
    </w:p>
    <w:p w:rsidR="000A2778" w:rsidRPr="007E51D3" w:rsidRDefault="000C23E1"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7E51D3">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69877</wp:posOffset>
                </wp:positionH>
                <wp:positionV relativeFrom="paragraph">
                  <wp:posOffset>1557736</wp:posOffset>
                </wp:positionV>
                <wp:extent cx="5604206" cy="1172451"/>
                <wp:effectExtent l="0" t="0" r="34925" b="27940"/>
                <wp:wrapNone/>
                <wp:docPr id="1" name="Conector recto 1"/>
                <wp:cNvGraphicFramePr/>
                <a:graphic xmlns:a="http://schemas.openxmlformats.org/drawingml/2006/main">
                  <a:graphicData uri="http://schemas.microsoft.com/office/word/2010/wordprocessingShape">
                    <wps:wsp>
                      <wps:cNvCnPr/>
                      <wps:spPr>
                        <a:xfrm>
                          <a:off x="0" y="0"/>
                          <a:ext cx="5604206" cy="117245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F41B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22.65pt" to="446.8pt,2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" strokecolor="red" strokeweight=".5pt">
                <v:stroke joinstyle="miter"/>
              </v:line>
            </w:pict>
          </mc:Fallback>
        </mc:AlternateContent>
      </w:r>
      <w:r w:rsidR="000A2778" w:rsidRPr="007E51D3">
        <w:rPr>
          <w:rFonts w:ascii="Palatino Linotype" w:eastAsia="Calibri" w:hAnsi="Palatino Linotype" w:cs="Arial"/>
        </w:rPr>
        <w:t xml:space="preserve">Así, con </w:t>
      </w:r>
      <w:r w:rsidR="000A2778" w:rsidRPr="007E51D3">
        <w:rPr>
          <w:rFonts w:ascii="Palatino Linotype" w:hAnsi="Palatino Linotype" w:cs="Arial"/>
        </w:rPr>
        <w:t>fundamento</w:t>
      </w:r>
      <w:r w:rsidR="000A2778" w:rsidRPr="007E51D3">
        <w:rPr>
          <w:rFonts w:ascii="Palatino Linotype" w:eastAsia="Calibri" w:hAnsi="Palatino Linotype" w:cs="Arial"/>
        </w:rPr>
        <w:t xml:space="preserve"> en lo prescrito en los artículos 5, </w:t>
      </w:r>
      <w:r w:rsidR="000A2778" w:rsidRPr="007E51D3">
        <w:rPr>
          <w:rFonts w:ascii="Palatino Linotype" w:hAnsi="Palatino Linotype"/>
        </w:rPr>
        <w:t>párrafos vigésimo</w:t>
      </w:r>
      <w:r w:rsidR="00880D9C" w:rsidRPr="007E51D3">
        <w:rPr>
          <w:rFonts w:ascii="Palatino Linotype" w:hAnsi="Palatino Linotype"/>
        </w:rPr>
        <w:t xml:space="preserve"> segundo</w:t>
      </w:r>
      <w:r w:rsidR="000A2778" w:rsidRPr="007E51D3">
        <w:rPr>
          <w:rFonts w:ascii="Palatino Linotype" w:hAnsi="Palatino Linotype"/>
        </w:rPr>
        <w:t xml:space="preserve">, vigésimo </w:t>
      </w:r>
      <w:r w:rsidR="00880D9C" w:rsidRPr="007E51D3">
        <w:rPr>
          <w:rFonts w:ascii="Palatino Linotype" w:hAnsi="Palatino Linotype"/>
        </w:rPr>
        <w:t>tercero</w:t>
      </w:r>
      <w:r w:rsidR="000A2778" w:rsidRPr="007E51D3">
        <w:rPr>
          <w:rFonts w:ascii="Palatino Linotype" w:hAnsi="Palatino Linotype"/>
        </w:rPr>
        <w:t xml:space="preserve"> y vigésimo </w:t>
      </w:r>
      <w:r w:rsidR="00880D9C" w:rsidRPr="007E51D3">
        <w:rPr>
          <w:rFonts w:ascii="Palatino Linotype" w:hAnsi="Palatino Linotype" w:cs="Arial"/>
        </w:rPr>
        <w:t>cuarto</w:t>
      </w:r>
      <w:r w:rsidR="000A2778" w:rsidRPr="007E51D3">
        <w:rPr>
          <w:rFonts w:ascii="Palatino Linotype" w:hAnsi="Palatino Linotype" w:cs="Arial"/>
        </w:rPr>
        <w:t>,</w:t>
      </w:r>
      <w:r w:rsidR="000A2778" w:rsidRPr="007E51D3">
        <w:rPr>
          <w:rFonts w:ascii="Palatino Linotype" w:hAnsi="Palatino Linotype"/>
        </w:rPr>
        <w:t xml:space="preserve"> fracciones IV y V,</w:t>
      </w:r>
      <w:r w:rsidR="000A2778" w:rsidRPr="007E51D3">
        <w:rPr>
          <w:rFonts w:ascii="Palatino Linotype" w:eastAsia="Calibri" w:hAnsi="Palatino Linotype" w:cs="Arial"/>
        </w:rPr>
        <w:t xml:space="preserve"> de la Constitución Política del Estado Libre y Soberano de México, y los artículos </w:t>
      </w:r>
      <w:r w:rsidR="000A2778" w:rsidRPr="007E51D3">
        <w:rPr>
          <w:rFonts w:ascii="Palatino Linotype" w:hAnsi="Palatino Linotype"/>
        </w:rPr>
        <w:t xml:space="preserve">2, </w:t>
      </w:r>
      <w:r w:rsidR="000A2778" w:rsidRPr="007E51D3">
        <w:rPr>
          <w:rFonts w:ascii="Palatino Linotype" w:hAnsi="Palatino Linotype" w:cs="Arial"/>
        </w:rPr>
        <w:t>fracción</w:t>
      </w:r>
      <w:r w:rsidR="000A2778" w:rsidRPr="007E51D3">
        <w:rPr>
          <w:rFonts w:ascii="Palatino Linotype" w:hAnsi="Palatino Linotype"/>
        </w:rPr>
        <w:t xml:space="preserve"> II, 9, </w:t>
      </w:r>
      <w:r w:rsidR="000A2778" w:rsidRPr="007E51D3">
        <w:rPr>
          <w:rFonts w:ascii="Palatino Linotype" w:hAnsi="Palatino Linotype" w:cs="Arial"/>
          <w:lang w:val="es-ES_tradnl"/>
        </w:rPr>
        <w:t>29</w:t>
      </w:r>
      <w:r w:rsidR="000A2778" w:rsidRPr="007E51D3">
        <w:rPr>
          <w:rFonts w:ascii="Palatino Linotype" w:hAnsi="Palatino Linotype"/>
        </w:rPr>
        <w:t>, 36, fracciones I y II, 176, 178, 179, 181, 185, fracción I, 186 y 188,</w:t>
      </w:r>
      <w:r w:rsidR="000A2778" w:rsidRPr="007E51D3">
        <w:rPr>
          <w:rFonts w:ascii="Palatino Linotype" w:eastAsia="Calibri" w:hAnsi="Palatino Linotype" w:cs="Arial"/>
        </w:rPr>
        <w:t xml:space="preserve"> de la Ley de Transparencia y Acceso a la Información Pública del Estado de México y </w:t>
      </w:r>
      <w:r w:rsidR="000A2778" w:rsidRPr="007E51D3">
        <w:rPr>
          <w:rFonts w:ascii="Palatino Linotype" w:hAnsi="Palatino Linotype" w:cs="Arial"/>
        </w:rPr>
        <w:t>Municipios</w:t>
      </w:r>
      <w:r w:rsidR="000A2778" w:rsidRPr="007E51D3">
        <w:rPr>
          <w:rFonts w:ascii="Palatino Linotype" w:eastAsia="Calibri" w:hAnsi="Palatino Linotype" w:cs="Arial"/>
        </w:rPr>
        <w:t xml:space="preserve">, </w:t>
      </w:r>
      <w:r w:rsidR="000A2778" w:rsidRPr="007E51D3">
        <w:rPr>
          <w:rFonts w:ascii="Palatino Linotype" w:hAnsi="Palatino Linotype"/>
        </w:rPr>
        <w:t>este</w:t>
      </w:r>
      <w:r w:rsidR="000A2778" w:rsidRPr="007E51D3">
        <w:rPr>
          <w:rFonts w:ascii="Palatino Linotype" w:eastAsia="Calibri" w:hAnsi="Palatino Linotype" w:cs="Arial"/>
        </w:rPr>
        <w:t xml:space="preserve"> Pleno:</w:t>
      </w:r>
    </w:p>
    <w:p w:rsidR="00666C6C" w:rsidRPr="007E51D3" w:rsidRDefault="00666C6C"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p>
    <w:p w:rsidR="000C23E1" w:rsidRPr="007E51D3" w:rsidRDefault="000C23E1"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p>
    <w:p w:rsidR="000C23E1" w:rsidRPr="007E51D3" w:rsidRDefault="000C23E1"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p>
    <w:p w:rsidR="000A2778" w:rsidRPr="007E51D3" w:rsidRDefault="000A2778" w:rsidP="000A2778">
      <w:pPr>
        <w:spacing w:before="360" w:after="240" w:line="360" w:lineRule="auto"/>
        <w:jc w:val="center"/>
        <w:rPr>
          <w:rFonts w:ascii="Palatino Linotype" w:hAnsi="Palatino Linotype"/>
          <w:b/>
          <w:bCs/>
          <w:spacing w:val="40"/>
          <w:sz w:val="28"/>
        </w:rPr>
      </w:pPr>
      <w:r w:rsidRPr="007E51D3">
        <w:rPr>
          <w:rFonts w:ascii="Palatino Linotype" w:hAnsi="Palatino Linotype"/>
          <w:b/>
          <w:bCs/>
          <w:spacing w:val="40"/>
          <w:sz w:val="28"/>
        </w:rPr>
        <w:lastRenderedPageBreak/>
        <w:t>RESUELVE</w:t>
      </w:r>
    </w:p>
    <w:p w:rsidR="00A614F1" w:rsidRPr="007E51D3" w:rsidRDefault="00A614F1" w:rsidP="00A614F1">
      <w:pPr>
        <w:spacing w:before="100" w:beforeAutospacing="1" w:after="100" w:afterAutospacing="1" w:line="360" w:lineRule="auto"/>
        <w:jc w:val="both"/>
        <w:rPr>
          <w:color w:val="222222"/>
          <w:sz w:val="24"/>
          <w:szCs w:val="24"/>
          <w:lang w:eastAsia="es-MX"/>
        </w:rPr>
      </w:pPr>
      <w:r w:rsidRPr="007E51D3">
        <w:rPr>
          <w:rFonts w:ascii="Palatino Linotype" w:hAnsi="Palatino Linotype"/>
          <w:b/>
          <w:bCs/>
          <w:color w:val="222222"/>
          <w:sz w:val="28"/>
          <w:szCs w:val="28"/>
          <w:lang w:eastAsia="es-MX"/>
        </w:rPr>
        <w:t>PRIMERO</w:t>
      </w:r>
      <w:r w:rsidRPr="007E51D3">
        <w:rPr>
          <w:rFonts w:ascii="Palatino Linotype" w:hAnsi="Palatino Linotype"/>
          <w:color w:val="222222"/>
          <w:lang w:eastAsia="es-MX"/>
        </w:rPr>
        <w:t xml:space="preserve">. </w:t>
      </w:r>
      <w:r w:rsidRPr="007E51D3">
        <w:rPr>
          <w:rFonts w:ascii="Palatino Linotype" w:hAnsi="Palatino Linotype"/>
          <w:color w:val="222222"/>
          <w:sz w:val="24"/>
          <w:szCs w:val="24"/>
          <w:lang w:eastAsia="es-MX"/>
        </w:rPr>
        <w:t xml:space="preserve">Resultan </w:t>
      </w:r>
      <w:r w:rsidRPr="007E51D3">
        <w:rPr>
          <w:rFonts w:ascii="Palatino Linotype" w:hAnsi="Palatino Linotype"/>
          <w:b/>
          <w:bCs/>
          <w:color w:val="222222"/>
          <w:sz w:val="24"/>
          <w:szCs w:val="24"/>
          <w:lang w:eastAsia="es-MX"/>
        </w:rPr>
        <w:t>fundadas</w:t>
      </w:r>
      <w:r w:rsidRPr="007E51D3">
        <w:rPr>
          <w:rFonts w:ascii="Palatino Linotype" w:hAnsi="Palatino Linotype"/>
          <w:color w:val="222222"/>
          <w:sz w:val="24"/>
          <w:szCs w:val="24"/>
          <w:lang w:eastAsia="es-MX"/>
        </w:rPr>
        <w:t xml:space="preserve"> las razones o motivos </w:t>
      </w:r>
      <w:r w:rsidR="003D2B31" w:rsidRPr="007E51D3">
        <w:rPr>
          <w:rFonts w:ascii="Palatino Linotype" w:hAnsi="Palatino Linotype"/>
          <w:color w:val="222222"/>
          <w:sz w:val="24"/>
          <w:szCs w:val="24"/>
          <w:lang w:eastAsia="es-MX"/>
        </w:rPr>
        <w:t xml:space="preserve">de inconformidad planteadas por </w:t>
      </w:r>
      <w:r w:rsidRPr="007E51D3">
        <w:rPr>
          <w:rFonts w:ascii="Palatino Linotype" w:hAnsi="Palatino Linotype"/>
          <w:b/>
          <w:bCs/>
          <w:color w:val="222222"/>
          <w:sz w:val="24"/>
          <w:szCs w:val="24"/>
          <w:lang w:eastAsia="es-MX"/>
        </w:rPr>
        <w:t>EL RECURRENTE</w:t>
      </w:r>
      <w:r w:rsidR="003D2B31" w:rsidRPr="007E51D3">
        <w:rPr>
          <w:rFonts w:ascii="Palatino Linotype" w:hAnsi="Palatino Linotype"/>
          <w:b/>
          <w:bCs/>
          <w:color w:val="222222"/>
          <w:sz w:val="24"/>
          <w:szCs w:val="24"/>
          <w:lang w:eastAsia="es-MX"/>
        </w:rPr>
        <w:t xml:space="preserve"> </w:t>
      </w:r>
      <w:r w:rsidR="0051695D" w:rsidRPr="007E51D3">
        <w:rPr>
          <w:rFonts w:ascii="Palatino Linotype" w:hAnsi="Palatino Linotype"/>
          <w:color w:val="222222"/>
          <w:sz w:val="24"/>
          <w:szCs w:val="24"/>
          <w:lang w:eastAsia="es-MX"/>
        </w:rPr>
        <w:t xml:space="preserve">en el recurso de revisión </w:t>
      </w:r>
      <w:r w:rsidR="008D7C9A" w:rsidRPr="007E51D3">
        <w:rPr>
          <w:rFonts w:ascii="Palatino Linotype" w:hAnsi="Palatino Linotype"/>
          <w:b/>
          <w:color w:val="222222"/>
          <w:sz w:val="24"/>
          <w:szCs w:val="24"/>
          <w:lang w:eastAsia="es-MX"/>
        </w:rPr>
        <w:t>1</w:t>
      </w:r>
      <w:r w:rsidR="00CC418B" w:rsidRPr="007E51D3">
        <w:rPr>
          <w:rFonts w:ascii="Palatino Linotype" w:hAnsi="Palatino Linotype"/>
          <w:b/>
          <w:color w:val="222222"/>
          <w:sz w:val="24"/>
          <w:szCs w:val="24"/>
          <w:lang w:eastAsia="es-MX"/>
        </w:rPr>
        <w:t>236</w:t>
      </w:r>
      <w:r w:rsidR="005E0691" w:rsidRPr="007E51D3">
        <w:rPr>
          <w:rFonts w:ascii="Palatino Linotype" w:hAnsi="Palatino Linotype"/>
          <w:b/>
          <w:color w:val="222222"/>
          <w:sz w:val="24"/>
          <w:szCs w:val="24"/>
          <w:lang w:eastAsia="es-MX"/>
        </w:rPr>
        <w:t>2</w:t>
      </w:r>
      <w:r w:rsidR="0051695D" w:rsidRPr="007E51D3">
        <w:rPr>
          <w:rFonts w:ascii="Palatino Linotype" w:hAnsi="Palatino Linotype"/>
          <w:b/>
          <w:color w:val="222222"/>
          <w:sz w:val="24"/>
          <w:szCs w:val="24"/>
          <w:lang w:eastAsia="es-MX"/>
        </w:rPr>
        <w:t>/INFOEM/IP/RR/2019</w:t>
      </w:r>
      <w:r w:rsidR="0051695D" w:rsidRPr="007E51D3">
        <w:rPr>
          <w:rFonts w:ascii="Palatino Linotype" w:hAnsi="Palatino Linotype"/>
          <w:color w:val="222222"/>
          <w:sz w:val="24"/>
          <w:szCs w:val="24"/>
          <w:lang w:eastAsia="es-MX"/>
        </w:rPr>
        <w:t xml:space="preserve">, </w:t>
      </w:r>
      <w:r w:rsidRPr="007E51D3">
        <w:rPr>
          <w:rFonts w:ascii="Palatino Linotype" w:hAnsi="Palatino Linotype"/>
          <w:color w:val="222222"/>
          <w:sz w:val="24"/>
          <w:szCs w:val="24"/>
          <w:lang w:eastAsia="es-MX"/>
        </w:rPr>
        <w:t xml:space="preserve">en términos del Considerando </w:t>
      </w:r>
      <w:r w:rsidRPr="007E51D3">
        <w:rPr>
          <w:rFonts w:ascii="Palatino Linotype" w:hAnsi="Palatino Linotype"/>
          <w:b/>
          <w:bCs/>
          <w:color w:val="222222"/>
          <w:sz w:val="24"/>
          <w:szCs w:val="24"/>
          <w:lang w:eastAsia="es-MX"/>
        </w:rPr>
        <w:t>QUINTO</w:t>
      </w:r>
      <w:r w:rsidRPr="007E51D3">
        <w:rPr>
          <w:rFonts w:ascii="Palatino Linotype" w:hAnsi="Palatino Linotype"/>
          <w:color w:val="222222"/>
          <w:sz w:val="24"/>
          <w:szCs w:val="24"/>
          <w:lang w:eastAsia="es-MX"/>
        </w:rPr>
        <w:t xml:space="preserve"> de esta Resolución.</w:t>
      </w:r>
    </w:p>
    <w:p w:rsidR="00A614F1" w:rsidRPr="007E51D3" w:rsidRDefault="00A614F1" w:rsidP="00A614F1">
      <w:pPr>
        <w:spacing w:before="100" w:beforeAutospacing="1" w:after="100" w:afterAutospacing="1" w:line="360" w:lineRule="auto"/>
        <w:jc w:val="both"/>
        <w:rPr>
          <w:color w:val="222222"/>
          <w:sz w:val="24"/>
          <w:szCs w:val="24"/>
          <w:lang w:eastAsia="es-MX"/>
        </w:rPr>
      </w:pPr>
      <w:r w:rsidRPr="007E51D3">
        <w:rPr>
          <w:rFonts w:ascii="Palatino Linotype" w:hAnsi="Palatino Linotype"/>
          <w:b/>
          <w:bCs/>
          <w:color w:val="222222"/>
          <w:sz w:val="28"/>
          <w:szCs w:val="28"/>
          <w:lang w:eastAsia="es-MX"/>
        </w:rPr>
        <w:t>SEGUNDO</w:t>
      </w:r>
      <w:r w:rsidRPr="007E51D3">
        <w:rPr>
          <w:rFonts w:ascii="Palatino Linotype" w:hAnsi="Palatino Linotype"/>
          <w:b/>
          <w:bCs/>
          <w:color w:val="222222"/>
          <w:lang w:eastAsia="es-MX"/>
        </w:rPr>
        <w:t>. </w:t>
      </w:r>
      <w:r w:rsidRPr="007E51D3">
        <w:rPr>
          <w:rFonts w:ascii="Palatino Linotype" w:hAnsi="Palatino Linotype"/>
          <w:color w:val="222222"/>
          <w:sz w:val="24"/>
          <w:szCs w:val="24"/>
          <w:lang w:eastAsia="es-MX"/>
        </w:rPr>
        <w:t xml:space="preserve">Se </w:t>
      </w:r>
      <w:r w:rsidRPr="007E51D3">
        <w:rPr>
          <w:rFonts w:ascii="Palatino Linotype" w:hAnsi="Palatino Linotype"/>
          <w:b/>
          <w:color w:val="222222"/>
          <w:sz w:val="24"/>
          <w:szCs w:val="24"/>
          <w:lang w:eastAsia="es-MX"/>
        </w:rPr>
        <w:t>REVOCA</w:t>
      </w:r>
      <w:r w:rsidRPr="007E51D3">
        <w:rPr>
          <w:rFonts w:ascii="Palatino Linotype" w:hAnsi="Palatino Linotype"/>
          <w:color w:val="222222"/>
          <w:sz w:val="24"/>
          <w:szCs w:val="24"/>
          <w:lang w:eastAsia="es-MX"/>
        </w:rPr>
        <w:t xml:space="preserve"> la respuesta del </w:t>
      </w:r>
      <w:r w:rsidRPr="007E51D3">
        <w:rPr>
          <w:rFonts w:ascii="Palatino Linotype" w:hAnsi="Palatino Linotype"/>
          <w:b/>
          <w:bCs/>
          <w:color w:val="222222"/>
          <w:sz w:val="24"/>
          <w:szCs w:val="24"/>
          <w:lang w:eastAsia="es-MX"/>
        </w:rPr>
        <w:t xml:space="preserve">SUJETO OBLIGADO </w:t>
      </w:r>
      <w:r w:rsidRPr="007E51D3">
        <w:rPr>
          <w:rFonts w:ascii="Palatino Linotype" w:hAnsi="Palatino Linotype"/>
          <w:color w:val="222222"/>
          <w:sz w:val="24"/>
          <w:szCs w:val="24"/>
          <w:lang w:eastAsia="es-MX"/>
        </w:rPr>
        <w:t xml:space="preserve">atienda la solicitud de información </w:t>
      </w:r>
      <w:r w:rsidR="00CC418B" w:rsidRPr="007E51D3">
        <w:rPr>
          <w:rFonts w:ascii="Palatino Linotype" w:eastAsia="Times New Roman" w:hAnsi="Palatino Linotype" w:cs="Arial"/>
          <w:b/>
          <w:sz w:val="24"/>
          <w:szCs w:val="24"/>
          <w:lang w:val="es-ES" w:eastAsia="es-ES"/>
        </w:rPr>
        <w:t>00367/AXAPUSCO/IP/2019</w:t>
      </w:r>
      <w:r w:rsidR="004D5FA0" w:rsidRPr="007E51D3">
        <w:rPr>
          <w:rFonts w:ascii="Palatino Linotype" w:eastAsia="Times New Roman" w:hAnsi="Palatino Linotype" w:cs="Arial"/>
          <w:b/>
          <w:sz w:val="24"/>
          <w:szCs w:val="24"/>
          <w:lang w:val="es-ES" w:eastAsia="es-ES"/>
        </w:rPr>
        <w:t xml:space="preserve"> </w:t>
      </w:r>
      <w:r w:rsidRPr="007E51D3">
        <w:rPr>
          <w:rFonts w:ascii="Palatino Linotype" w:hAnsi="Palatino Linotype"/>
          <w:color w:val="222222"/>
          <w:sz w:val="24"/>
          <w:szCs w:val="24"/>
          <w:lang w:eastAsia="es-MX"/>
        </w:rPr>
        <w:t xml:space="preserve">y haga entrega al </w:t>
      </w:r>
      <w:r w:rsidRPr="007E51D3">
        <w:rPr>
          <w:rFonts w:ascii="Palatino Linotype" w:hAnsi="Palatino Linotype"/>
          <w:b/>
          <w:bCs/>
          <w:color w:val="222222"/>
          <w:sz w:val="24"/>
          <w:szCs w:val="24"/>
          <w:lang w:eastAsia="es-MX"/>
        </w:rPr>
        <w:t>RECURRENTE</w:t>
      </w:r>
      <w:r w:rsidRPr="007E51D3">
        <w:rPr>
          <w:rFonts w:ascii="Palatino Linotype" w:hAnsi="Palatino Linotype"/>
          <w:bCs/>
          <w:color w:val="222222"/>
          <w:sz w:val="24"/>
          <w:szCs w:val="24"/>
          <w:lang w:eastAsia="es-MX"/>
        </w:rPr>
        <w:t>,</w:t>
      </w:r>
      <w:r w:rsidRPr="007E51D3">
        <w:rPr>
          <w:rFonts w:ascii="Palatino Linotype" w:hAnsi="Palatino Linotype"/>
          <w:b/>
          <w:bCs/>
          <w:color w:val="222222"/>
          <w:sz w:val="24"/>
          <w:szCs w:val="24"/>
          <w:lang w:eastAsia="es-MX"/>
        </w:rPr>
        <w:t xml:space="preserve"> </w:t>
      </w:r>
      <w:r w:rsidRPr="007E51D3">
        <w:rPr>
          <w:rFonts w:ascii="Palatino Linotype" w:hAnsi="Palatino Linotype"/>
          <w:color w:val="222222"/>
          <w:sz w:val="24"/>
          <w:szCs w:val="24"/>
          <w:lang w:eastAsia="es-MX"/>
        </w:rPr>
        <w:t>en términos del Considerando </w:t>
      </w:r>
      <w:r w:rsidRPr="007E51D3">
        <w:rPr>
          <w:rFonts w:ascii="Palatino Linotype" w:hAnsi="Palatino Linotype"/>
          <w:b/>
          <w:bCs/>
          <w:color w:val="222222"/>
          <w:sz w:val="24"/>
          <w:szCs w:val="24"/>
          <w:lang w:eastAsia="es-MX"/>
        </w:rPr>
        <w:t>QUINTO</w:t>
      </w:r>
      <w:r w:rsidRPr="007E51D3">
        <w:rPr>
          <w:rFonts w:ascii="Palatino Linotype" w:hAnsi="Palatino Linotype"/>
          <w:color w:val="222222"/>
          <w:sz w:val="24"/>
          <w:szCs w:val="24"/>
          <w:lang w:eastAsia="es-MX"/>
        </w:rPr>
        <w:t xml:space="preserve"> de esta resolución, </w:t>
      </w:r>
      <w:r w:rsidRPr="007E51D3">
        <w:rPr>
          <w:rFonts w:ascii="Palatino Linotype" w:hAnsi="Palatino Linotype" w:cs="Arial"/>
          <w:sz w:val="24"/>
          <w:szCs w:val="24"/>
        </w:rPr>
        <w:t xml:space="preserve">vía el </w:t>
      </w:r>
      <w:r w:rsidRPr="007E51D3">
        <w:rPr>
          <w:rFonts w:ascii="Palatino Linotype" w:hAnsi="Palatino Linotype" w:cs="Arial"/>
          <w:b/>
          <w:sz w:val="24"/>
          <w:szCs w:val="24"/>
        </w:rPr>
        <w:t>SAIMEX</w:t>
      </w:r>
      <w:r w:rsidRPr="007E51D3">
        <w:rPr>
          <w:rFonts w:ascii="Palatino Linotype" w:hAnsi="Palatino Linotype" w:cs="Arial"/>
          <w:sz w:val="24"/>
          <w:szCs w:val="24"/>
        </w:rPr>
        <w:t>,</w:t>
      </w:r>
      <w:r w:rsidR="00D35D60" w:rsidRPr="007E51D3">
        <w:rPr>
          <w:rFonts w:ascii="Palatino Linotype" w:hAnsi="Palatino Linotype" w:cs="Arial"/>
          <w:sz w:val="24"/>
          <w:szCs w:val="24"/>
        </w:rPr>
        <w:t xml:space="preserve"> de ser procedente</w:t>
      </w:r>
      <w:r w:rsidR="00666C6C" w:rsidRPr="007E51D3">
        <w:rPr>
          <w:rFonts w:ascii="Palatino Linotype" w:hAnsi="Palatino Linotype" w:cs="Arial"/>
          <w:sz w:val="24"/>
          <w:szCs w:val="24"/>
        </w:rPr>
        <w:t xml:space="preserve"> </w:t>
      </w:r>
      <w:r w:rsidR="0051695D" w:rsidRPr="007E51D3">
        <w:rPr>
          <w:rFonts w:ascii="Palatino Linotype" w:hAnsi="Palatino Linotype"/>
          <w:color w:val="222222"/>
          <w:sz w:val="24"/>
          <w:szCs w:val="24"/>
          <w:lang w:eastAsia="es-MX"/>
        </w:rPr>
        <w:t xml:space="preserve">en </w:t>
      </w:r>
      <w:r w:rsidR="0051695D" w:rsidRPr="007E51D3">
        <w:rPr>
          <w:rFonts w:ascii="Palatino Linotype" w:hAnsi="Palatino Linotype"/>
          <w:b/>
          <w:color w:val="222222"/>
          <w:sz w:val="24"/>
          <w:szCs w:val="24"/>
          <w:lang w:eastAsia="es-MX"/>
        </w:rPr>
        <w:t>versión pública</w:t>
      </w:r>
      <w:r w:rsidR="0051695D" w:rsidRPr="007E51D3">
        <w:rPr>
          <w:rFonts w:ascii="Palatino Linotype" w:hAnsi="Palatino Linotype"/>
          <w:color w:val="222222"/>
          <w:sz w:val="24"/>
          <w:szCs w:val="24"/>
          <w:lang w:eastAsia="es-MX"/>
        </w:rPr>
        <w:t>, de</w:t>
      </w:r>
      <w:r w:rsidR="007E51D3" w:rsidRPr="007E51D3">
        <w:rPr>
          <w:rFonts w:ascii="Palatino Linotype" w:hAnsi="Palatino Linotype"/>
          <w:color w:val="222222"/>
          <w:sz w:val="24"/>
          <w:szCs w:val="24"/>
          <w:lang w:eastAsia="es-MX"/>
        </w:rPr>
        <w:t xml:space="preserve"> los documentos donde conste</w:t>
      </w:r>
      <w:r w:rsidR="0051695D" w:rsidRPr="007E51D3">
        <w:rPr>
          <w:rFonts w:ascii="Palatino Linotype" w:hAnsi="Palatino Linotype"/>
          <w:color w:val="222222"/>
          <w:sz w:val="24"/>
          <w:szCs w:val="24"/>
          <w:lang w:eastAsia="es-MX"/>
        </w:rPr>
        <w:t xml:space="preserve"> </w:t>
      </w:r>
      <w:r w:rsidRPr="007E51D3">
        <w:rPr>
          <w:rFonts w:ascii="Palatino Linotype" w:hAnsi="Palatino Linotype"/>
          <w:color w:val="222222"/>
          <w:sz w:val="24"/>
          <w:szCs w:val="24"/>
          <w:lang w:eastAsia="es-MX"/>
        </w:rPr>
        <w:t>lo siguiente:</w:t>
      </w:r>
    </w:p>
    <w:p w:rsidR="004F0B62" w:rsidRPr="007E51D3" w:rsidRDefault="00A614F1" w:rsidP="0051695D">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7E51D3">
        <w:rPr>
          <w:rFonts w:ascii="Palatino Linotype" w:hAnsi="Palatino Linotype"/>
          <w:i/>
          <w:iCs/>
          <w:color w:val="222222"/>
          <w:sz w:val="22"/>
          <w:szCs w:val="22"/>
          <w:lang w:eastAsia="es-MX"/>
        </w:rPr>
        <w:t>“</w:t>
      </w:r>
      <w:r w:rsidR="007E51D3" w:rsidRPr="007E51D3">
        <w:rPr>
          <w:rFonts w:ascii="Palatino Linotype" w:hAnsi="Palatino Linotype"/>
          <w:i/>
          <w:iCs/>
          <w:color w:val="222222"/>
          <w:sz w:val="22"/>
          <w:szCs w:val="22"/>
          <w:lang w:eastAsia="es-MX"/>
        </w:rPr>
        <w:t>L</w:t>
      </w:r>
      <w:r w:rsidR="000C23E1" w:rsidRPr="007E51D3">
        <w:rPr>
          <w:rFonts w:ascii="Palatino Linotype" w:hAnsi="Palatino Linotype"/>
          <w:i/>
          <w:iCs/>
          <w:color w:val="222222"/>
          <w:sz w:val="22"/>
          <w:szCs w:val="22"/>
          <w:lang w:eastAsia="es-MX"/>
        </w:rPr>
        <w:t xml:space="preserve">a denominación de las </w:t>
      </w:r>
      <w:r w:rsidR="00CC418B" w:rsidRPr="007E51D3">
        <w:rPr>
          <w:rFonts w:ascii="Palatino Linotype" w:hAnsi="Palatino Linotype"/>
          <w:i/>
          <w:iCs/>
          <w:color w:val="222222"/>
          <w:sz w:val="22"/>
          <w:szCs w:val="22"/>
          <w:lang w:eastAsia="es-MX"/>
        </w:rPr>
        <w:t xml:space="preserve">bases de datos </w:t>
      </w:r>
      <w:r w:rsidR="000C23E1" w:rsidRPr="007E51D3">
        <w:rPr>
          <w:rFonts w:ascii="Palatino Linotype" w:hAnsi="Palatino Linotype"/>
          <w:i/>
          <w:iCs/>
          <w:color w:val="222222"/>
          <w:sz w:val="22"/>
          <w:szCs w:val="22"/>
          <w:lang w:eastAsia="es-MX"/>
        </w:rPr>
        <w:t xml:space="preserve">del Municipio de </w:t>
      </w:r>
      <w:proofErr w:type="spellStart"/>
      <w:r w:rsidR="000C23E1" w:rsidRPr="007E51D3">
        <w:rPr>
          <w:rFonts w:ascii="Palatino Linotype" w:hAnsi="Palatino Linotype"/>
          <w:i/>
          <w:iCs/>
          <w:color w:val="222222"/>
          <w:sz w:val="22"/>
          <w:szCs w:val="22"/>
          <w:lang w:eastAsia="es-MX"/>
        </w:rPr>
        <w:t>Axapusco</w:t>
      </w:r>
      <w:proofErr w:type="spellEnd"/>
      <w:r w:rsidR="000C23E1" w:rsidRPr="007E51D3">
        <w:rPr>
          <w:rFonts w:ascii="Palatino Linotype" w:hAnsi="Palatino Linotype"/>
          <w:i/>
          <w:iCs/>
          <w:color w:val="222222"/>
          <w:sz w:val="22"/>
          <w:szCs w:val="22"/>
          <w:lang w:eastAsia="es-MX"/>
        </w:rPr>
        <w:t xml:space="preserve">, </w:t>
      </w:r>
      <w:r w:rsidR="007E51D3" w:rsidRPr="007E51D3">
        <w:rPr>
          <w:rFonts w:ascii="Palatino Linotype" w:hAnsi="Palatino Linotype"/>
          <w:i/>
          <w:iCs/>
          <w:color w:val="222222"/>
          <w:sz w:val="22"/>
          <w:szCs w:val="22"/>
          <w:lang w:eastAsia="es-MX"/>
        </w:rPr>
        <w:t>registradas</w:t>
      </w:r>
      <w:r w:rsidR="00CC418B" w:rsidRPr="007E51D3">
        <w:rPr>
          <w:rFonts w:ascii="Palatino Linotype" w:hAnsi="Palatino Linotype"/>
          <w:i/>
          <w:iCs/>
          <w:color w:val="222222"/>
          <w:sz w:val="22"/>
          <w:szCs w:val="22"/>
          <w:lang w:eastAsia="es-MX"/>
        </w:rPr>
        <w:t xml:space="preserve"> al 21 de noviembre de 2019</w:t>
      </w:r>
      <w:r w:rsidR="00A75C9F" w:rsidRPr="007E51D3">
        <w:rPr>
          <w:rFonts w:ascii="Palatino Linotype" w:hAnsi="Palatino Linotype"/>
          <w:i/>
          <w:iCs/>
          <w:color w:val="222222"/>
          <w:sz w:val="22"/>
          <w:szCs w:val="22"/>
          <w:lang w:eastAsia="es-MX"/>
        </w:rPr>
        <w:t>.</w:t>
      </w:r>
    </w:p>
    <w:p w:rsidR="0051695D" w:rsidRPr="007E51D3" w:rsidRDefault="0051695D" w:rsidP="0051695D">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p>
    <w:p w:rsidR="00A614F1" w:rsidRPr="007E51D3" w:rsidRDefault="00A614F1" w:rsidP="00A614F1">
      <w:pPr>
        <w:pStyle w:val="Prrafodelista"/>
        <w:spacing w:before="100" w:beforeAutospacing="1" w:after="100" w:afterAutospacing="1"/>
        <w:ind w:left="851" w:right="899"/>
        <w:jc w:val="both"/>
        <w:rPr>
          <w:rFonts w:ascii="Palatino Linotype" w:hAnsi="Palatino Linotype"/>
          <w:bCs/>
          <w:i/>
          <w:sz w:val="22"/>
          <w:szCs w:val="22"/>
        </w:rPr>
      </w:pPr>
      <w:r w:rsidRPr="007E51D3">
        <w:rPr>
          <w:rFonts w:ascii="Palatino Linotype" w:hAnsi="Palatino Linotype" w:cs="Arial"/>
          <w:i/>
          <w:sz w:val="22"/>
          <w:szCs w:val="22"/>
          <w:lang w:eastAsia="es-MX"/>
        </w:rPr>
        <w:t>Debiendo</w:t>
      </w:r>
      <w:r w:rsidRPr="007E51D3">
        <w:rPr>
          <w:rFonts w:ascii="Palatino Linotype" w:hAnsi="Palatino Linotype" w:cs="Arial"/>
          <w:i/>
          <w:sz w:val="22"/>
          <w:szCs w:val="22"/>
        </w:rPr>
        <w:t xml:space="preserve"> notificar </w:t>
      </w:r>
      <w:r w:rsidR="0051695D" w:rsidRPr="007E51D3">
        <w:rPr>
          <w:rFonts w:ascii="Palatino Linotype" w:hAnsi="Palatino Linotype" w:cs="Arial"/>
          <w:i/>
          <w:sz w:val="22"/>
          <w:szCs w:val="22"/>
        </w:rPr>
        <w:t xml:space="preserve">al </w:t>
      </w:r>
      <w:r w:rsidR="0051695D" w:rsidRPr="007E51D3">
        <w:rPr>
          <w:rFonts w:ascii="Palatino Linotype" w:hAnsi="Palatino Linotype" w:cs="Arial"/>
          <w:b/>
          <w:i/>
          <w:sz w:val="22"/>
          <w:szCs w:val="22"/>
        </w:rPr>
        <w:t>RECURRENTE</w:t>
      </w:r>
      <w:r w:rsidRPr="007E51D3">
        <w:rPr>
          <w:rFonts w:ascii="Palatino Linotype" w:hAnsi="Palatino Linotype" w:cs="Arial"/>
          <w:i/>
          <w:sz w:val="22"/>
          <w:szCs w:val="22"/>
        </w:rPr>
        <w:t xml:space="preserve"> el Acuerdo de Clasificación de la información que emita en su caso el Comité de Transparencia con motivo de la versión pública.</w:t>
      </w:r>
      <w:r w:rsidRPr="007E51D3">
        <w:rPr>
          <w:rFonts w:ascii="Palatino Linotype" w:hAnsi="Palatino Linotype"/>
          <w:bCs/>
          <w:i/>
          <w:sz w:val="22"/>
          <w:szCs w:val="22"/>
        </w:rPr>
        <w:t>”</w:t>
      </w:r>
    </w:p>
    <w:p w:rsidR="00A614F1" w:rsidRPr="007E51D3" w:rsidRDefault="00A614F1" w:rsidP="00A614F1">
      <w:pPr>
        <w:pStyle w:val="Prrafodelista"/>
        <w:spacing w:before="100" w:beforeAutospacing="1" w:after="100" w:afterAutospacing="1"/>
        <w:ind w:left="851" w:right="899"/>
        <w:jc w:val="both"/>
        <w:rPr>
          <w:rFonts w:ascii="Palatino Linotype" w:hAnsi="Palatino Linotype"/>
          <w:bCs/>
          <w:i/>
          <w:sz w:val="22"/>
          <w:szCs w:val="22"/>
        </w:rPr>
      </w:pPr>
    </w:p>
    <w:p w:rsidR="00CC418B" w:rsidRPr="007E51D3" w:rsidRDefault="00CC418B" w:rsidP="00CC418B">
      <w:pPr>
        <w:pStyle w:val="Prrafodelista"/>
        <w:widowControl w:val="0"/>
        <w:autoSpaceDE w:val="0"/>
        <w:autoSpaceDN w:val="0"/>
        <w:adjustRightInd w:val="0"/>
        <w:spacing w:before="120" w:after="120" w:line="360" w:lineRule="auto"/>
        <w:ind w:left="0"/>
        <w:contextualSpacing w:val="0"/>
        <w:jc w:val="both"/>
        <w:rPr>
          <w:rFonts w:ascii="Palatino Linotype" w:hAnsi="Palatino Linotype"/>
          <w:szCs w:val="17"/>
          <w:lang w:eastAsia="es-ES_tradnl"/>
        </w:rPr>
      </w:pPr>
      <w:r w:rsidRPr="007E51D3">
        <w:rPr>
          <w:rFonts w:ascii="Palatino Linotype" w:hAnsi="Palatino Linotype"/>
          <w:b/>
          <w:sz w:val="28"/>
          <w:szCs w:val="28"/>
          <w:lang w:eastAsia="es-ES_tradnl"/>
        </w:rPr>
        <w:t>TERCERO.</w:t>
      </w:r>
      <w:r w:rsidRPr="007E51D3">
        <w:rPr>
          <w:rFonts w:ascii="Palatino Linotype" w:hAnsi="Palatino Linotype"/>
          <w:b/>
          <w:szCs w:val="17"/>
          <w:lang w:eastAsia="es-ES_tradnl"/>
        </w:rPr>
        <w:t xml:space="preserve"> </w:t>
      </w:r>
      <w:r w:rsidR="000C23E1" w:rsidRPr="007E51D3">
        <w:rPr>
          <w:rFonts w:ascii="Palatino Linotype" w:hAnsi="Palatino Linotype"/>
          <w:b/>
          <w:szCs w:val="17"/>
          <w:lang w:eastAsia="es-ES_tradnl"/>
        </w:rPr>
        <w:t>Notifíquese</w:t>
      </w:r>
      <w:r w:rsidR="000C23E1" w:rsidRPr="007E51D3">
        <w:rPr>
          <w:rFonts w:ascii="Palatino Linotype" w:hAnsi="Palatino Linotype"/>
          <w:szCs w:val="17"/>
          <w:lang w:eastAsia="es-ES_tradnl"/>
        </w:rPr>
        <w:t xml:space="preserve"> </w:t>
      </w:r>
      <w:r w:rsidR="000C23E1" w:rsidRPr="007E51D3">
        <w:rPr>
          <w:rFonts w:ascii="Palatino Linotype" w:hAnsi="Palatino Linotype"/>
          <w:shd w:val="clear" w:color="auto" w:fill="FFFFFF"/>
        </w:rPr>
        <w:t>al Titular de la Unidad de Transparencia del</w:t>
      </w:r>
      <w:r w:rsidR="000C23E1" w:rsidRPr="007E51D3">
        <w:rPr>
          <w:rStyle w:val="apple-converted-space"/>
          <w:rFonts w:ascii="Palatino Linotype" w:hAnsi="Palatino Linotype"/>
          <w:b/>
          <w:shd w:val="clear" w:color="auto" w:fill="FFFFFF"/>
        </w:rPr>
        <w:t xml:space="preserve"> </w:t>
      </w:r>
      <w:r w:rsidR="000C23E1" w:rsidRPr="007E51D3">
        <w:rPr>
          <w:rFonts w:ascii="Palatino Linotype" w:hAnsi="Palatino Linotype"/>
          <w:b/>
          <w:shd w:val="clear" w:color="auto" w:fill="FFFFFF"/>
        </w:rPr>
        <w:t>SUJETO OBLIGADO</w:t>
      </w:r>
      <w:r w:rsidR="000C23E1" w:rsidRPr="007E51D3">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000C23E1" w:rsidRPr="007E51D3">
        <w:rPr>
          <w:rFonts w:ascii="Palatino Linotype" w:hAnsi="Palatino Linotype" w:cs="Arial"/>
        </w:rPr>
        <w:t>cumplimiento</w:t>
      </w:r>
      <w:r w:rsidR="000C23E1" w:rsidRPr="007E51D3">
        <w:rPr>
          <w:rFonts w:ascii="Palatino Linotype" w:hAnsi="Palatino Linotype"/>
          <w:shd w:val="clear" w:color="auto" w:fill="FFFFFF"/>
        </w:rPr>
        <w:t xml:space="preserve"> a lo ordenado dentro del plazo de diez días hábiles, debiendo informar a este Instituto en un plazo </w:t>
      </w:r>
      <w:r w:rsidR="000C23E1" w:rsidRPr="007E51D3">
        <w:rPr>
          <w:rFonts w:ascii="Palatino Linotype" w:eastAsiaTheme="minorEastAsia" w:hAnsi="Palatino Linotype"/>
          <w:szCs w:val="17"/>
          <w:lang w:eastAsia="es-ES_tradnl"/>
        </w:rPr>
        <w:t>de</w:t>
      </w:r>
      <w:r w:rsidR="000C23E1" w:rsidRPr="007E51D3">
        <w:rPr>
          <w:rFonts w:ascii="Palatino Linotype" w:hAnsi="Palatino Linotype"/>
          <w:shd w:val="clear" w:color="auto" w:fill="FFFFFF"/>
        </w:rPr>
        <w:t xml:space="preserve"> tres días hábiles siguientes sobre el cumplimiento dado a la presente resolución.</w:t>
      </w:r>
    </w:p>
    <w:p w:rsidR="009267BE" w:rsidRDefault="00CC418B" w:rsidP="00A62717">
      <w:pPr>
        <w:pStyle w:val="Prrafodelista"/>
        <w:widowControl w:val="0"/>
        <w:autoSpaceDE w:val="0"/>
        <w:autoSpaceDN w:val="0"/>
        <w:adjustRightInd w:val="0"/>
        <w:spacing w:before="120" w:after="120" w:line="360" w:lineRule="auto"/>
        <w:ind w:left="0"/>
        <w:contextualSpacing w:val="0"/>
        <w:jc w:val="both"/>
        <w:rPr>
          <w:rFonts w:ascii="Palatino Linotype" w:hAnsi="Palatino Linotype"/>
          <w:szCs w:val="17"/>
          <w:lang w:eastAsia="es-ES_tradnl"/>
        </w:rPr>
      </w:pPr>
      <w:r w:rsidRPr="007E51D3">
        <w:rPr>
          <w:rFonts w:ascii="Palatino Linotype" w:hAnsi="Palatino Linotype" w:cs="Arial"/>
          <w:b/>
          <w:color w:val="000000" w:themeColor="text1"/>
          <w:sz w:val="28"/>
          <w:szCs w:val="28"/>
        </w:rPr>
        <w:t>CUARTO.</w:t>
      </w:r>
      <w:r w:rsidRPr="007E51D3">
        <w:rPr>
          <w:rFonts w:ascii="Palatino Linotype" w:eastAsiaTheme="minorEastAsia" w:hAnsi="Palatino Linotype"/>
          <w:b/>
          <w:color w:val="222222"/>
          <w:szCs w:val="17"/>
          <w:lang w:eastAsia="es-ES_tradnl"/>
        </w:rPr>
        <w:t xml:space="preserve"> </w:t>
      </w:r>
      <w:r w:rsidR="00A62717" w:rsidRPr="007E51D3">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00A62717" w:rsidRPr="007E51D3">
        <w:rPr>
          <w:rFonts w:ascii="Palatino Linotype" w:hAnsi="Palatino Linotype"/>
          <w:b/>
          <w:szCs w:val="17"/>
          <w:lang w:eastAsia="es-ES_tradnl"/>
        </w:rPr>
        <w:t>SUJETO OBLIGADO</w:t>
      </w:r>
      <w:r w:rsidR="00A62717" w:rsidRPr="007E51D3">
        <w:rPr>
          <w:rFonts w:ascii="Palatino Linotype" w:hAnsi="Palatino Linotype"/>
          <w:szCs w:val="17"/>
          <w:lang w:eastAsia="es-ES_tradnl"/>
        </w:rPr>
        <w:t xml:space="preserve"> que, en caso de negarse a cumplir la presente resolución o hacerlo de </w:t>
      </w:r>
    </w:p>
    <w:p w:rsidR="009267BE" w:rsidRDefault="009267BE" w:rsidP="00A62717">
      <w:pPr>
        <w:pStyle w:val="Prrafodelista"/>
        <w:widowControl w:val="0"/>
        <w:autoSpaceDE w:val="0"/>
        <w:autoSpaceDN w:val="0"/>
        <w:adjustRightInd w:val="0"/>
        <w:spacing w:before="120" w:after="120" w:line="360" w:lineRule="auto"/>
        <w:ind w:left="0"/>
        <w:contextualSpacing w:val="0"/>
        <w:jc w:val="both"/>
        <w:rPr>
          <w:rFonts w:ascii="Palatino Linotype" w:hAnsi="Palatino Linotype"/>
          <w:szCs w:val="17"/>
          <w:lang w:eastAsia="es-ES_tradnl"/>
        </w:rPr>
      </w:pPr>
    </w:p>
    <w:p w:rsidR="00A62717" w:rsidRPr="007E51D3" w:rsidRDefault="00A62717" w:rsidP="00A62717">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bookmarkStart w:id="0" w:name="_GoBack"/>
      <w:bookmarkEnd w:id="0"/>
      <w:proofErr w:type="gramStart"/>
      <w:r w:rsidRPr="007E51D3">
        <w:rPr>
          <w:rFonts w:ascii="Palatino Linotype" w:hAnsi="Palatino Linotype"/>
          <w:szCs w:val="17"/>
          <w:lang w:eastAsia="es-ES_tradnl"/>
        </w:rPr>
        <w:t>manera</w:t>
      </w:r>
      <w:proofErr w:type="gramEnd"/>
      <w:r w:rsidRPr="007E51D3">
        <w:rPr>
          <w:rFonts w:ascii="Palatino Linotype" w:hAnsi="Palatino Linotype"/>
          <w:szCs w:val="17"/>
          <w:lang w:eastAsia="es-ES_tradnl"/>
        </w:rPr>
        <w:t xml:space="preserve"> parcial se actuará de conformidad con lo previsto en los artículos 213, 214, 216 y 217 de dicha Ley.</w:t>
      </w:r>
    </w:p>
    <w:p w:rsidR="00A614F1" w:rsidRPr="007E51D3" w:rsidRDefault="000C23E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7E51D3">
        <w:rPr>
          <w:rFonts w:ascii="Palatino Linotype" w:hAnsi="Palatino Linotype" w:cs="Arial"/>
          <w:b/>
          <w:color w:val="000000" w:themeColor="text1"/>
          <w:sz w:val="28"/>
          <w:szCs w:val="28"/>
        </w:rPr>
        <w:t>QUINTO</w:t>
      </w:r>
      <w:r w:rsidR="008E14A6" w:rsidRPr="007E51D3">
        <w:rPr>
          <w:rFonts w:ascii="Palatino Linotype" w:hAnsi="Palatino Linotype" w:cs="Arial"/>
          <w:b/>
          <w:color w:val="000000" w:themeColor="text1"/>
          <w:sz w:val="28"/>
          <w:szCs w:val="28"/>
        </w:rPr>
        <w:t xml:space="preserve">. </w:t>
      </w:r>
      <w:r w:rsidR="00A614F1" w:rsidRPr="007E51D3">
        <w:rPr>
          <w:rFonts w:ascii="Palatino Linotype" w:eastAsiaTheme="minorEastAsia" w:hAnsi="Palatino Linotype"/>
          <w:b/>
          <w:color w:val="222222"/>
          <w:szCs w:val="17"/>
          <w:lang w:eastAsia="es-ES_tradnl"/>
        </w:rPr>
        <w:t xml:space="preserve"> </w:t>
      </w:r>
      <w:r w:rsidR="00A614F1" w:rsidRPr="007E51D3">
        <w:rPr>
          <w:rFonts w:ascii="Palatino Linotype" w:eastAsiaTheme="minorEastAsia" w:hAnsi="Palatino Linotype"/>
          <w:b/>
          <w:color w:val="222222"/>
          <w:sz w:val="24"/>
          <w:szCs w:val="24"/>
          <w:lang w:eastAsia="es-ES_tradnl"/>
        </w:rPr>
        <w:t>Notifíquese</w:t>
      </w:r>
      <w:r w:rsidR="00A614F1" w:rsidRPr="007E51D3">
        <w:rPr>
          <w:rFonts w:ascii="Palatino Linotype" w:eastAsiaTheme="minorEastAsia" w:hAnsi="Palatino Linotype"/>
          <w:color w:val="222222"/>
          <w:sz w:val="24"/>
          <w:szCs w:val="24"/>
          <w:lang w:eastAsia="es-ES_tradnl"/>
        </w:rPr>
        <w:t xml:space="preserve"> al </w:t>
      </w:r>
      <w:r w:rsidR="00A614F1" w:rsidRPr="007E51D3">
        <w:rPr>
          <w:rFonts w:ascii="Palatino Linotype" w:eastAsiaTheme="minorEastAsia" w:hAnsi="Palatino Linotype"/>
          <w:b/>
          <w:color w:val="222222"/>
          <w:sz w:val="24"/>
          <w:szCs w:val="24"/>
          <w:lang w:eastAsia="es-ES_tradnl"/>
        </w:rPr>
        <w:t>RECURRENTE</w:t>
      </w:r>
      <w:r w:rsidR="00A614F1" w:rsidRPr="007E51D3">
        <w:rPr>
          <w:rFonts w:ascii="Palatino Linotype" w:eastAsiaTheme="minorEastAsia" w:hAnsi="Palatino Linotype"/>
          <w:color w:val="222222"/>
          <w:sz w:val="24"/>
          <w:szCs w:val="24"/>
          <w:lang w:eastAsia="es-ES_tradnl"/>
        </w:rPr>
        <w:t xml:space="preserve"> la presente resolución. </w:t>
      </w:r>
    </w:p>
    <w:p w:rsidR="00A614F1" w:rsidRPr="007E51D3" w:rsidRDefault="000C23E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7E51D3">
        <w:rPr>
          <w:rFonts w:ascii="Palatino Linotype" w:hAnsi="Palatino Linotype" w:cs="Arial"/>
          <w:b/>
          <w:color w:val="000000" w:themeColor="text1"/>
          <w:sz w:val="28"/>
          <w:szCs w:val="28"/>
        </w:rPr>
        <w:t>SEXTO</w:t>
      </w:r>
      <w:r w:rsidR="00A614F1" w:rsidRPr="007E51D3">
        <w:rPr>
          <w:rFonts w:ascii="Palatino Linotype" w:hAnsi="Palatino Linotype" w:cs="Arial"/>
          <w:b/>
          <w:color w:val="000000" w:themeColor="text1"/>
          <w:sz w:val="28"/>
          <w:szCs w:val="28"/>
        </w:rPr>
        <w:t xml:space="preserve">. </w:t>
      </w:r>
      <w:r w:rsidR="00A614F1" w:rsidRPr="007E51D3">
        <w:rPr>
          <w:rFonts w:ascii="Palatino Linotype" w:eastAsiaTheme="minorEastAsia" w:hAnsi="Palatino Linotype"/>
          <w:b/>
          <w:color w:val="222222"/>
          <w:sz w:val="24"/>
          <w:szCs w:val="24"/>
          <w:lang w:eastAsia="es-ES_tradnl"/>
        </w:rPr>
        <w:t>Hágase del conocimiento</w:t>
      </w:r>
      <w:r w:rsidR="00A614F1" w:rsidRPr="007E51D3">
        <w:rPr>
          <w:rFonts w:ascii="Palatino Linotype" w:eastAsiaTheme="minorEastAsia" w:hAnsi="Palatino Linotype"/>
          <w:color w:val="222222"/>
          <w:sz w:val="24"/>
          <w:szCs w:val="24"/>
          <w:lang w:eastAsia="es-ES_tradnl"/>
        </w:rPr>
        <w:t xml:space="preserve"> del </w:t>
      </w:r>
      <w:r w:rsidR="00A614F1" w:rsidRPr="007E51D3">
        <w:rPr>
          <w:rFonts w:ascii="Palatino Linotype" w:eastAsiaTheme="minorEastAsia" w:hAnsi="Palatino Linotype"/>
          <w:b/>
          <w:color w:val="222222"/>
          <w:sz w:val="24"/>
          <w:szCs w:val="24"/>
          <w:lang w:eastAsia="es-ES_tradnl"/>
        </w:rPr>
        <w:t>RECURRENTE</w:t>
      </w:r>
      <w:r w:rsidR="00A614F1" w:rsidRPr="007E51D3">
        <w:rPr>
          <w:rFonts w:ascii="Palatino Linotype" w:eastAsiaTheme="minorEastAsia" w:hAnsi="Palatino Linotype"/>
          <w:color w:val="222222"/>
          <w:sz w:val="24"/>
          <w:szCs w:val="24"/>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0C23E1" w:rsidRPr="006322F2" w:rsidRDefault="000C23E1" w:rsidP="000C23E1">
      <w:pPr>
        <w:widowControl w:val="0"/>
        <w:autoSpaceDE w:val="0"/>
        <w:autoSpaceDN w:val="0"/>
        <w:adjustRightInd w:val="0"/>
        <w:spacing w:before="120" w:line="360" w:lineRule="auto"/>
        <w:jc w:val="both"/>
        <w:rPr>
          <w:rFonts w:ascii="Palatino Linotype" w:hAnsi="Palatino Linotype"/>
          <w:color w:val="222222"/>
          <w:sz w:val="24"/>
          <w:szCs w:val="24"/>
          <w:lang w:eastAsia="es-ES_tradnl"/>
        </w:rPr>
      </w:pPr>
      <w:r w:rsidRPr="007E51D3">
        <w:rPr>
          <w:rFonts w:ascii="Palatino Linotype" w:hAnsi="Palatino Linotype"/>
          <w:b/>
          <w:sz w:val="28"/>
          <w:szCs w:val="28"/>
        </w:rPr>
        <w:t>SÉPTIMO.</w:t>
      </w:r>
      <w:r w:rsidRPr="007E51D3">
        <w:rPr>
          <w:rFonts w:ascii="Palatino Linotype" w:hAnsi="Palatino Linotype"/>
          <w:b/>
          <w:szCs w:val="25"/>
        </w:rPr>
        <w:t xml:space="preserve"> </w:t>
      </w:r>
      <w:r w:rsidRPr="007E51D3">
        <w:rPr>
          <w:rFonts w:ascii="Palatino Linotype" w:hAnsi="Palatino Linotype"/>
          <w:b/>
          <w:color w:val="222222"/>
          <w:sz w:val="24"/>
          <w:szCs w:val="24"/>
          <w:lang w:eastAsia="es-ES_tradnl"/>
        </w:rPr>
        <w:t>Gírese</w:t>
      </w:r>
      <w:r w:rsidRPr="007E51D3">
        <w:rPr>
          <w:sz w:val="24"/>
          <w:szCs w:val="24"/>
          <w:lang w:eastAsia="es-ES_tradnl"/>
        </w:rPr>
        <w:t> </w:t>
      </w:r>
      <w:r w:rsidRPr="007E51D3">
        <w:rPr>
          <w:rFonts w:ascii="Palatino Linotype" w:hAnsi="Palatino Linotype"/>
          <w:color w:val="222222"/>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7E51D3">
        <w:rPr>
          <w:sz w:val="24"/>
          <w:szCs w:val="24"/>
          <w:lang w:eastAsia="es-ES_tradnl"/>
        </w:rPr>
        <w:t> </w:t>
      </w:r>
      <w:r w:rsidRPr="007E51D3">
        <w:rPr>
          <w:rFonts w:ascii="Palatino Linotype" w:hAnsi="Palatino Linotype"/>
          <w:b/>
          <w:color w:val="222222"/>
          <w:sz w:val="24"/>
          <w:szCs w:val="24"/>
          <w:lang w:eastAsia="es-ES_tradnl"/>
        </w:rPr>
        <w:t>QUINTO</w:t>
      </w:r>
      <w:r w:rsidRPr="007E51D3">
        <w:rPr>
          <w:sz w:val="24"/>
          <w:szCs w:val="24"/>
          <w:lang w:eastAsia="es-ES_tradnl"/>
        </w:rPr>
        <w:t> </w:t>
      </w:r>
      <w:r w:rsidRPr="007E51D3">
        <w:rPr>
          <w:rFonts w:ascii="Palatino Linotype" w:hAnsi="Palatino Linotype"/>
          <w:color w:val="222222"/>
          <w:sz w:val="24"/>
          <w:szCs w:val="24"/>
          <w:lang w:eastAsia="es-ES_tradnl"/>
        </w:rPr>
        <w:t>de la presente resolución.</w:t>
      </w:r>
    </w:p>
    <w:p w:rsidR="00F57C33" w:rsidRPr="00F57C33" w:rsidRDefault="00F57C33" w:rsidP="00F57C33">
      <w:pPr>
        <w:spacing w:line="360" w:lineRule="auto"/>
        <w:jc w:val="both"/>
        <w:rPr>
          <w:rFonts w:ascii="Palatino Linotype" w:eastAsia="Calibri" w:hAnsi="Palatino Linotype" w:cs="Arial"/>
          <w:sz w:val="24"/>
          <w:szCs w:val="24"/>
        </w:rPr>
      </w:pPr>
      <w:r w:rsidRPr="00F57C33">
        <w:rPr>
          <w:rFonts w:ascii="Palatino Linotype" w:hAnsi="Palatino Linotype" w:cs="Arial"/>
          <w:sz w:val="24"/>
          <w:szCs w:val="24"/>
        </w:rPr>
        <w:t>ASÍ LO RESUELVE, POR UNANIMIDAD DE VOTOS DE LOS PRESENTES, EL PLENO DEL</w:t>
      </w:r>
      <w:r w:rsidRPr="00F57C33">
        <w:rPr>
          <w:rFonts w:ascii="Palatino Linotype" w:eastAsia="Arial Unicode MS" w:hAnsi="Palatino Linotype" w:cs="Arial"/>
          <w:sz w:val="24"/>
          <w:szCs w:val="24"/>
        </w:rPr>
        <w:t xml:space="preserve"> INSTITUTO DE </w:t>
      </w:r>
      <w:r w:rsidRPr="00F57C33">
        <w:rPr>
          <w:rFonts w:ascii="Palatino Linotype" w:hAnsi="Palatino Linotype"/>
          <w:sz w:val="24"/>
          <w:szCs w:val="24"/>
        </w:rPr>
        <w:t>TRANSPARENCIA</w:t>
      </w:r>
      <w:r w:rsidRPr="00F57C33">
        <w:rPr>
          <w:rFonts w:ascii="Palatino Linotype" w:eastAsia="Arial Unicode MS" w:hAnsi="Palatino Linotype" w:cs="Arial"/>
          <w:sz w:val="24"/>
          <w:szCs w:val="24"/>
        </w:rPr>
        <w:t>, ACCESO A LA INFORMACIÓN PÚBLICA Y PROTECCIÓN DE DATOS PERSONALES DEL ESTADO DE MÉXICO Y MUNICIPIOS</w:t>
      </w:r>
      <w:r w:rsidRPr="00F57C33">
        <w:rPr>
          <w:rFonts w:ascii="Palatino Linotype" w:hAnsi="Palatino Linotype" w:cs="Arial"/>
          <w:sz w:val="24"/>
          <w:szCs w:val="24"/>
        </w:rPr>
        <w:t xml:space="preserve">, CONFORMADO POR LOS COMISIONADOS ZULEMA MARTÍNEZ SÁNCHEZ; EVA ABAID YAPUR; JOSÉ GUADALUPE LUNA HERNÁNDEZ, JAVIER MARTÍNEZ CRUZ, EMITIENDO VOTO PARTICULAR Y LUIS GUSTAVO PARRA NORIEGA; </w:t>
      </w:r>
      <w:r w:rsidRPr="00F57C33">
        <w:rPr>
          <w:rFonts w:ascii="Palatino Linotype" w:hAnsi="Palatino Linotype" w:cs="Arial"/>
          <w:sz w:val="24"/>
          <w:szCs w:val="24"/>
          <w:shd w:val="clear" w:color="auto" w:fill="FFFFFF" w:themeFill="background1"/>
        </w:rPr>
        <w:t xml:space="preserve">EN LA </w:t>
      </w:r>
      <w:r w:rsidRPr="00F57C33">
        <w:rPr>
          <w:rFonts w:ascii="Palatino Linotype" w:hAnsi="Palatino Linotype" w:cs="Arial"/>
          <w:sz w:val="24"/>
          <w:szCs w:val="24"/>
        </w:rPr>
        <w:t xml:space="preserve">NOVENA SESIÓN ORDINARIA CELEBRADA EL ONCE DE MARZO DE DOS MIL VEINTE, ANTE EL SECRETARIO TÉCNICO DEL PLENO, </w:t>
      </w:r>
      <w:r w:rsidRPr="00F57C33">
        <w:rPr>
          <w:rFonts w:ascii="Palatino Linotype" w:eastAsia="Arial Unicode MS" w:hAnsi="Palatino Linotype" w:cs="Arial"/>
          <w:sz w:val="24"/>
          <w:szCs w:val="24"/>
        </w:rPr>
        <w:t>ALEXIS</w:t>
      </w:r>
      <w:r w:rsidRPr="00F57C33">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5184"/>
        <w:gridCol w:w="5184"/>
      </w:tblGrid>
      <w:tr w:rsidR="0078246F" w:rsidRPr="00A614F1" w:rsidTr="00597B85">
        <w:trPr>
          <w:jc w:val="center"/>
        </w:trPr>
        <w:tc>
          <w:tcPr>
            <w:tcW w:w="10368" w:type="dxa"/>
            <w:gridSpan w:val="2"/>
          </w:tcPr>
          <w:p w:rsidR="00F57C33" w:rsidRDefault="00F57C33" w:rsidP="0078246F">
            <w:pPr>
              <w:spacing w:after="0"/>
              <w:jc w:val="center"/>
              <w:rPr>
                <w:rFonts w:ascii="Palatino Linotype" w:hAnsi="Palatino Linotype" w:cs="Arial"/>
                <w:b/>
                <w:sz w:val="24"/>
                <w:szCs w:val="24"/>
                <w:lang w:val="es-ES_tradnl"/>
              </w:rPr>
            </w:pPr>
          </w:p>
          <w:p w:rsidR="00F57C33" w:rsidRDefault="00F57C33" w:rsidP="0078246F">
            <w:pPr>
              <w:spacing w:after="0"/>
              <w:jc w:val="center"/>
              <w:rPr>
                <w:rFonts w:ascii="Palatino Linotype" w:hAnsi="Palatino Linotype" w:cs="Arial"/>
                <w:b/>
                <w:sz w:val="24"/>
                <w:szCs w:val="24"/>
                <w:lang w:val="es-ES_tradnl"/>
              </w:rPr>
            </w:pPr>
          </w:p>
          <w:p w:rsidR="00F57C33" w:rsidRDefault="00F57C33" w:rsidP="0078246F">
            <w:pPr>
              <w:spacing w:after="0"/>
              <w:jc w:val="center"/>
              <w:rPr>
                <w:rFonts w:ascii="Palatino Linotype" w:hAnsi="Palatino Linotype" w:cs="Arial"/>
                <w:b/>
                <w:sz w:val="24"/>
                <w:szCs w:val="24"/>
                <w:lang w:val="es-ES_tradnl"/>
              </w:rPr>
            </w:pPr>
          </w:p>
          <w:p w:rsidR="00F57C33" w:rsidRDefault="00F57C33" w:rsidP="0078246F">
            <w:pPr>
              <w:spacing w:after="0"/>
              <w:jc w:val="center"/>
              <w:rPr>
                <w:rFonts w:ascii="Palatino Linotype" w:hAnsi="Palatino Linotype" w:cs="Arial"/>
                <w:b/>
                <w:sz w:val="24"/>
                <w:szCs w:val="24"/>
                <w:lang w:val="es-ES_tradnl"/>
              </w:rPr>
            </w:pPr>
          </w:p>
          <w:p w:rsidR="00F57C33" w:rsidRDefault="00F57C33" w:rsidP="0078246F">
            <w:pPr>
              <w:spacing w:after="0"/>
              <w:jc w:val="center"/>
              <w:rPr>
                <w:rFonts w:ascii="Palatino Linotype" w:hAnsi="Palatino Linotype" w:cs="Arial"/>
                <w:b/>
                <w:sz w:val="24"/>
                <w:szCs w:val="24"/>
                <w:lang w:val="es-ES_tradnl"/>
              </w:rPr>
            </w:pPr>
          </w:p>
          <w:p w:rsidR="00F57C33" w:rsidRDefault="00F57C33" w:rsidP="0078246F">
            <w:pPr>
              <w:spacing w:after="0"/>
              <w:jc w:val="center"/>
              <w:rPr>
                <w:rFonts w:ascii="Palatino Linotype" w:hAnsi="Palatino Linotype" w:cs="Arial"/>
                <w:b/>
                <w:sz w:val="24"/>
                <w:szCs w:val="24"/>
                <w:lang w:val="es-ES_tradnl"/>
              </w:rPr>
            </w:pPr>
          </w:p>
          <w:p w:rsidR="00F57C33" w:rsidRDefault="00F57C33" w:rsidP="0078246F">
            <w:pPr>
              <w:spacing w:after="0"/>
              <w:jc w:val="center"/>
              <w:rPr>
                <w:rFonts w:ascii="Palatino Linotype" w:hAnsi="Palatino Linotype" w:cs="Arial"/>
                <w:b/>
                <w:sz w:val="24"/>
                <w:szCs w:val="24"/>
                <w:lang w:val="es-ES_tradnl"/>
              </w:rPr>
            </w:pPr>
          </w:p>
          <w:p w:rsidR="00F57C33" w:rsidRDefault="00F57C3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Zulema Martínez Sánchez</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sz w:val="24"/>
                <w:szCs w:val="24"/>
                <w:lang w:val="es-ES_tradnl"/>
              </w:rPr>
              <w:t>Comisionada Presidenta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2E2A93" w:rsidRDefault="002E2A93" w:rsidP="0078246F">
            <w:pPr>
              <w:spacing w:after="0"/>
              <w:jc w:val="center"/>
              <w:rPr>
                <w:rFonts w:ascii="Palatino Linotype" w:hAnsi="Palatino Linotype" w:cs="Arial"/>
                <w:b/>
                <w:sz w:val="24"/>
                <w:szCs w:val="24"/>
                <w:lang w:val="es-ES_tradnl"/>
              </w:rPr>
            </w:pPr>
          </w:p>
          <w:p w:rsidR="002E2A93" w:rsidRPr="00A614F1"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Eva Abaid Yapur</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2E2A93" w:rsidRDefault="002E2A93" w:rsidP="0078246F">
            <w:pPr>
              <w:spacing w:after="0"/>
              <w:jc w:val="center"/>
              <w:rPr>
                <w:rFonts w:ascii="Palatino Linotype" w:hAnsi="Palatino Linotype" w:cs="Arial"/>
                <w:b/>
                <w:sz w:val="24"/>
                <w:szCs w:val="24"/>
                <w:lang w:val="es-ES_tradnl"/>
              </w:rPr>
            </w:pPr>
          </w:p>
          <w:p w:rsidR="002E2A93" w:rsidRPr="00A614F1"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José Guadalupe Luna Hernández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94713" w:rsidRPr="00A614F1" w:rsidRDefault="00794713" w:rsidP="0078246F">
            <w:pPr>
              <w:spacing w:after="0"/>
              <w:jc w:val="center"/>
              <w:rPr>
                <w:rFonts w:ascii="Palatino Linotype" w:hAnsi="Palatino Linotype" w:cs="Arial"/>
                <w:b/>
                <w:sz w:val="24"/>
                <w:szCs w:val="24"/>
                <w:lang w:val="es-ES_tradnl"/>
              </w:rPr>
            </w:pPr>
          </w:p>
          <w:p w:rsidR="00D52889" w:rsidRPr="00A614F1" w:rsidRDefault="00D52889"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Javier Martínez Cruz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Luis Gustavo Parra Noriega</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10368" w:type="dxa"/>
            <w:gridSpan w:val="2"/>
          </w:tcPr>
          <w:p w:rsidR="00794713" w:rsidRPr="00A614F1" w:rsidRDefault="00794713" w:rsidP="0078246F">
            <w:pPr>
              <w:spacing w:after="0"/>
              <w:jc w:val="center"/>
              <w:rPr>
                <w:rFonts w:ascii="Palatino Linotype" w:hAnsi="Palatino Linotype" w:cs="Arial"/>
                <w:b/>
                <w:sz w:val="24"/>
                <w:szCs w:val="24"/>
                <w:lang w:val="es-ES_tradnl"/>
              </w:rPr>
            </w:pPr>
          </w:p>
          <w:p w:rsidR="00D52889" w:rsidRPr="00A614F1" w:rsidRDefault="00D52889"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Alexis Tapia Ramírez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Secretario Técnico del Pleno</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b/>
                <w:sz w:val="24"/>
                <w:szCs w:val="24"/>
                <w:lang w:val="es-ES_tradnl"/>
              </w:rPr>
              <w:t>(RÚBRICA)</w:t>
            </w:r>
          </w:p>
        </w:tc>
      </w:tr>
    </w:tbl>
    <w:p w:rsidR="002E2A93" w:rsidRDefault="002E2A93" w:rsidP="0078246F">
      <w:pPr>
        <w:ind w:right="49"/>
        <w:jc w:val="both"/>
        <w:rPr>
          <w:rFonts w:ascii="Palatino Linotype" w:hAnsi="Palatino Linotype"/>
          <w:sz w:val="20"/>
          <w:lang w:val="es-ES_tradnl"/>
        </w:rPr>
      </w:pPr>
    </w:p>
    <w:p w:rsidR="008E14A6" w:rsidRDefault="008E14A6" w:rsidP="0078246F">
      <w:pPr>
        <w:ind w:right="49"/>
        <w:jc w:val="both"/>
        <w:rPr>
          <w:rFonts w:ascii="Palatino Linotype" w:hAnsi="Palatino Linotype"/>
          <w:sz w:val="20"/>
          <w:lang w:val="es-ES_tradnl"/>
        </w:rPr>
      </w:pPr>
    </w:p>
    <w:p w:rsidR="008E14A6" w:rsidRDefault="008E14A6" w:rsidP="0078246F">
      <w:pPr>
        <w:ind w:right="49"/>
        <w:jc w:val="both"/>
        <w:rPr>
          <w:rFonts w:ascii="Palatino Linotype" w:hAnsi="Palatino Linotype"/>
          <w:sz w:val="20"/>
          <w:lang w:val="es-ES_tradnl"/>
        </w:rPr>
      </w:pPr>
    </w:p>
    <w:p w:rsidR="0078246F" w:rsidRPr="004A0F21" w:rsidRDefault="0078246F" w:rsidP="0078246F">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8E14A6">
        <w:rPr>
          <w:rFonts w:ascii="Palatino Linotype" w:hAnsi="Palatino Linotype"/>
          <w:sz w:val="20"/>
          <w:lang w:val="es-ES_tradnl"/>
        </w:rPr>
        <w:t>once</w:t>
      </w:r>
      <w:r w:rsidRPr="004A0F21">
        <w:rPr>
          <w:rFonts w:ascii="Palatino Linotype" w:hAnsi="Palatino Linotype"/>
          <w:sz w:val="20"/>
          <w:lang w:val="es-ES_tradnl"/>
        </w:rPr>
        <w:t xml:space="preserve"> de </w:t>
      </w:r>
      <w:r w:rsidR="008D7C9A">
        <w:rPr>
          <w:rFonts w:ascii="Palatino Linotype" w:hAnsi="Palatino Linotype"/>
          <w:sz w:val="20"/>
          <w:lang w:val="es-ES_tradnl"/>
        </w:rPr>
        <w:t>marzo</w:t>
      </w:r>
      <w:r w:rsidRPr="004A0F21">
        <w:rPr>
          <w:rFonts w:ascii="Palatino Linotype" w:hAnsi="Palatino Linotype"/>
          <w:sz w:val="20"/>
          <w:lang w:val="es-ES_tradnl"/>
        </w:rPr>
        <w:t xml:space="preserve"> de dos mil </w:t>
      </w:r>
      <w:r w:rsidR="00CB461B">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el</w:t>
      </w:r>
      <w:r w:rsidRPr="004A0F21">
        <w:rPr>
          <w:rFonts w:ascii="Palatino Linotype" w:hAnsi="Palatino Linotype"/>
          <w:sz w:val="20"/>
          <w:lang w:val="es-ES_tradnl"/>
        </w:rPr>
        <w:t xml:space="preserve"> recurso de revisión </w:t>
      </w:r>
      <w:r w:rsidR="00F57C33">
        <w:rPr>
          <w:rFonts w:ascii="Palatino Linotype" w:hAnsi="Palatino Linotype"/>
          <w:sz w:val="20"/>
          <w:lang w:val="es-ES_tradnl"/>
        </w:rPr>
        <w:t>12362</w:t>
      </w:r>
      <w:r w:rsidRPr="004A0F21">
        <w:rPr>
          <w:rFonts w:ascii="Palatino Linotype" w:hAnsi="Palatino Linotype"/>
          <w:sz w:val="20"/>
          <w:lang w:val="es-ES_tradnl"/>
        </w:rPr>
        <w:t>/INFOEM/IP/RR/201</w:t>
      </w:r>
      <w:r>
        <w:rPr>
          <w:rFonts w:ascii="Palatino Linotype" w:hAnsi="Palatino Linotype"/>
          <w:sz w:val="20"/>
          <w:lang w:val="es-ES_tradnl"/>
        </w:rPr>
        <w:t>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62" w:rsidRDefault="00892962" w:rsidP="006823BA">
      <w:pPr>
        <w:spacing w:after="0" w:line="240" w:lineRule="auto"/>
      </w:pPr>
      <w:r>
        <w:separator/>
      </w:r>
    </w:p>
  </w:endnote>
  <w:endnote w:type="continuationSeparator" w:id="0">
    <w:p w:rsidR="00892962" w:rsidRDefault="00892962"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rsidR="00FC1B3D" w:rsidRDefault="00FC1B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67BE">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67BE">
              <w:rPr>
                <w:b/>
                <w:bCs/>
                <w:noProof/>
              </w:rPr>
              <w:t>27</w:t>
            </w:r>
            <w:r>
              <w:rPr>
                <w:b/>
                <w:bCs/>
                <w:sz w:val="24"/>
                <w:szCs w:val="24"/>
              </w:rPr>
              <w:fldChar w:fldCharType="end"/>
            </w:r>
          </w:p>
        </w:sdtContent>
      </w:sdt>
    </w:sdtContent>
  </w:sdt>
  <w:p w:rsidR="00FC1B3D" w:rsidRDefault="00FC1B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332047"/>
      <w:docPartObj>
        <w:docPartGallery w:val="Page Numbers (Bottom of Page)"/>
        <w:docPartUnique/>
      </w:docPartObj>
    </w:sdtPr>
    <w:sdtEndPr/>
    <w:sdtContent>
      <w:sdt>
        <w:sdtPr>
          <w:id w:val="344607749"/>
          <w:docPartObj>
            <w:docPartGallery w:val="Page Numbers (Top of Page)"/>
            <w:docPartUnique/>
          </w:docPartObj>
        </w:sdtPr>
        <w:sdtEndPr/>
        <w:sdtContent>
          <w:p w:rsidR="00FC1B3D" w:rsidRDefault="00FC1B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7C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7C33">
              <w:rPr>
                <w:b/>
                <w:bCs/>
                <w:noProof/>
              </w:rPr>
              <w:t>27</w:t>
            </w:r>
            <w:r>
              <w:rPr>
                <w:b/>
                <w:bCs/>
                <w:sz w:val="24"/>
                <w:szCs w:val="24"/>
              </w:rPr>
              <w:fldChar w:fldCharType="end"/>
            </w:r>
          </w:p>
        </w:sdtContent>
      </w:sdt>
    </w:sdtContent>
  </w:sdt>
  <w:p w:rsidR="00FC1B3D" w:rsidRDefault="00FC1B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62" w:rsidRDefault="00892962" w:rsidP="006823BA">
      <w:pPr>
        <w:spacing w:after="0" w:line="240" w:lineRule="auto"/>
      </w:pPr>
      <w:r>
        <w:separator/>
      </w:r>
    </w:p>
  </w:footnote>
  <w:footnote w:type="continuationSeparator" w:id="0">
    <w:p w:rsidR="00892962" w:rsidRDefault="00892962"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119" w:type="dxa"/>
      <w:tblLayout w:type="fixed"/>
      <w:tblLook w:val="04A0" w:firstRow="1" w:lastRow="0" w:firstColumn="1" w:lastColumn="0" w:noHBand="0" w:noVBand="1"/>
    </w:tblPr>
    <w:tblGrid>
      <w:gridCol w:w="2551"/>
      <w:gridCol w:w="4395"/>
    </w:tblGrid>
    <w:tr w:rsidR="00FC1B3D" w:rsidRPr="004774CC" w:rsidTr="000D2B62">
      <w:tc>
        <w:tcPr>
          <w:tcW w:w="2551" w:type="dxa"/>
          <w:shd w:val="clear" w:color="auto" w:fill="auto"/>
          <w:vAlign w:val="center"/>
        </w:tcPr>
        <w:p w:rsidR="00FC1B3D" w:rsidRPr="004774CC" w:rsidRDefault="00FC1B3D"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4395" w:type="dxa"/>
          <w:shd w:val="clear" w:color="auto" w:fill="auto"/>
          <w:vAlign w:val="center"/>
        </w:tcPr>
        <w:p w:rsidR="00FC1B3D" w:rsidRPr="004774CC" w:rsidRDefault="00E54428" w:rsidP="00294110">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1</w:t>
          </w:r>
          <w:r w:rsidR="00294110">
            <w:rPr>
              <w:rFonts w:ascii="Palatino Linotype" w:eastAsia="Times New Roman" w:hAnsi="Palatino Linotype" w:cs="Times New Roman"/>
              <w:b/>
              <w:color w:val="808080" w:themeColor="background1" w:themeShade="80"/>
              <w:lang w:val="es-ES_tradnl" w:eastAsia="es-ES"/>
            </w:rPr>
            <w:t>2362</w:t>
          </w:r>
          <w:r w:rsidR="00FC1B3D" w:rsidRPr="004774CC">
            <w:rPr>
              <w:rFonts w:ascii="Palatino Linotype" w:eastAsia="Times New Roman" w:hAnsi="Palatino Linotype" w:cs="Times New Roman"/>
              <w:b/>
              <w:color w:val="808080" w:themeColor="background1" w:themeShade="80"/>
              <w:lang w:val="es-ES_tradnl" w:eastAsia="es-ES"/>
            </w:rPr>
            <w:t>/INFOEM/IP/RR/2019</w:t>
          </w:r>
        </w:p>
      </w:tc>
    </w:tr>
    <w:tr w:rsidR="00FC1B3D" w:rsidRPr="004774CC" w:rsidTr="000D2B62">
      <w:tc>
        <w:tcPr>
          <w:tcW w:w="2551" w:type="dxa"/>
          <w:shd w:val="clear" w:color="auto" w:fill="auto"/>
          <w:vAlign w:val="center"/>
        </w:tcPr>
        <w:p w:rsidR="00FC1B3D" w:rsidRPr="004774CC" w:rsidRDefault="00FC1B3D" w:rsidP="006823BA">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4395" w:type="dxa"/>
          <w:shd w:val="clear" w:color="auto" w:fill="auto"/>
          <w:vAlign w:val="center"/>
        </w:tcPr>
        <w:p w:rsidR="00FC1B3D" w:rsidRPr="004774CC" w:rsidRDefault="002B5CDE" w:rsidP="00294110">
          <w:pPr>
            <w:spacing w:after="0" w:line="240" w:lineRule="auto"/>
            <w:rPr>
              <w:rFonts w:ascii="Palatino Linotype" w:eastAsia="Times New Roman" w:hAnsi="Palatino Linotype" w:cs="Times New Roman"/>
              <w:b/>
              <w:color w:val="808080" w:themeColor="background1" w:themeShade="80"/>
              <w:lang w:val="es-ES_tradnl" w:eastAsia="es-ES"/>
            </w:rPr>
          </w:pPr>
          <w:r w:rsidRPr="002B5CDE">
            <w:rPr>
              <w:rFonts w:ascii="Palatino Linotype" w:eastAsia="Times New Roman" w:hAnsi="Palatino Linotype" w:cs="Times New Roman"/>
              <w:b/>
              <w:color w:val="808080" w:themeColor="background1" w:themeShade="80"/>
              <w:lang w:val="es-ES_tradnl" w:eastAsia="es-ES"/>
            </w:rPr>
            <w:t xml:space="preserve">Ayuntamiento de </w:t>
          </w:r>
          <w:proofErr w:type="spellStart"/>
          <w:r w:rsidR="00294110">
            <w:rPr>
              <w:rFonts w:ascii="Palatino Linotype" w:eastAsia="Times New Roman" w:hAnsi="Palatino Linotype" w:cs="Times New Roman"/>
              <w:b/>
              <w:color w:val="808080" w:themeColor="background1" w:themeShade="80"/>
              <w:lang w:val="es-ES_tradnl" w:eastAsia="es-ES"/>
            </w:rPr>
            <w:t>Axapusco</w:t>
          </w:r>
          <w:proofErr w:type="spellEnd"/>
        </w:p>
      </w:tc>
    </w:tr>
    <w:tr w:rsidR="00FC1B3D" w:rsidRPr="004774CC" w:rsidTr="000D2B62">
      <w:tc>
        <w:tcPr>
          <w:tcW w:w="2551" w:type="dxa"/>
          <w:shd w:val="clear" w:color="auto" w:fill="auto"/>
          <w:vAlign w:val="center"/>
        </w:tcPr>
        <w:p w:rsidR="00FC1B3D" w:rsidRPr="004774CC" w:rsidRDefault="00FC1B3D"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4395" w:type="dxa"/>
          <w:shd w:val="clear" w:color="auto" w:fill="auto"/>
          <w:vAlign w:val="center"/>
        </w:tcPr>
        <w:p w:rsidR="00FC1B3D" w:rsidRPr="004774CC" w:rsidRDefault="00FC1B3D"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Eva Abaid Yapur</w:t>
          </w:r>
        </w:p>
      </w:tc>
    </w:tr>
  </w:tbl>
  <w:p w:rsidR="00FC1B3D" w:rsidRDefault="00FC1B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0" w:type="dxa"/>
      <w:tblInd w:w="3119" w:type="dxa"/>
      <w:tblLayout w:type="fixed"/>
      <w:tblLook w:val="04A0" w:firstRow="1" w:lastRow="0" w:firstColumn="1" w:lastColumn="0" w:noHBand="0" w:noVBand="1"/>
    </w:tblPr>
    <w:tblGrid>
      <w:gridCol w:w="2551"/>
      <w:gridCol w:w="4679"/>
    </w:tblGrid>
    <w:tr w:rsidR="00FC1B3D" w:rsidRPr="005C36FD" w:rsidTr="000D2B62">
      <w:tc>
        <w:tcPr>
          <w:tcW w:w="2551" w:type="dxa"/>
          <w:shd w:val="clear" w:color="auto" w:fill="auto"/>
          <w:vAlign w:val="center"/>
        </w:tcPr>
        <w:p w:rsidR="00FC1B3D" w:rsidRPr="005C36FD" w:rsidRDefault="00FC1B3D"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4679" w:type="dxa"/>
          <w:shd w:val="clear" w:color="auto" w:fill="auto"/>
          <w:vAlign w:val="center"/>
        </w:tcPr>
        <w:p w:rsidR="00FC1B3D" w:rsidRPr="005C36FD" w:rsidRDefault="00E54428" w:rsidP="00294110">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1</w:t>
          </w:r>
          <w:r w:rsidR="00294110">
            <w:rPr>
              <w:rFonts w:ascii="Palatino Linotype" w:eastAsia="Times New Roman" w:hAnsi="Palatino Linotype" w:cs="Times New Roman"/>
              <w:b/>
              <w:color w:val="808080" w:themeColor="background1" w:themeShade="80"/>
              <w:lang w:val="es-ES_tradnl" w:eastAsia="es-ES"/>
            </w:rPr>
            <w:t>236</w:t>
          </w:r>
          <w:r w:rsidR="000D2B62">
            <w:rPr>
              <w:rFonts w:ascii="Palatino Linotype" w:eastAsia="Times New Roman" w:hAnsi="Palatino Linotype" w:cs="Times New Roman"/>
              <w:b/>
              <w:color w:val="808080" w:themeColor="background1" w:themeShade="80"/>
              <w:lang w:val="es-ES_tradnl" w:eastAsia="es-ES"/>
            </w:rPr>
            <w:t>2</w:t>
          </w:r>
          <w:r w:rsidR="00FC1B3D">
            <w:rPr>
              <w:rFonts w:ascii="Palatino Linotype" w:eastAsia="Times New Roman" w:hAnsi="Palatino Linotype" w:cs="Times New Roman"/>
              <w:b/>
              <w:color w:val="808080" w:themeColor="background1" w:themeShade="80"/>
              <w:lang w:val="es-ES_tradnl" w:eastAsia="es-ES"/>
            </w:rPr>
            <w:t xml:space="preserve">/INFOEM/IP/RR/2019 </w:t>
          </w:r>
        </w:p>
      </w:tc>
    </w:tr>
    <w:tr w:rsidR="00FC1B3D" w:rsidRPr="005C36FD" w:rsidTr="000D2B62">
      <w:tc>
        <w:tcPr>
          <w:tcW w:w="2551" w:type="dxa"/>
          <w:shd w:val="clear" w:color="auto" w:fill="auto"/>
          <w:vAlign w:val="center"/>
        </w:tcPr>
        <w:p w:rsidR="00FC1B3D" w:rsidRPr="005C36FD" w:rsidRDefault="00FC1B3D"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4679" w:type="dxa"/>
          <w:shd w:val="clear" w:color="auto" w:fill="auto"/>
          <w:vAlign w:val="center"/>
        </w:tcPr>
        <w:p w:rsidR="00FC1B3D" w:rsidRPr="005C36FD" w:rsidRDefault="00FC1B3D" w:rsidP="0069282C">
          <w:pPr>
            <w:spacing w:after="0" w:line="240" w:lineRule="auto"/>
            <w:rPr>
              <w:rFonts w:ascii="Palatino Linotype" w:eastAsia="Times New Roman" w:hAnsi="Palatino Linotype" w:cs="Times New Roman"/>
              <w:b/>
              <w:color w:val="808080" w:themeColor="background1" w:themeShade="80"/>
              <w:lang w:val="es-ES_tradnl" w:eastAsia="es-ES"/>
            </w:rPr>
          </w:pPr>
        </w:p>
      </w:tc>
    </w:tr>
    <w:tr w:rsidR="00FC1B3D" w:rsidRPr="005C36FD" w:rsidTr="000D2B62">
      <w:trPr>
        <w:trHeight w:val="228"/>
      </w:trPr>
      <w:tc>
        <w:tcPr>
          <w:tcW w:w="2551" w:type="dxa"/>
          <w:shd w:val="clear" w:color="auto" w:fill="auto"/>
          <w:vAlign w:val="center"/>
        </w:tcPr>
        <w:p w:rsidR="00FC1B3D" w:rsidRPr="005C36FD" w:rsidRDefault="00FC1B3D"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4679" w:type="dxa"/>
          <w:shd w:val="clear" w:color="auto" w:fill="auto"/>
          <w:vAlign w:val="center"/>
        </w:tcPr>
        <w:p w:rsidR="00FC1B3D" w:rsidRPr="005C36FD" w:rsidRDefault="002B5CDE" w:rsidP="00294110">
          <w:pPr>
            <w:spacing w:after="0" w:line="240" w:lineRule="auto"/>
            <w:jc w:val="both"/>
            <w:rPr>
              <w:rFonts w:ascii="Palatino Linotype" w:eastAsia="Times New Roman" w:hAnsi="Palatino Linotype" w:cs="Times New Roman"/>
              <w:b/>
              <w:color w:val="808080" w:themeColor="background1" w:themeShade="80"/>
              <w:lang w:val="es-ES_tradnl" w:eastAsia="es-ES"/>
            </w:rPr>
          </w:pPr>
          <w:r w:rsidRPr="002B5CDE">
            <w:rPr>
              <w:rFonts w:ascii="Palatino Linotype" w:eastAsia="Times New Roman" w:hAnsi="Palatino Linotype" w:cs="Times New Roman"/>
              <w:b/>
              <w:color w:val="808080" w:themeColor="background1" w:themeShade="80"/>
              <w:lang w:val="es-ES_tradnl" w:eastAsia="es-ES"/>
            </w:rPr>
            <w:t xml:space="preserve">Ayuntamiento de </w:t>
          </w:r>
          <w:proofErr w:type="spellStart"/>
          <w:r w:rsidR="00294110">
            <w:rPr>
              <w:rFonts w:ascii="Palatino Linotype" w:eastAsia="Times New Roman" w:hAnsi="Palatino Linotype" w:cs="Times New Roman"/>
              <w:b/>
              <w:color w:val="808080" w:themeColor="background1" w:themeShade="80"/>
              <w:lang w:val="es-ES_tradnl" w:eastAsia="es-ES"/>
            </w:rPr>
            <w:t>Axapusco</w:t>
          </w:r>
          <w:proofErr w:type="spellEnd"/>
        </w:p>
      </w:tc>
    </w:tr>
    <w:tr w:rsidR="00FC1B3D" w:rsidRPr="005C36FD" w:rsidTr="000D2B62">
      <w:tc>
        <w:tcPr>
          <w:tcW w:w="2551" w:type="dxa"/>
          <w:shd w:val="clear" w:color="auto" w:fill="auto"/>
          <w:vAlign w:val="center"/>
        </w:tcPr>
        <w:p w:rsidR="00FC1B3D" w:rsidRPr="005C36FD" w:rsidRDefault="00FC1B3D"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4679" w:type="dxa"/>
          <w:shd w:val="clear" w:color="auto" w:fill="auto"/>
          <w:vAlign w:val="center"/>
        </w:tcPr>
        <w:p w:rsidR="00FC1B3D" w:rsidRPr="005C36FD" w:rsidRDefault="00FC1B3D"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Eva Abaid Yapur</w:t>
          </w:r>
        </w:p>
      </w:tc>
    </w:tr>
  </w:tbl>
  <w:p w:rsidR="00FC1B3D" w:rsidRDefault="00FC1B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6EF6"/>
    <w:multiLevelType w:val="hybridMultilevel"/>
    <w:tmpl w:val="E744CBEA"/>
    <w:styleLink w:val="Estiloimportado21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242AD0"/>
    <w:multiLevelType w:val="hybridMultilevel"/>
    <w:tmpl w:val="3092CB60"/>
    <w:styleLink w:val="Estiloimportado112"/>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3"/>
  </w:num>
  <w:num w:numId="6">
    <w:abstractNumId w:val="0"/>
  </w:num>
  <w:num w:numId="7">
    <w:abstractNumId w:val="6"/>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15221"/>
    <w:rsid w:val="000232E8"/>
    <w:rsid w:val="00040156"/>
    <w:rsid w:val="00042BFF"/>
    <w:rsid w:val="000437F4"/>
    <w:rsid w:val="00051E86"/>
    <w:rsid w:val="0005206F"/>
    <w:rsid w:val="00060AE4"/>
    <w:rsid w:val="000611E8"/>
    <w:rsid w:val="0008172C"/>
    <w:rsid w:val="00086CF0"/>
    <w:rsid w:val="00093252"/>
    <w:rsid w:val="000A2778"/>
    <w:rsid w:val="000B2417"/>
    <w:rsid w:val="000C23E1"/>
    <w:rsid w:val="000C501F"/>
    <w:rsid w:val="000D051B"/>
    <w:rsid w:val="000D2B62"/>
    <w:rsid w:val="000D5E40"/>
    <w:rsid w:val="000D7CB9"/>
    <w:rsid w:val="000E1507"/>
    <w:rsid w:val="000E6180"/>
    <w:rsid w:val="00104399"/>
    <w:rsid w:val="001064FE"/>
    <w:rsid w:val="00111443"/>
    <w:rsid w:val="00120FC4"/>
    <w:rsid w:val="00125A41"/>
    <w:rsid w:val="00131AB2"/>
    <w:rsid w:val="0013649D"/>
    <w:rsid w:val="00137919"/>
    <w:rsid w:val="00143C1F"/>
    <w:rsid w:val="00154AC6"/>
    <w:rsid w:val="00156B7C"/>
    <w:rsid w:val="001601D6"/>
    <w:rsid w:val="00166B08"/>
    <w:rsid w:val="00167DAA"/>
    <w:rsid w:val="00170B8C"/>
    <w:rsid w:val="00174903"/>
    <w:rsid w:val="00176B90"/>
    <w:rsid w:val="001A2431"/>
    <w:rsid w:val="001A7E24"/>
    <w:rsid w:val="001A7F41"/>
    <w:rsid w:val="001C3407"/>
    <w:rsid w:val="001C372D"/>
    <w:rsid w:val="001C4AAD"/>
    <w:rsid w:val="001C685A"/>
    <w:rsid w:val="001D03AB"/>
    <w:rsid w:val="001D5524"/>
    <w:rsid w:val="001F03BA"/>
    <w:rsid w:val="00207343"/>
    <w:rsid w:val="0022356A"/>
    <w:rsid w:val="00225926"/>
    <w:rsid w:val="00237EAF"/>
    <w:rsid w:val="00264C31"/>
    <w:rsid w:val="0027043F"/>
    <w:rsid w:val="00274162"/>
    <w:rsid w:val="0027427A"/>
    <w:rsid w:val="00276961"/>
    <w:rsid w:val="00283B91"/>
    <w:rsid w:val="002878AE"/>
    <w:rsid w:val="00294110"/>
    <w:rsid w:val="002974F8"/>
    <w:rsid w:val="002A1D07"/>
    <w:rsid w:val="002A28A1"/>
    <w:rsid w:val="002A63DB"/>
    <w:rsid w:val="002B5028"/>
    <w:rsid w:val="002B5CDE"/>
    <w:rsid w:val="002B65B3"/>
    <w:rsid w:val="002C3757"/>
    <w:rsid w:val="002C3938"/>
    <w:rsid w:val="002C4B47"/>
    <w:rsid w:val="002D5E30"/>
    <w:rsid w:val="002E1E7F"/>
    <w:rsid w:val="002E2A93"/>
    <w:rsid w:val="002E354F"/>
    <w:rsid w:val="002F28DA"/>
    <w:rsid w:val="002F700E"/>
    <w:rsid w:val="003109EA"/>
    <w:rsid w:val="00320E80"/>
    <w:rsid w:val="00322B0A"/>
    <w:rsid w:val="00323EFC"/>
    <w:rsid w:val="00324E4E"/>
    <w:rsid w:val="003278BE"/>
    <w:rsid w:val="003356DE"/>
    <w:rsid w:val="00362E58"/>
    <w:rsid w:val="00370C15"/>
    <w:rsid w:val="0037221B"/>
    <w:rsid w:val="00373FC9"/>
    <w:rsid w:val="00376DCE"/>
    <w:rsid w:val="00387E97"/>
    <w:rsid w:val="003B2F63"/>
    <w:rsid w:val="003D2B31"/>
    <w:rsid w:val="003D3B9B"/>
    <w:rsid w:val="00401790"/>
    <w:rsid w:val="00410BAE"/>
    <w:rsid w:val="00417447"/>
    <w:rsid w:val="004223EA"/>
    <w:rsid w:val="0042514A"/>
    <w:rsid w:val="00427263"/>
    <w:rsid w:val="004415DD"/>
    <w:rsid w:val="00447B30"/>
    <w:rsid w:val="00456443"/>
    <w:rsid w:val="004602CA"/>
    <w:rsid w:val="0046137D"/>
    <w:rsid w:val="0047298C"/>
    <w:rsid w:val="004746D7"/>
    <w:rsid w:val="00484A9A"/>
    <w:rsid w:val="004A056C"/>
    <w:rsid w:val="004A6698"/>
    <w:rsid w:val="004A6DD8"/>
    <w:rsid w:val="004B53B9"/>
    <w:rsid w:val="004B7E42"/>
    <w:rsid w:val="004D35A7"/>
    <w:rsid w:val="004D5FA0"/>
    <w:rsid w:val="004F0B62"/>
    <w:rsid w:val="005011D7"/>
    <w:rsid w:val="00501A8F"/>
    <w:rsid w:val="005026F8"/>
    <w:rsid w:val="00505E0F"/>
    <w:rsid w:val="0051695D"/>
    <w:rsid w:val="00516CAC"/>
    <w:rsid w:val="0052153A"/>
    <w:rsid w:val="00523366"/>
    <w:rsid w:val="005237E8"/>
    <w:rsid w:val="00524F7C"/>
    <w:rsid w:val="005511FE"/>
    <w:rsid w:val="00562355"/>
    <w:rsid w:val="00562E09"/>
    <w:rsid w:val="00577FEC"/>
    <w:rsid w:val="005808D1"/>
    <w:rsid w:val="005809CF"/>
    <w:rsid w:val="005838A6"/>
    <w:rsid w:val="005846D7"/>
    <w:rsid w:val="00585BF9"/>
    <w:rsid w:val="00597B85"/>
    <w:rsid w:val="005A21A3"/>
    <w:rsid w:val="005A788B"/>
    <w:rsid w:val="005B0853"/>
    <w:rsid w:val="005B3134"/>
    <w:rsid w:val="005B6F85"/>
    <w:rsid w:val="005D6721"/>
    <w:rsid w:val="005E0691"/>
    <w:rsid w:val="005E4D60"/>
    <w:rsid w:val="005E724F"/>
    <w:rsid w:val="005F78F7"/>
    <w:rsid w:val="0060735C"/>
    <w:rsid w:val="006106D4"/>
    <w:rsid w:val="00625EE5"/>
    <w:rsid w:val="006279C7"/>
    <w:rsid w:val="006351D0"/>
    <w:rsid w:val="00666C6C"/>
    <w:rsid w:val="006724AF"/>
    <w:rsid w:val="00675B77"/>
    <w:rsid w:val="006823BA"/>
    <w:rsid w:val="00685BCD"/>
    <w:rsid w:val="0069282C"/>
    <w:rsid w:val="00694567"/>
    <w:rsid w:val="00695705"/>
    <w:rsid w:val="006B163A"/>
    <w:rsid w:val="006D141D"/>
    <w:rsid w:val="006D4218"/>
    <w:rsid w:val="006E3567"/>
    <w:rsid w:val="006E3BFC"/>
    <w:rsid w:val="006E5144"/>
    <w:rsid w:val="006E6DB0"/>
    <w:rsid w:val="006F7E41"/>
    <w:rsid w:val="00705644"/>
    <w:rsid w:val="007058B0"/>
    <w:rsid w:val="00707E5D"/>
    <w:rsid w:val="0071074C"/>
    <w:rsid w:val="0075602A"/>
    <w:rsid w:val="0078246F"/>
    <w:rsid w:val="00794713"/>
    <w:rsid w:val="007B2E4F"/>
    <w:rsid w:val="007C29B9"/>
    <w:rsid w:val="007C317C"/>
    <w:rsid w:val="007C68B6"/>
    <w:rsid w:val="007D21FE"/>
    <w:rsid w:val="007D27E3"/>
    <w:rsid w:val="007E51D3"/>
    <w:rsid w:val="007E72CB"/>
    <w:rsid w:val="007E7E83"/>
    <w:rsid w:val="007F0F9F"/>
    <w:rsid w:val="008113B3"/>
    <w:rsid w:val="00826A36"/>
    <w:rsid w:val="008332F9"/>
    <w:rsid w:val="0084755E"/>
    <w:rsid w:val="00847E50"/>
    <w:rsid w:val="00866279"/>
    <w:rsid w:val="00866688"/>
    <w:rsid w:val="008778F3"/>
    <w:rsid w:val="00877BF2"/>
    <w:rsid w:val="008800CE"/>
    <w:rsid w:val="00880D9C"/>
    <w:rsid w:val="00881FE6"/>
    <w:rsid w:val="0088434F"/>
    <w:rsid w:val="00892962"/>
    <w:rsid w:val="00896D62"/>
    <w:rsid w:val="008A067E"/>
    <w:rsid w:val="008A7575"/>
    <w:rsid w:val="008B1A15"/>
    <w:rsid w:val="008B2A27"/>
    <w:rsid w:val="008C583F"/>
    <w:rsid w:val="008C5E84"/>
    <w:rsid w:val="008C60D3"/>
    <w:rsid w:val="008D7C9A"/>
    <w:rsid w:val="008E0ECC"/>
    <w:rsid w:val="008E14A6"/>
    <w:rsid w:val="008F6F4C"/>
    <w:rsid w:val="009000B6"/>
    <w:rsid w:val="009002E7"/>
    <w:rsid w:val="0090629D"/>
    <w:rsid w:val="00906950"/>
    <w:rsid w:val="00906C62"/>
    <w:rsid w:val="00907B98"/>
    <w:rsid w:val="00925999"/>
    <w:rsid w:val="009267BE"/>
    <w:rsid w:val="0093255C"/>
    <w:rsid w:val="0093388F"/>
    <w:rsid w:val="00933B05"/>
    <w:rsid w:val="00942FA6"/>
    <w:rsid w:val="00947E29"/>
    <w:rsid w:val="00955CD1"/>
    <w:rsid w:val="00962F88"/>
    <w:rsid w:val="00966A0E"/>
    <w:rsid w:val="009833D5"/>
    <w:rsid w:val="009A0395"/>
    <w:rsid w:val="009A0507"/>
    <w:rsid w:val="009A16D1"/>
    <w:rsid w:val="009A2BAB"/>
    <w:rsid w:val="009B7E73"/>
    <w:rsid w:val="009C2302"/>
    <w:rsid w:val="009D2340"/>
    <w:rsid w:val="009D3A8B"/>
    <w:rsid w:val="009D7CC6"/>
    <w:rsid w:val="00A00641"/>
    <w:rsid w:val="00A062CC"/>
    <w:rsid w:val="00A077E7"/>
    <w:rsid w:val="00A22154"/>
    <w:rsid w:val="00A34831"/>
    <w:rsid w:val="00A36862"/>
    <w:rsid w:val="00A40B07"/>
    <w:rsid w:val="00A60B52"/>
    <w:rsid w:val="00A60B6B"/>
    <w:rsid w:val="00A614F1"/>
    <w:rsid w:val="00A62717"/>
    <w:rsid w:val="00A66CCF"/>
    <w:rsid w:val="00A71172"/>
    <w:rsid w:val="00A72BC7"/>
    <w:rsid w:val="00A75C9F"/>
    <w:rsid w:val="00A761FA"/>
    <w:rsid w:val="00A76B48"/>
    <w:rsid w:val="00A826DE"/>
    <w:rsid w:val="00A86B3D"/>
    <w:rsid w:val="00A921F0"/>
    <w:rsid w:val="00AB2FA4"/>
    <w:rsid w:val="00AC576A"/>
    <w:rsid w:val="00AC7E84"/>
    <w:rsid w:val="00AD041B"/>
    <w:rsid w:val="00AF7960"/>
    <w:rsid w:val="00B064FB"/>
    <w:rsid w:val="00B07A72"/>
    <w:rsid w:val="00B101F5"/>
    <w:rsid w:val="00B114EE"/>
    <w:rsid w:val="00B1201D"/>
    <w:rsid w:val="00B17480"/>
    <w:rsid w:val="00B20415"/>
    <w:rsid w:val="00B24AD3"/>
    <w:rsid w:val="00B34991"/>
    <w:rsid w:val="00B46422"/>
    <w:rsid w:val="00B5014D"/>
    <w:rsid w:val="00B57F73"/>
    <w:rsid w:val="00B60CA7"/>
    <w:rsid w:val="00B74D70"/>
    <w:rsid w:val="00B75041"/>
    <w:rsid w:val="00B75076"/>
    <w:rsid w:val="00B8490E"/>
    <w:rsid w:val="00B963EB"/>
    <w:rsid w:val="00BA0563"/>
    <w:rsid w:val="00BA0B4D"/>
    <w:rsid w:val="00BA3BE0"/>
    <w:rsid w:val="00BA538B"/>
    <w:rsid w:val="00BC0B26"/>
    <w:rsid w:val="00BC5EB7"/>
    <w:rsid w:val="00BD659B"/>
    <w:rsid w:val="00BD79F2"/>
    <w:rsid w:val="00BE1D35"/>
    <w:rsid w:val="00BE2D6E"/>
    <w:rsid w:val="00BF09CB"/>
    <w:rsid w:val="00C104B2"/>
    <w:rsid w:val="00C12ADF"/>
    <w:rsid w:val="00C17665"/>
    <w:rsid w:val="00C27FA3"/>
    <w:rsid w:val="00C318AA"/>
    <w:rsid w:val="00C32A3A"/>
    <w:rsid w:val="00C36CCE"/>
    <w:rsid w:val="00C44380"/>
    <w:rsid w:val="00C508C9"/>
    <w:rsid w:val="00C57ECB"/>
    <w:rsid w:val="00C6293E"/>
    <w:rsid w:val="00C63208"/>
    <w:rsid w:val="00C71FEE"/>
    <w:rsid w:val="00C8143B"/>
    <w:rsid w:val="00C86037"/>
    <w:rsid w:val="00C904BD"/>
    <w:rsid w:val="00CA4F0F"/>
    <w:rsid w:val="00CA7BD6"/>
    <w:rsid w:val="00CB0E87"/>
    <w:rsid w:val="00CB461B"/>
    <w:rsid w:val="00CB66AC"/>
    <w:rsid w:val="00CB7681"/>
    <w:rsid w:val="00CC3949"/>
    <w:rsid w:val="00CC3FCF"/>
    <w:rsid w:val="00CC418B"/>
    <w:rsid w:val="00CD3B37"/>
    <w:rsid w:val="00CD481C"/>
    <w:rsid w:val="00CD719F"/>
    <w:rsid w:val="00CD79C7"/>
    <w:rsid w:val="00CE56FB"/>
    <w:rsid w:val="00CE599E"/>
    <w:rsid w:val="00D05A9B"/>
    <w:rsid w:val="00D11BA1"/>
    <w:rsid w:val="00D20EE1"/>
    <w:rsid w:val="00D26249"/>
    <w:rsid w:val="00D3243E"/>
    <w:rsid w:val="00D35D60"/>
    <w:rsid w:val="00D3712D"/>
    <w:rsid w:val="00D407AD"/>
    <w:rsid w:val="00D40A4B"/>
    <w:rsid w:val="00D42AF9"/>
    <w:rsid w:val="00D52889"/>
    <w:rsid w:val="00D546D6"/>
    <w:rsid w:val="00D548C3"/>
    <w:rsid w:val="00D55073"/>
    <w:rsid w:val="00D92F3E"/>
    <w:rsid w:val="00D960D2"/>
    <w:rsid w:val="00DA0444"/>
    <w:rsid w:val="00DA0E58"/>
    <w:rsid w:val="00DA2140"/>
    <w:rsid w:val="00DB04A5"/>
    <w:rsid w:val="00DC008B"/>
    <w:rsid w:val="00DC5EA5"/>
    <w:rsid w:val="00DD7978"/>
    <w:rsid w:val="00DE6DC8"/>
    <w:rsid w:val="00DF2DCA"/>
    <w:rsid w:val="00E03DE2"/>
    <w:rsid w:val="00E05983"/>
    <w:rsid w:val="00E071C8"/>
    <w:rsid w:val="00E17CDE"/>
    <w:rsid w:val="00E20C6A"/>
    <w:rsid w:val="00E418A6"/>
    <w:rsid w:val="00E5072E"/>
    <w:rsid w:val="00E54428"/>
    <w:rsid w:val="00E65F89"/>
    <w:rsid w:val="00E72054"/>
    <w:rsid w:val="00E732DB"/>
    <w:rsid w:val="00E82C24"/>
    <w:rsid w:val="00E83C2D"/>
    <w:rsid w:val="00E86623"/>
    <w:rsid w:val="00EA1283"/>
    <w:rsid w:val="00EA3CDF"/>
    <w:rsid w:val="00EC50A9"/>
    <w:rsid w:val="00ED3E11"/>
    <w:rsid w:val="00EF48D1"/>
    <w:rsid w:val="00EF5000"/>
    <w:rsid w:val="00EF51DD"/>
    <w:rsid w:val="00EF7BD7"/>
    <w:rsid w:val="00F00761"/>
    <w:rsid w:val="00F10AF0"/>
    <w:rsid w:val="00F20BC2"/>
    <w:rsid w:val="00F32CC0"/>
    <w:rsid w:val="00F369D2"/>
    <w:rsid w:val="00F41517"/>
    <w:rsid w:val="00F546F6"/>
    <w:rsid w:val="00F56603"/>
    <w:rsid w:val="00F57C33"/>
    <w:rsid w:val="00F620AD"/>
    <w:rsid w:val="00F72F7A"/>
    <w:rsid w:val="00F73757"/>
    <w:rsid w:val="00F7609C"/>
    <w:rsid w:val="00F80B33"/>
    <w:rsid w:val="00FA331E"/>
    <w:rsid w:val="00FB30AC"/>
    <w:rsid w:val="00FB4271"/>
    <w:rsid w:val="00FB7494"/>
    <w:rsid w:val="00FC1B3D"/>
    <w:rsid w:val="00FC5445"/>
    <w:rsid w:val="00FD05A5"/>
    <w:rsid w:val="00FE080B"/>
    <w:rsid w:val="00FE19B9"/>
    <w:rsid w:val="00FE3459"/>
    <w:rsid w:val="00FE3B01"/>
    <w:rsid w:val="00FE71AC"/>
    <w:rsid w:val="00FF7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4F90E-9A25-4758-A68F-03CE5FAA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1"/>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6B163A"/>
  </w:style>
  <w:style w:type="paragraph" w:customStyle="1" w:styleId="francesa">
    <w:name w:val="francesa"/>
    <w:basedOn w:val="Normal"/>
    <w:rsid w:val="006B163A"/>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importado2">
    <w:name w:val="Estilo importado 2"/>
    <w:rsid w:val="00695705"/>
    <w:pPr>
      <w:numPr>
        <w:numId w:val="4"/>
      </w:numPr>
    </w:pPr>
  </w:style>
  <w:style w:type="character" w:customStyle="1" w:styleId="normaltextrun">
    <w:name w:val="normaltextrun"/>
    <w:basedOn w:val="Fuentedeprrafopredeter"/>
    <w:rsid w:val="00695705"/>
  </w:style>
  <w:style w:type="paragraph" w:customStyle="1" w:styleId="INCISO">
    <w:name w:val="INCISO"/>
    <w:basedOn w:val="Normal"/>
    <w:rsid w:val="00695705"/>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957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95705"/>
  </w:style>
  <w:style w:type="character" w:customStyle="1" w:styleId="titulorubrolgt">
    <w:name w:val="titulorubrolgt"/>
    <w:basedOn w:val="Fuentedeprrafopredeter"/>
    <w:rsid w:val="00695705"/>
  </w:style>
  <w:style w:type="paragraph" w:customStyle="1" w:styleId="Text">
    <w:name w:val="Text"/>
    <w:basedOn w:val="Normal"/>
    <w:link w:val="TextChar"/>
    <w:rsid w:val="0069570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9570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95705"/>
    <w:pPr>
      <w:spacing w:after="0" w:line="360" w:lineRule="auto"/>
      <w:ind w:left="709" w:right="709"/>
      <w:jc w:val="both"/>
    </w:pPr>
    <w:rPr>
      <w:rFonts w:ascii="Arial" w:eastAsia="Times New Roman" w:hAnsi="Arial" w:cs="Arial"/>
      <w:b/>
      <w:bCs/>
      <w:i/>
      <w:iCs/>
      <w:sz w:val="30"/>
      <w:szCs w:val="30"/>
      <w:lang w:eastAsia="es-MX"/>
    </w:rPr>
  </w:style>
  <w:style w:type="numbering" w:customStyle="1" w:styleId="Sinlista11">
    <w:name w:val="Sin lista11"/>
    <w:next w:val="Sinlista"/>
    <w:uiPriority w:val="99"/>
    <w:semiHidden/>
    <w:unhideWhenUsed/>
    <w:rsid w:val="00695705"/>
  </w:style>
  <w:style w:type="table" w:customStyle="1" w:styleId="Tablaconcuadrcula11">
    <w:name w:val="Tabla con cuadrícula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957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95705"/>
  </w:style>
  <w:style w:type="numbering" w:customStyle="1" w:styleId="Sinlista5">
    <w:name w:val="Sin lista5"/>
    <w:next w:val="Sinlista"/>
    <w:uiPriority w:val="99"/>
    <w:semiHidden/>
    <w:unhideWhenUsed/>
    <w:rsid w:val="00695705"/>
  </w:style>
  <w:style w:type="table" w:customStyle="1" w:styleId="Tablaconcuadrcula5">
    <w:name w:val="Tabla con cuadrícula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95705"/>
  </w:style>
  <w:style w:type="table" w:customStyle="1" w:styleId="Tablaconcuadrcula21">
    <w:name w:val="Tabla con cuadrícula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95705"/>
  </w:style>
  <w:style w:type="table" w:customStyle="1" w:styleId="Tablaconcuadrcula111">
    <w:name w:val="Tabla con cuadrícula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95705"/>
  </w:style>
  <w:style w:type="numbering" w:customStyle="1" w:styleId="Sinlista31">
    <w:name w:val="Sin lista31"/>
    <w:next w:val="Sinlista"/>
    <w:uiPriority w:val="99"/>
    <w:semiHidden/>
    <w:unhideWhenUsed/>
    <w:rsid w:val="00695705"/>
  </w:style>
  <w:style w:type="table" w:customStyle="1" w:styleId="Tablaconcuadrcula31">
    <w:name w:val="Tabla con cuadrícula3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95705"/>
  </w:style>
  <w:style w:type="table" w:customStyle="1" w:styleId="Tablaconcuadrcula41">
    <w:name w:val="Tabla con cuadrícula4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95705"/>
  </w:style>
  <w:style w:type="numbering" w:customStyle="1" w:styleId="Estiloimportado11">
    <w:name w:val="Estilo importado 11"/>
    <w:rsid w:val="00695705"/>
  </w:style>
  <w:style w:type="numbering" w:customStyle="1" w:styleId="Sinlista1111">
    <w:name w:val="Sin lista1111"/>
    <w:next w:val="Sinlista"/>
    <w:uiPriority w:val="99"/>
    <w:semiHidden/>
    <w:unhideWhenUsed/>
    <w:rsid w:val="00695705"/>
  </w:style>
  <w:style w:type="numbering" w:customStyle="1" w:styleId="Sinlista6">
    <w:name w:val="Sin lista6"/>
    <w:next w:val="Sinlista"/>
    <w:uiPriority w:val="99"/>
    <w:semiHidden/>
    <w:unhideWhenUsed/>
    <w:rsid w:val="00695705"/>
  </w:style>
  <w:style w:type="table" w:customStyle="1" w:styleId="Tablaconcuadrcula6">
    <w:name w:val="Tabla con cuadrícula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95705"/>
  </w:style>
  <w:style w:type="table" w:customStyle="1" w:styleId="Tablaconcuadrcula7">
    <w:name w:val="Tabla con cuadrícula7"/>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95705"/>
  </w:style>
  <w:style w:type="table" w:customStyle="1" w:styleId="Tablaconcuadrcula13">
    <w:name w:val="Tabla con cuadrícula13"/>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95705"/>
  </w:style>
  <w:style w:type="table" w:customStyle="1" w:styleId="Tablaconcuadrcula22">
    <w:name w:val="Tabla con cuadrícula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95705"/>
  </w:style>
  <w:style w:type="table" w:customStyle="1" w:styleId="Tablaconcuadrcula32">
    <w:name w:val="Tabla con cuadrícula3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95705"/>
  </w:style>
  <w:style w:type="table" w:customStyle="1" w:styleId="Tablaconcuadrcula42">
    <w:name w:val="Tabla con cuadrícula4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95705"/>
  </w:style>
  <w:style w:type="table" w:customStyle="1" w:styleId="Tablaconcuadrcula51">
    <w:name w:val="Tabla con cuadrícula5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95705"/>
  </w:style>
  <w:style w:type="table" w:customStyle="1" w:styleId="Tablaconcuadrcula61">
    <w:name w:val="Tabla con cuadrícula6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95705"/>
    <w:pPr>
      <w:numPr>
        <w:numId w:val="5"/>
      </w:numPr>
    </w:pPr>
  </w:style>
  <w:style w:type="numbering" w:customStyle="1" w:styleId="Estiloimportado12">
    <w:name w:val="Estilo importado 12"/>
    <w:rsid w:val="00695705"/>
    <w:pPr>
      <w:numPr>
        <w:numId w:val="6"/>
      </w:numPr>
    </w:pPr>
  </w:style>
  <w:style w:type="table" w:customStyle="1" w:styleId="Tablaconcuadrcula121">
    <w:name w:val="Tabla con cuadrícula12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95705"/>
  </w:style>
  <w:style w:type="table" w:customStyle="1" w:styleId="Tablaconcuadrcula211">
    <w:name w:val="Tabla con cuadrícula2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95705"/>
  </w:style>
  <w:style w:type="table" w:customStyle="1" w:styleId="Tablaconcuadrcula1111">
    <w:name w:val="Tabla con cuadrícula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95705"/>
  </w:style>
  <w:style w:type="numbering" w:customStyle="1" w:styleId="Sinlista311">
    <w:name w:val="Sin lista311"/>
    <w:next w:val="Sinlista"/>
    <w:uiPriority w:val="99"/>
    <w:semiHidden/>
    <w:unhideWhenUsed/>
    <w:rsid w:val="00695705"/>
  </w:style>
  <w:style w:type="table" w:customStyle="1" w:styleId="Tablaconcuadrcula311">
    <w:name w:val="Tabla con cuadrícula3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95705"/>
  </w:style>
  <w:style w:type="table" w:customStyle="1" w:styleId="Tablaconcuadrcula411">
    <w:name w:val="Tabla con cuadrícula4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95705"/>
  </w:style>
  <w:style w:type="numbering" w:customStyle="1" w:styleId="Sinlista121">
    <w:name w:val="Sin lista121"/>
    <w:next w:val="Sinlista"/>
    <w:uiPriority w:val="99"/>
    <w:semiHidden/>
    <w:unhideWhenUsed/>
    <w:rsid w:val="00695705"/>
  </w:style>
  <w:style w:type="numbering" w:customStyle="1" w:styleId="Sinlista11111">
    <w:name w:val="Sin lista11111"/>
    <w:next w:val="Sinlista"/>
    <w:uiPriority w:val="99"/>
    <w:semiHidden/>
    <w:unhideWhenUsed/>
    <w:rsid w:val="00695705"/>
  </w:style>
  <w:style w:type="numbering" w:customStyle="1" w:styleId="Sinlista2111">
    <w:name w:val="Sin lista2111"/>
    <w:next w:val="Sinlista"/>
    <w:uiPriority w:val="99"/>
    <w:semiHidden/>
    <w:unhideWhenUsed/>
    <w:rsid w:val="00695705"/>
  </w:style>
  <w:style w:type="numbering" w:customStyle="1" w:styleId="Sinlista3111">
    <w:name w:val="Sin lista3111"/>
    <w:next w:val="Sinlista"/>
    <w:uiPriority w:val="99"/>
    <w:semiHidden/>
    <w:unhideWhenUsed/>
    <w:rsid w:val="00695705"/>
  </w:style>
  <w:style w:type="numbering" w:customStyle="1" w:styleId="Sinlista4111">
    <w:name w:val="Sin lista4111"/>
    <w:next w:val="Sinlista"/>
    <w:uiPriority w:val="99"/>
    <w:semiHidden/>
    <w:unhideWhenUsed/>
    <w:rsid w:val="00695705"/>
  </w:style>
  <w:style w:type="numbering" w:customStyle="1" w:styleId="Sinlista71">
    <w:name w:val="Sin lista71"/>
    <w:next w:val="Sinlista"/>
    <w:uiPriority w:val="99"/>
    <w:semiHidden/>
    <w:unhideWhenUsed/>
    <w:rsid w:val="00695705"/>
  </w:style>
  <w:style w:type="table" w:customStyle="1" w:styleId="Tablaconcuadrcula8">
    <w:name w:val="Tabla con cuadrícula8"/>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95705"/>
  </w:style>
  <w:style w:type="numbering" w:customStyle="1" w:styleId="Estiloimportado111">
    <w:name w:val="Estilo importado 111"/>
    <w:rsid w:val="00695705"/>
  </w:style>
  <w:style w:type="numbering" w:customStyle="1" w:styleId="Sinlista131">
    <w:name w:val="Sin lista131"/>
    <w:next w:val="Sinlista"/>
    <w:uiPriority w:val="99"/>
    <w:semiHidden/>
    <w:unhideWhenUsed/>
    <w:rsid w:val="00695705"/>
  </w:style>
  <w:style w:type="numbering" w:customStyle="1" w:styleId="Sinlista1121">
    <w:name w:val="Sin lista1121"/>
    <w:next w:val="Sinlista"/>
    <w:uiPriority w:val="99"/>
    <w:semiHidden/>
    <w:unhideWhenUsed/>
    <w:rsid w:val="00695705"/>
  </w:style>
  <w:style w:type="table" w:customStyle="1" w:styleId="Tablaconcuadrcula1121">
    <w:name w:val="Tabla con cuadrícula11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95705"/>
  </w:style>
  <w:style w:type="numbering" w:customStyle="1" w:styleId="Sinlista321">
    <w:name w:val="Sin lista321"/>
    <w:next w:val="Sinlista"/>
    <w:uiPriority w:val="99"/>
    <w:semiHidden/>
    <w:unhideWhenUsed/>
    <w:rsid w:val="00695705"/>
  </w:style>
  <w:style w:type="numbering" w:customStyle="1" w:styleId="Sinlista421">
    <w:name w:val="Sin lista421"/>
    <w:next w:val="Sinlista"/>
    <w:uiPriority w:val="99"/>
    <w:semiHidden/>
    <w:unhideWhenUsed/>
    <w:rsid w:val="00695705"/>
  </w:style>
  <w:style w:type="numbering" w:customStyle="1" w:styleId="Estiloimportado23">
    <w:name w:val="Estilo importado 23"/>
    <w:rsid w:val="00695705"/>
  </w:style>
  <w:style w:type="numbering" w:customStyle="1" w:styleId="Estiloimportado13">
    <w:name w:val="Estilo importado 13"/>
    <w:rsid w:val="00695705"/>
  </w:style>
  <w:style w:type="numbering" w:customStyle="1" w:styleId="Estiloimportado212">
    <w:name w:val="Estilo importado 212"/>
    <w:rsid w:val="00695705"/>
    <w:pPr>
      <w:numPr>
        <w:numId w:val="2"/>
      </w:numPr>
    </w:pPr>
  </w:style>
  <w:style w:type="numbering" w:customStyle="1" w:styleId="Estiloimportado112">
    <w:name w:val="Estilo importado 112"/>
    <w:rsid w:val="00695705"/>
    <w:pPr>
      <w:numPr>
        <w:numId w:val="3"/>
      </w:numPr>
    </w:pPr>
  </w:style>
  <w:style w:type="table" w:customStyle="1" w:styleId="Tablaconcuadrcula1122">
    <w:name w:val="Tabla con cuadrícula11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95705"/>
  </w:style>
  <w:style w:type="table" w:customStyle="1" w:styleId="Tablaconcuadrcula9">
    <w:name w:val="Tabla con cuadrícula9"/>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95705"/>
  </w:style>
  <w:style w:type="table" w:customStyle="1" w:styleId="Tablaconcuadrcula14">
    <w:name w:val="Tabla con cuadrícula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95705"/>
  </w:style>
  <w:style w:type="table" w:customStyle="1" w:styleId="Tablaconcuadrcula23">
    <w:name w:val="Tabla con cuadrícula2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95705"/>
  </w:style>
  <w:style w:type="table" w:customStyle="1" w:styleId="Tablaconcuadrcula33">
    <w:name w:val="Tabla con cuadrícula3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95705"/>
  </w:style>
  <w:style w:type="table" w:customStyle="1" w:styleId="Tablaconcuadrcula43">
    <w:name w:val="Tabla con cuadrícula4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95705"/>
  </w:style>
  <w:style w:type="table" w:customStyle="1" w:styleId="Tablaconcuadrcula52">
    <w:name w:val="Tabla con cuadrícula5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95705"/>
  </w:style>
  <w:style w:type="table" w:customStyle="1" w:styleId="Tablaconcuadrcula62">
    <w:name w:val="Tabla con cuadrícula6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95705"/>
    <w:pPr>
      <w:numPr>
        <w:numId w:val="7"/>
      </w:numPr>
    </w:pPr>
  </w:style>
  <w:style w:type="numbering" w:customStyle="1" w:styleId="Estiloimportado14">
    <w:name w:val="Estilo importado 14"/>
    <w:rsid w:val="00695705"/>
    <w:pPr>
      <w:numPr>
        <w:numId w:val="8"/>
      </w:numPr>
    </w:pPr>
  </w:style>
  <w:style w:type="table" w:customStyle="1" w:styleId="Tablaconcuadrcula122">
    <w:name w:val="Tabla con cuadrícula122"/>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95705"/>
  </w:style>
  <w:style w:type="table" w:customStyle="1" w:styleId="Tablaconcuadrcula212">
    <w:name w:val="Tabla con cuadrícula2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95705"/>
  </w:style>
  <w:style w:type="table" w:customStyle="1" w:styleId="Tablaconcuadrcula1112">
    <w:name w:val="Tabla con cuadrícula11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95705"/>
  </w:style>
  <w:style w:type="numbering" w:customStyle="1" w:styleId="Sinlista312">
    <w:name w:val="Sin lista312"/>
    <w:next w:val="Sinlista"/>
    <w:uiPriority w:val="99"/>
    <w:semiHidden/>
    <w:unhideWhenUsed/>
    <w:rsid w:val="00695705"/>
  </w:style>
  <w:style w:type="table" w:customStyle="1" w:styleId="Tablaconcuadrcula312">
    <w:name w:val="Tabla con cuadrícula3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95705"/>
  </w:style>
  <w:style w:type="table" w:customStyle="1" w:styleId="Tablaconcuadrcula412">
    <w:name w:val="Tabla con cuadrícula4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95705"/>
  </w:style>
  <w:style w:type="table" w:customStyle="1" w:styleId="Tablaconcuadrcula511">
    <w:name w:val="Tabla con cuadrícula5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95705"/>
  </w:style>
  <w:style w:type="numbering" w:customStyle="1" w:styleId="Sinlista11112">
    <w:name w:val="Sin lista11112"/>
    <w:next w:val="Sinlista"/>
    <w:uiPriority w:val="99"/>
    <w:semiHidden/>
    <w:unhideWhenUsed/>
    <w:rsid w:val="00695705"/>
  </w:style>
  <w:style w:type="numbering" w:customStyle="1" w:styleId="Sinlista2112">
    <w:name w:val="Sin lista2112"/>
    <w:next w:val="Sinlista"/>
    <w:uiPriority w:val="99"/>
    <w:semiHidden/>
    <w:unhideWhenUsed/>
    <w:rsid w:val="00695705"/>
  </w:style>
  <w:style w:type="numbering" w:customStyle="1" w:styleId="Sinlista3112">
    <w:name w:val="Sin lista3112"/>
    <w:next w:val="Sinlista"/>
    <w:uiPriority w:val="99"/>
    <w:semiHidden/>
    <w:unhideWhenUsed/>
    <w:rsid w:val="00695705"/>
  </w:style>
  <w:style w:type="numbering" w:customStyle="1" w:styleId="Sinlista4112">
    <w:name w:val="Sin lista4112"/>
    <w:next w:val="Sinlista"/>
    <w:uiPriority w:val="99"/>
    <w:semiHidden/>
    <w:unhideWhenUsed/>
    <w:rsid w:val="00695705"/>
  </w:style>
  <w:style w:type="numbering" w:customStyle="1" w:styleId="Sinlista72">
    <w:name w:val="Sin lista72"/>
    <w:next w:val="Sinlista"/>
    <w:uiPriority w:val="99"/>
    <w:semiHidden/>
    <w:unhideWhenUsed/>
    <w:rsid w:val="00695705"/>
  </w:style>
  <w:style w:type="table" w:customStyle="1" w:styleId="Tablaconcuadrcula81">
    <w:name w:val="Tabla con cuadrícula8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95705"/>
  </w:style>
  <w:style w:type="numbering" w:customStyle="1" w:styleId="Estiloimportado113">
    <w:name w:val="Estilo importado 113"/>
    <w:rsid w:val="00695705"/>
  </w:style>
  <w:style w:type="table" w:customStyle="1" w:styleId="Tablaconcuadrcula131">
    <w:name w:val="Tabla con cuadrícula13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95705"/>
  </w:style>
  <w:style w:type="table" w:customStyle="1" w:styleId="Tablaconcuadrcula221">
    <w:name w:val="Tabla con cuadrícula2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95705"/>
  </w:style>
  <w:style w:type="table" w:customStyle="1" w:styleId="Tablaconcuadrcula1123">
    <w:name w:val="Tabla con cuadrícula112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95705"/>
  </w:style>
  <w:style w:type="numbering" w:customStyle="1" w:styleId="Sinlista322">
    <w:name w:val="Sin lista322"/>
    <w:next w:val="Sinlista"/>
    <w:uiPriority w:val="99"/>
    <w:semiHidden/>
    <w:unhideWhenUsed/>
    <w:rsid w:val="00695705"/>
  </w:style>
  <w:style w:type="table" w:customStyle="1" w:styleId="Tablaconcuadrcula321">
    <w:name w:val="Tabla con cuadrícula3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95705"/>
  </w:style>
  <w:style w:type="table" w:customStyle="1" w:styleId="Tablaconcuadrcula421">
    <w:name w:val="Tabla con cuadrícula4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95705"/>
  </w:style>
  <w:style w:type="table" w:customStyle="1" w:styleId="Tablaconcuadrcula10">
    <w:name w:val="Tabla con cuadrícula10"/>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95705"/>
  </w:style>
  <w:style w:type="table" w:customStyle="1" w:styleId="Tablaconcuadrcula24">
    <w:name w:val="Tabla con cuadrícula2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95705"/>
  </w:style>
  <w:style w:type="table" w:customStyle="1" w:styleId="Tablaconcuadrcula116">
    <w:name w:val="Tabla con cuadrícula11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95705"/>
  </w:style>
  <w:style w:type="numbering" w:customStyle="1" w:styleId="Sinlista34">
    <w:name w:val="Sin lista34"/>
    <w:next w:val="Sinlista"/>
    <w:uiPriority w:val="99"/>
    <w:semiHidden/>
    <w:unhideWhenUsed/>
    <w:rsid w:val="00695705"/>
  </w:style>
  <w:style w:type="table" w:customStyle="1" w:styleId="Tablaconcuadrcula34">
    <w:name w:val="Tabla con cuadrícula3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95705"/>
  </w:style>
  <w:style w:type="table" w:customStyle="1" w:styleId="Tablaconcuadrcula44">
    <w:name w:val="Tabla con cuadrícula4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95705"/>
  </w:style>
  <w:style w:type="table" w:customStyle="1" w:styleId="Tablaconcuadrcula53">
    <w:name w:val="Tabla con cuadrícula5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95705"/>
  </w:style>
  <w:style w:type="table" w:customStyle="1" w:styleId="Tablaconcuadrcula213">
    <w:name w:val="Tabla con cuadrícula2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95705"/>
  </w:style>
  <w:style w:type="table" w:customStyle="1" w:styleId="Tablaconcuadrcula1113">
    <w:name w:val="Tabla con cuadrícula11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95705"/>
  </w:style>
  <w:style w:type="numbering" w:customStyle="1" w:styleId="Sinlista313">
    <w:name w:val="Sin lista313"/>
    <w:next w:val="Sinlista"/>
    <w:uiPriority w:val="99"/>
    <w:semiHidden/>
    <w:unhideWhenUsed/>
    <w:rsid w:val="00695705"/>
  </w:style>
  <w:style w:type="table" w:customStyle="1" w:styleId="Tablaconcuadrcula313">
    <w:name w:val="Tabla con cuadrícula3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95705"/>
  </w:style>
  <w:style w:type="table" w:customStyle="1" w:styleId="Tablaconcuadrcula413">
    <w:name w:val="Tabla con cuadrícula4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95705"/>
  </w:style>
  <w:style w:type="numbering" w:customStyle="1" w:styleId="Estiloimportado114">
    <w:name w:val="Estilo importado 114"/>
    <w:rsid w:val="00695705"/>
  </w:style>
  <w:style w:type="numbering" w:customStyle="1" w:styleId="Sinlista11113">
    <w:name w:val="Sin lista11113"/>
    <w:next w:val="Sinlista"/>
    <w:uiPriority w:val="99"/>
    <w:semiHidden/>
    <w:unhideWhenUsed/>
    <w:rsid w:val="00695705"/>
  </w:style>
  <w:style w:type="numbering" w:customStyle="1" w:styleId="Sinlista63">
    <w:name w:val="Sin lista63"/>
    <w:next w:val="Sinlista"/>
    <w:uiPriority w:val="99"/>
    <w:semiHidden/>
    <w:unhideWhenUsed/>
    <w:rsid w:val="00695705"/>
  </w:style>
  <w:style w:type="table" w:customStyle="1" w:styleId="Tablaconcuadrcula63">
    <w:name w:val="Tabla con cuadrícula6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95705"/>
  </w:style>
  <w:style w:type="table" w:customStyle="1" w:styleId="Tablaconcuadrcula16">
    <w:name w:val="Tabla con cuadrícula1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95705"/>
  </w:style>
  <w:style w:type="numbering" w:customStyle="1" w:styleId="Estiloimportado15">
    <w:name w:val="Estilo importado 15"/>
    <w:rsid w:val="00695705"/>
  </w:style>
  <w:style w:type="table" w:customStyle="1" w:styleId="Tablaconcuadrcula1114">
    <w:name w:val="Tabla con cuadrícula11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95705"/>
  </w:style>
  <w:style w:type="table" w:customStyle="1" w:styleId="Tablaconcuadrcula17">
    <w:name w:val="Tabla con cuadrícula17"/>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95705"/>
  </w:style>
  <w:style w:type="numbering" w:customStyle="1" w:styleId="Sinlista25">
    <w:name w:val="Sin lista25"/>
    <w:next w:val="Sinlista"/>
    <w:uiPriority w:val="99"/>
    <w:semiHidden/>
    <w:unhideWhenUsed/>
    <w:rsid w:val="00695705"/>
  </w:style>
  <w:style w:type="numbering" w:customStyle="1" w:styleId="Sinlista35">
    <w:name w:val="Sin lista35"/>
    <w:next w:val="Sinlista"/>
    <w:uiPriority w:val="99"/>
    <w:semiHidden/>
    <w:unhideWhenUsed/>
    <w:rsid w:val="00695705"/>
  </w:style>
  <w:style w:type="table" w:customStyle="1" w:styleId="Tablaconcuadrcula35">
    <w:name w:val="Tabla con cuadrícula3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95705"/>
  </w:style>
  <w:style w:type="table" w:customStyle="1" w:styleId="Tablaconcuadrcula45">
    <w:name w:val="Tabla con cuadrícula4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95705"/>
  </w:style>
  <w:style w:type="table" w:customStyle="1" w:styleId="Tablaconcuadrcula54">
    <w:name w:val="Tabla con cuadrícula5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95705"/>
  </w:style>
  <w:style w:type="table" w:customStyle="1" w:styleId="Tablaconcuadrcula214">
    <w:name w:val="Tabla con cuadrícula2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95705"/>
  </w:style>
  <w:style w:type="numbering" w:customStyle="1" w:styleId="Sinlista214">
    <w:name w:val="Sin lista214"/>
    <w:next w:val="Sinlista"/>
    <w:uiPriority w:val="99"/>
    <w:semiHidden/>
    <w:unhideWhenUsed/>
    <w:rsid w:val="00695705"/>
  </w:style>
  <w:style w:type="numbering" w:customStyle="1" w:styleId="Sinlista314">
    <w:name w:val="Sin lista314"/>
    <w:next w:val="Sinlista"/>
    <w:uiPriority w:val="99"/>
    <w:semiHidden/>
    <w:unhideWhenUsed/>
    <w:rsid w:val="00695705"/>
  </w:style>
  <w:style w:type="table" w:customStyle="1" w:styleId="Tablaconcuadrcula314">
    <w:name w:val="Tabla con cuadrícula3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95705"/>
  </w:style>
  <w:style w:type="table" w:customStyle="1" w:styleId="Tablaconcuadrcula414">
    <w:name w:val="Tabla con cuadrícula4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95705"/>
  </w:style>
  <w:style w:type="numbering" w:customStyle="1" w:styleId="Estiloimportado115">
    <w:name w:val="Estilo importado 115"/>
    <w:rsid w:val="00695705"/>
  </w:style>
  <w:style w:type="numbering" w:customStyle="1" w:styleId="Sinlista64">
    <w:name w:val="Sin lista64"/>
    <w:next w:val="Sinlista"/>
    <w:uiPriority w:val="99"/>
    <w:semiHidden/>
    <w:unhideWhenUsed/>
    <w:rsid w:val="00695705"/>
  </w:style>
  <w:style w:type="table" w:customStyle="1" w:styleId="Tablaconcuadrcula64">
    <w:name w:val="Tabla con cuadrícula6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95705"/>
  </w:style>
  <w:style w:type="table" w:customStyle="1" w:styleId="Tablaconcuadrcula72">
    <w:name w:val="Tabla con cuadrícula7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95705"/>
  </w:style>
  <w:style w:type="numbering" w:customStyle="1" w:styleId="Estiloimportado121">
    <w:name w:val="Estilo importado 121"/>
    <w:rsid w:val="00695705"/>
  </w:style>
  <w:style w:type="table" w:customStyle="1" w:styleId="Tablaconcuadrcula11121">
    <w:name w:val="Tabla con cuadrícula111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95705"/>
  </w:style>
  <w:style w:type="table" w:customStyle="1" w:styleId="Tablaconcuadrcula132">
    <w:name w:val="Tabla con cuadrícula13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95705"/>
  </w:style>
  <w:style w:type="numbering" w:customStyle="1" w:styleId="Sinlista223">
    <w:name w:val="Sin lista223"/>
    <w:next w:val="Sinlista"/>
    <w:uiPriority w:val="99"/>
    <w:semiHidden/>
    <w:unhideWhenUsed/>
    <w:rsid w:val="00695705"/>
  </w:style>
  <w:style w:type="numbering" w:customStyle="1" w:styleId="Sinlista323">
    <w:name w:val="Sin lista323"/>
    <w:next w:val="Sinlista"/>
    <w:uiPriority w:val="99"/>
    <w:semiHidden/>
    <w:unhideWhenUsed/>
    <w:rsid w:val="00695705"/>
  </w:style>
  <w:style w:type="table" w:customStyle="1" w:styleId="Tablaconcuadrcula322">
    <w:name w:val="Tabla con cuadrícula3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95705"/>
  </w:style>
  <w:style w:type="table" w:customStyle="1" w:styleId="Tablaconcuadrcula422">
    <w:name w:val="Tabla con cuadrícula4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95705"/>
  </w:style>
  <w:style w:type="table" w:customStyle="1" w:styleId="Tablaconcuadrcula512">
    <w:name w:val="Tabla con cuadrícula5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95705"/>
  </w:style>
  <w:style w:type="table" w:customStyle="1" w:styleId="Tablaconcuadrcula2111">
    <w:name w:val="Tabla con cuadrícula2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95705"/>
  </w:style>
  <w:style w:type="numbering" w:customStyle="1" w:styleId="Sinlista2113">
    <w:name w:val="Sin lista2113"/>
    <w:next w:val="Sinlista"/>
    <w:uiPriority w:val="99"/>
    <w:semiHidden/>
    <w:unhideWhenUsed/>
    <w:rsid w:val="00695705"/>
  </w:style>
  <w:style w:type="numbering" w:customStyle="1" w:styleId="Sinlista3113">
    <w:name w:val="Sin lista3113"/>
    <w:next w:val="Sinlista"/>
    <w:uiPriority w:val="99"/>
    <w:semiHidden/>
    <w:unhideWhenUsed/>
    <w:rsid w:val="00695705"/>
  </w:style>
  <w:style w:type="table" w:customStyle="1" w:styleId="Tablaconcuadrcula3111">
    <w:name w:val="Tabla con cuadrícula3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95705"/>
  </w:style>
  <w:style w:type="table" w:customStyle="1" w:styleId="Tablaconcuadrcula4111">
    <w:name w:val="Tabla con cuadrícula4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95705"/>
  </w:style>
  <w:style w:type="numbering" w:customStyle="1" w:styleId="Estiloimportado1111">
    <w:name w:val="Estilo importado 1111"/>
    <w:rsid w:val="00695705"/>
  </w:style>
  <w:style w:type="numbering" w:customStyle="1" w:styleId="Sinlista611">
    <w:name w:val="Sin lista611"/>
    <w:next w:val="Sinlista"/>
    <w:uiPriority w:val="99"/>
    <w:semiHidden/>
    <w:unhideWhenUsed/>
    <w:rsid w:val="00695705"/>
  </w:style>
  <w:style w:type="table" w:customStyle="1" w:styleId="Tablaconcuadrcula611">
    <w:name w:val="Tabla con cuadrícula6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95705"/>
  </w:style>
  <w:style w:type="numbering" w:customStyle="1" w:styleId="Estiloimportado131">
    <w:name w:val="Estilo importado 131"/>
    <w:rsid w:val="00695705"/>
  </w:style>
  <w:style w:type="table" w:customStyle="1" w:styleId="Tablaconcuadrcula11221">
    <w:name w:val="Tabla con cuadrícula11221"/>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9570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9570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1922">
      <w:bodyDiv w:val="1"/>
      <w:marLeft w:val="0"/>
      <w:marRight w:val="0"/>
      <w:marTop w:val="0"/>
      <w:marBottom w:val="0"/>
      <w:divBdr>
        <w:top w:val="none" w:sz="0" w:space="0" w:color="auto"/>
        <w:left w:val="none" w:sz="0" w:space="0" w:color="auto"/>
        <w:bottom w:val="none" w:sz="0" w:space="0" w:color="auto"/>
        <w:right w:val="none" w:sz="0" w:space="0" w:color="auto"/>
      </w:divBdr>
      <w:divsChild>
        <w:div w:id="1999579490">
          <w:marLeft w:val="0"/>
          <w:marRight w:val="0"/>
          <w:marTop w:val="0"/>
          <w:marBottom w:val="0"/>
          <w:divBdr>
            <w:top w:val="none" w:sz="0" w:space="0" w:color="auto"/>
            <w:left w:val="none" w:sz="0" w:space="0" w:color="auto"/>
            <w:bottom w:val="none" w:sz="0" w:space="0" w:color="auto"/>
            <w:right w:val="none" w:sz="0" w:space="0" w:color="auto"/>
          </w:divBdr>
        </w:div>
        <w:div w:id="2006978679">
          <w:marLeft w:val="0"/>
          <w:marRight w:val="0"/>
          <w:marTop w:val="0"/>
          <w:marBottom w:val="0"/>
          <w:divBdr>
            <w:top w:val="none" w:sz="0" w:space="0" w:color="auto"/>
            <w:left w:val="none" w:sz="0" w:space="0" w:color="auto"/>
            <w:bottom w:val="none" w:sz="0" w:space="0" w:color="auto"/>
            <w:right w:val="none" w:sz="0" w:space="0" w:color="auto"/>
          </w:divBdr>
          <w:divsChild>
            <w:div w:id="472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AE9C4-62A5-44CD-901D-564DB127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7490</Words>
  <Characters>41199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PONENCIA EAY</cp:lastModifiedBy>
  <cp:revision>4</cp:revision>
  <cp:lastPrinted>2020-02-11T20:53:00Z</cp:lastPrinted>
  <dcterms:created xsi:type="dcterms:W3CDTF">2020-03-06T03:03:00Z</dcterms:created>
  <dcterms:modified xsi:type="dcterms:W3CDTF">2020-03-13T16:37:00Z</dcterms:modified>
</cp:coreProperties>
</file>