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196F4E" w:rsidRDefault="00A2780F" w:rsidP="000341F0">
      <w:pPr>
        <w:spacing w:line="360" w:lineRule="auto"/>
        <w:jc w:val="both"/>
        <w:rPr>
          <w:rFonts w:ascii="Palatino Linotype" w:hAnsi="Palatino Linotype"/>
        </w:rPr>
      </w:pPr>
      <w:r w:rsidRPr="00196F4E">
        <w:rPr>
          <w:rFonts w:ascii="Palatino Linotype" w:hAnsi="Palatino Linotype"/>
        </w:rPr>
        <w:t>Resolución</w:t>
      </w:r>
      <w:r w:rsidR="00D730A4" w:rsidRPr="00196F4E">
        <w:rPr>
          <w:rFonts w:ascii="Palatino Linotype" w:hAnsi="Palatino Linotype"/>
        </w:rPr>
        <w:t xml:space="preserve"> </w:t>
      </w:r>
      <w:r w:rsidRPr="00196F4E">
        <w:rPr>
          <w:rFonts w:ascii="Palatino Linotype" w:hAnsi="Palatino Linotype"/>
        </w:rPr>
        <w:t>del</w:t>
      </w:r>
      <w:r w:rsidR="00D730A4" w:rsidRPr="00196F4E">
        <w:rPr>
          <w:rFonts w:ascii="Palatino Linotype" w:hAnsi="Palatino Linotype"/>
        </w:rPr>
        <w:t xml:space="preserve"> </w:t>
      </w:r>
      <w:r w:rsidRPr="00196F4E">
        <w:rPr>
          <w:rFonts w:ascii="Palatino Linotype" w:hAnsi="Palatino Linotype"/>
        </w:rPr>
        <w:t>Pleno</w:t>
      </w:r>
      <w:r w:rsidR="00D730A4" w:rsidRPr="00196F4E">
        <w:rPr>
          <w:rFonts w:ascii="Palatino Linotype" w:hAnsi="Palatino Linotype"/>
        </w:rPr>
        <w:t xml:space="preserve"> </w:t>
      </w:r>
      <w:r w:rsidRPr="00196F4E">
        <w:rPr>
          <w:rFonts w:ascii="Palatino Linotype" w:hAnsi="Palatino Linotype"/>
        </w:rPr>
        <w:t>del</w:t>
      </w:r>
      <w:r w:rsidR="00D730A4" w:rsidRPr="00196F4E">
        <w:rPr>
          <w:rFonts w:ascii="Palatino Linotype" w:hAnsi="Palatino Linotype"/>
        </w:rPr>
        <w:t xml:space="preserve"> </w:t>
      </w:r>
      <w:r w:rsidRPr="00196F4E">
        <w:rPr>
          <w:rFonts w:ascii="Palatino Linotype" w:hAnsi="Palatino Linotype"/>
        </w:rPr>
        <w:t>Instituto</w:t>
      </w:r>
      <w:r w:rsidR="00D730A4" w:rsidRPr="00196F4E">
        <w:rPr>
          <w:rFonts w:ascii="Palatino Linotype" w:hAnsi="Palatino Linotype"/>
        </w:rPr>
        <w:t xml:space="preserve"> </w:t>
      </w:r>
      <w:r w:rsidRPr="00196F4E">
        <w:rPr>
          <w:rFonts w:ascii="Palatino Linotype" w:hAnsi="Palatino Linotype"/>
        </w:rPr>
        <w:t>de</w:t>
      </w:r>
      <w:r w:rsidR="00D730A4" w:rsidRPr="00196F4E">
        <w:rPr>
          <w:rFonts w:ascii="Palatino Linotype" w:hAnsi="Palatino Linotype"/>
        </w:rPr>
        <w:t xml:space="preserve"> </w:t>
      </w:r>
      <w:r w:rsidRPr="00196F4E">
        <w:rPr>
          <w:rFonts w:ascii="Palatino Linotype" w:hAnsi="Palatino Linotype"/>
        </w:rPr>
        <w:t>Transparencia,</w:t>
      </w:r>
      <w:r w:rsidR="00D730A4" w:rsidRPr="00196F4E">
        <w:rPr>
          <w:rFonts w:ascii="Palatino Linotype" w:hAnsi="Palatino Linotype"/>
        </w:rPr>
        <w:t xml:space="preserve"> </w:t>
      </w:r>
      <w:r w:rsidRPr="00196F4E">
        <w:rPr>
          <w:rFonts w:ascii="Palatino Linotype" w:hAnsi="Palatino Linotype"/>
        </w:rPr>
        <w:t>Acceso</w:t>
      </w:r>
      <w:r w:rsidR="00D730A4" w:rsidRPr="00196F4E">
        <w:rPr>
          <w:rFonts w:ascii="Palatino Linotype" w:hAnsi="Palatino Linotype"/>
        </w:rPr>
        <w:t xml:space="preserve"> </w:t>
      </w:r>
      <w:r w:rsidRPr="00196F4E">
        <w:rPr>
          <w:rFonts w:ascii="Palatino Linotype" w:hAnsi="Palatino Linotype"/>
        </w:rPr>
        <w:t>a</w:t>
      </w:r>
      <w:r w:rsidR="00D730A4" w:rsidRPr="00196F4E">
        <w:rPr>
          <w:rFonts w:ascii="Palatino Linotype" w:hAnsi="Palatino Linotype"/>
        </w:rPr>
        <w:t xml:space="preserve"> </w:t>
      </w:r>
      <w:r w:rsidRPr="00196F4E">
        <w:rPr>
          <w:rFonts w:ascii="Palatino Linotype" w:hAnsi="Palatino Linotype"/>
        </w:rPr>
        <w:t>la</w:t>
      </w:r>
      <w:r w:rsidR="00D730A4" w:rsidRPr="00196F4E">
        <w:rPr>
          <w:rFonts w:ascii="Palatino Linotype" w:hAnsi="Palatino Linotype"/>
        </w:rPr>
        <w:t xml:space="preserve"> </w:t>
      </w:r>
      <w:r w:rsidRPr="00196F4E">
        <w:rPr>
          <w:rFonts w:ascii="Palatino Linotype" w:hAnsi="Palatino Linotype"/>
        </w:rPr>
        <w:t>Información</w:t>
      </w:r>
      <w:r w:rsidR="00D730A4" w:rsidRPr="00196F4E">
        <w:rPr>
          <w:rFonts w:ascii="Palatino Linotype" w:hAnsi="Palatino Linotype"/>
        </w:rPr>
        <w:t xml:space="preserve"> </w:t>
      </w:r>
      <w:r w:rsidRPr="00196F4E">
        <w:rPr>
          <w:rFonts w:ascii="Palatino Linotype" w:hAnsi="Palatino Linotype"/>
        </w:rPr>
        <w:t>Pública</w:t>
      </w:r>
      <w:r w:rsidR="00D730A4" w:rsidRPr="00196F4E">
        <w:rPr>
          <w:rFonts w:ascii="Palatino Linotype" w:hAnsi="Palatino Linotype"/>
        </w:rPr>
        <w:t xml:space="preserve"> </w:t>
      </w:r>
      <w:r w:rsidRPr="00196F4E">
        <w:rPr>
          <w:rFonts w:ascii="Palatino Linotype" w:hAnsi="Palatino Linotype"/>
        </w:rPr>
        <w:t>y</w:t>
      </w:r>
      <w:r w:rsidR="00D730A4" w:rsidRPr="00196F4E">
        <w:rPr>
          <w:rFonts w:ascii="Palatino Linotype" w:hAnsi="Palatino Linotype"/>
        </w:rPr>
        <w:t xml:space="preserve"> </w:t>
      </w:r>
      <w:r w:rsidRPr="00196F4E">
        <w:rPr>
          <w:rFonts w:ascii="Palatino Linotype" w:hAnsi="Palatino Linotype"/>
        </w:rPr>
        <w:t>Protección</w:t>
      </w:r>
      <w:r w:rsidR="00D730A4" w:rsidRPr="00196F4E">
        <w:rPr>
          <w:rFonts w:ascii="Palatino Linotype" w:hAnsi="Palatino Linotype"/>
        </w:rPr>
        <w:t xml:space="preserve"> </w:t>
      </w:r>
      <w:r w:rsidRPr="00196F4E">
        <w:rPr>
          <w:rFonts w:ascii="Palatino Linotype" w:hAnsi="Palatino Linotype"/>
        </w:rPr>
        <w:t>de</w:t>
      </w:r>
      <w:r w:rsidR="00D730A4" w:rsidRPr="00196F4E">
        <w:rPr>
          <w:rFonts w:ascii="Palatino Linotype" w:hAnsi="Palatino Linotype"/>
        </w:rPr>
        <w:t xml:space="preserve"> </w:t>
      </w:r>
      <w:r w:rsidRPr="00196F4E">
        <w:rPr>
          <w:rFonts w:ascii="Palatino Linotype" w:hAnsi="Palatino Linotype"/>
        </w:rPr>
        <w:t>Datos</w:t>
      </w:r>
      <w:r w:rsidR="00D730A4" w:rsidRPr="00196F4E">
        <w:rPr>
          <w:rFonts w:ascii="Palatino Linotype" w:hAnsi="Palatino Linotype"/>
        </w:rPr>
        <w:t xml:space="preserve"> </w:t>
      </w:r>
      <w:r w:rsidRPr="00196F4E">
        <w:rPr>
          <w:rFonts w:ascii="Palatino Linotype" w:hAnsi="Palatino Linotype"/>
        </w:rPr>
        <w:t>Personales</w:t>
      </w:r>
      <w:r w:rsidR="00D730A4" w:rsidRPr="00196F4E">
        <w:rPr>
          <w:rFonts w:ascii="Palatino Linotype" w:hAnsi="Palatino Linotype"/>
        </w:rPr>
        <w:t xml:space="preserve"> </w:t>
      </w:r>
      <w:r w:rsidRPr="00196F4E">
        <w:rPr>
          <w:rFonts w:ascii="Palatino Linotype" w:hAnsi="Palatino Linotype"/>
        </w:rPr>
        <w:t>del</w:t>
      </w:r>
      <w:r w:rsidR="00D730A4" w:rsidRPr="00196F4E">
        <w:rPr>
          <w:rFonts w:ascii="Palatino Linotype" w:hAnsi="Palatino Linotype"/>
        </w:rPr>
        <w:t xml:space="preserve"> </w:t>
      </w:r>
      <w:r w:rsidRPr="00196F4E">
        <w:rPr>
          <w:rFonts w:ascii="Palatino Linotype" w:hAnsi="Palatino Linotype"/>
        </w:rPr>
        <w:t>Estado</w:t>
      </w:r>
      <w:r w:rsidR="00D730A4" w:rsidRPr="00196F4E">
        <w:rPr>
          <w:rFonts w:ascii="Palatino Linotype" w:hAnsi="Palatino Linotype"/>
        </w:rPr>
        <w:t xml:space="preserve"> </w:t>
      </w:r>
      <w:r w:rsidRPr="00196F4E">
        <w:rPr>
          <w:rFonts w:ascii="Palatino Linotype" w:hAnsi="Palatino Linotype"/>
        </w:rPr>
        <w:t>de</w:t>
      </w:r>
      <w:r w:rsidR="00D730A4" w:rsidRPr="00196F4E">
        <w:rPr>
          <w:rFonts w:ascii="Palatino Linotype" w:hAnsi="Palatino Linotype"/>
        </w:rPr>
        <w:t xml:space="preserve"> </w:t>
      </w:r>
      <w:r w:rsidRPr="00196F4E">
        <w:rPr>
          <w:rFonts w:ascii="Palatino Linotype" w:hAnsi="Palatino Linotype"/>
        </w:rPr>
        <w:t>México</w:t>
      </w:r>
      <w:r w:rsidR="00D730A4" w:rsidRPr="00196F4E">
        <w:rPr>
          <w:rFonts w:ascii="Palatino Linotype" w:hAnsi="Palatino Linotype"/>
        </w:rPr>
        <w:t xml:space="preserve"> </w:t>
      </w:r>
      <w:r w:rsidRPr="00196F4E">
        <w:rPr>
          <w:rFonts w:ascii="Palatino Linotype" w:hAnsi="Palatino Linotype"/>
        </w:rPr>
        <w:t>y</w:t>
      </w:r>
      <w:r w:rsidR="00D730A4" w:rsidRPr="00196F4E">
        <w:rPr>
          <w:rFonts w:ascii="Palatino Linotype" w:hAnsi="Palatino Linotype"/>
        </w:rPr>
        <w:t xml:space="preserve"> </w:t>
      </w:r>
      <w:r w:rsidRPr="00196F4E">
        <w:rPr>
          <w:rFonts w:ascii="Palatino Linotype" w:hAnsi="Palatino Linotype"/>
        </w:rPr>
        <w:t>Municipios,</w:t>
      </w:r>
      <w:r w:rsidR="00D730A4" w:rsidRPr="00196F4E">
        <w:rPr>
          <w:rFonts w:ascii="Palatino Linotype" w:hAnsi="Palatino Linotype"/>
        </w:rPr>
        <w:t xml:space="preserve"> </w:t>
      </w:r>
      <w:r w:rsidRPr="00196F4E">
        <w:rPr>
          <w:rFonts w:ascii="Palatino Linotype" w:hAnsi="Palatino Linotype"/>
        </w:rPr>
        <w:t>con</w:t>
      </w:r>
      <w:r w:rsidR="00D730A4" w:rsidRPr="00196F4E">
        <w:rPr>
          <w:rFonts w:ascii="Palatino Linotype" w:hAnsi="Palatino Linotype"/>
        </w:rPr>
        <w:t xml:space="preserve"> </w:t>
      </w:r>
      <w:r w:rsidRPr="00196F4E">
        <w:rPr>
          <w:rFonts w:ascii="Palatino Linotype" w:hAnsi="Palatino Linotype"/>
        </w:rPr>
        <w:t>domicilio</w:t>
      </w:r>
      <w:r w:rsidR="00D730A4" w:rsidRPr="00196F4E">
        <w:rPr>
          <w:rFonts w:ascii="Palatino Linotype" w:hAnsi="Palatino Linotype"/>
        </w:rPr>
        <w:t xml:space="preserve"> </w:t>
      </w:r>
      <w:r w:rsidRPr="00196F4E">
        <w:rPr>
          <w:rFonts w:ascii="Palatino Linotype" w:hAnsi="Palatino Linotype"/>
        </w:rPr>
        <w:t>en</w:t>
      </w:r>
      <w:r w:rsidR="00D730A4" w:rsidRPr="00196F4E">
        <w:rPr>
          <w:rFonts w:ascii="Palatino Linotype" w:hAnsi="Palatino Linotype"/>
        </w:rPr>
        <w:t xml:space="preserve"> </w:t>
      </w:r>
      <w:r w:rsidRPr="00196F4E">
        <w:rPr>
          <w:rFonts w:ascii="Palatino Linotype" w:hAnsi="Palatino Linotype"/>
        </w:rPr>
        <w:t>Metepec,</w:t>
      </w:r>
      <w:r w:rsidR="00D730A4" w:rsidRPr="00196F4E">
        <w:rPr>
          <w:rFonts w:ascii="Palatino Linotype" w:hAnsi="Palatino Linotype"/>
        </w:rPr>
        <w:t xml:space="preserve"> </w:t>
      </w:r>
      <w:r w:rsidRPr="00196F4E">
        <w:rPr>
          <w:rFonts w:ascii="Palatino Linotype" w:hAnsi="Palatino Linotype"/>
        </w:rPr>
        <w:t>Estado</w:t>
      </w:r>
      <w:r w:rsidR="00D730A4" w:rsidRPr="00196F4E">
        <w:rPr>
          <w:rFonts w:ascii="Palatino Linotype" w:hAnsi="Palatino Linotype"/>
        </w:rPr>
        <w:t xml:space="preserve"> </w:t>
      </w:r>
      <w:r w:rsidRPr="00196F4E">
        <w:rPr>
          <w:rFonts w:ascii="Palatino Linotype" w:hAnsi="Palatino Linotype"/>
        </w:rPr>
        <w:t>de</w:t>
      </w:r>
      <w:r w:rsidR="00D730A4" w:rsidRPr="00196F4E">
        <w:rPr>
          <w:rFonts w:ascii="Palatino Linotype" w:hAnsi="Palatino Linotype"/>
        </w:rPr>
        <w:t xml:space="preserve"> </w:t>
      </w:r>
      <w:r w:rsidRPr="00196F4E">
        <w:rPr>
          <w:rFonts w:ascii="Palatino Linotype" w:hAnsi="Palatino Linotype"/>
        </w:rPr>
        <w:t>México,</w:t>
      </w:r>
      <w:r w:rsidR="00D730A4" w:rsidRPr="00196F4E">
        <w:rPr>
          <w:rFonts w:ascii="Palatino Linotype" w:hAnsi="Palatino Linotype"/>
        </w:rPr>
        <w:t xml:space="preserve"> </w:t>
      </w:r>
      <w:r w:rsidRPr="00196F4E">
        <w:rPr>
          <w:rFonts w:ascii="Palatino Linotype" w:hAnsi="Palatino Linotype"/>
        </w:rPr>
        <w:t>de</w:t>
      </w:r>
      <w:r w:rsidR="00D730A4" w:rsidRPr="00196F4E">
        <w:rPr>
          <w:rFonts w:ascii="Palatino Linotype" w:hAnsi="Palatino Linotype"/>
        </w:rPr>
        <w:t xml:space="preserve"> </w:t>
      </w:r>
      <w:r w:rsidRPr="00196F4E">
        <w:rPr>
          <w:rFonts w:ascii="Palatino Linotype" w:hAnsi="Palatino Linotype"/>
        </w:rPr>
        <w:t>fecha</w:t>
      </w:r>
      <w:r w:rsidR="00D730A4" w:rsidRPr="00196F4E">
        <w:rPr>
          <w:rFonts w:ascii="Palatino Linotype" w:hAnsi="Palatino Linotype"/>
        </w:rPr>
        <w:t xml:space="preserve"> </w:t>
      </w:r>
      <w:r w:rsidR="00B9221C" w:rsidRPr="00196F4E">
        <w:rPr>
          <w:rFonts w:ascii="Palatino Linotype" w:hAnsi="Palatino Linotype"/>
        </w:rPr>
        <w:t xml:space="preserve">diecinueve </w:t>
      </w:r>
      <w:r w:rsidR="007D25F7" w:rsidRPr="00196F4E">
        <w:rPr>
          <w:rFonts w:ascii="Palatino Linotype" w:hAnsi="Palatino Linotype"/>
        </w:rPr>
        <w:t xml:space="preserve">de septiembre </w:t>
      </w:r>
      <w:r w:rsidR="0058283F" w:rsidRPr="00196F4E">
        <w:rPr>
          <w:rFonts w:ascii="Palatino Linotype" w:hAnsi="Palatino Linotype"/>
        </w:rPr>
        <w:t>d</w:t>
      </w:r>
      <w:r w:rsidR="00A30049" w:rsidRPr="00196F4E">
        <w:rPr>
          <w:rFonts w:ascii="Palatino Linotype" w:hAnsi="Palatino Linotype"/>
        </w:rPr>
        <w:t>e</w:t>
      </w:r>
      <w:r w:rsidR="00D730A4" w:rsidRPr="00196F4E">
        <w:rPr>
          <w:rFonts w:ascii="Palatino Linotype" w:hAnsi="Palatino Linotype"/>
        </w:rPr>
        <w:t xml:space="preserve"> </w:t>
      </w:r>
      <w:r w:rsidR="00A30049" w:rsidRPr="00196F4E">
        <w:rPr>
          <w:rFonts w:ascii="Palatino Linotype" w:hAnsi="Palatino Linotype"/>
        </w:rPr>
        <w:t>dos</w:t>
      </w:r>
      <w:r w:rsidR="00D730A4" w:rsidRPr="00196F4E">
        <w:rPr>
          <w:rFonts w:ascii="Palatino Linotype" w:hAnsi="Palatino Linotype"/>
        </w:rPr>
        <w:t xml:space="preserve"> </w:t>
      </w:r>
      <w:r w:rsidR="00A30049" w:rsidRPr="00196F4E">
        <w:rPr>
          <w:rFonts w:ascii="Palatino Linotype" w:hAnsi="Palatino Linotype"/>
        </w:rPr>
        <w:t>mil</w:t>
      </w:r>
      <w:r w:rsidR="00D730A4" w:rsidRPr="00196F4E">
        <w:rPr>
          <w:rFonts w:ascii="Palatino Linotype" w:hAnsi="Palatino Linotype"/>
        </w:rPr>
        <w:t xml:space="preserve"> </w:t>
      </w:r>
      <w:r w:rsidR="00A30049" w:rsidRPr="00196F4E">
        <w:rPr>
          <w:rFonts w:ascii="Palatino Linotype" w:hAnsi="Palatino Linotype"/>
        </w:rPr>
        <w:t>dieci</w:t>
      </w:r>
      <w:r w:rsidR="0058283F" w:rsidRPr="00196F4E">
        <w:rPr>
          <w:rFonts w:ascii="Palatino Linotype" w:hAnsi="Palatino Linotype"/>
        </w:rPr>
        <w:t>nueve</w:t>
      </w:r>
      <w:r w:rsidRPr="00196F4E">
        <w:rPr>
          <w:rFonts w:ascii="Palatino Linotype" w:hAnsi="Palatino Linotype"/>
        </w:rPr>
        <w:t>.</w:t>
      </w:r>
    </w:p>
    <w:p w:rsidR="00820B21" w:rsidRPr="00196F4E" w:rsidRDefault="00820B21" w:rsidP="000341F0">
      <w:pPr>
        <w:spacing w:line="360" w:lineRule="auto"/>
        <w:jc w:val="both"/>
        <w:rPr>
          <w:rFonts w:ascii="Palatino Linotype" w:hAnsi="Palatino Linotype"/>
        </w:rPr>
      </w:pPr>
    </w:p>
    <w:p w:rsidR="00F413DE" w:rsidRPr="00196F4E" w:rsidRDefault="00F413DE" w:rsidP="000341F0">
      <w:pPr>
        <w:spacing w:line="360" w:lineRule="auto"/>
        <w:jc w:val="both"/>
        <w:rPr>
          <w:rFonts w:ascii="Palatino Linotype" w:hAnsi="Palatino Linotype"/>
          <w:b/>
        </w:rPr>
      </w:pPr>
      <w:r w:rsidRPr="00196F4E">
        <w:rPr>
          <w:rFonts w:ascii="Palatino Linotype" w:hAnsi="Palatino Linotype"/>
          <w:b/>
        </w:rPr>
        <w:t>VISTO</w:t>
      </w:r>
      <w:r w:rsidR="00D730A4" w:rsidRPr="00196F4E">
        <w:rPr>
          <w:rFonts w:ascii="Palatino Linotype" w:hAnsi="Palatino Linotype"/>
        </w:rPr>
        <w:t xml:space="preserve"> </w:t>
      </w:r>
      <w:r w:rsidR="00DD5205" w:rsidRPr="00196F4E">
        <w:rPr>
          <w:rFonts w:ascii="Palatino Linotype" w:hAnsi="Palatino Linotype"/>
        </w:rPr>
        <w:t>el</w:t>
      </w:r>
      <w:r w:rsidR="00D730A4" w:rsidRPr="00196F4E">
        <w:rPr>
          <w:rFonts w:ascii="Palatino Linotype" w:hAnsi="Palatino Linotype"/>
        </w:rPr>
        <w:t xml:space="preserve"> </w:t>
      </w:r>
      <w:r w:rsidRPr="00196F4E">
        <w:rPr>
          <w:rFonts w:ascii="Palatino Linotype" w:hAnsi="Palatino Linotype"/>
        </w:rPr>
        <w:t>expediente</w:t>
      </w:r>
      <w:r w:rsidR="00D730A4" w:rsidRPr="00196F4E">
        <w:rPr>
          <w:rFonts w:ascii="Palatino Linotype" w:hAnsi="Palatino Linotype"/>
        </w:rPr>
        <w:t xml:space="preserve"> </w:t>
      </w:r>
      <w:r w:rsidRPr="00196F4E">
        <w:rPr>
          <w:rFonts w:ascii="Palatino Linotype" w:hAnsi="Palatino Linotype"/>
        </w:rPr>
        <w:t>formado</w:t>
      </w:r>
      <w:r w:rsidR="00D730A4" w:rsidRPr="00196F4E">
        <w:rPr>
          <w:rFonts w:ascii="Palatino Linotype" w:hAnsi="Palatino Linotype"/>
        </w:rPr>
        <w:t xml:space="preserve"> </w:t>
      </w:r>
      <w:r w:rsidRPr="00196F4E">
        <w:rPr>
          <w:rFonts w:ascii="Palatino Linotype" w:hAnsi="Palatino Linotype"/>
        </w:rPr>
        <w:t>con</w:t>
      </w:r>
      <w:r w:rsidR="00D730A4" w:rsidRPr="00196F4E">
        <w:rPr>
          <w:rFonts w:ascii="Palatino Linotype" w:hAnsi="Palatino Linotype"/>
        </w:rPr>
        <w:t xml:space="preserve"> </w:t>
      </w:r>
      <w:r w:rsidRPr="00196F4E">
        <w:rPr>
          <w:rFonts w:ascii="Palatino Linotype" w:hAnsi="Palatino Linotype"/>
        </w:rPr>
        <w:t>motivo</w:t>
      </w:r>
      <w:r w:rsidR="00D730A4" w:rsidRPr="00196F4E">
        <w:rPr>
          <w:rFonts w:ascii="Palatino Linotype" w:hAnsi="Palatino Linotype"/>
        </w:rPr>
        <w:t xml:space="preserve"> </w:t>
      </w:r>
      <w:r w:rsidRPr="00196F4E">
        <w:rPr>
          <w:rFonts w:ascii="Palatino Linotype" w:hAnsi="Palatino Linotype"/>
        </w:rPr>
        <w:t>de</w:t>
      </w:r>
      <w:r w:rsidR="00DD5205" w:rsidRPr="00196F4E">
        <w:rPr>
          <w:rFonts w:ascii="Palatino Linotype" w:hAnsi="Palatino Linotype"/>
        </w:rPr>
        <w:t>l</w:t>
      </w:r>
      <w:r w:rsidR="00D730A4" w:rsidRPr="00196F4E">
        <w:rPr>
          <w:rFonts w:ascii="Palatino Linotype" w:hAnsi="Palatino Linotype"/>
        </w:rPr>
        <w:t xml:space="preserve"> </w:t>
      </w:r>
      <w:r w:rsidRPr="00196F4E">
        <w:rPr>
          <w:rFonts w:ascii="Palatino Linotype" w:hAnsi="Palatino Linotype"/>
        </w:rPr>
        <w:t>recurso</w:t>
      </w:r>
      <w:r w:rsidR="00D730A4" w:rsidRPr="00196F4E">
        <w:rPr>
          <w:rFonts w:ascii="Palatino Linotype" w:hAnsi="Palatino Linotype"/>
        </w:rPr>
        <w:t xml:space="preserve"> </w:t>
      </w:r>
      <w:r w:rsidRPr="00196F4E">
        <w:rPr>
          <w:rFonts w:ascii="Palatino Linotype" w:hAnsi="Palatino Linotype"/>
        </w:rPr>
        <w:t>de</w:t>
      </w:r>
      <w:r w:rsidR="00D730A4" w:rsidRPr="00196F4E">
        <w:rPr>
          <w:rFonts w:ascii="Palatino Linotype" w:hAnsi="Palatino Linotype"/>
        </w:rPr>
        <w:t xml:space="preserve"> </w:t>
      </w:r>
      <w:r w:rsidRPr="00196F4E">
        <w:rPr>
          <w:rFonts w:ascii="Palatino Linotype" w:hAnsi="Palatino Linotype"/>
        </w:rPr>
        <w:t>revisión</w:t>
      </w:r>
      <w:r w:rsidR="00D730A4" w:rsidRPr="00196F4E">
        <w:rPr>
          <w:rFonts w:ascii="Palatino Linotype" w:hAnsi="Palatino Linotype"/>
        </w:rPr>
        <w:t xml:space="preserve"> </w:t>
      </w:r>
      <w:r w:rsidR="00E5610C" w:rsidRPr="00196F4E">
        <w:rPr>
          <w:rFonts w:ascii="Palatino Linotype" w:hAnsi="Palatino Linotype"/>
          <w:b/>
        </w:rPr>
        <w:t>0</w:t>
      </w:r>
      <w:r w:rsidR="007D25F7" w:rsidRPr="00196F4E">
        <w:rPr>
          <w:rFonts w:ascii="Palatino Linotype" w:hAnsi="Palatino Linotype"/>
          <w:b/>
        </w:rPr>
        <w:t>5752</w:t>
      </w:r>
      <w:r w:rsidR="0058283F" w:rsidRPr="00196F4E">
        <w:rPr>
          <w:rFonts w:ascii="Palatino Linotype" w:hAnsi="Palatino Linotype"/>
          <w:b/>
        </w:rPr>
        <w:t>/</w:t>
      </w:r>
      <w:r w:rsidR="00C43A32" w:rsidRPr="00196F4E">
        <w:rPr>
          <w:rFonts w:ascii="Palatino Linotype" w:hAnsi="Palatino Linotype"/>
          <w:b/>
        </w:rPr>
        <w:t>INFOEM/IP/RR/2019</w:t>
      </w:r>
      <w:r w:rsidRPr="00196F4E">
        <w:rPr>
          <w:rFonts w:ascii="Palatino Linotype" w:hAnsi="Palatino Linotype"/>
        </w:rPr>
        <w:t>,</w:t>
      </w:r>
      <w:r w:rsidR="00D730A4" w:rsidRPr="00196F4E">
        <w:rPr>
          <w:rFonts w:ascii="Palatino Linotype" w:hAnsi="Palatino Linotype"/>
        </w:rPr>
        <w:t xml:space="preserve"> </w:t>
      </w:r>
      <w:r w:rsidRPr="00196F4E">
        <w:rPr>
          <w:rFonts w:ascii="Palatino Linotype" w:hAnsi="Palatino Linotype"/>
        </w:rPr>
        <w:t>promovido</w:t>
      </w:r>
      <w:r w:rsidR="00D730A4" w:rsidRPr="00196F4E">
        <w:rPr>
          <w:rFonts w:ascii="Palatino Linotype" w:hAnsi="Palatino Linotype"/>
        </w:rPr>
        <w:t xml:space="preserve"> </w:t>
      </w:r>
      <w:r w:rsidRPr="00196F4E">
        <w:rPr>
          <w:rFonts w:ascii="Palatino Linotype" w:hAnsi="Palatino Linotype"/>
        </w:rPr>
        <w:t>por</w:t>
      </w:r>
      <w:r w:rsidR="00E6045D" w:rsidRPr="00196F4E">
        <w:rPr>
          <w:rFonts w:ascii="Palatino Linotype" w:hAnsi="Palatino Linotype" w:cs="Arial"/>
        </w:rPr>
        <w:t xml:space="preserve"> </w:t>
      </w:r>
      <w:r w:rsidR="007D25F7" w:rsidRPr="00196F4E">
        <w:rPr>
          <w:rFonts w:ascii="Palatino Linotype" w:hAnsi="Palatino Linotype" w:cs="Arial"/>
        </w:rPr>
        <w:t xml:space="preserve">la C. </w:t>
      </w:r>
      <w:bookmarkStart w:id="0" w:name="_GoBack"/>
      <w:proofErr w:type="spellStart"/>
      <w:r w:rsidR="00E13540" w:rsidRPr="00E13540">
        <w:rPr>
          <w:rFonts w:ascii="Palatino Linotype" w:hAnsi="Palatino Linotype" w:cs="Arial"/>
          <w:b/>
        </w:rPr>
        <w:t>Xxxxxx</w:t>
      </w:r>
      <w:proofErr w:type="spellEnd"/>
      <w:r w:rsidR="00E13540" w:rsidRPr="00E13540">
        <w:rPr>
          <w:rFonts w:ascii="Palatino Linotype" w:hAnsi="Palatino Linotype" w:cs="Arial"/>
          <w:b/>
        </w:rPr>
        <w:t xml:space="preserve"> </w:t>
      </w:r>
      <w:proofErr w:type="spellStart"/>
      <w:r w:rsidR="00E13540" w:rsidRPr="00E13540">
        <w:rPr>
          <w:rFonts w:ascii="Palatino Linotype" w:hAnsi="Palatino Linotype" w:cs="Arial"/>
          <w:b/>
        </w:rPr>
        <w:t>Xxxxxx</w:t>
      </w:r>
      <w:proofErr w:type="spellEnd"/>
      <w:r w:rsidR="00E13540" w:rsidRPr="00E13540">
        <w:rPr>
          <w:rFonts w:ascii="Palatino Linotype" w:hAnsi="Palatino Linotype" w:cs="Arial"/>
          <w:b/>
        </w:rPr>
        <w:t xml:space="preserve"> </w:t>
      </w:r>
      <w:proofErr w:type="spellStart"/>
      <w:r w:rsidR="00E13540" w:rsidRPr="00E13540">
        <w:rPr>
          <w:rFonts w:ascii="Palatino Linotype" w:hAnsi="Palatino Linotype" w:cs="Arial"/>
          <w:b/>
        </w:rPr>
        <w:t>Xxxxxxx</w:t>
      </w:r>
      <w:bookmarkEnd w:id="0"/>
      <w:proofErr w:type="spellEnd"/>
      <w:r w:rsidR="00E6045D" w:rsidRPr="00196F4E">
        <w:rPr>
          <w:rFonts w:ascii="Palatino Linotype" w:hAnsi="Palatino Linotype" w:cs="Arial"/>
          <w:b/>
        </w:rPr>
        <w:t xml:space="preserve">, </w:t>
      </w:r>
      <w:r w:rsidR="00E6045D" w:rsidRPr="00196F4E">
        <w:rPr>
          <w:rFonts w:ascii="Palatino Linotype" w:hAnsi="Palatino Linotype" w:cs="Arial"/>
        </w:rPr>
        <w:t>en lo sucesivo</w:t>
      </w:r>
      <w:r w:rsidR="00F37384" w:rsidRPr="00196F4E">
        <w:rPr>
          <w:rFonts w:ascii="Palatino Linotype" w:hAnsi="Palatino Linotype" w:cs="Arial"/>
          <w:b/>
        </w:rPr>
        <w:t xml:space="preserve"> </w:t>
      </w:r>
      <w:r w:rsidR="007D25F7" w:rsidRPr="00196F4E">
        <w:rPr>
          <w:rFonts w:ascii="Palatino Linotype" w:hAnsi="Palatino Linotype" w:cs="Arial"/>
          <w:b/>
        </w:rPr>
        <w:t>LA</w:t>
      </w:r>
      <w:r w:rsidR="00E6045D" w:rsidRPr="00196F4E">
        <w:rPr>
          <w:rFonts w:ascii="Palatino Linotype" w:hAnsi="Palatino Linotype" w:cs="Arial"/>
          <w:b/>
        </w:rPr>
        <w:t xml:space="preserve"> RECURRENTE,</w:t>
      </w:r>
      <w:r w:rsidR="00D730A4" w:rsidRPr="00196F4E">
        <w:rPr>
          <w:rFonts w:ascii="Palatino Linotype" w:hAnsi="Palatino Linotype"/>
        </w:rPr>
        <w:t xml:space="preserve"> </w:t>
      </w:r>
      <w:r w:rsidRPr="00196F4E">
        <w:rPr>
          <w:rFonts w:ascii="Palatino Linotype" w:hAnsi="Palatino Linotype"/>
        </w:rPr>
        <w:t>en</w:t>
      </w:r>
      <w:r w:rsidR="00D730A4" w:rsidRPr="00196F4E">
        <w:rPr>
          <w:rFonts w:ascii="Palatino Linotype" w:hAnsi="Palatino Linotype"/>
        </w:rPr>
        <w:t xml:space="preserve"> </w:t>
      </w:r>
      <w:r w:rsidRPr="00196F4E">
        <w:rPr>
          <w:rFonts w:ascii="Palatino Linotype" w:hAnsi="Palatino Linotype"/>
        </w:rPr>
        <w:t>contra</w:t>
      </w:r>
      <w:r w:rsidR="00D730A4" w:rsidRPr="00196F4E">
        <w:rPr>
          <w:rFonts w:ascii="Palatino Linotype" w:hAnsi="Palatino Linotype"/>
        </w:rPr>
        <w:t xml:space="preserve"> </w:t>
      </w:r>
      <w:r w:rsidRPr="00196F4E">
        <w:rPr>
          <w:rFonts w:ascii="Palatino Linotype" w:hAnsi="Palatino Linotype"/>
        </w:rPr>
        <w:t>de</w:t>
      </w:r>
      <w:r w:rsidR="00D730A4" w:rsidRPr="00196F4E">
        <w:rPr>
          <w:rFonts w:ascii="Palatino Linotype" w:hAnsi="Palatino Linotype"/>
        </w:rPr>
        <w:t xml:space="preserve"> </w:t>
      </w:r>
      <w:r w:rsidRPr="00196F4E">
        <w:rPr>
          <w:rFonts w:ascii="Palatino Linotype" w:hAnsi="Palatino Linotype"/>
        </w:rPr>
        <w:t>la</w:t>
      </w:r>
      <w:r w:rsidR="00D730A4" w:rsidRPr="00196F4E">
        <w:rPr>
          <w:rFonts w:ascii="Palatino Linotype" w:hAnsi="Palatino Linotype"/>
        </w:rPr>
        <w:t xml:space="preserve"> </w:t>
      </w:r>
      <w:r w:rsidRPr="00196F4E">
        <w:rPr>
          <w:rFonts w:ascii="Palatino Linotype" w:hAnsi="Palatino Linotype"/>
        </w:rPr>
        <w:t>respuesta</w:t>
      </w:r>
      <w:r w:rsidR="00D730A4" w:rsidRPr="00196F4E">
        <w:rPr>
          <w:rFonts w:ascii="Palatino Linotype" w:hAnsi="Palatino Linotype"/>
        </w:rPr>
        <w:t xml:space="preserve"> </w:t>
      </w:r>
      <w:r w:rsidRPr="00196F4E">
        <w:rPr>
          <w:rFonts w:ascii="Palatino Linotype" w:hAnsi="Palatino Linotype"/>
        </w:rPr>
        <w:t>emitida</w:t>
      </w:r>
      <w:r w:rsidR="00D730A4" w:rsidRPr="00196F4E">
        <w:rPr>
          <w:rFonts w:ascii="Palatino Linotype" w:hAnsi="Palatino Linotype"/>
        </w:rPr>
        <w:t xml:space="preserve"> </w:t>
      </w:r>
      <w:r w:rsidRPr="00196F4E">
        <w:rPr>
          <w:rFonts w:ascii="Palatino Linotype" w:hAnsi="Palatino Linotype"/>
        </w:rPr>
        <w:t>por</w:t>
      </w:r>
      <w:r w:rsidR="00D730A4" w:rsidRPr="00196F4E">
        <w:rPr>
          <w:rFonts w:ascii="Palatino Linotype" w:hAnsi="Palatino Linotype"/>
        </w:rPr>
        <w:t xml:space="preserve"> </w:t>
      </w:r>
      <w:r w:rsidR="007D25F7" w:rsidRPr="00196F4E">
        <w:rPr>
          <w:rFonts w:ascii="Palatino Linotype" w:hAnsi="Palatino Linotype"/>
        </w:rPr>
        <w:t>la</w:t>
      </w:r>
      <w:r w:rsidR="00ED0EFD" w:rsidRPr="00196F4E">
        <w:rPr>
          <w:rFonts w:ascii="Palatino Linotype" w:hAnsi="Palatino Linotype"/>
        </w:rPr>
        <w:t xml:space="preserve"> </w:t>
      </w:r>
      <w:r w:rsidR="007D25F7" w:rsidRPr="00196F4E">
        <w:rPr>
          <w:rFonts w:ascii="Palatino Linotype" w:hAnsi="Palatino Linotype" w:cs="Arial"/>
          <w:b/>
        </w:rPr>
        <w:t>Universidad Autónoma del Estado de México</w:t>
      </w:r>
      <w:r w:rsidRPr="00196F4E">
        <w:rPr>
          <w:rFonts w:ascii="Palatino Linotype" w:hAnsi="Palatino Linotype" w:cs="Arial"/>
          <w:b/>
        </w:rPr>
        <w:t>,</w:t>
      </w:r>
      <w:r w:rsidR="00D730A4" w:rsidRPr="00196F4E">
        <w:rPr>
          <w:rFonts w:ascii="Palatino Linotype" w:hAnsi="Palatino Linotype"/>
        </w:rPr>
        <w:t xml:space="preserve"> </w:t>
      </w:r>
      <w:r w:rsidRPr="00196F4E">
        <w:rPr>
          <w:rFonts w:ascii="Palatino Linotype" w:hAnsi="Palatino Linotype"/>
        </w:rPr>
        <w:t>en</w:t>
      </w:r>
      <w:r w:rsidR="00D730A4" w:rsidRPr="00196F4E">
        <w:rPr>
          <w:rFonts w:ascii="Palatino Linotype" w:hAnsi="Palatino Linotype"/>
        </w:rPr>
        <w:t xml:space="preserve"> </w:t>
      </w:r>
      <w:r w:rsidRPr="00196F4E">
        <w:rPr>
          <w:rFonts w:ascii="Palatino Linotype" w:hAnsi="Palatino Linotype"/>
        </w:rPr>
        <w:t>lo</w:t>
      </w:r>
      <w:r w:rsidR="00D730A4" w:rsidRPr="00196F4E">
        <w:rPr>
          <w:rFonts w:ascii="Palatino Linotype" w:hAnsi="Palatino Linotype"/>
        </w:rPr>
        <w:t xml:space="preserve"> </w:t>
      </w:r>
      <w:r w:rsidRPr="00196F4E">
        <w:rPr>
          <w:rFonts w:ascii="Palatino Linotype" w:hAnsi="Palatino Linotype"/>
        </w:rPr>
        <w:t>sucesivo</w:t>
      </w:r>
      <w:r w:rsidR="00D730A4" w:rsidRPr="00196F4E">
        <w:rPr>
          <w:rFonts w:ascii="Palatino Linotype" w:hAnsi="Palatino Linotype"/>
        </w:rPr>
        <w:t xml:space="preserve"> </w:t>
      </w:r>
      <w:r w:rsidRPr="00196F4E">
        <w:rPr>
          <w:rFonts w:ascii="Palatino Linotype" w:hAnsi="Palatino Linotype"/>
          <w:b/>
        </w:rPr>
        <w:t>EL</w:t>
      </w:r>
      <w:r w:rsidR="00D730A4" w:rsidRPr="00196F4E">
        <w:rPr>
          <w:rFonts w:ascii="Palatino Linotype" w:hAnsi="Palatino Linotype"/>
          <w:b/>
        </w:rPr>
        <w:t xml:space="preserve"> </w:t>
      </w:r>
      <w:r w:rsidRPr="00196F4E">
        <w:rPr>
          <w:rFonts w:ascii="Palatino Linotype" w:hAnsi="Palatino Linotype"/>
          <w:b/>
        </w:rPr>
        <w:t>SUJETO</w:t>
      </w:r>
      <w:r w:rsidR="00D730A4" w:rsidRPr="00196F4E">
        <w:rPr>
          <w:rFonts w:ascii="Palatino Linotype" w:hAnsi="Palatino Linotype"/>
          <w:b/>
        </w:rPr>
        <w:t xml:space="preserve"> </w:t>
      </w:r>
      <w:r w:rsidRPr="00196F4E">
        <w:rPr>
          <w:rFonts w:ascii="Palatino Linotype" w:hAnsi="Palatino Linotype"/>
          <w:b/>
        </w:rPr>
        <w:t>OBLIGADO</w:t>
      </w:r>
      <w:r w:rsidRPr="00196F4E">
        <w:rPr>
          <w:rFonts w:ascii="Palatino Linotype" w:hAnsi="Palatino Linotype"/>
        </w:rPr>
        <w:t>,</w:t>
      </w:r>
      <w:r w:rsidR="00D730A4" w:rsidRPr="00196F4E">
        <w:rPr>
          <w:rFonts w:ascii="Palatino Linotype" w:hAnsi="Palatino Linotype"/>
        </w:rPr>
        <w:t xml:space="preserve"> </w:t>
      </w:r>
      <w:r w:rsidRPr="00196F4E">
        <w:rPr>
          <w:rFonts w:ascii="Palatino Linotype" w:hAnsi="Palatino Linotype"/>
        </w:rPr>
        <w:t>se</w:t>
      </w:r>
      <w:r w:rsidR="00D730A4" w:rsidRPr="00196F4E">
        <w:rPr>
          <w:rFonts w:ascii="Palatino Linotype" w:hAnsi="Palatino Linotype"/>
        </w:rPr>
        <w:t xml:space="preserve"> </w:t>
      </w:r>
      <w:r w:rsidRPr="00196F4E">
        <w:rPr>
          <w:rFonts w:ascii="Palatino Linotype" w:hAnsi="Palatino Linotype"/>
        </w:rPr>
        <w:t>procede</w:t>
      </w:r>
      <w:r w:rsidR="00D730A4" w:rsidRPr="00196F4E">
        <w:rPr>
          <w:rFonts w:ascii="Palatino Linotype" w:hAnsi="Palatino Linotype"/>
        </w:rPr>
        <w:t xml:space="preserve"> </w:t>
      </w:r>
      <w:r w:rsidRPr="00196F4E">
        <w:rPr>
          <w:rFonts w:ascii="Palatino Linotype" w:hAnsi="Palatino Linotype"/>
        </w:rPr>
        <w:t>a</w:t>
      </w:r>
      <w:r w:rsidR="00D730A4" w:rsidRPr="00196F4E">
        <w:rPr>
          <w:rFonts w:ascii="Palatino Linotype" w:hAnsi="Palatino Linotype"/>
        </w:rPr>
        <w:t xml:space="preserve"> </w:t>
      </w:r>
      <w:r w:rsidRPr="00196F4E">
        <w:rPr>
          <w:rFonts w:ascii="Palatino Linotype" w:hAnsi="Palatino Linotype"/>
        </w:rPr>
        <w:t>dictar</w:t>
      </w:r>
      <w:r w:rsidR="00D730A4" w:rsidRPr="00196F4E">
        <w:rPr>
          <w:rFonts w:ascii="Palatino Linotype" w:hAnsi="Palatino Linotype"/>
        </w:rPr>
        <w:t xml:space="preserve"> </w:t>
      </w:r>
      <w:r w:rsidRPr="00196F4E">
        <w:rPr>
          <w:rFonts w:ascii="Palatino Linotype" w:hAnsi="Palatino Linotype"/>
        </w:rPr>
        <w:t>la</w:t>
      </w:r>
      <w:r w:rsidR="00D730A4" w:rsidRPr="00196F4E">
        <w:rPr>
          <w:rFonts w:ascii="Palatino Linotype" w:hAnsi="Palatino Linotype"/>
        </w:rPr>
        <w:t xml:space="preserve"> </w:t>
      </w:r>
      <w:r w:rsidRPr="00196F4E">
        <w:rPr>
          <w:rFonts w:ascii="Palatino Linotype" w:hAnsi="Palatino Linotype"/>
        </w:rPr>
        <w:t>presente</w:t>
      </w:r>
      <w:r w:rsidR="00D730A4" w:rsidRPr="00196F4E">
        <w:rPr>
          <w:rFonts w:ascii="Palatino Linotype" w:hAnsi="Palatino Linotype"/>
        </w:rPr>
        <w:t xml:space="preserve"> </w:t>
      </w:r>
      <w:r w:rsidRPr="00196F4E">
        <w:rPr>
          <w:rFonts w:ascii="Palatino Linotype" w:hAnsi="Palatino Linotype"/>
        </w:rPr>
        <w:t>resolución</w:t>
      </w:r>
      <w:r w:rsidR="00D730A4" w:rsidRPr="00196F4E">
        <w:rPr>
          <w:rFonts w:ascii="Palatino Linotype" w:hAnsi="Palatino Linotype"/>
        </w:rPr>
        <w:t xml:space="preserve"> </w:t>
      </w:r>
      <w:r w:rsidRPr="00196F4E">
        <w:rPr>
          <w:rFonts w:ascii="Palatino Linotype" w:hAnsi="Palatino Linotype"/>
        </w:rPr>
        <w:t>con</w:t>
      </w:r>
      <w:r w:rsidR="00D730A4" w:rsidRPr="00196F4E">
        <w:rPr>
          <w:rFonts w:ascii="Palatino Linotype" w:hAnsi="Palatino Linotype"/>
        </w:rPr>
        <w:t xml:space="preserve"> </w:t>
      </w:r>
      <w:r w:rsidRPr="00196F4E">
        <w:rPr>
          <w:rFonts w:ascii="Palatino Linotype" w:hAnsi="Palatino Linotype"/>
        </w:rPr>
        <w:t>base</w:t>
      </w:r>
      <w:r w:rsidR="00D730A4" w:rsidRPr="00196F4E">
        <w:rPr>
          <w:rFonts w:ascii="Palatino Linotype" w:hAnsi="Palatino Linotype"/>
        </w:rPr>
        <w:t xml:space="preserve"> </w:t>
      </w:r>
      <w:r w:rsidRPr="00196F4E">
        <w:rPr>
          <w:rFonts w:ascii="Palatino Linotype" w:hAnsi="Palatino Linotype"/>
        </w:rPr>
        <w:t>en</w:t>
      </w:r>
      <w:r w:rsidR="00D730A4" w:rsidRPr="00196F4E">
        <w:rPr>
          <w:rFonts w:ascii="Palatino Linotype" w:hAnsi="Palatino Linotype"/>
        </w:rPr>
        <w:t xml:space="preserve"> </w:t>
      </w:r>
      <w:r w:rsidRPr="00196F4E">
        <w:rPr>
          <w:rFonts w:ascii="Palatino Linotype" w:hAnsi="Palatino Linotype"/>
        </w:rPr>
        <w:t>lo</w:t>
      </w:r>
      <w:r w:rsidR="00D730A4" w:rsidRPr="00196F4E">
        <w:rPr>
          <w:rFonts w:ascii="Palatino Linotype" w:hAnsi="Palatino Linotype"/>
        </w:rPr>
        <w:t xml:space="preserve"> </w:t>
      </w:r>
      <w:r w:rsidRPr="00196F4E">
        <w:rPr>
          <w:rFonts w:ascii="Palatino Linotype" w:hAnsi="Palatino Linotype"/>
        </w:rPr>
        <w:t>siguiente:</w:t>
      </w:r>
      <w:r w:rsidR="00D730A4" w:rsidRPr="00196F4E">
        <w:rPr>
          <w:rFonts w:ascii="Palatino Linotype" w:hAnsi="Palatino Linotype"/>
        </w:rPr>
        <w:t xml:space="preserve"> </w:t>
      </w:r>
    </w:p>
    <w:p w:rsidR="00405E19" w:rsidRPr="00196F4E" w:rsidRDefault="00405E19" w:rsidP="000341F0">
      <w:pPr>
        <w:jc w:val="center"/>
        <w:rPr>
          <w:rFonts w:ascii="Palatino Linotype" w:hAnsi="Palatino Linotype"/>
        </w:rPr>
      </w:pPr>
    </w:p>
    <w:p w:rsidR="00A2780F" w:rsidRPr="00196F4E" w:rsidRDefault="00A2780F" w:rsidP="000341F0">
      <w:pPr>
        <w:jc w:val="center"/>
        <w:rPr>
          <w:rFonts w:ascii="Palatino Linotype" w:hAnsi="Palatino Linotype"/>
          <w:b/>
          <w:bCs/>
          <w:spacing w:val="40"/>
          <w:sz w:val="28"/>
        </w:rPr>
      </w:pPr>
      <w:r w:rsidRPr="00196F4E">
        <w:rPr>
          <w:rFonts w:ascii="Palatino Linotype" w:hAnsi="Palatino Linotype"/>
          <w:b/>
          <w:bCs/>
          <w:spacing w:val="40"/>
          <w:sz w:val="28"/>
        </w:rPr>
        <w:t>RESULTANDO</w:t>
      </w:r>
    </w:p>
    <w:p w:rsidR="00405E19" w:rsidRPr="00196F4E" w:rsidRDefault="00405E19" w:rsidP="000341F0">
      <w:pPr>
        <w:jc w:val="center"/>
        <w:rPr>
          <w:rFonts w:ascii="Palatino Linotype" w:hAnsi="Palatino Linotype"/>
          <w:b/>
          <w:bCs/>
          <w:spacing w:val="40"/>
        </w:rPr>
      </w:pPr>
    </w:p>
    <w:p w:rsidR="009C04DB" w:rsidRPr="00196F4E" w:rsidRDefault="00C43A32" w:rsidP="000341F0">
      <w:pPr>
        <w:spacing w:line="360" w:lineRule="auto"/>
        <w:jc w:val="both"/>
        <w:rPr>
          <w:rFonts w:ascii="Palatino Linotype" w:hAnsi="Palatino Linotype" w:cs="Arial"/>
          <w:b/>
          <w:bCs/>
        </w:rPr>
      </w:pPr>
      <w:r w:rsidRPr="00196F4E">
        <w:rPr>
          <w:rFonts w:ascii="Palatino Linotype" w:hAnsi="Palatino Linotype"/>
          <w:b/>
          <w:sz w:val="28"/>
          <w:szCs w:val="28"/>
        </w:rPr>
        <w:t>I.</w:t>
      </w:r>
      <w:r w:rsidR="00FB0039" w:rsidRPr="00196F4E">
        <w:rPr>
          <w:rFonts w:ascii="Palatino Linotype" w:hAnsi="Palatino Linotype" w:cs="Arial"/>
          <w:b/>
        </w:rPr>
        <w:t xml:space="preserve"> </w:t>
      </w:r>
      <w:r w:rsidR="009C04DB" w:rsidRPr="00196F4E">
        <w:rPr>
          <w:rFonts w:ascii="Palatino Linotype" w:hAnsi="Palatino Linotype"/>
        </w:rPr>
        <w:t xml:space="preserve">En </w:t>
      </w:r>
      <w:r w:rsidR="009C04DB" w:rsidRPr="00196F4E">
        <w:rPr>
          <w:rFonts w:ascii="Palatino Linotype" w:hAnsi="Palatino Linotype" w:cs="Arial"/>
          <w:lang w:val="es-ES"/>
        </w:rPr>
        <w:t>fecha</w:t>
      </w:r>
      <w:r w:rsidR="009C04DB" w:rsidRPr="00196F4E">
        <w:rPr>
          <w:rFonts w:ascii="Palatino Linotype" w:hAnsi="Palatino Linotype"/>
        </w:rPr>
        <w:t xml:space="preserve"> veinticuatro de mayo  de dos mil diecinueve, </w:t>
      </w:r>
      <w:r w:rsidR="003015D6" w:rsidRPr="00196F4E">
        <w:rPr>
          <w:rFonts w:ascii="Palatino Linotype" w:hAnsi="Palatino Linotype"/>
          <w:b/>
        </w:rPr>
        <w:t>LA</w:t>
      </w:r>
      <w:r w:rsidR="009C04DB" w:rsidRPr="00196F4E">
        <w:rPr>
          <w:rFonts w:ascii="Palatino Linotype" w:hAnsi="Palatino Linotype"/>
          <w:b/>
        </w:rPr>
        <w:t xml:space="preserve"> RECURRENTE</w:t>
      </w:r>
      <w:r w:rsidR="009C04DB" w:rsidRPr="00196F4E">
        <w:rPr>
          <w:rFonts w:ascii="Palatino Linotype" w:hAnsi="Palatino Linotype" w:cs="Arial"/>
        </w:rPr>
        <w:t xml:space="preserve"> presentó a través del Sistema de Acceso a la Información Mexiquense, en lo subsecuente </w:t>
      </w:r>
      <w:r w:rsidR="009C04DB" w:rsidRPr="00196F4E">
        <w:rPr>
          <w:rFonts w:ascii="Palatino Linotype" w:hAnsi="Palatino Linotype" w:cs="Arial"/>
          <w:b/>
        </w:rPr>
        <w:t>EL SAIMEX</w:t>
      </w:r>
      <w:r w:rsidR="009C04DB" w:rsidRPr="00196F4E">
        <w:rPr>
          <w:rFonts w:ascii="Palatino Linotype" w:hAnsi="Palatino Linotype" w:cs="Arial"/>
        </w:rPr>
        <w:t xml:space="preserve"> ante </w:t>
      </w:r>
      <w:r w:rsidR="009C04DB" w:rsidRPr="00196F4E">
        <w:rPr>
          <w:rFonts w:ascii="Palatino Linotype" w:hAnsi="Palatino Linotype" w:cs="Arial"/>
          <w:b/>
        </w:rPr>
        <w:t>EL SUJETO OBLIGADO</w:t>
      </w:r>
      <w:r w:rsidR="009C04DB" w:rsidRPr="00196F4E">
        <w:rPr>
          <w:rFonts w:ascii="Palatino Linotype" w:hAnsi="Palatino Linotype" w:cs="Arial"/>
        </w:rPr>
        <w:t xml:space="preserve">, la solicitud de acceso a la información pública, a la que se le asignó el número de expediente </w:t>
      </w:r>
      <w:r w:rsidR="009C04DB" w:rsidRPr="00196F4E">
        <w:rPr>
          <w:rFonts w:ascii="Palatino Linotype" w:hAnsi="Palatino Linotype" w:cs="Arial"/>
          <w:b/>
          <w:bCs/>
        </w:rPr>
        <w:t>00514/UAEM/IP/2019</w:t>
      </w:r>
      <w:r w:rsidR="009C04DB" w:rsidRPr="00196F4E">
        <w:rPr>
          <w:rFonts w:ascii="Palatino Linotype" w:hAnsi="Palatino Linotype" w:cs="Arial"/>
        </w:rPr>
        <w:t>, mediante la cual solicitó:</w:t>
      </w:r>
    </w:p>
    <w:p w:rsidR="00FB0039" w:rsidRPr="00196F4E" w:rsidRDefault="00FB0039" w:rsidP="000341F0">
      <w:pPr>
        <w:ind w:left="851" w:right="899"/>
        <w:jc w:val="both"/>
        <w:rPr>
          <w:rFonts w:ascii="Palatino Linotype" w:hAnsi="Palatino Linotype" w:cs="Arial"/>
          <w:i/>
          <w:sz w:val="22"/>
          <w:szCs w:val="22"/>
        </w:rPr>
      </w:pPr>
    </w:p>
    <w:p w:rsidR="00FB0039" w:rsidRPr="00196F4E" w:rsidRDefault="00FB0039" w:rsidP="000341F0">
      <w:pPr>
        <w:ind w:left="851" w:right="899"/>
        <w:jc w:val="both"/>
        <w:rPr>
          <w:rFonts w:ascii="Palatino Linotype" w:hAnsi="Palatino Linotype" w:cs="Arial"/>
          <w:i/>
          <w:sz w:val="22"/>
          <w:szCs w:val="22"/>
        </w:rPr>
      </w:pPr>
      <w:r w:rsidRPr="00196F4E">
        <w:rPr>
          <w:rFonts w:ascii="Palatino Linotype" w:hAnsi="Palatino Linotype" w:cs="Arial"/>
          <w:i/>
          <w:sz w:val="22"/>
          <w:szCs w:val="22"/>
        </w:rPr>
        <w:t>“</w:t>
      </w:r>
      <w:r w:rsidR="009C04DB" w:rsidRPr="00196F4E">
        <w:rPr>
          <w:rFonts w:ascii="Palatino Linotype" w:hAnsi="Palatino Linotype" w:cs="Arial"/>
          <w:i/>
          <w:sz w:val="22"/>
          <w:szCs w:val="22"/>
        </w:rPr>
        <w:t xml:space="preserve">A partir del movimiento de denuncia pública en redes sociales Me </w:t>
      </w:r>
      <w:proofErr w:type="spellStart"/>
      <w:r w:rsidR="009C04DB" w:rsidRPr="00196F4E">
        <w:rPr>
          <w:rFonts w:ascii="Palatino Linotype" w:hAnsi="Palatino Linotype" w:cs="Arial"/>
          <w:i/>
          <w:sz w:val="22"/>
          <w:szCs w:val="22"/>
        </w:rPr>
        <w:t>too</w:t>
      </w:r>
      <w:proofErr w:type="spellEnd"/>
      <w:r w:rsidR="009C04DB" w:rsidRPr="00196F4E">
        <w:rPr>
          <w:rFonts w:ascii="Palatino Linotype" w:hAnsi="Palatino Linotype" w:cs="Arial"/>
          <w:i/>
          <w:sz w:val="22"/>
          <w:szCs w:val="22"/>
        </w:rPr>
        <w:t xml:space="preserve"> universitario y, particularmente, las expresadas en la red social </w:t>
      </w:r>
      <w:proofErr w:type="spellStart"/>
      <w:r w:rsidR="009C04DB" w:rsidRPr="00196F4E">
        <w:rPr>
          <w:rFonts w:ascii="Palatino Linotype" w:hAnsi="Palatino Linotype" w:cs="Arial"/>
          <w:i/>
          <w:sz w:val="22"/>
          <w:szCs w:val="22"/>
        </w:rPr>
        <w:t>fabebook</w:t>
      </w:r>
      <w:proofErr w:type="spellEnd"/>
      <w:r w:rsidR="009C04DB" w:rsidRPr="00196F4E">
        <w:rPr>
          <w:rFonts w:ascii="Palatino Linotype" w:hAnsi="Palatino Linotype" w:cs="Arial"/>
          <w:i/>
          <w:sz w:val="22"/>
          <w:szCs w:val="22"/>
        </w:rPr>
        <w:t xml:space="preserve"> "Feministas universitarias </w:t>
      </w:r>
      <w:proofErr w:type="spellStart"/>
      <w:r w:rsidR="009C04DB" w:rsidRPr="00196F4E">
        <w:rPr>
          <w:rFonts w:ascii="Palatino Linotype" w:hAnsi="Palatino Linotype" w:cs="Arial"/>
          <w:i/>
          <w:sz w:val="22"/>
          <w:szCs w:val="22"/>
        </w:rPr>
        <w:t>uaemex</w:t>
      </w:r>
      <w:proofErr w:type="spellEnd"/>
      <w:r w:rsidR="009C04DB" w:rsidRPr="00196F4E">
        <w:rPr>
          <w:rFonts w:ascii="Palatino Linotype" w:hAnsi="Palatino Linotype" w:cs="Arial"/>
          <w:i/>
          <w:sz w:val="22"/>
          <w:szCs w:val="22"/>
        </w:rPr>
        <w:t xml:space="preserve">" se solicita información sobre las acciones </w:t>
      </w:r>
      <w:r w:rsidR="00B9221C" w:rsidRPr="00196F4E">
        <w:rPr>
          <w:rFonts w:ascii="Palatino Linotype" w:hAnsi="Palatino Linotype" w:cs="Arial"/>
          <w:i/>
          <w:sz w:val="22"/>
          <w:szCs w:val="22"/>
        </w:rPr>
        <w:t>emprendidas por la CIEG relativas a la atención de los casos para orientar, acompañar y canalizar casos de violencia de género y contra las mujeres</w:t>
      </w:r>
      <w:r w:rsidR="009C04DB" w:rsidRPr="00196F4E">
        <w:rPr>
          <w:rFonts w:ascii="Palatino Linotype" w:hAnsi="Palatino Linotype" w:cs="Arial"/>
          <w:i/>
          <w:sz w:val="22"/>
          <w:szCs w:val="22"/>
        </w:rPr>
        <w:t>.</w:t>
      </w:r>
      <w:r w:rsidRPr="00196F4E">
        <w:rPr>
          <w:rFonts w:ascii="Palatino Linotype" w:hAnsi="Palatino Linotype" w:cs="Arial"/>
          <w:i/>
          <w:sz w:val="22"/>
          <w:szCs w:val="22"/>
        </w:rPr>
        <w:t>” (Sic)</w:t>
      </w:r>
    </w:p>
    <w:p w:rsidR="00FB0039" w:rsidRPr="00196F4E" w:rsidRDefault="00FB0039" w:rsidP="000341F0">
      <w:pPr>
        <w:ind w:left="851" w:right="899"/>
        <w:jc w:val="both"/>
        <w:rPr>
          <w:rFonts w:ascii="Palatino Linotype" w:hAnsi="Palatino Linotype" w:cs="Arial"/>
          <w:i/>
          <w:sz w:val="22"/>
          <w:szCs w:val="22"/>
        </w:rPr>
      </w:pPr>
    </w:p>
    <w:p w:rsidR="009C04DB" w:rsidRPr="00196F4E" w:rsidRDefault="009B2D11" w:rsidP="000341F0">
      <w:pPr>
        <w:spacing w:line="360" w:lineRule="auto"/>
        <w:jc w:val="both"/>
        <w:rPr>
          <w:rFonts w:ascii="Palatino Linotype" w:hAnsi="Palatino Linotype" w:cs="Arial"/>
        </w:rPr>
      </w:pPr>
      <w:r>
        <w:rPr>
          <w:rFonts w:ascii="Palatino Linotype" w:hAnsi="Palatino Linotype" w:cs="Arial"/>
          <w:b/>
          <w:noProof/>
          <w:lang w:eastAsia="es-MX"/>
        </w:rPr>
        <mc:AlternateContent>
          <mc:Choice Requires="wps">
            <w:drawing>
              <wp:anchor distT="0" distB="0" distL="114300" distR="114300" simplePos="0" relativeHeight="251739136" behindDoc="0" locked="0" layoutInCell="1" allowOverlap="1">
                <wp:simplePos x="0" y="0"/>
                <wp:positionH relativeFrom="column">
                  <wp:posOffset>15240</wp:posOffset>
                </wp:positionH>
                <wp:positionV relativeFrom="paragraph">
                  <wp:posOffset>234950</wp:posOffset>
                </wp:positionV>
                <wp:extent cx="5753100" cy="771525"/>
                <wp:effectExtent l="38100" t="38100" r="76200" b="85725"/>
                <wp:wrapNone/>
                <wp:docPr id="1" name="Conector recto 1"/>
                <wp:cNvGraphicFramePr/>
                <a:graphic xmlns:a="http://schemas.openxmlformats.org/drawingml/2006/main">
                  <a:graphicData uri="http://schemas.microsoft.com/office/word/2010/wordprocessingShape">
                    <wps:wsp>
                      <wps:cNvCnPr/>
                      <wps:spPr>
                        <a:xfrm>
                          <a:off x="0" y="0"/>
                          <a:ext cx="5753100" cy="771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0C4DBDC" id="Conector recto 1"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2pt,18.5pt" to="454.2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7qxugEAAMQDAAAOAAAAZHJzL2Uyb0RvYy54bWysU02P0zAQvSPxHyzfaZKuSlHUdA9dLRcE&#10;FbA/wOuMG0v+0tg06b9n7LRZBEgrIS52bM97M+/NZHc/WcPOgFF71/FmVXMGTvpeu1PHn74/vvvA&#10;WUzC9cJ4Bx2/QOT3+7dvdmNoYe0Hb3pARiQutmPo+JBSaKsqygGsiCsfwNGj8mhFoiOeqh7FSOzW&#10;VOu6fl+NHvuAXkKMdPswP/J94VcKZPqiVITETMeptlRWLOtzXqv9TrQnFGHQ8lqG+IcqrNCOki5U&#10;DyIJ9gP1H1RWS/TRq7SS3lZeKS2haCA1Tf2bmm+DCFC0kDkxLDbF/0crP5+PyHRPvePMCUstOlCj&#10;ZPLIMG+syR6NIbYUenBHvJ5iOGIWPCm0eScpbCq+XhZfYUpM0uVmu7lrarJf0tt222zWm0xavaAD&#10;xvQRvGX5o+NGu6xbtOL8KaY59BZCuFzNnL98pYuBHGzcV1CkhTKuC7pMERwMsrOg/gspwaWih1KX&#10;6AxT2pgFWL8OvMZnKJQJW8DN6+AFUTJ7lxaw1c7j3wjSdCtZzfE3B2bd2YJn319KZ4o1NCrF3OtY&#10;51n89VzgLz/f/icAAAD//wMAUEsDBBQABgAIAAAAIQBjHeaH3AAAAAgBAAAPAAAAZHJzL2Rvd25y&#10;ZXYueG1sTI9LT8MwEITvSPwHa5G4UQfTljTEqRASUo80cODoxEsexA/ZbpP+e5YTHHfm0+xMuV/M&#10;xM4Y4uCshPtVBgxt6/RgOwkf7693ObCYlNVqchYlXDDCvrq+KlWh3WyPeK5TxyjExkJJ6FPyBeex&#10;7dGouHIeLXlfLhiV6Awd10HNFG4mLrJsy40aLH3olceXHtvv+mQkfIZmFIfL7IUbt/Vu9Cjejijl&#10;7c3y/AQs4ZL+YPitT9Whok6NO1kd2SRBrAmU8PBIi8jeZTkJDXGbfAO8Kvn/AdUPAAAA//8DAFBL&#10;AQItABQABgAIAAAAIQC2gziS/gAAAOEBAAATAAAAAAAAAAAAAAAAAAAAAABbQ29udGVudF9UeXBl&#10;c10ueG1sUEsBAi0AFAAGAAgAAAAhADj9If/WAAAAlAEAAAsAAAAAAAAAAAAAAAAALwEAAF9yZWxz&#10;Ly5yZWxzUEsBAi0AFAAGAAgAAAAhAM+PurG6AQAAxAMAAA4AAAAAAAAAAAAAAAAALgIAAGRycy9l&#10;Mm9Eb2MueG1sUEsBAi0AFAAGAAgAAAAhAGMd5ofcAAAACAEAAA8AAAAAAAAAAAAAAAAAFAQAAGRy&#10;cy9kb3ducmV2LnhtbFBLBQYAAAAABAAEAPMAAAAdBQAAAAA=&#10;" strokecolor="#4f81bd [3204]" strokeweight="2pt">
                <v:shadow on="t" color="black" opacity="24903f" origin=",.5" offset="0,.55556mm"/>
              </v:line>
            </w:pict>
          </mc:Fallback>
        </mc:AlternateContent>
      </w:r>
      <w:r w:rsidR="00FB0039" w:rsidRPr="00196F4E">
        <w:rPr>
          <w:rFonts w:ascii="Palatino Linotype" w:hAnsi="Palatino Linotype" w:cs="Arial"/>
          <w:b/>
        </w:rPr>
        <w:t>MODALIDAD DE ENTREGA:</w:t>
      </w:r>
      <w:r w:rsidR="00FB0039" w:rsidRPr="00196F4E">
        <w:rPr>
          <w:rFonts w:ascii="Palatino Linotype" w:hAnsi="Palatino Linotype" w:cs="Arial"/>
        </w:rPr>
        <w:t xml:space="preserve"> </w:t>
      </w:r>
      <w:r w:rsidR="009C04DB" w:rsidRPr="00196F4E">
        <w:rPr>
          <w:rFonts w:ascii="Palatino Linotype" w:hAnsi="Palatino Linotype" w:cs="Arial"/>
        </w:rPr>
        <w:t xml:space="preserve">Vía </w:t>
      </w:r>
      <w:r w:rsidR="009C04DB" w:rsidRPr="00196F4E">
        <w:rPr>
          <w:rFonts w:ascii="Palatino Linotype" w:hAnsi="Palatino Linotype" w:cs="Arial"/>
          <w:b/>
        </w:rPr>
        <w:t>SAIMEX</w:t>
      </w:r>
      <w:r w:rsidR="009C04DB" w:rsidRPr="00196F4E">
        <w:rPr>
          <w:rFonts w:ascii="Palatino Linotype" w:hAnsi="Palatino Linotype" w:cs="Arial"/>
        </w:rPr>
        <w:t>.</w:t>
      </w:r>
    </w:p>
    <w:p w:rsidR="00242608" w:rsidRPr="00196F4E" w:rsidRDefault="00242608" w:rsidP="000341F0">
      <w:pPr>
        <w:tabs>
          <w:tab w:val="left" w:pos="5647"/>
        </w:tabs>
        <w:spacing w:line="360" w:lineRule="auto"/>
        <w:ind w:right="850"/>
        <w:jc w:val="both"/>
        <w:rPr>
          <w:rFonts w:ascii="Palatino Linotype" w:hAnsi="Palatino Linotype" w:cs="Arial"/>
        </w:rPr>
      </w:pPr>
    </w:p>
    <w:p w:rsidR="00F12DA5" w:rsidRPr="00196F4E" w:rsidRDefault="0020314B" w:rsidP="000341F0">
      <w:pPr>
        <w:spacing w:line="360" w:lineRule="auto"/>
        <w:jc w:val="both"/>
        <w:rPr>
          <w:rFonts w:ascii="Palatino Linotype" w:hAnsi="Palatino Linotype"/>
          <w:bCs/>
        </w:rPr>
      </w:pPr>
      <w:r w:rsidRPr="00196F4E">
        <w:rPr>
          <w:rFonts w:ascii="Palatino Linotype" w:hAnsi="Palatino Linotype"/>
          <w:b/>
          <w:sz w:val="28"/>
          <w:szCs w:val="28"/>
        </w:rPr>
        <w:lastRenderedPageBreak/>
        <w:t xml:space="preserve">II. </w:t>
      </w:r>
      <w:r w:rsidR="00F12DA5" w:rsidRPr="00196F4E">
        <w:rPr>
          <w:rFonts w:ascii="Palatino Linotype" w:hAnsi="Palatino Linotype" w:cs="Arial"/>
        </w:rPr>
        <w:t xml:space="preserve">En cumplimiento al artículo 162 de la Ley de Transparencia y Acceso a la Información Pública del Estado de México y Municipios, el veintisiete de mayo de dos mil diecinueve, el Titular de la Unidad de Transparencia del </w:t>
      </w:r>
      <w:r w:rsidR="00F12DA5" w:rsidRPr="00196F4E">
        <w:rPr>
          <w:rFonts w:ascii="Palatino Linotype" w:hAnsi="Palatino Linotype" w:cs="Arial"/>
          <w:b/>
        </w:rPr>
        <w:t>SUJETO OBLIGADO</w:t>
      </w:r>
      <w:r w:rsidR="00F12DA5" w:rsidRPr="00196F4E">
        <w:rPr>
          <w:rFonts w:ascii="Palatino Linotype" w:hAnsi="Palatino Linotype" w:cs="Arial"/>
        </w:rPr>
        <w:t xml:space="preserve">, mediante el folio </w:t>
      </w:r>
      <w:r w:rsidR="00F12DA5" w:rsidRPr="00196F4E">
        <w:rPr>
          <w:rFonts w:ascii="Palatino Linotype" w:hAnsi="Palatino Linotype" w:cs="Arial"/>
          <w:b/>
        </w:rPr>
        <w:t xml:space="preserve">00514/UAEM/IP/2019/TSP/0001 </w:t>
      </w:r>
      <w:r w:rsidR="00F12DA5" w:rsidRPr="00196F4E">
        <w:rPr>
          <w:rFonts w:ascii="Palatino Linotype" w:hAnsi="Palatino Linotype"/>
          <w:bCs/>
        </w:rPr>
        <w:t>turnó el requerimiento de información al Servidor Público Habilitado que estimó pertinente, a fin de colmar la solicitud de acceso a la información; tal y como, se aprecia en la imagen siguiente:</w:t>
      </w:r>
    </w:p>
    <w:p w:rsidR="00F12DA5" w:rsidRPr="00196F4E" w:rsidRDefault="00F12DA5" w:rsidP="000341F0">
      <w:pPr>
        <w:spacing w:line="360" w:lineRule="auto"/>
        <w:jc w:val="both"/>
        <w:rPr>
          <w:rFonts w:ascii="Palatino Linotype" w:hAnsi="Palatino Linotype" w:cs="Arial"/>
        </w:rPr>
      </w:pPr>
      <w:r w:rsidRPr="00196F4E">
        <w:rPr>
          <w:rFonts w:ascii="Palatino Linotype" w:hAnsi="Palatino Linotype" w:cs="Arial"/>
          <w:noProof/>
          <w:lang w:eastAsia="es-MX"/>
        </w:rPr>
        <mc:AlternateContent>
          <mc:Choice Requires="wps">
            <w:drawing>
              <wp:anchor distT="0" distB="0" distL="114300" distR="114300" simplePos="0" relativeHeight="251738112" behindDoc="0" locked="0" layoutInCell="1" allowOverlap="1">
                <wp:simplePos x="0" y="0"/>
                <wp:positionH relativeFrom="margin">
                  <wp:posOffset>81915</wp:posOffset>
                </wp:positionH>
                <wp:positionV relativeFrom="paragraph">
                  <wp:posOffset>1116965</wp:posOffset>
                </wp:positionV>
                <wp:extent cx="5632450" cy="387350"/>
                <wp:effectExtent l="76200" t="38100" r="82550" b="88900"/>
                <wp:wrapNone/>
                <wp:docPr id="22" name="Rectángulo redondeado 22"/>
                <wp:cNvGraphicFramePr/>
                <a:graphic xmlns:a="http://schemas.openxmlformats.org/drawingml/2006/main">
                  <a:graphicData uri="http://schemas.microsoft.com/office/word/2010/wordprocessingShape">
                    <wps:wsp>
                      <wps:cNvSpPr/>
                      <wps:spPr>
                        <a:xfrm>
                          <a:off x="0" y="0"/>
                          <a:ext cx="5632450" cy="3873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93B027" id="Rectángulo redondeado 22" o:spid="_x0000_s1026" style="position:absolute;margin-left:6.45pt;margin-top:87.95pt;width:443.5pt;height:30.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3MhlgIAAIAFAAAOAAAAZHJzL2Uyb0RvYy54bWysVN1q2zAUvh/sHYTuVydO0namTgktGYPS&#10;lraj14osJQZZRztS/vY2e5a9WI9kxw1doTDmC/lI5zv/PxeXu8awjUJfgy358GTAmbISqtouS/7j&#10;af7lnDMfhK2EAatKvleeX04/f7rYukLlsAJTKWSkxPpi60q+CsEVWeblSjXCn4BTlpgasBGBrrjM&#10;KhRb0t6YLB8MTrMtYOUQpPKeXq9bJp8m/VorGe609iowU3LyLaQT07mIZza9EMUShVvVsnND/IMX&#10;jagtGe1VXYsg2Brrv1Q1tUTwoMOJhCYDrWupUgwUzXDwJprHlXAqxULJ8a5Pk/9/auXt5h5ZXZU8&#10;zzmzoqEaPVDW/vy2y7UBhqoCWylRASMAZWvrfEFCj+4eu5snMoa+09jEPwXFdinD+z7DaheYpMfJ&#10;6SgfT6gQknij87MR0aQme5V26MM3BQ2LRMkR1raKDqXsis2NDy3+gIsWLcxrY+hdFMayLcVyPjmb&#10;JAkPpq4iNzI9LhdXBtlGUDfM5wP6OutHMPLFWHIpBtqGlqiwN6o18KA0JYyCGbYWYquqXq2QUtkw&#10;7PQaS+gopsmFXnD0sWCHj6IqtXEvnH8s3Esky2BDL9zUFvA9BaZ3Wbf4QwbauGMKFlDtqVcQ2iHy&#10;Ts5rqtGN8OFeIE0NlZU2QbijQxugMkBHcbYC/PXee8RTMxOXsy1NYcn9z7VAxZn5bqnNvw7H4zi2&#10;6TKenOV0wWPO4phj180VUGmHtHOcTGTEB3MgNULzTAtjFq0SS1hJtksuAx4uV6HdDrRypJrNEoxG&#10;1YlwYx+dPFQ9tt/T7lmg6xo1UIvfwmFiRfGmVVtsrIeF2TqArlMfv+a1yzeNeRqHbiXFPXJ8T6jX&#10;xTl9AQAA//8DAFBLAwQUAAYACAAAACEALwi1R94AAAAKAQAADwAAAGRycy9kb3ducmV2LnhtbEyP&#10;MU/DMBCFdyT+g3VILFXrECAkIU6FKrEwICUwdHTjaxwRn6PYbcO/55hguvd0T+++q7aLG8UZ5zB4&#10;UnC3SUAgdd4M1Cv4/Hhd5yBC1GT06AkVfGOAbX19VenS+As1eG5jL7iEQqkV2BinUsrQWXQ6bPyE&#10;xLujn52ObOdemllfuNyNMk2STDo9EF+wesKdxe6rPTkF1Ppm1+1zu1pha9/ej43JHqxStzfLyzOI&#10;iEv8C8MvPqNDzUwHfyITxMg+LTjJ8+mRBQfyomBxUJDeZwXIupL/X6h/AAAA//8DAFBLAQItABQA&#10;BgAIAAAAIQC2gziS/gAAAOEBAAATAAAAAAAAAAAAAAAAAAAAAABbQ29udGVudF9UeXBlc10ueG1s&#10;UEsBAi0AFAAGAAgAAAAhADj9If/WAAAAlAEAAAsAAAAAAAAAAAAAAAAALwEAAF9yZWxzLy5yZWxz&#10;UEsBAi0AFAAGAAgAAAAhAHQbcyGWAgAAgAUAAA4AAAAAAAAAAAAAAAAALgIAAGRycy9lMm9Eb2Mu&#10;eG1sUEsBAi0AFAAGAAgAAAAhAC8ItUfeAAAACgEAAA8AAAAAAAAAAAAAAAAA8AQAAGRycy9kb3du&#10;cmV2LnhtbFBLBQYAAAAABAAEAPMAAAD7BQAAAAA=&#10;" filled="f" strokecolor="red" strokeweight="2.25pt">
                <v:shadow on="t" color="black" opacity="22937f" origin=",.5" offset="0,.63889mm"/>
                <w10:wrap anchorx="margin"/>
              </v:roundrect>
            </w:pict>
          </mc:Fallback>
        </mc:AlternateContent>
      </w:r>
      <w:r w:rsidRPr="00196F4E">
        <w:rPr>
          <w:rFonts w:ascii="Palatino Linotype" w:hAnsi="Palatino Linotype" w:cs="Arial"/>
          <w:noProof/>
          <w:lang w:eastAsia="es-MX"/>
        </w:rPr>
        <w:drawing>
          <wp:inline distT="0" distB="0" distL="0" distR="0">
            <wp:extent cx="5791835" cy="218313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183130"/>
                    </a:xfrm>
                    <a:prstGeom prst="rect">
                      <a:avLst/>
                    </a:prstGeom>
                  </pic:spPr>
                </pic:pic>
              </a:graphicData>
            </a:graphic>
          </wp:inline>
        </w:drawing>
      </w:r>
    </w:p>
    <w:p w:rsidR="00EB54A7" w:rsidRPr="00196F4E" w:rsidRDefault="00EB54A7" w:rsidP="000341F0">
      <w:pPr>
        <w:spacing w:line="360" w:lineRule="auto"/>
        <w:jc w:val="both"/>
        <w:rPr>
          <w:rFonts w:ascii="Palatino Linotype" w:hAnsi="Palatino Linotype"/>
          <w:b/>
          <w:szCs w:val="28"/>
        </w:rPr>
      </w:pPr>
    </w:p>
    <w:p w:rsidR="0020314B" w:rsidRPr="00196F4E" w:rsidRDefault="00CB3426" w:rsidP="000341F0">
      <w:pPr>
        <w:spacing w:line="360" w:lineRule="auto"/>
        <w:jc w:val="both"/>
        <w:rPr>
          <w:rFonts w:ascii="Palatino Linotype" w:hAnsi="Palatino Linotype" w:cs="Arial"/>
          <w:lang w:val="es-ES_tradnl"/>
        </w:rPr>
      </w:pPr>
      <w:r w:rsidRPr="00196F4E">
        <w:rPr>
          <w:rFonts w:ascii="Palatino Linotype" w:hAnsi="Palatino Linotype"/>
          <w:b/>
          <w:sz w:val="28"/>
          <w:szCs w:val="28"/>
        </w:rPr>
        <w:t xml:space="preserve">III. </w:t>
      </w:r>
      <w:r w:rsidR="0020314B" w:rsidRPr="00196F4E">
        <w:rPr>
          <w:rFonts w:ascii="Palatino Linotype" w:hAnsi="Palatino Linotype"/>
        </w:rPr>
        <w:t xml:space="preserve">De las constancias que obran en </w:t>
      </w:r>
      <w:r w:rsidR="0020314B" w:rsidRPr="00196F4E">
        <w:rPr>
          <w:rFonts w:ascii="Palatino Linotype" w:hAnsi="Palatino Linotype"/>
          <w:b/>
        </w:rPr>
        <w:t>EL SAIMEX,</w:t>
      </w:r>
      <w:r w:rsidR="00F12DA5" w:rsidRPr="00196F4E">
        <w:rPr>
          <w:rFonts w:ascii="Palatino Linotype" w:hAnsi="Palatino Linotype"/>
        </w:rPr>
        <w:t xml:space="preserve"> se advierte que en fecha catorce de junio d</w:t>
      </w:r>
      <w:r w:rsidR="00BE45C6" w:rsidRPr="00196F4E">
        <w:rPr>
          <w:rFonts w:ascii="Palatino Linotype" w:hAnsi="Palatino Linotype"/>
        </w:rPr>
        <w:t>e dos mil diecinueve</w:t>
      </w:r>
      <w:r w:rsidR="0020314B" w:rsidRPr="00196F4E">
        <w:rPr>
          <w:rFonts w:ascii="Palatino Linotype" w:hAnsi="Palatino Linotype"/>
        </w:rPr>
        <w:t xml:space="preserve">, </w:t>
      </w:r>
      <w:r w:rsidR="0020314B" w:rsidRPr="00196F4E">
        <w:rPr>
          <w:rFonts w:ascii="Palatino Linotype" w:hAnsi="Palatino Linotype" w:cs="Arial"/>
          <w:lang w:val="es-ES_tradnl"/>
        </w:rPr>
        <w:t>el Responsable de la Unidad de Transparencia del</w:t>
      </w:r>
      <w:r w:rsidR="0020314B" w:rsidRPr="00196F4E">
        <w:rPr>
          <w:rFonts w:ascii="Palatino Linotype" w:hAnsi="Palatino Linotype" w:cs="Arial"/>
          <w:b/>
          <w:lang w:val="es-ES_tradnl"/>
        </w:rPr>
        <w:t xml:space="preserve"> SUJETO OBLIGADO</w:t>
      </w:r>
      <w:r w:rsidR="0020314B" w:rsidRPr="00196F4E">
        <w:rPr>
          <w:rFonts w:ascii="Palatino Linotype" w:hAnsi="Palatino Linotype" w:cs="Arial"/>
          <w:lang w:val="es-ES_tradnl"/>
        </w:rPr>
        <w:t xml:space="preserve"> dio respuesta a la solicitud de información, en los siguientes términos:</w:t>
      </w:r>
    </w:p>
    <w:p w:rsidR="0020314B" w:rsidRPr="00196F4E" w:rsidRDefault="0020314B" w:rsidP="000341F0">
      <w:pPr>
        <w:ind w:left="851" w:right="899"/>
        <w:jc w:val="both"/>
        <w:rPr>
          <w:rFonts w:ascii="Palatino Linotype" w:hAnsi="Palatino Linotype" w:cs="Arial"/>
          <w:i/>
          <w:sz w:val="22"/>
          <w:szCs w:val="22"/>
        </w:rPr>
      </w:pPr>
    </w:p>
    <w:p w:rsidR="00F12DA5" w:rsidRPr="00196F4E" w:rsidRDefault="0020314B" w:rsidP="000341F0">
      <w:pPr>
        <w:ind w:left="851" w:right="899"/>
        <w:jc w:val="both"/>
        <w:rPr>
          <w:rFonts w:ascii="Palatino Linotype" w:hAnsi="Palatino Linotype" w:cs="Arial"/>
          <w:i/>
          <w:sz w:val="22"/>
          <w:szCs w:val="22"/>
        </w:rPr>
      </w:pPr>
      <w:r w:rsidRPr="00196F4E">
        <w:rPr>
          <w:rFonts w:ascii="Palatino Linotype" w:hAnsi="Palatino Linotype" w:cs="Arial"/>
          <w:i/>
          <w:sz w:val="22"/>
          <w:szCs w:val="22"/>
        </w:rPr>
        <w:t>“</w:t>
      </w:r>
      <w:r w:rsidR="005A0B26" w:rsidRPr="00196F4E">
        <w:rPr>
          <w:rFonts w:ascii="Palatino Linotype" w:hAnsi="Palatino Linotype" w:cs="Arial"/>
          <w:i/>
          <w:sz w:val="22"/>
          <w:szCs w:val="22"/>
        </w:rPr>
        <w:t>…</w:t>
      </w:r>
      <w:r w:rsidR="00F12DA5" w:rsidRPr="00196F4E">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12DA5" w:rsidRPr="00196F4E" w:rsidRDefault="00F12DA5" w:rsidP="000341F0">
      <w:pPr>
        <w:ind w:left="851" w:right="899"/>
        <w:jc w:val="both"/>
        <w:rPr>
          <w:rFonts w:ascii="Palatino Linotype" w:hAnsi="Palatino Linotype" w:cs="Arial"/>
          <w:i/>
          <w:sz w:val="22"/>
          <w:szCs w:val="22"/>
        </w:rPr>
      </w:pPr>
    </w:p>
    <w:p w:rsidR="00F12DA5" w:rsidRPr="00196F4E" w:rsidRDefault="00F12DA5" w:rsidP="000341F0">
      <w:pPr>
        <w:ind w:left="851" w:right="899"/>
        <w:jc w:val="both"/>
        <w:rPr>
          <w:rFonts w:ascii="Palatino Linotype" w:hAnsi="Palatino Linotype" w:cs="Arial"/>
          <w:i/>
          <w:sz w:val="22"/>
          <w:szCs w:val="22"/>
        </w:rPr>
      </w:pPr>
      <w:r w:rsidRPr="00196F4E">
        <w:rPr>
          <w:rFonts w:ascii="Palatino Linotype" w:hAnsi="Palatino Linotype" w:cs="Arial"/>
          <w:i/>
          <w:sz w:val="22"/>
          <w:szCs w:val="22"/>
        </w:rPr>
        <w:t xml:space="preserve">En respuesta a la solicitud de acceso a datos personales con número de folio 0514/UAEM/IP/2019, con fundamento en lo dispuesto en los artículos 150, 163, y 164 de la Ley de Transparencia y Acceso a la Información Pública del Estado de </w:t>
      </w:r>
      <w:r w:rsidRPr="00196F4E">
        <w:rPr>
          <w:rFonts w:ascii="Palatino Linotype" w:hAnsi="Palatino Linotype" w:cs="Arial"/>
          <w:i/>
          <w:sz w:val="22"/>
          <w:szCs w:val="22"/>
        </w:rPr>
        <w:lastRenderedPageBreak/>
        <w:t xml:space="preserve">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se está generando el Programa integral para la detección, acompañamiento y atención multidisciplinar de casos de violencia contra las mujeres en la </w:t>
      </w:r>
      <w:proofErr w:type="spellStart"/>
      <w:r w:rsidRPr="00196F4E">
        <w:rPr>
          <w:rFonts w:ascii="Palatino Linotype" w:hAnsi="Palatino Linotype" w:cs="Arial"/>
          <w:i/>
          <w:sz w:val="22"/>
          <w:szCs w:val="22"/>
        </w:rPr>
        <w:t>UAEMéx</w:t>
      </w:r>
      <w:proofErr w:type="spellEnd"/>
      <w:r w:rsidRPr="00196F4E">
        <w:rPr>
          <w:rFonts w:ascii="Palatino Linotype" w:hAnsi="Palatino Linotype" w:cs="Arial"/>
          <w:i/>
          <w:sz w:val="22"/>
          <w:szCs w:val="22"/>
        </w:rPr>
        <w:t xml:space="preserve">, este documento se encuentra en proceso de revisión antes las instancias coordinadas para su ejecución.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w:t>
      </w:r>
      <w:hyperlink r:id="rId9" w:history="1">
        <w:r w:rsidRPr="00196F4E">
          <w:rPr>
            <w:rFonts w:ascii="Palatino Linotype" w:hAnsi="Palatino Linotype" w:cs="Arial"/>
            <w:i/>
            <w:sz w:val="22"/>
            <w:szCs w:val="22"/>
          </w:rPr>
          <w:t>transparencia@uaemex.mx</w:t>
        </w:r>
      </w:hyperlink>
    </w:p>
    <w:p w:rsidR="00F12DA5" w:rsidRPr="00196F4E" w:rsidRDefault="00F12DA5" w:rsidP="000341F0">
      <w:pPr>
        <w:ind w:left="851" w:right="899"/>
        <w:jc w:val="both"/>
        <w:rPr>
          <w:rFonts w:ascii="Palatino Linotype" w:hAnsi="Palatino Linotype" w:cs="Arial"/>
          <w:i/>
          <w:sz w:val="22"/>
          <w:szCs w:val="22"/>
        </w:rPr>
      </w:pPr>
    </w:p>
    <w:p w:rsidR="00F12DA5" w:rsidRPr="00196F4E" w:rsidRDefault="00F12DA5" w:rsidP="000341F0">
      <w:pPr>
        <w:ind w:left="851" w:right="899"/>
        <w:jc w:val="both"/>
        <w:rPr>
          <w:rFonts w:ascii="Palatino Linotype" w:hAnsi="Palatino Linotype" w:cs="Arial"/>
          <w:i/>
          <w:sz w:val="22"/>
          <w:szCs w:val="22"/>
        </w:rPr>
      </w:pPr>
      <w:r w:rsidRPr="00196F4E">
        <w:rPr>
          <w:rFonts w:ascii="Palatino Linotype" w:hAnsi="Palatino Linotype" w:cs="Arial"/>
          <w:i/>
          <w:sz w:val="22"/>
          <w:szCs w:val="22"/>
        </w:rPr>
        <w:t>ATENTAMENTE</w:t>
      </w:r>
    </w:p>
    <w:p w:rsidR="00F12DA5" w:rsidRPr="00196F4E" w:rsidRDefault="00F12DA5" w:rsidP="000341F0">
      <w:pPr>
        <w:ind w:left="851" w:right="899"/>
        <w:jc w:val="both"/>
        <w:rPr>
          <w:rFonts w:ascii="Palatino Linotype" w:hAnsi="Palatino Linotype" w:cs="Arial"/>
          <w:i/>
          <w:sz w:val="22"/>
          <w:szCs w:val="22"/>
        </w:rPr>
      </w:pPr>
    </w:p>
    <w:p w:rsidR="0020314B" w:rsidRPr="00196F4E" w:rsidRDefault="00F12DA5" w:rsidP="000341F0">
      <w:pPr>
        <w:ind w:left="851" w:right="899"/>
        <w:jc w:val="both"/>
        <w:rPr>
          <w:rFonts w:ascii="Palatino Linotype" w:hAnsi="Palatino Linotype" w:cs="Arial"/>
          <w:i/>
          <w:sz w:val="22"/>
          <w:szCs w:val="22"/>
        </w:rPr>
      </w:pPr>
      <w:r w:rsidRPr="00196F4E">
        <w:rPr>
          <w:rFonts w:ascii="Palatino Linotype" w:hAnsi="Palatino Linotype" w:cs="Arial"/>
          <w:i/>
          <w:sz w:val="22"/>
          <w:szCs w:val="22"/>
        </w:rPr>
        <w:t xml:space="preserve">LIC. EN D. HUGO EDGAR CHAPARRO CAMPOS” </w:t>
      </w:r>
      <w:r w:rsidR="0020314B" w:rsidRPr="00196F4E">
        <w:rPr>
          <w:rFonts w:ascii="Palatino Linotype" w:hAnsi="Palatino Linotype" w:cs="Arial"/>
          <w:i/>
          <w:sz w:val="22"/>
          <w:szCs w:val="22"/>
        </w:rPr>
        <w:t>(Sic)</w:t>
      </w:r>
    </w:p>
    <w:p w:rsidR="0020314B" w:rsidRPr="00196F4E" w:rsidRDefault="0020314B" w:rsidP="000341F0">
      <w:pPr>
        <w:ind w:right="899"/>
        <w:jc w:val="both"/>
        <w:rPr>
          <w:rFonts w:ascii="Palatino Linotype" w:hAnsi="Palatino Linotype"/>
        </w:rPr>
      </w:pPr>
    </w:p>
    <w:p w:rsidR="005A0B26" w:rsidRPr="00196F4E" w:rsidRDefault="005A0B26" w:rsidP="000341F0">
      <w:pPr>
        <w:spacing w:line="360" w:lineRule="auto"/>
        <w:jc w:val="both"/>
        <w:rPr>
          <w:rFonts w:ascii="Palatino Linotype" w:hAnsi="Palatino Linotype" w:cs="Arial"/>
        </w:rPr>
      </w:pPr>
      <w:r w:rsidRPr="00196F4E">
        <w:rPr>
          <w:rFonts w:ascii="Palatino Linotype" w:hAnsi="Palatino Linotype"/>
        </w:rPr>
        <w:t xml:space="preserve">Advirtiendo de dicha respuesta, que </w:t>
      </w:r>
      <w:r w:rsidRPr="00196F4E">
        <w:rPr>
          <w:rFonts w:ascii="Palatino Linotype" w:hAnsi="Palatino Linotype" w:cs="Arial"/>
          <w:b/>
        </w:rPr>
        <w:t>EL SUJETO OBLIGADO</w:t>
      </w:r>
      <w:r w:rsidRPr="00196F4E">
        <w:rPr>
          <w:rFonts w:ascii="Palatino Linotype" w:hAnsi="Palatino Linotype"/>
        </w:rPr>
        <w:t xml:space="preserve"> acompañó </w:t>
      </w:r>
      <w:r w:rsidR="00F12DA5" w:rsidRPr="00196F4E">
        <w:rPr>
          <w:rFonts w:ascii="Palatino Linotype" w:hAnsi="Palatino Linotype"/>
        </w:rPr>
        <w:t xml:space="preserve">el </w:t>
      </w:r>
      <w:r w:rsidRPr="00196F4E">
        <w:rPr>
          <w:rFonts w:ascii="Palatino Linotype" w:hAnsi="Palatino Linotype" w:cs="Arial"/>
        </w:rPr>
        <w:t>archivo</w:t>
      </w:r>
      <w:r w:rsidR="00655138" w:rsidRPr="00196F4E">
        <w:rPr>
          <w:rFonts w:ascii="Palatino Linotype" w:hAnsi="Palatino Linotype" w:cs="Arial"/>
        </w:rPr>
        <w:t xml:space="preserve"> </w:t>
      </w:r>
      <w:hyperlink r:id="rId10" w:tgtFrame="_blank" w:history="1">
        <w:r w:rsidR="00655138" w:rsidRPr="00196F4E">
          <w:rPr>
            <w:rFonts w:ascii="Palatino Linotype" w:hAnsi="Palatino Linotype" w:cs="Arial"/>
            <w:b/>
          </w:rPr>
          <w:t>Cédula de evaluación 005142019.docx</w:t>
        </w:r>
      </w:hyperlink>
      <w:r w:rsidRPr="00196F4E">
        <w:rPr>
          <w:rFonts w:ascii="Palatino Linotype" w:hAnsi="Palatino Linotype"/>
          <w:b/>
        </w:rPr>
        <w:t>,</w:t>
      </w:r>
      <w:r w:rsidRPr="00196F4E">
        <w:rPr>
          <w:rFonts w:ascii="Palatino Linotype" w:hAnsi="Palatino Linotype" w:cs="Arial"/>
        </w:rPr>
        <w:t xml:space="preserve"> </w:t>
      </w:r>
      <w:r w:rsidR="00655138" w:rsidRPr="00196F4E">
        <w:rPr>
          <w:rFonts w:ascii="Palatino Linotype" w:hAnsi="Palatino Linotype" w:cs="Arial"/>
        </w:rPr>
        <w:t>e</w:t>
      </w:r>
      <w:r w:rsidRPr="00196F4E">
        <w:rPr>
          <w:rFonts w:ascii="Palatino Linotype" w:hAnsi="Palatino Linotype" w:cs="Arial"/>
        </w:rPr>
        <w:t xml:space="preserve">l cual se omite su inserción por ser del conocimiento de las partes. </w:t>
      </w:r>
    </w:p>
    <w:p w:rsidR="005A0B26" w:rsidRPr="00196F4E" w:rsidRDefault="005A0B26" w:rsidP="000341F0">
      <w:pPr>
        <w:spacing w:line="360" w:lineRule="auto"/>
        <w:ind w:right="899"/>
        <w:jc w:val="both"/>
        <w:rPr>
          <w:rFonts w:ascii="Palatino Linotype" w:hAnsi="Palatino Linotype"/>
        </w:rPr>
      </w:pPr>
    </w:p>
    <w:p w:rsidR="00495455" w:rsidRPr="00196F4E" w:rsidRDefault="006B1DBD" w:rsidP="000341F0">
      <w:pPr>
        <w:spacing w:line="360" w:lineRule="auto"/>
        <w:jc w:val="both"/>
        <w:rPr>
          <w:rFonts w:ascii="Palatino Linotype" w:hAnsi="Palatino Linotype" w:cs="Arial"/>
        </w:rPr>
      </w:pPr>
      <w:r w:rsidRPr="00196F4E">
        <w:rPr>
          <w:rFonts w:ascii="Palatino Linotype" w:hAnsi="Palatino Linotype"/>
          <w:b/>
          <w:sz w:val="28"/>
          <w:szCs w:val="28"/>
        </w:rPr>
        <w:t>IV</w:t>
      </w:r>
      <w:r w:rsidR="002C4987" w:rsidRPr="00196F4E">
        <w:rPr>
          <w:rFonts w:ascii="Palatino Linotype" w:hAnsi="Palatino Linotype"/>
          <w:b/>
          <w:sz w:val="28"/>
          <w:szCs w:val="28"/>
        </w:rPr>
        <w:t>.</w:t>
      </w:r>
      <w:r w:rsidR="002C4987" w:rsidRPr="00196F4E">
        <w:rPr>
          <w:rFonts w:ascii="Palatino Linotype" w:hAnsi="Palatino Linotype"/>
          <w:b/>
        </w:rPr>
        <w:t xml:space="preserve"> </w:t>
      </w:r>
      <w:r w:rsidR="00495455" w:rsidRPr="00196F4E">
        <w:rPr>
          <w:rFonts w:ascii="Palatino Linotype" w:hAnsi="Palatino Linotype"/>
        </w:rPr>
        <w:t xml:space="preserve">Inconforme con la </w:t>
      </w:r>
      <w:r w:rsidR="00495455" w:rsidRPr="00196F4E">
        <w:rPr>
          <w:rFonts w:ascii="Palatino Linotype" w:hAnsi="Palatino Linotype" w:cs="Arial"/>
        </w:rPr>
        <w:t xml:space="preserve">respuesta, el </w:t>
      </w:r>
      <w:r w:rsidR="00655138" w:rsidRPr="00196F4E">
        <w:rPr>
          <w:rFonts w:ascii="Palatino Linotype" w:hAnsi="Palatino Linotype" w:cs="Arial"/>
        </w:rPr>
        <w:t>veinticuatro de junio de</w:t>
      </w:r>
      <w:r w:rsidR="00495455" w:rsidRPr="00196F4E">
        <w:rPr>
          <w:rFonts w:ascii="Palatino Linotype" w:hAnsi="Palatino Linotype" w:cs="Arial"/>
        </w:rPr>
        <w:t xml:space="preserve"> dos mil dieci</w:t>
      </w:r>
      <w:r w:rsidR="005628B0" w:rsidRPr="00196F4E">
        <w:rPr>
          <w:rFonts w:ascii="Palatino Linotype" w:hAnsi="Palatino Linotype" w:cs="Arial"/>
        </w:rPr>
        <w:t>nueve</w:t>
      </w:r>
      <w:r w:rsidR="00495455" w:rsidRPr="00196F4E">
        <w:rPr>
          <w:rFonts w:ascii="Palatino Linotype" w:hAnsi="Palatino Linotype" w:cs="Arial"/>
        </w:rPr>
        <w:t xml:space="preserve">, </w:t>
      </w:r>
      <w:r w:rsidR="003015D6" w:rsidRPr="00196F4E">
        <w:rPr>
          <w:rFonts w:ascii="Palatino Linotype" w:hAnsi="Palatino Linotype"/>
          <w:b/>
        </w:rPr>
        <w:t>LA</w:t>
      </w:r>
      <w:r w:rsidR="00495455" w:rsidRPr="00196F4E">
        <w:rPr>
          <w:rFonts w:ascii="Palatino Linotype" w:hAnsi="Palatino Linotype"/>
          <w:b/>
        </w:rPr>
        <w:t xml:space="preserve"> RECURRENTE</w:t>
      </w:r>
      <w:r w:rsidR="00495455" w:rsidRPr="00196F4E">
        <w:rPr>
          <w:rFonts w:ascii="Palatino Linotype" w:hAnsi="Palatino Linotype"/>
        </w:rPr>
        <w:t xml:space="preserve"> interpuso el recurso de revisión objeto del presente estudio</w:t>
      </w:r>
      <w:r w:rsidR="00877F14" w:rsidRPr="00196F4E">
        <w:rPr>
          <w:rFonts w:ascii="Palatino Linotype" w:hAnsi="Palatino Linotype"/>
        </w:rPr>
        <w:t xml:space="preserve">, el cual </w:t>
      </w:r>
      <w:r w:rsidR="00495455" w:rsidRPr="00196F4E">
        <w:rPr>
          <w:rFonts w:ascii="Palatino Linotype" w:hAnsi="Palatino Linotype"/>
        </w:rPr>
        <w:t xml:space="preserve">fue registrado en </w:t>
      </w:r>
      <w:r w:rsidR="00495455" w:rsidRPr="00196F4E">
        <w:rPr>
          <w:rFonts w:ascii="Palatino Linotype" w:hAnsi="Palatino Linotype"/>
          <w:b/>
        </w:rPr>
        <w:t>EL SAIMEX</w:t>
      </w:r>
      <w:r w:rsidR="00495455" w:rsidRPr="00196F4E">
        <w:rPr>
          <w:rFonts w:ascii="Palatino Linotype" w:hAnsi="Palatino Linotype"/>
        </w:rPr>
        <w:t xml:space="preserve"> y se le asignó el número de expediente </w:t>
      </w:r>
      <w:r w:rsidR="00C355F5" w:rsidRPr="00196F4E">
        <w:rPr>
          <w:rFonts w:ascii="Palatino Linotype" w:hAnsi="Palatino Linotype" w:cs="Arial"/>
          <w:b/>
          <w:bCs/>
        </w:rPr>
        <w:t>0</w:t>
      </w:r>
      <w:r w:rsidR="00655138" w:rsidRPr="00196F4E">
        <w:rPr>
          <w:rFonts w:ascii="Palatino Linotype" w:hAnsi="Palatino Linotype" w:cs="Arial"/>
          <w:b/>
          <w:bCs/>
        </w:rPr>
        <w:t>5752</w:t>
      </w:r>
      <w:r w:rsidR="00877F14" w:rsidRPr="00196F4E">
        <w:rPr>
          <w:rFonts w:ascii="Palatino Linotype" w:hAnsi="Palatino Linotype" w:cs="Arial"/>
          <w:b/>
          <w:bCs/>
        </w:rPr>
        <w:t>/</w:t>
      </w:r>
      <w:r w:rsidR="00495455" w:rsidRPr="00196F4E">
        <w:rPr>
          <w:rFonts w:ascii="Palatino Linotype" w:hAnsi="Palatino Linotype" w:cs="Arial"/>
          <w:b/>
          <w:bCs/>
        </w:rPr>
        <w:t>INFOEM/IP/RR/201</w:t>
      </w:r>
      <w:r w:rsidR="006E33F7" w:rsidRPr="00196F4E">
        <w:rPr>
          <w:rFonts w:ascii="Palatino Linotype" w:hAnsi="Palatino Linotype" w:cs="Arial"/>
          <w:b/>
          <w:bCs/>
        </w:rPr>
        <w:t>9</w:t>
      </w:r>
      <w:r w:rsidR="00495455" w:rsidRPr="00196F4E">
        <w:rPr>
          <w:rFonts w:ascii="Palatino Linotype" w:hAnsi="Palatino Linotype" w:cs="Arial"/>
        </w:rPr>
        <w:t>, en el que señaló como acto impugnado:</w:t>
      </w:r>
    </w:p>
    <w:p w:rsidR="00495455" w:rsidRPr="00196F4E" w:rsidRDefault="00495455" w:rsidP="000341F0">
      <w:pPr>
        <w:jc w:val="both"/>
        <w:rPr>
          <w:rFonts w:ascii="Palatino Linotype" w:hAnsi="Palatino Linotype"/>
          <w:b/>
        </w:rPr>
      </w:pPr>
    </w:p>
    <w:p w:rsidR="00D73FD7" w:rsidRPr="00196F4E" w:rsidRDefault="00D73FD7" w:rsidP="000341F0">
      <w:pPr>
        <w:ind w:left="851" w:right="899"/>
        <w:jc w:val="both"/>
        <w:rPr>
          <w:rFonts w:ascii="Palatino Linotype" w:hAnsi="Palatino Linotype" w:cs="Arial"/>
          <w:i/>
          <w:sz w:val="22"/>
          <w:szCs w:val="22"/>
        </w:rPr>
      </w:pPr>
      <w:r w:rsidRPr="00196F4E">
        <w:rPr>
          <w:rFonts w:ascii="Palatino Linotype" w:hAnsi="Palatino Linotype" w:cs="Arial"/>
          <w:i/>
          <w:sz w:val="22"/>
          <w:szCs w:val="22"/>
        </w:rPr>
        <w:t>“</w:t>
      </w:r>
      <w:r w:rsidR="00655138" w:rsidRPr="00196F4E">
        <w:rPr>
          <w:rFonts w:ascii="Palatino Linotype" w:hAnsi="Palatino Linotype" w:cs="Arial"/>
          <w:i/>
          <w:sz w:val="22"/>
          <w:szCs w:val="22"/>
        </w:rPr>
        <w:t>respuesta a solicitud de información 00514/UAEM/IP/2019</w:t>
      </w:r>
      <w:r w:rsidR="00C227A2" w:rsidRPr="00196F4E">
        <w:rPr>
          <w:rFonts w:ascii="Palatino Linotype" w:hAnsi="Palatino Linotype" w:cs="Arial"/>
          <w:i/>
          <w:sz w:val="22"/>
          <w:szCs w:val="22"/>
        </w:rPr>
        <w:t>"</w:t>
      </w:r>
      <w:r w:rsidR="00D730A4" w:rsidRPr="00196F4E">
        <w:rPr>
          <w:rFonts w:ascii="Palatino Linotype" w:hAnsi="Palatino Linotype" w:cs="Arial"/>
          <w:i/>
          <w:sz w:val="22"/>
          <w:szCs w:val="22"/>
        </w:rPr>
        <w:t xml:space="preserve"> </w:t>
      </w:r>
      <w:r w:rsidRPr="00196F4E">
        <w:rPr>
          <w:rFonts w:ascii="Palatino Linotype" w:hAnsi="Palatino Linotype" w:cs="Arial"/>
          <w:i/>
          <w:sz w:val="22"/>
          <w:szCs w:val="22"/>
        </w:rPr>
        <w:t>(Sic)</w:t>
      </w:r>
    </w:p>
    <w:p w:rsidR="002C4987" w:rsidRPr="00196F4E" w:rsidRDefault="002C4987" w:rsidP="000341F0">
      <w:pPr>
        <w:ind w:left="851" w:right="899"/>
        <w:jc w:val="both"/>
        <w:rPr>
          <w:rFonts w:ascii="Palatino Linotype" w:hAnsi="Palatino Linotype" w:cs="Arial"/>
          <w:szCs w:val="22"/>
          <w:lang w:eastAsia="es-MX"/>
        </w:rPr>
      </w:pPr>
    </w:p>
    <w:p w:rsidR="00674DAF" w:rsidRPr="00196F4E" w:rsidRDefault="00674DAF" w:rsidP="000341F0">
      <w:pPr>
        <w:spacing w:line="360" w:lineRule="auto"/>
        <w:jc w:val="both"/>
        <w:rPr>
          <w:rFonts w:ascii="Palatino Linotype" w:hAnsi="Palatino Linotype" w:cs="Arial"/>
        </w:rPr>
      </w:pPr>
      <w:r w:rsidRPr="00196F4E">
        <w:rPr>
          <w:rFonts w:ascii="Palatino Linotype" w:hAnsi="Palatino Linotype" w:cs="Arial"/>
        </w:rPr>
        <w:t xml:space="preserve">Asimismo, como razones o motivos de inconformidad:  </w:t>
      </w:r>
    </w:p>
    <w:p w:rsidR="002C4987" w:rsidRPr="00196F4E" w:rsidRDefault="002C4987" w:rsidP="000341F0">
      <w:pPr>
        <w:ind w:left="851" w:right="899"/>
        <w:jc w:val="both"/>
        <w:rPr>
          <w:rFonts w:ascii="Palatino Linotype" w:hAnsi="Palatino Linotype" w:cs="Arial"/>
          <w:i/>
          <w:sz w:val="22"/>
          <w:szCs w:val="22"/>
        </w:rPr>
      </w:pPr>
    </w:p>
    <w:p w:rsidR="009B2D11" w:rsidRDefault="009B2D11" w:rsidP="000341F0">
      <w:pPr>
        <w:ind w:left="851" w:right="899"/>
        <w:jc w:val="both"/>
        <w:rPr>
          <w:rFonts w:ascii="Palatino Linotype" w:hAnsi="Palatino Linotype" w:cs="Arial"/>
          <w:i/>
          <w:sz w:val="22"/>
          <w:szCs w:val="22"/>
        </w:rPr>
      </w:pPr>
    </w:p>
    <w:p w:rsidR="00674DAF" w:rsidRPr="00196F4E" w:rsidRDefault="00674DAF" w:rsidP="000341F0">
      <w:pPr>
        <w:ind w:left="851" w:right="899"/>
        <w:jc w:val="both"/>
        <w:rPr>
          <w:rFonts w:ascii="Palatino Linotype" w:hAnsi="Palatino Linotype" w:cs="Arial"/>
          <w:i/>
          <w:sz w:val="22"/>
          <w:szCs w:val="22"/>
        </w:rPr>
      </w:pPr>
      <w:r w:rsidRPr="00196F4E">
        <w:rPr>
          <w:rFonts w:ascii="Palatino Linotype" w:hAnsi="Palatino Linotype" w:cs="Arial"/>
          <w:i/>
          <w:sz w:val="22"/>
          <w:szCs w:val="22"/>
        </w:rPr>
        <w:t>“</w:t>
      </w:r>
      <w:r w:rsidR="00655138" w:rsidRPr="00196F4E">
        <w:rPr>
          <w:rFonts w:ascii="Palatino Linotype" w:hAnsi="Palatino Linotype" w:cs="Arial"/>
          <w:i/>
          <w:sz w:val="22"/>
          <w:szCs w:val="22"/>
        </w:rPr>
        <w:t xml:space="preserve">Se solicitaron de manera concreta "las acciones emprendidas por la CIEG relativas a la atención de los casos para orientar, acompañar y canalizar casos de violencia de género y contra las mujeres", lo que significa que el sujeto obligado debe proporcionar las acciones específicas realizadas hasta el momento de la solicitud de información, sin embargo, la respuesta proporcionada señala que "se está generando el Programa integral para la detección, acompañamiento y atención multidisciplinar de casos de violencia contra las mujeres en la </w:t>
      </w:r>
      <w:proofErr w:type="spellStart"/>
      <w:r w:rsidR="00655138" w:rsidRPr="00196F4E">
        <w:rPr>
          <w:rFonts w:ascii="Palatino Linotype" w:hAnsi="Palatino Linotype" w:cs="Arial"/>
          <w:i/>
          <w:sz w:val="22"/>
          <w:szCs w:val="22"/>
        </w:rPr>
        <w:t>UAEMéx</w:t>
      </w:r>
      <w:proofErr w:type="spellEnd"/>
      <w:r w:rsidR="00655138" w:rsidRPr="00196F4E">
        <w:rPr>
          <w:rFonts w:ascii="Palatino Linotype" w:hAnsi="Palatino Linotype" w:cs="Arial"/>
          <w:i/>
          <w:sz w:val="22"/>
          <w:szCs w:val="22"/>
        </w:rPr>
        <w:t>, este documento se encuentra en proceso de revisión antes las instancias coordinadas para su ejecución" (sic), de lo cual se infiere que no han realizaron acciones previas, por lo que no se proporciona la información solicitada, no se registran las actividades efectuadas sino la que se está realizando (en tiempo presente).</w:t>
      </w:r>
      <w:r w:rsidRPr="00196F4E">
        <w:rPr>
          <w:rFonts w:ascii="Palatino Linotype" w:hAnsi="Palatino Linotype" w:cs="Arial"/>
          <w:i/>
          <w:sz w:val="22"/>
          <w:szCs w:val="22"/>
        </w:rPr>
        <w:t>” (Sic)</w:t>
      </w:r>
    </w:p>
    <w:p w:rsidR="00D03D86" w:rsidRPr="00196F4E" w:rsidRDefault="00D03D86" w:rsidP="000341F0">
      <w:pPr>
        <w:ind w:left="851" w:right="899"/>
        <w:jc w:val="both"/>
        <w:rPr>
          <w:rFonts w:ascii="Palatino Linotype" w:hAnsi="Palatino Linotype" w:cs="Arial"/>
          <w:i/>
          <w:sz w:val="22"/>
          <w:szCs w:val="22"/>
        </w:rPr>
      </w:pPr>
    </w:p>
    <w:p w:rsidR="002C4987" w:rsidRPr="00196F4E" w:rsidRDefault="002C4987" w:rsidP="000341F0">
      <w:pPr>
        <w:pStyle w:val="Default"/>
        <w:spacing w:line="360" w:lineRule="auto"/>
        <w:ind w:right="49"/>
        <w:jc w:val="both"/>
        <w:rPr>
          <w:rFonts w:ascii="Palatino Linotype" w:hAnsi="Palatino Linotype"/>
          <w:lang w:val="es-ES_tradnl"/>
        </w:rPr>
      </w:pPr>
      <w:r w:rsidRPr="00196F4E">
        <w:rPr>
          <w:rFonts w:ascii="Palatino Linotype" w:hAnsi="Palatino Linotype"/>
          <w:b/>
          <w:sz w:val="28"/>
          <w:szCs w:val="28"/>
        </w:rPr>
        <w:t xml:space="preserve">V. </w:t>
      </w:r>
      <w:r w:rsidRPr="00196F4E">
        <w:rPr>
          <w:rFonts w:ascii="Palatino Linotype" w:hAnsi="Palatino Linotype"/>
        </w:rPr>
        <w:t>El</w:t>
      </w:r>
      <w:r w:rsidRPr="00196F4E">
        <w:rPr>
          <w:rFonts w:ascii="Palatino Linotype" w:hAnsi="Palatino Linotype"/>
          <w:b/>
          <w:sz w:val="28"/>
          <w:szCs w:val="28"/>
        </w:rPr>
        <w:t xml:space="preserve"> </w:t>
      </w:r>
      <w:r w:rsidR="00655138" w:rsidRPr="00196F4E">
        <w:rPr>
          <w:rFonts w:ascii="Palatino Linotype" w:hAnsi="Palatino Linotype"/>
        </w:rPr>
        <w:t xml:space="preserve">veinticuatro </w:t>
      </w:r>
      <w:r w:rsidR="00062E20" w:rsidRPr="00196F4E">
        <w:rPr>
          <w:rFonts w:ascii="Palatino Linotype" w:hAnsi="Palatino Linotype"/>
        </w:rPr>
        <w:t xml:space="preserve">de </w:t>
      </w:r>
      <w:r w:rsidR="00655138" w:rsidRPr="00196F4E">
        <w:rPr>
          <w:rFonts w:ascii="Palatino Linotype" w:hAnsi="Palatino Linotype"/>
        </w:rPr>
        <w:t>junio</w:t>
      </w:r>
      <w:r w:rsidR="00062E20" w:rsidRPr="00196F4E">
        <w:rPr>
          <w:rFonts w:ascii="Palatino Linotype" w:hAnsi="Palatino Linotype"/>
        </w:rPr>
        <w:t xml:space="preserve"> </w:t>
      </w:r>
      <w:r w:rsidR="008B700A" w:rsidRPr="00196F4E">
        <w:rPr>
          <w:rFonts w:ascii="Palatino Linotype" w:hAnsi="Palatino Linotype"/>
        </w:rPr>
        <w:t>d</w:t>
      </w:r>
      <w:r w:rsidR="005628B0" w:rsidRPr="00196F4E">
        <w:rPr>
          <w:rFonts w:ascii="Palatino Linotype" w:hAnsi="Palatino Linotype"/>
        </w:rPr>
        <w:t>e dos mil diecinueve</w:t>
      </w:r>
      <w:r w:rsidR="00D73FD7" w:rsidRPr="00196F4E">
        <w:rPr>
          <w:rFonts w:ascii="Palatino Linotype" w:hAnsi="Palatino Linotype"/>
        </w:rPr>
        <w:t>,</w:t>
      </w:r>
      <w:r w:rsidR="00D730A4" w:rsidRPr="00196F4E">
        <w:rPr>
          <w:rFonts w:ascii="Palatino Linotype" w:hAnsi="Palatino Linotype"/>
        </w:rPr>
        <w:t xml:space="preserve"> </w:t>
      </w:r>
      <w:r w:rsidRPr="00196F4E">
        <w:rPr>
          <w:rFonts w:ascii="Palatino Linotype" w:hAnsi="Palatino Linotype"/>
        </w:rPr>
        <w:t xml:space="preserve">el </w:t>
      </w:r>
      <w:r w:rsidRPr="00196F4E">
        <w:rPr>
          <w:rFonts w:ascii="Palatino Linotype" w:hAnsi="Palatino Linotype"/>
          <w:lang w:val="es-ES_tradnl"/>
        </w:rPr>
        <w:t>recurso de que</w:t>
      </w:r>
      <w:r w:rsidRPr="00196F4E">
        <w:rPr>
          <w:rFonts w:ascii="Palatino Linotype" w:hAnsi="Palatino Linotype"/>
        </w:rPr>
        <w:t xml:space="preserve"> se trata</w:t>
      </w:r>
      <w:r w:rsidRPr="00196F4E">
        <w:rPr>
          <w:rFonts w:ascii="Palatino Linotype" w:hAnsi="Palatino Linotype"/>
          <w:lang w:val="es-ES_tradnl"/>
        </w:rPr>
        <w:t xml:space="preserve"> se envió electrónicamente al Instituto de </w:t>
      </w:r>
      <w:r w:rsidRPr="00196F4E">
        <w:rPr>
          <w:rFonts w:ascii="Palatino Linotype" w:eastAsia="Arial Unicode MS" w:hAnsi="Palatino Linotype"/>
        </w:rPr>
        <w:t>Transparencia</w:t>
      </w:r>
      <w:r w:rsidRPr="00196F4E">
        <w:rPr>
          <w:rFonts w:ascii="Palatino Linotype" w:hAnsi="Palatino Linotype"/>
          <w:lang w:val="es-ES_tradnl"/>
        </w:rPr>
        <w:t>, Acceso a la Información Pública y Protección de Datos Personales del Estado de México y Municipios y con fundamento en el artículo 185</w:t>
      </w:r>
      <w:r w:rsidR="00943A1C" w:rsidRPr="00196F4E">
        <w:rPr>
          <w:rFonts w:ascii="Palatino Linotype" w:hAnsi="Palatino Linotype"/>
          <w:lang w:val="es-ES_tradnl"/>
        </w:rPr>
        <w:t>,</w:t>
      </w:r>
      <w:r w:rsidRPr="00196F4E">
        <w:rPr>
          <w:rFonts w:ascii="Palatino Linotype" w:hAnsi="Palatino Linotype"/>
          <w:lang w:val="es-ES_tradnl"/>
        </w:rPr>
        <w:t xml:space="preserve"> fracción I de la </w:t>
      </w:r>
      <w:r w:rsidRPr="00196F4E">
        <w:rPr>
          <w:rFonts w:ascii="Palatino Linotype" w:hAnsi="Palatino Linotype"/>
        </w:rPr>
        <w:t>Ley de Transparencia y Acceso a la Información Pública del Estado de México y Municipios</w:t>
      </w:r>
      <w:r w:rsidRPr="00196F4E">
        <w:rPr>
          <w:rFonts w:ascii="Palatino Linotype" w:hAnsi="Palatino Linotype"/>
          <w:lang w:val="es-ES_tradnl"/>
        </w:rPr>
        <w:t>, se turnó, a través del</w:t>
      </w:r>
      <w:r w:rsidRPr="00196F4E">
        <w:rPr>
          <w:rFonts w:ascii="Palatino Linotype" w:eastAsia="Arial Unicode MS" w:hAnsi="Palatino Linotype"/>
          <w:lang w:val="es-ES_tradnl"/>
        </w:rPr>
        <w:t xml:space="preserve"> </w:t>
      </w:r>
      <w:r w:rsidRPr="00196F4E">
        <w:rPr>
          <w:rFonts w:ascii="Palatino Linotype" w:eastAsia="Arial Unicode MS" w:hAnsi="Palatino Linotype"/>
          <w:b/>
          <w:lang w:val="es-ES_tradnl"/>
        </w:rPr>
        <w:t>SAIMEX</w:t>
      </w:r>
      <w:r w:rsidRPr="00196F4E">
        <w:rPr>
          <w:rFonts w:ascii="Palatino Linotype" w:hAnsi="Palatino Linotype"/>
        </w:rPr>
        <w:t xml:space="preserve">, a la </w:t>
      </w:r>
      <w:r w:rsidRPr="00196F4E">
        <w:rPr>
          <w:rFonts w:ascii="Palatino Linotype" w:hAnsi="Palatino Linotype"/>
          <w:lang w:val="es-ES_tradnl"/>
        </w:rPr>
        <w:t xml:space="preserve">Comisionada </w:t>
      </w:r>
      <w:r w:rsidRPr="00196F4E">
        <w:rPr>
          <w:rFonts w:ascii="Palatino Linotype" w:hAnsi="Palatino Linotype"/>
          <w:b/>
          <w:lang w:val="es-ES_tradnl"/>
        </w:rPr>
        <w:t>EVA ABAID YAPUR</w:t>
      </w:r>
      <w:r w:rsidRPr="00196F4E">
        <w:rPr>
          <w:rFonts w:ascii="Palatino Linotype" w:hAnsi="Palatino Linotype"/>
        </w:rPr>
        <w:t>,</w:t>
      </w:r>
      <w:r w:rsidRPr="00196F4E">
        <w:rPr>
          <w:rFonts w:ascii="Palatino Linotype" w:hAnsi="Palatino Linotype"/>
          <w:lang w:val="es-ES_tradnl"/>
        </w:rPr>
        <w:t xml:space="preserve"> a efecto de decretar su admisión o </w:t>
      </w:r>
      <w:proofErr w:type="spellStart"/>
      <w:r w:rsidRPr="00196F4E">
        <w:rPr>
          <w:rFonts w:ascii="Palatino Linotype" w:hAnsi="Palatino Linotype"/>
          <w:lang w:val="es-ES_tradnl"/>
        </w:rPr>
        <w:t>desechamiento</w:t>
      </w:r>
      <w:proofErr w:type="spellEnd"/>
      <w:r w:rsidRPr="00196F4E">
        <w:rPr>
          <w:rFonts w:ascii="Palatino Linotype" w:hAnsi="Palatino Linotype"/>
          <w:lang w:val="es-ES_tradnl"/>
        </w:rPr>
        <w:t>.</w:t>
      </w:r>
    </w:p>
    <w:p w:rsidR="002C4987" w:rsidRPr="00196F4E" w:rsidRDefault="002C4987" w:rsidP="000341F0">
      <w:pPr>
        <w:pStyle w:val="Default"/>
        <w:spacing w:line="360" w:lineRule="auto"/>
        <w:ind w:right="49"/>
        <w:jc w:val="both"/>
        <w:rPr>
          <w:rFonts w:ascii="Palatino Linotype" w:hAnsi="Palatino Linotype"/>
          <w:lang w:val="es-ES_tradnl"/>
        </w:rPr>
      </w:pPr>
    </w:p>
    <w:p w:rsidR="002C4987" w:rsidRPr="00196F4E" w:rsidRDefault="002C4987" w:rsidP="000341F0">
      <w:pPr>
        <w:pStyle w:val="Piedepgina"/>
        <w:spacing w:line="360" w:lineRule="auto"/>
        <w:jc w:val="both"/>
        <w:rPr>
          <w:rFonts w:ascii="Palatino Linotype" w:hAnsi="Palatino Linotype" w:cs="Arial"/>
        </w:rPr>
      </w:pPr>
      <w:r w:rsidRPr="00196F4E">
        <w:rPr>
          <w:rFonts w:ascii="Palatino Linotype" w:hAnsi="Palatino Linotype" w:cs="Arial"/>
          <w:b/>
          <w:sz w:val="28"/>
        </w:rPr>
        <w:t>V</w:t>
      </w:r>
      <w:r w:rsidR="003014D5" w:rsidRPr="00196F4E">
        <w:rPr>
          <w:rFonts w:ascii="Palatino Linotype" w:hAnsi="Palatino Linotype" w:cs="Arial"/>
          <w:b/>
          <w:sz w:val="28"/>
        </w:rPr>
        <w:t>I</w:t>
      </w:r>
      <w:r w:rsidRPr="00196F4E">
        <w:rPr>
          <w:rFonts w:ascii="Palatino Linotype" w:hAnsi="Palatino Linotype" w:cs="Arial"/>
          <w:b/>
          <w:sz w:val="28"/>
        </w:rPr>
        <w:t xml:space="preserve">. </w:t>
      </w:r>
      <w:r w:rsidRPr="00196F4E">
        <w:rPr>
          <w:rFonts w:ascii="Palatino Linotype" w:hAnsi="Palatino Linotype" w:cs="Arial"/>
        </w:rPr>
        <w:t>De las constancias del expediente electrónico del</w:t>
      </w:r>
      <w:r w:rsidRPr="00196F4E">
        <w:rPr>
          <w:rFonts w:ascii="Palatino Linotype" w:hAnsi="Palatino Linotype" w:cs="Arial"/>
          <w:b/>
        </w:rPr>
        <w:t xml:space="preserve"> SAIMEX</w:t>
      </w:r>
      <w:r w:rsidRPr="00196F4E">
        <w:rPr>
          <w:rFonts w:ascii="Palatino Linotype" w:hAnsi="Palatino Linotype" w:cs="Arial"/>
        </w:rPr>
        <w:t xml:space="preserve">, se advierte que en fecha </w:t>
      </w:r>
      <w:r w:rsidR="00655138" w:rsidRPr="00196F4E">
        <w:rPr>
          <w:rFonts w:ascii="Palatino Linotype" w:hAnsi="Palatino Linotype" w:cs="Arial"/>
        </w:rPr>
        <w:t xml:space="preserve">veintiocho </w:t>
      </w:r>
      <w:r w:rsidR="00062E20" w:rsidRPr="00196F4E">
        <w:rPr>
          <w:rFonts w:ascii="Palatino Linotype" w:hAnsi="Palatino Linotype" w:cs="Arial"/>
        </w:rPr>
        <w:t xml:space="preserve">de </w:t>
      </w:r>
      <w:r w:rsidR="00655138" w:rsidRPr="00196F4E">
        <w:rPr>
          <w:rFonts w:ascii="Palatino Linotype" w:hAnsi="Palatino Linotype" w:cs="Arial"/>
        </w:rPr>
        <w:t xml:space="preserve">junio </w:t>
      </w:r>
      <w:r w:rsidR="005628B0" w:rsidRPr="00196F4E">
        <w:rPr>
          <w:rFonts w:ascii="Palatino Linotype" w:hAnsi="Palatino Linotype" w:cs="Arial"/>
        </w:rPr>
        <w:t>de dos mil diecinueve</w:t>
      </w:r>
      <w:r w:rsidRPr="00196F4E">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196F4E">
        <w:rPr>
          <w:rFonts w:ascii="Palatino Linotype" w:hAnsi="Palatino Linotype" w:cs="Arial"/>
          <w:b/>
        </w:rPr>
        <w:t xml:space="preserve">EL SUJETO OBLIGADO </w:t>
      </w:r>
      <w:r w:rsidRPr="00196F4E">
        <w:rPr>
          <w:rFonts w:ascii="Palatino Linotype" w:hAnsi="Palatino Linotype" w:cs="Arial"/>
        </w:rPr>
        <w:t>rindiera su</w:t>
      </w:r>
      <w:r w:rsidRPr="00196F4E">
        <w:rPr>
          <w:rFonts w:ascii="Palatino Linotype" w:hAnsi="Palatino Linotype" w:cs="Arial"/>
          <w:b/>
        </w:rPr>
        <w:t xml:space="preserve"> </w:t>
      </w:r>
      <w:r w:rsidRPr="00196F4E">
        <w:rPr>
          <w:rFonts w:ascii="Palatino Linotype" w:hAnsi="Palatino Linotype" w:cs="Arial"/>
        </w:rPr>
        <w:t>Informe Justificado.</w:t>
      </w:r>
    </w:p>
    <w:p w:rsidR="002C4987" w:rsidRPr="00196F4E" w:rsidRDefault="002C4987" w:rsidP="000341F0">
      <w:pPr>
        <w:pStyle w:val="Default"/>
        <w:spacing w:line="360" w:lineRule="auto"/>
        <w:ind w:right="49"/>
        <w:jc w:val="both"/>
        <w:rPr>
          <w:rFonts w:ascii="Palatino Linotype" w:hAnsi="Palatino Linotype"/>
          <w:lang w:val="es-ES_tradnl"/>
        </w:rPr>
      </w:pPr>
    </w:p>
    <w:p w:rsidR="00BE45C6" w:rsidRPr="00196F4E" w:rsidRDefault="006B1DBD" w:rsidP="000341F0">
      <w:pPr>
        <w:spacing w:line="360" w:lineRule="auto"/>
        <w:jc w:val="both"/>
        <w:rPr>
          <w:rFonts w:ascii="Palatino Linotype" w:hAnsi="Palatino Linotype" w:cs="Arial"/>
          <w:noProof/>
          <w:lang w:eastAsia="es-MX"/>
        </w:rPr>
      </w:pPr>
      <w:r w:rsidRPr="00196F4E">
        <w:rPr>
          <w:rFonts w:ascii="Palatino Linotype" w:eastAsia="Arial Unicode MS" w:hAnsi="Palatino Linotype" w:cs="Arial"/>
          <w:b/>
          <w:sz w:val="28"/>
          <w:szCs w:val="28"/>
        </w:rPr>
        <w:lastRenderedPageBreak/>
        <w:t>VII</w:t>
      </w:r>
      <w:r w:rsidR="00342E62" w:rsidRPr="00196F4E">
        <w:rPr>
          <w:rFonts w:ascii="Palatino Linotype" w:eastAsia="Arial Unicode MS" w:hAnsi="Palatino Linotype" w:cs="Arial"/>
          <w:b/>
          <w:sz w:val="28"/>
          <w:szCs w:val="28"/>
        </w:rPr>
        <w:t xml:space="preserve">. </w:t>
      </w:r>
      <w:r w:rsidR="00BE45C6" w:rsidRPr="00196F4E">
        <w:rPr>
          <w:rFonts w:ascii="Palatino Linotype" w:hAnsi="Palatino Linotype" w:cs="Arial"/>
          <w:lang w:val="es-ES"/>
        </w:rPr>
        <w:t>En cumplimiento a lo anterior, de las constancias del expediente electrónico del</w:t>
      </w:r>
      <w:r w:rsidR="00BE45C6" w:rsidRPr="00196F4E">
        <w:rPr>
          <w:rFonts w:ascii="Palatino Linotype" w:hAnsi="Palatino Linotype" w:cs="Arial"/>
          <w:b/>
          <w:lang w:val="es-ES"/>
        </w:rPr>
        <w:t xml:space="preserve"> SAIMEX</w:t>
      </w:r>
      <w:r w:rsidR="00BE45C6" w:rsidRPr="00196F4E">
        <w:rPr>
          <w:rFonts w:ascii="Palatino Linotype" w:hAnsi="Palatino Linotype" w:cs="Arial"/>
          <w:lang w:val="es-ES"/>
        </w:rPr>
        <w:t>, se observa que</w:t>
      </w:r>
      <w:r w:rsidR="00BE45C6" w:rsidRPr="00196F4E">
        <w:rPr>
          <w:rFonts w:ascii="Palatino Linotype" w:hAnsi="Palatino Linotype" w:cs="Arial"/>
          <w:b/>
          <w:lang w:val="es-ES"/>
        </w:rPr>
        <w:t xml:space="preserve"> </w:t>
      </w:r>
      <w:r w:rsidR="00BE45C6" w:rsidRPr="00196F4E">
        <w:rPr>
          <w:rFonts w:ascii="Palatino Linotype" w:hAnsi="Palatino Linotype" w:cs="Arial"/>
          <w:lang w:val="es-ES"/>
        </w:rPr>
        <w:t xml:space="preserve">el día </w:t>
      </w:r>
      <w:r w:rsidR="00655138" w:rsidRPr="00196F4E">
        <w:rPr>
          <w:rFonts w:ascii="Palatino Linotype" w:hAnsi="Palatino Linotype" w:cs="Arial"/>
          <w:lang w:val="es-ES"/>
        </w:rPr>
        <w:t xml:space="preserve">ocho de junio </w:t>
      </w:r>
      <w:r w:rsidR="00BE45C6" w:rsidRPr="00196F4E">
        <w:rPr>
          <w:rFonts w:ascii="Palatino Linotype" w:hAnsi="Palatino Linotype" w:cs="Arial"/>
          <w:lang w:val="es-ES"/>
        </w:rPr>
        <w:t>de dos mil diecinueve,</w:t>
      </w:r>
      <w:r w:rsidR="00BE45C6" w:rsidRPr="00196F4E">
        <w:rPr>
          <w:rFonts w:ascii="Palatino Linotype" w:hAnsi="Palatino Linotype" w:cs="Arial"/>
          <w:b/>
          <w:lang w:val="es-ES"/>
        </w:rPr>
        <w:t xml:space="preserve"> EL</w:t>
      </w:r>
      <w:r w:rsidR="00BE45C6" w:rsidRPr="00196F4E">
        <w:rPr>
          <w:rFonts w:ascii="Palatino Linotype" w:hAnsi="Palatino Linotype" w:cs="Arial"/>
          <w:lang w:val="es-ES"/>
        </w:rPr>
        <w:t xml:space="preserve"> </w:t>
      </w:r>
      <w:r w:rsidR="00BE45C6" w:rsidRPr="00196F4E">
        <w:rPr>
          <w:rFonts w:ascii="Palatino Linotype" w:hAnsi="Palatino Linotype" w:cs="Arial"/>
          <w:b/>
          <w:lang w:val="es-ES"/>
        </w:rPr>
        <w:t>SUJETO OBLIGADO</w:t>
      </w:r>
      <w:r w:rsidR="00BE45C6" w:rsidRPr="00196F4E">
        <w:rPr>
          <w:rFonts w:ascii="Palatino Linotype" w:hAnsi="Palatino Linotype" w:cs="Arial"/>
          <w:lang w:val="es-ES"/>
        </w:rPr>
        <w:t xml:space="preserve"> envió el Informe Justificado, como se desprende a continuación</w:t>
      </w:r>
      <w:r w:rsidR="00BE45C6" w:rsidRPr="00196F4E">
        <w:rPr>
          <w:rFonts w:ascii="Palatino Linotype" w:hAnsi="Palatino Linotype" w:cs="Arial"/>
          <w:noProof/>
          <w:lang w:eastAsia="es-MX"/>
        </w:rPr>
        <w:t xml:space="preserve">: </w:t>
      </w:r>
    </w:p>
    <w:p w:rsidR="00655138" w:rsidRPr="00196F4E" w:rsidRDefault="00655138" w:rsidP="000341F0">
      <w:pPr>
        <w:spacing w:line="360" w:lineRule="auto"/>
        <w:jc w:val="both"/>
        <w:rPr>
          <w:rFonts w:ascii="Palatino Linotype" w:hAnsi="Palatino Linotype" w:cs="Arial"/>
          <w:noProof/>
          <w:lang w:eastAsia="es-MX"/>
        </w:rPr>
      </w:pPr>
    </w:p>
    <w:p w:rsidR="00655138" w:rsidRPr="00196F4E" w:rsidRDefault="00655138" w:rsidP="000341F0">
      <w:pPr>
        <w:spacing w:line="360" w:lineRule="auto"/>
        <w:jc w:val="both"/>
        <w:rPr>
          <w:rFonts w:ascii="Palatino Linotype" w:hAnsi="Palatino Linotype" w:cs="Arial"/>
          <w:noProof/>
          <w:lang w:eastAsia="es-MX"/>
        </w:rPr>
      </w:pPr>
      <w:r w:rsidRPr="00196F4E">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736064" behindDoc="0" locked="0" layoutInCell="1" allowOverlap="1" wp14:anchorId="51DB8738" wp14:editId="6DDF40A3">
                <wp:simplePos x="0" y="0"/>
                <wp:positionH relativeFrom="margin">
                  <wp:posOffset>145415</wp:posOffset>
                </wp:positionH>
                <wp:positionV relativeFrom="paragraph">
                  <wp:posOffset>4375150</wp:posOffset>
                </wp:positionV>
                <wp:extent cx="5550195" cy="806450"/>
                <wp:effectExtent l="76200" t="38100" r="69850" b="88900"/>
                <wp:wrapNone/>
                <wp:docPr id="6" name="Rectángulo redondeado 6"/>
                <wp:cNvGraphicFramePr/>
                <a:graphic xmlns:a="http://schemas.openxmlformats.org/drawingml/2006/main">
                  <a:graphicData uri="http://schemas.microsoft.com/office/word/2010/wordprocessingShape">
                    <wps:wsp>
                      <wps:cNvSpPr/>
                      <wps:spPr>
                        <a:xfrm>
                          <a:off x="0" y="0"/>
                          <a:ext cx="5550195" cy="80645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F14DD" id="Rectángulo redondeado 6" o:spid="_x0000_s1026" style="position:absolute;margin-left:11.45pt;margin-top:344.5pt;width:437pt;height:63.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1cuAIAAGEFAAAOAAAAZHJzL2Uyb0RvYy54bWysVM1u2zAMvg/YOwi6r3bSOG2DOkXQIsOA&#10;oiuaDj0rsvwDyKImyXG6t9mz7MVGyk6brjsNy8EhRYr8+JHU5dW+1WynnG/A5HxyknKmjISiMVXO&#10;vz2uP51z5oMwhdBgVM6fledXy48fLnu7UFOoQRfKMQxi/KK3Oa9DsIsk8bJWrfAnYJVBYwmuFQFV&#10;VyWFEz1Gb3UyTdN50oMrrAOpvMfTm8HIlzF+WSoZvpalV4HpnCO2EL8ufrf0TZaXYlE5YetGjjDE&#10;P6BoRWMw6UuoGxEE61zzLlTbSAceynAioU2gLBupYg1YzST9o5pNLayKtSA53r7Q5P9fWHm3u3es&#10;KXI+58yIFlv0gKT9+mmqTgNzqgBTKFEAmxNXvfULvLKx927UPIpU+L50Lf1jSWwf+X1+4VftA5N4&#10;mGVZOrnIOJNoO0/nsyw2IHm9bZ0PnxW0jIScO+hMQXgit2J36wOmRf+DH2U0sG60jo3UhvU5n55n&#10;Z5RE4DyVWgQUW4sVelNxJnSFgyqDiyE96Kag6xTIu2p7rR3bCRyW9TrFH9WM6d64Ue4b4evBL5pG&#10;N20ojIpjh1AjHV1QblMXPdvqzj0IhDGLgVnRUIXTU8qCCs5kFi2oOQhPTahj+4nEd+AoAl6jc6Ft&#10;LQYopxkdjoiHWiJ6OGCI2hG8hNo5NJCkLRTPOAyYPfbPW7lusNZb4cO9cLgWCA1XPXzFT6kBmYZR&#10;4qwG9+Nv5+SP04pWznpcM+zC9044xZn+YnCOLyazGe1lVGbZ2ZTKP7Zsjy2ma68BmzPBR8XKKJJ/&#10;0AexdNA+4YuwoqxoEkZi7qHfo3IdhvXHN0Wq1Sq64S5aEW7NxkoKTrxSlx/3T8LZcRYDTvEdHFYS&#10;iX87jYMv3TSw6gKUTRzVV16RfFJwj2MbxjeHHopjPXq9vozL3wAAAP//AwBQSwMEFAAGAAgAAAAh&#10;AAqv5pHeAAAACgEAAA8AAABkcnMvZG93bnJldi54bWxMjzFPwzAQhXck/oN1SCwVdRohKwlxKlSJ&#10;hQEpgYHRja9xRHyOYrcN/55jgu3u3tO779X71U/igkscA2nYbTMQSH2wIw0aPt5fHgoQMRmyZgqE&#10;Gr4xwr65valNZcOVWrx0aRAcQrEyGlxKcyVl7B16E7dhRmLtFBZvEq/LIO1irhzuJ5lnmZLejMQf&#10;nJnx4LD/6s5eA3WhPfSfhdtssHOvb6fWqken9f3d+vwEIuGa/szwi8/o0DDTMZzJRjFpyPOSnRpU&#10;UXInNhSl4suRh53KQDa1/F+h+QEAAP//AwBQSwECLQAUAAYACAAAACEAtoM4kv4AAADhAQAAEwAA&#10;AAAAAAAAAAAAAAAAAAAAW0NvbnRlbnRfVHlwZXNdLnhtbFBLAQItABQABgAIAAAAIQA4/SH/1gAA&#10;AJQBAAALAAAAAAAAAAAAAAAAAC8BAABfcmVscy8ucmVsc1BLAQItABQABgAIAAAAIQCTLV1cuAIA&#10;AGEFAAAOAAAAAAAAAAAAAAAAAC4CAABkcnMvZTJvRG9jLnhtbFBLAQItABQABgAIAAAAIQAKr+aR&#10;3gAAAAoBAAAPAAAAAAAAAAAAAAAAABIFAABkcnMvZG93bnJldi54bWxQSwUGAAAAAAQABADzAAAA&#10;HQYAAAAA&#10;" filled="f" strokecolor="red" strokeweight="2.25pt">
                <v:shadow on="t" color="black" opacity="22937f" origin=",.5" offset="0,.63889mm"/>
                <w10:wrap anchorx="margin"/>
              </v:roundrect>
            </w:pict>
          </mc:Fallback>
        </mc:AlternateContent>
      </w:r>
      <w:r w:rsidRPr="00196F4E">
        <w:rPr>
          <w:rFonts w:ascii="Palatino Linotype" w:hAnsi="Palatino Linotype" w:cs="Arial"/>
          <w:noProof/>
          <w:lang w:eastAsia="es-MX"/>
        </w:rPr>
        <w:drawing>
          <wp:inline distT="0" distB="0" distL="0" distR="0">
            <wp:extent cx="5791835" cy="5321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5321300"/>
                    </a:xfrm>
                    <a:prstGeom prst="rect">
                      <a:avLst/>
                    </a:prstGeom>
                  </pic:spPr>
                </pic:pic>
              </a:graphicData>
            </a:graphic>
          </wp:inline>
        </w:drawing>
      </w:r>
    </w:p>
    <w:p w:rsidR="00062E20" w:rsidRPr="00196F4E" w:rsidRDefault="00062E20" w:rsidP="000341F0">
      <w:pPr>
        <w:spacing w:line="360" w:lineRule="auto"/>
        <w:jc w:val="both"/>
        <w:rPr>
          <w:rFonts w:ascii="Palatino Linotype" w:hAnsi="Palatino Linotype" w:cs="Arial"/>
          <w:noProof/>
          <w:lang w:eastAsia="es-MX"/>
        </w:rPr>
      </w:pPr>
    </w:p>
    <w:p w:rsidR="00655138" w:rsidRPr="00196F4E" w:rsidRDefault="00BE45C6" w:rsidP="000341F0">
      <w:pPr>
        <w:spacing w:line="360" w:lineRule="auto"/>
        <w:jc w:val="both"/>
        <w:rPr>
          <w:rFonts w:ascii="Palatino Linotype" w:hAnsi="Palatino Linotype" w:cs="Arial"/>
          <w:noProof/>
          <w:lang w:eastAsia="es-MX"/>
        </w:rPr>
      </w:pPr>
      <w:r w:rsidRPr="00196F4E">
        <w:rPr>
          <w:rFonts w:ascii="Palatino Linotype" w:hAnsi="Palatino Linotype" w:cs="Arial"/>
          <w:noProof/>
          <w:lang w:eastAsia="es-MX"/>
        </w:rPr>
        <w:t xml:space="preserve">Advirtiendo que en </w:t>
      </w:r>
      <w:r w:rsidRPr="00196F4E">
        <w:rPr>
          <w:rFonts w:ascii="Palatino Linotype" w:hAnsi="Palatino Linotype" w:cs="Arial"/>
          <w:lang w:val="es-ES"/>
        </w:rPr>
        <w:t>dicho</w:t>
      </w:r>
      <w:r w:rsidRPr="00196F4E">
        <w:rPr>
          <w:rFonts w:ascii="Palatino Linotype" w:hAnsi="Palatino Linotype" w:cs="Arial"/>
          <w:noProof/>
          <w:lang w:eastAsia="es-MX"/>
        </w:rPr>
        <w:t xml:space="preserve"> informe, </w:t>
      </w:r>
      <w:r w:rsidRPr="00196F4E">
        <w:rPr>
          <w:rFonts w:ascii="Palatino Linotype" w:hAnsi="Palatino Linotype" w:cs="Arial"/>
          <w:b/>
          <w:noProof/>
          <w:lang w:eastAsia="es-MX"/>
        </w:rPr>
        <w:t>EL SUJETO OBLIGADO</w:t>
      </w:r>
      <w:r w:rsidRPr="00196F4E">
        <w:rPr>
          <w:rFonts w:ascii="Palatino Linotype" w:hAnsi="Palatino Linotype" w:cs="Arial"/>
          <w:noProof/>
          <w:lang w:eastAsia="es-MX"/>
        </w:rPr>
        <w:t xml:space="preserve"> anexó </w:t>
      </w:r>
      <w:r w:rsidR="00655138" w:rsidRPr="00196F4E">
        <w:rPr>
          <w:rFonts w:ascii="Palatino Linotype" w:hAnsi="Palatino Linotype" w:cs="Arial"/>
          <w:noProof/>
          <w:lang w:eastAsia="es-MX"/>
        </w:rPr>
        <w:t>el</w:t>
      </w:r>
      <w:r w:rsidRPr="00196F4E">
        <w:rPr>
          <w:rFonts w:ascii="Palatino Linotype" w:hAnsi="Palatino Linotype" w:cs="Arial"/>
          <w:noProof/>
          <w:lang w:eastAsia="es-MX"/>
        </w:rPr>
        <w:t xml:space="preserve"> archiv</w:t>
      </w:r>
      <w:r w:rsidR="00655138" w:rsidRPr="00196F4E">
        <w:rPr>
          <w:rFonts w:ascii="Palatino Linotype" w:hAnsi="Palatino Linotype" w:cs="Arial"/>
          <w:noProof/>
          <w:lang w:eastAsia="es-MX"/>
        </w:rPr>
        <w:t xml:space="preserve">o </w:t>
      </w:r>
      <w:hyperlink r:id="rId12" w:history="1">
        <w:r w:rsidR="00655138" w:rsidRPr="00196F4E">
          <w:rPr>
            <w:rFonts w:ascii="Palatino Linotype" w:hAnsi="Palatino Linotype" w:cs="Arial"/>
            <w:b/>
            <w:noProof/>
            <w:lang w:eastAsia="es-MX"/>
          </w:rPr>
          <w:t>RR5752_07082019174248.PDF</w:t>
        </w:r>
      </w:hyperlink>
      <w:r w:rsidRPr="00196F4E">
        <w:rPr>
          <w:rFonts w:ascii="Palatino Linotype" w:hAnsi="Palatino Linotype" w:cs="Arial"/>
          <w:b/>
          <w:noProof/>
          <w:lang w:eastAsia="es-MX"/>
        </w:rPr>
        <w:t xml:space="preserve">, </w:t>
      </w:r>
      <w:r w:rsidR="00655138" w:rsidRPr="00196F4E">
        <w:rPr>
          <w:rFonts w:ascii="Palatino Linotype" w:hAnsi="Palatino Linotype" w:cs="Arial"/>
          <w:noProof/>
          <w:lang w:eastAsia="es-MX"/>
        </w:rPr>
        <w:t xml:space="preserve">el cual de su contenido se advierte lo siguiente: </w:t>
      </w:r>
    </w:p>
    <w:p w:rsidR="00655138" w:rsidRPr="00196F4E" w:rsidRDefault="00655138" w:rsidP="000341F0">
      <w:pPr>
        <w:spacing w:line="360" w:lineRule="auto"/>
        <w:jc w:val="center"/>
        <w:rPr>
          <w:rFonts w:ascii="Palatino Linotype" w:hAnsi="Palatino Linotype" w:cs="Arial"/>
          <w:noProof/>
          <w:lang w:eastAsia="es-MX"/>
        </w:rPr>
      </w:pPr>
      <w:r w:rsidRPr="00196F4E">
        <w:rPr>
          <w:rFonts w:ascii="Palatino Linotype" w:hAnsi="Palatino Linotype" w:cs="Arial"/>
          <w:noProof/>
          <w:lang w:eastAsia="es-MX"/>
        </w:rPr>
        <w:lastRenderedPageBreak/>
        <w:drawing>
          <wp:inline distT="0" distB="0" distL="0" distR="0">
            <wp:extent cx="5791835" cy="7600315"/>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13">
                      <a:extLst>
                        <a:ext uri="{28A0092B-C50C-407E-A947-70E740481C1C}">
                          <a14:useLocalDpi xmlns:a14="http://schemas.microsoft.com/office/drawing/2010/main" val="0"/>
                        </a:ext>
                      </a:extLst>
                    </a:blip>
                    <a:stretch>
                      <a:fillRect/>
                    </a:stretch>
                  </pic:blipFill>
                  <pic:spPr>
                    <a:xfrm>
                      <a:off x="0" y="0"/>
                      <a:ext cx="5791835" cy="7600315"/>
                    </a:xfrm>
                    <a:prstGeom prst="rect">
                      <a:avLst/>
                    </a:prstGeom>
                  </pic:spPr>
                </pic:pic>
              </a:graphicData>
            </a:graphic>
          </wp:inline>
        </w:drawing>
      </w:r>
      <w:r w:rsidRPr="00196F4E">
        <w:rPr>
          <w:rFonts w:ascii="Palatino Linotype" w:hAnsi="Palatino Linotype" w:cs="Arial"/>
          <w:noProof/>
          <w:lang w:eastAsia="es-MX"/>
        </w:rPr>
        <w:lastRenderedPageBreak/>
        <w:drawing>
          <wp:inline distT="0" distB="0" distL="0" distR="0">
            <wp:extent cx="5791835" cy="758380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PNG"/>
                    <pic:cNvPicPr/>
                  </pic:nvPicPr>
                  <pic:blipFill>
                    <a:blip r:embed="rId14">
                      <a:extLst>
                        <a:ext uri="{28A0092B-C50C-407E-A947-70E740481C1C}">
                          <a14:useLocalDpi xmlns:a14="http://schemas.microsoft.com/office/drawing/2010/main" val="0"/>
                        </a:ext>
                      </a:extLst>
                    </a:blip>
                    <a:stretch>
                      <a:fillRect/>
                    </a:stretch>
                  </pic:blipFill>
                  <pic:spPr>
                    <a:xfrm>
                      <a:off x="0" y="0"/>
                      <a:ext cx="5791835" cy="7583805"/>
                    </a:xfrm>
                    <a:prstGeom prst="rect">
                      <a:avLst/>
                    </a:prstGeom>
                  </pic:spPr>
                </pic:pic>
              </a:graphicData>
            </a:graphic>
          </wp:inline>
        </w:drawing>
      </w:r>
      <w:r w:rsidRPr="00196F4E">
        <w:rPr>
          <w:rFonts w:ascii="Palatino Linotype" w:hAnsi="Palatino Linotype" w:cs="Arial"/>
          <w:noProof/>
          <w:lang w:eastAsia="es-MX"/>
        </w:rPr>
        <w:lastRenderedPageBreak/>
        <w:drawing>
          <wp:inline distT="0" distB="0" distL="0" distR="0">
            <wp:extent cx="5791835" cy="7637780"/>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PNG"/>
                    <pic:cNvPicPr/>
                  </pic:nvPicPr>
                  <pic:blipFill>
                    <a:blip r:embed="rId15">
                      <a:extLst>
                        <a:ext uri="{28A0092B-C50C-407E-A947-70E740481C1C}">
                          <a14:useLocalDpi xmlns:a14="http://schemas.microsoft.com/office/drawing/2010/main" val="0"/>
                        </a:ext>
                      </a:extLst>
                    </a:blip>
                    <a:stretch>
                      <a:fillRect/>
                    </a:stretch>
                  </pic:blipFill>
                  <pic:spPr>
                    <a:xfrm>
                      <a:off x="0" y="0"/>
                      <a:ext cx="5791835" cy="7637780"/>
                    </a:xfrm>
                    <a:prstGeom prst="rect">
                      <a:avLst/>
                    </a:prstGeom>
                  </pic:spPr>
                </pic:pic>
              </a:graphicData>
            </a:graphic>
          </wp:inline>
        </w:drawing>
      </w:r>
      <w:r w:rsidRPr="00196F4E">
        <w:rPr>
          <w:rFonts w:ascii="Palatino Linotype" w:hAnsi="Palatino Linotype" w:cs="Arial"/>
          <w:noProof/>
          <w:lang w:eastAsia="es-MX"/>
        </w:rPr>
        <w:lastRenderedPageBreak/>
        <w:drawing>
          <wp:inline distT="0" distB="0" distL="0" distR="0">
            <wp:extent cx="5791835" cy="75660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PNG"/>
                    <pic:cNvPicPr/>
                  </pic:nvPicPr>
                  <pic:blipFill>
                    <a:blip r:embed="rId16">
                      <a:extLst>
                        <a:ext uri="{28A0092B-C50C-407E-A947-70E740481C1C}">
                          <a14:useLocalDpi xmlns:a14="http://schemas.microsoft.com/office/drawing/2010/main" val="0"/>
                        </a:ext>
                      </a:extLst>
                    </a:blip>
                    <a:stretch>
                      <a:fillRect/>
                    </a:stretch>
                  </pic:blipFill>
                  <pic:spPr>
                    <a:xfrm>
                      <a:off x="0" y="0"/>
                      <a:ext cx="5791835" cy="7566025"/>
                    </a:xfrm>
                    <a:prstGeom prst="rect">
                      <a:avLst/>
                    </a:prstGeom>
                  </pic:spPr>
                </pic:pic>
              </a:graphicData>
            </a:graphic>
          </wp:inline>
        </w:drawing>
      </w:r>
      <w:r w:rsidRPr="00196F4E">
        <w:rPr>
          <w:rFonts w:ascii="Palatino Linotype" w:hAnsi="Palatino Linotype" w:cs="Arial"/>
          <w:noProof/>
          <w:lang w:eastAsia="es-MX"/>
        </w:rPr>
        <w:lastRenderedPageBreak/>
        <w:drawing>
          <wp:inline distT="0" distB="0" distL="0" distR="0">
            <wp:extent cx="5791835" cy="7592695"/>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PNG"/>
                    <pic:cNvPicPr/>
                  </pic:nvPicPr>
                  <pic:blipFill>
                    <a:blip r:embed="rId17">
                      <a:extLst>
                        <a:ext uri="{28A0092B-C50C-407E-A947-70E740481C1C}">
                          <a14:useLocalDpi xmlns:a14="http://schemas.microsoft.com/office/drawing/2010/main" val="0"/>
                        </a:ext>
                      </a:extLst>
                    </a:blip>
                    <a:stretch>
                      <a:fillRect/>
                    </a:stretch>
                  </pic:blipFill>
                  <pic:spPr>
                    <a:xfrm>
                      <a:off x="0" y="0"/>
                      <a:ext cx="5791835" cy="7592695"/>
                    </a:xfrm>
                    <a:prstGeom prst="rect">
                      <a:avLst/>
                    </a:prstGeom>
                  </pic:spPr>
                </pic:pic>
              </a:graphicData>
            </a:graphic>
          </wp:inline>
        </w:drawing>
      </w:r>
      <w:r w:rsidRPr="00196F4E">
        <w:rPr>
          <w:rFonts w:ascii="Palatino Linotype" w:hAnsi="Palatino Linotype" w:cs="Arial"/>
          <w:noProof/>
          <w:lang w:eastAsia="es-MX"/>
        </w:rPr>
        <w:lastRenderedPageBreak/>
        <w:drawing>
          <wp:inline distT="0" distB="0" distL="0" distR="0">
            <wp:extent cx="5791835" cy="75260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PNG"/>
                    <pic:cNvPicPr/>
                  </pic:nvPicPr>
                  <pic:blipFill>
                    <a:blip r:embed="rId18">
                      <a:extLst>
                        <a:ext uri="{28A0092B-C50C-407E-A947-70E740481C1C}">
                          <a14:useLocalDpi xmlns:a14="http://schemas.microsoft.com/office/drawing/2010/main" val="0"/>
                        </a:ext>
                      </a:extLst>
                    </a:blip>
                    <a:stretch>
                      <a:fillRect/>
                    </a:stretch>
                  </pic:blipFill>
                  <pic:spPr>
                    <a:xfrm>
                      <a:off x="0" y="0"/>
                      <a:ext cx="5791835" cy="7526020"/>
                    </a:xfrm>
                    <a:prstGeom prst="rect">
                      <a:avLst/>
                    </a:prstGeom>
                  </pic:spPr>
                </pic:pic>
              </a:graphicData>
            </a:graphic>
          </wp:inline>
        </w:drawing>
      </w:r>
      <w:r w:rsidRPr="00196F4E">
        <w:rPr>
          <w:rFonts w:ascii="Palatino Linotype" w:hAnsi="Palatino Linotype" w:cs="Arial"/>
          <w:noProof/>
          <w:lang w:eastAsia="es-MX"/>
        </w:rPr>
        <w:lastRenderedPageBreak/>
        <w:drawing>
          <wp:inline distT="0" distB="0" distL="0" distR="0">
            <wp:extent cx="5791835" cy="753173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PNG"/>
                    <pic:cNvPicPr/>
                  </pic:nvPicPr>
                  <pic:blipFill>
                    <a:blip r:embed="rId19">
                      <a:extLst>
                        <a:ext uri="{28A0092B-C50C-407E-A947-70E740481C1C}">
                          <a14:useLocalDpi xmlns:a14="http://schemas.microsoft.com/office/drawing/2010/main" val="0"/>
                        </a:ext>
                      </a:extLst>
                    </a:blip>
                    <a:stretch>
                      <a:fillRect/>
                    </a:stretch>
                  </pic:blipFill>
                  <pic:spPr>
                    <a:xfrm>
                      <a:off x="0" y="0"/>
                      <a:ext cx="5791835" cy="7531735"/>
                    </a:xfrm>
                    <a:prstGeom prst="rect">
                      <a:avLst/>
                    </a:prstGeom>
                  </pic:spPr>
                </pic:pic>
              </a:graphicData>
            </a:graphic>
          </wp:inline>
        </w:drawing>
      </w:r>
    </w:p>
    <w:p w:rsidR="003A2718" w:rsidRPr="00196F4E" w:rsidRDefault="003A2718" w:rsidP="000341F0">
      <w:pPr>
        <w:tabs>
          <w:tab w:val="center" w:pos="4252"/>
          <w:tab w:val="right" w:pos="8504"/>
        </w:tabs>
        <w:spacing w:line="360" w:lineRule="auto"/>
        <w:jc w:val="both"/>
        <w:rPr>
          <w:rFonts w:ascii="Palatino Linotype" w:eastAsia="Arial Unicode MS" w:hAnsi="Palatino Linotype" w:cs="Arial"/>
          <w:lang w:val="es-ES_tradnl"/>
        </w:rPr>
      </w:pPr>
      <w:r w:rsidRPr="00196F4E">
        <w:rPr>
          <w:rFonts w:ascii="Palatino Linotype" w:eastAsiaTheme="minorEastAsia" w:hAnsi="Palatino Linotype" w:cstheme="minorBidi"/>
          <w:noProof/>
          <w:lang w:eastAsia="es-MX"/>
        </w:rPr>
        <w:lastRenderedPageBreak/>
        <w:t xml:space="preserve">Por su parte, </w:t>
      </w:r>
      <w:r w:rsidR="000341F0" w:rsidRPr="00196F4E">
        <w:rPr>
          <w:rFonts w:ascii="Palatino Linotype" w:eastAsiaTheme="minorEastAsia" w:hAnsi="Palatino Linotype" w:cstheme="minorBidi"/>
          <w:noProof/>
          <w:lang w:eastAsia="es-MX"/>
        </w:rPr>
        <w:t>la</w:t>
      </w:r>
      <w:r w:rsidRPr="00196F4E">
        <w:rPr>
          <w:rFonts w:ascii="Palatino Linotype" w:eastAsiaTheme="minorEastAsia" w:hAnsi="Palatino Linotype" w:cstheme="minorBidi"/>
          <w:noProof/>
          <w:lang w:eastAsia="es-MX"/>
        </w:rPr>
        <w:t xml:space="preserve"> particular no realizó manifiestación alguna,</w:t>
      </w:r>
      <w:r w:rsidRPr="00196F4E">
        <w:rPr>
          <w:rFonts w:ascii="Palatino Linotype" w:eastAsia="Arial Unicode MS" w:hAnsi="Palatino Linotype" w:cs="Arial"/>
          <w:lang w:val="es-ES_tradnl"/>
        </w:rPr>
        <w:t xml:space="preserve"> ni presentó pruebas o alegatos.</w:t>
      </w:r>
    </w:p>
    <w:p w:rsidR="003D1C17" w:rsidRPr="00196F4E" w:rsidRDefault="003D1C17" w:rsidP="000341F0">
      <w:pPr>
        <w:spacing w:line="360" w:lineRule="auto"/>
        <w:jc w:val="both"/>
        <w:rPr>
          <w:rFonts w:ascii="Palatino Linotype" w:hAnsi="Palatino Linotype" w:cs="Arial"/>
          <w:noProof/>
          <w:lang w:eastAsia="es-MX"/>
        </w:rPr>
      </w:pPr>
    </w:p>
    <w:p w:rsidR="00495455" w:rsidRPr="00196F4E" w:rsidRDefault="003A2718" w:rsidP="000341F0">
      <w:pPr>
        <w:spacing w:line="360" w:lineRule="auto"/>
        <w:jc w:val="both"/>
        <w:rPr>
          <w:rFonts w:ascii="Palatino Linotype" w:hAnsi="Palatino Linotype"/>
        </w:rPr>
      </w:pPr>
      <w:r w:rsidRPr="00196F4E">
        <w:rPr>
          <w:rFonts w:ascii="Palatino Linotype" w:hAnsi="Palatino Linotype"/>
          <w:b/>
          <w:sz w:val="28"/>
          <w:szCs w:val="28"/>
        </w:rPr>
        <w:t>VIII</w:t>
      </w:r>
      <w:r w:rsidR="008C41C7" w:rsidRPr="00196F4E">
        <w:rPr>
          <w:rFonts w:ascii="Palatino Linotype" w:hAnsi="Palatino Linotype"/>
          <w:b/>
          <w:sz w:val="28"/>
          <w:szCs w:val="28"/>
        </w:rPr>
        <w:t xml:space="preserve">. </w:t>
      </w:r>
      <w:r w:rsidR="00495455" w:rsidRPr="00196F4E">
        <w:rPr>
          <w:rFonts w:ascii="Palatino Linotype" w:hAnsi="Palatino Linotype"/>
        </w:rPr>
        <w:t xml:space="preserve">En fecha </w:t>
      </w:r>
      <w:r w:rsidR="00655138" w:rsidRPr="00196F4E">
        <w:rPr>
          <w:rFonts w:ascii="Palatino Linotype" w:hAnsi="Palatino Linotype"/>
        </w:rPr>
        <w:t xml:space="preserve">dieciséis </w:t>
      </w:r>
      <w:r w:rsidR="00876E10" w:rsidRPr="00196F4E">
        <w:rPr>
          <w:rFonts w:ascii="Palatino Linotype" w:hAnsi="Palatino Linotype"/>
        </w:rPr>
        <w:t xml:space="preserve">de </w:t>
      </w:r>
      <w:r w:rsidR="00655138" w:rsidRPr="00196F4E">
        <w:rPr>
          <w:rFonts w:ascii="Palatino Linotype" w:hAnsi="Palatino Linotype"/>
        </w:rPr>
        <w:t xml:space="preserve">agosto </w:t>
      </w:r>
      <w:r w:rsidR="00947988" w:rsidRPr="00196F4E">
        <w:rPr>
          <w:rFonts w:ascii="Palatino Linotype" w:hAnsi="Palatino Linotype"/>
        </w:rPr>
        <w:t xml:space="preserve">de </w:t>
      </w:r>
      <w:r w:rsidR="006B1DBD" w:rsidRPr="00196F4E">
        <w:rPr>
          <w:rFonts w:ascii="Palatino Linotype" w:hAnsi="Palatino Linotype"/>
        </w:rPr>
        <w:t>dos mil diecinueve</w:t>
      </w:r>
      <w:r w:rsidR="00495455" w:rsidRPr="00196F4E">
        <w:rPr>
          <w:rFonts w:ascii="Palatino Linotype" w:hAnsi="Palatino Linotype"/>
        </w:rPr>
        <w:t xml:space="preserve">, se notificó a las partes el Acuerdo de Cierre de Instrucción en los siguientes términos: </w:t>
      </w:r>
    </w:p>
    <w:p w:rsidR="00655138" w:rsidRPr="00196F4E" w:rsidRDefault="00655138" w:rsidP="000341F0">
      <w:pPr>
        <w:spacing w:line="360" w:lineRule="auto"/>
        <w:jc w:val="center"/>
        <w:rPr>
          <w:rFonts w:ascii="Palatino Linotype" w:hAnsi="Palatino Linotype"/>
        </w:rPr>
      </w:pPr>
      <w:r w:rsidRPr="00196F4E">
        <w:rPr>
          <w:rFonts w:ascii="Palatino Linotype" w:hAnsi="Palatino Linotype"/>
          <w:noProof/>
          <w:lang w:eastAsia="es-MX"/>
        </w:rPr>
        <w:drawing>
          <wp:inline distT="0" distB="0" distL="0" distR="0">
            <wp:extent cx="3701358" cy="46164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PNG"/>
                    <pic:cNvPicPr/>
                  </pic:nvPicPr>
                  <pic:blipFill>
                    <a:blip r:embed="rId20">
                      <a:extLst>
                        <a:ext uri="{28A0092B-C50C-407E-A947-70E740481C1C}">
                          <a14:useLocalDpi xmlns:a14="http://schemas.microsoft.com/office/drawing/2010/main" val="0"/>
                        </a:ext>
                      </a:extLst>
                    </a:blip>
                    <a:stretch>
                      <a:fillRect/>
                    </a:stretch>
                  </pic:blipFill>
                  <pic:spPr>
                    <a:xfrm>
                      <a:off x="0" y="0"/>
                      <a:ext cx="3706462" cy="4622816"/>
                    </a:xfrm>
                    <a:prstGeom prst="rect">
                      <a:avLst/>
                    </a:prstGeom>
                  </pic:spPr>
                </pic:pic>
              </a:graphicData>
            </a:graphic>
          </wp:inline>
        </w:drawing>
      </w:r>
    </w:p>
    <w:p w:rsidR="00655138" w:rsidRPr="009B2D11" w:rsidRDefault="003A2718" w:rsidP="000341F0">
      <w:pPr>
        <w:spacing w:line="360" w:lineRule="auto"/>
        <w:ind w:right="50"/>
        <w:jc w:val="both"/>
        <w:rPr>
          <w:rFonts w:ascii="Palatino Linotype" w:eastAsiaTheme="minorEastAsia" w:hAnsi="Palatino Linotype" w:cs="Arial"/>
          <w:lang w:val="es-ES_tradnl"/>
        </w:rPr>
      </w:pPr>
      <w:r w:rsidRPr="00196F4E">
        <w:rPr>
          <w:rFonts w:ascii="Palatino Linotype" w:hAnsi="Palatino Linotype" w:cs="Arial"/>
          <w:b/>
          <w:sz w:val="28"/>
        </w:rPr>
        <w:t>I</w:t>
      </w:r>
      <w:r w:rsidR="00342E62" w:rsidRPr="00196F4E">
        <w:rPr>
          <w:rFonts w:ascii="Palatino Linotype" w:hAnsi="Palatino Linotype" w:cs="Arial"/>
          <w:b/>
          <w:sz w:val="28"/>
        </w:rPr>
        <w:t>X</w:t>
      </w:r>
      <w:r w:rsidR="00C62385" w:rsidRPr="00196F4E">
        <w:rPr>
          <w:rFonts w:ascii="Palatino Linotype" w:hAnsi="Palatino Linotype" w:cs="Arial"/>
          <w:b/>
          <w:sz w:val="28"/>
        </w:rPr>
        <w:t>.</w:t>
      </w:r>
      <w:r w:rsidR="00C62385" w:rsidRPr="00196F4E">
        <w:rPr>
          <w:rFonts w:ascii="Palatino Linotype" w:hAnsi="Palatino Linotype" w:cs="Arial"/>
          <w:b/>
        </w:rPr>
        <w:t xml:space="preserve"> </w:t>
      </w:r>
      <w:r w:rsidR="00655138" w:rsidRPr="00196F4E">
        <w:rPr>
          <w:rFonts w:ascii="Palatino Linotype" w:eastAsiaTheme="minorEastAsia" w:hAnsi="Palatino Linotype" w:cs="Arial"/>
          <w:lang w:val="es-ES_tradnl"/>
        </w:rPr>
        <w:t>El cinco de septiembre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9B2D11" w:rsidRPr="009B2D11" w:rsidRDefault="009B2D11" w:rsidP="000341F0">
      <w:pPr>
        <w:spacing w:line="360" w:lineRule="auto"/>
        <w:ind w:right="50"/>
        <w:jc w:val="both"/>
        <w:rPr>
          <w:rFonts w:ascii="Palatino Linotype" w:eastAsiaTheme="minorEastAsia" w:hAnsi="Palatino Linotype" w:cs="Arial"/>
          <w:b/>
          <w:sz w:val="20"/>
          <w:szCs w:val="20"/>
          <w:lang w:val="es-ES_tradnl"/>
        </w:rPr>
      </w:pPr>
    </w:p>
    <w:p w:rsidR="00C62385" w:rsidRPr="00196F4E" w:rsidRDefault="00655138" w:rsidP="000341F0">
      <w:pPr>
        <w:spacing w:line="360" w:lineRule="auto"/>
        <w:ind w:right="50"/>
        <w:jc w:val="both"/>
        <w:rPr>
          <w:rFonts w:ascii="Palatino Linotype" w:eastAsiaTheme="minorEastAsia" w:hAnsi="Palatino Linotype" w:cs="Arial"/>
          <w:lang w:val="es-ES_tradnl"/>
        </w:rPr>
      </w:pPr>
      <w:r w:rsidRPr="00196F4E">
        <w:rPr>
          <w:rFonts w:ascii="Palatino Linotype" w:eastAsiaTheme="minorEastAsia" w:hAnsi="Palatino Linotype" w:cs="Arial"/>
          <w:b/>
          <w:sz w:val="28"/>
          <w:szCs w:val="20"/>
          <w:lang w:val="es-ES_tradnl"/>
        </w:rPr>
        <w:t xml:space="preserve">X. </w:t>
      </w:r>
      <w:r w:rsidRPr="00196F4E">
        <w:rPr>
          <w:rFonts w:ascii="Palatino Linotype" w:eastAsiaTheme="minorEastAsia" w:hAnsi="Palatino Linotype" w:cs="Arial"/>
          <w:lang w:val="es-ES_tradnl"/>
        </w:rPr>
        <w:t xml:space="preserve">Con fundamento en el artículo 185, fracción VIII de la Ley de Transparencia y Acceso a la Información Pública del Estado de México y Municipios, se remitió el expediente a efecto de que la Comisionada </w:t>
      </w:r>
      <w:r w:rsidRPr="00196F4E">
        <w:rPr>
          <w:rFonts w:ascii="Palatino Linotype" w:eastAsiaTheme="minorEastAsia" w:hAnsi="Palatino Linotype" w:cs="Arial"/>
          <w:b/>
          <w:lang w:val="es-ES_tradnl"/>
        </w:rPr>
        <w:t>EVA ABAID YAPUR</w:t>
      </w:r>
      <w:r w:rsidRPr="00196F4E">
        <w:rPr>
          <w:rFonts w:ascii="Palatino Linotype" w:eastAsiaTheme="minorEastAsia" w:hAnsi="Palatino Linotype" w:cs="Arial"/>
          <w:lang w:val="es-ES_tradnl"/>
        </w:rPr>
        <w:t xml:space="preserve"> formule y presente al Pleno el proyecto de resolución correspondiente; y</w:t>
      </w:r>
    </w:p>
    <w:p w:rsidR="00655138" w:rsidRPr="00196F4E" w:rsidRDefault="00655138" w:rsidP="000341F0">
      <w:pPr>
        <w:ind w:right="50"/>
        <w:jc w:val="both"/>
        <w:rPr>
          <w:rFonts w:ascii="Palatino Linotype" w:hAnsi="Palatino Linotype"/>
          <w:b/>
          <w:bCs/>
          <w:spacing w:val="40"/>
          <w:sz w:val="28"/>
        </w:rPr>
      </w:pPr>
    </w:p>
    <w:p w:rsidR="004B4CB8" w:rsidRPr="00196F4E" w:rsidRDefault="004B4CB8" w:rsidP="000341F0">
      <w:pPr>
        <w:jc w:val="center"/>
        <w:rPr>
          <w:rFonts w:ascii="Palatino Linotype" w:hAnsi="Palatino Linotype"/>
          <w:b/>
          <w:bCs/>
          <w:spacing w:val="40"/>
          <w:sz w:val="28"/>
        </w:rPr>
      </w:pPr>
      <w:r w:rsidRPr="00196F4E">
        <w:rPr>
          <w:rFonts w:ascii="Palatino Linotype" w:hAnsi="Palatino Linotype"/>
          <w:b/>
          <w:bCs/>
          <w:spacing w:val="40"/>
          <w:sz w:val="28"/>
        </w:rPr>
        <w:t>CONSIDERANDO</w:t>
      </w:r>
    </w:p>
    <w:p w:rsidR="00C62385" w:rsidRPr="00196F4E" w:rsidRDefault="00C62385" w:rsidP="000341F0">
      <w:pPr>
        <w:jc w:val="center"/>
        <w:rPr>
          <w:rFonts w:ascii="Palatino Linotype" w:hAnsi="Palatino Linotype"/>
          <w:b/>
          <w:bCs/>
          <w:spacing w:val="40"/>
          <w:sz w:val="28"/>
        </w:rPr>
      </w:pPr>
    </w:p>
    <w:p w:rsidR="00C62385" w:rsidRPr="00196F4E" w:rsidRDefault="00C62385" w:rsidP="000341F0">
      <w:pPr>
        <w:spacing w:line="360" w:lineRule="auto"/>
        <w:ind w:right="50"/>
        <w:jc w:val="both"/>
        <w:rPr>
          <w:rFonts w:ascii="Palatino Linotype" w:hAnsi="Palatino Linotype" w:cs="Arial"/>
          <w:b/>
        </w:rPr>
      </w:pPr>
      <w:r w:rsidRPr="00196F4E">
        <w:rPr>
          <w:rFonts w:ascii="Palatino Linotype" w:hAnsi="Palatino Linotype"/>
          <w:b/>
          <w:sz w:val="28"/>
          <w:szCs w:val="28"/>
        </w:rPr>
        <w:t>PRIMERO</w:t>
      </w:r>
      <w:r w:rsidRPr="00196F4E">
        <w:rPr>
          <w:rFonts w:ascii="Palatino Linotype" w:hAnsi="Palatino Linotype"/>
          <w:b/>
        </w:rPr>
        <w:t>.</w:t>
      </w:r>
      <w:r w:rsidRPr="00196F4E">
        <w:rPr>
          <w:rFonts w:ascii="Palatino Linotype" w:hAnsi="Palatino Linotype"/>
        </w:rPr>
        <w:t xml:space="preserve"> </w:t>
      </w:r>
      <w:r w:rsidRPr="00196F4E">
        <w:rPr>
          <w:rFonts w:ascii="Palatino Linotype" w:hAnsi="Palatino Linotype"/>
          <w:b/>
        </w:rPr>
        <w:t>Competencia</w:t>
      </w:r>
      <w:r w:rsidRPr="00196F4E">
        <w:rPr>
          <w:rFonts w:ascii="Palatino Linotype" w:hAnsi="Palatino Linotype"/>
        </w:rPr>
        <w:t>.</w:t>
      </w:r>
      <w:r w:rsidRPr="00196F4E">
        <w:rPr>
          <w:rFonts w:ascii="Palatino Linotype" w:hAnsi="Palatino Linotype"/>
          <w:b/>
        </w:rPr>
        <w:t xml:space="preserve"> </w:t>
      </w:r>
      <w:r w:rsidRPr="00196F4E">
        <w:rPr>
          <w:rFonts w:ascii="Palatino Linotype" w:hAnsi="Palatino Linotype"/>
        </w:rPr>
        <w:t xml:space="preserve">Este Instituto de </w:t>
      </w:r>
      <w:r w:rsidRPr="00196F4E">
        <w:rPr>
          <w:rFonts w:ascii="Palatino Linotype" w:hAnsi="Palatino Linotype" w:cs="Arial"/>
        </w:rPr>
        <w:t>Transparencia</w:t>
      </w:r>
      <w:r w:rsidRPr="00196F4E">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D90679" w:rsidRPr="00196F4E">
        <w:rPr>
          <w:rFonts w:ascii="Palatino Linotype" w:hAnsi="Palatino Linotype"/>
        </w:rPr>
        <w:t xml:space="preserve"> segundo</w:t>
      </w:r>
      <w:r w:rsidRPr="00196F4E">
        <w:rPr>
          <w:rFonts w:ascii="Palatino Linotype" w:hAnsi="Palatino Linotype"/>
        </w:rPr>
        <w:t xml:space="preserve">, vigésimo </w:t>
      </w:r>
      <w:r w:rsidR="00D90679" w:rsidRPr="00196F4E">
        <w:rPr>
          <w:rFonts w:ascii="Palatino Linotype" w:hAnsi="Palatino Linotype"/>
        </w:rPr>
        <w:t>tercero y vigésimo cuarto</w:t>
      </w:r>
      <w:r w:rsidRPr="00196F4E">
        <w:rPr>
          <w:rFonts w:ascii="Palatino Linotype" w:hAnsi="Palatino Linotype"/>
        </w:rPr>
        <w:t>, fracciones IV y V de la Constitución Política del Estado Libre y Soberano de México; 1, 2</w:t>
      </w:r>
      <w:r w:rsidR="00943A1C" w:rsidRPr="00196F4E">
        <w:rPr>
          <w:rFonts w:ascii="Palatino Linotype" w:hAnsi="Palatino Linotype"/>
        </w:rPr>
        <w:t>,</w:t>
      </w:r>
      <w:r w:rsidRPr="00196F4E">
        <w:rPr>
          <w:rFonts w:ascii="Palatino Linotype" w:hAnsi="Palatino Linotype"/>
        </w:rPr>
        <w:t xml:space="preserve"> fracción II, 13, 29, 36</w:t>
      </w:r>
      <w:r w:rsidR="00943A1C" w:rsidRPr="00196F4E">
        <w:rPr>
          <w:rFonts w:ascii="Palatino Linotype" w:hAnsi="Palatino Linotype"/>
        </w:rPr>
        <w:t>,</w:t>
      </w:r>
      <w:r w:rsidRPr="00196F4E">
        <w:rPr>
          <w:rFonts w:ascii="Palatino Linotype" w:hAnsi="Palatino Linotype"/>
        </w:rPr>
        <w:t xml:space="preserve"> fracciones I y II, 176, 178, 179, 181</w:t>
      </w:r>
      <w:r w:rsidR="00943A1C" w:rsidRPr="00196F4E">
        <w:rPr>
          <w:rFonts w:ascii="Palatino Linotype" w:hAnsi="Palatino Linotype"/>
        </w:rPr>
        <w:t>,</w:t>
      </w:r>
      <w:r w:rsidRPr="00196F4E">
        <w:rPr>
          <w:rFonts w:ascii="Palatino Linotype" w:hAnsi="Palatino Linotype"/>
        </w:rPr>
        <w:t xml:space="preserve"> párrafo tercero y 185 de la Ley de Transparencia y Acceso a la Información Pública del Estado de México y Municipios</w:t>
      </w:r>
      <w:r w:rsidRPr="00196F4E">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934EDE" w:rsidRPr="00196F4E">
        <w:rPr>
          <w:rFonts w:ascii="Palatino Linotype" w:hAnsi="Palatino Linotype" w:cs="Arial"/>
        </w:rPr>
        <w:t xml:space="preserve">a </w:t>
      </w:r>
      <w:r w:rsidR="006B1DBD" w:rsidRPr="00196F4E">
        <w:rPr>
          <w:rFonts w:ascii="Palatino Linotype" w:hAnsi="Palatino Linotype" w:cs="Arial"/>
        </w:rPr>
        <w:t>Ciudadan</w:t>
      </w:r>
      <w:r w:rsidR="00934EDE" w:rsidRPr="00196F4E">
        <w:rPr>
          <w:rFonts w:ascii="Palatino Linotype" w:hAnsi="Palatino Linotype" w:cs="Arial"/>
        </w:rPr>
        <w:t>a</w:t>
      </w:r>
      <w:r w:rsidRPr="00196F4E">
        <w:rPr>
          <w:rFonts w:ascii="Palatino Linotype" w:hAnsi="Palatino Linotype" w:cs="Arial"/>
        </w:rPr>
        <w:t xml:space="preserve"> en términos de la Ley de la materia.</w:t>
      </w:r>
    </w:p>
    <w:p w:rsidR="00C62385" w:rsidRPr="00196F4E" w:rsidRDefault="00C62385" w:rsidP="000341F0">
      <w:pPr>
        <w:spacing w:line="360" w:lineRule="auto"/>
        <w:jc w:val="both"/>
        <w:rPr>
          <w:rFonts w:ascii="Palatino Linotype" w:hAnsi="Palatino Linotype" w:cs="Arial"/>
          <w:b/>
        </w:rPr>
      </w:pPr>
    </w:p>
    <w:p w:rsidR="00C62385" w:rsidRPr="00196F4E" w:rsidRDefault="00C62385" w:rsidP="000341F0">
      <w:pPr>
        <w:spacing w:line="360" w:lineRule="auto"/>
        <w:jc w:val="both"/>
        <w:rPr>
          <w:rFonts w:ascii="Palatino Linotype" w:hAnsi="Palatino Linotype" w:cs="Arial"/>
          <w:b/>
          <w:snapToGrid w:val="0"/>
        </w:rPr>
      </w:pPr>
      <w:r w:rsidRPr="00196F4E">
        <w:rPr>
          <w:rFonts w:ascii="Palatino Linotype" w:hAnsi="Palatino Linotype" w:cs="Arial"/>
          <w:b/>
          <w:sz w:val="28"/>
        </w:rPr>
        <w:t>SEGUNDO</w:t>
      </w:r>
      <w:r w:rsidRPr="00196F4E">
        <w:rPr>
          <w:rFonts w:ascii="Palatino Linotype" w:hAnsi="Palatino Linotype" w:cs="Arial"/>
          <w:b/>
        </w:rPr>
        <w:t xml:space="preserve">. Interés. </w:t>
      </w:r>
      <w:r w:rsidRPr="00196F4E">
        <w:rPr>
          <w:rFonts w:ascii="Palatino Linotype" w:hAnsi="Palatino Linotype" w:cs="Arial"/>
          <w:bCs/>
        </w:rPr>
        <w:t xml:space="preserve">El recurso de revisión fue interpuesto por parte legítima, en atención a que se presentó por </w:t>
      </w:r>
      <w:r w:rsidR="00EC2E47" w:rsidRPr="00196F4E">
        <w:rPr>
          <w:rFonts w:ascii="Palatino Linotype" w:hAnsi="Palatino Linotype" w:cs="Arial"/>
          <w:b/>
          <w:bCs/>
        </w:rPr>
        <w:t>LA</w:t>
      </w:r>
      <w:r w:rsidRPr="00196F4E">
        <w:rPr>
          <w:rFonts w:ascii="Palatino Linotype" w:hAnsi="Palatino Linotype" w:cs="Arial"/>
          <w:b/>
          <w:bCs/>
        </w:rPr>
        <w:t xml:space="preserve"> RECURRENTE,</w:t>
      </w:r>
      <w:r w:rsidRPr="00196F4E">
        <w:rPr>
          <w:rFonts w:ascii="Palatino Linotype" w:hAnsi="Palatino Linotype" w:cs="Arial"/>
          <w:bCs/>
        </w:rPr>
        <w:t xml:space="preserve"> quien es la misma persona que formuló la solicitud de acceso a la información pública al </w:t>
      </w:r>
      <w:r w:rsidRPr="00196F4E">
        <w:rPr>
          <w:rFonts w:ascii="Palatino Linotype" w:hAnsi="Palatino Linotype" w:cs="Arial"/>
          <w:b/>
          <w:bCs/>
        </w:rPr>
        <w:t>SUJETO OBLIGADO.</w:t>
      </w:r>
    </w:p>
    <w:p w:rsidR="00C62385" w:rsidRPr="00196F4E" w:rsidRDefault="00C62385" w:rsidP="000341F0">
      <w:pPr>
        <w:spacing w:line="360" w:lineRule="auto"/>
        <w:jc w:val="both"/>
        <w:rPr>
          <w:rFonts w:ascii="Palatino Linotype" w:hAnsi="Palatino Linotype" w:cs="Arial"/>
          <w:b/>
          <w:szCs w:val="28"/>
        </w:rPr>
      </w:pPr>
    </w:p>
    <w:p w:rsidR="00410F42" w:rsidRPr="00196F4E" w:rsidRDefault="00C62385" w:rsidP="000341F0">
      <w:pPr>
        <w:pStyle w:val="Prrafodelista"/>
        <w:autoSpaceDE w:val="0"/>
        <w:autoSpaceDN w:val="0"/>
        <w:adjustRightInd w:val="0"/>
        <w:spacing w:line="360" w:lineRule="auto"/>
        <w:ind w:left="0" w:right="49"/>
        <w:jc w:val="both"/>
        <w:rPr>
          <w:rFonts w:ascii="Palatino Linotype" w:hAnsi="Palatino Linotype" w:cs="Arial"/>
        </w:rPr>
      </w:pPr>
      <w:r w:rsidRPr="00196F4E">
        <w:rPr>
          <w:rFonts w:ascii="Palatino Linotype" w:hAnsi="Palatino Linotype" w:cs="Arial"/>
          <w:b/>
          <w:sz w:val="28"/>
          <w:szCs w:val="28"/>
        </w:rPr>
        <w:lastRenderedPageBreak/>
        <w:t xml:space="preserve">TERCERO. </w:t>
      </w:r>
      <w:r w:rsidRPr="00196F4E">
        <w:rPr>
          <w:rFonts w:ascii="Palatino Linotype" w:hAnsi="Palatino Linotype" w:cs="Arial"/>
          <w:b/>
        </w:rPr>
        <w:t xml:space="preserve">Oportunidad. </w:t>
      </w:r>
      <w:r w:rsidR="00410F42" w:rsidRPr="00196F4E">
        <w:rPr>
          <w:rFonts w:ascii="Palatino Linotype" w:hAnsi="Palatino Linotype" w:cs="Arial"/>
        </w:rPr>
        <w:t xml:space="preserve">El recurso de revisión fue interpuesto dentro del plazo de quince días hábiles contados a partir del día siguiente al en que </w:t>
      </w:r>
      <w:r w:rsidR="003015D6" w:rsidRPr="00196F4E">
        <w:rPr>
          <w:rFonts w:ascii="Palatino Linotype" w:hAnsi="Palatino Linotype" w:cs="Arial"/>
          <w:b/>
        </w:rPr>
        <w:t>LA</w:t>
      </w:r>
      <w:r w:rsidR="00410F42" w:rsidRPr="00196F4E">
        <w:rPr>
          <w:rFonts w:ascii="Palatino Linotype" w:hAnsi="Palatino Linotype" w:cs="Arial"/>
          <w:b/>
        </w:rPr>
        <w:t xml:space="preserve"> RECURRENTE </w:t>
      </w:r>
      <w:r w:rsidR="00410F42" w:rsidRPr="00196F4E">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196F4E" w:rsidRDefault="00410F42" w:rsidP="000341F0">
      <w:pPr>
        <w:ind w:left="851" w:right="902"/>
        <w:jc w:val="both"/>
        <w:rPr>
          <w:rFonts w:ascii="Palatino Linotype" w:eastAsiaTheme="minorEastAsia" w:hAnsi="Palatino Linotype" w:cs="Arial"/>
          <w:szCs w:val="20"/>
          <w:lang w:val="es-ES_tradnl"/>
        </w:rPr>
      </w:pPr>
    </w:p>
    <w:p w:rsidR="00410F42" w:rsidRPr="00196F4E" w:rsidRDefault="00410F42" w:rsidP="000341F0">
      <w:pPr>
        <w:tabs>
          <w:tab w:val="left" w:pos="851"/>
        </w:tabs>
        <w:ind w:left="851" w:right="901"/>
        <w:jc w:val="both"/>
        <w:rPr>
          <w:rFonts w:ascii="Palatino Linotype" w:eastAsiaTheme="minorEastAsia" w:hAnsi="Palatino Linotype" w:cs="Arial"/>
          <w:i/>
          <w:sz w:val="22"/>
          <w:szCs w:val="22"/>
          <w:lang w:val="es-ES_tradnl"/>
        </w:rPr>
      </w:pPr>
      <w:r w:rsidRPr="00196F4E">
        <w:rPr>
          <w:rFonts w:ascii="Palatino Linotype" w:eastAsiaTheme="minorEastAsia" w:hAnsi="Palatino Linotype" w:cs="Arial"/>
          <w:b/>
          <w:i/>
          <w:sz w:val="22"/>
          <w:szCs w:val="22"/>
          <w:lang w:val="es-ES_tradnl"/>
        </w:rPr>
        <w:t>“Artículo 178.</w:t>
      </w:r>
      <w:r w:rsidRPr="00196F4E">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196F4E" w:rsidRDefault="00410F42" w:rsidP="000341F0">
      <w:pPr>
        <w:tabs>
          <w:tab w:val="left" w:pos="851"/>
        </w:tabs>
        <w:ind w:left="851" w:right="901"/>
        <w:jc w:val="both"/>
        <w:rPr>
          <w:rFonts w:ascii="Palatino Linotype" w:eastAsiaTheme="minorEastAsia" w:hAnsi="Palatino Linotype" w:cs="Arial"/>
          <w:i/>
          <w:sz w:val="22"/>
          <w:szCs w:val="22"/>
          <w:lang w:val="es-ES_tradnl"/>
        </w:rPr>
      </w:pPr>
      <w:r w:rsidRPr="00196F4E">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196F4E" w:rsidRDefault="00410F42" w:rsidP="000341F0">
      <w:pPr>
        <w:tabs>
          <w:tab w:val="left" w:pos="851"/>
        </w:tabs>
        <w:ind w:left="851" w:right="901"/>
        <w:jc w:val="both"/>
        <w:rPr>
          <w:rFonts w:ascii="Palatino Linotype" w:eastAsiaTheme="minorEastAsia" w:hAnsi="Palatino Linotype" w:cs="Arial"/>
          <w:i/>
          <w:sz w:val="22"/>
          <w:szCs w:val="22"/>
          <w:lang w:val="es-ES_tradnl"/>
        </w:rPr>
      </w:pPr>
      <w:r w:rsidRPr="00196F4E">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196F4E">
        <w:rPr>
          <w:rFonts w:ascii="Palatino Linotype" w:eastAsiaTheme="minorEastAsia" w:hAnsi="Palatino Linotype" w:cs="Arial"/>
          <w:b/>
          <w:i/>
          <w:sz w:val="22"/>
          <w:szCs w:val="22"/>
          <w:lang w:val="es-ES_tradnl"/>
        </w:rPr>
        <w:t>”</w:t>
      </w:r>
    </w:p>
    <w:p w:rsidR="00410F42" w:rsidRPr="00196F4E" w:rsidRDefault="00410F42" w:rsidP="000341F0">
      <w:pPr>
        <w:ind w:left="851" w:right="902"/>
        <w:jc w:val="both"/>
        <w:rPr>
          <w:rFonts w:ascii="Palatino Linotype" w:eastAsiaTheme="minorEastAsia" w:hAnsi="Palatino Linotype" w:cs="Arial"/>
          <w:szCs w:val="20"/>
          <w:lang w:val="es-ES_tradnl"/>
        </w:rPr>
      </w:pPr>
    </w:p>
    <w:p w:rsidR="00876E10" w:rsidRPr="00196F4E" w:rsidRDefault="00410F42" w:rsidP="000341F0">
      <w:pPr>
        <w:spacing w:line="360" w:lineRule="auto"/>
        <w:jc w:val="both"/>
        <w:rPr>
          <w:rFonts w:ascii="Palatino Linotype" w:hAnsi="Palatino Linotype"/>
        </w:rPr>
      </w:pPr>
      <w:r w:rsidRPr="00196F4E">
        <w:rPr>
          <w:rFonts w:ascii="Palatino Linotype" w:eastAsiaTheme="minorEastAsia" w:hAnsi="Palatino Linotype" w:cs="Arial"/>
          <w:lang w:val="es-ES_tradnl"/>
        </w:rPr>
        <w:t xml:space="preserve">En efecto, atendiendo a que </w:t>
      </w:r>
      <w:r w:rsidRPr="00196F4E">
        <w:rPr>
          <w:rFonts w:ascii="Palatino Linotype" w:eastAsiaTheme="minorEastAsia" w:hAnsi="Palatino Linotype" w:cs="Arial"/>
          <w:b/>
          <w:lang w:val="es-ES_tradnl"/>
        </w:rPr>
        <w:t>EL SUJETO OBLIGADO</w:t>
      </w:r>
      <w:r w:rsidRPr="00196F4E">
        <w:rPr>
          <w:rFonts w:ascii="Palatino Linotype" w:eastAsiaTheme="minorEastAsia" w:hAnsi="Palatino Linotype" w:cs="Arial"/>
          <w:lang w:val="es-ES_tradnl"/>
        </w:rPr>
        <w:t xml:space="preserve"> notificó la respuesta a la solicitud de información pública el </w:t>
      </w:r>
      <w:r w:rsidR="00EC2E47" w:rsidRPr="00196F4E">
        <w:rPr>
          <w:rFonts w:ascii="Palatino Linotype" w:eastAsiaTheme="minorEastAsia" w:hAnsi="Palatino Linotype" w:cs="Arial"/>
          <w:b/>
          <w:lang w:val="es-ES_tradnl"/>
        </w:rPr>
        <w:t xml:space="preserve">catorce de junio </w:t>
      </w:r>
      <w:r w:rsidRPr="00196F4E">
        <w:rPr>
          <w:rFonts w:ascii="Palatino Linotype" w:eastAsiaTheme="minorEastAsia" w:hAnsi="Palatino Linotype" w:cs="Arial"/>
          <w:b/>
          <w:lang w:val="es-ES_tradnl"/>
        </w:rPr>
        <w:t xml:space="preserve">de dos mil diecinueve; </w:t>
      </w:r>
      <w:r w:rsidRPr="00196F4E">
        <w:rPr>
          <w:rFonts w:ascii="Palatino Linotype" w:hAnsi="Palatino Linotype" w:cs="Arial"/>
        </w:rPr>
        <w:t>en consecuencia, el plazo de quince días hábiles que el artículo 178 de la ley de la materia otorga a</w:t>
      </w:r>
      <w:r w:rsidR="003015D6" w:rsidRPr="00196F4E">
        <w:rPr>
          <w:rFonts w:ascii="Palatino Linotype" w:hAnsi="Palatino Linotype" w:cs="Arial"/>
        </w:rPr>
        <w:t xml:space="preserve"> </w:t>
      </w:r>
      <w:r w:rsidR="003015D6" w:rsidRPr="00196F4E">
        <w:rPr>
          <w:rFonts w:ascii="Palatino Linotype" w:hAnsi="Palatino Linotype" w:cs="Arial"/>
          <w:b/>
        </w:rPr>
        <w:t>LA</w:t>
      </w:r>
      <w:r w:rsidRPr="00196F4E">
        <w:rPr>
          <w:rFonts w:ascii="Palatino Linotype" w:hAnsi="Palatino Linotype" w:cs="Arial"/>
          <w:b/>
        </w:rPr>
        <w:t xml:space="preserve"> RECURRENTE</w:t>
      </w:r>
      <w:r w:rsidRPr="00196F4E">
        <w:rPr>
          <w:rFonts w:ascii="Palatino Linotype" w:hAnsi="Palatino Linotype" w:cs="Arial"/>
        </w:rPr>
        <w:t xml:space="preserve"> para presentar el recurso de revisión, transcurrió del</w:t>
      </w:r>
      <w:r w:rsidRPr="00196F4E">
        <w:rPr>
          <w:rFonts w:ascii="Palatino Linotype" w:hAnsi="Palatino Linotype" w:cs="Arial"/>
          <w:b/>
        </w:rPr>
        <w:t xml:space="preserve"> </w:t>
      </w:r>
      <w:r w:rsidR="00EC2E47" w:rsidRPr="00196F4E">
        <w:rPr>
          <w:rFonts w:ascii="Palatino Linotype" w:hAnsi="Palatino Linotype" w:cs="Arial"/>
          <w:b/>
        </w:rPr>
        <w:t xml:space="preserve">diecisiete </w:t>
      </w:r>
      <w:r w:rsidR="00876E10" w:rsidRPr="00196F4E">
        <w:rPr>
          <w:rFonts w:ascii="Palatino Linotype" w:hAnsi="Palatino Linotype" w:cs="Arial"/>
          <w:b/>
        </w:rPr>
        <w:t xml:space="preserve">de </w:t>
      </w:r>
      <w:r w:rsidR="00EC2E47" w:rsidRPr="00196F4E">
        <w:rPr>
          <w:rFonts w:ascii="Palatino Linotype" w:hAnsi="Palatino Linotype" w:cs="Arial"/>
          <w:b/>
        </w:rPr>
        <w:t xml:space="preserve">junio al cinco de julio </w:t>
      </w:r>
      <w:r w:rsidR="00876E10" w:rsidRPr="00196F4E">
        <w:rPr>
          <w:rFonts w:ascii="Palatino Linotype" w:hAnsi="Palatino Linotype" w:cs="Arial"/>
          <w:b/>
        </w:rPr>
        <w:t xml:space="preserve">de dos </w:t>
      </w:r>
      <w:r w:rsidRPr="00196F4E">
        <w:rPr>
          <w:rFonts w:ascii="Palatino Linotype" w:hAnsi="Palatino Linotype" w:cs="Arial"/>
          <w:b/>
        </w:rPr>
        <w:t>mil diecinueve</w:t>
      </w:r>
      <w:r w:rsidRPr="00196F4E">
        <w:rPr>
          <w:rFonts w:ascii="Palatino Linotype" w:hAnsi="Palatino Linotype" w:cs="Arial"/>
        </w:rPr>
        <w:t xml:space="preserve">, </w:t>
      </w:r>
      <w:r w:rsidR="00876E10" w:rsidRPr="00196F4E">
        <w:rPr>
          <w:rFonts w:ascii="Palatino Linotype" w:hAnsi="Palatino Linotype" w:cs="Arial"/>
          <w:lang w:val="es-ES_tradnl"/>
        </w:rPr>
        <w:t xml:space="preserve">sin contemplar en el cómputo los días </w:t>
      </w:r>
      <w:r w:rsidR="00EC2E47" w:rsidRPr="00196F4E">
        <w:rPr>
          <w:rFonts w:ascii="Palatino Linotype" w:hAnsi="Palatino Linotype" w:cs="Arial"/>
          <w:lang w:val="es-ES_tradnl"/>
        </w:rPr>
        <w:t>quince, dieciséis, veintidós, veintitrés, veintinueve y treinta de junio de dos</w:t>
      </w:r>
      <w:r w:rsidR="00876E10" w:rsidRPr="00196F4E">
        <w:rPr>
          <w:rFonts w:ascii="Palatino Linotype" w:hAnsi="Palatino Linotype" w:cs="Arial"/>
        </w:rPr>
        <w:t xml:space="preserve"> mil diecinueve, por corresponder a sábados y domingos, considerados como días inhábiles; en términos del artículo 3, fracción X de la </w:t>
      </w:r>
      <w:r w:rsidR="00876E10" w:rsidRPr="00196F4E">
        <w:rPr>
          <w:rFonts w:ascii="Palatino Linotype" w:hAnsi="Palatino Linotype"/>
        </w:rPr>
        <w:t>Ley de Transparencia y Acceso a la Información Pública del Estado de México y Municipios</w:t>
      </w:r>
      <w:r w:rsidR="00876E10" w:rsidRPr="00196F4E">
        <w:rPr>
          <w:rFonts w:ascii="Palatino Linotype" w:hAnsi="Palatino Linotype" w:cs="Arial"/>
        </w:rPr>
        <w:t>.</w:t>
      </w:r>
    </w:p>
    <w:p w:rsidR="00876E10" w:rsidRPr="00196F4E" w:rsidRDefault="00876E10" w:rsidP="000341F0">
      <w:pPr>
        <w:spacing w:line="360" w:lineRule="auto"/>
        <w:jc w:val="both"/>
        <w:rPr>
          <w:rFonts w:ascii="Palatino Linotype" w:eastAsiaTheme="minorEastAsia" w:hAnsi="Palatino Linotype" w:cs="Arial"/>
          <w:lang w:val="es-ES_tradnl"/>
        </w:rPr>
      </w:pPr>
    </w:p>
    <w:p w:rsidR="00410F42" w:rsidRPr="00196F4E" w:rsidRDefault="00410F42" w:rsidP="000341F0">
      <w:pPr>
        <w:spacing w:line="360" w:lineRule="auto"/>
        <w:jc w:val="both"/>
        <w:rPr>
          <w:rFonts w:ascii="Palatino Linotype" w:eastAsiaTheme="minorEastAsia" w:hAnsi="Palatino Linotype" w:cs="Arial"/>
          <w:lang w:val="es-ES_tradnl"/>
        </w:rPr>
      </w:pPr>
      <w:r w:rsidRPr="00196F4E">
        <w:rPr>
          <w:rFonts w:ascii="Palatino Linotype" w:eastAsiaTheme="minorEastAsia" w:hAnsi="Palatino Linotype" w:cs="Arial"/>
          <w:lang w:val="es-ES_tradnl"/>
        </w:rPr>
        <w:lastRenderedPageBreak/>
        <w:t>En ese tenor, si el recurso de revisión que nos ocupa, se interpuso el</w:t>
      </w:r>
      <w:r w:rsidRPr="00196F4E">
        <w:rPr>
          <w:rFonts w:ascii="Palatino Linotype" w:eastAsiaTheme="minorEastAsia" w:hAnsi="Palatino Linotype" w:cs="Arial"/>
          <w:b/>
          <w:lang w:val="es-ES_tradnl"/>
        </w:rPr>
        <w:t xml:space="preserve"> </w:t>
      </w:r>
      <w:r w:rsidR="00EC2E47" w:rsidRPr="00196F4E">
        <w:rPr>
          <w:rFonts w:ascii="Palatino Linotype" w:eastAsiaTheme="minorEastAsia" w:hAnsi="Palatino Linotype" w:cs="Arial"/>
          <w:b/>
          <w:lang w:val="es-ES_tradnl"/>
        </w:rPr>
        <w:t xml:space="preserve">veinticuatro de junio </w:t>
      </w:r>
      <w:r w:rsidRPr="00196F4E">
        <w:rPr>
          <w:rFonts w:ascii="Palatino Linotype" w:eastAsiaTheme="minorEastAsia" w:hAnsi="Palatino Linotype" w:cs="Arial"/>
          <w:b/>
          <w:lang w:val="es-ES_tradnl"/>
        </w:rPr>
        <w:t>de dos mil diecinueve,</w:t>
      </w:r>
      <w:r w:rsidRPr="00196F4E">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876E10" w:rsidRPr="00196F4E" w:rsidRDefault="00876E10" w:rsidP="000341F0">
      <w:pPr>
        <w:autoSpaceDE w:val="0"/>
        <w:autoSpaceDN w:val="0"/>
        <w:adjustRightInd w:val="0"/>
        <w:spacing w:line="360" w:lineRule="auto"/>
        <w:ind w:right="49"/>
        <w:jc w:val="both"/>
        <w:rPr>
          <w:rFonts w:ascii="Palatino Linotype" w:hAnsi="Palatino Linotype" w:cs="Arial"/>
          <w:b/>
          <w:sz w:val="28"/>
          <w:szCs w:val="28"/>
        </w:rPr>
      </w:pPr>
    </w:p>
    <w:p w:rsidR="00EC2E47" w:rsidRPr="00196F4E" w:rsidRDefault="00EC2E47" w:rsidP="000341F0">
      <w:pPr>
        <w:autoSpaceDE w:val="0"/>
        <w:autoSpaceDN w:val="0"/>
        <w:adjustRightInd w:val="0"/>
        <w:spacing w:line="360" w:lineRule="auto"/>
        <w:ind w:right="49"/>
        <w:jc w:val="both"/>
        <w:rPr>
          <w:rFonts w:ascii="Palatino Linotype" w:hAnsi="Palatino Linotype" w:cs="Arial"/>
          <w:b/>
        </w:rPr>
      </w:pPr>
      <w:r w:rsidRPr="00196F4E">
        <w:rPr>
          <w:rFonts w:ascii="Palatino Linotype" w:hAnsi="Palatino Linotype" w:cs="Arial"/>
          <w:b/>
          <w:sz w:val="28"/>
          <w:szCs w:val="28"/>
        </w:rPr>
        <w:t>CUARTO</w:t>
      </w:r>
      <w:r w:rsidRPr="00196F4E">
        <w:rPr>
          <w:rFonts w:ascii="Palatino Linotype" w:hAnsi="Palatino Linotype"/>
          <w:b/>
          <w:sz w:val="28"/>
          <w:szCs w:val="28"/>
        </w:rPr>
        <w:t>.</w:t>
      </w:r>
      <w:r w:rsidRPr="00196F4E">
        <w:rPr>
          <w:rFonts w:ascii="Palatino Linotype" w:hAnsi="Palatino Linotype"/>
          <w:b/>
        </w:rPr>
        <w:t xml:space="preserve"> </w:t>
      </w:r>
      <w:proofErr w:type="spellStart"/>
      <w:r w:rsidRPr="00196F4E">
        <w:rPr>
          <w:rFonts w:ascii="Palatino Linotype" w:hAnsi="Palatino Linotype"/>
          <w:b/>
        </w:rPr>
        <w:t>Procedibilidad</w:t>
      </w:r>
      <w:proofErr w:type="spellEnd"/>
      <w:r w:rsidRPr="00196F4E">
        <w:rPr>
          <w:rFonts w:ascii="Palatino Linotype" w:hAnsi="Palatino Linotype"/>
          <w:b/>
        </w:rPr>
        <w:t xml:space="preserve">. </w:t>
      </w:r>
      <w:r w:rsidRPr="00196F4E">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196F4E">
        <w:rPr>
          <w:rFonts w:ascii="Palatino Linotype" w:hAnsi="Palatino Linotype"/>
        </w:rPr>
        <w:t xml:space="preserve">Ley de Transparencia y Acceso a la Información Pública del Estado de México y Municipios, en atención a que fueron presentados mediante el formato visible en </w:t>
      </w:r>
      <w:r w:rsidRPr="00196F4E">
        <w:rPr>
          <w:rFonts w:ascii="Palatino Linotype" w:hAnsi="Palatino Linotype"/>
          <w:b/>
        </w:rPr>
        <w:t>EL SAIMEX.</w:t>
      </w:r>
    </w:p>
    <w:p w:rsidR="00EC2E47" w:rsidRPr="00196F4E" w:rsidRDefault="00EC2E47" w:rsidP="000341F0">
      <w:pPr>
        <w:spacing w:line="360" w:lineRule="auto"/>
        <w:jc w:val="both"/>
        <w:rPr>
          <w:rFonts w:ascii="Palatino Linotype" w:hAnsi="Palatino Linotype" w:cs="Arial"/>
          <w:b/>
          <w:sz w:val="28"/>
          <w:szCs w:val="28"/>
        </w:rPr>
      </w:pPr>
    </w:p>
    <w:p w:rsidR="00934EDE" w:rsidRPr="00196F4E" w:rsidRDefault="00C62385" w:rsidP="00934EDE">
      <w:pPr>
        <w:autoSpaceDE w:val="0"/>
        <w:autoSpaceDN w:val="0"/>
        <w:adjustRightInd w:val="0"/>
        <w:spacing w:line="360" w:lineRule="auto"/>
        <w:ind w:right="49"/>
        <w:jc w:val="both"/>
        <w:rPr>
          <w:rFonts w:ascii="Palatino Linotype" w:eastAsiaTheme="minorEastAsia" w:hAnsi="Palatino Linotype" w:cs="Arial"/>
          <w:lang w:val="es-ES_tradnl"/>
        </w:rPr>
      </w:pPr>
      <w:r w:rsidRPr="00196F4E">
        <w:rPr>
          <w:rFonts w:ascii="Palatino Linotype" w:hAnsi="Palatino Linotype" w:cs="Arial"/>
          <w:b/>
          <w:sz w:val="28"/>
          <w:szCs w:val="28"/>
        </w:rPr>
        <w:t>QUINTO</w:t>
      </w:r>
      <w:r w:rsidR="0012616B" w:rsidRPr="00196F4E">
        <w:rPr>
          <w:rFonts w:ascii="Palatino Linotype" w:hAnsi="Palatino Linotype" w:cs="Arial"/>
          <w:b/>
        </w:rPr>
        <w:t xml:space="preserve">. </w:t>
      </w:r>
      <w:r w:rsidR="00934EDE" w:rsidRPr="00196F4E">
        <w:rPr>
          <w:rFonts w:ascii="Palatino Linotype" w:hAnsi="Palatino Linotype" w:cs="Arial"/>
          <w:b/>
          <w:color w:val="000000" w:themeColor="text1"/>
          <w:lang w:val="es-ES"/>
        </w:rPr>
        <w:t>Estudio y resolución del asunto.</w:t>
      </w:r>
      <w:r w:rsidR="00934EDE" w:rsidRPr="00196F4E">
        <w:rPr>
          <w:rFonts w:ascii="Palatino Linotype" w:hAnsi="Palatino Linotype" w:cs="Arial"/>
          <w:color w:val="000000" w:themeColor="text1"/>
          <w:lang w:val="es-ES"/>
        </w:rPr>
        <w:t xml:space="preserve"> </w:t>
      </w:r>
      <w:r w:rsidR="00934EDE" w:rsidRPr="00196F4E">
        <w:rPr>
          <w:rFonts w:ascii="Palatino Linotype" w:eastAsiaTheme="minorEastAsia" w:hAnsi="Palatino Linotype" w:cs="Arial"/>
          <w:lang w:val="es-ES_tradnl"/>
        </w:rPr>
        <w:t xml:space="preserve">Una vez determinada la vía sobre la que versará el presente recurso y previa revisión del expediente electrónico formado en </w:t>
      </w:r>
      <w:r w:rsidR="00934EDE" w:rsidRPr="00196F4E">
        <w:rPr>
          <w:rFonts w:ascii="Palatino Linotype" w:eastAsiaTheme="minorEastAsia" w:hAnsi="Palatino Linotype" w:cs="Arial"/>
          <w:b/>
          <w:lang w:val="es-ES_tradnl"/>
        </w:rPr>
        <w:t>EL SAIMEX</w:t>
      </w:r>
      <w:r w:rsidR="00934EDE" w:rsidRPr="00196F4E">
        <w:rPr>
          <w:rFonts w:ascii="Palatino Linotype" w:eastAsiaTheme="minorEastAsia" w:hAnsi="Palatino Linotype" w:cs="Arial"/>
          <w:lang w:val="es-ES_tradnl"/>
        </w:rPr>
        <w:t xml:space="preserve">, con motivo de la solicitud de información y del recurso a que da origen, es conveniente analizar si la respuesta del </w:t>
      </w:r>
      <w:r w:rsidR="00934EDE" w:rsidRPr="00196F4E">
        <w:rPr>
          <w:rFonts w:ascii="Palatino Linotype" w:eastAsiaTheme="minorEastAsia" w:hAnsi="Palatino Linotype" w:cs="Arial"/>
          <w:b/>
          <w:lang w:val="es-ES_tradnl" w:eastAsia="es-MX"/>
        </w:rPr>
        <w:t>SUJETO OBLIGADO</w:t>
      </w:r>
      <w:r w:rsidR="00934EDE" w:rsidRPr="00196F4E">
        <w:rPr>
          <w:rFonts w:ascii="Palatino Linotype" w:eastAsiaTheme="minorEastAsia" w:hAnsi="Palatino Linotype" w:cs="Arial"/>
          <w:lang w:val="es-ES_tradnl"/>
        </w:rPr>
        <w:t xml:space="preserve"> cumple con los requisitos y procedimientos del derecho de acceso a la información pública. </w:t>
      </w:r>
    </w:p>
    <w:p w:rsidR="00934EDE" w:rsidRPr="00196F4E" w:rsidRDefault="00934EDE" w:rsidP="00934EDE">
      <w:pPr>
        <w:spacing w:line="360" w:lineRule="auto"/>
        <w:jc w:val="both"/>
        <w:rPr>
          <w:rFonts w:ascii="Palatino Linotype" w:hAnsi="Palatino Linotype"/>
        </w:rPr>
      </w:pPr>
    </w:p>
    <w:p w:rsidR="00934EDE" w:rsidRPr="00196F4E" w:rsidRDefault="00934EDE" w:rsidP="00934EDE">
      <w:pPr>
        <w:spacing w:line="360" w:lineRule="auto"/>
        <w:jc w:val="both"/>
        <w:rPr>
          <w:rFonts w:ascii="Palatino Linotype" w:hAnsi="Palatino Linotype"/>
          <w:color w:val="222222"/>
          <w:lang w:eastAsia="es-MX"/>
        </w:rPr>
      </w:pPr>
      <w:r w:rsidRPr="00196F4E">
        <w:rPr>
          <w:rFonts w:ascii="Palatino Linotype" w:hAnsi="Palatino Linotype" w:cs="Arial"/>
        </w:rPr>
        <w:t xml:space="preserve">Por lo que, primeramente es importante señalar que </w:t>
      </w:r>
      <w:r w:rsidRPr="00196F4E">
        <w:rPr>
          <w:rFonts w:ascii="Palatino Linotype" w:hAnsi="Palatino Linotype"/>
          <w:color w:val="222222"/>
          <w:lang w:eastAsia="es-MX"/>
        </w:rPr>
        <w:t xml:space="preserve">se obvia el análisis de la competencia por parte del </w:t>
      </w:r>
      <w:r w:rsidRPr="00196F4E">
        <w:rPr>
          <w:rFonts w:ascii="Palatino Linotype" w:hAnsi="Palatino Linotype"/>
          <w:b/>
          <w:bCs/>
          <w:color w:val="222222"/>
          <w:lang w:eastAsia="es-MX"/>
        </w:rPr>
        <w:t>SUJETO OBLIGADO</w:t>
      </w:r>
      <w:r w:rsidRPr="00196F4E">
        <w:rPr>
          <w:rFonts w:ascii="Palatino Linotype" w:hAnsi="Palatino Linotype"/>
          <w:color w:val="222222"/>
          <w:lang w:eastAsia="es-MX"/>
        </w:rPr>
        <w:t>, para generar, administrar o poseer la información solicitada, dado que éste ha asumido la misma, en razón de que mediante Informe Justificado admitió contar con dicha información.</w:t>
      </w:r>
    </w:p>
    <w:p w:rsidR="00934EDE" w:rsidRPr="00196F4E" w:rsidRDefault="00934EDE" w:rsidP="00934EDE">
      <w:pPr>
        <w:spacing w:line="360" w:lineRule="auto"/>
        <w:jc w:val="both"/>
        <w:rPr>
          <w:rFonts w:ascii="Palatino Linotype" w:hAnsi="Palatino Linotype"/>
          <w:color w:val="222222"/>
          <w:lang w:eastAsia="es-MX"/>
        </w:rPr>
      </w:pPr>
    </w:p>
    <w:p w:rsidR="00934EDE" w:rsidRPr="00196F4E" w:rsidRDefault="00934EDE" w:rsidP="00934EDE">
      <w:pPr>
        <w:spacing w:line="360" w:lineRule="auto"/>
        <w:jc w:val="both"/>
        <w:rPr>
          <w:rFonts w:ascii="Palatino Linotype" w:hAnsi="Palatino Linotype"/>
          <w:color w:val="222222"/>
          <w:lang w:eastAsia="es-MX"/>
        </w:rPr>
      </w:pPr>
      <w:r w:rsidRPr="00196F4E">
        <w:rPr>
          <w:rFonts w:ascii="Palatino Linotype" w:hAnsi="Palatino Linotype"/>
          <w:color w:val="222222"/>
          <w:lang w:eastAsia="es-MX"/>
        </w:rPr>
        <w:t xml:space="preserve">En efecto, el hecho de que </w:t>
      </w:r>
      <w:r w:rsidRPr="00196F4E">
        <w:rPr>
          <w:rFonts w:ascii="Palatino Linotype" w:hAnsi="Palatino Linotype"/>
          <w:b/>
          <w:bCs/>
          <w:color w:val="222222"/>
          <w:lang w:eastAsia="es-MX"/>
        </w:rPr>
        <w:t>EL SUJETO OBLIGADO</w:t>
      </w:r>
      <w:r w:rsidRPr="00196F4E">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w:t>
      </w:r>
      <w:r w:rsidRPr="00196F4E">
        <w:rPr>
          <w:rFonts w:ascii="Palatino Linotype" w:hAnsi="Palatino Linotype"/>
          <w:color w:val="222222"/>
          <w:lang w:eastAsia="es-MX"/>
        </w:rPr>
        <w:lastRenderedPageBreak/>
        <w:t>jurídico, previsto en el artículo 12 de la Ley de Transparencia y Acceso a la Información Pública del Estado de México y Municipios.</w:t>
      </w:r>
    </w:p>
    <w:p w:rsidR="00934EDE" w:rsidRPr="00196F4E" w:rsidRDefault="00934EDE" w:rsidP="00934EDE">
      <w:pPr>
        <w:jc w:val="both"/>
        <w:rPr>
          <w:rFonts w:ascii="Palatino Linotype" w:hAnsi="Palatino Linotype"/>
          <w:color w:val="222222"/>
          <w:lang w:eastAsia="es-MX"/>
        </w:rPr>
      </w:pPr>
    </w:p>
    <w:p w:rsidR="00934EDE" w:rsidRPr="00196F4E" w:rsidRDefault="00934EDE" w:rsidP="00934EDE">
      <w:pPr>
        <w:tabs>
          <w:tab w:val="left" w:pos="8222"/>
        </w:tabs>
        <w:ind w:left="851" w:right="1134"/>
        <w:jc w:val="both"/>
        <w:rPr>
          <w:rFonts w:ascii="Palatino Linotype" w:hAnsi="Palatino Linotype"/>
          <w:color w:val="222222"/>
          <w:lang w:eastAsia="es-MX"/>
        </w:rPr>
      </w:pPr>
      <w:r w:rsidRPr="00196F4E">
        <w:rPr>
          <w:rFonts w:ascii="Palatino Linotype" w:hAnsi="Palatino Linotype"/>
          <w:i/>
          <w:iCs/>
          <w:color w:val="222222"/>
          <w:sz w:val="22"/>
          <w:szCs w:val="22"/>
          <w:lang w:eastAsia="es-MX"/>
        </w:rPr>
        <w:t>“</w:t>
      </w:r>
      <w:r w:rsidRPr="00196F4E">
        <w:rPr>
          <w:rFonts w:ascii="Palatino Linotype" w:hAnsi="Palatino Linotype"/>
          <w:b/>
          <w:bCs/>
          <w:i/>
          <w:iCs/>
          <w:color w:val="222222"/>
          <w:sz w:val="22"/>
          <w:szCs w:val="22"/>
          <w:lang w:eastAsia="es-MX"/>
        </w:rPr>
        <w:t>Artículo 12.</w:t>
      </w:r>
      <w:r w:rsidRPr="00196F4E">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934EDE" w:rsidRPr="00196F4E" w:rsidRDefault="00934EDE" w:rsidP="00934EDE">
      <w:pPr>
        <w:tabs>
          <w:tab w:val="left" w:pos="8222"/>
        </w:tabs>
        <w:ind w:left="851" w:right="1134"/>
        <w:jc w:val="both"/>
        <w:rPr>
          <w:rFonts w:ascii="Palatino Linotype" w:hAnsi="Palatino Linotype"/>
          <w:i/>
          <w:iCs/>
          <w:color w:val="222222"/>
          <w:sz w:val="22"/>
          <w:szCs w:val="22"/>
          <w:lang w:eastAsia="es-MX"/>
        </w:rPr>
      </w:pPr>
      <w:r w:rsidRPr="00196F4E">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934EDE" w:rsidRPr="00196F4E" w:rsidRDefault="00934EDE" w:rsidP="00934EDE">
      <w:pPr>
        <w:shd w:val="clear" w:color="auto" w:fill="FFFFFF"/>
        <w:ind w:left="851" w:right="902"/>
        <w:jc w:val="both"/>
        <w:rPr>
          <w:rFonts w:ascii="Palatino Linotype" w:hAnsi="Palatino Linotype"/>
          <w:color w:val="222222"/>
          <w:lang w:eastAsia="es-MX"/>
        </w:rPr>
      </w:pPr>
    </w:p>
    <w:p w:rsidR="00934EDE" w:rsidRPr="00196F4E" w:rsidRDefault="00934EDE" w:rsidP="00934EDE">
      <w:pPr>
        <w:spacing w:line="360" w:lineRule="auto"/>
        <w:jc w:val="both"/>
        <w:rPr>
          <w:rFonts w:ascii="Palatino Linotype" w:hAnsi="Palatino Linotype"/>
          <w:color w:val="222222"/>
          <w:lang w:eastAsia="es-MX"/>
        </w:rPr>
      </w:pPr>
      <w:r w:rsidRPr="00196F4E">
        <w:rPr>
          <w:rFonts w:ascii="Palatino Linotype" w:hAnsi="Palatino Linotype"/>
          <w:color w:val="222222"/>
          <w:lang w:eastAsia="es-MX"/>
        </w:rPr>
        <w:t>Así, el estudio de la naturaleza jurídica de la información pública solicitada, tiene por objeto determinar si ésta la genera, posee o administra </w:t>
      </w:r>
      <w:r w:rsidRPr="00196F4E">
        <w:rPr>
          <w:rFonts w:ascii="Palatino Linotype" w:hAnsi="Palatino Linotype"/>
          <w:b/>
          <w:bCs/>
          <w:color w:val="222222"/>
          <w:lang w:eastAsia="es-MX"/>
        </w:rPr>
        <w:t>EL SUJETO OBLIGADO</w:t>
      </w:r>
      <w:r w:rsidRPr="00196F4E">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rsidR="00934EDE" w:rsidRPr="00196F4E" w:rsidRDefault="00934EDE" w:rsidP="00934EDE">
      <w:pPr>
        <w:spacing w:line="360" w:lineRule="auto"/>
        <w:jc w:val="both"/>
        <w:rPr>
          <w:rFonts w:ascii="Palatino Linotype" w:hAnsi="Palatino Linotype"/>
          <w:color w:val="222222"/>
          <w:lang w:eastAsia="es-MX"/>
        </w:rPr>
      </w:pPr>
    </w:p>
    <w:p w:rsidR="00934EDE" w:rsidRPr="00196F4E" w:rsidRDefault="00934EDE" w:rsidP="00934EDE">
      <w:pPr>
        <w:spacing w:line="360" w:lineRule="auto"/>
        <w:jc w:val="both"/>
        <w:rPr>
          <w:rFonts w:ascii="Palatino Linotype" w:hAnsi="Palatino Linotype"/>
          <w:color w:val="222222"/>
          <w:lang w:eastAsia="es-MX"/>
        </w:rPr>
      </w:pPr>
      <w:r w:rsidRPr="00196F4E">
        <w:rPr>
          <w:rFonts w:ascii="Palatino Linotype" w:hAnsi="Palatino Linotype"/>
          <w:color w:val="222222"/>
          <w:lang w:eastAsia="es-MX"/>
        </w:rPr>
        <w:t xml:space="preserve">Una vez precisado lo anterior, se procede al análisis de la totalidad de las constancias que integran el expediente electrónico del </w:t>
      </w:r>
      <w:r w:rsidRPr="00196F4E">
        <w:rPr>
          <w:rFonts w:ascii="Palatino Linotype" w:hAnsi="Palatino Linotype"/>
          <w:b/>
          <w:color w:val="222222"/>
          <w:lang w:eastAsia="es-MX"/>
        </w:rPr>
        <w:t>SAIMEX</w:t>
      </w:r>
      <w:r w:rsidRPr="00196F4E">
        <w:rPr>
          <w:rFonts w:ascii="Palatino Linotype" w:hAnsi="Palatino Linotype"/>
          <w:color w:val="222222"/>
          <w:lang w:eastAsia="es-MX"/>
        </w:rPr>
        <w:t xml:space="preserve">, a efecto de determinar si con la información remitida por </w:t>
      </w:r>
      <w:r w:rsidRPr="00196F4E">
        <w:rPr>
          <w:rFonts w:ascii="Palatino Linotype" w:hAnsi="Palatino Linotype"/>
          <w:b/>
          <w:color w:val="222222"/>
          <w:lang w:eastAsia="es-MX"/>
        </w:rPr>
        <w:t>EL SUJETO OBLIGADO</w:t>
      </w:r>
      <w:r w:rsidRPr="00196F4E">
        <w:rPr>
          <w:rFonts w:ascii="Palatino Linotype" w:hAnsi="Palatino Linotype"/>
          <w:color w:val="222222"/>
          <w:lang w:eastAsia="es-MX"/>
        </w:rPr>
        <w:t xml:space="preserve"> a través de su respuesta se colma lo requerido en la solicitud materia del presente asunto.</w:t>
      </w:r>
    </w:p>
    <w:p w:rsidR="00934EDE" w:rsidRPr="00196F4E" w:rsidRDefault="00934EDE" w:rsidP="00934EDE">
      <w:pPr>
        <w:spacing w:line="360" w:lineRule="auto"/>
        <w:jc w:val="both"/>
        <w:rPr>
          <w:rFonts w:ascii="Palatino Linotype" w:hAnsi="Palatino Linotype" w:cs="Arial"/>
        </w:rPr>
      </w:pPr>
    </w:p>
    <w:p w:rsidR="00934EDE" w:rsidRPr="00196F4E" w:rsidRDefault="006404C5" w:rsidP="00934EDE">
      <w:pPr>
        <w:spacing w:line="360" w:lineRule="auto"/>
        <w:jc w:val="both"/>
        <w:rPr>
          <w:rFonts w:ascii="Palatino Linotype" w:hAnsi="Palatino Linotype"/>
        </w:rPr>
      </w:pPr>
      <w:r w:rsidRPr="00196F4E">
        <w:rPr>
          <w:rFonts w:ascii="Palatino Linotype" w:hAnsi="Palatino Linotype" w:cs="Arial"/>
        </w:rPr>
        <w:t xml:space="preserve">Atento a ello, </w:t>
      </w:r>
      <w:r w:rsidRPr="00196F4E">
        <w:rPr>
          <w:rFonts w:ascii="Palatino Linotype" w:hAnsi="Palatino Linotype" w:cs="Arial"/>
          <w:color w:val="000000" w:themeColor="text1"/>
        </w:rPr>
        <w:t xml:space="preserve">es conveniente recordar que </w:t>
      </w:r>
      <w:r w:rsidR="000341F0" w:rsidRPr="00196F4E">
        <w:rPr>
          <w:rFonts w:ascii="Palatino Linotype" w:hAnsi="Palatino Linotype" w:cs="Arial"/>
          <w:color w:val="000000" w:themeColor="text1"/>
        </w:rPr>
        <w:t>la</w:t>
      </w:r>
      <w:r w:rsidRPr="00196F4E">
        <w:rPr>
          <w:rFonts w:ascii="Palatino Linotype" w:hAnsi="Palatino Linotype" w:cs="Arial"/>
          <w:color w:val="000000" w:themeColor="text1"/>
        </w:rPr>
        <w:t xml:space="preserve"> particular </w:t>
      </w:r>
      <w:r w:rsidRPr="00196F4E">
        <w:rPr>
          <w:rFonts w:ascii="Palatino Linotype" w:hAnsi="Palatino Linotype"/>
        </w:rPr>
        <w:t>mediante solicitud de ac</w:t>
      </w:r>
      <w:r w:rsidR="00036439" w:rsidRPr="00196F4E">
        <w:rPr>
          <w:rFonts w:ascii="Palatino Linotype" w:hAnsi="Palatino Linotype"/>
        </w:rPr>
        <w:t>ceso de la información requirió</w:t>
      </w:r>
      <w:r w:rsidR="00EC2E47" w:rsidRPr="00196F4E">
        <w:rPr>
          <w:rFonts w:ascii="Palatino Linotype" w:hAnsi="Palatino Linotype"/>
        </w:rPr>
        <w:t xml:space="preserve"> </w:t>
      </w:r>
      <w:r w:rsidR="00282E89" w:rsidRPr="00196F4E">
        <w:rPr>
          <w:rFonts w:ascii="Palatino Linotype" w:hAnsi="Palatino Linotype"/>
        </w:rPr>
        <w:t xml:space="preserve">medularmente </w:t>
      </w:r>
      <w:r w:rsidR="00EC2E47" w:rsidRPr="00196F4E">
        <w:rPr>
          <w:rFonts w:ascii="Palatino Linotype" w:hAnsi="Palatino Linotype"/>
        </w:rPr>
        <w:t xml:space="preserve">las acciones emprendidas por el Centro de Investigaciones y Estudios de Género (CIEG) relativas a la atención de los casos para orientar, acompañar y canalizar los casos de violencia de género y contra </w:t>
      </w:r>
      <w:r w:rsidR="00934EDE" w:rsidRPr="00196F4E">
        <w:rPr>
          <w:rFonts w:ascii="Palatino Linotype" w:hAnsi="Palatino Linotype"/>
        </w:rPr>
        <w:t>las mujeres.</w:t>
      </w:r>
    </w:p>
    <w:p w:rsidR="00934EDE" w:rsidRPr="00196F4E" w:rsidRDefault="00934EDE" w:rsidP="00934EDE">
      <w:pPr>
        <w:spacing w:line="360" w:lineRule="auto"/>
        <w:jc w:val="both"/>
        <w:rPr>
          <w:rFonts w:ascii="Palatino Linotype" w:hAnsi="Palatino Linotype"/>
        </w:rPr>
      </w:pPr>
    </w:p>
    <w:p w:rsidR="00EC2E47" w:rsidRPr="00196F4E" w:rsidRDefault="00934EDE" w:rsidP="00934EDE">
      <w:pPr>
        <w:spacing w:line="360" w:lineRule="auto"/>
        <w:jc w:val="both"/>
        <w:rPr>
          <w:rFonts w:ascii="Palatino Linotype" w:hAnsi="Palatino Linotype"/>
        </w:rPr>
      </w:pPr>
      <w:r w:rsidRPr="00196F4E">
        <w:rPr>
          <w:rFonts w:ascii="Palatino Linotype" w:hAnsi="Palatino Linotype"/>
        </w:rPr>
        <w:lastRenderedPageBreak/>
        <w:t xml:space="preserve">Al </w:t>
      </w:r>
      <w:r w:rsidR="00282E89" w:rsidRPr="00196F4E">
        <w:rPr>
          <w:rFonts w:ascii="Palatino Linotype" w:hAnsi="Palatino Linotype"/>
        </w:rPr>
        <w:t xml:space="preserve">respecto, </w:t>
      </w:r>
      <w:r w:rsidR="00282E89" w:rsidRPr="00196F4E">
        <w:rPr>
          <w:rFonts w:ascii="Palatino Linotype" w:hAnsi="Palatino Linotype"/>
          <w:b/>
        </w:rPr>
        <w:t xml:space="preserve">EL SUJETO OBLIGADO </w:t>
      </w:r>
      <w:r w:rsidR="00282E89" w:rsidRPr="00196F4E">
        <w:rPr>
          <w:rFonts w:ascii="Palatino Linotype" w:hAnsi="Palatino Linotype"/>
        </w:rPr>
        <w:t xml:space="preserve">mediante respuesta refirió que se estaba generando el Programa Integral para la detección, acompañamiento y atención multidisciplinar de casos de </w:t>
      </w:r>
      <w:r w:rsidR="00AA465D" w:rsidRPr="00196F4E">
        <w:rPr>
          <w:rFonts w:ascii="Palatino Linotype" w:hAnsi="Palatino Linotype"/>
        </w:rPr>
        <w:t>violencia</w:t>
      </w:r>
      <w:r w:rsidR="00282E89" w:rsidRPr="00196F4E">
        <w:rPr>
          <w:rFonts w:ascii="Palatino Linotype" w:hAnsi="Palatino Linotype"/>
        </w:rPr>
        <w:t xml:space="preserve"> contra las mujeres de la </w:t>
      </w:r>
      <w:r w:rsidRPr="00196F4E">
        <w:rPr>
          <w:rFonts w:ascii="Palatino Linotype" w:hAnsi="Palatino Linotype"/>
        </w:rPr>
        <w:t>Universidad Autónoma del Estado de México (</w:t>
      </w:r>
      <w:proofErr w:type="spellStart"/>
      <w:r w:rsidR="00282E89" w:rsidRPr="00196F4E">
        <w:rPr>
          <w:rFonts w:ascii="Palatino Linotype" w:hAnsi="Palatino Linotype"/>
        </w:rPr>
        <w:t>UAEMéx</w:t>
      </w:r>
      <w:proofErr w:type="spellEnd"/>
      <w:r w:rsidRPr="00196F4E">
        <w:rPr>
          <w:rFonts w:ascii="Palatino Linotype" w:hAnsi="Palatino Linotype"/>
        </w:rPr>
        <w:t>)</w:t>
      </w:r>
      <w:r w:rsidR="00282E89" w:rsidRPr="00196F4E">
        <w:rPr>
          <w:rFonts w:ascii="Palatino Linotype" w:hAnsi="Palatino Linotype"/>
        </w:rPr>
        <w:t xml:space="preserve">, </w:t>
      </w:r>
      <w:r w:rsidR="00AA465D" w:rsidRPr="00196F4E">
        <w:rPr>
          <w:rFonts w:ascii="Palatino Linotype" w:hAnsi="Palatino Linotype"/>
        </w:rPr>
        <w:t xml:space="preserve">el cual se encontraba en proceso de revisión ante las instancias coordinadas para su ejecución. </w:t>
      </w:r>
    </w:p>
    <w:p w:rsidR="00AA465D" w:rsidRPr="00196F4E" w:rsidRDefault="00AA465D" w:rsidP="000341F0">
      <w:pPr>
        <w:spacing w:line="360" w:lineRule="auto"/>
        <w:jc w:val="both"/>
        <w:rPr>
          <w:rFonts w:ascii="Palatino Linotype" w:hAnsi="Palatino Linotype"/>
        </w:rPr>
      </w:pPr>
    </w:p>
    <w:p w:rsidR="00AA465D" w:rsidRPr="00196F4E" w:rsidRDefault="00AA465D" w:rsidP="000341F0">
      <w:pPr>
        <w:spacing w:line="360" w:lineRule="auto"/>
        <w:jc w:val="both"/>
        <w:rPr>
          <w:rFonts w:ascii="Palatino Linotype" w:hAnsi="Palatino Linotype"/>
        </w:rPr>
      </w:pPr>
      <w:r w:rsidRPr="00196F4E">
        <w:rPr>
          <w:rFonts w:ascii="Palatino Linotype" w:eastAsia="Arial Unicode MS" w:hAnsi="Palatino Linotype" w:cs="Arial"/>
          <w:lang w:val="es-ES"/>
        </w:rPr>
        <w:t xml:space="preserve">Ahora bien, </w:t>
      </w:r>
      <w:r w:rsidRPr="00196F4E">
        <w:rPr>
          <w:rFonts w:ascii="Palatino Linotype" w:hAnsi="Palatino Linotype" w:cs="Arial"/>
        </w:rPr>
        <w:t xml:space="preserve">es importante señalar que mediante un acto posterior como lo es el Informe Justificado, </w:t>
      </w:r>
      <w:r w:rsidRPr="00196F4E">
        <w:rPr>
          <w:rFonts w:ascii="Palatino Linotype" w:hAnsi="Palatino Linotype" w:cs="Arial"/>
          <w:b/>
        </w:rPr>
        <w:t xml:space="preserve">EL SUJETO OBLIGADO </w:t>
      </w:r>
      <w:r w:rsidRPr="00196F4E">
        <w:rPr>
          <w:rFonts w:ascii="Palatino Linotype" w:hAnsi="Palatino Linotype" w:cs="Arial"/>
        </w:rPr>
        <w:t xml:space="preserve">precisó que la Coordinación Institucional de Equidad de Género dio contestación a la solicitud de que se estaba generando el Programa </w:t>
      </w:r>
      <w:r w:rsidRPr="00196F4E">
        <w:rPr>
          <w:rFonts w:ascii="Palatino Linotype" w:hAnsi="Palatino Linotype"/>
        </w:rPr>
        <w:t xml:space="preserve">Integral para la detección, acompañamiento y atención multidisciplinar de casos de violencia contra las mujeres de la </w:t>
      </w:r>
      <w:proofErr w:type="spellStart"/>
      <w:r w:rsidRPr="00196F4E">
        <w:rPr>
          <w:rFonts w:ascii="Palatino Linotype" w:hAnsi="Palatino Linotype"/>
        </w:rPr>
        <w:t>UAEMéx</w:t>
      </w:r>
      <w:proofErr w:type="spellEnd"/>
      <w:r w:rsidRPr="00196F4E">
        <w:rPr>
          <w:rFonts w:ascii="Palatino Linotype" w:hAnsi="Palatino Linotype"/>
        </w:rPr>
        <w:t xml:space="preserve">, entendiéndose </w:t>
      </w:r>
      <w:r w:rsidR="00B4638E" w:rsidRPr="00196F4E">
        <w:rPr>
          <w:rFonts w:ascii="Palatino Linotype" w:hAnsi="Palatino Linotype"/>
        </w:rPr>
        <w:t>é</w:t>
      </w:r>
      <w:r w:rsidRPr="00196F4E">
        <w:rPr>
          <w:rFonts w:ascii="Palatino Linotype" w:hAnsi="Palatino Linotype"/>
        </w:rPr>
        <w:t>sta como una acción; asimismo, refirió que dicha Coordinación hasta en tanto se autori</w:t>
      </w:r>
      <w:r w:rsidR="00B4638E" w:rsidRPr="00196F4E">
        <w:rPr>
          <w:rFonts w:ascii="Palatino Linotype" w:hAnsi="Palatino Linotype"/>
        </w:rPr>
        <w:t xml:space="preserve">zara </w:t>
      </w:r>
      <w:r w:rsidRPr="00196F4E">
        <w:rPr>
          <w:rFonts w:ascii="Palatino Linotype" w:hAnsi="Palatino Linotype"/>
        </w:rPr>
        <w:t>el citado Programa realiza</w:t>
      </w:r>
      <w:r w:rsidR="00B4638E" w:rsidRPr="00196F4E">
        <w:rPr>
          <w:rFonts w:ascii="Palatino Linotype" w:hAnsi="Palatino Linotype"/>
        </w:rPr>
        <w:t>ba</w:t>
      </w:r>
      <w:r w:rsidRPr="00196F4E">
        <w:rPr>
          <w:rFonts w:ascii="Palatino Linotype" w:hAnsi="Palatino Linotype"/>
        </w:rPr>
        <w:t xml:space="preserve"> las siguientes acciones: </w:t>
      </w:r>
    </w:p>
    <w:p w:rsidR="00AA465D" w:rsidRPr="00196F4E" w:rsidRDefault="00AA465D" w:rsidP="000341F0">
      <w:pPr>
        <w:spacing w:line="360" w:lineRule="auto"/>
        <w:jc w:val="both"/>
        <w:rPr>
          <w:rFonts w:ascii="Palatino Linotype" w:hAnsi="Palatino Linotype"/>
        </w:rPr>
      </w:pPr>
    </w:p>
    <w:p w:rsidR="00AA465D" w:rsidRPr="00196F4E" w:rsidRDefault="00AA465D" w:rsidP="000341F0">
      <w:pPr>
        <w:pStyle w:val="Prrafodelista"/>
        <w:numPr>
          <w:ilvl w:val="0"/>
          <w:numId w:val="4"/>
        </w:numPr>
        <w:spacing w:line="360" w:lineRule="auto"/>
        <w:jc w:val="both"/>
        <w:rPr>
          <w:rFonts w:ascii="Palatino Linotype" w:hAnsi="Palatino Linotype"/>
        </w:rPr>
      </w:pPr>
      <w:r w:rsidRPr="00196F4E">
        <w:rPr>
          <w:rFonts w:ascii="Palatino Linotype" w:hAnsi="Palatino Linotype"/>
        </w:rPr>
        <w:t xml:space="preserve">La Coordinación Institucional de Equidad de Género da acompañamiento y atención continua a posibles víctimas de violencia de género y contra las mujeres con la debida diligencia y dando cumplimiento a la Ley General de Víctimas; respetando, en la totalidad del proceso, los derechos de ayuda, asistencia y atención. </w:t>
      </w:r>
    </w:p>
    <w:p w:rsidR="00AA465D" w:rsidRPr="00196F4E" w:rsidRDefault="00AA465D" w:rsidP="000341F0">
      <w:pPr>
        <w:pStyle w:val="Prrafodelista"/>
        <w:numPr>
          <w:ilvl w:val="0"/>
          <w:numId w:val="4"/>
        </w:numPr>
        <w:spacing w:line="360" w:lineRule="auto"/>
        <w:jc w:val="both"/>
        <w:rPr>
          <w:rFonts w:ascii="Palatino Linotype" w:hAnsi="Palatino Linotype"/>
        </w:rPr>
      </w:pPr>
      <w:r w:rsidRPr="00196F4E">
        <w:rPr>
          <w:rFonts w:ascii="Palatino Linotype" w:hAnsi="Palatino Linotype"/>
        </w:rPr>
        <w:t xml:space="preserve">Los posibles casos de violencia de género y contra las mujeres son turnados a la oficina del Abogado General, instancia encargada del proceso de investigación y sanción universitaria. </w:t>
      </w:r>
    </w:p>
    <w:p w:rsidR="00AA465D" w:rsidRPr="00196F4E" w:rsidRDefault="00AA465D" w:rsidP="000341F0">
      <w:pPr>
        <w:pStyle w:val="Prrafodelista"/>
        <w:numPr>
          <w:ilvl w:val="0"/>
          <w:numId w:val="4"/>
        </w:numPr>
        <w:spacing w:line="360" w:lineRule="auto"/>
        <w:jc w:val="both"/>
        <w:rPr>
          <w:rFonts w:ascii="Palatino Linotype" w:hAnsi="Palatino Linotype"/>
        </w:rPr>
      </w:pPr>
      <w:r w:rsidRPr="00196F4E">
        <w:rPr>
          <w:rFonts w:ascii="Palatino Linotype" w:hAnsi="Palatino Linotype"/>
        </w:rPr>
        <w:t xml:space="preserve">La Coordinación ha realizado procesos de contención psicológica con víctimas. </w:t>
      </w:r>
    </w:p>
    <w:p w:rsidR="00AA465D" w:rsidRPr="00196F4E" w:rsidRDefault="00AA465D" w:rsidP="000341F0">
      <w:pPr>
        <w:spacing w:line="360" w:lineRule="auto"/>
        <w:jc w:val="both"/>
        <w:rPr>
          <w:rFonts w:ascii="Palatino Linotype" w:hAnsi="Palatino Linotype"/>
        </w:rPr>
      </w:pPr>
    </w:p>
    <w:p w:rsidR="00B4638E" w:rsidRPr="00196F4E" w:rsidRDefault="008F5DAC" w:rsidP="000341F0">
      <w:pPr>
        <w:spacing w:line="360" w:lineRule="auto"/>
        <w:jc w:val="both"/>
        <w:rPr>
          <w:rFonts w:ascii="Palatino Linotype" w:hAnsi="Palatino Linotype"/>
        </w:rPr>
      </w:pPr>
      <w:r w:rsidRPr="00196F4E">
        <w:rPr>
          <w:rFonts w:ascii="Palatino Linotype" w:hAnsi="Palatino Linotype"/>
        </w:rPr>
        <w:lastRenderedPageBreak/>
        <w:t xml:space="preserve">Es así que, del análisis realizado tanto en respuesta como Informe Justificado, este Órgano Garante considera que no se tiene por colmado el derecho de acceso a la información ejercido por el particular; ello en razón de que </w:t>
      </w:r>
      <w:r w:rsidRPr="00196F4E">
        <w:rPr>
          <w:rFonts w:ascii="Palatino Linotype" w:hAnsi="Palatino Linotype"/>
          <w:b/>
        </w:rPr>
        <w:t xml:space="preserve">EL SUJETO OBLIGADO </w:t>
      </w:r>
      <w:r w:rsidRPr="00196F4E">
        <w:rPr>
          <w:rFonts w:ascii="Palatino Linotype" w:hAnsi="Palatino Linotype"/>
        </w:rPr>
        <w:t xml:space="preserve">únicamente refirió de manera general las acciones emprendidas; es decir, realizó un pronunciamiento general; sin embargo, no omitió proporcionar las documentales donde obraran dichas acciones referidas. </w:t>
      </w:r>
    </w:p>
    <w:p w:rsidR="008F5DAC" w:rsidRPr="00196F4E" w:rsidRDefault="008F5DAC" w:rsidP="000341F0">
      <w:pPr>
        <w:spacing w:line="360" w:lineRule="auto"/>
        <w:jc w:val="both"/>
        <w:rPr>
          <w:rFonts w:ascii="Palatino Linotype" w:hAnsi="Palatino Linotype"/>
        </w:rPr>
      </w:pPr>
    </w:p>
    <w:p w:rsidR="00B4638E" w:rsidRPr="00196F4E" w:rsidRDefault="00B4638E" w:rsidP="00B4638E">
      <w:pPr>
        <w:spacing w:line="360" w:lineRule="auto"/>
        <w:jc w:val="both"/>
        <w:rPr>
          <w:rFonts w:ascii="Palatino Linotype" w:eastAsiaTheme="minorEastAsia" w:hAnsi="Palatino Linotype" w:cs="Arial"/>
          <w:color w:val="000000" w:themeColor="text1"/>
          <w:lang w:val="es-ES_tradnl"/>
        </w:rPr>
      </w:pPr>
      <w:r w:rsidRPr="00196F4E">
        <w:rPr>
          <w:rFonts w:ascii="Palatino Linotype" w:hAnsi="Palatino Linotype"/>
        </w:rPr>
        <w:t xml:space="preserve">Por lo anterior, </w:t>
      </w:r>
      <w:r w:rsidRPr="00196F4E">
        <w:rPr>
          <w:rFonts w:ascii="Palatino Linotype" w:eastAsiaTheme="minorEastAsia" w:hAnsi="Palatino Linotype" w:cs="Arial"/>
          <w:color w:val="000000" w:themeColor="text1"/>
          <w:lang w:val="es-ES_tradnl"/>
        </w:rPr>
        <w:t xml:space="preserve">es de subrayar que el Derecho de Acceso a la Información Pública consiste en que la información solicitada conste en un soporte documental en cualquiera de sus formas, a saber: </w:t>
      </w:r>
      <w:r w:rsidRPr="00196F4E">
        <w:rPr>
          <w:rFonts w:ascii="Palatino Linotype" w:eastAsiaTheme="minorEastAsia"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196F4E">
        <w:rPr>
          <w:rFonts w:ascii="Palatino Linotype" w:eastAsiaTheme="minorEastAsia" w:hAnsi="Palatino Linotype" w:cs="Arial"/>
          <w:color w:val="000000" w:themeColor="text1"/>
          <w:lang w:val="es-ES_tradnl"/>
        </w:rPr>
        <w:t xml:space="preserve">; los que, </w:t>
      </w:r>
      <w:r w:rsidRPr="00196F4E">
        <w:rPr>
          <w:rFonts w:ascii="Palatino Linotype" w:eastAsiaTheme="minorEastAsia" w:hAnsi="Palatino Linotype" w:cs="Arial"/>
          <w:lang w:val="es-ES_tradnl"/>
        </w:rPr>
        <w:t>podrán estar en cualquier medio, sea escrito, impreso, sonoro, visual, electrónico, informático u holográfico</w:t>
      </w:r>
      <w:r w:rsidRPr="00196F4E">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B4638E" w:rsidRPr="00196F4E" w:rsidRDefault="00B4638E" w:rsidP="00B4638E">
      <w:pPr>
        <w:spacing w:line="360" w:lineRule="auto"/>
        <w:jc w:val="both"/>
        <w:rPr>
          <w:rFonts w:ascii="Palatino Linotype" w:eastAsiaTheme="minorEastAsia" w:hAnsi="Palatino Linotype" w:cs="Arial"/>
          <w:color w:val="000000" w:themeColor="text1"/>
          <w:lang w:val="es-ES_tradnl"/>
        </w:rPr>
      </w:pPr>
    </w:p>
    <w:p w:rsidR="00B4638E" w:rsidRPr="00196F4E" w:rsidRDefault="00B4638E" w:rsidP="00B4638E">
      <w:pPr>
        <w:ind w:left="851" w:right="901"/>
        <w:jc w:val="both"/>
        <w:rPr>
          <w:rFonts w:ascii="Palatino Linotype" w:eastAsiaTheme="minorEastAsia" w:hAnsi="Palatino Linotype" w:cs="Arial"/>
          <w:i/>
          <w:color w:val="000000"/>
          <w:sz w:val="22"/>
          <w:szCs w:val="22"/>
          <w:lang w:val="es-ES_tradnl"/>
        </w:rPr>
      </w:pPr>
      <w:r w:rsidRPr="00196F4E">
        <w:rPr>
          <w:rFonts w:ascii="Palatino Linotype" w:eastAsiaTheme="minorEastAsia" w:hAnsi="Palatino Linotype" w:cs="Arial"/>
          <w:i/>
          <w:color w:val="000000"/>
          <w:sz w:val="22"/>
          <w:szCs w:val="22"/>
          <w:lang w:val="es-ES_tradnl"/>
        </w:rPr>
        <w:t>“</w:t>
      </w:r>
      <w:r w:rsidRPr="00196F4E">
        <w:rPr>
          <w:rFonts w:ascii="Palatino Linotype" w:eastAsiaTheme="minorEastAsia" w:hAnsi="Palatino Linotype" w:cs="Arial"/>
          <w:b/>
          <w:i/>
          <w:color w:val="000000"/>
          <w:sz w:val="22"/>
          <w:szCs w:val="22"/>
          <w:lang w:val="es-ES_tradnl"/>
        </w:rPr>
        <w:t xml:space="preserve">Artículo 3. </w:t>
      </w:r>
      <w:r w:rsidRPr="00196F4E">
        <w:rPr>
          <w:rFonts w:ascii="Palatino Linotype" w:eastAsiaTheme="minorEastAsia" w:hAnsi="Palatino Linotype" w:cs="Arial"/>
          <w:i/>
          <w:color w:val="000000"/>
          <w:sz w:val="22"/>
          <w:szCs w:val="22"/>
          <w:lang w:val="es-ES_tradnl"/>
        </w:rPr>
        <w:t>Para los efectos de la presente Ley se entenderá por:</w:t>
      </w:r>
    </w:p>
    <w:p w:rsidR="00B4638E" w:rsidRPr="00196F4E" w:rsidRDefault="00B4638E" w:rsidP="00B4638E">
      <w:pPr>
        <w:ind w:left="851" w:right="850"/>
        <w:jc w:val="both"/>
        <w:rPr>
          <w:rFonts w:ascii="Palatino Linotype" w:eastAsiaTheme="minorEastAsia" w:hAnsi="Palatino Linotype" w:cs="Arial"/>
          <w:i/>
          <w:color w:val="000000"/>
          <w:sz w:val="22"/>
          <w:szCs w:val="22"/>
          <w:lang w:val="es-ES_tradnl"/>
        </w:rPr>
      </w:pPr>
      <w:r w:rsidRPr="00196F4E">
        <w:rPr>
          <w:rFonts w:ascii="Palatino Linotype" w:eastAsiaTheme="minorEastAsia" w:hAnsi="Palatino Linotype" w:cs="Arial"/>
          <w:i/>
          <w:color w:val="000000"/>
          <w:sz w:val="22"/>
          <w:szCs w:val="22"/>
          <w:lang w:val="es-ES_tradnl"/>
        </w:rPr>
        <w:t>…</w:t>
      </w:r>
    </w:p>
    <w:p w:rsidR="00B4638E" w:rsidRPr="00196F4E" w:rsidRDefault="00B4638E" w:rsidP="00B4638E">
      <w:pPr>
        <w:ind w:left="851" w:right="901"/>
        <w:jc w:val="both"/>
        <w:rPr>
          <w:rFonts w:ascii="Palatino Linotype" w:eastAsiaTheme="minorEastAsia" w:hAnsi="Palatino Linotype" w:cs="Arial"/>
          <w:i/>
          <w:color w:val="000000"/>
          <w:sz w:val="22"/>
          <w:szCs w:val="22"/>
          <w:lang w:val="es-ES_tradnl"/>
        </w:rPr>
      </w:pPr>
      <w:r w:rsidRPr="00196F4E">
        <w:rPr>
          <w:rFonts w:ascii="Palatino Linotype" w:eastAsiaTheme="minorEastAsia" w:hAnsi="Palatino Linotype" w:cs="Arial"/>
          <w:b/>
          <w:i/>
          <w:color w:val="000000"/>
          <w:sz w:val="22"/>
          <w:szCs w:val="22"/>
          <w:lang w:val="es-ES_tradnl"/>
        </w:rPr>
        <w:t>XI. Documento:</w:t>
      </w:r>
      <w:r w:rsidRPr="00196F4E">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B4638E" w:rsidRPr="00196F4E" w:rsidRDefault="00B4638E" w:rsidP="00B4638E">
      <w:pPr>
        <w:ind w:left="851" w:right="901"/>
        <w:jc w:val="both"/>
        <w:rPr>
          <w:rFonts w:ascii="Palatino Linotype" w:eastAsiaTheme="minorEastAsia" w:hAnsi="Palatino Linotype" w:cs="Arial"/>
          <w:i/>
          <w:color w:val="000000"/>
          <w:sz w:val="22"/>
          <w:szCs w:val="22"/>
          <w:lang w:val="es-ES_tradnl"/>
        </w:rPr>
      </w:pPr>
      <w:r w:rsidRPr="00196F4E">
        <w:rPr>
          <w:rFonts w:ascii="Palatino Linotype" w:eastAsiaTheme="minorEastAsia" w:hAnsi="Palatino Linotype" w:cs="Arial"/>
          <w:b/>
          <w:i/>
          <w:color w:val="000000"/>
          <w:sz w:val="22"/>
          <w:szCs w:val="22"/>
          <w:lang w:val="es-ES_tradnl"/>
        </w:rPr>
        <w:t>…</w:t>
      </w:r>
      <w:r w:rsidRPr="00196F4E">
        <w:rPr>
          <w:rFonts w:ascii="Palatino Linotype" w:eastAsiaTheme="minorEastAsia" w:hAnsi="Palatino Linotype" w:cs="Arial"/>
          <w:i/>
          <w:color w:val="000000"/>
          <w:sz w:val="22"/>
          <w:szCs w:val="22"/>
          <w:lang w:val="es-ES_tradnl"/>
        </w:rPr>
        <w:t>”</w:t>
      </w:r>
    </w:p>
    <w:p w:rsidR="00B4638E" w:rsidRPr="00196F4E" w:rsidRDefault="00B4638E" w:rsidP="00B4638E">
      <w:pPr>
        <w:autoSpaceDE w:val="0"/>
        <w:autoSpaceDN w:val="0"/>
        <w:adjustRightInd w:val="0"/>
        <w:spacing w:before="100" w:beforeAutospacing="1" w:after="100" w:afterAutospacing="1" w:line="360" w:lineRule="auto"/>
        <w:jc w:val="both"/>
        <w:rPr>
          <w:rFonts w:ascii="Palatino Linotype" w:eastAsiaTheme="minorEastAsia" w:hAnsi="Palatino Linotype" w:cs="Arial"/>
          <w:lang w:val="es-ES_tradnl"/>
        </w:rPr>
      </w:pPr>
      <w:r w:rsidRPr="00196F4E">
        <w:rPr>
          <w:rFonts w:ascii="Palatino Linotype" w:eastAsiaTheme="minorEastAsia" w:hAnsi="Palatino Linotype" w:cs="Arial"/>
          <w:lang w:val="es-ES_tradnl"/>
        </w:rPr>
        <w:lastRenderedPageBreak/>
        <w:t xml:space="preserve">Siendo aplicable el Criterio </w:t>
      </w:r>
      <w:r w:rsidRPr="00196F4E">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196F4E">
        <w:rPr>
          <w:rFonts w:ascii="Palatino Linotype" w:eastAsiaTheme="minorEastAsia" w:hAnsi="Palatino Linotype" w:cs="Arial"/>
          <w:lang w:val="es-ES_tradnl"/>
        </w:rPr>
        <w:t>cuyo rubro y texto dispone:</w:t>
      </w:r>
    </w:p>
    <w:p w:rsidR="00B4638E" w:rsidRPr="00196F4E" w:rsidRDefault="00B4638E" w:rsidP="00B4638E">
      <w:pPr>
        <w:ind w:left="851" w:right="901"/>
        <w:jc w:val="both"/>
        <w:rPr>
          <w:rFonts w:ascii="Palatino Linotype" w:eastAsiaTheme="minorEastAsia" w:hAnsi="Palatino Linotype" w:cs="Arial"/>
          <w:b/>
          <w:i/>
          <w:sz w:val="22"/>
          <w:szCs w:val="22"/>
          <w:lang w:val="es-ES_tradnl" w:eastAsia="es-MX"/>
        </w:rPr>
      </w:pPr>
      <w:r w:rsidRPr="00196F4E">
        <w:rPr>
          <w:rFonts w:ascii="Palatino Linotype" w:eastAsiaTheme="minorEastAsia" w:hAnsi="Palatino Linotype" w:cs="Arial"/>
          <w:b/>
          <w:sz w:val="22"/>
          <w:szCs w:val="22"/>
          <w:lang w:val="es-ES_tradnl" w:eastAsia="es-MX"/>
        </w:rPr>
        <w:t>“</w:t>
      </w:r>
      <w:r w:rsidRPr="00196F4E">
        <w:rPr>
          <w:rFonts w:ascii="Palatino Linotype" w:eastAsiaTheme="minorEastAsia" w:hAnsi="Palatino Linotype" w:cs="Arial"/>
          <w:b/>
          <w:i/>
          <w:sz w:val="22"/>
          <w:szCs w:val="22"/>
          <w:lang w:val="es-ES_tradnl" w:eastAsia="es-MX"/>
        </w:rPr>
        <w:t>CRITERIO 0002-11</w:t>
      </w:r>
    </w:p>
    <w:p w:rsidR="00B4638E" w:rsidRPr="00196F4E" w:rsidRDefault="00B4638E" w:rsidP="00B4638E">
      <w:pPr>
        <w:ind w:left="851" w:right="901"/>
        <w:jc w:val="both"/>
        <w:rPr>
          <w:rFonts w:ascii="Palatino Linotype" w:eastAsiaTheme="minorEastAsia" w:hAnsi="Palatino Linotype" w:cs="Arial"/>
          <w:i/>
          <w:sz w:val="22"/>
          <w:szCs w:val="22"/>
          <w:lang w:val="es-ES_tradnl" w:eastAsia="es-MX"/>
        </w:rPr>
      </w:pPr>
      <w:r w:rsidRPr="00196F4E">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196F4E">
        <w:rPr>
          <w:rFonts w:ascii="Palatino Linotype" w:eastAsiaTheme="minorEastAsia" w:hAnsi="Palatino Linotype" w:cs="Arial"/>
          <w:b/>
          <w:bCs/>
          <w:i/>
          <w:sz w:val="22"/>
          <w:szCs w:val="22"/>
          <w:u w:val="single"/>
          <w:lang w:val="es-ES_tradnl" w:eastAsia="es-MX"/>
        </w:rPr>
        <w:t xml:space="preserve">V, XV, Y XVI, </w:t>
      </w:r>
      <w:r w:rsidRPr="00196F4E">
        <w:rPr>
          <w:rFonts w:ascii="Palatino Linotype" w:eastAsiaTheme="minorEastAsia" w:hAnsi="Palatino Linotype" w:cs="Arial"/>
          <w:b/>
          <w:i/>
          <w:sz w:val="22"/>
          <w:szCs w:val="22"/>
          <w:u w:val="single"/>
          <w:lang w:val="es-ES_tradnl" w:eastAsia="es-MX"/>
        </w:rPr>
        <w:t>3°, 4°, 11 Y 41.</w:t>
      </w:r>
      <w:r w:rsidRPr="00196F4E">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4638E" w:rsidRPr="00196F4E" w:rsidRDefault="00B4638E" w:rsidP="00B4638E">
      <w:pPr>
        <w:ind w:left="851" w:right="850"/>
        <w:jc w:val="both"/>
        <w:rPr>
          <w:rFonts w:ascii="Palatino Linotype" w:eastAsiaTheme="minorEastAsia" w:hAnsi="Palatino Linotype" w:cs="Arial"/>
          <w:i/>
          <w:sz w:val="22"/>
          <w:szCs w:val="22"/>
          <w:lang w:val="es-ES_tradnl" w:eastAsia="es-MX"/>
        </w:rPr>
      </w:pPr>
      <w:r w:rsidRPr="00196F4E">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B4638E" w:rsidRPr="00196F4E" w:rsidRDefault="00B4638E" w:rsidP="00B4638E">
      <w:pPr>
        <w:ind w:left="851" w:right="901"/>
        <w:jc w:val="both"/>
        <w:rPr>
          <w:rFonts w:ascii="Palatino Linotype" w:eastAsiaTheme="minorEastAsia" w:hAnsi="Palatino Linotype" w:cs="Arial"/>
          <w:b/>
          <w:i/>
          <w:sz w:val="22"/>
          <w:szCs w:val="22"/>
          <w:u w:val="single"/>
          <w:lang w:val="es-ES_tradnl" w:eastAsia="es-MX"/>
        </w:rPr>
      </w:pPr>
      <w:r w:rsidRPr="00196F4E">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B4638E" w:rsidRPr="00196F4E" w:rsidRDefault="00B4638E" w:rsidP="00B4638E">
      <w:pPr>
        <w:ind w:left="851" w:right="901"/>
        <w:jc w:val="both"/>
        <w:rPr>
          <w:rFonts w:ascii="Palatino Linotype" w:eastAsiaTheme="minorEastAsia" w:hAnsi="Palatino Linotype" w:cs="Arial"/>
          <w:i/>
          <w:vanish/>
          <w:sz w:val="22"/>
          <w:szCs w:val="22"/>
          <w:lang w:val="es-ES_tradnl" w:eastAsia="es-MX"/>
        </w:rPr>
      </w:pPr>
      <w:r w:rsidRPr="00196F4E">
        <w:rPr>
          <w:rFonts w:ascii="Palatino Linotype" w:eastAsiaTheme="minorEastAsia" w:hAnsi="Palatino Linotype" w:cs="Arial"/>
          <w:i/>
          <w:sz w:val="22"/>
          <w:szCs w:val="22"/>
          <w:lang w:val="es-ES_tradnl" w:eastAsia="es-MX"/>
        </w:rPr>
        <w:t>2) Q</w:t>
      </w:r>
      <w:proofErr w:type="gramStart"/>
      <w:r w:rsidRPr="00196F4E">
        <w:rPr>
          <w:rFonts w:ascii="Palatino Linotype" w:eastAsiaTheme="minorEastAsia" w:hAnsi="Palatino Linotype" w:cs="Arial"/>
          <w:i/>
          <w:sz w:val="22"/>
          <w:szCs w:val="22"/>
          <w:lang w:val="es-ES_tradnl" w:eastAsia="es-MX"/>
        </w:rPr>
        <w:t>}</w:t>
      </w:r>
      <w:proofErr w:type="spellStart"/>
      <w:r w:rsidRPr="00196F4E">
        <w:rPr>
          <w:rFonts w:ascii="Palatino Linotype" w:eastAsiaTheme="minorEastAsia" w:hAnsi="Palatino Linotype" w:cs="Arial"/>
          <w:i/>
          <w:sz w:val="22"/>
          <w:szCs w:val="22"/>
          <w:lang w:val="es-ES_tradnl" w:eastAsia="es-MX"/>
        </w:rPr>
        <w:t>ue</w:t>
      </w:r>
      <w:proofErr w:type="spellEnd"/>
      <w:proofErr w:type="gramEnd"/>
      <w:r w:rsidRPr="00196F4E">
        <w:rPr>
          <w:rFonts w:ascii="Palatino Linotype" w:eastAsiaTheme="minorEastAsia" w:hAnsi="Palatino Linotype" w:cs="Arial"/>
          <w:i/>
          <w:sz w:val="22"/>
          <w:szCs w:val="22"/>
          <w:lang w:val="es-ES_tradnl" w:eastAsia="es-MX"/>
        </w:rPr>
        <w:t xml:space="preserve"> se trate de información registrada en cualquier soporte documental, que en ejercicio de las atribuciones conferidas, sea administrada por los Sujetos Obligados, y</w:t>
      </w:r>
    </w:p>
    <w:p w:rsidR="00B4638E" w:rsidRPr="00196F4E" w:rsidRDefault="00B4638E" w:rsidP="00B4638E">
      <w:pPr>
        <w:ind w:left="851" w:right="901"/>
        <w:jc w:val="both"/>
        <w:rPr>
          <w:rFonts w:ascii="Palatino Linotype" w:eastAsiaTheme="minorEastAsia" w:hAnsi="Palatino Linotype" w:cs="Arial"/>
          <w:i/>
          <w:sz w:val="22"/>
          <w:szCs w:val="22"/>
          <w:lang w:val="es-ES_tradnl" w:eastAsia="es-MX"/>
        </w:rPr>
      </w:pPr>
      <w:r w:rsidRPr="00196F4E">
        <w:rPr>
          <w:rFonts w:ascii="Palatino Linotype" w:eastAsiaTheme="minorEastAsia" w:hAnsi="Palatino Linotype" w:cs="Arial"/>
          <w:i/>
          <w:sz w:val="22"/>
          <w:szCs w:val="22"/>
          <w:lang w:val="es-ES_tradnl" w:eastAsia="es-MX"/>
        </w:rPr>
        <w:t xml:space="preserve"> 3) Que se trate de información registrada en cualquier soporte documental, que en ejercicio de las atribuciones conferidas, se encuentre en posesión de los Sujetos Obligados.” (SIC)</w:t>
      </w:r>
    </w:p>
    <w:p w:rsidR="00B4638E" w:rsidRPr="00196F4E" w:rsidRDefault="00B4638E" w:rsidP="00B4638E">
      <w:pPr>
        <w:autoSpaceDE w:val="0"/>
        <w:autoSpaceDN w:val="0"/>
        <w:adjustRightInd w:val="0"/>
        <w:spacing w:before="100" w:beforeAutospacing="1" w:after="100" w:afterAutospacing="1" w:line="360" w:lineRule="auto"/>
        <w:jc w:val="both"/>
        <w:rPr>
          <w:rFonts w:ascii="Palatino Linotype" w:eastAsia="MS Mincho" w:hAnsi="Palatino Linotype" w:cstheme="minorBidi"/>
          <w:lang w:val="es-ES_tradnl"/>
        </w:rPr>
      </w:pPr>
      <w:r w:rsidRPr="00196F4E">
        <w:rPr>
          <w:rFonts w:ascii="Palatino Linotype" w:eastAsia="MS Mincho" w:hAnsi="Palatino Linotype" w:cstheme="minorBidi"/>
          <w:lang w:val="es-ES_tradnl"/>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B4638E" w:rsidRPr="00196F4E" w:rsidRDefault="00B4638E" w:rsidP="00B4638E">
      <w:pPr>
        <w:autoSpaceDE w:val="0"/>
        <w:autoSpaceDN w:val="0"/>
        <w:adjustRightInd w:val="0"/>
        <w:ind w:left="851" w:right="902"/>
        <w:jc w:val="both"/>
        <w:rPr>
          <w:rFonts w:ascii="Palatino Linotype" w:eastAsiaTheme="minorEastAsia" w:hAnsi="Palatino Linotype" w:cs="Arial"/>
          <w:b/>
          <w:i/>
          <w:sz w:val="22"/>
          <w:szCs w:val="22"/>
        </w:rPr>
      </w:pPr>
      <w:r w:rsidRPr="00196F4E">
        <w:rPr>
          <w:rFonts w:ascii="Palatino Linotype" w:eastAsiaTheme="minorEastAsia" w:hAnsi="Palatino Linotype" w:cs="Arial"/>
          <w:b/>
          <w:bCs/>
          <w:i/>
          <w:sz w:val="22"/>
          <w:szCs w:val="22"/>
        </w:rPr>
        <w:lastRenderedPageBreak/>
        <w:t xml:space="preserve">“Artículo 18. </w:t>
      </w:r>
      <w:r w:rsidRPr="00196F4E">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rsidR="00B4638E" w:rsidRPr="00196F4E" w:rsidRDefault="00B4638E" w:rsidP="00B4638E">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96F4E">
        <w:rPr>
          <w:rFonts w:ascii="Palatino Linotype" w:hAnsi="Palatino Linotype" w:cs="Arial"/>
          <w:lang w:val="es-ES"/>
        </w:rPr>
        <w:t xml:space="preserve">En conclusión, </w:t>
      </w:r>
      <w:r w:rsidRPr="00196F4E">
        <w:rPr>
          <w:rFonts w:ascii="Palatino Linotype" w:hAnsi="Palatino Linotype" w:cs="Arial"/>
          <w:b/>
          <w:lang w:val="es-ES"/>
        </w:rPr>
        <w:t xml:space="preserve">EL SUJETO OBLIGADO </w:t>
      </w:r>
      <w:r w:rsidRPr="00196F4E">
        <w:rPr>
          <w:rFonts w:ascii="Palatino Linotype" w:hAnsi="Palatino Linotype" w:cs="Arial"/>
          <w:lang w:val="es-ES"/>
        </w:rPr>
        <w:t xml:space="preserve">se encuentra constreñido a generar, poseer y administrar la información solicitada por </w:t>
      </w:r>
      <w:r w:rsidRPr="00196F4E">
        <w:rPr>
          <w:rFonts w:ascii="Palatino Linotype" w:hAnsi="Palatino Linotype" w:cs="Arial"/>
          <w:b/>
          <w:lang w:val="es-ES"/>
        </w:rPr>
        <w:t xml:space="preserve">EL RECURRENTE </w:t>
      </w:r>
      <w:r w:rsidRPr="00196F4E">
        <w:rPr>
          <w:rFonts w:ascii="Palatino Linotype" w:hAnsi="Palatino Linotype" w:cs="Arial"/>
          <w:lang w:val="es-ES"/>
        </w:rPr>
        <w:t>derivado del ejercicio de sus facultades y atribuciones de derecho público; tal y como, ha quedado expuesto en el estudio de la presente resolución.</w:t>
      </w:r>
    </w:p>
    <w:p w:rsidR="00B4638E" w:rsidRPr="00196F4E" w:rsidRDefault="00B4638E" w:rsidP="00B4638E">
      <w:pPr>
        <w:autoSpaceDE w:val="0"/>
        <w:autoSpaceDN w:val="0"/>
        <w:adjustRightInd w:val="0"/>
        <w:spacing w:line="360" w:lineRule="auto"/>
        <w:jc w:val="both"/>
        <w:rPr>
          <w:rFonts w:ascii="Palatino Linotype" w:eastAsia="MS Mincho" w:hAnsi="Palatino Linotype" w:cs="Tahoma"/>
          <w:lang w:val="es-ES_tradnl"/>
        </w:rPr>
      </w:pPr>
      <w:r w:rsidRPr="00196F4E">
        <w:rPr>
          <w:rFonts w:ascii="Palatino Linotype" w:eastAsiaTheme="minorEastAsia" w:hAnsi="Palatino Linotype" w:cs="Arial"/>
          <w:lang w:val="es-ES_tradnl" w:eastAsia="es-MX"/>
        </w:rPr>
        <w:t xml:space="preserve">De la misma </w:t>
      </w:r>
      <w:r w:rsidRPr="00196F4E">
        <w:rPr>
          <w:rFonts w:ascii="Palatino Linotype" w:eastAsia="MS Mincho" w:hAnsi="Palatino Linotype" w:cstheme="minorBidi"/>
          <w:lang w:val="es-ES_tradnl"/>
        </w:rPr>
        <w:t>forma</w:t>
      </w:r>
      <w:r w:rsidRPr="00196F4E">
        <w:rPr>
          <w:rFonts w:ascii="Palatino Linotype" w:eastAsiaTheme="minorEastAsia" w:hAnsi="Palatino Linotype" w:cs="Arial"/>
          <w:lang w:val="es-ES_tradnl" w:eastAsia="es-MX"/>
        </w:rPr>
        <w:t xml:space="preserve">, </w:t>
      </w:r>
      <w:r w:rsidRPr="00196F4E">
        <w:rPr>
          <w:rFonts w:ascii="Palatino Linotype" w:eastAsia="MS Mincho" w:hAnsi="Palatino Linotype" w:cstheme="minorBidi"/>
          <w:lang w:val="es-ES_tradnl"/>
        </w:rPr>
        <w:t>se cita el contenido del artículo 160</w:t>
      </w:r>
      <w:r w:rsidRPr="00196F4E">
        <w:rPr>
          <w:rFonts w:ascii="Palatino Linotype" w:eastAsiaTheme="minorEastAsia" w:hAnsi="Palatino Linotype" w:cs="Arial"/>
          <w:lang w:val="es-ES_tradnl"/>
        </w:rPr>
        <w:t xml:space="preserve"> de la Ley </w:t>
      </w:r>
      <w:r w:rsidRPr="00196F4E">
        <w:rPr>
          <w:rFonts w:ascii="Palatino Linotype" w:eastAsia="MS Mincho" w:hAnsi="Palatino Linotype" w:cs="Tahoma"/>
          <w:lang w:val="es-ES_tradnl"/>
        </w:rPr>
        <w:t>General de Transparencia y Acceso a la Información Pública que a la letra dispone:</w:t>
      </w:r>
    </w:p>
    <w:p w:rsidR="00534D8B" w:rsidRPr="00196F4E" w:rsidRDefault="00534D8B" w:rsidP="00B4638E">
      <w:pPr>
        <w:autoSpaceDE w:val="0"/>
        <w:autoSpaceDN w:val="0"/>
        <w:adjustRightInd w:val="0"/>
        <w:spacing w:line="360" w:lineRule="auto"/>
        <w:jc w:val="both"/>
        <w:rPr>
          <w:rFonts w:ascii="Palatino Linotype" w:eastAsia="MS Mincho" w:hAnsi="Palatino Linotype" w:cs="Tahoma"/>
          <w:lang w:val="es-ES_tradnl"/>
        </w:rPr>
      </w:pPr>
    </w:p>
    <w:p w:rsidR="00B4638E" w:rsidRPr="00196F4E" w:rsidRDefault="00B4638E" w:rsidP="00B4638E">
      <w:pPr>
        <w:ind w:left="851" w:right="901"/>
        <w:jc w:val="both"/>
        <w:rPr>
          <w:rFonts w:ascii="Palatino Linotype" w:eastAsiaTheme="minorEastAsia" w:hAnsi="Palatino Linotype" w:cs="Arial"/>
          <w:i/>
          <w:sz w:val="22"/>
          <w:szCs w:val="22"/>
          <w:lang w:val="es-ES_tradnl" w:eastAsia="gl-ES"/>
        </w:rPr>
      </w:pPr>
      <w:r w:rsidRPr="00196F4E">
        <w:rPr>
          <w:rFonts w:ascii="Palatino Linotype" w:eastAsiaTheme="minorEastAsia" w:hAnsi="Palatino Linotype" w:cs="Arial"/>
          <w:b/>
          <w:i/>
          <w:sz w:val="22"/>
          <w:szCs w:val="22"/>
          <w:lang w:val="es-ES_tradnl" w:eastAsia="gl-ES"/>
        </w:rPr>
        <w:t>“Artículo 160</w:t>
      </w:r>
      <w:r w:rsidRPr="00196F4E">
        <w:rPr>
          <w:rFonts w:ascii="Palatino Linotype" w:eastAsiaTheme="minorEastAsia" w:hAnsi="Palatino Linotype" w:cs="Arial"/>
          <w:i/>
          <w:sz w:val="22"/>
          <w:szCs w:val="22"/>
          <w:lang w:val="es-ES_tradnl" w:eastAsia="gl-ES"/>
        </w:rPr>
        <w:t xml:space="preserve">. Los </w:t>
      </w:r>
      <w:r w:rsidRPr="00196F4E">
        <w:rPr>
          <w:rFonts w:ascii="Palatino Linotype" w:eastAsiaTheme="minorEastAsia" w:hAnsi="Palatino Linotype" w:cs="Arial"/>
          <w:i/>
          <w:sz w:val="22"/>
          <w:szCs w:val="22"/>
          <w:lang w:val="es-ES_tradnl" w:eastAsia="es-MX"/>
        </w:rPr>
        <w:t>sujetos</w:t>
      </w:r>
      <w:r w:rsidRPr="00196F4E">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196F4E">
        <w:rPr>
          <w:rFonts w:ascii="Palatino Linotype" w:eastAsiaTheme="minorEastAsia" w:hAnsi="Palatino Linotype" w:cs="Arial"/>
          <w:i/>
          <w:sz w:val="22"/>
          <w:szCs w:val="22"/>
        </w:rPr>
        <w:t xml:space="preserve"> (Sic)</w:t>
      </w:r>
    </w:p>
    <w:p w:rsidR="00B4638E" w:rsidRPr="00196F4E" w:rsidRDefault="00B4638E" w:rsidP="000341F0">
      <w:pPr>
        <w:spacing w:line="360" w:lineRule="auto"/>
        <w:jc w:val="both"/>
        <w:rPr>
          <w:rFonts w:ascii="Palatino Linotype" w:hAnsi="Palatino Linotype"/>
        </w:rPr>
      </w:pPr>
    </w:p>
    <w:p w:rsidR="008F5DAC" w:rsidRPr="00196F4E" w:rsidRDefault="008F5DAC" w:rsidP="008F5DAC">
      <w:pPr>
        <w:spacing w:line="360" w:lineRule="auto"/>
        <w:jc w:val="both"/>
        <w:rPr>
          <w:rFonts w:ascii="Palatino Linotype" w:hAnsi="Palatino Linotype" w:cs="Arial"/>
          <w:lang w:val="es-ES"/>
        </w:rPr>
      </w:pPr>
      <w:r w:rsidRPr="00196F4E">
        <w:rPr>
          <w:rFonts w:ascii="Palatino Linotype" w:hAnsi="Palatino Linotype" w:cs="Arial"/>
          <w:lang w:val="es-ES"/>
        </w:rPr>
        <w:t>En este sentido, es preciso señalar el Criterio 16/17, emitido por el Instituto Nacional de Transparencia y Acceso a la Información Pública y Protección de Datos Personales, que a la letra señala:</w:t>
      </w:r>
    </w:p>
    <w:p w:rsidR="008F5DAC" w:rsidRPr="00196F4E" w:rsidRDefault="008F5DAC" w:rsidP="008F5DAC">
      <w:pPr>
        <w:spacing w:line="360" w:lineRule="auto"/>
        <w:jc w:val="both"/>
        <w:rPr>
          <w:rFonts w:ascii="Palatino Linotype" w:hAnsi="Palatino Linotype" w:cs="Arial"/>
          <w:lang w:val="es-ES"/>
        </w:rPr>
      </w:pPr>
    </w:p>
    <w:p w:rsidR="008F5DAC" w:rsidRPr="00196F4E" w:rsidRDefault="008F5DAC" w:rsidP="008F5DAC">
      <w:pPr>
        <w:spacing w:line="276" w:lineRule="auto"/>
        <w:ind w:left="851" w:right="902"/>
        <w:jc w:val="both"/>
        <w:rPr>
          <w:rFonts w:ascii="Palatino Linotype" w:hAnsi="Palatino Linotype" w:cs="Arial"/>
          <w:i/>
          <w:color w:val="000000"/>
          <w:sz w:val="22"/>
          <w:szCs w:val="22"/>
          <w:lang w:val="es-ES"/>
        </w:rPr>
      </w:pPr>
      <w:r w:rsidRPr="00196F4E">
        <w:rPr>
          <w:rFonts w:ascii="Palatino Linotype" w:hAnsi="Palatino Linotype" w:cs="Arial"/>
          <w:b/>
          <w:bCs/>
          <w:i/>
          <w:sz w:val="22"/>
          <w:szCs w:val="22"/>
          <w:lang w:val="es-ES"/>
        </w:rPr>
        <w:t xml:space="preserve">“Expresión documental. </w:t>
      </w:r>
      <w:r w:rsidRPr="00196F4E">
        <w:rPr>
          <w:rFonts w:ascii="Palatino Linotype" w:hAnsi="Palatino Linotype" w:cs="Arial"/>
          <w:bCs/>
          <w:i/>
          <w:sz w:val="22"/>
          <w:szCs w:val="22"/>
          <w:lang w:val="es-ES"/>
        </w:rPr>
        <w:t>Cuando</w:t>
      </w:r>
      <w:r w:rsidRPr="00196F4E">
        <w:rPr>
          <w:rFonts w:ascii="Palatino Linotype" w:hAnsi="Palatino Linotype" w:cs="Arial"/>
          <w:i/>
          <w:color w:val="000000"/>
          <w:sz w:val="22"/>
          <w:szCs w:val="22"/>
          <w:lang w:val="es-ES"/>
        </w:rPr>
        <w:t xml:space="preserve"> los particulares presenten solicitudes de acceso a la información sin identificar de forma precisa la documentación que pudiera contener la información de su interés, </w:t>
      </w:r>
      <w:r w:rsidRPr="00196F4E">
        <w:rPr>
          <w:rFonts w:ascii="Palatino Linotype" w:hAnsi="Palatino Linotype" w:cs="Arial"/>
          <w:i/>
          <w:sz w:val="22"/>
          <w:szCs w:val="22"/>
          <w:lang w:val="es-ES"/>
        </w:rPr>
        <w:t>o bien, la solicitud constituya una consulta,</w:t>
      </w:r>
      <w:r w:rsidRPr="00196F4E">
        <w:rPr>
          <w:rFonts w:ascii="Palatino Linotype" w:hAnsi="Palatino Linotype" w:cs="Arial"/>
          <w:i/>
          <w:color w:val="000000"/>
          <w:sz w:val="22"/>
          <w:szCs w:val="22"/>
          <w:lang w:val="es-ES"/>
        </w:rPr>
        <w:t xml:space="preserve"> pero la respuesta pudiera obrar en algún documento en poder de los sujetos obligados, éstos deben dar a dichas solicitudes una interpretación que les otorgue una expresión documental. </w:t>
      </w:r>
    </w:p>
    <w:p w:rsidR="008F5DAC" w:rsidRPr="00196F4E" w:rsidRDefault="008F5DAC" w:rsidP="008F5DAC">
      <w:pPr>
        <w:spacing w:line="276" w:lineRule="auto"/>
        <w:ind w:left="851" w:right="902"/>
        <w:jc w:val="both"/>
        <w:rPr>
          <w:rFonts w:ascii="Palatino Linotype" w:hAnsi="Palatino Linotype" w:cs="Arial"/>
          <w:b/>
          <w:i/>
          <w:sz w:val="22"/>
          <w:szCs w:val="22"/>
          <w:lang w:val="es-ES"/>
        </w:rPr>
      </w:pPr>
      <w:r w:rsidRPr="00196F4E">
        <w:rPr>
          <w:rFonts w:ascii="Palatino Linotype" w:hAnsi="Palatino Linotype" w:cs="Arial"/>
          <w:b/>
          <w:i/>
          <w:sz w:val="22"/>
          <w:szCs w:val="22"/>
          <w:lang w:val="es-ES"/>
        </w:rPr>
        <w:t>Resoluciones:</w:t>
      </w:r>
    </w:p>
    <w:p w:rsidR="008F5DAC" w:rsidRPr="00196F4E" w:rsidRDefault="008F5DAC" w:rsidP="008F5DAC">
      <w:pPr>
        <w:spacing w:line="276" w:lineRule="auto"/>
        <w:ind w:left="851" w:right="902"/>
        <w:jc w:val="both"/>
        <w:rPr>
          <w:rFonts w:ascii="Palatino Linotype" w:hAnsi="Palatino Linotype" w:cs="Arial"/>
          <w:i/>
          <w:sz w:val="22"/>
          <w:szCs w:val="22"/>
          <w:lang w:val="es-ES"/>
        </w:rPr>
      </w:pPr>
      <w:r w:rsidRPr="00196F4E">
        <w:rPr>
          <w:rFonts w:ascii="Palatino Linotype" w:hAnsi="Palatino Linotype" w:cs="Arial"/>
          <w:b/>
          <w:i/>
          <w:sz w:val="22"/>
          <w:szCs w:val="22"/>
          <w:lang w:val="es-ES"/>
        </w:rPr>
        <w:t xml:space="preserve">RRA 0774/16. </w:t>
      </w:r>
      <w:r w:rsidRPr="00196F4E">
        <w:rPr>
          <w:rFonts w:ascii="Palatino Linotype" w:hAnsi="Palatino Linotype" w:cs="Arial"/>
          <w:i/>
          <w:sz w:val="22"/>
          <w:szCs w:val="22"/>
          <w:lang w:val="es-ES"/>
        </w:rPr>
        <w:t xml:space="preserve">Secretaría de Salud. 31 de agosto de 2016. Por unanimidad. Comisionada Ponente María Patricia </w:t>
      </w:r>
      <w:proofErr w:type="spellStart"/>
      <w:r w:rsidRPr="00196F4E">
        <w:rPr>
          <w:rFonts w:ascii="Palatino Linotype" w:hAnsi="Palatino Linotype" w:cs="Arial"/>
          <w:i/>
          <w:sz w:val="22"/>
          <w:szCs w:val="22"/>
          <w:lang w:val="es-ES"/>
        </w:rPr>
        <w:t>Kurczyn</w:t>
      </w:r>
      <w:proofErr w:type="spellEnd"/>
      <w:r w:rsidRPr="00196F4E">
        <w:rPr>
          <w:rFonts w:ascii="Palatino Linotype" w:hAnsi="Palatino Linotype" w:cs="Arial"/>
          <w:i/>
          <w:sz w:val="22"/>
          <w:szCs w:val="22"/>
          <w:lang w:val="es-ES"/>
        </w:rPr>
        <w:t xml:space="preserve"> Villalobos.</w:t>
      </w:r>
    </w:p>
    <w:p w:rsidR="008F5DAC" w:rsidRPr="00196F4E" w:rsidRDefault="008F5DAC" w:rsidP="008F5DAC">
      <w:pPr>
        <w:spacing w:line="276" w:lineRule="auto"/>
        <w:ind w:left="851" w:right="902"/>
        <w:jc w:val="both"/>
        <w:rPr>
          <w:rFonts w:ascii="Palatino Linotype" w:hAnsi="Palatino Linotype" w:cs="Arial"/>
          <w:i/>
          <w:sz w:val="22"/>
          <w:szCs w:val="22"/>
          <w:lang w:val="es-ES"/>
        </w:rPr>
      </w:pPr>
      <w:r w:rsidRPr="00196F4E">
        <w:rPr>
          <w:rFonts w:ascii="Palatino Linotype" w:hAnsi="Palatino Linotype" w:cs="Arial"/>
          <w:b/>
          <w:i/>
          <w:sz w:val="22"/>
          <w:szCs w:val="22"/>
          <w:lang w:val="es-ES"/>
        </w:rPr>
        <w:lastRenderedPageBreak/>
        <w:t xml:space="preserve">RRA 0143/17. </w:t>
      </w:r>
      <w:r w:rsidRPr="00196F4E">
        <w:rPr>
          <w:rFonts w:ascii="Palatino Linotype" w:hAnsi="Palatino Linotype" w:cs="Arial"/>
          <w:i/>
          <w:sz w:val="22"/>
          <w:szCs w:val="22"/>
          <w:lang w:val="es-ES"/>
        </w:rPr>
        <w:t>Universidad Autónoma Agraria Antonio Narro. 22 de febrero de 2017. Por unanimidad. Comisionado Ponente Oscar Mauricio Guerra Ford.</w:t>
      </w:r>
    </w:p>
    <w:p w:rsidR="008F5DAC" w:rsidRPr="00196F4E" w:rsidRDefault="008F5DAC" w:rsidP="008F5DAC">
      <w:pPr>
        <w:spacing w:line="276" w:lineRule="auto"/>
        <w:ind w:left="851" w:right="902"/>
        <w:jc w:val="both"/>
        <w:rPr>
          <w:rFonts w:ascii="Palatino Linotype" w:hAnsi="Palatino Linotype" w:cs="Arial"/>
          <w:i/>
          <w:sz w:val="22"/>
          <w:szCs w:val="22"/>
          <w:lang w:val="es-ES"/>
        </w:rPr>
      </w:pPr>
      <w:r w:rsidRPr="00196F4E">
        <w:rPr>
          <w:rFonts w:ascii="Palatino Linotype" w:hAnsi="Palatino Linotype" w:cs="Arial"/>
          <w:b/>
          <w:i/>
          <w:sz w:val="22"/>
          <w:szCs w:val="22"/>
          <w:lang w:val="es-ES"/>
        </w:rPr>
        <w:t xml:space="preserve">RRA 0540/17. </w:t>
      </w:r>
      <w:r w:rsidRPr="00196F4E">
        <w:rPr>
          <w:rFonts w:ascii="Palatino Linotype" w:hAnsi="Palatino Linotype" w:cs="Arial"/>
          <w:i/>
          <w:sz w:val="22"/>
          <w:szCs w:val="22"/>
          <w:lang w:val="es-ES"/>
        </w:rPr>
        <w:t>Secretaría de Economía. 08 de marzo del 2017. Por unanimidad</w:t>
      </w:r>
    </w:p>
    <w:p w:rsidR="008F5DAC" w:rsidRPr="00196F4E" w:rsidRDefault="008F5DAC" w:rsidP="008F5DAC">
      <w:pPr>
        <w:spacing w:line="276" w:lineRule="auto"/>
        <w:ind w:left="851" w:right="902"/>
        <w:jc w:val="both"/>
        <w:rPr>
          <w:rFonts w:ascii="Palatino Linotype" w:hAnsi="Palatino Linotype" w:cs="Arial"/>
          <w:i/>
          <w:sz w:val="22"/>
          <w:szCs w:val="22"/>
          <w:lang w:val="es-ES"/>
        </w:rPr>
      </w:pPr>
      <w:r w:rsidRPr="00196F4E">
        <w:rPr>
          <w:rFonts w:ascii="Palatino Linotype" w:hAnsi="Palatino Linotype" w:cs="Arial"/>
          <w:i/>
          <w:sz w:val="22"/>
          <w:szCs w:val="22"/>
          <w:lang w:val="es-ES"/>
        </w:rPr>
        <w:t>Comisionado Ponente Oscar Mauricio Guerra Ford.”</w:t>
      </w:r>
    </w:p>
    <w:p w:rsidR="008F5DAC" w:rsidRPr="00196F4E" w:rsidRDefault="008F5DAC" w:rsidP="008F5DAC">
      <w:pPr>
        <w:spacing w:line="360" w:lineRule="auto"/>
        <w:jc w:val="both"/>
        <w:rPr>
          <w:rFonts w:ascii="Palatino Linotype" w:hAnsi="Palatino Linotype" w:cs="Arial"/>
          <w:lang w:val="es-ES"/>
        </w:rPr>
      </w:pPr>
    </w:p>
    <w:p w:rsidR="008F5DAC" w:rsidRPr="00196F4E" w:rsidRDefault="008F5DAC" w:rsidP="008F5DAC">
      <w:pPr>
        <w:spacing w:line="360" w:lineRule="auto"/>
        <w:jc w:val="both"/>
        <w:rPr>
          <w:rFonts w:ascii="Palatino Linotype" w:hAnsi="Palatino Linotype" w:cs="Arial"/>
          <w:lang w:val="es-ES"/>
        </w:rPr>
      </w:pPr>
      <w:r w:rsidRPr="00196F4E">
        <w:rPr>
          <w:rFonts w:ascii="Palatino Linotype" w:hAnsi="Palatino Linotype" w:cs="Arial"/>
          <w:lang w:val="es-ES"/>
        </w:rPr>
        <w:t xml:space="preserve">Esto es, es deber de las Autoridades interpretar en un ejercicio pro persona a favor del particular lo que desea conocer y si este obra en un documento en posesión del </w:t>
      </w:r>
      <w:r w:rsidRPr="00196F4E">
        <w:rPr>
          <w:rFonts w:ascii="Palatino Linotype" w:hAnsi="Palatino Linotype" w:cs="Arial"/>
          <w:b/>
          <w:lang w:val="es-ES"/>
        </w:rPr>
        <w:t xml:space="preserve">SUJETO OBLIGADO </w:t>
      </w:r>
      <w:r w:rsidRPr="00196F4E">
        <w:rPr>
          <w:rFonts w:ascii="Palatino Linotype" w:hAnsi="Palatino Linotype" w:cs="Arial"/>
          <w:lang w:val="es-ES"/>
        </w:rPr>
        <w:t>ya sea porque lo generó, lo posee o lo administra y obra en los archivos del mismo.</w:t>
      </w:r>
    </w:p>
    <w:p w:rsidR="008F5DAC" w:rsidRPr="00196F4E" w:rsidRDefault="008F5DAC" w:rsidP="000341F0">
      <w:pPr>
        <w:spacing w:line="360" w:lineRule="auto"/>
        <w:jc w:val="both"/>
        <w:rPr>
          <w:rFonts w:ascii="Palatino Linotype" w:hAnsi="Palatino Linotype"/>
        </w:rPr>
      </w:pPr>
    </w:p>
    <w:p w:rsidR="00B9221C" w:rsidRPr="00196F4E" w:rsidRDefault="00B9221C" w:rsidP="00B9221C">
      <w:pPr>
        <w:spacing w:line="360" w:lineRule="auto"/>
        <w:jc w:val="both"/>
        <w:rPr>
          <w:rFonts w:ascii="Palatino Linotype" w:hAnsi="Palatino Linotype"/>
        </w:rPr>
      </w:pPr>
      <w:r w:rsidRPr="00196F4E">
        <w:rPr>
          <w:rFonts w:ascii="Palatino Linotype" w:hAnsi="Palatino Linotype"/>
        </w:rPr>
        <w:t xml:space="preserve">Por lo anterior, este Órgano Garante determina </w:t>
      </w:r>
      <w:r w:rsidRPr="00196F4E">
        <w:rPr>
          <w:rFonts w:ascii="Palatino Linotype" w:hAnsi="Palatino Linotype"/>
          <w:b/>
        </w:rPr>
        <w:t xml:space="preserve">MODIFICAR </w:t>
      </w:r>
      <w:r w:rsidRPr="00196F4E">
        <w:rPr>
          <w:rFonts w:ascii="Palatino Linotype" w:hAnsi="Palatino Linotype"/>
        </w:rPr>
        <w:t xml:space="preserve">la respuesta del </w:t>
      </w:r>
      <w:r w:rsidRPr="00196F4E">
        <w:rPr>
          <w:rFonts w:ascii="Palatino Linotype" w:hAnsi="Palatino Linotype"/>
          <w:b/>
        </w:rPr>
        <w:t xml:space="preserve">SUJETO OBLIGADO </w:t>
      </w:r>
      <w:r w:rsidRPr="00196F4E">
        <w:rPr>
          <w:rFonts w:ascii="Palatino Linotype" w:hAnsi="Palatino Linotype"/>
        </w:rPr>
        <w:t xml:space="preserve">y ordena haga entrega de ser procedente en </w:t>
      </w:r>
      <w:r w:rsidRPr="00196F4E">
        <w:rPr>
          <w:rFonts w:ascii="Palatino Linotype" w:hAnsi="Palatino Linotype"/>
          <w:b/>
        </w:rPr>
        <w:t xml:space="preserve">versión pública </w:t>
      </w:r>
      <w:r w:rsidRPr="00196F4E">
        <w:rPr>
          <w:rFonts w:ascii="Palatino Linotype" w:hAnsi="Palatino Linotype"/>
        </w:rPr>
        <w:t>el soporte documental de las acciones emprendidas por la CIEG relativas a la atención de los casos para orientar, acompañar y canalizar casos de violencia de género y contra las mujeres.</w:t>
      </w:r>
    </w:p>
    <w:p w:rsidR="00B9221C" w:rsidRPr="00196F4E" w:rsidRDefault="00B9221C" w:rsidP="000341F0">
      <w:pPr>
        <w:spacing w:line="360" w:lineRule="auto"/>
        <w:jc w:val="both"/>
        <w:rPr>
          <w:rFonts w:ascii="Palatino Linotype" w:hAnsi="Palatino Linotype"/>
        </w:rPr>
      </w:pPr>
    </w:p>
    <w:p w:rsidR="00B9221C" w:rsidRPr="00196F4E" w:rsidRDefault="00B9221C" w:rsidP="00B9221C">
      <w:pPr>
        <w:spacing w:line="360" w:lineRule="auto"/>
        <w:jc w:val="both"/>
        <w:rPr>
          <w:rFonts w:ascii="Palatino Linotype" w:hAnsi="Palatino Linotype" w:cs="Arial"/>
          <w:bCs/>
        </w:rPr>
      </w:pPr>
      <w:r w:rsidRPr="00196F4E">
        <w:rPr>
          <w:rFonts w:ascii="Palatino Linotype" w:hAnsi="Palatino Linotype" w:cs="Arial"/>
        </w:rPr>
        <w:t xml:space="preserve">En consecuencia, no se omite comentar que para el caso de que los documentos de los cuales se ordena su entrega, </w:t>
      </w:r>
      <w:r w:rsidR="008F5DAC" w:rsidRPr="00196F4E">
        <w:rPr>
          <w:rFonts w:ascii="Palatino Linotype" w:hAnsi="Palatino Linotype" w:cs="Arial"/>
        </w:rPr>
        <w:t>contengan</w:t>
      </w:r>
      <w:r w:rsidRPr="00196F4E">
        <w:rPr>
          <w:rFonts w:ascii="Palatino Linotype" w:hAnsi="Palatino Linotype" w:cs="Arial"/>
        </w:rPr>
        <w:t xml:space="preserve"> datos personales susceptibles de ser testados, deberán ser entregados en </w:t>
      </w:r>
      <w:r w:rsidRPr="00196F4E">
        <w:rPr>
          <w:rFonts w:ascii="Palatino Linotype" w:hAnsi="Palatino Linotype" w:cs="Arial"/>
          <w:b/>
        </w:rPr>
        <w:t>versión pública</w:t>
      </w:r>
      <w:r w:rsidRPr="00196F4E">
        <w:rPr>
          <w:rFonts w:ascii="Palatino Linotype" w:hAnsi="Palatino Linotype" w:cs="Arial"/>
        </w:rPr>
        <w:t>; pues, el</w:t>
      </w:r>
      <w:r w:rsidRPr="00196F4E">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w:t>
      </w:r>
      <w:r w:rsidRPr="00196F4E">
        <w:rPr>
          <w:rFonts w:ascii="Palatino Linotype" w:hAnsi="Palatino Linotype" w:cs="Arial"/>
          <w:bCs/>
        </w:rPr>
        <w:lastRenderedPageBreak/>
        <w:t>permite la elaboración de versiones públicas en las que se suprima aquella información relacionada con la vida privada de los particulares.</w:t>
      </w:r>
    </w:p>
    <w:p w:rsidR="00B9221C" w:rsidRPr="00196F4E" w:rsidRDefault="00B9221C" w:rsidP="00B9221C">
      <w:pPr>
        <w:spacing w:line="360" w:lineRule="auto"/>
        <w:jc w:val="both"/>
        <w:rPr>
          <w:rFonts w:ascii="Palatino Linotype" w:eastAsia="Calibri" w:hAnsi="Palatino Linotype" w:cs="Arial"/>
          <w:bCs/>
          <w:lang w:eastAsia="en-US"/>
        </w:rPr>
      </w:pPr>
    </w:p>
    <w:p w:rsidR="00B9221C" w:rsidRPr="00196F4E" w:rsidRDefault="00B9221C" w:rsidP="00B9221C">
      <w:pPr>
        <w:spacing w:line="360" w:lineRule="auto"/>
        <w:jc w:val="both"/>
        <w:rPr>
          <w:rFonts w:ascii="Palatino Linotype" w:hAnsi="Palatino Linotype" w:cs="Arial"/>
          <w:bCs/>
        </w:rPr>
      </w:pPr>
      <w:r w:rsidRPr="00196F4E">
        <w:rPr>
          <w:rFonts w:ascii="Palatino Linotype" w:hAnsi="Palatino Linotype" w:cs="Arial"/>
          <w:bCs/>
        </w:rPr>
        <w:t>A este respecto, los artículos 3, fracciones IX, XX, XXI y XLV; 51 y 52 de la Ley de Transparencia y Acceso a la Información Pública del Estado de México y Municipios establecen:</w:t>
      </w:r>
    </w:p>
    <w:p w:rsidR="00B9221C" w:rsidRPr="00196F4E" w:rsidRDefault="00B9221C" w:rsidP="00B9221C">
      <w:pPr>
        <w:autoSpaceDE w:val="0"/>
        <w:autoSpaceDN w:val="0"/>
        <w:adjustRightInd w:val="0"/>
        <w:ind w:right="899"/>
        <w:jc w:val="both"/>
        <w:rPr>
          <w:rFonts w:ascii="Palatino Linotype" w:hAnsi="Palatino Linotype" w:cs="Arial"/>
        </w:rPr>
      </w:pPr>
    </w:p>
    <w:p w:rsidR="00B9221C" w:rsidRPr="00196F4E" w:rsidRDefault="00B9221C" w:rsidP="00B9221C">
      <w:pPr>
        <w:ind w:left="851" w:right="901"/>
        <w:jc w:val="both"/>
        <w:rPr>
          <w:rFonts w:ascii="Palatino Linotype" w:hAnsi="Palatino Linotype"/>
          <w:i/>
          <w:sz w:val="22"/>
          <w:szCs w:val="22"/>
        </w:rPr>
      </w:pPr>
      <w:r w:rsidRPr="00196F4E">
        <w:rPr>
          <w:rFonts w:ascii="Palatino Linotype" w:hAnsi="Palatino Linotype" w:cs="Arial"/>
          <w:b/>
          <w:bCs/>
          <w:i/>
          <w:noProof/>
          <w:sz w:val="22"/>
          <w:szCs w:val="22"/>
        </w:rPr>
        <w:t>“</w:t>
      </w:r>
      <w:r w:rsidRPr="00196F4E">
        <w:rPr>
          <w:rFonts w:ascii="Palatino Linotype" w:hAnsi="Palatino Linotype" w:cs="Arial"/>
          <w:b/>
          <w:bCs/>
          <w:i/>
          <w:sz w:val="22"/>
          <w:szCs w:val="22"/>
        </w:rPr>
        <w:t xml:space="preserve">Artículo 3. </w:t>
      </w:r>
      <w:r w:rsidRPr="00196F4E">
        <w:rPr>
          <w:rFonts w:ascii="Palatino Linotype" w:hAnsi="Palatino Linotype"/>
          <w:i/>
          <w:sz w:val="22"/>
          <w:szCs w:val="22"/>
        </w:rPr>
        <w:t xml:space="preserve">Para los efectos de la presente Ley se entenderá por: </w:t>
      </w:r>
    </w:p>
    <w:p w:rsidR="00B9221C" w:rsidRPr="00196F4E" w:rsidRDefault="00B9221C" w:rsidP="00B9221C">
      <w:pPr>
        <w:ind w:left="851" w:right="899"/>
        <w:jc w:val="both"/>
        <w:rPr>
          <w:rFonts w:ascii="Palatino Linotype" w:hAnsi="Palatino Linotype" w:cs="Arial"/>
          <w:i/>
          <w:sz w:val="22"/>
          <w:szCs w:val="22"/>
        </w:rPr>
      </w:pPr>
      <w:r w:rsidRPr="00196F4E">
        <w:rPr>
          <w:rFonts w:ascii="Palatino Linotype" w:hAnsi="Palatino Linotype" w:cs="Arial"/>
          <w:b/>
          <w:i/>
          <w:sz w:val="22"/>
          <w:szCs w:val="22"/>
        </w:rPr>
        <w:t>IX.</w:t>
      </w:r>
      <w:r w:rsidRPr="00196F4E">
        <w:rPr>
          <w:rFonts w:ascii="Palatino Linotype" w:hAnsi="Palatino Linotype" w:cs="Arial"/>
          <w:i/>
          <w:sz w:val="22"/>
          <w:szCs w:val="22"/>
        </w:rPr>
        <w:t xml:space="preserve"> </w:t>
      </w:r>
      <w:r w:rsidRPr="00196F4E">
        <w:rPr>
          <w:rFonts w:ascii="Palatino Linotype" w:hAnsi="Palatino Linotype" w:cs="Arial"/>
          <w:b/>
          <w:i/>
          <w:sz w:val="22"/>
          <w:szCs w:val="22"/>
        </w:rPr>
        <w:t xml:space="preserve">Datos personales: </w:t>
      </w:r>
      <w:r w:rsidRPr="00196F4E">
        <w:rPr>
          <w:rFonts w:ascii="Palatino Linotype" w:hAnsi="Palatino Linotype" w:cs="Arial"/>
          <w:i/>
          <w:sz w:val="22"/>
          <w:szCs w:val="22"/>
        </w:rPr>
        <w:t xml:space="preserve">La información concerniente a una persona, identificada o identificable según lo dispuesto por la Ley de </w:t>
      </w:r>
      <w:r w:rsidRPr="00196F4E">
        <w:rPr>
          <w:rFonts w:ascii="Palatino Linotype" w:hAnsi="Palatino Linotype"/>
          <w:i/>
          <w:sz w:val="22"/>
          <w:szCs w:val="22"/>
        </w:rPr>
        <w:t>Protección</w:t>
      </w:r>
      <w:r w:rsidRPr="00196F4E">
        <w:rPr>
          <w:rFonts w:ascii="Palatino Linotype" w:hAnsi="Palatino Linotype" w:cs="Arial"/>
          <w:i/>
          <w:sz w:val="22"/>
          <w:szCs w:val="22"/>
        </w:rPr>
        <w:t xml:space="preserve"> de Datos Personales del Estado de México; </w:t>
      </w:r>
    </w:p>
    <w:p w:rsidR="00B9221C" w:rsidRPr="00196F4E" w:rsidRDefault="00B9221C" w:rsidP="00B9221C">
      <w:pPr>
        <w:ind w:left="851" w:right="899"/>
        <w:jc w:val="both"/>
        <w:rPr>
          <w:rFonts w:ascii="Palatino Linotype" w:hAnsi="Palatino Linotype" w:cs="Arial"/>
          <w:i/>
          <w:sz w:val="22"/>
          <w:szCs w:val="22"/>
        </w:rPr>
      </w:pPr>
      <w:r w:rsidRPr="00196F4E">
        <w:rPr>
          <w:rFonts w:ascii="Palatino Linotype" w:hAnsi="Palatino Linotype" w:cs="Arial"/>
          <w:b/>
          <w:i/>
          <w:sz w:val="22"/>
          <w:szCs w:val="22"/>
        </w:rPr>
        <w:t>XX.</w:t>
      </w:r>
      <w:r w:rsidRPr="00196F4E">
        <w:rPr>
          <w:rFonts w:ascii="Palatino Linotype" w:hAnsi="Palatino Linotype" w:cs="Arial"/>
          <w:i/>
          <w:sz w:val="22"/>
          <w:szCs w:val="22"/>
        </w:rPr>
        <w:t xml:space="preserve"> </w:t>
      </w:r>
      <w:r w:rsidRPr="00196F4E">
        <w:rPr>
          <w:rFonts w:ascii="Palatino Linotype" w:hAnsi="Palatino Linotype" w:cs="Arial"/>
          <w:b/>
          <w:i/>
          <w:sz w:val="22"/>
          <w:szCs w:val="22"/>
        </w:rPr>
        <w:t>Información clasificada:</w:t>
      </w:r>
      <w:r w:rsidRPr="00196F4E">
        <w:rPr>
          <w:rFonts w:ascii="Palatino Linotype" w:hAnsi="Palatino Linotype" w:cs="Arial"/>
          <w:i/>
          <w:sz w:val="22"/>
          <w:szCs w:val="22"/>
        </w:rPr>
        <w:t xml:space="preserve"> Aquella considerada por la presente Ley como reservada o confidencial; </w:t>
      </w:r>
    </w:p>
    <w:p w:rsidR="00B9221C" w:rsidRPr="00196F4E" w:rsidRDefault="00B9221C" w:rsidP="00B9221C">
      <w:pPr>
        <w:ind w:left="851" w:right="899"/>
        <w:jc w:val="both"/>
        <w:rPr>
          <w:rFonts w:ascii="Palatino Linotype" w:hAnsi="Palatino Linotype" w:cs="Arial"/>
          <w:i/>
          <w:sz w:val="22"/>
          <w:szCs w:val="22"/>
        </w:rPr>
      </w:pPr>
      <w:r w:rsidRPr="00196F4E">
        <w:rPr>
          <w:rFonts w:ascii="Palatino Linotype" w:hAnsi="Palatino Linotype" w:cs="Arial"/>
          <w:b/>
          <w:i/>
          <w:sz w:val="22"/>
          <w:szCs w:val="22"/>
        </w:rPr>
        <w:t>XXI.</w:t>
      </w:r>
      <w:r w:rsidRPr="00196F4E">
        <w:rPr>
          <w:rFonts w:ascii="Palatino Linotype" w:hAnsi="Palatino Linotype" w:cs="Arial"/>
          <w:i/>
          <w:sz w:val="22"/>
          <w:szCs w:val="22"/>
        </w:rPr>
        <w:t xml:space="preserve"> </w:t>
      </w:r>
      <w:r w:rsidRPr="00196F4E">
        <w:rPr>
          <w:rFonts w:ascii="Palatino Linotype" w:hAnsi="Palatino Linotype" w:cs="Arial"/>
          <w:b/>
          <w:i/>
          <w:sz w:val="22"/>
          <w:szCs w:val="22"/>
        </w:rPr>
        <w:t>Información confidencial</w:t>
      </w:r>
      <w:r w:rsidRPr="00196F4E">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B9221C" w:rsidRPr="00196F4E" w:rsidRDefault="00B9221C" w:rsidP="00B9221C">
      <w:pPr>
        <w:ind w:left="851" w:right="899"/>
        <w:jc w:val="both"/>
        <w:rPr>
          <w:rFonts w:ascii="Palatino Linotype" w:hAnsi="Palatino Linotype" w:cs="Arial"/>
          <w:i/>
          <w:sz w:val="22"/>
          <w:szCs w:val="22"/>
        </w:rPr>
      </w:pPr>
      <w:r w:rsidRPr="00196F4E">
        <w:rPr>
          <w:rFonts w:ascii="Palatino Linotype" w:hAnsi="Palatino Linotype" w:cs="Arial"/>
          <w:b/>
          <w:i/>
          <w:sz w:val="22"/>
          <w:szCs w:val="22"/>
        </w:rPr>
        <w:t>XLV. Versión pública:</w:t>
      </w:r>
      <w:r w:rsidRPr="00196F4E">
        <w:rPr>
          <w:rFonts w:ascii="Palatino Linotype" w:hAnsi="Palatino Linotype" w:cs="Arial"/>
          <w:i/>
          <w:sz w:val="22"/>
          <w:szCs w:val="22"/>
        </w:rPr>
        <w:t xml:space="preserve"> Documento en el que se elimine, suprime o borra la información clasificada como reservada o confidencial para permitir su acceso. </w:t>
      </w:r>
    </w:p>
    <w:p w:rsidR="00B9221C" w:rsidRPr="00196F4E" w:rsidRDefault="00B9221C" w:rsidP="00B9221C">
      <w:pPr>
        <w:ind w:left="851" w:right="899"/>
        <w:jc w:val="both"/>
        <w:rPr>
          <w:rFonts w:ascii="Palatino Linotype" w:hAnsi="Palatino Linotype" w:cs="Arial"/>
          <w:i/>
          <w:sz w:val="22"/>
          <w:szCs w:val="22"/>
        </w:rPr>
      </w:pPr>
      <w:r w:rsidRPr="00196F4E">
        <w:rPr>
          <w:rFonts w:ascii="Palatino Linotype" w:hAnsi="Palatino Linotype" w:cs="Arial"/>
          <w:b/>
          <w:i/>
          <w:sz w:val="22"/>
          <w:szCs w:val="22"/>
        </w:rPr>
        <w:t>Artículo 51.</w:t>
      </w:r>
      <w:r w:rsidRPr="00196F4E">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196F4E">
        <w:rPr>
          <w:rFonts w:ascii="Palatino Linotype" w:hAnsi="Palatino Linotype" w:cs="Arial"/>
          <w:b/>
          <w:i/>
          <w:sz w:val="22"/>
          <w:szCs w:val="22"/>
        </w:rPr>
        <w:t xml:space="preserve">y tendrá la responsabilidad de verificar en cada caso que la misma no sea confidencial o reservada. </w:t>
      </w:r>
      <w:r w:rsidRPr="00196F4E">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B9221C" w:rsidRPr="00196F4E" w:rsidRDefault="00B9221C" w:rsidP="00B9221C">
      <w:pPr>
        <w:ind w:left="851" w:right="899"/>
        <w:jc w:val="both"/>
        <w:rPr>
          <w:rFonts w:ascii="Palatino Linotype" w:hAnsi="Palatino Linotype" w:cs="Arial"/>
          <w:i/>
          <w:sz w:val="22"/>
          <w:szCs w:val="22"/>
        </w:rPr>
      </w:pPr>
      <w:r w:rsidRPr="00196F4E">
        <w:rPr>
          <w:rFonts w:ascii="Palatino Linotype" w:hAnsi="Palatino Linotype" w:cs="Arial"/>
          <w:b/>
          <w:i/>
          <w:sz w:val="22"/>
          <w:szCs w:val="22"/>
        </w:rPr>
        <w:t>Artículo 52.</w:t>
      </w:r>
      <w:r w:rsidRPr="00196F4E">
        <w:rPr>
          <w:rFonts w:ascii="Palatino Linotype" w:hAnsi="Palatino Linotype" w:cs="Arial"/>
          <w:i/>
          <w:sz w:val="22"/>
          <w:szCs w:val="22"/>
        </w:rPr>
        <w:t xml:space="preserve"> Las solicitudes de acceso a la información y las respuestas que se les dé, incluyendo, en su caso, </w:t>
      </w:r>
      <w:r w:rsidRPr="00196F4E">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196F4E">
        <w:rPr>
          <w:rFonts w:ascii="Palatino Linotype" w:hAnsi="Palatino Linotype" w:cs="Arial"/>
          <w:i/>
          <w:sz w:val="22"/>
          <w:szCs w:val="22"/>
        </w:rPr>
        <w:t>, siempre y cuando la resolución de referencia se someta a un proceso de disociación, es decir, no haga identificable al titular de tales datos personales.</w:t>
      </w:r>
      <w:r w:rsidRPr="00196F4E">
        <w:rPr>
          <w:rFonts w:ascii="Palatino Linotype" w:hAnsi="Palatino Linotype" w:cs="Arial"/>
          <w:bCs/>
          <w:i/>
          <w:noProof/>
          <w:sz w:val="22"/>
          <w:szCs w:val="22"/>
        </w:rPr>
        <w:t>”</w:t>
      </w:r>
    </w:p>
    <w:p w:rsidR="00B9221C" w:rsidRPr="00196F4E" w:rsidRDefault="00B9221C" w:rsidP="00B9221C">
      <w:pPr>
        <w:ind w:right="899" w:firstLine="708"/>
        <w:jc w:val="both"/>
        <w:rPr>
          <w:rFonts w:ascii="Palatino Linotype" w:hAnsi="Palatino Linotype" w:cs="Arial"/>
          <w:sz w:val="22"/>
          <w:szCs w:val="22"/>
        </w:rPr>
      </w:pPr>
      <w:r w:rsidRPr="00196F4E">
        <w:rPr>
          <w:rFonts w:ascii="Palatino Linotype" w:hAnsi="Palatino Linotype" w:cs="Arial"/>
          <w:sz w:val="22"/>
          <w:szCs w:val="22"/>
        </w:rPr>
        <w:t>(Énfasis añadido)</w:t>
      </w:r>
    </w:p>
    <w:p w:rsidR="00B9221C" w:rsidRPr="00196F4E" w:rsidRDefault="00B9221C" w:rsidP="00B9221C">
      <w:pPr>
        <w:ind w:right="899" w:firstLine="708"/>
        <w:jc w:val="both"/>
        <w:rPr>
          <w:rFonts w:ascii="Palatino Linotype" w:hAnsi="Palatino Linotype" w:cs="Arial"/>
        </w:rPr>
      </w:pPr>
    </w:p>
    <w:p w:rsidR="00B9221C" w:rsidRPr="00196F4E" w:rsidRDefault="00B9221C" w:rsidP="00B9221C">
      <w:pPr>
        <w:spacing w:line="360" w:lineRule="auto"/>
        <w:jc w:val="both"/>
        <w:rPr>
          <w:rFonts w:ascii="Palatino Linotype" w:hAnsi="Palatino Linotype" w:cs="Arial"/>
        </w:rPr>
      </w:pPr>
      <w:r w:rsidRPr="00196F4E">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B9221C" w:rsidRPr="00196F4E" w:rsidRDefault="00B9221C" w:rsidP="00B9221C">
      <w:pPr>
        <w:jc w:val="both"/>
        <w:rPr>
          <w:rFonts w:ascii="Palatino Linotype" w:hAnsi="Palatino Linotype" w:cs="Arial"/>
        </w:rPr>
      </w:pPr>
    </w:p>
    <w:p w:rsidR="00B9221C" w:rsidRPr="00196F4E" w:rsidRDefault="00B9221C" w:rsidP="00B9221C">
      <w:pPr>
        <w:ind w:left="851" w:right="902"/>
        <w:jc w:val="both"/>
        <w:rPr>
          <w:rFonts w:ascii="Palatino Linotype" w:eastAsia="Arial Unicode MS" w:hAnsi="Palatino Linotype" w:cs="Arial"/>
          <w:i/>
          <w:sz w:val="22"/>
          <w:szCs w:val="22"/>
        </w:rPr>
      </w:pPr>
      <w:r w:rsidRPr="00196F4E">
        <w:rPr>
          <w:rFonts w:ascii="Palatino Linotype" w:eastAsia="Arial Unicode MS" w:hAnsi="Palatino Linotype" w:cs="Arial"/>
          <w:b/>
          <w:i/>
          <w:sz w:val="22"/>
          <w:szCs w:val="22"/>
        </w:rPr>
        <w:t>“Artículo 22.</w:t>
      </w:r>
      <w:r w:rsidRPr="00196F4E">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B9221C" w:rsidRPr="00196F4E" w:rsidRDefault="00B9221C" w:rsidP="00B9221C">
      <w:pPr>
        <w:ind w:left="851" w:right="902"/>
        <w:jc w:val="both"/>
        <w:rPr>
          <w:rFonts w:ascii="Palatino Linotype" w:eastAsia="Arial Unicode MS" w:hAnsi="Palatino Linotype" w:cs="Arial"/>
          <w:i/>
          <w:sz w:val="22"/>
          <w:szCs w:val="22"/>
        </w:rPr>
      </w:pPr>
      <w:r w:rsidRPr="00196F4E">
        <w:rPr>
          <w:rFonts w:ascii="Palatino Linotype" w:eastAsia="Arial Unicode MS" w:hAnsi="Palatino Linotype" w:cs="Arial"/>
          <w:b/>
          <w:i/>
          <w:sz w:val="22"/>
          <w:szCs w:val="22"/>
        </w:rPr>
        <w:t>Artículo 38.</w:t>
      </w:r>
      <w:r w:rsidRPr="00196F4E">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196F4E">
        <w:rPr>
          <w:rFonts w:ascii="Palatino Linotype" w:eastAsia="Arial Unicode MS" w:hAnsi="Palatino Linotype" w:cs="Arial"/>
          <w:b/>
          <w:i/>
          <w:sz w:val="22"/>
          <w:szCs w:val="22"/>
        </w:rPr>
        <w:t>”</w:t>
      </w:r>
      <w:r w:rsidRPr="00196F4E">
        <w:rPr>
          <w:rFonts w:ascii="Palatino Linotype" w:eastAsia="Arial Unicode MS" w:hAnsi="Palatino Linotype" w:cs="Arial"/>
          <w:i/>
          <w:sz w:val="22"/>
          <w:szCs w:val="22"/>
        </w:rPr>
        <w:t xml:space="preserve"> </w:t>
      </w:r>
    </w:p>
    <w:p w:rsidR="00B9221C" w:rsidRPr="00196F4E" w:rsidRDefault="00B9221C" w:rsidP="00B9221C">
      <w:pPr>
        <w:ind w:left="851" w:right="850"/>
        <w:jc w:val="both"/>
        <w:rPr>
          <w:rFonts w:ascii="Palatino Linotype" w:eastAsia="Arial Unicode MS" w:hAnsi="Palatino Linotype" w:cs="Arial"/>
          <w:i/>
          <w:sz w:val="22"/>
          <w:szCs w:val="22"/>
        </w:rPr>
      </w:pPr>
    </w:p>
    <w:p w:rsidR="00B9221C" w:rsidRPr="00196F4E" w:rsidRDefault="00B9221C" w:rsidP="00B9221C">
      <w:pPr>
        <w:spacing w:line="360" w:lineRule="auto"/>
        <w:jc w:val="both"/>
        <w:rPr>
          <w:rFonts w:ascii="Palatino Linotype" w:hAnsi="Palatino Linotype" w:cs="Arial"/>
        </w:rPr>
      </w:pPr>
      <w:r w:rsidRPr="00196F4E">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B9221C" w:rsidRPr="00196F4E" w:rsidRDefault="00B9221C" w:rsidP="00B9221C">
      <w:pPr>
        <w:spacing w:line="360" w:lineRule="auto"/>
        <w:jc w:val="both"/>
        <w:rPr>
          <w:rFonts w:ascii="Palatino Linotype" w:hAnsi="Palatino Linotype" w:cs="Arial"/>
        </w:rPr>
      </w:pPr>
    </w:p>
    <w:p w:rsidR="00B9221C" w:rsidRPr="00196F4E" w:rsidRDefault="00B9221C" w:rsidP="00B9221C">
      <w:pPr>
        <w:spacing w:line="360" w:lineRule="auto"/>
        <w:jc w:val="both"/>
        <w:rPr>
          <w:rFonts w:ascii="Palatino Linotype" w:hAnsi="Palatino Linotype" w:cs="Arial"/>
        </w:rPr>
      </w:pPr>
      <w:r w:rsidRPr="00196F4E">
        <w:rPr>
          <w:rFonts w:ascii="Palatino Linotype" w:hAnsi="Palatino Linotype" w:cs="Arial"/>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w:t>
      </w:r>
      <w:r w:rsidRPr="00196F4E">
        <w:rPr>
          <w:rFonts w:ascii="Palatino Linotype" w:hAnsi="Palatino Linotype" w:cs="Arial"/>
        </w:rPr>
        <w:lastRenderedPageBreak/>
        <w:t>Personales en Posesión de Sujetos Obligados del Estado de México y Municipios; por consiguiente, se trata de información confidencial</w:t>
      </w:r>
      <w:r w:rsidRPr="00196F4E">
        <w:rPr>
          <w:rFonts w:ascii="Palatino Linotype" w:eastAsia="Arial Unicode MS" w:hAnsi="Palatino Linotype" w:cs="Arial"/>
        </w:rPr>
        <w:t xml:space="preserve"> que debe ser protegida por </w:t>
      </w:r>
      <w:r w:rsidRPr="00196F4E">
        <w:rPr>
          <w:rFonts w:ascii="Palatino Linotype" w:eastAsia="Arial Unicode MS" w:hAnsi="Palatino Linotype" w:cs="Arial"/>
          <w:b/>
        </w:rPr>
        <w:t>EL SUJETO OBLIGADO,</w:t>
      </w:r>
      <w:r w:rsidRPr="00196F4E">
        <w:rPr>
          <w:rFonts w:ascii="Palatino Linotype" w:eastAsia="Arial Unicode MS" w:hAnsi="Palatino Linotype" w:cs="Arial"/>
        </w:rPr>
        <w:t xml:space="preserve"> por lo </w:t>
      </w:r>
      <w:r w:rsidRPr="00196F4E">
        <w:rPr>
          <w:rFonts w:ascii="Palatino Linotype" w:hAnsi="Palatino Linotype" w:cs="Arial"/>
        </w:rPr>
        <w:t>que, todo dato personal susceptible de clasificación debe ser protegido.</w:t>
      </w:r>
    </w:p>
    <w:p w:rsidR="00B9221C" w:rsidRPr="00196F4E" w:rsidRDefault="00B9221C" w:rsidP="00B9221C">
      <w:pPr>
        <w:spacing w:line="360" w:lineRule="auto"/>
        <w:jc w:val="both"/>
        <w:rPr>
          <w:rFonts w:ascii="Palatino Linotype" w:hAnsi="Palatino Linotype" w:cs="Arial"/>
        </w:rPr>
      </w:pPr>
    </w:p>
    <w:p w:rsidR="00B9221C" w:rsidRPr="00196F4E" w:rsidRDefault="00B9221C" w:rsidP="00B9221C">
      <w:pPr>
        <w:spacing w:line="360" w:lineRule="auto"/>
        <w:jc w:val="both"/>
        <w:rPr>
          <w:rFonts w:ascii="Palatino Linotype" w:hAnsi="Palatino Linotype" w:cs="Arial"/>
        </w:rPr>
      </w:pPr>
      <w:r w:rsidRPr="00196F4E">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9029FD" w:rsidRPr="00196F4E" w:rsidRDefault="009029FD" w:rsidP="00B9221C">
      <w:pPr>
        <w:spacing w:line="360" w:lineRule="auto"/>
        <w:jc w:val="both"/>
        <w:rPr>
          <w:rFonts w:ascii="Palatino Linotype" w:hAnsi="Palatino Linotype" w:cs="Arial"/>
        </w:rPr>
      </w:pPr>
    </w:p>
    <w:p w:rsidR="009029FD" w:rsidRPr="00196F4E" w:rsidRDefault="009029FD" w:rsidP="009029FD">
      <w:pPr>
        <w:autoSpaceDE w:val="0"/>
        <w:autoSpaceDN w:val="0"/>
        <w:adjustRightInd w:val="0"/>
        <w:spacing w:line="360" w:lineRule="auto"/>
        <w:ind w:right="49"/>
        <w:jc w:val="both"/>
        <w:rPr>
          <w:rFonts w:ascii="Palatino Linotype" w:eastAsia="MS Mincho" w:hAnsi="Palatino Linotype"/>
          <w:lang w:val="es-ES_tradnl"/>
        </w:rPr>
      </w:pPr>
      <w:r w:rsidRPr="00196F4E">
        <w:rPr>
          <w:rFonts w:ascii="Palatino Linotype" w:hAnsi="Palatino Linotype" w:cs="Arial"/>
        </w:rPr>
        <w:t xml:space="preserve">Ahora bien, no se omite comentar que dentro de las acciones implementadas por </w:t>
      </w:r>
      <w:r w:rsidRPr="00196F4E">
        <w:rPr>
          <w:rFonts w:ascii="Palatino Linotype" w:hAnsi="Palatino Linotype" w:cs="Arial"/>
          <w:b/>
        </w:rPr>
        <w:t xml:space="preserve">EL SUJETO OBLIGADO </w:t>
      </w:r>
      <w:r w:rsidRPr="00196F4E">
        <w:rPr>
          <w:rFonts w:ascii="Palatino Linotype" w:hAnsi="Palatino Linotype" w:cs="Arial"/>
        </w:rPr>
        <w:t xml:space="preserve">pude constar información relacionada con </w:t>
      </w:r>
      <w:r w:rsidR="0092013A" w:rsidRPr="00196F4E">
        <w:rPr>
          <w:rFonts w:ascii="Palatino Linotype" w:hAnsi="Palatino Linotype" w:cs="Arial"/>
        </w:rPr>
        <w:t>procesos de contención</w:t>
      </w:r>
      <w:r w:rsidR="00EE46C6" w:rsidRPr="00196F4E">
        <w:rPr>
          <w:rFonts w:ascii="Palatino Linotype" w:hAnsi="Palatino Linotype" w:cs="Arial"/>
        </w:rPr>
        <w:t xml:space="preserve"> psicológica con </w:t>
      </w:r>
      <w:r w:rsidR="0092013A" w:rsidRPr="00196F4E">
        <w:rPr>
          <w:rFonts w:ascii="Palatino Linotype" w:hAnsi="Palatino Linotype" w:cs="Arial"/>
        </w:rPr>
        <w:t xml:space="preserve">víctimas; mismas que </w:t>
      </w:r>
      <w:r w:rsidRPr="00196F4E">
        <w:rPr>
          <w:rFonts w:ascii="Palatino Linotype" w:eastAsia="MS Mincho" w:hAnsi="Palatino Linotype"/>
          <w:lang w:val="es-ES_tradnl"/>
        </w:rPr>
        <w:t xml:space="preserve">al no aportar elementos de utilidad de acceso a la información pública, ni a la rendición de cuentas, este Órgano Garante determina que no es procedente la entrega de los mismos, por lo que </w:t>
      </w:r>
      <w:r w:rsidRPr="00196F4E">
        <w:rPr>
          <w:rFonts w:ascii="Palatino Linotype" w:eastAsia="MS Mincho" w:hAnsi="Palatino Linotype"/>
          <w:b/>
          <w:lang w:val="es-ES_tradnl"/>
        </w:rPr>
        <w:t xml:space="preserve">EL SUJETO OBLIGADO </w:t>
      </w:r>
      <w:r w:rsidRPr="00196F4E">
        <w:rPr>
          <w:rFonts w:ascii="Palatino Linotype" w:eastAsia="MS Mincho" w:hAnsi="Palatino Linotype"/>
          <w:lang w:val="es-ES_tradnl"/>
        </w:rPr>
        <w:t>deberá clasificar dicha información como confidencial.</w:t>
      </w:r>
    </w:p>
    <w:p w:rsidR="009029FD" w:rsidRPr="00196F4E" w:rsidRDefault="009029FD" w:rsidP="009029FD">
      <w:pPr>
        <w:autoSpaceDE w:val="0"/>
        <w:autoSpaceDN w:val="0"/>
        <w:adjustRightInd w:val="0"/>
        <w:spacing w:line="360" w:lineRule="auto"/>
        <w:ind w:right="49"/>
        <w:jc w:val="both"/>
        <w:rPr>
          <w:rFonts w:ascii="Palatino Linotype" w:eastAsia="MS Mincho" w:hAnsi="Palatino Linotype"/>
          <w:lang w:val="es-ES_tradnl"/>
        </w:rPr>
      </w:pPr>
    </w:p>
    <w:p w:rsidR="009029FD" w:rsidRPr="00196F4E" w:rsidRDefault="009029FD" w:rsidP="009029FD">
      <w:pPr>
        <w:spacing w:line="360" w:lineRule="auto"/>
        <w:jc w:val="both"/>
        <w:rPr>
          <w:rFonts w:ascii="Palatino Linotype" w:hAnsi="Palatino Linotype" w:cs="Arial"/>
        </w:rPr>
      </w:pPr>
      <w:r w:rsidRPr="00196F4E">
        <w:rPr>
          <w:rFonts w:ascii="Palatino Linotype" w:hAnsi="Palatino Linotype" w:cs="Arial"/>
        </w:rPr>
        <w:t xml:space="preserve">Por lo que, </w:t>
      </w:r>
      <w:r w:rsidRPr="00196F4E">
        <w:rPr>
          <w:rFonts w:ascii="Palatino Linotype" w:hAnsi="Palatino Linotype" w:cs="Arial"/>
          <w:b/>
        </w:rPr>
        <w:t>EL SUJETO OBLIGADO</w:t>
      </w:r>
      <w:r w:rsidRPr="00196F4E">
        <w:rPr>
          <w:rFonts w:ascii="Palatino Linotype" w:hAnsi="Palatino Linotype" w:cs="Arial"/>
        </w:rPr>
        <w:t xml:space="preserve"> debe precisar las razones objetivas por las que la apertura de la información generaría una afectación, asimismo, aplicar de manera restrictiva y limitada las hipótesis de clasificación y no hacerlas valer de manera general; siendo importante señalar que, para acreditar dichos supuestos jurídicos se debe fundar y motivar correctamente la categorización de la información.</w:t>
      </w:r>
    </w:p>
    <w:p w:rsidR="009029FD" w:rsidRPr="00196F4E" w:rsidRDefault="009029FD" w:rsidP="009029FD">
      <w:pPr>
        <w:spacing w:line="360" w:lineRule="auto"/>
        <w:jc w:val="both"/>
        <w:rPr>
          <w:rFonts w:ascii="Palatino Linotype" w:hAnsi="Palatino Linotype" w:cs="Arial"/>
        </w:rPr>
      </w:pPr>
    </w:p>
    <w:p w:rsidR="009029FD" w:rsidRPr="00196F4E" w:rsidRDefault="009029FD" w:rsidP="009029FD">
      <w:pPr>
        <w:spacing w:line="360" w:lineRule="auto"/>
        <w:jc w:val="both"/>
        <w:rPr>
          <w:rFonts w:ascii="Palatino Linotype" w:hAnsi="Palatino Linotype" w:cs="Arial"/>
        </w:rPr>
      </w:pPr>
      <w:r w:rsidRPr="00196F4E">
        <w:rPr>
          <w:rFonts w:ascii="Palatino Linotype" w:hAnsi="Palatino Linotype" w:cs="Arial"/>
        </w:rPr>
        <w:lastRenderedPageBreak/>
        <w:t>Lo anterior es así, pues 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rsidR="009029FD" w:rsidRPr="00196F4E" w:rsidRDefault="009029FD" w:rsidP="009029FD">
      <w:pPr>
        <w:jc w:val="both"/>
        <w:rPr>
          <w:rFonts w:ascii="Palatino Linotype" w:hAnsi="Palatino Linotype" w:cs="Arial"/>
        </w:rPr>
      </w:pPr>
    </w:p>
    <w:p w:rsidR="009029FD" w:rsidRPr="00196F4E" w:rsidRDefault="009029FD" w:rsidP="009029FD">
      <w:pPr>
        <w:ind w:left="851" w:right="902"/>
        <w:jc w:val="both"/>
        <w:rPr>
          <w:rFonts w:ascii="Palatino Linotype" w:hAnsi="Palatino Linotype" w:cs="Arial"/>
          <w:i/>
          <w:sz w:val="22"/>
          <w:szCs w:val="22"/>
        </w:rPr>
      </w:pPr>
      <w:r w:rsidRPr="00196F4E">
        <w:rPr>
          <w:rFonts w:ascii="Palatino Linotype" w:hAnsi="Palatino Linotype" w:cs="Arial"/>
          <w:i/>
          <w:sz w:val="22"/>
          <w:szCs w:val="22"/>
        </w:rPr>
        <w:t>“</w:t>
      </w:r>
      <w:r w:rsidRPr="00196F4E">
        <w:rPr>
          <w:rFonts w:ascii="Palatino Linotype" w:hAnsi="Palatino Linotype" w:cs="Arial"/>
          <w:b/>
          <w:i/>
          <w:sz w:val="22"/>
          <w:szCs w:val="22"/>
        </w:rPr>
        <w:t xml:space="preserve">FUNDAMENTACIÓN Y MOTIVACIÓN. </w:t>
      </w:r>
      <w:r w:rsidRPr="00196F4E">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9029FD" w:rsidRPr="00196F4E" w:rsidRDefault="009029FD" w:rsidP="009029FD">
      <w:pPr>
        <w:ind w:left="851" w:right="902"/>
        <w:jc w:val="both"/>
        <w:rPr>
          <w:rFonts w:ascii="Palatino Linotype" w:hAnsi="Palatino Linotype" w:cs="Arial"/>
          <w:i/>
          <w:sz w:val="22"/>
          <w:szCs w:val="22"/>
        </w:rPr>
      </w:pPr>
    </w:p>
    <w:p w:rsidR="009029FD" w:rsidRPr="00196F4E" w:rsidRDefault="009029FD" w:rsidP="009029FD">
      <w:pPr>
        <w:spacing w:line="360" w:lineRule="auto"/>
        <w:jc w:val="both"/>
        <w:rPr>
          <w:rFonts w:ascii="Palatino Linotype" w:hAnsi="Palatino Linotype" w:cs="Arial"/>
        </w:rPr>
      </w:pPr>
      <w:r w:rsidRPr="00196F4E">
        <w:rPr>
          <w:rFonts w:ascii="Palatino Linotype" w:hAnsi="Palatino Linotype" w:cs="Arial"/>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9029FD" w:rsidRPr="00196F4E" w:rsidRDefault="009029FD" w:rsidP="009029FD">
      <w:pPr>
        <w:spacing w:line="360" w:lineRule="auto"/>
        <w:jc w:val="both"/>
        <w:rPr>
          <w:rFonts w:ascii="Palatino Linotype" w:hAnsi="Palatino Linotype" w:cs="Arial"/>
        </w:rPr>
      </w:pPr>
    </w:p>
    <w:p w:rsidR="009029FD" w:rsidRPr="00196F4E" w:rsidRDefault="009029FD" w:rsidP="009029FD">
      <w:pPr>
        <w:spacing w:line="360" w:lineRule="auto"/>
        <w:jc w:val="both"/>
        <w:rPr>
          <w:rFonts w:ascii="Palatino Linotype" w:hAnsi="Palatino Linotype" w:cs="Arial"/>
        </w:rPr>
      </w:pPr>
      <w:r w:rsidRPr="00196F4E">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rsidR="009029FD" w:rsidRPr="00196F4E" w:rsidRDefault="009029FD" w:rsidP="009029FD">
      <w:pPr>
        <w:jc w:val="both"/>
        <w:rPr>
          <w:rFonts w:ascii="Palatino Linotype" w:hAnsi="Palatino Linotype" w:cs="Arial"/>
        </w:rPr>
      </w:pPr>
    </w:p>
    <w:p w:rsidR="009029FD" w:rsidRPr="00196F4E" w:rsidRDefault="009029FD" w:rsidP="009029FD">
      <w:pPr>
        <w:ind w:left="851" w:right="902"/>
        <w:jc w:val="both"/>
        <w:rPr>
          <w:rFonts w:ascii="Palatino Linotype" w:hAnsi="Palatino Linotype" w:cs="Arial"/>
          <w:i/>
          <w:sz w:val="22"/>
          <w:szCs w:val="22"/>
        </w:rPr>
      </w:pPr>
      <w:r w:rsidRPr="00196F4E">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196F4E">
        <w:rPr>
          <w:rFonts w:ascii="Palatino Linotype" w:hAnsi="Palatino Linotype" w:cs="Arial"/>
          <w:i/>
          <w:sz w:val="22"/>
          <w:szCs w:val="22"/>
        </w:rPr>
        <w:t xml:space="preserve">. El contenido formal de la garantía de legalidad prevista en el artículo 16 constitucional relativa a la </w:t>
      </w:r>
      <w:r w:rsidRPr="00196F4E">
        <w:rPr>
          <w:rFonts w:ascii="Palatino Linotype" w:hAnsi="Palatino Linotype" w:cs="Arial"/>
          <w:b/>
          <w:i/>
          <w:sz w:val="22"/>
          <w:szCs w:val="22"/>
        </w:rPr>
        <w:t xml:space="preserve">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w:t>
      </w:r>
      <w:r w:rsidRPr="00196F4E">
        <w:rPr>
          <w:rFonts w:ascii="Palatino Linotype" w:hAnsi="Palatino Linotype" w:cs="Arial"/>
          <w:b/>
          <w:i/>
          <w:sz w:val="22"/>
          <w:szCs w:val="22"/>
        </w:rPr>
        <w:lastRenderedPageBreak/>
        <w:t>para el afectado poder cuestionar y controvertir el mérito de la decisión, permitiéndole una real y auténtica defensa</w:t>
      </w:r>
      <w:r w:rsidRPr="00196F4E">
        <w:rPr>
          <w:rFonts w:ascii="Palatino Linotype" w:hAnsi="Palatino Linotype" w:cs="Arial"/>
          <w:i/>
          <w:sz w:val="22"/>
          <w:szCs w:val="22"/>
        </w:rPr>
        <w:t xml:space="preserve">. Por tanto, </w:t>
      </w:r>
      <w:r w:rsidRPr="00196F4E">
        <w:rPr>
          <w:rFonts w:ascii="Palatino Linotype" w:hAnsi="Palatino Linotype" w:cs="Arial"/>
          <w:b/>
          <w:i/>
          <w:sz w:val="22"/>
          <w:szCs w:val="22"/>
        </w:rPr>
        <w:t>no basta que el acto de autoridad apenas observe una motivación pro forma pero de una manera incongruente, insuficiente o imprecisa</w:t>
      </w:r>
      <w:r w:rsidRPr="00196F4E">
        <w:rPr>
          <w:rFonts w:ascii="Palatino Linotype" w:hAnsi="Palatino Linotype" w:cs="Arial"/>
          <w:i/>
          <w:sz w:val="22"/>
          <w:szCs w:val="22"/>
        </w:rPr>
        <w:t>, que impida la finalidad del conocimiento, comprobación y defensa pertinente</w:t>
      </w:r>
      <w:r w:rsidRPr="00196F4E">
        <w:rPr>
          <w:rFonts w:ascii="Palatino Linotype" w:hAnsi="Palatino Linotype" w:cs="Arial"/>
          <w:b/>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196F4E">
        <w:rPr>
          <w:rFonts w:ascii="Palatino Linotype" w:hAnsi="Palatino Linotype" w:cs="Arial"/>
          <w:i/>
          <w:sz w:val="22"/>
          <w:szCs w:val="22"/>
        </w:rPr>
        <w:t>.” (Sic)</w:t>
      </w:r>
    </w:p>
    <w:p w:rsidR="009029FD" w:rsidRPr="00196F4E" w:rsidRDefault="009029FD" w:rsidP="009029FD">
      <w:pPr>
        <w:ind w:left="851" w:right="902"/>
        <w:jc w:val="both"/>
        <w:rPr>
          <w:rFonts w:ascii="Palatino Linotype" w:hAnsi="Palatino Linotype" w:cs="Arial"/>
          <w:i/>
          <w:sz w:val="22"/>
          <w:szCs w:val="22"/>
        </w:rPr>
      </w:pPr>
      <w:r w:rsidRPr="00196F4E">
        <w:rPr>
          <w:rFonts w:ascii="Palatino Linotype" w:hAnsi="Palatino Linotype" w:cs="Arial"/>
          <w:i/>
          <w:sz w:val="22"/>
          <w:szCs w:val="22"/>
        </w:rPr>
        <w:t>(Énfasis añadido)</w:t>
      </w:r>
    </w:p>
    <w:p w:rsidR="009029FD" w:rsidRPr="00196F4E" w:rsidRDefault="009029FD" w:rsidP="009029FD">
      <w:pPr>
        <w:ind w:left="851" w:right="902"/>
        <w:jc w:val="both"/>
        <w:rPr>
          <w:rFonts w:ascii="Palatino Linotype" w:hAnsi="Palatino Linotype" w:cs="Arial"/>
          <w:i/>
          <w:sz w:val="22"/>
          <w:szCs w:val="22"/>
        </w:rPr>
      </w:pPr>
    </w:p>
    <w:p w:rsidR="009029FD" w:rsidRPr="00196F4E" w:rsidRDefault="009029FD" w:rsidP="009029FD">
      <w:pPr>
        <w:autoSpaceDE w:val="0"/>
        <w:autoSpaceDN w:val="0"/>
        <w:adjustRightInd w:val="0"/>
        <w:spacing w:line="360" w:lineRule="auto"/>
        <w:ind w:right="49"/>
        <w:jc w:val="both"/>
        <w:rPr>
          <w:rFonts w:ascii="Palatino Linotype" w:hAnsi="Palatino Linotype" w:cs="Arial"/>
          <w:i/>
          <w:sz w:val="22"/>
          <w:szCs w:val="22"/>
        </w:rPr>
      </w:pPr>
      <w:r w:rsidRPr="00196F4E">
        <w:rPr>
          <w:rFonts w:ascii="Palatino Linotype" w:hAnsi="Palatino Linotype" w:cs="Arial"/>
        </w:rPr>
        <w:t xml:space="preserve">En consecuencia, la fundamentación y motivación implica que en el acto de </w:t>
      </w:r>
      <w:r w:rsidRPr="00196F4E">
        <w:rPr>
          <w:rFonts w:ascii="Palatino Linotype" w:hAnsi="Palatino Linotype"/>
        </w:rPr>
        <w:t>autoridad</w:t>
      </w:r>
      <w:r w:rsidRPr="00196F4E">
        <w:rPr>
          <w:rFonts w:ascii="Palatino Linotype" w:hAnsi="Palatino Linotype" w:cs="Arial"/>
        </w:rPr>
        <w:t>,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rsidR="009029FD" w:rsidRPr="00196F4E" w:rsidRDefault="009029FD" w:rsidP="009029FD">
      <w:pPr>
        <w:autoSpaceDE w:val="0"/>
        <w:autoSpaceDN w:val="0"/>
        <w:adjustRightInd w:val="0"/>
        <w:spacing w:line="360" w:lineRule="auto"/>
        <w:ind w:right="49"/>
        <w:jc w:val="both"/>
        <w:rPr>
          <w:rFonts w:ascii="Palatino Linotype" w:eastAsia="Calibri" w:hAnsi="Palatino Linotype" w:cs="Bookman Old Style,Bold"/>
          <w:bCs/>
          <w:color w:val="0D0D0D"/>
          <w:lang w:eastAsia="en-US"/>
        </w:rPr>
      </w:pPr>
    </w:p>
    <w:p w:rsidR="009029FD" w:rsidRPr="00196F4E" w:rsidRDefault="009029FD" w:rsidP="009029FD">
      <w:pPr>
        <w:autoSpaceDE w:val="0"/>
        <w:autoSpaceDN w:val="0"/>
        <w:adjustRightInd w:val="0"/>
        <w:spacing w:line="360" w:lineRule="auto"/>
        <w:ind w:right="49"/>
        <w:jc w:val="both"/>
        <w:rPr>
          <w:rFonts w:ascii="Palatino Linotype" w:hAnsi="Palatino Linotype" w:cs="Arial"/>
        </w:rPr>
      </w:pPr>
      <w:r w:rsidRPr="00196F4E">
        <w:rPr>
          <w:rFonts w:ascii="Palatino Linotype" w:eastAsia="Calibri" w:hAnsi="Palatino Linotype" w:cs="Bookman Old Style,Bold"/>
          <w:bCs/>
          <w:color w:val="0D0D0D"/>
          <w:lang w:eastAsia="en-US"/>
        </w:rPr>
        <w:t xml:space="preserve">Lo anterior es así, pues como ya se señaló la clasificación de la información no se da por el simple mandato de la Ley, sino que </w:t>
      </w:r>
      <w:r w:rsidRPr="00196F4E">
        <w:rPr>
          <w:rFonts w:ascii="Palatino Linotype" w:hAnsi="Palatino Linotype"/>
        </w:rPr>
        <w:t xml:space="preserve">es necesario que </w:t>
      </w:r>
      <w:r w:rsidRPr="00196F4E">
        <w:rPr>
          <w:rFonts w:ascii="Palatino Linotype" w:hAnsi="Palatino Linotype"/>
          <w:b/>
        </w:rPr>
        <w:t xml:space="preserve">EL SUJETO OBLIGADO </w:t>
      </w:r>
      <w:r w:rsidRPr="00196F4E">
        <w:rPr>
          <w:rFonts w:ascii="Palatino Linotype" w:hAnsi="Palatino Linotype"/>
        </w:rPr>
        <w:t xml:space="preserve">cuando clasifique un documento, ya sea en todo o en parte, debe atender lo dispuesto por </w:t>
      </w:r>
      <w:r w:rsidRPr="00196F4E">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196F4E">
        <w:rPr>
          <w:rFonts w:ascii="Palatino Linotype" w:hAnsi="Palatino Linotype" w:cs="Arial"/>
          <w:b/>
        </w:rPr>
        <w:t>SUJETO OBLIGADO</w:t>
      </w:r>
      <w:r w:rsidRPr="00196F4E">
        <w:rPr>
          <w:rFonts w:ascii="Palatino Linotype" w:hAnsi="Palatino Linotype" w:cs="Arial"/>
        </w:rPr>
        <w:t xml:space="preserve">, teniendo el deber los primeros de ellos de presentar ante la Unidad de Transparencia la propuesta de la clasificación de la información, para que luego sea presentada ante al Comité de Transparencia, de así resultar procedente el proyecto de clasificación de la información y finalmente sea éste </w:t>
      </w:r>
      <w:r w:rsidRPr="00196F4E">
        <w:rPr>
          <w:rFonts w:ascii="Palatino Linotype" w:hAnsi="Palatino Linotype" w:cs="Arial"/>
        </w:rPr>
        <w:lastRenderedPageBreak/>
        <w:t>último quien apruebe, modifique o revoque la clasificación de la información solicitada.</w:t>
      </w:r>
    </w:p>
    <w:p w:rsidR="009029FD" w:rsidRPr="00196F4E" w:rsidRDefault="009029FD" w:rsidP="009029FD">
      <w:pPr>
        <w:autoSpaceDE w:val="0"/>
        <w:autoSpaceDN w:val="0"/>
        <w:adjustRightInd w:val="0"/>
        <w:spacing w:line="360" w:lineRule="auto"/>
        <w:ind w:right="49"/>
        <w:jc w:val="both"/>
        <w:rPr>
          <w:rFonts w:ascii="Palatino Linotype" w:eastAsia="MS Mincho" w:hAnsi="Palatino Linotype"/>
          <w:lang w:val="es-ES_tradnl"/>
        </w:rPr>
      </w:pPr>
    </w:p>
    <w:p w:rsidR="009029FD" w:rsidRPr="00196F4E" w:rsidRDefault="009029FD" w:rsidP="009029FD">
      <w:pPr>
        <w:spacing w:line="360" w:lineRule="auto"/>
        <w:jc w:val="both"/>
        <w:rPr>
          <w:rFonts w:ascii="Palatino Linotype" w:hAnsi="Palatino Linotype" w:cs="Arial"/>
        </w:rPr>
      </w:pPr>
      <w:r w:rsidRPr="00196F4E">
        <w:rPr>
          <w:rFonts w:ascii="Palatino Linotype" w:hAnsi="Palatino Linotype" w:cs="Arial"/>
        </w:rPr>
        <w:t>Para lo cual a su vez en el caso de información de carácter confidencial se debe atender a los que señala el artículo 149 de la Ley de Transparencia Local vigente, cuyo contenido es de la literalidad siguiente:</w:t>
      </w:r>
    </w:p>
    <w:p w:rsidR="009029FD" w:rsidRPr="00196F4E" w:rsidRDefault="009029FD" w:rsidP="009029FD">
      <w:pPr>
        <w:jc w:val="both"/>
        <w:rPr>
          <w:rFonts w:ascii="Palatino Linotype" w:hAnsi="Palatino Linotype"/>
          <w:color w:val="000000"/>
        </w:rPr>
      </w:pPr>
    </w:p>
    <w:p w:rsidR="009029FD" w:rsidRPr="00196F4E" w:rsidRDefault="009029FD" w:rsidP="009029FD">
      <w:pPr>
        <w:ind w:left="993" w:right="1041"/>
        <w:jc w:val="both"/>
        <w:rPr>
          <w:rFonts w:ascii="Palatino Linotype" w:hAnsi="Palatino Linotype"/>
          <w:i/>
          <w:sz w:val="22"/>
          <w:szCs w:val="22"/>
        </w:rPr>
      </w:pPr>
      <w:r w:rsidRPr="00196F4E">
        <w:rPr>
          <w:rFonts w:ascii="Palatino Linotype" w:hAnsi="Palatino Linotype"/>
          <w:i/>
          <w:color w:val="000000"/>
          <w:sz w:val="22"/>
          <w:szCs w:val="22"/>
        </w:rPr>
        <w:t>“</w:t>
      </w:r>
      <w:r w:rsidRPr="00196F4E">
        <w:rPr>
          <w:rFonts w:ascii="Palatino Linotype" w:hAnsi="Palatino Linotype"/>
          <w:b/>
          <w:i/>
          <w:sz w:val="22"/>
          <w:szCs w:val="22"/>
        </w:rPr>
        <w:t>Artículo 149.</w:t>
      </w:r>
      <w:r w:rsidRPr="00196F4E">
        <w:rPr>
          <w:rFonts w:ascii="Palatino Linotype" w:hAnsi="Palatino Linotype"/>
          <w:i/>
          <w:sz w:val="22"/>
          <w:szCs w:val="22"/>
        </w:rPr>
        <w:t xml:space="preserve"> El </w:t>
      </w:r>
      <w:r w:rsidRPr="00196F4E">
        <w:rPr>
          <w:rFonts w:ascii="Palatino Linotype" w:hAnsi="Palatino Linotype"/>
          <w:b/>
          <w:i/>
          <w:sz w:val="22"/>
          <w:szCs w:val="22"/>
        </w:rPr>
        <w:t>acuerdo que clasifique la información como confidencial</w:t>
      </w:r>
      <w:r w:rsidRPr="00196F4E">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rsidR="009029FD" w:rsidRPr="00196F4E" w:rsidRDefault="009029FD" w:rsidP="009029FD">
      <w:pPr>
        <w:ind w:left="993" w:right="1041"/>
        <w:jc w:val="both"/>
        <w:rPr>
          <w:rFonts w:ascii="Palatino Linotype" w:hAnsi="Palatino Linotype" w:cs="Arial"/>
          <w:i/>
          <w:sz w:val="22"/>
          <w:szCs w:val="22"/>
        </w:rPr>
      </w:pPr>
    </w:p>
    <w:p w:rsidR="009029FD" w:rsidRPr="00196F4E" w:rsidRDefault="009029FD" w:rsidP="009029FD">
      <w:pPr>
        <w:spacing w:line="360" w:lineRule="auto"/>
        <w:jc w:val="both"/>
        <w:rPr>
          <w:rFonts w:ascii="Palatino Linotype" w:hAnsi="Palatino Linotype" w:cs="Arial"/>
          <w:lang w:eastAsia="es-CO"/>
        </w:rPr>
      </w:pPr>
      <w:r w:rsidRPr="00196F4E">
        <w:rPr>
          <w:rFonts w:ascii="Palatino Linotype" w:hAnsi="Palatino Linotype" w:cs="Arial"/>
          <w:lang w:eastAsia="es-CO"/>
        </w:rPr>
        <w:t>En consecuencia el Sujeto Obligado en el caso en estudio, deberá hacer entrega del Acuerdo de clasificación de la información como confidencial, conforme a lo que ha sido señalado en la presente resolución, emitido por su Comité de Transparencia en observancia de los que señala la Ley de Transparencia Local.</w:t>
      </w:r>
    </w:p>
    <w:p w:rsidR="009029FD" w:rsidRPr="00196F4E" w:rsidRDefault="009029FD" w:rsidP="00B9221C">
      <w:pPr>
        <w:spacing w:line="360" w:lineRule="auto"/>
        <w:jc w:val="both"/>
        <w:rPr>
          <w:rFonts w:ascii="Palatino Linotype" w:hAnsi="Palatino Linotype" w:cs="Arial"/>
        </w:rPr>
      </w:pPr>
    </w:p>
    <w:p w:rsidR="00B9221C" w:rsidRPr="00196F4E" w:rsidRDefault="00B9221C" w:rsidP="00B9221C">
      <w:pPr>
        <w:spacing w:line="360" w:lineRule="auto"/>
        <w:jc w:val="both"/>
        <w:rPr>
          <w:rFonts w:ascii="Palatino Linotype" w:hAnsi="Palatino Linotype" w:cs="Arial"/>
        </w:rPr>
      </w:pPr>
      <w:r w:rsidRPr="00196F4E">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B9221C" w:rsidRPr="00196F4E" w:rsidRDefault="00B9221C" w:rsidP="00B9221C">
      <w:pPr>
        <w:jc w:val="both"/>
        <w:rPr>
          <w:rFonts w:ascii="Palatino Linotype" w:hAnsi="Palatino Linotype" w:cs="Arial"/>
        </w:rPr>
      </w:pP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b/>
          <w:i/>
          <w:sz w:val="22"/>
          <w:szCs w:val="22"/>
        </w:rPr>
        <w:t xml:space="preserve">“Artículo 49. </w:t>
      </w:r>
      <w:r w:rsidRPr="00196F4E">
        <w:rPr>
          <w:rFonts w:ascii="Palatino Linotype" w:hAnsi="Palatino Linotype" w:cs="Arial"/>
          <w:i/>
          <w:sz w:val="22"/>
          <w:szCs w:val="22"/>
        </w:rPr>
        <w:t>Los Comités de Transparencia tendrán las siguientes atribuciones:</w:t>
      </w: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b/>
          <w:i/>
          <w:sz w:val="22"/>
          <w:szCs w:val="22"/>
        </w:rPr>
        <w:t>VIII.</w:t>
      </w:r>
      <w:r w:rsidRPr="00196F4E">
        <w:rPr>
          <w:rFonts w:ascii="Palatino Linotype" w:hAnsi="Palatino Linotype" w:cs="Arial"/>
          <w:i/>
          <w:sz w:val="22"/>
          <w:szCs w:val="22"/>
        </w:rPr>
        <w:t xml:space="preserve"> Aprobar, modificar o revocar la clasificación de la información;</w:t>
      </w: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b/>
          <w:i/>
          <w:sz w:val="22"/>
          <w:szCs w:val="22"/>
        </w:rPr>
        <w:lastRenderedPageBreak/>
        <w:t>Artículo 132.</w:t>
      </w:r>
      <w:r w:rsidRPr="00196F4E">
        <w:rPr>
          <w:rFonts w:ascii="Palatino Linotype" w:hAnsi="Palatino Linotype" w:cs="Arial"/>
          <w:i/>
          <w:sz w:val="22"/>
          <w:szCs w:val="22"/>
        </w:rPr>
        <w:t xml:space="preserve"> La clasificación de la información se llevará a cabo en el momento en que:</w:t>
      </w: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b/>
          <w:i/>
          <w:sz w:val="22"/>
          <w:szCs w:val="22"/>
        </w:rPr>
        <w:t>I.</w:t>
      </w:r>
      <w:r w:rsidRPr="00196F4E">
        <w:rPr>
          <w:rFonts w:ascii="Palatino Linotype" w:hAnsi="Palatino Linotype" w:cs="Arial"/>
          <w:i/>
          <w:sz w:val="22"/>
          <w:szCs w:val="22"/>
        </w:rPr>
        <w:t xml:space="preserve"> Se reciba una solicitud de acceso a la información;</w:t>
      </w: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b/>
          <w:i/>
          <w:sz w:val="22"/>
          <w:szCs w:val="22"/>
        </w:rPr>
        <w:t>II.</w:t>
      </w:r>
      <w:r w:rsidRPr="00196F4E">
        <w:rPr>
          <w:rFonts w:ascii="Palatino Linotype" w:hAnsi="Palatino Linotype" w:cs="Arial"/>
          <w:i/>
          <w:sz w:val="22"/>
          <w:szCs w:val="22"/>
        </w:rPr>
        <w:t xml:space="preserve"> Se determine mediante resolución de autoridad competente; o</w:t>
      </w:r>
    </w:p>
    <w:p w:rsidR="00B9221C" w:rsidRPr="00196F4E" w:rsidRDefault="00B9221C" w:rsidP="00B9221C">
      <w:pPr>
        <w:ind w:left="851" w:right="902"/>
        <w:jc w:val="both"/>
        <w:rPr>
          <w:rFonts w:ascii="Palatino Linotype" w:hAnsi="Palatino Linotype" w:cs="Arial"/>
          <w:b/>
          <w:i/>
          <w:sz w:val="22"/>
          <w:szCs w:val="22"/>
        </w:rPr>
      </w:pPr>
      <w:r w:rsidRPr="00196F4E">
        <w:rPr>
          <w:rFonts w:ascii="Palatino Linotype" w:hAnsi="Palatino Linotype" w:cs="Arial"/>
          <w:i/>
          <w:sz w:val="22"/>
          <w:szCs w:val="22"/>
        </w:rPr>
        <w:t>III. Se generen versiones públicas para dar cumplimiento a las obligaciones de transparencia previstas en esta Ley.</w:t>
      </w:r>
      <w:r w:rsidRPr="00196F4E">
        <w:rPr>
          <w:rFonts w:ascii="Palatino Linotype" w:hAnsi="Palatino Linotype" w:cs="Arial"/>
          <w:b/>
          <w:i/>
          <w:sz w:val="22"/>
          <w:szCs w:val="22"/>
        </w:rPr>
        <w:t>”</w:t>
      </w: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b/>
          <w:i/>
          <w:sz w:val="22"/>
          <w:szCs w:val="22"/>
        </w:rPr>
        <w:t>“Segundo.-</w:t>
      </w:r>
      <w:r w:rsidRPr="00196F4E">
        <w:rPr>
          <w:rFonts w:ascii="Palatino Linotype" w:hAnsi="Palatino Linotype" w:cs="Arial"/>
          <w:i/>
          <w:sz w:val="22"/>
          <w:szCs w:val="22"/>
        </w:rPr>
        <w:t xml:space="preserve"> Para efectos de los presentes Lineamientos Generales, se entenderá por:</w:t>
      </w: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b/>
          <w:i/>
          <w:sz w:val="22"/>
          <w:szCs w:val="22"/>
        </w:rPr>
        <w:t>XVIII.</w:t>
      </w:r>
      <w:r w:rsidRPr="00196F4E">
        <w:rPr>
          <w:rFonts w:ascii="Palatino Linotype" w:hAnsi="Palatino Linotype" w:cs="Arial"/>
          <w:i/>
          <w:sz w:val="22"/>
          <w:szCs w:val="22"/>
        </w:rPr>
        <w:t xml:space="preserve">  </w:t>
      </w:r>
      <w:r w:rsidRPr="00196F4E">
        <w:rPr>
          <w:rFonts w:ascii="Palatino Linotype" w:hAnsi="Palatino Linotype" w:cs="Arial"/>
          <w:b/>
          <w:i/>
          <w:sz w:val="22"/>
          <w:szCs w:val="22"/>
        </w:rPr>
        <w:t>Versión pública:</w:t>
      </w:r>
      <w:r w:rsidRPr="00196F4E">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b/>
          <w:i/>
          <w:sz w:val="22"/>
          <w:szCs w:val="22"/>
        </w:rPr>
        <w:t>Cuarto.</w:t>
      </w:r>
      <w:r w:rsidRPr="00196F4E">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b/>
          <w:i/>
          <w:sz w:val="22"/>
          <w:szCs w:val="22"/>
        </w:rPr>
        <w:t>Quinto.</w:t>
      </w:r>
      <w:r w:rsidRPr="00196F4E">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b/>
          <w:i/>
          <w:sz w:val="22"/>
          <w:szCs w:val="22"/>
        </w:rPr>
        <w:t>Sexto.</w:t>
      </w:r>
      <w:r w:rsidRPr="00196F4E">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i/>
          <w:sz w:val="22"/>
          <w:szCs w:val="22"/>
        </w:rPr>
        <w:t>La clasificación de información se realizará conforme a un análisis caso por caso, mediante la aplicación de la prueba de daño y de interés público.</w:t>
      </w: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b/>
          <w:i/>
          <w:sz w:val="22"/>
          <w:szCs w:val="22"/>
        </w:rPr>
        <w:t>Séptimo.</w:t>
      </w:r>
      <w:r w:rsidRPr="00196F4E">
        <w:rPr>
          <w:rFonts w:ascii="Palatino Linotype" w:hAnsi="Palatino Linotype" w:cs="Arial"/>
          <w:i/>
          <w:sz w:val="22"/>
          <w:szCs w:val="22"/>
        </w:rPr>
        <w:t xml:space="preserve"> La clasificación de la información se llevará a cabo en el momento en que:</w:t>
      </w: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b/>
          <w:i/>
          <w:sz w:val="22"/>
          <w:szCs w:val="22"/>
        </w:rPr>
        <w:t>I.</w:t>
      </w:r>
      <w:r w:rsidRPr="00196F4E">
        <w:rPr>
          <w:rFonts w:ascii="Palatino Linotype" w:hAnsi="Palatino Linotype" w:cs="Arial"/>
          <w:i/>
          <w:sz w:val="22"/>
          <w:szCs w:val="22"/>
        </w:rPr>
        <w:t xml:space="preserve">        Se reciba una solicitud de acceso a la información;</w:t>
      </w: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b/>
          <w:i/>
          <w:sz w:val="22"/>
          <w:szCs w:val="22"/>
        </w:rPr>
        <w:t>II.</w:t>
      </w:r>
      <w:r w:rsidRPr="00196F4E">
        <w:rPr>
          <w:rFonts w:ascii="Palatino Linotype" w:hAnsi="Palatino Linotype" w:cs="Arial"/>
          <w:i/>
          <w:sz w:val="22"/>
          <w:szCs w:val="22"/>
        </w:rPr>
        <w:t xml:space="preserve">       Se determine mediante resolución de autoridad competente, o</w:t>
      </w: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b/>
          <w:i/>
          <w:sz w:val="22"/>
          <w:szCs w:val="22"/>
        </w:rPr>
        <w:t>III.</w:t>
      </w:r>
      <w:r w:rsidRPr="00196F4E">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b/>
          <w:i/>
          <w:sz w:val="22"/>
          <w:szCs w:val="22"/>
        </w:rPr>
        <w:t>Octavo.</w:t>
      </w:r>
      <w:r w:rsidRPr="00196F4E">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b/>
          <w:i/>
          <w:sz w:val="22"/>
          <w:szCs w:val="22"/>
        </w:rPr>
        <w:t>Noveno.</w:t>
      </w:r>
      <w:r w:rsidRPr="00196F4E">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b/>
          <w:i/>
          <w:sz w:val="22"/>
          <w:szCs w:val="22"/>
        </w:rPr>
        <w:t>Décimo.</w:t>
      </w:r>
      <w:r w:rsidRPr="00196F4E">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9221C" w:rsidRPr="00196F4E" w:rsidRDefault="00B9221C" w:rsidP="00B9221C">
      <w:pPr>
        <w:ind w:left="851" w:right="902"/>
        <w:jc w:val="both"/>
        <w:rPr>
          <w:rFonts w:ascii="Palatino Linotype" w:hAnsi="Palatino Linotype" w:cs="Arial"/>
          <w:i/>
          <w:sz w:val="22"/>
          <w:szCs w:val="22"/>
        </w:rPr>
      </w:pPr>
      <w:r w:rsidRPr="00196F4E">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B9221C" w:rsidRPr="00196F4E" w:rsidRDefault="00B9221C" w:rsidP="00B9221C">
      <w:pPr>
        <w:ind w:left="851" w:right="899"/>
        <w:jc w:val="both"/>
        <w:rPr>
          <w:rFonts w:ascii="Palatino Linotype" w:hAnsi="Palatino Linotype" w:cs="Arial"/>
          <w:b/>
          <w:i/>
          <w:sz w:val="22"/>
          <w:szCs w:val="22"/>
        </w:rPr>
      </w:pPr>
      <w:r w:rsidRPr="00196F4E">
        <w:rPr>
          <w:rFonts w:ascii="Palatino Linotype" w:hAnsi="Palatino Linotype" w:cs="Arial"/>
          <w:b/>
          <w:i/>
          <w:sz w:val="22"/>
          <w:szCs w:val="22"/>
        </w:rPr>
        <w:t>Décimo primero.</w:t>
      </w:r>
      <w:r w:rsidRPr="00196F4E">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96F4E">
        <w:rPr>
          <w:rFonts w:ascii="Palatino Linotype" w:hAnsi="Palatino Linotype" w:cs="Arial"/>
          <w:b/>
          <w:i/>
          <w:sz w:val="22"/>
          <w:szCs w:val="22"/>
        </w:rPr>
        <w:t>”</w:t>
      </w:r>
    </w:p>
    <w:p w:rsidR="00B9221C" w:rsidRPr="00196F4E" w:rsidRDefault="00B9221C" w:rsidP="00B9221C">
      <w:pPr>
        <w:ind w:left="851" w:right="899"/>
        <w:jc w:val="both"/>
        <w:rPr>
          <w:rFonts w:ascii="Palatino Linotype" w:hAnsi="Palatino Linotype" w:cs="Arial"/>
          <w:b/>
          <w:bCs/>
          <w:i/>
          <w:noProof/>
        </w:rPr>
      </w:pPr>
    </w:p>
    <w:p w:rsidR="00B9221C" w:rsidRPr="00196F4E" w:rsidRDefault="00B9221C" w:rsidP="00B9221C">
      <w:pPr>
        <w:spacing w:line="360" w:lineRule="auto"/>
        <w:jc w:val="both"/>
        <w:rPr>
          <w:rFonts w:ascii="Palatino Linotype" w:hAnsi="Palatino Linotype" w:cs="Arial"/>
        </w:rPr>
      </w:pPr>
      <w:r w:rsidRPr="00196F4E">
        <w:rPr>
          <w:rFonts w:ascii="Palatino Linotype" w:hAnsi="Palatino Linotype" w:cs="Arial"/>
        </w:rPr>
        <w:t xml:space="preserve">De este modo, en armonía entre los principios constitucionales de máxima publicidad y de protección de datos personales, la ley permite la elaboración de versiones públicas </w:t>
      </w:r>
      <w:r w:rsidRPr="00196F4E">
        <w:rPr>
          <w:rFonts w:ascii="Palatino Linotype" w:hAnsi="Palatino Linotype" w:cs="Arial"/>
        </w:rPr>
        <w:lastRenderedPageBreak/>
        <w:t>en las que se suprima aquella información relacionada con la vida privada de los particulares.</w:t>
      </w:r>
    </w:p>
    <w:p w:rsidR="00B9221C" w:rsidRPr="00196F4E" w:rsidRDefault="00B9221C" w:rsidP="00B9221C">
      <w:pPr>
        <w:spacing w:line="360" w:lineRule="auto"/>
        <w:ind w:right="-93"/>
        <w:jc w:val="both"/>
        <w:rPr>
          <w:rFonts w:ascii="Palatino Linotype" w:hAnsi="Palatino Linotype" w:cs="Arial"/>
          <w:lang w:eastAsia="es-MX"/>
        </w:rPr>
      </w:pPr>
    </w:p>
    <w:p w:rsidR="00B9221C" w:rsidRPr="00196F4E" w:rsidRDefault="00B9221C" w:rsidP="00B9221C">
      <w:pPr>
        <w:autoSpaceDE w:val="0"/>
        <w:autoSpaceDN w:val="0"/>
        <w:adjustRightInd w:val="0"/>
        <w:spacing w:line="360" w:lineRule="auto"/>
        <w:ind w:right="-91"/>
        <w:jc w:val="both"/>
        <w:rPr>
          <w:rFonts w:ascii="Palatino Linotype" w:hAnsi="Palatino Linotype" w:cs="Arial"/>
          <w:lang w:eastAsia="es-CO"/>
        </w:rPr>
      </w:pPr>
      <w:r w:rsidRPr="00196F4E">
        <w:rPr>
          <w:rFonts w:ascii="Palatino Linotype" w:hAnsi="Palatino Linotype" w:cs="Arial"/>
        </w:rPr>
        <w:t xml:space="preserve">Consecuentemente, se destaca que la versión pública que elabore </w:t>
      </w:r>
      <w:r w:rsidRPr="00196F4E">
        <w:rPr>
          <w:rFonts w:ascii="Palatino Linotype" w:hAnsi="Palatino Linotype" w:cs="Arial"/>
          <w:b/>
        </w:rPr>
        <w:t>EL SUJETO OBLIGADO</w:t>
      </w:r>
      <w:r w:rsidRPr="00196F4E">
        <w:rPr>
          <w:rFonts w:ascii="Palatino Linotype" w:hAnsi="Palatino Linotype" w:cs="Arial"/>
        </w:rPr>
        <w:t xml:space="preserve"> debe cumplir con las formalidades exigidas en la Ley, por lo que para tal efecto emitirá el </w:t>
      </w:r>
      <w:r w:rsidRPr="00196F4E">
        <w:rPr>
          <w:rFonts w:ascii="Palatino Linotype" w:hAnsi="Palatino Linotype" w:cs="Arial"/>
          <w:b/>
        </w:rPr>
        <w:t>Acuerdo del Comité de Transparencia</w:t>
      </w:r>
      <w:r w:rsidRPr="00196F4E">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196F4E">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9221C" w:rsidRPr="00196F4E" w:rsidRDefault="00B9221C" w:rsidP="00B9221C">
      <w:pPr>
        <w:autoSpaceDE w:val="0"/>
        <w:autoSpaceDN w:val="0"/>
        <w:adjustRightInd w:val="0"/>
        <w:spacing w:line="360" w:lineRule="auto"/>
        <w:ind w:right="-91"/>
        <w:jc w:val="both"/>
        <w:rPr>
          <w:rFonts w:ascii="Palatino Linotype" w:hAnsi="Palatino Linotype" w:cs="Arial"/>
          <w:lang w:eastAsia="es-CO"/>
        </w:rPr>
      </w:pPr>
    </w:p>
    <w:p w:rsidR="00CF2943" w:rsidRPr="00196F4E" w:rsidRDefault="00CF2943" w:rsidP="00CF2943">
      <w:pPr>
        <w:spacing w:line="360" w:lineRule="auto"/>
        <w:ind w:right="49"/>
        <w:jc w:val="both"/>
        <w:rPr>
          <w:rFonts w:ascii="Palatino Linotype" w:hAnsi="Palatino Linotype" w:cs="Arial"/>
        </w:rPr>
      </w:pPr>
      <w:r w:rsidRPr="00196F4E">
        <w:rPr>
          <w:rFonts w:ascii="Palatino Linotype" w:hAnsi="Palatino Linotype" w:cs="Arial"/>
        </w:rPr>
        <w:t xml:space="preserve">En atención a las consideraciones antes señaladas, esta Ponencia </w:t>
      </w:r>
      <w:proofErr w:type="spellStart"/>
      <w:r w:rsidRPr="00196F4E">
        <w:rPr>
          <w:rFonts w:ascii="Palatino Linotype" w:hAnsi="Palatino Linotype" w:cs="Arial"/>
        </w:rPr>
        <w:t>Resolutora</w:t>
      </w:r>
      <w:proofErr w:type="spellEnd"/>
      <w:r w:rsidRPr="00196F4E">
        <w:rPr>
          <w:rFonts w:ascii="Palatino Linotype" w:hAnsi="Palatino Linotype" w:cs="Arial"/>
        </w:rPr>
        <w:t xml:space="preserve">, determina que las razones o motivos de inconformidad planteados por el particular son </w:t>
      </w:r>
      <w:r w:rsidRPr="00196F4E">
        <w:rPr>
          <w:rFonts w:ascii="Palatino Linotype" w:hAnsi="Palatino Linotype" w:cs="Arial"/>
          <w:b/>
        </w:rPr>
        <w:t>fundados</w:t>
      </w:r>
      <w:r w:rsidRPr="00196F4E">
        <w:rPr>
          <w:rFonts w:ascii="Palatino Linotype" w:hAnsi="Palatino Linotype" w:cs="Arial"/>
        </w:rPr>
        <w:t xml:space="preserve">, toda vez, que conforme al estudio realizado se actualiza la causal de procedencia enunciada en la fracción </w:t>
      </w:r>
      <w:r w:rsidR="00B9221C" w:rsidRPr="00196F4E">
        <w:rPr>
          <w:rFonts w:ascii="Palatino Linotype" w:hAnsi="Palatino Linotype" w:cs="Arial"/>
        </w:rPr>
        <w:t>I</w:t>
      </w:r>
      <w:r w:rsidRPr="00196F4E">
        <w:rPr>
          <w:rFonts w:ascii="Palatino Linotype" w:hAnsi="Palatino Linotype" w:cs="Arial"/>
        </w:rPr>
        <w:t xml:space="preserve"> del numeral 179 de la Ley de Transparencia y Acceso a la Información Pública del Estado de México y Municipios.</w:t>
      </w:r>
    </w:p>
    <w:p w:rsidR="00CF2943" w:rsidRPr="00196F4E" w:rsidRDefault="00CF2943" w:rsidP="00CF2943">
      <w:pPr>
        <w:spacing w:line="360" w:lineRule="auto"/>
        <w:jc w:val="both"/>
        <w:rPr>
          <w:rFonts w:ascii="Palatino Linotype" w:hAnsi="Palatino Linotype"/>
          <w:color w:val="222222"/>
          <w:lang w:eastAsia="es-MX"/>
        </w:rPr>
      </w:pPr>
    </w:p>
    <w:p w:rsidR="00CF2943" w:rsidRPr="00196F4E" w:rsidRDefault="00CF2943" w:rsidP="00CF2943">
      <w:pPr>
        <w:spacing w:line="360" w:lineRule="auto"/>
        <w:jc w:val="both"/>
        <w:rPr>
          <w:rFonts w:ascii="Palatino Linotype" w:hAnsi="Palatino Linotype" w:cs="Arial"/>
        </w:rPr>
      </w:pPr>
      <w:r w:rsidRPr="00196F4E">
        <w:rPr>
          <w:rFonts w:ascii="Palatino Linotype" w:hAnsi="Palatino Linotype" w:cs="Arial"/>
          <w:lang w:eastAsia="es-MX"/>
        </w:rPr>
        <w:t>En consecuencia</w:t>
      </w:r>
      <w:r w:rsidRPr="00196F4E">
        <w:rPr>
          <w:rFonts w:ascii="Palatino Linotype" w:hAnsi="Palatino Linotype" w:cs="Arial"/>
          <w:b/>
          <w:lang w:eastAsia="es-MX"/>
        </w:rPr>
        <w:t xml:space="preserve">, </w:t>
      </w:r>
      <w:r w:rsidRPr="00196F4E">
        <w:rPr>
          <w:rFonts w:ascii="Palatino Linotype" w:hAnsi="Palatino Linotype" w:cs="Arial"/>
          <w:lang w:eastAsia="es-MX"/>
        </w:rPr>
        <w:t>el Pleno de este Instituto</w:t>
      </w:r>
      <w:r w:rsidRPr="00196F4E">
        <w:rPr>
          <w:rFonts w:ascii="Palatino Linotype" w:hAnsi="Palatino Linotype"/>
        </w:rPr>
        <w:t xml:space="preserve">, en términos de lo dispuesto en el artículo 186, fracción III de la Ley de Transparencia y Acceso a la </w:t>
      </w:r>
      <w:r w:rsidRPr="00196F4E">
        <w:rPr>
          <w:rFonts w:ascii="Palatino Linotype" w:hAnsi="Palatino Linotype" w:cs="Arial"/>
        </w:rPr>
        <w:t>Información</w:t>
      </w:r>
      <w:r w:rsidRPr="00196F4E">
        <w:rPr>
          <w:rFonts w:ascii="Palatino Linotype" w:hAnsi="Palatino Linotype"/>
        </w:rPr>
        <w:t xml:space="preserve"> Pública del </w:t>
      </w:r>
      <w:r w:rsidRPr="00196F4E">
        <w:rPr>
          <w:rFonts w:ascii="Palatino Linotype" w:hAnsi="Palatino Linotype"/>
        </w:rPr>
        <w:lastRenderedPageBreak/>
        <w:t xml:space="preserve">Estado de México y Municipios, determina </w:t>
      </w:r>
      <w:r w:rsidRPr="00196F4E">
        <w:rPr>
          <w:rFonts w:ascii="Palatino Linotype" w:hAnsi="Palatino Linotype"/>
          <w:b/>
        </w:rPr>
        <w:t xml:space="preserve">MODIFICAR </w:t>
      </w:r>
      <w:r w:rsidRPr="00196F4E">
        <w:rPr>
          <w:rFonts w:ascii="Palatino Linotype" w:hAnsi="Palatino Linotype"/>
        </w:rPr>
        <w:t xml:space="preserve">la respuesta proporcionada por </w:t>
      </w:r>
      <w:r w:rsidRPr="00196F4E">
        <w:rPr>
          <w:rFonts w:ascii="Palatino Linotype" w:hAnsi="Palatino Linotype"/>
          <w:b/>
        </w:rPr>
        <w:t>EL SUJETO OBLIGADO.</w:t>
      </w:r>
    </w:p>
    <w:p w:rsidR="00CF2943" w:rsidRPr="00196F4E" w:rsidRDefault="00CF2943" w:rsidP="00CF2943">
      <w:pPr>
        <w:spacing w:line="360" w:lineRule="auto"/>
        <w:jc w:val="both"/>
        <w:rPr>
          <w:rFonts w:ascii="Palatino Linotype" w:eastAsia="Arial Unicode MS" w:hAnsi="Palatino Linotype" w:cs="Arial"/>
        </w:rPr>
      </w:pPr>
    </w:p>
    <w:p w:rsidR="00CF2943" w:rsidRPr="00196F4E" w:rsidRDefault="00CF2943" w:rsidP="00CF2943">
      <w:pPr>
        <w:widowControl w:val="0"/>
        <w:autoSpaceDE w:val="0"/>
        <w:autoSpaceDN w:val="0"/>
        <w:adjustRightInd w:val="0"/>
        <w:spacing w:line="360" w:lineRule="auto"/>
        <w:jc w:val="both"/>
        <w:rPr>
          <w:rFonts w:ascii="Palatino Linotype" w:eastAsia="Calibri" w:hAnsi="Palatino Linotype" w:cs="Arial"/>
        </w:rPr>
      </w:pPr>
      <w:r w:rsidRPr="00196F4E">
        <w:rPr>
          <w:rFonts w:ascii="Palatino Linotype" w:eastAsia="Calibri" w:hAnsi="Palatino Linotype" w:cs="Arial"/>
        </w:rPr>
        <w:t xml:space="preserve">Así, con </w:t>
      </w:r>
      <w:r w:rsidRPr="00196F4E">
        <w:rPr>
          <w:rFonts w:ascii="Palatino Linotype" w:hAnsi="Palatino Linotype" w:cs="Arial"/>
        </w:rPr>
        <w:t>fundamento</w:t>
      </w:r>
      <w:r w:rsidRPr="00196F4E">
        <w:rPr>
          <w:rFonts w:ascii="Palatino Linotype" w:eastAsia="Calibri" w:hAnsi="Palatino Linotype" w:cs="Arial"/>
        </w:rPr>
        <w:t xml:space="preserve"> en lo prescrito en los artículos 5, párrafos </w:t>
      </w:r>
      <w:r w:rsidRPr="00196F4E">
        <w:rPr>
          <w:rFonts w:ascii="Palatino Linotype" w:hAnsi="Palatino Linotype"/>
        </w:rPr>
        <w:t xml:space="preserve">vigésimo </w:t>
      </w:r>
      <w:r w:rsidRPr="00196F4E">
        <w:rPr>
          <w:rFonts w:ascii="Palatino Linotype" w:hAnsi="Palatino Linotype" w:cs="Arial"/>
        </w:rPr>
        <w:t>segundo,</w:t>
      </w:r>
      <w:r w:rsidRPr="00196F4E">
        <w:rPr>
          <w:rFonts w:ascii="Palatino Linotype" w:hAnsi="Palatino Linotype"/>
        </w:rPr>
        <w:t xml:space="preserve"> vigésimo tercero y vigésimo cuarto</w:t>
      </w:r>
      <w:r w:rsidRPr="00196F4E">
        <w:rPr>
          <w:rFonts w:ascii="Palatino Linotype" w:hAnsi="Palatino Linotype" w:cs="Arial"/>
        </w:rPr>
        <w:t>,</w:t>
      </w:r>
      <w:r w:rsidRPr="00196F4E">
        <w:rPr>
          <w:rFonts w:ascii="Palatino Linotype" w:hAnsi="Palatino Linotype"/>
        </w:rPr>
        <w:t xml:space="preserve"> fracciones IV y V,</w:t>
      </w:r>
      <w:r w:rsidRPr="00196F4E">
        <w:rPr>
          <w:rFonts w:ascii="Palatino Linotype" w:eastAsia="Calibri" w:hAnsi="Palatino Linotype" w:cs="Arial"/>
        </w:rPr>
        <w:t xml:space="preserve"> de la Constitución Política del Estado Libre y Soberano de </w:t>
      </w:r>
      <w:r w:rsidRPr="00196F4E">
        <w:rPr>
          <w:rFonts w:ascii="Palatino Linotype" w:hAnsi="Palatino Linotype" w:cs="Arial"/>
          <w:lang w:val="es-ES_tradnl"/>
        </w:rPr>
        <w:t>México</w:t>
      </w:r>
      <w:r w:rsidRPr="00196F4E">
        <w:rPr>
          <w:rFonts w:ascii="Palatino Linotype" w:eastAsia="Calibri" w:hAnsi="Palatino Linotype" w:cs="Arial"/>
        </w:rPr>
        <w:t xml:space="preserve">, y los artículos </w:t>
      </w:r>
      <w:r w:rsidRPr="00196F4E">
        <w:rPr>
          <w:rFonts w:ascii="Palatino Linotype" w:hAnsi="Palatino Linotype"/>
        </w:rPr>
        <w:t xml:space="preserve">2, </w:t>
      </w:r>
      <w:r w:rsidRPr="00196F4E">
        <w:rPr>
          <w:rFonts w:ascii="Palatino Linotype" w:hAnsi="Palatino Linotype" w:cs="Arial"/>
        </w:rPr>
        <w:t>fracción</w:t>
      </w:r>
      <w:r w:rsidRPr="00196F4E">
        <w:rPr>
          <w:rFonts w:ascii="Palatino Linotype" w:hAnsi="Palatino Linotype"/>
        </w:rPr>
        <w:t xml:space="preserve"> II, 9, </w:t>
      </w:r>
      <w:r w:rsidRPr="00196F4E">
        <w:rPr>
          <w:rFonts w:ascii="Palatino Linotype" w:hAnsi="Palatino Linotype" w:cs="Arial"/>
          <w:lang w:val="es-ES_tradnl"/>
        </w:rPr>
        <w:t>29</w:t>
      </w:r>
      <w:r w:rsidRPr="00196F4E">
        <w:rPr>
          <w:rFonts w:ascii="Palatino Linotype" w:hAnsi="Palatino Linotype"/>
        </w:rPr>
        <w:t>, 36, fracciones I y II, 176, 178, 179, 181, 185, fracción I, 186 y 188,</w:t>
      </w:r>
      <w:r w:rsidRPr="00196F4E">
        <w:rPr>
          <w:rFonts w:ascii="Palatino Linotype" w:eastAsia="Calibri" w:hAnsi="Palatino Linotype" w:cs="Arial"/>
        </w:rPr>
        <w:t xml:space="preserve"> de la Ley de Transparencia y Acceso a la Información Pública del Estado de México y </w:t>
      </w:r>
      <w:r w:rsidRPr="00196F4E">
        <w:rPr>
          <w:rFonts w:ascii="Palatino Linotype" w:hAnsi="Palatino Linotype" w:cs="Arial"/>
        </w:rPr>
        <w:t>Municipios</w:t>
      </w:r>
      <w:r w:rsidRPr="00196F4E">
        <w:rPr>
          <w:rFonts w:ascii="Palatino Linotype" w:eastAsia="Calibri" w:hAnsi="Palatino Linotype" w:cs="Arial"/>
        </w:rPr>
        <w:t xml:space="preserve">, </w:t>
      </w:r>
      <w:r w:rsidRPr="00196F4E">
        <w:rPr>
          <w:rFonts w:ascii="Palatino Linotype" w:hAnsi="Palatino Linotype"/>
        </w:rPr>
        <w:t>este</w:t>
      </w:r>
      <w:r w:rsidRPr="00196F4E">
        <w:rPr>
          <w:rFonts w:ascii="Palatino Linotype" w:eastAsia="Calibri" w:hAnsi="Palatino Linotype" w:cs="Arial"/>
        </w:rPr>
        <w:t xml:space="preserve"> Pleno:</w:t>
      </w:r>
    </w:p>
    <w:p w:rsidR="00947988" w:rsidRPr="00196F4E" w:rsidRDefault="00947988" w:rsidP="000341F0">
      <w:pPr>
        <w:widowControl w:val="0"/>
        <w:autoSpaceDE w:val="0"/>
        <w:autoSpaceDN w:val="0"/>
        <w:adjustRightInd w:val="0"/>
        <w:jc w:val="both"/>
        <w:rPr>
          <w:rFonts w:ascii="Palatino Linotype" w:eastAsia="Calibri" w:hAnsi="Palatino Linotype" w:cs="Arial"/>
        </w:rPr>
      </w:pPr>
    </w:p>
    <w:p w:rsidR="000341F0" w:rsidRPr="00196F4E" w:rsidRDefault="000341F0" w:rsidP="000341F0">
      <w:pPr>
        <w:jc w:val="center"/>
        <w:rPr>
          <w:rFonts w:ascii="Palatino Linotype" w:hAnsi="Palatino Linotype"/>
          <w:b/>
          <w:bCs/>
          <w:spacing w:val="40"/>
          <w:sz w:val="28"/>
        </w:rPr>
      </w:pPr>
    </w:p>
    <w:p w:rsidR="00947988" w:rsidRPr="00196F4E" w:rsidRDefault="00947988" w:rsidP="000341F0">
      <w:pPr>
        <w:jc w:val="center"/>
        <w:rPr>
          <w:rFonts w:ascii="Palatino Linotype" w:hAnsi="Palatino Linotype"/>
          <w:b/>
          <w:bCs/>
          <w:spacing w:val="40"/>
          <w:sz w:val="28"/>
        </w:rPr>
      </w:pPr>
      <w:r w:rsidRPr="00196F4E">
        <w:rPr>
          <w:rFonts w:ascii="Palatino Linotype" w:hAnsi="Palatino Linotype"/>
          <w:b/>
          <w:bCs/>
          <w:spacing w:val="40"/>
          <w:sz w:val="28"/>
        </w:rPr>
        <w:t>RESUELVE</w:t>
      </w:r>
    </w:p>
    <w:p w:rsidR="00947988" w:rsidRPr="00196F4E" w:rsidRDefault="00947988" w:rsidP="000341F0">
      <w:pPr>
        <w:jc w:val="center"/>
        <w:rPr>
          <w:rFonts w:ascii="Palatino Linotype" w:hAnsi="Palatino Linotype"/>
          <w:b/>
          <w:bCs/>
          <w:spacing w:val="40"/>
          <w:sz w:val="28"/>
        </w:rPr>
      </w:pPr>
    </w:p>
    <w:p w:rsidR="00B9221C" w:rsidRPr="00196F4E" w:rsidRDefault="00B9221C" w:rsidP="00B9221C">
      <w:pPr>
        <w:spacing w:line="360" w:lineRule="auto"/>
        <w:jc w:val="both"/>
        <w:rPr>
          <w:rFonts w:ascii="Palatino Linotype" w:hAnsi="Palatino Linotype" w:cs="Arial"/>
          <w:lang w:val="es-ES"/>
        </w:rPr>
      </w:pPr>
      <w:r w:rsidRPr="00196F4E">
        <w:rPr>
          <w:rFonts w:ascii="Palatino Linotype" w:hAnsi="Palatino Linotype" w:cs="Arial"/>
          <w:b/>
          <w:sz w:val="28"/>
          <w:szCs w:val="28"/>
          <w:lang w:val="es-ES"/>
        </w:rPr>
        <w:t>PRIMERO</w:t>
      </w:r>
      <w:r w:rsidRPr="00196F4E">
        <w:rPr>
          <w:rFonts w:ascii="Palatino Linotype" w:hAnsi="Palatino Linotype" w:cs="Arial"/>
          <w:sz w:val="28"/>
          <w:szCs w:val="28"/>
          <w:lang w:val="es-ES"/>
        </w:rPr>
        <w:t>.</w:t>
      </w:r>
      <w:r w:rsidRPr="00196F4E">
        <w:rPr>
          <w:rFonts w:ascii="Palatino Linotype" w:hAnsi="Palatino Linotype" w:cs="Arial"/>
          <w:lang w:val="es-ES"/>
        </w:rPr>
        <w:t xml:space="preserve"> Resultan </w:t>
      </w:r>
      <w:r w:rsidRPr="00196F4E">
        <w:rPr>
          <w:rFonts w:ascii="Palatino Linotype" w:hAnsi="Palatino Linotype" w:cs="Arial"/>
          <w:b/>
          <w:lang w:val="es-ES"/>
        </w:rPr>
        <w:t>fundadas</w:t>
      </w:r>
      <w:r w:rsidRPr="00196F4E">
        <w:rPr>
          <w:rFonts w:ascii="Palatino Linotype" w:hAnsi="Palatino Linotype" w:cs="Arial"/>
          <w:lang w:val="es-ES"/>
        </w:rPr>
        <w:t xml:space="preserve"> las razones o motivos de inconformidad planteadas por </w:t>
      </w:r>
      <w:r w:rsidRPr="00196F4E">
        <w:rPr>
          <w:rFonts w:ascii="Palatino Linotype" w:hAnsi="Palatino Linotype" w:cs="Arial"/>
          <w:b/>
          <w:lang w:val="es-ES"/>
        </w:rPr>
        <w:t>EL RECURRENTE</w:t>
      </w:r>
      <w:r w:rsidRPr="00196F4E">
        <w:rPr>
          <w:rFonts w:ascii="Palatino Linotype" w:hAnsi="Palatino Linotype" w:cs="Arial"/>
          <w:lang w:val="es-ES"/>
        </w:rPr>
        <w:t xml:space="preserve">, en términos del Considerando </w:t>
      </w:r>
      <w:r w:rsidRPr="00196F4E">
        <w:rPr>
          <w:rFonts w:ascii="Palatino Linotype" w:hAnsi="Palatino Linotype" w:cs="Arial"/>
          <w:b/>
          <w:lang w:val="es-ES"/>
        </w:rPr>
        <w:t>QUINTO</w:t>
      </w:r>
      <w:r w:rsidRPr="00196F4E">
        <w:rPr>
          <w:rFonts w:ascii="Palatino Linotype" w:hAnsi="Palatino Linotype" w:cs="Arial"/>
          <w:lang w:val="es-ES"/>
        </w:rPr>
        <w:t xml:space="preserve"> de la presente resolución.</w:t>
      </w:r>
    </w:p>
    <w:p w:rsidR="00B9221C" w:rsidRPr="00196F4E" w:rsidRDefault="00B9221C" w:rsidP="00B9221C">
      <w:pPr>
        <w:spacing w:line="360" w:lineRule="auto"/>
        <w:jc w:val="both"/>
        <w:rPr>
          <w:rFonts w:ascii="Palatino Linotype" w:hAnsi="Palatino Linotype" w:cs="Arial"/>
          <w:lang w:val="es-ES"/>
        </w:rPr>
      </w:pPr>
    </w:p>
    <w:p w:rsidR="00B9221C" w:rsidRPr="00196F4E" w:rsidRDefault="00B9221C" w:rsidP="00B9221C">
      <w:pPr>
        <w:spacing w:line="360" w:lineRule="auto"/>
        <w:jc w:val="both"/>
        <w:rPr>
          <w:rFonts w:ascii="Palatino Linotype" w:hAnsi="Palatino Linotype"/>
          <w:shd w:val="clear" w:color="auto" w:fill="FFFFFF"/>
        </w:rPr>
      </w:pPr>
      <w:r w:rsidRPr="00196F4E">
        <w:rPr>
          <w:rFonts w:ascii="Palatino Linotype" w:hAnsi="Palatino Linotype" w:cs="Arial"/>
          <w:b/>
          <w:sz w:val="28"/>
          <w:szCs w:val="28"/>
          <w:lang w:val="es-ES"/>
        </w:rPr>
        <w:t>SEGUNDO</w:t>
      </w:r>
      <w:r w:rsidRPr="00196F4E">
        <w:rPr>
          <w:rFonts w:ascii="Palatino Linotype" w:hAnsi="Palatino Linotype" w:cs="Arial"/>
          <w:sz w:val="28"/>
          <w:szCs w:val="28"/>
          <w:lang w:val="es-ES"/>
        </w:rPr>
        <w:t>.</w:t>
      </w:r>
      <w:r w:rsidRPr="00196F4E">
        <w:rPr>
          <w:rFonts w:ascii="Palatino Linotype" w:hAnsi="Palatino Linotype" w:cs="Arial"/>
          <w:lang w:val="es-ES"/>
        </w:rPr>
        <w:t xml:space="preserve"> </w:t>
      </w:r>
      <w:r w:rsidRPr="00196F4E">
        <w:rPr>
          <w:rFonts w:ascii="Palatino Linotype" w:eastAsia="Calibri" w:hAnsi="Palatino Linotype" w:cs="Arial"/>
        </w:rPr>
        <w:t xml:space="preserve">Se </w:t>
      </w:r>
      <w:r w:rsidRPr="00196F4E">
        <w:rPr>
          <w:rFonts w:ascii="Palatino Linotype" w:eastAsia="Calibri" w:hAnsi="Palatino Linotype" w:cs="Arial"/>
          <w:b/>
        </w:rPr>
        <w:t xml:space="preserve">MODIFICA </w:t>
      </w:r>
      <w:r w:rsidRPr="00196F4E">
        <w:rPr>
          <w:rFonts w:ascii="Palatino Linotype" w:eastAsia="Calibri" w:hAnsi="Palatino Linotype" w:cs="Arial"/>
        </w:rPr>
        <w:t xml:space="preserve">la respuesta proporcionada por </w:t>
      </w:r>
      <w:r w:rsidRPr="00196F4E">
        <w:rPr>
          <w:rFonts w:ascii="Palatino Linotype" w:eastAsia="Calibri" w:hAnsi="Palatino Linotype" w:cs="Arial"/>
          <w:b/>
        </w:rPr>
        <w:t xml:space="preserve">EL SUJETO OBLIGADO </w:t>
      </w:r>
      <w:r w:rsidRPr="00196F4E">
        <w:rPr>
          <w:rFonts w:ascii="Palatino Linotype" w:eastAsia="Calibri" w:hAnsi="Palatino Linotype" w:cs="Arial"/>
        </w:rPr>
        <w:t xml:space="preserve">y se </w:t>
      </w:r>
      <w:r w:rsidRPr="00196F4E">
        <w:rPr>
          <w:rFonts w:ascii="Palatino Linotype" w:eastAsia="Calibri" w:hAnsi="Palatino Linotype" w:cs="Arial"/>
          <w:b/>
        </w:rPr>
        <w:t xml:space="preserve">ordena </w:t>
      </w:r>
      <w:r w:rsidRPr="00196F4E">
        <w:rPr>
          <w:rFonts w:ascii="Palatino Linotype" w:eastAsia="Calibri" w:hAnsi="Palatino Linotype" w:cs="Arial"/>
        </w:rPr>
        <w:t xml:space="preserve">atienda la solicitud de información </w:t>
      </w:r>
      <w:r w:rsidRPr="00196F4E">
        <w:rPr>
          <w:rFonts w:ascii="Palatino Linotype" w:eastAsia="Calibri" w:hAnsi="Palatino Linotype" w:cs="Arial"/>
          <w:b/>
        </w:rPr>
        <w:t>00514/UAEM/IP/2019</w:t>
      </w:r>
      <w:r w:rsidRPr="00196F4E">
        <w:rPr>
          <w:rFonts w:ascii="Palatino Linotype" w:hAnsi="Palatino Linotype" w:cs="Arial"/>
        </w:rPr>
        <w:t xml:space="preserve">, en términos del Considerando </w:t>
      </w:r>
      <w:r w:rsidRPr="00196F4E">
        <w:rPr>
          <w:rFonts w:ascii="Palatino Linotype" w:hAnsi="Palatino Linotype" w:cs="Arial"/>
          <w:b/>
        </w:rPr>
        <w:t>QUINTO</w:t>
      </w:r>
      <w:r w:rsidRPr="00196F4E">
        <w:rPr>
          <w:rFonts w:ascii="Palatino Linotype" w:hAnsi="Palatino Linotype" w:cs="Arial"/>
        </w:rPr>
        <w:t xml:space="preserve"> </w:t>
      </w:r>
      <w:r w:rsidRPr="00196F4E">
        <w:rPr>
          <w:rFonts w:ascii="Palatino Linotype" w:hAnsi="Palatino Linotype" w:cs="Arial"/>
          <w:lang w:val="es-ES"/>
        </w:rPr>
        <w:t>de la presente resolución, y haga entrega a</w:t>
      </w:r>
      <w:r w:rsidR="00211CF7" w:rsidRPr="00196F4E">
        <w:rPr>
          <w:rFonts w:ascii="Palatino Linotype" w:hAnsi="Palatino Linotype" w:cs="Arial"/>
          <w:lang w:val="es-ES"/>
        </w:rPr>
        <w:t xml:space="preserve"> </w:t>
      </w:r>
      <w:r w:rsidR="00211CF7" w:rsidRPr="00196F4E">
        <w:rPr>
          <w:rFonts w:ascii="Palatino Linotype" w:hAnsi="Palatino Linotype" w:cs="Arial"/>
          <w:b/>
          <w:lang w:val="es-ES"/>
        </w:rPr>
        <w:t>LA</w:t>
      </w:r>
      <w:r w:rsidRPr="00196F4E">
        <w:rPr>
          <w:rFonts w:ascii="Palatino Linotype" w:hAnsi="Palatino Linotype" w:cs="Arial"/>
          <w:lang w:val="es-ES"/>
        </w:rPr>
        <w:t xml:space="preserve"> </w:t>
      </w:r>
      <w:r w:rsidRPr="00196F4E">
        <w:rPr>
          <w:rFonts w:ascii="Palatino Linotype" w:hAnsi="Palatino Linotype" w:cs="Arial"/>
          <w:b/>
          <w:lang w:val="es-ES"/>
        </w:rPr>
        <w:t>RECURRENTE</w:t>
      </w:r>
      <w:r w:rsidRPr="00196F4E">
        <w:rPr>
          <w:rFonts w:ascii="Palatino Linotype" w:hAnsi="Palatino Linotype" w:cs="Arial"/>
          <w:lang w:val="es-ES"/>
        </w:rPr>
        <w:t xml:space="preserve">, vía </w:t>
      </w:r>
      <w:r w:rsidRPr="00196F4E">
        <w:rPr>
          <w:rFonts w:ascii="Palatino Linotype" w:hAnsi="Palatino Linotype" w:cs="Arial"/>
          <w:b/>
          <w:lang w:val="es-ES"/>
        </w:rPr>
        <w:t>SAIMEX</w:t>
      </w:r>
      <w:r w:rsidRPr="00196F4E">
        <w:rPr>
          <w:rFonts w:ascii="Palatino Linotype" w:hAnsi="Palatino Linotype" w:cs="Arial"/>
          <w:lang w:val="es-ES"/>
        </w:rPr>
        <w:t xml:space="preserve">, de ser procedente en </w:t>
      </w:r>
      <w:r w:rsidRPr="00196F4E">
        <w:rPr>
          <w:rFonts w:ascii="Palatino Linotype" w:hAnsi="Palatino Linotype" w:cs="Arial"/>
          <w:b/>
          <w:lang w:val="es-ES"/>
        </w:rPr>
        <w:t xml:space="preserve">versión pública </w:t>
      </w:r>
      <w:r w:rsidRPr="00196F4E">
        <w:rPr>
          <w:rFonts w:ascii="Palatino Linotype" w:hAnsi="Palatino Linotype" w:cs="Arial"/>
          <w:lang w:val="es-ES"/>
        </w:rPr>
        <w:t>lo siguiente:</w:t>
      </w:r>
    </w:p>
    <w:p w:rsidR="00B9221C" w:rsidRPr="00196F4E" w:rsidRDefault="00B9221C" w:rsidP="0092013A">
      <w:pPr>
        <w:spacing w:line="276" w:lineRule="auto"/>
        <w:jc w:val="both"/>
        <w:rPr>
          <w:rFonts w:ascii="Palatino Linotype" w:hAnsi="Palatino Linotype" w:cs="Arial"/>
          <w:sz w:val="22"/>
          <w:szCs w:val="22"/>
          <w:lang w:val="es-ES"/>
        </w:rPr>
      </w:pPr>
    </w:p>
    <w:p w:rsidR="00B9221C" w:rsidRPr="00196F4E" w:rsidRDefault="00B9221C" w:rsidP="0092013A">
      <w:pPr>
        <w:spacing w:line="276" w:lineRule="auto"/>
        <w:ind w:left="851" w:right="899" w:hanging="142"/>
        <w:jc w:val="both"/>
        <w:rPr>
          <w:rFonts w:ascii="Palatino Linotype" w:hAnsi="Palatino Linotype" w:cs="Arial"/>
          <w:i/>
          <w:sz w:val="22"/>
          <w:szCs w:val="22"/>
        </w:rPr>
      </w:pPr>
      <w:r w:rsidRPr="00196F4E">
        <w:rPr>
          <w:rFonts w:ascii="Palatino Linotype" w:hAnsi="Palatino Linotype" w:cs="Arial"/>
          <w:i/>
          <w:sz w:val="22"/>
          <w:szCs w:val="22"/>
        </w:rPr>
        <w:t>“</w:t>
      </w:r>
      <w:r w:rsidR="00EE46C6" w:rsidRPr="00196F4E">
        <w:rPr>
          <w:rFonts w:ascii="Palatino Linotype" w:hAnsi="Palatino Linotype" w:cs="Arial"/>
          <w:i/>
          <w:sz w:val="22"/>
          <w:szCs w:val="22"/>
        </w:rPr>
        <w:t>a)</w:t>
      </w:r>
      <w:r w:rsidR="00196F4E" w:rsidRPr="00196F4E">
        <w:rPr>
          <w:rFonts w:ascii="Palatino Linotype" w:hAnsi="Palatino Linotype" w:cs="Arial"/>
          <w:i/>
          <w:sz w:val="22"/>
          <w:szCs w:val="22"/>
        </w:rPr>
        <w:t xml:space="preserve"> </w:t>
      </w:r>
      <w:r w:rsidR="0092013A" w:rsidRPr="00196F4E">
        <w:rPr>
          <w:rFonts w:ascii="Palatino Linotype" w:hAnsi="Palatino Linotype" w:cs="Arial"/>
          <w:i/>
          <w:sz w:val="22"/>
          <w:szCs w:val="22"/>
        </w:rPr>
        <w:t xml:space="preserve">Los documentos donde conste la remisión de posibles casos de violencia de género y contra las mujeres. </w:t>
      </w:r>
    </w:p>
    <w:p w:rsidR="00EE46C6" w:rsidRPr="00196F4E" w:rsidRDefault="00EE46C6" w:rsidP="0092013A">
      <w:pPr>
        <w:spacing w:line="276" w:lineRule="auto"/>
        <w:ind w:left="851" w:right="899" w:hanging="142"/>
        <w:jc w:val="both"/>
        <w:rPr>
          <w:rFonts w:ascii="Palatino Linotype" w:eastAsia="Arial Unicode MS" w:hAnsi="Palatino Linotype" w:cs="Arial"/>
          <w:i/>
          <w:sz w:val="22"/>
          <w:szCs w:val="22"/>
        </w:rPr>
      </w:pPr>
    </w:p>
    <w:p w:rsidR="00EE46C6" w:rsidRPr="00196F4E" w:rsidRDefault="00B9221C" w:rsidP="0092013A">
      <w:pPr>
        <w:pStyle w:val="Prrafodelista"/>
        <w:spacing w:line="276" w:lineRule="auto"/>
        <w:ind w:left="851" w:right="902"/>
        <w:jc w:val="both"/>
        <w:rPr>
          <w:rFonts w:ascii="Palatino Linotype" w:hAnsi="Palatino Linotype"/>
          <w:i/>
          <w:sz w:val="22"/>
          <w:szCs w:val="22"/>
        </w:rPr>
      </w:pPr>
      <w:r w:rsidRPr="00196F4E">
        <w:rPr>
          <w:rFonts w:ascii="Palatino Linotype" w:hAnsi="Palatino Linotype"/>
          <w:i/>
          <w:sz w:val="22"/>
          <w:szCs w:val="22"/>
        </w:rPr>
        <w:t>Debiendo notificar a</w:t>
      </w:r>
      <w:r w:rsidR="00211CF7" w:rsidRPr="00196F4E">
        <w:rPr>
          <w:rFonts w:ascii="Palatino Linotype" w:hAnsi="Palatino Linotype"/>
          <w:i/>
          <w:sz w:val="22"/>
          <w:szCs w:val="22"/>
        </w:rPr>
        <w:t xml:space="preserve"> </w:t>
      </w:r>
      <w:r w:rsidR="00211CF7" w:rsidRPr="00196F4E">
        <w:rPr>
          <w:rFonts w:ascii="Palatino Linotype" w:hAnsi="Palatino Linotype"/>
          <w:b/>
          <w:i/>
          <w:sz w:val="22"/>
          <w:szCs w:val="22"/>
        </w:rPr>
        <w:t>LA</w:t>
      </w:r>
      <w:r w:rsidRPr="00196F4E">
        <w:rPr>
          <w:rFonts w:ascii="Palatino Linotype" w:hAnsi="Palatino Linotype"/>
          <w:i/>
          <w:sz w:val="22"/>
          <w:szCs w:val="22"/>
        </w:rPr>
        <w:t xml:space="preserve"> </w:t>
      </w:r>
      <w:r w:rsidRPr="00196F4E">
        <w:rPr>
          <w:rFonts w:ascii="Palatino Linotype" w:hAnsi="Palatino Linotype"/>
          <w:b/>
          <w:i/>
          <w:sz w:val="22"/>
          <w:szCs w:val="22"/>
        </w:rPr>
        <w:t>RECURRENTE</w:t>
      </w:r>
      <w:r w:rsidRPr="00196F4E">
        <w:rPr>
          <w:rFonts w:ascii="Palatino Linotype" w:hAnsi="Palatino Linotype"/>
          <w:i/>
          <w:sz w:val="22"/>
          <w:szCs w:val="22"/>
        </w:rPr>
        <w:t xml:space="preserve"> el Acuerdo de Clasificación de la información que emita en su caso el Comité de Transparencia con motivo de las </w:t>
      </w:r>
      <w:r w:rsidRPr="00196F4E">
        <w:rPr>
          <w:rFonts w:ascii="Palatino Linotype" w:hAnsi="Palatino Linotype" w:cs="Arial"/>
          <w:i/>
          <w:sz w:val="22"/>
          <w:szCs w:val="22"/>
          <w:lang w:eastAsia="es-MX"/>
        </w:rPr>
        <w:t>versiones</w:t>
      </w:r>
      <w:r w:rsidRPr="00196F4E">
        <w:rPr>
          <w:rFonts w:ascii="Palatino Linotype" w:hAnsi="Palatino Linotype"/>
          <w:i/>
          <w:sz w:val="22"/>
          <w:szCs w:val="22"/>
        </w:rPr>
        <w:t xml:space="preserve"> públicas que se generen.</w:t>
      </w:r>
    </w:p>
    <w:p w:rsidR="00EE46C6" w:rsidRPr="00196F4E" w:rsidRDefault="00EE46C6" w:rsidP="0092013A">
      <w:pPr>
        <w:pStyle w:val="Prrafodelista"/>
        <w:spacing w:line="276" w:lineRule="auto"/>
        <w:ind w:left="851" w:right="902"/>
        <w:jc w:val="both"/>
        <w:rPr>
          <w:rFonts w:ascii="Palatino Linotype" w:hAnsi="Palatino Linotype"/>
          <w:i/>
          <w:sz w:val="22"/>
          <w:szCs w:val="22"/>
        </w:rPr>
      </w:pPr>
    </w:p>
    <w:p w:rsidR="00EE46C6" w:rsidRPr="00196F4E" w:rsidRDefault="00EE46C6" w:rsidP="00EE46C6">
      <w:pPr>
        <w:pStyle w:val="Prrafodelista"/>
        <w:spacing w:line="276" w:lineRule="auto"/>
        <w:ind w:left="851" w:right="902"/>
        <w:jc w:val="both"/>
        <w:rPr>
          <w:rFonts w:ascii="Palatino Linotype" w:hAnsi="Palatino Linotype"/>
          <w:i/>
          <w:sz w:val="22"/>
          <w:szCs w:val="22"/>
        </w:rPr>
      </w:pPr>
      <w:r w:rsidRPr="00196F4E">
        <w:rPr>
          <w:rFonts w:ascii="Palatino Linotype" w:hAnsi="Palatino Linotype"/>
          <w:i/>
          <w:sz w:val="22"/>
          <w:szCs w:val="22"/>
        </w:rPr>
        <w:t>b)El Acuerdo de Clasificación de la información en su totalidad como confidencial que deberá realizar su Comité de Transparencia, respecto de los procesos de contención psicológica de víctimas, en términos de los artículos 122 y 143 de la Ley de Transparencia y Acceso a la Información Pública del Estado de México y Municipios.”</w:t>
      </w:r>
    </w:p>
    <w:p w:rsidR="00B9221C" w:rsidRPr="00196F4E" w:rsidRDefault="00B9221C" w:rsidP="009B2D11">
      <w:pPr>
        <w:spacing w:line="276" w:lineRule="auto"/>
        <w:ind w:right="899"/>
        <w:jc w:val="both"/>
        <w:rPr>
          <w:rFonts w:ascii="Palatino Linotype" w:hAnsi="Palatino Linotype" w:cs="Arial"/>
          <w:i/>
          <w:sz w:val="22"/>
          <w:szCs w:val="22"/>
        </w:rPr>
      </w:pPr>
    </w:p>
    <w:p w:rsidR="00B9221C" w:rsidRPr="00196F4E" w:rsidRDefault="00B9221C" w:rsidP="00B9221C">
      <w:pPr>
        <w:spacing w:line="360" w:lineRule="auto"/>
        <w:jc w:val="both"/>
        <w:rPr>
          <w:rFonts w:ascii="Palatino Linotype" w:hAnsi="Palatino Linotype"/>
          <w:color w:val="222222"/>
          <w:shd w:val="clear" w:color="auto" w:fill="FFFFFF"/>
        </w:rPr>
      </w:pPr>
      <w:r w:rsidRPr="00196F4E">
        <w:rPr>
          <w:rFonts w:ascii="Palatino Linotype" w:hAnsi="Palatino Linotype"/>
          <w:b/>
          <w:color w:val="222222"/>
          <w:sz w:val="28"/>
          <w:szCs w:val="28"/>
          <w:shd w:val="clear" w:color="auto" w:fill="FFFFFF"/>
        </w:rPr>
        <w:t>TERCERO.</w:t>
      </w:r>
      <w:r w:rsidRPr="00196F4E">
        <w:rPr>
          <w:rFonts w:ascii="Palatino Linotype" w:hAnsi="Palatino Linotype"/>
          <w:b/>
          <w:color w:val="222222"/>
          <w:shd w:val="clear" w:color="auto" w:fill="FFFFFF"/>
        </w:rPr>
        <w:t> </w:t>
      </w:r>
      <w:r w:rsidRPr="00196F4E">
        <w:rPr>
          <w:rFonts w:ascii="Palatino Linotype" w:hAnsi="Palatino Linotype"/>
          <w:b/>
          <w:color w:val="222222"/>
          <w:lang w:eastAsia="es-ES_tradnl"/>
        </w:rPr>
        <w:t>Notifíquese</w:t>
      </w:r>
      <w:r w:rsidRPr="00196F4E">
        <w:rPr>
          <w:rFonts w:ascii="Palatino Linotype" w:hAnsi="Palatino Linotype"/>
          <w:color w:val="222222"/>
          <w:lang w:eastAsia="es-ES_tradnl"/>
        </w:rPr>
        <w:t xml:space="preserve"> </w:t>
      </w:r>
      <w:r w:rsidRPr="00196F4E">
        <w:rPr>
          <w:rFonts w:ascii="Palatino Linotype" w:hAnsi="Palatino Linotype"/>
          <w:color w:val="222222"/>
          <w:shd w:val="clear" w:color="auto" w:fill="FFFFFF"/>
        </w:rPr>
        <w:t>al Titular de la Unidad de Transparencia del</w:t>
      </w:r>
      <w:r w:rsidRPr="00196F4E">
        <w:rPr>
          <w:rFonts w:ascii="Palatino Linotype" w:hAnsi="Palatino Linotype"/>
          <w:b/>
          <w:color w:val="222222"/>
          <w:shd w:val="clear" w:color="auto" w:fill="FFFFFF"/>
        </w:rPr>
        <w:t> SUJETO OBLIGADO</w:t>
      </w:r>
      <w:r w:rsidRPr="00196F4E">
        <w:rPr>
          <w:rFonts w:ascii="Palatino Linotype" w:hAnsi="Palatino Linotype"/>
          <w:color w:val="222222"/>
          <w:shd w:val="clear" w:color="auto" w:fill="FFFFFF"/>
        </w:rPr>
        <w:t xml:space="preserve">, para que conforme a los artículos 186, último párrafo y 189, párrafo segundo de la Ley de </w:t>
      </w:r>
      <w:r w:rsidRPr="00196F4E">
        <w:rPr>
          <w:rFonts w:ascii="Palatino Linotype" w:hAnsi="Palatino Linotype" w:cs="Arial"/>
        </w:rPr>
        <w:t>Transparencia</w:t>
      </w:r>
      <w:r w:rsidRPr="00196F4E">
        <w:rPr>
          <w:rFonts w:ascii="Palatino Linotype" w:hAnsi="Palatino Linotype"/>
          <w:color w:val="222222"/>
          <w:shd w:val="clear" w:color="auto" w:fill="FFFFFF"/>
        </w:rPr>
        <w:t xml:space="preserve"> y Acceso a la Información Pública del Estado de México y Municipios, dé </w:t>
      </w:r>
      <w:r w:rsidRPr="00196F4E">
        <w:rPr>
          <w:rFonts w:ascii="Palatino Linotype" w:hAnsi="Palatino Linotype" w:cs="Arial"/>
        </w:rPr>
        <w:t>cumplimiento</w:t>
      </w:r>
      <w:r w:rsidRPr="00196F4E">
        <w:rPr>
          <w:rFonts w:ascii="Palatino Linotype" w:hAnsi="Palatino Linotype"/>
          <w:color w:val="222222"/>
          <w:shd w:val="clear" w:color="auto" w:fill="FFFFFF"/>
        </w:rPr>
        <w:t xml:space="preserve"> a lo ordenado dentro del plazo de diez días hábiles, debiendo </w:t>
      </w:r>
      <w:r w:rsidRPr="00196F4E">
        <w:rPr>
          <w:rFonts w:ascii="Palatino Linotype" w:hAnsi="Palatino Linotype" w:cs="Arial"/>
        </w:rPr>
        <w:t>informar</w:t>
      </w:r>
      <w:r w:rsidRPr="00196F4E">
        <w:rPr>
          <w:rFonts w:ascii="Palatino Linotype" w:hAnsi="Palatino Linotype"/>
          <w:color w:val="222222"/>
          <w:shd w:val="clear" w:color="auto" w:fill="FFFFFF"/>
        </w:rPr>
        <w:t xml:space="preserve"> a este Instituto en un plazo </w:t>
      </w:r>
      <w:r w:rsidRPr="00196F4E">
        <w:rPr>
          <w:rFonts w:ascii="Palatino Linotype" w:hAnsi="Palatino Linotype"/>
          <w:color w:val="222222"/>
          <w:lang w:eastAsia="es-ES_tradnl"/>
        </w:rPr>
        <w:t>de</w:t>
      </w:r>
      <w:r w:rsidRPr="00196F4E">
        <w:rPr>
          <w:rFonts w:ascii="Palatino Linotype" w:hAnsi="Palatino Linotype"/>
          <w:color w:val="222222"/>
          <w:shd w:val="clear" w:color="auto" w:fill="FFFFFF"/>
        </w:rPr>
        <w:t xml:space="preserve"> tres días hábiles siguientes sobre el cumplimiento dado a la presente resolución.</w:t>
      </w:r>
    </w:p>
    <w:p w:rsidR="00B9221C" w:rsidRPr="00196F4E" w:rsidRDefault="00B9221C" w:rsidP="00B9221C">
      <w:pPr>
        <w:spacing w:line="360" w:lineRule="auto"/>
        <w:ind w:right="49"/>
        <w:jc w:val="both"/>
        <w:rPr>
          <w:rFonts w:ascii="Palatino Linotype" w:hAnsi="Palatino Linotype"/>
          <w:b/>
          <w:color w:val="222222"/>
          <w:shd w:val="clear" w:color="auto" w:fill="FFFFFF"/>
        </w:rPr>
      </w:pPr>
    </w:p>
    <w:p w:rsidR="00B9221C" w:rsidRPr="00196F4E" w:rsidRDefault="00B9221C" w:rsidP="00B9221C">
      <w:pPr>
        <w:spacing w:line="360" w:lineRule="auto"/>
        <w:jc w:val="both"/>
        <w:rPr>
          <w:rFonts w:ascii="Palatino Linotype" w:eastAsia="Calibri" w:hAnsi="Palatino Linotype" w:cs="Arial"/>
        </w:rPr>
      </w:pPr>
      <w:r w:rsidRPr="00196F4E">
        <w:rPr>
          <w:rFonts w:ascii="Palatino Linotype" w:hAnsi="Palatino Linotype"/>
          <w:b/>
          <w:color w:val="222222"/>
          <w:sz w:val="28"/>
          <w:szCs w:val="28"/>
          <w:shd w:val="clear" w:color="auto" w:fill="FFFFFF"/>
        </w:rPr>
        <w:t>CUARTO</w:t>
      </w:r>
      <w:r w:rsidRPr="00196F4E">
        <w:rPr>
          <w:rFonts w:ascii="Palatino Linotype" w:hAnsi="Palatino Linotype" w:cs="Arial"/>
          <w:b/>
          <w:bCs/>
          <w:color w:val="222222"/>
          <w:lang w:eastAsia="es-MX"/>
        </w:rPr>
        <w:t xml:space="preserve">. </w:t>
      </w:r>
      <w:r w:rsidRPr="00196F4E">
        <w:rPr>
          <w:rFonts w:ascii="Palatino Linotype" w:hAnsi="Palatino Linotype"/>
          <w:b/>
          <w:color w:val="222222"/>
          <w:lang w:eastAsia="es-ES_tradnl"/>
        </w:rPr>
        <w:t>Notifíquese</w:t>
      </w:r>
      <w:r w:rsidRPr="00196F4E">
        <w:rPr>
          <w:rFonts w:ascii="Palatino Linotype" w:hAnsi="Palatino Linotype"/>
          <w:color w:val="222222"/>
          <w:lang w:eastAsia="es-ES_tradnl"/>
        </w:rPr>
        <w:t xml:space="preserve"> a</w:t>
      </w:r>
      <w:r w:rsidR="00211CF7" w:rsidRPr="00196F4E">
        <w:rPr>
          <w:rFonts w:ascii="Palatino Linotype" w:hAnsi="Palatino Linotype"/>
          <w:color w:val="222222"/>
          <w:lang w:eastAsia="es-ES_tradnl"/>
        </w:rPr>
        <w:t xml:space="preserve"> </w:t>
      </w:r>
      <w:r w:rsidR="00211CF7" w:rsidRPr="00196F4E">
        <w:rPr>
          <w:rFonts w:ascii="Palatino Linotype" w:hAnsi="Palatino Linotype"/>
          <w:b/>
          <w:color w:val="222222"/>
          <w:lang w:eastAsia="es-ES_tradnl"/>
        </w:rPr>
        <w:t>LA</w:t>
      </w:r>
      <w:r w:rsidRPr="00196F4E">
        <w:rPr>
          <w:rFonts w:ascii="Palatino Linotype" w:hAnsi="Palatino Linotype"/>
          <w:color w:val="222222"/>
          <w:lang w:eastAsia="es-ES_tradnl"/>
        </w:rPr>
        <w:t xml:space="preserve"> </w:t>
      </w:r>
      <w:r w:rsidRPr="00196F4E">
        <w:rPr>
          <w:rFonts w:ascii="Palatino Linotype" w:hAnsi="Palatino Linotype"/>
          <w:b/>
          <w:color w:val="222222"/>
          <w:lang w:eastAsia="es-ES_tradnl"/>
        </w:rPr>
        <w:t>RECURRENTE</w:t>
      </w:r>
      <w:r w:rsidRPr="00196F4E">
        <w:rPr>
          <w:rFonts w:ascii="Palatino Linotype" w:hAnsi="Palatino Linotype"/>
          <w:color w:val="222222"/>
          <w:lang w:eastAsia="es-ES_tradnl"/>
        </w:rPr>
        <w:t xml:space="preserve"> la </w:t>
      </w:r>
      <w:r w:rsidRPr="00196F4E">
        <w:rPr>
          <w:rFonts w:ascii="Palatino Linotype" w:hAnsi="Palatino Linotype" w:cs="Arial"/>
        </w:rPr>
        <w:t>presente</w:t>
      </w:r>
      <w:r w:rsidRPr="00196F4E">
        <w:rPr>
          <w:rFonts w:ascii="Palatino Linotype" w:hAnsi="Palatino Linotype"/>
          <w:color w:val="222222"/>
          <w:lang w:eastAsia="es-ES_tradnl"/>
        </w:rPr>
        <w:t xml:space="preserve"> resolución.</w:t>
      </w:r>
    </w:p>
    <w:p w:rsidR="00B9221C" w:rsidRPr="00196F4E" w:rsidRDefault="00B9221C" w:rsidP="00B9221C">
      <w:pPr>
        <w:spacing w:line="360" w:lineRule="auto"/>
        <w:ind w:right="49"/>
        <w:jc w:val="both"/>
        <w:rPr>
          <w:rFonts w:ascii="Palatino Linotype" w:hAnsi="Palatino Linotype" w:cs="Arial"/>
          <w:b/>
          <w:bCs/>
          <w:color w:val="222222"/>
          <w:lang w:eastAsia="es-MX"/>
        </w:rPr>
      </w:pPr>
    </w:p>
    <w:p w:rsidR="005D169A" w:rsidRPr="009B2D11" w:rsidRDefault="00B9221C" w:rsidP="000341F0">
      <w:pPr>
        <w:spacing w:line="360" w:lineRule="auto"/>
        <w:jc w:val="both"/>
        <w:rPr>
          <w:rFonts w:ascii="Palatino Linotype" w:hAnsi="Palatino Linotype"/>
          <w:lang w:eastAsia="es-ES_tradnl"/>
        </w:rPr>
      </w:pPr>
      <w:r w:rsidRPr="00196F4E">
        <w:rPr>
          <w:rFonts w:ascii="Palatino Linotype" w:hAnsi="Palatino Linotype"/>
          <w:b/>
          <w:color w:val="222222"/>
          <w:sz w:val="28"/>
          <w:szCs w:val="28"/>
          <w:shd w:val="clear" w:color="auto" w:fill="FFFFFF"/>
        </w:rPr>
        <w:t>QUINTO</w:t>
      </w:r>
      <w:r w:rsidRPr="00196F4E">
        <w:rPr>
          <w:rFonts w:ascii="Palatino Linotype" w:hAnsi="Palatino Linotype" w:cs="Arial"/>
          <w:b/>
          <w:bCs/>
          <w:color w:val="222222"/>
          <w:sz w:val="28"/>
          <w:lang w:eastAsia="es-MX"/>
        </w:rPr>
        <w:t>.</w:t>
      </w:r>
      <w:r w:rsidRPr="00196F4E">
        <w:rPr>
          <w:rFonts w:ascii="Palatino Linotype" w:hAnsi="Palatino Linotype"/>
          <w:color w:val="222222"/>
          <w:szCs w:val="17"/>
          <w:lang w:eastAsia="es-ES_tradnl"/>
        </w:rPr>
        <w:t xml:space="preserve"> </w:t>
      </w:r>
      <w:r w:rsidRPr="00196F4E">
        <w:rPr>
          <w:rFonts w:ascii="Palatino Linotype" w:hAnsi="Palatino Linotype"/>
          <w:b/>
          <w:color w:val="222222"/>
          <w:lang w:eastAsia="es-ES_tradnl"/>
        </w:rPr>
        <w:t>Hágase del conocimiento</w:t>
      </w:r>
      <w:r w:rsidRPr="00196F4E">
        <w:rPr>
          <w:rFonts w:ascii="Palatino Linotype" w:hAnsi="Palatino Linotype"/>
          <w:color w:val="222222"/>
          <w:lang w:eastAsia="es-ES_tradnl"/>
        </w:rPr>
        <w:t xml:space="preserve"> a</w:t>
      </w:r>
      <w:r w:rsidR="00211CF7" w:rsidRPr="00196F4E">
        <w:rPr>
          <w:rFonts w:ascii="Palatino Linotype" w:hAnsi="Palatino Linotype"/>
          <w:color w:val="222222"/>
          <w:lang w:eastAsia="es-ES_tradnl"/>
        </w:rPr>
        <w:t xml:space="preserve"> </w:t>
      </w:r>
      <w:r w:rsidR="00211CF7" w:rsidRPr="00196F4E">
        <w:rPr>
          <w:rFonts w:ascii="Palatino Linotype" w:hAnsi="Palatino Linotype"/>
          <w:b/>
          <w:color w:val="222222"/>
          <w:lang w:eastAsia="es-ES_tradnl"/>
        </w:rPr>
        <w:t>LA</w:t>
      </w:r>
      <w:r w:rsidRPr="00196F4E">
        <w:rPr>
          <w:rFonts w:ascii="Palatino Linotype" w:hAnsi="Palatino Linotype"/>
          <w:color w:val="222222"/>
          <w:lang w:eastAsia="es-ES_tradnl"/>
        </w:rPr>
        <w:t xml:space="preserve"> </w:t>
      </w:r>
      <w:r w:rsidRPr="00196F4E">
        <w:rPr>
          <w:rFonts w:ascii="Palatino Linotype" w:hAnsi="Palatino Linotype"/>
          <w:b/>
          <w:color w:val="222222"/>
          <w:lang w:eastAsia="es-ES_tradnl"/>
        </w:rPr>
        <w:t>RECURRENTE</w:t>
      </w:r>
      <w:r w:rsidRPr="00196F4E">
        <w:rPr>
          <w:rFonts w:ascii="Palatino Linotype" w:hAnsi="Palatino Linotype"/>
          <w:color w:val="222222"/>
          <w:lang w:eastAsia="es-ES_tradnl"/>
        </w:rPr>
        <w:t xml:space="preserve"> que de conformidad con lo establecido en el </w:t>
      </w:r>
      <w:r w:rsidRPr="00196F4E">
        <w:rPr>
          <w:rFonts w:ascii="Palatino Linotype" w:hAnsi="Palatino Linotype" w:cs="Arial"/>
        </w:rPr>
        <w:t>artículo</w:t>
      </w:r>
      <w:r w:rsidRPr="00196F4E">
        <w:rPr>
          <w:rFonts w:ascii="Palatino Linotype" w:hAnsi="Palatino Linotype"/>
          <w:color w:val="222222"/>
          <w:lang w:eastAsia="es-ES_tradnl"/>
        </w:rPr>
        <w:t xml:space="preserve"> 196 de la </w:t>
      </w:r>
      <w:r w:rsidRPr="00196F4E">
        <w:rPr>
          <w:rFonts w:ascii="Palatino Linotype" w:hAnsi="Palatino Linotype" w:cs="Arial"/>
        </w:rPr>
        <w:t>Ley</w:t>
      </w:r>
      <w:r w:rsidRPr="00196F4E">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3015D6" w:rsidRPr="009B2D11" w:rsidRDefault="009B2D11" w:rsidP="009B2D11">
      <w:pPr>
        <w:spacing w:before="200" w:after="200" w:line="360" w:lineRule="auto"/>
        <w:jc w:val="both"/>
        <w:rPr>
          <w:rFonts w:ascii="Palatino Linotype" w:eastAsiaTheme="minorHAnsi" w:hAnsi="Palatino Linotype" w:cs="Arial"/>
          <w:lang w:eastAsia="en-US"/>
        </w:rPr>
      </w:pPr>
      <w:r w:rsidRPr="001758F9">
        <w:rPr>
          <w:rFonts w:ascii="Palatino Linotype" w:eastAsiaTheme="minorHAnsi" w:hAnsi="Palatino Linotype" w:cs="Arial"/>
          <w:lang w:eastAsia="en-US"/>
        </w:rPr>
        <w:t>ASÍ LO RESUELVE, POR UNANIMIDAD DE VOTOS EL PLENO DEL</w:t>
      </w:r>
      <w:r w:rsidRPr="001758F9">
        <w:rPr>
          <w:rFonts w:ascii="Palatino Linotype" w:eastAsia="Arial Unicode MS" w:hAnsi="Palatino Linotype" w:cs="Arial"/>
          <w:lang w:eastAsia="en-US"/>
        </w:rPr>
        <w:t xml:space="preserve"> INSTITUTO DE </w:t>
      </w:r>
      <w:r w:rsidRPr="001758F9">
        <w:rPr>
          <w:rFonts w:ascii="Palatino Linotype" w:eastAsiaTheme="minorHAnsi" w:hAnsi="Palatino Linotype" w:cstheme="minorBidi"/>
          <w:lang w:eastAsia="en-US"/>
        </w:rPr>
        <w:t>TRANSPARENCIA</w:t>
      </w:r>
      <w:r w:rsidRPr="001758F9">
        <w:rPr>
          <w:rFonts w:ascii="Palatino Linotype" w:eastAsia="Arial Unicode MS" w:hAnsi="Palatino Linotype" w:cs="Arial"/>
          <w:lang w:eastAsia="en-US"/>
        </w:rPr>
        <w:t>, ACCESO A LA INFORMACIÓN PÚBLICA Y PROTECCIÓN DE DATOS PERSONALES DEL ESTADO DE MÉXICO Y MUNICIPIOS</w:t>
      </w:r>
      <w:r w:rsidRPr="001758F9">
        <w:rPr>
          <w:rFonts w:ascii="Palatino Linotype" w:eastAsiaTheme="minorHAnsi" w:hAnsi="Palatino Linotype" w:cs="Arial"/>
          <w:lang w:eastAsia="en-US"/>
        </w:rPr>
        <w:t>, CONFORMADO POR LOS COMISIONADOS ZULEMA MARTÍNEZ SÁNCHEZ; EVA ABAID YAPUR; JOSÉ GUADALUPE LUNA HERNÁNDEZ; JAVIER MARTÍNEZ CRUZ, Y LUIS GUSTAVO PARRA NORIEGA; EN</w:t>
      </w:r>
      <w:r w:rsidRPr="001758F9">
        <w:rPr>
          <w:rFonts w:ascii="Palatino Linotype" w:eastAsiaTheme="minorHAnsi" w:hAnsi="Palatino Linotype" w:cs="Arial"/>
          <w:shd w:val="clear" w:color="auto" w:fill="FFFFFF" w:themeFill="background1"/>
          <w:lang w:eastAsia="en-US"/>
        </w:rPr>
        <w:t xml:space="preserve"> LA TRI</w:t>
      </w:r>
      <w:r w:rsidRPr="001758F9">
        <w:rPr>
          <w:rFonts w:ascii="Palatino Linotype" w:eastAsiaTheme="minorHAnsi" w:hAnsi="Palatino Linotype" w:cs="Arial"/>
          <w:lang w:eastAsia="en-US"/>
        </w:rPr>
        <w:t xml:space="preserve">GÉSIMA </w:t>
      </w:r>
      <w:r w:rsidRPr="001758F9">
        <w:rPr>
          <w:rFonts w:ascii="Palatino Linotype" w:eastAsiaTheme="minorHAnsi" w:hAnsi="Palatino Linotype" w:cs="Arial"/>
          <w:lang w:eastAsia="en-US"/>
        </w:rPr>
        <w:lastRenderedPageBreak/>
        <w:t>CUARTA SESIÓN ORDINARIA CELEBRADA EL DÍA DIECINUEVE DE SEPTIEMBRE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3015D6" w:rsidRPr="003015D6" w:rsidTr="00C76C55">
        <w:trPr>
          <w:jc w:val="center"/>
        </w:trPr>
        <w:tc>
          <w:tcPr>
            <w:tcW w:w="10368" w:type="dxa"/>
          </w:tcPr>
          <w:p w:rsidR="003015D6" w:rsidRPr="003015D6" w:rsidRDefault="003015D6" w:rsidP="000341F0">
            <w:pPr>
              <w:jc w:val="center"/>
              <w:rPr>
                <w:rFonts w:ascii="Palatino Linotype" w:hAnsi="Palatino Linotype" w:cs="Arial"/>
                <w:b/>
              </w:rPr>
            </w:pPr>
          </w:p>
          <w:p w:rsidR="003015D6" w:rsidRPr="003015D6" w:rsidRDefault="003015D6" w:rsidP="000341F0">
            <w:pPr>
              <w:jc w:val="center"/>
              <w:rPr>
                <w:rFonts w:ascii="Palatino Linotype" w:hAnsi="Palatino Linotype" w:cs="Arial"/>
                <w:b/>
              </w:rPr>
            </w:pPr>
          </w:p>
          <w:p w:rsidR="003015D6" w:rsidRPr="003015D6" w:rsidRDefault="003015D6" w:rsidP="000341F0">
            <w:pPr>
              <w:jc w:val="center"/>
              <w:rPr>
                <w:rFonts w:ascii="Palatino Linotype" w:hAnsi="Palatino Linotype" w:cs="Arial"/>
                <w:b/>
              </w:rPr>
            </w:pPr>
          </w:p>
          <w:p w:rsidR="003015D6" w:rsidRPr="003015D6" w:rsidRDefault="003015D6" w:rsidP="000341F0">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3015D6" w:rsidRPr="003015D6" w:rsidTr="00C76C55">
              <w:trPr>
                <w:jc w:val="center"/>
              </w:trPr>
              <w:tc>
                <w:tcPr>
                  <w:tcW w:w="10365" w:type="dxa"/>
                  <w:gridSpan w:val="2"/>
                  <w:shd w:val="clear" w:color="auto" w:fill="auto"/>
                </w:tcPr>
                <w:p w:rsidR="003015D6" w:rsidRPr="003015D6" w:rsidRDefault="003015D6" w:rsidP="000341F0">
                  <w:pPr>
                    <w:jc w:val="center"/>
                    <w:rPr>
                      <w:rFonts w:ascii="Palatino Linotype" w:hAnsi="Palatino Linotype" w:cs="Arial"/>
                      <w:b/>
                    </w:rPr>
                  </w:pPr>
                  <w:r w:rsidRPr="003015D6">
                    <w:rPr>
                      <w:rFonts w:ascii="Palatino Linotype" w:hAnsi="Palatino Linotype" w:cs="Arial"/>
                      <w:b/>
                    </w:rPr>
                    <w:t>Zulema Martínez Sánchez</w:t>
                  </w:r>
                </w:p>
                <w:p w:rsidR="003015D6" w:rsidRPr="009B2D11" w:rsidRDefault="003015D6" w:rsidP="000341F0">
                  <w:pPr>
                    <w:jc w:val="center"/>
                    <w:rPr>
                      <w:rFonts w:ascii="Palatino Linotype" w:hAnsi="Palatino Linotype" w:cs="Arial"/>
                    </w:rPr>
                  </w:pPr>
                  <w:r w:rsidRPr="009B2D11">
                    <w:rPr>
                      <w:rFonts w:ascii="Palatino Linotype" w:hAnsi="Palatino Linotype" w:cs="Arial"/>
                    </w:rPr>
                    <w:t>Comisionada Presidenta</w:t>
                  </w:r>
                </w:p>
                <w:p w:rsidR="003015D6" w:rsidRPr="003015D6" w:rsidRDefault="003015D6" w:rsidP="000341F0">
                  <w:pPr>
                    <w:jc w:val="center"/>
                    <w:rPr>
                      <w:rFonts w:ascii="Palatino Linotype" w:hAnsi="Palatino Linotype" w:cs="Arial"/>
                      <w:b/>
                    </w:rPr>
                  </w:pPr>
                  <w:r w:rsidRPr="003015D6">
                    <w:rPr>
                      <w:rFonts w:ascii="Palatino Linotype" w:hAnsi="Palatino Linotype" w:cs="Arial"/>
                      <w:b/>
                    </w:rPr>
                    <w:t xml:space="preserve">(RÚBRICA) </w:t>
                  </w:r>
                </w:p>
              </w:tc>
            </w:tr>
            <w:tr w:rsidR="003015D6" w:rsidRPr="003015D6" w:rsidTr="00C76C55">
              <w:trPr>
                <w:jc w:val="center"/>
              </w:trPr>
              <w:tc>
                <w:tcPr>
                  <w:tcW w:w="5182" w:type="dxa"/>
                  <w:shd w:val="clear" w:color="auto" w:fill="auto"/>
                </w:tcPr>
                <w:p w:rsidR="003015D6" w:rsidRPr="003015D6" w:rsidRDefault="003015D6" w:rsidP="000341F0">
                  <w:pPr>
                    <w:jc w:val="center"/>
                    <w:rPr>
                      <w:rFonts w:ascii="Palatino Linotype" w:hAnsi="Palatino Linotype" w:cs="Arial"/>
                      <w:b/>
                    </w:rPr>
                  </w:pPr>
                </w:p>
                <w:p w:rsidR="003015D6" w:rsidRPr="003015D6" w:rsidRDefault="003015D6" w:rsidP="000341F0">
                  <w:pPr>
                    <w:jc w:val="center"/>
                    <w:rPr>
                      <w:rFonts w:ascii="Palatino Linotype" w:hAnsi="Palatino Linotype" w:cs="Arial"/>
                      <w:b/>
                    </w:rPr>
                  </w:pPr>
                </w:p>
                <w:p w:rsidR="003015D6" w:rsidRPr="003015D6" w:rsidRDefault="003015D6" w:rsidP="000341F0">
                  <w:pPr>
                    <w:jc w:val="center"/>
                    <w:rPr>
                      <w:rFonts w:ascii="Palatino Linotype" w:hAnsi="Palatino Linotype" w:cs="Arial"/>
                      <w:b/>
                    </w:rPr>
                  </w:pPr>
                </w:p>
                <w:p w:rsidR="003015D6" w:rsidRPr="003015D6" w:rsidRDefault="003015D6" w:rsidP="000341F0">
                  <w:pPr>
                    <w:jc w:val="center"/>
                    <w:rPr>
                      <w:rFonts w:ascii="Palatino Linotype" w:hAnsi="Palatino Linotype" w:cs="Arial"/>
                      <w:b/>
                    </w:rPr>
                  </w:pPr>
                </w:p>
                <w:p w:rsidR="003015D6" w:rsidRPr="003015D6" w:rsidRDefault="003015D6" w:rsidP="000341F0">
                  <w:pPr>
                    <w:jc w:val="center"/>
                    <w:rPr>
                      <w:rFonts w:ascii="Palatino Linotype" w:hAnsi="Palatino Linotype" w:cs="Arial"/>
                      <w:b/>
                    </w:rPr>
                  </w:pPr>
                  <w:r w:rsidRPr="003015D6">
                    <w:rPr>
                      <w:rFonts w:ascii="Palatino Linotype" w:hAnsi="Palatino Linotype" w:cs="Arial"/>
                      <w:b/>
                    </w:rPr>
                    <w:t xml:space="preserve">Eva </w:t>
                  </w:r>
                  <w:proofErr w:type="spellStart"/>
                  <w:r w:rsidRPr="003015D6">
                    <w:rPr>
                      <w:rFonts w:ascii="Palatino Linotype" w:hAnsi="Palatino Linotype" w:cs="Arial"/>
                      <w:b/>
                    </w:rPr>
                    <w:t>Abaid</w:t>
                  </w:r>
                  <w:proofErr w:type="spellEnd"/>
                  <w:r w:rsidRPr="003015D6">
                    <w:rPr>
                      <w:rFonts w:ascii="Palatino Linotype" w:hAnsi="Palatino Linotype" w:cs="Arial"/>
                      <w:b/>
                    </w:rPr>
                    <w:t xml:space="preserve"> </w:t>
                  </w:r>
                  <w:proofErr w:type="spellStart"/>
                  <w:r w:rsidRPr="003015D6">
                    <w:rPr>
                      <w:rFonts w:ascii="Palatino Linotype" w:hAnsi="Palatino Linotype" w:cs="Arial"/>
                      <w:b/>
                    </w:rPr>
                    <w:t>Yapur</w:t>
                  </w:r>
                  <w:proofErr w:type="spellEnd"/>
                </w:p>
                <w:p w:rsidR="003015D6" w:rsidRPr="009B2D11" w:rsidRDefault="003015D6" w:rsidP="000341F0">
                  <w:pPr>
                    <w:jc w:val="center"/>
                    <w:rPr>
                      <w:rFonts w:ascii="Palatino Linotype" w:hAnsi="Palatino Linotype" w:cs="Arial"/>
                    </w:rPr>
                  </w:pPr>
                  <w:r w:rsidRPr="009B2D11">
                    <w:rPr>
                      <w:rFonts w:ascii="Palatino Linotype" w:hAnsi="Palatino Linotype" w:cs="Arial"/>
                    </w:rPr>
                    <w:t>Comisionada</w:t>
                  </w:r>
                </w:p>
                <w:p w:rsidR="003015D6" w:rsidRPr="003015D6" w:rsidRDefault="003015D6" w:rsidP="000341F0">
                  <w:pPr>
                    <w:jc w:val="center"/>
                    <w:rPr>
                      <w:rFonts w:ascii="Palatino Linotype" w:hAnsi="Palatino Linotype" w:cs="Arial"/>
                      <w:b/>
                    </w:rPr>
                  </w:pPr>
                  <w:r w:rsidRPr="003015D6">
                    <w:rPr>
                      <w:rFonts w:ascii="Palatino Linotype" w:hAnsi="Palatino Linotype" w:cs="Arial"/>
                      <w:b/>
                    </w:rPr>
                    <w:t>(RÚBRICA)</w:t>
                  </w:r>
                </w:p>
              </w:tc>
              <w:tc>
                <w:tcPr>
                  <w:tcW w:w="5183" w:type="dxa"/>
                  <w:shd w:val="clear" w:color="auto" w:fill="auto"/>
                </w:tcPr>
                <w:p w:rsidR="003015D6" w:rsidRPr="003015D6" w:rsidRDefault="003015D6" w:rsidP="000341F0">
                  <w:pPr>
                    <w:jc w:val="center"/>
                    <w:rPr>
                      <w:rFonts w:ascii="Palatino Linotype" w:hAnsi="Palatino Linotype" w:cs="Arial"/>
                      <w:b/>
                    </w:rPr>
                  </w:pPr>
                </w:p>
                <w:p w:rsidR="003015D6" w:rsidRPr="003015D6" w:rsidRDefault="003015D6" w:rsidP="000341F0">
                  <w:pPr>
                    <w:jc w:val="center"/>
                    <w:rPr>
                      <w:rFonts w:ascii="Palatino Linotype" w:hAnsi="Palatino Linotype" w:cs="Arial"/>
                      <w:b/>
                    </w:rPr>
                  </w:pPr>
                </w:p>
                <w:p w:rsidR="003015D6" w:rsidRPr="003015D6" w:rsidRDefault="003015D6" w:rsidP="000341F0">
                  <w:pPr>
                    <w:jc w:val="center"/>
                    <w:rPr>
                      <w:rFonts w:ascii="Palatino Linotype" w:hAnsi="Palatino Linotype" w:cs="Arial"/>
                      <w:b/>
                    </w:rPr>
                  </w:pPr>
                </w:p>
                <w:p w:rsidR="003015D6" w:rsidRPr="003015D6" w:rsidRDefault="003015D6" w:rsidP="000341F0">
                  <w:pPr>
                    <w:jc w:val="center"/>
                    <w:rPr>
                      <w:rFonts w:ascii="Palatino Linotype" w:hAnsi="Palatino Linotype" w:cs="Arial"/>
                      <w:b/>
                    </w:rPr>
                  </w:pPr>
                </w:p>
                <w:p w:rsidR="003015D6" w:rsidRPr="003015D6" w:rsidRDefault="003015D6" w:rsidP="000341F0">
                  <w:pPr>
                    <w:jc w:val="center"/>
                    <w:rPr>
                      <w:rFonts w:ascii="Palatino Linotype" w:hAnsi="Palatino Linotype" w:cs="Arial"/>
                      <w:b/>
                    </w:rPr>
                  </w:pPr>
                  <w:r w:rsidRPr="003015D6">
                    <w:rPr>
                      <w:rFonts w:ascii="Palatino Linotype" w:hAnsi="Palatino Linotype" w:cs="Arial"/>
                      <w:b/>
                    </w:rPr>
                    <w:t>José Guadalupe Luna Hernández</w:t>
                  </w:r>
                </w:p>
                <w:p w:rsidR="003015D6" w:rsidRPr="009B2D11" w:rsidRDefault="003015D6" w:rsidP="000341F0">
                  <w:pPr>
                    <w:jc w:val="center"/>
                    <w:rPr>
                      <w:rFonts w:ascii="Palatino Linotype" w:hAnsi="Palatino Linotype" w:cs="Arial"/>
                    </w:rPr>
                  </w:pPr>
                  <w:r w:rsidRPr="009B2D11">
                    <w:rPr>
                      <w:rFonts w:ascii="Palatino Linotype" w:hAnsi="Palatino Linotype" w:cs="Arial"/>
                    </w:rPr>
                    <w:t>Comisionado</w:t>
                  </w:r>
                </w:p>
                <w:p w:rsidR="003015D6" w:rsidRPr="003015D6" w:rsidRDefault="003015D6" w:rsidP="000341F0">
                  <w:pPr>
                    <w:jc w:val="center"/>
                    <w:rPr>
                      <w:rFonts w:ascii="Palatino Linotype" w:hAnsi="Palatino Linotype" w:cs="Arial"/>
                      <w:b/>
                    </w:rPr>
                  </w:pPr>
                  <w:r w:rsidRPr="003015D6">
                    <w:rPr>
                      <w:rFonts w:ascii="Palatino Linotype" w:hAnsi="Palatino Linotype" w:cs="Arial"/>
                      <w:b/>
                    </w:rPr>
                    <w:t>(RÚBRICA)</w:t>
                  </w:r>
                </w:p>
              </w:tc>
            </w:tr>
            <w:tr w:rsidR="003015D6" w:rsidRPr="003015D6" w:rsidTr="00C76C55">
              <w:trPr>
                <w:jc w:val="center"/>
              </w:trPr>
              <w:tc>
                <w:tcPr>
                  <w:tcW w:w="5182" w:type="dxa"/>
                  <w:shd w:val="clear" w:color="auto" w:fill="auto"/>
                </w:tcPr>
                <w:p w:rsidR="003015D6" w:rsidRPr="003015D6" w:rsidRDefault="003015D6" w:rsidP="000341F0">
                  <w:pPr>
                    <w:jc w:val="center"/>
                    <w:rPr>
                      <w:rFonts w:ascii="Palatino Linotype" w:hAnsi="Palatino Linotype" w:cs="Arial"/>
                      <w:b/>
                    </w:rPr>
                  </w:pPr>
                </w:p>
                <w:p w:rsidR="003015D6" w:rsidRPr="003015D6" w:rsidRDefault="003015D6" w:rsidP="000341F0">
                  <w:pPr>
                    <w:jc w:val="center"/>
                    <w:rPr>
                      <w:rFonts w:ascii="Palatino Linotype" w:hAnsi="Palatino Linotype" w:cs="Arial"/>
                      <w:b/>
                    </w:rPr>
                  </w:pPr>
                </w:p>
                <w:p w:rsidR="003015D6" w:rsidRPr="003015D6" w:rsidRDefault="003015D6" w:rsidP="000341F0">
                  <w:pPr>
                    <w:jc w:val="center"/>
                    <w:rPr>
                      <w:rFonts w:ascii="Palatino Linotype" w:hAnsi="Palatino Linotype" w:cs="Arial"/>
                      <w:b/>
                    </w:rPr>
                  </w:pPr>
                </w:p>
                <w:p w:rsidR="003015D6" w:rsidRPr="003015D6" w:rsidRDefault="003015D6" w:rsidP="000341F0">
                  <w:pPr>
                    <w:jc w:val="center"/>
                    <w:rPr>
                      <w:rFonts w:ascii="Palatino Linotype" w:hAnsi="Palatino Linotype" w:cs="Arial"/>
                      <w:b/>
                    </w:rPr>
                  </w:pPr>
                </w:p>
                <w:p w:rsidR="003015D6" w:rsidRPr="003015D6" w:rsidRDefault="003015D6" w:rsidP="000341F0">
                  <w:pPr>
                    <w:jc w:val="center"/>
                    <w:rPr>
                      <w:rFonts w:ascii="Palatino Linotype" w:hAnsi="Palatino Linotype" w:cs="Arial"/>
                      <w:b/>
                    </w:rPr>
                  </w:pPr>
                  <w:r w:rsidRPr="003015D6">
                    <w:rPr>
                      <w:rFonts w:ascii="Palatino Linotype" w:hAnsi="Palatino Linotype" w:cs="Arial"/>
                      <w:b/>
                    </w:rPr>
                    <w:t>Javier Martínez Cruz</w:t>
                  </w:r>
                </w:p>
                <w:p w:rsidR="003015D6" w:rsidRPr="009B2D11" w:rsidRDefault="003015D6" w:rsidP="000341F0">
                  <w:pPr>
                    <w:jc w:val="center"/>
                    <w:rPr>
                      <w:rFonts w:ascii="Palatino Linotype" w:hAnsi="Palatino Linotype" w:cs="Arial"/>
                    </w:rPr>
                  </w:pPr>
                  <w:r w:rsidRPr="009B2D11">
                    <w:rPr>
                      <w:rFonts w:ascii="Palatino Linotype" w:hAnsi="Palatino Linotype" w:cs="Arial"/>
                    </w:rPr>
                    <w:t>Comisionado</w:t>
                  </w:r>
                </w:p>
                <w:p w:rsidR="003015D6" w:rsidRPr="003015D6" w:rsidRDefault="003015D6" w:rsidP="000341F0">
                  <w:pPr>
                    <w:jc w:val="center"/>
                    <w:rPr>
                      <w:rFonts w:ascii="Palatino Linotype" w:hAnsi="Palatino Linotype" w:cs="Arial"/>
                      <w:b/>
                    </w:rPr>
                  </w:pPr>
                  <w:r w:rsidRPr="003015D6">
                    <w:rPr>
                      <w:rFonts w:ascii="Palatino Linotype" w:hAnsi="Palatino Linotype" w:cs="Arial"/>
                      <w:b/>
                    </w:rPr>
                    <w:t>(RÚBRICA)</w:t>
                  </w:r>
                </w:p>
              </w:tc>
              <w:tc>
                <w:tcPr>
                  <w:tcW w:w="5183" w:type="dxa"/>
                  <w:shd w:val="clear" w:color="auto" w:fill="auto"/>
                </w:tcPr>
                <w:p w:rsidR="003015D6" w:rsidRPr="003015D6" w:rsidRDefault="003015D6" w:rsidP="000341F0">
                  <w:pPr>
                    <w:jc w:val="center"/>
                    <w:rPr>
                      <w:rFonts w:ascii="Palatino Linotype" w:hAnsi="Palatino Linotype" w:cs="Arial"/>
                      <w:b/>
                    </w:rPr>
                  </w:pPr>
                </w:p>
                <w:p w:rsidR="003015D6" w:rsidRPr="003015D6" w:rsidRDefault="003015D6" w:rsidP="000341F0">
                  <w:pPr>
                    <w:jc w:val="center"/>
                    <w:rPr>
                      <w:rFonts w:ascii="Palatino Linotype" w:hAnsi="Palatino Linotype" w:cs="Arial"/>
                      <w:b/>
                    </w:rPr>
                  </w:pPr>
                </w:p>
                <w:p w:rsidR="003015D6" w:rsidRPr="003015D6" w:rsidRDefault="003015D6" w:rsidP="000341F0">
                  <w:pPr>
                    <w:jc w:val="center"/>
                    <w:rPr>
                      <w:rFonts w:ascii="Palatino Linotype" w:hAnsi="Palatino Linotype" w:cs="Arial"/>
                      <w:b/>
                    </w:rPr>
                  </w:pPr>
                </w:p>
                <w:p w:rsidR="003015D6" w:rsidRPr="003015D6" w:rsidRDefault="003015D6" w:rsidP="000341F0">
                  <w:pPr>
                    <w:jc w:val="center"/>
                    <w:rPr>
                      <w:rFonts w:ascii="Palatino Linotype" w:hAnsi="Palatino Linotype" w:cs="Arial"/>
                      <w:b/>
                    </w:rPr>
                  </w:pPr>
                </w:p>
                <w:p w:rsidR="003015D6" w:rsidRPr="003015D6" w:rsidRDefault="003015D6" w:rsidP="000341F0">
                  <w:pPr>
                    <w:jc w:val="center"/>
                    <w:rPr>
                      <w:rFonts w:ascii="Palatino Linotype" w:hAnsi="Palatino Linotype" w:cs="Arial"/>
                      <w:b/>
                    </w:rPr>
                  </w:pPr>
                  <w:r w:rsidRPr="003015D6">
                    <w:rPr>
                      <w:rFonts w:ascii="Palatino Linotype" w:hAnsi="Palatino Linotype" w:cs="Arial"/>
                      <w:b/>
                    </w:rPr>
                    <w:t>Luis Gustavo Parra Noriega</w:t>
                  </w:r>
                </w:p>
                <w:p w:rsidR="003015D6" w:rsidRPr="009B2D11" w:rsidRDefault="003015D6" w:rsidP="000341F0">
                  <w:pPr>
                    <w:jc w:val="center"/>
                    <w:rPr>
                      <w:rFonts w:ascii="Palatino Linotype" w:hAnsi="Palatino Linotype" w:cs="Arial"/>
                    </w:rPr>
                  </w:pPr>
                  <w:r w:rsidRPr="009B2D11">
                    <w:rPr>
                      <w:rFonts w:ascii="Palatino Linotype" w:hAnsi="Palatino Linotype" w:cs="Arial"/>
                    </w:rPr>
                    <w:t>Comisionado</w:t>
                  </w:r>
                </w:p>
                <w:p w:rsidR="003015D6" w:rsidRPr="003015D6" w:rsidRDefault="003015D6" w:rsidP="000341F0">
                  <w:pPr>
                    <w:jc w:val="center"/>
                    <w:rPr>
                      <w:rFonts w:ascii="Palatino Linotype" w:hAnsi="Palatino Linotype" w:cs="Arial"/>
                      <w:b/>
                    </w:rPr>
                  </w:pPr>
                  <w:r w:rsidRPr="003015D6">
                    <w:rPr>
                      <w:rFonts w:ascii="Palatino Linotype" w:hAnsi="Palatino Linotype" w:cs="Arial"/>
                      <w:b/>
                    </w:rPr>
                    <w:t>(RÚBRICA)</w:t>
                  </w:r>
                </w:p>
              </w:tc>
            </w:tr>
            <w:tr w:rsidR="003015D6" w:rsidRPr="003015D6" w:rsidTr="00C76C55">
              <w:trPr>
                <w:jc w:val="center"/>
              </w:trPr>
              <w:tc>
                <w:tcPr>
                  <w:tcW w:w="10365" w:type="dxa"/>
                  <w:gridSpan w:val="2"/>
                  <w:shd w:val="clear" w:color="auto" w:fill="auto"/>
                </w:tcPr>
                <w:p w:rsidR="003015D6" w:rsidRPr="003015D6" w:rsidRDefault="003015D6" w:rsidP="000341F0">
                  <w:pPr>
                    <w:jc w:val="center"/>
                    <w:rPr>
                      <w:rFonts w:ascii="Palatino Linotype" w:hAnsi="Palatino Linotype" w:cs="Arial"/>
                      <w:b/>
                    </w:rPr>
                  </w:pPr>
                  <w:r w:rsidRPr="003015D6">
                    <w:rPr>
                      <w:rFonts w:ascii="Palatino Linotype" w:hAnsi="Palatino Linotype" w:cs="Arial"/>
                      <w:b/>
                    </w:rPr>
                    <w:tab/>
                  </w:r>
                </w:p>
                <w:p w:rsidR="003015D6" w:rsidRPr="003015D6" w:rsidRDefault="003015D6" w:rsidP="000341F0">
                  <w:pPr>
                    <w:jc w:val="center"/>
                    <w:rPr>
                      <w:rFonts w:ascii="Palatino Linotype" w:hAnsi="Palatino Linotype" w:cs="Arial"/>
                      <w:b/>
                    </w:rPr>
                  </w:pPr>
                </w:p>
                <w:p w:rsidR="003015D6" w:rsidRDefault="003015D6" w:rsidP="000341F0">
                  <w:pPr>
                    <w:jc w:val="center"/>
                    <w:rPr>
                      <w:rFonts w:ascii="Palatino Linotype" w:hAnsi="Palatino Linotype" w:cs="Arial"/>
                      <w:b/>
                    </w:rPr>
                  </w:pPr>
                </w:p>
                <w:p w:rsidR="009B2D11" w:rsidRPr="003015D6" w:rsidRDefault="009B2D11" w:rsidP="000341F0">
                  <w:pPr>
                    <w:jc w:val="center"/>
                    <w:rPr>
                      <w:rFonts w:ascii="Palatino Linotype" w:hAnsi="Palatino Linotype" w:cs="Arial"/>
                      <w:b/>
                    </w:rPr>
                  </w:pPr>
                </w:p>
                <w:p w:rsidR="003015D6" w:rsidRPr="003015D6" w:rsidRDefault="003015D6" w:rsidP="000341F0">
                  <w:pPr>
                    <w:jc w:val="center"/>
                    <w:rPr>
                      <w:rFonts w:ascii="Palatino Linotype" w:hAnsi="Palatino Linotype" w:cs="Arial"/>
                      <w:b/>
                    </w:rPr>
                  </w:pPr>
                  <w:r w:rsidRPr="003015D6">
                    <w:rPr>
                      <w:rFonts w:ascii="Palatino Linotype" w:hAnsi="Palatino Linotype" w:cs="Arial"/>
                      <w:b/>
                    </w:rPr>
                    <w:t>Alexis Tapia Ramírez</w:t>
                  </w:r>
                </w:p>
                <w:p w:rsidR="003015D6" w:rsidRPr="009B2D11" w:rsidRDefault="003015D6" w:rsidP="000341F0">
                  <w:pPr>
                    <w:jc w:val="center"/>
                    <w:rPr>
                      <w:rFonts w:ascii="Palatino Linotype" w:hAnsi="Palatino Linotype" w:cs="Arial"/>
                    </w:rPr>
                  </w:pPr>
                  <w:r w:rsidRPr="009B2D11">
                    <w:rPr>
                      <w:rFonts w:ascii="Palatino Linotype" w:hAnsi="Palatino Linotype" w:cs="Arial"/>
                    </w:rPr>
                    <w:t>Secretario Técnico del Pleno</w:t>
                  </w:r>
                </w:p>
                <w:p w:rsidR="003015D6" w:rsidRPr="003015D6" w:rsidRDefault="003015D6" w:rsidP="000341F0">
                  <w:pPr>
                    <w:jc w:val="center"/>
                    <w:rPr>
                      <w:rFonts w:ascii="Palatino Linotype" w:hAnsi="Palatino Linotype" w:cs="Arial"/>
                      <w:b/>
                    </w:rPr>
                  </w:pPr>
                  <w:r w:rsidRPr="003015D6">
                    <w:rPr>
                      <w:rFonts w:ascii="Palatino Linotype" w:hAnsi="Palatino Linotype" w:cs="Arial"/>
                      <w:b/>
                    </w:rPr>
                    <w:t xml:space="preserve">(RÚBRICA) </w:t>
                  </w:r>
                </w:p>
                <w:p w:rsidR="000341F0" w:rsidRPr="003015D6" w:rsidRDefault="000341F0" w:rsidP="000341F0">
                  <w:pPr>
                    <w:jc w:val="center"/>
                    <w:rPr>
                      <w:rFonts w:ascii="Palatino Linotype" w:hAnsi="Palatino Linotype" w:cs="Arial"/>
                      <w:b/>
                    </w:rPr>
                  </w:pPr>
                </w:p>
              </w:tc>
            </w:tr>
          </w:tbl>
          <w:p w:rsidR="003015D6" w:rsidRPr="003015D6" w:rsidRDefault="003015D6" w:rsidP="000341F0">
            <w:pPr>
              <w:jc w:val="center"/>
              <w:rPr>
                <w:rFonts w:ascii="Palatino Linotype" w:hAnsi="Palatino Linotype" w:cs="Arial"/>
                <w:b/>
              </w:rPr>
            </w:pPr>
          </w:p>
        </w:tc>
      </w:tr>
    </w:tbl>
    <w:p w:rsidR="003015D6" w:rsidRPr="009B2D11" w:rsidRDefault="003015D6" w:rsidP="000341F0">
      <w:pPr>
        <w:jc w:val="both"/>
        <w:rPr>
          <w:rFonts w:ascii="Palatino Linotype" w:hAnsi="Palatino Linotype" w:cs="Arial"/>
          <w:sz w:val="22"/>
        </w:rPr>
      </w:pPr>
      <w:r w:rsidRPr="009B2D11">
        <w:rPr>
          <w:rFonts w:ascii="Palatino Linotype" w:hAnsi="Palatino Linotype" w:cs="Arial"/>
          <w:sz w:val="22"/>
        </w:rPr>
        <w:t xml:space="preserve">Esta hoja corresponde a la resolución de </w:t>
      </w:r>
      <w:r w:rsidR="00B9221C" w:rsidRPr="009B2D11">
        <w:rPr>
          <w:rFonts w:ascii="Palatino Linotype" w:hAnsi="Palatino Linotype" w:cs="Arial"/>
          <w:sz w:val="22"/>
        </w:rPr>
        <w:t xml:space="preserve">diecinueve </w:t>
      </w:r>
      <w:r w:rsidRPr="009B2D11">
        <w:rPr>
          <w:rFonts w:ascii="Palatino Linotype" w:hAnsi="Palatino Linotype" w:cs="Arial"/>
          <w:sz w:val="22"/>
        </w:rPr>
        <w:t>de septiembre de dos mil diecinueve, emitida en el recurso de revisión número 05</w:t>
      </w:r>
      <w:r w:rsidR="000341F0" w:rsidRPr="009B2D11">
        <w:rPr>
          <w:rFonts w:ascii="Palatino Linotype" w:hAnsi="Palatino Linotype" w:cs="Arial"/>
          <w:sz w:val="22"/>
        </w:rPr>
        <w:t>752</w:t>
      </w:r>
      <w:r w:rsidRPr="009B2D11">
        <w:rPr>
          <w:rFonts w:ascii="Palatino Linotype" w:hAnsi="Palatino Linotype" w:cs="Arial"/>
          <w:sz w:val="22"/>
        </w:rPr>
        <w:t>/INFOEM/IP/RR/2019.</w:t>
      </w:r>
    </w:p>
    <w:p w:rsidR="001E079B" w:rsidRPr="003015D6" w:rsidRDefault="003015D6" w:rsidP="00906543">
      <w:pPr>
        <w:tabs>
          <w:tab w:val="center" w:pos="4252"/>
          <w:tab w:val="right" w:pos="8504"/>
        </w:tabs>
        <w:rPr>
          <w:rFonts w:ascii="Palatino Linotype" w:hAnsi="Palatino Linotype" w:cs="Arial"/>
          <w:sz w:val="20"/>
        </w:rPr>
      </w:pPr>
      <w:r w:rsidRPr="009B2D11">
        <w:rPr>
          <w:rFonts w:ascii="Palatino Linotype" w:hAnsi="Palatino Linotype" w:cs="Arial"/>
          <w:sz w:val="22"/>
        </w:rPr>
        <w:t>YSM/RPG</w:t>
      </w:r>
    </w:p>
    <w:sectPr w:rsidR="001E079B" w:rsidRPr="003015D6" w:rsidSect="006957B1">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E63" w:rsidRDefault="00103E63" w:rsidP="00C80F8C">
      <w:r>
        <w:separator/>
      </w:r>
    </w:p>
  </w:endnote>
  <w:endnote w:type="continuationSeparator" w:id="0">
    <w:p w:rsidR="00103E63" w:rsidRDefault="00103E6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4C5" w:rsidRPr="00E573F7" w:rsidRDefault="006404C5"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E13540">
      <w:rPr>
        <w:rFonts w:ascii="Palatino Linotype" w:hAnsi="Palatino Linotype" w:cs="Arial"/>
        <w:b/>
        <w:bCs/>
        <w:noProof/>
        <w:sz w:val="20"/>
        <w:szCs w:val="20"/>
      </w:rPr>
      <w:t>33</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E13540">
      <w:rPr>
        <w:rFonts w:ascii="Palatino Linotype" w:hAnsi="Palatino Linotype" w:cs="Arial"/>
        <w:b/>
        <w:bCs/>
        <w:noProof/>
        <w:sz w:val="20"/>
        <w:szCs w:val="20"/>
      </w:rPr>
      <w:t>34</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4C5" w:rsidRPr="007A4FB6" w:rsidRDefault="006404C5"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E13540">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E13540">
      <w:rPr>
        <w:rFonts w:ascii="Palatino Linotype" w:hAnsi="Palatino Linotype" w:cs="Arial"/>
        <w:b/>
        <w:bCs/>
        <w:noProof/>
        <w:sz w:val="20"/>
        <w:szCs w:val="20"/>
      </w:rPr>
      <w:t>34</w:t>
    </w:r>
    <w:r w:rsidRPr="007A4FB6">
      <w:rPr>
        <w:rFonts w:ascii="Palatino Linotype" w:hAnsi="Palatino Linotype" w:cs="Arial"/>
        <w:b/>
        <w:bCs/>
        <w:sz w:val="20"/>
        <w:szCs w:val="20"/>
      </w:rPr>
      <w:fldChar w:fldCharType="end"/>
    </w:r>
  </w:p>
  <w:p w:rsidR="006404C5" w:rsidRPr="00070856" w:rsidRDefault="006404C5"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E63" w:rsidRDefault="00103E63" w:rsidP="00C80F8C">
      <w:r>
        <w:separator/>
      </w:r>
    </w:p>
  </w:footnote>
  <w:footnote w:type="continuationSeparator" w:id="0">
    <w:p w:rsidR="00103E63" w:rsidRDefault="00103E6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4C5" w:rsidRPr="00354355" w:rsidRDefault="006404C5"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970"/>
      <w:gridCol w:w="2551"/>
      <w:gridCol w:w="2977"/>
    </w:tblGrid>
    <w:tr w:rsidR="006404C5" w:rsidRPr="008F2CCC" w:rsidTr="007D25F7">
      <w:tc>
        <w:tcPr>
          <w:tcW w:w="3970" w:type="dxa"/>
        </w:tcPr>
        <w:p w:rsidR="006404C5" w:rsidRPr="008F2CCC" w:rsidRDefault="006404C5" w:rsidP="00070856">
          <w:pPr>
            <w:rPr>
              <w:rFonts w:ascii="Palatino Linotype" w:hAnsi="Palatino Linotype"/>
              <w:b/>
              <w:sz w:val="22"/>
              <w:szCs w:val="22"/>
              <w:lang w:val="es-ES_tradnl"/>
            </w:rPr>
          </w:pPr>
        </w:p>
      </w:tc>
      <w:tc>
        <w:tcPr>
          <w:tcW w:w="2551" w:type="dxa"/>
          <w:shd w:val="clear" w:color="auto" w:fill="auto"/>
        </w:tcPr>
        <w:p w:rsidR="006404C5" w:rsidRPr="00664658" w:rsidRDefault="006404C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6404C5" w:rsidRPr="00664658" w:rsidRDefault="006404C5" w:rsidP="007D25F7">
          <w:pPr>
            <w:jc w:val="both"/>
            <w:rPr>
              <w:rFonts w:ascii="Palatino Linotype" w:hAnsi="Palatino Linotype"/>
              <w:b/>
              <w:sz w:val="22"/>
              <w:szCs w:val="22"/>
              <w:lang w:val="es-ES_tradnl"/>
            </w:rPr>
          </w:pPr>
          <w:r>
            <w:rPr>
              <w:rFonts w:ascii="Palatino Linotype" w:hAnsi="Palatino Linotype"/>
              <w:b/>
              <w:sz w:val="22"/>
              <w:szCs w:val="22"/>
              <w:lang w:val="es-ES_tradnl"/>
            </w:rPr>
            <w:t>0</w:t>
          </w:r>
          <w:r w:rsidR="007D25F7">
            <w:rPr>
              <w:rFonts w:ascii="Palatino Linotype" w:hAnsi="Palatino Linotype"/>
              <w:b/>
              <w:sz w:val="22"/>
              <w:szCs w:val="22"/>
              <w:lang w:val="es-ES_tradnl"/>
            </w:rPr>
            <w:t>5752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6404C5" w:rsidRPr="008F2CCC" w:rsidTr="007D25F7">
      <w:tc>
        <w:tcPr>
          <w:tcW w:w="3970" w:type="dxa"/>
        </w:tcPr>
        <w:p w:rsidR="006404C5" w:rsidRPr="008F2CCC" w:rsidRDefault="006404C5" w:rsidP="008F1EC6">
          <w:pPr>
            <w:rPr>
              <w:rFonts w:ascii="Palatino Linotype" w:hAnsi="Palatino Linotype"/>
              <w:b/>
              <w:sz w:val="22"/>
              <w:szCs w:val="22"/>
              <w:lang w:val="es-ES_tradnl"/>
            </w:rPr>
          </w:pPr>
        </w:p>
      </w:tc>
      <w:tc>
        <w:tcPr>
          <w:tcW w:w="2551" w:type="dxa"/>
          <w:shd w:val="clear" w:color="auto" w:fill="auto"/>
        </w:tcPr>
        <w:p w:rsidR="006404C5" w:rsidRPr="00664658" w:rsidRDefault="006404C5"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6404C5" w:rsidRPr="00DC41C8" w:rsidRDefault="007D25F7" w:rsidP="00AC5497">
          <w:pPr>
            <w:jc w:val="both"/>
            <w:rPr>
              <w:rFonts w:ascii="Palatino Linotype" w:hAnsi="Palatino Linotype"/>
              <w:b/>
              <w:sz w:val="22"/>
              <w:szCs w:val="22"/>
            </w:rPr>
          </w:pPr>
          <w:r>
            <w:rPr>
              <w:rFonts w:ascii="Palatino Linotype" w:hAnsi="Palatino Linotype"/>
              <w:b/>
              <w:sz w:val="22"/>
              <w:szCs w:val="22"/>
            </w:rPr>
            <w:t>Universidad Autónoma del Estado de México</w:t>
          </w:r>
        </w:p>
      </w:tc>
    </w:tr>
    <w:tr w:rsidR="006404C5" w:rsidRPr="008F2CCC" w:rsidTr="007D25F7">
      <w:trPr>
        <w:trHeight w:val="228"/>
      </w:trPr>
      <w:tc>
        <w:tcPr>
          <w:tcW w:w="3970" w:type="dxa"/>
        </w:tcPr>
        <w:p w:rsidR="006404C5" w:rsidRPr="008F2CCC" w:rsidRDefault="006404C5" w:rsidP="00070856">
          <w:pPr>
            <w:rPr>
              <w:rFonts w:ascii="Palatino Linotype" w:hAnsi="Palatino Linotype"/>
              <w:b/>
              <w:sz w:val="22"/>
              <w:szCs w:val="22"/>
              <w:lang w:val="es-ES_tradnl"/>
            </w:rPr>
          </w:pPr>
        </w:p>
      </w:tc>
      <w:tc>
        <w:tcPr>
          <w:tcW w:w="2551" w:type="dxa"/>
          <w:shd w:val="clear" w:color="auto" w:fill="auto"/>
        </w:tcPr>
        <w:p w:rsidR="006404C5" w:rsidRPr="00664658" w:rsidRDefault="006404C5"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6404C5" w:rsidRPr="00664658" w:rsidRDefault="006404C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6404C5" w:rsidRPr="00354355" w:rsidRDefault="006404C5"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4C5" w:rsidRPr="00B8513C" w:rsidRDefault="006404C5">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828"/>
      <w:gridCol w:w="2551"/>
      <w:gridCol w:w="2977"/>
    </w:tblGrid>
    <w:tr w:rsidR="006404C5" w:rsidRPr="008F2CCC" w:rsidTr="007D25F7">
      <w:tc>
        <w:tcPr>
          <w:tcW w:w="3828" w:type="dxa"/>
          <w:vMerge w:val="restart"/>
        </w:tcPr>
        <w:p w:rsidR="006404C5" w:rsidRPr="008F2CCC" w:rsidRDefault="006404C5" w:rsidP="00A2780F">
          <w:pPr>
            <w:rPr>
              <w:rFonts w:ascii="Palatino Linotype" w:hAnsi="Palatino Linotype"/>
              <w:b/>
              <w:sz w:val="22"/>
              <w:szCs w:val="22"/>
              <w:lang w:val="es-ES_tradnl"/>
            </w:rPr>
          </w:pPr>
        </w:p>
      </w:tc>
      <w:tc>
        <w:tcPr>
          <w:tcW w:w="2551" w:type="dxa"/>
          <w:shd w:val="clear" w:color="auto" w:fill="auto"/>
        </w:tcPr>
        <w:p w:rsidR="006404C5" w:rsidRPr="008F2CCC" w:rsidRDefault="006404C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6404C5" w:rsidRPr="008F2CCC" w:rsidRDefault="006404C5" w:rsidP="007D25F7">
          <w:pPr>
            <w:jc w:val="both"/>
            <w:rPr>
              <w:rFonts w:ascii="Palatino Linotype" w:hAnsi="Palatino Linotype"/>
              <w:b/>
              <w:sz w:val="22"/>
              <w:szCs w:val="22"/>
              <w:lang w:val="es-ES_tradnl"/>
            </w:rPr>
          </w:pPr>
          <w:r>
            <w:rPr>
              <w:rFonts w:ascii="Palatino Linotype" w:hAnsi="Palatino Linotype"/>
              <w:b/>
              <w:sz w:val="22"/>
              <w:szCs w:val="22"/>
              <w:lang w:val="es-ES_tradnl"/>
            </w:rPr>
            <w:t>0</w:t>
          </w:r>
          <w:r w:rsidR="007D25F7">
            <w:rPr>
              <w:rFonts w:ascii="Palatino Linotype" w:hAnsi="Palatino Linotype"/>
              <w:b/>
              <w:sz w:val="22"/>
              <w:szCs w:val="22"/>
              <w:lang w:val="es-ES_tradnl"/>
            </w:rPr>
            <w:t>5752</w:t>
          </w:r>
          <w:r>
            <w:rPr>
              <w:rFonts w:ascii="Palatino Linotype" w:hAnsi="Palatino Linotype"/>
              <w:b/>
              <w:sz w:val="22"/>
              <w:szCs w:val="22"/>
              <w:lang w:val="es-ES_tradnl"/>
            </w:rPr>
            <w:t>/INFOEM/IP/RR/2019</w:t>
          </w:r>
        </w:p>
      </w:tc>
    </w:tr>
    <w:tr w:rsidR="006404C5" w:rsidRPr="008F2CCC" w:rsidTr="007D25F7">
      <w:tc>
        <w:tcPr>
          <w:tcW w:w="3828" w:type="dxa"/>
          <w:vMerge/>
        </w:tcPr>
        <w:p w:rsidR="006404C5" w:rsidRPr="008F2CCC" w:rsidRDefault="006404C5" w:rsidP="00A2780F">
          <w:pPr>
            <w:rPr>
              <w:rFonts w:ascii="Palatino Linotype" w:hAnsi="Palatino Linotype"/>
              <w:b/>
              <w:sz w:val="22"/>
              <w:szCs w:val="22"/>
              <w:lang w:val="es-ES_tradnl"/>
            </w:rPr>
          </w:pPr>
        </w:p>
      </w:tc>
      <w:tc>
        <w:tcPr>
          <w:tcW w:w="2551" w:type="dxa"/>
          <w:shd w:val="clear" w:color="auto" w:fill="auto"/>
        </w:tcPr>
        <w:p w:rsidR="006404C5" w:rsidRPr="008F2CCC" w:rsidRDefault="006404C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6404C5" w:rsidRPr="008F2CCC" w:rsidRDefault="00E13540" w:rsidP="00E13540">
          <w:pPr>
            <w:jc w:val="both"/>
            <w:rPr>
              <w:rFonts w:ascii="Palatino Linotype" w:hAnsi="Palatino Linotype"/>
              <w:b/>
              <w:sz w:val="22"/>
              <w:szCs w:val="22"/>
              <w:lang w:val="es-ES_tradnl"/>
            </w:rPr>
          </w:pPr>
          <w:proofErr w:type="spellStart"/>
          <w:r>
            <w:rPr>
              <w:rFonts w:ascii="Palatino Linotype" w:hAnsi="Palatino Linotype"/>
              <w:b/>
              <w:sz w:val="22"/>
              <w:szCs w:val="22"/>
            </w:rPr>
            <w:t>Xxxxxx</w:t>
          </w:r>
          <w:proofErr w:type="spellEnd"/>
          <w:r w:rsidR="007D25F7">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7D25F7">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r w:rsidR="007D25F7">
            <w:rPr>
              <w:rFonts w:ascii="Palatino Linotype" w:hAnsi="Palatino Linotype"/>
              <w:b/>
              <w:sz w:val="22"/>
              <w:szCs w:val="22"/>
            </w:rPr>
            <w:t xml:space="preserve"> </w:t>
          </w:r>
        </w:p>
      </w:tc>
    </w:tr>
    <w:tr w:rsidR="006404C5" w:rsidRPr="008F2CCC" w:rsidTr="007D25F7">
      <w:trPr>
        <w:trHeight w:val="228"/>
      </w:trPr>
      <w:tc>
        <w:tcPr>
          <w:tcW w:w="3828" w:type="dxa"/>
          <w:vMerge/>
        </w:tcPr>
        <w:p w:rsidR="006404C5" w:rsidRPr="008F2CCC" w:rsidRDefault="006404C5" w:rsidP="00E37C88">
          <w:pPr>
            <w:rPr>
              <w:rFonts w:ascii="Palatino Linotype" w:hAnsi="Palatino Linotype"/>
              <w:b/>
              <w:sz w:val="22"/>
              <w:szCs w:val="22"/>
              <w:lang w:val="es-ES_tradnl"/>
            </w:rPr>
          </w:pPr>
        </w:p>
      </w:tc>
      <w:tc>
        <w:tcPr>
          <w:tcW w:w="2551" w:type="dxa"/>
          <w:shd w:val="clear" w:color="auto" w:fill="auto"/>
        </w:tcPr>
        <w:p w:rsidR="006404C5" w:rsidRPr="008F2CCC" w:rsidRDefault="006404C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6404C5" w:rsidRPr="00DC41C8" w:rsidRDefault="007D25F7" w:rsidP="007D25F7">
          <w:pPr>
            <w:jc w:val="both"/>
            <w:rPr>
              <w:rFonts w:ascii="Palatino Linotype" w:hAnsi="Palatino Linotype"/>
              <w:b/>
              <w:sz w:val="22"/>
              <w:szCs w:val="22"/>
            </w:rPr>
          </w:pPr>
          <w:r>
            <w:rPr>
              <w:rFonts w:ascii="Palatino Linotype" w:hAnsi="Palatino Linotype"/>
              <w:b/>
              <w:sz w:val="22"/>
              <w:szCs w:val="22"/>
            </w:rPr>
            <w:t>Universidad Autónoma del Estado de México</w:t>
          </w:r>
          <w:r w:rsidR="006404C5">
            <w:rPr>
              <w:rFonts w:ascii="Palatino Linotype" w:hAnsi="Palatino Linotype"/>
              <w:b/>
              <w:sz w:val="22"/>
              <w:szCs w:val="22"/>
            </w:rPr>
            <w:t xml:space="preserve"> </w:t>
          </w:r>
        </w:p>
      </w:tc>
    </w:tr>
    <w:tr w:rsidR="006404C5" w:rsidRPr="008F2CCC" w:rsidTr="007D25F7">
      <w:tc>
        <w:tcPr>
          <w:tcW w:w="3828" w:type="dxa"/>
          <w:vMerge/>
        </w:tcPr>
        <w:p w:rsidR="006404C5" w:rsidRPr="008F2CCC" w:rsidRDefault="006404C5" w:rsidP="00A2780F">
          <w:pPr>
            <w:rPr>
              <w:rFonts w:ascii="Palatino Linotype" w:hAnsi="Palatino Linotype"/>
              <w:b/>
              <w:sz w:val="22"/>
              <w:szCs w:val="22"/>
              <w:lang w:val="es-ES_tradnl"/>
            </w:rPr>
          </w:pPr>
        </w:p>
      </w:tc>
      <w:tc>
        <w:tcPr>
          <w:tcW w:w="2551" w:type="dxa"/>
          <w:shd w:val="clear" w:color="auto" w:fill="auto"/>
        </w:tcPr>
        <w:p w:rsidR="006404C5" w:rsidRPr="008F2CCC" w:rsidRDefault="006404C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6404C5" w:rsidRPr="008F2CCC" w:rsidRDefault="006404C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6404C5" w:rsidRPr="00AF2340" w:rsidRDefault="006404C5"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752B43DA"/>
    <w:multiLevelType w:val="hybridMultilevel"/>
    <w:tmpl w:val="783E5E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163A"/>
    <w:rsid w:val="00011EDE"/>
    <w:rsid w:val="000123CB"/>
    <w:rsid w:val="00012A00"/>
    <w:rsid w:val="00013023"/>
    <w:rsid w:val="00013EBF"/>
    <w:rsid w:val="000142C0"/>
    <w:rsid w:val="00014E91"/>
    <w:rsid w:val="00015DDC"/>
    <w:rsid w:val="000160C6"/>
    <w:rsid w:val="00016A2B"/>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1F0"/>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33BB"/>
    <w:rsid w:val="000636AD"/>
    <w:rsid w:val="00063AEF"/>
    <w:rsid w:val="00064245"/>
    <w:rsid w:val="000644B3"/>
    <w:rsid w:val="000646B0"/>
    <w:rsid w:val="0006590C"/>
    <w:rsid w:val="00065B50"/>
    <w:rsid w:val="00066A54"/>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3DC6"/>
    <w:rsid w:val="000B3FFD"/>
    <w:rsid w:val="000B4067"/>
    <w:rsid w:val="000B432B"/>
    <w:rsid w:val="000B4BE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3E63"/>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2B47"/>
    <w:rsid w:val="0019369B"/>
    <w:rsid w:val="00193D12"/>
    <w:rsid w:val="00195288"/>
    <w:rsid w:val="0019536A"/>
    <w:rsid w:val="00195662"/>
    <w:rsid w:val="00195F6E"/>
    <w:rsid w:val="001962AC"/>
    <w:rsid w:val="00196F4E"/>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1A3"/>
    <w:rsid w:val="00204207"/>
    <w:rsid w:val="00204DE3"/>
    <w:rsid w:val="00204FDF"/>
    <w:rsid w:val="0020533C"/>
    <w:rsid w:val="00205684"/>
    <w:rsid w:val="002064B3"/>
    <w:rsid w:val="00206EF4"/>
    <w:rsid w:val="00210956"/>
    <w:rsid w:val="00210AF1"/>
    <w:rsid w:val="00211CF7"/>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2E8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09B"/>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15D6"/>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973"/>
    <w:rsid w:val="005154C2"/>
    <w:rsid w:val="00515E79"/>
    <w:rsid w:val="00516405"/>
    <w:rsid w:val="00517F8D"/>
    <w:rsid w:val="00520CA8"/>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4D8B"/>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F0D"/>
    <w:rsid w:val="005560E0"/>
    <w:rsid w:val="0055647C"/>
    <w:rsid w:val="0055676A"/>
    <w:rsid w:val="0055797E"/>
    <w:rsid w:val="00557B6A"/>
    <w:rsid w:val="0056137D"/>
    <w:rsid w:val="00561B68"/>
    <w:rsid w:val="00561FDC"/>
    <w:rsid w:val="00562849"/>
    <w:rsid w:val="005628B0"/>
    <w:rsid w:val="0056290A"/>
    <w:rsid w:val="00564311"/>
    <w:rsid w:val="00564773"/>
    <w:rsid w:val="0056486B"/>
    <w:rsid w:val="00564BED"/>
    <w:rsid w:val="00565584"/>
    <w:rsid w:val="0056625C"/>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940"/>
    <w:rsid w:val="00604AE6"/>
    <w:rsid w:val="00605BE2"/>
    <w:rsid w:val="0060628C"/>
    <w:rsid w:val="006064F4"/>
    <w:rsid w:val="00606759"/>
    <w:rsid w:val="006079D6"/>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22D"/>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941"/>
    <w:rsid w:val="00653CF4"/>
    <w:rsid w:val="00655138"/>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594"/>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5F7"/>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D8A"/>
    <w:rsid w:val="00895E48"/>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DAC"/>
    <w:rsid w:val="008F5EEB"/>
    <w:rsid w:val="008F6D10"/>
    <w:rsid w:val="008F6E71"/>
    <w:rsid w:val="008F73C7"/>
    <w:rsid w:val="00900F9F"/>
    <w:rsid w:val="00901261"/>
    <w:rsid w:val="009012A7"/>
    <w:rsid w:val="00901F18"/>
    <w:rsid w:val="009022B6"/>
    <w:rsid w:val="00902410"/>
    <w:rsid w:val="009027DB"/>
    <w:rsid w:val="009029FD"/>
    <w:rsid w:val="00902A0B"/>
    <w:rsid w:val="00902CD7"/>
    <w:rsid w:val="009030D7"/>
    <w:rsid w:val="00903B60"/>
    <w:rsid w:val="00905581"/>
    <w:rsid w:val="00905B09"/>
    <w:rsid w:val="00905B13"/>
    <w:rsid w:val="00905B9C"/>
    <w:rsid w:val="00906543"/>
    <w:rsid w:val="00906A95"/>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EA"/>
    <w:rsid w:val="0091603B"/>
    <w:rsid w:val="009164CA"/>
    <w:rsid w:val="00916A02"/>
    <w:rsid w:val="00916B23"/>
    <w:rsid w:val="00917A4C"/>
    <w:rsid w:val="00917A67"/>
    <w:rsid w:val="0092013A"/>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4EDE"/>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2DF"/>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309"/>
    <w:rsid w:val="00995B06"/>
    <w:rsid w:val="0099621E"/>
    <w:rsid w:val="009963B4"/>
    <w:rsid w:val="0099679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5A47"/>
    <w:rsid w:val="009A662F"/>
    <w:rsid w:val="009A6A7F"/>
    <w:rsid w:val="009A729F"/>
    <w:rsid w:val="009A7391"/>
    <w:rsid w:val="009A7793"/>
    <w:rsid w:val="009A7EC9"/>
    <w:rsid w:val="009B0B6A"/>
    <w:rsid w:val="009B0C33"/>
    <w:rsid w:val="009B103A"/>
    <w:rsid w:val="009B1AA6"/>
    <w:rsid w:val="009B1FA7"/>
    <w:rsid w:val="009B2269"/>
    <w:rsid w:val="009B28E5"/>
    <w:rsid w:val="009B29BF"/>
    <w:rsid w:val="009B2ABF"/>
    <w:rsid w:val="009B2D11"/>
    <w:rsid w:val="009B3276"/>
    <w:rsid w:val="009B36A5"/>
    <w:rsid w:val="009B3BAC"/>
    <w:rsid w:val="009B4827"/>
    <w:rsid w:val="009B4982"/>
    <w:rsid w:val="009B4D74"/>
    <w:rsid w:val="009B506E"/>
    <w:rsid w:val="009B5BC1"/>
    <w:rsid w:val="009B756F"/>
    <w:rsid w:val="009B7C7B"/>
    <w:rsid w:val="009C04D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157"/>
    <w:rsid w:val="00A44239"/>
    <w:rsid w:val="00A44768"/>
    <w:rsid w:val="00A44DC1"/>
    <w:rsid w:val="00A451FF"/>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65D"/>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38E"/>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288"/>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12B"/>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21C"/>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02"/>
    <w:rsid w:val="00C441CD"/>
    <w:rsid w:val="00C4548E"/>
    <w:rsid w:val="00C45C4C"/>
    <w:rsid w:val="00C4630A"/>
    <w:rsid w:val="00C4700C"/>
    <w:rsid w:val="00C507F4"/>
    <w:rsid w:val="00C51A3E"/>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239"/>
    <w:rsid w:val="00C60F50"/>
    <w:rsid w:val="00C6133E"/>
    <w:rsid w:val="00C6151D"/>
    <w:rsid w:val="00C61F59"/>
    <w:rsid w:val="00C62385"/>
    <w:rsid w:val="00C6338C"/>
    <w:rsid w:val="00C63735"/>
    <w:rsid w:val="00C649F1"/>
    <w:rsid w:val="00C66C21"/>
    <w:rsid w:val="00C673CF"/>
    <w:rsid w:val="00C677E6"/>
    <w:rsid w:val="00C67A90"/>
    <w:rsid w:val="00C70810"/>
    <w:rsid w:val="00C71401"/>
    <w:rsid w:val="00C71888"/>
    <w:rsid w:val="00C724A7"/>
    <w:rsid w:val="00C72FC7"/>
    <w:rsid w:val="00C73084"/>
    <w:rsid w:val="00C733DB"/>
    <w:rsid w:val="00C748B8"/>
    <w:rsid w:val="00C75A16"/>
    <w:rsid w:val="00C75EC5"/>
    <w:rsid w:val="00C75F3B"/>
    <w:rsid w:val="00C765CD"/>
    <w:rsid w:val="00C7715E"/>
    <w:rsid w:val="00C7788E"/>
    <w:rsid w:val="00C778B4"/>
    <w:rsid w:val="00C779D8"/>
    <w:rsid w:val="00C77A53"/>
    <w:rsid w:val="00C801B1"/>
    <w:rsid w:val="00C804BE"/>
    <w:rsid w:val="00C80F8C"/>
    <w:rsid w:val="00C8219A"/>
    <w:rsid w:val="00C835BF"/>
    <w:rsid w:val="00C83685"/>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426"/>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943"/>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1F27"/>
    <w:rsid w:val="00D62461"/>
    <w:rsid w:val="00D62A02"/>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679"/>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3028"/>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1DF"/>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540"/>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47AA"/>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025"/>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2E47"/>
    <w:rsid w:val="00EC3861"/>
    <w:rsid w:val="00EC509C"/>
    <w:rsid w:val="00EC5301"/>
    <w:rsid w:val="00EC5CA8"/>
    <w:rsid w:val="00EC64B5"/>
    <w:rsid w:val="00EC685F"/>
    <w:rsid w:val="00EC715C"/>
    <w:rsid w:val="00EC761D"/>
    <w:rsid w:val="00ED0A62"/>
    <w:rsid w:val="00ED0EFD"/>
    <w:rsid w:val="00ED2644"/>
    <w:rsid w:val="00ED2D9C"/>
    <w:rsid w:val="00ED360F"/>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6C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2DA5"/>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04E2"/>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CBF3FD-AAD5-4C1B-9051-115DD7D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21C"/>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9908054">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66158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882817">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31671089">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aimex.org.mx/saimex/solicitud/downloadAttach/742986.page"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https://www.saimex.org.mx/saimex/solicitud/downloadAttach/724852.pag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transparencia@uaemex.mx"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A6D21-DFB1-4B6D-A71E-8CD0707BC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6979</Words>
  <Characters>38388</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2019-09-09T23:45:00Z</cp:lastPrinted>
  <dcterms:created xsi:type="dcterms:W3CDTF">2019-09-12T21:07:00Z</dcterms:created>
  <dcterms:modified xsi:type="dcterms:W3CDTF">2019-10-15T01:07:00Z</dcterms:modified>
</cp:coreProperties>
</file>