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754" w:rsidRDefault="00E05754" w:rsidP="007479DD">
      <w:pPr>
        <w:spacing w:line="360" w:lineRule="auto"/>
        <w:jc w:val="both"/>
        <w:rPr>
          <w:rFonts w:ascii="Palatino Linotype" w:hAnsi="Palatino Linotype" w:cs="Tahoma"/>
          <w:bCs/>
          <w:sz w:val="22"/>
          <w:szCs w:val="22"/>
        </w:rPr>
      </w:pPr>
    </w:p>
    <w:p w:rsidR="00806144" w:rsidRPr="00851076" w:rsidRDefault="00035017" w:rsidP="007479DD">
      <w:pPr>
        <w:spacing w:line="360" w:lineRule="auto"/>
        <w:jc w:val="both"/>
        <w:rPr>
          <w:rFonts w:ascii="Palatino Linotype" w:hAnsi="Palatino Linotype"/>
          <w:noProof/>
          <w:sz w:val="22"/>
          <w:szCs w:val="22"/>
        </w:rPr>
      </w:pPr>
      <w:r w:rsidRPr="0085107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851076">
        <w:rPr>
          <w:rFonts w:ascii="Palatino Linotype" w:hAnsi="Palatino Linotype" w:cs="Tahoma"/>
          <w:bCs/>
          <w:sz w:val="22"/>
          <w:szCs w:val="22"/>
        </w:rPr>
        <w:t xml:space="preserve">de fecha </w:t>
      </w:r>
      <w:r w:rsidR="00A51778" w:rsidRPr="00851076">
        <w:rPr>
          <w:rFonts w:ascii="Palatino Linotype" w:hAnsi="Palatino Linotype" w:cs="Tahoma"/>
          <w:bCs/>
          <w:sz w:val="22"/>
          <w:szCs w:val="22"/>
        </w:rPr>
        <w:t>dos de mayo</w:t>
      </w:r>
      <w:r w:rsidR="00944513" w:rsidRPr="00851076">
        <w:rPr>
          <w:rFonts w:ascii="Palatino Linotype" w:hAnsi="Palatino Linotype" w:cs="Tahoma"/>
          <w:bCs/>
          <w:sz w:val="22"/>
          <w:szCs w:val="22"/>
        </w:rPr>
        <w:t xml:space="preserve"> </w:t>
      </w:r>
      <w:r w:rsidRPr="00851076">
        <w:rPr>
          <w:rFonts w:ascii="Palatino Linotype" w:hAnsi="Palatino Linotype" w:cs="Tahoma"/>
          <w:bCs/>
          <w:sz w:val="22"/>
          <w:szCs w:val="22"/>
        </w:rPr>
        <w:t>de dos mil dieci</w:t>
      </w:r>
      <w:r w:rsidR="00AF6580" w:rsidRPr="00851076">
        <w:rPr>
          <w:rFonts w:ascii="Palatino Linotype" w:hAnsi="Palatino Linotype" w:cs="Tahoma"/>
          <w:bCs/>
          <w:sz w:val="22"/>
          <w:szCs w:val="22"/>
        </w:rPr>
        <w:t>nueve</w:t>
      </w:r>
      <w:r w:rsidRPr="00851076">
        <w:rPr>
          <w:rFonts w:ascii="Palatino Linotype" w:hAnsi="Palatino Linotype" w:cs="Tahoma"/>
          <w:bCs/>
          <w:sz w:val="22"/>
          <w:szCs w:val="22"/>
        </w:rPr>
        <w:t>.</w:t>
      </w:r>
    </w:p>
    <w:p w:rsidR="00035017" w:rsidRPr="00851076" w:rsidRDefault="00035017" w:rsidP="007479DD">
      <w:pPr>
        <w:spacing w:line="360" w:lineRule="auto"/>
        <w:jc w:val="both"/>
        <w:rPr>
          <w:rFonts w:ascii="Palatino Linotype" w:hAnsi="Palatino Linotype"/>
          <w:noProof/>
          <w:sz w:val="22"/>
          <w:szCs w:val="22"/>
        </w:rPr>
      </w:pPr>
    </w:p>
    <w:p w:rsidR="00806144" w:rsidRPr="00851076" w:rsidRDefault="007516C8" w:rsidP="007479DD">
      <w:pPr>
        <w:spacing w:line="360" w:lineRule="auto"/>
        <w:jc w:val="both"/>
        <w:rPr>
          <w:rFonts w:ascii="Palatino Linotype" w:hAnsi="Palatino Linotype" w:cs="Tahoma"/>
          <w:bCs/>
          <w:color w:val="0D0D0D" w:themeColor="text1" w:themeTint="F2"/>
          <w:sz w:val="22"/>
          <w:szCs w:val="22"/>
        </w:rPr>
      </w:pPr>
      <w:r w:rsidRPr="00851076">
        <w:rPr>
          <w:rFonts w:ascii="Palatino Linotype" w:hAnsi="Palatino Linotype" w:cs="Tahoma"/>
          <w:b/>
          <w:bCs/>
          <w:color w:val="0D0D0D" w:themeColor="text1" w:themeTint="F2"/>
          <w:sz w:val="22"/>
          <w:szCs w:val="22"/>
        </w:rPr>
        <w:t>VISTO</w:t>
      </w:r>
      <w:r w:rsidR="00806144" w:rsidRPr="00851076">
        <w:rPr>
          <w:rFonts w:ascii="Palatino Linotype" w:hAnsi="Palatino Linotype" w:cs="Tahoma"/>
          <w:bCs/>
          <w:color w:val="0D0D0D" w:themeColor="text1" w:themeTint="F2"/>
          <w:sz w:val="22"/>
          <w:szCs w:val="22"/>
        </w:rPr>
        <w:t xml:space="preserve"> el expediente conformado con motivo del Recurso de Revisión </w:t>
      </w:r>
      <w:r w:rsidR="007B0FDC" w:rsidRPr="00851076">
        <w:rPr>
          <w:rFonts w:ascii="Palatino Linotype" w:hAnsi="Palatino Linotype" w:cs="Tahoma"/>
          <w:b/>
          <w:bCs/>
          <w:color w:val="0D0D0D" w:themeColor="text1" w:themeTint="F2"/>
          <w:sz w:val="22"/>
          <w:szCs w:val="22"/>
        </w:rPr>
        <w:t>0</w:t>
      </w:r>
      <w:r w:rsidR="00944513" w:rsidRPr="00851076">
        <w:rPr>
          <w:rFonts w:ascii="Palatino Linotype" w:hAnsi="Palatino Linotype" w:cs="Tahoma"/>
          <w:b/>
          <w:bCs/>
          <w:color w:val="0D0D0D" w:themeColor="text1" w:themeTint="F2"/>
          <w:sz w:val="22"/>
          <w:szCs w:val="22"/>
        </w:rPr>
        <w:t>0</w:t>
      </w:r>
      <w:r w:rsidR="00A51778" w:rsidRPr="00851076">
        <w:rPr>
          <w:rFonts w:ascii="Palatino Linotype" w:hAnsi="Palatino Linotype" w:cs="Tahoma"/>
          <w:b/>
          <w:bCs/>
          <w:color w:val="0D0D0D" w:themeColor="text1" w:themeTint="F2"/>
          <w:sz w:val="22"/>
          <w:szCs w:val="22"/>
        </w:rPr>
        <w:t>77</w:t>
      </w:r>
      <w:r w:rsidR="0055108C" w:rsidRPr="00851076">
        <w:rPr>
          <w:rFonts w:ascii="Palatino Linotype" w:hAnsi="Palatino Linotype" w:cs="Tahoma"/>
          <w:b/>
          <w:bCs/>
          <w:color w:val="0D0D0D" w:themeColor="text1" w:themeTint="F2"/>
          <w:sz w:val="22"/>
          <w:szCs w:val="22"/>
        </w:rPr>
        <w:t>6</w:t>
      </w:r>
      <w:r w:rsidR="005608D0" w:rsidRPr="00851076">
        <w:rPr>
          <w:rFonts w:ascii="Palatino Linotype" w:hAnsi="Palatino Linotype" w:cs="Tahoma"/>
          <w:b/>
          <w:bCs/>
          <w:color w:val="0D0D0D" w:themeColor="text1" w:themeTint="F2"/>
          <w:sz w:val="22"/>
          <w:szCs w:val="22"/>
        </w:rPr>
        <w:t>/INFOEM/IP/RR/201</w:t>
      </w:r>
      <w:r w:rsidR="00944513" w:rsidRPr="00851076">
        <w:rPr>
          <w:rFonts w:ascii="Palatino Linotype" w:hAnsi="Palatino Linotype" w:cs="Tahoma"/>
          <w:b/>
          <w:bCs/>
          <w:color w:val="0D0D0D" w:themeColor="text1" w:themeTint="F2"/>
          <w:sz w:val="22"/>
          <w:szCs w:val="22"/>
        </w:rPr>
        <w:t>9</w:t>
      </w:r>
      <w:r w:rsidR="0055108C" w:rsidRPr="00851076">
        <w:rPr>
          <w:rFonts w:ascii="Palatino Linotype" w:hAnsi="Palatino Linotype" w:cs="Tahoma"/>
          <w:bCs/>
          <w:color w:val="0D0D0D" w:themeColor="text1" w:themeTint="F2"/>
          <w:sz w:val="22"/>
          <w:szCs w:val="22"/>
        </w:rPr>
        <w:t xml:space="preserve">, interpuesto por </w:t>
      </w:r>
      <w:r w:rsidR="00754A8C" w:rsidRPr="00754A8C">
        <w:rPr>
          <w:rFonts w:ascii="Palatino Linotype" w:eastAsia="Calibri" w:hAnsi="Palatino Linotype" w:cs="Tahoma"/>
          <w:b/>
          <w:bCs/>
          <w:sz w:val="22"/>
          <w:szCs w:val="22"/>
          <w:highlight w:val="black"/>
          <w:lang w:eastAsia="en-US"/>
        </w:rPr>
        <w:t>XXXXXXXXXXXXXXXXX</w:t>
      </w:r>
      <w:bookmarkStart w:id="0" w:name="_GoBack"/>
      <w:bookmarkEnd w:id="0"/>
      <w:r w:rsidRPr="00851076">
        <w:rPr>
          <w:rFonts w:ascii="Palatino Linotype" w:eastAsia="Calibri" w:hAnsi="Palatino Linotype" w:cs="Tahoma"/>
          <w:sz w:val="22"/>
          <w:szCs w:val="22"/>
          <w:lang w:val="es-MX" w:eastAsia="en-US"/>
        </w:rPr>
        <w:t xml:space="preserve">, en lo sucesivo </w:t>
      </w:r>
      <w:r w:rsidR="008B6EC2" w:rsidRPr="00851076">
        <w:rPr>
          <w:rFonts w:ascii="Palatino Linotype" w:eastAsia="Calibri" w:hAnsi="Palatino Linotype" w:cs="Tahoma"/>
          <w:sz w:val="22"/>
          <w:szCs w:val="22"/>
          <w:lang w:val="es-MX" w:eastAsia="en-US"/>
        </w:rPr>
        <w:t xml:space="preserve">Recurrente </w:t>
      </w:r>
      <w:r w:rsidRPr="00851076">
        <w:rPr>
          <w:rFonts w:ascii="Palatino Linotype" w:eastAsia="Calibri" w:hAnsi="Palatino Linotype" w:cs="Tahoma"/>
          <w:sz w:val="22"/>
          <w:szCs w:val="22"/>
          <w:lang w:val="es-MX" w:eastAsia="en-US"/>
        </w:rPr>
        <w:t xml:space="preserve">o </w:t>
      </w:r>
      <w:r w:rsidR="008B6EC2" w:rsidRPr="00851076">
        <w:rPr>
          <w:rFonts w:ascii="Palatino Linotype" w:eastAsia="Calibri" w:hAnsi="Palatino Linotype" w:cs="Tahoma"/>
          <w:sz w:val="22"/>
          <w:szCs w:val="22"/>
          <w:lang w:val="es-MX" w:eastAsia="en-US"/>
        </w:rPr>
        <w:t>Particular</w:t>
      </w:r>
      <w:r w:rsidRPr="00851076">
        <w:rPr>
          <w:rFonts w:ascii="Palatino Linotype" w:eastAsia="Calibri" w:hAnsi="Palatino Linotype" w:cs="Tahoma"/>
          <w:sz w:val="22"/>
          <w:szCs w:val="22"/>
          <w:lang w:val="es-MX" w:eastAsia="en-US"/>
        </w:rPr>
        <w:t>,</w:t>
      </w:r>
      <w:r w:rsidR="004B42D0" w:rsidRPr="00851076">
        <w:rPr>
          <w:rFonts w:ascii="Palatino Linotype" w:hAnsi="Palatino Linotype" w:cs="Tahoma"/>
          <w:bCs/>
          <w:color w:val="0D0D0D" w:themeColor="text1" w:themeTint="F2"/>
          <w:sz w:val="22"/>
          <w:szCs w:val="22"/>
        </w:rPr>
        <w:t xml:space="preserve"> </w:t>
      </w:r>
      <w:r w:rsidR="00806144" w:rsidRPr="00851076">
        <w:rPr>
          <w:rFonts w:ascii="Palatino Linotype" w:hAnsi="Palatino Linotype" w:cs="Tahoma"/>
          <w:bCs/>
          <w:color w:val="0D0D0D" w:themeColor="text1" w:themeTint="F2"/>
          <w:sz w:val="22"/>
          <w:szCs w:val="22"/>
        </w:rPr>
        <w:t>en contra de la respuesta</w:t>
      </w:r>
      <w:r w:rsidR="005608D0" w:rsidRPr="00851076">
        <w:rPr>
          <w:rFonts w:ascii="Palatino Linotype" w:hAnsi="Palatino Linotype" w:cs="Tahoma"/>
          <w:bCs/>
          <w:color w:val="0D0D0D" w:themeColor="text1" w:themeTint="F2"/>
          <w:sz w:val="22"/>
          <w:szCs w:val="22"/>
        </w:rPr>
        <w:t xml:space="preserve"> </w:t>
      </w:r>
      <w:r w:rsidR="008F70FD" w:rsidRPr="00851076">
        <w:rPr>
          <w:rFonts w:ascii="Palatino Linotype" w:hAnsi="Palatino Linotype" w:cs="Tahoma"/>
          <w:bCs/>
          <w:color w:val="0D0D0D" w:themeColor="text1" w:themeTint="F2"/>
          <w:sz w:val="22"/>
          <w:szCs w:val="22"/>
        </w:rPr>
        <w:t>del Sujeto Obligado</w:t>
      </w:r>
      <w:r w:rsidR="00854523" w:rsidRPr="00851076">
        <w:rPr>
          <w:rFonts w:ascii="Palatino Linotype" w:hAnsi="Palatino Linotype" w:cs="Tahoma"/>
          <w:bCs/>
          <w:color w:val="0D0D0D" w:themeColor="text1" w:themeTint="F2"/>
          <w:sz w:val="22"/>
          <w:szCs w:val="22"/>
        </w:rPr>
        <w:t>,</w:t>
      </w:r>
      <w:r w:rsidR="008F70FD" w:rsidRPr="00851076">
        <w:rPr>
          <w:rFonts w:ascii="Palatino Linotype" w:hAnsi="Palatino Linotype" w:cs="Tahoma"/>
          <w:bCs/>
          <w:color w:val="0D0D0D" w:themeColor="text1" w:themeTint="F2"/>
          <w:sz w:val="22"/>
          <w:szCs w:val="22"/>
        </w:rPr>
        <w:t xml:space="preserve"> </w:t>
      </w:r>
      <w:r w:rsidR="00944513" w:rsidRPr="00851076">
        <w:rPr>
          <w:rFonts w:ascii="Palatino Linotype" w:hAnsi="Palatino Linotype" w:cs="Tahoma"/>
          <w:b/>
          <w:bCs/>
          <w:color w:val="0D0D0D" w:themeColor="text1" w:themeTint="F2"/>
          <w:sz w:val="22"/>
          <w:szCs w:val="22"/>
        </w:rPr>
        <w:t xml:space="preserve">Secretaría de </w:t>
      </w:r>
      <w:r w:rsidR="00A51778" w:rsidRPr="00851076">
        <w:rPr>
          <w:rFonts w:ascii="Palatino Linotype" w:hAnsi="Palatino Linotype" w:cs="Tahoma"/>
          <w:b/>
          <w:bCs/>
          <w:color w:val="0D0D0D" w:themeColor="text1" w:themeTint="F2"/>
          <w:sz w:val="22"/>
          <w:szCs w:val="22"/>
        </w:rPr>
        <w:t>Finanzas</w:t>
      </w:r>
      <w:r w:rsidR="00806144" w:rsidRPr="00851076">
        <w:rPr>
          <w:rFonts w:ascii="Palatino Linotype" w:hAnsi="Palatino Linotype" w:cs="Tahoma"/>
          <w:bCs/>
          <w:color w:val="0D0D0D" w:themeColor="text1" w:themeTint="F2"/>
          <w:sz w:val="22"/>
          <w:szCs w:val="22"/>
        </w:rPr>
        <w:t>, se emite la presente Resolución, con base en los Antecedentes y C</w:t>
      </w:r>
      <w:r w:rsidR="00806144" w:rsidRPr="00851076">
        <w:rPr>
          <w:rFonts w:ascii="Palatino Linotype" w:hAnsi="Palatino Linotype" w:cs="Tahoma"/>
          <w:bCs/>
          <w:sz w:val="22"/>
          <w:szCs w:val="22"/>
        </w:rPr>
        <w:t>onsidera</w:t>
      </w:r>
      <w:r w:rsidR="00C8780E" w:rsidRPr="00851076">
        <w:rPr>
          <w:rFonts w:ascii="Palatino Linotype" w:hAnsi="Palatino Linotype" w:cs="Tahoma"/>
          <w:bCs/>
          <w:sz w:val="22"/>
          <w:szCs w:val="22"/>
        </w:rPr>
        <w:t>ndos</w:t>
      </w:r>
      <w:r w:rsidR="00806144" w:rsidRPr="00851076">
        <w:rPr>
          <w:rFonts w:ascii="Palatino Linotype" w:hAnsi="Palatino Linotype" w:cs="Tahoma"/>
          <w:bCs/>
          <w:sz w:val="22"/>
          <w:szCs w:val="22"/>
        </w:rPr>
        <w:t xml:space="preserve"> que a continuación se exponen:</w:t>
      </w:r>
    </w:p>
    <w:p w:rsidR="00806144" w:rsidRPr="00851076" w:rsidRDefault="00806144" w:rsidP="007479DD">
      <w:pPr>
        <w:spacing w:line="360" w:lineRule="auto"/>
        <w:rPr>
          <w:rFonts w:ascii="Palatino Linotype" w:hAnsi="Palatino Linotype" w:cs="Tahoma"/>
          <w:sz w:val="22"/>
          <w:szCs w:val="22"/>
        </w:rPr>
      </w:pPr>
    </w:p>
    <w:p w:rsidR="00B31222" w:rsidRPr="00851076" w:rsidRDefault="0023178B" w:rsidP="007479DD">
      <w:pPr>
        <w:tabs>
          <w:tab w:val="center" w:pos="4522"/>
          <w:tab w:val="left" w:pos="7245"/>
        </w:tabs>
        <w:spacing w:line="360" w:lineRule="auto"/>
        <w:jc w:val="center"/>
        <w:rPr>
          <w:rFonts w:ascii="Palatino Linotype" w:hAnsi="Palatino Linotype" w:cs="Tahoma"/>
          <w:b/>
          <w:sz w:val="22"/>
          <w:szCs w:val="22"/>
          <w:lang w:val="es-MX"/>
        </w:rPr>
      </w:pPr>
      <w:r w:rsidRPr="00851076">
        <w:rPr>
          <w:rFonts w:ascii="Palatino Linotype" w:hAnsi="Palatino Linotype" w:cs="Tahoma"/>
          <w:b/>
          <w:sz w:val="22"/>
          <w:szCs w:val="22"/>
          <w:lang w:val="es-MX"/>
        </w:rPr>
        <w:t xml:space="preserve">A N T E C E D E N T E S </w:t>
      </w:r>
    </w:p>
    <w:p w:rsidR="00B11CCE" w:rsidRPr="00851076"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rsidR="00DC1594" w:rsidRPr="00851076"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851076">
        <w:rPr>
          <w:rFonts w:ascii="Palatino Linotype" w:hAnsi="Palatino Linotype" w:cs="Tahoma"/>
          <w:b/>
          <w:szCs w:val="22"/>
        </w:rPr>
        <w:t xml:space="preserve">I. Presentación de la solicitud de información. </w:t>
      </w:r>
    </w:p>
    <w:p w:rsidR="00DC1594" w:rsidRPr="00851076"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rsidR="00806144" w:rsidRPr="00851076" w:rsidRDefault="0084277D" w:rsidP="007479DD">
      <w:pPr>
        <w:pStyle w:val="Prrafodelista"/>
        <w:tabs>
          <w:tab w:val="left" w:pos="567"/>
        </w:tabs>
        <w:spacing w:line="360" w:lineRule="auto"/>
        <w:ind w:left="0"/>
        <w:contextualSpacing w:val="0"/>
        <w:jc w:val="both"/>
        <w:rPr>
          <w:rFonts w:ascii="Palatino Linotype" w:hAnsi="Palatino Linotype" w:cs="Tahoma"/>
          <w:szCs w:val="22"/>
        </w:rPr>
      </w:pPr>
      <w:r w:rsidRPr="00851076">
        <w:rPr>
          <w:rFonts w:ascii="Palatino Linotype" w:hAnsi="Palatino Linotype" w:cs="Tahoma"/>
          <w:szCs w:val="22"/>
        </w:rPr>
        <w:t>En</w:t>
      </w:r>
      <w:r w:rsidR="00806144" w:rsidRPr="00851076">
        <w:rPr>
          <w:rFonts w:ascii="Palatino Linotype" w:hAnsi="Palatino Linotype" w:cs="Tahoma"/>
          <w:szCs w:val="22"/>
        </w:rPr>
        <w:t xml:space="preserve"> fecha </w:t>
      </w:r>
      <w:r w:rsidR="00A51778" w:rsidRPr="00851076">
        <w:rPr>
          <w:rFonts w:ascii="Palatino Linotype" w:hAnsi="Palatino Linotype" w:cs="Tahoma"/>
          <w:szCs w:val="22"/>
        </w:rPr>
        <w:t>veinticinco de enero</w:t>
      </w:r>
      <w:r w:rsidR="00944513" w:rsidRPr="00851076">
        <w:rPr>
          <w:rFonts w:ascii="Palatino Linotype" w:hAnsi="Palatino Linotype" w:cs="Tahoma"/>
          <w:szCs w:val="22"/>
        </w:rPr>
        <w:t xml:space="preserve"> de dos mil diecinueve</w:t>
      </w:r>
      <w:r w:rsidR="004B42D0" w:rsidRPr="00851076">
        <w:rPr>
          <w:rFonts w:ascii="Palatino Linotype" w:hAnsi="Palatino Linotype" w:cs="Tahoma"/>
          <w:szCs w:val="22"/>
        </w:rPr>
        <w:t xml:space="preserve">, </w:t>
      </w:r>
      <w:r w:rsidR="00876C0A" w:rsidRPr="00851076">
        <w:rPr>
          <w:rFonts w:ascii="Palatino Linotype" w:hAnsi="Palatino Linotype" w:cs="Tahoma"/>
          <w:szCs w:val="22"/>
        </w:rPr>
        <w:t>el</w:t>
      </w:r>
      <w:r w:rsidRPr="00851076">
        <w:rPr>
          <w:rFonts w:ascii="Palatino Linotype" w:hAnsi="Palatino Linotype" w:cs="Tahoma"/>
          <w:szCs w:val="22"/>
        </w:rPr>
        <w:t xml:space="preserve"> P</w:t>
      </w:r>
      <w:r w:rsidR="00806144" w:rsidRPr="00851076">
        <w:rPr>
          <w:rFonts w:ascii="Palatino Linotype" w:hAnsi="Palatino Linotype" w:cs="Tahoma"/>
          <w:szCs w:val="22"/>
        </w:rPr>
        <w:t>articular presentó solicitud</w:t>
      </w:r>
      <w:r w:rsidR="008615B8" w:rsidRPr="00851076">
        <w:rPr>
          <w:rFonts w:ascii="Palatino Linotype" w:hAnsi="Palatino Linotype" w:cs="Tahoma"/>
          <w:szCs w:val="22"/>
        </w:rPr>
        <w:t xml:space="preserve"> </w:t>
      </w:r>
      <w:r w:rsidR="00806144" w:rsidRPr="00851076">
        <w:rPr>
          <w:rFonts w:ascii="Palatino Linotype" w:hAnsi="Palatino Linotype" w:cs="Tahoma"/>
          <w:szCs w:val="22"/>
        </w:rPr>
        <w:t xml:space="preserve">de acceso a la información pública </w:t>
      </w:r>
      <w:r w:rsidR="0055108C" w:rsidRPr="00851076">
        <w:rPr>
          <w:rFonts w:ascii="Palatino Linotype" w:hAnsi="Palatino Linotype" w:cs="Tahoma"/>
          <w:szCs w:val="22"/>
        </w:rPr>
        <w:t xml:space="preserve">número </w:t>
      </w:r>
      <w:r w:rsidR="00A51778" w:rsidRPr="00851076">
        <w:rPr>
          <w:rFonts w:ascii="Palatino Linotype" w:hAnsi="Palatino Linotype" w:cs="Tahoma"/>
          <w:b/>
          <w:szCs w:val="22"/>
        </w:rPr>
        <w:t xml:space="preserve">00056/SF/IP/2019 </w:t>
      </w:r>
      <w:r w:rsidR="0055108C" w:rsidRPr="00851076">
        <w:rPr>
          <w:rFonts w:ascii="Palatino Linotype" w:hAnsi="Palatino Linotype" w:cs="Tahoma"/>
          <w:szCs w:val="22"/>
        </w:rPr>
        <w:t xml:space="preserve">a través del Sistema de Acceso a la Información Mexiquense (SAIMEX) ante </w:t>
      </w:r>
      <w:r w:rsidR="00A51778" w:rsidRPr="00851076">
        <w:rPr>
          <w:rFonts w:ascii="Palatino Linotype" w:hAnsi="Palatino Linotype" w:cs="Tahoma"/>
          <w:szCs w:val="22"/>
        </w:rPr>
        <w:t>la Secretaría de Finanzas</w:t>
      </w:r>
      <w:r w:rsidR="007B0FDC" w:rsidRPr="00851076">
        <w:rPr>
          <w:rFonts w:ascii="Palatino Linotype" w:hAnsi="Palatino Linotype" w:cs="Tahoma"/>
          <w:szCs w:val="22"/>
        </w:rPr>
        <w:t>,</w:t>
      </w:r>
      <w:r w:rsidR="00806144" w:rsidRPr="00851076">
        <w:rPr>
          <w:rFonts w:ascii="Palatino Linotype" w:hAnsi="Palatino Linotype" w:cs="Tahoma"/>
          <w:szCs w:val="22"/>
        </w:rPr>
        <w:t xml:space="preserve"> mediante la cual requirió:</w:t>
      </w:r>
    </w:p>
    <w:p w:rsidR="004D1C65" w:rsidRPr="00851076" w:rsidRDefault="004D1C65" w:rsidP="007479DD">
      <w:pPr>
        <w:tabs>
          <w:tab w:val="left" w:pos="4667"/>
        </w:tabs>
        <w:spacing w:line="360" w:lineRule="auto"/>
        <w:ind w:left="567" w:right="567"/>
        <w:jc w:val="both"/>
        <w:rPr>
          <w:rFonts w:ascii="Palatino Linotype" w:hAnsi="Palatino Linotype" w:cs="Tahoma"/>
          <w:b/>
          <w:bCs/>
          <w:sz w:val="22"/>
          <w:szCs w:val="22"/>
        </w:rPr>
      </w:pPr>
    </w:p>
    <w:p w:rsidR="00E05754" w:rsidRPr="00851076" w:rsidRDefault="00806144" w:rsidP="00E05754">
      <w:pPr>
        <w:tabs>
          <w:tab w:val="left" w:pos="4667"/>
        </w:tabs>
        <w:spacing w:line="360" w:lineRule="auto"/>
        <w:ind w:left="567" w:right="567"/>
        <w:jc w:val="both"/>
        <w:rPr>
          <w:rFonts w:ascii="Palatino Linotype" w:hAnsi="Palatino Linotype" w:cs="Tahoma"/>
          <w:b/>
          <w:bCs/>
        </w:rPr>
      </w:pPr>
      <w:r w:rsidRPr="00851076">
        <w:rPr>
          <w:rFonts w:ascii="Palatino Linotype" w:hAnsi="Palatino Linotype" w:cs="Tahoma"/>
          <w:b/>
          <w:bCs/>
        </w:rPr>
        <w:t>DESCRIPCIÓN CLARA Y PRECISA DE LA INFORMACIÓN SOLICITADA</w:t>
      </w:r>
    </w:p>
    <w:p w:rsidR="00806144" w:rsidRPr="00851076" w:rsidRDefault="007B0FDC" w:rsidP="00E05754">
      <w:pPr>
        <w:tabs>
          <w:tab w:val="left" w:pos="4667"/>
        </w:tabs>
        <w:spacing w:line="360" w:lineRule="auto"/>
        <w:ind w:left="567" w:right="567"/>
        <w:jc w:val="both"/>
        <w:rPr>
          <w:rFonts w:ascii="Palatino Linotype" w:hAnsi="Palatino Linotype" w:cs="Tahoma"/>
          <w:bCs/>
          <w:i/>
        </w:rPr>
      </w:pPr>
      <w:r w:rsidRPr="00851076">
        <w:rPr>
          <w:rFonts w:ascii="Palatino Linotype" w:hAnsi="Palatino Linotype" w:cs="Tahoma"/>
          <w:bCs/>
          <w:i/>
        </w:rPr>
        <w:t>“</w:t>
      </w:r>
      <w:r w:rsidR="00A51778" w:rsidRPr="00851076">
        <w:rPr>
          <w:rFonts w:ascii="Palatino Linotype" w:hAnsi="Palatino Linotype" w:cs="Tahoma"/>
          <w:bCs/>
          <w:i/>
        </w:rPr>
        <w:t xml:space="preserve">RESPECTO AL TRÁMITE REALIZADO EL TREINTA DE OCTUBRE DE DOS MIL QUINCE, CON MOTIVO DEL ALTA VEHICULAR DEL AUTOMOTOR DE LA MARCA FORD, ESCORT ZX2, 2 PTAS. MODELO 1998, CON NÚMERO DE SERIE </w:t>
      </w:r>
      <w:r w:rsidR="00FE1B2D" w:rsidRPr="00851076">
        <w:rPr>
          <w:rFonts w:ascii="Palatino Linotype" w:hAnsi="Palatino Linotype" w:cs="Tahoma"/>
          <w:bCs/>
          <w:i/>
        </w:rPr>
        <w:t>(…)</w:t>
      </w:r>
      <w:r w:rsidR="00A51778" w:rsidRPr="00851076">
        <w:rPr>
          <w:rFonts w:ascii="Palatino Linotype" w:hAnsi="Palatino Linotype" w:cs="Tahoma"/>
          <w:bCs/>
          <w:i/>
        </w:rPr>
        <w:t xml:space="preserve">, PROVENIENTE DEL ESTADO DE GUANAJUATO Y QUE QUEDARA EMPLACADO CON LAS TABLILLAS DE CIRCULACIÓN </w:t>
      </w:r>
      <w:r w:rsidR="00FE1B2D" w:rsidRPr="00851076">
        <w:rPr>
          <w:rFonts w:ascii="Palatino Linotype" w:hAnsi="Palatino Linotype" w:cs="Tahoma"/>
          <w:bCs/>
          <w:i/>
        </w:rPr>
        <w:t xml:space="preserve">(…) </w:t>
      </w:r>
      <w:r w:rsidR="00A51778" w:rsidRPr="00851076">
        <w:rPr>
          <w:rFonts w:ascii="Palatino Linotype" w:hAnsi="Palatino Linotype" w:cs="Tahoma"/>
          <w:bCs/>
          <w:i/>
        </w:rPr>
        <w:t xml:space="preserve">DE SU ENTIDAD FEDERATIVA (ESTADO DE MÉXICO), QUISIERA SOLICITAR DE LA MANERA MÁS ATENTA LO SIGUIENTE: ¿SI AL MOMENTO DE REALIZARSE EL TRÁMITE DE MÉRITO, FUERON ENTREGADAS DOS PLACAS METALICAS DE CIRCULACIÓN NÚMERO </w:t>
      </w:r>
      <w:r w:rsidR="00FE1B2D" w:rsidRPr="00851076">
        <w:rPr>
          <w:rFonts w:ascii="Palatino Linotype" w:hAnsi="Palatino Linotype" w:cs="Tahoma"/>
          <w:bCs/>
          <w:i/>
        </w:rPr>
        <w:t xml:space="preserve">(…) </w:t>
      </w:r>
      <w:r w:rsidR="00A51778" w:rsidRPr="00851076">
        <w:rPr>
          <w:rFonts w:ascii="Palatino Linotype" w:hAnsi="Palatino Linotype" w:cs="Tahoma"/>
          <w:bCs/>
          <w:i/>
        </w:rPr>
        <w:t xml:space="preserve">PARA EL </w:t>
      </w:r>
      <w:r w:rsidR="00A51778" w:rsidRPr="00851076">
        <w:rPr>
          <w:rFonts w:ascii="Palatino Linotype" w:hAnsi="Palatino Linotype" w:cs="Tahoma"/>
          <w:bCs/>
          <w:i/>
        </w:rPr>
        <w:lastRenderedPageBreak/>
        <w:t xml:space="preserve">ESTADO DE GUANAJUATO, ASÍ COMO UNA TARJETA DE CIRCULACIÓN CORRESPODIENTE A DICHO AUTOMOTOR A NOMBRE DEL SUSCRITO </w:t>
      </w:r>
      <w:r w:rsidR="00FE1B2D" w:rsidRPr="00851076">
        <w:rPr>
          <w:rFonts w:ascii="Palatino Linotype" w:hAnsi="Palatino Linotype" w:cs="Tahoma"/>
          <w:bCs/>
          <w:i/>
        </w:rPr>
        <w:t>(…)</w:t>
      </w:r>
      <w:r w:rsidR="00A51778" w:rsidRPr="00851076">
        <w:rPr>
          <w:rFonts w:ascii="Palatino Linotype" w:hAnsi="Palatino Linotype" w:cs="Tahoma"/>
          <w:bCs/>
          <w:i/>
        </w:rPr>
        <w:t xml:space="preserve"> ¿EN CASO AFIRMATIVO, INDIQUE SI DICHAS TABLILLAS DE CIRCULACIÓN Y TARJETA DE CIRCULACIÓN FUERON REMITIDOS A LA SECRETARIA DE FINANZAS Y ADMINISTRACIÓN DEL ESTADO DE GUANAJUATO O A DIVERSA DEPENDENCIA DE ESA ENTIDAD, DEBIENDO INDICAR A QUE DEPENDENCIA FUERON REMITIDAS? ¿ADEMAS INDIQUE LA FECHA DE REMISIÓN Y COMPROBANTE DE RECEPCIÓN DE ESTOS DOCUMENTOS? SE JUSTIFICA LO ANTERIOR, CON LA CALIDAD QUE DETENTO COMO DUEÑO ANTERIOR DE LA UNIDAD MOTRIZ, ASÍ COMO DE LAS PLACAS Y TARJETA DE CIRCULACIÓN ANTES ALUDIDAS, Y EN ATENCIÓN A QUE SE REQUIERE DE DICHA INFORMACIÓN A EFECTO DE REALIZAR UN TRÁMITE GENERADO CON MOTIVO DE QUE DESDE 2015 EN MI ENTIDAD FEDERATIVA CONTINUA VIGENTE EL REGISTRO DE ESA VEHICULO A MI NOMBRE, GENERANDOSE LAS OBLIGACIONES FISCALES CORRESPONDIENTES.</w:t>
      </w:r>
      <w:r w:rsidR="000F674A" w:rsidRPr="00851076">
        <w:rPr>
          <w:rFonts w:ascii="Palatino Linotype" w:hAnsi="Palatino Linotype" w:cs="Tahoma"/>
          <w:bCs/>
          <w:i/>
        </w:rPr>
        <w:t>”</w:t>
      </w:r>
      <w:r w:rsidR="008B6EC2" w:rsidRPr="00851076">
        <w:rPr>
          <w:rFonts w:ascii="Palatino Linotype" w:hAnsi="Palatino Linotype" w:cs="Tahoma"/>
          <w:bCs/>
          <w:i/>
        </w:rPr>
        <w:t xml:space="preserve"> (Sic.)</w:t>
      </w:r>
    </w:p>
    <w:p w:rsidR="004D1C65" w:rsidRPr="00851076" w:rsidRDefault="004D1C65" w:rsidP="007479DD">
      <w:pPr>
        <w:tabs>
          <w:tab w:val="left" w:pos="4667"/>
        </w:tabs>
        <w:spacing w:line="360" w:lineRule="auto"/>
        <w:ind w:left="567" w:right="567"/>
        <w:jc w:val="both"/>
        <w:rPr>
          <w:rFonts w:ascii="Palatino Linotype" w:hAnsi="Palatino Linotype" w:cs="Tahoma"/>
          <w:bCs/>
        </w:rPr>
      </w:pPr>
    </w:p>
    <w:p w:rsidR="00806144" w:rsidRPr="00851076" w:rsidRDefault="00806144" w:rsidP="007479DD">
      <w:pPr>
        <w:tabs>
          <w:tab w:val="left" w:pos="4667"/>
        </w:tabs>
        <w:spacing w:line="360" w:lineRule="auto"/>
        <w:ind w:left="567" w:right="567"/>
        <w:jc w:val="both"/>
        <w:rPr>
          <w:rFonts w:ascii="Palatino Linotype" w:hAnsi="Palatino Linotype" w:cs="Tahoma"/>
          <w:bCs/>
        </w:rPr>
      </w:pPr>
      <w:r w:rsidRPr="00851076">
        <w:rPr>
          <w:rFonts w:ascii="Palatino Linotype" w:hAnsi="Palatino Linotype" w:cs="Tahoma"/>
          <w:b/>
          <w:bCs/>
        </w:rPr>
        <w:t>MODALIDAD DE ENTREGA</w:t>
      </w:r>
    </w:p>
    <w:p w:rsidR="00806144" w:rsidRPr="00851076" w:rsidRDefault="007B0FDC" w:rsidP="007479DD">
      <w:pPr>
        <w:tabs>
          <w:tab w:val="left" w:pos="4667"/>
        </w:tabs>
        <w:spacing w:line="360" w:lineRule="auto"/>
        <w:ind w:left="567" w:right="567"/>
        <w:jc w:val="both"/>
        <w:rPr>
          <w:rFonts w:ascii="Palatino Linotype" w:hAnsi="Palatino Linotype" w:cs="Tahoma"/>
          <w:bCs/>
          <w:i/>
        </w:rPr>
      </w:pPr>
      <w:r w:rsidRPr="00851076">
        <w:rPr>
          <w:rFonts w:ascii="Palatino Linotype" w:hAnsi="Palatino Linotype" w:cs="Tahoma"/>
          <w:bCs/>
          <w:i/>
        </w:rPr>
        <w:t>A través del SA</w:t>
      </w:r>
      <w:r w:rsidR="00653812" w:rsidRPr="00851076">
        <w:rPr>
          <w:rFonts w:ascii="Palatino Linotype" w:hAnsi="Palatino Linotype" w:cs="Tahoma"/>
          <w:bCs/>
          <w:i/>
        </w:rPr>
        <w:t>I</w:t>
      </w:r>
      <w:r w:rsidRPr="00851076">
        <w:rPr>
          <w:rFonts w:ascii="Palatino Linotype" w:hAnsi="Palatino Linotype" w:cs="Tahoma"/>
          <w:bCs/>
          <w:i/>
        </w:rPr>
        <w:t>MEX</w:t>
      </w:r>
    </w:p>
    <w:p w:rsidR="007516C8" w:rsidRPr="00851076" w:rsidRDefault="007516C8" w:rsidP="007479DD">
      <w:pPr>
        <w:autoSpaceDE w:val="0"/>
        <w:autoSpaceDN w:val="0"/>
        <w:adjustRightInd w:val="0"/>
        <w:spacing w:line="360" w:lineRule="auto"/>
        <w:jc w:val="both"/>
        <w:rPr>
          <w:rFonts w:ascii="Palatino Linotype" w:hAnsi="Palatino Linotype" w:cs="Tahoma"/>
          <w:sz w:val="22"/>
          <w:szCs w:val="22"/>
        </w:rPr>
      </w:pPr>
    </w:p>
    <w:p w:rsidR="009D7DDA" w:rsidRPr="00851076" w:rsidRDefault="00C929A8" w:rsidP="007479DD">
      <w:pPr>
        <w:autoSpaceDE w:val="0"/>
        <w:autoSpaceDN w:val="0"/>
        <w:adjustRightInd w:val="0"/>
        <w:spacing w:line="360" w:lineRule="auto"/>
        <w:jc w:val="both"/>
        <w:rPr>
          <w:rFonts w:ascii="Palatino Linotype" w:hAnsi="Palatino Linotype" w:cs="Tahoma"/>
          <w:b/>
          <w:sz w:val="22"/>
          <w:szCs w:val="22"/>
        </w:rPr>
      </w:pPr>
      <w:r w:rsidRPr="00851076">
        <w:rPr>
          <w:rFonts w:ascii="Palatino Linotype" w:hAnsi="Palatino Linotype" w:cs="Tahoma"/>
          <w:b/>
          <w:sz w:val="22"/>
          <w:szCs w:val="22"/>
        </w:rPr>
        <w:t>II</w:t>
      </w:r>
      <w:r w:rsidR="009D7DDA" w:rsidRPr="00851076">
        <w:rPr>
          <w:rFonts w:ascii="Palatino Linotype" w:hAnsi="Palatino Linotype" w:cs="Tahoma"/>
          <w:b/>
          <w:sz w:val="22"/>
          <w:szCs w:val="22"/>
        </w:rPr>
        <w:t xml:space="preserve">. Respuesta del </w:t>
      </w:r>
      <w:r w:rsidR="00E62E3B" w:rsidRPr="00851076">
        <w:rPr>
          <w:rFonts w:ascii="Palatino Linotype" w:hAnsi="Palatino Linotype" w:cs="Tahoma"/>
          <w:b/>
          <w:sz w:val="22"/>
          <w:szCs w:val="22"/>
        </w:rPr>
        <w:t>Sujeto Obligado</w:t>
      </w:r>
      <w:r w:rsidR="009D7DDA" w:rsidRPr="00851076">
        <w:rPr>
          <w:rFonts w:ascii="Palatino Linotype" w:hAnsi="Palatino Linotype" w:cs="Tahoma"/>
          <w:b/>
          <w:sz w:val="22"/>
          <w:szCs w:val="22"/>
        </w:rPr>
        <w:t>.</w:t>
      </w:r>
    </w:p>
    <w:p w:rsidR="009D7DDA" w:rsidRPr="00851076" w:rsidRDefault="009D7DDA" w:rsidP="007479DD">
      <w:pPr>
        <w:autoSpaceDE w:val="0"/>
        <w:autoSpaceDN w:val="0"/>
        <w:adjustRightInd w:val="0"/>
        <w:spacing w:line="360" w:lineRule="auto"/>
        <w:jc w:val="both"/>
        <w:rPr>
          <w:rFonts w:ascii="Palatino Linotype" w:hAnsi="Palatino Linotype" w:cs="Tahoma"/>
          <w:sz w:val="22"/>
          <w:szCs w:val="22"/>
        </w:rPr>
      </w:pPr>
    </w:p>
    <w:p w:rsidR="007B0FDC" w:rsidRPr="00851076" w:rsidRDefault="00046F1D" w:rsidP="00A51778">
      <w:pPr>
        <w:autoSpaceDE w:val="0"/>
        <w:autoSpaceDN w:val="0"/>
        <w:adjustRightInd w:val="0"/>
        <w:spacing w:line="360" w:lineRule="auto"/>
        <w:jc w:val="both"/>
        <w:rPr>
          <w:rFonts w:ascii="Palatino Linotype" w:hAnsi="Palatino Linotype" w:cs="Tahoma"/>
          <w:sz w:val="22"/>
          <w:szCs w:val="22"/>
        </w:rPr>
      </w:pPr>
      <w:r w:rsidRPr="00851076">
        <w:rPr>
          <w:rFonts w:ascii="Palatino Linotype" w:hAnsi="Palatino Linotype" w:cs="Tahoma"/>
          <w:sz w:val="22"/>
          <w:szCs w:val="22"/>
        </w:rPr>
        <w:t>E</w:t>
      </w:r>
      <w:r w:rsidR="00C929A8" w:rsidRPr="00851076">
        <w:rPr>
          <w:rFonts w:ascii="Palatino Linotype" w:hAnsi="Palatino Linotype" w:cs="Tahoma"/>
          <w:sz w:val="22"/>
          <w:szCs w:val="22"/>
        </w:rPr>
        <w:t xml:space="preserve">l </w:t>
      </w:r>
      <w:r w:rsidR="00A51778" w:rsidRPr="00851076">
        <w:rPr>
          <w:rFonts w:ascii="Palatino Linotype" w:hAnsi="Palatino Linotype" w:cs="Tahoma"/>
          <w:sz w:val="22"/>
          <w:szCs w:val="22"/>
        </w:rPr>
        <w:t xml:space="preserve">dieciocho </w:t>
      </w:r>
      <w:r w:rsidR="00085F6F" w:rsidRPr="00851076">
        <w:rPr>
          <w:rFonts w:ascii="Palatino Linotype" w:hAnsi="Palatino Linotype" w:cs="Tahoma"/>
          <w:sz w:val="22"/>
          <w:szCs w:val="22"/>
        </w:rPr>
        <w:t>de febrero de dos mil diecinueve</w:t>
      </w:r>
      <w:r w:rsidRPr="00851076">
        <w:rPr>
          <w:rFonts w:ascii="Palatino Linotype" w:hAnsi="Palatino Linotype" w:cs="Tahoma"/>
          <w:sz w:val="22"/>
          <w:szCs w:val="22"/>
        </w:rPr>
        <w:t xml:space="preserve">, </w:t>
      </w:r>
      <w:r w:rsidR="00085F6F" w:rsidRPr="00851076">
        <w:rPr>
          <w:rFonts w:ascii="Palatino Linotype" w:hAnsi="Palatino Linotype" w:cs="Tahoma"/>
          <w:sz w:val="22"/>
          <w:szCs w:val="22"/>
        </w:rPr>
        <w:t>a través d</w:t>
      </w:r>
      <w:r w:rsidR="001723FF" w:rsidRPr="00851076">
        <w:rPr>
          <w:rFonts w:ascii="Palatino Linotype" w:hAnsi="Palatino Linotype" w:cs="Tahoma"/>
          <w:sz w:val="22"/>
          <w:szCs w:val="22"/>
        </w:rPr>
        <w:t xml:space="preserve">el Sistema de Acceso a la Información Mexiquense (SAIMEX), </w:t>
      </w:r>
      <w:r w:rsidRPr="00851076">
        <w:rPr>
          <w:rFonts w:ascii="Palatino Linotype" w:hAnsi="Palatino Linotype" w:cs="Tahoma"/>
          <w:sz w:val="22"/>
          <w:szCs w:val="22"/>
        </w:rPr>
        <w:t xml:space="preserve">el </w:t>
      </w:r>
      <w:r w:rsidR="00E62E3B" w:rsidRPr="00851076">
        <w:rPr>
          <w:rFonts w:ascii="Palatino Linotype" w:hAnsi="Palatino Linotype" w:cs="Tahoma"/>
          <w:sz w:val="22"/>
          <w:szCs w:val="22"/>
        </w:rPr>
        <w:t>Sujeto Obligado</w:t>
      </w:r>
      <w:r w:rsidR="00C929A8" w:rsidRPr="00851076">
        <w:rPr>
          <w:rFonts w:ascii="Palatino Linotype" w:hAnsi="Palatino Linotype" w:cs="Tahoma"/>
          <w:sz w:val="22"/>
          <w:szCs w:val="22"/>
        </w:rPr>
        <w:t xml:space="preserve"> </w:t>
      </w:r>
      <w:r w:rsidR="001723FF" w:rsidRPr="00851076">
        <w:rPr>
          <w:rFonts w:ascii="Palatino Linotype" w:hAnsi="Palatino Linotype" w:cs="Tahoma"/>
          <w:sz w:val="22"/>
          <w:szCs w:val="22"/>
        </w:rPr>
        <w:t xml:space="preserve">notificó la </w:t>
      </w:r>
      <w:r w:rsidRPr="00851076">
        <w:rPr>
          <w:rFonts w:ascii="Palatino Linotype" w:hAnsi="Palatino Linotype" w:cs="Tahoma"/>
          <w:sz w:val="22"/>
          <w:szCs w:val="22"/>
        </w:rPr>
        <w:t xml:space="preserve">respuesta </w:t>
      </w:r>
      <w:r w:rsidR="00D74FFF" w:rsidRPr="00851076">
        <w:rPr>
          <w:rFonts w:ascii="Palatino Linotype" w:hAnsi="Palatino Linotype" w:cs="Tahoma"/>
          <w:sz w:val="22"/>
          <w:szCs w:val="22"/>
        </w:rPr>
        <w:t>de</w:t>
      </w:r>
      <w:r w:rsidR="0085267C" w:rsidRPr="00851076">
        <w:rPr>
          <w:rFonts w:ascii="Palatino Linotype" w:hAnsi="Palatino Linotype" w:cs="Tahoma"/>
          <w:sz w:val="22"/>
          <w:szCs w:val="22"/>
        </w:rPr>
        <w:t xml:space="preserve"> la</w:t>
      </w:r>
      <w:r w:rsidRPr="00851076">
        <w:rPr>
          <w:rFonts w:ascii="Palatino Linotype" w:hAnsi="Palatino Linotype" w:cs="Tahoma"/>
          <w:sz w:val="22"/>
          <w:szCs w:val="22"/>
        </w:rPr>
        <w:t xml:space="preserve"> solicitud de acceso a la información, </w:t>
      </w:r>
      <w:r w:rsidR="00A94475" w:rsidRPr="00851076">
        <w:rPr>
          <w:rFonts w:ascii="Palatino Linotype" w:hAnsi="Palatino Linotype" w:cs="Tahoma"/>
          <w:sz w:val="22"/>
          <w:szCs w:val="22"/>
        </w:rPr>
        <w:t xml:space="preserve">a la que </w:t>
      </w:r>
      <w:r w:rsidR="0055108C" w:rsidRPr="00851076">
        <w:rPr>
          <w:rFonts w:ascii="Palatino Linotype" w:hAnsi="Palatino Linotype" w:cs="Tahoma"/>
          <w:sz w:val="22"/>
          <w:szCs w:val="22"/>
        </w:rPr>
        <w:t>adjuntó l</w:t>
      </w:r>
      <w:r w:rsidR="00A51778" w:rsidRPr="00851076">
        <w:rPr>
          <w:rFonts w:ascii="Palatino Linotype" w:hAnsi="Palatino Linotype" w:cs="Tahoma"/>
          <w:sz w:val="22"/>
          <w:szCs w:val="22"/>
        </w:rPr>
        <w:t>os</w:t>
      </w:r>
      <w:r w:rsidR="0055108C" w:rsidRPr="00851076">
        <w:rPr>
          <w:rFonts w:ascii="Palatino Linotype" w:hAnsi="Palatino Linotype" w:cs="Tahoma"/>
          <w:sz w:val="22"/>
          <w:szCs w:val="22"/>
        </w:rPr>
        <w:t xml:space="preserve"> archivo</w:t>
      </w:r>
      <w:r w:rsidR="00A51778" w:rsidRPr="00851076">
        <w:rPr>
          <w:rFonts w:ascii="Palatino Linotype" w:hAnsi="Palatino Linotype" w:cs="Tahoma"/>
          <w:sz w:val="22"/>
          <w:szCs w:val="22"/>
        </w:rPr>
        <w:t>s</w:t>
      </w:r>
      <w:r w:rsidR="0055108C" w:rsidRPr="00851076">
        <w:rPr>
          <w:rFonts w:ascii="Palatino Linotype" w:hAnsi="Palatino Linotype" w:cs="Tahoma"/>
          <w:sz w:val="22"/>
          <w:szCs w:val="22"/>
        </w:rPr>
        <w:t xml:space="preserve"> denominado</w:t>
      </w:r>
      <w:r w:rsidR="00A51778" w:rsidRPr="00851076">
        <w:rPr>
          <w:rFonts w:ascii="Palatino Linotype" w:hAnsi="Palatino Linotype" w:cs="Tahoma"/>
          <w:sz w:val="22"/>
          <w:szCs w:val="22"/>
        </w:rPr>
        <w:t>s</w:t>
      </w:r>
      <w:r w:rsidR="0055108C" w:rsidRPr="00851076">
        <w:t xml:space="preserve"> </w:t>
      </w:r>
      <w:r w:rsidR="00A51778" w:rsidRPr="00851076">
        <w:rPr>
          <w:rFonts w:ascii="Palatino Linotype" w:hAnsi="Palatino Linotype" w:cs="Tahoma"/>
          <w:b/>
          <w:sz w:val="22"/>
          <w:szCs w:val="22"/>
        </w:rPr>
        <w:t xml:space="preserve">UIPPE 056.pdf y 056 DG Recaudación.pdf, </w:t>
      </w:r>
      <w:r w:rsidR="00A51778" w:rsidRPr="00851076">
        <w:rPr>
          <w:rFonts w:ascii="Palatino Linotype" w:hAnsi="Palatino Linotype" w:cs="Tahoma"/>
          <w:sz w:val="22"/>
          <w:szCs w:val="22"/>
        </w:rPr>
        <w:t>siendo el primero el oficio de respuesta al Particular por medio del cual el Titular de la Unidad de Transparencia de la Secretaría de Finanzas le hace llegar el oficio 20703001030000L/0236/2019, por lo que respecta al segundo archivo, consiste en el oficio mencionado en el que el sujeto Obligado</w:t>
      </w:r>
      <w:r w:rsidR="0055108C" w:rsidRPr="00851076">
        <w:rPr>
          <w:rFonts w:ascii="Palatino Linotype" w:hAnsi="Palatino Linotype" w:cs="Tahoma"/>
          <w:sz w:val="22"/>
          <w:szCs w:val="22"/>
        </w:rPr>
        <w:t xml:space="preserve"> señala lo siguiente:</w:t>
      </w:r>
    </w:p>
    <w:p w:rsidR="0055108C" w:rsidRPr="00851076" w:rsidRDefault="0055108C" w:rsidP="007479DD">
      <w:pPr>
        <w:autoSpaceDE w:val="0"/>
        <w:autoSpaceDN w:val="0"/>
        <w:adjustRightInd w:val="0"/>
        <w:spacing w:line="360" w:lineRule="auto"/>
        <w:jc w:val="both"/>
        <w:rPr>
          <w:rFonts w:ascii="Palatino Linotype" w:hAnsi="Palatino Linotype" w:cs="Tahoma"/>
          <w:sz w:val="22"/>
          <w:szCs w:val="22"/>
        </w:rPr>
      </w:pPr>
    </w:p>
    <w:p w:rsidR="007B0FDC" w:rsidRPr="00851076" w:rsidRDefault="007B0FDC" w:rsidP="007B0FDC">
      <w:pPr>
        <w:autoSpaceDE w:val="0"/>
        <w:autoSpaceDN w:val="0"/>
        <w:adjustRightInd w:val="0"/>
        <w:spacing w:line="360" w:lineRule="auto"/>
        <w:ind w:left="567" w:right="539"/>
        <w:jc w:val="both"/>
        <w:rPr>
          <w:rFonts w:ascii="Palatino Linotype" w:hAnsi="Palatino Linotype" w:cs="Tahoma"/>
          <w:i/>
        </w:rPr>
      </w:pPr>
      <w:r w:rsidRPr="00851076">
        <w:rPr>
          <w:rFonts w:ascii="Palatino Linotype" w:hAnsi="Palatino Linotype" w:cs="Tahoma"/>
          <w:i/>
        </w:rPr>
        <w:lastRenderedPageBreak/>
        <w:t>“…</w:t>
      </w:r>
    </w:p>
    <w:p w:rsidR="000D6618" w:rsidRPr="00851076" w:rsidRDefault="00A51778" w:rsidP="007B0FDC">
      <w:pPr>
        <w:autoSpaceDE w:val="0"/>
        <w:autoSpaceDN w:val="0"/>
        <w:adjustRightInd w:val="0"/>
        <w:spacing w:line="360" w:lineRule="auto"/>
        <w:ind w:left="567" w:right="539"/>
        <w:jc w:val="both"/>
        <w:rPr>
          <w:rFonts w:ascii="Palatino Linotype" w:hAnsi="Palatino Linotype" w:cs="Tahoma"/>
          <w:i/>
        </w:rPr>
      </w:pPr>
      <w:r w:rsidRPr="00851076">
        <w:rPr>
          <w:rFonts w:ascii="Palatino Linotype" w:hAnsi="Palatino Linotype" w:cs="Tahoma"/>
          <w:i/>
        </w:rPr>
        <w:t xml:space="preserve">Conforme a lo anterior, se tiene que para el presente asunto, la intención del solicitante </w:t>
      </w:r>
      <w:r w:rsidR="00FE1B2D" w:rsidRPr="00851076">
        <w:rPr>
          <w:rFonts w:ascii="Palatino Linotype" w:hAnsi="Palatino Linotype" w:cs="Tahoma"/>
          <w:bCs/>
          <w:i/>
        </w:rPr>
        <w:t>(…)</w:t>
      </w:r>
      <w:r w:rsidRPr="00851076">
        <w:rPr>
          <w:rFonts w:ascii="Palatino Linotype" w:hAnsi="Palatino Linotype" w:cs="Tahoma"/>
          <w:i/>
        </w:rPr>
        <w:t xml:space="preserve"> de conocer el estatus de los trámites que ha realizado respecto del vehículo marca Ford, </w:t>
      </w:r>
      <w:proofErr w:type="spellStart"/>
      <w:r w:rsidRPr="00851076">
        <w:rPr>
          <w:rFonts w:ascii="Palatino Linotype" w:hAnsi="Palatino Linotype" w:cs="Tahoma"/>
          <w:i/>
        </w:rPr>
        <w:t>Escort</w:t>
      </w:r>
      <w:proofErr w:type="spellEnd"/>
      <w:r w:rsidRPr="00851076">
        <w:rPr>
          <w:rFonts w:ascii="Palatino Linotype" w:hAnsi="Palatino Linotype" w:cs="Tahoma"/>
          <w:i/>
        </w:rPr>
        <w:t xml:space="preserve"> ZX2, 2 ptas. Modelo 1998, con número de serie (</w:t>
      </w:r>
      <w:r w:rsidR="006D61AE" w:rsidRPr="00851076">
        <w:rPr>
          <w:rFonts w:ascii="Palatino Linotype" w:hAnsi="Palatino Linotype" w:cs="Tahoma"/>
          <w:i/>
        </w:rPr>
        <w:t>…</w:t>
      </w:r>
      <w:r w:rsidRPr="00851076">
        <w:rPr>
          <w:rFonts w:ascii="Palatino Linotype" w:hAnsi="Palatino Linotype" w:cs="Tahoma"/>
          <w:i/>
        </w:rPr>
        <w:t>), implica el ejercicio de los derechos ARCO, específicamente el acceso a sus datos personales, en cuya circunstancia; en términos del artículo 98 de la Ley de Protección de Datos Personales en Posesión de los Sujetos Obligados del Estado de M</w:t>
      </w:r>
      <w:r w:rsidR="000D6618" w:rsidRPr="00851076">
        <w:rPr>
          <w:rFonts w:ascii="Palatino Linotype" w:hAnsi="Palatino Linotype" w:cs="Tahoma"/>
          <w:i/>
        </w:rPr>
        <w:t xml:space="preserve">éxico y Municipios, únicamente tendrá derecho de acceder, solicitar y ser informado sobre sus datos personales en posesión de los sujetos obligados, si se trata del titular de los mismos. </w:t>
      </w:r>
    </w:p>
    <w:p w:rsidR="000D6618" w:rsidRPr="00851076" w:rsidRDefault="000D6618" w:rsidP="007B0FDC">
      <w:pPr>
        <w:autoSpaceDE w:val="0"/>
        <w:autoSpaceDN w:val="0"/>
        <w:adjustRightInd w:val="0"/>
        <w:spacing w:line="360" w:lineRule="auto"/>
        <w:ind w:left="567" w:right="539"/>
        <w:jc w:val="both"/>
        <w:rPr>
          <w:rFonts w:ascii="Palatino Linotype" w:hAnsi="Palatino Linotype" w:cs="Tahoma"/>
          <w:i/>
        </w:rPr>
      </w:pPr>
    </w:p>
    <w:p w:rsidR="000D6618" w:rsidRPr="00851076" w:rsidRDefault="000D6618" w:rsidP="007B0FDC">
      <w:pPr>
        <w:autoSpaceDE w:val="0"/>
        <w:autoSpaceDN w:val="0"/>
        <w:adjustRightInd w:val="0"/>
        <w:spacing w:line="360" w:lineRule="auto"/>
        <w:ind w:left="567" w:right="539"/>
        <w:jc w:val="both"/>
        <w:rPr>
          <w:rFonts w:ascii="Palatino Linotype" w:hAnsi="Palatino Linotype" w:cs="Tahoma"/>
          <w:i/>
        </w:rPr>
      </w:pPr>
      <w:r w:rsidRPr="00851076">
        <w:rPr>
          <w:rFonts w:ascii="Palatino Linotype" w:hAnsi="Palatino Linotype" w:cs="Tahoma"/>
          <w:i/>
        </w:rPr>
        <w:t xml:space="preserve">Bajo esa premisa, en atención a la solicitud de información pública registrada con el folio número </w:t>
      </w:r>
      <w:r w:rsidRPr="00851076">
        <w:rPr>
          <w:rFonts w:ascii="Palatino Linotype" w:hAnsi="Palatino Linotype" w:cs="Tahoma"/>
          <w:b/>
          <w:i/>
        </w:rPr>
        <w:t xml:space="preserve">00056/SF/IP/2019 </w:t>
      </w:r>
      <w:r w:rsidRPr="00851076">
        <w:rPr>
          <w:rFonts w:ascii="Palatino Linotype" w:hAnsi="Palatino Linotype" w:cs="Tahoma"/>
          <w:i/>
        </w:rPr>
        <w:t xml:space="preserve">misma que fue ingresada a través del sistema de acceso a la Información Mexiquense /SAIMEX), aun cuando refiere a información concerniente a una persona física identificada o identificable; en cumplimiento al acuerdo número </w:t>
      </w:r>
      <w:r w:rsidRPr="00851076">
        <w:rPr>
          <w:rFonts w:ascii="Palatino Linotype" w:hAnsi="Palatino Linotype" w:cs="Tahoma"/>
          <w:b/>
          <w:i/>
        </w:rPr>
        <w:t xml:space="preserve">INFOEM/EXT/02/II/2016, </w:t>
      </w:r>
      <w:r w:rsidRPr="00851076">
        <w:rPr>
          <w:rFonts w:ascii="Palatino Linotype" w:hAnsi="Palatino Linotype" w:cs="Tahoma"/>
          <w:i/>
        </w:rPr>
        <w:t xml:space="preserve">emitido por el Pleno del Instituto de transparencia, Acceso a la Información Pública y Protección de Datos Personales del Estado de México y Municipios, el cual establece que para dar seguimiento a las solicitudes de los derechos de acceso, rectificación, cancelación y oposición de datos personales (derechos ARCO), deberá hacer uso de la Plataforma del Sistema de Acceso, rectificación, Cancelación y Oposición de Datos Personales del Estado de México (SARCOEM), disponible en la siguiente dirección electrónica: </w:t>
      </w:r>
      <w:hyperlink r:id="rId8" w:history="1">
        <w:r w:rsidRPr="00851076">
          <w:rPr>
            <w:rStyle w:val="Hipervnculo"/>
            <w:rFonts w:ascii="Palatino Linotype" w:hAnsi="Palatino Linotype" w:cs="Tahoma"/>
            <w:i/>
          </w:rPr>
          <w:t>www.sarcoem.org.mx</w:t>
        </w:r>
      </w:hyperlink>
      <w:r w:rsidRPr="00851076">
        <w:rPr>
          <w:rFonts w:ascii="Palatino Linotype" w:hAnsi="Palatino Linotype" w:cs="Tahoma"/>
          <w:i/>
        </w:rPr>
        <w:t xml:space="preserve"> </w:t>
      </w:r>
    </w:p>
    <w:p w:rsidR="006D61AE" w:rsidRPr="00851076" w:rsidRDefault="000D6618" w:rsidP="007B0FDC">
      <w:pPr>
        <w:autoSpaceDE w:val="0"/>
        <w:autoSpaceDN w:val="0"/>
        <w:adjustRightInd w:val="0"/>
        <w:spacing w:line="360" w:lineRule="auto"/>
        <w:ind w:left="567" w:right="539"/>
        <w:jc w:val="both"/>
        <w:rPr>
          <w:rFonts w:ascii="Palatino Linotype" w:hAnsi="Palatino Linotype" w:cs="Tahoma"/>
          <w:i/>
        </w:rPr>
      </w:pPr>
      <w:r w:rsidRPr="00851076">
        <w:rPr>
          <w:rFonts w:ascii="Palatino Linotype" w:hAnsi="Palatino Linotype" w:cs="Tahoma"/>
          <w:i/>
        </w:rPr>
        <w:t>…</w:t>
      </w:r>
      <w:r w:rsidR="006D61AE" w:rsidRPr="00851076">
        <w:rPr>
          <w:rFonts w:ascii="Palatino Linotype" w:hAnsi="Palatino Linotype" w:cs="Tahoma"/>
          <w:i/>
        </w:rPr>
        <w:t>”</w:t>
      </w:r>
    </w:p>
    <w:p w:rsidR="00854523" w:rsidRPr="00851076" w:rsidRDefault="00854523" w:rsidP="007B0FDC">
      <w:pPr>
        <w:autoSpaceDE w:val="0"/>
        <w:autoSpaceDN w:val="0"/>
        <w:adjustRightInd w:val="0"/>
        <w:spacing w:line="360" w:lineRule="auto"/>
        <w:ind w:left="567" w:right="539"/>
        <w:jc w:val="both"/>
        <w:rPr>
          <w:rFonts w:ascii="Palatino Linotype" w:hAnsi="Palatino Linotype" w:cs="Tahoma"/>
        </w:rPr>
      </w:pPr>
    </w:p>
    <w:p w:rsidR="00587F23" w:rsidRPr="00851076" w:rsidRDefault="00C55151" w:rsidP="007479DD">
      <w:pPr>
        <w:autoSpaceDE w:val="0"/>
        <w:autoSpaceDN w:val="0"/>
        <w:adjustRightInd w:val="0"/>
        <w:spacing w:line="360" w:lineRule="auto"/>
        <w:jc w:val="both"/>
        <w:rPr>
          <w:rFonts w:ascii="Palatino Linotype" w:hAnsi="Palatino Linotype" w:cs="Tahoma"/>
          <w:b/>
          <w:sz w:val="22"/>
          <w:szCs w:val="22"/>
        </w:rPr>
      </w:pPr>
      <w:r w:rsidRPr="00851076">
        <w:rPr>
          <w:rFonts w:ascii="Palatino Linotype" w:hAnsi="Palatino Linotype" w:cs="Tahoma"/>
          <w:b/>
          <w:sz w:val="22"/>
          <w:szCs w:val="22"/>
        </w:rPr>
        <w:t>I</w:t>
      </w:r>
      <w:r w:rsidR="00152B91" w:rsidRPr="00851076">
        <w:rPr>
          <w:rFonts w:ascii="Palatino Linotype" w:hAnsi="Palatino Linotype" w:cs="Tahoma"/>
          <w:b/>
          <w:sz w:val="22"/>
          <w:szCs w:val="22"/>
        </w:rPr>
        <w:t>II</w:t>
      </w:r>
      <w:r w:rsidRPr="00851076">
        <w:rPr>
          <w:rFonts w:ascii="Palatino Linotype" w:hAnsi="Palatino Linotype" w:cs="Tahoma"/>
          <w:b/>
          <w:sz w:val="22"/>
          <w:szCs w:val="22"/>
        </w:rPr>
        <w:t xml:space="preserve">. </w:t>
      </w:r>
      <w:r w:rsidR="004100AA" w:rsidRPr="00851076">
        <w:rPr>
          <w:rFonts w:ascii="Palatino Linotype" w:hAnsi="Palatino Linotype" w:cs="Tahoma"/>
          <w:b/>
          <w:sz w:val="22"/>
          <w:szCs w:val="22"/>
        </w:rPr>
        <w:t>Interposición</w:t>
      </w:r>
      <w:r w:rsidR="0094782C" w:rsidRPr="00851076">
        <w:rPr>
          <w:rFonts w:ascii="Palatino Linotype" w:hAnsi="Palatino Linotype" w:cs="Tahoma"/>
          <w:b/>
          <w:sz w:val="22"/>
          <w:szCs w:val="22"/>
        </w:rPr>
        <w:t xml:space="preserve"> del Recurso de R</w:t>
      </w:r>
      <w:r w:rsidR="00C25238" w:rsidRPr="00851076">
        <w:rPr>
          <w:rFonts w:ascii="Palatino Linotype" w:hAnsi="Palatino Linotype" w:cs="Tahoma"/>
          <w:b/>
          <w:sz w:val="22"/>
          <w:szCs w:val="22"/>
        </w:rPr>
        <w:t xml:space="preserve">evisión. </w:t>
      </w:r>
    </w:p>
    <w:p w:rsidR="00035017" w:rsidRPr="00851076" w:rsidRDefault="00035017" w:rsidP="007479DD">
      <w:pPr>
        <w:autoSpaceDE w:val="0"/>
        <w:autoSpaceDN w:val="0"/>
        <w:adjustRightInd w:val="0"/>
        <w:spacing w:line="360" w:lineRule="auto"/>
        <w:jc w:val="both"/>
        <w:rPr>
          <w:rFonts w:ascii="Palatino Linotype" w:hAnsi="Palatino Linotype" w:cs="Tahoma"/>
          <w:b/>
          <w:sz w:val="22"/>
          <w:szCs w:val="22"/>
        </w:rPr>
      </w:pPr>
    </w:p>
    <w:p w:rsidR="00806144" w:rsidRPr="00851076" w:rsidRDefault="00806144" w:rsidP="007479DD">
      <w:pPr>
        <w:autoSpaceDE w:val="0"/>
        <w:autoSpaceDN w:val="0"/>
        <w:adjustRightInd w:val="0"/>
        <w:spacing w:line="360" w:lineRule="auto"/>
        <w:jc w:val="both"/>
        <w:rPr>
          <w:rFonts w:ascii="Palatino Linotype" w:hAnsi="Palatino Linotype" w:cs="Tahoma"/>
          <w:sz w:val="22"/>
          <w:szCs w:val="22"/>
        </w:rPr>
      </w:pPr>
      <w:r w:rsidRPr="00851076">
        <w:rPr>
          <w:rFonts w:ascii="Palatino Linotype" w:hAnsi="Palatino Linotype" w:cs="Tahoma"/>
          <w:sz w:val="22"/>
          <w:szCs w:val="22"/>
        </w:rPr>
        <w:t xml:space="preserve">Con fecha </w:t>
      </w:r>
      <w:r w:rsidR="000D6618" w:rsidRPr="00851076">
        <w:rPr>
          <w:rFonts w:ascii="Palatino Linotype" w:hAnsi="Palatino Linotype" w:cs="Tahoma"/>
          <w:sz w:val="22"/>
          <w:szCs w:val="22"/>
        </w:rPr>
        <w:t>dieciocho</w:t>
      </w:r>
      <w:r w:rsidR="00BC6175" w:rsidRPr="00851076">
        <w:rPr>
          <w:rFonts w:ascii="Palatino Linotype" w:hAnsi="Palatino Linotype" w:cs="Tahoma"/>
          <w:sz w:val="22"/>
          <w:szCs w:val="22"/>
        </w:rPr>
        <w:t xml:space="preserve"> de febrero de dos mil diecinueve</w:t>
      </w:r>
      <w:r w:rsidRPr="00851076">
        <w:rPr>
          <w:rFonts w:ascii="Palatino Linotype" w:hAnsi="Palatino Linotype" w:cs="Tahoma"/>
          <w:sz w:val="22"/>
          <w:szCs w:val="22"/>
        </w:rPr>
        <w:t xml:space="preserve">, se recibió en este </w:t>
      </w:r>
      <w:r w:rsidRPr="00851076">
        <w:rPr>
          <w:rFonts w:ascii="Palatino Linotype" w:eastAsia="Calibri" w:hAnsi="Palatino Linotype" w:cs="Tahoma"/>
          <w:sz w:val="22"/>
          <w:szCs w:val="22"/>
          <w:lang w:val="es-MX" w:eastAsia="en-US"/>
        </w:rPr>
        <w:t xml:space="preserve">Instituto, a través del </w:t>
      </w:r>
      <w:r w:rsidRPr="00851076">
        <w:rPr>
          <w:rFonts w:ascii="Palatino Linotype" w:hAnsi="Palatino Linotype" w:cs="Tahoma"/>
          <w:sz w:val="22"/>
          <w:szCs w:val="22"/>
        </w:rPr>
        <w:t>Sistema de Acceso a la Información Mexiquense (SAIMEX), el Recurso de R</w:t>
      </w:r>
      <w:r w:rsidR="00544785" w:rsidRPr="00851076">
        <w:rPr>
          <w:rFonts w:ascii="Palatino Linotype" w:hAnsi="Palatino Linotype" w:cs="Tahoma"/>
          <w:sz w:val="22"/>
          <w:szCs w:val="22"/>
        </w:rPr>
        <w:t>evisión interpuesto</w:t>
      </w:r>
      <w:r w:rsidRPr="00851076">
        <w:rPr>
          <w:rFonts w:ascii="Palatino Linotype" w:hAnsi="Palatino Linotype" w:cs="Tahoma"/>
          <w:sz w:val="22"/>
          <w:szCs w:val="22"/>
        </w:rPr>
        <w:t xml:space="preserve"> por la parte </w:t>
      </w:r>
      <w:r w:rsidR="00BC6175" w:rsidRPr="00851076">
        <w:rPr>
          <w:rFonts w:ascii="Palatino Linotype" w:hAnsi="Palatino Linotype" w:cs="Tahoma"/>
          <w:sz w:val="22"/>
          <w:szCs w:val="22"/>
        </w:rPr>
        <w:t>Recurrente</w:t>
      </w:r>
      <w:r w:rsidR="00152B91" w:rsidRPr="00851076">
        <w:rPr>
          <w:rFonts w:ascii="Palatino Linotype" w:hAnsi="Palatino Linotype" w:cs="Tahoma"/>
          <w:sz w:val="22"/>
          <w:szCs w:val="22"/>
        </w:rPr>
        <w:t xml:space="preserve">, </w:t>
      </w:r>
      <w:r w:rsidRPr="00851076">
        <w:rPr>
          <w:rFonts w:ascii="Palatino Linotype" w:hAnsi="Palatino Linotype" w:cs="Tahoma"/>
          <w:sz w:val="22"/>
          <w:szCs w:val="22"/>
        </w:rPr>
        <w:t xml:space="preserve">en contra de la respuesta del </w:t>
      </w:r>
      <w:r w:rsidR="00E62E3B" w:rsidRPr="00851076">
        <w:rPr>
          <w:rFonts w:ascii="Palatino Linotype" w:hAnsi="Palatino Linotype" w:cs="Tahoma"/>
          <w:sz w:val="22"/>
          <w:szCs w:val="22"/>
        </w:rPr>
        <w:t>Sujeto Obligado</w:t>
      </w:r>
      <w:r w:rsidRPr="00851076">
        <w:rPr>
          <w:rFonts w:ascii="Palatino Linotype" w:hAnsi="Palatino Linotype" w:cs="Tahoma"/>
          <w:sz w:val="22"/>
          <w:szCs w:val="22"/>
        </w:rPr>
        <w:t xml:space="preserve">, </w:t>
      </w:r>
      <w:r w:rsidRPr="00851076">
        <w:rPr>
          <w:rFonts w:ascii="Palatino Linotype" w:hAnsi="Palatino Linotype" w:cs="Tahoma"/>
          <w:sz w:val="22"/>
          <w:szCs w:val="22"/>
          <w:lang w:val="es-MX"/>
        </w:rPr>
        <w:t xml:space="preserve">en los </w:t>
      </w:r>
      <w:r w:rsidR="007A4A05" w:rsidRPr="00851076">
        <w:rPr>
          <w:rFonts w:ascii="Palatino Linotype" w:hAnsi="Palatino Linotype" w:cs="Tahoma"/>
          <w:sz w:val="22"/>
          <w:szCs w:val="22"/>
          <w:lang w:val="es-MX"/>
        </w:rPr>
        <w:t xml:space="preserve">términos </w:t>
      </w:r>
      <w:r w:rsidRPr="00851076">
        <w:rPr>
          <w:rFonts w:ascii="Palatino Linotype" w:hAnsi="Palatino Linotype" w:cs="Tahoma"/>
          <w:sz w:val="22"/>
          <w:szCs w:val="22"/>
          <w:lang w:val="es-MX"/>
        </w:rPr>
        <w:t>siguientes:</w:t>
      </w:r>
    </w:p>
    <w:p w:rsidR="00C25238" w:rsidRPr="00851076" w:rsidRDefault="00C25238" w:rsidP="007479DD">
      <w:pPr>
        <w:tabs>
          <w:tab w:val="left" w:pos="4667"/>
        </w:tabs>
        <w:spacing w:line="360" w:lineRule="auto"/>
        <w:jc w:val="both"/>
        <w:rPr>
          <w:rFonts w:ascii="Palatino Linotype" w:hAnsi="Palatino Linotype" w:cs="Tahoma"/>
          <w:bCs/>
          <w:sz w:val="22"/>
          <w:szCs w:val="22"/>
        </w:rPr>
      </w:pPr>
    </w:p>
    <w:p w:rsidR="00C25238" w:rsidRPr="00851076" w:rsidRDefault="00C25238" w:rsidP="007479DD">
      <w:pPr>
        <w:tabs>
          <w:tab w:val="left" w:pos="4667"/>
        </w:tabs>
        <w:spacing w:line="360" w:lineRule="auto"/>
        <w:ind w:left="567" w:right="567"/>
        <w:jc w:val="both"/>
        <w:rPr>
          <w:rFonts w:ascii="Palatino Linotype" w:hAnsi="Palatino Linotype" w:cs="Tahoma"/>
          <w:bCs/>
          <w:sz w:val="22"/>
          <w:szCs w:val="22"/>
          <w:lang w:val="es-MX"/>
        </w:rPr>
      </w:pPr>
      <w:r w:rsidRPr="00851076">
        <w:rPr>
          <w:rFonts w:ascii="Palatino Linotype" w:hAnsi="Palatino Linotype" w:cs="Tahoma"/>
          <w:b/>
          <w:bCs/>
          <w:sz w:val="22"/>
          <w:szCs w:val="22"/>
          <w:lang w:val="es-MX"/>
        </w:rPr>
        <w:lastRenderedPageBreak/>
        <w:t>ACTO IMPUGNADO</w:t>
      </w:r>
    </w:p>
    <w:p w:rsidR="00D147D5" w:rsidRPr="00851076" w:rsidRDefault="00FE1B2D" w:rsidP="00152B91">
      <w:pPr>
        <w:autoSpaceDE w:val="0"/>
        <w:autoSpaceDN w:val="0"/>
        <w:adjustRightInd w:val="0"/>
        <w:spacing w:line="360" w:lineRule="auto"/>
        <w:ind w:left="567" w:right="567"/>
        <w:jc w:val="both"/>
        <w:rPr>
          <w:rFonts w:ascii="Palatino Linotype" w:eastAsiaTheme="minorHAnsi" w:hAnsi="Palatino Linotype" w:cs="Tahoma"/>
          <w:i/>
          <w:lang w:val="es-MX" w:eastAsia="en-US"/>
        </w:rPr>
      </w:pPr>
      <w:r w:rsidRPr="00851076">
        <w:rPr>
          <w:rFonts w:ascii="Palatino Linotype" w:eastAsiaTheme="minorHAnsi" w:hAnsi="Palatino Linotype" w:cs="Tahoma"/>
          <w:i/>
          <w:lang w:val="es-MX" w:eastAsia="en-US"/>
        </w:rPr>
        <w:t>“</w:t>
      </w:r>
      <w:r w:rsidR="008C41F9" w:rsidRPr="00851076">
        <w:rPr>
          <w:rFonts w:ascii="Palatino Linotype" w:eastAsiaTheme="minorHAnsi" w:hAnsi="Palatino Linotype" w:cs="Tahoma"/>
          <w:i/>
          <w:lang w:val="es-MX" w:eastAsia="en-US"/>
        </w:rPr>
        <w:t>OFICIO 20703001030000L/0236/2019</w:t>
      </w:r>
      <w:r w:rsidR="00854523" w:rsidRPr="00851076">
        <w:rPr>
          <w:rFonts w:ascii="Palatino Linotype" w:eastAsiaTheme="minorHAnsi" w:hAnsi="Palatino Linotype" w:cs="Tahoma"/>
          <w:i/>
          <w:lang w:val="es-MX" w:eastAsia="en-US"/>
        </w:rPr>
        <w:t>”</w:t>
      </w:r>
      <w:r w:rsidR="00BC6175" w:rsidRPr="00851076">
        <w:rPr>
          <w:rFonts w:ascii="Palatino Linotype" w:eastAsiaTheme="minorHAnsi" w:hAnsi="Palatino Linotype" w:cs="Tahoma"/>
          <w:i/>
          <w:lang w:val="es-MX" w:eastAsia="en-US"/>
        </w:rPr>
        <w:t xml:space="preserve"> (Sic</w:t>
      </w:r>
      <w:r w:rsidRPr="00851076">
        <w:rPr>
          <w:rFonts w:ascii="Palatino Linotype" w:eastAsiaTheme="minorHAnsi" w:hAnsi="Palatino Linotype" w:cs="Tahoma"/>
          <w:i/>
          <w:lang w:val="es-MX" w:eastAsia="en-US"/>
        </w:rPr>
        <w:t>.</w:t>
      </w:r>
      <w:r w:rsidR="00BC6175" w:rsidRPr="00851076">
        <w:rPr>
          <w:rFonts w:ascii="Palatino Linotype" w:eastAsiaTheme="minorHAnsi" w:hAnsi="Palatino Linotype" w:cs="Tahoma"/>
          <w:i/>
          <w:lang w:val="es-MX" w:eastAsia="en-US"/>
        </w:rPr>
        <w:t>)</w:t>
      </w:r>
    </w:p>
    <w:p w:rsidR="00152B91" w:rsidRPr="00851076" w:rsidRDefault="00152B91" w:rsidP="00152B91">
      <w:pPr>
        <w:autoSpaceDE w:val="0"/>
        <w:autoSpaceDN w:val="0"/>
        <w:adjustRightInd w:val="0"/>
        <w:spacing w:line="360" w:lineRule="auto"/>
        <w:ind w:left="567" w:right="567"/>
        <w:jc w:val="both"/>
        <w:rPr>
          <w:rFonts w:ascii="Palatino Linotype" w:hAnsi="Palatino Linotype" w:cs="Tahoma"/>
          <w:i/>
        </w:rPr>
      </w:pPr>
    </w:p>
    <w:p w:rsidR="00C25238" w:rsidRPr="00851076" w:rsidRDefault="00C25238" w:rsidP="007479DD">
      <w:pPr>
        <w:autoSpaceDE w:val="0"/>
        <w:autoSpaceDN w:val="0"/>
        <w:adjustRightInd w:val="0"/>
        <w:spacing w:line="360" w:lineRule="auto"/>
        <w:ind w:right="567" w:firstLine="567"/>
        <w:jc w:val="both"/>
        <w:rPr>
          <w:rFonts w:ascii="Palatino Linotype" w:hAnsi="Palatino Linotype" w:cs="Tahoma"/>
          <w:b/>
          <w:sz w:val="22"/>
          <w:szCs w:val="22"/>
        </w:rPr>
      </w:pPr>
      <w:r w:rsidRPr="00851076">
        <w:rPr>
          <w:rFonts w:ascii="Palatino Linotype" w:hAnsi="Palatino Linotype" w:cs="Tahoma"/>
          <w:b/>
          <w:sz w:val="22"/>
          <w:szCs w:val="22"/>
        </w:rPr>
        <w:t>RAZONES O MOTIVOS DE LA INCONFORMIDAD</w:t>
      </w:r>
    </w:p>
    <w:p w:rsidR="00FE1B2D" w:rsidRPr="00851076" w:rsidRDefault="00FE1B2D" w:rsidP="00FE1B2D">
      <w:pPr>
        <w:autoSpaceDE w:val="0"/>
        <w:autoSpaceDN w:val="0"/>
        <w:adjustRightInd w:val="0"/>
        <w:spacing w:line="360" w:lineRule="auto"/>
        <w:ind w:left="567" w:right="567"/>
        <w:jc w:val="both"/>
        <w:rPr>
          <w:rFonts w:ascii="Palatino Linotype" w:eastAsiaTheme="minorHAnsi" w:hAnsi="Palatino Linotype" w:cs="Tahoma"/>
          <w:i/>
          <w:lang w:val="es-MX" w:eastAsia="en-US"/>
        </w:rPr>
      </w:pPr>
      <w:r w:rsidRPr="00851076">
        <w:rPr>
          <w:rFonts w:ascii="Palatino Linotype" w:eastAsiaTheme="minorHAnsi" w:hAnsi="Palatino Linotype" w:cs="Tahoma"/>
          <w:i/>
          <w:lang w:val="es-MX" w:eastAsia="en-US"/>
        </w:rPr>
        <w:t>“</w:t>
      </w:r>
      <w:r w:rsidR="008C41F9" w:rsidRPr="00851076">
        <w:rPr>
          <w:rFonts w:ascii="Palatino Linotype" w:eastAsiaTheme="minorHAnsi" w:hAnsi="Palatino Linotype" w:cs="Tahoma"/>
          <w:i/>
          <w:lang w:val="es-MX" w:eastAsia="en-US"/>
        </w:rPr>
        <w:t>SE ESTIMA QUE LA INFORMACIÓN SOLICITADA NO IMPLICA EL EJERCICIO DE LOS DERECHOS ARCO, YA QUE SÓLO SE ESTA SOLICITANDO SE INDIQUE SI CON MOTIVO DEL ALTA VEHICULAR QUE REALIZÓ, REMITIÓ LAS TABLILLAS DE CIRCULACIÓN Y LA TARJETA DE CIRCULACIÓN AL GOBIERNO DEL ESTADO DE GUANAJUATO, O BIEN, INFORME QUE NO SE HIZO TAL TRÁMITE.</w:t>
      </w:r>
      <w:r w:rsidR="00152B91" w:rsidRPr="00851076">
        <w:rPr>
          <w:rFonts w:ascii="Palatino Linotype" w:eastAsiaTheme="minorHAnsi" w:hAnsi="Palatino Linotype" w:cs="Tahoma"/>
          <w:i/>
          <w:lang w:val="es-MX" w:eastAsia="en-US"/>
        </w:rPr>
        <w:t>”</w:t>
      </w:r>
      <w:r w:rsidRPr="00851076">
        <w:rPr>
          <w:rFonts w:ascii="Palatino Linotype" w:eastAsiaTheme="minorHAnsi" w:hAnsi="Palatino Linotype" w:cs="Tahoma"/>
          <w:i/>
          <w:lang w:val="es-MX" w:eastAsia="en-US"/>
        </w:rPr>
        <w:t xml:space="preserve"> (Sic.)</w:t>
      </w:r>
    </w:p>
    <w:p w:rsidR="006B0426" w:rsidRPr="00851076" w:rsidRDefault="006B0426" w:rsidP="007479DD">
      <w:pPr>
        <w:spacing w:line="360" w:lineRule="auto"/>
        <w:ind w:right="567"/>
        <w:jc w:val="both"/>
        <w:rPr>
          <w:rFonts w:ascii="Palatino Linotype" w:hAnsi="Palatino Linotype" w:cs="Tahoma"/>
          <w:bCs/>
          <w:sz w:val="22"/>
          <w:szCs w:val="22"/>
          <w:lang w:val="es-MX"/>
        </w:rPr>
      </w:pPr>
    </w:p>
    <w:p w:rsidR="00B31222" w:rsidRPr="00851076" w:rsidRDefault="00152B91" w:rsidP="007479DD">
      <w:pPr>
        <w:spacing w:line="360" w:lineRule="auto"/>
        <w:jc w:val="both"/>
        <w:rPr>
          <w:rFonts w:ascii="Palatino Linotype" w:eastAsia="Batang" w:hAnsi="Palatino Linotype" w:cs="Tahoma"/>
          <w:b/>
          <w:bCs/>
          <w:sz w:val="22"/>
          <w:szCs w:val="22"/>
        </w:rPr>
      </w:pPr>
      <w:r w:rsidRPr="00851076">
        <w:rPr>
          <w:rFonts w:ascii="Palatino Linotype" w:hAnsi="Palatino Linotype" w:cs="Tahoma"/>
          <w:b/>
          <w:sz w:val="22"/>
          <w:szCs w:val="22"/>
        </w:rPr>
        <w:t>I</w:t>
      </w:r>
      <w:r w:rsidR="00B31222" w:rsidRPr="00851076">
        <w:rPr>
          <w:rFonts w:ascii="Palatino Linotype" w:hAnsi="Palatino Linotype" w:cs="Tahoma"/>
          <w:b/>
          <w:sz w:val="22"/>
          <w:szCs w:val="22"/>
        </w:rPr>
        <w:t xml:space="preserve">V. </w:t>
      </w:r>
      <w:r w:rsidR="00B31222" w:rsidRPr="00851076">
        <w:rPr>
          <w:rFonts w:ascii="Palatino Linotype" w:eastAsia="Batang" w:hAnsi="Palatino Linotype" w:cs="Tahoma"/>
          <w:b/>
          <w:bCs/>
          <w:sz w:val="22"/>
          <w:szCs w:val="22"/>
        </w:rPr>
        <w:t>Trámite</w:t>
      </w:r>
      <w:r w:rsidR="0094782C" w:rsidRPr="00851076">
        <w:rPr>
          <w:rFonts w:ascii="Palatino Linotype" w:eastAsia="Batang" w:hAnsi="Palatino Linotype" w:cs="Tahoma"/>
          <w:b/>
          <w:bCs/>
          <w:sz w:val="22"/>
          <w:szCs w:val="22"/>
        </w:rPr>
        <w:t xml:space="preserve"> del Recurso de R</w:t>
      </w:r>
      <w:r w:rsidR="00B31222" w:rsidRPr="00851076">
        <w:rPr>
          <w:rFonts w:ascii="Palatino Linotype" w:eastAsia="Batang" w:hAnsi="Palatino Linotype" w:cs="Tahoma"/>
          <w:b/>
          <w:bCs/>
          <w:sz w:val="22"/>
          <w:szCs w:val="22"/>
        </w:rPr>
        <w:t>evisión ante el Instituto</w:t>
      </w:r>
      <w:r w:rsidR="00E445DA" w:rsidRPr="00851076">
        <w:rPr>
          <w:rFonts w:ascii="Palatino Linotype" w:eastAsia="Batang" w:hAnsi="Palatino Linotype" w:cs="Tahoma"/>
          <w:b/>
          <w:bCs/>
          <w:sz w:val="22"/>
          <w:szCs w:val="22"/>
        </w:rPr>
        <w:t>.</w:t>
      </w:r>
    </w:p>
    <w:p w:rsidR="00E445DA" w:rsidRPr="00851076" w:rsidRDefault="00E445DA" w:rsidP="007479DD">
      <w:pPr>
        <w:spacing w:line="360" w:lineRule="auto"/>
        <w:jc w:val="both"/>
        <w:rPr>
          <w:rFonts w:ascii="Palatino Linotype" w:eastAsia="Batang" w:hAnsi="Palatino Linotype" w:cs="Tahoma"/>
          <w:b/>
          <w:bCs/>
          <w:sz w:val="22"/>
          <w:szCs w:val="22"/>
        </w:rPr>
      </w:pPr>
    </w:p>
    <w:p w:rsidR="00B31222" w:rsidRPr="00851076" w:rsidRDefault="00A90F9B" w:rsidP="007479DD">
      <w:pPr>
        <w:spacing w:line="360" w:lineRule="auto"/>
        <w:jc w:val="both"/>
        <w:rPr>
          <w:rFonts w:ascii="Palatino Linotype" w:eastAsia="Batang" w:hAnsi="Palatino Linotype" w:cs="Tahoma"/>
          <w:bCs/>
          <w:sz w:val="22"/>
          <w:szCs w:val="22"/>
          <w:lang w:val="es-MX"/>
        </w:rPr>
      </w:pPr>
      <w:r w:rsidRPr="00851076">
        <w:rPr>
          <w:rFonts w:ascii="Palatino Linotype" w:eastAsia="Batang" w:hAnsi="Palatino Linotype" w:cs="Tahoma"/>
          <w:b/>
          <w:bCs/>
          <w:sz w:val="22"/>
          <w:szCs w:val="22"/>
        </w:rPr>
        <w:t xml:space="preserve">a) </w:t>
      </w:r>
      <w:r w:rsidR="0094782C" w:rsidRPr="00851076">
        <w:rPr>
          <w:rFonts w:ascii="Palatino Linotype" w:eastAsia="Batang" w:hAnsi="Palatino Linotype" w:cs="Tahoma"/>
          <w:b/>
          <w:bCs/>
          <w:sz w:val="22"/>
          <w:szCs w:val="22"/>
        </w:rPr>
        <w:t>Turno del Recurso de R</w:t>
      </w:r>
      <w:r w:rsidR="00B31222" w:rsidRPr="00851076">
        <w:rPr>
          <w:rFonts w:ascii="Palatino Linotype" w:eastAsia="Batang" w:hAnsi="Palatino Linotype" w:cs="Tahoma"/>
          <w:b/>
          <w:bCs/>
          <w:sz w:val="22"/>
          <w:szCs w:val="22"/>
        </w:rPr>
        <w:t>evisión</w:t>
      </w:r>
      <w:r w:rsidRPr="00851076">
        <w:rPr>
          <w:rFonts w:ascii="Palatino Linotype" w:eastAsia="Batang" w:hAnsi="Palatino Linotype" w:cs="Tahoma"/>
          <w:b/>
          <w:bCs/>
          <w:sz w:val="22"/>
          <w:szCs w:val="22"/>
        </w:rPr>
        <w:t>.</w:t>
      </w:r>
      <w:r w:rsidR="00B31222" w:rsidRPr="00851076">
        <w:rPr>
          <w:rFonts w:ascii="Palatino Linotype" w:eastAsia="Batang" w:hAnsi="Palatino Linotype" w:cs="Tahoma"/>
          <w:b/>
          <w:bCs/>
          <w:sz w:val="22"/>
          <w:szCs w:val="22"/>
        </w:rPr>
        <w:t xml:space="preserve"> </w:t>
      </w:r>
      <w:r w:rsidR="00B31222" w:rsidRPr="00851076">
        <w:rPr>
          <w:rFonts w:ascii="Palatino Linotype" w:eastAsia="Batang" w:hAnsi="Palatino Linotype" w:cs="Tahoma"/>
          <w:bCs/>
          <w:sz w:val="22"/>
          <w:szCs w:val="22"/>
          <w:lang w:val="es-MX"/>
        </w:rPr>
        <w:t xml:space="preserve">El </w:t>
      </w:r>
      <w:r w:rsidR="008C41F9" w:rsidRPr="00851076">
        <w:rPr>
          <w:rFonts w:ascii="Palatino Linotype" w:eastAsia="Batang" w:hAnsi="Palatino Linotype" w:cs="Tahoma"/>
          <w:bCs/>
          <w:sz w:val="22"/>
          <w:szCs w:val="22"/>
          <w:lang w:val="es-MX"/>
        </w:rPr>
        <w:t xml:space="preserve">dieciocho </w:t>
      </w:r>
      <w:r w:rsidR="00BC6175" w:rsidRPr="00851076">
        <w:rPr>
          <w:rFonts w:ascii="Palatino Linotype" w:eastAsia="Batang" w:hAnsi="Palatino Linotype" w:cs="Tahoma"/>
          <w:bCs/>
          <w:sz w:val="22"/>
          <w:szCs w:val="22"/>
          <w:lang w:val="es-MX"/>
        </w:rPr>
        <w:t>de febrero de dos mil diecinueve</w:t>
      </w:r>
      <w:r w:rsidR="00B31222" w:rsidRPr="00851076">
        <w:rPr>
          <w:rFonts w:ascii="Palatino Linotype" w:eastAsia="Batang" w:hAnsi="Palatino Linotype" w:cs="Tahoma"/>
          <w:bCs/>
          <w:sz w:val="22"/>
          <w:szCs w:val="22"/>
          <w:lang w:val="es-MX"/>
        </w:rPr>
        <w:t xml:space="preserve">, este Instituto asignó el número de expediente </w:t>
      </w:r>
      <w:r w:rsidR="00152B91" w:rsidRPr="00851076">
        <w:rPr>
          <w:rFonts w:ascii="Palatino Linotype" w:eastAsia="Batang" w:hAnsi="Palatino Linotype" w:cs="Tahoma"/>
          <w:b/>
          <w:bCs/>
          <w:sz w:val="22"/>
          <w:szCs w:val="22"/>
          <w:lang w:val="es-MX"/>
        </w:rPr>
        <w:t>0</w:t>
      </w:r>
      <w:r w:rsidR="00BC6175" w:rsidRPr="00851076">
        <w:rPr>
          <w:rFonts w:ascii="Palatino Linotype" w:eastAsia="Batang" w:hAnsi="Palatino Linotype" w:cs="Tahoma"/>
          <w:b/>
          <w:bCs/>
          <w:sz w:val="22"/>
          <w:szCs w:val="22"/>
          <w:lang w:val="es-MX"/>
        </w:rPr>
        <w:t>0</w:t>
      </w:r>
      <w:r w:rsidR="008C41F9" w:rsidRPr="00851076">
        <w:rPr>
          <w:rFonts w:ascii="Palatino Linotype" w:eastAsia="Batang" w:hAnsi="Palatino Linotype" w:cs="Tahoma"/>
          <w:b/>
          <w:bCs/>
          <w:sz w:val="22"/>
          <w:szCs w:val="22"/>
          <w:lang w:val="es-MX"/>
        </w:rPr>
        <w:t>776</w:t>
      </w:r>
      <w:r w:rsidR="00BC6175" w:rsidRPr="00851076">
        <w:rPr>
          <w:rFonts w:ascii="Palatino Linotype" w:eastAsia="Batang" w:hAnsi="Palatino Linotype" w:cs="Tahoma"/>
          <w:b/>
          <w:bCs/>
          <w:sz w:val="22"/>
          <w:szCs w:val="22"/>
          <w:lang w:val="es-MX"/>
        </w:rPr>
        <w:t>/INFOEM/IP/RR/2019</w:t>
      </w:r>
      <w:r w:rsidR="00CB05F4" w:rsidRPr="00851076">
        <w:rPr>
          <w:rFonts w:ascii="Palatino Linotype" w:eastAsia="Batang" w:hAnsi="Palatino Linotype" w:cs="Tahoma"/>
          <w:b/>
          <w:bCs/>
          <w:sz w:val="22"/>
          <w:szCs w:val="22"/>
          <w:lang w:val="es-MX"/>
        </w:rPr>
        <w:t xml:space="preserve"> </w:t>
      </w:r>
      <w:r w:rsidR="00D26AE1" w:rsidRPr="00851076">
        <w:rPr>
          <w:rFonts w:ascii="Palatino Linotype" w:eastAsia="Batang" w:hAnsi="Palatino Linotype" w:cs="Tahoma"/>
          <w:bCs/>
          <w:sz w:val="22"/>
          <w:szCs w:val="22"/>
          <w:lang w:val="es-MX"/>
        </w:rPr>
        <w:t>al Recurso de R</w:t>
      </w:r>
      <w:r w:rsidR="00B31222" w:rsidRPr="00851076">
        <w:rPr>
          <w:rFonts w:ascii="Palatino Linotype" w:eastAsia="Batang" w:hAnsi="Palatino Linotype" w:cs="Tahoma"/>
          <w:bCs/>
          <w:sz w:val="22"/>
          <w:szCs w:val="22"/>
          <w:lang w:val="es-MX"/>
        </w:rPr>
        <w:t xml:space="preserve">evisión, con base en el sistema aprobado por el Pleno de este </w:t>
      </w:r>
      <w:r w:rsidR="00A854FF" w:rsidRPr="00851076">
        <w:rPr>
          <w:rFonts w:ascii="Palatino Linotype" w:eastAsia="Batang" w:hAnsi="Palatino Linotype" w:cs="Tahoma"/>
          <w:bCs/>
          <w:sz w:val="22"/>
          <w:szCs w:val="22"/>
          <w:lang w:val="es-MX"/>
        </w:rPr>
        <w:t>Órgano Garante y</w:t>
      </w:r>
      <w:r w:rsidR="00B31222" w:rsidRPr="00851076">
        <w:rPr>
          <w:rFonts w:ascii="Palatino Linotype" w:eastAsia="Batang" w:hAnsi="Palatino Linotype" w:cs="Tahoma"/>
          <w:bCs/>
          <w:sz w:val="22"/>
          <w:szCs w:val="22"/>
          <w:lang w:val="es-MX"/>
        </w:rPr>
        <w:t xml:space="preserve"> lo turnó a</w:t>
      </w:r>
      <w:r w:rsidR="00625DFB" w:rsidRPr="00851076">
        <w:rPr>
          <w:rFonts w:ascii="Palatino Linotype" w:eastAsia="Batang" w:hAnsi="Palatino Linotype" w:cs="Tahoma"/>
          <w:bCs/>
          <w:sz w:val="22"/>
          <w:szCs w:val="22"/>
          <w:lang w:val="es-MX"/>
        </w:rPr>
        <w:t>l Comisionado Ponente</w:t>
      </w:r>
      <w:r w:rsidR="00A854FF" w:rsidRPr="00851076">
        <w:rPr>
          <w:rFonts w:ascii="Palatino Linotype" w:eastAsia="Batang" w:hAnsi="Palatino Linotype" w:cs="Tahoma"/>
          <w:bCs/>
          <w:sz w:val="22"/>
          <w:szCs w:val="22"/>
          <w:lang w:val="es-MX"/>
        </w:rPr>
        <w:t xml:space="preserve"> Luis Gustavo Parra Noriega</w:t>
      </w:r>
      <w:r w:rsidR="00B31222" w:rsidRPr="00851076">
        <w:rPr>
          <w:rFonts w:ascii="Palatino Linotype" w:eastAsia="Batang" w:hAnsi="Palatino Linotype" w:cs="Tahoma"/>
          <w:bCs/>
          <w:sz w:val="22"/>
          <w:szCs w:val="22"/>
          <w:lang w:val="es-MX"/>
        </w:rPr>
        <w:t xml:space="preserve">, para los efectos del artículo </w:t>
      </w:r>
      <w:r w:rsidR="00625DFB" w:rsidRPr="00851076">
        <w:rPr>
          <w:rFonts w:ascii="Palatino Linotype" w:eastAsia="Batang" w:hAnsi="Palatino Linotype" w:cs="Tahoma"/>
          <w:bCs/>
          <w:sz w:val="22"/>
          <w:szCs w:val="22"/>
          <w:lang w:val="es-MX"/>
        </w:rPr>
        <w:t>185</w:t>
      </w:r>
      <w:r w:rsidR="00B31222" w:rsidRPr="00851076">
        <w:rPr>
          <w:rFonts w:ascii="Palatino Linotype" w:eastAsia="Batang" w:hAnsi="Palatino Linotype" w:cs="Tahoma"/>
          <w:bCs/>
          <w:sz w:val="22"/>
          <w:szCs w:val="22"/>
          <w:lang w:val="es-MX"/>
        </w:rPr>
        <w:t>, fracción I</w:t>
      </w:r>
      <w:r w:rsidR="00AB5D9D" w:rsidRPr="00851076">
        <w:rPr>
          <w:rFonts w:ascii="Palatino Linotype" w:eastAsia="Batang" w:hAnsi="Palatino Linotype" w:cs="Tahoma"/>
          <w:bCs/>
          <w:sz w:val="22"/>
          <w:szCs w:val="22"/>
          <w:lang w:val="es-MX"/>
        </w:rPr>
        <w:t>,</w:t>
      </w:r>
      <w:r w:rsidR="00B31222" w:rsidRPr="00851076">
        <w:rPr>
          <w:rFonts w:ascii="Palatino Linotype" w:eastAsia="Batang" w:hAnsi="Palatino Linotype" w:cs="Tahoma"/>
          <w:bCs/>
          <w:sz w:val="22"/>
          <w:szCs w:val="22"/>
          <w:lang w:val="es-MX"/>
        </w:rPr>
        <w:t xml:space="preserve"> de la </w:t>
      </w:r>
      <w:r w:rsidR="00625DFB" w:rsidRPr="00851076">
        <w:rPr>
          <w:rFonts w:ascii="Palatino Linotype" w:eastAsia="Batang" w:hAnsi="Palatino Linotype" w:cs="Tahoma"/>
          <w:bCs/>
          <w:sz w:val="22"/>
          <w:szCs w:val="22"/>
          <w:lang w:val="es-MX"/>
        </w:rPr>
        <w:t xml:space="preserve">Ley de Transparencia y </w:t>
      </w:r>
      <w:r w:rsidR="000F674A" w:rsidRPr="00851076">
        <w:rPr>
          <w:rFonts w:ascii="Palatino Linotype" w:eastAsia="Batang" w:hAnsi="Palatino Linotype" w:cs="Tahoma"/>
          <w:bCs/>
          <w:sz w:val="22"/>
          <w:szCs w:val="22"/>
          <w:lang w:val="es-MX"/>
        </w:rPr>
        <w:t>Acceso</w:t>
      </w:r>
      <w:r w:rsidR="00625DFB" w:rsidRPr="00851076">
        <w:rPr>
          <w:rFonts w:ascii="Palatino Linotype" w:eastAsia="Batang" w:hAnsi="Palatino Linotype" w:cs="Tahoma"/>
          <w:bCs/>
          <w:sz w:val="22"/>
          <w:szCs w:val="22"/>
          <w:lang w:val="es-MX"/>
        </w:rPr>
        <w:t xml:space="preserve"> a la Información Pública del Estado de México y Municipios</w:t>
      </w:r>
      <w:r w:rsidR="00B31222" w:rsidRPr="00851076">
        <w:rPr>
          <w:rFonts w:ascii="Palatino Linotype" w:eastAsia="Batang" w:hAnsi="Palatino Linotype" w:cs="Tahoma"/>
          <w:bCs/>
          <w:sz w:val="22"/>
          <w:szCs w:val="22"/>
          <w:lang w:val="es-MX"/>
        </w:rPr>
        <w:t>.</w:t>
      </w:r>
    </w:p>
    <w:p w:rsidR="00B31222" w:rsidRPr="00851076" w:rsidRDefault="00B31222" w:rsidP="007479DD">
      <w:pPr>
        <w:spacing w:line="360" w:lineRule="auto"/>
        <w:jc w:val="both"/>
        <w:rPr>
          <w:rFonts w:ascii="Palatino Linotype" w:eastAsia="Batang" w:hAnsi="Palatino Linotype" w:cs="Tahoma"/>
          <w:b/>
          <w:bCs/>
          <w:sz w:val="22"/>
          <w:szCs w:val="22"/>
        </w:rPr>
      </w:pPr>
    </w:p>
    <w:p w:rsidR="006877F1" w:rsidRPr="00851076" w:rsidRDefault="00625DFB" w:rsidP="006877F1">
      <w:pPr>
        <w:spacing w:line="360" w:lineRule="auto"/>
        <w:jc w:val="both"/>
        <w:rPr>
          <w:rFonts w:ascii="Palatino Linotype" w:hAnsi="Palatino Linotype" w:cs="Tahoma"/>
          <w:bCs/>
          <w:sz w:val="22"/>
          <w:szCs w:val="22"/>
          <w:lang w:val="es-MX"/>
        </w:rPr>
      </w:pPr>
      <w:r w:rsidRPr="00851076">
        <w:rPr>
          <w:rFonts w:ascii="Palatino Linotype" w:eastAsia="Batang" w:hAnsi="Palatino Linotype" w:cs="Tahoma"/>
          <w:b/>
          <w:bCs/>
          <w:sz w:val="22"/>
          <w:szCs w:val="22"/>
        </w:rPr>
        <w:t>b</w:t>
      </w:r>
      <w:r w:rsidR="009F46DC" w:rsidRPr="00851076">
        <w:rPr>
          <w:rFonts w:ascii="Palatino Linotype" w:eastAsia="Batang" w:hAnsi="Palatino Linotype" w:cs="Tahoma"/>
          <w:b/>
          <w:bCs/>
          <w:sz w:val="22"/>
          <w:szCs w:val="22"/>
        </w:rPr>
        <w:t xml:space="preserve">) </w:t>
      </w:r>
      <w:r w:rsidR="0094782C" w:rsidRPr="00851076">
        <w:rPr>
          <w:rFonts w:ascii="Palatino Linotype" w:eastAsia="Batang" w:hAnsi="Palatino Linotype" w:cs="Tahoma"/>
          <w:b/>
          <w:bCs/>
          <w:sz w:val="22"/>
          <w:szCs w:val="22"/>
        </w:rPr>
        <w:t>Admisión del Recurso de R</w:t>
      </w:r>
      <w:r w:rsidR="00B31222" w:rsidRPr="00851076">
        <w:rPr>
          <w:rFonts w:ascii="Palatino Linotype" w:eastAsia="Batang" w:hAnsi="Palatino Linotype" w:cs="Tahoma"/>
          <w:b/>
          <w:bCs/>
          <w:sz w:val="22"/>
          <w:szCs w:val="22"/>
        </w:rPr>
        <w:t>evisión</w:t>
      </w:r>
      <w:r w:rsidR="00B31222" w:rsidRPr="00851076">
        <w:rPr>
          <w:rFonts w:ascii="Palatino Linotype" w:eastAsia="Batang" w:hAnsi="Palatino Linotype" w:cs="Tahoma"/>
          <w:b/>
          <w:bCs/>
          <w:sz w:val="22"/>
          <w:szCs w:val="22"/>
          <w:lang w:val="es-ES_tradnl"/>
        </w:rPr>
        <w:t xml:space="preserve">. </w:t>
      </w:r>
      <w:r w:rsidR="00B31222" w:rsidRPr="00851076">
        <w:rPr>
          <w:rFonts w:ascii="Palatino Linotype" w:eastAsia="Batang" w:hAnsi="Palatino Linotype" w:cs="Tahoma"/>
          <w:bCs/>
          <w:sz w:val="22"/>
          <w:szCs w:val="22"/>
          <w:lang w:val="es-ES_tradnl"/>
        </w:rPr>
        <w:t xml:space="preserve">El </w:t>
      </w:r>
      <w:r w:rsidR="008C41F9" w:rsidRPr="00851076">
        <w:rPr>
          <w:rFonts w:ascii="Palatino Linotype" w:eastAsia="Batang" w:hAnsi="Palatino Linotype" w:cs="Tahoma"/>
          <w:bCs/>
          <w:sz w:val="22"/>
          <w:szCs w:val="22"/>
          <w:lang w:val="es-ES_tradnl"/>
        </w:rPr>
        <w:t>veintidós</w:t>
      </w:r>
      <w:r w:rsidR="00854523" w:rsidRPr="00851076">
        <w:rPr>
          <w:rFonts w:ascii="Palatino Linotype" w:eastAsia="Batang" w:hAnsi="Palatino Linotype" w:cs="Tahoma"/>
          <w:bCs/>
          <w:sz w:val="22"/>
          <w:szCs w:val="22"/>
          <w:lang w:val="es-ES_tradnl"/>
        </w:rPr>
        <w:t xml:space="preserve"> de </w:t>
      </w:r>
      <w:r w:rsidR="00BC6175" w:rsidRPr="00851076">
        <w:rPr>
          <w:rFonts w:ascii="Palatino Linotype" w:eastAsia="Batang" w:hAnsi="Palatino Linotype" w:cs="Tahoma"/>
          <w:bCs/>
          <w:sz w:val="22"/>
          <w:szCs w:val="22"/>
          <w:lang w:val="es-MX"/>
        </w:rPr>
        <w:t>de febrero de dos mil diecinueve</w:t>
      </w:r>
      <w:r w:rsidR="00B31222" w:rsidRPr="00851076">
        <w:rPr>
          <w:rFonts w:ascii="Palatino Linotype" w:eastAsia="Batang" w:hAnsi="Palatino Linotype" w:cs="Tahoma"/>
          <w:bCs/>
          <w:sz w:val="22"/>
          <w:szCs w:val="22"/>
          <w:lang w:val="es-ES_tradnl"/>
        </w:rPr>
        <w:t xml:space="preserve">, </w:t>
      </w:r>
      <w:r w:rsidR="009F46DC" w:rsidRPr="00851076">
        <w:rPr>
          <w:rFonts w:ascii="Palatino Linotype" w:hAnsi="Palatino Linotype" w:cs="Tahoma"/>
          <w:sz w:val="22"/>
          <w:szCs w:val="22"/>
        </w:rPr>
        <w:t>se</w:t>
      </w:r>
      <w:r w:rsidR="009F46DC" w:rsidRPr="00851076">
        <w:rPr>
          <w:rFonts w:ascii="Palatino Linotype" w:eastAsia="Calibri" w:hAnsi="Palatino Linotype" w:cs="Tahoma"/>
          <w:sz w:val="22"/>
          <w:szCs w:val="22"/>
          <w:lang w:val="es-MX" w:eastAsia="en-US"/>
        </w:rPr>
        <w:t xml:space="preserve"> acordó la admisión de</w:t>
      </w:r>
      <w:r w:rsidR="009F46DC" w:rsidRPr="00851076">
        <w:rPr>
          <w:rFonts w:ascii="Palatino Linotype" w:hAnsi="Palatino Linotype" w:cs="Tahoma"/>
          <w:sz w:val="22"/>
          <w:szCs w:val="22"/>
        </w:rPr>
        <w:t xml:space="preserve">l </w:t>
      </w:r>
      <w:r w:rsidR="0094782C" w:rsidRPr="00851076">
        <w:rPr>
          <w:rFonts w:ascii="Palatino Linotype" w:hAnsi="Palatino Linotype" w:cs="Tahoma"/>
          <w:sz w:val="22"/>
          <w:szCs w:val="22"/>
        </w:rPr>
        <w:t>Recurso de R</w:t>
      </w:r>
      <w:r w:rsidR="009F46DC" w:rsidRPr="00851076">
        <w:rPr>
          <w:rFonts w:ascii="Palatino Linotype" w:hAnsi="Palatino Linotype" w:cs="Tahoma"/>
          <w:sz w:val="22"/>
          <w:szCs w:val="22"/>
        </w:rPr>
        <w:t xml:space="preserve">evisión interpuesto por la parte recurrente en contra </w:t>
      </w:r>
      <w:r w:rsidR="005F3F8B" w:rsidRPr="00851076">
        <w:rPr>
          <w:rFonts w:ascii="Palatino Linotype" w:hAnsi="Palatino Linotype" w:cs="Tahoma"/>
          <w:sz w:val="22"/>
          <w:szCs w:val="22"/>
        </w:rPr>
        <w:t>de</w:t>
      </w:r>
      <w:r w:rsidR="00BC6175" w:rsidRPr="00851076">
        <w:rPr>
          <w:rFonts w:ascii="Palatino Linotype" w:hAnsi="Palatino Linotype" w:cs="Tahoma"/>
          <w:sz w:val="22"/>
          <w:szCs w:val="22"/>
        </w:rPr>
        <w:t xml:space="preserve"> </w:t>
      </w:r>
      <w:r w:rsidR="005F3F8B" w:rsidRPr="00851076">
        <w:rPr>
          <w:rFonts w:ascii="Palatino Linotype" w:hAnsi="Palatino Linotype" w:cs="Tahoma"/>
          <w:sz w:val="22"/>
          <w:szCs w:val="22"/>
        </w:rPr>
        <w:t>l</w:t>
      </w:r>
      <w:r w:rsidR="00BC6175" w:rsidRPr="00851076">
        <w:rPr>
          <w:rFonts w:ascii="Palatino Linotype" w:hAnsi="Palatino Linotype" w:cs="Tahoma"/>
          <w:sz w:val="22"/>
          <w:szCs w:val="22"/>
        </w:rPr>
        <w:t>a</w:t>
      </w:r>
      <w:r w:rsidR="005F3F8B" w:rsidRPr="00851076">
        <w:rPr>
          <w:rFonts w:ascii="Palatino Linotype" w:hAnsi="Palatino Linotype" w:cs="Tahoma"/>
          <w:sz w:val="22"/>
          <w:szCs w:val="22"/>
        </w:rPr>
        <w:t xml:space="preserve"> </w:t>
      </w:r>
      <w:r w:rsidR="00BC6175" w:rsidRPr="00851076">
        <w:rPr>
          <w:rFonts w:ascii="Palatino Linotype" w:hAnsi="Palatino Linotype" w:cs="Tahoma"/>
          <w:sz w:val="22"/>
          <w:szCs w:val="22"/>
        </w:rPr>
        <w:t xml:space="preserve">Secretaría de </w:t>
      </w:r>
      <w:r w:rsidR="001E7D8F" w:rsidRPr="00851076">
        <w:rPr>
          <w:rFonts w:ascii="Palatino Linotype" w:hAnsi="Palatino Linotype" w:cs="Tahoma"/>
          <w:sz w:val="22"/>
          <w:szCs w:val="22"/>
        </w:rPr>
        <w:t>Finanzas</w:t>
      </w:r>
      <w:r w:rsidR="009F46DC" w:rsidRPr="00851076">
        <w:rPr>
          <w:rFonts w:ascii="Palatino Linotype" w:hAnsi="Palatino Linotype" w:cs="Tahoma"/>
          <w:sz w:val="22"/>
          <w:szCs w:val="22"/>
        </w:rPr>
        <w:t>, en términos del artículo 1</w:t>
      </w:r>
      <w:r w:rsidRPr="00851076">
        <w:rPr>
          <w:rFonts w:ascii="Palatino Linotype" w:hAnsi="Palatino Linotype" w:cs="Tahoma"/>
          <w:sz w:val="22"/>
          <w:szCs w:val="22"/>
        </w:rPr>
        <w:t>85</w:t>
      </w:r>
      <w:r w:rsidR="009F46DC" w:rsidRPr="00851076">
        <w:rPr>
          <w:rFonts w:ascii="Palatino Linotype" w:hAnsi="Palatino Linotype" w:cs="Tahoma"/>
          <w:sz w:val="22"/>
          <w:szCs w:val="22"/>
        </w:rPr>
        <w:t>, fracciones I y II</w:t>
      </w:r>
      <w:r w:rsidR="00D02370" w:rsidRPr="00851076">
        <w:rPr>
          <w:rFonts w:ascii="Palatino Linotype" w:hAnsi="Palatino Linotype" w:cs="Tahoma"/>
          <w:sz w:val="22"/>
          <w:szCs w:val="22"/>
        </w:rPr>
        <w:t>,</w:t>
      </w:r>
      <w:r w:rsidR="009F46DC" w:rsidRPr="00851076">
        <w:rPr>
          <w:rFonts w:ascii="Palatino Linotype" w:hAnsi="Palatino Linotype" w:cs="Tahoma"/>
          <w:sz w:val="22"/>
          <w:szCs w:val="22"/>
        </w:rPr>
        <w:t xml:space="preserve"> de la </w:t>
      </w:r>
      <w:r w:rsidRPr="00851076">
        <w:rPr>
          <w:rFonts w:ascii="Palatino Linotype" w:hAnsi="Palatino Linotype" w:cs="Tahoma"/>
          <w:bCs/>
          <w:sz w:val="22"/>
          <w:szCs w:val="22"/>
          <w:lang w:val="es-MX"/>
        </w:rPr>
        <w:t>Ley de Transparencia y Acceso a la Información Pública del Estado de México y Municipios</w:t>
      </w:r>
      <w:r w:rsidR="0001771D" w:rsidRPr="00851076">
        <w:rPr>
          <w:rFonts w:ascii="Palatino Linotype" w:hAnsi="Palatino Linotype" w:cs="Tahoma"/>
          <w:bCs/>
          <w:sz w:val="22"/>
          <w:szCs w:val="22"/>
          <w:lang w:val="es-MX"/>
        </w:rPr>
        <w:t>;</w:t>
      </w:r>
      <w:r w:rsidRPr="00851076">
        <w:rPr>
          <w:rFonts w:ascii="Palatino Linotype" w:hAnsi="Palatino Linotype" w:cs="Tahoma"/>
          <w:bCs/>
          <w:sz w:val="22"/>
          <w:szCs w:val="22"/>
          <w:lang w:val="es-MX"/>
        </w:rPr>
        <w:t xml:space="preserve"> </w:t>
      </w:r>
      <w:r w:rsidR="006877F1" w:rsidRPr="00851076">
        <w:rPr>
          <w:rFonts w:ascii="Palatino Linotype" w:hAnsi="Palatino Linotype" w:cs="Tahoma"/>
          <w:bCs/>
          <w:sz w:val="22"/>
          <w:szCs w:val="22"/>
          <w:lang w:val="es-MX"/>
        </w:rPr>
        <w:t xml:space="preserve">acto que le  fue notificado a las partes el mismo día de admitidos, a través del Sistema de Acceso a la Información Mexiquense (SAIMEX), </w:t>
      </w:r>
      <w:r w:rsidR="004F1465" w:rsidRPr="00851076">
        <w:rPr>
          <w:rFonts w:ascii="Palatino Linotype" w:hAnsi="Palatino Linotype" w:cs="Tahoma"/>
          <w:bCs/>
          <w:sz w:val="22"/>
          <w:szCs w:val="22"/>
          <w:lang w:val="es-MX"/>
        </w:rPr>
        <w:t xml:space="preserve">en el </w:t>
      </w:r>
      <w:r w:rsidR="00157D55" w:rsidRPr="00851076">
        <w:rPr>
          <w:rFonts w:ascii="Palatino Linotype" w:hAnsi="Palatino Linotype" w:cs="Tahoma"/>
          <w:bCs/>
          <w:sz w:val="22"/>
          <w:szCs w:val="22"/>
          <w:lang w:val="es-MX"/>
        </w:rPr>
        <w:t>que</w:t>
      </w:r>
      <w:r w:rsidR="004F1465" w:rsidRPr="00851076">
        <w:rPr>
          <w:rFonts w:ascii="Palatino Linotype" w:hAnsi="Palatino Linotype" w:cs="Tahoma"/>
          <w:bCs/>
          <w:sz w:val="22"/>
          <w:szCs w:val="22"/>
          <w:lang w:val="es-MX"/>
        </w:rPr>
        <w:t xml:space="preserve"> se les otorgó </w:t>
      </w:r>
      <w:r w:rsidR="006877F1" w:rsidRPr="00851076">
        <w:rPr>
          <w:rFonts w:ascii="Palatino Linotype" w:hAnsi="Palatino Linotype" w:cs="Tahoma"/>
          <w:bCs/>
          <w:sz w:val="22"/>
          <w:szCs w:val="22"/>
          <w:lang w:val="es-MX"/>
        </w:rPr>
        <w:t>un plazo de siete días hábiles posteriores a dichas notificaciones para que manifestaran lo que a su derecho conviniera y formularan alegatos.</w:t>
      </w:r>
    </w:p>
    <w:p w:rsidR="008C41F9" w:rsidRPr="00851076" w:rsidRDefault="008C41F9" w:rsidP="006877F1">
      <w:pPr>
        <w:spacing w:line="360" w:lineRule="auto"/>
        <w:jc w:val="both"/>
        <w:rPr>
          <w:rFonts w:ascii="Palatino Linotype" w:hAnsi="Palatino Linotype" w:cs="Tahoma"/>
          <w:sz w:val="22"/>
          <w:szCs w:val="22"/>
        </w:rPr>
      </w:pPr>
    </w:p>
    <w:p w:rsidR="00081885" w:rsidRPr="00851076" w:rsidRDefault="00581D41" w:rsidP="007479DD">
      <w:pPr>
        <w:spacing w:line="360" w:lineRule="auto"/>
        <w:jc w:val="both"/>
        <w:rPr>
          <w:rFonts w:ascii="Palatino Linotype" w:hAnsi="Palatino Linotype" w:cs="Tahoma"/>
          <w:sz w:val="22"/>
          <w:szCs w:val="22"/>
        </w:rPr>
      </w:pPr>
      <w:r w:rsidRPr="00851076">
        <w:rPr>
          <w:rFonts w:ascii="Palatino Linotype" w:hAnsi="Palatino Linotype" w:cs="Tahoma"/>
          <w:b/>
          <w:sz w:val="22"/>
          <w:szCs w:val="22"/>
        </w:rPr>
        <w:lastRenderedPageBreak/>
        <w:t>c)</w:t>
      </w:r>
      <w:r w:rsidR="00565C0E" w:rsidRPr="00851076">
        <w:rPr>
          <w:rFonts w:ascii="Palatino Linotype" w:hAnsi="Palatino Linotype" w:cs="Tahoma"/>
          <w:b/>
          <w:sz w:val="22"/>
          <w:szCs w:val="22"/>
        </w:rPr>
        <w:t xml:space="preserve"> </w:t>
      </w:r>
      <w:r w:rsidR="00BC6175" w:rsidRPr="00851076">
        <w:rPr>
          <w:rFonts w:ascii="Palatino Linotype" w:hAnsi="Palatino Linotype" w:cs="Tahoma"/>
          <w:b/>
          <w:sz w:val="22"/>
          <w:szCs w:val="22"/>
        </w:rPr>
        <w:t>Informe Justificado</w:t>
      </w:r>
      <w:r w:rsidRPr="00851076">
        <w:rPr>
          <w:rFonts w:ascii="Palatino Linotype" w:hAnsi="Palatino Linotype" w:cs="Tahoma"/>
          <w:b/>
          <w:sz w:val="22"/>
          <w:szCs w:val="22"/>
        </w:rPr>
        <w:t>.</w:t>
      </w:r>
      <w:r w:rsidR="008A134B" w:rsidRPr="00851076">
        <w:rPr>
          <w:rFonts w:ascii="Palatino Linotype" w:hAnsi="Palatino Linotype" w:cs="Tahoma"/>
          <w:b/>
          <w:sz w:val="22"/>
          <w:szCs w:val="22"/>
        </w:rPr>
        <w:t xml:space="preserve"> </w:t>
      </w:r>
      <w:r w:rsidR="00B31222" w:rsidRPr="00851076">
        <w:rPr>
          <w:rFonts w:ascii="Palatino Linotype" w:hAnsi="Palatino Linotype" w:cs="Tahoma"/>
          <w:sz w:val="22"/>
          <w:szCs w:val="22"/>
          <w:lang w:val="es-ES_tradnl"/>
        </w:rPr>
        <w:t xml:space="preserve">El </w:t>
      </w:r>
      <w:r w:rsidR="008C41F9" w:rsidRPr="00851076">
        <w:rPr>
          <w:rFonts w:ascii="Palatino Linotype" w:hAnsi="Palatino Linotype" w:cs="Tahoma"/>
          <w:sz w:val="22"/>
          <w:szCs w:val="22"/>
          <w:lang w:val="es-ES_tradnl"/>
        </w:rPr>
        <w:t>cinco</w:t>
      </w:r>
      <w:r w:rsidR="00BC6175" w:rsidRPr="00851076">
        <w:rPr>
          <w:rFonts w:ascii="Palatino Linotype" w:hAnsi="Palatino Linotype" w:cs="Tahoma"/>
          <w:sz w:val="22"/>
          <w:szCs w:val="22"/>
          <w:lang w:val="es-ES_tradnl"/>
        </w:rPr>
        <w:t xml:space="preserve"> de </w:t>
      </w:r>
      <w:r w:rsidR="001A3A58" w:rsidRPr="00851076">
        <w:rPr>
          <w:rFonts w:ascii="Palatino Linotype" w:hAnsi="Palatino Linotype" w:cs="Tahoma"/>
          <w:sz w:val="22"/>
          <w:szCs w:val="22"/>
          <w:lang w:val="es-ES_tradnl"/>
        </w:rPr>
        <w:t>marzo</w:t>
      </w:r>
      <w:r w:rsidR="00BC6175" w:rsidRPr="00851076">
        <w:rPr>
          <w:rFonts w:ascii="Palatino Linotype" w:hAnsi="Palatino Linotype" w:cs="Tahoma"/>
          <w:sz w:val="22"/>
          <w:szCs w:val="22"/>
          <w:lang w:val="es-ES_tradnl"/>
        </w:rPr>
        <w:t xml:space="preserve"> de dos mil diecinueve</w:t>
      </w:r>
      <w:r w:rsidR="00B31222" w:rsidRPr="00851076">
        <w:rPr>
          <w:rFonts w:ascii="Palatino Linotype" w:hAnsi="Palatino Linotype" w:cs="Tahoma"/>
          <w:sz w:val="22"/>
          <w:szCs w:val="22"/>
          <w:lang w:val="es-ES_tradnl"/>
        </w:rPr>
        <w:t xml:space="preserve">, se recibió a través </w:t>
      </w:r>
      <w:r w:rsidR="004435B4" w:rsidRPr="00851076">
        <w:rPr>
          <w:rFonts w:ascii="Palatino Linotype" w:hAnsi="Palatino Linotype" w:cs="Tahoma"/>
          <w:sz w:val="22"/>
          <w:szCs w:val="22"/>
          <w:lang w:val="es-ES_tradnl"/>
        </w:rPr>
        <w:t xml:space="preserve">del </w:t>
      </w:r>
      <w:r w:rsidR="004435B4" w:rsidRPr="00851076">
        <w:rPr>
          <w:rFonts w:ascii="Palatino Linotype" w:hAnsi="Palatino Linotype" w:cs="Tahoma"/>
          <w:sz w:val="22"/>
          <w:szCs w:val="22"/>
        </w:rPr>
        <w:t>Sistema de Acceso a la Información Mexiquense</w:t>
      </w:r>
      <w:r w:rsidR="00B31222" w:rsidRPr="00851076">
        <w:rPr>
          <w:rFonts w:ascii="Palatino Linotype" w:hAnsi="Palatino Linotype" w:cs="Tahoma"/>
          <w:sz w:val="22"/>
          <w:szCs w:val="22"/>
          <w:lang w:val="es-ES_tradnl"/>
        </w:rPr>
        <w:t xml:space="preserve"> </w:t>
      </w:r>
      <w:r w:rsidR="00693506" w:rsidRPr="00851076">
        <w:rPr>
          <w:rFonts w:ascii="Palatino Linotype" w:hAnsi="Palatino Linotype" w:cs="Tahoma"/>
          <w:sz w:val="22"/>
          <w:szCs w:val="22"/>
          <w:lang w:val="es-ES_tradnl"/>
        </w:rPr>
        <w:t>(SAIMEX</w:t>
      </w:r>
      <w:r w:rsidR="00BC6175" w:rsidRPr="00851076">
        <w:rPr>
          <w:rFonts w:ascii="Palatino Linotype" w:hAnsi="Palatino Linotype" w:cs="Tahoma"/>
          <w:sz w:val="22"/>
          <w:szCs w:val="22"/>
          <w:lang w:val="es-ES_tradnl"/>
        </w:rPr>
        <w:t xml:space="preserve"> </w:t>
      </w:r>
      <w:r w:rsidR="00B2065E" w:rsidRPr="00851076">
        <w:rPr>
          <w:rFonts w:ascii="Palatino Linotype" w:hAnsi="Palatino Linotype" w:cs="Tahoma"/>
          <w:bCs/>
          <w:iCs/>
          <w:sz w:val="22"/>
          <w:szCs w:val="22"/>
        </w:rPr>
        <w:t xml:space="preserve">el </w:t>
      </w:r>
      <w:r w:rsidR="00004A65" w:rsidRPr="00851076">
        <w:rPr>
          <w:rFonts w:ascii="Palatino Linotype" w:hAnsi="Palatino Linotype" w:cs="Tahoma"/>
          <w:bCs/>
          <w:iCs/>
          <w:sz w:val="22"/>
          <w:szCs w:val="22"/>
        </w:rPr>
        <w:t>Informe J</w:t>
      </w:r>
      <w:r w:rsidR="00CB05F4" w:rsidRPr="00851076">
        <w:rPr>
          <w:rFonts w:ascii="Palatino Linotype" w:hAnsi="Palatino Linotype" w:cs="Tahoma"/>
          <w:bCs/>
          <w:iCs/>
          <w:sz w:val="22"/>
          <w:szCs w:val="22"/>
        </w:rPr>
        <w:t xml:space="preserve">ustificado </w:t>
      </w:r>
      <w:r w:rsidR="00BC6175" w:rsidRPr="00851076">
        <w:rPr>
          <w:rFonts w:ascii="Palatino Linotype" w:hAnsi="Palatino Linotype" w:cs="Tahoma"/>
          <w:bCs/>
          <w:iCs/>
          <w:sz w:val="22"/>
          <w:szCs w:val="22"/>
        </w:rPr>
        <w:t xml:space="preserve">de la Secretaría de </w:t>
      </w:r>
      <w:r w:rsidR="008C41F9" w:rsidRPr="00851076">
        <w:rPr>
          <w:rFonts w:ascii="Palatino Linotype" w:hAnsi="Palatino Linotype" w:cs="Tahoma"/>
          <w:bCs/>
          <w:iCs/>
          <w:sz w:val="22"/>
          <w:szCs w:val="22"/>
        </w:rPr>
        <w:t>Finanzas</w:t>
      </w:r>
      <w:r w:rsidR="00B31222" w:rsidRPr="00851076">
        <w:rPr>
          <w:rFonts w:ascii="Palatino Linotype" w:hAnsi="Palatino Linotype" w:cs="Tahoma"/>
          <w:sz w:val="22"/>
          <w:szCs w:val="22"/>
        </w:rPr>
        <w:t xml:space="preserve">, </w:t>
      </w:r>
      <w:r w:rsidR="00B2065E" w:rsidRPr="00851076">
        <w:rPr>
          <w:rFonts w:ascii="Palatino Linotype" w:hAnsi="Palatino Linotype" w:cs="Tahoma"/>
          <w:sz w:val="22"/>
          <w:szCs w:val="22"/>
        </w:rPr>
        <w:t>señalando lo</w:t>
      </w:r>
      <w:r w:rsidR="00565C0E" w:rsidRPr="00851076">
        <w:rPr>
          <w:rFonts w:ascii="Palatino Linotype" w:hAnsi="Palatino Linotype" w:cs="Tahoma"/>
          <w:bCs/>
          <w:iCs/>
          <w:sz w:val="22"/>
          <w:szCs w:val="22"/>
        </w:rPr>
        <w:t xml:space="preserve"> </w:t>
      </w:r>
      <w:r w:rsidR="00081885" w:rsidRPr="00851076">
        <w:rPr>
          <w:rFonts w:ascii="Palatino Linotype" w:hAnsi="Palatino Linotype" w:cs="Tahoma"/>
          <w:bCs/>
          <w:iCs/>
          <w:sz w:val="22"/>
          <w:szCs w:val="22"/>
        </w:rPr>
        <w:t>siguiente:</w:t>
      </w:r>
    </w:p>
    <w:p w:rsidR="00491DB2" w:rsidRPr="00851076" w:rsidRDefault="00491DB2" w:rsidP="007479DD">
      <w:pPr>
        <w:spacing w:line="360" w:lineRule="auto"/>
        <w:ind w:left="567" w:right="567"/>
        <w:jc w:val="both"/>
        <w:rPr>
          <w:rFonts w:ascii="Palatino Linotype" w:hAnsi="Palatino Linotype" w:cs="Tahoma"/>
          <w:sz w:val="22"/>
          <w:szCs w:val="22"/>
        </w:rPr>
      </w:pPr>
    </w:p>
    <w:p w:rsidR="00134A3B" w:rsidRPr="00851076" w:rsidRDefault="007E700D" w:rsidP="007479DD">
      <w:pPr>
        <w:spacing w:line="360" w:lineRule="auto"/>
        <w:ind w:left="567" w:right="567"/>
        <w:jc w:val="both"/>
        <w:rPr>
          <w:rFonts w:ascii="Palatino Linotype" w:hAnsi="Palatino Linotype" w:cs="Tahoma"/>
          <w:i/>
          <w:szCs w:val="22"/>
        </w:rPr>
      </w:pPr>
      <w:r w:rsidRPr="00851076">
        <w:rPr>
          <w:rFonts w:ascii="Palatino Linotype" w:hAnsi="Palatino Linotype" w:cs="Tahoma"/>
          <w:i/>
          <w:szCs w:val="22"/>
        </w:rPr>
        <w:t>“</w:t>
      </w:r>
      <w:r w:rsidR="001E49D7" w:rsidRPr="00851076">
        <w:rPr>
          <w:rFonts w:ascii="Palatino Linotype" w:hAnsi="Palatino Linotype" w:cs="Tahoma"/>
          <w:i/>
          <w:szCs w:val="22"/>
        </w:rPr>
        <w:t>…</w:t>
      </w:r>
    </w:p>
    <w:p w:rsidR="001A3A58" w:rsidRPr="00851076" w:rsidRDefault="008C41F9" w:rsidP="001A3A58">
      <w:pPr>
        <w:spacing w:line="360" w:lineRule="auto"/>
        <w:ind w:left="567" w:right="567"/>
        <w:jc w:val="both"/>
        <w:rPr>
          <w:rFonts w:ascii="Palatino Linotype" w:hAnsi="Palatino Linotype" w:cs="Tahoma"/>
          <w:i/>
          <w:szCs w:val="22"/>
        </w:rPr>
      </w:pPr>
      <w:r w:rsidRPr="00851076">
        <w:rPr>
          <w:rFonts w:ascii="Palatino Linotype" w:hAnsi="Palatino Linotype" w:cs="Tahoma"/>
          <w:i/>
          <w:szCs w:val="22"/>
        </w:rPr>
        <w:t>No obstante lo anterior, el servidor público habilitado de la Dirección General de Recaudación mediante el oficio número 20703001030000U340/2019 informó que: “…mediante solicitud de acceso a datos personales número 00005/SF/AD/2019 ingresada el 18 de febrero de 2019 a través del SARCOEM, el hoy recurrente generó la consulta correspondiente, la cual fue resuelta a través del oficio 20703001030000U340/2019 del 26 de febrero del actual</w:t>
      </w:r>
      <w:proofErr w:type="gramStart"/>
      <w:r w:rsidRPr="00851076">
        <w:rPr>
          <w:rFonts w:ascii="Palatino Linotype" w:hAnsi="Palatino Linotype" w:cs="Tahoma"/>
          <w:i/>
          <w:szCs w:val="22"/>
        </w:rPr>
        <w:t>…”(</w:t>
      </w:r>
      <w:proofErr w:type="gramEnd"/>
      <w:r w:rsidRPr="00851076">
        <w:rPr>
          <w:rFonts w:ascii="Palatino Linotype" w:hAnsi="Palatino Linotype" w:cs="Tahoma"/>
          <w:i/>
          <w:szCs w:val="22"/>
        </w:rPr>
        <w:t>Sic)</w:t>
      </w:r>
    </w:p>
    <w:p w:rsidR="008C41F9" w:rsidRPr="00851076" w:rsidRDefault="008C41F9" w:rsidP="001A3A58">
      <w:pPr>
        <w:spacing w:line="360" w:lineRule="auto"/>
        <w:ind w:left="567" w:right="567"/>
        <w:jc w:val="both"/>
        <w:rPr>
          <w:rFonts w:ascii="Palatino Linotype" w:hAnsi="Palatino Linotype" w:cs="Tahoma"/>
          <w:i/>
          <w:szCs w:val="22"/>
        </w:rPr>
      </w:pPr>
    </w:p>
    <w:p w:rsidR="00281F48" w:rsidRPr="00851076" w:rsidRDefault="008C41F9" w:rsidP="00B67D46">
      <w:pPr>
        <w:spacing w:line="360" w:lineRule="auto"/>
        <w:ind w:left="567" w:right="567"/>
        <w:jc w:val="both"/>
        <w:rPr>
          <w:rFonts w:ascii="Palatino Linotype" w:hAnsi="Palatino Linotype" w:cs="Tahoma"/>
          <w:i/>
          <w:sz w:val="22"/>
          <w:szCs w:val="22"/>
        </w:rPr>
      </w:pPr>
      <w:r w:rsidRPr="00851076">
        <w:rPr>
          <w:rFonts w:ascii="Palatino Linotype" w:hAnsi="Palatino Linotype" w:cs="Tahoma"/>
          <w:i/>
          <w:szCs w:val="22"/>
        </w:rPr>
        <w:t>Por lo anterior, atentamente pido a este H. Órgano Garante se sirva sobreseer el Recurso de Revisión interpuesto en contra de la respuesta otorgada a la solicitud de información pública que nos ocupa, en términos de lo preceptuado en la fracción III del artículo 192 de la Ley de la materia</w:t>
      </w:r>
      <w:r w:rsidR="00B67D46" w:rsidRPr="00851076">
        <w:rPr>
          <w:rFonts w:ascii="Palatino Linotype" w:hAnsi="Palatino Linotype" w:cs="Tahoma"/>
          <w:i/>
          <w:szCs w:val="22"/>
        </w:rPr>
        <w:t>.</w:t>
      </w:r>
      <w:r w:rsidR="006877F1" w:rsidRPr="00851076">
        <w:rPr>
          <w:rFonts w:ascii="Palatino Linotype" w:hAnsi="Palatino Linotype" w:cs="Tahoma"/>
          <w:i/>
          <w:szCs w:val="22"/>
        </w:rPr>
        <w:t>..”</w:t>
      </w:r>
    </w:p>
    <w:p w:rsidR="007C27B4" w:rsidRPr="00851076" w:rsidRDefault="007C27B4" w:rsidP="00B67D46">
      <w:pPr>
        <w:spacing w:line="360" w:lineRule="auto"/>
        <w:ind w:left="567" w:right="567"/>
        <w:jc w:val="both"/>
        <w:rPr>
          <w:rFonts w:ascii="Palatino Linotype" w:hAnsi="Palatino Linotype" w:cs="Tahoma"/>
          <w:i/>
          <w:szCs w:val="22"/>
        </w:rPr>
      </w:pPr>
    </w:p>
    <w:p w:rsidR="007C27B4" w:rsidRPr="00851076" w:rsidRDefault="007C27B4" w:rsidP="00B67D46">
      <w:pPr>
        <w:spacing w:line="360" w:lineRule="auto"/>
        <w:ind w:left="567" w:right="567"/>
        <w:jc w:val="both"/>
        <w:rPr>
          <w:rFonts w:ascii="Palatino Linotype" w:hAnsi="Palatino Linotype" w:cs="Tahoma"/>
          <w:i/>
          <w:szCs w:val="22"/>
        </w:rPr>
      </w:pPr>
      <w:r w:rsidRPr="00851076">
        <w:rPr>
          <w:rFonts w:ascii="Palatino Linotype" w:hAnsi="Palatino Linotype" w:cs="Tahoma"/>
          <w:i/>
          <w:szCs w:val="22"/>
        </w:rPr>
        <w:t xml:space="preserve">Aunado lo anterior, se hace del conocimiento del recurrente que se le pone a su disposición la información existente en los archivos de este Sujeto obligado respecto de lo requerido en la solicitud de información número </w:t>
      </w:r>
      <w:r w:rsidRPr="00851076">
        <w:rPr>
          <w:rFonts w:ascii="Palatino Linotype" w:hAnsi="Palatino Linotype" w:cs="Tahoma"/>
          <w:b/>
          <w:i/>
          <w:szCs w:val="22"/>
        </w:rPr>
        <w:t xml:space="preserve">0056/SF/IP/2019, </w:t>
      </w:r>
      <w:r w:rsidRPr="00851076">
        <w:rPr>
          <w:rFonts w:ascii="Palatino Linotype" w:hAnsi="Palatino Linotype" w:cs="Tahoma"/>
          <w:i/>
          <w:szCs w:val="22"/>
        </w:rPr>
        <w:t>previa acreditación de su personalidad en términos del artículo 120 de la Ley Transparencia y Acceso a la Información Pública del Estado de México y Municipios, en el Modulo de Transparencia y Acceso a la Información Pública de la Unidad de Transparencia de la Secretaría de Finanzas…”</w:t>
      </w:r>
    </w:p>
    <w:p w:rsidR="00FE1B2D" w:rsidRPr="00851076" w:rsidRDefault="00FE1B2D" w:rsidP="00B67D46">
      <w:pPr>
        <w:spacing w:line="360" w:lineRule="auto"/>
        <w:ind w:left="567" w:right="567"/>
        <w:jc w:val="both"/>
        <w:rPr>
          <w:rFonts w:ascii="Palatino Linotype" w:hAnsi="Palatino Linotype" w:cs="Tahoma"/>
          <w:i/>
          <w:szCs w:val="22"/>
        </w:rPr>
      </w:pPr>
    </w:p>
    <w:p w:rsidR="00281F48" w:rsidRPr="00851076" w:rsidRDefault="00D36A6E" w:rsidP="007479DD">
      <w:pPr>
        <w:spacing w:line="360" w:lineRule="auto"/>
        <w:jc w:val="both"/>
        <w:rPr>
          <w:rFonts w:ascii="Palatino Linotype" w:hAnsi="Palatino Linotype" w:cs="Tahoma"/>
          <w:sz w:val="22"/>
          <w:szCs w:val="22"/>
        </w:rPr>
      </w:pPr>
      <w:r w:rsidRPr="00851076">
        <w:rPr>
          <w:rFonts w:ascii="Palatino Linotype" w:hAnsi="Palatino Linotype" w:cs="Tahoma"/>
          <w:b/>
          <w:sz w:val="22"/>
          <w:szCs w:val="22"/>
        </w:rPr>
        <w:t>d</w:t>
      </w:r>
      <w:r w:rsidR="00281F48" w:rsidRPr="00851076">
        <w:rPr>
          <w:rFonts w:ascii="Palatino Linotype" w:hAnsi="Palatino Linotype" w:cs="Tahoma"/>
          <w:b/>
          <w:sz w:val="22"/>
          <w:szCs w:val="22"/>
        </w:rPr>
        <w:t xml:space="preserve">) Ampliación de plazo: </w:t>
      </w:r>
      <w:r w:rsidR="00DF464D" w:rsidRPr="00851076">
        <w:rPr>
          <w:rFonts w:ascii="Palatino Linotype" w:hAnsi="Palatino Linotype" w:cs="Tahoma"/>
          <w:sz w:val="22"/>
          <w:szCs w:val="22"/>
        </w:rPr>
        <w:t>C</w:t>
      </w:r>
      <w:r w:rsidR="00281F48" w:rsidRPr="00851076">
        <w:rPr>
          <w:rFonts w:ascii="Palatino Linotype" w:hAnsi="Palatino Linotype" w:cs="Tahoma"/>
          <w:sz w:val="22"/>
          <w:szCs w:val="22"/>
        </w:rPr>
        <w:t>on fundamento en el artículo 181, párrafo tercero, de la Ley de Transparencia y Acceso a la Información Pública del Estado de México y Municipios,</w:t>
      </w:r>
      <w:r w:rsidR="00DF464D" w:rsidRPr="00851076">
        <w:rPr>
          <w:rFonts w:ascii="Palatino Linotype" w:hAnsi="Palatino Linotype" w:cs="Tahoma"/>
          <w:sz w:val="22"/>
          <w:szCs w:val="22"/>
        </w:rPr>
        <w:t xml:space="preserve"> el</w:t>
      </w:r>
      <w:r w:rsidR="00C77CBF" w:rsidRPr="00851076">
        <w:rPr>
          <w:rFonts w:ascii="Palatino Linotype" w:hAnsi="Palatino Linotype" w:cs="Tahoma"/>
          <w:sz w:val="22"/>
          <w:szCs w:val="22"/>
        </w:rPr>
        <w:t xml:space="preserve"> </w:t>
      </w:r>
      <w:r w:rsidR="007C27B4" w:rsidRPr="00851076">
        <w:rPr>
          <w:rFonts w:ascii="Palatino Linotype" w:hAnsi="Palatino Linotype" w:cs="Tahoma"/>
          <w:sz w:val="22"/>
          <w:szCs w:val="22"/>
        </w:rPr>
        <w:t xml:space="preserve">nueve </w:t>
      </w:r>
      <w:r w:rsidRPr="00851076">
        <w:rPr>
          <w:rFonts w:ascii="Palatino Linotype" w:hAnsi="Palatino Linotype" w:cs="Tahoma"/>
          <w:sz w:val="22"/>
          <w:szCs w:val="22"/>
        </w:rPr>
        <w:t xml:space="preserve">de abril </w:t>
      </w:r>
      <w:r w:rsidR="00C77CBF" w:rsidRPr="00851076">
        <w:rPr>
          <w:rFonts w:ascii="Palatino Linotype" w:hAnsi="Palatino Linotype" w:cs="Tahoma"/>
          <w:sz w:val="22"/>
          <w:szCs w:val="22"/>
        </w:rPr>
        <w:t>de dos mil diecinueve</w:t>
      </w:r>
      <w:r w:rsidR="00DF464D" w:rsidRPr="00851076">
        <w:rPr>
          <w:rFonts w:ascii="Palatino Linotype" w:hAnsi="Palatino Linotype" w:cs="Tahoma"/>
          <w:sz w:val="22"/>
          <w:szCs w:val="22"/>
        </w:rPr>
        <w:t>,</w:t>
      </w:r>
      <w:r w:rsidR="00281F48" w:rsidRPr="00851076">
        <w:rPr>
          <w:rFonts w:ascii="Palatino Linotype" w:hAnsi="Palatino Linotype" w:cs="Tahoma"/>
          <w:sz w:val="22"/>
          <w:szCs w:val="22"/>
        </w:rPr>
        <w:t xml:space="preserve"> se</w:t>
      </w:r>
      <w:r w:rsidR="00DF464D" w:rsidRPr="00851076">
        <w:rPr>
          <w:rFonts w:ascii="Palatino Linotype" w:hAnsi="Palatino Linotype" w:cs="Tahoma"/>
          <w:sz w:val="22"/>
          <w:szCs w:val="22"/>
        </w:rPr>
        <w:t xml:space="preserve"> notificó a las partes a través del Sistema de Acceso a la Información Mexiquense </w:t>
      </w:r>
      <w:r w:rsidR="00CA2E81" w:rsidRPr="00851076">
        <w:rPr>
          <w:rFonts w:ascii="Palatino Linotype" w:hAnsi="Palatino Linotype" w:cs="Tahoma"/>
          <w:sz w:val="22"/>
          <w:szCs w:val="22"/>
        </w:rPr>
        <w:t>(SAIMEX)</w:t>
      </w:r>
      <w:r w:rsidR="00DF464D" w:rsidRPr="00851076">
        <w:rPr>
          <w:rFonts w:ascii="Palatino Linotype" w:hAnsi="Palatino Linotype" w:cs="Tahoma"/>
          <w:sz w:val="22"/>
          <w:szCs w:val="22"/>
        </w:rPr>
        <w:t xml:space="preserve">, el Acuerdo de ampliación de plazo </w:t>
      </w:r>
      <w:r w:rsidR="00281F48" w:rsidRPr="00851076">
        <w:rPr>
          <w:rFonts w:ascii="Palatino Linotype" w:hAnsi="Palatino Linotype" w:cs="Tahoma"/>
          <w:sz w:val="22"/>
          <w:szCs w:val="22"/>
        </w:rPr>
        <w:t xml:space="preserve"> </w:t>
      </w:r>
      <w:r w:rsidR="00DF464D" w:rsidRPr="00851076">
        <w:rPr>
          <w:rFonts w:ascii="Palatino Linotype" w:hAnsi="Palatino Linotype" w:cs="Tahoma"/>
          <w:sz w:val="22"/>
          <w:szCs w:val="22"/>
        </w:rPr>
        <w:t xml:space="preserve">para resolver el </w:t>
      </w:r>
      <w:r w:rsidR="00754412" w:rsidRPr="00851076">
        <w:rPr>
          <w:rFonts w:ascii="Palatino Linotype" w:hAnsi="Palatino Linotype" w:cs="Tahoma"/>
          <w:sz w:val="22"/>
          <w:szCs w:val="22"/>
        </w:rPr>
        <w:t>R</w:t>
      </w:r>
      <w:r w:rsidR="00DF464D" w:rsidRPr="00851076">
        <w:rPr>
          <w:rFonts w:ascii="Palatino Linotype" w:hAnsi="Palatino Linotype" w:cs="Tahoma"/>
          <w:sz w:val="22"/>
          <w:szCs w:val="22"/>
        </w:rPr>
        <w:t xml:space="preserve">ecurso de </w:t>
      </w:r>
      <w:r w:rsidR="00754412" w:rsidRPr="00851076">
        <w:rPr>
          <w:rFonts w:ascii="Palatino Linotype" w:hAnsi="Palatino Linotype" w:cs="Tahoma"/>
          <w:sz w:val="22"/>
          <w:szCs w:val="22"/>
        </w:rPr>
        <w:t>R</w:t>
      </w:r>
      <w:r w:rsidR="00DF464D" w:rsidRPr="00851076">
        <w:rPr>
          <w:rFonts w:ascii="Palatino Linotype" w:hAnsi="Palatino Linotype" w:cs="Tahoma"/>
          <w:sz w:val="22"/>
          <w:szCs w:val="22"/>
        </w:rPr>
        <w:t>evisión materia de la presente resolución; ello</w:t>
      </w:r>
      <w:r w:rsidR="00281F48" w:rsidRPr="00851076">
        <w:rPr>
          <w:rFonts w:ascii="Palatino Linotype" w:hAnsi="Palatino Linotype" w:cs="Tahoma"/>
          <w:sz w:val="22"/>
          <w:szCs w:val="22"/>
        </w:rPr>
        <w:t xml:space="preserve"> con el fin de contar con los elementos suficientes para </w:t>
      </w:r>
      <w:r w:rsidR="00DF464D" w:rsidRPr="00851076">
        <w:rPr>
          <w:rFonts w:ascii="Palatino Linotype" w:hAnsi="Palatino Linotype" w:cs="Tahoma"/>
          <w:sz w:val="22"/>
          <w:szCs w:val="22"/>
        </w:rPr>
        <w:t>generar</w:t>
      </w:r>
      <w:r w:rsidR="00281F48" w:rsidRPr="00851076">
        <w:rPr>
          <w:rFonts w:ascii="Palatino Linotype" w:hAnsi="Palatino Linotype" w:cs="Tahoma"/>
          <w:sz w:val="22"/>
          <w:szCs w:val="22"/>
        </w:rPr>
        <w:t xml:space="preserve"> la resolución que en derecho corresponda, </w:t>
      </w:r>
      <w:r w:rsidR="00DF464D" w:rsidRPr="00851076">
        <w:rPr>
          <w:rFonts w:ascii="Palatino Linotype" w:hAnsi="Palatino Linotype" w:cs="Tahoma"/>
          <w:sz w:val="22"/>
          <w:szCs w:val="22"/>
        </w:rPr>
        <w:t xml:space="preserve">así como, en su </w:t>
      </w:r>
      <w:r w:rsidR="00DF464D" w:rsidRPr="00851076">
        <w:rPr>
          <w:rFonts w:ascii="Palatino Linotype" w:hAnsi="Palatino Linotype" w:cs="Tahoma"/>
          <w:sz w:val="22"/>
          <w:szCs w:val="22"/>
        </w:rPr>
        <w:lastRenderedPageBreak/>
        <w:t xml:space="preserve">caso, allegarse de </w:t>
      </w:r>
      <w:r w:rsidR="00CA2E81" w:rsidRPr="00851076">
        <w:rPr>
          <w:rFonts w:ascii="Palatino Linotype" w:hAnsi="Palatino Linotype" w:cs="Tahoma"/>
          <w:sz w:val="22"/>
          <w:szCs w:val="22"/>
        </w:rPr>
        <w:t xml:space="preserve">mayores </w:t>
      </w:r>
      <w:r w:rsidR="00DF464D" w:rsidRPr="00851076">
        <w:rPr>
          <w:rFonts w:ascii="Palatino Linotype" w:hAnsi="Palatino Linotype" w:cs="Tahoma"/>
          <w:sz w:val="22"/>
          <w:szCs w:val="22"/>
        </w:rPr>
        <w:t>elementos</w:t>
      </w:r>
      <w:r w:rsidR="00CA2E81" w:rsidRPr="00851076">
        <w:rPr>
          <w:rFonts w:ascii="Palatino Linotype" w:hAnsi="Palatino Linotype" w:cs="Tahoma"/>
          <w:sz w:val="22"/>
          <w:szCs w:val="22"/>
        </w:rPr>
        <w:t xml:space="preserve">, a partir de que </w:t>
      </w:r>
      <w:r w:rsidR="00DF464D" w:rsidRPr="00851076">
        <w:rPr>
          <w:rFonts w:ascii="Palatino Linotype" w:hAnsi="Palatino Linotype" w:cs="Tahoma"/>
          <w:sz w:val="22"/>
          <w:szCs w:val="22"/>
        </w:rPr>
        <w:t>se otorgó al particular</w:t>
      </w:r>
      <w:r w:rsidR="00CA2E81" w:rsidRPr="00851076">
        <w:rPr>
          <w:rFonts w:ascii="Palatino Linotype" w:hAnsi="Palatino Linotype" w:cs="Tahoma"/>
          <w:sz w:val="22"/>
          <w:szCs w:val="22"/>
        </w:rPr>
        <w:t xml:space="preserve"> tiempo</w:t>
      </w:r>
      <w:r w:rsidR="00DF464D" w:rsidRPr="00851076">
        <w:rPr>
          <w:rFonts w:ascii="Palatino Linotype" w:hAnsi="Palatino Linotype" w:cs="Tahoma"/>
          <w:sz w:val="22"/>
          <w:szCs w:val="22"/>
        </w:rPr>
        <w:t xml:space="preserve"> para presentar manifestaciones con relación al Informe Justificado del Sujeto Obligado.</w:t>
      </w:r>
    </w:p>
    <w:p w:rsidR="006449D5" w:rsidRPr="00851076" w:rsidRDefault="006449D5" w:rsidP="007479DD">
      <w:pPr>
        <w:spacing w:line="360" w:lineRule="auto"/>
        <w:jc w:val="both"/>
        <w:rPr>
          <w:rFonts w:ascii="Palatino Linotype" w:hAnsi="Palatino Linotype" w:cs="Tahoma"/>
          <w:sz w:val="22"/>
          <w:szCs w:val="22"/>
        </w:rPr>
      </w:pPr>
    </w:p>
    <w:p w:rsidR="00B31222" w:rsidRPr="00851076" w:rsidRDefault="00D36A6E" w:rsidP="007479DD">
      <w:pPr>
        <w:spacing w:line="360" w:lineRule="auto"/>
        <w:jc w:val="both"/>
        <w:rPr>
          <w:rFonts w:ascii="Palatino Linotype" w:hAnsi="Palatino Linotype" w:cs="Tahoma"/>
          <w:sz w:val="22"/>
          <w:szCs w:val="22"/>
        </w:rPr>
      </w:pPr>
      <w:r w:rsidRPr="00851076">
        <w:rPr>
          <w:rFonts w:ascii="Palatino Linotype" w:hAnsi="Palatino Linotype" w:cs="Tahoma"/>
          <w:b/>
          <w:sz w:val="22"/>
          <w:szCs w:val="22"/>
        </w:rPr>
        <w:t>e</w:t>
      </w:r>
      <w:r w:rsidR="003D1A43" w:rsidRPr="00851076">
        <w:rPr>
          <w:rFonts w:ascii="Palatino Linotype" w:hAnsi="Palatino Linotype" w:cs="Tahoma"/>
          <w:b/>
          <w:sz w:val="22"/>
          <w:szCs w:val="22"/>
        </w:rPr>
        <w:t xml:space="preserve">) </w:t>
      </w:r>
      <w:r w:rsidR="00B31222" w:rsidRPr="00851076">
        <w:rPr>
          <w:rFonts w:ascii="Palatino Linotype" w:hAnsi="Palatino Linotype" w:cs="Tahoma"/>
          <w:b/>
          <w:sz w:val="22"/>
          <w:szCs w:val="22"/>
        </w:rPr>
        <w:t>Cierre de instrucción:</w:t>
      </w:r>
      <w:r w:rsidR="00B31222" w:rsidRPr="00851076">
        <w:rPr>
          <w:rFonts w:ascii="Palatino Linotype" w:hAnsi="Palatino Linotype" w:cs="Tahoma"/>
          <w:sz w:val="22"/>
          <w:szCs w:val="22"/>
        </w:rPr>
        <w:t xml:space="preserve"> </w:t>
      </w:r>
      <w:r w:rsidR="00C77CBF" w:rsidRPr="00851076">
        <w:rPr>
          <w:rFonts w:ascii="Palatino Linotype" w:hAnsi="Palatino Linotype" w:cs="Tahoma"/>
          <w:sz w:val="22"/>
          <w:szCs w:val="22"/>
        </w:rPr>
        <w:t xml:space="preserve">El </w:t>
      </w:r>
      <w:r w:rsidR="007C27B4" w:rsidRPr="00851076">
        <w:rPr>
          <w:rFonts w:ascii="Palatino Linotype" w:hAnsi="Palatino Linotype" w:cs="Tahoma"/>
          <w:sz w:val="22"/>
          <w:szCs w:val="22"/>
        </w:rPr>
        <w:t xml:space="preserve">veinticinco </w:t>
      </w:r>
      <w:r w:rsidRPr="00851076">
        <w:rPr>
          <w:rFonts w:ascii="Palatino Linotype" w:hAnsi="Palatino Linotype" w:cs="Tahoma"/>
          <w:sz w:val="22"/>
          <w:szCs w:val="22"/>
        </w:rPr>
        <w:t xml:space="preserve">de abril </w:t>
      </w:r>
      <w:r w:rsidR="00C77CBF" w:rsidRPr="00851076">
        <w:rPr>
          <w:rFonts w:ascii="Palatino Linotype" w:hAnsi="Palatino Linotype" w:cs="Tahoma"/>
          <w:sz w:val="22"/>
          <w:szCs w:val="22"/>
        </w:rPr>
        <w:t>de dos mil diecinueve</w:t>
      </w:r>
      <w:r w:rsidR="00B31222" w:rsidRPr="00851076">
        <w:rPr>
          <w:rFonts w:ascii="Palatino Linotype" w:hAnsi="Palatino Linotype" w:cs="Tahoma"/>
          <w:sz w:val="22"/>
          <w:szCs w:val="22"/>
        </w:rPr>
        <w:t>, al no existir diligencias pendientes por desahogar, se emitió el acuerdo por medio del cual se declaró cerrada la instrucción</w:t>
      </w:r>
      <w:r w:rsidR="005F1AE5" w:rsidRPr="00851076">
        <w:rPr>
          <w:rFonts w:ascii="Palatino Linotype" w:hAnsi="Palatino Linotype" w:cs="Tahoma"/>
          <w:sz w:val="22"/>
          <w:szCs w:val="22"/>
        </w:rPr>
        <w:t xml:space="preserve"> y</w:t>
      </w:r>
      <w:r w:rsidR="00B31222" w:rsidRPr="00851076">
        <w:rPr>
          <w:rFonts w:ascii="Palatino Linotype" w:hAnsi="Palatino Linotype" w:cs="Tahoma"/>
          <w:sz w:val="22"/>
          <w:szCs w:val="22"/>
        </w:rPr>
        <w:t xml:space="preserve">, </w:t>
      </w:r>
      <w:r w:rsidR="005F1AE5" w:rsidRPr="00851076">
        <w:rPr>
          <w:rFonts w:ascii="Palatino Linotype" w:hAnsi="Palatino Linotype" w:cs="Tahoma"/>
          <w:sz w:val="22"/>
          <w:szCs w:val="22"/>
        </w:rPr>
        <w:t xml:space="preserve">se pasó </w:t>
      </w:r>
      <w:r w:rsidR="00B31222" w:rsidRPr="00851076">
        <w:rPr>
          <w:rFonts w:ascii="Palatino Linotype" w:hAnsi="Palatino Linotype" w:cs="Tahoma"/>
          <w:sz w:val="22"/>
          <w:szCs w:val="22"/>
        </w:rPr>
        <w:t>el expediente a resolución, en términos de lo dispuesto en los artículos 1</w:t>
      </w:r>
      <w:r w:rsidR="0048519E" w:rsidRPr="00851076">
        <w:rPr>
          <w:rFonts w:ascii="Palatino Linotype" w:hAnsi="Palatino Linotype" w:cs="Tahoma"/>
          <w:sz w:val="22"/>
          <w:szCs w:val="22"/>
        </w:rPr>
        <w:t>85</w:t>
      </w:r>
      <w:r w:rsidR="00B31222" w:rsidRPr="00851076">
        <w:rPr>
          <w:rFonts w:ascii="Palatino Linotype" w:hAnsi="Palatino Linotype" w:cs="Tahoma"/>
          <w:sz w:val="22"/>
          <w:szCs w:val="22"/>
        </w:rPr>
        <w:t>, fracciones VI y VIII</w:t>
      </w:r>
      <w:r w:rsidR="005F1AE5" w:rsidRPr="00851076">
        <w:rPr>
          <w:rFonts w:ascii="Palatino Linotype" w:hAnsi="Palatino Linotype" w:cs="Tahoma"/>
          <w:sz w:val="22"/>
          <w:szCs w:val="22"/>
        </w:rPr>
        <w:t>,</w:t>
      </w:r>
      <w:r w:rsidR="00B31222" w:rsidRPr="00851076">
        <w:rPr>
          <w:rFonts w:ascii="Palatino Linotype" w:hAnsi="Palatino Linotype" w:cs="Tahoma"/>
          <w:sz w:val="22"/>
          <w:szCs w:val="22"/>
        </w:rPr>
        <w:t xml:space="preserve"> de la Ley </w:t>
      </w:r>
      <w:r w:rsidR="0048519E" w:rsidRPr="00851076">
        <w:rPr>
          <w:rFonts w:ascii="Palatino Linotype" w:hAnsi="Palatino Linotype" w:cs="Tahoma"/>
          <w:sz w:val="22"/>
          <w:szCs w:val="22"/>
        </w:rPr>
        <w:t>de Transparencia y Acceso a la Información Pública del Estado de México y Municipios</w:t>
      </w:r>
      <w:r w:rsidR="00412DC4" w:rsidRPr="00851076">
        <w:rPr>
          <w:rFonts w:ascii="Palatino Linotype" w:hAnsi="Palatino Linotype" w:cs="Tahoma"/>
          <w:sz w:val="22"/>
          <w:szCs w:val="22"/>
        </w:rPr>
        <w:t>; acto que</w:t>
      </w:r>
      <w:r w:rsidR="00B31222" w:rsidRPr="00851076">
        <w:rPr>
          <w:rFonts w:ascii="Palatino Linotype" w:hAnsi="Palatino Linotype" w:cs="Tahoma"/>
          <w:sz w:val="22"/>
          <w:szCs w:val="22"/>
        </w:rPr>
        <w:t xml:space="preserve"> fue notificado a las partes </w:t>
      </w:r>
      <w:r w:rsidR="0048519E" w:rsidRPr="00851076">
        <w:rPr>
          <w:rFonts w:ascii="Palatino Linotype" w:hAnsi="Palatino Linotype" w:cs="Tahoma"/>
          <w:sz w:val="22"/>
          <w:szCs w:val="22"/>
        </w:rPr>
        <w:t>el mismo día, a través del Sistema de Acceso a la Información Mexiquense</w:t>
      </w:r>
      <w:r w:rsidR="005F1AE5" w:rsidRPr="00851076">
        <w:rPr>
          <w:rFonts w:ascii="Palatino Linotype" w:hAnsi="Palatino Linotype" w:cs="Tahoma"/>
          <w:sz w:val="22"/>
          <w:szCs w:val="22"/>
        </w:rPr>
        <w:t xml:space="preserve"> (SAIMEX)</w:t>
      </w:r>
      <w:r w:rsidR="00C77CBF" w:rsidRPr="00851076">
        <w:rPr>
          <w:rFonts w:ascii="Palatino Linotype" w:hAnsi="Palatino Linotype" w:cs="Tahoma"/>
          <w:sz w:val="22"/>
          <w:szCs w:val="22"/>
        </w:rPr>
        <w:t xml:space="preserve">. </w:t>
      </w:r>
    </w:p>
    <w:p w:rsidR="00B31222" w:rsidRPr="00851076" w:rsidRDefault="00B31222" w:rsidP="007479DD">
      <w:pPr>
        <w:spacing w:line="360" w:lineRule="auto"/>
        <w:jc w:val="both"/>
        <w:rPr>
          <w:rFonts w:ascii="Palatino Linotype" w:hAnsi="Palatino Linotype" w:cs="Tahoma"/>
          <w:b/>
          <w:sz w:val="22"/>
          <w:szCs w:val="22"/>
        </w:rPr>
      </w:pPr>
    </w:p>
    <w:p w:rsidR="004F2D88" w:rsidRPr="00851076" w:rsidRDefault="004F2D88" w:rsidP="007479DD">
      <w:pPr>
        <w:spacing w:line="360" w:lineRule="auto"/>
        <w:jc w:val="both"/>
        <w:rPr>
          <w:rFonts w:ascii="Palatino Linotype" w:hAnsi="Palatino Linotype" w:cs="Tahoma"/>
          <w:color w:val="000000"/>
          <w:sz w:val="22"/>
          <w:szCs w:val="22"/>
        </w:rPr>
      </w:pPr>
      <w:r w:rsidRPr="00851076">
        <w:rPr>
          <w:rFonts w:ascii="Palatino Linotype" w:hAnsi="Palatino Linotype" w:cs="Tahoma"/>
          <w:color w:val="000000"/>
          <w:sz w:val="22"/>
          <w:szCs w:val="22"/>
        </w:rPr>
        <w:t xml:space="preserve">En </w:t>
      </w:r>
      <w:r w:rsidR="00367F82" w:rsidRPr="00851076">
        <w:rPr>
          <w:rFonts w:ascii="Palatino Linotype" w:hAnsi="Palatino Linotype" w:cs="Tahoma"/>
          <w:color w:val="000000"/>
          <w:sz w:val="22"/>
          <w:szCs w:val="22"/>
        </w:rPr>
        <w:t>razón de que fue debidamente su</w:t>
      </w:r>
      <w:r w:rsidRPr="00851076">
        <w:rPr>
          <w:rFonts w:ascii="Palatino Linotype" w:hAnsi="Palatino Linotype" w:cs="Tahoma"/>
          <w:color w:val="000000"/>
          <w:sz w:val="22"/>
          <w:szCs w:val="22"/>
        </w:rPr>
        <w:t xml:space="preserve">stanciado el expediente </w:t>
      </w:r>
      <w:r w:rsidR="00367F82" w:rsidRPr="00851076">
        <w:rPr>
          <w:rFonts w:ascii="Palatino Linotype" w:hAnsi="Palatino Linotype" w:cs="Tahoma"/>
          <w:color w:val="000000"/>
          <w:sz w:val="22"/>
          <w:szCs w:val="22"/>
        </w:rPr>
        <w:t xml:space="preserve">electrónico </w:t>
      </w:r>
      <w:r w:rsidRPr="00851076">
        <w:rPr>
          <w:rFonts w:ascii="Palatino Linotype" w:hAnsi="Palatino Linotype" w:cs="Tahoma"/>
          <w:color w:val="000000"/>
          <w:sz w:val="22"/>
          <w:szCs w:val="22"/>
        </w:rPr>
        <w:t>y no exist</w:t>
      </w:r>
      <w:r w:rsidR="00367F82" w:rsidRPr="00851076">
        <w:rPr>
          <w:rFonts w:ascii="Palatino Linotype" w:hAnsi="Palatino Linotype" w:cs="Tahoma"/>
          <w:color w:val="000000"/>
          <w:sz w:val="22"/>
          <w:szCs w:val="22"/>
        </w:rPr>
        <w:t>e</w:t>
      </w:r>
      <w:r w:rsidRPr="00851076">
        <w:rPr>
          <w:rFonts w:ascii="Palatino Linotype" w:hAnsi="Palatino Linotype" w:cs="Tahoma"/>
          <w:color w:val="000000"/>
          <w:sz w:val="22"/>
          <w:szCs w:val="22"/>
        </w:rPr>
        <w:t xml:space="preserve"> dilige</w:t>
      </w:r>
      <w:r w:rsidR="00367F82" w:rsidRPr="00851076">
        <w:rPr>
          <w:rFonts w:ascii="Palatino Linotype" w:hAnsi="Palatino Linotype" w:cs="Tahoma"/>
          <w:color w:val="000000"/>
          <w:sz w:val="22"/>
          <w:szCs w:val="22"/>
        </w:rPr>
        <w:t xml:space="preserve">ncia pendiente de desahogo, se </w:t>
      </w:r>
      <w:r w:rsidRPr="00851076">
        <w:rPr>
          <w:rFonts w:ascii="Palatino Linotype" w:hAnsi="Palatino Linotype" w:cs="Tahoma"/>
          <w:color w:val="000000"/>
          <w:sz w:val="22"/>
          <w:szCs w:val="22"/>
        </w:rPr>
        <w:t>emit</w:t>
      </w:r>
      <w:r w:rsidR="00367F82" w:rsidRPr="00851076">
        <w:rPr>
          <w:rFonts w:ascii="Palatino Linotype" w:hAnsi="Palatino Linotype" w:cs="Tahoma"/>
          <w:color w:val="000000"/>
          <w:sz w:val="22"/>
          <w:szCs w:val="22"/>
        </w:rPr>
        <w:t>e</w:t>
      </w:r>
      <w:r w:rsidRPr="00851076">
        <w:rPr>
          <w:rFonts w:ascii="Palatino Linotype" w:hAnsi="Palatino Linotype" w:cs="Tahoma"/>
          <w:color w:val="000000"/>
          <w:sz w:val="22"/>
          <w:szCs w:val="22"/>
        </w:rPr>
        <w:t xml:space="preserve"> la </w:t>
      </w:r>
      <w:r w:rsidR="00832B45" w:rsidRPr="00851076">
        <w:rPr>
          <w:rFonts w:ascii="Palatino Linotype" w:hAnsi="Palatino Linotype" w:cs="Tahoma"/>
          <w:color w:val="000000"/>
          <w:sz w:val="22"/>
          <w:szCs w:val="22"/>
        </w:rPr>
        <w:t xml:space="preserve">Resolución </w:t>
      </w:r>
      <w:r w:rsidRPr="00851076">
        <w:rPr>
          <w:rFonts w:ascii="Palatino Linotype" w:hAnsi="Palatino Linotype" w:cs="Tahoma"/>
          <w:color w:val="000000"/>
          <w:sz w:val="22"/>
          <w:szCs w:val="22"/>
        </w:rPr>
        <w:t xml:space="preserve">que conforme a Derecho proceda, de acuerdo </w:t>
      </w:r>
      <w:r w:rsidR="00412DC4" w:rsidRPr="00851076">
        <w:rPr>
          <w:rFonts w:ascii="Palatino Linotype" w:hAnsi="Palatino Linotype" w:cs="Tahoma"/>
          <w:color w:val="000000"/>
          <w:sz w:val="22"/>
          <w:szCs w:val="22"/>
        </w:rPr>
        <w:t>con</w:t>
      </w:r>
      <w:r w:rsidRPr="00851076">
        <w:rPr>
          <w:rFonts w:ascii="Palatino Linotype" w:hAnsi="Palatino Linotype" w:cs="Tahoma"/>
          <w:color w:val="000000"/>
          <w:sz w:val="22"/>
          <w:szCs w:val="22"/>
        </w:rPr>
        <w:t xml:space="preserve"> l</w:t>
      </w:r>
      <w:r w:rsidR="00832B45" w:rsidRPr="00851076">
        <w:rPr>
          <w:rFonts w:ascii="Palatino Linotype" w:hAnsi="Palatino Linotype" w:cs="Tahoma"/>
          <w:color w:val="000000"/>
          <w:sz w:val="22"/>
          <w:szCs w:val="22"/>
        </w:rPr>
        <w:t>o</w:t>
      </w:r>
      <w:r w:rsidRPr="00851076">
        <w:rPr>
          <w:rFonts w:ascii="Palatino Linotype" w:hAnsi="Palatino Linotype" w:cs="Tahoma"/>
          <w:color w:val="000000"/>
          <w:sz w:val="22"/>
          <w:szCs w:val="22"/>
        </w:rPr>
        <w:t xml:space="preserve">s siguientes: </w:t>
      </w:r>
    </w:p>
    <w:p w:rsidR="00832B45" w:rsidRPr="00851076" w:rsidRDefault="00832B45" w:rsidP="007479DD">
      <w:pPr>
        <w:spacing w:line="360" w:lineRule="auto"/>
        <w:jc w:val="both"/>
        <w:rPr>
          <w:rFonts w:ascii="Palatino Linotype" w:hAnsi="Palatino Linotype" w:cs="Tahoma"/>
          <w:color w:val="000000"/>
          <w:sz w:val="22"/>
          <w:szCs w:val="22"/>
        </w:rPr>
      </w:pPr>
    </w:p>
    <w:p w:rsidR="00806144" w:rsidRPr="00851076" w:rsidRDefault="00806144" w:rsidP="007479DD">
      <w:pPr>
        <w:spacing w:line="360" w:lineRule="auto"/>
        <w:jc w:val="center"/>
        <w:rPr>
          <w:rFonts w:ascii="Palatino Linotype" w:hAnsi="Palatino Linotype" w:cs="Tahoma"/>
          <w:b/>
          <w:sz w:val="22"/>
          <w:szCs w:val="22"/>
        </w:rPr>
      </w:pPr>
      <w:r w:rsidRPr="00851076">
        <w:rPr>
          <w:rFonts w:ascii="Palatino Linotype" w:hAnsi="Palatino Linotype" w:cs="Tahoma"/>
          <w:b/>
          <w:sz w:val="22"/>
          <w:szCs w:val="22"/>
        </w:rPr>
        <w:t>C</w:t>
      </w:r>
      <w:r w:rsidR="0023178B" w:rsidRPr="00851076">
        <w:rPr>
          <w:rFonts w:ascii="Palatino Linotype" w:hAnsi="Palatino Linotype" w:cs="Tahoma"/>
          <w:b/>
          <w:sz w:val="22"/>
          <w:szCs w:val="22"/>
        </w:rPr>
        <w:t xml:space="preserve"> </w:t>
      </w:r>
      <w:r w:rsidRPr="00851076">
        <w:rPr>
          <w:rFonts w:ascii="Palatino Linotype" w:hAnsi="Palatino Linotype" w:cs="Tahoma"/>
          <w:b/>
          <w:sz w:val="22"/>
          <w:szCs w:val="22"/>
        </w:rPr>
        <w:t>O</w:t>
      </w:r>
      <w:r w:rsidR="0023178B" w:rsidRPr="00851076">
        <w:rPr>
          <w:rFonts w:ascii="Palatino Linotype" w:hAnsi="Palatino Linotype" w:cs="Tahoma"/>
          <w:b/>
          <w:sz w:val="22"/>
          <w:szCs w:val="22"/>
        </w:rPr>
        <w:t xml:space="preserve"> </w:t>
      </w:r>
      <w:r w:rsidRPr="00851076">
        <w:rPr>
          <w:rFonts w:ascii="Palatino Linotype" w:hAnsi="Palatino Linotype" w:cs="Tahoma"/>
          <w:b/>
          <w:sz w:val="22"/>
          <w:szCs w:val="22"/>
        </w:rPr>
        <w:t>N</w:t>
      </w:r>
      <w:r w:rsidR="0023178B" w:rsidRPr="00851076">
        <w:rPr>
          <w:rFonts w:ascii="Palatino Linotype" w:hAnsi="Palatino Linotype" w:cs="Tahoma"/>
          <w:b/>
          <w:sz w:val="22"/>
          <w:szCs w:val="22"/>
        </w:rPr>
        <w:t xml:space="preserve"> </w:t>
      </w:r>
      <w:r w:rsidRPr="00851076">
        <w:rPr>
          <w:rFonts w:ascii="Palatino Linotype" w:hAnsi="Palatino Linotype" w:cs="Tahoma"/>
          <w:b/>
          <w:sz w:val="22"/>
          <w:szCs w:val="22"/>
        </w:rPr>
        <w:t>S</w:t>
      </w:r>
      <w:r w:rsidR="0023178B" w:rsidRPr="00851076">
        <w:rPr>
          <w:rFonts w:ascii="Palatino Linotype" w:hAnsi="Palatino Linotype" w:cs="Tahoma"/>
          <w:b/>
          <w:sz w:val="22"/>
          <w:szCs w:val="22"/>
        </w:rPr>
        <w:t xml:space="preserve"> </w:t>
      </w:r>
      <w:r w:rsidRPr="00851076">
        <w:rPr>
          <w:rFonts w:ascii="Palatino Linotype" w:hAnsi="Palatino Linotype" w:cs="Tahoma"/>
          <w:b/>
          <w:sz w:val="22"/>
          <w:szCs w:val="22"/>
        </w:rPr>
        <w:t>I</w:t>
      </w:r>
      <w:r w:rsidR="0023178B" w:rsidRPr="00851076">
        <w:rPr>
          <w:rFonts w:ascii="Palatino Linotype" w:hAnsi="Palatino Linotype" w:cs="Tahoma"/>
          <w:b/>
          <w:sz w:val="22"/>
          <w:szCs w:val="22"/>
        </w:rPr>
        <w:t xml:space="preserve"> </w:t>
      </w:r>
      <w:r w:rsidRPr="00851076">
        <w:rPr>
          <w:rFonts w:ascii="Palatino Linotype" w:hAnsi="Palatino Linotype" w:cs="Tahoma"/>
          <w:b/>
          <w:sz w:val="22"/>
          <w:szCs w:val="22"/>
        </w:rPr>
        <w:t>D</w:t>
      </w:r>
      <w:r w:rsidR="0023178B" w:rsidRPr="00851076">
        <w:rPr>
          <w:rFonts w:ascii="Palatino Linotype" w:hAnsi="Palatino Linotype" w:cs="Tahoma"/>
          <w:b/>
          <w:sz w:val="22"/>
          <w:szCs w:val="22"/>
        </w:rPr>
        <w:t xml:space="preserve"> </w:t>
      </w:r>
      <w:r w:rsidRPr="00851076">
        <w:rPr>
          <w:rFonts w:ascii="Palatino Linotype" w:hAnsi="Palatino Linotype" w:cs="Tahoma"/>
          <w:b/>
          <w:sz w:val="22"/>
          <w:szCs w:val="22"/>
        </w:rPr>
        <w:t>E</w:t>
      </w:r>
      <w:r w:rsidR="0023178B" w:rsidRPr="00851076">
        <w:rPr>
          <w:rFonts w:ascii="Palatino Linotype" w:hAnsi="Palatino Linotype" w:cs="Tahoma"/>
          <w:b/>
          <w:sz w:val="22"/>
          <w:szCs w:val="22"/>
        </w:rPr>
        <w:t xml:space="preserve"> </w:t>
      </w:r>
      <w:r w:rsidRPr="00851076">
        <w:rPr>
          <w:rFonts w:ascii="Palatino Linotype" w:hAnsi="Palatino Linotype" w:cs="Tahoma"/>
          <w:b/>
          <w:sz w:val="22"/>
          <w:szCs w:val="22"/>
        </w:rPr>
        <w:t>R</w:t>
      </w:r>
      <w:r w:rsidR="0023178B" w:rsidRPr="00851076">
        <w:rPr>
          <w:rFonts w:ascii="Palatino Linotype" w:hAnsi="Palatino Linotype" w:cs="Tahoma"/>
          <w:b/>
          <w:sz w:val="22"/>
          <w:szCs w:val="22"/>
        </w:rPr>
        <w:t xml:space="preserve"> </w:t>
      </w:r>
      <w:r w:rsidRPr="00851076">
        <w:rPr>
          <w:rFonts w:ascii="Palatino Linotype" w:hAnsi="Palatino Linotype" w:cs="Tahoma"/>
          <w:b/>
          <w:sz w:val="22"/>
          <w:szCs w:val="22"/>
        </w:rPr>
        <w:t>A</w:t>
      </w:r>
      <w:r w:rsidR="0023178B" w:rsidRPr="00851076">
        <w:rPr>
          <w:rFonts w:ascii="Palatino Linotype" w:hAnsi="Palatino Linotype" w:cs="Tahoma"/>
          <w:b/>
          <w:sz w:val="22"/>
          <w:szCs w:val="22"/>
        </w:rPr>
        <w:t xml:space="preserve"> </w:t>
      </w:r>
      <w:r w:rsidR="00C8780E" w:rsidRPr="00851076">
        <w:rPr>
          <w:rFonts w:ascii="Palatino Linotype" w:hAnsi="Palatino Linotype" w:cs="Tahoma"/>
          <w:b/>
          <w:sz w:val="22"/>
          <w:szCs w:val="22"/>
        </w:rPr>
        <w:t>N</w:t>
      </w:r>
      <w:r w:rsidR="0023178B" w:rsidRPr="00851076">
        <w:rPr>
          <w:rFonts w:ascii="Palatino Linotype" w:hAnsi="Palatino Linotype" w:cs="Tahoma"/>
          <w:b/>
          <w:sz w:val="22"/>
          <w:szCs w:val="22"/>
        </w:rPr>
        <w:t xml:space="preserve"> </w:t>
      </w:r>
      <w:r w:rsidR="00C8780E" w:rsidRPr="00851076">
        <w:rPr>
          <w:rFonts w:ascii="Palatino Linotype" w:hAnsi="Palatino Linotype" w:cs="Tahoma"/>
          <w:b/>
          <w:sz w:val="22"/>
          <w:szCs w:val="22"/>
        </w:rPr>
        <w:t>D</w:t>
      </w:r>
      <w:r w:rsidR="0023178B" w:rsidRPr="00851076">
        <w:rPr>
          <w:rFonts w:ascii="Palatino Linotype" w:hAnsi="Palatino Linotype" w:cs="Tahoma"/>
          <w:b/>
          <w:sz w:val="22"/>
          <w:szCs w:val="22"/>
        </w:rPr>
        <w:t xml:space="preserve"> </w:t>
      </w:r>
      <w:r w:rsidR="00C8780E" w:rsidRPr="00851076">
        <w:rPr>
          <w:rFonts w:ascii="Palatino Linotype" w:hAnsi="Palatino Linotype" w:cs="Tahoma"/>
          <w:b/>
          <w:sz w:val="22"/>
          <w:szCs w:val="22"/>
        </w:rPr>
        <w:t>O</w:t>
      </w:r>
      <w:r w:rsidR="0023178B" w:rsidRPr="00851076">
        <w:rPr>
          <w:rFonts w:ascii="Palatino Linotype" w:hAnsi="Palatino Linotype" w:cs="Tahoma"/>
          <w:b/>
          <w:sz w:val="22"/>
          <w:szCs w:val="22"/>
        </w:rPr>
        <w:t xml:space="preserve"> </w:t>
      </w:r>
      <w:r w:rsidR="00C8780E" w:rsidRPr="00851076">
        <w:rPr>
          <w:rFonts w:ascii="Palatino Linotype" w:hAnsi="Palatino Linotype" w:cs="Tahoma"/>
          <w:b/>
          <w:sz w:val="22"/>
          <w:szCs w:val="22"/>
        </w:rPr>
        <w:t>S</w:t>
      </w:r>
    </w:p>
    <w:p w:rsidR="00806144" w:rsidRPr="00851076" w:rsidRDefault="00806144" w:rsidP="007479DD">
      <w:pPr>
        <w:spacing w:line="360" w:lineRule="auto"/>
        <w:rPr>
          <w:rFonts w:ascii="Palatino Linotype" w:hAnsi="Palatino Linotype" w:cs="Tahoma"/>
          <w:b/>
          <w:sz w:val="22"/>
          <w:szCs w:val="22"/>
        </w:rPr>
      </w:pPr>
    </w:p>
    <w:p w:rsidR="00581D41" w:rsidRPr="00851076" w:rsidRDefault="00806144" w:rsidP="007479DD">
      <w:pPr>
        <w:spacing w:line="360" w:lineRule="auto"/>
        <w:jc w:val="both"/>
        <w:rPr>
          <w:rFonts w:ascii="Palatino Linotype" w:eastAsia="Batang" w:hAnsi="Palatino Linotype" w:cs="Tahoma"/>
          <w:b/>
          <w:bCs/>
          <w:sz w:val="22"/>
          <w:szCs w:val="22"/>
        </w:rPr>
      </w:pPr>
      <w:r w:rsidRPr="00851076">
        <w:rPr>
          <w:rFonts w:ascii="Palatino Linotype" w:eastAsia="Batang" w:hAnsi="Palatino Linotype" w:cs="Tahoma"/>
          <w:b/>
          <w:bCs/>
          <w:sz w:val="22"/>
          <w:szCs w:val="22"/>
        </w:rPr>
        <w:t>PRIMER</w:t>
      </w:r>
      <w:r w:rsidR="00C8780E" w:rsidRPr="00851076">
        <w:rPr>
          <w:rFonts w:ascii="Palatino Linotype" w:eastAsia="Batang" w:hAnsi="Palatino Linotype" w:cs="Tahoma"/>
          <w:b/>
          <w:bCs/>
          <w:sz w:val="22"/>
          <w:szCs w:val="22"/>
        </w:rPr>
        <w:t>O</w:t>
      </w:r>
      <w:r w:rsidRPr="00851076">
        <w:rPr>
          <w:rFonts w:ascii="Palatino Linotype" w:eastAsia="Batang" w:hAnsi="Palatino Linotype" w:cs="Tahoma"/>
          <w:b/>
          <w:bCs/>
          <w:sz w:val="22"/>
          <w:szCs w:val="22"/>
        </w:rPr>
        <w:t xml:space="preserve">. Competencia. </w:t>
      </w:r>
    </w:p>
    <w:p w:rsidR="00581D41" w:rsidRPr="00851076" w:rsidRDefault="00581D41" w:rsidP="007479DD">
      <w:pPr>
        <w:spacing w:line="360" w:lineRule="auto"/>
        <w:jc w:val="both"/>
        <w:rPr>
          <w:rFonts w:ascii="Palatino Linotype" w:eastAsia="Batang" w:hAnsi="Palatino Linotype" w:cs="Tahoma"/>
          <w:b/>
          <w:bCs/>
          <w:sz w:val="22"/>
          <w:szCs w:val="22"/>
        </w:rPr>
      </w:pPr>
    </w:p>
    <w:p w:rsidR="00581D41" w:rsidRPr="00851076" w:rsidRDefault="00581D41" w:rsidP="007479DD">
      <w:pPr>
        <w:spacing w:line="360" w:lineRule="auto"/>
        <w:jc w:val="both"/>
        <w:rPr>
          <w:rFonts w:ascii="Palatino Linotype" w:hAnsi="Palatino Linotype" w:cs="Tahoma"/>
          <w:sz w:val="22"/>
          <w:szCs w:val="22"/>
          <w:shd w:val="clear" w:color="auto" w:fill="FFFFFF"/>
        </w:rPr>
      </w:pPr>
      <w:r w:rsidRPr="00851076">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C408C6" w:rsidRPr="00851076">
        <w:rPr>
          <w:rFonts w:ascii="Palatino Linotype" w:hAnsi="Palatino Linotype" w:cs="Tahoma"/>
          <w:sz w:val="22"/>
          <w:szCs w:val="22"/>
          <w:shd w:val="clear" w:color="auto" w:fill="FFFFFF"/>
        </w:rPr>
        <w:t>°</w:t>
      </w:r>
      <w:r w:rsidRPr="00851076">
        <w:rPr>
          <w:rFonts w:ascii="Palatino Linotype" w:hAnsi="Palatino Linotype" w:cs="Tahoma"/>
          <w:sz w:val="22"/>
          <w:szCs w:val="22"/>
          <w:shd w:val="clear" w:color="auto" w:fill="FFFFFF"/>
        </w:rPr>
        <w:t>, apartado A</w:t>
      </w:r>
      <w:r w:rsidR="00487D0E" w:rsidRPr="00851076">
        <w:rPr>
          <w:rFonts w:ascii="Palatino Linotype" w:hAnsi="Palatino Linotype" w:cs="Tahoma"/>
          <w:sz w:val="22"/>
          <w:szCs w:val="22"/>
          <w:shd w:val="clear" w:color="auto" w:fill="FFFFFF"/>
        </w:rPr>
        <w:t>,</w:t>
      </w:r>
      <w:r w:rsidRPr="00851076">
        <w:rPr>
          <w:rFonts w:ascii="Palatino Linotype" w:hAnsi="Palatino Linotype" w:cs="Tahoma"/>
          <w:sz w:val="22"/>
          <w:szCs w:val="22"/>
          <w:shd w:val="clear" w:color="auto" w:fill="FFFFFF"/>
        </w:rPr>
        <w:t xml:space="preserve"> de la Constitución Política de los Estados Unidos Mexicanos; 5</w:t>
      </w:r>
      <w:r w:rsidR="00C408C6" w:rsidRPr="00851076">
        <w:rPr>
          <w:rFonts w:ascii="Palatino Linotype" w:hAnsi="Palatino Linotype" w:cs="Tahoma"/>
          <w:sz w:val="22"/>
          <w:szCs w:val="22"/>
          <w:shd w:val="clear" w:color="auto" w:fill="FFFFFF"/>
        </w:rPr>
        <w:t>°</w:t>
      </w:r>
      <w:r w:rsidRPr="00851076">
        <w:rPr>
          <w:rFonts w:ascii="Palatino Linotype" w:hAnsi="Palatino Linotype" w:cs="Tahoma"/>
          <w:sz w:val="22"/>
          <w:szCs w:val="22"/>
          <w:shd w:val="clear" w:color="auto" w:fill="FFFFFF"/>
        </w:rPr>
        <w:t>, párrafos vigésimo, vigésimo primero y vigésimo segundo, fracciones I, II, III, IV y V</w:t>
      </w:r>
      <w:r w:rsidR="00487D0E" w:rsidRPr="00851076">
        <w:rPr>
          <w:rFonts w:ascii="Palatino Linotype" w:hAnsi="Palatino Linotype" w:cs="Tahoma"/>
          <w:sz w:val="22"/>
          <w:szCs w:val="22"/>
          <w:shd w:val="clear" w:color="auto" w:fill="FFFFFF"/>
        </w:rPr>
        <w:t>,</w:t>
      </w:r>
      <w:r w:rsidRPr="00851076">
        <w:rPr>
          <w:rFonts w:ascii="Palatino Linotype" w:hAnsi="Palatino Linotype" w:cs="Tahoma"/>
          <w:sz w:val="22"/>
          <w:szCs w:val="22"/>
          <w:shd w:val="clear" w:color="auto" w:fill="FFFFFF"/>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851076">
        <w:rPr>
          <w:rFonts w:ascii="Palatino Linotype" w:hAnsi="Palatino Linotype" w:cs="Tahoma"/>
          <w:sz w:val="22"/>
          <w:szCs w:val="22"/>
          <w:shd w:val="clear" w:color="auto" w:fill="FFFFFF"/>
        </w:rPr>
        <w:lastRenderedPageBreak/>
        <w:t>de la Ley Transparencia y Acceso a la Información Pública del Estado de México y Municipios;</w:t>
      </w:r>
      <w:r w:rsidRPr="00851076">
        <w:rPr>
          <w:rStyle w:val="apple-converted-space"/>
          <w:rFonts w:ascii="Palatino Linotype" w:hAnsi="Palatino Linotype" w:cs="Tahoma"/>
          <w:sz w:val="22"/>
          <w:szCs w:val="22"/>
          <w:shd w:val="clear" w:color="auto" w:fill="FFFFFF"/>
        </w:rPr>
        <w:t xml:space="preserve"> 7°, </w:t>
      </w:r>
      <w:r w:rsidRPr="00851076">
        <w:rPr>
          <w:rFonts w:ascii="Palatino Linotype" w:hAnsi="Palatino Linotype" w:cs="Tahoma"/>
          <w:sz w:val="22"/>
          <w:szCs w:val="22"/>
        </w:rPr>
        <w:t>9</w:t>
      </w:r>
      <w:r w:rsidR="00C77CBF" w:rsidRPr="00851076">
        <w:rPr>
          <w:rFonts w:ascii="Palatino Linotype" w:hAnsi="Palatino Linotype" w:cs="Tahoma"/>
          <w:sz w:val="22"/>
          <w:szCs w:val="22"/>
        </w:rPr>
        <w:t>°</w:t>
      </w:r>
      <w:r w:rsidRPr="00851076">
        <w:rPr>
          <w:rFonts w:ascii="Palatino Linotype" w:hAnsi="Palatino Linotype" w:cs="Tahoma"/>
          <w:sz w:val="22"/>
          <w:szCs w:val="22"/>
        </w:rPr>
        <w:t xml:space="preserve">, fracciones I y XXIV y 11 </w:t>
      </w:r>
      <w:r w:rsidRPr="00851076">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806144" w:rsidRPr="00851076" w:rsidRDefault="00806144" w:rsidP="007479DD">
      <w:pPr>
        <w:spacing w:line="360" w:lineRule="auto"/>
        <w:jc w:val="both"/>
        <w:rPr>
          <w:rFonts w:ascii="Palatino Linotype" w:eastAsia="Calibri" w:hAnsi="Palatino Linotype" w:cs="Tahoma"/>
          <w:bCs/>
          <w:color w:val="000000"/>
          <w:sz w:val="22"/>
          <w:szCs w:val="22"/>
          <w:lang w:val="es-ES_tradnl" w:eastAsia="es-ES_tradnl"/>
        </w:rPr>
      </w:pPr>
    </w:p>
    <w:p w:rsidR="00806144" w:rsidRPr="00851076"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51076">
        <w:rPr>
          <w:rFonts w:ascii="Palatino Linotype" w:eastAsia="Calibri" w:hAnsi="Palatino Linotype" w:cs="Tahoma"/>
          <w:b/>
          <w:color w:val="000000"/>
          <w:sz w:val="22"/>
          <w:szCs w:val="22"/>
          <w:lang w:eastAsia="es-MX"/>
        </w:rPr>
        <w:t>SEGUND</w:t>
      </w:r>
      <w:r w:rsidR="00C8780E" w:rsidRPr="00851076">
        <w:rPr>
          <w:rFonts w:ascii="Palatino Linotype" w:eastAsia="Calibri" w:hAnsi="Palatino Linotype" w:cs="Tahoma"/>
          <w:b/>
          <w:color w:val="000000"/>
          <w:sz w:val="22"/>
          <w:szCs w:val="22"/>
          <w:lang w:eastAsia="es-MX"/>
        </w:rPr>
        <w:t>O</w:t>
      </w:r>
      <w:r w:rsidRPr="00851076">
        <w:rPr>
          <w:rFonts w:ascii="Palatino Linotype" w:eastAsia="Calibri" w:hAnsi="Palatino Linotype" w:cs="Tahoma"/>
          <w:color w:val="000000"/>
          <w:sz w:val="22"/>
          <w:szCs w:val="22"/>
          <w:lang w:eastAsia="es-MX"/>
        </w:rPr>
        <w:t xml:space="preserve">. </w:t>
      </w:r>
      <w:r w:rsidRPr="00851076">
        <w:rPr>
          <w:rFonts w:ascii="Palatino Linotype" w:eastAsia="Calibri" w:hAnsi="Palatino Linotype" w:cs="Tahoma"/>
          <w:b/>
          <w:color w:val="000000"/>
          <w:sz w:val="22"/>
          <w:szCs w:val="22"/>
          <w:lang w:eastAsia="es-MX"/>
        </w:rPr>
        <w:t>Causales de improcedencia</w:t>
      </w:r>
      <w:r w:rsidR="00CF066F" w:rsidRPr="00851076">
        <w:rPr>
          <w:rFonts w:ascii="Palatino Linotype" w:eastAsia="Calibri" w:hAnsi="Palatino Linotype" w:cs="Tahoma"/>
          <w:b/>
          <w:color w:val="000000"/>
          <w:sz w:val="22"/>
          <w:szCs w:val="22"/>
          <w:lang w:eastAsia="es-MX"/>
        </w:rPr>
        <w:t xml:space="preserve"> y sobreseimiento</w:t>
      </w:r>
      <w:r w:rsidRPr="00851076">
        <w:rPr>
          <w:rFonts w:ascii="Palatino Linotype" w:eastAsia="Calibri" w:hAnsi="Palatino Linotype" w:cs="Tahoma"/>
          <w:b/>
          <w:color w:val="000000"/>
          <w:sz w:val="22"/>
          <w:szCs w:val="22"/>
          <w:lang w:eastAsia="es-MX"/>
        </w:rPr>
        <w:t>.</w:t>
      </w:r>
      <w:r w:rsidRPr="00851076">
        <w:rPr>
          <w:rFonts w:ascii="Palatino Linotype" w:eastAsia="Calibri" w:hAnsi="Palatino Linotype" w:cs="Tahoma"/>
          <w:color w:val="000000"/>
          <w:sz w:val="22"/>
          <w:szCs w:val="22"/>
          <w:lang w:eastAsia="es-MX"/>
        </w:rPr>
        <w:t xml:space="preserve"> </w:t>
      </w:r>
    </w:p>
    <w:p w:rsidR="00806144" w:rsidRPr="00851076"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AE6BAB" w:rsidRPr="00851076"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51076">
        <w:rPr>
          <w:rFonts w:ascii="Palatino Linotype" w:eastAsia="Calibri" w:hAnsi="Palatino Linotype" w:cs="Tahoma"/>
          <w:color w:val="000000"/>
          <w:sz w:val="22"/>
          <w:szCs w:val="22"/>
          <w:lang w:eastAsia="es-MX"/>
        </w:rPr>
        <w:t>Este Instituto realiza el estudio oficioso de las causales de improcedencia, por tratarse de una cuestión de orden p</w:t>
      </w:r>
      <w:r w:rsidR="009145C1" w:rsidRPr="00851076">
        <w:rPr>
          <w:rFonts w:ascii="Palatino Linotype" w:eastAsia="Calibri" w:hAnsi="Palatino Linotype" w:cs="Tahoma"/>
          <w:color w:val="000000"/>
          <w:sz w:val="22"/>
          <w:szCs w:val="22"/>
          <w:lang w:eastAsia="es-MX"/>
        </w:rPr>
        <w:t xml:space="preserve">úblico y de estudio preferente </w:t>
      </w:r>
      <w:r w:rsidRPr="00851076">
        <w:rPr>
          <w:rFonts w:ascii="Palatino Linotype" w:eastAsia="Calibri" w:hAnsi="Palatino Linotype" w:cs="Tahoma"/>
          <w:color w:val="000000"/>
          <w:sz w:val="22"/>
          <w:szCs w:val="22"/>
          <w:lang w:eastAsia="es-MX"/>
        </w:rPr>
        <w:t>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E6BAB" w:rsidRPr="00851076"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AE6BAB" w:rsidRPr="00851076"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51076">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AE6BAB" w:rsidRPr="00851076"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AE6BAB" w:rsidRPr="00851076" w:rsidRDefault="00AE6BAB"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851076">
        <w:rPr>
          <w:rFonts w:ascii="Palatino Linotype" w:eastAsia="Calibri" w:hAnsi="Palatino Linotype" w:cs="Tahoma"/>
          <w:b/>
          <w:color w:val="000000"/>
          <w:sz w:val="22"/>
          <w:szCs w:val="22"/>
          <w:lang w:eastAsia="es-MX"/>
        </w:rPr>
        <w:t>Causales de sobreseimiento.</w:t>
      </w:r>
    </w:p>
    <w:p w:rsidR="00906410" w:rsidRPr="00851076" w:rsidRDefault="00906410"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rsidR="005C24D0" w:rsidRPr="00851076" w:rsidRDefault="005C24D0" w:rsidP="007479DD">
      <w:pPr>
        <w:spacing w:line="360" w:lineRule="auto"/>
        <w:jc w:val="both"/>
        <w:rPr>
          <w:rFonts w:ascii="Palatino Linotype" w:eastAsia="Calibri" w:hAnsi="Palatino Linotype" w:cs="Tahoma"/>
          <w:bCs/>
          <w:color w:val="000000"/>
          <w:sz w:val="22"/>
          <w:szCs w:val="22"/>
          <w:lang w:eastAsia="es-ES_tradnl"/>
        </w:rPr>
      </w:pPr>
      <w:r w:rsidRPr="00851076">
        <w:rPr>
          <w:rFonts w:ascii="Palatino Linotype" w:hAnsi="Palatino Linotype" w:cs="Tahoma"/>
          <w:sz w:val="22"/>
          <w:szCs w:val="22"/>
        </w:rPr>
        <w:lastRenderedPageBreak/>
        <w:t xml:space="preserve">Por otra parte, el artículo 192 de la </w:t>
      </w:r>
      <w:r w:rsidRPr="00851076">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sidR="00291955" w:rsidRPr="00851076">
        <w:rPr>
          <w:rFonts w:ascii="Palatino Linotype" w:eastAsia="Calibri" w:hAnsi="Palatino Linotype" w:cs="Tahoma"/>
          <w:bCs/>
          <w:color w:val="000000"/>
          <w:sz w:val="22"/>
          <w:szCs w:val="22"/>
          <w:lang w:eastAsia="es-ES_tradnl"/>
        </w:rPr>
        <w:t xml:space="preserve">Recurso </w:t>
      </w:r>
      <w:r w:rsidRPr="00851076">
        <w:rPr>
          <w:rFonts w:ascii="Palatino Linotype" w:eastAsia="Calibri" w:hAnsi="Palatino Linotype" w:cs="Tahoma"/>
          <w:bCs/>
          <w:color w:val="000000"/>
          <w:sz w:val="22"/>
          <w:szCs w:val="22"/>
          <w:lang w:eastAsia="es-ES_tradnl"/>
        </w:rPr>
        <w:t xml:space="preserve">de </w:t>
      </w:r>
      <w:r w:rsidR="00291955" w:rsidRPr="00851076">
        <w:rPr>
          <w:rFonts w:ascii="Palatino Linotype" w:eastAsia="Calibri" w:hAnsi="Palatino Linotype" w:cs="Tahoma"/>
          <w:bCs/>
          <w:color w:val="000000"/>
          <w:sz w:val="22"/>
          <w:szCs w:val="22"/>
          <w:lang w:eastAsia="es-ES_tradnl"/>
        </w:rPr>
        <w:t xml:space="preserve">Revisión </w:t>
      </w:r>
      <w:r w:rsidRPr="00851076">
        <w:rPr>
          <w:rFonts w:ascii="Palatino Linotype" w:eastAsia="Calibri" w:hAnsi="Palatino Linotype" w:cs="Tahoma"/>
          <w:bCs/>
          <w:color w:val="000000"/>
          <w:sz w:val="22"/>
          <w:szCs w:val="22"/>
          <w:lang w:eastAsia="es-ES_tradnl"/>
        </w:rPr>
        <w:t>será sobreseído en todo o en parte, cuando, una vez admitido, se actualice alguno de los siguientes supuestos:</w:t>
      </w:r>
    </w:p>
    <w:p w:rsidR="005C24D0" w:rsidRPr="00851076" w:rsidRDefault="005C24D0" w:rsidP="007479DD">
      <w:pPr>
        <w:spacing w:line="360" w:lineRule="auto"/>
        <w:jc w:val="both"/>
        <w:rPr>
          <w:rFonts w:ascii="Palatino Linotype" w:eastAsia="Calibri" w:hAnsi="Palatino Linotype" w:cs="Tahoma"/>
          <w:bCs/>
          <w:color w:val="000000"/>
          <w:sz w:val="22"/>
          <w:szCs w:val="22"/>
          <w:lang w:eastAsia="es-ES_tradnl"/>
        </w:rPr>
      </w:pPr>
    </w:p>
    <w:p w:rsidR="005C24D0" w:rsidRPr="00851076"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851076">
        <w:rPr>
          <w:rFonts w:ascii="Palatino Linotype" w:eastAsia="Calibri" w:hAnsi="Palatino Linotype" w:cs="Tahoma"/>
          <w:bCs/>
          <w:color w:val="000000"/>
          <w:sz w:val="22"/>
          <w:szCs w:val="22"/>
          <w:lang w:eastAsia="es-ES_tradnl"/>
        </w:rPr>
        <w:t>El recurrente se desista expresamente;</w:t>
      </w:r>
    </w:p>
    <w:p w:rsidR="005C24D0" w:rsidRPr="00851076"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851076">
        <w:rPr>
          <w:rFonts w:ascii="Palatino Linotype" w:eastAsia="Calibri" w:hAnsi="Palatino Linotype" w:cs="Tahoma"/>
          <w:bCs/>
          <w:color w:val="000000"/>
          <w:sz w:val="22"/>
          <w:szCs w:val="22"/>
          <w:lang w:eastAsia="es-ES_tradnl"/>
        </w:rPr>
        <w:t>El recurrente fallezca o, tratándose de personas morales se disuelva;</w:t>
      </w:r>
    </w:p>
    <w:p w:rsidR="005C24D0" w:rsidRPr="00851076"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851076">
        <w:rPr>
          <w:rFonts w:ascii="Palatino Linotype" w:eastAsia="Calibri" w:hAnsi="Palatino Linotype" w:cs="Tahoma"/>
          <w:bCs/>
          <w:color w:val="000000"/>
          <w:sz w:val="22"/>
          <w:szCs w:val="22"/>
          <w:lang w:eastAsia="es-ES_tradnl"/>
        </w:rPr>
        <w:t xml:space="preserve">El </w:t>
      </w:r>
      <w:r w:rsidR="00E62E3B" w:rsidRPr="00851076">
        <w:rPr>
          <w:rFonts w:ascii="Palatino Linotype" w:eastAsia="Calibri" w:hAnsi="Palatino Linotype" w:cs="Tahoma"/>
          <w:bCs/>
          <w:color w:val="000000"/>
          <w:sz w:val="22"/>
          <w:szCs w:val="22"/>
          <w:lang w:eastAsia="es-ES_tradnl"/>
        </w:rPr>
        <w:t>Sujeto Obligado</w:t>
      </w:r>
      <w:r w:rsidRPr="00851076">
        <w:rPr>
          <w:rFonts w:ascii="Palatino Linotype" w:eastAsia="Calibri" w:hAnsi="Palatino Linotype" w:cs="Tahoma"/>
          <w:bCs/>
          <w:color w:val="000000"/>
          <w:sz w:val="22"/>
          <w:szCs w:val="22"/>
          <w:lang w:eastAsia="es-ES_tradnl"/>
        </w:rPr>
        <w:t xml:space="preserve"> modifique la respuesta o la revoque, de tal manera que el recurso de revisión quede sin materia;</w:t>
      </w:r>
    </w:p>
    <w:p w:rsidR="005C24D0" w:rsidRPr="00851076"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851076">
        <w:rPr>
          <w:rFonts w:ascii="Palatino Linotype" w:eastAsia="Calibri" w:hAnsi="Palatino Linotype" w:cs="Tahoma"/>
          <w:bCs/>
          <w:color w:val="000000"/>
          <w:sz w:val="22"/>
          <w:szCs w:val="22"/>
          <w:lang w:eastAsia="es-ES_tradnl"/>
        </w:rPr>
        <w:t>Admitido el recurso de revisión, aparezca alguna causal de improcedencia; y,</w:t>
      </w:r>
    </w:p>
    <w:p w:rsidR="005C24D0" w:rsidRPr="00851076"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851076">
        <w:rPr>
          <w:rFonts w:ascii="Palatino Linotype" w:eastAsia="Calibri" w:hAnsi="Palatino Linotype" w:cs="Tahoma"/>
          <w:bCs/>
          <w:color w:val="000000"/>
          <w:sz w:val="22"/>
          <w:szCs w:val="22"/>
          <w:lang w:eastAsia="es-ES_tradnl"/>
        </w:rPr>
        <w:t>Cuando por cualquier motivo quede sin materia el recurso de revisión.</w:t>
      </w:r>
    </w:p>
    <w:p w:rsidR="005C24D0" w:rsidRPr="00851076" w:rsidRDefault="005C24D0" w:rsidP="007479DD">
      <w:pPr>
        <w:spacing w:line="360" w:lineRule="auto"/>
        <w:jc w:val="both"/>
        <w:rPr>
          <w:rFonts w:ascii="Palatino Linotype" w:eastAsia="Calibri" w:hAnsi="Palatino Linotype" w:cs="Tahoma"/>
          <w:bCs/>
          <w:color w:val="000000"/>
          <w:sz w:val="22"/>
          <w:szCs w:val="22"/>
          <w:lang w:eastAsia="es-ES_tradnl"/>
        </w:rPr>
      </w:pPr>
    </w:p>
    <w:p w:rsidR="005C24D0" w:rsidRPr="00851076" w:rsidRDefault="002E728F" w:rsidP="007479DD">
      <w:pPr>
        <w:spacing w:line="360" w:lineRule="auto"/>
        <w:jc w:val="both"/>
        <w:rPr>
          <w:rFonts w:ascii="Palatino Linotype" w:hAnsi="Palatino Linotype" w:cs="Tahoma"/>
          <w:sz w:val="22"/>
          <w:szCs w:val="22"/>
        </w:rPr>
      </w:pPr>
      <w:r w:rsidRPr="00851076">
        <w:rPr>
          <w:rFonts w:ascii="Palatino Linotype" w:hAnsi="Palatino Linotype" w:cs="Tahoma"/>
          <w:sz w:val="22"/>
          <w:szCs w:val="22"/>
        </w:rPr>
        <w:t>Sin embargo</w:t>
      </w:r>
      <w:r w:rsidR="005C24D0" w:rsidRPr="00851076">
        <w:rPr>
          <w:rFonts w:ascii="Palatino Linotype" w:hAnsi="Palatino Linotype" w:cs="Tahoma"/>
          <w:sz w:val="22"/>
          <w:szCs w:val="22"/>
        </w:rPr>
        <w:t xml:space="preserve">, de </w:t>
      </w:r>
      <w:r w:rsidRPr="00851076">
        <w:rPr>
          <w:rFonts w:ascii="Palatino Linotype" w:hAnsi="Palatino Linotype" w:cs="Tahoma"/>
          <w:sz w:val="22"/>
          <w:szCs w:val="22"/>
        </w:rPr>
        <w:t>los autos</w:t>
      </w:r>
      <w:r w:rsidR="005C24D0" w:rsidRPr="00851076">
        <w:rPr>
          <w:rFonts w:ascii="Palatino Linotype" w:hAnsi="Palatino Linotype" w:cs="Tahoma"/>
          <w:sz w:val="22"/>
          <w:szCs w:val="22"/>
        </w:rPr>
        <w:t xml:space="preserve"> que </w:t>
      </w:r>
      <w:r w:rsidRPr="00851076">
        <w:rPr>
          <w:rFonts w:ascii="Palatino Linotype" w:hAnsi="Palatino Linotype" w:cs="Tahoma"/>
          <w:sz w:val="22"/>
          <w:szCs w:val="22"/>
        </w:rPr>
        <w:t>corren agregados</w:t>
      </w:r>
      <w:r w:rsidR="005C24D0" w:rsidRPr="00851076">
        <w:rPr>
          <w:rFonts w:ascii="Palatino Linotype" w:hAnsi="Palatino Linotype" w:cs="Tahoma"/>
          <w:sz w:val="22"/>
          <w:szCs w:val="22"/>
        </w:rPr>
        <w:t xml:space="preserve"> al expediente en el que se actúa, no fue posible advertir que el recurrente se hubiera desistido, fallecido </w:t>
      </w:r>
      <w:r w:rsidR="0014199D" w:rsidRPr="00851076">
        <w:rPr>
          <w:rFonts w:ascii="Palatino Linotype" w:hAnsi="Palatino Linotype" w:cs="Tahoma"/>
          <w:sz w:val="22"/>
          <w:szCs w:val="22"/>
        </w:rPr>
        <w:t xml:space="preserve">o </w:t>
      </w:r>
      <w:r w:rsidR="005C24D0" w:rsidRPr="00851076">
        <w:rPr>
          <w:rFonts w:ascii="Palatino Linotype" w:hAnsi="Palatino Linotype" w:cs="Tahoma"/>
          <w:sz w:val="22"/>
          <w:szCs w:val="22"/>
        </w:rPr>
        <w:t xml:space="preserve">hubiera aparecido una causal de improcedencia durante el trámite del presente </w:t>
      </w:r>
      <w:r w:rsidR="001F6DBF" w:rsidRPr="00851076">
        <w:rPr>
          <w:rFonts w:ascii="Palatino Linotype" w:hAnsi="Palatino Linotype" w:cs="Tahoma"/>
          <w:sz w:val="22"/>
          <w:szCs w:val="22"/>
        </w:rPr>
        <w:t xml:space="preserve">Recurso, Por </w:t>
      </w:r>
      <w:r w:rsidR="005C24D0" w:rsidRPr="00851076">
        <w:rPr>
          <w:rFonts w:ascii="Palatino Linotype" w:hAnsi="Palatino Linotype" w:cs="Tahoma"/>
          <w:sz w:val="22"/>
          <w:szCs w:val="22"/>
        </w:rPr>
        <w:t>lo que no se actualiza</w:t>
      </w:r>
      <w:r w:rsidR="0014199D" w:rsidRPr="00851076">
        <w:rPr>
          <w:rFonts w:ascii="Palatino Linotype" w:hAnsi="Palatino Linotype" w:cs="Tahoma"/>
          <w:sz w:val="22"/>
          <w:szCs w:val="22"/>
        </w:rPr>
        <w:t xml:space="preserve">n dichas </w:t>
      </w:r>
      <w:r w:rsidR="007C48BF" w:rsidRPr="00851076">
        <w:rPr>
          <w:rFonts w:ascii="Palatino Linotype" w:hAnsi="Palatino Linotype" w:cs="Tahoma"/>
          <w:sz w:val="22"/>
          <w:szCs w:val="22"/>
        </w:rPr>
        <w:t>causales d</w:t>
      </w:r>
      <w:r w:rsidR="005C24D0" w:rsidRPr="00851076">
        <w:rPr>
          <w:rFonts w:ascii="Palatino Linotype" w:hAnsi="Palatino Linotype" w:cs="Tahoma"/>
          <w:sz w:val="22"/>
          <w:szCs w:val="22"/>
        </w:rPr>
        <w:t>e sobreseimiento.</w:t>
      </w:r>
    </w:p>
    <w:p w:rsidR="005C24D0" w:rsidRPr="00851076" w:rsidRDefault="005C24D0" w:rsidP="007479DD">
      <w:pPr>
        <w:spacing w:line="360" w:lineRule="auto"/>
        <w:jc w:val="both"/>
        <w:rPr>
          <w:rFonts w:ascii="Palatino Linotype" w:hAnsi="Palatino Linotype" w:cs="Tahoma"/>
          <w:sz w:val="22"/>
          <w:szCs w:val="22"/>
        </w:rPr>
      </w:pPr>
    </w:p>
    <w:p w:rsidR="007C27B4" w:rsidRPr="00851076" w:rsidRDefault="00F54C30" w:rsidP="007479DD">
      <w:pPr>
        <w:spacing w:line="360" w:lineRule="auto"/>
        <w:jc w:val="both"/>
        <w:rPr>
          <w:rFonts w:ascii="Palatino Linotype" w:eastAsia="Calibri" w:hAnsi="Palatino Linotype" w:cs="Tahoma"/>
          <w:bCs/>
          <w:color w:val="000000"/>
          <w:sz w:val="22"/>
          <w:szCs w:val="22"/>
          <w:lang w:eastAsia="es-ES_tradnl"/>
        </w:rPr>
      </w:pPr>
      <w:r w:rsidRPr="00851076">
        <w:rPr>
          <w:rFonts w:ascii="Palatino Linotype" w:hAnsi="Palatino Linotype" w:cs="Tahoma"/>
          <w:sz w:val="22"/>
          <w:szCs w:val="22"/>
        </w:rPr>
        <w:t>Ahora bien, es susceptible de análisis la actualización del supuesto jurídico previsto en</w:t>
      </w:r>
      <w:r w:rsidR="00C8780E" w:rsidRPr="00851076">
        <w:rPr>
          <w:rFonts w:ascii="Palatino Linotype" w:hAnsi="Palatino Linotype" w:cs="Tahoma"/>
          <w:sz w:val="22"/>
          <w:szCs w:val="22"/>
        </w:rPr>
        <w:t xml:space="preserve"> la fracción III</w:t>
      </w:r>
      <w:r w:rsidR="00487D0E" w:rsidRPr="00851076">
        <w:rPr>
          <w:rFonts w:ascii="Palatino Linotype" w:hAnsi="Palatino Linotype" w:cs="Tahoma"/>
          <w:sz w:val="22"/>
          <w:szCs w:val="22"/>
        </w:rPr>
        <w:t>,</w:t>
      </w:r>
      <w:r w:rsidR="00C8780E" w:rsidRPr="00851076">
        <w:rPr>
          <w:rFonts w:ascii="Palatino Linotype" w:hAnsi="Palatino Linotype" w:cs="Tahoma"/>
          <w:sz w:val="22"/>
          <w:szCs w:val="22"/>
        </w:rPr>
        <w:t xml:space="preserve"> del artículo 192</w:t>
      </w:r>
      <w:r w:rsidR="00BA0733" w:rsidRPr="00851076">
        <w:rPr>
          <w:rFonts w:ascii="Palatino Linotype" w:hAnsi="Palatino Linotype" w:cs="Tahoma"/>
          <w:sz w:val="22"/>
          <w:szCs w:val="22"/>
        </w:rPr>
        <w:t>,</w:t>
      </w:r>
      <w:r w:rsidR="00C8780E" w:rsidRPr="00851076">
        <w:rPr>
          <w:rFonts w:ascii="Palatino Linotype" w:hAnsi="Palatino Linotype" w:cs="Tahoma"/>
          <w:sz w:val="22"/>
          <w:szCs w:val="22"/>
        </w:rPr>
        <w:t xml:space="preserve"> de la Ley en cita, mismo </w:t>
      </w:r>
      <w:r w:rsidRPr="00851076">
        <w:rPr>
          <w:rFonts w:ascii="Palatino Linotype" w:hAnsi="Palatino Linotype" w:cs="Tahoma"/>
          <w:sz w:val="22"/>
          <w:szCs w:val="22"/>
        </w:rPr>
        <w:t>que</w:t>
      </w:r>
      <w:r w:rsidR="00C8780E" w:rsidRPr="00851076">
        <w:rPr>
          <w:rFonts w:ascii="Palatino Linotype" w:hAnsi="Palatino Linotype" w:cs="Tahoma"/>
          <w:sz w:val="22"/>
          <w:szCs w:val="22"/>
        </w:rPr>
        <w:t xml:space="preserve"> dispone</w:t>
      </w:r>
      <w:r w:rsidR="0014199D" w:rsidRPr="00851076">
        <w:rPr>
          <w:rFonts w:ascii="Palatino Linotype" w:hAnsi="Palatino Linotype" w:cs="Tahoma"/>
          <w:sz w:val="22"/>
          <w:szCs w:val="22"/>
        </w:rPr>
        <w:t xml:space="preserve"> que el </w:t>
      </w:r>
      <w:r w:rsidR="00BA0733" w:rsidRPr="00851076">
        <w:rPr>
          <w:rFonts w:ascii="Palatino Linotype" w:hAnsi="Palatino Linotype" w:cs="Tahoma"/>
          <w:sz w:val="22"/>
          <w:szCs w:val="22"/>
        </w:rPr>
        <w:t xml:space="preserve">Recurso </w:t>
      </w:r>
      <w:r w:rsidR="0014199D" w:rsidRPr="00851076">
        <w:rPr>
          <w:rFonts w:ascii="Palatino Linotype" w:hAnsi="Palatino Linotype" w:cs="Tahoma"/>
          <w:sz w:val="22"/>
          <w:szCs w:val="22"/>
        </w:rPr>
        <w:t xml:space="preserve">de </w:t>
      </w:r>
      <w:r w:rsidR="00BA0733" w:rsidRPr="00851076">
        <w:rPr>
          <w:rFonts w:ascii="Palatino Linotype" w:hAnsi="Palatino Linotype" w:cs="Tahoma"/>
          <w:sz w:val="22"/>
          <w:szCs w:val="22"/>
        </w:rPr>
        <w:t xml:space="preserve">Revisión </w:t>
      </w:r>
      <w:r w:rsidR="0014199D" w:rsidRPr="00851076">
        <w:rPr>
          <w:rFonts w:ascii="Palatino Linotype" w:hAnsi="Palatino Linotype" w:cs="Tahoma"/>
          <w:sz w:val="22"/>
          <w:szCs w:val="22"/>
        </w:rPr>
        <w:t xml:space="preserve">será sobreseído cuando </w:t>
      </w:r>
      <w:r w:rsidR="00C8780E" w:rsidRPr="00851076">
        <w:rPr>
          <w:rFonts w:ascii="Palatino Linotype" w:hAnsi="Palatino Linotype" w:cs="Tahoma"/>
          <w:b/>
          <w:sz w:val="22"/>
          <w:szCs w:val="22"/>
        </w:rPr>
        <w:t>el Sujeto Obligado del acto lo modifique de tal manera</w:t>
      </w:r>
      <w:r w:rsidR="00C8780E" w:rsidRPr="00851076">
        <w:rPr>
          <w:rFonts w:ascii="Palatino Linotype" w:hAnsi="Palatino Linotype" w:cs="Tahoma"/>
          <w:sz w:val="22"/>
          <w:szCs w:val="22"/>
        </w:rPr>
        <w:t xml:space="preserve"> </w:t>
      </w:r>
      <w:r w:rsidR="00C8780E" w:rsidRPr="00851076">
        <w:rPr>
          <w:rFonts w:ascii="Palatino Linotype" w:eastAsia="Calibri" w:hAnsi="Palatino Linotype" w:cs="Tahoma"/>
          <w:b/>
          <w:bCs/>
          <w:color w:val="000000"/>
          <w:sz w:val="22"/>
          <w:szCs w:val="22"/>
          <w:lang w:eastAsia="es-ES_tradnl"/>
        </w:rPr>
        <w:t xml:space="preserve">que </w:t>
      </w:r>
      <w:r w:rsidR="0014199D" w:rsidRPr="00851076">
        <w:rPr>
          <w:rFonts w:ascii="Palatino Linotype" w:eastAsia="Calibri" w:hAnsi="Palatino Linotype" w:cs="Tahoma"/>
          <w:b/>
          <w:bCs/>
          <w:color w:val="000000"/>
          <w:sz w:val="22"/>
          <w:szCs w:val="22"/>
          <w:lang w:eastAsia="es-ES_tradnl"/>
        </w:rPr>
        <w:t>quede sin materia</w:t>
      </w:r>
      <w:r w:rsidR="0014199D" w:rsidRPr="00851076">
        <w:rPr>
          <w:rFonts w:ascii="Palatino Linotype" w:eastAsia="Calibri" w:hAnsi="Palatino Linotype" w:cs="Tahoma"/>
          <w:bCs/>
          <w:color w:val="000000"/>
          <w:sz w:val="22"/>
          <w:szCs w:val="22"/>
          <w:lang w:eastAsia="es-ES_tradnl"/>
        </w:rPr>
        <w:t xml:space="preserve">. </w:t>
      </w:r>
      <w:r w:rsidR="00A22FEA" w:rsidRPr="00851076">
        <w:rPr>
          <w:rFonts w:ascii="Palatino Linotype" w:eastAsia="Calibri" w:hAnsi="Palatino Linotype" w:cs="Tahoma"/>
          <w:bCs/>
          <w:color w:val="000000"/>
          <w:sz w:val="22"/>
          <w:szCs w:val="22"/>
          <w:lang w:eastAsia="es-ES_tradnl"/>
        </w:rPr>
        <w:t>Ello, toda vez que mediante su Informe J</w:t>
      </w:r>
      <w:r w:rsidR="0014199D" w:rsidRPr="00851076">
        <w:rPr>
          <w:rFonts w:ascii="Palatino Linotype" w:eastAsia="Calibri" w:hAnsi="Palatino Linotype" w:cs="Tahoma"/>
          <w:bCs/>
          <w:color w:val="000000"/>
          <w:sz w:val="22"/>
          <w:szCs w:val="22"/>
          <w:lang w:eastAsia="es-ES_tradnl"/>
        </w:rPr>
        <w:t xml:space="preserve">ustificado el </w:t>
      </w:r>
      <w:r w:rsidR="00E62E3B" w:rsidRPr="00851076">
        <w:rPr>
          <w:rFonts w:ascii="Palatino Linotype" w:eastAsia="Calibri" w:hAnsi="Palatino Linotype" w:cs="Tahoma"/>
          <w:bCs/>
          <w:color w:val="000000"/>
          <w:sz w:val="22"/>
          <w:szCs w:val="22"/>
          <w:lang w:eastAsia="es-ES_tradnl"/>
        </w:rPr>
        <w:t>Sujeto Obligado</w:t>
      </w:r>
      <w:r w:rsidR="0014199D" w:rsidRPr="00851076">
        <w:rPr>
          <w:rFonts w:ascii="Palatino Linotype" w:eastAsia="Calibri" w:hAnsi="Palatino Linotype" w:cs="Tahoma"/>
          <w:bCs/>
          <w:color w:val="000000"/>
          <w:sz w:val="22"/>
          <w:szCs w:val="22"/>
          <w:lang w:eastAsia="es-ES_tradnl"/>
        </w:rPr>
        <w:t xml:space="preserve"> </w:t>
      </w:r>
      <w:r w:rsidR="007C27B4" w:rsidRPr="00851076">
        <w:rPr>
          <w:rFonts w:ascii="Palatino Linotype" w:eastAsia="Calibri" w:hAnsi="Palatino Linotype" w:cs="Tahoma"/>
          <w:bCs/>
          <w:color w:val="000000"/>
          <w:sz w:val="22"/>
          <w:szCs w:val="22"/>
          <w:lang w:eastAsia="es-ES_tradnl"/>
        </w:rPr>
        <w:t xml:space="preserve">señaló que mediante solicitud de acceso a datos personales número </w:t>
      </w:r>
      <w:r w:rsidR="007C27B4" w:rsidRPr="00851076">
        <w:rPr>
          <w:rFonts w:ascii="Palatino Linotype" w:eastAsia="Calibri" w:hAnsi="Palatino Linotype" w:cs="Tahoma"/>
          <w:b/>
          <w:bCs/>
          <w:color w:val="000000"/>
          <w:sz w:val="22"/>
          <w:szCs w:val="22"/>
          <w:lang w:eastAsia="es-ES_tradnl"/>
        </w:rPr>
        <w:t>00005/SF/AD/2019</w:t>
      </w:r>
      <w:r w:rsidR="007C27B4" w:rsidRPr="00851076">
        <w:rPr>
          <w:rFonts w:ascii="Palatino Linotype" w:eastAsia="Calibri" w:hAnsi="Palatino Linotype" w:cs="Tahoma"/>
          <w:bCs/>
          <w:color w:val="000000"/>
          <w:sz w:val="22"/>
          <w:szCs w:val="22"/>
          <w:lang w:eastAsia="es-ES_tradnl"/>
        </w:rPr>
        <w:t xml:space="preserve"> ingresada el 18 de febrero de 2019 a través del SARCOEM, el Recurrente generó la consulta correspondiente, además de poner a disposición del Particular la información requerida previa acreditación de su personalidad en las oficinas del Sujeto Obligado.</w:t>
      </w:r>
    </w:p>
    <w:p w:rsidR="007C27B4" w:rsidRPr="00851076" w:rsidRDefault="007C27B4" w:rsidP="007479DD">
      <w:pPr>
        <w:spacing w:line="360" w:lineRule="auto"/>
        <w:jc w:val="both"/>
        <w:rPr>
          <w:rFonts w:ascii="Palatino Linotype" w:eastAsia="Calibri" w:hAnsi="Palatino Linotype" w:cs="Tahoma"/>
          <w:bCs/>
          <w:color w:val="000000"/>
          <w:sz w:val="22"/>
          <w:szCs w:val="22"/>
          <w:lang w:eastAsia="es-ES_tradnl"/>
        </w:rPr>
      </w:pPr>
    </w:p>
    <w:p w:rsidR="002E378C" w:rsidRPr="00851076" w:rsidRDefault="0014199D" w:rsidP="007479DD">
      <w:pPr>
        <w:spacing w:line="360" w:lineRule="auto"/>
        <w:jc w:val="both"/>
        <w:rPr>
          <w:rFonts w:ascii="Palatino Linotype" w:eastAsia="Calibri" w:hAnsi="Palatino Linotype" w:cs="Tahoma"/>
          <w:iCs/>
          <w:sz w:val="22"/>
          <w:szCs w:val="22"/>
          <w:lang w:eastAsia="es-ES_tradnl"/>
        </w:rPr>
      </w:pPr>
      <w:r w:rsidRPr="00851076">
        <w:rPr>
          <w:rFonts w:ascii="Palatino Linotype" w:eastAsia="Calibri" w:hAnsi="Palatino Linotype" w:cs="Tahoma"/>
          <w:bCs/>
          <w:color w:val="000000"/>
          <w:sz w:val="22"/>
          <w:szCs w:val="22"/>
          <w:lang w:eastAsia="es-ES_tradnl"/>
        </w:rPr>
        <w:lastRenderedPageBreak/>
        <w:t xml:space="preserve">Así, con la finalidad de </w:t>
      </w:r>
      <w:r w:rsidR="00912ABA" w:rsidRPr="00851076">
        <w:rPr>
          <w:rFonts w:ascii="Palatino Linotype" w:eastAsia="Calibri" w:hAnsi="Palatino Linotype" w:cs="Tahoma"/>
          <w:bCs/>
          <w:color w:val="000000"/>
          <w:sz w:val="22"/>
          <w:szCs w:val="22"/>
          <w:lang w:eastAsia="es-ES_tradnl"/>
        </w:rPr>
        <w:t xml:space="preserve">verificar si </w:t>
      </w:r>
      <w:r w:rsidR="00A22FEA" w:rsidRPr="00851076">
        <w:rPr>
          <w:rFonts w:ascii="Palatino Linotype" w:eastAsia="Calibri" w:hAnsi="Palatino Linotype" w:cs="Tahoma"/>
          <w:bCs/>
          <w:color w:val="000000"/>
          <w:sz w:val="22"/>
          <w:szCs w:val="22"/>
          <w:lang w:eastAsia="es-ES_tradnl"/>
        </w:rPr>
        <w:t>el acto descrito</w:t>
      </w:r>
      <w:r w:rsidRPr="00851076">
        <w:rPr>
          <w:rFonts w:ascii="Palatino Linotype" w:eastAsia="Calibri" w:hAnsi="Palatino Linotype" w:cs="Tahoma"/>
          <w:bCs/>
          <w:color w:val="000000"/>
          <w:sz w:val="22"/>
          <w:szCs w:val="22"/>
          <w:lang w:eastAsia="es-ES_tradnl"/>
        </w:rPr>
        <w:t xml:space="preserve"> deja sin materia el presente </w:t>
      </w:r>
      <w:r w:rsidR="00912ABA" w:rsidRPr="00851076">
        <w:rPr>
          <w:rFonts w:ascii="Palatino Linotype" w:eastAsia="Calibri" w:hAnsi="Palatino Linotype" w:cs="Tahoma"/>
          <w:bCs/>
          <w:color w:val="000000"/>
          <w:sz w:val="22"/>
          <w:szCs w:val="22"/>
          <w:lang w:eastAsia="es-ES_tradnl"/>
        </w:rPr>
        <w:t xml:space="preserve">Recurso </w:t>
      </w:r>
      <w:r w:rsidRPr="00851076">
        <w:rPr>
          <w:rFonts w:ascii="Palatino Linotype" w:eastAsia="Calibri" w:hAnsi="Palatino Linotype" w:cs="Tahoma"/>
          <w:bCs/>
          <w:color w:val="000000"/>
          <w:sz w:val="22"/>
          <w:szCs w:val="22"/>
          <w:lang w:eastAsia="es-ES_tradnl"/>
        </w:rPr>
        <w:t xml:space="preserve">de </w:t>
      </w:r>
      <w:r w:rsidR="00912ABA" w:rsidRPr="00851076">
        <w:rPr>
          <w:rFonts w:ascii="Palatino Linotype" w:eastAsia="Calibri" w:hAnsi="Palatino Linotype" w:cs="Tahoma"/>
          <w:bCs/>
          <w:color w:val="000000"/>
          <w:sz w:val="22"/>
          <w:szCs w:val="22"/>
          <w:lang w:eastAsia="es-ES_tradnl"/>
        </w:rPr>
        <w:t>Revisión</w:t>
      </w:r>
      <w:r w:rsidRPr="00851076">
        <w:rPr>
          <w:rFonts w:ascii="Palatino Linotype" w:eastAsia="Calibri" w:hAnsi="Palatino Linotype" w:cs="Tahoma"/>
          <w:bCs/>
          <w:color w:val="000000"/>
          <w:sz w:val="22"/>
          <w:szCs w:val="22"/>
          <w:lang w:eastAsia="es-ES_tradnl"/>
        </w:rPr>
        <w:t xml:space="preserve">, </w:t>
      </w:r>
      <w:r w:rsidRPr="00851076">
        <w:rPr>
          <w:rFonts w:ascii="Palatino Linotype" w:hAnsi="Palatino Linotype" w:cs="Tahoma"/>
          <w:sz w:val="22"/>
          <w:szCs w:val="22"/>
        </w:rPr>
        <w:t xml:space="preserve">se </w:t>
      </w:r>
      <w:r w:rsidR="006A45E9" w:rsidRPr="00851076">
        <w:rPr>
          <w:rFonts w:ascii="Palatino Linotype" w:hAnsi="Palatino Linotype" w:cs="Tahoma"/>
          <w:sz w:val="22"/>
          <w:szCs w:val="22"/>
        </w:rPr>
        <w:t xml:space="preserve">realizará la </w:t>
      </w:r>
      <w:r w:rsidR="005C24D0" w:rsidRPr="00851076">
        <w:rPr>
          <w:rFonts w:ascii="Palatino Linotype" w:hAnsi="Palatino Linotype" w:cs="Tahoma"/>
          <w:sz w:val="22"/>
          <w:szCs w:val="22"/>
        </w:rPr>
        <w:t>relatoría de las actuaciones efectuadas por las partes durante el procedimiento de acceso a la información pública</w:t>
      </w:r>
      <w:r w:rsidR="009F6EDF" w:rsidRPr="00851076">
        <w:rPr>
          <w:rFonts w:ascii="Palatino Linotype" w:hAnsi="Palatino Linotype" w:cs="Tahoma"/>
          <w:sz w:val="22"/>
          <w:szCs w:val="22"/>
        </w:rPr>
        <w:t xml:space="preserve"> </w:t>
      </w:r>
      <w:r w:rsidR="00A22FEA" w:rsidRPr="00851076">
        <w:rPr>
          <w:rFonts w:ascii="Palatino Linotype" w:eastAsia="Calibri" w:hAnsi="Palatino Linotype" w:cs="Tahoma"/>
          <w:iCs/>
          <w:sz w:val="22"/>
          <w:szCs w:val="22"/>
          <w:lang w:eastAsia="es-ES_tradnl"/>
        </w:rPr>
        <w:t>con el propósito de</w:t>
      </w:r>
      <w:r w:rsidR="009F6EDF" w:rsidRPr="00851076">
        <w:rPr>
          <w:rFonts w:ascii="Palatino Linotype" w:eastAsia="Calibri" w:hAnsi="Palatino Linotype" w:cs="Tahoma"/>
          <w:iCs/>
          <w:sz w:val="22"/>
          <w:szCs w:val="22"/>
          <w:lang w:eastAsia="es-ES_tradnl"/>
        </w:rPr>
        <w:t xml:space="preserve"> dar</w:t>
      </w:r>
      <w:r w:rsidR="002E378C" w:rsidRPr="00851076">
        <w:rPr>
          <w:rFonts w:ascii="Palatino Linotype" w:eastAsia="Calibri" w:hAnsi="Palatino Linotype" w:cs="Tahoma"/>
          <w:iCs/>
          <w:sz w:val="22"/>
          <w:szCs w:val="22"/>
          <w:lang w:eastAsia="es-ES_tradnl"/>
        </w:rPr>
        <w:t xml:space="preserve"> claridad en el tratamiento del tema en estudio</w:t>
      </w:r>
      <w:r w:rsidRPr="00851076">
        <w:rPr>
          <w:rFonts w:ascii="Palatino Linotype" w:eastAsia="Calibri" w:hAnsi="Palatino Linotype" w:cs="Tahoma"/>
          <w:iCs/>
          <w:sz w:val="22"/>
          <w:szCs w:val="22"/>
          <w:lang w:eastAsia="es-ES_tradnl"/>
        </w:rPr>
        <w:t>.</w:t>
      </w:r>
      <w:r w:rsidR="002E378C" w:rsidRPr="00851076">
        <w:rPr>
          <w:rFonts w:ascii="Palatino Linotype" w:eastAsia="Calibri" w:hAnsi="Palatino Linotype" w:cs="Tahoma"/>
          <w:iCs/>
          <w:sz w:val="22"/>
          <w:szCs w:val="22"/>
          <w:lang w:eastAsia="es-ES_tradnl"/>
        </w:rPr>
        <w:t xml:space="preserve"> </w:t>
      </w:r>
    </w:p>
    <w:p w:rsidR="002E378C" w:rsidRPr="00851076" w:rsidRDefault="002E378C" w:rsidP="007479DD">
      <w:pPr>
        <w:tabs>
          <w:tab w:val="left" w:pos="4962"/>
        </w:tabs>
        <w:spacing w:line="360" w:lineRule="auto"/>
        <w:jc w:val="both"/>
        <w:rPr>
          <w:rFonts w:ascii="Palatino Linotype" w:eastAsia="Calibri" w:hAnsi="Palatino Linotype" w:cs="Tahoma"/>
          <w:iCs/>
          <w:sz w:val="22"/>
          <w:szCs w:val="22"/>
          <w:lang w:eastAsia="es-ES_tradnl"/>
        </w:rPr>
      </w:pPr>
    </w:p>
    <w:p w:rsidR="00E60CF3" w:rsidRPr="00851076" w:rsidRDefault="005248B2" w:rsidP="00E60CF3">
      <w:pPr>
        <w:tabs>
          <w:tab w:val="left" w:pos="4962"/>
        </w:tabs>
        <w:spacing w:line="360" w:lineRule="auto"/>
        <w:jc w:val="both"/>
        <w:rPr>
          <w:rFonts w:ascii="Palatino Linotype" w:eastAsia="Calibri" w:hAnsi="Palatino Linotype" w:cs="Tahoma"/>
          <w:iCs/>
          <w:sz w:val="22"/>
          <w:szCs w:val="22"/>
          <w:lang w:eastAsia="es-ES_tradnl"/>
        </w:rPr>
      </w:pPr>
      <w:r w:rsidRPr="00851076">
        <w:rPr>
          <w:rFonts w:ascii="Palatino Linotype" w:eastAsia="Calibri" w:hAnsi="Palatino Linotype" w:cs="Tahoma"/>
          <w:iCs/>
          <w:sz w:val="22"/>
          <w:szCs w:val="22"/>
          <w:lang w:eastAsia="es-ES_tradnl"/>
        </w:rPr>
        <w:t>E</w:t>
      </w:r>
      <w:r w:rsidR="00A22FEA" w:rsidRPr="00851076">
        <w:rPr>
          <w:rFonts w:ascii="Palatino Linotype" w:eastAsia="Calibri" w:hAnsi="Palatino Linotype" w:cs="Tahoma"/>
          <w:iCs/>
          <w:sz w:val="22"/>
          <w:szCs w:val="22"/>
          <w:lang w:eastAsia="es-ES_tradnl"/>
        </w:rPr>
        <w:t xml:space="preserve">l </w:t>
      </w:r>
      <w:r w:rsidR="00D36A6E" w:rsidRPr="00851076">
        <w:rPr>
          <w:rFonts w:ascii="Palatino Linotype" w:eastAsia="Calibri" w:hAnsi="Palatino Linotype" w:cs="Tahoma"/>
          <w:iCs/>
          <w:sz w:val="22"/>
          <w:szCs w:val="22"/>
          <w:lang w:eastAsia="es-ES_tradnl"/>
        </w:rPr>
        <w:t xml:space="preserve">Particular </w:t>
      </w:r>
      <w:r w:rsidR="00A22FEA" w:rsidRPr="00851076">
        <w:rPr>
          <w:rFonts w:ascii="Palatino Linotype" w:eastAsia="Calibri" w:hAnsi="Palatino Linotype" w:cs="Tahoma"/>
          <w:iCs/>
          <w:sz w:val="22"/>
          <w:szCs w:val="22"/>
          <w:lang w:eastAsia="es-ES_tradnl"/>
        </w:rPr>
        <w:t>solicitó a</w:t>
      </w:r>
      <w:r w:rsidR="00D36A6E" w:rsidRPr="00851076">
        <w:rPr>
          <w:rFonts w:ascii="Palatino Linotype" w:eastAsia="Calibri" w:hAnsi="Palatino Linotype" w:cs="Tahoma"/>
          <w:iCs/>
          <w:sz w:val="22"/>
          <w:szCs w:val="22"/>
          <w:lang w:eastAsia="es-ES_tradnl"/>
        </w:rPr>
        <w:t xml:space="preserve"> la Secretaría de </w:t>
      </w:r>
      <w:r w:rsidR="007C27B4" w:rsidRPr="00851076">
        <w:rPr>
          <w:rFonts w:ascii="Palatino Linotype" w:eastAsia="Calibri" w:hAnsi="Palatino Linotype" w:cs="Tahoma"/>
          <w:iCs/>
          <w:sz w:val="22"/>
          <w:szCs w:val="22"/>
          <w:lang w:eastAsia="es-ES_tradnl"/>
        </w:rPr>
        <w:t>Finanzas</w:t>
      </w:r>
      <w:r w:rsidR="000F674A" w:rsidRPr="00851076">
        <w:rPr>
          <w:rFonts w:ascii="Palatino Linotype" w:eastAsia="Calibri" w:hAnsi="Palatino Linotype" w:cs="Tahoma"/>
          <w:iCs/>
          <w:sz w:val="22"/>
          <w:szCs w:val="22"/>
          <w:lang w:eastAsia="es-ES_tradnl"/>
        </w:rPr>
        <w:t xml:space="preserve"> </w:t>
      </w:r>
      <w:r w:rsidR="007C27B4" w:rsidRPr="00851076">
        <w:rPr>
          <w:rFonts w:ascii="Palatino Linotype" w:eastAsia="Calibri" w:hAnsi="Palatino Linotype" w:cs="Tahoma"/>
          <w:iCs/>
          <w:sz w:val="22"/>
          <w:szCs w:val="22"/>
          <w:lang w:eastAsia="es-ES_tradnl"/>
        </w:rPr>
        <w:t xml:space="preserve">diversa información respecto al trámite realizado el treinta de octubre de dos mil quince, con motivo del alta vehicular del automotor de la marca Ford, </w:t>
      </w:r>
      <w:proofErr w:type="spellStart"/>
      <w:r w:rsidR="007C27B4" w:rsidRPr="00851076">
        <w:rPr>
          <w:rFonts w:ascii="Palatino Linotype" w:eastAsia="Calibri" w:hAnsi="Palatino Linotype" w:cs="Tahoma"/>
          <w:iCs/>
          <w:sz w:val="22"/>
          <w:szCs w:val="22"/>
          <w:lang w:eastAsia="es-ES_tradnl"/>
        </w:rPr>
        <w:t>Escort</w:t>
      </w:r>
      <w:proofErr w:type="spellEnd"/>
      <w:r w:rsidR="007C27B4" w:rsidRPr="00851076">
        <w:rPr>
          <w:rFonts w:ascii="Palatino Linotype" w:eastAsia="Calibri" w:hAnsi="Palatino Linotype" w:cs="Tahoma"/>
          <w:iCs/>
          <w:sz w:val="22"/>
          <w:szCs w:val="22"/>
          <w:lang w:eastAsia="es-ES_tradnl"/>
        </w:rPr>
        <w:t xml:space="preserve"> zx2, 2 ptas. modelo 1998</w:t>
      </w:r>
      <w:r w:rsidR="00A15750" w:rsidRPr="00851076">
        <w:rPr>
          <w:rFonts w:ascii="Palatino Linotype" w:eastAsia="Calibri" w:hAnsi="Palatino Linotype" w:cs="Tahoma"/>
          <w:iCs/>
          <w:sz w:val="22"/>
          <w:szCs w:val="22"/>
          <w:lang w:eastAsia="es-ES_tradnl"/>
        </w:rPr>
        <w:t>,</w:t>
      </w:r>
      <w:r w:rsidR="00CE255E" w:rsidRPr="00851076">
        <w:rPr>
          <w:rFonts w:ascii="Palatino Linotype" w:eastAsia="Calibri" w:hAnsi="Palatino Linotype" w:cs="Tahoma"/>
          <w:iCs/>
          <w:sz w:val="22"/>
          <w:szCs w:val="22"/>
          <w:lang w:eastAsia="es-ES_tradnl"/>
        </w:rPr>
        <w:t xml:space="preserve"> en respuesta</w:t>
      </w:r>
      <w:r w:rsidR="00465F43" w:rsidRPr="00851076">
        <w:rPr>
          <w:rFonts w:ascii="Palatino Linotype" w:eastAsia="Calibri" w:hAnsi="Palatino Linotype" w:cs="Tahoma"/>
          <w:iCs/>
          <w:sz w:val="22"/>
          <w:szCs w:val="22"/>
          <w:lang w:eastAsia="es-ES_tradnl"/>
        </w:rPr>
        <w:t xml:space="preserve"> el </w:t>
      </w:r>
      <w:r w:rsidR="00C8061A" w:rsidRPr="00851076">
        <w:rPr>
          <w:rFonts w:ascii="Palatino Linotype" w:eastAsia="Calibri" w:hAnsi="Palatino Linotype" w:cs="Tahoma"/>
          <w:iCs/>
          <w:sz w:val="22"/>
          <w:szCs w:val="22"/>
          <w:lang w:eastAsia="es-ES_tradnl"/>
        </w:rPr>
        <w:t>Sujeto Obligado</w:t>
      </w:r>
      <w:r w:rsidR="00465F43" w:rsidRPr="00851076">
        <w:rPr>
          <w:rFonts w:ascii="Palatino Linotype" w:eastAsia="Calibri" w:hAnsi="Palatino Linotype" w:cs="Tahoma"/>
          <w:iCs/>
          <w:sz w:val="22"/>
          <w:szCs w:val="22"/>
          <w:lang w:eastAsia="es-ES_tradnl"/>
        </w:rPr>
        <w:t xml:space="preserve">, </w:t>
      </w:r>
      <w:r w:rsidR="00A15750" w:rsidRPr="00851076">
        <w:rPr>
          <w:rFonts w:ascii="Palatino Linotype" w:eastAsia="Calibri" w:hAnsi="Palatino Linotype" w:cs="Tahoma"/>
          <w:iCs/>
          <w:sz w:val="22"/>
          <w:szCs w:val="22"/>
          <w:lang w:eastAsia="es-ES_tradnl"/>
        </w:rPr>
        <w:t xml:space="preserve">indicó </w:t>
      </w:r>
      <w:r w:rsidR="00CE255E" w:rsidRPr="00851076">
        <w:rPr>
          <w:rFonts w:ascii="Palatino Linotype" w:eastAsia="Calibri" w:hAnsi="Palatino Linotype" w:cs="Tahoma"/>
          <w:iCs/>
          <w:sz w:val="22"/>
          <w:szCs w:val="22"/>
          <w:lang w:eastAsia="es-ES_tradnl"/>
        </w:rPr>
        <w:t xml:space="preserve">que la solicitud implica el ejercicio de los derechos ARCO, específicamente el </w:t>
      </w:r>
      <w:r w:rsidR="001E7D8F" w:rsidRPr="00851076">
        <w:rPr>
          <w:rFonts w:ascii="Palatino Linotype" w:eastAsia="Calibri" w:hAnsi="Palatino Linotype" w:cs="Tahoma"/>
          <w:iCs/>
          <w:sz w:val="22"/>
          <w:szCs w:val="22"/>
          <w:lang w:eastAsia="es-ES_tradnl"/>
        </w:rPr>
        <w:t xml:space="preserve">de </w:t>
      </w:r>
      <w:r w:rsidR="00CE255E" w:rsidRPr="00851076">
        <w:rPr>
          <w:rFonts w:ascii="Palatino Linotype" w:eastAsia="Calibri" w:hAnsi="Palatino Linotype" w:cs="Tahoma"/>
          <w:iCs/>
          <w:sz w:val="22"/>
          <w:szCs w:val="22"/>
          <w:lang w:eastAsia="es-ES_tradnl"/>
        </w:rPr>
        <w:t>acceso a datos personales</w:t>
      </w:r>
      <w:r w:rsidR="00D36A6E" w:rsidRPr="00851076">
        <w:rPr>
          <w:rFonts w:ascii="Palatino Linotype" w:eastAsia="Calibri" w:hAnsi="Palatino Linotype" w:cs="Tahoma"/>
          <w:iCs/>
          <w:sz w:val="22"/>
          <w:szCs w:val="22"/>
          <w:lang w:eastAsia="es-ES_tradnl"/>
        </w:rPr>
        <w:t>.</w:t>
      </w:r>
    </w:p>
    <w:p w:rsidR="00D36A6E" w:rsidRPr="00851076" w:rsidRDefault="00D36A6E" w:rsidP="00E60CF3">
      <w:pPr>
        <w:tabs>
          <w:tab w:val="left" w:pos="4962"/>
        </w:tabs>
        <w:spacing w:line="360" w:lineRule="auto"/>
        <w:jc w:val="both"/>
        <w:rPr>
          <w:rFonts w:ascii="Palatino Linotype" w:eastAsia="Calibri" w:hAnsi="Palatino Linotype" w:cs="Tahoma"/>
          <w:iCs/>
          <w:szCs w:val="22"/>
          <w:lang w:eastAsia="es-ES_tradnl"/>
        </w:rPr>
      </w:pPr>
    </w:p>
    <w:p w:rsidR="006560B2" w:rsidRPr="00851076" w:rsidRDefault="001125F4" w:rsidP="00F777E3">
      <w:pPr>
        <w:tabs>
          <w:tab w:val="left" w:pos="4962"/>
        </w:tabs>
        <w:spacing w:line="360" w:lineRule="auto"/>
        <w:jc w:val="both"/>
        <w:rPr>
          <w:rFonts w:ascii="Palatino Linotype" w:hAnsi="Palatino Linotype" w:cs="Tahoma"/>
          <w:sz w:val="22"/>
          <w:szCs w:val="22"/>
          <w:lang w:val="es-MX"/>
        </w:rPr>
      </w:pPr>
      <w:r w:rsidRPr="00851076">
        <w:rPr>
          <w:rFonts w:ascii="Palatino Linotype" w:hAnsi="Palatino Linotype" w:cs="Tahoma"/>
          <w:sz w:val="22"/>
          <w:szCs w:val="22"/>
          <w:lang w:val="es-MX"/>
        </w:rPr>
        <w:t xml:space="preserve">En </w:t>
      </w:r>
      <w:r w:rsidR="002E378C" w:rsidRPr="00851076">
        <w:rPr>
          <w:rFonts w:ascii="Palatino Linotype" w:hAnsi="Palatino Linotype" w:cs="Tahoma"/>
          <w:sz w:val="22"/>
          <w:szCs w:val="22"/>
          <w:lang w:val="es-MX"/>
        </w:rPr>
        <w:t xml:space="preserve">las manifestaciones </w:t>
      </w:r>
      <w:r w:rsidR="006643BB" w:rsidRPr="00851076">
        <w:rPr>
          <w:rFonts w:ascii="Palatino Linotype" w:hAnsi="Palatino Linotype" w:cs="Tahoma"/>
          <w:sz w:val="22"/>
          <w:szCs w:val="22"/>
          <w:lang w:val="es-MX"/>
        </w:rPr>
        <w:t xml:space="preserve">enviadas por el </w:t>
      </w:r>
      <w:r w:rsidR="00E62E3B" w:rsidRPr="00851076">
        <w:rPr>
          <w:rFonts w:ascii="Palatino Linotype" w:hAnsi="Palatino Linotype" w:cs="Tahoma"/>
          <w:sz w:val="22"/>
          <w:szCs w:val="22"/>
          <w:lang w:val="es-MX"/>
        </w:rPr>
        <w:t>Sujeto Obligado</w:t>
      </w:r>
      <w:r w:rsidR="008B7EF3" w:rsidRPr="00851076">
        <w:rPr>
          <w:rFonts w:ascii="Palatino Linotype" w:hAnsi="Palatino Linotype" w:cs="Tahoma"/>
          <w:sz w:val="22"/>
          <w:szCs w:val="22"/>
          <w:lang w:val="es-MX"/>
        </w:rPr>
        <w:t xml:space="preserve"> vía Informe Justificado</w:t>
      </w:r>
      <w:r w:rsidR="006643BB" w:rsidRPr="00851076">
        <w:rPr>
          <w:rFonts w:ascii="Palatino Linotype" w:hAnsi="Palatino Linotype" w:cs="Tahoma"/>
          <w:sz w:val="22"/>
          <w:szCs w:val="22"/>
          <w:lang w:val="es-MX"/>
        </w:rPr>
        <w:t>,</w:t>
      </w:r>
      <w:r w:rsidR="00C311C6" w:rsidRPr="00851076">
        <w:t xml:space="preserve"> </w:t>
      </w:r>
      <w:r w:rsidR="00C311C6" w:rsidRPr="00851076">
        <w:rPr>
          <w:rFonts w:ascii="Palatino Linotype" w:hAnsi="Palatino Linotype" w:cs="Tahoma"/>
          <w:sz w:val="22"/>
          <w:szCs w:val="22"/>
          <w:lang w:val="es-MX"/>
        </w:rPr>
        <w:t xml:space="preserve">puso a disposición del Particular la información requerida previa acreditación de su personalidad en el Modulo de Transparencia y Acceso a la Información Pública de la Unidad de Transparencia de la Secretaría de Finanzas por ser de Acceso a datos, además de señalar que el Particular ingresó solicitud de acceso a datos personales con número de folio 00005/SF/AD/2019 a través del </w:t>
      </w:r>
      <w:r w:rsidR="00C96144" w:rsidRPr="00851076">
        <w:rPr>
          <w:rFonts w:ascii="Palatino Linotype" w:hAnsi="Palatino Linotype" w:cs="Tahoma"/>
          <w:sz w:val="22"/>
          <w:szCs w:val="22"/>
          <w:lang w:val="es-MX"/>
        </w:rPr>
        <w:t xml:space="preserve">Sistema </w:t>
      </w:r>
      <w:r w:rsidR="00C311C6" w:rsidRPr="00851076">
        <w:rPr>
          <w:rFonts w:ascii="Palatino Linotype" w:hAnsi="Palatino Linotype" w:cs="Tahoma"/>
          <w:sz w:val="22"/>
          <w:szCs w:val="22"/>
          <w:lang w:val="es-MX"/>
        </w:rPr>
        <w:t xml:space="preserve">de Acceso, Rectificación, Cancelación y Oposición de Datos Personales del Estado de México (SARCOEM), situación que fue corroborada por esta Ponencia, observando que la </w:t>
      </w:r>
      <w:r w:rsidR="001E7D8F" w:rsidRPr="00851076">
        <w:rPr>
          <w:rFonts w:ascii="Palatino Linotype" w:hAnsi="Palatino Linotype" w:cs="Tahoma"/>
          <w:sz w:val="22"/>
          <w:szCs w:val="22"/>
          <w:lang w:val="es-MX"/>
        </w:rPr>
        <w:t>solicitud señalada</w:t>
      </w:r>
      <w:r w:rsidR="00C311C6" w:rsidRPr="00851076">
        <w:rPr>
          <w:rFonts w:ascii="Palatino Linotype" w:hAnsi="Palatino Linotype" w:cs="Tahoma"/>
          <w:sz w:val="22"/>
          <w:szCs w:val="22"/>
          <w:lang w:val="es-MX"/>
        </w:rPr>
        <w:t xml:space="preserve"> se encuentra en estatus concluida, por lo que se advierte que la misma satisfizo la pretensión del Recurrente</w:t>
      </w:r>
      <w:r w:rsidR="006560B2" w:rsidRPr="00851076">
        <w:rPr>
          <w:rFonts w:ascii="Palatino Linotype" w:hAnsi="Palatino Linotype" w:cs="Tahoma"/>
          <w:sz w:val="22"/>
          <w:szCs w:val="22"/>
          <w:lang w:val="es-MX"/>
        </w:rPr>
        <w:t>, como se muestra a continuación:</w:t>
      </w:r>
    </w:p>
    <w:p w:rsidR="006560B2" w:rsidRPr="00851076" w:rsidRDefault="006560B2" w:rsidP="00F777E3">
      <w:pPr>
        <w:tabs>
          <w:tab w:val="left" w:pos="4962"/>
        </w:tabs>
        <w:spacing w:line="360" w:lineRule="auto"/>
        <w:jc w:val="both"/>
        <w:rPr>
          <w:rFonts w:ascii="Palatino Linotype" w:hAnsi="Palatino Linotype" w:cs="Tahoma"/>
          <w:sz w:val="22"/>
          <w:szCs w:val="22"/>
          <w:lang w:val="es-MX"/>
        </w:rPr>
      </w:pPr>
    </w:p>
    <w:p w:rsidR="00C311C6" w:rsidRPr="00851076" w:rsidRDefault="006560B2" w:rsidP="00F777E3">
      <w:pPr>
        <w:tabs>
          <w:tab w:val="left" w:pos="4962"/>
        </w:tabs>
        <w:spacing w:line="360" w:lineRule="auto"/>
        <w:jc w:val="both"/>
        <w:rPr>
          <w:rFonts w:ascii="Palatino Linotype" w:hAnsi="Palatino Linotype" w:cs="Tahoma"/>
          <w:sz w:val="22"/>
          <w:szCs w:val="22"/>
          <w:lang w:val="es-MX"/>
        </w:rPr>
      </w:pPr>
      <w:r w:rsidRPr="00851076">
        <w:rPr>
          <w:noProof/>
          <w:lang w:val="es-MX" w:eastAsia="es-MX"/>
        </w:rPr>
        <w:drawing>
          <wp:inline distT="0" distB="0" distL="0" distR="0" wp14:anchorId="3A9B9770" wp14:editId="3C2331F7">
            <wp:extent cx="5416970" cy="380530"/>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678" t="54476" r="24127" b="40640"/>
                    <a:stretch/>
                  </pic:blipFill>
                  <pic:spPr bwMode="auto">
                    <a:xfrm>
                      <a:off x="0" y="0"/>
                      <a:ext cx="5544887" cy="389516"/>
                    </a:xfrm>
                    <a:prstGeom prst="rect">
                      <a:avLst/>
                    </a:prstGeom>
                    <a:ln>
                      <a:noFill/>
                    </a:ln>
                    <a:extLst>
                      <a:ext uri="{53640926-AAD7-44D8-BBD7-CCE9431645EC}">
                        <a14:shadowObscured xmlns:a14="http://schemas.microsoft.com/office/drawing/2010/main"/>
                      </a:ext>
                    </a:extLst>
                  </pic:spPr>
                </pic:pic>
              </a:graphicData>
            </a:graphic>
          </wp:inline>
        </w:drawing>
      </w:r>
    </w:p>
    <w:p w:rsidR="00C311C6" w:rsidRPr="00851076" w:rsidRDefault="006560B2" w:rsidP="00F777E3">
      <w:pPr>
        <w:tabs>
          <w:tab w:val="left" w:pos="4962"/>
        </w:tabs>
        <w:spacing w:line="360" w:lineRule="auto"/>
        <w:jc w:val="both"/>
        <w:rPr>
          <w:rFonts w:ascii="Palatino Linotype" w:hAnsi="Palatino Linotype" w:cs="Tahoma"/>
          <w:sz w:val="22"/>
          <w:szCs w:val="22"/>
          <w:lang w:val="es-MX"/>
        </w:rPr>
      </w:pPr>
      <w:r w:rsidRPr="00851076">
        <w:rPr>
          <w:noProof/>
          <w:lang w:val="es-MX" w:eastAsia="es-MX"/>
        </w:rPr>
        <w:drawing>
          <wp:inline distT="0" distB="0" distL="0" distR="0" wp14:anchorId="487242E9" wp14:editId="627DC826">
            <wp:extent cx="5404485" cy="50093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678" t="62074" r="24127" b="33718"/>
                    <a:stretch/>
                  </pic:blipFill>
                  <pic:spPr bwMode="auto">
                    <a:xfrm>
                      <a:off x="0" y="0"/>
                      <a:ext cx="5836299" cy="540956"/>
                    </a:xfrm>
                    <a:prstGeom prst="rect">
                      <a:avLst/>
                    </a:prstGeom>
                    <a:ln>
                      <a:noFill/>
                    </a:ln>
                    <a:extLst>
                      <a:ext uri="{53640926-AAD7-44D8-BBD7-CCE9431645EC}">
                        <a14:shadowObscured xmlns:a14="http://schemas.microsoft.com/office/drawing/2010/main"/>
                      </a:ext>
                    </a:extLst>
                  </pic:spPr>
                </pic:pic>
              </a:graphicData>
            </a:graphic>
          </wp:inline>
        </w:drawing>
      </w:r>
    </w:p>
    <w:p w:rsidR="006560B2" w:rsidRPr="00851076" w:rsidRDefault="006560B2" w:rsidP="00F777E3">
      <w:pPr>
        <w:tabs>
          <w:tab w:val="left" w:pos="4962"/>
        </w:tabs>
        <w:spacing w:line="360" w:lineRule="auto"/>
        <w:jc w:val="both"/>
        <w:rPr>
          <w:rFonts w:ascii="Palatino Linotype" w:hAnsi="Palatino Linotype" w:cs="Tahoma"/>
          <w:sz w:val="22"/>
          <w:szCs w:val="22"/>
          <w:lang w:val="es-MX"/>
        </w:rPr>
      </w:pPr>
    </w:p>
    <w:p w:rsidR="006560B2" w:rsidRPr="00851076" w:rsidRDefault="006560B2" w:rsidP="00F777E3">
      <w:pPr>
        <w:tabs>
          <w:tab w:val="left" w:pos="4962"/>
        </w:tabs>
        <w:spacing w:line="360" w:lineRule="auto"/>
        <w:jc w:val="both"/>
        <w:rPr>
          <w:rFonts w:ascii="Palatino Linotype" w:hAnsi="Palatino Linotype" w:cs="Tahoma"/>
          <w:sz w:val="22"/>
          <w:szCs w:val="22"/>
          <w:lang w:val="es-MX"/>
        </w:rPr>
      </w:pPr>
    </w:p>
    <w:p w:rsidR="002E378C" w:rsidRPr="00851076" w:rsidRDefault="00AF28EC" w:rsidP="007479DD">
      <w:pPr>
        <w:tabs>
          <w:tab w:val="left" w:pos="4962"/>
        </w:tabs>
        <w:spacing w:line="360" w:lineRule="auto"/>
        <w:jc w:val="both"/>
        <w:rPr>
          <w:rFonts w:ascii="Palatino Linotype" w:hAnsi="Palatino Linotype" w:cs="Tahoma"/>
          <w:sz w:val="22"/>
          <w:szCs w:val="22"/>
          <w:lang w:val="es-MX"/>
        </w:rPr>
      </w:pPr>
      <w:r w:rsidRPr="00851076">
        <w:rPr>
          <w:rFonts w:ascii="Palatino Linotype" w:hAnsi="Palatino Linotype" w:cs="Tahoma"/>
          <w:sz w:val="22"/>
          <w:szCs w:val="22"/>
          <w:lang w:val="es-MX"/>
        </w:rPr>
        <w:lastRenderedPageBreak/>
        <w:t>A</w:t>
      </w:r>
      <w:r w:rsidR="006643BB" w:rsidRPr="00851076">
        <w:rPr>
          <w:rFonts w:ascii="Palatino Linotype" w:hAnsi="Palatino Linotype" w:cs="Tahoma"/>
          <w:sz w:val="22"/>
          <w:szCs w:val="22"/>
          <w:lang w:val="es-MX"/>
        </w:rPr>
        <w:t xml:space="preserve">l </w:t>
      </w:r>
      <w:r w:rsidR="00C311C6" w:rsidRPr="00851076">
        <w:rPr>
          <w:rFonts w:ascii="Palatino Linotype" w:hAnsi="Palatino Linotype" w:cs="Tahoma"/>
          <w:sz w:val="22"/>
          <w:szCs w:val="22"/>
          <w:lang w:val="es-MX"/>
        </w:rPr>
        <w:t xml:space="preserve">poner a disposición del Particular la información requerida previa acreditación de su personalidad, además de </w:t>
      </w:r>
      <w:r w:rsidR="00C96144" w:rsidRPr="00851076">
        <w:rPr>
          <w:rFonts w:ascii="Palatino Linotype" w:hAnsi="Palatino Linotype" w:cs="Tahoma"/>
          <w:sz w:val="22"/>
          <w:szCs w:val="22"/>
          <w:lang w:val="es-MX"/>
        </w:rPr>
        <w:t>atender vía Sistema de Acceso, Rectificación, Cancelación y Oposición de Datos Personales del Estado de México (SARCOEM)</w:t>
      </w:r>
      <w:r w:rsidR="00492D92" w:rsidRPr="00851076">
        <w:rPr>
          <w:rFonts w:ascii="Palatino Linotype" w:hAnsi="Palatino Linotype" w:cs="Tahoma"/>
          <w:sz w:val="22"/>
          <w:szCs w:val="22"/>
          <w:lang w:val="es-MX"/>
        </w:rPr>
        <w:t>, lo anterior señalado</w:t>
      </w:r>
      <w:r w:rsidR="00C96144" w:rsidRPr="00851076">
        <w:rPr>
          <w:rFonts w:ascii="Palatino Linotype" w:hAnsi="Palatino Linotype" w:cs="Tahoma"/>
          <w:sz w:val="22"/>
          <w:szCs w:val="22"/>
          <w:lang w:val="es-MX"/>
        </w:rPr>
        <w:t xml:space="preserve"> </w:t>
      </w:r>
      <w:r w:rsidR="002C6B42" w:rsidRPr="00851076">
        <w:rPr>
          <w:rFonts w:ascii="Palatino Linotype" w:hAnsi="Palatino Linotype" w:cs="Tahoma"/>
          <w:sz w:val="22"/>
          <w:szCs w:val="22"/>
          <w:lang w:val="es-MX"/>
        </w:rPr>
        <w:t>mediante</w:t>
      </w:r>
      <w:r w:rsidR="00F777E3" w:rsidRPr="00851076">
        <w:rPr>
          <w:rFonts w:ascii="Palatino Linotype" w:hAnsi="Palatino Linotype" w:cs="Tahoma"/>
          <w:sz w:val="22"/>
          <w:szCs w:val="22"/>
          <w:lang w:val="es-MX"/>
        </w:rPr>
        <w:t xml:space="preserve"> Informe Justificado</w:t>
      </w:r>
      <w:r w:rsidR="00492D92" w:rsidRPr="00851076">
        <w:rPr>
          <w:rFonts w:ascii="Palatino Linotype" w:hAnsi="Palatino Linotype" w:cs="Tahoma"/>
          <w:sz w:val="22"/>
          <w:szCs w:val="22"/>
          <w:lang w:val="es-MX"/>
        </w:rPr>
        <w:t>,</w:t>
      </w:r>
      <w:r w:rsidR="00F777E3" w:rsidRPr="00851076">
        <w:rPr>
          <w:rFonts w:ascii="Palatino Linotype" w:hAnsi="Palatino Linotype" w:cs="Tahoma"/>
          <w:sz w:val="22"/>
          <w:szCs w:val="22"/>
          <w:lang w:val="es-MX"/>
        </w:rPr>
        <w:t xml:space="preserve"> </w:t>
      </w:r>
      <w:r w:rsidR="00492D92" w:rsidRPr="00851076">
        <w:rPr>
          <w:rFonts w:ascii="Palatino Linotype" w:hAnsi="Palatino Linotype" w:cs="Tahoma"/>
          <w:sz w:val="22"/>
          <w:szCs w:val="22"/>
          <w:lang w:val="es-MX"/>
        </w:rPr>
        <w:t xml:space="preserve">este </w:t>
      </w:r>
      <w:r w:rsidR="00966BD6" w:rsidRPr="00851076">
        <w:rPr>
          <w:rFonts w:ascii="Palatino Linotype" w:hAnsi="Palatino Linotype" w:cs="Tahoma"/>
          <w:sz w:val="22"/>
          <w:szCs w:val="22"/>
          <w:lang w:val="es-MX"/>
        </w:rPr>
        <w:t xml:space="preserve">fue puesto </w:t>
      </w:r>
      <w:r w:rsidR="006643BB" w:rsidRPr="00851076">
        <w:rPr>
          <w:rFonts w:ascii="Palatino Linotype" w:hAnsi="Palatino Linotype" w:cs="Tahoma"/>
          <w:sz w:val="22"/>
          <w:szCs w:val="22"/>
          <w:lang w:val="es-MX"/>
        </w:rPr>
        <w:t xml:space="preserve">a la vista </w:t>
      </w:r>
      <w:r w:rsidR="002C6B42" w:rsidRPr="00851076">
        <w:rPr>
          <w:rFonts w:ascii="Palatino Linotype" w:hAnsi="Palatino Linotype" w:cs="Tahoma"/>
          <w:sz w:val="22"/>
          <w:szCs w:val="22"/>
          <w:lang w:val="es-MX"/>
        </w:rPr>
        <w:t xml:space="preserve">del Particular </w:t>
      </w:r>
      <w:r w:rsidR="006643BB" w:rsidRPr="00851076">
        <w:rPr>
          <w:rFonts w:ascii="Palatino Linotype" w:hAnsi="Palatino Linotype" w:cs="Tahoma"/>
          <w:sz w:val="22"/>
          <w:szCs w:val="22"/>
          <w:lang w:val="es-MX"/>
        </w:rPr>
        <w:t xml:space="preserve">para que realizará las manifestaciones que </w:t>
      </w:r>
      <w:r w:rsidR="00281F04" w:rsidRPr="00851076">
        <w:rPr>
          <w:rFonts w:ascii="Palatino Linotype" w:hAnsi="Palatino Linotype" w:cs="Tahoma"/>
          <w:sz w:val="22"/>
          <w:szCs w:val="22"/>
          <w:lang w:val="es-MX"/>
        </w:rPr>
        <w:t xml:space="preserve">en </w:t>
      </w:r>
      <w:r w:rsidR="006643BB" w:rsidRPr="00851076">
        <w:rPr>
          <w:rFonts w:ascii="Palatino Linotype" w:hAnsi="Palatino Linotype" w:cs="Tahoma"/>
          <w:sz w:val="22"/>
          <w:szCs w:val="22"/>
          <w:lang w:val="es-MX"/>
        </w:rPr>
        <w:t>derecho conv</w:t>
      </w:r>
      <w:r w:rsidR="00123832" w:rsidRPr="00851076">
        <w:rPr>
          <w:rFonts w:ascii="Palatino Linotype" w:hAnsi="Palatino Linotype" w:cs="Tahoma"/>
          <w:sz w:val="22"/>
          <w:szCs w:val="22"/>
          <w:lang w:val="es-MX"/>
        </w:rPr>
        <w:t>iniera</w:t>
      </w:r>
      <w:r w:rsidR="00281F04" w:rsidRPr="00851076">
        <w:rPr>
          <w:rFonts w:ascii="Palatino Linotype" w:hAnsi="Palatino Linotype" w:cs="Tahoma"/>
          <w:sz w:val="22"/>
          <w:szCs w:val="22"/>
          <w:lang w:val="es-MX"/>
        </w:rPr>
        <w:t xml:space="preserve">; </w:t>
      </w:r>
      <w:r w:rsidR="001F74A4" w:rsidRPr="00851076">
        <w:rPr>
          <w:rFonts w:ascii="Palatino Linotype" w:hAnsi="Palatino Linotype" w:cs="Tahoma"/>
          <w:sz w:val="22"/>
          <w:szCs w:val="22"/>
          <w:lang w:val="es-MX"/>
        </w:rPr>
        <w:t>sin embargo, a la fecha del cierre de instrucción, no se recibieron</w:t>
      </w:r>
      <w:r w:rsidR="006643BB" w:rsidRPr="00851076">
        <w:rPr>
          <w:rFonts w:ascii="Palatino Linotype" w:hAnsi="Palatino Linotype" w:cs="Tahoma"/>
          <w:sz w:val="22"/>
          <w:szCs w:val="22"/>
          <w:lang w:val="es-MX"/>
        </w:rPr>
        <w:t xml:space="preserve"> manifestaciones adicionales por </w:t>
      </w:r>
      <w:r w:rsidR="007365E6" w:rsidRPr="00851076">
        <w:rPr>
          <w:rFonts w:ascii="Palatino Linotype" w:hAnsi="Palatino Linotype" w:cs="Tahoma"/>
          <w:sz w:val="22"/>
          <w:szCs w:val="22"/>
          <w:lang w:val="es-MX"/>
        </w:rPr>
        <w:t xml:space="preserve">su </w:t>
      </w:r>
      <w:r w:rsidR="002C6B42" w:rsidRPr="00851076">
        <w:rPr>
          <w:rFonts w:ascii="Palatino Linotype" w:hAnsi="Palatino Linotype" w:cs="Tahoma"/>
          <w:sz w:val="22"/>
          <w:szCs w:val="22"/>
          <w:lang w:val="es-MX"/>
        </w:rPr>
        <w:t>parte.</w:t>
      </w:r>
    </w:p>
    <w:p w:rsidR="002E378C" w:rsidRPr="00851076" w:rsidRDefault="002E378C" w:rsidP="007479DD">
      <w:pPr>
        <w:tabs>
          <w:tab w:val="left" w:pos="4962"/>
        </w:tabs>
        <w:spacing w:line="360" w:lineRule="auto"/>
        <w:jc w:val="both"/>
        <w:rPr>
          <w:rFonts w:ascii="Palatino Linotype" w:hAnsi="Palatino Linotype" w:cs="Tahoma"/>
          <w:sz w:val="22"/>
          <w:szCs w:val="22"/>
          <w:lang w:val="es-MX"/>
        </w:rPr>
      </w:pPr>
    </w:p>
    <w:p w:rsidR="00611002" w:rsidRPr="00851076" w:rsidRDefault="004C001D" w:rsidP="00EC64AC">
      <w:pPr>
        <w:spacing w:line="360" w:lineRule="auto"/>
        <w:ind w:right="-91"/>
        <w:jc w:val="both"/>
        <w:rPr>
          <w:rFonts w:ascii="Palatino Linotype" w:eastAsia="Calibri" w:hAnsi="Palatino Linotype" w:cs="Tahoma"/>
          <w:bCs/>
          <w:sz w:val="22"/>
          <w:szCs w:val="22"/>
          <w:lang w:eastAsia="en-US"/>
        </w:rPr>
      </w:pPr>
      <w:r w:rsidRPr="00851076">
        <w:rPr>
          <w:rFonts w:ascii="Palatino Linotype" w:eastAsia="Calibri" w:hAnsi="Palatino Linotype" w:cs="Tahoma"/>
          <w:bCs/>
          <w:sz w:val="22"/>
          <w:szCs w:val="22"/>
          <w:lang w:eastAsia="en-US"/>
        </w:rPr>
        <w:t>De lo anterior</w:t>
      </w:r>
      <w:r w:rsidR="0081616D" w:rsidRPr="00851076">
        <w:rPr>
          <w:rFonts w:ascii="Palatino Linotype" w:eastAsia="Calibri" w:hAnsi="Palatino Linotype" w:cs="Tahoma"/>
          <w:bCs/>
          <w:sz w:val="22"/>
          <w:szCs w:val="22"/>
          <w:lang w:eastAsia="en-US"/>
        </w:rPr>
        <w:t>,</w:t>
      </w:r>
      <w:r w:rsidRPr="00851076">
        <w:rPr>
          <w:rFonts w:ascii="Palatino Linotype" w:eastAsia="Calibri" w:hAnsi="Palatino Linotype" w:cs="Tahoma"/>
          <w:bCs/>
          <w:sz w:val="22"/>
          <w:szCs w:val="22"/>
          <w:lang w:eastAsia="en-US"/>
        </w:rPr>
        <w:t xml:space="preserve"> se desprende que </w:t>
      </w:r>
      <w:r w:rsidR="00C61451" w:rsidRPr="00851076">
        <w:rPr>
          <w:rFonts w:ascii="Palatino Linotype" w:eastAsia="Calibri" w:hAnsi="Palatino Linotype" w:cs="Tahoma"/>
          <w:bCs/>
          <w:sz w:val="22"/>
          <w:szCs w:val="22"/>
          <w:lang w:eastAsia="en-US"/>
        </w:rPr>
        <w:t xml:space="preserve">en un primer momento </w:t>
      </w:r>
      <w:r w:rsidRPr="00851076">
        <w:rPr>
          <w:rFonts w:ascii="Palatino Linotype" w:eastAsia="Calibri" w:hAnsi="Palatino Linotype" w:cs="Tahoma"/>
          <w:bCs/>
          <w:sz w:val="22"/>
          <w:szCs w:val="22"/>
          <w:lang w:eastAsia="en-US"/>
        </w:rPr>
        <w:t xml:space="preserve">el </w:t>
      </w:r>
      <w:r w:rsidR="00E62E3B" w:rsidRPr="00851076">
        <w:rPr>
          <w:rFonts w:ascii="Palatino Linotype" w:eastAsia="Calibri" w:hAnsi="Palatino Linotype" w:cs="Tahoma"/>
          <w:bCs/>
          <w:sz w:val="22"/>
          <w:szCs w:val="22"/>
          <w:lang w:eastAsia="en-US"/>
        </w:rPr>
        <w:t>Sujeto Obligado</w:t>
      </w:r>
      <w:r w:rsidRPr="00851076">
        <w:rPr>
          <w:rFonts w:ascii="Palatino Linotype" w:eastAsia="Calibri" w:hAnsi="Palatino Linotype" w:cs="Tahoma"/>
          <w:bCs/>
          <w:sz w:val="22"/>
          <w:szCs w:val="22"/>
          <w:lang w:eastAsia="en-US"/>
        </w:rPr>
        <w:t xml:space="preserve">, se </w:t>
      </w:r>
      <w:r w:rsidR="00C61451" w:rsidRPr="00851076">
        <w:rPr>
          <w:rFonts w:ascii="Palatino Linotype" w:eastAsia="Calibri" w:hAnsi="Palatino Linotype" w:cs="Tahoma"/>
          <w:bCs/>
          <w:sz w:val="22"/>
          <w:szCs w:val="22"/>
          <w:lang w:eastAsia="en-US"/>
        </w:rPr>
        <w:t xml:space="preserve">limitó </w:t>
      </w:r>
      <w:r w:rsidRPr="00851076">
        <w:rPr>
          <w:rFonts w:ascii="Palatino Linotype" w:eastAsia="Calibri" w:hAnsi="Palatino Linotype" w:cs="Tahoma"/>
          <w:bCs/>
          <w:sz w:val="22"/>
          <w:szCs w:val="22"/>
          <w:lang w:eastAsia="en-US"/>
        </w:rPr>
        <w:t xml:space="preserve">a </w:t>
      </w:r>
      <w:r w:rsidR="00F74E05" w:rsidRPr="00851076">
        <w:rPr>
          <w:rFonts w:ascii="Palatino Linotype" w:eastAsia="Calibri" w:hAnsi="Palatino Linotype" w:cs="Tahoma"/>
          <w:bCs/>
          <w:sz w:val="22"/>
          <w:szCs w:val="22"/>
          <w:lang w:eastAsia="en-US"/>
        </w:rPr>
        <w:t xml:space="preserve">señalar </w:t>
      </w:r>
      <w:r w:rsidR="00C96144" w:rsidRPr="00851076">
        <w:rPr>
          <w:rFonts w:ascii="Palatino Linotype" w:eastAsia="Calibri" w:hAnsi="Palatino Linotype" w:cs="Tahoma"/>
          <w:bCs/>
          <w:sz w:val="22"/>
          <w:szCs w:val="22"/>
          <w:lang w:eastAsia="en-US"/>
        </w:rPr>
        <w:t>la imposibilidad de atender la solicitud de acceso a la información vía Sistema de Acceso a la Información Mexiquense (SAIMEX), señalando como opción para la consulta de la misma el Sistema de Acceso, Rectificación, Cancelación y Oposición de Datos Personales del Estado de México (SARCOEM)</w:t>
      </w:r>
      <w:r w:rsidR="00784909" w:rsidRPr="00851076">
        <w:rPr>
          <w:rFonts w:ascii="Palatino Linotype" w:eastAsia="Calibri" w:hAnsi="Palatino Linotype" w:cs="Tahoma"/>
          <w:bCs/>
          <w:sz w:val="22"/>
          <w:szCs w:val="22"/>
          <w:lang w:eastAsia="en-US"/>
        </w:rPr>
        <w:t xml:space="preserve">, </w:t>
      </w:r>
      <w:r w:rsidR="0081616D" w:rsidRPr="00851076">
        <w:rPr>
          <w:rFonts w:ascii="Palatino Linotype" w:eastAsia="Calibri" w:hAnsi="Palatino Linotype" w:cs="Tahoma"/>
          <w:bCs/>
          <w:sz w:val="22"/>
          <w:szCs w:val="22"/>
          <w:lang w:eastAsia="en-US"/>
        </w:rPr>
        <w:t>s</w:t>
      </w:r>
      <w:r w:rsidRPr="00851076">
        <w:rPr>
          <w:rFonts w:ascii="Palatino Linotype" w:eastAsia="Calibri" w:hAnsi="Palatino Linotype" w:cs="Tahoma"/>
          <w:bCs/>
          <w:sz w:val="22"/>
          <w:szCs w:val="22"/>
          <w:lang w:eastAsia="en-US"/>
        </w:rPr>
        <w:t xml:space="preserve">in embargo, </w:t>
      </w:r>
      <w:r w:rsidR="008B7EF3" w:rsidRPr="00851076">
        <w:rPr>
          <w:rFonts w:ascii="Palatino Linotype" w:eastAsia="Calibri" w:hAnsi="Palatino Linotype" w:cs="Tahoma"/>
          <w:bCs/>
          <w:sz w:val="22"/>
          <w:szCs w:val="22"/>
          <w:lang w:eastAsia="en-US"/>
        </w:rPr>
        <w:t xml:space="preserve">tal como consta en las documentales que integran el expediente, </w:t>
      </w:r>
      <w:r w:rsidR="00C25C49" w:rsidRPr="00851076">
        <w:rPr>
          <w:rFonts w:ascii="Palatino Linotype" w:eastAsia="Calibri" w:hAnsi="Palatino Linotype" w:cs="Tahoma"/>
          <w:bCs/>
          <w:sz w:val="22"/>
          <w:szCs w:val="22"/>
          <w:lang w:eastAsia="en-US"/>
        </w:rPr>
        <w:t>mediante su Informe Justificado</w:t>
      </w:r>
      <w:r w:rsidR="004002FF" w:rsidRPr="00851076">
        <w:rPr>
          <w:rFonts w:ascii="Palatino Linotype" w:eastAsia="Calibri" w:hAnsi="Palatino Linotype" w:cs="Tahoma"/>
          <w:bCs/>
          <w:sz w:val="22"/>
          <w:szCs w:val="22"/>
          <w:lang w:eastAsia="en-US"/>
        </w:rPr>
        <w:t>,</w:t>
      </w:r>
      <w:r w:rsidR="00C25C49" w:rsidRPr="00851076">
        <w:rPr>
          <w:rFonts w:ascii="Palatino Linotype" w:eastAsia="Calibri" w:hAnsi="Palatino Linotype" w:cs="Tahoma"/>
          <w:bCs/>
          <w:sz w:val="22"/>
          <w:szCs w:val="22"/>
          <w:lang w:eastAsia="en-US"/>
        </w:rPr>
        <w:t xml:space="preserve"> </w:t>
      </w:r>
      <w:r w:rsidR="00C97307" w:rsidRPr="00851076">
        <w:rPr>
          <w:rFonts w:ascii="Palatino Linotype" w:eastAsia="Calibri" w:hAnsi="Palatino Linotype" w:cs="Tahoma"/>
          <w:bCs/>
          <w:sz w:val="22"/>
          <w:szCs w:val="22"/>
          <w:lang w:eastAsia="en-US"/>
        </w:rPr>
        <w:t xml:space="preserve">el </w:t>
      </w:r>
      <w:r w:rsidR="00E62E3B" w:rsidRPr="00851076">
        <w:rPr>
          <w:rFonts w:ascii="Palatino Linotype" w:eastAsia="Calibri" w:hAnsi="Palatino Linotype" w:cs="Tahoma"/>
          <w:bCs/>
          <w:sz w:val="22"/>
          <w:szCs w:val="22"/>
          <w:lang w:eastAsia="en-US"/>
        </w:rPr>
        <w:t>Sujeto Obligado</w:t>
      </w:r>
      <w:r w:rsidR="00C97307" w:rsidRPr="00851076">
        <w:rPr>
          <w:rFonts w:ascii="Palatino Linotype" w:eastAsia="Calibri" w:hAnsi="Palatino Linotype" w:cs="Tahoma"/>
          <w:bCs/>
          <w:sz w:val="22"/>
          <w:szCs w:val="22"/>
          <w:lang w:eastAsia="en-US"/>
        </w:rPr>
        <w:t xml:space="preserve"> </w:t>
      </w:r>
      <w:r w:rsidR="00A768CC" w:rsidRPr="00851076">
        <w:rPr>
          <w:rFonts w:ascii="Palatino Linotype" w:eastAsia="Calibri" w:hAnsi="Palatino Linotype" w:cs="Tahoma"/>
          <w:bCs/>
          <w:sz w:val="22"/>
          <w:szCs w:val="22"/>
          <w:lang w:eastAsia="en-US"/>
        </w:rPr>
        <w:t>ampli</w:t>
      </w:r>
      <w:r w:rsidR="003A422C" w:rsidRPr="00851076">
        <w:rPr>
          <w:rFonts w:ascii="Palatino Linotype" w:eastAsia="Calibri" w:hAnsi="Palatino Linotype" w:cs="Tahoma"/>
          <w:bCs/>
          <w:sz w:val="22"/>
          <w:szCs w:val="22"/>
          <w:lang w:eastAsia="en-US"/>
        </w:rPr>
        <w:t>ó</w:t>
      </w:r>
      <w:r w:rsidR="00A768CC" w:rsidRPr="00851076">
        <w:rPr>
          <w:rFonts w:ascii="Palatino Linotype" w:eastAsia="Calibri" w:hAnsi="Palatino Linotype" w:cs="Tahoma"/>
          <w:bCs/>
          <w:sz w:val="22"/>
          <w:szCs w:val="22"/>
          <w:lang w:eastAsia="en-US"/>
        </w:rPr>
        <w:t xml:space="preserve"> su respuesta </w:t>
      </w:r>
      <w:r w:rsidR="00784909" w:rsidRPr="00851076">
        <w:rPr>
          <w:rFonts w:ascii="Palatino Linotype" w:eastAsia="Calibri" w:hAnsi="Palatino Linotype" w:cs="Tahoma"/>
          <w:bCs/>
          <w:sz w:val="22"/>
          <w:szCs w:val="22"/>
          <w:lang w:eastAsia="en-US"/>
        </w:rPr>
        <w:t xml:space="preserve">y </w:t>
      </w:r>
      <w:r w:rsidR="00C96144" w:rsidRPr="00851076">
        <w:rPr>
          <w:rFonts w:ascii="Palatino Linotype" w:eastAsia="Calibri" w:hAnsi="Palatino Linotype" w:cs="Tahoma"/>
          <w:bCs/>
          <w:sz w:val="22"/>
          <w:szCs w:val="22"/>
          <w:lang w:eastAsia="en-US"/>
        </w:rPr>
        <w:t>proporcion</w:t>
      </w:r>
      <w:r w:rsidR="001A252C" w:rsidRPr="00851076">
        <w:rPr>
          <w:rFonts w:ascii="Palatino Linotype" w:eastAsia="Calibri" w:hAnsi="Palatino Linotype" w:cs="Tahoma"/>
          <w:bCs/>
          <w:sz w:val="22"/>
          <w:szCs w:val="22"/>
          <w:lang w:eastAsia="en-US"/>
        </w:rPr>
        <w:t>ó</w:t>
      </w:r>
      <w:r w:rsidR="00C96144" w:rsidRPr="00851076">
        <w:rPr>
          <w:rFonts w:ascii="Palatino Linotype" w:eastAsia="Calibri" w:hAnsi="Palatino Linotype" w:cs="Tahoma"/>
          <w:bCs/>
          <w:sz w:val="22"/>
          <w:szCs w:val="22"/>
          <w:lang w:eastAsia="en-US"/>
        </w:rPr>
        <w:t xml:space="preserve"> otra modalidad de consulta de la información, además de atenderla en el SARCOEM</w:t>
      </w:r>
      <w:r w:rsidR="00784909" w:rsidRPr="00851076">
        <w:rPr>
          <w:rFonts w:ascii="Palatino Linotype" w:eastAsia="Calibri" w:hAnsi="Palatino Linotype" w:cs="Tahoma"/>
          <w:bCs/>
          <w:sz w:val="22"/>
          <w:szCs w:val="22"/>
          <w:lang w:eastAsia="en-US"/>
        </w:rPr>
        <w:t>.</w:t>
      </w:r>
    </w:p>
    <w:p w:rsidR="002A3D21" w:rsidRPr="00851076" w:rsidRDefault="002A3D21" w:rsidP="007479DD">
      <w:pPr>
        <w:spacing w:line="360" w:lineRule="auto"/>
        <w:ind w:right="-93"/>
        <w:jc w:val="both"/>
        <w:rPr>
          <w:rFonts w:ascii="Palatino Linotype" w:eastAsia="Calibri" w:hAnsi="Palatino Linotype" w:cs="Tahoma"/>
          <w:bCs/>
          <w:sz w:val="22"/>
          <w:szCs w:val="22"/>
          <w:lang w:eastAsia="en-US"/>
        </w:rPr>
      </w:pPr>
    </w:p>
    <w:p w:rsidR="0039286F" w:rsidRPr="00851076" w:rsidRDefault="00B44807" w:rsidP="0039286F">
      <w:pPr>
        <w:spacing w:line="360" w:lineRule="auto"/>
        <w:jc w:val="both"/>
        <w:rPr>
          <w:rFonts w:ascii="Palatino Linotype" w:hAnsi="Palatino Linotype" w:cs="Tahoma"/>
          <w:sz w:val="22"/>
          <w:szCs w:val="22"/>
        </w:rPr>
      </w:pPr>
      <w:r w:rsidRPr="00851076">
        <w:rPr>
          <w:rFonts w:ascii="Palatino Linotype" w:hAnsi="Palatino Linotype" w:cs="Tahoma"/>
          <w:sz w:val="22"/>
          <w:szCs w:val="22"/>
        </w:rPr>
        <w:t>Con base en lo expuesto y con lo señalado por parte del Sujeto Obligado en su Informe Justificado</w:t>
      </w:r>
      <w:r w:rsidR="002A3F0A" w:rsidRPr="00851076">
        <w:rPr>
          <w:rFonts w:ascii="Palatino Linotype" w:hAnsi="Palatino Linotype" w:cs="Tahoma"/>
          <w:sz w:val="22"/>
          <w:szCs w:val="22"/>
        </w:rPr>
        <w:t xml:space="preserve">, se advierte que los motivos de inconformidad del Recurrente son infundados, ya que el Sujeto Obligado </w:t>
      </w:r>
      <w:r w:rsidR="00C96144" w:rsidRPr="00851076">
        <w:rPr>
          <w:rFonts w:ascii="Palatino Linotype" w:hAnsi="Palatino Linotype" w:cs="Tahoma"/>
          <w:sz w:val="22"/>
          <w:szCs w:val="22"/>
        </w:rPr>
        <w:t xml:space="preserve">atendió </w:t>
      </w:r>
      <w:r w:rsidR="002A3F0A" w:rsidRPr="00851076">
        <w:rPr>
          <w:rFonts w:ascii="Palatino Linotype" w:hAnsi="Palatino Linotype" w:cs="Tahoma"/>
          <w:sz w:val="22"/>
          <w:szCs w:val="22"/>
        </w:rPr>
        <w:t>la solicitud del Particular</w:t>
      </w:r>
      <w:r w:rsidR="00C96144" w:rsidRPr="00851076">
        <w:rPr>
          <w:rFonts w:ascii="Palatino Linotype" w:hAnsi="Palatino Linotype" w:cs="Tahoma"/>
          <w:sz w:val="22"/>
          <w:szCs w:val="22"/>
        </w:rPr>
        <w:t xml:space="preserve"> vía </w:t>
      </w:r>
      <w:r w:rsidR="00C96144" w:rsidRPr="00851076">
        <w:rPr>
          <w:rFonts w:ascii="Palatino Linotype" w:eastAsia="Calibri" w:hAnsi="Palatino Linotype" w:cs="Tahoma"/>
          <w:bCs/>
          <w:sz w:val="22"/>
          <w:szCs w:val="22"/>
          <w:lang w:eastAsia="en-US"/>
        </w:rPr>
        <w:t>Sistema de Acceso, Rectificación, Cancelación y Oposición de Datos Personales del Estado de México (SARCOEM)</w:t>
      </w:r>
      <w:r w:rsidR="002A3F0A" w:rsidRPr="00851076">
        <w:rPr>
          <w:rFonts w:ascii="Palatino Linotype" w:hAnsi="Palatino Linotype" w:cs="Tahoma"/>
          <w:sz w:val="22"/>
          <w:szCs w:val="22"/>
        </w:rPr>
        <w:t>.</w:t>
      </w:r>
    </w:p>
    <w:p w:rsidR="002A3F0A" w:rsidRPr="00851076" w:rsidRDefault="002A3F0A" w:rsidP="0039286F">
      <w:pPr>
        <w:spacing w:line="360" w:lineRule="auto"/>
        <w:jc w:val="both"/>
        <w:rPr>
          <w:rFonts w:ascii="Palatino Linotype" w:hAnsi="Palatino Linotype" w:cs="Tahoma"/>
          <w:sz w:val="22"/>
          <w:szCs w:val="22"/>
        </w:rPr>
      </w:pPr>
    </w:p>
    <w:p w:rsidR="00FD4C0B" w:rsidRPr="00851076" w:rsidRDefault="00EC64AC" w:rsidP="00054FDD">
      <w:pPr>
        <w:pStyle w:val="Prrafodelista"/>
        <w:autoSpaceDE w:val="0"/>
        <w:autoSpaceDN w:val="0"/>
        <w:adjustRightInd w:val="0"/>
        <w:spacing w:line="360" w:lineRule="auto"/>
        <w:ind w:left="0"/>
        <w:jc w:val="both"/>
        <w:rPr>
          <w:rFonts w:ascii="Palatino Linotype" w:hAnsi="Palatino Linotype" w:cs="Arial"/>
          <w:szCs w:val="22"/>
        </w:rPr>
      </w:pPr>
      <w:r w:rsidRPr="00851076">
        <w:rPr>
          <w:rFonts w:ascii="Palatino Linotype" w:hAnsi="Palatino Linotype" w:cs="Arial"/>
          <w:szCs w:val="22"/>
        </w:rPr>
        <w:t xml:space="preserve">Por lo tanto, </w:t>
      </w:r>
      <w:r w:rsidR="0040764D" w:rsidRPr="00851076">
        <w:rPr>
          <w:rFonts w:ascii="Palatino Linotype" w:hAnsi="Palatino Linotype" w:cs="Arial"/>
          <w:szCs w:val="22"/>
        </w:rPr>
        <w:t>como se expuso previamente, el Sujeto Obligado m</w:t>
      </w:r>
      <w:r w:rsidR="00054FDD" w:rsidRPr="00851076">
        <w:rPr>
          <w:rFonts w:ascii="Palatino Linotype" w:hAnsi="Palatino Linotype" w:cs="Arial"/>
          <w:szCs w:val="22"/>
        </w:rPr>
        <w:t xml:space="preserve">ediante </w:t>
      </w:r>
      <w:r w:rsidR="000B3FBF" w:rsidRPr="00851076">
        <w:rPr>
          <w:rFonts w:ascii="Palatino Linotype" w:hAnsi="Palatino Linotype" w:cs="Arial"/>
          <w:szCs w:val="22"/>
        </w:rPr>
        <w:t>su Informe Justificado</w:t>
      </w:r>
      <w:r w:rsidR="00054FDD" w:rsidRPr="00851076">
        <w:rPr>
          <w:rFonts w:ascii="Palatino Linotype" w:hAnsi="Palatino Linotype" w:cs="Arial"/>
          <w:szCs w:val="22"/>
        </w:rPr>
        <w:t xml:space="preserve">, </w:t>
      </w:r>
      <w:r w:rsidR="00C96144" w:rsidRPr="00851076">
        <w:rPr>
          <w:rFonts w:ascii="Palatino Linotype" w:hAnsi="Palatino Linotype" w:cs="Arial"/>
          <w:szCs w:val="22"/>
        </w:rPr>
        <w:t>se advierte que atendió el requerimiento formulado por el Particular</w:t>
      </w:r>
      <w:r w:rsidR="00300671" w:rsidRPr="00851076">
        <w:rPr>
          <w:rFonts w:ascii="Palatino Linotype" w:hAnsi="Palatino Linotype" w:cs="Arial"/>
          <w:szCs w:val="22"/>
        </w:rPr>
        <w:t xml:space="preserve">, </w:t>
      </w:r>
      <w:r w:rsidR="008C1A04" w:rsidRPr="00851076">
        <w:rPr>
          <w:rFonts w:ascii="Palatino Linotype" w:eastAsia="Calibri" w:hAnsi="Palatino Linotype" w:cs="Tahoma"/>
          <w:bCs/>
          <w:szCs w:val="22"/>
          <w:lang w:eastAsia="en-US"/>
        </w:rPr>
        <w:t>situación que de</w:t>
      </w:r>
      <w:r w:rsidR="0040764D" w:rsidRPr="00851076">
        <w:rPr>
          <w:rFonts w:ascii="Palatino Linotype" w:eastAsia="Calibri" w:hAnsi="Palatino Linotype" w:cs="Tahoma"/>
          <w:bCs/>
          <w:szCs w:val="22"/>
          <w:lang w:eastAsia="en-US"/>
        </w:rPr>
        <w:t>ja sin materia</w:t>
      </w:r>
      <w:r w:rsidR="00054FDD" w:rsidRPr="00851076">
        <w:rPr>
          <w:rFonts w:ascii="Palatino Linotype" w:eastAsia="Calibri" w:hAnsi="Palatino Linotype" w:cs="Tahoma"/>
          <w:bCs/>
          <w:szCs w:val="22"/>
          <w:lang w:eastAsia="en-US"/>
        </w:rPr>
        <w:t xml:space="preserve"> el presente </w:t>
      </w:r>
      <w:r w:rsidR="008E45EB" w:rsidRPr="00851076">
        <w:rPr>
          <w:rFonts w:ascii="Palatino Linotype" w:eastAsia="Calibri" w:hAnsi="Palatino Linotype" w:cs="Tahoma"/>
          <w:bCs/>
          <w:szCs w:val="22"/>
          <w:lang w:eastAsia="en-US"/>
        </w:rPr>
        <w:t xml:space="preserve">Recurso </w:t>
      </w:r>
      <w:r w:rsidR="00054FDD" w:rsidRPr="00851076">
        <w:rPr>
          <w:rFonts w:ascii="Palatino Linotype" w:eastAsia="Calibri" w:hAnsi="Palatino Linotype" w:cs="Tahoma"/>
          <w:bCs/>
          <w:szCs w:val="22"/>
          <w:lang w:eastAsia="en-US"/>
        </w:rPr>
        <w:t xml:space="preserve">de </w:t>
      </w:r>
      <w:r w:rsidR="008E45EB" w:rsidRPr="00851076">
        <w:rPr>
          <w:rFonts w:ascii="Palatino Linotype" w:eastAsia="Calibri" w:hAnsi="Palatino Linotype" w:cs="Tahoma"/>
          <w:bCs/>
          <w:szCs w:val="22"/>
          <w:lang w:eastAsia="en-US"/>
        </w:rPr>
        <w:t>Revisión</w:t>
      </w:r>
      <w:r w:rsidR="00054FDD" w:rsidRPr="00851076">
        <w:rPr>
          <w:rFonts w:ascii="Palatino Linotype" w:eastAsia="Calibri" w:hAnsi="Palatino Linotype" w:cs="Tahoma"/>
          <w:bCs/>
          <w:szCs w:val="22"/>
          <w:lang w:eastAsia="en-US"/>
        </w:rPr>
        <w:t xml:space="preserve">, toda vez que el Sujeto Obligado </w:t>
      </w:r>
      <w:r w:rsidR="00300671" w:rsidRPr="00851076">
        <w:rPr>
          <w:rFonts w:ascii="Palatino Linotype" w:eastAsia="Calibri" w:hAnsi="Palatino Linotype" w:cs="Tahoma"/>
          <w:bCs/>
          <w:szCs w:val="22"/>
          <w:lang w:eastAsia="en-US"/>
        </w:rPr>
        <w:t>atendió de manera adecuada y comunicó al Particular para que dirigiera su solicitud con el Sujeto Obligado competente para conocer de la información</w:t>
      </w:r>
      <w:r w:rsidR="00054FDD" w:rsidRPr="00851076">
        <w:rPr>
          <w:rFonts w:ascii="Palatino Linotype" w:eastAsia="Calibri" w:hAnsi="Palatino Linotype" w:cs="Tahoma"/>
          <w:bCs/>
          <w:szCs w:val="22"/>
          <w:lang w:eastAsia="en-US"/>
        </w:rPr>
        <w:t xml:space="preserve">, </w:t>
      </w:r>
      <w:r w:rsidR="008E45EB" w:rsidRPr="00851076">
        <w:rPr>
          <w:rFonts w:ascii="Palatino Linotype" w:eastAsia="Calibri" w:hAnsi="Palatino Linotype" w:cs="Tahoma"/>
          <w:bCs/>
          <w:szCs w:val="22"/>
          <w:lang w:eastAsia="en-US"/>
        </w:rPr>
        <w:t xml:space="preserve">en consecuencia, </w:t>
      </w:r>
      <w:r w:rsidR="00FD4C0B" w:rsidRPr="00851076">
        <w:rPr>
          <w:rFonts w:ascii="Palatino Linotype" w:eastAsia="Calibri" w:hAnsi="Palatino Linotype" w:cs="Tahoma"/>
          <w:bCs/>
          <w:szCs w:val="22"/>
          <w:lang w:eastAsia="en-US"/>
        </w:rPr>
        <w:t xml:space="preserve">se estima que se actualiza el </w:t>
      </w:r>
      <w:r w:rsidR="00FD4C0B" w:rsidRPr="00851076">
        <w:rPr>
          <w:rFonts w:ascii="Palatino Linotype" w:eastAsia="Calibri" w:hAnsi="Palatino Linotype" w:cs="Tahoma"/>
          <w:bCs/>
          <w:szCs w:val="22"/>
          <w:lang w:eastAsia="en-US"/>
        </w:rPr>
        <w:lastRenderedPageBreak/>
        <w:t>supuesto establecido en la fracción III</w:t>
      </w:r>
      <w:r w:rsidR="008E45EB" w:rsidRPr="00851076">
        <w:rPr>
          <w:rFonts w:ascii="Palatino Linotype" w:eastAsia="Calibri" w:hAnsi="Palatino Linotype" w:cs="Tahoma"/>
          <w:bCs/>
          <w:szCs w:val="22"/>
          <w:lang w:eastAsia="en-US"/>
        </w:rPr>
        <w:t>,</w:t>
      </w:r>
      <w:r w:rsidR="00FD4C0B" w:rsidRPr="00851076">
        <w:rPr>
          <w:rFonts w:ascii="Palatino Linotype" w:eastAsia="Calibri" w:hAnsi="Palatino Linotype" w:cs="Tahoma"/>
          <w:bCs/>
          <w:szCs w:val="22"/>
          <w:lang w:eastAsia="en-US"/>
        </w:rPr>
        <w:t xml:space="preserve"> del </w:t>
      </w:r>
      <w:r w:rsidR="008E45EB" w:rsidRPr="00851076">
        <w:rPr>
          <w:rFonts w:ascii="Palatino Linotype" w:eastAsia="Calibri" w:hAnsi="Palatino Linotype" w:cs="Tahoma"/>
          <w:bCs/>
          <w:szCs w:val="22"/>
          <w:lang w:eastAsia="en-US"/>
        </w:rPr>
        <w:t xml:space="preserve">artículo </w:t>
      </w:r>
      <w:r w:rsidR="00FD4C0B" w:rsidRPr="00851076">
        <w:rPr>
          <w:rFonts w:ascii="Palatino Linotype" w:eastAsia="Calibri" w:hAnsi="Palatino Linotype" w:cs="Tahoma"/>
          <w:bCs/>
          <w:szCs w:val="22"/>
          <w:lang w:eastAsia="en-US"/>
        </w:rPr>
        <w:t>192</w:t>
      </w:r>
      <w:r w:rsidR="008E45EB" w:rsidRPr="00851076">
        <w:rPr>
          <w:rFonts w:ascii="Palatino Linotype" w:eastAsia="Calibri" w:hAnsi="Palatino Linotype" w:cs="Tahoma"/>
          <w:bCs/>
          <w:szCs w:val="22"/>
          <w:lang w:eastAsia="en-US"/>
        </w:rPr>
        <w:t>,</w:t>
      </w:r>
      <w:r w:rsidR="00FD4C0B" w:rsidRPr="00851076">
        <w:rPr>
          <w:rFonts w:ascii="Palatino Linotype" w:eastAsia="Calibri" w:hAnsi="Palatino Linotype" w:cs="Tahoma"/>
          <w:bCs/>
          <w:szCs w:val="22"/>
          <w:lang w:eastAsia="en-US"/>
        </w:rPr>
        <w:t xml:space="preserve"> de la Ley de la materia, </w:t>
      </w:r>
      <w:r w:rsidR="008E45EB" w:rsidRPr="00851076">
        <w:rPr>
          <w:rFonts w:ascii="Palatino Linotype" w:eastAsia="Calibri" w:hAnsi="Palatino Linotype" w:cs="Tahoma"/>
          <w:bCs/>
          <w:szCs w:val="22"/>
          <w:lang w:eastAsia="en-US"/>
        </w:rPr>
        <w:t xml:space="preserve">el cual </w:t>
      </w:r>
      <w:r w:rsidR="00FD4C0B" w:rsidRPr="00851076">
        <w:rPr>
          <w:rFonts w:ascii="Palatino Linotype" w:eastAsia="Calibri" w:hAnsi="Palatino Linotype" w:cs="Tahoma"/>
          <w:bCs/>
          <w:szCs w:val="22"/>
          <w:lang w:eastAsia="en-US"/>
        </w:rPr>
        <w:t>determina lo siguiente:</w:t>
      </w:r>
    </w:p>
    <w:p w:rsidR="00FD4C0B" w:rsidRPr="00851076" w:rsidRDefault="00FD4C0B" w:rsidP="007479DD">
      <w:pPr>
        <w:spacing w:line="360" w:lineRule="auto"/>
        <w:ind w:right="-93"/>
        <w:jc w:val="both"/>
        <w:rPr>
          <w:rFonts w:ascii="Palatino Linotype" w:eastAsia="Calibri" w:hAnsi="Palatino Linotype" w:cs="Tahoma"/>
          <w:bCs/>
          <w:sz w:val="22"/>
          <w:szCs w:val="22"/>
          <w:lang w:eastAsia="en-US"/>
        </w:rPr>
      </w:pPr>
    </w:p>
    <w:p w:rsidR="00FD4C0B" w:rsidRPr="00851076" w:rsidRDefault="00FD4C0B" w:rsidP="00FD4C0B">
      <w:pPr>
        <w:spacing w:line="360" w:lineRule="auto"/>
        <w:ind w:left="567" w:right="567"/>
        <w:jc w:val="both"/>
        <w:rPr>
          <w:rFonts w:ascii="Palatino Linotype" w:eastAsia="Calibri" w:hAnsi="Palatino Linotype" w:cs="Tahoma"/>
          <w:bCs/>
          <w:szCs w:val="22"/>
          <w:lang w:eastAsia="en-US"/>
        </w:rPr>
      </w:pPr>
      <w:r w:rsidRPr="00851076">
        <w:rPr>
          <w:rFonts w:ascii="Palatino Linotype" w:eastAsia="Calibri" w:hAnsi="Palatino Linotype" w:cs="Tahoma"/>
          <w:b/>
          <w:bCs/>
          <w:szCs w:val="22"/>
          <w:lang w:eastAsia="en-US"/>
        </w:rPr>
        <w:t>Artículo 192.</w:t>
      </w:r>
      <w:r w:rsidRPr="00851076">
        <w:rPr>
          <w:rFonts w:ascii="Palatino Linotype" w:eastAsia="Calibri" w:hAnsi="Palatino Linotype" w:cs="Tahoma"/>
          <w:bCs/>
          <w:szCs w:val="22"/>
          <w:lang w:eastAsia="en-US"/>
        </w:rPr>
        <w:t xml:space="preserve"> El recurso será </w:t>
      </w:r>
      <w:r w:rsidRPr="00851076">
        <w:rPr>
          <w:rFonts w:ascii="Palatino Linotype" w:eastAsia="Calibri" w:hAnsi="Palatino Linotype" w:cs="Tahoma"/>
          <w:b/>
          <w:bCs/>
          <w:szCs w:val="22"/>
          <w:u w:val="single"/>
          <w:lang w:eastAsia="en-US"/>
        </w:rPr>
        <w:t>sobreseído</w:t>
      </w:r>
      <w:r w:rsidRPr="00851076">
        <w:rPr>
          <w:rFonts w:ascii="Palatino Linotype" w:eastAsia="Calibri" w:hAnsi="Palatino Linotype" w:cs="Tahoma"/>
          <w:bCs/>
          <w:szCs w:val="22"/>
          <w:lang w:eastAsia="en-US"/>
        </w:rPr>
        <w:t xml:space="preserve">, en todo o en parte, </w:t>
      </w:r>
      <w:r w:rsidRPr="00851076">
        <w:rPr>
          <w:rFonts w:ascii="Palatino Linotype" w:eastAsia="Calibri" w:hAnsi="Palatino Linotype" w:cs="Tahoma"/>
          <w:b/>
          <w:bCs/>
          <w:szCs w:val="22"/>
          <w:lang w:eastAsia="en-US"/>
        </w:rPr>
        <w:t xml:space="preserve">cuando </w:t>
      </w:r>
      <w:r w:rsidRPr="00851076">
        <w:rPr>
          <w:rFonts w:ascii="Palatino Linotype" w:eastAsia="Calibri" w:hAnsi="Palatino Linotype" w:cs="Tahoma"/>
          <w:bCs/>
          <w:szCs w:val="22"/>
          <w:lang w:eastAsia="en-US"/>
        </w:rPr>
        <w:t>una vez admitido, se actualicen alguno de los siguientes supuestos:</w:t>
      </w:r>
    </w:p>
    <w:p w:rsidR="00223C13" w:rsidRPr="00851076" w:rsidRDefault="00223C13" w:rsidP="00FD4C0B">
      <w:pPr>
        <w:spacing w:line="360" w:lineRule="auto"/>
        <w:ind w:left="567" w:right="567"/>
        <w:jc w:val="both"/>
        <w:rPr>
          <w:rFonts w:ascii="Palatino Linotype" w:eastAsia="Calibri" w:hAnsi="Palatino Linotype" w:cs="Tahoma"/>
          <w:bCs/>
          <w:szCs w:val="22"/>
          <w:lang w:eastAsia="en-US"/>
        </w:rPr>
      </w:pPr>
    </w:p>
    <w:p w:rsidR="00FD4C0B" w:rsidRPr="00851076" w:rsidRDefault="00FD4C0B" w:rsidP="00FD4C0B">
      <w:pPr>
        <w:spacing w:line="360" w:lineRule="auto"/>
        <w:ind w:left="567" w:right="567"/>
        <w:jc w:val="both"/>
        <w:rPr>
          <w:rFonts w:ascii="Palatino Linotype" w:eastAsia="Calibri" w:hAnsi="Palatino Linotype" w:cs="Tahoma"/>
          <w:bCs/>
          <w:szCs w:val="22"/>
          <w:lang w:eastAsia="en-US"/>
        </w:rPr>
      </w:pPr>
      <w:r w:rsidRPr="00851076">
        <w:rPr>
          <w:rFonts w:ascii="Palatino Linotype" w:eastAsia="Calibri" w:hAnsi="Palatino Linotype" w:cs="Tahoma"/>
          <w:bCs/>
          <w:szCs w:val="22"/>
          <w:lang w:eastAsia="en-US"/>
        </w:rPr>
        <w:t>I. El recurrente se desista expresamente del recurso;</w:t>
      </w:r>
    </w:p>
    <w:p w:rsidR="00FD4C0B" w:rsidRPr="00851076" w:rsidRDefault="00FD4C0B" w:rsidP="00FD4C0B">
      <w:pPr>
        <w:spacing w:line="360" w:lineRule="auto"/>
        <w:ind w:left="567" w:right="567"/>
        <w:jc w:val="both"/>
        <w:rPr>
          <w:rFonts w:ascii="Palatino Linotype" w:eastAsia="Calibri" w:hAnsi="Palatino Linotype" w:cs="Tahoma"/>
          <w:bCs/>
          <w:szCs w:val="22"/>
          <w:lang w:eastAsia="en-US"/>
        </w:rPr>
      </w:pPr>
      <w:r w:rsidRPr="00851076">
        <w:rPr>
          <w:rFonts w:ascii="Palatino Linotype" w:eastAsia="Calibri" w:hAnsi="Palatino Linotype" w:cs="Tahoma"/>
          <w:bCs/>
          <w:szCs w:val="22"/>
          <w:lang w:eastAsia="en-US"/>
        </w:rPr>
        <w:t>II. El recurrente fallezca o, tratándose de personas jurídicas colectivas, se disuelva;</w:t>
      </w:r>
    </w:p>
    <w:p w:rsidR="00FD4C0B" w:rsidRPr="00851076" w:rsidRDefault="00FD4C0B" w:rsidP="00FD4C0B">
      <w:pPr>
        <w:spacing w:line="360" w:lineRule="auto"/>
        <w:ind w:left="567" w:right="567"/>
        <w:jc w:val="both"/>
        <w:rPr>
          <w:rFonts w:ascii="Palatino Linotype" w:eastAsia="Calibri" w:hAnsi="Palatino Linotype" w:cs="Tahoma"/>
          <w:b/>
          <w:bCs/>
          <w:szCs w:val="22"/>
          <w:lang w:eastAsia="en-US"/>
        </w:rPr>
      </w:pPr>
      <w:r w:rsidRPr="00851076">
        <w:rPr>
          <w:rFonts w:ascii="Palatino Linotype" w:eastAsia="Calibri" w:hAnsi="Palatino Linotype" w:cs="Tahoma"/>
          <w:b/>
          <w:bCs/>
          <w:szCs w:val="22"/>
          <w:lang w:eastAsia="en-US"/>
        </w:rPr>
        <w:t>III. El sujeto obligado responsable del acto lo modifique o revoque de tal manera que el recurso de revisión quede sin materia;</w:t>
      </w:r>
    </w:p>
    <w:p w:rsidR="006D4D74" w:rsidRPr="00851076" w:rsidRDefault="00FD4C0B" w:rsidP="002A7A2C">
      <w:pPr>
        <w:spacing w:line="360" w:lineRule="auto"/>
        <w:ind w:left="567" w:right="567"/>
        <w:jc w:val="both"/>
        <w:rPr>
          <w:rFonts w:ascii="Palatino Linotype" w:eastAsia="Calibri" w:hAnsi="Palatino Linotype" w:cs="Tahoma"/>
          <w:bCs/>
          <w:szCs w:val="22"/>
          <w:lang w:eastAsia="en-US"/>
        </w:rPr>
      </w:pPr>
      <w:r w:rsidRPr="00851076">
        <w:rPr>
          <w:rFonts w:ascii="Palatino Linotype" w:eastAsia="Calibri" w:hAnsi="Palatino Linotype" w:cs="Tahoma"/>
          <w:bCs/>
          <w:szCs w:val="22"/>
          <w:lang w:eastAsia="en-US"/>
        </w:rPr>
        <w:t>…</w:t>
      </w:r>
    </w:p>
    <w:p w:rsidR="002A7A2C" w:rsidRPr="00851076" w:rsidRDefault="002A7A2C" w:rsidP="002A7A2C">
      <w:pPr>
        <w:spacing w:line="360" w:lineRule="auto"/>
        <w:ind w:left="567" w:right="567"/>
        <w:jc w:val="both"/>
        <w:rPr>
          <w:rFonts w:ascii="Palatino Linotype" w:eastAsia="Calibri" w:hAnsi="Palatino Linotype" w:cs="Tahoma"/>
          <w:bCs/>
          <w:szCs w:val="22"/>
          <w:lang w:eastAsia="en-US"/>
        </w:rPr>
      </w:pPr>
    </w:p>
    <w:p w:rsidR="00776E99" w:rsidRPr="00851076" w:rsidRDefault="0050016E" w:rsidP="007479DD">
      <w:pPr>
        <w:autoSpaceDE w:val="0"/>
        <w:autoSpaceDN w:val="0"/>
        <w:adjustRightInd w:val="0"/>
        <w:spacing w:line="360" w:lineRule="auto"/>
        <w:jc w:val="both"/>
        <w:rPr>
          <w:rFonts w:ascii="Palatino Linotype" w:hAnsi="Palatino Linotype" w:cs="Arial"/>
          <w:sz w:val="22"/>
          <w:szCs w:val="22"/>
        </w:rPr>
      </w:pPr>
      <w:r w:rsidRPr="00851076">
        <w:rPr>
          <w:rFonts w:ascii="Palatino Linotype" w:hAnsi="Palatino Linotype" w:cs="Arial"/>
          <w:sz w:val="22"/>
          <w:szCs w:val="22"/>
        </w:rPr>
        <w:t>P</w:t>
      </w:r>
      <w:r w:rsidR="00223C13" w:rsidRPr="00851076">
        <w:rPr>
          <w:rFonts w:ascii="Palatino Linotype" w:hAnsi="Palatino Linotype" w:cs="Arial"/>
          <w:sz w:val="22"/>
          <w:szCs w:val="22"/>
        </w:rPr>
        <w:t>or lo que, con fundamento en los</w:t>
      </w:r>
      <w:r w:rsidR="00776E99" w:rsidRPr="00851076">
        <w:rPr>
          <w:rFonts w:ascii="Palatino Linotype" w:hAnsi="Palatino Linotype" w:cs="Arial"/>
          <w:sz w:val="22"/>
          <w:szCs w:val="22"/>
        </w:rPr>
        <w:t xml:space="preserve"> artículo</w:t>
      </w:r>
      <w:r w:rsidR="00223C13" w:rsidRPr="00851076">
        <w:rPr>
          <w:rFonts w:ascii="Palatino Linotype" w:hAnsi="Palatino Linotype" w:cs="Arial"/>
          <w:sz w:val="22"/>
          <w:szCs w:val="22"/>
        </w:rPr>
        <w:t>s</w:t>
      </w:r>
      <w:r w:rsidR="00776E99" w:rsidRPr="00851076">
        <w:rPr>
          <w:rFonts w:ascii="Palatino Linotype" w:hAnsi="Palatino Linotype" w:cs="Arial"/>
          <w:sz w:val="22"/>
          <w:szCs w:val="22"/>
        </w:rPr>
        <w:t xml:space="preserve"> 186, fracción I </w:t>
      </w:r>
      <w:r w:rsidR="00223C13" w:rsidRPr="00851076">
        <w:rPr>
          <w:rFonts w:ascii="Palatino Linotype" w:hAnsi="Palatino Linotype" w:cs="Arial"/>
          <w:sz w:val="22"/>
          <w:szCs w:val="22"/>
        </w:rPr>
        <w:t>y 192 fracción III</w:t>
      </w:r>
      <w:r w:rsidR="00935607" w:rsidRPr="00851076">
        <w:rPr>
          <w:rFonts w:ascii="Palatino Linotype" w:hAnsi="Palatino Linotype" w:cs="Arial"/>
          <w:sz w:val="22"/>
          <w:szCs w:val="22"/>
        </w:rPr>
        <w:t>,</w:t>
      </w:r>
      <w:r w:rsidR="00223C13" w:rsidRPr="00851076">
        <w:rPr>
          <w:rFonts w:ascii="Palatino Linotype" w:hAnsi="Palatino Linotype" w:cs="Arial"/>
          <w:sz w:val="22"/>
          <w:szCs w:val="22"/>
        </w:rPr>
        <w:t xml:space="preserve"> </w:t>
      </w:r>
      <w:r w:rsidR="00776E99" w:rsidRPr="00851076">
        <w:rPr>
          <w:rFonts w:ascii="Palatino Linotype" w:hAnsi="Palatino Linotype" w:cs="Arial"/>
          <w:sz w:val="22"/>
          <w:szCs w:val="22"/>
        </w:rPr>
        <w:t xml:space="preserve">de la Ley de Transparencia y Acceso a la Información Pública del Estado de México y Municipios, </w:t>
      </w:r>
      <w:r w:rsidR="00935607" w:rsidRPr="00851076">
        <w:rPr>
          <w:rFonts w:ascii="Palatino Linotype" w:hAnsi="Palatino Linotype" w:cs="Arial"/>
          <w:sz w:val="22"/>
          <w:szCs w:val="22"/>
        </w:rPr>
        <w:t xml:space="preserve">es procedente </w:t>
      </w:r>
      <w:r w:rsidR="00776E99" w:rsidRPr="00851076">
        <w:rPr>
          <w:rFonts w:ascii="Palatino Linotype" w:hAnsi="Palatino Linotype" w:cs="Arial"/>
          <w:b/>
          <w:sz w:val="22"/>
          <w:szCs w:val="22"/>
        </w:rPr>
        <w:t>SOBRESEE</w:t>
      </w:r>
      <w:r w:rsidR="00935607" w:rsidRPr="00851076">
        <w:rPr>
          <w:rFonts w:ascii="Palatino Linotype" w:hAnsi="Palatino Linotype" w:cs="Arial"/>
          <w:b/>
          <w:sz w:val="22"/>
          <w:szCs w:val="22"/>
        </w:rPr>
        <w:t>R</w:t>
      </w:r>
      <w:r w:rsidR="00054FDD" w:rsidRPr="00851076">
        <w:rPr>
          <w:rFonts w:ascii="Palatino Linotype" w:hAnsi="Palatino Linotype" w:cs="Arial"/>
          <w:sz w:val="22"/>
          <w:szCs w:val="22"/>
        </w:rPr>
        <w:t xml:space="preserve"> el </w:t>
      </w:r>
      <w:r w:rsidR="00001067" w:rsidRPr="00851076">
        <w:rPr>
          <w:rFonts w:ascii="Palatino Linotype" w:hAnsi="Palatino Linotype" w:cs="Arial"/>
          <w:sz w:val="22"/>
          <w:szCs w:val="22"/>
        </w:rPr>
        <w:t xml:space="preserve">Recurso </w:t>
      </w:r>
      <w:r w:rsidR="00054FDD" w:rsidRPr="00851076">
        <w:rPr>
          <w:rFonts w:ascii="Palatino Linotype" w:hAnsi="Palatino Linotype" w:cs="Arial"/>
          <w:sz w:val="22"/>
          <w:szCs w:val="22"/>
        </w:rPr>
        <w:t xml:space="preserve">de </w:t>
      </w:r>
      <w:r w:rsidR="00001067" w:rsidRPr="00851076">
        <w:rPr>
          <w:rFonts w:ascii="Palatino Linotype" w:hAnsi="Palatino Linotype" w:cs="Arial"/>
          <w:sz w:val="22"/>
          <w:szCs w:val="22"/>
        </w:rPr>
        <w:t xml:space="preserve">Revisión </w:t>
      </w:r>
      <w:r w:rsidR="00054FDD" w:rsidRPr="00851076">
        <w:rPr>
          <w:rFonts w:ascii="Palatino Linotype" w:hAnsi="Palatino Linotype" w:cs="Arial"/>
          <w:b/>
          <w:sz w:val="22"/>
          <w:szCs w:val="22"/>
        </w:rPr>
        <w:t>0</w:t>
      </w:r>
      <w:r w:rsidR="00300671" w:rsidRPr="00851076">
        <w:rPr>
          <w:rFonts w:ascii="Palatino Linotype" w:hAnsi="Palatino Linotype" w:cs="Arial"/>
          <w:b/>
          <w:sz w:val="22"/>
          <w:szCs w:val="22"/>
        </w:rPr>
        <w:t>0</w:t>
      </w:r>
      <w:r w:rsidR="00C96144" w:rsidRPr="00851076">
        <w:rPr>
          <w:rFonts w:ascii="Palatino Linotype" w:hAnsi="Palatino Linotype" w:cs="Arial"/>
          <w:b/>
          <w:sz w:val="22"/>
          <w:szCs w:val="22"/>
        </w:rPr>
        <w:t>776</w:t>
      </w:r>
      <w:r w:rsidR="00776E99" w:rsidRPr="00851076">
        <w:rPr>
          <w:rFonts w:ascii="Palatino Linotype" w:hAnsi="Palatino Linotype" w:cs="Arial"/>
          <w:b/>
          <w:sz w:val="22"/>
          <w:szCs w:val="22"/>
        </w:rPr>
        <w:t>/INFOEM/IP/RR/201</w:t>
      </w:r>
      <w:r w:rsidR="00300671" w:rsidRPr="00851076">
        <w:rPr>
          <w:rFonts w:ascii="Palatino Linotype" w:hAnsi="Palatino Linotype" w:cs="Arial"/>
          <w:b/>
          <w:sz w:val="22"/>
          <w:szCs w:val="22"/>
        </w:rPr>
        <w:t>9</w:t>
      </w:r>
      <w:r w:rsidR="00776E99" w:rsidRPr="00851076">
        <w:rPr>
          <w:rFonts w:ascii="Palatino Linotype" w:hAnsi="Palatino Linotype" w:cs="Arial"/>
          <w:sz w:val="22"/>
          <w:szCs w:val="22"/>
        </w:rPr>
        <w:t>, por que</w:t>
      </w:r>
      <w:r w:rsidR="00935607" w:rsidRPr="00851076">
        <w:rPr>
          <w:rFonts w:ascii="Palatino Linotype" w:hAnsi="Palatino Linotype" w:cs="Arial"/>
          <w:sz w:val="22"/>
          <w:szCs w:val="22"/>
        </w:rPr>
        <w:t xml:space="preserve"> al haber modificado el acto el Sujeto Obligado, el </w:t>
      </w:r>
      <w:r w:rsidR="00001067" w:rsidRPr="00851076">
        <w:rPr>
          <w:rFonts w:ascii="Palatino Linotype" w:hAnsi="Palatino Linotype" w:cs="Arial"/>
          <w:sz w:val="22"/>
          <w:szCs w:val="22"/>
        </w:rPr>
        <w:t xml:space="preserve">medio de impugnación </w:t>
      </w:r>
      <w:r w:rsidR="00935607" w:rsidRPr="00851076">
        <w:rPr>
          <w:rFonts w:ascii="Palatino Linotype" w:hAnsi="Palatino Linotype" w:cs="Arial"/>
          <w:sz w:val="22"/>
          <w:szCs w:val="22"/>
        </w:rPr>
        <w:t xml:space="preserve">quedó </w:t>
      </w:r>
      <w:r w:rsidR="00776E99" w:rsidRPr="00851076">
        <w:rPr>
          <w:rFonts w:ascii="Palatino Linotype" w:hAnsi="Palatino Linotype" w:cs="Arial"/>
          <w:sz w:val="22"/>
          <w:szCs w:val="22"/>
        </w:rPr>
        <w:t xml:space="preserve">sin materia. </w:t>
      </w:r>
    </w:p>
    <w:p w:rsidR="001934DC" w:rsidRPr="00851076" w:rsidRDefault="001934DC" w:rsidP="007479DD">
      <w:pPr>
        <w:spacing w:line="360" w:lineRule="auto"/>
        <w:jc w:val="both"/>
        <w:rPr>
          <w:rFonts w:ascii="Palatino Linotype" w:hAnsi="Palatino Linotype" w:cs="Tahoma"/>
          <w:sz w:val="22"/>
          <w:szCs w:val="22"/>
          <w:lang w:val="es-MX"/>
        </w:rPr>
      </w:pPr>
    </w:p>
    <w:p w:rsidR="00776E99" w:rsidRPr="00851076" w:rsidRDefault="00776E99" w:rsidP="007479DD">
      <w:pPr>
        <w:spacing w:line="360" w:lineRule="auto"/>
        <w:jc w:val="both"/>
        <w:rPr>
          <w:rFonts w:ascii="Palatino Linotype" w:hAnsi="Palatino Linotype" w:cs="Tahoma"/>
          <w:sz w:val="22"/>
          <w:szCs w:val="22"/>
          <w:lang w:val="es-MX"/>
        </w:rPr>
      </w:pPr>
      <w:r w:rsidRPr="00851076">
        <w:rPr>
          <w:rFonts w:ascii="Palatino Linotype" w:hAnsi="Palatino Linotype" w:cs="Tahoma"/>
          <w:sz w:val="22"/>
          <w:szCs w:val="22"/>
          <w:lang w:val="es-MX"/>
        </w:rPr>
        <w:t xml:space="preserve">Por lo antes expuesto y fundado. </w:t>
      </w:r>
    </w:p>
    <w:p w:rsidR="00D147D5" w:rsidRPr="00851076" w:rsidRDefault="00D147D5" w:rsidP="007479DD">
      <w:pPr>
        <w:spacing w:line="360" w:lineRule="auto"/>
        <w:jc w:val="center"/>
        <w:rPr>
          <w:rFonts w:ascii="Palatino Linotype" w:hAnsi="Palatino Linotype" w:cs="Tahoma"/>
          <w:b/>
          <w:bCs/>
          <w:sz w:val="22"/>
          <w:szCs w:val="22"/>
          <w:lang w:val="es-ES_tradnl"/>
        </w:rPr>
      </w:pPr>
    </w:p>
    <w:p w:rsidR="003B3C9D" w:rsidRPr="00851076" w:rsidRDefault="00776E99" w:rsidP="007479DD">
      <w:pPr>
        <w:spacing w:line="360" w:lineRule="auto"/>
        <w:jc w:val="center"/>
        <w:rPr>
          <w:rFonts w:ascii="Palatino Linotype" w:hAnsi="Palatino Linotype" w:cs="Tahoma"/>
          <w:b/>
          <w:bCs/>
          <w:sz w:val="22"/>
          <w:szCs w:val="22"/>
          <w:lang w:val="es-ES_tradnl"/>
        </w:rPr>
      </w:pPr>
      <w:r w:rsidRPr="00851076">
        <w:rPr>
          <w:rFonts w:ascii="Palatino Linotype" w:hAnsi="Palatino Linotype" w:cs="Tahoma"/>
          <w:b/>
          <w:bCs/>
          <w:sz w:val="22"/>
          <w:szCs w:val="22"/>
          <w:lang w:val="es-ES_tradnl"/>
        </w:rPr>
        <w:t>R</w:t>
      </w:r>
      <w:r w:rsidR="00300671" w:rsidRPr="00851076">
        <w:rPr>
          <w:rFonts w:ascii="Palatino Linotype" w:hAnsi="Palatino Linotype" w:cs="Tahoma"/>
          <w:b/>
          <w:bCs/>
          <w:sz w:val="22"/>
          <w:szCs w:val="22"/>
          <w:lang w:val="es-ES_tradnl"/>
        </w:rPr>
        <w:t xml:space="preserve"> </w:t>
      </w:r>
      <w:r w:rsidRPr="00851076">
        <w:rPr>
          <w:rFonts w:ascii="Palatino Linotype" w:hAnsi="Palatino Linotype" w:cs="Tahoma"/>
          <w:b/>
          <w:bCs/>
          <w:sz w:val="22"/>
          <w:szCs w:val="22"/>
          <w:lang w:val="es-ES_tradnl"/>
        </w:rPr>
        <w:t>E</w:t>
      </w:r>
      <w:r w:rsidR="00300671" w:rsidRPr="00851076">
        <w:rPr>
          <w:rFonts w:ascii="Palatino Linotype" w:hAnsi="Palatino Linotype" w:cs="Tahoma"/>
          <w:b/>
          <w:bCs/>
          <w:sz w:val="22"/>
          <w:szCs w:val="22"/>
          <w:lang w:val="es-ES_tradnl"/>
        </w:rPr>
        <w:t xml:space="preserve"> </w:t>
      </w:r>
      <w:r w:rsidRPr="00851076">
        <w:rPr>
          <w:rFonts w:ascii="Palatino Linotype" w:hAnsi="Palatino Linotype" w:cs="Tahoma"/>
          <w:b/>
          <w:bCs/>
          <w:sz w:val="22"/>
          <w:szCs w:val="22"/>
          <w:lang w:val="es-ES_tradnl"/>
        </w:rPr>
        <w:t>S</w:t>
      </w:r>
      <w:r w:rsidR="00300671" w:rsidRPr="00851076">
        <w:rPr>
          <w:rFonts w:ascii="Palatino Linotype" w:hAnsi="Palatino Linotype" w:cs="Tahoma"/>
          <w:b/>
          <w:bCs/>
          <w:sz w:val="22"/>
          <w:szCs w:val="22"/>
          <w:lang w:val="es-ES_tradnl"/>
        </w:rPr>
        <w:t xml:space="preserve"> </w:t>
      </w:r>
      <w:r w:rsidRPr="00851076">
        <w:rPr>
          <w:rFonts w:ascii="Palatino Linotype" w:hAnsi="Palatino Linotype" w:cs="Tahoma"/>
          <w:b/>
          <w:bCs/>
          <w:sz w:val="22"/>
          <w:szCs w:val="22"/>
          <w:lang w:val="es-ES_tradnl"/>
        </w:rPr>
        <w:t>U</w:t>
      </w:r>
      <w:r w:rsidR="00300671" w:rsidRPr="00851076">
        <w:rPr>
          <w:rFonts w:ascii="Palatino Linotype" w:hAnsi="Palatino Linotype" w:cs="Tahoma"/>
          <w:b/>
          <w:bCs/>
          <w:sz w:val="22"/>
          <w:szCs w:val="22"/>
          <w:lang w:val="es-ES_tradnl"/>
        </w:rPr>
        <w:t xml:space="preserve"> </w:t>
      </w:r>
      <w:r w:rsidRPr="00851076">
        <w:rPr>
          <w:rFonts w:ascii="Palatino Linotype" w:hAnsi="Palatino Linotype" w:cs="Tahoma"/>
          <w:b/>
          <w:bCs/>
          <w:sz w:val="22"/>
          <w:szCs w:val="22"/>
          <w:lang w:val="es-ES_tradnl"/>
        </w:rPr>
        <w:t>E</w:t>
      </w:r>
      <w:r w:rsidR="00300671" w:rsidRPr="00851076">
        <w:rPr>
          <w:rFonts w:ascii="Palatino Linotype" w:hAnsi="Palatino Linotype" w:cs="Tahoma"/>
          <w:b/>
          <w:bCs/>
          <w:sz w:val="22"/>
          <w:szCs w:val="22"/>
          <w:lang w:val="es-ES_tradnl"/>
        </w:rPr>
        <w:t xml:space="preserve"> </w:t>
      </w:r>
      <w:r w:rsidRPr="00851076">
        <w:rPr>
          <w:rFonts w:ascii="Palatino Linotype" w:hAnsi="Palatino Linotype" w:cs="Tahoma"/>
          <w:b/>
          <w:bCs/>
          <w:sz w:val="22"/>
          <w:szCs w:val="22"/>
          <w:lang w:val="es-ES_tradnl"/>
        </w:rPr>
        <w:t>L</w:t>
      </w:r>
      <w:r w:rsidR="00300671" w:rsidRPr="00851076">
        <w:rPr>
          <w:rFonts w:ascii="Palatino Linotype" w:hAnsi="Palatino Linotype" w:cs="Tahoma"/>
          <w:b/>
          <w:bCs/>
          <w:sz w:val="22"/>
          <w:szCs w:val="22"/>
          <w:lang w:val="es-ES_tradnl"/>
        </w:rPr>
        <w:t xml:space="preserve"> </w:t>
      </w:r>
      <w:r w:rsidRPr="00851076">
        <w:rPr>
          <w:rFonts w:ascii="Palatino Linotype" w:hAnsi="Palatino Linotype" w:cs="Tahoma"/>
          <w:b/>
          <w:bCs/>
          <w:sz w:val="22"/>
          <w:szCs w:val="22"/>
          <w:lang w:val="es-ES_tradnl"/>
        </w:rPr>
        <w:t>V</w:t>
      </w:r>
      <w:r w:rsidR="00300671" w:rsidRPr="00851076">
        <w:rPr>
          <w:rFonts w:ascii="Palatino Linotype" w:hAnsi="Palatino Linotype" w:cs="Tahoma"/>
          <w:b/>
          <w:bCs/>
          <w:sz w:val="22"/>
          <w:szCs w:val="22"/>
          <w:lang w:val="es-ES_tradnl"/>
        </w:rPr>
        <w:t xml:space="preserve"> </w:t>
      </w:r>
      <w:r w:rsidRPr="00851076">
        <w:rPr>
          <w:rFonts w:ascii="Palatino Linotype" w:hAnsi="Palatino Linotype" w:cs="Tahoma"/>
          <w:b/>
          <w:bCs/>
          <w:sz w:val="22"/>
          <w:szCs w:val="22"/>
          <w:lang w:val="es-ES_tradnl"/>
        </w:rPr>
        <w:t>E</w:t>
      </w:r>
      <w:r w:rsidR="00300671" w:rsidRPr="00851076">
        <w:rPr>
          <w:rFonts w:ascii="Palatino Linotype" w:hAnsi="Palatino Linotype" w:cs="Tahoma"/>
          <w:b/>
          <w:bCs/>
          <w:sz w:val="22"/>
          <w:szCs w:val="22"/>
          <w:lang w:val="es-ES_tradnl"/>
        </w:rPr>
        <w:t xml:space="preserve"> </w:t>
      </w:r>
    </w:p>
    <w:p w:rsidR="00776E99" w:rsidRPr="00851076" w:rsidRDefault="00776E99" w:rsidP="007479DD">
      <w:pPr>
        <w:spacing w:line="360" w:lineRule="auto"/>
        <w:jc w:val="center"/>
        <w:rPr>
          <w:rFonts w:ascii="Palatino Linotype" w:hAnsi="Palatino Linotype" w:cs="Tahoma"/>
          <w:b/>
          <w:bCs/>
          <w:sz w:val="22"/>
          <w:szCs w:val="22"/>
          <w:lang w:val="es-ES_tradnl"/>
        </w:rPr>
      </w:pPr>
    </w:p>
    <w:p w:rsidR="00183E3F" w:rsidRPr="00851076" w:rsidRDefault="003B3C9D" w:rsidP="000567DD">
      <w:pPr>
        <w:spacing w:line="360" w:lineRule="auto"/>
        <w:ind w:right="113"/>
        <w:jc w:val="both"/>
        <w:rPr>
          <w:rFonts w:ascii="Palatino Linotype" w:hAnsi="Palatino Linotype" w:cs="Arial"/>
          <w:sz w:val="22"/>
          <w:szCs w:val="22"/>
        </w:rPr>
      </w:pPr>
      <w:r w:rsidRPr="00851076">
        <w:rPr>
          <w:rFonts w:ascii="Palatino Linotype" w:hAnsi="Palatino Linotype" w:cs="Arial"/>
          <w:b/>
          <w:sz w:val="22"/>
          <w:szCs w:val="22"/>
        </w:rPr>
        <w:t xml:space="preserve">PRIMERO. </w:t>
      </w:r>
      <w:r w:rsidRPr="00851076">
        <w:rPr>
          <w:rFonts w:ascii="Palatino Linotype" w:hAnsi="Palatino Linotype" w:cs="Arial"/>
          <w:sz w:val="22"/>
          <w:szCs w:val="22"/>
        </w:rPr>
        <w:t xml:space="preserve">Se </w:t>
      </w:r>
      <w:r w:rsidRPr="00851076">
        <w:rPr>
          <w:rFonts w:ascii="Palatino Linotype" w:hAnsi="Palatino Linotype" w:cs="Arial"/>
          <w:b/>
          <w:sz w:val="22"/>
          <w:szCs w:val="22"/>
        </w:rPr>
        <w:t>SOBRESEE</w:t>
      </w:r>
      <w:r w:rsidRPr="00851076">
        <w:rPr>
          <w:rFonts w:ascii="Palatino Linotype" w:hAnsi="Palatino Linotype" w:cs="Arial"/>
          <w:sz w:val="22"/>
          <w:szCs w:val="22"/>
        </w:rPr>
        <w:t xml:space="preserve"> el </w:t>
      </w:r>
      <w:r w:rsidR="000567DD" w:rsidRPr="00851076">
        <w:rPr>
          <w:rFonts w:ascii="Palatino Linotype" w:hAnsi="Palatino Linotype" w:cs="Arial"/>
          <w:sz w:val="22"/>
          <w:szCs w:val="22"/>
        </w:rPr>
        <w:t>R</w:t>
      </w:r>
      <w:r w:rsidRPr="00851076">
        <w:rPr>
          <w:rFonts w:ascii="Palatino Linotype" w:hAnsi="Palatino Linotype" w:cs="Arial"/>
          <w:sz w:val="22"/>
          <w:szCs w:val="22"/>
        </w:rPr>
        <w:t xml:space="preserve">ecurso de </w:t>
      </w:r>
      <w:r w:rsidR="000567DD" w:rsidRPr="00851076">
        <w:rPr>
          <w:rFonts w:ascii="Palatino Linotype" w:hAnsi="Palatino Linotype" w:cs="Arial"/>
          <w:sz w:val="22"/>
          <w:szCs w:val="22"/>
        </w:rPr>
        <w:t>R</w:t>
      </w:r>
      <w:r w:rsidRPr="00851076">
        <w:rPr>
          <w:rFonts w:ascii="Palatino Linotype" w:hAnsi="Palatino Linotype" w:cs="Arial"/>
          <w:sz w:val="22"/>
          <w:szCs w:val="22"/>
        </w:rPr>
        <w:t xml:space="preserve">evisión </w:t>
      </w:r>
      <w:r w:rsidR="00054FDD" w:rsidRPr="00851076">
        <w:rPr>
          <w:rFonts w:ascii="Palatino Linotype" w:hAnsi="Palatino Linotype" w:cs="Arial"/>
          <w:b/>
          <w:sz w:val="22"/>
          <w:szCs w:val="22"/>
        </w:rPr>
        <w:t>0</w:t>
      </w:r>
      <w:r w:rsidR="00300671" w:rsidRPr="00851076">
        <w:rPr>
          <w:rFonts w:ascii="Palatino Linotype" w:hAnsi="Palatino Linotype" w:cs="Arial"/>
          <w:b/>
          <w:sz w:val="22"/>
          <w:szCs w:val="22"/>
        </w:rPr>
        <w:t>0</w:t>
      </w:r>
      <w:r w:rsidR="00C96144" w:rsidRPr="00851076">
        <w:rPr>
          <w:rFonts w:ascii="Palatino Linotype" w:hAnsi="Palatino Linotype" w:cs="Arial"/>
          <w:b/>
          <w:sz w:val="22"/>
          <w:szCs w:val="22"/>
        </w:rPr>
        <w:t>77</w:t>
      </w:r>
      <w:r w:rsidR="001934DC" w:rsidRPr="00851076">
        <w:rPr>
          <w:rFonts w:ascii="Palatino Linotype" w:hAnsi="Palatino Linotype" w:cs="Arial"/>
          <w:b/>
          <w:sz w:val="22"/>
          <w:szCs w:val="22"/>
        </w:rPr>
        <w:t>6</w:t>
      </w:r>
      <w:r w:rsidR="00776E99" w:rsidRPr="00851076">
        <w:rPr>
          <w:rFonts w:ascii="Palatino Linotype" w:hAnsi="Palatino Linotype" w:cs="Arial"/>
          <w:b/>
          <w:sz w:val="22"/>
          <w:szCs w:val="22"/>
        </w:rPr>
        <w:t>/INFOEM/IP/RR/201</w:t>
      </w:r>
      <w:r w:rsidR="00300671" w:rsidRPr="00851076">
        <w:rPr>
          <w:rFonts w:ascii="Palatino Linotype" w:hAnsi="Palatino Linotype" w:cs="Arial"/>
          <w:b/>
          <w:sz w:val="22"/>
          <w:szCs w:val="22"/>
        </w:rPr>
        <w:t>9</w:t>
      </w:r>
      <w:r w:rsidRPr="00851076">
        <w:rPr>
          <w:rFonts w:ascii="Palatino Linotype" w:hAnsi="Palatino Linotype" w:cs="Arial"/>
          <w:sz w:val="22"/>
          <w:szCs w:val="22"/>
        </w:rPr>
        <w:t>,</w:t>
      </w:r>
      <w:r w:rsidR="00183E3F" w:rsidRPr="00851076">
        <w:rPr>
          <w:rFonts w:ascii="Palatino Linotype" w:hAnsi="Palatino Linotype" w:cs="Arial"/>
          <w:sz w:val="22"/>
          <w:szCs w:val="22"/>
        </w:rPr>
        <w:t xml:space="preserve"> </w:t>
      </w:r>
      <w:r w:rsidR="00183E3F" w:rsidRPr="00851076">
        <w:rPr>
          <w:rFonts w:ascii="Palatino Linotype" w:hAnsi="Palatino Linotype" w:cs="Arial"/>
          <w:b/>
          <w:sz w:val="22"/>
          <w:szCs w:val="22"/>
        </w:rPr>
        <w:t>porque al modificar la respuesta</w:t>
      </w:r>
      <w:r w:rsidR="00183E3F" w:rsidRPr="00851076">
        <w:rPr>
          <w:rFonts w:ascii="Palatino Linotype" w:hAnsi="Palatino Linotype" w:cs="Arial"/>
          <w:sz w:val="22"/>
          <w:szCs w:val="22"/>
        </w:rPr>
        <w:t xml:space="preserve"> el Sujeto Obligado</w:t>
      </w:r>
      <w:r w:rsidR="00183E3F" w:rsidRPr="00851076">
        <w:rPr>
          <w:rFonts w:ascii="Palatino Linotype" w:hAnsi="Palatino Linotype" w:cs="Arial"/>
          <w:b/>
          <w:sz w:val="22"/>
          <w:szCs w:val="22"/>
        </w:rPr>
        <w:t xml:space="preserve">, </w:t>
      </w:r>
      <w:r w:rsidR="00183E3F" w:rsidRPr="00851076">
        <w:rPr>
          <w:rFonts w:ascii="Palatino Linotype" w:hAnsi="Palatino Linotype" w:cs="Arial"/>
          <w:sz w:val="22"/>
          <w:szCs w:val="22"/>
        </w:rPr>
        <w:t xml:space="preserve">el Recurso de </w:t>
      </w:r>
      <w:r w:rsidR="00C857D8" w:rsidRPr="00851076">
        <w:rPr>
          <w:rFonts w:ascii="Palatino Linotype" w:hAnsi="Palatino Linotype" w:cs="Arial"/>
          <w:sz w:val="22"/>
          <w:szCs w:val="22"/>
        </w:rPr>
        <w:t>Revisión</w:t>
      </w:r>
      <w:r w:rsidR="00C857D8" w:rsidRPr="00851076">
        <w:rPr>
          <w:rFonts w:ascii="Palatino Linotype" w:hAnsi="Palatino Linotype" w:cs="Arial"/>
          <w:b/>
          <w:sz w:val="22"/>
          <w:szCs w:val="22"/>
        </w:rPr>
        <w:t xml:space="preserve"> </w:t>
      </w:r>
      <w:r w:rsidR="00183E3F" w:rsidRPr="00851076">
        <w:rPr>
          <w:rFonts w:ascii="Palatino Linotype" w:hAnsi="Palatino Linotype" w:cs="Arial"/>
          <w:b/>
          <w:sz w:val="22"/>
          <w:szCs w:val="22"/>
        </w:rPr>
        <w:t>quedó sin materia</w:t>
      </w:r>
      <w:r w:rsidR="00183E3F" w:rsidRPr="00851076">
        <w:rPr>
          <w:rFonts w:ascii="Palatino Linotype" w:hAnsi="Palatino Linotype" w:cs="Arial"/>
          <w:sz w:val="22"/>
          <w:szCs w:val="22"/>
        </w:rPr>
        <w:t xml:space="preserve">, en términos del Considerando </w:t>
      </w:r>
      <w:r w:rsidR="00300671" w:rsidRPr="00851076">
        <w:rPr>
          <w:rFonts w:ascii="Palatino Linotype" w:hAnsi="Palatino Linotype" w:cs="Arial"/>
          <w:b/>
          <w:sz w:val="22"/>
          <w:szCs w:val="22"/>
        </w:rPr>
        <w:t>SEGUNDO</w:t>
      </w:r>
      <w:r w:rsidR="00183E3F" w:rsidRPr="00851076">
        <w:rPr>
          <w:rFonts w:ascii="Palatino Linotype" w:hAnsi="Palatino Linotype" w:cs="Arial"/>
          <w:sz w:val="22"/>
          <w:szCs w:val="22"/>
        </w:rPr>
        <w:t xml:space="preserve"> de la presente Resolución.</w:t>
      </w:r>
    </w:p>
    <w:p w:rsidR="00183E3F" w:rsidRPr="00851076" w:rsidRDefault="00183E3F" w:rsidP="000567DD">
      <w:pPr>
        <w:spacing w:line="360" w:lineRule="auto"/>
        <w:ind w:right="113"/>
        <w:jc w:val="both"/>
        <w:rPr>
          <w:rFonts w:ascii="Palatino Linotype" w:hAnsi="Palatino Linotype"/>
          <w:i/>
          <w:sz w:val="22"/>
          <w:szCs w:val="22"/>
          <w:lang w:val="es-ES_tradnl"/>
        </w:rPr>
      </w:pPr>
    </w:p>
    <w:p w:rsidR="00183E3F" w:rsidRPr="00851076" w:rsidRDefault="00183E3F" w:rsidP="000567DD">
      <w:pPr>
        <w:spacing w:line="360" w:lineRule="auto"/>
        <w:ind w:right="113"/>
        <w:jc w:val="both"/>
        <w:rPr>
          <w:rFonts w:ascii="Palatino Linotype" w:hAnsi="Palatino Linotype" w:cs="Arial"/>
          <w:b/>
          <w:sz w:val="22"/>
          <w:szCs w:val="22"/>
        </w:rPr>
      </w:pPr>
      <w:r w:rsidRPr="00851076">
        <w:rPr>
          <w:rFonts w:ascii="Palatino Linotype" w:hAnsi="Palatino Linotype"/>
          <w:b/>
          <w:sz w:val="22"/>
          <w:szCs w:val="22"/>
        </w:rPr>
        <w:t>SEGUNDO.</w:t>
      </w:r>
      <w:r w:rsidRPr="00851076">
        <w:rPr>
          <w:rFonts w:ascii="Palatino Linotype" w:hAnsi="Palatino Linotype" w:cs="Arial"/>
          <w:sz w:val="22"/>
          <w:szCs w:val="22"/>
        </w:rPr>
        <w:t xml:space="preserve"> </w:t>
      </w:r>
      <w:r w:rsidRPr="00851076">
        <w:rPr>
          <w:rFonts w:ascii="Palatino Linotype" w:hAnsi="Palatino Linotype" w:cs="Arial"/>
          <w:b/>
          <w:sz w:val="22"/>
          <w:szCs w:val="22"/>
        </w:rPr>
        <w:t xml:space="preserve">Notifíquese </w:t>
      </w:r>
      <w:r w:rsidRPr="00851076">
        <w:rPr>
          <w:rFonts w:ascii="Palatino Linotype" w:hAnsi="Palatino Linotype" w:cs="Arial"/>
          <w:sz w:val="22"/>
          <w:szCs w:val="22"/>
        </w:rPr>
        <w:t>la presente resolución</w:t>
      </w:r>
      <w:r w:rsidRPr="00851076">
        <w:rPr>
          <w:rFonts w:ascii="Palatino Linotype" w:hAnsi="Palatino Linotype" w:cs="Arial"/>
          <w:b/>
          <w:sz w:val="22"/>
          <w:szCs w:val="22"/>
        </w:rPr>
        <w:t xml:space="preserve"> </w:t>
      </w:r>
      <w:r w:rsidRPr="00851076">
        <w:rPr>
          <w:rFonts w:ascii="Palatino Linotype" w:hAnsi="Palatino Linotype" w:cs="Arial"/>
          <w:sz w:val="22"/>
          <w:szCs w:val="22"/>
        </w:rPr>
        <w:t xml:space="preserve">al Titular de la Unidad de Transparencia del </w:t>
      </w:r>
      <w:r w:rsidRPr="00851076">
        <w:rPr>
          <w:rFonts w:ascii="Palatino Linotype" w:hAnsi="Palatino Linotype" w:cs="Arial"/>
          <w:b/>
          <w:sz w:val="22"/>
          <w:szCs w:val="22"/>
        </w:rPr>
        <w:t>Sujeto Obligado</w:t>
      </w:r>
      <w:r w:rsidRPr="00851076">
        <w:rPr>
          <w:rFonts w:ascii="Palatino Linotype" w:hAnsi="Palatino Linotype" w:cs="Arial"/>
          <w:sz w:val="22"/>
          <w:szCs w:val="22"/>
        </w:rPr>
        <w:t>.</w:t>
      </w:r>
    </w:p>
    <w:p w:rsidR="00183E3F" w:rsidRPr="00851076" w:rsidRDefault="00183E3F" w:rsidP="00183E3F">
      <w:pPr>
        <w:spacing w:line="360" w:lineRule="auto"/>
        <w:ind w:right="333"/>
        <w:jc w:val="both"/>
        <w:rPr>
          <w:rFonts w:ascii="Palatino Linotype" w:hAnsi="Palatino Linotype" w:cs="Arial"/>
          <w:sz w:val="22"/>
          <w:szCs w:val="22"/>
        </w:rPr>
      </w:pPr>
    </w:p>
    <w:p w:rsidR="00183E3F" w:rsidRPr="00851076" w:rsidRDefault="00183E3F" w:rsidP="00183E3F">
      <w:pPr>
        <w:shd w:val="clear" w:color="auto" w:fill="FFFFFF" w:themeFill="background1"/>
        <w:spacing w:line="360" w:lineRule="auto"/>
        <w:jc w:val="both"/>
        <w:rPr>
          <w:rFonts w:ascii="Palatino Linotype" w:hAnsi="Palatino Linotype" w:cs="Tahoma"/>
          <w:sz w:val="22"/>
          <w:szCs w:val="22"/>
        </w:rPr>
      </w:pPr>
      <w:r w:rsidRPr="00851076">
        <w:rPr>
          <w:rFonts w:ascii="Palatino Linotype" w:hAnsi="Palatino Linotype" w:cs="Arial"/>
          <w:b/>
          <w:sz w:val="22"/>
          <w:szCs w:val="22"/>
        </w:rPr>
        <w:t>TERCERO.</w:t>
      </w:r>
      <w:r w:rsidRPr="00851076">
        <w:rPr>
          <w:rFonts w:ascii="Palatino Linotype" w:hAnsi="Palatino Linotype" w:cs="Arial"/>
          <w:sz w:val="22"/>
          <w:szCs w:val="22"/>
        </w:rPr>
        <w:t xml:space="preserve"> </w:t>
      </w:r>
      <w:r w:rsidRPr="00851076">
        <w:rPr>
          <w:rFonts w:ascii="Palatino Linotype" w:hAnsi="Palatino Linotype" w:cs="Arial"/>
          <w:b/>
          <w:sz w:val="22"/>
          <w:szCs w:val="22"/>
        </w:rPr>
        <w:t xml:space="preserve">Notifíquese </w:t>
      </w:r>
      <w:r w:rsidRPr="00851076">
        <w:rPr>
          <w:rFonts w:ascii="Palatino Linotype" w:hAnsi="Palatino Linotype" w:cs="Arial"/>
          <w:sz w:val="22"/>
          <w:szCs w:val="22"/>
        </w:rPr>
        <w:t>la presente resolución</w:t>
      </w:r>
      <w:r w:rsidRPr="00851076">
        <w:rPr>
          <w:rFonts w:ascii="Palatino Linotype" w:hAnsi="Palatino Linotype" w:cs="Arial"/>
          <w:b/>
          <w:sz w:val="22"/>
          <w:szCs w:val="22"/>
        </w:rPr>
        <w:t xml:space="preserve"> </w:t>
      </w:r>
      <w:r w:rsidRPr="00851076">
        <w:rPr>
          <w:rFonts w:ascii="Palatino Linotype" w:hAnsi="Palatino Linotype" w:cs="Arial"/>
          <w:sz w:val="22"/>
          <w:szCs w:val="22"/>
        </w:rPr>
        <w:t>al</w:t>
      </w:r>
      <w:r w:rsidRPr="00851076">
        <w:rPr>
          <w:rFonts w:ascii="Palatino Linotype" w:hAnsi="Palatino Linotype" w:cs="Arial"/>
          <w:b/>
          <w:sz w:val="22"/>
          <w:szCs w:val="22"/>
        </w:rPr>
        <w:t xml:space="preserve"> Recurrente</w:t>
      </w:r>
      <w:r w:rsidRPr="00851076">
        <w:rPr>
          <w:rFonts w:ascii="Palatino Linotype" w:hAnsi="Palatino Linotype" w:cs="Arial"/>
          <w:sz w:val="22"/>
          <w:szCs w:val="22"/>
        </w:rPr>
        <w:t xml:space="preserve">, a través de </w:t>
      </w:r>
      <w:proofErr w:type="gramStart"/>
      <w:r w:rsidRPr="00851076">
        <w:rPr>
          <w:rFonts w:ascii="Palatino Linotype" w:hAnsi="Palatino Linotype" w:cs="Arial"/>
          <w:b/>
          <w:sz w:val="22"/>
          <w:szCs w:val="22"/>
        </w:rPr>
        <w:t>SAIMEX</w:t>
      </w:r>
      <w:proofErr w:type="gramEnd"/>
      <w:r w:rsidRPr="00851076">
        <w:rPr>
          <w:rFonts w:ascii="Palatino Linotype" w:hAnsi="Palatino Linotype" w:cs="Arial"/>
          <w:b/>
          <w:sz w:val="22"/>
          <w:szCs w:val="22"/>
        </w:rPr>
        <w:t xml:space="preserve"> </w:t>
      </w:r>
      <w:r w:rsidRPr="00851076">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76E99" w:rsidRPr="00851076" w:rsidRDefault="00776E99" w:rsidP="007479DD">
      <w:pPr>
        <w:spacing w:line="360" w:lineRule="auto"/>
        <w:jc w:val="both"/>
        <w:rPr>
          <w:rFonts w:ascii="Palatino Linotype" w:hAnsi="Palatino Linotype" w:cs="Tahoma"/>
          <w:sz w:val="22"/>
          <w:szCs w:val="22"/>
          <w:lang w:val="es-MX"/>
        </w:rPr>
      </w:pPr>
    </w:p>
    <w:p w:rsidR="00DB429F" w:rsidRPr="00851076" w:rsidRDefault="00DB429F" w:rsidP="007479DD">
      <w:pPr>
        <w:spacing w:line="360" w:lineRule="auto"/>
        <w:jc w:val="both"/>
        <w:rPr>
          <w:rFonts w:ascii="Palatino Linotype" w:hAnsi="Palatino Linotype" w:cs="Arial"/>
          <w:sz w:val="22"/>
          <w:szCs w:val="22"/>
          <w:lang w:eastAsia="es-MX"/>
        </w:rPr>
      </w:pPr>
      <w:r w:rsidRPr="00851076">
        <w:rPr>
          <w:rFonts w:ascii="Palatino Linotype" w:hAnsi="Palatino Linotype" w:cs="Arial"/>
          <w:sz w:val="22"/>
          <w:szCs w:val="22"/>
          <w:lang w:eastAsia="es-MX"/>
        </w:rPr>
        <w:t xml:space="preserve">ASÍ, POR </w:t>
      </w:r>
      <w:r w:rsidRPr="00851076">
        <w:rPr>
          <w:rFonts w:ascii="Palatino Linotype" w:hAnsi="Palatino Linotype" w:cs="Arial"/>
          <w:b/>
          <w:sz w:val="22"/>
          <w:szCs w:val="22"/>
          <w:lang w:eastAsia="es-MX"/>
        </w:rPr>
        <w:t>UNANIMIDAD</w:t>
      </w:r>
      <w:r w:rsidRPr="00851076">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851076">
        <w:rPr>
          <w:rFonts w:ascii="Palatino Linotype" w:hAnsi="Palatino Linotype" w:cs="Arial"/>
          <w:bCs/>
          <w:sz w:val="22"/>
          <w:szCs w:val="22"/>
          <w:lang w:eastAsia="es-MX"/>
        </w:rPr>
        <w:t>EVA ABAID YAPUR</w:t>
      </w:r>
      <w:r w:rsidR="008F70FD" w:rsidRPr="00851076">
        <w:rPr>
          <w:rFonts w:ascii="Palatino Linotype" w:hAnsi="Palatino Linotype" w:cs="Arial"/>
          <w:bCs/>
          <w:sz w:val="22"/>
          <w:szCs w:val="22"/>
          <w:lang w:eastAsia="es-MX"/>
        </w:rPr>
        <w:t xml:space="preserve">, </w:t>
      </w:r>
      <w:r w:rsidRPr="00851076">
        <w:rPr>
          <w:rFonts w:ascii="Palatino Linotype" w:hAnsi="Palatino Linotype" w:cs="Arial"/>
          <w:sz w:val="22"/>
          <w:szCs w:val="22"/>
          <w:lang w:eastAsia="es-MX"/>
        </w:rPr>
        <w:t>JOSÉ GUADALUPE LUNA HERNÁNDEZ</w:t>
      </w:r>
      <w:r w:rsidR="008F70FD" w:rsidRPr="00851076">
        <w:rPr>
          <w:rFonts w:ascii="Palatino Linotype" w:hAnsi="Palatino Linotype" w:cs="Arial"/>
          <w:sz w:val="22"/>
          <w:szCs w:val="22"/>
          <w:lang w:eastAsia="es-MX"/>
        </w:rPr>
        <w:t>,</w:t>
      </w:r>
      <w:r w:rsidRPr="00851076">
        <w:rPr>
          <w:rFonts w:ascii="Palatino Linotype" w:hAnsi="Palatino Linotype" w:cs="Arial"/>
          <w:sz w:val="22"/>
          <w:szCs w:val="22"/>
          <w:lang w:eastAsia="es-MX"/>
        </w:rPr>
        <w:t xml:space="preserve"> </w:t>
      </w:r>
      <w:r w:rsidRPr="00851076">
        <w:rPr>
          <w:rFonts w:ascii="Palatino Linotype" w:hAnsi="Palatino Linotype" w:cs="Arial"/>
          <w:sz w:val="22"/>
          <w:szCs w:val="22"/>
          <w:lang w:val="es-ES_tradnl" w:eastAsia="es-MX"/>
        </w:rPr>
        <w:t>JAVIER MARTÍNEZ CRUZ Y LUIS GUSTAVO PARRA NORIEGA</w:t>
      </w:r>
      <w:r w:rsidRPr="00851076">
        <w:rPr>
          <w:rFonts w:ascii="Palatino Linotype" w:hAnsi="Palatino Linotype" w:cs="Arial"/>
          <w:sz w:val="22"/>
          <w:szCs w:val="22"/>
          <w:lang w:eastAsia="es-MX"/>
        </w:rPr>
        <w:t xml:space="preserve">, EN LA </w:t>
      </w:r>
      <w:r w:rsidR="00300671" w:rsidRPr="00851076">
        <w:rPr>
          <w:rFonts w:ascii="Palatino Linotype" w:hAnsi="Palatino Linotype" w:cs="Arial"/>
          <w:sz w:val="22"/>
          <w:szCs w:val="22"/>
          <w:lang w:eastAsia="es-MX"/>
        </w:rPr>
        <w:t xml:space="preserve">DÉCIMA </w:t>
      </w:r>
      <w:r w:rsidR="00DD2C2E" w:rsidRPr="00851076">
        <w:rPr>
          <w:rFonts w:ascii="Palatino Linotype" w:hAnsi="Palatino Linotype" w:cs="Arial"/>
          <w:sz w:val="22"/>
          <w:szCs w:val="22"/>
          <w:lang w:eastAsia="es-MX"/>
        </w:rPr>
        <w:t>SEXTA</w:t>
      </w:r>
      <w:r w:rsidR="001934DC" w:rsidRPr="00851076">
        <w:rPr>
          <w:rFonts w:ascii="Palatino Linotype" w:hAnsi="Palatino Linotype" w:cs="Arial"/>
          <w:sz w:val="22"/>
          <w:szCs w:val="22"/>
          <w:lang w:eastAsia="es-MX"/>
        </w:rPr>
        <w:t xml:space="preserve"> </w:t>
      </w:r>
      <w:r w:rsidRPr="00851076">
        <w:rPr>
          <w:rFonts w:ascii="Palatino Linotype" w:hAnsi="Palatino Linotype" w:cs="Arial"/>
          <w:sz w:val="22"/>
          <w:szCs w:val="22"/>
          <w:lang w:eastAsia="es-MX"/>
        </w:rPr>
        <w:t xml:space="preserve">SESIÓN ORDINARIA, CELEBRADA EL </w:t>
      </w:r>
      <w:r w:rsidR="00273954">
        <w:rPr>
          <w:rFonts w:ascii="Palatino Linotype" w:hAnsi="Palatino Linotype" w:cs="Arial"/>
          <w:sz w:val="22"/>
          <w:szCs w:val="22"/>
          <w:lang w:eastAsia="es-MX"/>
        </w:rPr>
        <w:t>DOS DE MA</w:t>
      </w:r>
      <w:r w:rsidR="00C96144" w:rsidRPr="00851076">
        <w:rPr>
          <w:rFonts w:ascii="Palatino Linotype" w:hAnsi="Palatino Linotype" w:cs="Arial"/>
          <w:sz w:val="22"/>
          <w:szCs w:val="22"/>
          <w:lang w:eastAsia="es-MX"/>
        </w:rPr>
        <w:t xml:space="preserve">YO </w:t>
      </w:r>
      <w:r w:rsidRPr="00851076">
        <w:rPr>
          <w:rFonts w:ascii="Palatino Linotype" w:hAnsi="Palatino Linotype" w:cs="Arial"/>
          <w:sz w:val="22"/>
          <w:szCs w:val="22"/>
          <w:lang w:eastAsia="es-MX"/>
        </w:rPr>
        <w:t>DE DOS MIL DIECI</w:t>
      </w:r>
      <w:r w:rsidR="007479DD" w:rsidRPr="00851076">
        <w:rPr>
          <w:rFonts w:ascii="Palatino Linotype" w:hAnsi="Palatino Linotype" w:cs="Arial"/>
          <w:sz w:val="22"/>
          <w:szCs w:val="22"/>
          <w:lang w:eastAsia="es-MX"/>
        </w:rPr>
        <w:t>NUEVE,</w:t>
      </w:r>
      <w:r w:rsidRPr="00851076">
        <w:rPr>
          <w:rFonts w:ascii="Palatino Linotype" w:hAnsi="Palatino Linotype" w:cs="Arial"/>
          <w:sz w:val="22"/>
          <w:szCs w:val="22"/>
          <w:lang w:eastAsia="es-MX"/>
        </w:rPr>
        <w:t xml:space="preserve"> ANTE EL SECRETARIO TÉCNICO DEL PLENO, ALEXIS TAPIA RAMÍREZ.</w:t>
      </w:r>
    </w:p>
    <w:p w:rsidR="004022FB" w:rsidRPr="00851076" w:rsidRDefault="004022FB" w:rsidP="007479DD">
      <w:pPr>
        <w:spacing w:line="360" w:lineRule="auto"/>
        <w:ind w:right="-93"/>
        <w:jc w:val="both"/>
        <w:rPr>
          <w:rFonts w:ascii="Palatino Linotype" w:eastAsia="Calibri" w:hAnsi="Palatino Linotype" w:cs="Tahoma"/>
          <w:b/>
          <w:bCs/>
          <w:sz w:val="22"/>
          <w:szCs w:val="22"/>
          <w:lang w:eastAsia="en-US"/>
        </w:rPr>
      </w:pPr>
    </w:p>
    <w:p w:rsidR="00035017" w:rsidRPr="00851076" w:rsidRDefault="00035017" w:rsidP="007479DD">
      <w:pPr>
        <w:spacing w:line="360" w:lineRule="auto"/>
        <w:jc w:val="both"/>
        <w:rPr>
          <w:rFonts w:ascii="Palatino Linotype" w:hAnsi="Palatino Linotype" w:cs="Tahoma"/>
          <w:sz w:val="22"/>
          <w:szCs w:val="22"/>
          <w:lang w:val="es-MX"/>
        </w:rPr>
      </w:pPr>
      <w:r w:rsidRPr="00851076">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rsidR="00375460" w:rsidRPr="00016AF3"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rsidR="00375460" w:rsidRPr="00016AF3"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rsidR="00035017" w:rsidRPr="00851076" w:rsidRDefault="00035017" w:rsidP="007479DD">
      <w:pPr>
        <w:spacing w:line="360" w:lineRule="auto"/>
        <w:jc w:val="both"/>
        <w:rPr>
          <w:rFonts w:ascii="Palatino Linotype" w:hAnsi="Palatino Linotype" w:cs="Tahoma"/>
          <w:sz w:val="22"/>
          <w:szCs w:val="22"/>
          <w:lang w:val="es-MX"/>
        </w:rPr>
      </w:pPr>
    </w:p>
    <w:p w:rsidR="00035017" w:rsidRPr="00851076" w:rsidRDefault="00035017" w:rsidP="007479DD">
      <w:pPr>
        <w:spacing w:line="360" w:lineRule="auto"/>
        <w:jc w:val="both"/>
        <w:rPr>
          <w:rFonts w:ascii="Palatino Linotype" w:hAnsi="Palatino Linotype" w:cs="Tahoma"/>
          <w:b/>
          <w:sz w:val="22"/>
          <w:szCs w:val="22"/>
          <w:lang w:val="es-MX"/>
        </w:rPr>
      </w:pPr>
    </w:p>
    <w:p w:rsidR="00035017" w:rsidRPr="00851076" w:rsidRDefault="00035017" w:rsidP="007479DD">
      <w:pPr>
        <w:spacing w:line="360" w:lineRule="auto"/>
        <w:jc w:val="both"/>
        <w:rPr>
          <w:rFonts w:ascii="Palatino Linotype" w:hAnsi="Palatino Linotype" w:cs="Tahoma"/>
          <w:b/>
          <w:sz w:val="22"/>
          <w:szCs w:val="22"/>
          <w:lang w:val="es-MX"/>
        </w:rPr>
      </w:pPr>
    </w:p>
    <w:p w:rsidR="00035017" w:rsidRPr="00851076" w:rsidRDefault="00035017" w:rsidP="007479DD">
      <w:pPr>
        <w:spacing w:line="360" w:lineRule="auto"/>
        <w:jc w:val="both"/>
        <w:rPr>
          <w:rFonts w:ascii="Palatino Linotype" w:hAnsi="Palatino Linotype" w:cs="Tahoma"/>
          <w:b/>
          <w:sz w:val="22"/>
          <w:szCs w:val="22"/>
          <w:lang w:val="es-MX"/>
        </w:rPr>
      </w:pPr>
    </w:p>
    <w:p w:rsidR="00035017" w:rsidRPr="00851076" w:rsidRDefault="00035017" w:rsidP="007479DD">
      <w:pPr>
        <w:spacing w:line="360" w:lineRule="auto"/>
        <w:jc w:val="both"/>
        <w:rPr>
          <w:rFonts w:ascii="Palatino Linotype" w:hAnsi="Palatino Linotype" w:cs="Tahoma"/>
          <w:b/>
          <w:sz w:val="22"/>
          <w:szCs w:val="22"/>
          <w:lang w:val="es-MX"/>
        </w:rPr>
      </w:pPr>
      <w:r w:rsidRPr="00851076">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7B77019E" wp14:editId="1F860D27">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Eva </w:t>
                            </w:r>
                            <w:r w:rsidRPr="007516C8">
                              <w:rPr>
                                <w:rFonts w:ascii="Palatino Linotype" w:hAnsi="Palatino Linotype" w:cs="Tahoma"/>
                                <w:b/>
                                <w:sz w:val="22"/>
                                <w:szCs w:val="22"/>
                              </w:rPr>
                              <w:t>Abaid Yapur</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rsidR="00375460" w:rsidRPr="007516C8" w:rsidRDefault="0037546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rsidR="00375460" w:rsidRPr="0080253B" w:rsidRDefault="00375460"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7019E" id="_x0000_t202" coordsize="21600,21600" o:spt="202" path="m,l,21600r21600,l21600,xe">
                <v:stroke joinstyle="miter"/>
                <v:path gradientshapeok="t" o:connecttype="rect"/>
              </v:shapetype>
              <v:shape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Eva </w:t>
                      </w:r>
                      <w:proofErr w:type="spellStart"/>
                      <w:r w:rsidRPr="007516C8">
                        <w:rPr>
                          <w:rFonts w:ascii="Palatino Linotype" w:hAnsi="Palatino Linotype" w:cs="Tahoma"/>
                          <w:b/>
                          <w:sz w:val="22"/>
                          <w:szCs w:val="22"/>
                        </w:rPr>
                        <w:t>Abaid</w:t>
                      </w:r>
                      <w:proofErr w:type="spellEnd"/>
                      <w:r w:rsidRPr="007516C8">
                        <w:rPr>
                          <w:rFonts w:ascii="Palatino Linotype" w:hAnsi="Palatino Linotype" w:cs="Tahoma"/>
                          <w:b/>
                          <w:sz w:val="22"/>
                          <w:szCs w:val="22"/>
                        </w:rPr>
                        <w:t xml:space="preserve"> </w:t>
                      </w:r>
                      <w:proofErr w:type="spellStart"/>
                      <w:r w:rsidRPr="007516C8">
                        <w:rPr>
                          <w:rFonts w:ascii="Palatino Linotype" w:hAnsi="Palatino Linotype" w:cs="Tahoma"/>
                          <w:b/>
                          <w:sz w:val="22"/>
                          <w:szCs w:val="22"/>
                        </w:rPr>
                        <w:t>Yapur</w:t>
                      </w:r>
                      <w:proofErr w:type="spellEnd"/>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rsidR="00375460" w:rsidRPr="007516C8" w:rsidRDefault="0037546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rsidR="00375460" w:rsidRPr="0080253B" w:rsidRDefault="00375460" w:rsidP="00035017">
                      <w:pPr>
                        <w:jc w:val="center"/>
                        <w:rPr>
                          <w:rFonts w:ascii="Palatino Linotype" w:hAnsi="Palatino Linotype" w:cs="Tahoma"/>
                          <w:b/>
                          <w:sz w:val="22"/>
                          <w:szCs w:val="22"/>
                        </w:rPr>
                      </w:pPr>
                    </w:p>
                  </w:txbxContent>
                </v:textbox>
                <w10:wrap anchorx="margin"/>
              </v:shape>
            </w:pict>
          </mc:Fallback>
        </mc:AlternateContent>
      </w:r>
      <w:r w:rsidR="00273954" w:rsidRPr="00851076">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5B19FE73" wp14:editId="0F435626">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Pr="00273954" w:rsidRDefault="00375460" w:rsidP="008F70FD">
                            <w:pPr>
                              <w:spacing w:line="276" w:lineRule="auto"/>
                              <w:jc w:val="center"/>
                              <w:rPr>
                                <w:rFonts w:ascii="Palatino Linotype" w:eastAsia="Calibri" w:hAnsi="Palatino Linotype" w:cs="Tahoma"/>
                                <w:b/>
                                <w:sz w:val="22"/>
                                <w:szCs w:val="24"/>
                              </w:rPr>
                            </w:pPr>
                            <w:r w:rsidRPr="00273954">
                              <w:rPr>
                                <w:rFonts w:ascii="Palatino Linotype" w:eastAsia="Calibri" w:hAnsi="Palatino Linotype" w:cs="Tahoma"/>
                                <w:b/>
                                <w:sz w:val="22"/>
                                <w:szCs w:val="24"/>
                              </w:rPr>
                              <w:t>(Rúbrica)</w:t>
                            </w:r>
                          </w:p>
                          <w:p w:rsidR="00375460" w:rsidRPr="0080253B" w:rsidRDefault="00375460"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9FE73"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Pr="00273954" w:rsidRDefault="00375460" w:rsidP="008F70FD">
                      <w:pPr>
                        <w:spacing w:line="276" w:lineRule="auto"/>
                        <w:jc w:val="center"/>
                        <w:rPr>
                          <w:rFonts w:ascii="Palatino Linotype" w:eastAsia="Calibri" w:hAnsi="Palatino Linotype" w:cs="Tahoma"/>
                          <w:b/>
                          <w:sz w:val="22"/>
                          <w:szCs w:val="24"/>
                        </w:rPr>
                      </w:pPr>
                      <w:r w:rsidRPr="00273954">
                        <w:rPr>
                          <w:rFonts w:ascii="Palatino Linotype" w:eastAsia="Calibri" w:hAnsi="Palatino Linotype" w:cs="Tahoma"/>
                          <w:b/>
                          <w:sz w:val="22"/>
                          <w:szCs w:val="24"/>
                        </w:rPr>
                        <w:t>(Rúbrica)</w:t>
                      </w:r>
                    </w:p>
                    <w:p w:rsidR="00375460" w:rsidRPr="0080253B" w:rsidRDefault="00375460" w:rsidP="00035017">
                      <w:pPr>
                        <w:jc w:val="center"/>
                        <w:rPr>
                          <w:rFonts w:ascii="Palatino Linotype" w:hAnsi="Palatino Linotype"/>
                          <w:sz w:val="22"/>
                          <w:szCs w:val="22"/>
                        </w:rPr>
                      </w:pPr>
                    </w:p>
                  </w:txbxContent>
                </v:textbox>
                <w10:wrap anchorx="margin"/>
              </v:shape>
            </w:pict>
          </mc:Fallback>
        </mc:AlternateContent>
      </w:r>
    </w:p>
    <w:p w:rsidR="00035017" w:rsidRPr="00851076" w:rsidRDefault="00035017" w:rsidP="007479DD">
      <w:pPr>
        <w:spacing w:line="360" w:lineRule="auto"/>
        <w:jc w:val="both"/>
        <w:rPr>
          <w:rFonts w:ascii="Palatino Linotype" w:hAnsi="Palatino Linotype" w:cs="Tahoma"/>
          <w:b/>
          <w:sz w:val="22"/>
          <w:szCs w:val="22"/>
          <w:lang w:val="es-MX"/>
        </w:rPr>
      </w:pPr>
    </w:p>
    <w:p w:rsidR="00035017" w:rsidRPr="00851076" w:rsidRDefault="00035017" w:rsidP="007479DD">
      <w:pPr>
        <w:spacing w:line="360" w:lineRule="auto"/>
        <w:jc w:val="both"/>
        <w:rPr>
          <w:rFonts w:ascii="Palatino Linotype" w:hAnsi="Palatino Linotype" w:cs="Tahoma"/>
          <w:b/>
          <w:sz w:val="22"/>
          <w:szCs w:val="22"/>
          <w:lang w:val="es-MX"/>
        </w:rPr>
      </w:pPr>
    </w:p>
    <w:p w:rsidR="00035017" w:rsidRPr="00851076" w:rsidRDefault="00035017" w:rsidP="007479DD">
      <w:pPr>
        <w:spacing w:line="360" w:lineRule="auto"/>
        <w:jc w:val="both"/>
        <w:rPr>
          <w:rFonts w:ascii="Palatino Linotype" w:hAnsi="Palatino Linotype" w:cs="Tahoma"/>
          <w:b/>
          <w:sz w:val="22"/>
          <w:szCs w:val="22"/>
          <w:lang w:val="es-MX"/>
        </w:rPr>
      </w:pPr>
    </w:p>
    <w:p w:rsidR="00035017" w:rsidRDefault="00035017" w:rsidP="007479DD">
      <w:pPr>
        <w:spacing w:line="360" w:lineRule="auto"/>
        <w:jc w:val="both"/>
        <w:rPr>
          <w:rFonts w:ascii="Palatino Linotype" w:hAnsi="Palatino Linotype" w:cs="Tahoma"/>
          <w:b/>
          <w:sz w:val="22"/>
          <w:szCs w:val="22"/>
          <w:lang w:val="es-MX"/>
        </w:rPr>
      </w:pPr>
    </w:p>
    <w:p w:rsidR="00273954" w:rsidRDefault="00273954" w:rsidP="007479DD">
      <w:pPr>
        <w:spacing w:line="360" w:lineRule="auto"/>
        <w:jc w:val="both"/>
        <w:rPr>
          <w:rFonts w:ascii="Palatino Linotype" w:hAnsi="Palatino Linotype" w:cs="Tahoma"/>
          <w:b/>
          <w:sz w:val="22"/>
          <w:szCs w:val="22"/>
          <w:lang w:val="es-MX"/>
        </w:rPr>
      </w:pPr>
    </w:p>
    <w:p w:rsidR="00273954" w:rsidRDefault="00273954" w:rsidP="007479DD">
      <w:pPr>
        <w:spacing w:line="360" w:lineRule="auto"/>
        <w:jc w:val="both"/>
        <w:rPr>
          <w:rFonts w:ascii="Palatino Linotype" w:hAnsi="Palatino Linotype" w:cs="Tahoma"/>
          <w:b/>
          <w:sz w:val="22"/>
          <w:szCs w:val="22"/>
          <w:lang w:val="es-MX"/>
        </w:rPr>
      </w:pPr>
    </w:p>
    <w:p w:rsidR="00273954" w:rsidRDefault="00273954" w:rsidP="007479DD">
      <w:pPr>
        <w:spacing w:line="360" w:lineRule="auto"/>
        <w:jc w:val="both"/>
        <w:rPr>
          <w:rFonts w:ascii="Palatino Linotype" w:hAnsi="Palatino Linotype" w:cs="Tahoma"/>
          <w:b/>
          <w:sz w:val="22"/>
          <w:szCs w:val="22"/>
          <w:lang w:val="es-MX"/>
        </w:rPr>
      </w:pPr>
    </w:p>
    <w:p w:rsidR="00273954" w:rsidRPr="00851076" w:rsidRDefault="00273954" w:rsidP="007479DD">
      <w:pPr>
        <w:spacing w:line="360" w:lineRule="auto"/>
        <w:jc w:val="both"/>
        <w:rPr>
          <w:rFonts w:ascii="Palatino Linotype" w:hAnsi="Palatino Linotype" w:cs="Tahoma"/>
          <w:b/>
          <w:sz w:val="22"/>
          <w:szCs w:val="22"/>
          <w:lang w:val="es-MX"/>
        </w:rPr>
      </w:pPr>
    </w:p>
    <w:p w:rsidR="00035017" w:rsidRPr="00851076" w:rsidRDefault="00035017" w:rsidP="007479DD">
      <w:pPr>
        <w:spacing w:line="360" w:lineRule="auto"/>
        <w:jc w:val="both"/>
        <w:rPr>
          <w:rFonts w:ascii="Palatino Linotype" w:hAnsi="Palatino Linotype" w:cs="Tahoma"/>
          <w:b/>
          <w:sz w:val="22"/>
          <w:szCs w:val="22"/>
          <w:lang w:val="es-MX"/>
        </w:rPr>
      </w:pPr>
    </w:p>
    <w:p w:rsidR="00035017" w:rsidRPr="00851076" w:rsidRDefault="00D147D5" w:rsidP="007479DD">
      <w:pPr>
        <w:spacing w:line="360" w:lineRule="auto"/>
        <w:jc w:val="both"/>
        <w:rPr>
          <w:rFonts w:ascii="Palatino Linotype" w:hAnsi="Palatino Linotype" w:cs="Tahoma"/>
          <w:sz w:val="22"/>
          <w:szCs w:val="22"/>
          <w:lang w:val="es-MX"/>
        </w:rPr>
      </w:pPr>
      <w:r w:rsidRPr="00851076">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5460" w:rsidRDefault="00375460" w:rsidP="00035017">
                            <w:pPr>
                              <w:jc w:val="center"/>
                              <w:rPr>
                                <w:rFonts w:ascii="Palatino Linotype" w:hAnsi="Palatino Linotype" w:cs="Tahoma"/>
                                <w:b/>
                                <w:sz w:val="22"/>
                                <w:szCs w:val="22"/>
                                <w:lang w:val="es-MX"/>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rsidR="00375460" w:rsidRDefault="00375460" w:rsidP="00035017">
                      <w:pPr>
                        <w:jc w:val="center"/>
                        <w:rPr>
                          <w:rFonts w:ascii="Palatino Linotype" w:hAnsi="Palatino Linotype" w:cs="Tahoma"/>
                          <w:b/>
                          <w:sz w:val="22"/>
                          <w:szCs w:val="22"/>
                          <w:lang w:val="es-MX"/>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851076">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rsidR="00035017" w:rsidRPr="00851076" w:rsidRDefault="00035017" w:rsidP="007479DD">
      <w:pPr>
        <w:spacing w:line="360" w:lineRule="auto"/>
        <w:jc w:val="both"/>
        <w:rPr>
          <w:rFonts w:ascii="Palatino Linotype" w:hAnsi="Palatino Linotype" w:cs="Tahoma"/>
          <w:sz w:val="22"/>
          <w:szCs w:val="22"/>
          <w:lang w:val="es-MX"/>
        </w:rPr>
      </w:pPr>
    </w:p>
    <w:p w:rsidR="00035017" w:rsidRPr="00851076" w:rsidRDefault="00035017" w:rsidP="007479DD">
      <w:pPr>
        <w:spacing w:line="360" w:lineRule="auto"/>
        <w:jc w:val="both"/>
        <w:rPr>
          <w:rFonts w:ascii="Palatino Linotype" w:hAnsi="Palatino Linotype" w:cs="Tahoma"/>
          <w:sz w:val="22"/>
          <w:szCs w:val="22"/>
          <w:lang w:val="es-MX"/>
        </w:rPr>
      </w:pPr>
    </w:p>
    <w:p w:rsidR="00035017" w:rsidRPr="00851076" w:rsidRDefault="00035017" w:rsidP="007479DD">
      <w:pPr>
        <w:spacing w:line="360" w:lineRule="auto"/>
        <w:jc w:val="both"/>
        <w:rPr>
          <w:rFonts w:ascii="Palatino Linotype" w:hAnsi="Palatino Linotype" w:cs="Tahoma"/>
          <w:sz w:val="22"/>
          <w:szCs w:val="22"/>
          <w:lang w:val="es-MX"/>
        </w:rPr>
      </w:pPr>
    </w:p>
    <w:p w:rsidR="00035017" w:rsidRPr="00851076" w:rsidRDefault="008C67EF" w:rsidP="007479DD">
      <w:pPr>
        <w:spacing w:line="360" w:lineRule="auto"/>
        <w:jc w:val="both"/>
        <w:rPr>
          <w:rFonts w:ascii="Palatino Linotype" w:hAnsi="Palatino Linotype" w:cs="Tahoma"/>
          <w:sz w:val="22"/>
          <w:szCs w:val="22"/>
          <w:lang w:val="es-MX"/>
        </w:rPr>
      </w:pPr>
      <w:r w:rsidRPr="00851076">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04B71042">
                <wp:simplePos x="0" y="0"/>
                <wp:positionH relativeFrom="page">
                  <wp:posOffset>2295525</wp:posOffset>
                </wp:positionH>
                <wp:positionV relativeFrom="paragraph">
                  <wp:posOffset>25400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5460" w:rsidRDefault="00375460" w:rsidP="00035017">
                            <w:pPr>
                              <w:jc w:val="center"/>
                              <w:rPr>
                                <w:rFonts w:ascii="Palatino Linotype" w:hAnsi="Palatino Linotype" w:cs="Tahoma"/>
                                <w:b/>
                                <w:sz w:val="22"/>
                                <w:szCs w:val="22"/>
                              </w:rPr>
                            </w:pPr>
                          </w:p>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rsidR="00375460" w:rsidRPr="0080253B"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p w:rsidR="00375460" w:rsidRPr="00EF2FC0" w:rsidRDefault="00375460" w:rsidP="00035017">
                            <w:pPr>
                              <w:jc w:val="center"/>
                              <w:rPr>
                                <w:rFonts w:ascii="Palatino Linotype" w:hAnsi="Palatino Linotype"/>
                                <w:sz w:val="24"/>
                                <w:szCs w:val="24"/>
                              </w:rPr>
                            </w:pPr>
                          </w:p>
                          <w:p w:rsidR="00375460" w:rsidRDefault="00375460"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D8326" id="Cuadro de texto 24" o:spid="_x0000_s1031" type="#_x0000_t202" style="position:absolute;left:0;text-align:left;margin-left:180.75pt;margin-top:2pt;width:248.25pt;height:8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rhgHw90AAAAJAQAADwAAAGRy&#10;cy9kb3ducmV2LnhtbEyPwU7DMBBE70j8g7VIvVE7KQ1RiFMhJNojohSJoxsvSdR4HcVumv49ywlu&#10;O5qn2ZlyM7teTDiGzpOGZKlAINXedtRoOHy83ucgQjRkTe8JNVwxwKa6vSlNYf2F3nHax0ZwCIXC&#10;aGhjHAopQ92iM2HpByT2vv3oTGQ5NtKO5sLhrpepUpl0piP+0JoBX1qsT/uz0+DV4dMmb9NO4qr7&#10;UkOWnmKy1XpxNz8/gYg4xz8Yfutzdai409GfyQbRa1hlyZpRDQ88if18nfNxZPAxVSCrUv5fUP0A&#10;AAD//wMAUEsBAi0AFAAGAAgAAAAhALaDOJL+AAAA4QEAABMAAAAAAAAAAAAAAAAAAAAAAFtDb250&#10;ZW50X1R5cGVzXS54bWxQSwECLQAUAAYACAAAACEAOP0h/9YAAACUAQAACwAAAAAAAAAAAAAAAAAv&#10;AQAAX3JlbHMvLnJlbHNQSwECLQAUAAYACAAAACEAGso8BaUCAADcBQAADgAAAAAAAAAAAAAAAAAu&#10;AgAAZHJzL2Uyb0RvYy54bWxQSwECLQAUAAYACAAAACEArhgHw90AAAAJAQAADwAAAAAAAAAAAAAA&#10;AAD/BAAAZHJzL2Rvd25yZXYueG1sUEsFBgAAAAAEAAQA8wAAAAkGAAAAAA==&#10;" fillcolor="white [3201]" strokecolor="white [3212]" strokeweight=".5pt">
                <v:path arrowok="t"/>
                <v:textbox>
                  <w:txbxContent>
                    <w:p w:rsidR="00375460" w:rsidRDefault="00375460" w:rsidP="00035017">
                      <w:pPr>
                        <w:jc w:val="center"/>
                        <w:rPr>
                          <w:rFonts w:ascii="Palatino Linotype" w:hAnsi="Palatino Linotype" w:cs="Tahoma"/>
                          <w:b/>
                          <w:sz w:val="22"/>
                          <w:szCs w:val="22"/>
                        </w:rPr>
                      </w:pPr>
                    </w:p>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rsidR="00375460" w:rsidRPr="0080253B"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p w:rsidR="00375460" w:rsidRPr="00EF2FC0" w:rsidRDefault="00375460" w:rsidP="00035017">
                      <w:pPr>
                        <w:jc w:val="center"/>
                        <w:rPr>
                          <w:rFonts w:ascii="Palatino Linotype" w:hAnsi="Palatino Linotype"/>
                          <w:sz w:val="24"/>
                          <w:szCs w:val="24"/>
                        </w:rPr>
                      </w:pPr>
                    </w:p>
                    <w:p w:rsidR="00375460" w:rsidRDefault="00375460" w:rsidP="00035017"/>
                  </w:txbxContent>
                </v:textbox>
                <w10:wrap anchorx="page"/>
              </v:shape>
            </w:pict>
          </mc:Fallback>
        </mc:AlternateContent>
      </w:r>
    </w:p>
    <w:p w:rsidR="00035017" w:rsidRPr="00851076" w:rsidRDefault="00035017" w:rsidP="007479DD">
      <w:pPr>
        <w:spacing w:line="360" w:lineRule="auto"/>
        <w:jc w:val="both"/>
        <w:rPr>
          <w:rFonts w:ascii="Palatino Linotype" w:hAnsi="Palatino Linotype" w:cs="Tahoma"/>
          <w:sz w:val="22"/>
          <w:szCs w:val="22"/>
          <w:lang w:val="es-MX"/>
        </w:rPr>
      </w:pPr>
    </w:p>
    <w:p w:rsidR="008C67EF" w:rsidRPr="00851076" w:rsidRDefault="008C67EF" w:rsidP="007479DD">
      <w:pPr>
        <w:spacing w:line="360" w:lineRule="auto"/>
        <w:jc w:val="both"/>
        <w:rPr>
          <w:rFonts w:ascii="Palatino Linotype" w:hAnsi="Palatino Linotype" w:cs="Tahoma"/>
          <w:sz w:val="22"/>
          <w:szCs w:val="22"/>
          <w:lang w:val="es-MX"/>
        </w:rPr>
      </w:pPr>
    </w:p>
    <w:p w:rsidR="008C67EF" w:rsidRPr="00851076" w:rsidRDefault="008C67EF" w:rsidP="007479DD">
      <w:pPr>
        <w:spacing w:line="360" w:lineRule="auto"/>
        <w:jc w:val="both"/>
        <w:rPr>
          <w:rFonts w:ascii="Palatino Linotype" w:hAnsi="Palatino Linotype" w:cs="Tahoma"/>
          <w:sz w:val="22"/>
          <w:szCs w:val="22"/>
          <w:lang w:val="es-MX"/>
        </w:rPr>
      </w:pPr>
    </w:p>
    <w:p w:rsidR="001934DC" w:rsidRPr="00851076" w:rsidRDefault="001934DC" w:rsidP="007479DD">
      <w:pPr>
        <w:spacing w:line="360" w:lineRule="auto"/>
        <w:jc w:val="both"/>
        <w:rPr>
          <w:rFonts w:ascii="Palatino Linotype" w:hAnsi="Palatino Linotype" w:cs="Tahoma"/>
          <w:sz w:val="22"/>
          <w:szCs w:val="22"/>
          <w:lang w:val="es-MX"/>
        </w:rPr>
      </w:pPr>
    </w:p>
    <w:p w:rsidR="00C159C6" w:rsidRPr="00AF6580" w:rsidRDefault="007516C8" w:rsidP="00693B2B">
      <w:pPr>
        <w:spacing w:line="360" w:lineRule="auto"/>
        <w:jc w:val="both"/>
        <w:rPr>
          <w:rFonts w:ascii="Palatino Linotype" w:eastAsia="Calibri" w:hAnsi="Palatino Linotype" w:cs="Arial"/>
          <w:sz w:val="22"/>
          <w:szCs w:val="22"/>
          <w:lang w:eastAsia="en-US"/>
        </w:rPr>
      </w:pPr>
      <w:r w:rsidRPr="00851076">
        <w:rPr>
          <w:rFonts w:ascii="Palatino Linotype" w:eastAsia="Calibri" w:hAnsi="Palatino Linotype" w:cs="Arial"/>
          <w:sz w:val="22"/>
          <w:szCs w:val="22"/>
          <w:lang w:eastAsia="en-US"/>
        </w:rPr>
        <w:t xml:space="preserve">Esta foja corresponde a la </w:t>
      </w:r>
      <w:r w:rsidR="006C1EB6" w:rsidRPr="00851076">
        <w:rPr>
          <w:rFonts w:ascii="Palatino Linotype" w:eastAsia="Calibri" w:hAnsi="Palatino Linotype" w:cs="Arial"/>
          <w:sz w:val="22"/>
          <w:szCs w:val="22"/>
          <w:lang w:eastAsia="en-US"/>
        </w:rPr>
        <w:t xml:space="preserve">Resolución </w:t>
      </w:r>
      <w:r w:rsidRPr="00851076">
        <w:rPr>
          <w:rFonts w:ascii="Palatino Linotype" w:eastAsia="Calibri" w:hAnsi="Palatino Linotype" w:cs="Arial"/>
          <w:sz w:val="22"/>
          <w:szCs w:val="22"/>
          <w:lang w:eastAsia="en-US"/>
        </w:rPr>
        <w:t xml:space="preserve">de fecha </w:t>
      </w:r>
      <w:r w:rsidR="00C96144" w:rsidRPr="00851076">
        <w:rPr>
          <w:rFonts w:ascii="Palatino Linotype" w:eastAsia="Calibri" w:hAnsi="Palatino Linotype" w:cs="Arial"/>
          <w:sz w:val="22"/>
          <w:szCs w:val="22"/>
          <w:lang w:eastAsia="en-US"/>
        </w:rPr>
        <w:t>dos de mayo</w:t>
      </w:r>
      <w:r w:rsidR="00300671" w:rsidRPr="00851076">
        <w:rPr>
          <w:rFonts w:ascii="Palatino Linotype" w:eastAsia="Calibri" w:hAnsi="Palatino Linotype" w:cs="Arial"/>
          <w:sz w:val="22"/>
          <w:szCs w:val="22"/>
          <w:lang w:eastAsia="en-US"/>
        </w:rPr>
        <w:t xml:space="preserve"> </w:t>
      </w:r>
      <w:r w:rsidRPr="00851076">
        <w:rPr>
          <w:rFonts w:ascii="Palatino Linotype" w:eastAsia="Calibri" w:hAnsi="Palatino Linotype" w:cs="Arial"/>
          <w:sz w:val="22"/>
          <w:szCs w:val="22"/>
          <w:lang w:eastAsia="en-US"/>
        </w:rPr>
        <w:t>de dos mil dieci</w:t>
      </w:r>
      <w:r w:rsidR="007479DD" w:rsidRPr="00851076">
        <w:rPr>
          <w:rFonts w:ascii="Palatino Linotype" w:eastAsia="Calibri" w:hAnsi="Palatino Linotype" w:cs="Arial"/>
          <w:sz w:val="22"/>
          <w:szCs w:val="22"/>
          <w:lang w:eastAsia="en-US"/>
        </w:rPr>
        <w:t>nueve</w:t>
      </w:r>
      <w:r w:rsidRPr="00851076">
        <w:rPr>
          <w:rFonts w:ascii="Palatino Linotype" w:eastAsia="Calibri" w:hAnsi="Palatino Linotype" w:cs="Arial"/>
          <w:sz w:val="22"/>
          <w:szCs w:val="22"/>
          <w:lang w:eastAsia="en-US"/>
        </w:rPr>
        <w:t xml:space="preserve">, emitida en el </w:t>
      </w:r>
      <w:r w:rsidR="006C1EB6" w:rsidRPr="00851076">
        <w:rPr>
          <w:rFonts w:ascii="Palatino Linotype" w:eastAsia="Calibri" w:hAnsi="Palatino Linotype" w:cs="Arial"/>
          <w:sz w:val="22"/>
          <w:szCs w:val="22"/>
          <w:lang w:eastAsia="en-US"/>
        </w:rPr>
        <w:t xml:space="preserve">Recurso </w:t>
      </w:r>
      <w:r w:rsidRPr="00851076">
        <w:rPr>
          <w:rFonts w:ascii="Palatino Linotype" w:eastAsia="Calibri" w:hAnsi="Palatino Linotype" w:cs="Arial"/>
          <w:sz w:val="22"/>
          <w:szCs w:val="22"/>
          <w:lang w:eastAsia="en-US"/>
        </w:rPr>
        <w:t xml:space="preserve">de </w:t>
      </w:r>
      <w:r w:rsidR="006C1EB6" w:rsidRPr="00851076">
        <w:rPr>
          <w:rFonts w:ascii="Palatino Linotype" w:eastAsia="Calibri" w:hAnsi="Palatino Linotype" w:cs="Arial"/>
          <w:sz w:val="22"/>
          <w:szCs w:val="22"/>
          <w:lang w:eastAsia="en-US"/>
        </w:rPr>
        <w:t xml:space="preserve">Revisión </w:t>
      </w:r>
      <w:r w:rsidRPr="00851076">
        <w:rPr>
          <w:rFonts w:ascii="Palatino Linotype" w:eastAsia="Calibri" w:hAnsi="Palatino Linotype" w:cs="Arial"/>
          <w:sz w:val="22"/>
          <w:szCs w:val="22"/>
          <w:lang w:eastAsia="en-US"/>
        </w:rPr>
        <w:t xml:space="preserve">número </w:t>
      </w:r>
      <w:r w:rsidR="00054FDD" w:rsidRPr="00BF67CA">
        <w:rPr>
          <w:rFonts w:ascii="Palatino Linotype" w:eastAsia="Calibri" w:hAnsi="Palatino Linotype" w:cs="Arial"/>
          <w:b/>
          <w:bCs/>
          <w:sz w:val="22"/>
          <w:szCs w:val="22"/>
          <w:lang w:eastAsia="en-US"/>
        </w:rPr>
        <w:t>0</w:t>
      </w:r>
      <w:r w:rsidR="00300671" w:rsidRPr="00BF67CA">
        <w:rPr>
          <w:rFonts w:ascii="Palatino Linotype" w:eastAsia="Calibri" w:hAnsi="Palatino Linotype" w:cs="Arial"/>
          <w:b/>
          <w:bCs/>
          <w:sz w:val="22"/>
          <w:szCs w:val="22"/>
          <w:lang w:eastAsia="en-US"/>
        </w:rPr>
        <w:t>0</w:t>
      </w:r>
      <w:r w:rsidR="00C96144" w:rsidRPr="00BF67CA">
        <w:rPr>
          <w:rFonts w:ascii="Palatino Linotype" w:eastAsia="Calibri" w:hAnsi="Palatino Linotype" w:cs="Arial"/>
          <w:b/>
          <w:bCs/>
          <w:sz w:val="22"/>
          <w:szCs w:val="22"/>
          <w:lang w:eastAsia="en-US"/>
        </w:rPr>
        <w:t>77</w:t>
      </w:r>
      <w:r w:rsidR="001934DC" w:rsidRPr="00BF67CA">
        <w:rPr>
          <w:rFonts w:ascii="Palatino Linotype" w:eastAsia="Calibri" w:hAnsi="Palatino Linotype" w:cs="Arial"/>
          <w:b/>
          <w:bCs/>
          <w:sz w:val="22"/>
          <w:szCs w:val="22"/>
          <w:lang w:eastAsia="en-US"/>
        </w:rPr>
        <w:t>6</w:t>
      </w:r>
      <w:r w:rsidRPr="00BF67CA">
        <w:rPr>
          <w:rFonts w:ascii="Palatino Linotype" w:eastAsia="Calibri" w:hAnsi="Palatino Linotype" w:cs="Arial"/>
          <w:b/>
          <w:bCs/>
          <w:sz w:val="22"/>
          <w:szCs w:val="22"/>
          <w:lang w:eastAsia="en-US"/>
        </w:rPr>
        <w:t>/INFOEM/IP/RR/201</w:t>
      </w:r>
      <w:r w:rsidR="00300671" w:rsidRPr="00BF67CA">
        <w:rPr>
          <w:rFonts w:ascii="Palatino Linotype" w:eastAsia="Calibri" w:hAnsi="Palatino Linotype" w:cs="Arial"/>
          <w:b/>
          <w:bCs/>
          <w:sz w:val="22"/>
          <w:szCs w:val="22"/>
          <w:lang w:eastAsia="en-US"/>
        </w:rPr>
        <w:t>9</w:t>
      </w:r>
      <w:r w:rsidR="00796319" w:rsidRPr="00851076">
        <w:rPr>
          <w:rFonts w:ascii="Palatino Linotype" w:eastAsia="Calibri" w:hAnsi="Palatino Linotype" w:cs="Arial"/>
          <w:bCs/>
          <w:sz w:val="22"/>
          <w:szCs w:val="22"/>
          <w:lang w:eastAsia="en-US"/>
        </w:rPr>
        <w:t>.</w:t>
      </w:r>
    </w:p>
    <w:sectPr w:rsidR="00C159C6" w:rsidRPr="00AF6580" w:rsidSect="007516C8">
      <w:headerReference w:type="default" r:id="rId10"/>
      <w:footerReference w:type="default" r:id="rId11"/>
      <w:headerReference w:type="first" r:id="rId12"/>
      <w:footerReference w:type="first" r:id="rId13"/>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B11" w:rsidRDefault="009A7B11" w:rsidP="00B31222">
      <w:r>
        <w:separator/>
      </w:r>
    </w:p>
  </w:endnote>
  <w:endnote w:type="continuationSeparator" w:id="0">
    <w:p w:rsidR="009A7B11" w:rsidRDefault="009A7B1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rsidR="00223C13" w:rsidRDefault="00223C13">
            <w:pPr>
              <w:pStyle w:val="Piedepgina"/>
              <w:jc w:val="right"/>
            </w:pPr>
          </w:p>
          <w:p w:rsidR="00223C13" w:rsidRDefault="00223C13">
            <w:pPr>
              <w:pStyle w:val="Piedepgina"/>
              <w:jc w:val="right"/>
            </w:pPr>
          </w:p>
          <w:p w:rsidR="00375460" w:rsidRPr="00035017" w:rsidRDefault="00375460">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273954">
              <w:rPr>
                <w:b/>
                <w:bCs/>
                <w:noProof/>
              </w:rPr>
              <w:t>12</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273954">
              <w:rPr>
                <w:b/>
                <w:bCs/>
                <w:noProof/>
              </w:rPr>
              <w:t>13</w:t>
            </w:r>
            <w:r w:rsidRPr="00035017">
              <w:rPr>
                <w:b/>
                <w:bCs/>
              </w:rPr>
              <w:fldChar w:fldCharType="end"/>
            </w:r>
          </w:p>
        </w:sdtContent>
      </w:sdt>
    </w:sdtContent>
  </w:sdt>
  <w:p w:rsidR="00375460" w:rsidRDefault="003754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rsidR="00375460" w:rsidRDefault="0037546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7395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73954">
              <w:rPr>
                <w:b/>
                <w:bCs/>
                <w:noProof/>
              </w:rPr>
              <w:t>13</w:t>
            </w:r>
            <w:r>
              <w:rPr>
                <w:b/>
                <w:bCs/>
                <w:sz w:val="24"/>
                <w:szCs w:val="24"/>
              </w:rPr>
              <w:fldChar w:fldCharType="end"/>
            </w:r>
          </w:p>
        </w:sdtContent>
      </w:sdt>
    </w:sdtContent>
  </w:sdt>
  <w:p w:rsidR="00375460" w:rsidRDefault="003754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B11" w:rsidRDefault="009A7B11" w:rsidP="00B31222">
      <w:r>
        <w:separator/>
      </w:r>
    </w:p>
  </w:footnote>
  <w:footnote w:type="continuationSeparator" w:id="0">
    <w:p w:rsidR="009A7B11" w:rsidRDefault="009A7B11"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75460" w:rsidRPr="005C106F" w:rsidTr="00202DB8">
      <w:trPr>
        <w:trHeight w:val="1435"/>
      </w:trPr>
      <w:tc>
        <w:tcPr>
          <w:tcW w:w="2835" w:type="dxa"/>
          <w:shd w:val="clear" w:color="auto" w:fill="auto"/>
        </w:tcPr>
        <w:p w:rsidR="00375460" w:rsidRPr="005C106F" w:rsidRDefault="00375460"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75460" w:rsidRPr="00E152D8" w:rsidTr="00812BB6">
            <w:trPr>
              <w:trHeight w:val="144"/>
            </w:trPr>
            <w:tc>
              <w:tcPr>
                <w:tcW w:w="2698" w:type="dxa"/>
              </w:tcPr>
              <w:p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rsidR="00375460" w:rsidRPr="00E152D8" w:rsidRDefault="00273954" w:rsidP="00BC6175">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0776/INFOEM/IP/RR/2019</w:t>
                </w:r>
              </w:p>
            </w:tc>
          </w:tr>
          <w:tr w:rsidR="00375460" w:rsidRPr="00E152D8" w:rsidTr="00812BB6">
            <w:trPr>
              <w:trHeight w:val="283"/>
            </w:trPr>
            <w:tc>
              <w:tcPr>
                <w:tcW w:w="2698" w:type="dxa"/>
              </w:tcPr>
              <w:p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rsidR="00375460" w:rsidRPr="00E152D8" w:rsidRDefault="008C41F9" w:rsidP="00BC6175">
                <w:pPr>
                  <w:tabs>
                    <w:tab w:val="right" w:pos="8838"/>
                  </w:tabs>
                  <w:ind w:right="-32"/>
                  <w:jc w:val="both"/>
                  <w:rPr>
                    <w:rFonts w:ascii="Palatino Linotype" w:eastAsia="Calibri" w:hAnsi="Palatino Linotype" w:cs="Tahoma"/>
                    <w:b/>
                    <w:sz w:val="22"/>
                    <w:szCs w:val="22"/>
                    <w:lang w:val="es-MX" w:eastAsia="en-US"/>
                  </w:rPr>
                </w:pPr>
                <w:r w:rsidRPr="008C41F9">
                  <w:rPr>
                    <w:rFonts w:ascii="Palatino Linotype" w:eastAsia="Calibri" w:hAnsi="Palatino Linotype" w:cs="Tahoma"/>
                    <w:sz w:val="22"/>
                    <w:szCs w:val="22"/>
                    <w:lang w:val="es-MX" w:eastAsia="en-US"/>
                  </w:rPr>
                  <w:t>Secretaría de Finanzas</w:t>
                </w:r>
              </w:p>
            </w:tc>
          </w:tr>
          <w:tr w:rsidR="00375460" w:rsidRPr="00E152D8" w:rsidTr="00812BB6">
            <w:trPr>
              <w:trHeight w:val="283"/>
            </w:trPr>
            <w:tc>
              <w:tcPr>
                <w:tcW w:w="2698" w:type="dxa"/>
              </w:tcPr>
              <w:p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rsidR="00375460" w:rsidRPr="00E152D8" w:rsidRDefault="00375460"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rsidR="00375460" w:rsidRPr="005C106F" w:rsidRDefault="00375460" w:rsidP="00232673">
          <w:pPr>
            <w:tabs>
              <w:tab w:val="right" w:pos="8838"/>
            </w:tabs>
            <w:ind w:left="-28"/>
            <w:jc w:val="both"/>
            <w:rPr>
              <w:rFonts w:ascii="Arial" w:eastAsia="Calibri" w:hAnsi="Arial" w:cs="Arial"/>
              <w:b/>
              <w:sz w:val="22"/>
              <w:szCs w:val="22"/>
              <w:lang w:val="es-MX" w:eastAsia="en-US"/>
            </w:rPr>
          </w:pPr>
        </w:p>
      </w:tc>
    </w:tr>
  </w:tbl>
  <w:p w:rsidR="00375460" w:rsidRPr="00443C6B" w:rsidRDefault="00375460" w:rsidP="00EF4A64">
    <w:pPr>
      <w:pStyle w:val="Encabezado"/>
      <w:rPr>
        <w:sz w:val="1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75460" w:rsidRPr="005C106F" w:rsidTr="005762DA">
      <w:trPr>
        <w:trHeight w:val="1435"/>
      </w:trPr>
      <w:tc>
        <w:tcPr>
          <w:tcW w:w="2835" w:type="dxa"/>
          <w:shd w:val="clear" w:color="auto" w:fill="auto"/>
        </w:tcPr>
        <w:p w:rsidR="00375460" w:rsidRPr="005C106F" w:rsidRDefault="00375460"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75460" w:rsidRPr="00E152D8" w:rsidTr="005762DA">
            <w:trPr>
              <w:trHeight w:val="144"/>
            </w:trPr>
            <w:tc>
              <w:tcPr>
                <w:tcW w:w="2698" w:type="dxa"/>
              </w:tcPr>
              <w:p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rsidR="00375460" w:rsidRPr="00E152D8" w:rsidRDefault="007B0FDC" w:rsidP="00A51778">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A51778">
                  <w:rPr>
                    <w:rFonts w:ascii="Palatino Linotype" w:eastAsia="Calibri" w:hAnsi="Palatino Linotype" w:cs="Tahoma"/>
                    <w:bCs/>
                    <w:sz w:val="22"/>
                    <w:szCs w:val="22"/>
                    <w:lang w:eastAsia="en-US"/>
                  </w:rPr>
                  <w:t>77</w:t>
                </w:r>
                <w:r w:rsidR="00944513">
                  <w:rPr>
                    <w:rFonts w:ascii="Palatino Linotype" w:eastAsia="Calibri" w:hAnsi="Palatino Linotype" w:cs="Tahoma"/>
                    <w:bCs/>
                    <w:sz w:val="22"/>
                    <w:szCs w:val="22"/>
                    <w:lang w:eastAsia="en-US"/>
                  </w:rPr>
                  <w:t>6/INFOEM/IP/RR/2019</w:t>
                </w:r>
              </w:p>
            </w:tc>
          </w:tr>
          <w:tr w:rsidR="00375460" w:rsidRPr="00E152D8" w:rsidTr="005762DA">
            <w:trPr>
              <w:trHeight w:val="144"/>
            </w:trPr>
            <w:tc>
              <w:tcPr>
                <w:tcW w:w="2698" w:type="dxa"/>
              </w:tcPr>
              <w:p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rsidR="00375460" w:rsidRPr="00E152D8" w:rsidRDefault="00754A8C" w:rsidP="007B0FDC">
                <w:pPr>
                  <w:tabs>
                    <w:tab w:val="right" w:pos="8838"/>
                  </w:tabs>
                  <w:ind w:right="-32"/>
                  <w:jc w:val="both"/>
                  <w:rPr>
                    <w:rFonts w:ascii="Palatino Linotype" w:eastAsia="Calibri" w:hAnsi="Palatino Linotype" w:cs="Tahoma"/>
                    <w:sz w:val="22"/>
                    <w:szCs w:val="22"/>
                    <w:lang w:val="es-MX" w:eastAsia="en-US"/>
                  </w:rPr>
                </w:pPr>
                <w:r w:rsidRPr="00754A8C">
                  <w:rPr>
                    <w:rFonts w:ascii="Palatino Linotype" w:eastAsia="Calibri" w:hAnsi="Palatino Linotype" w:cs="Tahoma"/>
                    <w:sz w:val="22"/>
                    <w:szCs w:val="22"/>
                    <w:highlight w:val="black"/>
                    <w:lang w:val="es-MX" w:eastAsia="en-US"/>
                  </w:rPr>
                  <w:t>XXXXXXXXXXXXXXXXXX</w:t>
                </w:r>
              </w:p>
            </w:tc>
          </w:tr>
          <w:tr w:rsidR="00375460" w:rsidRPr="00E152D8" w:rsidTr="005762DA">
            <w:trPr>
              <w:trHeight w:val="283"/>
            </w:trPr>
            <w:tc>
              <w:tcPr>
                <w:tcW w:w="2698" w:type="dxa"/>
              </w:tcPr>
              <w:p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rsidR="00375460" w:rsidRPr="00E152D8" w:rsidRDefault="00A51778" w:rsidP="007B0FDC">
                <w:pPr>
                  <w:tabs>
                    <w:tab w:val="right" w:pos="8838"/>
                  </w:tabs>
                  <w:ind w:right="-32"/>
                  <w:jc w:val="both"/>
                  <w:rPr>
                    <w:rFonts w:ascii="Palatino Linotype" w:eastAsia="Calibri" w:hAnsi="Palatino Linotype" w:cs="Tahoma"/>
                    <w:b/>
                    <w:sz w:val="22"/>
                    <w:szCs w:val="22"/>
                    <w:lang w:val="es-MX" w:eastAsia="en-US"/>
                  </w:rPr>
                </w:pPr>
                <w:r w:rsidRPr="00A51778">
                  <w:rPr>
                    <w:rFonts w:ascii="Palatino Linotype" w:eastAsia="Calibri" w:hAnsi="Palatino Linotype" w:cs="Tahoma"/>
                    <w:sz w:val="22"/>
                    <w:szCs w:val="22"/>
                    <w:lang w:val="es-MX" w:eastAsia="en-US"/>
                  </w:rPr>
                  <w:t>Secretaría de Finanzas</w:t>
                </w:r>
              </w:p>
            </w:tc>
          </w:tr>
          <w:tr w:rsidR="00375460" w:rsidRPr="00E152D8" w:rsidTr="005762DA">
            <w:trPr>
              <w:trHeight w:val="283"/>
            </w:trPr>
            <w:tc>
              <w:tcPr>
                <w:tcW w:w="2698" w:type="dxa"/>
              </w:tcPr>
              <w:p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rsidR="00375460" w:rsidRPr="00E152D8" w:rsidRDefault="00375460"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rsidR="00375460" w:rsidRPr="005C106F" w:rsidRDefault="00375460" w:rsidP="005608D0">
          <w:pPr>
            <w:tabs>
              <w:tab w:val="right" w:pos="8838"/>
            </w:tabs>
            <w:ind w:left="-28"/>
            <w:jc w:val="both"/>
            <w:rPr>
              <w:rFonts w:ascii="Arial" w:eastAsia="Calibri" w:hAnsi="Arial" w:cs="Arial"/>
              <w:b/>
              <w:sz w:val="22"/>
              <w:szCs w:val="22"/>
              <w:lang w:val="es-MX" w:eastAsia="en-US"/>
            </w:rPr>
          </w:pPr>
        </w:p>
      </w:tc>
    </w:tr>
  </w:tbl>
  <w:p w:rsidR="00375460" w:rsidRPr="007516C8" w:rsidRDefault="003754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C864F9"/>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7E41AC6"/>
    <w:multiLevelType w:val="hybridMultilevel"/>
    <w:tmpl w:val="AF420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6"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C42D83"/>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9"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470038"/>
    <w:multiLevelType w:val="hybridMultilevel"/>
    <w:tmpl w:val="0CB27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1"/>
  </w:num>
  <w:num w:numId="4">
    <w:abstractNumId w:val="34"/>
  </w:num>
  <w:num w:numId="5">
    <w:abstractNumId w:val="12"/>
  </w:num>
  <w:num w:numId="6">
    <w:abstractNumId w:val="17"/>
  </w:num>
  <w:num w:numId="7">
    <w:abstractNumId w:val="13"/>
  </w:num>
  <w:num w:numId="8">
    <w:abstractNumId w:val="11"/>
  </w:num>
  <w:num w:numId="9">
    <w:abstractNumId w:val="26"/>
  </w:num>
  <w:num w:numId="10">
    <w:abstractNumId w:val="7"/>
  </w:num>
  <w:num w:numId="11">
    <w:abstractNumId w:val="9"/>
  </w:num>
  <w:num w:numId="12">
    <w:abstractNumId w:val="33"/>
  </w:num>
  <w:num w:numId="13">
    <w:abstractNumId w:val="21"/>
  </w:num>
  <w:num w:numId="14">
    <w:abstractNumId w:val="22"/>
  </w:num>
  <w:num w:numId="15">
    <w:abstractNumId w:val="10"/>
  </w:num>
  <w:num w:numId="16">
    <w:abstractNumId w:val="18"/>
  </w:num>
  <w:num w:numId="17">
    <w:abstractNumId w:val="29"/>
  </w:num>
  <w:num w:numId="18">
    <w:abstractNumId w:val="23"/>
  </w:num>
  <w:num w:numId="19">
    <w:abstractNumId w:val="32"/>
  </w:num>
  <w:num w:numId="20">
    <w:abstractNumId w:val="16"/>
  </w:num>
  <w:num w:numId="21">
    <w:abstractNumId w:val="5"/>
  </w:num>
  <w:num w:numId="22">
    <w:abstractNumId w:val="28"/>
  </w:num>
  <w:num w:numId="23">
    <w:abstractNumId w:val="14"/>
  </w:num>
  <w:num w:numId="24">
    <w:abstractNumId w:val="24"/>
  </w:num>
  <w:num w:numId="25">
    <w:abstractNumId w:val="4"/>
  </w:num>
  <w:num w:numId="26">
    <w:abstractNumId w:val="3"/>
  </w:num>
  <w:num w:numId="27">
    <w:abstractNumId w:val="15"/>
  </w:num>
  <w:num w:numId="28">
    <w:abstractNumId w:val="37"/>
  </w:num>
  <w:num w:numId="29">
    <w:abstractNumId w:val="30"/>
  </w:num>
  <w:num w:numId="30">
    <w:abstractNumId w:val="25"/>
  </w:num>
  <w:num w:numId="31">
    <w:abstractNumId w:val="19"/>
  </w:num>
  <w:num w:numId="32">
    <w:abstractNumId w:val="6"/>
  </w:num>
  <w:num w:numId="33">
    <w:abstractNumId w:val="20"/>
  </w:num>
  <w:num w:numId="34">
    <w:abstractNumId w:val="31"/>
  </w:num>
  <w:num w:numId="35">
    <w:abstractNumId w:val="35"/>
  </w:num>
  <w:num w:numId="36">
    <w:abstractNumId w:val="8"/>
  </w:num>
  <w:num w:numId="37">
    <w:abstractNumId w:val="27"/>
  </w:num>
  <w:num w:numId="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F1D"/>
    <w:rsid w:val="00051921"/>
    <w:rsid w:val="0005440D"/>
    <w:rsid w:val="00054FDD"/>
    <w:rsid w:val="000562E0"/>
    <w:rsid w:val="000567DD"/>
    <w:rsid w:val="0006017B"/>
    <w:rsid w:val="00062804"/>
    <w:rsid w:val="000630CF"/>
    <w:rsid w:val="0006374C"/>
    <w:rsid w:val="00064038"/>
    <w:rsid w:val="00067867"/>
    <w:rsid w:val="00067EEE"/>
    <w:rsid w:val="00073C4E"/>
    <w:rsid w:val="0008148B"/>
    <w:rsid w:val="00081885"/>
    <w:rsid w:val="00085CF1"/>
    <w:rsid w:val="00085F6F"/>
    <w:rsid w:val="00086262"/>
    <w:rsid w:val="00092535"/>
    <w:rsid w:val="000936F8"/>
    <w:rsid w:val="000939DD"/>
    <w:rsid w:val="00097211"/>
    <w:rsid w:val="000A0466"/>
    <w:rsid w:val="000A47A6"/>
    <w:rsid w:val="000B0FAA"/>
    <w:rsid w:val="000B2C93"/>
    <w:rsid w:val="000B36DD"/>
    <w:rsid w:val="000B3FBF"/>
    <w:rsid w:val="000C27CA"/>
    <w:rsid w:val="000D453A"/>
    <w:rsid w:val="000D6618"/>
    <w:rsid w:val="000E2948"/>
    <w:rsid w:val="000E6EB0"/>
    <w:rsid w:val="000F24C8"/>
    <w:rsid w:val="000F33A7"/>
    <w:rsid w:val="000F3DA0"/>
    <w:rsid w:val="000F555D"/>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3832"/>
    <w:rsid w:val="00124134"/>
    <w:rsid w:val="00127757"/>
    <w:rsid w:val="00130745"/>
    <w:rsid w:val="00132A80"/>
    <w:rsid w:val="00132F95"/>
    <w:rsid w:val="00134A3B"/>
    <w:rsid w:val="00135946"/>
    <w:rsid w:val="00137B0F"/>
    <w:rsid w:val="0014199D"/>
    <w:rsid w:val="0014307A"/>
    <w:rsid w:val="00144D0B"/>
    <w:rsid w:val="00145D24"/>
    <w:rsid w:val="00147566"/>
    <w:rsid w:val="00151053"/>
    <w:rsid w:val="00151E39"/>
    <w:rsid w:val="00152B91"/>
    <w:rsid w:val="0015337B"/>
    <w:rsid w:val="00156A6B"/>
    <w:rsid w:val="00157645"/>
    <w:rsid w:val="00157D55"/>
    <w:rsid w:val="00162234"/>
    <w:rsid w:val="00163AFF"/>
    <w:rsid w:val="00163EDA"/>
    <w:rsid w:val="0016796B"/>
    <w:rsid w:val="00170545"/>
    <w:rsid w:val="0017067D"/>
    <w:rsid w:val="001715F4"/>
    <w:rsid w:val="001723FF"/>
    <w:rsid w:val="0017459B"/>
    <w:rsid w:val="00183D24"/>
    <w:rsid w:val="00183E3F"/>
    <w:rsid w:val="001847FF"/>
    <w:rsid w:val="001851A6"/>
    <w:rsid w:val="00191DF6"/>
    <w:rsid w:val="00191E78"/>
    <w:rsid w:val="001934DC"/>
    <w:rsid w:val="0019389B"/>
    <w:rsid w:val="001A0A9D"/>
    <w:rsid w:val="001A1B94"/>
    <w:rsid w:val="001A252C"/>
    <w:rsid w:val="001A3A58"/>
    <w:rsid w:val="001A6B36"/>
    <w:rsid w:val="001A7FD2"/>
    <w:rsid w:val="001B107D"/>
    <w:rsid w:val="001B43B8"/>
    <w:rsid w:val="001B5B40"/>
    <w:rsid w:val="001B79D2"/>
    <w:rsid w:val="001D7BD2"/>
    <w:rsid w:val="001E2A4D"/>
    <w:rsid w:val="001E49D7"/>
    <w:rsid w:val="001E53C2"/>
    <w:rsid w:val="001E7D8F"/>
    <w:rsid w:val="001F1540"/>
    <w:rsid w:val="001F2865"/>
    <w:rsid w:val="001F652C"/>
    <w:rsid w:val="001F6DBF"/>
    <w:rsid w:val="001F74A4"/>
    <w:rsid w:val="001F7FEC"/>
    <w:rsid w:val="00202DB8"/>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8B"/>
    <w:rsid w:val="00232673"/>
    <w:rsid w:val="00236863"/>
    <w:rsid w:val="00237383"/>
    <w:rsid w:val="00237C1F"/>
    <w:rsid w:val="002433A4"/>
    <w:rsid w:val="002457AF"/>
    <w:rsid w:val="002473C5"/>
    <w:rsid w:val="00250389"/>
    <w:rsid w:val="00252669"/>
    <w:rsid w:val="00254288"/>
    <w:rsid w:val="002579CE"/>
    <w:rsid w:val="00260FEC"/>
    <w:rsid w:val="00262BF1"/>
    <w:rsid w:val="002639BC"/>
    <w:rsid w:val="002657E2"/>
    <w:rsid w:val="002727CC"/>
    <w:rsid w:val="00273679"/>
    <w:rsid w:val="00273954"/>
    <w:rsid w:val="002757AE"/>
    <w:rsid w:val="002811AA"/>
    <w:rsid w:val="00281F04"/>
    <w:rsid w:val="00281F48"/>
    <w:rsid w:val="00282BAA"/>
    <w:rsid w:val="00284486"/>
    <w:rsid w:val="00285644"/>
    <w:rsid w:val="0028581E"/>
    <w:rsid w:val="002859D1"/>
    <w:rsid w:val="00287C6B"/>
    <w:rsid w:val="00291955"/>
    <w:rsid w:val="00291ACA"/>
    <w:rsid w:val="00293491"/>
    <w:rsid w:val="002962E3"/>
    <w:rsid w:val="002A0D89"/>
    <w:rsid w:val="002A1142"/>
    <w:rsid w:val="002A1F13"/>
    <w:rsid w:val="002A3D21"/>
    <w:rsid w:val="002A3F0A"/>
    <w:rsid w:val="002A5257"/>
    <w:rsid w:val="002A5AD6"/>
    <w:rsid w:val="002A6193"/>
    <w:rsid w:val="002A7A2C"/>
    <w:rsid w:val="002B20A1"/>
    <w:rsid w:val="002B46D4"/>
    <w:rsid w:val="002B49F6"/>
    <w:rsid w:val="002B54CF"/>
    <w:rsid w:val="002C1077"/>
    <w:rsid w:val="002C65C0"/>
    <w:rsid w:val="002C6B42"/>
    <w:rsid w:val="002D788C"/>
    <w:rsid w:val="002E0369"/>
    <w:rsid w:val="002E378C"/>
    <w:rsid w:val="002E728F"/>
    <w:rsid w:val="002F0CE9"/>
    <w:rsid w:val="002F1957"/>
    <w:rsid w:val="002F2D2D"/>
    <w:rsid w:val="00300671"/>
    <w:rsid w:val="00301F46"/>
    <w:rsid w:val="00306418"/>
    <w:rsid w:val="003100F3"/>
    <w:rsid w:val="00310C11"/>
    <w:rsid w:val="00310D7C"/>
    <w:rsid w:val="00316600"/>
    <w:rsid w:val="003172EC"/>
    <w:rsid w:val="003207C6"/>
    <w:rsid w:val="00323325"/>
    <w:rsid w:val="00325984"/>
    <w:rsid w:val="00325EC0"/>
    <w:rsid w:val="00332BB1"/>
    <w:rsid w:val="003340EC"/>
    <w:rsid w:val="00336034"/>
    <w:rsid w:val="00336C10"/>
    <w:rsid w:val="00336CFC"/>
    <w:rsid w:val="0034057C"/>
    <w:rsid w:val="003411EE"/>
    <w:rsid w:val="003435D1"/>
    <w:rsid w:val="00347CA7"/>
    <w:rsid w:val="0035180E"/>
    <w:rsid w:val="00353B6D"/>
    <w:rsid w:val="00354920"/>
    <w:rsid w:val="00355909"/>
    <w:rsid w:val="00355DC6"/>
    <w:rsid w:val="003604D7"/>
    <w:rsid w:val="003638A6"/>
    <w:rsid w:val="00363F22"/>
    <w:rsid w:val="00364521"/>
    <w:rsid w:val="00367F82"/>
    <w:rsid w:val="00375460"/>
    <w:rsid w:val="003756AF"/>
    <w:rsid w:val="00377491"/>
    <w:rsid w:val="0037778A"/>
    <w:rsid w:val="00380441"/>
    <w:rsid w:val="003864D2"/>
    <w:rsid w:val="0038781C"/>
    <w:rsid w:val="00390249"/>
    <w:rsid w:val="00390BF8"/>
    <w:rsid w:val="003921B2"/>
    <w:rsid w:val="0039286F"/>
    <w:rsid w:val="00392E12"/>
    <w:rsid w:val="00394FD0"/>
    <w:rsid w:val="003956E9"/>
    <w:rsid w:val="003965EC"/>
    <w:rsid w:val="00396BA0"/>
    <w:rsid w:val="003A0E17"/>
    <w:rsid w:val="003A357E"/>
    <w:rsid w:val="003A422C"/>
    <w:rsid w:val="003A6E62"/>
    <w:rsid w:val="003A7173"/>
    <w:rsid w:val="003A7BE8"/>
    <w:rsid w:val="003B2140"/>
    <w:rsid w:val="003B3C9D"/>
    <w:rsid w:val="003B45A9"/>
    <w:rsid w:val="003C28B8"/>
    <w:rsid w:val="003C68DA"/>
    <w:rsid w:val="003C7FD0"/>
    <w:rsid w:val="003D0268"/>
    <w:rsid w:val="003D1A43"/>
    <w:rsid w:val="003D1A64"/>
    <w:rsid w:val="003D2A4F"/>
    <w:rsid w:val="003D34BE"/>
    <w:rsid w:val="003D4B63"/>
    <w:rsid w:val="003D6BB8"/>
    <w:rsid w:val="003E1713"/>
    <w:rsid w:val="003E31E5"/>
    <w:rsid w:val="003E32ED"/>
    <w:rsid w:val="003E58C9"/>
    <w:rsid w:val="003E6C3C"/>
    <w:rsid w:val="003F2F62"/>
    <w:rsid w:val="004002FF"/>
    <w:rsid w:val="004004E9"/>
    <w:rsid w:val="004022FB"/>
    <w:rsid w:val="004052C5"/>
    <w:rsid w:val="0040764D"/>
    <w:rsid w:val="004100AA"/>
    <w:rsid w:val="00412203"/>
    <w:rsid w:val="00412DC4"/>
    <w:rsid w:val="00417DE3"/>
    <w:rsid w:val="00420CD8"/>
    <w:rsid w:val="00422869"/>
    <w:rsid w:val="004230EF"/>
    <w:rsid w:val="00424608"/>
    <w:rsid w:val="00432121"/>
    <w:rsid w:val="0043257A"/>
    <w:rsid w:val="00440556"/>
    <w:rsid w:val="004406CF"/>
    <w:rsid w:val="00442B41"/>
    <w:rsid w:val="004435B4"/>
    <w:rsid w:val="00447C48"/>
    <w:rsid w:val="0046048A"/>
    <w:rsid w:val="0046566A"/>
    <w:rsid w:val="00465F43"/>
    <w:rsid w:val="00466346"/>
    <w:rsid w:val="00467780"/>
    <w:rsid w:val="00467D2F"/>
    <w:rsid w:val="00471C5B"/>
    <w:rsid w:val="00471E46"/>
    <w:rsid w:val="004751D6"/>
    <w:rsid w:val="00476B3C"/>
    <w:rsid w:val="00477E20"/>
    <w:rsid w:val="00477E8A"/>
    <w:rsid w:val="004809AF"/>
    <w:rsid w:val="00480BB8"/>
    <w:rsid w:val="00480F83"/>
    <w:rsid w:val="0048519E"/>
    <w:rsid w:val="004860BD"/>
    <w:rsid w:val="00486D92"/>
    <w:rsid w:val="00487430"/>
    <w:rsid w:val="00487D0E"/>
    <w:rsid w:val="00491DB2"/>
    <w:rsid w:val="00492D92"/>
    <w:rsid w:val="004A07F1"/>
    <w:rsid w:val="004A0BB0"/>
    <w:rsid w:val="004A182E"/>
    <w:rsid w:val="004A26CD"/>
    <w:rsid w:val="004A577A"/>
    <w:rsid w:val="004A7990"/>
    <w:rsid w:val="004B42D0"/>
    <w:rsid w:val="004B51A0"/>
    <w:rsid w:val="004B591D"/>
    <w:rsid w:val="004B6860"/>
    <w:rsid w:val="004C001D"/>
    <w:rsid w:val="004C2782"/>
    <w:rsid w:val="004D1C65"/>
    <w:rsid w:val="004D5DB3"/>
    <w:rsid w:val="004E136A"/>
    <w:rsid w:val="004E1448"/>
    <w:rsid w:val="004E1B47"/>
    <w:rsid w:val="004E1EDE"/>
    <w:rsid w:val="004E2BB7"/>
    <w:rsid w:val="004E3B59"/>
    <w:rsid w:val="004E41C7"/>
    <w:rsid w:val="004F1465"/>
    <w:rsid w:val="004F2D88"/>
    <w:rsid w:val="004F4A2A"/>
    <w:rsid w:val="004F4CC8"/>
    <w:rsid w:val="0050016E"/>
    <w:rsid w:val="005070C3"/>
    <w:rsid w:val="00511933"/>
    <w:rsid w:val="00513163"/>
    <w:rsid w:val="00515F48"/>
    <w:rsid w:val="00515F84"/>
    <w:rsid w:val="00521DDE"/>
    <w:rsid w:val="005220BE"/>
    <w:rsid w:val="005248B2"/>
    <w:rsid w:val="00527D2D"/>
    <w:rsid w:val="00531F2E"/>
    <w:rsid w:val="00542D5F"/>
    <w:rsid w:val="00542D77"/>
    <w:rsid w:val="005435DE"/>
    <w:rsid w:val="005439B6"/>
    <w:rsid w:val="00544785"/>
    <w:rsid w:val="00545672"/>
    <w:rsid w:val="00546BAE"/>
    <w:rsid w:val="0055108C"/>
    <w:rsid w:val="005516C0"/>
    <w:rsid w:val="00552EBD"/>
    <w:rsid w:val="00554A40"/>
    <w:rsid w:val="00555F71"/>
    <w:rsid w:val="005608D0"/>
    <w:rsid w:val="00565A44"/>
    <w:rsid w:val="00565C0E"/>
    <w:rsid w:val="005762DA"/>
    <w:rsid w:val="00580D73"/>
    <w:rsid w:val="00581D41"/>
    <w:rsid w:val="005830BF"/>
    <w:rsid w:val="00586FA8"/>
    <w:rsid w:val="00587F23"/>
    <w:rsid w:val="00593CB4"/>
    <w:rsid w:val="00594120"/>
    <w:rsid w:val="005B0D7C"/>
    <w:rsid w:val="005B1986"/>
    <w:rsid w:val="005B6854"/>
    <w:rsid w:val="005C0C8B"/>
    <w:rsid w:val="005C24D0"/>
    <w:rsid w:val="005C2AB0"/>
    <w:rsid w:val="005C4034"/>
    <w:rsid w:val="005C55CC"/>
    <w:rsid w:val="005C651C"/>
    <w:rsid w:val="005C77A1"/>
    <w:rsid w:val="005D5607"/>
    <w:rsid w:val="005D5E5B"/>
    <w:rsid w:val="005F03DB"/>
    <w:rsid w:val="005F1700"/>
    <w:rsid w:val="005F1AE5"/>
    <w:rsid w:val="005F3F8B"/>
    <w:rsid w:val="00603A46"/>
    <w:rsid w:val="00611002"/>
    <w:rsid w:val="006134E0"/>
    <w:rsid w:val="00616189"/>
    <w:rsid w:val="006168A7"/>
    <w:rsid w:val="0062020B"/>
    <w:rsid w:val="006217BB"/>
    <w:rsid w:val="00625506"/>
    <w:rsid w:val="00625BD5"/>
    <w:rsid w:val="00625DFB"/>
    <w:rsid w:val="00635590"/>
    <w:rsid w:val="00636401"/>
    <w:rsid w:val="00636712"/>
    <w:rsid w:val="00637179"/>
    <w:rsid w:val="00642903"/>
    <w:rsid w:val="006437B2"/>
    <w:rsid w:val="00643FBC"/>
    <w:rsid w:val="006449D5"/>
    <w:rsid w:val="006452C2"/>
    <w:rsid w:val="006476CA"/>
    <w:rsid w:val="00653812"/>
    <w:rsid w:val="006552AE"/>
    <w:rsid w:val="00655773"/>
    <w:rsid w:val="006560B2"/>
    <w:rsid w:val="006563CA"/>
    <w:rsid w:val="006578FC"/>
    <w:rsid w:val="006608AB"/>
    <w:rsid w:val="006628ED"/>
    <w:rsid w:val="006643BB"/>
    <w:rsid w:val="00664587"/>
    <w:rsid w:val="00665052"/>
    <w:rsid w:val="006676C2"/>
    <w:rsid w:val="00667EF4"/>
    <w:rsid w:val="00673DD4"/>
    <w:rsid w:val="00674AEB"/>
    <w:rsid w:val="0068182D"/>
    <w:rsid w:val="00683BCF"/>
    <w:rsid w:val="0068693D"/>
    <w:rsid w:val="006877F1"/>
    <w:rsid w:val="00690D82"/>
    <w:rsid w:val="006921A6"/>
    <w:rsid w:val="00693506"/>
    <w:rsid w:val="00693B2B"/>
    <w:rsid w:val="006A026A"/>
    <w:rsid w:val="006A0311"/>
    <w:rsid w:val="006A335C"/>
    <w:rsid w:val="006A3BD2"/>
    <w:rsid w:val="006A45E9"/>
    <w:rsid w:val="006A73E2"/>
    <w:rsid w:val="006B0426"/>
    <w:rsid w:val="006B0E83"/>
    <w:rsid w:val="006C10C0"/>
    <w:rsid w:val="006C1EB6"/>
    <w:rsid w:val="006C3747"/>
    <w:rsid w:val="006C3E05"/>
    <w:rsid w:val="006C5A76"/>
    <w:rsid w:val="006C70C1"/>
    <w:rsid w:val="006C7760"/>
    <w:rsid w:val="006D1EB0"/>
    <w:rsid w:val="006D4D74"/>
    <w:rsid w:val="006D522C"/>
    <w:rsid w:val="006D61AE"/>
    <w:rsid w:val="006D7795"/>
    <w:rsid w:val="006D7ACB"/>
    <w:rsid w:val="006D7C70"/>
    <w:rsid w:val="006E241A"/>
    <w:rsid w:val="006F1F3A"/>
    <w:rsid w:val="00702DD7"/>
    <w:rsid w:val="00703A54"/>
    <w:rsid w:val="00705C40"/>
    <w:rsid w:val="00707833"/>
    <w:rsid w:val="0071087E"/>
    <w:rsid w:val="007208A6"/>
    <w:rsid w:val="007235AA"/>
    <w:rsid w:val="00723B40"/>
    <w:rsid w:val="00723E23"/>
    <w:rsid w:val="00724B13"/>
    <w:rsid w:val="0073225C"/>
    <w:rsid w:val="00735836"/>
    <w:rsid w:val="00735C0A"/>
    <w:rsid w:val="00735C21"/>
    <w:rsid w:val="0073614A"/>
    <w:rsid w:val="007365E6"/>
    <w:rsid w:val="00740C8C"/>
    <w:rsid w:val="00743966"/>
    <w:rsid w:val="00743DA8"/>
    <w:rsid w:val="00746CC7"/>
    <w:rsid w:val="007479DD"/>
    <w:rsid w:val="007516C8"/>
    <w:rsid w:val="007541F8"/>
    <w:rsid w:val="00754412"/>
    <w:rsid w:val="00754A8C"/>
    <w:rsid w:val="007574BB"/>
    <w:rsid w:val="0075764C"/>
    <w:rsid w:val="007606EE"/>
    <w:rsid w:val="00760F24"/>
    <w:rsid w:val="00762198"/>
    <w:rsid w:val="00770792"/>
    <w:rsid w:val="007740BF"/>
    <w:rsid w:val="00774FFE"/>
    <w:rsid w:val="00775638"/>
    <w:rsid w:val="0077599A"/>
    <w:rsid w:val="00776E99"/>
    <w:rsid w:val="00777353"/>
    <w:rsid w:val="00777602"/>
    <w:rsid w:val="007835C9"/>
    <w:rsid w:val="00784909"/>
    <w:rsid w:val="00785461"/>
    <w:rsid w:val="00786FF3"/>
    <w:rsid w:val="00790B7C"/>
    <w:rsid w:val="00793090"/>
    <w:rsid w:val="00796319"/>
    <w:rsid w:val="00797B53"/>
    <w:rsid w:val="00797E3A"/>
    <w:rsid w:val="007A2F42"/>
    <w:rsid w:val="007A2F67"/>
    <w:rsid w:val="007A3918"/>
    <w:rsid w:val="007A4A05"/>
    <w:rsid w:val="007B0E89"/>
    <w:rsid w:val="007B0FDC"/>
    <w:rsid w:val="007B2C38"/>
    <w:rsid w:val="007B2E54"/>
    <w:rsid w:val="007B2E61"/>
    <w:rsid w:val="007B60EF"/>
    <w:rsid w:val="007B6E92"/>
    <w:rsid w:val="007B7498"/>
    <w:rsid w:val="007B77E9"/>
    <w:rsid w:val="007B7AEE"/>
    <w:rsid w:val="007C27B4"/>
    <w:rsid w:val="007C37C6"/>
    <w:rsid w:val="007C48BF"/>
    <w:rsid w:val="007D2F75"/>
    <w:rsid w:val="007D3811"/>
    <w:rsid w:val="007D7433"/>
    <w:rsid w:val="007E22E7"/>
    <w:rsid w:val="007E4C1B"/>
    <w:rsid w:val="007E69BB"/>
    <w:rsid w:val="007E700D"/>
    <w:rsid w:val="007F1500"/>
    <w:rsid w:val="007F2249"/>
    <w:rsid w:val="007F3DF2"/>
    <w:rsid w:val="007F3EF1"/>
    <w:rsid w:val="007F789E"/>
    <w:rsid w:val="00802515"/>
    <w:rsid w:val="008049A0"/>
    <w:rsid w:val="00806144"/>
    <w:rsid w:val="00806EA0"/>
    <w:rsid w:val="0081283F"/>
    <w:rsid w:val="00812BB6"/>
    <w:rsid w:val="0081480A"/>
    <w:rsid w:val="0081616D"/>
    <w:rsid w:val="00816B1E"/>
    <w:rsid w:val="008202EB"/>
    <w:rsid w:val="00832B45"/>
    <w:rsid w:val="008336A5"/>
    <w:rsid w:val="008373C0"/>
    <w:rsid w:val="0084145F"/>
    <w:rsid w:val="00841DA2"/>
    <w:rsid w:val="0084277D"/>
    <w:rsid w:val="008458F6"/>
    <w:rsid w:val="00845AED"/>
    <w:rsid w:val="00851076"/>
    <w:rsid w:val="00851AE4"/>
    <w:rsid w:val="00851E7A"/>
    <w:rsid w:val="0085267C"/>
    <w:rsid w:val="00852CAD"/>
    <w:rsid w:val="00854523"/>
    <w:rsid w:val="00854A47"/>
    <w:rsid w:val="0085598D"/>
    <w:rsid w:val="008615B8"/>
    <w:rsid w:val="00862771"/>
    <w:rsid w:val="00865241"/>
    <w:rsid w:val="008671D1"/>
    <w:rsid w:val="00871023"/>
    <w:rsid w:val="00876C0A"/>
    <w:rsid w:val="00876F54"/>
    <w:rsid w:val="00877292"/>
    <w:rsid w:val="0088046B"/>
    <w:rsid w:val="00885168"/>
    <w:rsid w:val="008859F9"/>
    <w:rsid w:val="00887889"/>
    <w:rsid w:val="00887B13"/>
    <w:rsid w:val="00891634"/>
    <w:rsid w:val="0089173B"/>
    <w:rsid w:val="0089220F"/>
    <w:rsid w:val="008935AA"/>
    <w:rsid w:val="0089520B"/>
    <w:rsid w:val="008A0DF3"/>
    <w:rsid w:val="008A134B"/>
    <w:rsid w:val="008A30D6"/>
    <w:rsid w:val="008A33DE"/>
    <w:rsid w:val="008B2BD8"/>
    <w:rsid w:val="008B4795"/>
    <w:rsid w:val="008B6848"/>
    <w:rsid w:val="008B6EC2"/>
    <w:rsid w:val="008B7EF3"/>
    <w:rsid w:val="008C1A04"/>
    <w:rsid w:val="008C2FA1"/>
    <w:rsid w:val="008C3CF9"/>
    <w:rsid w:val="008C41F9"/>
    <w:rsid w:val="008C5C93"/>
    <w:rsid w:val="008C67EF"/>
    <w:rsid w:val="008D7E0D"/>
    <w:rsid w:val="008D7EDB"/>
    <w:rsid w:val="008E2986"/>
    <w:rsid w:val="008E45EB"/>
    <w:rsid w:val="008E4838"/>
    <w:rsid w:val="008E5C09"/>
    <w:rsid w:val="008E64F0"/>
    <w:rsid w:val="008F0AAF"/>
    <w:rsid w:val="008F18ED"/>
    <w:rsid w:val="008F2645"/>
    <w:rsid w:val="008F6853"/>
    <w:rsid w:val="008F70FD"/>
    <w:rsid w:val="00903D37"/>
    <w:rsid w:val="00906410"/>
    <w:rsid w:val="00912ABA"/>
    <w:rsid w:val="009145C1"/>
    <w:rsid w:val="00917D6F"/>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268A"/>
    <w:rsid w:val="00943205"/>
    <w:rsid w:val="00944513"/>
    <w:rsid w:val="0094782C"/>
    <w:rsid w:val="00966BD6"/>
    <w:rsid w:val="009676DF"/>
    <w:rsid w:val="00967869"/>
    <w:rsid w:val="00971F54"/>
    <w:rsid w:val="009725C5"/>
    <w:rsid w:val="00973F40"/>
    <w:rsid w:val="009818CF"/>
    <w:rsid w:val="00982940"/>
    <w:rsid w:val="009934CF"/>
    <w:rsid w:val="00994299"/>
    <w:rsid w:val="00994DE8"/>
    <w:rsid w:val="00995312"/>
    <w:rsid w:val="009A0D75"/>
    <w:rsid w:val="009A347A"/>
    <w:rsid w:val="009A5B23"/>
    <w:rsid w:val="009A7B11"/>
    <w:rsid w:val="009B0763"/>
    <w:rsid w:val="009B26C7"/>
    <w:rsid w:val="009B680A"/>
    <w:rsid w:val="009B6A6F"/>
    <w:rsid w:val="009C09D9"/>
    <w:rsid w:val="009C1AFE"/>
    <w:rsid w:val="009C2441"/>
    <w:rsid w:val="009C52C1"/>
    <w:rsid w:val="009D048B"/>
    <w:rsid w:val="009D7DDA"/>
    <w:rsid w:val="009E065A"/>
    <w:rsid w:val="009E5419"/>
    <w:rsid w:val="009E5A6E"/>
    <w:rsid w:val="009F0491"/>
    <w:rsid w:val="009F0A95"/>
    <w:rsid w:val="009F100E"/>
    <w:rsid w:val="009F1635"/>
    <w:rsid w:val="009F1746"/>
    <w:rsid w:val="009F240A"/>
    <w:rsid w:val="009F38BB"/>
    <w:rsid w:val="009F46DC"/>
    <w:rsid w:val="009F6EDF"/>
    <w:rsid w:val="00A051E4"/>
    <w:rsid w:val="00A119A3"/>
    <w:rsid w:val="00A125A9"/>
    <w:rsid w:val="00A15750"/>
    <w:rsid w:val="00A15CC2"/>
    <w:rsid w:val="00A1620D"/>
    <w:rsid w:val="00A16AC0"/>
    <w:rsid w:val="00A20B0A"/>
    <w:rsid w:val="00A22D79"/>
    <w:rsid w:val="00A22FEA"/>
    <w:rsid w:val="00A23D31"/>
    <w:rsid w:val="00A26025"/>
    <w:rsid w:val="00A301A7"/>
    <w:rsid w:val="00A30C34"/>
    <w:rsid w:val="00A30FD3"/>
    <w:rsid w:val="00A31829"/>
    <w:rsid w:val="00A346F3"/>
    <w:rsid w:val="00A35E2F"/>
    <w:rsid w:val="00A3676A"/>
    <w:rsid w:val="00A37891"/>
    <w:rsid w:val="00A40A51"/>
    <w:rsid w:val="00A47916"/>
    <w:rsid w:val="00A51778"/>
    <w:rsid w:val="00A51788"/>
    <w:rsid w:val="00A5420A"/>
    <w:rsid w:val="00A57C3D"/>
    <w:rsid w:val="00A621CF"/>
    <w:rsid w:val="00A622B0"/>
    <w:rsid w:val="00A631FA"/>
    <w:rsid w:val="00A6697B"/>
    <w:rsid w:val="00A74C2D"/>
    <w:rsid w:val="00A768CC"/>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B5D9D"/>
    <w:rsid w:val="00AC0EB7"/>
    <w:rsid w:val="00AC1B61"/>
    <w:rsid w:val="00AC5EE6"/>
    <w:rsid w:val="00AD1740"/>
    <w:rsid w:val="00AD1923"/>
    <w:rsid w:val="00AD2611"/>
    <w:rsid w:val="00AD3D57"/>
    <w:rsid w:val="00AD5855"/>
    <w:rsid w:val="00AD728F"/>
    <w:rsid w:val="00AE273C"/>
    <w:rsid w:val="00AE6BAB"/>
    <w:rsid w:val="00AE7834"/>
    <w:rsid w:val="00AF090B"/>
    <w:rsid w:val="00AF11C6"/>
    <w:rsid w:val="00AF28EC"/>
    <w:rsid w:val="00AF367A"/>
    <w:rsid w:val="00AF6580"/>
    <w:rsid w:val="00B03FF6"/>
    <w:rsid w:val="00B070AA"/>
    <w:rsid w:val="00B07E94"/>
    <w:rsid w:val="00B10400"/>
    <w:rsid w:val="00B11CCE"/>
    <w:rsid w:val="00B1415B"/>
    <w:rsid w:val="00B1448B"/>
    <w:rsid w:val="00B15BF7"/>
    <w:rsid w:val="00B1733A"/>
    <w:rsid w:val="00B202EE"/>
    <w:rsid w:val="00B2065E"/>
    <w:rsid w:val="00B21A0D"/>
    <w:rsid w:val="00B26756"/>
    <w:rsid w:val="00B269F1"/>
    <w:rsid w:val="00B274AE"/>
    <w:rsid w:val="00B274BF"/>
    <w:rsid w:val="00B31222"/>
    <w:rsid w:val="00B332A5"/>
    <w:rsid w:val="00B3716A"/>
    <w:rsid w:val="00B41440"/>
    <w:rsid w:val="00B414D1"/>
    <w:rsid w:val="00B42B2B"/>
    <w:rsid w:val="00B42E81"/>
    <w:rsid w:val="00B4329D"/>
    <w:rsid w:val="00B44807"/>
    <w:rsid w:val="00B520F9"/>
    <w:rsid w:val="00B5495A"/>
    <w:rsid w:val="00B577A3"/>
    <w:rsid w:val="00B60AB8"/>
    <w:rsid w:val="00B64B52"/>
    <w:rsid w:val="00B657BE"/>
    <w:rsid w:val="00B67D46"/>
    <w:rsid w:val="00B7262F"/>
    <w:rsid w:val="00B73FD4"/>
    <w:rsid w:val="00B74FC5"/>
    <w:rsid w:val="00B75A6C"/>
    <w:rsid w:val="00B76D35"/>
    <w:rsid w:val="00B83E2A"/>
    <w:rsid w:val="00B83E38"/>
    <w:rsid w:val="00B86C19"/>
    <w:rsid w:val="00B908CF"/>
    <w:rsid w:val="00B9572E"/>
    <w:rsid w:val="00BA0733"/>
    <w:rsid w:val="00BA0AF6"/>
    <w:rsid w:val="00BA4993"/>
    <w:rsid w:val="00BB20F1"/>
    <w:rsid w:val="00BB375D"/>
    <w:rsid w:val="00BB4B53"/>
    <w:rsid w:val="00BB515F"/>
    <w:rsid w:val="00BC11C7"/>
    <w:rsid w:val="00BC2C0C"/>
    <w:rsid w:val="00BC6175"/>
    <w:rsid w:val="00BC758B"/>
    <w:rsid w:val="00BD1319"/>
    <w:rsid w:val="00BE0A93"/>
    <w:rsid w:val="00BE17C6"/>
    <w:rsid w:val="00BE33AC"/>
    <w:rsid w:val="00BE4865"/>
    <w:rsid w:val="00BE5347"/>
    <w:rsid w:val="00BE7B48"/>
    <w:rsid w:val="00BF1A8A"/>
    <w:rsid w:val="00BF219A"/>
    <w:rsid w:val="00BF67CA"/>
    <w:rsid w:val="00C04C52"/>
    <w:rsid w:val="00C10F14"/>
    <w:rsid w:val="00C141BF"/>
    <w:rsid w:val="00C159C6"/>
    <w:rsid w:val="00C15DFF"/>
    <w:rsid w:val="00C16B4B"/>
    <w:rsid w:val="00C17427"/>
    <w:rsid w:val="00C25238"/>
    <w:rsid w:val="00C25C49"/>
    <w:rsid w:val="00C311C6"/>
    <w:rsid w:val="00C31E61"/>
    <w:rsid w:val="00C3345C"/>
    <w:rsid w:val="00C408C6"/>
    <w:rsid w:val="00C502A5"/>
    <w:rsid w:val="00C50D2D"/>
    <w:rsid w:val="00C521F7"/>
    <w:rsid w:val="00C53008"/>
    <w:rsid w:val="00C549DB"/>
    <w:rsid w:val="00C55151"/>
    <w:rsid w:val="00C560FA"/>
    <w:rsid w:val="00C57FF9"/>
    <w:rsid w:val="00C61451"/>
    <w:rsid w:val="00C63E22"/>
    <w:rsid w:val="00C64224"/>
    <w:rsid w:val="00C64434"/>
    <w:rsid w:val="00C64FA9"/>
    <w:rsid w:val="00C66EB4"/>
    <w:rsid w:val="00C67641"/>
    <w:rsid w:val="00C70E41"/>
    <w:rsid w:val="00C73C57"/>
    <w:rsid w:val="00C74D43"/>
    <w:rsid w:val="00C77CBF"/>
    <w:rsid w:val="00C801CF"/>
    <w:rsid w:val="00C8061A"/>
    <w:rsid w:val="00C857D8"/>
    <w:rsid w:val="00C8780E"/>
    <w:rsid w:val="00C92552"/>
    <w:rsid w:val="00C929A8"/>
    <w:rsid w:val="00C93F1B"/>
    <w:rsid w:val="00C96144"/>
    <w:rsid w:val="00C97307"/>
    <w:rsid w:val="00C9744D"/>
    <w:rsid w:val="00CA2E81"/>
    <w:rsid w:val="00CA780B"/>
    <w:rsid w:val="00CB05F4"/>
    <w:rsid w:val="00CB675A"/>
    <w:rsid w:val="00CC2092"/>
    <w:rsid w:val="00CC4899"/>
    <w:rsid w:val="00CD0A7D"/>
    <w:rsid w:val="00CD3A5D"/>
    <w:rsid w:val="00CD52D4"/>
    <w:rsid w:val="00CD5FD4"/>
    <w:rsid w:val="00CE0585"/>
    <w:rsid w:val="00CE0DCE"/>
    <w:rsid w:val="00CE255E"/>
    <w:rsid w:val="00CE2A00"/>
    <w:rsid w:val="00CE33C1"/>
    <w:rsid w:val="00CE340E"/>
    <w:rsid w:val="00CE76FF"/>
    <w:rsid w:val="00CF066F"/>
    <w:rsid w:val="00D00894"/>
    <w:rsid w:val="00D02370"/>
    <w:rsid w:val="00D0310D"/>
    <w:rsid w:val="00D05C7C"/>
    <w:rsid w:val="00D07742"/>
    <w:rsid w:val="00D07ADB"/>
    <w:rsid w:val="00D11557"/>
    <w:rsid w:val="00D147D5"/>
    <w:rsid w:val="00D14DB7"/>
    <w:rsid w:val="00D15ED5"/>
    <w:rsid w:val="00D2464B"/>
    <w:rsid w:val="00D26AE1"/>
    <w:rsid w:val="00D31114"/>
    <w:rsid w:val="00D348F7"/>
    <w:rsid w:val="00D3640C"/>
    <w:rsid w:val="00D36A6E"/>
    <w:rsid w:val="00D40BC3"/>
    <w:rsid w:val="00D434EC"/>
    <w:rsid w:val="00D44E9D"/>
    <w:rsid w:val="00D472A7"/>
    <w:rsid w:val="00D476B5"/>
    <w:rsid w:val="00D476DA"/>
    <w:rsid w:val="00D51853"/>
    <w:rsid w:val="00D717A5"/>
    <w:rsid w:val="00D74FFF"/>
    <w:rsid w:val="00D82D10"/>
    <w:rsid w:val="00D84B17"/>
    <w:rsid w:val="00D8507D"/>
    <w:rsid w:val="00D86622"/>
    <w:rsid w:val="00D90C9D"/>
    <w:rsid w:val="00D91910"/>
    <w:rsid w:val="00D91AA8"/>
    <w:rsid w:val="00D944A6"/>
    <w:rsid w:val="00D954A2"/>
    <w:rsid w:val="00D964FC"/>
    <w:rsid w:val="00D969C4"/>
    <w:rsid w:val="00D96FC3"/>
    <w:rsid w:val="00D97378"/>
    <w:rsid w:val="00DA0E0D"/>
    <w:rsid w:val="00DA1F5B"/>
    <w:rsid w:val="00DA495D"/>
    <w:rsid w:val="00DA7BA0"/>
    <w:rsid w:val="00DB429F"/>
    <w:rsid w:val="00DB52C3"/>
    <w:rsid w:val="00DB5DA3"/>
    <w:rsid w:val="00DB79D3"/>
    <w:rsid w:val="00DC09E4"/>
    <w:rsid w:val="00DC10B0"/>
    <w:rsid w:val="00DC1594"/>
    <w:rsid w:val="00DC28CF"/>
    <w:rsid w:val="00DC45F5"/>
    <w:rsid w:val="00DC4BCD"/>
    <w:rsid w:val="00DD07A3"/>
    <w:rsid w:val="00DD178F"/>
    <w:rsid w:val="00DD2C2E"/>
    <w:rsid w:val="00DD3E76"/>
    <w:rsid w:val="00DE24EC"/>
    <w:rsid w:val="00DE4107"/>
    <w:rsid w:val="00DE6FF0"/>
    <w:rsid w:val="00DE7431"/>
    <w:rsid w:val="00DE7B67"/>
    <w:rsid w:val="00DF0591"/>
    <w:rsid w:val="00DF0BFC"/>
    <w:rsid w:val="00DF0ED5"/>
    <w:rsid w:val="00DF12C5"/>
    <w:rsid w:val="00DF17BD"/>
    <w:rsid w:val="00DF2C3E"/>
    <w:rsid w:val="00DF464D"/>
    <w:rsid w:val="00DF5B3C"/>
    <w:rsid w:val="00DF5CF1"/>
    <w:rsid w:val="00DF72D9"/>
    <w:rsid w:val="00DF790C"/>
    <w:rsid w:val="00DF7D3D"/>
    <w:rsid w:val="00DF7EC8"/>
    <w:rsid w:val="00E007CF"/>
    <w:rsid w:val="00E00C15"/>
    <w:rsid w:val="00E028ED"/>
    <w:rsid w:val="00E05754"/>
    <w:rsid w:val="00E05C48"/>
    <w:rsid w:val="00E07B94"/>
    <w:rsid w:val="00E07E66"/>
    <w:rsid w:val="00E104F6"/>
    <w:rsid w:val="00E10748"/>
    <w:rsid w:val="00E10E63"/>
    <w:rsid w:val="00E12F57"/>
    <w:rsid w:val="00E130A4"/>
    <w:rsid w:val="00E152D8"/>
    <w:rsid w:val="00E168F5"/>
    <w:rsid w:val="00E173CD"/>
    <w:rsid w:val="00E20151"/>
    <w:rsid w:val="00E22DFA"/>
    <w:rsid w:val="00E27DDF"/>
    <w:rsid w:val="00E30A90"/>
    <w:rsid w:val="00E405F8"/>
    <w:rsid w:val="00E43469"/>
    <w:rsid w:val="00E445DA"/>
    <w:rsid w:val="00E45379"/>
    <w:rsid w:val="00E50A5C"/>
    <w:rsid w:val="00E50B22"/>
    <w:rsid w:val="00E50C90"/>
    <w:rsid w:val="00E51588"/>
    <w:rsid w:val="00E51F43"/>
    <w:rsid w:val="00E528CB"/>
    <w:rsid w:val="00E53706"/>
    <w:rsid w:val="00E54C61"/>
    <w:rsid w:val="00E60CF3"/>
    <w:rsid w:val="00E62E3B"/>
    <w:rsid w:val="00E65875"/>
    <w:rsid w:val="00E72348"/>
    <w:rsid w:val="00E73254"/>
    <w:rsid w:val="00E75E8B"/>
    <w:rsid w:val="00E76A71"/>
    <w:rsid w:val="00E772F5"/>
    <w:rsid w:val="00E8155D"/>
    <w:rsid w:val="00E85D82"/>
    <w:rsid w:val="00E97764"/>
    <w:rsid w:val="00EA0E04"/>
    <w:rsid w:val="00EA1DFB"/>
    <w:rsid w:val="00EA220D"/>
    <w:rsid w:val="00EA2F58"/>
    <w:rsid w:val="00EA31FB"/>
    <w:rsid w:val="00EA3A85"/>
    <w:rsid w:val="00EA5D2C"/>
    <w:rsid w:val="00EA5D8E"/>
    <w:rsid w:val="00EB30CF"/>
    <w:rsid w:val="00EB31B1"/>
    <w:rsid w:val="00EB3B88"/>
    <w:rsid w:val="00EB6626"/>
    <w:rsid w:val="00EB73E6"/>
    <w:rsid w:val="00EC261B"/>
    <w:rsid w:val="00EC5752"/>
    <w:rsid w:val="00EC5CA0"/>
    <w:rsid w:val="00EC60A0"/>
    <w:rsid w:val="00EC64AC"/>
    <w:rsid w:val="00EC7372"/>
    <w:rsid w:val="00ED30E8"/>
    <w:rsid w:val="00ED3378"/>
    <w:rsid w:val="00EE021D"/>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11389"/>
    <w:rsid w:val="00F11AB3"/>
    <w:rsid w:val="00F16AD7"/>
    <w:rsid w:val="00F35243"/>
    <w:rsid w:val="00F4376E"/>
    <w:rsid w:val="00F43E6E"/>
    <w:rsid w:val="00F44423"/>
    <w:rsid w:val="00F46C14"/>
    <w:rsid w:val="00F501F8"/>
    <w:rsid w:val="00F50BB4"/>
    <w:rsid w:val="00F51236"/>
    <w:rsid w:val="00F53751"/>
    <w:rsid w:val="00F541B8"/>
    <w:rsid w:val="00F54C30"/>
    <w:rsid w:val="00F56CC2"/>
    <w:rsid w:val="00F61B76"/>
    <w:rsid w:val="00F628D3"/>
    <w:rsid w:val="00F6497E"/>
    <w:rsid w:val="00F67789"/>
    <w:rsid w:val="00F677E2"/>
    <w:rsid w:val="00F72BF9"/>
    <w:rsid w:val="00F738AE"/>
    <w:rsid w:val="00F74E05"/>
    <w:rsid w:val="00F75EAD"/>
    <w:rsid w:val="00F7651D"/>
    <w:rsid w:val="00F77154"/>
    <w:rsid w:val="00F777E3"/>
    <w:rsid w:val="00F80F33"/>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2209"/>
    <w:rsid w:val="00FC7531"/>
    <w:rsid w:val="00FC7EAA"/>
    <w:rsid w:val="00FD3D01"/>
    <w:rsid w:val="00FD4C0B"/>
    <w:rsid w:val="00FD4FA5"/>
    <w:rsid w:val="00FD7CE9"/>
    <w:rsid w:val="00FE1B2D"/>
    <w:rsid w:val="00FE1DE2"/>
    <w:rsid w:val="00FE57C8"/>
    <w:rsid w:val="00FF01D7"/>
    <w:rsid w:val="00FF2982"/>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C39D19"/>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coem.org.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0165F-3828-403B-88CC-62B32BC68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2992</Words>
  <Characters>16460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II</cp:lastModifiedBy>
  <cp:revision>2</cp:revision>
  <cp:lastPrinted>2019-05-07T20:38:00Z</cp:lastPrinted>
  <dcterms:created xsi:type="dcterms:W3CDTF">2019-08-29T20:32:00Z</dcterms:created>
  <dcterms:modified xsi:type="dcterms:W3CDTF">2019-08-29T20:32:00Z</dcterms:modified>
</cp:coreProperties>
</file>