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7667E2">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73BEC">
        <w:rPr>
          <w:rFonts w:ascii="Palatino Linotype" w:hAnsi="Palatino Linotype"/>
        </w:rPr>
        <w:t>once</w:t>
      </w:r>
      <w:r w:rsidR="008E4AF0">
        <w:rPr>
          <w:rFonts w:ascii="Palatino Linotype" w:hAnsi="Palatino Linotype"/>
        </w:rPr>
        <w:t xml:space="preserve"> de marzo</w:t>
      </w:r>
      <w:r w:rsidR="00A63840">
        <w:rPr>
          <w:rFonts w:ascii="Palatino Linotype" w:hAnsi="Palatino Linotype"/>
        </w:rPr>
        <w:t xml:space="preserve"> de dos mil veinte</w:t>
      </w:r>
      <w:r>
        <w:rPr>
          <w:rFonts w:ascii="Palatino Linotype" w:hAnsi="Palatino Linotype"/>
        </w:rPr>
        <w:t>.</w:t>
      </w:r>
    </w:p>
    <w:p w:rsidR="009D12B5" w:rsidRDefault="009D12B5" w:rsidP="007667E2">
      <w:pPr>
        <w:spacing w:line="360" w:lineRule="auto"/>
        <w:jc w:val="both"/>
        <w:rPr>
          <w:rFonts w:ascii="Palatino Linotype" w:hAnsi="Palatino Linotype"/>
        </w:rPr>
      </w:pPr>
    </w:p>
    <w:p w:rsidR="009D12B5" w:rsidRPr="009D12B5" w:rsidRDefault="009D12B5" w:rsidP="007667E2">
      <w:pPr>
        <w:spacing w:line="360" w:lineRule="auto"/>
        <w:jc w:val="both"/>
        <w:rPr>
          <w:rFonts w:ascii="Palatino Linotype" w:hAnsi="Palatino Linotype"/>
          <w:b/>
        </w:rPr>
      </w:pPr>
      <w:r>
        <w:rPr>
          <w:rFonts w:ascii="Palatino Linotype" w:hAnsi="Palatino Linotype"/>
        </w:rPr>
        <w:t>VISTO</w:t>
      </w:r>
      <w:r w:rsidR="0098458C">
        <w:rPr>
          <w:rFonts w:ascii="Palatino Linotype" w:hAnsi="Palatino Linotype"/>
        </w:rPr>
        <w:t>S</w:t>
      </w:r>
      <w:r>
        <w:rPr>
          <w:rFonts w:ascii="Palatino Linotype" w:hAnsi="Palatino Linotype"/>
        </w:rPr>
        <w:t xml:space="preserve"> </w:t>
      </w:r>
      <w:r w:rsidR="0098458C">
        <w:rPr>
          <w:rFonts w:ascii="Palatino Linotype" w:hAnsi="Palatino Linotype"/>
        </w:rPr>
        <w:t>los</w:t>
      </w:r>
      <w:r>
        <w:rPr>
          <w:rFonts w:ascii="Palatino Linotype" w:hAnsi="Palatino Linotype"/>
        </w:rPr>
        <w:t xml:space="preserve"> expediente</w:t>
      </w:r>
      <w:r w:rsidR="0098458C">
        <w:rPr>
          <w:rFonts w:ascii="Palatino Linotype" w:hAnsi="Palatino Linotype"/>
        </w:rPr>
        <w:t>s</w:t>
      </w:r>
      <w:r>
        <w:rPr>
          <w:rFonts w:ascii="Palatino Linotype" w:hAnsi="Palatino Linotype"/>
        </w:rPr>
        <w:t xml:space="preserve"> </w:t>
      </w:r>
      <w:r w:rsidRPr="004E2BBD">
        <w:rPr>
          <w:rFonts w:ascii="Palatino Linotype" w:hAnsi="Palatino Linotype"/>
        </w:rPr>
        <w:t>formado</w:t>
      </w:r>
      <w:r w:rsidR="0098458C" w:rsidRPr="004E2BBD">
        <w:rPr>
          <w:rFonts w:ascii="Palatino Linotype" w:hAnsi="Palatino Linotype"/>
        </w:rPr>
        <w:t>s</w:t>
      </w:r>
      <w:r w:rsidRPr="004E2BBD">
        <w:rPr>
          <w:rFonts w:ascii="Palatino Linotype" w:hAnsi="Palatino Linotype"/>
        </w:rPr>
        <w:t xml:space="preserve"> con</w:t>
      </w:r>
      <w:r w:rsidR="00023B21" w:rsidRPr="004E2BBD">
        <w:rPr>
          <w:rFonts w:ascii="Palatino Linotype" w:hAnsi="Palatino Linotype"/>
        </w:rPr>
        <w:t xml:space="preserve"> motivo de</w:t>
      </w:r>
      <w:r w:rsidR="00AF1550" w:rsidRPr="004E2BBD">
        <w:rPr>
          <w:rFonts w:ascii="Palatino Linotype" w:hAnsi="Palatino Linotype"/>
        </w:rPr>
        <w:t xml:space="preserve"> </w:t>
      </w:r>
      <w:r w:rsidR="00023B21" w:rsidRPr="004E2BBD">
        <w:rPr>
          <w:rFonts w:ascii="Palatino Linotype" w:hAnsi="Palatino Linotype"/>
        </w:rPr>
        <w:t>l</w:t>
      </w:r>
      <w:r w:rsidR="00AF1550" w:rsidRPr="004E2BBD">
        <w:rPr>
          <w:rFonts w:ascii="Palatino Linotype" w:hAnsi="Palatino Linotype"/>
        </w:rPr>
        <w:t>os</w:t>
      </w:r>
      <w:r w:rsidR="00023B21" w:rsidRPr="004E2BBD">
        <w:rPr>
          <w:rFonts w:ascii="Palatino Linotype" w:hAnsi="Palatino Linotype"/>
        </w:rPr>
        <w:t xml:space="preserve"> recurso</w:t>
      </w:r>
      <w:r w:rsidR="00AF1550" w:rsidRPr="004E2BBD">
        <w:rPr>
          <w:rFonts w:ascii="Palatino Linotype" w:hAnsi="Palatino Linotype"/>
        </w:rPr>
        <w:t>s</w:t>
      </w:r>
      <w:r w:rsidR="00023B21" w:rsidRPr="004E2BBD">
        <w:rPr>
          <w:rFonts w:ascii="Palatino Linotype" w:hAnsi="Palatino Linotype"/>
        </w:rPr>
        <w:t xml:space="preserve"> de revisión </w:t>
      </w:r>
      <w:r w:rsidR="00804AD2" w:rsidRPr="00804AD2">
        <w:rPr>
          <w:rFonts w:ascii="Palatino Linotype" w:hAnsi="Palatino Linotype" w:cs="Arial"/>
          <w:b/>
          <w:spacing w:val="-20"/>
        </w:rPr>
        <w:t xml:space="preserve">9822/INFOEM/IP/RR/2019, 9823/INFOEM/IP/RR/2019, 9825/INFOEM/IP/RR/2019, 9826/INFOEM/IP/RR/2019, 9828/INFOEM/IP/RR/2019, 9829/INFOEM/IP/RR/2019, 9830/INFOEM/IP/RR/2019, 9831/INFOEM/IP/RR/2019, 9832/INFOEM/IP/RR/2019, 9833/INFOEM/IP/RR/2019, 9834/INFOEM/IP/RR/2019, 9836/INFOEM/IP/RR/2019, 9837/INFOEM/IP/RR/2019, 9839/INFOEM/IP/RR/2019, 9840/INFOEM/IP/RR/2019, 9842/INFOEM/IP/RR/2019, 9843/INFOEM/IP/RR/2019, 9864/INFOEM/IP/RR/2019, 9865/INFOEM/IP/RR/2019, 9866/INFOEM/IP/RR/2019, 9867/INFOEM/IP/RR/2019, 9868/INFOEM/IP/RR/2019, 9869/INFOEM/IP/RR/2019, 9870/INFOEM/IP/RR/2019, 9871/INFOEM/IP/RR/2019, 9872/INFOEM/IP/RR/2019, 9873/INFOEM/IP/RR/2019, 9874/INFOEM/IP/RR/2019, 9875/INFOEM/IP/RR/2019, 9876/INFOEM/IP/RR/2019, 9877/INFOEM/IP/RR/2019, 9878/INFOEM/IP/RR/2019, 9879/INFOEM/IP/RR/2019, 9880/INFOEM/IP/RR/2019, 9881/INFOEM/IP/RR/2019, 9882/INFOEM/IP/RR/2019, 9883/INFOEM/IP/RR/2019, 9884/INFOEM/IP/RR/2019, 9885/INFOEM/IP/RR/2019, 9886/INFOEM/IP/RR/2019, 9887/INFOEM/IP/RR/2019, 9888/INFOEM/IP/RR/2019, 9889/INFOEM/IP/RR/2019, 9890/INFOEM/IP/RR/2019, 9892/INFOEM/IP/RR/2019, 9893/INFOEM/IP/RR/2019, 9894/INFOEM/IP/RR/2019, 9895/INFOEM/IP/RR/2019, 9896/INFOEM/IP/RR/2019, 9898/INFOEM/IP/RR/2019, 9900/INFOEM/IP/RR/2019, 9901/INFOEM/IP/RR/2019, 9902/INFOEM/IP/RR/2019, 9903/INFOEM/IP/RR/2019, </w:t>
      </w:r>
      <w:r w:rsidR="00804AD2" w:rsidRPr="00804AD2">
        <w:rPr>
          <w:rFonts w:ascii="Palatino Linotype" w:hAnsi="Palatino Linotype" w:cs="Arial"/>
          <w:b/>
          <w:spacing w:val="-20"/>
        </w:rPr>
        <w:lastRenderedPageBreak/>
        <w:t xml:space="preserve">9904/INFOEM/IP/RR/2019, 9906/INFOEM/IP/RR/2019, 9907/INFOEM/IP/RR/2019, 9908/INFOEM/IP/RR/2019, 9911/INFOEM/IP/RR/2019, 9913/INFOEM/IP/RR/2019, 9914/INFOEM/IP/RR/2019, 9916/INFOEM/IP/RR/2019, 9917/INFOEM/IP/RR/2019, 9919/INFOEM/IP/RR/2019, 9920/INFOEM/IP/RR/2019, 9922/INFOEM/IP/RR/2019, 9923/INFOEM/IP/RR/2019, 9924/INFOEM/IP/RR/2019, 9926/INFOEM/IP/RR/2019, 9927/INFOEM/IP/RR/2019, 9929/INFOEM/IP/RR/2019, 9930/INFOEM/IP/RR/2019, 9931/INFOEM/IP/RR/2019, 9934/INFOEM/IP/RR/2019, 9935/INFOEM/IP/RR/2019, 9937/INFOEM/IP/RR/2019, 9940/INFOEM/IP/RR/2019, 9941/INFOEM/IP/RR/2019, 9942/INFOEM/IP/RR/2019, 9943/INFOEM/IP/RR/2019, 9944/INFOEM/IP/RR/2019, 9945/INFOEM/IP/RR/2019, 9946/INFOEM/IP/RR/2019, 9947/INFOEM/IP/RR/2019, 9948/INFOEM/IP/RR/2019, 9949/INFOEM/IP/RR/2019, 10355/INFOEM/IP/RR/2019, 10356/INFOEM/IP/RR/2019, 10357/INFOEM/IP/RR/2019, 10358/INFOEM/IP/RR/2019, 10359/INFOEM/IP/RR/2019, 10360/INFOEM/IP/RR/2019, 10361/INFOEM/IP/RR/2019, 10362/INFOEM/IP/RR/2019, 10363/INFOEM/IP/RR/2019, 10364/INFOEM/IP/RR/2019, 10365/INFOEM/IP/RR/2019, 10366/INFOEM/IP/RR/2019, 10367/INFOEM/IP/RR/2019, 10368/INFOEM/IP/RR/2019, 10369/INFOEM/IP/RR/2019, 10370/INFOEM/IP/RR/2019, 10371/INFOEM/IP/RR/2019, 10372/INFOEM/IP/RR/2019, 10373/INFOEM/IP/RR/2019, 10374/INFOEM/IP/RR/2019, 10375/INFOEM/IP/RR/2019, 10376/INFOEM/IP/RR/2019, 10377/INFOEM/IP/RR/2019, 10378/INFOEM/IP/RR/2019, 10379/INFOEM/IP/RR/2019, 10380/INFOEM/IP/RR/2019, 10381/INFOEM/IP/RR/2019, 10382/INFOEM/IP/RR/2019, 10383/INFOEM/IP/RR/2019, 10384/INFOEM/IP/RR/2019, 10385/INFOEM/IP/RR/2019, 10386/INFOEM/IP/RR/2019, 10387/INFOEM/IP/RR/2019, 10388/INFOEM/IP/RR/2019, 10389/INFOEM/IP/RR/2019, 10390/INFOEM/IP/RR/2019, 10391/INFOEM/IP/RR/2019, 10392/INFOEM/IP/RR/2019, 10393/INFOEM/IP/RR/2019, 10394/INFOEM/IP/RR/2019, </w:t>
      </w:r>
      <w:r w:rsidR="00804AD2" w:rsidRPr="00804AD2">
        <w:rPr>
          <w:rFonts w:ascii="Palatino Linotype" w:hAnsi="Palatino Linotype" w:cs="Arial"/>
          <w:b/>
          <w:spacing w:val="-20"/>
        </w:rPr>
        <w:lastRenderedPageBreak/>
        <w:t xml:space="preserve">10395/INFOEM/IP/RR/2019, 10396/INFOEM/IP/RR/2019, 10397/INFOEM/IP/RR/2019, 10398/INFOEM/IP/RR/2019, 10399/INFOEM/IP/RR/2019, 10400/INFOEM/IP/RR/2019, 10401/INFOEM/IP/RR/2019, 10402/INFOEM/IP/RR/2019, 10403/INFOEM/IP/RR/2019, 10404/INFOEM/IP/RR/2019, 10405/INFOEM/IP/RR/2019, 10406/INFOEM/IP/RR/2019, 10407/INFOEM/IP/RR/2019 </w:t>
      </w:r>
      <w:r w:rsidR="00804AD2" w:rsidRPr="00804AD2">
        <w:rPr>
          <w:rFonts w:ascii="Palatino Linotype" w:hAnsi="Palatino Linotype" w:cs="Arial"/>
          <w:spacing w:val="-20"/>
        </w:rPr>
        <w:t>y</w:t>
      </w:r>
      <w:r w:rsidR="00804AD2" w:rsidRPr="00804AD2">
        <w:rPr>
          <w:rFonts w:ascii="Palatino Linotype" w:hAnsi="Palatino Linotype" w:cs="Arial"/>
          <w:b/>
          <w:spacing w:val="-20"/>
        </w:rPr>
        <w:t xml:space="preserve"> 10408/INFOEM/IP/RR/2019</w:t>
      </w:r>
      <w:r w:rsidRPr="004E2BBD">
        <w:rPr>
          <w:rFonts w:ascii="Palatino Linotype" w:hAnsi="Palatino Linotype"/>
        </w:rPr>
        <w:t>, promovido</w:t>
      </w:r>
      <w:r w:rsidR="0098458C" w:rsidRPr="004E2BBD">
        <w:rPr>
          <w:rFonts w:ascii="Palatino Linotype" w:hAnsi="Palatino Linotype"/>
        </w:rPr>
        <w:t>s</w:t>
      </w:r>
      <w:r>
        <w:rPr>
          <w:rFonts w:ascii="Palatino Linotype" w:hAnsi="Palatino Linotype"/>
        </w:rPr>
        <w:t xml:space="preserve"> </w:t>
      </w:r>
      <w:r w:rsidR="008E4AF0">
        <w:rPr>
          <w:rFonts w:ascii="Palatino Linotype" w:hAnsi="Palatino Linotype"/>
        </w:rPr>
        <w:t xml:space="preserve">por una persona </w:t>
      </w:r>
      <w:r w:rsidR="003175F8">
        <w:rPr>
          <w:rFonts w:ascii="Palatino Linotype" w:hAnsi="Palatino Linotype"/>
        </w:rPr>
        <w:t>de manera anónima e</w:t>
      </w:r>
      <w:r w:rsidR="00A47E16">
        <w:rPr>
          <w:rFonts w:ascii="Palatino Linotype" w:hAnsi="Palatino Linotype"/>
        </w:rPr>
        <w:t>n</w:t>
      </w:r>
      <w:r w:rsidR="003175F8">
        <w:rPr>
          <w:rFonts w:ascii="Palatino Linotype" w:hAnsi="Palatino Linotype"/>
        </w:rPr>
        <w:t xml:space="preserve"> lo </w:t>
      </w:r>
      <w:r>
        <w:rPr>
          <w:rFonts w:ascii="Palatino Linotype" w:hAnsi="Palatino Linotype"/>
        </w:rPr>
        <w:t xml:space="preserve">sucesivo </w:t>
      </w:r>
      <w:r w:rsidR="00E36B4C">
        <w:rPr>
          <w:rFonts w:ascii="Palatino Linotype" w:hAnsi="Palatino Linotype"/>
          <w:b/>
        </w:rPr>
        <w:t>EL</w:t>
      </w:r>
      <w:r>
        <w:rPr>
          <w:rFonts w:ascii="Palatino Linotype" w:hAnsi="Palatino Linotype"/>
          <w:b/>
        </w:rPr>
        <w:t xml:space="preserve"> RECURRENTE,</w:t>
      </w:r>
      <w:r>
        <w:rPr>
          <w:rFonts w:ascii="Palatino Linotype" w:hAnsi="Palatino Linotype"/>
        </w:rPr>
        <w:t xml:space="preserve"> en contra de la </w:t>
      </w:r>
      <w:r w:rsidR="00B116F0">
        <w:rPr>
          <w:rFonts w:ascii="Palatino Linotype" w:hAnsi="Palatino Linotype"/>
        </w:rPr>
        <w:t xml:space="preserve">falta de </w:t>
      </w:r>
      <w:r w:rsidR="006A450D">
        <w:rPr>
          <w:rFonts w:ascii="Palatino Linotype" w:hAnsi="Palatino Linotype"/>
        </w:rPr>
        <w:t xml:space="preserve">trámite y </w:t>
      </w:r>
      <w:r>
        <w:rPr>
          <w:rFonts w:ascii="Palatino Linotype" w:hAnsi="Palatino Linotype"/>
        </w:rPr>
        <w:t>respuesta</w:t>
      </w:r>
      <w:r w:rsidR="0098458C">
        <w:rPr>
          <w:rFonts w:ascii="Palatino Linotype" w:hAnsi="Palatino Linotype"/>
        </w:rPr>
        <w:t>s</w:t>
      </w:r>
      <w:r>
        <w:rPr>
          <w:rFonts w:ascii="Palatino Linotype" w:hAnsi="Palatino Linotype"/>
        </w:rPr>
        <w:t xml:space="preserve"> </w:t>
      </w:r>
      <w:r w:rsidR="0098458C">
        <w:rPr>
          <w:rFonts w:ascii="Palatino Linotype" w:hAnsi="Palatino Linotype"/>
        </w:rPr>
        <w:t>por parte d</w:t>
      </w:r>
      <w:r>
        <w:rPr>
          <w:rFonts w:ascii="Palatino Linotype" w:hAnsi="Palatino Linotype"/>
        </w:rPr>
        <w:t>el</w:t>
      </w:r>
      <w:r>
        <w:rPr>
          <w:rFonts w:ascii="Palatino Linotype" w:hAnsi="Palatino Linotype"/>
          <w:b/>
        </w:rPr>
        <w:t xml:space="preserve"> </w:t>
      </w:r>
      <w:r w:rsidR="004E2BBD" w:rsidRPr="004E2BBD">
        <w:rPr>
          <w:rFonts w:ascii="Palatino Linotype" w:hAnsi="Palatino Linotype"/>
          <w:b/>
        </w:rPr>
        <w:t xml:space="preserve">Ayuntamiento de </w:t>
      </w:r>
      <w:r w:rsidR="00804AD2">
        <w:rPr>
          <w:rFonts w:ascii="Palatino Linotype" w:hAnsi="Palatino Linotype"/>
          <w:b/>
        </w:rPr>
        <w:t>Villa Victoria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7667E2">
      <w:pPr>
        <w:tabs>
          <w:tab w:val="left" w:pos="9072"/>
        </w:tabs>
        <w:spacing w:line="360" w:lineRule="auto"/>
        <w:jc w:val="both"/>
        <w:rPr>
          <w:rFonts w:ascii="Palatino Linotype" w:hAnsi="Palatino Linotype"/>
        </w:rPr>
      </w:pPr>
    </w:p>
    <w:p w:rsidR="009D12B5" w:rsidRDefault="009D12B5" w:rsidP="007667E2">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7667E2">
      <w:pPr>
        <w:spacing w:line="360" w:lineRule="auto"/>
        <w:jc w:val="center"/>
        <w:rPr>
          <w:rFonts w:ascii="Palatino Linotype" w:hAnsi="Palatino Linotype"/>
          <w:b/>
          <w:bCs/>
          <w:spacing w:val="60"/>
        </w:rPr>
      </w:pPr>
    </w:p>
    <w:p w:rsidR="009D12B5" w:rsidRPr="00804AD2" w:rsidRDefault="009D12B5" w:rsidP="00804AD2">
      <w:pPr>
        <w:pStyle w:val="Prrafodelista"/>
        <w:numPr>
          <w:ilvl w:val="0"/>
          <w:numId w:val="1"/>
        </w:numPr>
        <w:spacing w:line="360" w:lineRule="auto"/>
        <w:ind w:left="0" w:firstLine="0"/>
        <w:jc w:val="both"/>
        <w:rPr>
          <w:rFonts w:ascii="Palatino Linotype" w:hAnsi="Palatino Linotype" w:cs="Arial"/>
        </w:rPr>
      </w:pPr>
      <w:r w:rsidRPr="00804AD2">
        <w:rPr>
          <w:rFonts w:ascii="Palatino Linotype" w:hAnsi="Palatino Linotype"/>
        </w:rPr>
        <w:t xml:space="preserve">En fecha </w:t>
      </w:r>
      <w:r w:rsidR="00630039" w:rsidRPr="00804AD2">
        <w:rPr>
          <w:rFonts w:ascii="Palatino Linotype" w:hAnsi="Palatino Linotype"/>
        </w:rPr>
        <w:t>veintiséis</w:t>
      </w:r>
      <w:r w:rsidR="006A450D" w:rsidRPr="00804AD2">
        <w:rPr>
          <w:rFonts w:ascii="Palatino Linotype" w:hAnsi="Palatino Linotype"/>
        </w:rPr>
        <w:t xml:space="preserve"> d</w:t>
      </w:r>
      <w:r w:rsidR="00102CA4" w:rsidRPr="00804AD2">
        <w:rPr>
          <w:rFonts w:ascii="Palatino Linotype" w:hAnsi="Palatino Linotype"/>
        </w:rPr>
        <w:t>e noviembre</w:t>
      </w:r>
      <w:r w:rsidR="009638E2" w:rsidRPr="00804AD2">
        <w:rPr>
          <w:rFonts w:ascii="Palatino Linotype" w:hAnsi="Palatino Linotype"/>
        </w:rPr>
        <w:t xml:space="preserve"> </w:t>
      </w:r>
      <w:r w:rsidRPr="00804AD2">
        <w:rPr>
          <w:rFonts w:ascii="Palatino Linotype" w:hAnsi="Palatino Linotype"/>
        </w:rPr>
        <w:t xml:space="preserve">de dos mil diecinueve, </w:t>
      </w:r>
      <w:r w:rsidR="00E36B4C" w:rsidRPr="00804AD2">
        <w:rPr>
          <w:rFonts w:ascii="Palatino Linotype" w:hAnsi="Palatino Linotype"/>
          <w:b/>
        </w:rPr>
        <w:t>EL RECURRENTE</w:t>
      </w:r>
      <w:r w:rsidR="00102CA4" w:rsidRPr="00804AD2">
        <w:rPr>
          <w:rFonts w:ascii="Palatino Linotype" w:hAnsi="Palatino Linotype"/>
        </w:rPr>
        <w:t xml:space="preserve"> presentó a través de</w:t>
      </w:r>
      <w:r w:rsidR="0046485C" w:rsidRPr="00804AD2">
        <w:rPr>
          <w:rFonts w:ascii="Palatino Linotype" w:hAnsi="Palatino Linotype"/>
        </w:rPr>
        <w:t xml:space="preserve">l </w:t>
      </w:r>
      <w:r w:rsidRPr="00804AD2">
        <w:rPr>
          <w:rFonts w:ascii="Palatino Linotype" w:hAnsi="Palatino Linotype"/>
        </w:rPr>
        <w:t xml:space="preserve">Sistema de </w:t>
      </w:r>
      <w:r w:rsidRPr="00804AD2">
        <w:rPr>
          <w:rFonts w:ascii="Palatino Linotype" w:hAnsi="Palatino Linotype" w:cs="Arial"/>
        </w:rPr>
        <w:t>Acceso</w:t>
      </w:r>
      <w:r w:rsidRPr="00804AD2">
        <w:rPr>
          <w:rFonts w:ascii="Palatino Linotype" w:hAnsi="Palatino Linotype"/>
        </w:rPr>
        <w:t xml:space="preserve"> a la Información Mexiquense, en lo subsecuente </w:t>
      </w:r>
      <w:r w:rsidRPr="00804AD2">
        <w:rPr>
          <w:rFonts w:ascii="Palatino Linotype" w:hAnsi="Palatino Linotype"/>
          <w:b/>
        </w:rPr>
        <w:t>EL SAIMEX</w:t>
      </w:r>
      <w:r w:rsidRPr="00804AD2">
        <w:rPr>
          <w:rFonts w:ascii="Palatino Linotype" w:hAnsi="Palatino Linotype"/>
        </w:rPr>
        <w:t xml:space="preserve">, ante </w:t>
      </w:r>
      <w:r w:rsidRPr="00804AD2">
        <w:rPr>
          <w:rFonts w:ascii="Palatino Linotype" w:hAnsi="Palatino Linotype"/>
          <w:b/>
        </w:rPr>
        <w:t>EL SUJETO OBLIGADO</w:t>
      </w:r>
      <w:r w:rsidRPr="00804AD2">
        <w:rPr>
          <w:rFonts w:ascii="Palatino Linotype" w:hAnsi="Palatino Linotype"/>
        </w:rPr>
        <w:t>, la</w:t>
      </w:r>
      <w:r w:rsidR="00DD0173" w:rsidRPr="00804AD2">
        <w:rPr>
          <w:rFonts w:ascii="Palatino Linotype" w:hAnsi="Palatino Linotype"/>
        </w:rPr>
        <w:t>s</w:t>
      </w:r>
      <w:r w:rsidRPr="00804AD2">
        <w:rPr>
          <w:rFonts w:ascii="Palatino Linotype" w:hAnsi="Palatino Linotype"/>
        </w:rPr>
        <w:t xml:space="preserve"> solicitud</w:t>
      </w:r>
      <w:r w:rsidR="00DD0173" w:rsidRPr="00804AD2">
        <w:rPr>
          <w:rFonts w:ascii="Palatino Linotype" w:hAnsi="Palatino Linotype"/>
        </w:rPr>
        <w:t>es</w:t>
      </w:r>
      <w:r w:rsidRPr="00804AD2">
        <w:rPr>
          <w:rFonts w:ascii="Palatino Linotype" w:hAnsi="Palatino Linotype"/>
        </w:rPr>
        <w:t xml:space="preserve"> de acceso a información pública, a la</w:t>
      </w:r>
      <w:r w:rsidR="00DD0173" w:rsidRPr="00804AD2">
        <w:rPr>
          <w:rFonts w:ascii="Palatino Linotype" w:hAnsi="Palatino Linotype"/>
        </w:rPr>
        <w:t>s</w:t>
      </w:r>
      <w:r w:rsidRPr="00804AD2">
        <w:rPr>
          <w:rFonts w:ascii="Palatino Linotype" w:hAnsi="Palatino Linotype"/>
        </w:rPr>
        <w:t xml:space="preserve"> que se le</w:t>
      </w:r>
      <w:r w:rsidR="00DD0173" w:rsidRPr="00804AD2">
        <w:rPr>
          <w:rFonts w:ascii="Palatino Linotype" w:hAnsi="Palatino Linotype"/>
        </w:rPr>
        <w:t>s</w:t>
      </w:r>
      <w:r w:rsidRPr="00804AD2">
        <w:rPr>
          <w:rFonts w:ascii="Palatino Linotype" w:hAnsi="Palatino Linotype"/>
        </w:rPr>
        <w:t xml:space="preserve"> asignó </w:t>
      </w:r>
      <w:r w:rsidR="00DD0173" w:rsidRPr="00804AD2">
        <w:rPr>
          <w:rFonts w:ascii="Palatino Linotype" w:hAnsi="Palatino Linotype"/>
        </w:rPr>
        <w:t>los</w:t>
      </w:r>
      <w:r w:rsidRPr="00804AD2">
        <w:rPr>
          <w:rFonts w:ascii="Palatino Linotype" w:hAnsi="Palatino Linotype"/>
        </w:rPr>
        <w:t xml:space="preserve"> número</w:t>
      </w:r>
      <w:r w:rsidR="00DD0173" w:rsidRPr="00804AD2">
        <w:rPr>
          <w:rFonts w:ascii="Palatino Linotype" w:hAnsi="Palatino Linotype"/>
        </w:rPr>
        <w:t>s</w:t>
      </w:r>
      <w:r w:rsidRPr="00804AD2">
        <w:rPr>
          <w:rFonts w:ascii="Palatino Linotype" w:hAnsi="Palatino Linotype"/>
        </w:rPr>
        <w:t xml:space="preserve"> </w:t>
      </w:r>
      <w:r w:rsidR="00804AD2" w:rsidRPr="00804AD2">
        <w:rPr>
          <w:rFonts w:ascii="Palatino Linotype" w:hAnsi="Palatino Linotype"/>
          <w:b/>
          <w:bCs/>
        </w:rPr>
        <w:t xml:space="preserve">00079/VIVICTOR/IP/2019, 00080/VIVICTOR/IP/2019, 00081/VIVICTOR/IP/2019, 00082/VIVICTOR/IP/2019, 00083/VIVICTOR/IP/2019, 00084/VIVICTOR/IP/2019, 00085/VIVICTOR/IP/2019, 00086/VIVICTOR/IP/2019, 00087/VIVICTOR/IP/2019, 00088/VIVICTOR/IP/2019, 00089/VIVICTOR/IP/2019, 00090/VIVICTOR/IP/2019, 00091/VIVICTOR/IP/2019, 00092/VIVICTOR/IP/2019, 00093/VIVICTOR/IP/2019, 00094/VIVICTOR/IP/2019, 00095/VIVICTOR/IP/2019, 00096/VIVICTOR/IP/2019, 00097/VIVICTOR/IP/2019, 00098/VIVICTOR/IP/2019, 00099/VIVICTOR/IP/2019, 00100/VIVICTOR/IP/2019, 00101/VIVICTOR/IP/2019, 00102/VIVICTOR/IP/2019, 00103/VIVICTOR/IP/2019, 00104/VIVICTOR/IP/2019, 00105/VIVICTOR/IP/2019, 00106/VIVICTOR/IP/2019, </w:t>
      </w:r>
      <w:r w:rsidR="00804AD2" w:rsidRPr="00804AD2">
        <w:rPr>
          <w:rFonts w:ascii="Palatino Linotype" w:hAnsi="Palatino Linotype"/>
          <w:b/>
          <w:bCs/>
        </w:rPr>
        <w:lastRenderedPageBreak/>
        <w:t xml:space="preserve">00107/VIVICTOR/IP/2019, 00108/VIVICTOR/IP/2019, 00109/VIVICTOR/IP/2019, 00110/VIVICTOR/IP/2019, 00111/VIVICTOR/IP/2019, 00112/VIVICTOR/IP/2019, 00113/VIVICTOR/IP/2019, 00114/VIVICTOR/IP/2019, 0115/VIVICTOR/IP/2019, 00116/VIVICTOR/IP/2019, 00117/VIVICTOR/IP/2019, 00118/VIVICTOR/IP/2019, 00119/VIVICTOR/IP/2019, 00120/VIVICTOR/IP/2019, 00121/VIVICTOR/IP/2019, 00122/VIVICTOR/IP/2019, 00123/VIVICTOR/IP/2019, 00124/VIVICTOR/IP/2019, 00125/VIVICTOR/IP/2019, 00126/VIVICTOR/IP/2019, 00127/VIVICTOR/IP/2019, 00128/VIVICTOR/IP/2019, 00129/VIVICTOR/IP/2019, 00130/VIVICTOR/IP/2019, 00131/VIVICTOR/IP/2019, 00132/VIVICTOR/IP/2019, 00133/VIVICTOR/IP/2019, 00134/VIVICTOR/IP/2019, 00135/VIVICTOR/IP/2019, 00136/VIVICTOR/IP/2019, 00137/VIVICTOR/IP/2019, 00138/VIVICTOR/IP/2019, 00139/VIVICTOR/IP/2019, 00140/VIVICTOR/IP/2019, 00141/VIVICTOR/IP/2019, 00142/VIVICTOR/IP/2019, 00143/VIVICTOR/IP/2019, 00144/VIVICTOR/IP/2019, 00145/VIVICTOR/IP/2019, 00146/VIVICTOR/IP/2019, 00147/VIVICTOR/IP/2019, 00148/VIVICTOR/IP/2019, 00149/VIVICTOR/IP/2019, 00150/VIVICTOR/IP/2019, 00151/VIVICTOR/IP/2019, 00152/VIVICTOR/IP/2019, 00153/VIVICTOR/IP/2019, 00154/VIVICTOR/IP/2019, 00155/VIVICTOR/IP/2019, 00156/VIVICTOR/IP/2019, 00157/VIVICTOR/IP/2019, 00158/VIVICTOR/IP/2019, 00159/VIVICTOR/IP/2019, 00160/VIVICTOR/IP/2019, 00161/VIVICTOR/IP/2019, 00162/VIVICTOR/IP/2019, 00163/VIVICTOR/IP/2019, 00164/VIVICTOR/IP/2019, 00165/VIVICTOR/IP/2019, 00166/VIVICTOR/IP/2019, 00167/VIVICTOR/IP/2019, 00168/VIVICTOR/IP/2019, 00169/VIVICTOR/IP/2019, 00170/VIVICTOR/IP/2019, 00171/VIVICTOR/IP/2019, 00172/VIVICTOR/IP/2019, 00173/VIVICTOR/IP/2019, 00174/VIVICTOR/IP/2019, 00175/VIVICTOR/IP/2019, 00176/VIVICTOR/IP/2019, 00177/VIVICTOR/IP/2019, 00178/VIVICTOR/IP/2019, </w:t>
      </w:r>
      <w:r w:rsidR="00804AD2" w:rsidRPr="00804AD2">
        <w:rPr>
          <w:rFonts w:ascii="Palatino Linotype" w:hAnsi="Palatino Linotype"/>
          <w:b/>
          <w:bCs/>
        </w:rPr>
        <w:lastRenderedPageBreak/>
        <w:t xml:space="preserve">00179/VIVICTOR/IP/2019, 00180/VIVICTOR/IP/2019, 00181/VIVICTOR/IP/2019, 00182/VIVICTOR/IP/2019, 00183/VIVICTOR/IP/2019, 00184/VIVICTOR/IP/2019, 00185/VIVICTOR/IP/2019, 00186/VIVICTOR/IP/2019, 00187/VIVICTOR/IP/2019, 00188/VIVICTOR/IP/2019, 00189/VIVICTOR/IP/2019, 00190/VIVICTOR/IP/2019, 00191/VIVICTOR/IP/2019, 00192/VIVICTOR/IP/2019, 00193/VIVICTOR/IP/2019, 00194/VIVICTOR/IP/2019, 00195/VIVICTOR/IP/2019, 00196/VIVICTOR/IP/2019, 00197/VIVICTOR/IP/2019, 00198/VIVICTOR/IP/2019, 00199/VIVICTOR/IP/2019, 00200/VIVICTOR/IP/2019, 00201/VIVICTOR/IP/2019, 00202/VIVICTOR/IP/2019, 00203/VIVICTOR/IP/2019, 00204/VIVICTOR/IP/2019, 00205/VIVICTOR/IP/2019, 00206/VIVICTOR/IP/2019, 00207/VIVICTOR/IP/2019, 00208/VIVICTOR/IP/2019, 00209/VIVICTOR/IP/2019, 00210/VIVICTOR/IP/2019, 00211/VIVICTOR/IP/2019, 00212/VIVICTOR/IP/2019, 00213/VIVICTOR/IP/2019, 00214/VIVICTOR/IP/2019, 00215/VIVICTOR/IP/2019, 00216/VIVICTOR/IP/2019, 00217/VIVICTOR/IP/2019 </w:t>
      </w:r>
      <w:r w:rsidR="00804AD2" w:rsidRPr="00804AD2">
        <w:rPr>
          <w:rFonts w:ascii="Palatino Linotype" w:hAnsi="Palatino Linotype"/>
          <w:bCs/>
        </w:rPr>
        <w:t xml:space="preserve">y </w:t>
      </w:r>
      <w:r w:rsidR="00804AD2" w:rsidRPr="00804AD2">
        <w:rPr>
          <w:rFonts w:ascii="Palatino Linotype" w:hAnsi="Palatino Linotype"/>
          <w:b/>
          <w:bCs/>
        </w:rPr>
        <w:t>00218/VIVICTOR/IP/2019,</w:t>
      </w:r>
      <w:r w:rsidR="00804AD2">
        <w:rPr>
          <w:rFonts w:ascii="Palatino Linotype" w:hAnsi="Palatino Linotype"/>
          <w:b/>
          <w:bCs/>
        </w:rPr>
        <w:t xml:space="preserve"> </w:t>
      </w:r>
      <w:r w:rsidR="00DD0173" w:rsidRPr="00804AD2">
        <w:rPr>
          <w:rFonts w:ascii="Palatino Linotype" w:hAnsi="Palatino Linotype"/>
          <w:bCs/>
        </w:rPr>
        <w:t>respectivamente</w:t>
      </w:r>
      <w:r w:rsidRPr="00804AD2">
        <w:rPr>
          <w:rFonts w:ascii="Palatino Linotype" w:hAnsi="Palatino Linotype"/>
          <w:b/>
          <w:bCs/>
        </w:rPr>
        <w:t>,</w:t>
      </w:r>
      <w:r w:rsidRPr="00804AD2">
        <w:rPr>
          <w:rFonts w:ascii="Palatino Linotype" w:hAnsi="Palatino Linotype"/>
        </w:rPr>
        <w:t xml:space="preserve"> mediante la</w:t>
      </w:r>
      <w:r w:rsidR="00DD0173" w:rsidRPr="00804AD2">
        <w:rPr>
          <w:rFonts w:ascii="Palatino Linotype" w:hAnsi="Palatino Linotype"/>
        </w:rPr>
        <w:t>s</w:t>
      </w:r>
      <w:r w:rsidRPr="00804AD2">
        <w:rPr>
          <w:rFonts w:ascii="Palatino Linotype" w:hAnsi="Palatino Linotype"/>
        </w:rPr>
        <w:t xml:space="preserve"> cual</w:t>
      </w:r>
      <w:r w:rsidR="00DD0173" w:rsidRPr="00804AD2">
        <w:rPr>
          <w:rFonts w:ascii="Palatino Linotype" w:hAnsi="Palatino Linotype"/>
        </w:rPr>
        <w:t>es</w:t>
      </w:r>
      <w:r w:rsidRPr="00804AD2">
        <w:rPr>
          <w:rFonts w:ascii="Palatino Linotype" w:hAnsi="Palatino Linotype"/>
        </w:rPr>
        <w:t xml:space="preserve"> solicitó, vía </w:t>
      </w:r>
      <w:r w:rsidRPr="00804AD2">
        <w:rPr>
          <w:rFonts w:ascii="Palatino Linotype" w:hAnsi="Palatino Linotype"/>
          <w:b/>
        </w:rPr>
        <w:t>SAIMEX</w:t>
      </w:r>
      <w:r w:rsidRPr="00804AD2">
        <w:rPr>
          <w:rFonts w:ascii="Palatino Linotype" w:hAnsi="Palatino Linotype"/>
        </w:rPr>
        <w:t xml:space="preserve">, lo </w:t>
      </w:r>
      <w:r w:rsidRPr="00804AD2">
        <w:rPr>
          <w:rFonts w:ascii="Palatino Linotype" w:hAnsi="Palatino Linotype" w:cs="Arial"/>
        </w:rPr>
        <w:t>siguiente</w:t>
      </w:r>
      <w:r w:rsidRPr="00804AD2">
        <w:rPr>
          <w:rFonts w:ascii="Palatino Linotype" w:hAnsi="Palatino Linotype"/>
        </w:rPr>
        <w:t>:</w:t>
      </w:r>
    </w:p>
    <w:p w:rsidR="009D12B5" w:rsidRDefault="009D12B5" w:rsidP="007667E2">
      <w:pPr>
        <w:pStyle w:val="Prrafodelista"/>
        <w:spacing w:line="360" w:lineRule="auto"/>
        <w:ind w:left="851" w:right="899"/>
        <w:jc w:val="both"/>
        <w:rPr>
          <w:rFonts w:ascii="Palatino Linotype" w:hAnsi="Palatino Linotype" w:cs="Arial"/>
          <w:i/>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00079/VIVICTOR/IP/2019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2C225B" w:rsidRPr="002C225B">
        <w:t xml:space="preserve"> </w:t>
      </w:r>
      <w:r w:rsidR="002C225B" w:rsidRPr="002C225B">
        <w:rPr>
          <w:rFonts w:ascii="Palatino Linotype" w:hAnsi="Palatino Linotype"/>
          <w:i/>
          <w:sz w:val="22"/>
          <w:szCs w:val="22"/>
        </w:rPr>
        <w:t>Solicito los recibos de nómina del personal de la Secretaría de Ayuntamiento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Secretaría de Ayuntamiento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Contraloría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193C46" w:rsidRPr="00193C46">
        <w:t xml:space="preserve"> </w:t>
      </w:r>
      <w:r w:rsidR="00193C46" w:rsidRPr="00193C46">
        <w:rPr>
          <w:rFonts w:ascii="Palatino Linotype" w:hAnsi="Palatino Linotype"/>
          <w:i/>
          <w:sz w:val="22"/>
          <w:szCs w:val="22"/>
        </w:rPr>
        <w:t>Solicito los recibos de nómina del personal de la Contraloría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Tesorería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Tesorería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Administración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Administración da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Servicios Públicos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Servicios Públicos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00089/VIVICTOR/IP/2019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Seguridad Pública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Seguridad Pública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Desarrollo Urbano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00092/VIVICTOR/IP/2019</w:t>
      </w: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Desarrollo Urbano de la segunda quincena de enero de 2019.</w:t>
      </w:r>
      <w:r w:rsidRPr="00804AD2">
        <w:rPr>
          <w:rFonts w:ascii="Palatino Linotype" w:hAnsi="Palatino Linotype"/>
          <w:i/>
          <w:sz w:val="22"/>
          <w:szCs w:val="22"/>
        </w:rPr>
        <w:t xml:space="preserve">”    </w:t>
      </w:r>
    </w:p>
    <w:p w:rsidR="00193C46" w:rsidRPr="00804AD2" w:rsidRDefault="00193C46"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Desarrollo Económico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Desarrollo Económico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Obras Públicas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Obras Públicas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 los Regidores de la primera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 los Regidores de la segunda quincena de enero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00099/VIVICTOR/IP/2019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Secretaría de Ayuntamiento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Secretaría de Ayuntamiento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193C46" w:rsidRPr="00193C46">
        <w:t xml:space="preserve"> </w:t>
      </w:r>
      <w:r w:rsidR="00193C46" w:rsidRPr="00193C46">
        <w:rPr>
          <w:rFonts w:ascii="Palatino Linotype" w:hAnsi="Palatino Linotype"/>
          <w:i/>
          <w:sz w:val="22"/>
          <w:szCs w:val="22"/>
        </w:rPr>
        <w:t>Solicito los recibos de nómina del personal de la Contraloría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Contraloría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Tesorería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Tesorería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Administración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Administración da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Servicios Públicos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Servicios Públicos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00109/VIVICTOR/IP/2019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Seguridad Pública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Seguridad Pública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193C46" w:rsidRPr="00193C46">
        <w:t xml:space="preserve"> </w:t>
      </w:r>
      <w:r w:rsidR="00193C46" w:rsidRPr="00193C46">
        <w:rPr>
          <w:rFonts w:ascii="Palatino Linotype" w:hAnsi="Palatino Linotype"/>
          <w:i/>
          <w:sz w:val="22"/>
          <w:szCs w:val="22"/>
        </w:rPr>
        <w:t>Solicito los recibos de nómina del personal de la Dirección de Desarrollo Urbano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del personal de la Dirección de Desarrollo Urbano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del personal de la Dirección de Desarrollo Económico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del personal de la Dirección de Desarrollo Económico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0115/VIVICTOR/IP/2019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del personal de la Dirección de Obras Públicas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del personal de la Dirección de Obras Públicas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 los Regidores de la primera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A65A7E" w:rsidRPr="00A65A7E">
        <w:t xml:space="preserve"> </w:t>
      </w:r>
      <w:r w:rsidR="00A65A7E" w:rsidRPr="00A65A7E">
        <w:rPr>
          <w:rFonts w:ascii="Palatino Linotype" w:hAnsi="Palatino Linotype"/>
          <w:i/>
          <w:sz w:val="22"/>
          <w:szCs w:val="22"/>
        </w:rPr>
        <w:t>Solicito los recibos de nómina de los Regidores de la segunda quincena de febrero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00119/VIVICTOR/IP/2019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Secretaría de Ayuntamiento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630AFF" w:rsidRPr="00630AFF">
        <w:t xml:space="preserve"> </w:t>
      </w:r>
      <w:r w:rsidR="00630AFF" w:rsidRPr="00630AFF">
        <w:rPr>
          <w:rFonts w:ascii="Palatino Linotype" w:hAnsi="Palatino Linotype"/>
          <w:i/>
          <w:sz w:val="22"/>
          <w:szCs w:val="22"/>
        </w:rPr>
        <w:t>Solicito los recibos de nómina del personal de la Secretaría de Ayuntamiento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Contraloría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Contraloría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Tesorería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Tesorería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Administración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Administración da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Servicios Públicos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Servicios Públicos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00129/VIVICTOR/IP/2019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Seguridad Pública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Seguridad Pública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Desarrollo Urbano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Desarrollo Urbano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630AFF" w:rsidRPr="00630AFF">
        <w:t xml:space="preserve"> </w:t>
      </w:r>
      <w:r w:rsidR="00630AFF" w:rsidRPr="00630AFF">
        <w:rPr>
          <w:rFonts w:ascii="Palatino Linotype" w:hAnsi="Palatino Linotype"/>
          <w:i/>
          <w:sz w:val="22"/>
          <w:szCs w:val="22"/>
        </w:rPr>
        <w:t>Solicito los recibos de nómina del personal de la Dirección de Desarrollo Económico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Dirección de Desarrollo Económico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Dirección de Obras Públicas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Dirección de Obras Públicas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 los Regidores de la primera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 los Regidores de la segunda quincena de marzo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00139/VIVICTOR/IP/2019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946356" w:rsidRPr="00946356">
        <w:t xml:space="preserve"> </w:t>
      </w:r>
      <w:r w:rsidR="00946356" w:rsidRPr="00946356">
        <w:rPr>
          <w:rFonts w:ascii="Palatino Linotype" w:hAnsi="Palatino Linotype"/>
          <w:i/>
          <w:sz w:val="22"/>
          <w:szCs w:val="22"/>
        </w:rPr>
        <w:t>Solicito los recibos de nómina del personal de la Secretaría de Ayuntamiento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rPr>
          <w:rFonts w:ascii="Palatino Linotype" w:hAnsi="Palatino Linotype"/>
          <w:i/>
          <w:sz w:val="22"/>
          <w:szCs w:val="22"/>
        </w:rPr>
        <w:t>Solicito los recibos de nómina del personal de la Secretaría de Ayuntamiento de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Contraloría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Contraloría de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Tesorería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Tesorería de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Dirección de Administración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946356" w:rsidRPr="00946356">
        <w:t xml:space="preserve"> </w:t>
      </w:r>
      <w:r w:rsidR="00946356" w:rsidRPr="00946356">
        <w:rPr>
          <w:rFonts w:ascii="Palatino Linotype" w:hAnsi="Palatino Linotype"/>
          <w:i/>
          <w:sz w:val="22"/>
          <w:szCs w:val="22"/>
        </w:rPr>
        <w:t>Solicito los recibos de nómina del personal de la Dirección de Administración da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Servicios Públicos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Servicios Públicos de la segunda quincena de abril 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00149/VIVICTOR/IP/2019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Seguridad Pública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Seguridad Pública de la segunda quincena de abril 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Desarrollo Urbano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Desarrollo Urbano de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Desarrollo Económico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Desarrollo Económico de la segunda quincena de abril 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Obras Públicas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Dirección de Obras Públicas de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 los Regidores de la primera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B22BCC" w:rsidRPr="00B22BCC">
        <w:t xml:space="preserve"> </w:t>
      </w:r>
      <w:r w:rsidR="00B22BCC" w:rsidRPr="00B22BCC">
        <w:rPr>
          <w:rFonts w:ascii="Palatino Linotype" w:hAnsi="Palatino Linotype"/>
          <w:i/>
          <w:sz w:val="22"/>
          <w:szCs w:val="22"/>
        </w:rPr>
        <w:t>Solicito los recibos de nómina de los Regidores de la segunda quincena de abril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00159/VIVICTOR/IP/2019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B22BCC" w:rsidRPr="00B22BCC">
        <w:t xml:space="preserve"> </w:t>
      </w:r>
      <w:r w:rsidR="00B22BCC" w:rsidRPr="00B22BCC">
        <w:rPr>
          <w:rFonts w:ascii="Palatino Linotype" w:hAnsi="Palatino Linotype"/>
          <w:i/>
          <w:sz w:val="22"/>
          <w:szCs w:val="22"/>
        </w:rPr>
        <w:t>Solicito los recibos de nómina del personal de la Secretaría de Ayuntamiento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Secretaría de Ayuntamiento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Contraloría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Contraloría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Tesorería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Tesorería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Dirección de Administración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Dirección de Administración da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Dirección de Servicios Públicos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Dirección de Servicios Públicos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00169/VIVICTOR/IP/2019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853F45" w:rsidRPr="00853F45">
        <w:t xml:space="preserve"> </w:t>
      </w:r>
      <w:r w:rsidR="00853F45" w:rsidRPr="00853F45">
        <w:rPr>
          <w:rFonts w:ascii="Palatino Linotype" w:hAnsi="Palatino Linotype"/>
          <w:i/>
          <w:sz w:val="22"/>
          <w:szCs w:val="22"/>
        </w:rPr>
        <w:t>Solicito los recibos de nómina del personal de la Dirección de Seguridad Pública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Seguridad Pública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Desarrollo Urbano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Desarrollo Urbano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Desarrollo Económico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Desarrollo Económico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Obras Públicas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Obras Públicas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4953A4" w:rsidRPr="004953A4">
        <w:t xml:space="preserve"> </w:t>
      </w:r>
      <w:r w:rsidR="004953A4" w:rsidRPr="004953A4">
        <w:rPr>
          <w:rFonts w:ascii="Palatino Linotype" w:hAnsi="Palatino Linotype"/>
          <w:i/>
          <w:sz w:val="22"/>
          <w:szCs w:val="22"/>
        </w:rPr>
        <w:t>Solicito los recibos de nómina de los Regidores de la primera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 los Regidores de la segunda quincena de mayo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00179/VIVICTOR/IP/2019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Secretaría de Ayuntamiento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Secretaría de Ayuntamiento de la segunda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Contraloría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Contraloría de la segunda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Tesorería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Tesorería de la segunda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Administración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Administración da la segunda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Servicios Públicos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00188/VIVICTOR/IP/2019</w:t>
      </w:r>
    </w:p>
    <w:p w:rsidR="00804AD2" w:rsidRPr="00804AD2" w:rsidRDefault="004953A4" w:rsidP="00FA6130">
      <w:pPr>
        <w:pStyle w:val="Prrafodelista"/>
        <w:ind w:left="709" w:right="757"/>
        <w:jc w:val="both"/>
        <w:rPr>
          <w:rFonts w:ascii="Palatino Linotype" w:hAnsi="Palatino Linotype"/>
          <w:i/>
          <w:sz w:val="22"/>
          <w:szCs w:val="22"/>
        </w:rPr>
      </w:pPr>
      <w:r>
        <w:rPr>
          <w:rFonts w:ascii="Palatino Linotype" w:hAnsi="Palatino Linotype"/>
          <w:i/>
          <w:sz w:val="22"/>
          <w:szCs w:val="22"/>
        </w:rPr>
        <w:t>“</w:t>
      </w:r>
      <w:r w:rsidRPr="004953A4">
        <w:rPr>
          <w:rFonts w:ascii="Palatino Linotype" w:hAnsi="Palatino Linotype"/>
          <w:i/>
          <w:sz w:val="22"/>
          <w:szCs w:val="22"/>
        </w:rPr>
        <w:t>Solicito los recibos de nómina del personal de la Dirección de Servicios Públicos de la segunda quincena de junio de 2019.</w:t>
      </w:r>
      <w:r w:rsidR="00804AD2"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00189/VIVICTOR/IP/2019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Seguridad Pública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Seguridad Pública de la segunda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Desarrollo Urbano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4953A4" w:rsidRPr="004953A4">
        <w:t xml:space="preserve"> </w:t>
      </w:r>
      <w:r w:rsidR="004953A4" w:rsidRPr="004953A4">
        <w:rPr>
          <w:rFonts w:ascii="Palatino Linotype" w:hAnsi="Palatino Linotype"/>
          <w:i/>
          <w:sz w:val="22"/>
          <w:szCs w:val="22"/>
        </w:rPr>
        <w:t>Solicito los recibos de nómina del personal de la Dirección de Desarrollo Urbano de la segunda quincena de junio 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527FE0" w:rsidRPr="00527FE0">
        <w:t xml:space="preserve"> </w:t>
      </w:r>
      <w:r w:rsidR="00527FE0" w:rsidRPr="00527FE0">
        <w:rPr>
          <w:rFonts w:ascii="Palatino Linotype" w:hAnsi="Palatino Linotype"/>
          <w:i/>
          <w:sz w:val="22"/>
          <w:szCs w:val="22"/>
        </w:rPr>
        <w:t>Solicito los recibos de nómina del personal de la Dirección de Desarrollo Económico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00194/VIVICTOR/IP/201</w:t>
      </w:r>
      <w:r w:rsidRPr="00B22EE8">
        <w:rPr>
          <w:rFonts w:ascii="Palatino Linotype" w:hAnsi="Palatino Linotype"/>
          <w:i/>
          <w:sz w:val="22"/>
          <w:szCs w:val="22"/>
        </w:rPr>
        <w:t>9</w:t>
      </w:r>
    </w:p>
    <w:p w:rsidR="00804AD2" w:rsidRPr="00B22EE8" w:rsidRDefault="00804AD2" w:rsidP="00FA6130">
      <w:pPr>
        <w:pStyle w:val="Prrafodelista"/>
        <w:ind w:left="709" w:right="757"/>
        <w:jc w:val="both"/>
        <w:rPr>
          <w:rFonts w:ascii="Palatino Linotype" w:hAnsi="Palatino Linotype"/>
          <w:i/>
          <w:sz w:val="22"/>
          <w:szCs w:val="22"/>
        </w:rPr>
      </w:pPr>
      <w:r w:rsidRPr="00B22EE8">
        <w:rPr>
          <w:rFonts w:ascii="Palatino Linotype" w:hAnsi="Palatino Linotype"/>
          <w:i/>
          <w:sz w:val="22"/>
          <w:szCs w:val="22"/>
        </w:rPr>
        <w:t>”</w:t>
      </w:r>
      <w:r w:rsidR="00527FE0" w:rsidRPr="00527FE0">
        <w:t xml:space="preserve"> </w:t>
      </w:r>
      <w:r w:rsidR="00527FE0" w:rsidRPr="00527FE0">
        <w:rPr>
          <w:rFonts w:ascii="Palatino Linotype" w:hAnsi="Palatino Linotype"/>
          <w:i/>
          <w:sz w:val="22"/>
          <w:szCs w:val="22"/>
        </w:rPr>
        <w:t>Solicito los recibos de nómina del personal de la Dirección de Desarrollo Económico de la segunda quincena de junio de 2019.</w:t>
      </w:r>
      <w:r w:rsidRPr="00B22EE8">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527FE0" w:rsidRPr="00527FE0">
        <w:t xml:space="preserve"> </w:t>
      </w:r>
      <w:r w:rsidR="00527FE0" w:rsidRPr="00527FE0">
        <w:rPr>
          <w:rFonts w:ascii="Palatino Linotype" w:hAnsi="Palatino Linotype"/>
          <w:i/>
          <w:sz w:val="22"/>
          <w:szCs w:val="22"/>
        </w:rPr>
        <w:t>Solicito los recibos de nómina del personal de la Dirección de Obras Públicas de la primera quincena de junio de 2019.</w:t>
      </w:r>
      <w:r w:rsidR="00527FE0">
        <w:rPr>
          <w:rFonts w:ascii="Palatino Linotype" w:hAnsi="Palatino Linotype"/>
          <w:i/>
          <w:sz w:val="22"/>
          <w:szCs w:val="22"/>
        </w:rPr>
        <w:tab/>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527FE0" w:rsidRPr="00527FE0">
        <w:t xml:space="preserve"> </w:t>
      </w:r>
      <w:r w:rsidR="00527FE0" w:rsidRPr="00527FE0">
        <w:rPr>
          <w:rFonts w:ascii="Palatino Linotype" w:hAnsi="Palatino Linotype"/>
          <w:i/>
          <w:sz w:val="22"/>
          <w:szCs w:val="22"/>
        </w:rPr>
        <w:t>Solicito los recibos de nómina del personal de la Dirección de Obras Públicas de la segunda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527FE0" w:rsidRPr="00527FE0">
        <w:t xml:space="preserve"> </w:t>
      </w:r>
      <w:r w:rsidR="00527FE0" w:rsidRPr="00527FE0">
        <w:rPr>
          <w:rFonts w:ascii="Palatino Linotype" w:hAnsi="Palatino Linotype"/>
          <w:i/>
          <w:sz w:val="22"/>
          <w:szCs w:val="22"/>
        </w:rPr>
        <w:t>Solicito los recibos de nómina de los Regidores de la primera quincena de junio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00198/VIVICTOR/IP/2019</w:t>
      </w:r>
    </w:p>
    <w:p w:rsidR="00804AD2" w:rsidRPr="00804AD2" w:rsidRDefault="00527FE0" w:rsidP="00FA6130">
      <w:pPr>
        <w:pStyle w:val="Prrafodelista"/>
        <w:ind w:left="709" w:right="757"/>
        <w:jc w:val="both"/>
        <w:rPr>
          <w:rFonts w:ascii="Palatino Linotype" w:hAnsi="Palatino Linotype"/>
          <w:i/>
          <w:sz w:val="22"/>
          <w:szCs w:val="22"/>
        </w:rPr>
      </w:pPr>
      <w:r w:rsidRPr="00527FE0">
        <w:rPr>
          <w:rFonts w:ascii="Palatino Linotype" w:hAnsi="Palatino Linotype"/>
          <w:i/>
          <w:sz w:val="22"/>
          <w:szCs w:val="22"/>
        </w:rPr>
        <w:t>Solicito los recibos de nómina de los Regidores de la segunda quincena de junio de 2019.</w:t>
      </w:r>
      <w:r w:rsidR="00804AD2"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00199/VIVICTOR/IP/2019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Secretaría de Ayuntamiento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Secretaría de Ayuntamiento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Contraloría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Contraloría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Tesorería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Tesorería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t xml:space="preserve"> </w:t>
      </w:r>
      <w:r w:rsidR="00FA6130" w:rsidRPr="00FA6130">
        <w:rPr>
          <w:rFonts w:ascii="Palatino Linotype" w:hAnsi="Palatino Linotype"/>
          <w:i/>
          <w:sz w:val="22"/>
          <w:szCs w:val="22"/>
        </w:rPr>
        <w:t>Solicito los recibos de nómina del personal de la Dirección de Administración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00206/VIVICTOR/IP/2019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Administración da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00207/VIVICTOR/IP/2019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Servicios Públicos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00208/VIVICTOR/IP/2019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Servicios Públicos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00209/VIVICTOR/IP/2019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Seguridad Pública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00210/VIVICTOR/IP/2019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Seguridad Pública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00211/VIVICTOR/IP/2019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Desarrollo Urbano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00212/VIVICTOR/IP/2019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Desarrollo Urbano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00213/VIVICTOR/IP/2019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Desarrollo Económico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FA6130" w:rsidRDefault="00FA6130"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00214/VIVICTOR/IP/2019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Desarrollo Económico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00215/VIVICTOR/IP/2019</w:t>
      </w:r>
    </w:p>
    <w:p w:rsidR="00804AD2" w:rsidRP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lastRenderedPageBreak/>
        <w:t>”</w:t>
      </w:r>
      <w:r w:rsidR="00FA6130" w:rsidRPr="00FA6130">
        <w:rPr>
          <w:rFonts w:ascii="Palatino Linotype" w:hAnsi="Palatino Linotype"/>
          <w:i/>
          <w:sz w:val="22"/>
          <w:szCs w:val="22"/>
        </w:rPr>
        <w:t>Solicito los recibos de nómina del personal de la Dirección de Obras Públicas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00216/VIVICTOR/IP/2019</w:t>
      </w:r>
    </w:p>
    <w:p w:rsidR="00B22EE8"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del personal de la Dirección de Obras Públicas de la segunda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Default="00804AD2"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 xml:space="preserve">00217/VIVICTOR/IP/2019 </w:t>
      </w:r>
    </w:p>
    <w:p w:rsidR="00B22EE8" w:rsidRDefault="00B22EE8"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 los Regidores de la primera quincena de julio de 2019.</w:t>
      </w:r>
      <w:r w:rsidRPr="00804AD2">
        <w:rPr>
          <w:rFonts w:ascii="Palatino Linotype" w:hAnsi="Palatino Linotype"/>
          <w:i/>
          <w:sz w:val="22"/>
          <w:szCs w:val="22"/>
        </w:rPr>
        <w:t xml:space="preserve">”    </w:t>
      </w:r>
    </w:p>
    <w:p w:rsidR="00B22EE8" w:rsidRDefault="00B22EE8" w:rsidP="00FA6130">
      <w:pPr>
        <w:pStyle w:val="Prrafodelista"/>
        <w:ind w:left="709" w:right="757"/>
        <w:jc w:val="both"/>
        <w:rPr>
          <w:rFonts w:ascii="Palatino Linotype" w:hAnsi="Palatino Linotype"/>
          <w:i/>
          <w:sz w:val="22"/>
          <w:szCs w:val="22"/>
        </w:rPr>
      </w:pPr>
    </w:p>
    <w:p w:rsidR="00804AD2" w:rsidRPr="00804AD2" w:rsidRDefault="00804AD2" w:rsidP="00FA6130">
      <w:pPr>
        <w:pStyle w:val="Prrafodelista"/>
        <w:ind w:left="709" w:right="757"/>
        <w:jc w:val="both"/>
        <w:rPr>
          <w:rFonts w:ascii="Palatino Linotype" w:hAnsi="Palatino Linotype"/>
          <w:i/>
          <w:sz w:val="22"/>
        </w:rPr>
      </w:pPr>
      <w:r w:rsidRPr="00804AD2">
        <w:rPr>
          <w:rFonts w:ascii="Palatino Linotype" w:hAnsi="Palatino Linotype"/>
          <w:i/>
          <w:sz w:val="22"/>
          <w:szCs w:val="22"/>
        </w:rPr>
        <w:t>00218/VIVICTOR/IP/2019</w:t>
      </w:r>
    </w:p>
    <w:p w:rsidR="00B22EE8" w:rsidRDefault="00B22EE8" w:rsidP="00FA6130">
      <w:pPr>
        <w:pStyle w:val="Prrafodelista"/>
        <w:ind w:left="709" w:right="757"/>
        <w:jc w:val="both"/>
        <w:rPr>
          <w:rFonts w:ascii="Palatino Linotype" w:hAnsi="Palatino Linotype"/>
          <w:i/>
          <w:sz w:val="22"/>
          <w:szCs w:val="22"/>
        </w:rPr>
      </w:pPr>
      <w:r w:rsidRPr="00804AD2">
        <w:rPr>
          <w:rFonts w:ascii="Palatino Linotype" w:hAnsi="Palatino Linotype"/>
          <w:i/>
          <w:sz w:val="22"/>
          <w:szCs w:val="22"/>
        </w:rPr>
        <w:t>”</w:t>
      </w:r>
      <w:r w:rsidR="00FA6130" w:rsidRPr="00FA6130">
        <w:rPr>
          <w:rFonts w:ascii="Palatino Linotype" w:hAnsi="Palatino Linotype"/>
          <w:i/>
          <w:sz w:val="22"/>
          <w:szCs w:val="22"/>
        </w:rPr>
        <w:t>Solicito los recibos de nómina de los Regidores de la segunda quincena de julio de 2019.</w:t>
      </w:r>
      <w:r w:rsidRPr="00804AD2">
        <w:rPr>
          <w:rFonts w:ascii="Palatino Linotype" w:hAnsi="Palatino Linotype"/>
          <w:i/>
          <w:sz w:val="22"/>
          <w:szCs w:val="22"/>
        </w:rPr>
        <w:t xml:space="preserve">”    </w:t>
      </w:r>
    </w:p>
    <w:p w:rsidR="00804AD2" w:rsidRDefault="00804AD2" w:rsidP="00804AD2">
      <w:pPr>
        <w:pStyle w:val="Prrafodelista"/>
        <w:spacing w:line="360" w:lineRule="auto"/>
        <w:ind w:left="709" w:right="757"/>
        <w:jc w:val="both"/>
        <w:rPr>
          <w:rFonts w:ascii="Palatino Linotype" w:hAnsi="Palatino Linotype"/>
          <w:i/>
          <w:sz w:val="22"/>
        </w:rPr>
      </w:pPr>
    </w:p>
    <w:p w:rsidR="00637C26" w:rsidRPr="0076681A" w:rsidRDefault="004828AA" w:rsidP="0076681A">
      <w:pPr>
        <w:pStyle w:val="Prrafodelista"/>
        <w:numPr>
          <w:ilvl w:val="0"/>
          <w:numId w:val="1"/>
        </w:numPr>
        <w:spacing w:line="360" w:lineRule="auto"/>
        <w:ind w:left="0" w:firstLine="0"/>
        <w:jc w:val="both"/>
        <w:rPr>
          <w:rFonts w:ascii="Palatino Linotype" w:hAnsi="Palatino Linotype" w:cs="Arial"/>
        </w:rPr>
      </w:pPr>
      <w:r w:rsidRPr="00532A88">
        <w:rPr>
          <w:rFonts w:ascii="Palatino Linotype" w:hAnsi="Palatino Linotype" w:cs="Arial"/>
        </w:rPr>
        <w:t xml:space="preserve">De las constancias que obran en </w:t>
      </w:r>
      <w:r w:rsidR="00DD0173">
        <w:rPr>
          <w:rFonts w:ascii="Palatino Linotype" w:hAnsi="Palatino Linotype" w:cs="Arial"/>
        </w:rPr>
        <w:t>los</w:t>
      </w:r>
      <w:r w:rsidRPr="00532A88">
        <w:rPr>
          <w:rFonts w:ascii="Palatino Linotype" w:hAnsi="Palatino Linotype" w:cs="Arial"/>
        </w:rPr>
        <w:t xml:space="preserve"> expediente</w:t>
      </w:r>
      <w:r w:rsidR="00DD0173">
        <w:rPr>
          <w:rFonts w:ascii="Palatino Linotype" w:hAnsi="Palatino Linotype" w:cs="Arial"/>
        </w:rPr>
        <w:t>s</w:t>
      </w:r>
      <w:r w:rsidRPr="00532A88">
        <w:rPr>
          <w:rFonts w:ascii="Palatino Linotype" w:hAnsi="Palatino Linotype" w:cs="Arial"/>
        </w:rPr>
        <w:t xml:space="preserve"> electrónico</w:t>
      </w:r>
      <w:r w:rsidR="00DD0173">
        <w:rPr>
          <w:rFonts w:ascii="Palatino Linotype" w:hAnsi="Palatino Linotype" w:cs="Arial"/>
        </w:rPr>
        <w:t>s</w:t>
      </w:r>
      <w:r w:rsidRPr="00532A88">
        <w:rPr>
          <w:rFonts w:ascii="Palatino Linotype" w:hAnsi="Palatino Linotype" w:cs="Arial"/>
        </w:rPr>
        <w:t xml:space="preserve"> del </w:t>
      </w:r>
      <w:r w:rsidRPr="00532A88">
        <w:rPr>
          <w:rFonts w:ascii="Palatino Linotype" w:hAnsi="Palatino Linotype" w:cs="Arial"/>
          <w:b/>
        </w:rPr>
        <w:t>SAIMEX</w:t>
      </w:r>
      <w:r w:rsidRPr="00532A88">
        <w:rPr>
          <w:rFonts w:ascii="Palatino Linotype" w:hAnsi="Palatino Linotype" w:cs="Arial"/>
        </w:rPr>
        <w:t xml:space="preserve">, se advierte </w:t>
      </w:r>
      <w:r w:rsidRPr="00532A88">
        <w:rPr>
          <w:rFonts w:ascii="Palatino Linotype" w:hAnsi="Palatino Linotype"/>
        </w:rPr>
        <w:t>que</w:t>
      </w:r>
      <w:r w:rsidRPr="00532A88">
        <w:rPr>
          <w:rFonts w:ascii="Palatino Linotype" w:hAnsi="Palatino Linotype" w:cs="Arial"/>
        </w:rPr>
        <w:t xml:space="preserve"> </w:t>
      </w:r>
      <w:r w:rsidRPr="00532A88">
        <w:rPr>
          <w:rFonts w:ascii="Palatino Linotype" w:hAnsi="Palatino Linotype" w:cs="Arial"/>
          <w:b/>
        </w:rPr>
        <w:t>EL SUJETO OBLIGADO</w:t>
      </w:r>
      <w:r w:rsidRPr="00532A88">
        <w:rPr>
          <w:rFonts w:ascii="Palatino Linotype" w:hAnsi="Palatino Linotype" w:cs="Arial"/>
        </w:rPr>
        <w:t xml:space="preserve"> </w:t>
      </w:r>
      <w:r w:rsidR="0076681A">
        <w:rPr>
          <w:rFonts w:ascii="Palatino Linotype" w:hAnsi="Palatino Linotype" w:cs="Arial"/>
        </w:rPr>
        <w:t>en fecha cinco de diciembre de dos mil diecinueve dio respuesta a las solicitudes de información en los términos que a continuación se describen:</w:t>
      </w:r>
      <w:r w:rsidR="0076681A" w:rsidRPr="0076681A">
        <w:rPr>
          <w:rFonts w:ascii="Palatino Linotype" w:hAnsi="Palatino Linotype" w:cs="Arial"/>
        </w:rPr>
        <w:t xml:space="preserve"> </w:t>
      </w:r>
    </w:p>
    <w:p w:rsidR="003A57AC" w:rsidRPr="0076681A" w:rsidRDefault="003A57AC" w:rsidP="0076681A">
      <w:pPr>
        <w:spacing w:line="360" w:lineRule="auto"/>
        <w:rPr>
          <w:rFonts w:ascii="Palatino Linotype" w:hAnsi="Palatino Linotype" w:cs="Arial"/>
        </w:rPr>
      </w:pPr>
      <w:r w:rsidRPr="0076681A">
        <w:rPr>
          <w:rFonts w:ascii="Palatino Linotype" w:hAnsi="Palatino Linotype" w:cs="Arial"/>
        </w:rPr>
        <w:t xml:space="preserve"> </w:t>
      </w:r>
    </w:p>
    <w:p w:rsidR="003A57AC" w:rsidRDefault="0076681A" w:rsidP="0076681A">
      <w:pPr>
        <w:spacing w:line="360" w:lineRule="auto"/>
        <w:jc w:val="both"/>
        <w:rPr>
          <w:rFonts w:ascii="Palatino Linotype" w:hAnsi="Palatino Linotype" w:cs="Arial"/>
        </w:rPr>
      </w:pPr>
      <w:r>
        <w:rPr>
          <w:rFonts w:ascii="Palatino Linotype" w:hAnsi="Palatino Linotype" w:cs="Arial"/>
        </w:rPr>
        <w:t>En lo que respecta a</w:t>
      </w:r>
      <w:r w:rsidRPr="0076681A">
        <w:rPr>
          <w:rFonts w:ascii="Palatino Linotype" w:hAnsi="Palatino Linotype" w:cs="Arial"/>
        </w:rPr>
        <w:t xml:space="preserve"> las solicitudes de información </w:t>
      </w:r>
      <w:r>
        <w:rPr>
          <w:rFonts w:ascii="Palatino Linotype" w:hAnsi="Palatino Linotype" w:cs="Arial"/>
        </w:rPr>
        <w:t xml:space="preserve">00079/VIVICTOR/IP/2019, </w:t>
      </w:r>
      <w:r w:rsidRPr="0076681A">
        <w:rPr>
          <w:rFonts w:ascii="Palatino Linotype" w:hAnsi="Palatino Linotype" w:cs="Arial"/>
        </w:rPr>
        <w:t>00080/VIVICTOR/IP/2019, 00081/VIVICTOR/IP/2019, 00082/VIVICTOR/IP/2019, 00083/VIVICTOR/IP/2019, 00084/VIVICTOR/IP/2019, 00085/VIVICTOR/IP/2019, 00086/VIVICTOR/IP/2019</w:t>
      </w:r>
      <w:r>
        <w:rPr>
          <w:rFonts w:ascii="Palatino Linotype" w:hAnsi="Palatino Linotype" w:cs="Arial"/>
        </w:rPr>
        <w:t xml:space="preserve">, </w:t>
      </w:r>
      <w:r w:rsidRPr="0076681A">
        <w:rPr>
          <w:rFonts w:ascii="Palatino Linotype" w:hAnsi="Palatino Linotype" w:cs="Arial"/>
        </w:rPr>
        <w:t>00091/VIVICTOR/IP/2019, 00092/VIVICTOR/IP/2019, 00093/VIVICTOR/IP/2019, 00094/VIVICTOR/IP/2019, 00095/VIVICTOR/IP/2019, 00096/VIVICTOR/IP/2019, 00097/VIVICTOR/IP/2019, 00098/VIVICTOR/IP/2019, 00099/VIVICTOR/IP/2019, 00100/VIVICTOR/IP/2019, 00101/VIVICTOR/IP/2019, 00102/VIVICTOR/IP/2019, 00103/VIVICTOR/IP/2019, 00104/VIVICTOR/IP/2019, 00105/VIVICTOR/IP/2019, 00106/VIVICTOR/IP/2019</w:t>
      </w:r>
      <w:r>
        <w:rPr>
          <w:rFonts w:ascii="Palatino Linotype" w:hAnsi="Palatino Linotype" w:cs="Arial"/>
        </w:rPr>
        <w:t xml:space="preserve">, </w:t>
      </w:r>
      <w:r w:rsidRPr="0076681A">
        <w:rPr>
          <w:rFonts w:ascii="Palatino Linotype" w:hAnsi="Palatino Linotype" w:cs="Arial"/>
        </w:rPr>
        <w:t xml:space="preserve">00111/VIVICTOR/IP/2019, 00112/VIVICTOR/IP/2019, 00113/VIVICTOR/IP/2019, 00114/VIVICTOR/IP/2019, </w:t>
      </w:r>
      <w:r w:rsidRPr="0076681A">
        <w:rPr>
          <w:rFonts w:ascii="Palatino Linotype" w:hAnsi="Palatino Linotype" w:cs="Arial"/>
        </w:rPr>
        <w:lastRenderedPageBreak/>
        <w:t>0115/VIVICTOR/IP/2019, 00116/VIVICTOR/IP/2019, 00117/VIVICTOR/IP/2019, 00118/VIVICTOR/IP/2019, 00119/VIVICTOR/IP/2019, 00120/VIVICTOR/IP/2019, 00121/VIVICTOR/IP/2019, 00122/VIVICTOR/IP/2019, 00123/VIVICTOR/IP/2019, 00124/VIVICTOR/IP/2019, 00125/VIVICTOR/IP/2019, 00126/VIVICTOR/IP/2019</w:t>
      </w:r>
      <w:r>
        <w:rPr>
          <w:rFonts w:ascii="Palatino Linotype" w:hAnsi="Palatino Linotype" w:cs="Arial"/>
        </w:rPr>
        <w:t xml:space="preserve">, </w:t>
      </w:r>
      <w:r w:rsidRPr="0076681A">
        <w:rPr>
          <w:rFonts w:ascii="Palatino Linotype" w:hAnsi="Palatino Linotype" w:cs="Arial"/>
        </w:rPr>
        <w:t>00131/VIVICTOR/IP/2019, 00132/VIVICTOR/IP/2019, 00133/VIVICTOR/IP/2019, 00134/VIVICTOR/IP/2019, 00135/VIVICTOR/IP/2019, 00136/VIVICTOR/IP/2019, 00137/VIVICTOR/IP/2019, 00138/VIVICTOR/IP/2019, 00139/VIVICTOR/IP/2019, 00140/VIVICTOR/IP/2019, 00141/VIVICTOR/IP/2019, 00142/VIVICTOR/IP/2019, 00143/VIVICTOR/IP/2019, 00144/VIVICTOR/IP/2019, 00145/VIVICTOR/IP/2019, 00146/VIVICTOR/IP/2019</w:t>
      </w:r>
      <w:r>
        <w:rPr>
          <w:rFonts w:ascii="Palatino Linotype" w:hAnsi="Palatino Linotype" w:cs="Arial"/>
        </w:rPr>
        <w:t xml:space="preserve">, </w:t>
      </w:r>
      <w:r w:rsidRPr="0076681A">
        <w:rPr>
          <w:rFonts w:ascii="Palatino Linotype" w:hAnsi="Palatino Linotype" w:cs="Arial"/>
        </w:rPr>
        <w:t>00151/VIVICTOR/IP/2019, 00152/VIVICTOR/IP/2019, 00153/VIVICTOR/IP/2019, 00154/VIVICTOR/IP/2019, 00155/VIVICTOR/IP/2019, 00156/VIVICTOR/IP/2019, 00157/VIVICTOR/IP/2019, 00158/VIVICTOR/IP/2019, 00159/VIVICTOR/IP/2019, 00160/VIVICTOR/IP/2019, 00161/VIVICTOR/IP/2019, 00162/VIVICTOR/IP/2019, 00163/VIVICTOR/IP/2019, 00164/VIVICTOR/IP/2019, 00165/VIVICTOR/IP/2019, 00166/VIVICTOR/IP/2019</w:t>
      </w:r>
      <w:r>
        <w:rPr>
          <w:rFonts w:ascii="Palatino Linotype" w:hAnsi="Palatino Linotype" w:cs="Arial"/>
        </w:rPr>
        <w:t xml:space="preserve">, </w:t>
      </w:r>
      <w:r w:rsidRPr="0076681A">
        <w:rPr>
          <w:rFonts w:ascii="Palatino Linotype" w:hAnsi="Palatino Linotype" w:cs="Arial"/>
        </w:rPr>
        <w:t>00171/VIVICTOR/IP/2019, 00172/VIVICTOR/IP/2019, 00173/VIVICTOR/IP/2019, 00174/VIVICTOR/IP/2019, 00175/VIVICTOR/IP/2019, 00176/VIVICTOR/IP/2019, 00177/VIVICTOR/IP/2019, 00178/VIVICTOR/IP/2019, 00179/VIVICTOR/IP/2019, 00180/VIVICTOR/IP/2019, 00181/VIVICTOR/IP/2019, 00182/VIVICTOR/IP/2019, 00183/VIVICTOR/IP/2019, 00184/VIVICTOR/IP/2019, 00185/VIVICTOR/IP/2019, 00186/VIVICTOR/IP/2019</w:t>
      </w:r>
      <w:r>
        <w:rPr>
          <w:rFonts w:ascii="Palatino Linotype" w:hAnsi="Palatino Linotype" w:cs="Arial"/>
        </w:rPr>
        <w:t xml:space="preserve">, </w:t>
      </w:r>
      <w:r w:rsidRPr="0076681A">
        <w:rPr>
          <w:rFonts w:ascii="Palatino Linotype" w:hAnsi="Palatino Linotype" w:cs="Arial"/>
        </w:rPr>
        <w:t xml:space="preserve">00191/VIVICTOR/IP/2019, 00192/VIVICTOR/IP/2019, 00193/VIVICTOR/IP/2019, 00194/VIVICTOR/IP/2019, 00195/VIVICTOR/IP/2019, 00196/VIVICTOR/IP/2019, 00197/VIVICTOR/IP/2019, 00198/VIVICTOR/IP/2019, 00199/VIVICTOR/IP/2019, 00200/VIVICTOR/IP/2019, 00201/VIVICTOR/IP/2019, 00202/VIVICTOR/IP/2019, </w:t>
      </w:r>
      <w:r w:rsidRPr="0076681A">
        <w:rPr>
          <w:rFonts w:ascii="Palatino Linotype" w:hAnsi="Palatino Linotype" w:cs="Arial"/>
        </w:rPr>
        <w:lastRenderedPageBreak/>
        <w:t>00203/VIVICTOR/IP/2019, 00204/VIVICTOR/IP/2019, 00205/VIVICTOR/IP/2019, 00206/VIVICTOR/IP/2019</w:t>
      </w:r>
      <w:r>
        <w:rPr>
          <w:rFonts w:ascii="Palatino Linotype" w:hAnsi="Palatino Linotype" w:cs="Arial"/>
        </w:rPr>
        <w:t xml:space="preserve">, </w:t>
      </w:r>
      <w:r w:rsidRPr="0076681A">
        <w:rPr>
          <w:rFonts w:ascii="Palatino Linotype" w:hAnsi="Palatino Linotype" w:cs="Arial"/>
        </w:rPr>
        <w:t>00211/VIVICTOR/IP/2019, 00212/VIVICTOR/IP/2019, 00213/VIVICTOR/IP/2019, 00214/VIVICTOR/IP/2019, 00215/VIVICTOR/IP/2019, 00216/VIVICTOR/IP/2019</w:t>
      </w:r>
      <w:r>
        <w:rPr>
          <w:rFonts w:ascii="Palatino Linotype" w:hAnsi="Palatino Linotype" w:cs="Arial"/>
        </w:rPr>
        <w:t xml:space="preserve"> y </w:t>
      </w:r>
      <w:r w:rsidRPr="0076681A">
        <w:rPr>
          <w:rFonts w:ascii="Palatino Linotype" w:hAnsi="Palatino Linotype" w:cs="Arial"/>
        </w:rPr>
        <w:t>00217/VIVICTOR/IP/2019</w:t>
      </w:r>
      <w:r>
        <w:rPr>
          <w:rFonts w:ascii="Palatino Linotype" w:hAnsi="Palatino Linotype" w:cs="Arial"/>
        </w:rPr>
        <w:t xml:space="preserve"> </w:t>
      </w:r>
      <w:r>
        <w:rPr>
          <w:rFonts w:ascii="Palatino Linotype" w:hAnsi="Palatino Linotype" w:cs="Arial"/>
          <w:b/>
        </w:rPr>
        <w:t xml:space="preserve">EL SUJETO OBLIGADO </w:t>
      </w:r>
      <w:r w:rsidRPr="0076681A">
        <w:rPr>
          <w:rFonts w:ascii="Palatino Linotype" w:hAnsi="Palatino Linotype" w:cs="Arial"/>
        </w:rPr>
        <w:t xml:space="preserve">proporcionó la liga electrónica del Portal de Información Pública de Oficio Mexiquense del Ayuntamiento, en la </w:t>
      </w:r>
      <w:r w:rsidR="00177619">
        <w:rPr>
          <w:rFonts w:ascii="Palatino Linotype" w:hAnsi="Palatino Linotype" w:cs="Arial"/>
        </w:rPr>
        <w:t>que presuntamente podía localizar la información de cada una de las áreas, tal y como se ejemplifica a continuación:</w:t>
      </w:r>
    </w:p>
    <w:p w:rsidR="00177619" w:rsidRDefault="00177619" w:rsidP="0076681A">
      <w:pPr>
        <w:spacing w:line="360" w:lineRule="auto"/>
        <w:jc w:val="both"/>
        <w:rPr>
          <w:rFonts w:ascii="Palatino Linotype" w:hAnsi="Palatino Linotype" w:cs="Arial"/>
        </w:rPr>
      </w:pPr>
    </w:p>
    <w:p w:rsidR="00177619" w:rsidRPr="00177619" w:rsidRDefault="00177619" w:rsidP="00177619">
      <w:pPr>
        <w:ind w:left="709" w:right="757"/>
        <w:jc w:val="right"/>
        <w:rPr>
          <w:rFonts w:ascii="Palatino Linotype" w:hAnsi="Palatino Linotype" w:cs="Arial"/>
          <w:i/>
          <w:sz w:val="22"/>
        </w:rPr>
      </w:pPr>
      <w:r w:rsidRPr="00177619">
        <w:rPr>
          <w:rFonts w:ascii="Palatino Linotype" w:hAnsi="Palatino Linotype" w:cs="Arial"/>
          <w:i/>
          <w:sz w:val="22"/>
        </w:rPr>
        <w:t>Villa Victoria, México a 05 de Diciembre de 2019</w:t>
      </w:r>
    </w:p>
    <w:p w:rsidR="00177619" w:rsidRPr="00177619" w:rsidRDefault="00177619" w:rsidP="00177619">
      <w:pPr>
        <w:ind w:left="709" w:right="757"/>
        <w:jc w:val="right"/>
        <w:rPr>
          <w:rFonts w:ascii="Palatino Linotype" w:hAnsi="Palatino Linotype" w:cs="Arial"/>
          <w:i/>
          <w:sz w:val="22"/>
        </w:rPr>
      </w:pPr>
      <w:r w:rsidRPr="00177619">
        <w:rPr>
          <w:rFonts w:ascii="Palatino Linotype" w:hAnsi="Palatino Linotype" w:cs="Arial"/>
          <w:i/>
          <w:sz w:val="22"/>
        </w:rPr>
        <w:t>Nombre del solicitante:</w:t>
      </w:r>
    </w:p>
    <w:p w:rsidR="00177619" w:rsidRDefault="00177619" w:rsidP="00177619">
      <w:pPr>
        <w:ind w:left="709" w:right="757"/>
        <w:jc w:val="right"/>
        <w:rPr>
          <w:rFonts w:ascii="Palatino Linotype" w:hAnsi="Palatino Linotype" w:cs="Arial"/>
          <w:i/>
          <w:sz w:val="22"/>
        </w:rPr>
      </w:pPr>
      <w:r w:rsidRPr="00177619">
        <w:rPr>
          <w:rFonts w:ascii="Palatino Linotype" w:hAnsi="Palatino Linotype" w:cs="Arial"/>
          <w:i/>
          <w:sz w:val="22"/>
        </w:rPr>
        <w:t xml:space="preserve">Folio de la solicitud: </w:t>
      </w:r>
      <w:r w:rsidRPr="00177619">
        <w:rPr>
          <w:rFonts w:ascii="Palatino Linotype" w:hAnsi="Palatino Linotype" w:cs="Arial"/>
          <w:b/>
          <w:i/>
          <w:sz w:val="22"/>
        </w:rPr>
        <w:t>00081/VIVICTOR/IP/2019</w:t>
      </w:r>
    </w:p>
    <w:p w:rsidR="00177619" w:rsidRPr="00177619" w:rsidRDefault="00177619" w:rsidP="00177619">
      <w:pPr>
        <w:ind w:left="709" w:right="757"/>
        <w:jc w:val="both"/>
        <w:rPr>
          <w:rFonts w:ascii="Palatino Linotype" w:hAnsi="Palatino Linotype" w:cs="Arial"/>
          <w:i/>
          <w:sz w:val="22"/>
        </w:rPr>
      </w:pPr>
    </w:p>
    <w:p w:rsidR="00177619" w:rsidRDefault="00177619" w:rsidP="00177619">
      <w:pPr>
        <w:ind w:left="709" w:right="757"/>
        <w:jc w:val="both"/>
        <w:rPr>
          <w:rFonts w:ascii="Palatino Linotype" w:hAnsi="Palatino Linotype" w:cs="Arial"/>
          <w:i/>
          <w:sz w:val="22"/>
        </w:rPr>
      </w:pPr>
      <w:r w:rsidRPr="0017761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77619" w:rsidRPr="00177619" w:rsidRDefault="00177619" w:rsidP="00177619">
      <w:pPr>
        <w:ind w:left="709" w:right="757"/>
        <w:jc w:val="both"/>
        <w:rPr>
          <w:rFonts w:ascii="Palatino Linotype" w:hAnsi="Palatino Linotype" w:cs="Arial"/>
          <w:i/>
          <w:sz w:val="22"/>
        </w:rPr>
      </w:pPr>
    </w:p>
    <w:p w:rsidR="00177619" w:rsidRPr="00177619" w:rsidRDefault="00177619" w:rsidP="00177619">
      <w:pPr>
        <w:ind w:left="709" w:right="757"/>
        <w:jc w:val="both"/>
        <w:rPr>
          <w:rFonts w:ascii="Palatino Linotype" w:hAnsi="Palatino Linotype" w:cs="Arial"/>
          <w:i/>
          <w:sz w:val="22"/>
          <w:szCs w:val="22"/>
        </w:rPr>
      </w:pPr>
      <w:r w:rsidRPr="00177619">
        <w:rPr>
          <w:rFonts w:ascii="Palatino Linotype" w:hAnsi="Palatino Linotype" w:cs="Arial"/>
          <w:i/>
          <w:sz w:val="22"/>
        </w:rPr>
        <w:t xml:space="preserve">En relación a la solicitud de información ingresada a través del Sistema de Acceso a la Información Mexiquense (SAIMEX), que requiere información relacionada con las remuneraciones de los servidores públicos.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con fundamento en el artículo 161 de la citada Ley, donde se menciona que: cuando la información requerida por el solicitante, ya esté disponible al público (…) en formatos electrónicos disponibles en internet o cualquier otro medio, se le hará saber por el medio requerido por el solicitante la fuente, el lugar y la forma en que puede consultar (….) La información sobre las remuneraciones de todos los servidores públicos, en especial la de los que se encuentran adscritos a la Contraloría Interna Municipal, en cumplimiento al artículo 92, fracción VIII en la legislación estatal de la materia y de conformidad con lo establecido en los Lineamientos Técnicos Generales para la Publicación, Homologación </w:t>
      </w:r>
      <w:r w:rsidRPr="00177619">
        <w:rPr>
          <w:rFonts w:ascii="Palatino Linotype" w:hAnsi="Palatino Linotype" w:cs="Arial"/>
          <w:i/>
          <w:sz w:val="22"/>
        </w:rPr>
        <w:lastRenderedPageBreak/>
        <w:t xml:space="preserve">y Estandarización de la Información, se encuentra disponible para su consulta en el siguiente link: • Remuneraciones </w:t>
      </w:r>
      <w:r w:rsidRPr="00177619">
        <w:rPr>
          <w:rFonts w:ascii="Palatino Linotype" w:hAnsi="Palatino Linotype" w:cs="Arial"/>
          <w:b/>
          <w:i/>
          <w:sz w:val="22"/>
        </w:rPr>
        <w:t>Contraloría Interna Municipal</w:t>
      </w:r>
      <w:r w:rsidRPr="00177619">
        <w:rPr>
          <w:rFonts w:ascii="Palatino Linotype" w:hAnsi="Palatino Linotype" w:cs="Arial"/>
          <w:i/>
          <w:sz w:val="22"/>
        </w:rPr>
        <w:t xml:space="preserve"> https://www.ipomex.org.mx/ipo3/lgt/indice/villavictoria/art_92_viii/1/0/28420.web En dicho link podrá apreciar el total de registros del personal adscrito a dicha unidad administrativa y los montos que recibe por concepto de su sueldo mensual bruto y neto, mismos que son oficiales, publicados y vigentes. Sin otro particular, con el presente </w:t>
      </w:r>
      <w:r w:rsidRPr="00177619">
        <w:rPr>
          <w:rFonts w:ascii="Palatino Linotype" w:hAnsi="Palatino Linotype" w:cs="Arial"/>
          <w:i/>
          <w:sz w:val="22"/>
          <w:szCs w:val="22"/>
        </w:rPr>
        <w:t>escrito se tiene por atendida la solicitud de información.</w:t>
      </w:r>
    </w:p>
    <w:p w:rsidR="00177619" w:rsidRPr="00177619" w:rsidRDefault="00177619" w:rsidP="00177619">
      <w:pPr>
        <w:ind w:left="709" w:right="757"/>
        <w:jc w:val="both"/>
        <w:rPr>
          <w:rFonts w:ascii="Palatino Linotype" w:hAnsi="Palatino Linotype" w:cs="Arial"/>
          <w:i/>
          <w:sz w:val="22"/>
          <w:szCs w:val="22"/>
        </w:rPr>
      </w:pPr>
    </w:p>
    <w:p w:rsidR="00177619" w:rsidRPr="00177619" w:rsidRDefault="00177619" w:rsidP="00177619">
      <w:pPr>
        <w:ind w:left="709" w:right="757"/>
        <w:jc w:val="both"/>
        <w:rPr>
          <w:rFonts w:ascii="Palatino Linotype" w:hAnsi="Palatino Linotype" w:cs="Arial"/>
          <w:i/>
          <w:sz w:val="22"/>
          <w:szCs w:val="22"/>
        </w:rPr>
      </w:pPr>
      <w:r w:rsidRPr="00177619">
        <w:rPr>
          <w:rFonts w:ascii="Palatino Linotype" w:hAnsi="Palatino Linotype" w:cs="Arial"/>
          <w:i/>
          <w:sz w:val="22"/>
          <w:szCs w:val="22"/>
        </w:rPr>
        <w:t>ATENTAMENTE</w:t>
      </w:r>
    </w:p>
    <w:p w:rsidR="00177619" w:rsidRPr="00177619" w:rsidRDefault="00177619" w:rsidP="00177619">
      <w:pPr>
        <w:ind w:left="709" w:right="757"/>
        <w:jc w:val="both"/>
        <w:rPr>
          <w:rFonts w:ascii="Palatino Linotype" w:hAnsi="Palatino Linotype" w:cs="Arial"/>
          <w:i/>
          <w:sz w:val="22"/>
          <w:szCs w:val="22"/>
        </w:rPr>
      </w:pPr>
      <w:r w:rsidRPr="00177619">
        <w:rPr>
          <w:rFonts w:ascii="Palatino Linotype" w:hAnsi="Palatino Linotype" w:cs="Arial"/>
          <w:i/>
          <w:sz w:val="22"/>
          <w:szCs w:val="22"/>
        </w:rPr>
        <w:t>Lic. Talia Nohemi Pérez Noya</w:t>
      </w:r>
    </w:p>
    <w:p w:rsidR="00177619" w:rsidRPr="00177619" w:rsidRDefault="00177619" w:rsidP="00177619">
      <w:pPr>
        <w:ind w:left="709" w:right="757"/>
        <w:jc w:val="both"/>
        <w:rPr>
          <w:rFonts w:ascii="Palatino Linotype" w:hAnsi="Palatino Linotype" w:cs="Arial"/>
          <w:i/>
          <w:sz w:val="22"/>
          <w:szCs w:val="22"/>
        </w:rPr>
      </w:pPr>
    </w:p>
    <w:p w:rsidR="00177619" w:rsidRPr="00177619" w:rsidRDefault="00177619" w:rsidP="00177619">
      <w:pPr>
        <w:ind w:left="709" w:right="757"/>
        <w:jc w:val="right"/>
        <w:rPr>
          <w:rFonts w:ascii="Palatino Linotype" w:hAnsi="Palatino Linotype"/>
          <w:i/>
          <w:sz w:val="22"/>
          <w:szCs w:val="22"/>
        </w:rPr>
      </w:pPr>
      <w:r w:rsidRPr="00177619">
        <w:rPr>
          <w:rFonts w:ascii="Palatino Linotype" w:hAnsi="Palatino Linotype"/>
          <w:i/>
          <w:sz w:val="22"/>
          <w:szCs w:val="22"/>
        </w:rPr>
        <w:t>Villa Victoria, México a 05 de Diciembre de 2019</w:t>
      </w:r>
    </w:p>
    <w:p w:rsidR="00177619" w:rsidRPr="00177619" w:rsidRDefault="00177619" w:rsidP="00177619">
      <w:pPr>
        <w:ind w:left="709" w:right="757"/>
        <w:jc w:val="right"/>
        <w:rPr>
          <w:rFonts w:ascii="Palatino Linotype" w:hAnsi="Palatino Linotype"/>
          <w:i/>
          <w:sz w:val="22"/>
          <w:szCs w:val="22"/>
        </w:rPr>
      </w:pPr>
      <w:r w:rsidRPr="00177619">
        <w:rPr>
          <w:rFonts w:ascii="Palatino Linotype" w:hAnsi="Palatino Linotype"/>
          <w:i/>
          <w:sz w:val="22"/>
          <w:szCs w:val="22"/>
        </w:rPr>
        <w:t>Nombre del solicitante:</w:t>
      </w:r>
    </w:p>
    <w:p w:rsidR="00177619" w:rsidRPr="00177619" w:rsidRDefault="00177619" w:rsidP="00177619">
      <w:pPr>
        <w:ind w:left="709" w:right="757"/>
        <w:jc w:val="right"/>
        <w:rPr>
          <w:rFonts w:ascii="Palatino Linotype" w:hAnsi="Palatino Linotype"/>
          <w:i/>
          <w:sz w:val="22"/>
          <w:szCs w:val="22"/>
        </w:rPr>
      </w:pPr>
      <w:r w:rsidRPr="00177619">
        <w:rPr>
          <w:rFonts w:ascii="Palatino Linotype" w:hAnsi="Palatino Linotype"/>
          <w:i/>
          <w:sz w:val="22"/>
          <w:szCs w:val="22"/>
        </w:rPr>
        <w:t xml:space="preserve">Folio de la solicitud: </w:t>
      </w:r>
      <w:r w:rsidRPr="00177619">
        <w:rPr>
          <w:rFonts w:ascii="Palatino Linotype" w:hAnsi="Palatino Linotype"/>
          <w:b/>
          <w:i/>
          <w:sz w:val="22"/>
          <w:szCs w:val="22"/>
        </w:rPr>
        <w:t>00094/VIVICTOR/IP/2019</w:t>
      </w:r>
    </w:p>
    <w:p w:rsidR="00177619" w:rsidRDefault="00177619" w:rsidP="00177619">
      <w:pPr>
        <w:ind w:left="709" w:right="757"/>
        <w:jc w:val="both"/>
        <w:rPr>
          <w:rFonts w:ascii="Palatino Linotype" w:hAnsi="Palatino Linotype"/>
          <w:i/>
          <w:sz w:val="22"/>
          <w:szCs w:val="22"/>
        </w:rPr>
      </w:pPr>
    </w:p>
    <w:p w:rsidR="00177619" w:rsidRDefault="00177619" w:rsidP="00177619">
      <w:pPr>
        <w:ind w:left="709" w:right="757"/>
        <w:jc w:val="both"/>
        <w:rPr>
          <w:rFonts w:ascii="Palatino Linotype" w:hAnsi="Palatino Linotype"/>
          <w:i/>
          <w:sz w:val="22"/>
          <w:szCs w:val="22"/>
        </w:rPr>
      </w:pPr>
      <w:r w:rsidRPr="0017761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77619" w:rsidRPr="00177619" w:rsidRDefault="00177619" w:rsidP="00177619">
      <w:pPr>
        <w:ind w:left="709" w:right="757"/>
        <w:jc w:val="both"/>
        <w:rPr>
          <w:rFonts w:ascii="Palatino Linotype" w:hAnsi="Palatino Linotype"/>
          <w:i/>
          <w:sz w:val="22"/>
          <w:szCs w:val="22"/>
        </w:rPr>
      </w:pPr>
    </w:p>
    <w:p w:rsidR="00177619" w:rsidRPr="00177619" w:rsidRDefault="00177619" w:rsidP="00177619">
      <w:pPr>
        <w:ind w:left="709" w:right="757"/>
        <w:jc w:val="both"/>
        <w:rPr>
          <w:rFonts w:ascii="Palatino Linotype" w:hAnsi="Palatino Linotype"/>
          <w:i/>
          <w:sz w:val="22"/>
          <w:szCs w:val="22"/>
        </w:rPr>
      </w:pPr>
      <w:r w:rsidRPr="00177619">
        <w:rPr>
          <w:rFonts w:ascii="Palatino Linotype" w:hAnsi="Palatino Linotype"/>
          <w:i/>
          <w:sz w:val="22"/>
          <w:szCs w:val="22"/>
        </w:rPr>
        <w:t xml:space="preserve">En relación a la solicitud de información ingresada a través del Sistema de Acceso a la Información Mexiquense (SAIMEX), que requiere información relacionada con las remuneraciones de los servidores públicos.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con fundamento en el artículo 161 de la citada Ley, donde se menciona que: cuando la información requerida por el solicitante, ya esté disponible al público (…) en formatos electrónicos disponibles en internet o cualquier otro medio, se le hará saber por el medio requerido por el solicitante la fuente, el lugar y la forma en que puede consultar (….) La información sobre las remuneraciones de todos los servidores públicos, en especial la de los que se encuentran adscritos a la </w:t>
      </w:r>
      <w:r w:rsidRPr="00177619">
        <w:rPr>
          <w:rFonts w:ascii="Palatino Linotype" w:hAnsi="Palatino Linotype"/>
          <w:b/>
          <w:i/>
          <w:sz w:val="22"/>
          <w:szCs w:val="22"/>
        </w:rPr>
        <w:t>Dirección de Desarrollo Económico, Agropecuario y Turístico</w:t>
      </w:r>
      <w:r w:rsidRPr="00177619">
        <w:rPr>
          <w:rFonts w:ascii="Palatino Linotype" w:hAnsi="Palatino Linotype"/>
          <w:i/>
          <w:sz w:val="22"/>
          <w:szCs w:val="22"/>
        </w:rPr>
        <w:t xml:space="preserve">, en cumplimiento al artículo 92, fracción VIII en la legislación estatal de la materia y de conformidad con lo establecido en los Lineamientos Técnicos Generales para la Publicación, Homologación y Estandarización de la Información, se encuentra disponible para su consulta en el siguiente link: • </w:t>
      </w:r>
      <w:r w:rsidRPr="00177619">
        <w:rPr>
          <w:rFonts w:ascii="Palatino Linotype" w:hAnsi="Palatino Linotype"/>
          <w:i/>
          <w:sz w:val="22"/>
          <w:szCs w:val="22"/>
        </w:rPr>
        <w:lastRenderedPageBreak/>
        <w:t>Remuneraciones Dirección de Desarrollo Económico, Agropecuario y Turístico https://www.ipomex.org.mx/ipo3/lgt/indice/VILLAVICTORIA/art_92_viii/1/0/28433.web En dicho link podrá apreciar el total de registros del personal adscrito a dicha unidad administrativa y los montos que recibe por concepto de su sueldo mensual bruto y neto, mismos que son oficiales, publicados y vigentes. Sin otro particular, con el presente escrito se tiene por atendida la solicitud de información.</w:t>
      </w:r>
    </w:p>
    <w:p w:rsidR="00177619" w:rsidRPr="00177619" w:rsidRDefault="00177619" w:rsidP="00177619">
      <w:pPr>
        <w:ind w:left="709" w:right="757"/>
        <w:jc w:val="both"/>
        <w:rPr>
          <w:rFonts w:ascii="Palatino Linotype" w:hAnsi="Palatino Linotype"/>
          <w:i/>
          <w:sz w:val="22"/>
          <w:szCs w:val="22"/>
        </w:rPr>
      </w:pPr>
      <w:r w:rsidRPr="00177619">
        <w:rPr>
          <w:rFonts w:ascii="Palatino Linotype" w:hAnsi="Palatino Linotype"/>
          <w:i/>
          <w:sz w:val="22"/>
          <w:szCs w:val="22"/>
        </w:rPr>
        <w:t>ATENTAMENTE</w:t>
      </w:r>
    </w:p>
    <w:p w:rsidR="00177619" w:rsidRPr="00177619" w:rsidRDefault="00177619" w:rsidP="00177619">
      <w:pPr>
        <w:ind w:left="709" w:right="757"/>
        <w:jc w:val="both"/>
        <w:rPr>
          <w:rFonts w:ascii="Palatino Linotype" w:hAnsi="Palatino Linotype"/>
          <w:i/>
          <w:sz w:val="22"/>
          <w:szCs w:val="22"/>
        </w:rPr>
      </w:pPr>
      <w:r w:rsidRPr="00177619">
        <w:rPr>
          <w:rFonts w:ascii="Palatino Linotype" w:hAnsi="Palatino Linotype"/>
          <w:i/>
          <w:sz w:val="22"/>
          <w:szCs w:val="22"/>
        </w:rPr>
        <w:t>Lic. Talia Nohemi Pérez Noya</w:t>
      </w:r>
    </w:p>
    <w:p w:rsidR="003A57AC" w:rsidRPr="0076681A" w:rsidRDefault="003A57AC" w:rsidP="0076681A">
      <w:pPr>
        <w:jc w:val="both"/>
        <w:rPr>
          <w:rFonts w:ascii="Palatino Linotype" w:hAnsi="Palatino Linotype" w:cs="Arial"/>
        </w:rPr>
      </w:pPr>
    </w:p>
    <w:p w:rsidR="003A57AC" w:rsidRPr="0076681A" w:rsidRDefault="003A57AC" w:rsidP="00637C26">
      <w:pPr>
        <w:rPr>
          <w:rFonts w:ascii="Palatino Linotype" w:hAnsi="Palatino Linotype" w:cs="Arial"/>
        </w:rPr>
      </w:pPr>
    </w:p>
    <w:p w:rsidR="003A57AC" w:rsidRPr="0076681A" w:rsidRDefault="00177619" w:rsidP="00177619">
      <w:pPr>
        <w:spacing w:line="360" w:lineRule="auto"/>
        <w:jc w:val="both"/>
        <w:rPr>
          <w:rFonts w:ascii="Palatino Linotype" w:hAnsi="Palatino Linotype" w:cs="Arial"/>
        </w:rPr>
      </w:pPr>
      <w:r>
        <w:rPr>
          <w:rFonts w:ascii="Palatino Linotype" w:hAnsi="Palatino Linotype" w:cs="Arial"/>
        </w:rPr>
        <w:t xml:space="preserve">Por cuanto hace a las solicitudes de información </w:t>
      </w:r>
      <w:r w:rsidRPr="00177619">
        <w:rPr>
          <w:rFonts w:ascii="Palatino Linotype" w:hAnsi="Palatino Linotype" w:cs="Arial"/>
        </w:rPr>
        <w:t>00087/VIVICTOR/IP/2019, 00088/VIVICTOR/IP/2019, 00107/VIVICTOR/IP/2019, 00108/VIVICTOR/IP/2019</w:t>
      </w:r>
      <w:r>
        <w:rPr>
          <w:rFonts w:ascii="Palatino Linotype" w:hAnsi="Palatino Linotype" w:cs="Arial"/>
        </w:rPr>
        <w:t xml:space="preserve">, </w:t>
      </w:r>
      <w:r w:rsidRPr="00177619">
        <w:rPr>
          <w:rFonts w:ascii="Palatino Linotype" w:hAnsi="Palatino Linotype" w:cs="Arial"/>
        </w:rPr>
        <w:t>00127/VIVICTOR/IP/2019, 00128/VIVICTOR/IP/2019</w:t>
      </w:r>
      <w:r>
        <w:rPr>
          <w:rFonts w:ascii="Palatino Linotype" w:hAnsi="Palatino Linotype" w:cs="Arial"/>
        </w:rPr>
        <w:t xml:space="preserve">, </w:t>
      </w:r>
      <w:r w:rsidRPr="00177619">
        <w:rPr>
          <w:rFonts w:ascii="Palatino Linotype" w:hAnsi="Palatino Linotype" w:cs="Arial"/>
        </w:rPr>
        <w:t>00147/VIVICTOR/IP/2019, 00148/VIVICTOR/IP/2019</w:t>
      </w:r>
      <w:r>
        <w:rPr>
          <w:rFonts w:ascii="Palatino Linotype" w:hAnsi="Palatino Linotype" w:cs="Arial"/>
        </w:rPr>
        <w:t xml:space="preserve">, </w:t>
      </w:r>
      <w:r w:rsidRPr="00177619">
        <w:rPr>
          <w:rFonts w:ascii="Palatino Linotype" w:hAnsi="Palatino Linotype" w:cs="Arial"/>
        </w:rPr>
        <w:t>00167/VIVICTOR/IP/2019, 00168/VIVICTOR/IP/2019</w:t>
      </w:r>
      <w:r>
        <w:rPr>
          <w:rFonts w:ascii="Palatino Linotype" w:hAnsi="Palatino Linotype" w:cs="Arial"/>
        </w:rPr>
        <w:t xml:space="preserve">, </w:t>
      </w:r>
      <w:r w:rsidRPr="00177619">
        <w:rPr>
          <w:rFonts w:ascii="Palatino Linotype" w:hAnsi="Palatino Linotype" w:cs="Arial"/>
        </w:rPr>
        <w:t>00187/VIVICTOR/IP/2019, 00188/VIVICTOR/IP/2019,</w:t>
      </w:r>
      <w:r>
        <w:rPr>
          <w:rFonts w:ascii="Palatino Linotype" w:hAnsi="Palatino Linotype" w:cs="Arial"/>
        </w:rPr>
        <w:t xml:space="preserve"> </w:t>
      </w:r>
      <w:r w:rsidRPr="00177619">
        <w:rPr>
          <w:rFonts w:ascii="Palatino Linotype" w:hAnsi="Palatino Linotype" w:cs="Arial"/>
        </w:rPr>
        <w:t>00207/VIVICTOR/IP/2019</w:t>
      </w:r>
      <w:r>
        <w:rPr>
          <w:rFonts w:ascii="Palatino Linotype" w:hAnsi="Palatino Linotype" w:cs="Arial"/>
        </w:rPr>
        <w:t xml:space="preserve"> y</w:t>
      </w:r>
      <w:r w:rsidRPr="00177619">
        <w:rPr>
          <w:rFonts w:ascii="Palatino Linotype" w:hAnsi="Palatino Linotype" w:cs="Arial"/>
        </w:rPr>
        <w:t xml:space="preserve"> 00208/VIVICTOR/IP/2019</w:t>
      </w:r>
      <w:r>
        <w:rPr>
          <w:rFonts w:ascii="Palatino Linotype" w:hAnsi="Palatino Linotype" w:cs="Arial"/>
        </w:rPr>
        <w:t xml:space="preserve">, </w:t>
      </w:r>
      <w:r w:rsidRPr="00177619">
        <w:rPr>
          <w:rFonts w:ascii="Palatino Linotype" w:hAnsi="Palatino Linotype" w:cs="Arial"/>
          <w:b/>
        </w:rPr>
        <w:t>EL SUJETO OBLIGADO</w:t>
      </w:r>
      <w:r w:rsidRPr="00177619">
        <w:rPr>
          <w:rFonts w:ascii="Palatino Linotype" w:hAnsi="Palatino Linotype" w:cs="Arial"/>
        </w:rPr>
        <w:t xml:space="preserve"> </w:t>
      </w:r>
      <w:r>
        <w:rPr>
          <w:rFonts w:ascii="Palatino Linotype" w:hAnsi="Palatino Linotype" w:cs="Arial"/>
        </w:rPr>
        <w:t>señaló que en la presente administración pública municipal</w:t>
      </w:r>
      <w:r w:rsidRPr="00177619">
        <w:rPr>
          <w:rFonts w:ascii="Palatino Linotype" w:hAnsi="Palatino Linotype" w:cs="Arial"/>
        </w:rPr>
        <w:t xml:space="preserve"> no existe, ni se contempla la creación de la Dirección de Servicios Públicos, por lo tanto, no se genera, ni detenta información alguna al respecto, tal y como se ejemplifica a continuación:</w:t>
      </w:r>
    </w:p>
    <w:p w:rsidR="003A57AC" w:rsidRDefault="003A57AC" w:rsidP="00177619">
      <w:pPr>
        <w:spacing w:line="360" w:lineRule="auto"/>
        <w:jc w:val="both"/>
        <w:rPr>
          <w:rFonts w:ascii="Palatino Linotype" w:hAnsi="Palatino Linotype" w:cs="Arial"/>
        </w:rPr>
      </w:pPr>
    </w:p>
    <w:p w:rsidR="00177619" w:rsidRPr="00177619" w:rsidRDefault="00177619" w:rsidP="00177619">
      <w:pPr>
        <w:ind w:left="709" w:right="757"/>
        <w:jc w:val="right"/>
        <w:rPr>
          <w:rFonts w:ascii="Palatino Linotype" w:hAnsi="Palatino Linotype" w:cs="Arial"/>
          <w:i/>
          <w:sz w:val="22"/>
        </w:rPr>
      </w:pPr>
      <w:r w:rsidRPr="00177619">
        <w:rPr>
          <w:rFonts w:ascii="Palatino Linotype" w:hAnsi="Palatino Linotype" w:cs="Arial"/>
          <w:i/>
          <w:sz w:val="22"/>
        </w:rPr>
        <w:t>Villa Victoria, México a 05 de Diciembre de 2019</w:t>
      </w:r>
    </w:p>
    <w:p w:rsidR="00177619" w:rsidRPr="00177619" w:rsidRDefault="00177619" w:rsidP="00177619">
      <w:pPr>
        <w:ind w:left="709" w:right="757"/>
        <w:jc w:val="right"/>
        <w:rPr>
          <w:rFonts w:ascii="Palatino Linotype" w:hAnsi="Palatino Linotype" w:cs="Arial"/>
          <w:i/>
          <w:sz w:val="22"/>
        </w:rPr>
      </w:pPr>
      <w:r w:rsidRPr="00177619">
        <w:rPr>
          <w:rFonts w:ascii="Palatino Linotype" w:hAnsi="Palatino Linotype" w:cs="Arial"/>
          <w:i/>
          <w:sz w:val="22"/>
        </w:rPr>
        <w:t>Nombre del solicitante:</w:t>
      </w:r>
    </w:p>
    <w:p w:rsidR="00177619" w:rsidRDefault="00177619" w:rsidP="00177619">
      <w:pPr>
        <w:ind w:left="709" w:right="757"/>
        <w:jc w:val="right"/>
        <w:rPr>
          <w:rFonts w:ascii="Palatino Linotype" w:hAnsi="Palatino Linotype" w:cs="Arial"/>
          <w:i/>
          <w:sz w:val="22"/>
        </w:rPr>
      </w:pPr>
      <w:r w:rsidRPr="00177619">
        <w:rPr>
          <w:rFonts w:ascii="Palatino Linotype" w:hAnsi="Palatino Linotype" w:cs="Arial"/>
          <w:i/>
          <w:sz w:val="22"/>
        </w:rPr>
        <w:t>Folio de la solicitud: 00168/VIVICTOR/IP/2019</w:t>
      </w:r>
    </w:p>
    <w:p w:rsidR="00177619" w:rsidRPr="00177619" w:rsidRDefault="00177619" w:rsidP="00177619">
      <w:pPr>
        <w:ind w:left="709" w:right="757"/>
        <w:jc w:val="both"/>
        <w:rPr>
          <w:rFonts w:ascii="Palatino Linotype" w:hAnsi="Palatino Linotype" w:cs="Arial"/>
          <w:i/>
          <w:sz w:val="22"/>
        </w:rPr>
      </w:pPr>
    </w:p>
    <w:p w:rsidR="00177619" w:rsidRDefault="00177619" w:rsidP="00177619">
      <w:pPr>
        <w:ind w:left="709" w:right="757"/>
        <w:jc w:val="both"/>
        <w:rPr>
          <w:rFonts w:ascii="Palatino Linotype" w:hAnsi="Palatino Linotype" w:cs="Arial"/>
          <w:i/>
          <w:sz w:val="22"/>
        </w:rPr>
      </w:pPr>
      <w:r w:rsidRPr="0017761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77619" w:rsidRPr="00177619" w:rsidRDefault="00177619" w:rsidP="00177619">
      <w:pPr>
        <w:ind w:left="709" w:right="757"/>
        <w:jc w:val="both"/>
        <w:rPr>
          <w:rFonts w:ascii="Palatino Linotype" w:hAnsi="Palatino Linotype" w:cs="Arial"/>
          <w:i/>
          <w:sz w:val="22"/>
        </w:rPr>
      </w:pPr>
    </w:p>
    <w:p w:rsidR="00177619" w:rsidRPr="00177619" w:rsidRDefault="00177619" w:rsidP="00177619">
      <w:pPr>
        <w:ind w:left="709" w:right="757"/>
        <w:jc w:val="both"/>
        <w:rPr>
          <w:rFonts w:ascii="Palatino Linotype" w:hAnsi="Palatino Linotype" w:cs="Arial"/>
          <w:i/>
          <w:sz w:val="22"/>
        </w:rPr>
      </w:pPr>
      <w:r w:rsidRPr="00177619">
        <w:rPr>
          <w:rFonts w:ascii="Palatino Linotype" w:hAnsi="Palatino Linotype" w:cs="Arial"/>
          <w:i/>
          <w:sz w:val="22"/>
        </w:rPr>
        <w:t xml:space="preserve">En relación a la solicitud de información ingresada a través del Sistema de Acceso a la Información Mexiquense (SAIMEX), que requiere información relacionada con las remuneraciones de los servidores públicos adscritos a la Dirección de Servicios Públicos. Atendiendo lo indicado en los artículos 12, 53, fracciones II, V, VI y art. 163 de la Ley de Transparencia y Acceso a la Información Pública del Estado de México y Municipios, </w:t>
      </w:r>
      <w:r w:rsidRPr="00177619">
        <w:rPr>
          <w:rFonts w:ascii="Palatino Linotype" w:hAnsi="Palatino Linotype" w:cs="Arial"/>
          <w:i/>
          <w:sz w:val="22"/>
        </w:rPr>
        <w:lastRenderedPageBreak/>
        <w:t xml:space="preserve">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177619">
        <w:rPr>
          <w:rFonts w:ascii="Palatino Linotype" w:hAnsi="Palatino Linotype" w:cs="Arial"/>
          <w:b/>
          <w:i/>
          <w:sz w:val="22"/>
        </w:rPr>
        <w:t>Por lo anterior, se hace de su conocimiento que dentro de la actual estructura orgánica de la administración pública municipal para el periodo 2019-2021, no existe, ni se contempla la creación de la Dirección de Servicios Públicos, por lo tanto, no se genera, ni detenta información alguna al respecto. Así pues, no se tiene registro de personal, ni archivos que sean generados en una unidad administrativa denominada “Dirección de Servicios Públicos”, por tanto la información solicitada es inexistente</w:t>
      </w:r>
      <w:r w:rsidRPr="00177619">
        <w:rPr>
          <w:rFonts w:ascii="Palatino Linotype" w:hAnsi="Palatino Linotype" w:cs="Arial"/>
          <w:i/>
          <w:sz w:val="22"/>
        </w:rPr>
        <w:t>. Sin otro particular, con el presente escrito se tiene por atendida la solicitud de información.</w:t>
      </w:r>
    </w:p>
    <w:p w:rsidR="00177619" w:rsidRDefault="00177619" w:rsidP="00177619">
      <w:pPr>
        <w:ind w:left="709" w:right="757"/>
        <w:jc w:val="both"/>
        <w:rPr>
          <w:rFonts w:ascii="Palatino Linotype" w:hAnsi="Palatino Linotype" w:cs="Arial"/>
          <w:i/>
          <w:sz w:val="22"/>
        </w:rPr>
      </w:pPr>
    </w:p>
    <w:p w:rsidR="00177619" w:rsidRPr="00177619" w:rsidRDefault="00177619" w:rsidP="00177619">
      <w:pPr>
        <w:ind w:left="709" w:right="757"/>
        <w:jc w:val="both"/>
        <w:rPr>
          <w:rFonts w:ascii="Palatino Linotype" w:hAnsi="Palatino Linotype" w:cs="Arial"/>
          <w:i/>
          <w:sz w:val="22"/>
        </w:rPr>
      </w:pPr>
      <w:r w:rsidRPr="00177619">
        <w:rPr>
          <w:rFonts w:ascii="Palatino Linotype" w:hAnsi="Palatino Linotype" w:cs="Arial"/>
          <w:i/>
          <w:sz w:val="22"/>
        </w:rPr>
        <w:t>ATENTAMENTE</w:t>
      </w:r>
    </w:p>
    <w:p w:rsidR="00177619" w:rsidRPr="00177619" w:rsidRDefault="00177619" w:rsidP="00177619">
      <w:pPr>
        <w:ind w:left="709" w:right="757"/>
        <w:jc w:val="both"/>
        <w:rPr>
          <w:rFonts w:ascii="Palatino Linotype" w:hAnsi="Palatino Linotype" w:cs="Arial"/>
          <w:i/>
          <w:sz w:val="22"/>
        </w:rPr>
      </w:pPr>
      <w:r w:rsidRPr="00177619">
        <w:rPr>
          <w:rFonts w:ascii="Palatino Linotype" w:hAnsi="Palatino Linotype" w:cs="Arial"/>
          <w:i/>
          <w:sz w:val="22"/>
        </w:rPr>
        <w:t>Lic. Talia Nohemi Pérez Noya</w:t>
      </w:r>
    </w:p>
    <w:p w:rsidR="00DD0321" w:rsidRPr="0076681A" w:rsidRDefault="00DD0321" w:rsidP="003F7379">
      <w:pPr>
        <w:spacing w:line="360" w:lineRule="auto"/>
        <w:rPr>
          <w:rFonts w:ascii="Palatino Linotype" w:hAnsi="Palatino Linotype" w:cs="Arial"/>
        </w:rPr>
      </w:pPr>
    </w:p>
    <w:p w:rsidR="003F7379" w:rsidRDefault="00177619" w:rsidP="003F7379">
      <w:pPr>
        <w:spacing w:line="360" w:lineRule="auto"/>
        <w:jc w:val="both"/>
        <w:rPr>
          <w:rFonts w:ascii="Palatino Linotype" w:hAnsi="Palatino Linotype" w:cs="Arial"/>
        </w:rPr>
      </w:pPr>
      <w:r>
        <w:rPr>
          <w:rFonts w:ascii="Palatino Linotype" w:hAnsi="Palatino Linotype" w:cs="Arial"/>
        </w:rPr>
        <w:t xml:space="preserve">Por </w:t>
      </w:r>
      <w:r w:rsidR="003F7379">
        <w:rPr>
          <w:rFonts w:ascii="Palatino Linotype" w:hAnsi="Palatino Linotype" w:cs="Arial"/>
        </w:rPr>
        <w:t>último, en lo tocante a</w:t>
      </w:r>
      <w:r>
        <w:rPr>
          <w:rFonts w:ascii="Palatino Linotype" w:hAnsi="Palatino Linotype" w:cs="Arial"/>
        </w:rPr>
        <w:t xml:space="preserve"> las solicitudes de información </w:t>
      </w:r>
      <w:r w:rsidR="003F7379" w:rsidRPr="003F7379">
        <w:rPr>
          <w:rFonts w:ascii="Palatino Linotype" w:hAnsi="Palatino Linotype" w:cs="Arial"/>
        </w:rPr>
        <w:t>00089/VIVICTOR/IP/2019, 00090/VIVICTOR/IP/2019</w:t>
      </w:r>
      <w:r w:rsidR="003F7379">
        <w:rPr>
          <w:rFonts w:ascii="Palatino Linotype" w:hAnsi="Palatino Linotype" w:cs="Arial"/>
        </w:rPr>
        <w:t xml:space="preserve">, </w:t>
      </w:r>
      <w:r w:rsidR="003F7379" w:rsidRPr="003F7379">
        <w:rPr>
          <w:rFonts w:ascii="Palatino Linotype" w:hAnsi="Palatino Linotype" w:cs="Arial"/>
        </w:rPr>
        <w:t>00109/VIVICTOR/IP/2019, 00110/VIVICTOR/IP/2019</w:t>
      </w:r>
      <w:r w:rsidR="003F7379">
        <w:rPr>
          <w:rFonts w:ascii="Palatino Linotype" w:hAnsi="Palatino Linotype" w:cs="Arial"/>
        </w:rPr>
        <w:t xml:space="preserve">, </w:t>
      </w:r>
      <w:r w:rsidR="003F7379" w:rsidRPr="003F7379">
        <w:rPr>
          <w:rFonts w:ascii="Palatino Linotype" w:hAnsi="Palatino Linotype" w:cs="Arial"/>
        </w:rPr>
        <w:t>00129/VIVICTOR/IP/2019, 00130/VIVICTOR/IP/2019</w:t>
      </w:r>
      <w:r w:rsidR="003F7379">
        <w:rPr>
          <w:rFonts w:ascii="Palatino Linotype" w:hAnsi="Palatino Linotype" w:cs="Arial"/>
        </w:rPr>
        <w:t xml:space="preserve">, </w:t>
      </w:r>
      <w:r w:rsidR="003F7379" w:rsidRPr="003F7379">
        <w:rPr>
          <w:rFonts w:ascii="Palatino Linotype" w:hAnsi="Palatino Linotype" w:cs="Arial"/>
        </w:rPr>
        <w:t>00149/VIVICTOR/IP/2019, 00150/VIVICTOR/IP/2019</w:t>
      </w:r>
      <w:r w:rsidR="003F7379">
        <w:rPr>
          <w:rFonts w:ascii="Palatino Linotype" w:hAnsi="Palatino Linotype" w:cs="Arial"/>
        </w:rPr>
        <w:t xml:space="preserve">, </w:t>
      </w:r>
      <w:r w:rsidR="003F7379" w:rsidRPr="003F7379">
        <w:rPr>
          <w:rFonts w:ascii="Palatino Linotype" w:hAnsi="Palatino Linotype" w:cs="Arial"/>
        </w:rPr>
        <w:t>00169/VIVICTOR/IP/2019, 00170/VIVICTOR/IP/2019</w:t>
      </w:r>
      <w:r w:rsidR="003F7379">
        <w:rPr>
          <w:rFonts w:ascii="Palatino Linotype" w:hAnsi="Palatino Linotype" w:cs="Arial"/>
        </w:rPr>
        <w:t xml:space="preserve">, </w:t>
      </w:r>
      <w:r w:rsidR="003F7379" w:rsidRPr="003F7379">
        <w:rPr>
          <w:rFonts w:ascii="Palatino Linotype" w:hAnsi="Palatino Linotype" w:cs="Arial"/>
        </w:rPr>
        <w:t>00189/VIVICTOR/IP/2019, 00190/VIVICTOR/IP/2019</w:t>
      </w:r>
      <w:r w:rsidR="003F7379">
        <w:rPr>
          <w:rFonts w:ascii="Palatino Linotype" w:hAnsi="Palatino Linotype" w:cs="Arial"/>
        </w:rPr>
        <w:t xml:space="preserve">, 00209/VIVICTOR/IP/2019 y </w:t>
      </w:r>
      <w:r w:rsidR="003F7379" w:rsidRPr="003F7379">
        <w:rPr>
          <w:rFonts w:ascii="Palatino Linotype" w:hAnsi="Palatino Linotype" w:cs="Arial"/>
        </w:rPr>
        <w:t>00210/VIVICTOR/IP/2019</w:t>
      </w:r>
      <w:r w:rsidR="003F7379">
        <w:rPr>
          <w:rFonts w:ascii="Palatino Linotype" w:hAnsi="Palatino Linotype" w:cs="Arial"/>
        </w:rPr>
        <w:t xml:space="preserve">, </w:t>
      </w:r>
      <w:r w:rsidRPr="00177619">
        <w:rPr>
          <w:rFonts w:ascii="Palatino Linotype" w:hAnsi="Palatino Linotype" w:cs="Arial"/>
          <w:b/>
        </w:rPr>
        <w:t>EL SUJETO OBLIGADO</w:t>
      </w:r>
      <w:r w:rsidRPr="00177619">
        <w:rPr>
          <w:rFonts w:ascii="Palatino Linotype" w:hAnsi="Palatino Linotype" w:cs="Arial"/>
        </w:rPr>
        <w:t xml:space="preserve"> </w:t>
      </w:r>
      <w:r w:rsidR="003F7379">
        <w:rPr>
          <w:rFonts w:ascii="Palatino Linotype" w:hAnsi="Palatino Linotype" w:cs="Arial"/>
        </w:rPr>
        <w:t>proporcionó el tabulador de sueldos del Ayuntamiento y un listado de los servidores públicos adscritos a la Comisaría Municipal de Seguridad P</w:t>
      </w:r>
      <w:r w:rsidR="00B915C2">
        <w:rPr>
          <w:rFonts w:ascii="Palatino Linotype" w:hAnsi="Palatino Linotype" w:cs="Arial"/>
        </w:rPr>
        <w:t xml:space="preserve">ública, </w:t>
      </w:r>
      <w:r w:rsidR="003F7379">
        <w:rPr>
          <w:rFonts w:ascii="Palatino Linotype" w:hAnsi="Palatino Linotype" w:cs="Arial"/>
        </w:rPr>
        <w:t xml:space="preserve">derivado de la determinación tomada mediante el </w:t>
      </w:r>
      <w:r w:rsidR="003F7379" w:rsidRPr="003F7379">
        <w:rPr>
          <w:rFonts w:ascii="Palatino Linotype" w:hAnsi="Palatino Linotype" w:cs="Arial"/>
        </w:rPr>
        <w:t>Acuerdo de Clasificación sobre la Nómina Disociada de la Comisaría</w:t>
      </w:r>
      <w:r w:rsidR="003F7379">
        <w:rPr>
          <w:rFonts w:ascii="Palatino Linotype" w:hAnsi="Palatino Linotype" w:cs="Arial"/>
        </w:rPr>
        <w:t>, circunstancia que se ilustra de la forma siguiente:</w:t>
      </w:r>
    </w:p>
    <w:p w:rsidR="003F7379" w:rsidRDefault="003F7379" w:rsidP="003F7379">
      <w:pPr>
        <w:spacing w:line="360" w:lineRule="auto"/>
        <w:jc w:val="both"/>
        <w:rPr>
          <w:rFonts w:ascii="Palatino Linotype" w:hAnsi="Palatino Linotype" w:cs="Arial"/>
        </w:rPr>
      </w:pPr>
    </w:p>
    <w:p w:rsidR="003F7379" w:rsidRP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t>Villa Victoria, México a 05 de Diciembre de 2019</w:t>
      </w:r>
    </w:p>
    <w:p w:rsidR="003F7379" w:rsidRP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t>Nombre del solicitante:</w:t>
      </w:r>
    </w:p>
    <w:p w:rsid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t>Folio de la solicitud: 00089/VIVICTOR/IP/2019</w:t>
      </w:r>
    </w:p>
    <w:p w:rsidR="003F7379" w:rsidRPr="003F7379" w:rsidRDefault="003F7379" w:rsidP="003F7379">
      <w:pPr>
        <w:ind w:left="709" w:right="757"/>
        <w:jc w:val="both"/>
        <w:rPr>
          <w:rFonts w:ascii="Palatino Linotype" w:hAnsi="Palatino Linotype" w:cs="Arial"/>
          <w:i/>
          <w:sz w:val="22"/>
        </w:rPr>
      </w:pPr>
    </w:p>
    <w:p w:rsid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3F7379" w:rsidRPr="003F7379" w:rsidRDefault="003F7379" w:rsidP="003F7379">
      <w:pPr>
        <w:ind w:left="709" w:right="757"/>
        <w:jc w:val="both"/>
        <w:rPr>
          <w:rFonts w:ascii="Palatino Linotype" w:hAnsi="Palatino Linotype" w:cs="Arial"/>
          <w:i/>
          <w:sz w:val="22"/>
        </w:rPr>
      </w:pPr>
    </w:p>
    <w:p w:rsidR="003F7379" w:rsidRP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t xml:space="preserve">En relación a la solicitud de información ingresada a través del Sistema de Acceso a la Información Mexiquense (SAIMEX), que requiere información relacionada con las remuneraciones de los servidores públicos que tutelan la seguridad pública.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el artículo 91 de la Ley de la Materia, dispone que el acceso a la información pública, será restringido excepcionalmente cuando ésta, sea clasificada como reservada o confidencial , razón por la cuál y en atención a la nómina que se solicita, puede contener información susceptible de clasificación de la Comisaría de Seguridad Pública del Sujeto Obligado, respecto de ello, se destaca que a criterio del INFOEM, sobre que la información relativa al nombre de los servidores públicos que ocupan un cargo en las dependencias de gobierno encargadas de la seguridad pública, debe ser objeto de un proceso de anonimización, por lo tanto en atención a lo previsto en los artículos 52 de la Ley de Transparencia y Acceso a la Información Pública del Estado de México y Municipios, en relación directa con el artículo 21 y 39 de la Ley la Ley de Protección de Datos Personales en Posesión de Sujetos Obligados del Estado de México y Municipios, que permiten someter la información a un proceso de disociación de tal modo que no haga identificable al titular de los datos personales, o bien que se apliquen las medidas técnicas administrativas apropiadas, tales como la anonimización, seudonimización, o el cifrado de datos personales tendientes a evitar la asociación de los datos personales con su titular, es pertinente que la información que es solicitada, le sea aplicado el criterio de anonimización. Al respecto, es preciso mencionar que la anonimización es el proceso que permite eliminar todos los vínculos entre un conjunto de datos y el interesado, a fin de evitar la identificación de la o el titular, a través de sus datos personales. 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w:t>
      </w:r>
      <w:r w:rsidRPr="003F7379">
        <w:rPr>
          <w:rFonts w:ascii="Palatino Linotype" w:hAnsi="Palatino Linotype" w:cs="Arial"/>
          <w:i/>
          <w:sz w:val="22"/>
        </w:rPr>
        <w:lastRenderedPageBreak/>
        <w:t>procurar el orden, la estabilidad y la defensa de la sociedad a la que pertenecen. De ahí que el Estado, deba garantizar y respetar sus derechos humanos como servidores públicos y como personas sujetas de derechos y obligaciones, como lo es la protección a sus datos personales, incluido su nombre que si bien pudiese tenerse como público, ante la inminente evidencia de que recibe recursos públicos por concepto de sueldos, también lo es que al pertenecer a una institución policial, la difusión del mismo pone en riesgo su vida integridad o seguridad. Así pues, en el entendido que la información sobre temas de Seguridad Pública Municipal y en especial sobre sus integrantes, toda vez que si es publicada en los términos de la nómina de la Administración Municipal, puede poner en riesgo a los elementos, por tanto, referido a la obligación como Sujeto Obligado de proteger los datos personales de los servidores que integran esta corporación; la información que habrá de entregarse será disociada, es decir, que los datos personales de los policías no puedan asociarse a sus titulares, ni permitir por su estructura, contenido o grado de desagregación, la identificación individual de los mismos, tal como lo establece el artículo 4 fracción VII de la Ley de Protección de Datos Personales del Estado de México. Por ello, sirve de referencia, el acuerdo de numero CIM-AVV-002-002-019 del Comité de Transparencia 2019-2021, correspondiente al Acuerdo de Clasificación sobre la Nómina Disociada de la Comisaría, la cual en atención a las recomendaciones del INFOEM, consta de un Listado de Servidores Públicos adscritos a la dependencia en cuestión sin especificar cargos, además, del tabulador de sueldos donde es visible el cargo y la remuneración correspondiente. En función de lo anterior, a fin de atender su solicitud de acceso a la información y procurar la protección de datos personales, se proporciona el listado de los elementos en activo al periodo solicitado, así como un archivo en pdf del tabulador de sueldos 2019 aprobado, autorizado y vigente. Sin otro particular, con el presente escrito se tiene por atendida la solicitud de información.</w:t>
      </w:r>
    </w:p>
    <w:p w:rsidR="003F7379" w:rsidRDefault="003F7379" w:rsidP="003F7379">
      <w:pPr>
        <w:ind w:left="709" w:right="757"/>
        <w:jc w:val="both"/>
        <w:rPr>
          <w:rFonts w:ascii="Palatino Linotype" w:hAnsi="Palatino Linotype" w:cs="Arial"/>
          <w:i/>
          <w:sz w:val="22"/>
        </w:rPr>
      </w:pPr>
    </w:p>
    <w:p w:rsidR="003F7379" w:rsidRP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t>ATENTAMENTE</w:t>
      </w:r>
    </w:p>
    <w:p w:rsidR="003F7379" w:rsidRPr="003F7379" w:rsidRDefault="003F7379" w:rsidP="003F7379">
      <w:pPr>
        <w:ind w:left="709" w:right="757"/>
        <w:jc w:val="both"/>
        <w:rPr>
          <w:rFonts w:ascii="Palatino Linotype" w:hAnsi="Palatino Linotype" w:cs="Arial"/>
          <w:i/>
          <w:sz w:val="22"/>
        </w:rPr>
      </w:pPr>
      <w:r w:rsidRPr="003F7379">
        <w:rPr>
          <w:rFonts w:ascii="Palatino Linotype" w:hAnsi="Palatino Linotype" w:cs="Arial"/>
          <w:i/>
          <w:sz w:val="22"/>
        </w:rPr>
        <w:t>Lic. Talia Nohemi Pérez Noya</w:t>
      </w:r>
    </w:p>
    <w:p w:rsidR="003F7379" w:rsidRDefault="003F7379" w:rsidP="003F7379">
      <w:pPr>
        <w:spacing w:line="360" w:lineRule="auto"/>
        <w:jc w:val="both"/>
        <w:rPr>
          <w:rFonts w:ascii="Palatino Linotype" w:hAnsi="Palatino Linotype" w:cs="Arial"/>
        </w:rPr>
      </w:pPr>
    </w:p>
    <w:p w:rsidR="009D12B5" w:rsidRDefault="009D12B5" w:rsidP="003F737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Inconforme con la</w:t>
      </w:r>
      <w:r w:rsidR="003F7379">
        <w:rPr>
          <w:rFonts w:ascii="Palatino Linotype" w:hAnsi="Palatino Linotype"/>
        </w:rPr>
        <w:t xml:space="preserve">s </w:t>
      </w:r>
      <w:r>
        <w:rPr>
          <w:rFonts w:ascii="Palatino Linotype" w:hAnsi="Palatino Linotype" w:cs="Arial"/>
        </w:rPr>
        <w:t>respuesta</w:t>
      </w:r>
      <w:r w:rsidR="00564B75">
        <w:rPr>
          <w:rFonts w:ascii="Palatino Linotype" w:hAnsi="Palatino Linotype" w:cs="Arial"/>
        </w:rPr>
        <w:t>s</w:t>
      </w:r>
      <w:r>
        <w:rPr>
          <w:rFonts w:ascii="Palatino Linotype" w:hAnsi="Palatino Linotype" w:cs="Arial"/>
        </w:rPr>
        <w:t xml:space="preserve"> </w:t>
      </w:r>
      <w:r>
        <w:rPr>
          <w:rFonts w:ascii="Palatino Linotype" w:hAnsi="Palatino Linotype"/>
        </w:rPr>
        <w:t xml:space="preserve">del </w:t>
      </w:r>
      <w:r>
        <w:rPr>
          <w:rFonts w:ascii="Palatino Linotype" w:hAnsi="Palatino Linotype"/>
          <w:b/>
        </w:rPr>
        <w:t>SUJETO OBLIGADO</w:t>
      </w:r>
      <w:r w:rsidR="00B915C2">
        <w:rPr>
          <w:rFonts w:ascii="Palatino Linotype" w:hAnsi="Palatino Linotype"/>
          <w:b/>
        </w:rPr>
        <w:t>,</w:t>
      </w:r>
      <w:r>
        <w:rPr>
          <w:rFonts w:ascii="Palatino Linotype" w:hAnsi="Palatino Linotype"/>
        </w:rPr>
        <w:t xml:space="preserve"> el </w:t>
      </w:r>
      <w:r w:rsidR="003F7379" w:rsidRPr="003F7379">
        <w:rPr>
          <w:rFonts w:ascii="Palatino Linotype" w:hAnsi="Palatino Linotype"/>
        </w:rPr>
        <w:t>trece, dieciséis y diecisiete de diciembre de dos mil diecinueve</w:t>
      </w:r>
      <w:r>
        <w:rPr>
          <w:rFonts w:ascii="Palatino Linotype" w:hAnsi="Palatino Linotype"/>
        </w:rPr>
        <w:t xml:space="preserve">, </w:t>
      </w:r>
      <w:r w:rsidR="00E36B4C" w:rsidRPr="00E36B4C">
        <w:rPr>
          <w:rFonts w:ascii="Palatino Linotype" w:hAnsi="Palatino Linotype"/>
          <w:b/>
        </w:rPr>
        <w:t>EL RECURRENTE</w:t>
      </w:r>
      <w:r>
        <w:rPr>
          <w:rFonts w:ascii="Palatino Linotype" w:hAnsi="Palatino Linotype"/>
        </w:rPr>
        <w:t xml:space="preserve"> interpuso </w:t>
      </w:r>
      <w:r w:rsidR="00564B75">
        <w:rPr>
          <w:rFonts w:ascii="Palatino Linotype" w:hAnsi="Palatino Linotype"/>
        </w:rPr>
        <w:t>los</w:t>
      </w:r>
      <w:r>
        <w:rPr>
          <w:rFonts w:ascii="Palatino Linotype" w:hAnsi="Palatino Linotype"/>
        </w:rPr>
        <w:t xml:space="preserve"> recurso</w:t>
      </w:r>
      <w:r w:rsidR="00564B75">
        <w:rPr>
          <w:rFonts w:ascii="Palatino Linotype" w:hAnsi="Palatino Linotype"/>
        </w:rPr>
        <w:t>s</w:t>
      </w:r>
      <w:r>
        <w:rPr>
          <w:rFonts w:ascii="Palatino Linotype" w:hAnsi="Palatino Linotype"/>
        </w:rPr>
        <w:t xml:space="preserve"> de revisión objeto del presente estudio, </w:t>
      </w:r>
      <w:r w:rsidR="00564B75">
        <w:rPr>
          <w:rFonts w:ascii="Palatino Linotype" w:hAnsi="Palatino Linotype"/>
        </w:rPr>
        <w:t>los</w:t>
      </w:r>
      <w:r>
        <w:rPr>
          <w:rFonts w:ascii="Palatino Linotype" w:hAnsi="Palatino Linotype"/>
        </w:rPr>
        <w:t xml:space="preserve"> cual</w:t>
      </w:r>
      <w:r w:rsidR="00564B75">
        <w:rPr>
          <w:rFonts w:ascii="Palatino Linotype" w:hAnsi="Palatino Linotype"/>
        </w:rPr>
        <w:t>es</w:t>
      </w:r>
      <w:r>
        <w:rPr>
          <w:rFonts w:ascii="Palatino Linotype" w:hAnsi="Palatino Linotype"/>
        </w:rPr>
        <w:t xml:space="preserve"> fue</w:t>
      </w:r>
      <w:r w:rsidR="00564B75">
        <w:rPr>
          <w:rFonts w:ascii="Palatino Linotype" w:hAnsi="Palatino Linotype"/>
        </w:rPr>
        <w:t>ron</w:t>
      </w:r>
      <w:r>
        <w:rPr>
          <w:rFonts w:ascii="Palatino Linotype" w:hAnsi="Palatino Linotype"/>
        </w:rPr>
        <w:t xml:space="preserve"> registrado</w:t>
      </w:r>
      <w:r w:rsidR="00564B75">
        <w:rPr>
          <w:rFonts w:ascii="Palatino Linotype" w:hAnsi="Palatino Linotype"/>
        </w:rPr>
        <w:t>s</w:t>
      </w:r>
      <w:r>
        <w:rPr>
          <w:rFonts w:ascii="Palatino Linotype" w:hAnsi="Palatino Linotype"/>
        </w:rPr>
        <w:t xml:space="preserve"> en </w:t>
      </w:r>
      <w:r>
        <w:rPr>
          <w:rFonts w:ascii="Palatino Linotype" w:hAnsi="Palatino Linotype"/>
          <w:b/>
        </w:rPr>
        <w:t>EL SAIMEX</w:t>
      </w:r>
      <w:r>
        <w:rPr>
          <w:rFonts w:ascii="Palatino Linotype" w:hAnsi="Palatino Linotype"/>
        </w:rPr>
        <w:t xml:space="preserve"> y se le</w:t>
      </w:r>
      <w:r w:rsidR="00564B75">
        <w:rPr>
          <w:rFonts w:ascii="Palatino Linotype" w:hAnsi="Palatino Linotype"/>
        </w:rPr>
        <w:t>s</w:t>
      </w:r>
      <w:r>
        <w:rPr>
          <w:rFonts w:ascii="Palatino Linotype" w:hAnsi="Palatino Linotype"/>
        </w:rPr>
        <w:t xml:space="preserve"> asignó el número de expedient</w:t>
      </w:r>
      <w:r w:rsidRPr="00A702D8">
        <w:rPr>
          <w:rFonts w:ascii="Palatino Linotype" w:hAnsi="Palatino Linotype"/>
        </w:rPr>
        <w:t xml:space="preserve">e </w:t>
      </w:r>
      <w:r w:rsidR="003F7379" w:rsidRPr="003F7379">
        <w:rPr>
          <w:rFonts w:ascii="Palatino Linotype" w:hAnsi="Palatino Linotype"/>
          <w:b/>
          <w:spacing w:val="-20"/>
        </w:rPr>
        <w:t xml:space="preserve">9822/INFOEM/IP/RR/2019, 9823/INFOEM/IP/RR/2019, 9825/INFOEM/IP/RR/2019, 9826/INFOEM/IP/RR/2019, 9828/INFOEM/IP/RR/2019, 9829/INFOEM/IP/RR/2019, 9830/INFOEM/IP/RR/2019, </w:t>
      </w:r>
      <w:r w:rsidR="003F7379" w:rsidRPr="003F7379">
        <w:rPr>
          <w:rFonts w:ascii="Palatino Linotype" w:hAnsi="Palatino Linotype"/>
          <w:b/>
          <w:spacing w:val="-20"/>
        </w:rPr>
        <w:lastRenderedPageBreak/>
        <w:t xml:space="preserve">9831/INFOEM/IP/RR/2019, 9832/INFOEM/IP/RR/2019, 9833/INFOEM/IP/RR/2019, 9834/INFOEM/IP/RR/2019, 9836/INFOEM/IP/RR/2019, 9837/INFOEM/IP/RR/2019, 9839/INFOEM/IP/RR/2019, 9840/INFOEM/IP/RR/2019, 9842/INFOEM/IP/RR/2019, 9843/INFOEM/IP/RR/2019, 9864/INFOEM/IP/RR/2019, 9865/INFOEM/IP/RR/2019, 9866/INFOEM/IP/RR/2019, 9867/INFOEM/IP/RR/2019, 9868/INFOEM/IP/RR/2019, 9869/INFOEM/IP/RR/2019, 9870/INFOEM/IP/RR/2019, 9871/INFOEM/IP/RR/2019, 9872/INFOEM/IP/RR/2019, 9873/INFOEM/IP/RR/2019, 9874/INFOEM/IP/RR/2019, 9875/INFOEM/IP/RR/2019, 9876/INFOEM/IP/RR/2019, 9877/INFOEM/IP/RR/2019, 9878/INFOEM/IP/RR/2019, 9879/INFOEM/IP/RR/2019, 9880/INFOEM/IP/RR/2019, 9881/INFOEM/IP/RR/2019, 9882/INFOEM/IP/RR/2019, 9883/INFOEM/IP/RR/2019, 9884/INFOEM/IP/RR/2019, 9885/INFOEM/IP/RR/2019, 9886/INFOEM/IP/RR/2019, 9887/INFOEM/IP/RR/2019, 9888/INFOEM/IP/RR/2019, 9889/INFOEM/IP/RR/2019, 9890/INFOEM/IP/RR/2019, 9892/INFOEM/IP/RR/2019, 9893/INFOEM/IP/RR/2019, 9894/INFOEM/IP/RR/2019, 9895/INFOEM/IP/RR/2019, 9896/INFOEM/IP/RR/2019, 9898/INFOEM/IP/RR/2019, 9900/INFOEM/IP/RR/2019, 9901/INFOEM/IP/RR/2019, 9902/INFOEM/IP/RR/2019, 9903/INFOEM/IP/RR/2019, 9904/INFOEM/IP/RR/2019, 9906/INFOEM/IP/RR/2019, 9907/INFOEM/IP/RR/2019, 9908/INFOEM/IP/RR/2019, 9911/INFOEM/IP/RR/2019, 9913/INFOEM/IP/RR/2019, 9914/INFOEM/IP/RR/2019, 9916/INFOEM/IP/RR/2019, 9917/INFOEM/IP/RR/2019, 9919/INFOEM/IP/RR/2019, 9920/INFOEM/IP/RR/2019, 9922/INFOEM/IP/RR/2019, 9923/INFOEM/IP/RR/2019, 9924/INFOEM/IP/RR/2019, 9926/INFOEM/IP/RR/2019, 9927/INFOEM/IP/RR/2019, 9929/INFOEM/IP/RR/2019, 9930/INFOEM/IP/RR/2019, 9931/INFOEM/IP/RR/2019, 9934/INFOEM/IP/RR/2019, 9935/INFOEM/IP/RR/2019, 9937/INFOEM/IP/RR/2019, 9940/INFOEM/IP/RR/2019, 9941/INFOEM/IP/RR/2019, 9942/INFOEM/IP/RR/2019, </w:t>
      </w:r>
      <w:r w:rsidR="003F7379" w:rsidRPr="003F7379">
        <w:rPr>
          <w:rFonts w:ascii="Palatino Linotype" w:hAnsi="Palatino Linotype"/>
          <w:b/>
          <w:spacing w:val="-20"/>
        </w:rPr>
        <w:lastRenderedPageBreak/>
        <w:t>9943/INFOEM/IP/RR/2019, 9944/INFOEM/IP/RR/2019, 9945/INFOEM/IP/RR/2019, 9946/INFOEM/IP/RR/2019, 9947/INFOEM/IP/RR/2019, 9948/INFOEM/IP/RR/2019, 9949/INFOEM/IP/RR/2019, 10355/INFOEM/IP/RR/2019, 10356/INFOEM/IP/RR/2019, 10357/INFOEM/IP/RR/2019, 10358/INFOEM/IP/RR/2019, 10359/INFOEM/IP/RR/2019, 10360/INFOEM/IP/RR/2019, 10361/INFOEM/IP/RR/2019, 10362/INFOEM/IP/RR/2019, 10363/INFOEM/IP/RR/2019, 10364/INFOEM/IP/RR/2019, 10365/INFOEM/IP/RR/2019, 10366/INFOEM/IP/RR/2019, 10367/INFOEM/IP/RR/2019, 10368/INFOEM/IP/RR/2019, 10369/INFOEM/IP/RR/2019, 10370/INFOEM/IP/RR/2019, 10371/INFOEM/IP/RR/2019, 10372/INFOEM/IP/RR/2019, 10373/INFOEM/IP/RR/2019, 10374/INFOEM/IP/RR/2019, 10375/INFOEM/IP/RR/2019, 10376/INFOEM/IP/RR/2019, 10377/INFOEM/IP/RR/2019, 10378/INFOEM/IP/RR/2019, 10379/INFOEM/IP/RR/2019, 10380/INFOEM/IP/RR/2019, 10381/INFOEM/IP/RR/2019, 10382/INFOEM/IP/RR/2019, 10383/INFOEM/IP/RR/2019, 10384/INFOEM/IP/RR/2019, 10385/INFOEM/IP/RR/2019, 10386/INFOEM/IP/RR/2019, 10387/INFOEM/IP/RR/2019, 10388/INFOEM/IP/RR/2019, 10389/INFOEM/IP/RR/2019, 10390/INFOEM/IP/RR/2019, 10391/INFOEM/IP/RR/2019, 10392/INFOEM/IP/RR/2019, 10393/INFOEM/IP/RR/2019, 10394/INFOEM/IP/RR/2019, 10395/INFOEM/IP/RR/2019, 10396/INFOEM/IP/RR/2019, 10397/INFOEM/IP/RR/2019, 10398/INFOEM/IP/RR/2019, 10399/INFOEM/IP/RR/2019, 10400/INFOEM/IP/RR/2019, 10401/INFOEM/IP/RR/2019, 10402/INFOEM/IP/RR/2019, 10403/INFOEM/IP/RR/2019, 10404/INFOEM/IP/RR/2019, 10405/INFOEM/IP/RR/2019, 10406/INFOEM/IP/RR/2019, 10407/INFOEM/IP/RR/2019 y 10408/INFOEM/IP/RR/2019</w:t>
      </w:r>
      <w:r w:rsidR="00A702D8" w:rsidRPr="00A702D8">
        <w:rPr>
          <w:rFonts w:ascii="Palatino Linotype" w:hAnsi="Palatino Linotype"/>
        </w:rPr>
        <w:t xml:space="preserve">, </w:t>
      </w:r>
      <w:r w:rsidR="00564B75" w:rsidRPr="00A702D8">
        <w:rPr>
          <w:rFonts w:ascii="Palatino Linotype" w:hAnsi="Palatino Linotype"/>
        </w:rPr>
        <w:t>r</w:t>
      </w:r>
      <w:r w:rsidR="00564B75">
        <w:rPr>
          <w:rFonts w:ascii="Palatino Linotype" w:hAnsi="Palatino Linotype"/>
        </w:rPr>
        <w:t>espectivamente</w:t>
      </w:r>
      <w:r>
        <w:rPr>
          <w:rFonts w:ascii="Palatino Linotype" w:hAnsi="Palatino Linotype" w:cs="Arial"/>
        </w:rPr>
        <w:t>, en el que señaló</w:t>
      </w:r>
      <w:r w:rsidR="007033E4">
        <w:rPr>
          <w:rFonts w:ascii="Palatino Linotype" w:hAnsi="Palatino Linotype" w:cs="Arial"/>
        </w:rPr>
        <w:t xml:space="preserve"> tanto</w:t>
      </w:r>
      <w:r>
        <w:rPr>
          <w:rFonts w:ascii="Palatino Linotype" w:hAnsi="Palatino Linotype" w:cs="Arial"/>
        </w:rPr>
        <w:t xml:space="preserve"> como acto impugnado</w:t>
      </w:r>
      <w:r w:rsidR="007033E4" w:rsidRPr="007033E4">
        <w:rPr>
          <w:rFonts w:ascii="Palatino Linotype" w:hAnsi="Palatino Linotype" w:cs="Arial"/>
        </w:rPr>
        <w:t xml:space="preserve"> </w:t>
      </w:r>
      <w:r w:rsidR="007033E4">
        <w:rPr>
          <w:rFonts w:ascii="Palatino Linotype" w:hAnsi="Palatino Linotype" w:cs="Arial"/>
        </w:rPr>
        <w:t>y a manera de razones o motivos de inconformidad</w:t>
      </w:r>
      <w:r w:rsidR="0098043F">
        <w:rPr>
          <w:rFonts w:ascii="Palatino Linotype" w:hAnsi="Palatino Linotype" w:cs="Arial"/>
        </w:rPr>
        <w:t xml:space="preserve"> en todos y cada uno de los recursos de revisión</w:t>
      </w:r>
      <w:r w:rsidR="003250AD">
        <w:rPr>
          <w:rFonts w:ascii="Palatino Linotype" w:hAnsi="Palatino Linotype" w:cs="Arial"/>
        </w:rPr>
        <w:t xml:space="preserve">, </w:t>
      </w:r>
      <w:r>
        <w:rPr>
          <w:rFonts w:ascii="Palatino Linotype" w:hAnsi="Palatino Linotype" w:cs="Arial"/>
        </w:rPr>
        <w:t>lo siguiente:</w:t>
      </w:r>
    </w:p>
    <w:p w:rsidR="00A6166C" w:rsidRPr="001E0FCC" w:rsidRDefault="00A6166C" w:rsidP="007667E2">
      <w:pPr>
        <w:spacing w:line="360" w:lineRule="auto"/>
        <w:ind w:right="757"/>
        <w:rPr>
          <w:rFonts w:ascii="Palatino Linotype" w:hAnsi="Palatino Linotype" w:cs="Arial"/>
          <w:b/>
        </w:rPr>
      </w:pPr>
    </w:p>
    <w:p w:rsidR="007033E4" w:rsidRPr="00A6166C" w:rsidRDefault="007033E4" w:rsidP="007667E2">
      <w:pPr>
        <w:spacing w:line="360" w:lineRule="auto"/>
        <w:ind w:left="709" w:right="757"/>
        <w:rPr>
          <w:rFonts w:ascii="Palatino Linotype" w:hAnsi="Palatino Linotype" w:cs="Arial"/>
          <w:szCs w:val="22"/>
        </w:rPr>
      </w:pPr>
      <w:r w:rsidRPr="00A6166C">
        <w:rPr>
          <w:rFonts w:ascii="Palatino Linotype" w:hAnsi="Palatino Linotype" w:cs="Arial"/>
          <w:szCs w:val="22"/>
        </w:rPr>
        <w:lastRenderedPageBreak/>
        <w:t>Acto impugnado</w:t>
      </w:r>
    </w:p>
    <w:p w:rsidR="007033E4" w:rsidRPr="007033E4" w:rsidRDefault="007033E4" w:rsidP="007667E2">
      <w:pPr>
        <w:ind w:left="709" w:right="757"/>
        <w:jc w:val="both"/>
        <w:rPr>
          <w:rFonts w:ascii="Palatino Linotype" w:hAnsi="Palatino Linotype" w:cs="Arial"/>
          <w:i/>
          <w:sz w:val="22"/>
          <w:szCs w:val="22"/>
        </w:rPr>
      </w:pPr>
      <w:r w:rsidRPr="007033E4">
        <w:rPr>
          <w:rFonts w:ascii="Palatino Linotype" w:hAnsi="Palatino Linotype" w:cs="Arial"/>
          <w:i/>
          <w:sz w:val="22"/>
          <w:szCs w:val="22"/>
        </w:rPr>
        <w:t>“</w:t>
      </w:r>
      <w:r w:rsidR="00EB13FA" w:rsidRPr="00EB13FA">
        <w:rPr>
          <w:rFonts w:ascii="Palatino Linotype" w:hAnsi="Palatino Linotype" w:cs="Arial"/>
          <w:i/>
          <w:sz w:val="22"/>
          <w:szCs w:val="22"/>
        </w:rPr>
        <w:t>No me entregan la informacion porque yo solicite los recibos de nomina.</w:t>
      </w:r>
      <w:r w:rsidRPr="007033E4">
        <w:rPr>
          <w:rFonts w:ascii="Palatino Linotype" w:hAnsi="Palatino Linotype" w:cs="Arial"/>
          <w:i/>
          <w:sz w:val="22"/>
          <w:szCs w:val="22"/>
        </w:rPr>
        <w:t>”</w:t>
      </w:r>
    </w:p>
    <w:p w:rsidR="007033E4" w:rsidRPr="007033E4" w:rsidRDefault="007033E4" w:rsidP="007667E2">
      <w:pPr>
        <w:spacing w:line="360" w:lineRule="auto"/>
        <w:ind w:left="709" w:right="757"/>
        <w:rPr>
          <w:rFonts w:ascii="Palatino Linotype" w:hAnsi="Palatino Linotype" w:cs="Arial"/>
          <w:sz w:val="22"/>
          <w:szCs w:val="22"/>
        </w:rPr>
      </w:pPr>
    </w:p>
    <w:p w:rsidR="007033E4" w:rsidRPr="00A6166C" w:rsidRDefault="007033E4" w:rsidP="007667E2">
      <w:pPr>
        <w:spacing w:line="360" w:lineRule="auto"/>
        <w:ind w:left="709" w:right="757"/>
        <w:rPr>
          <w:rFonts w:ascii="Palatino Linotype" w:hAnsi="Palatino Linotype" w:cs="Arial"/>
          <w:szCs w:val="22"/>
        </w:rPr>
      </w:pPr>
      <w:r w:rsidRPr="00A6166C">
        <w:rPr>
          <w:rFonts w:ascii="Palatino Linotype" w:hAnsi="Palatino Linotype" w:cs="Arial"/>
          <w:szCs w:val="22"/>
        </w:rPr>
        <w:t>Razones o motivos de inconformidad</w:t>
      </w:r>
    </w:p>
    <w:p w:rsidR="007033E4" w:rsidRPr="007033E4" w:rsidRDefault="007033E4" w:rsidP="007667E2">
      <w:pPr>
        <w:spacing w:line="360" w:lineRule="auto"/>
        <w:ind w:left="709" w:right="757"/>
        <w:rPr>
          <w:rFonts w:ascii="Palatino Linotype" w:hAnsi="Palatino Linotype"/>
          <w:i/>
          <w:sz w:val="22"/>
          <w:szCs w:val="22"/>
        </w:rPr>
      </w:pPr>
      <w:r w:rsidRPr="007033E4">
        <w:rPr>
          <w:rFonts w:ascii="Palatino Linotype" w:hAnsi="Palatino Linotype"/>
          <w:i/>
          <w:sz w:val="22"/>
          <w:szCs w:val="22"/>
        </w:rPr>
        <w:t>“</w:t>
      </w:r>
      <w:r w:rsidR="00EB13FA" w:rsidRPr="00EB13FA">
        <w:rPr>
          <w:rFonts w:ascii="Palatino Linotype" w:hAnsi="Palatino Linotype"/>
          <w:i/>
          <w:sz w:val="22"/>
          <w:szCs w:val="22"/>
        </w:rPr>
        <w:t>Lo que me entregan no corresponde a los recibos de nomina</w:t>
      </w:r>
      <w:r w:rsidR="00F97743" w:rsidRPr="00F97743">
        <w:rPr>
          <w:rFonts w:ascii="Palatino Linotype" w:hAnsi="Palatino Linotype"/>
          <w:i/>
          <w:sz w:val="22"/>
          <w:szCs w:val="22"/>
        </w:rPr>
        <w:t>.</w:t>
      </w:r>
      <w:r w:rsidRPr="007033E4">
        <w:rPr>
          <w:rFonts w:ascii="Palatino Linotype" w:hAnsi="Palatino Linotype"/>
          <w:i/>
          <w:sz w:val="22"/>
          <w:szCs w:val="22"/>
        </w:rPr>
        <w:t>”</w:t>
      </w:r>
    </w:p>
    <w:p w:rsidR="00EB13FA" w:rsidRPr="002B63C5" w:rsidRDefault="00EB13FA" w:rsidP="002B63C5">
      <w:pPr>
        <w:pStyle w:val="Prrafodelista"/>
        <w:numPr>
          <w:ilvl w:val="0"/>
          <w:numId w:val="1"/>
        </w:numPr>
        <w:spacing w:line="360" w:lineRule="auto"/>
        <w:ind w:left="0" w:firstLine="0"/>
        <w:jc w:val="both"/>
        <w:rPr>
          <w:rFonts w:ascii="Palatino Linotype" w:hAnsi="Palatino Linotype" w:cs="Arial"/>
        </w:rPr>
      </w:pPr>
      <w:r w:rsidRPr="002B63C5">
        <w:rPr>
          <w:rFonts w:ascii="Palatino Linotype" w:hAnsi="Palatino Linotype" w:cs="Arial"/>
        </w:rPr>
        <w:t xml:space="preserve">El </w:t>
      </w:r>
      <w:r w:rsidR="00E90E38" w:rsidRPr="002B63C5">
        <w:rPr>
          <w:rFonts w:ascii="Palatino Linotype" w:hAnsi="Palatino Linotype" w:cs="Arial"/>
        </w:rPr>
        <w:t xml:space="preserve">trece, dieciséis </w:t>
      </w:r>
      <w:r w:rsidR="00042CD7" w:rsidRPr="002B63C5">
        <w:rPr>
          <w:rFonts w:ascii="Palatino Linotype" w:hAnsi="Palatino Linotype" w:cs="Arial"/>
        </w:rPr>
        <w:t xml:space="preserve">y diecisiete </w:t>
      </w:r>
      <w:r w:rsidRPr="002B63C5">
        <w:rPr>
          <w:rFonts w:ascii="Palatino Linotype" w:hAnsi="Palatino Linotype" w:cs="Arial"/>
        </w:rPr>
        <w:t xml:space="preserve">de </w:t>
      </w:r>
      <w:r w:rsidR="002B63C5">
        <w:rPr>
          <w:rFonts w:ascii="Palatino Linotype" w:hAnsi="Palatino Linotype" w:cs="Arial"/>
        </w:rPr>
        <w:t>diciembre</w:t>
      </w:r>
      <w:r w:rsidRPr="002B63C5">
        <w:rPr>
          <w:rFonts w:ascii="Palatino Linotype" w:hAnsi="Palatino Linotype" w:cs="Arial"/>
        </w:rPr>
        <w:t xml:space="preserve"> de dos mil diecinueve, los recursos de que se trata se enviaron electrónicamente al Instituto de </w:t>
      </w:r>
      <w:r w:rsidRPr="002B63C5">
        <w:rPr>
          <w:rFonts w:ascii="Palatino Linotype" w:eastAsia="Arial Unicode MS" w:hAnsi="Palatino Linotype" w:cs="Arial"/>
        </w:rPr>
        <w:t>Transparencia</w:t>
      </w:r>
      <w:r w:rsidRPr="002B63C5">
        <w:rPr>
          <w:rFonts w:ascii="Palatino Linotype" w:hAnsi="Palatino Linotype" w:cs="Arial"/>
        </w:rPr>
        <w:t xml:space="preserve">, Acceso a la Información Pública y Protección de Datos Personales del Estado de México y Municipios y con fundamento en el artículo 185, fracción I de la </w:t>
      </w:r>
      <w:r w:rsidRPr="002B63C5">
        <w:rPr>
          <w:rFonts w:ascii="Palatino Linotype" w:hAnsi="Palatino Linotype"/>
        </w:rPr>
        <w:t>Ley de Transparencia y Acceso a la Información Pública del Estado de México y Municipios</w:t>
      </w:r>
      <w:r w:rsidRPr="002B63C5">
        <w:rPr>
          <w:rFonts w:ascii="Palatino Linotype" w:hAnsi="Palatino Linotype" w:cs="Arial"/>
        </w:rPr>
        <w:t>, turnándose, a través del</w:t>
      </w:r>
      <w:r w:rsidRPr="002B63C5">
        <w:rPr>
          <w:rFonts w:ascii="Palatino Linotype" w:eastAsia="Arial Unicode MS" w:hAnsi="Palatino Linotype" w:cs="Arial"/>
        </w:rPr>
        <w:t xml:space="preserve"> SAIMEX</w:t>
      </w:r>
      <w:r w:rsidRPr="002B63C5">
        <w:rPr>
          <w:rFonts w:ascii="Palatino Linotype" w:hAnsi="Palatino Linotype"/>
        </w:rPr>
        <w:t xml:space="preserve">, el recurso </w:t>
      </w:r>
      <w:r w:rsidR="00042CD7" w:rsidRPr="002B63C5">
        <w:rPr>
          <w:rFonts w:ascii="Palatino Linotype" w:hAnsi="Palatino Linotype" w:cs="Arial"/>
          <w:bCs/>
        </w:rPr>
        <w:t xml:space="preserve">9822/INFOEM/IP/RR/2019, 9832/INFOEM/IP/RR/2019, 9837/INFOEM/IP/RR/2019, 9842/INFOEM/IP/RR/2019, 9867/INFOEM/IP/RR/2019, 9872/INFOEM/IP/RR/2019, 9877/INFOEM/IP/RR/2019, 9882/INFOEM/IP/RR/2019, 9887/INFOEM/IP/RR/2019, 9892/INFOEM/IP/RR/2019, 9902/INFOEM/IP/RR/2019, 9907/INFOEM/IP/RR/2019, 9917/INFOEM/IP/RR/2019, 9922/INFOEM/IP/RR/2019, 9927/INFOEM/IP/RR/2019, 9937/INFOEM/IP/RR/2019, 9942/INFOEM/IP/RR/2019, 9947/INFOEM/IP/RR/2019, 10357/INFOEM/IP/RR/2019, 10362/INFOEM/IP/RR/2019, 10367/INFOEM/IP/RR/2019, 10372/INFOEM/IP/RR/2019, 10377/INFOEM/IP/RR/2019, 10382/INFOEM/IP/RR/2019, 10387/INFOEM/IP/RR/2019, 10392/INFOEM/IP/RR/2019, 10397/INFOEM/IP/RR/2019, 10402/INFOEM/IP/RR/2019 y 10407/INFOEM/IP/RR/2019 </w:t>
      </w:r>
      <w:r w:rsidRPr="002B63C5">
        <w:rPr>
          <w:rFonts w:ascii="Palatino Linotype" w:hAnsi="Palatino Linotype" w:cs="Arial"/>
          <w:bCs/>
        </w:rPr>
        <w:t xml:space="preserve">a la Comisionada </w:t>
      </w:r>
      <w:r w:rsidRPr="002B63C5">
        <w:rPr>
          <w:rFonts w:ascii="Palatino Linotype" w:hAnsi="Palatino Linotype" w:cs="Arial"/>
          <w:b/>
        </w:rPr>
        <w:t>EVA ABAID YAPUR</w:t>
      </w:r>
      <w:r w:rsidRPr="002B63C5">
        <w:rPr>
          <w:rFonts w:ascii="Palatino Linotype" w:hAnsi="Palatino Linotype" w:cs="Arial"/>
          <w:bCs/>
        </w:rPr>
        <w:t xml:space="preserve">, el </w:t>
      </w:r>
      <w:r w:rsidR="00010B60" w:rsidRPr="002B63C5">
        <w:rPr>
          <w:rFonts w:ascii="Palatino Linotype" w:hAnsi="Palatino Linotype" w:cs="Arial"/>
          <w:bCs/>
        </w:rPr>
        <w:t xml:space="preserve">9823/INFOEM/IP/RR/2019, 9828/INFOEM/IP/RR/2019, 9833/INFOEM/IP/RR/2019, 9843/INFOEM/IP/RR/2019, 9868/INFOEM/IP/RR/2019, 9873/INFOEM/IP/RR/2019, 9878/INFOEM/IP/RR/2019, 9883/INFOEM/IP/RR/2019, 9888/INFOEM/IP/RR/2019, 9893/INFOEM/IP/RR/2019, 9898/INFOEM/IP/RR/2019, 9903/INFOEM/IP/RR/2019, 9908/INFOEM/IP/RR/2019, </w:t>
      </w:r>
      <w:r w:rsidR="00010B60" w:rsidRPr="002B63C5">
        <w:rPr>
          <w:rFonts w:ascii="Palatino Linotype" w:hAnsi="Palatino Linotype" w:cs="Arial"/>
          <w:bCs/>
        </w:rPr>
        <w:lastRenderedPageBreak/>
        <w:t xml:space="preserve">9913/INFOEM/IP/RR/2019, 9923/INFOEM/IP/RR/2019, 9943/INFOEM/IP/RR/2019, 9948/INFOEM/IP/RR/2019, 10358/INFOEM/IP/RR/2019, 10363/INFOEM/IP/RR/2019, 10368/INFOEM/IP/RR/2019, 10373/INFOEM/IP/RR/2019, 10378/INFOEM/IP/RR/2019, 10383/INFOEM/IP/RR/2019, 10388/INFOEM/IP/RR/2019, 10393/INFOEM/IP/RR/2019, 10398/INFOEM/IP/RR/2019, 10403/INFOEM/IP/RR/2019, 10408/INFOEM/IP/RR/2019 </w:t>
      </w:r>
      <w:r w:rsidRPr="002B63C5">
        <w:rPr>
          <w:rFonts w:ascii="Palatino Linotype" w:hAnsi="Palatino Linotype" w:cs="Arial"/>
          <w:bCs/>
        </w:rPr>
        <w:t xml:space="preserve">al Comisionado </w:t>
      </w:r>
      <w:r w:rsidRPr="002B63C5">
        <w:rPr>
          <w:rFonts w:ascii="Palatino Linotype" w:hAnsi="Palatino Linotype" w:cs="Arial"/>
          <w:b/>
          <w:bCs/>
        </w:rPr>
        <w:t>JOSÉ GUADALUPE LUNA HERNÁNDEZ</w:t>
      </w:r>
      <w:r w:rsidRPr="002B63C5">
        <w:rPr>
          <w:rFonts w:ascii="Palatino Linotype" w:hAnsi="Palatino Linotype" w:cs="Arial"/>
          <w:bCs/>
        </w:rPr>
        <w:t xml:space="preserve">; el </w:t>
      </w:r>
      <w:r w:rsidR="00010B60" w:rsidRPr="002B63C5">
        <w:rPr>
          <w:rFonts w:ascii="Palatino Linotype" w:hAnsi="Palatino Linotype" w:cs="Arial"/>
          <w:bCs/>
        </w:rPr>
        <w:t xml:space="preserve">9829/INFOEM/IP/RR/2019, 9834/INFOEM/IP/RR/2019, 9839/INFOEM/IP/RR/2019, 9864/INFOEM/IP/RR/2019, 9869/INFOEM/IP/RR/2019, 9874/INFOEM/IP/RR/2019, 9879/INFOEM/IP/RR/2019, 9884/INFOEM/IP/RR/2019, 9889/INFOEM/IP/RR/2019, 9894/INFOEM/IP/RR/2019, 9904/INFOEM/IP/RR/2019, 9914/INFOEM/IP/RR/2019, 9919/INFOEM/IP/RR/2019, 9924/INFOEM/IP/RR/2019, 9929/INFOEM/IP/RR/2019, 9934/INFOEM/IP/RR/2019, 9944/INFOEM/IP/RR/2019, 9949/INFOEM/IP/RR/2019, 10359/INFOEM/IP/RR/2019, 10364/INFOEM/IP/RR/2019, 10369/INFOEM/IP/RR/2019, 10374/INFOEM/IP/RR/2019, 10379/INFOEM/IP/RR/2019, 10384/INFOEM/IP/RR/2019, 10389/INFOEM/IP/RR/2019, 10394/INFOEM/IP/RR/2019, 10399/INFOEM/IP/RR/2019, 10404/INFOEM/IP/RR/2019, </w:t>
      </w:r>
      <w:r w:rsidRPr="002B63C5">
        <w:rPr>
          <w:rFonts w:ascii="Palatino Linotype" w:hAnsi="Palatino Linotype" w:cs="Arial"/>
          <w:bCs/>
        </w:rPr>
        <w:t xml:space="preserve">al Comisionado </w:t>
      </w:r>
      <w:r w:rsidRPr="002B63C5">
        <w:rPr>
          <w:rFonts w:ascii="Palatino Linotype" w:hAnsi="Palatino Linotype" w:cs="Arial"/>
          <w:b/>
          <w:bCs/>
        </w:rPr>
        <w:t>JAVIER MARTÍNEZ CRUZ</w:t>
      </w:r>
      <w:r w:rsidRPr="002B63C5">
        <w:rPr>
          <w:rFonts w:ascii="Palatino Linotype" w:hAnsi="Palatino Linotype" w:cs="Arial"/>
          <w:bCs/>
        </w:rPr>
        <w:t xml:space="preserve">; </w:t>
      </w:r>
      <w:r w:rsidR="002B63C5" w:rsidRPr="002B63C5">
        <w:rPr>
          <w:rFonts w:ascii="Palatino Linotype" w:hAnsi="Palatino Linotype" w:cs="Arial"/>
          <w:bCs/>
        </w:rPr>
        <w:t xml:space="preserve">al comisionado </w:t>
      </w:r>
      <w:r w:rsidR="002B63C5" w:rsidRPr="002B63C5">
        <w:rPr>
          <w:rFonts w:ascii="Palatino Linotype" w:hAnsi="Palatino Linotype" w:cs="Arial"/>
          <w:b/>
          <w:bCs/>
        </w:rPr>
        <w:t>LUIS GUSTAVO PARRA NORIEGA</w:t>
      </w:r>
      <w:r w:rsidR="002B63C5" w:rsidRPr="002B63C5">
        <w:rPr>
          <w:rFonts w:ascii="Palatino Linotype" w:hAnsi="Palatino Linotype" w:cs="Arial"/>
          <w:bCs/>
        </w:rPr>
        <w:t xml:space="preserve"> los recursos 9826/INFOEM/IP/RR/2019, 9831/INFOEM/IP/RR/2019, 9836/INFOEM/IP/RR/2019, 9866/INFOEM/IP/RR/2019, 9871/INFOEM/IP/RR/2019, 9876/INFOEM/IP/RR/2019, 9881/INFOEM/IP/RR/2019, 9886/INFOEM/IP/RR/2019, 9896/INFOEM/IP/RR/2019, 9901/INFOEM/IP/RR/2019, 9906/INFOEM/IP/RR/2019, 9911/INFOEM/IP/RR/2019, 9916/INFOEM/IP/RR/2019, 9926/INFOEM/IP/RR/2019, 9931/INFOEM/IP/RR/2019, 9941/INFOEM/IP/RR/2019, 9946/INFOEM/IP/RR/2019, 10356/INFOEM/IP/RR/2019, 10361/INFOEM/IP/RR/2019, 10366/INFOEM/IP/RR/2019, 10371/INFOEM/IP/RR/2019, </w:t>
      </w:r>
      <w:r w:rsidR="002B63C5" w:rsidRPr="002B63C5">
        <w:rPr>
          <w:rFonts w:ascii="Palatino Linotype" w:hAnsi="Palatino Linotype" w:cs="Arial"/>
          <w:bCs/>
        </w:rPr>
        <w:lastRenderedPageBreak/>
        <w:t xml:space="preserve">10376/INFOEM/IP/RR/2019, 10381/INFOEM/IP/RR/2019, 10386/INFOEM/IP/RR/2019, 10391/INFOEM/IP/RR/2019, 10396/INFOEM/IP/RR/2019, 10401/INFOEM/IP/RR/2019, 10406/INFOEM/IP/RR/2019 </w:t>
      </w:r>
      <w:r w:rsidRPr="002B63C5">
        <w:rPr>
          <w:rFonts w:ascii="Palatino Linotype" w:hAnsi="Palatino Linotype" w:cs="Arial"/>
          <w:bCs/>
        </w:rPr>
        <w:t xml:space="preserve">y por último los  recursos </w:t>
      </w:r>
      <w:r w:rsidR="002B63C5" w:rsidRPr="002B63C5">
        <w:rPr>
          <w:rFonts w:ascii="Palatino Linotype" w:hAnsi="Palatino Linotype" w:cs="Arial"/>
          <w:bCs/>
        </w:rPr>
        <w:t xml:space="preserve">9825/INFOEM/IP/RR/2019, 9830/INFOEM/IP/RR/2019, 9840/INFOEM/IP/RR/2019, 9865/INFOEM/IP/RR/2019, 9870/INFOEM/IP/RR/2019, 9875/INFOEM/IP/RR/2019, 9880/INFOEM/IP/RR/2019, 9885/INFOEM/IP/RR/2019, 9890/INFOEM/IP/RR/2019, 9895/INFOEM/IP/RR/2019, 9900/INFOEM/IP/RR/2019, 9920/INFOEM/IP/RR/2019, 9930/INFOEM/IP/RR/2019, 9935/INFOEM/IP/RR/2019, 9940/INFOEM/IP/RR/2019, 9945/INFOEM/IP/RR/2019, 10355/INFOEM/IP/RR/2019, 10360/INFOEM/IP/RR/2019, 10365/INFOEM/IP/RR/2019, 10370/INFOEM/IP/RR/2019, 10375/INFOEM/IP/RR/2019, 10380/INFOEM/IP/RR/2019, 10385/INFOEM/IP/RR/2019, 10390/INFOEM/IP/RR/2019, 10395/INFOEM/IP/RR/2019, 10400/INFOEM/IP/RR/2019, 10405/INFOEM/IP/RR/2019 </w:t>
      </w:r>
      <w:r w:rsidRPr="002B63C5">
        <w:rPr>
          <w:rFonts w:ascii="Palatino Linotype" w:hAnsi="Palatino Linotype" w:cs="Arial"/>
        </w:rPr>
        <w:t xml:space="preserve">a la Comisionada Presidenta </w:t>
      </w:r>
      <w:r w:rsidRPr="002B63C5">
        <w:rPr>
          <w:rFonts w:ascii="Palatino Linotype" w:hAnsi="Palatino Linotype" w:cs="Arial"/>
          <w:b/>
        </w:rPr>
        <w:t>ZULEMA MARTÍNEZ SÁNCHEZ</w:t>
      </w:r>
      <w:r w:rsidRPr="002B63C5">
        <w:rPr>
          <w:rFonts w:ascii="Palatino Linotype" w:hAnsi="Palatino Linotype" w:cs="Arial"/>
        </w:rPr>
        <w:t xml:space="preserve"> a efecto de decretar su admisión o desechamiento.</w:t>
      </w:r>
    </w:p>
    <w:p w:rsidR="009D12B5" w:rsidRDefault="009D12B5" w:rsidP="007667E2">
      <w:pPr>
        <w:pStyle w:val="Prrafodelista"/>
        <w:spacing w:line="360" w:lineRule="auto"/>
        <w:ind w:left="0"/>
        <w:jc w:val="both"/>
        <w:rPr>
          <w:rFonts w:ascii="Palatino Linotype" w:hAnsi="Palatino Linotype" w:cs="Arial"/>
        </w:rPr>
      </w:pPr>
    </w:p>
    <w:p w:rsidR="009D12B5" w:rsidRDefault="009D12B5" w:rsidP="007667E2">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E</w:t>
      </w:r>
      <w:r w:rsidR="000D1CFC">
        <w:rPr>
          <w:rFonts w:ascii="Palatino Linotype" w:hAnsi="Palatino Linotype" w:cs="Arial"/>
        </w:rPr>
        <w:t xml:space="preserve">l </w:t>
      </w:r>
      <w:r w:rsidR="001E0FCC">
        <w:rPr>
          <w:rFonts w:ascii="Palatino Linotype" w:hAnsi="Palatino Linotype" w:cs="Arial"/>
        </w:rPr>
        <w:t>di</w:t>
      </w:r>
      <w:r w:rsidR="002B63C5">
        <w:rPr>
          <w:rFonts w:ascii="Palatino Linotype" w:hAnsi="Palatino Linotype" w:cs="Arial"/>
        </w:rPr>
        <w:t>ecinueve y veinte de diciembre de dos mil diecinueve, así como el ocho de enero de la presente anualidad</w:t>
      </w:r>
      <w:r>
        <w:rPr>
          <w:rFonts w:ascii="Palatino Linotype" w:hAnsi="Palatino Linotype" w:cs="Arial"/>
        </w:rPr>
        <w:t xml:space="preser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cordó la admisión a trámite de</w:t>
      </w:r>
      <w:r w:rsidR="007033E4">
        <w:rPr>
          <w:rFonts w:ascii="Palatino Linotype" w:hAnsi="Palatino Linotype" w:cs="Arial"/>
        </w:rPr>
        <w:t xml:space="preserve"> </w:t>
      </w:r>
      <w:r>
        <w:rPr>
          <w:rFonts w:ascii="Palatino Linotype" w:hAnsi="Palatino Linotype" w:cs="Arial"/>
        </w:rPr>
        <w:t>l</w:t>
      </w:r>
      <w:r w:rsidR="007033E4">
        <w:rPr>
          <w:rFonts w:ascii="Palatino Linotype" w:hAnsi="Palatino Linotype" w:cs="Arial"/>
        </w:rPr>
        <w:t>os</w:t>
      </w:r>
      <w:r>
        <w:rPr>
          <w:rFonts w:ascii="Palatino Linotype" w:hAnsi="Palatino Linotype" w:cs="Arial"/>
        </w:rPr>
        <w:t xml:space="preserve"> referido</w:t>
      </w:r>
      <w:r w:rsidR="007033E4">
        <w:rPr>
          <w:rFonts w:ascii="Palatino Linotype" w:hAnsi="Palatino Linotype" w:cs="Arial"/>
        </w:rPr>
        <w:t>s</w:t>
      </w:r>
      <w:r>
        <w:rPr>
          <w:rFonts w:ascii="Palatino Linotype" w:hAnsi="Palatino Linotype" w:cs="Arial"/>
        </w:rPr>
        <w:t xml:space="preserve"> recurso</w:t>
      </w:r>
      <w:r w:rsidR="007033E4">
        <w:rPr>
          <w:rFonts w:ascii="Palatino Linotype" w:hAnsi="Palatino Linotype" w:cs="Arial"/>
        </w:rPr>
        <w:t>s</w:t>
      </w:r>
      <w:r>
        <w:rPr>
          <w:rFonts w:ascii="Palatino Linotype" w:hAnsi="Palatino Linotype" w:cs="Arial"/>
        </w:rPr>
        <w:t xml:space="preserve"> de revisión, así como la integración de</w:t>
      </w:r>
      <w:r w:rsidR="007033E4">
        <w:rPr>
          <w:rFonts w:ascii="Palatino Linotype" w:hAnsi="Palatino Linotype" w:cs="Arial"/>
        </w:rPr>
        <w:t xml:space="preserve"> </w:t>
      </w:r>
      <w:r>
        <w:rPr>
          <w:rFonts w:ascii="Palatino Linotype" w:hAnsi="Palatino Linotype" w:cs="Arial"/>
        </w:rPr>
        <w:t>l</w:t>
      </w:r>
      <w:r w:rsidR="007033E4">
        <w:rPr>
          <w:rFonts w:ascii="Palatino Linotype" w:hAnsi="Palatino Linotype" w:cs="Arial"/>
        </w:rPr>
        <w:t>os</w:t>
      </w:r>
      <w:r>
        <w:rPr>
          <w:rFonts w:ascii="Palatino Linotype" w:hAnsi="Palatino Linotype" w:cs="Arial"/>
        </w:rPr>
        <w:t xml:space="preserve"> expediente</w:t>
      </w:r>
      <w:r w:rsidR="007033E4">
        <w:rPr>
          <w:rFonts w:ascii="Palatino Linotype" w:hAnsi="Palatino Linotype" w:cs="Arial"/>
        </w:rPr>
        <w:t>s</w:t>
      </w:r>
      <w:r>
        <w:rPr>
          <w:rFonts w:ascii="Palatino Linotype" w:hAnsi="Palatino Linotype" w:cs="Arial"/>
        </w:rPr>
        <w:t xml:space="preserve"> respectivo</w:t>
      </w:r>
      <w:r w:rsidR="007033E4">
        <w:rPr>
          <w:rFonts w:ascii="Palatino Linotype" w:hAnsi="Palatino Linotype" w:cs="Arial"/>
        </w:rPr>
        <w:t>s</w:t>
      </w:r>
      <w:r>
        <w:rPr>
          <w:rFonts w:ascii="Palatino Linotype" w:hAnsi="Palatino Linotype" w:cs="Arial"/>
        </w:rPr>
        <w:t>, mismo</w:t>
      </w:r>
      <w:r w:rsidR="007033E4">
        <w:rPr>
          <w:rFonts w:ascii="Palatino Linotype" w:hAnsi="Palatino Linotype" w:cs="Arial"/>
        </w:rPr>
        <w:t>s</w:t>
      </w:r>
      <w:r>
        <w:rPr>
          <w:rFonts w:ascii="Palatino Linotype" w:hAnsi="Palatino Linotype" w:cs="Arial"/>
        </w:rPr>
        <w:t xml:space="preserve"> que se pus</w:t>
      </w:r>
      <w:r w:rsidR="007033E4">
        <w:rPr>
          <w:rFonts w:ascii="Palatino Linotype" w:hAnsi="Palatino Linotype" w:cs="Arial"/>
        </w:rPr>
        <w:t>ieron</w:t>
      </w:r>
      <w:r>
        <w:rPr>
          <w:rFonts w:ascii="Palatino Linotype" w:hAnsi="Palatino Linotype" w:cs="Arial"/>
        </w:rPr>
        <w:t xml:space="preserve"> a disposición de las partes, para que, de considerarlo conveniente, en el plazo máximo de siete días hábiles, </w:t>
      </w:r>
      <w:r w:rsidR="00E36B4C" w:rsidRPr="00E36B4C">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w:t>
      </w:r>
      <w:r w:rsidR="007033E4">
        <w:rPr>
          <w:rFonts w:ascii="Palatino Linotype" w:hAnsi="Palatino Linotype" w:cs="Arial"/>
        </w:rPr>
        <w:t>los</w:t>
      </w:r>
      <w:r>
        <w:rPr>
          <w:rFonts w:ascii="Palatino Linotype" w:hAnsi="Palatino Linotype" w:cs="Arial"/>
        </w:rPr>
        <w:t xml:space="preserve"> Informe</w:t>
      </w:r>
      <w:r w:rsidR="007033E4">
        <w:rPr>
          <w:rFonts w:ascii="Palatino Linotype" w:hAnsi="Palatino Linotype" w:cs="Arial"/>
        </w:rPr>
        <w:t>s</w:t>
      </w:r>
      <w:r>
        <w:rPr>
          <w:rFonts w:ascii="Palatino Linotype" w:hAnsi="Palatino Linotype" w:cs="Arial"/>
        </w:rPr>
        <w:t xml:space="preserve"> Justificado</w:t>
      </w:r>
      <w:r w:rsidR="007033E4">
        <w:rPr>
          <w:rFonts w:ascii="Palatino Linotype" w:hAnsi="Palatino Linotype" w:cs="Arial"/>
        </w:rPr>
        <w:t>s</w:t>
      </w:r>
      <w:r>
        <w:rPr>
          <w:rFonts w:ascii="Palatino Linotype" w:hAnsi="Palatino Linotype" w:cs="Arial"/>
        </w:rPr>
        <w:t xml:space="preserve">. </w:t>
      </w:r>
    </w:p>
    <w:p w:rsidR="009D12B5" w:rsidRDefault="009D12B5" w:rsidP="007667E2">
      <w:pPr>
        <w:pStyle w:val="Prrafodelista"/>
        <w:spacing w:line="360" w:lineRule="auto"/>
        <w:ind w:left="0"/>
        <w:jc w:val="both"/>
        <w:rPr>
          <w:rFonts w:ascii="Palatino Linotype" w:hAnsi="Palatino Linotype" w:cs="Arial"/>
        </w:rPr>
      </w:pPr>
    </w:p>
    <w:p w:rsidR="006F1D02" w:rsidRDefault="006F1D02" w:rsidP="007667E2">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lastRenderedPageBreak/>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w:t>
      </w:r>
      <w:r w:rsidR="00E36B4C" w:rsidRPr="00E36B4C">
        <w:rPr>
          <w:rFonts w:ascii="Palatino Linotype" w:hAnsi="Palatino Linotype" w:cs="Arial"/>
          <w:b/>
        </w:rPr>
        <w:t>EL RECURRENTE</w:t>
      </w:r>
      <w:r>
        <w:rPr>
          <w:rFonts w:ascii="Palatino Linotype" w:hAnsi="Palatino Linotype" w:cs="Arial"/>
          <w:b/>
        </w:rPr>
        <w:t xml:space="preserv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w:t>
      </w:r>
      <w:r w:rsidR="007033E4">
        <w:rPr>
          <w:rFonts w:ascii="Palatino Linotype" w:hAnsi="Palatino Linotype" w:cs="Arial"/>
        </w:rPr>
        <w:t>los</w:t>
      </w:r>
      <w:r>
        <w:rPr>
          <w:rFonts w:ascii="Palatino Linotype" w:hAnsi="Palatino Linotype" w:cs="Arial"/>
        </w:rPr>
        <w:t xml:space="preserve"> Informe</w:t>
      </w:r>
      <w:r w:rsidR="007033E4">
        <w:rPr>
          <w:rFonts w:ascii="Palatino Linotype" w:hAnsi="Palatino Linotype" w:cs="Arial"/>
        </w:rPr>
        <w:t>s</w:t>
      </w:r>
      <w:r>
        <w:rPr>
          <w:rFonts w:ascii="Palatino Linotype" w:hAnsi="Palatino Linotype" w:cs="Arial"/>
        </w:rPr>
        <w:t xml:space="preserve"> Justificado</w:t>
      </w:r>
      <w:r w:rsidR="007033E4">
        <w:rPr>
          <w:rFonts w:ascii="Palatino Linotype" w:hAnsi="Palatino Linotype" w:cs="Arial"/>
        </w:rPr>
        <w:t>s</w:t>
      </w:r>
      <w:r>
        <w:rPr>
          <w:rFonts w:ascii="Palatino Linotype" w:hAnsi="Palatino Linotype" w:cs="Arial"/>
        </w:rPr>
        <w:t xml:space="preserve"> respectivo</w:t>
      </w:r>
      <w:r w:rsidR="007033E4">
        <w:rPr>
          <w:rFonts w:ascii="Palatino Linotype" w:hAnsi="Palatino Linotype" w:cs="Arial"/>
        </w:rPr>
        <w:t>s</w:t>
      </w:r>
      <w:r w:rsidR="0091661B">
        <w:rPr>
          <w:rFonts w:ascii="Palatino Linotype" w:hAnsi="Palatino Linotype" w:cs="Arial"/>
        </w:rPr>
        <w:t>.</w:t>
      </w:r>
    </w:p>
    <w:p w:rsidR="00F97743" w:rsidRDefault="00F97743" w:rsidP="007667E2">
      <w:pPr>
        <w:pStyle w:val="Prrafodelista"/>
        <w:spacing w:line="360" w:lineRule="auto"/>
        <w:ind w:left="0"/>
        <w:jc w:val="both"/>
        <w:rPr>
          <w:rFonts w:ascii="Palatino Linotype" w:hAnsi="Palatino Linotype" w:cs="Arial"/>
        </w:rPr>
      </w:pPr>
    </w:p>
    <w:p w:rsidR="00AE19E2" w:rsidRDefault="00AE19E2" w:rsidP="0091661B">
      <w:pPr>
        <w:pStyle w:val="Prrafodelista"/>
        <w:numPr>
          <w:ilvl w:val="0"/>
          <w:numId w:val="1"/>
        </w:numPr>
        <w:spacing w:line="360" w:lineRule="auto"/>
        <w:ind w:left="0" w:firstLine="0"/>
        <w:contextualSpacing w:val="0"/>
        <w:jc w:val="both"/>
        <w:rPr>
          <w:rFonts w:ascii="Palatino Linotype" w:eastAsia="MS Mincho" w:hAnsi="Palatino Linotype" w:cs="Arial"/>
        </w:rPr>
      </w:pPr>
      <w:r w:rsidRPr="00AE19E2">
        <w:rPr>
          <w:rFonts w:ascii="Palatino Linotype" w:hAnsi="Palatino Linotype" w:cs="Arial"/>
        </w:rPr>
        <w:t xml:space="preserve">Por economía procesal y a fin de evitar la emisión de resoluciones contradictorias, </w:t>
      </w:r>
      <w:r w:rsidR="0091661B" w:rsidRPr="00CB2C0C">
        <w:rPr>
          <w:rFonts w:ascii="Palatino Linotype" w:hAnsi="Palatino Linotype" w:cs="Arial"/>
        </w:rPr>
        <w:t xml:space="preserve">el Pleno de este Instituto determinó la acumulación de los recursos de revisión </w:t>
      </w:r>
      <w:r w:rsidR="0091661B" w:rsidRPr="00804AD2">
        <w:rPr>
          <w:rFonts w:ascii="Palatino Linotype" w:hAnsi="Palatino Linotype" w:cs="Arial"/>
          <w:b/>
          <w:spacing w:val="-20"/>
        </w:rPr>
        <w:t xml:space="preserve">9822/INFOEM/IP/RR/2019, 9823/INFOEM/IP/RR/2019, 9825/INFOEM/IP/RR/2019, 9826/INFOEM/IP/RR/2019, 9828/INFOEM/IP/RR/2019, 9829/INFOEM/IP/RR/2019, 9830/INFOEM/IP/RR/2019, 9831/INFOEM/IP/RR/2019, 9832/INFOEM/IP/RR/2019, 9833/INFOEM/IP/RR/2019, 9834/INFOEM/IP/RR/2019, 9836/INFOEM/IP/RR/2019, 9837/INFOEM/IP/RR/2019, 9839/INFOEM/IP/RR/2019, 9840/INFOEM/IP/RR/2019, 9842/INFOEM/IP/RR/2019, 9843/INFOEM/IP/RR/2019, 9864/INFOEM/IP/RR/2019, 9865/INFOEM/IP/RR/2019, 9866/INFOEM/IP/RR/2019, 9867/INFOEM/IP/RR/2019, 9868/INFOEM/IP/RR/2019, 9869/INFOEM/IP/RR/2019, 9870/INFOEM/IP/RR/2019, 9871/INFOEM/IP/RR/2019, 9872/INFOEM/IP/RR/2019, 9873/INFOEM/IP/RR/2019, 9874/INFOEM/IP/RR/2019, 9875/INFOEM/IP/RR/2019, 9876/INFOEM/IP/RR/2019, 9877/INFOEM/IP/RR/2019, 9878/INFOEM/IP/RR/2019, 9879/INFOEM/IP/RR/2019, 9880/INFOEM/IP/RR/2019, 9881/INFOEM/IP/RR/2019, 9882/INFOEM/IP/RR/2019, 9883/INFOEM/IP/RR/2019, 9884/INFOEM/IP/RR/2019, 9885/INFOEM/IP/RR/2019, 9886/INFOEM/IP/RR/2019, 9887/INFOEM/IP/RR/2019, 9888/INFOEM/IP/RR/2019, 9889/INFOEM/IP/RR/2019, 9890/INFOEM/IP/RR/2019, 9892/INFOEM/IP/RR/2019, 9893/INFOEM/IP/RR/2019, 9894/INFOEM/IP/RR/2019, 9895/INFOEM/IP/RR/2019, 9896/INFOEM/IP/RR/2019, 9898/INFOEM/IP/RR/2019, 9900/INFOEM/IP/RR/2019, </w:t>
      </w:r>
      <w:r w:rsidR="0091661B" w:rsidRPr="00804AD2">
        <w:rPr>
          <w:rFonts w:ascii="Palatino Linotype" w:hAnsi="Palatino Linotype" w:cs="Arial"/>
          <w:b/>
          <w:spacing w:val="-20"/>
        </w:rPr>
        <w:lastRenderedPageBreak/>
        <w:t xml:space="preserve">9901/INFOEM/IP/RR/2019, 9902/INFOEM/IP/RR/2019, 9903/INFOEM/IP/RR/2019, 9904/INFOEM/IP/RR/2019, 9906/INFOEM/IP/RR/2019, 9907/INFOEM/IP/RR/2019, 9908/INFOEM/IP/RR/2019, 9911/INFOEM/IP/RR/2019, 9913/INFOEM/IP/RR/2019, 9914/INFOEM/IP/RR/2019, 9916/INFOEM/IP/RR/2019, 9917/INFOEM/IP/RR/2019, 9919/INFOEM/IP/RR/2019, 9920/INFOEM/IP/RR/2019, 9922/INFOEM/IP/RR/2019, 9923/INFOEM/IP/RR/2019, 9924/INFOEM/IP/RR/2019, 9926/INFOEM/IP/RR/2019, 9927/INFOEM/IP/RR/2019, 9929/INFOEM/IP/RR/2019, 9930/INFOEM/IP/RR/2019, 9931/INFOEM/IP/RR/2019, 9934/INFOEM/IP/RR/2019, 9935/INFOEM/IP/RR/2019, 9937/INFOEM/IP/RR/2019, 9940/INFOEM/IP/RR/2019, 9941/INFOEM/IP/RR/2019, 9942/INFOEM/IP/RR/2019, 9943/INFOEM/IP/RR/2019, 9944/INFOEM/IP/RR/2019, 9945/INFOEM/IP/RR/2019, 9946/INFOEM/IP/RR/2019, 9947/INFOEM/IP/RR/2019, 9948/INFOEM/IP/RR/2019, 9949/INFOEM/IP/RR/2019, 10355/INFOEM/IP/RR/2019, 10356/INFOEM/IP/RR/2019, 10357/INFOEM/IP/RR/2019, 10358/INFOEM/IP/RR/2019, 10359/INFOEM/IP/RR/2019, 10360/INFOEM/IP/RR/2019, 10361/INFOEM/IP/RR/2019, 10362/INFOEM/IP/RR/2019, 10363/INFOEM/IP/RR/2019, 10364/INFOEM/IP/RR/2019, 10365/INFOEM/IP/RR/2019, 10366/INFOEM/IP/RR/2019, 10367/INFOEM/IP/RR/2019, 10368/INFOEM/IP/RR/2019, 10369/INFOEM/IP/RR/2019, 10370/INFOEM/IP/RR/2019, 10371/INFOEM/IP/RR/2019, 10372/INFOEM/IP/RR/2019, 10373/INFOEM/IP/RR/2019, 10374/INFOEM/IP/RR/2019, 10375/INFOEM/IP/RR/2019, 10376/INFOEM/IP/RR/2019, 10377/INFOEM/IP/RR/2019, 10378/INFOEM/IP/RR/2019, 10379/INFOEM/IP/RR/2019, 10380/INFOEM/IP/RR/2019, 10381/INFOEM/IP/RR/2019, 10382/INFOEM/IP/RR/2019, 10383/INFOEM/IP/RR/2019, 10384/INFOEM/IP/RR/2019, 10385/INFOEM/IP/RR/2019, 10386/INFOEM/IP/RR/2019, 10387/INFOEM/IP/RR/2019, 10388/INFOEM/IP/RR/2019, 10389/INFOEM/IP/RR/2019, 10390/INFOEM/IP/RR/2019, 10391/INFOEM/IP/RR/2019, </w:t>
      </w:r>
      <w:r w:rsidR="0091661B" w:rsidRPr="00804AD2">
        <w:rPr>
          <w:rFonts w:ascii="Palatino Linotype" w:hAnsi="Palatino Linotype" w:cs="Arial"/>
          <w:b/>
          <w:spacing w:val="-20"/>
        </w:rPr>
        <w:lastRenderedPageBreak/>
        <w:t xml:space="preserve">10392/INFOEM/IP/RR/2019, 10393/INFOEM/IP/RR/2019, 10394/INFOEM/IP/RR/2019, 10395/INFOEM/IP/RR/2019, 10396/INFOEM/IP/RR/2019, 10397/INFOEM/IP/RR/2019, 10398/INFOEM/IP/RR/2019, 10399/INFOEM/IP/RR/2019, 10400/INFOEM/IP/RR/2019, 10401/INFOEM/IP/RR/2019, 10402/INFOEM/IP/RR/2019, 10403/INFOEM/IP/RR/2019, 10404/INFOEM/IP/RR/2019, 10405/INFOEM/IP/RR/2019, 10406/INFOEM/IP/RR/2019, 10407/INFOEM/IP/RR/2019 </w:t>
      </w:r>
      <w:r w:rsidR="0091661B" w:rsidRPr="00804AD2">
        <w:rPr>
          <w:rFonts w:ascii="Palatino Linotype" w:hAnsi="Palatino Linotype" w:cs="Arial"/>
          <w:spacing w:val="-20"/>
        </w:rPr>
        <w:t>y</w:t>
      </w:r>
      <w:r w:rsidR="0091661B" w:rsidRPr="00804AD2">
        <w:rPr>
          <w:rFonts w:ascii="Palatino Linotype" w:hAnsi="Palatino Linotype" w:cs="Arial"/>
          <w:b/>
          <w:spacing w:val="-20"/>
        </w:rPr>
        <w:t xml:space="preserve"> 10408/INFOEM/IP/RR/2019</w:t>
      </w:r>
      <w:r w:rsidRPr="000D1CFC">
        <w:rPr>
          <w:rFonts w:ascii="Palatino Linotype" w:hAnsi="Palatino Linotype" w:cs="Arial"/>
        </w:rPr>
        <w:t xml:space="preserve"> </w:t>
      </w:r>
      <w:r w:rsidR="0091661B" w:rsidRPr="0091661B">
        <w:rPr>
          <w:rFonts w:ascii="Palatino Linotype" w:hAnsi="Palatino Linotype" w:cs="Arial"/>
        </w:rPr>
        <w:t xml:space="preserve">en la </w:t>
      </w:r>
      <w:r w:rsidR="0091661B">
        <w:rPr>
          <w:rFonts w:ascii="Palatino Linotype" w:hAnsi="Palatino Linotype" w:cs="Arial"/>
        </w:rPr>
        <w:t>Primera</w:t>
      </w:r>
      <w:r w:rsidR="0091661B" w:rsidRPr="0091661B">
        <w:rPr>
          <w:rFonts w:ascii="Palatino Linotype" w:hAnsi="Palatino Linotype" w:cs="Arial"/>
        </w:rPr>
        <w:t xml:space="preserve"> Sesión Ordinaria del </w:t>
      </w:r>
      <w:r w:rsidR="00B668CA">
        <w:rPr>
          <w:rFonts w:ascii="Palatino Linotype" w:hAnsi="Palatino Linotype" w:cs="Arial"/>
        </w:rPr>
        <w:t>quince de enero de dos mil veinte</w:t>
      </w:r>
      <w:r w:rsidR="0091661B" w:rsidRPr="0091661B">
        <w:rPr>
          <w:rFonts w:ascii="Palatino Linotype" w:hAnsi="Palatino Linotype" w:cs="Arial"/>
        </w:rPr>
        <w:t xml:space="preserve">, turnándose a la Comisionada </w:t>
      </w:r>
      <w:r w:rsidR="0091661B" w:rsidRPr="00B668CA">
        <w:rPr>
          <w:rFonts w:ascii="Palatino Linotype" w:hAnsi="Palatino Linotype" w:cs="Arial"/>
          <w:b/>
        </w:rPr>
        <w:t>EVA ABAID YAPUR</w:t>
      </w:r>
      <w:r w:rsidR="0091661B" w:rsidRPr="0091661B">
        <w:rPr>
          <w:rFonts w:ascii="Palatino Linotype" w:hAnsi="Palatino Linotype" w:cs="Arial"/>
        </w:rPr>
        <w:t xml:space="preserve"> para que formulara y presentara el proyecto de resolución correspondiente</w:t>
      </w:r>
      <w:r w:rsidRPr="000D1CFC">
        <w:rPr>
          <w:rFonts w:ascii="Palatino Linotype" w:hAnsi="Palatino Linotype" w:cs="Arial"/>
        </w:rPr>
        <w:t>, de conformidad con lo dispuesto</w:t>
      </w:r>
      <w:r w:rsidRPr="00AE19E2">
        <w:rPr>
          <w:rFonts w:ascii="Palatino Linotype" w:eastAsia="MS Mincho" w:hAnsi="Palatino Linotype" w:cs="Arial"/>
        </w:rPr>
        <w:t xml:space="preserve"> en el artículo 66 y 70 de los Lineamientos para el funcionamiento del Pleno y las</w:t>
      </w:r>
      <w:r>
        <w:rPr>
          <w:rFonts w:ascii="Palatino Linotype" w:eastAsia="MS Mincho" w:hAnsi="Palatino Linotype" w:cs="Arial"/>
        </w:rPr>
        <w:t xml:space="preserve"> </w:t>
      </w:r>
      <w:r w:rsidRPr="00AE19E2">
        <w:rPr>
          <w:rFonts w:ascii="Palatino Linotype" w:eastAsia="MS Mincho" w:hAnsi="Palatino Linotype" w:cs="Arial"/>
        </w:rPr>
        <w:t>Comisiones del Instituto de Transparencia, Acceso a la Información Pública y</w:t>
      </w:r>
      <w:r>
        <w:rPr>
          <w:rFonts w:ascii="Palatino Linotype" w:eastAsia="MS Mincho" w:hAnsi="Palatino Linotype" w:cs="Arial"/>
        </w:rPr>
        <w:t xml:space="preserve"> </w:t>
      </w:r>
      <w:r w:rsidRPr="00AE19E2">
        <w:rPr>
          <w:rFonts w:ascii="Palatino Linotype" w:eastAsia="MS Mincho" w:hAnsi="Palatino Linotype" w:cs="Arial"/>
        </w:rPr>
        <w:t>Protección de Datos Personales de</w:t>
      </w:r>
      <w:r w:rsidR="00B668CA">
        <w:rPr>
          <w:rFonts w:ascii="Palatino Linotype" w:eastAsia="MS Mincho" w:hAnsi="Palatino Linotype" w:cs="Arial"/>
        </w:rPr>
        <w:t>l Estado de México y Municipios.</w:t>
      </w:r>
    </w:p>
    <w:p w:rsidR="00AE19E2" w:rsidRPr="00AE19E2" w:rsidRDefault="00AE19E2" w:rsidP="000D1CFC">
      <w:pPr>
        <w:pStyle w:val="Prrafodelista"/>
        <w:spacing w:line="360" w:lineRule="auto"/>
        <w:ind w:left="0"/>
        <w:contextualSpacing w:val="0"/>
        <w:jc w:val="both"/>
        <w:rPr>
          <w:rFonts w:ascii="Palatino Linotype" w:eastAsia="MS Mincho" w:hAnsi="Palatino Linotype" w:cs="Arial"/>
        </w:rPr>
      </w:pPr>
    </w:p>
    <w:p w:rsidR="00AE19E2" w:rsidRPr="00AE19E2" w:rsidRDefault="00F61B6E" w:rsidP="000D1CFC">
      <w:pPr>
        <w:pStyle w:val="Prrafodelista"/>
        <w:numPr>
          <w:ilvl w:val="0"/>
          <w:numId w:val="1"/>
        </w:numPr>
        <w:spacing w:line="360" w:lineRule="auto"/>
        <w:ind w:left="0" w:firstLine="0"/>
        <w:contextualSpacing w:val="0"/>
        <w:jc w:val="both"/>
        <w:rPr>
          <w:rFonts w:ascii="Palatino Linotype" w:hAnsi="Palatino Linotype"/>
        </w:rPr>
      </w:pPr>
      <w:r w:rsidRPr="00FE1027">
        <w:rPr>
          <w:rFonts w:ascii="Palatino Linotype" w:hAnsi="Palatino Linotype" w:cs="Arial"/>
        </w:rPr>
        <w:t xml:space="preserve">Una vez </w:t>
      </w:r>
      <w:r w:rsidRPr="00FE1027">
        <w:rPr>
          <w:rFonts w:ascii="Palatino Linotype" w:hAnsi="Palatino Linotype" w:cs="Arial"/>
          <w:color w:val="000000" w:themeColor="text1"/>
        </w:rPr>
        <w:t>analizado</w:t>
      </w:r>
      <w:r w:rsidRPr="00FE1027">
        <w:rPr>
          <w:rFonts w:ascii="Palatino Linotype" w:hAnsi="Palatino Linotype" w:cs="Arial"/>
        </w:rPr>
        <w:t xml:space="preserve"> el estado procesal que guardaba</w:t>
      </w:r>
      <w:r>
        <w:rPr>
          <w:rFonts w:ascii="Palatino Linotype" w:hAnsi="Palatino Linotype" w:cs="Arial"/>
        </w:rPr>
        <w:t xml:space="preserve">n los </w:t>
      </w:r>
      <w:r w:rsidRPr="00FE1027">
        <w:rPr>
          <w:rFonts w:ascii="Palatino Linotype" w:hAnsi="Palatino Linotype" w:cs="Arial"/>
        </w:rPr>
        <w:t>expediente</w:t>
      </w:r>
      <w:r>
        <w:rPr>
          <w:rFonts w:ascii="Palatino Linotype" w:hAnsi="Palatino Linotype" w:cs="Arial"/>
        </w:rPr>
        <w:t>s</w:t>
      </w:r>
      <w:r w:rsidRPr="00FE1027">
        <w:rPr>
          <w:rFonts w:ascii="Palatino Linotype" w:hAnsi="Palatino Linotype" w:cs="Arial"/>
        </w:rPr>
        <w:t xml:space="preserve">, en fecha </w:t>
      </w:r>
      <w:r w:rsidR="00805C71">
        <w:rPr>
          <w:rFonts w:ascii="Palatino Linotype" w:hAnsi="Palatino Linotype" w:cs="Arial"/>
        </w:rPr>
        <w:t>veinticinco de febrero</w:t>
      </w:r>
      <w:r w:rsidR="0091661B">
        <w:rPr>
          <w:rFonts w:ascii="Palatino Linotype" w:hAnsi="Palatino Linotype" w:cs="Arial"/>
        </w:rPr>
        <w:t xml:space="preserve"> de dos </w:t>
      </w:r>
      <w:r>
        <w:rPr>
          <w:rFonts w:ascii="Palatino Linotype" w:hAnsi="Palatino Linotype" w:cs="Arial"/>
        </w:rPr>
        <w:t>mil veinte</w:t>
      </w:r>
      <w:r w:rsidRPr="00FE1027">
        <w:rPr>
          <w:rFonts w:ascii="Palatino Linotype" w:hAnsi="Palatino Linotype" w:cs="Arial"/>
        </w:rPr>
        <w:t xml:space="preserve">, la Comisionada Ponente acordó el cierre de instrucción; así </w:t>
      </w:r>
      <w:r w:rsidRPr="00FE1027">
        <w:rPr>
          <w:rFonts w:ascii="Palatino Linotype" w:hAnsi="Palatino Linotype" w:cs="Arial"/>
          <w:lang w:val="es-ES_tradnl"/>
        </w:rPr>
        <w:t>como,</w:t>
      </w:r>
      <w:r w:rsidRPr="00FE1027">
        <w:rPr>
          <w:rFonts w:ascii="Palatino Linotype" w:hAnsi="Palatino Linotype" w:cs="Arial"/>
        </w:rPr>
        <w:t xml:space="preserve"> la remisión de</w:t>
      </w:r>
      <w:r>
        <w:rPr>
          <w:rFonts w:ascii="Palatino Linotype" w:hAnsi="Palatino Linotype" w:cs="Arial"/>
        </w:rPr>
        <w:t xml:space="preserve"> </w:t>
      </w:r>
      <w:r w:rsidRPr="00FE1027">
        <w:rPr>
          <w:rFonts w:ascii="Palatino Linotype" w:hAnsi="Palatino Linotype" w:cs="Arial"/>
        </w:rPr>
        <w:t>l</w:t>
      </w:r>
      <w:r>
        <w:rPr>
          <w:rFonts w:ascii="Palatino Linotype" w:hAnsi="Palatino Linotype" w:cs="Arial"/>
        </w:rPr>
        <w:t>os</w:t>
      </w:r>
      <w:r w:rsidRPr="00FE1027">
        <w:rPr>
          <w:rFonts w:ascii="Palatino Linotype" w:hAnsi="Palatino Linotype" w:cs="Arial"/>
        </w:rPr>
        <w:t xml:space="preserve"> mismo</w:t>
      </w:r>
      <w:r>
        <w:rPr>
          <w:rFonts w:ascii="Palatino Linotype" w:hAnsi="Palatino Linotype" w:cs="Arial"/>
        </w:rPr>
        <w:t>s</w:t>
      </w:r>
      <w:r w:rsidRPr="00FE1027">
        <w:rPr>
          <w:rFonts w:ascii="Palatino Linotype" w:hAnsi="Palatino Linotype" w:cs="Arial"/>
        </w:rPr>
        <w:t xml:space="preserve"> a efecto </w:t>
      </w:r>
      <w:r w:rsidRPr="00FE1027">
        <w:rPr>
          <w:rFonts w:ascii="Palatino Linotype" w:hAnsi="Palatino Linotype" w:cs="Arial"/>
          <w:lang w:val="es-ES_tradnl"/>
        </w:rPr>
        <w:t>de</w:t>
      </w:r>
      <w:r w:rsidRPr="00FE102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AE19E2" w:rsidRPr="00AE19E2">
        <w:rPr>
          <w:rFonts w:ascii="Palatino Linotype" w:hAnsi="Palatino Linotype" w:cs="Arial"/>
        </w:rPr>
        <w:t xml:space="preserve"> </w:t>
      </w:r>
    </w:p>
    <w:p w:rsidR="00AE19E2" w:rsidRPr="00AE19E2" w:rsidRDefault="00AE19E2" w:rsidP="000D1CFC">
      <w:pPr>
        <w:pStyle w:val="Prrafodelista"/>
        <w:spacing w:line="360" w:lineRule="auto"/>
        <w:rPr>
          <w:rFonts w:ascii="Palatino Linotype" w:hAnsi="Palatino Linotype" w:cs="Arial"/>
        </w:rPr>
      </w:pPr>
    </w:p>
    <w:p w:rsidR="00AE19E2" w:rsidRPr="00FE1027" w:rsidRDefault="00AE19E2" w:rsidP="000D1CFC">
      <w:pPr>
        <w:pStyle w:val="Prrafodelista"/>
        <w:numPr>
          <w:ilvl w:val="0"/>
          <w:numId w:val="1"/>
        </w:numPr>
        <w:spacing w:line="360" w:lineRule="auto"/>
        <w:ind w:left="0" w:firstLine="0"/>
        <w:contextualSpacing w:val="0"/>
        <w:jc w:val="both"/>
        <w:rPr>
          <w:rFonts w:ascii="Palatino Linotype" w:hAnsi="Palatino Linotype"/>
        </w:rPr>
      </w:pPr>
      <w:r>
        <w:rPr>
          <w:rFonts w:ascii="Palatino Linotype" w:hAnsi="Palatino Linotype" w:cs="Arial"/>
        </w:rPr>
        <w:t xml:space="preserve">En fecha </w:t>
      </w:r>
      <w:r w:rsidR="00805C71">
        <w:rPr>
          <w:rFonts w:ascii="Palatino Linotype" w:hAnsi="Palatino Linotype" w:cs="Arial"/>
        </w:rPr>
        <w:t>veintiséis</w:t>
      </w:r>
      <w:r>
        <w:rPr>
          <w:rFonts w:ascii="Palatino Linotype" w:hAnsi="Palatino Linotype" w:cs="Arial"/>
        </w:rPr>
        <w:t xml:space="preserve"> de febrero de dos mil diecinueve,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rsidR="00F61B6E" w:rsidRDefault="00F61B6E" w:rsidP="007667E2">
      <w:pPr>
        <w:spacing w:line="360" w:lineRule="auto"/>
        <w:jc w:val="center"/>
        <w:rPr>
          <w:rFonts w:ascii="Palatino Linotype" w:hAnsi="Palatino Linotype"/>
          <w:b/>
          <w:bCs/>
          <w:spacing w:val="60"/>
          <w:sz w:val="28"/>
        </w:rPr>
      </w:pPr>
    </w:p>
    <w:p w:rsidR="009D12B5" w:rsidRDefault="009D12B5" w:rsidP="007667E2">
      <w:pPr>
        <w:spacing w:line="360" w:lineRule="auto"/>
        <w:jc w:val="center"/>
        <w:rPr>
          <w:rFonts w:ascii="Palatino Linotype" w:hAnsi="Palatino Linotype"/>
          <w:b/>
          <w:bCs/>
          <w:spacing w:val="60"/>
          <w:sz w:val="28"/>
        </w:rPr>
      </w:pPr>
      <w:r>
        <w:rPr>
          <w:rFonts w:ascii="Palatino Linotype" w:hAnsi="Palatino Linotype"/>
          <w:b/>
          <w:bCs/>
          <w:spacing w:val="60"/>
          <w:sz w:val="28"/>
        </w:rPr>
        <w:lastRenderedPageBreak/>
        <w:t>CONSIDERANDO</w:t>
      </w:r>
    </w:p>
    <w:p w:rsidR="009D12B5" w:rsidRDefault="009D12B5" w:rsidP="007667E2">
      <w:pPr>
        <w:spacing w:line="360" w:lineRule="auto"/>
        <w:jc w:val="center"/>
        <w:rPr>
          <w:rFonts w:ascii="Palatino Linotype" w:hAnsi="Palatino Linotype"/>
          <w:b/>
          <w:bCs/>
          <w:spacing w:val="60"/>
        </w:rPr>
      </w:pPr>
    </w:p>
    <w:p w:rsidR="009D12B5" w:rsidRDefault="009D12B5" w:rsidP="00F469B0">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Pr>
          <w:rFonts w:ascii="Palatino Linotype" w:hAnsi="Palatino Linotype"/>
        </w:rPr>
        <w:t>los</w:t>
      </w:r>
      <w:r>
        <w:rPr>
          <w:rFonts w:ascii="Palatino Linotype" w:hAnsi="Palatino Linotype"/>
        </w:rPr>
        <w:t xml:space="preserve"> presente</w:t>
      </w:r>
      <w:r w:rsidR="00154242">
        <w:rPr>
          <w:rFonts w:ascii="Palatino Linotype" w:hAnsi="Palatino Linotype"/>
        </w:rPr>
        <w:t>s</w:t>
      </w:r>
      <w:r>
        <w:rPr>
          <w:rFonts w:ascii="Palatino Linotype" w:hAnsi="Palatino Linotype"/>
        </w:rPr>
        <w:t xml:space="preserve"> recurso</w:t>
      </w:r>
      <w:r w:rsidR="00154242">
        <w:rPr>
          <w:rFonts w:ascii="Palatino Linotype" w:hAnsi="Palatino Linotype"/>
        </w:rPr>
        <w:t>s</w:t>
      </w:r>
      <w:r>
        <w:rPr>
          <w:rFonts w:ascii="Palatino Linotype" w:hAnsi="Palatino Linotype"/>
        </w:rPr>
        <w:t>,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8F3157">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Default="00411338" w:rsidP="007667E2">
      <w:pPr>
        <w:pStyle w:val="Prrafodelista"/>
        <w:widowControl w:val="0"/>
        <w:autoSpaceDE w:val="0"/>
        <w:autoSpaceDN w:val="0"/>
        <w:adjustRightInd w:val="0"/>
        <w:spacing w:line="360" w:lineRule="auto"/>
        <w:ind w:left="0"/>
        <w:jc w:val="both"/>
        <w:rPr>
          <w:rFonts w:ascii="Palatino Linotype" w:hAnsi="Palatino Linotype" w:cs="Arial"/>
        </w:rPr>
      </w:pPr>
    </w:p>
    <w:p w:rsidR="00AE19E2" w:rsidRDefault="009D12B5" w:rsidP="00805C71">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w:t>
      </w:r>
      <w:r w:rsidR="007033E4">
        <w:rPr>
          <w:rFonts w:ascii="Palatino Linotype" w:hAnsi="Palatino Linotype" w:cs="Arial"/>
        </w:rPr>
        <w:t>Los</w:t>
      </w:r>
      <w:r>
        <w:rPr>
          <w:rFonts w:ascii="Palatino Linotype" w:hAnsi="Palatino Linotype" w:cs="Arial"/>
        </w:rPr>
        <w:t xml:space="preserve"> recurso</w:t>
      </w:r>
      <w:r w:rsidR="00154242">
        <w:rPr>
          <w:rFonts w:ascii="Palatino Linotype" w:hAnsi="Palatino Linotype" w:cs="Arial"/>
        </w:rPr>
        <w:t>s</w:t>
      </w:r>
      <w:r>
        <w:rPr>
          <w:rFonts w:ascii="Palatino Linotype" w:hAnsi="Palatino Linotype" w:cs="Arial"/>
        </w:rPr>
        <w:t xml:space="preserve"> de revisión fue</w:t>
      </w:r>
      <w:r w:rsidR="00154242">
        <w:rPr>
          <w:rFonts w:ascii="Palatino Linotype" w:hAnsi="Palatino Linotype" w:cs="Arial"/>
        </w:rPr>
        <w:t>ron</w:t>
      </w:r>
      <w:r>
        <w:rPr>
          <w:rFonts w:ascii="Palatino Linotype" w:hAnsi="Palatino Linotype" w:cs="Arial"/>
        </w:rPr>
        <w:t xml:space="preserve"> interpuesto</w:t>
      </w:r>
      <w:r w:rsidR="00154242">
        <w:rPr>
          <w:rFonts w:ascii="Palatino Linotype" w:hAnsi="Palatino Linotype" w:cs="Arial"/>
        </w:rPr>
        <w:t>s</w:t>
      </w:r>
      <w:r>
        <w:rPr>
          <w:rFonts w:ascii="Palatino Linotype" w:hAnsi="Palatino Linotype" w:cs="Arial"/>
        </w:rPr>
        <w:t xml:space="preserve"> por parte legítima en atención a que fue</w:t>
      </w:r>
      <w:r w:rsidR="00154242">
        <w:rPr>
          <w:rFonts w:ascii="Palatino Linotype" w:hAnsi="Palatino Linotype" w:cs="Arial"/>
        </w:rPr>
        <w:t>ron</w:t>
      </w:r>
      <w:r>
        <w:rPr>
          <w:rFonts w:ascii="Palatino Linotype" w:hAnsi="Palatino Linotype" w:cs="Arial"/>
        </w:rPr>
        <w:t xml:space="preserve"> presentado</w:t>
      </w:r>
      <w:r w:rsidR="00154242">
        <w:rPr>
          <w:rFonts w:ascii="Palatino Linotype" w:hAnsi="Palatino Linotype" w:cs="Arial"/>
        </w:rPr>
        <w:t>s</w:t>
      </w:r>
      <w:r>
        <w:rPr>
          <w:rFonts w:ascii="Palatino Linotype" w:hAnsi="Palatino Linotype" w:cs="Arial"/>
        </w:rPr>
        <w:t xml:space="preserve"> por </w:t>
      </w:r>
      <w:r w:rsidR="00E36B4C" w:rsidRPr="00E36B4C">
        <w:rPr>
          <w:rFonts w:ascii="Palatino Linotype" w:hAnsi="Palatino Linotype" w:cs="Arial"/>
          <w:b/>
        </w:rPr>
        <w:t>EL RECURRENTE</w:t>
      </w:r>
      <w:r>
        <w:rPr>
          <w:rFonts w:ascii="Palatino Linotype" w:hAnsi="Palatino Linotype" w:cs="Arial"/>
          <w:snapToGrid w:val="0"/>
        </w:rPr>
        <w:t>, quien es la misma persona que formuló la</w:t>
      </w:r>
      <w:r w:rsidR="00154242">
        <w:rPr>
          <w:rFonts w:ascii="Palatino Linotype" w:hAnsi="Palatino Linotype" w:cs="Arial"/>
          <w:snapToGrid w:val="0"/>
        </w:rPr>
        <w:t>s</w:t>
      </w:r>
      <w:r>
        <w:rPr>
          <w:rFonts w:ascii="Palatino Linotype" w:hAnsi="Palatino Linotype" w:cs="Arial"/>
          <w:snapToGrid w:val="0"/>
        </w:rPr>
        <w:t xml:space="preserve"> </w:t>
      </w:r>
      <w:r>
        <w:rPr>
          <w:rFonts w:ascii="Palatino Linotype" w:hAnsi="Palatino Linotype" w:cs="Arial"/>
        </w:rPr>
        <w:t>solicitud</w:t>
      </w:r>
      <w:r w:rsidR="00154242">
        <w:rPr>
          <w:rFonts w:ascii="Palatino Linotype" w:hAnsi="Palatino Linotype" w:cs="Arial"/>
        </w:rPr>
        <w:t>es</w:t>
      </w:r>
      <w:r>
        <w:rPr>
          <w:rFonts w:ascii="Palatino Linotype" w:hAnsi="Palatino Linotype" w:cs="Arial"/>
          <w:snapToGrid w:val="0"/>
        </w:rPr>
        <w:t xml:space="preserve"> de información pública número</w:t>
      </w:r>
      <w:r w:rsidR="00154242">
        <w:rPr>
          <w:rFonts w:ascii="Palatino Linotype" w:hAnsi="Palatino Linotype" w:cs="Arial"/>
          <w:snapToGrid w:val="0"/>
        </w:rPr>
        <w:t>s</w:t>
      </w:r>
      <w:r w:rsidR="00CD18CD">
        <w:rPr>
          <w:rFonts w:ascii="Palatino Linotype" w:hAnsi="Palatino Linotype" w:cs="Arial"/>
          <w:snapToGrid w:val="0"/>
        </w:rPr>
        <w:t xml:space="preserve"> </w:t>
      </w:r>
      <w:r w:rsidR="00805C71" w:rsidRPr="00805C71">
        <w:rPr>
          <w:rFonts w:ascii="Palatino Linotype" w:hAnsi="Palatino Linotype"/>
          <w:b/>
          <w:bCs/>
        </w:rPr>
        <w:t xml:space="preserve">00079/VIVICTOR/IP/2019, 00080/VIVICTOR/IP/2019, 00081/VIVICTOR/IP/2019, 00082/VIVICTOR/IP/2019, 00083/VIVICTOR/IP/2019, 00084/VIVICTOR/IP/2019, 00085/VIVICTOR/IP/2019, 00086/VIVICTOR/IP/2019, 00087/VIVICTOR/IP/2019, 00088/VIVICTOR/IP/2019, 00089/VIVICTOR/IP/2019, 00090/VIVICTOR/IP/2019, 00091/VIVICTOR/IP/2019, 00092/VIVICTOR/IP/2019, 00093/VIVICTOR/IP/2019, 00094/VIVICTOR/IP/2019, 00095/VIVICTOR/IP/2019, 00096/VIVICTOR/IP/2019, 00097/VIVICTOR/IP/2019, 00098/VIVICTOR/IP/2019, 00099/VIVICTOR/IP/2019, </w:t>
      </w:r>
      <w:r w:rsidR="00805C71" w:rsidRPr="00805C71">
        <w:rPr>
          <w:rFonts w:ascii="Palatino Linotype" w:hAnsi="Palatino Linotype"/>
          <w:b/>
          <w:bCs/>
        </w:rPr>
        <w:lastRenderedPageBreak/>
        <w:t xml:space="preserve">00100/VIVICTOR/IP/2019, 00101/VIVICTOR/IP/2019, 00102/VIVICTOR/IP/2019, 00103/VIVICTOR/IP/2019, 00104/VIVICTOR/IP/2019, 00105/VIVICTOR/IP/2019, 00106/VIVICTOR/IP/2019, 00107/VIVICTOR/IP/2019, 00108/VIVICTOR/IP/2019, 00109/VIVICTOR/IP/2019, 00110/VIVICTOR/IP/2019, 00111/VIVICTOR/IP/2019, 00112/VIVICTOR/IP/2019, 00113/VIVICTOR/IP/2019, 00114/VIVICTOR/IP/2019, 0115/VIVICTOR/IP/2019, 00116/VIVICTOR/IP/2019, 00117/VIVICTOR/IP/2019, 00118/VIVICTOR/IP/2019, 00119/VIVICTOR/IP/2019, 00120/VIVICTOR/IP/2019, 00121/VIVICTOR/IP/2019, 00122/VIVICTOR/IP/2019, 00123/VIVICTOR/IP/2019, 00124/VIVICTOR/IP/2019, 00125/VIVICTOR/IP/2019, 00126/VIVICTOR/IP/2019, 00127/VIVICTOR/IP/2019, 00128/VIVICTOR/IP/2019, 00129/VIVICTOR/IP/2019, 00130/VIVICTOR/IP/2019, 00131/VIVICTOR/IP/2019, 00132/VIVICTOR/IP/2019, 00133/VIVICTOR/IP/2019, 00134/VIVICTOR/IP/2019, 00135/VIVICTOR/IP/2019, 00136/VIVICTOR/IP/2019, 00137/VIVICTOR/IP/2019, 00138/VIVICTOR/IP/2019, 00139/VIVICTOR/IP/2019, 00140/VIVICTOR/IP/2019, 00141/VIVICTOR/IP/2019, 00142/VIVICTOR/IP/2019, 00143/VIVICTOR/IP/2019, 00144/VIVICTOR/IP/2019, 00145/VIVICTOR/IP/2019, 00146/VIVICTOR/IP/2019, 00147/VIVICTOR/IP/2019, 00148/VIVICTOR/IP/2019, 00149/VIVICTOR/IP/2019, 00150/VIVICTOR/IP/2019, 00151/VIVICTOR/IP/2019, 00152/VIVICTOR/IP/2019, 00153/VIVICTOR/IP/2019, 00154/VIVICTOR/IP/2019, 00155/VIVICTOR/IP/2019, 00156/VIVICTOR/IP/2019, 00157/VIVICTOR/IP/2019, 00158/VIVICTOR/IP/2019, 00159/VIVICTOR/IP/2019, 00160/VIVICTOR/IP/2019, 00161/VIVICTOR/IP/2019, 00162/VIVICTOR/IP/2019, 00163/VIVICTOR/IP/2019, 00164/VIVICTOR/IP/2019, 00165/VIVICTOR/IP/2019, 00166/VIVICTOR/IP/2019, 00167/VIVICTOR/IP/2019, 00168/VIVICTOR/IP/2019, 00169/VIVICTOR/IP/2019, 00170/VIVICTOR/IP/2019, 00171/VIVICTOR/IP/2019, </w:t>
      </w:r>
      <w:r w:rsidR="00805C71" w:rsidRPr="00805C71">
        <w:rPr>
          <w:rFonts w:ascii="Palatino Linotype" w:hAnsi="Palatino Linotype"/>
          <w:b/>
          <w:bCs/>
        </w:rPr>
        <w:lastRenderedPageBreak/>
        <w:t xml:space="preserve">00172/VIVICTOR/IP/2019, 00173/VIVICTOR/IP/2019, 00174/VIVICTOR/IP/2019, 00175/VIVICTOR/IP/2019, 00176/VIVICTOR/IP/2019, 00177/VIVICTOR/IP/2019, 00178/VIVICTOR/IP/2019, 00179/VIVICTOR/IP/2019, 00180/VIVICTOR/IP/2019, 00181/VIVICTOR/IP/2019, 00182/VIVICTOR/IP/2019, 00183/VIVICTOR/IP/2019, 00184/VIVICTOR/IP/2019, 00185/VIVICTOR/IP/2019, 00186/VIVICTOR/IP/2019, 00187/VIVICTOR/IP/2019, 00188/VIVICTOR/IP/2019, 00189/VIVICTOR/IP/2019, 00190/VIVICTOR/IP/2019, 00191/VIVICTOR/IP/2019, 00192/VIVICTOR/IP/2019, 00193/VIVICTOR/IP/2019, 00194/VIVICTOR/IP/2019, 00195/VIVICTOR/IP/2019, 00196/VIVICTOR/IP/2019, 00197/VIVICTOR/IP/2019, 00198/VIVICTOR/IP/2019, 00199/VIVICTOR/IP/2019, 00200/VIVICTOR/IP/2019, 00201/VIVICTOR/IP/2019, 00202/VIVICTOR/IP/2019, 00203/VIVICTOR/IP/2019, 00204/VIVICTOR/IP/2019, 00205/VIVICTOR/IP/2019, 00206/VIVICTOR/IP/2019, 00207/VIVICTOR/IP/2019, 00208/VIVICTOR/IP/2019, 00209/VIVICTOR/IP/2019, 00210/VIVICTOR/IP/2019, 00211/VIVICTOR/IP/2019, 00212/VIVICTOR/IP/2019, 00213/VIVICTOR/IP/2019, 00214/VIVICTOR/IP/2019, 00215/VIVICTOR/IP/2019, 00216/VIVICTOR/IP/2019, 00217/VIVICTOR/IP/2019 </w:t>
      </w:r>
      <w:r w:rsidR="00805C71" w:rsidRPr="00805C71">
        <w:rPr>
          <w:rFonts w:ascii="Palatino Linotype" w:hAnsi="Palatino Linotype"/>
          <w:bCs/>
        </w:rPr>
        <w:t>y</w:t>
      </w:r>
      <w:r w:rsidR="00805C71" w:rsidRPr="00805C71">
        <w:rPr>
          <w:rFonts w:ascii="Palatino Linotype" w:hAnsi="Palatino Linotype"/>
          <w:b/>
          <w:bCs/>
        </w:rPr>
        <w:t xml:space="preserve"> 00218/VIVICTOR/IP/2019</w:t>
      </w:r>
      <w:r w:rsidR="00F97743" w:rsidRPr="006A450D">
        <w:rPr>
          <w:rFonts w:ascii="Palatino Linotype" w:hAnsi="Palatino Linotype"/>
          <w:b/>
          <w:bCs/>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AE19E2" w:rsidRPr="00AE19E2" w:rsidRDefault="00AE19E2" w:rsidP="007667E2">
      <w:pPr>
        <w:pStyle w:val="Prrafodelista"/>
        <w:spacing w:line="360" w:lineRule="auto"/>
        <w:rPr>
          <w:rFonts w:ascii="Palatino Linotype" w:hAnsi="Palatino Linotype" w:cs="Arial"/>
          <w:b/>
        </w:rPr>
      </w:pPr>
    </w:p>
    <w:p w:rsidR="00AE19E2" w:rsidRPr="007667E2" w:rsidRDefault="00AE19E2" w:rsidP="00F469B0">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AE19E2">
        <w:rPr>
          <w:rFonts w:ascii="Palatino Linotype" w:hAnsi="Palatino Linotype" w:cs="Arial"/>
          <w:b/>
        </w:rPr>
        <w:t>Justificación de la Acumulación de los recursos.</w:t>
      </w:r>
      <w:r w:rsidRPr="00AE19E2">
        <w:rPr>
          <w:rFonts w:ascii="Palatino Linotype" w:hAnsi="Palatino Linotype" w:cs="Arial"/>
        </w:rPr>
        <w:t xml:space="preserve"> De las constancias que obran en los expedientes, se advierte que los recursos de revisión</w:t>
      </w:r>
      <w:r w:rsidRPr="00AE19E2">
        <w:rPr>
          <w:rFonts w:ascii="Palatino Linotype" w:hAnsi="Palatino Linotype"/>
        </w:rPr>
        <w:t xml:space="preserve"> </w:t>
      </w:r>
      <w:r w:rsidRPr="00AE19E2">
        <w:rPr>
          <w:rFonts w:ascii="Palatino Linotype" w:hAnsi="Palatino Linotype" w:cs="Arial"/>
        </w:rPr>
        <w:t xml:space="preserve">fueron presentados por el mismo </w:t>
      </w:r>
      <w:r w:rsidRPr="00AE19E2">
        <w:rPr>
          <w:rFonts w:ascii="Palatino Linotype" w:hAnsi="Palatino Linotype" w:cs="Arial"/>
          <w:b/>
        </w:rPr>
        <w:t xml:space="preserve">RECURRENTE </w:t>
      </w:r>
      <w:r w:rsidRPr="00AE19E2">
        <w:rPr>
          <w:rFonts w:ascii="Palatino Linotype" w:hAnsi="Palatino Linotype" w:cs="Arial"/>
        </w:rPr>
        <w:t xml:space="preserve">ante el mismo </w:t>
      </w:r>
      <w:r w:rsidRPr="00AE19E2">
        <w:rPr>
          <w:rFonts w:ascii="Palatino Linotype" w:hAnsi="Palatino Linotype" w:cs="Arial"/>
          <w:b/>
        </w:rPr>
        <w:t>SUJETO OBLIGADO</w:t>
      </w:r>
      <w:r w:rsidRPr="00AE19E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w:t>
      </w:r>
      <w:r w:rsidRPr="00AE19E2">
        <w:rPr>
          <w:rFonts w:ascii="Palatino Linotype" w:hAnsi="Palatino Linotype" w:cs="Arial"/>
        </w:rPr>
        <w:lastRenderedPageBreak/>
        <w:t xml:space="preserve">términos del ordinal 195 de </w:t>
      </w:r>
      <w:r w:rsidRPr="00AE19E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7667E2" w:rsidRPr="00AE19E2" w:rsidRDefault="007667E2" w:rsidP="007667E2">
      <w:pPr>
        <w:pStyle w:val="Prrafodelista"/>
        <w:widowControl w:val="0"/>
        <w:autoSpaceDE w:val="0"/>
        <w:autoSpaceDN w:val="0"/>
        <w:adjustRightInd w:val="0"/>
        <w:spacing w:line="360" w:lineRule="auto"/>
        <w:ind w:left="0"/>
        <w:jc w:val="both"/>
        <w:rPr>
          <w:rFonts w:ascii="Palatino Linotype" w:hAnsi="Palatino Linotype" w:cs="Arial"/>
        </w:rPr>
      </w:pPr>
    </w:p>
    <w:p w:rsidR="00AE19E2" w:rsidRDefault="00AE19E2" w:rsidP="007667E2">
      <w:pPr>
        <w:tabs>
          <w:tab w:val="center" w:pos="4252"/>
          <w:tab w:val="right" w:pos="8504"/>
        </w:tabs>
        <w:spacing w:line="360" w:lineRule="auto"/>
        <w:jc w:val="both"/>
        <w:rPr>
          <w:rFonts w:ascii="Palatino Linotype" w:eastAsiaTheme="minorEastAsia" w:hAnsi="Palatino Linotype" w:cs="Arial"/>
        </w:rPr>
      </w:pPr>
      <w:r w:rsidRPr="00397E14">
        <w:rPr>
          <w:rFonts w:ascii="Palatino Linotype" w:eastAsiaTheme="minorEastAsia" w:hAnsi="Palatino Linotype" w:cs="Arial"/>
          <w:sz w:val="22"/>
          <w:szCs w:val="22"/>
        </w:rPr>
        <w:t xml:space="preserve">De </w:t>
      </w:r>
      <w:r w:rsidRPr="00397E14">
        <w:rPr>
          <w:rFonts w:ascii="Palatino Linotype" w:eastAsiaTheme="minorEastAsia" w:hAnsi="Palatino Linotype" w:cs="Arial"/>
        </w:rPr>
        <w:t>lo dispuesto en la normativa anterior, dicha acumulación procede cuando:</w:t>
      </w:r>
    </w:p>
    <w:p w:rsidR="00805C71" w:rsidRPr="00397E14" w:rsidRDefault="00805C71" w:rsidP="007667E2">
      <w:pPr>
        <w:tabs>
          <w:tab w:val="center" w:pos="4252"/>
          <w:tab w:val="right" w:pos="8504"/>
        </w:tabs>
        <w:spacing w:line="360" w:lineRule="auto"/>
        <w:jc w:val="both"/>
        <w:rPr>
          <w:rFonts w:ascii="Palatino Linotype" w:eastAsiaTheme="minorEastAsia" w:hAnsi="Palatino Linotype" w:cs="Arial"/>
        </w:rPr>
      </w:pPr>
    </w:p>
    <w:p w:rsidR="00AE19E2" w:rsidRPr="00397E14" w:rsidRDefault="00AE19E2" w:rsidP="00F469B0">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397E14">
        <w:rPr>
          <w:rFonts w:ascii="Palatino Linotype" w:eastAsiaTheme="minorEastAsia" w:hAnsi="Palatino Linotype" w:cs="Arial"/>
        </w:rPr>
        <w:t>El solicitante y la información referida sean las mismas;</w:t>
      </w:r>
    </w:p>
    <w:p w:rsidR="00AE19E2" w:rsidRPr="00397E14" w:rsidRDefault="00AE19E2" w:rsidP="00F469B0">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397E14">
        <w:rPr>
          <w:rFonts w:ascii="Palatino Linotype" w:eastAsiaTheme="minorEastAsia" w:hAnsi="Palatino Linotype" w:cs="Arial"/>
          <w:b/>
        </w:rPr>
        <w:t>Las partes o los actos impugnados sean iguales</w:t>
      </w:r>
      <w:r w:rsidRPr="00397E14">
        <w:rPr>
          <w:rFonts w:ascii="Palatino Linotype" w:eastAsiaTheme="minorEastAsia" w:hAnsi="Palatino Linotype" w:cs="Arial"/>
        </w:rPr>
        <w:t>;</w:t>
      </w:r>
    </w:p>
    <w:p w:rsidR="00AE19E2" w:rsidRPr="00397E14" w:rsidRDefault="00AE19E2" w:rsidP="00F469B0">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397E14">
        <w:rPr>
          <w:rFonts w:ascii="Palatino Linotype" w:eastAsiaTheme="minorEastAsia" w:hAnsi="Palatino Linotype" w:cs="Arial"/>
        </w:rPr>
        <w:t xml:space="preserve">Cuando se trate del mismo solicitante, el mismo Sujeto Obligado, </w:t>
      </w:r>
      <w:r w:rsidRPr="00397E14">
        <w:rPr>
          <w:rFonts w:ascii="Palatino Linotype" w:eastAsiaTheme="minorEastAsia" w:hAnsi="Palatino Linotype" w:cs="Arial"/>
          <w:b/>
        </w:rPr>
        <w:t>aunque se trate de solicitudes diversas</w:t>
      </w:r>
      <w:r w:rsidRPr="00397E14">
        <w:rPr>
          <w:rFonts w:ascii="Palatino Linotype" w:eastAsiaTheme="minorEastAsia" w:hAnsi="Palatino Linotype" w:cs="Arial"/>
        </w:rPr>
        <w:t>; y,</w:t>
      </w:r>
    </w:p>
    <w:p w:rsidR="00AE19E2" w:rsidRPr="00397E14" w:rsidRDefault="00AE19E2" w:rsidP="00F469B0">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397E14">
        <w:rPr>
          <w:rFonts w:ascii="Palatino Linotype" w:eastAsiaTheme="minorEastAsia" w:hAnsi="Palatino Linotype" w:cs="Arial"/>
          <w:b/>
        </w:rPr>
        <w:t>Resulte conveniente la resolución unificada de los asuntos</w:t>
      </w:r>
      <w:r w:rsidRPr="00397E14">
        <w:rPr>
          <w:rFonts w:ascii="Palatino Linotype" w:eastAsiaTheme="minorEastAsia" w:hAnsi="Palatino Linotype" w:cs="Arial"/>
          <w:i/>
        </w:rPr>
        <w:t>.</w:t>
      </w:r>
    </w:p>
    <w:p w:rsidR="007667E2" w:rsidRDefault="007667E2" w:rsidP="007667E2">
      <w:pPr>
        <w:tabs>
          <w:tab w:val="center" w:pos="4252"/>
          <w:tab w:val="right" w:pos="8504"/>
        </w:tabs>
        <w:spacing w:line="360" w:lineRule="auto"/>
        <w:jc w:val="both"/>
        <w:rPr>
          <w:rFonts w:ascii="Palatino Linotype" w:eastAsiaTheme="minorEastAsia" w:hAnsi="Palatino Linotype" w:cs="Arial"/>
        </w:rPr>
      </w:pPr>
    </w:p>
    <w:p w:rsidR="00AE19E2" w:rsidRPr="00397E14" w:rsidRDefault="00AE19E2" w:rsidP="007667E2">
      <w:pPr>
        <w:tabs>
          <w:tab w:val="center" w:pos="4252"/>
          <w:tab w:val="right" w:pos="8504"/>
        </w:tabs>
        <w:spacing w:line="360" w:lineRule="auto"/>
        <w:jc w:val="both"/>
        <w:rPr>
          <w:rFonts w:ascii="Palatino Linotype" w:eastAsiaTheme="minorEastAsia" w:hAnsi="Palatino Linotype" w:cs="Arial"/>
        </w:rPr>
      </w:pPr>
      <w:r w:rsidRPr="00397E14">
        <w:rPr>
          <w:rFonts w:ascii="Palatino Linotype" w:eastAsiaTheme="minorEastAsia" w:hAnsi="Palatino Linotype" w:cs="Arial"/>
        </w:rPr>
        <w:t xml:space="preserve">Así, tal y como se mencionó anteriormente, los Recursos de Revisión que nos ocupan fueron interpuestos por el mismo </w:t>
      </w:r>
      <w:r w:rsidRPr="00397E14">
        <w:rPr>
          <w:rFonts w:ascii="Palatino Linotype" w:eastAsiaTheme="minorEastAsia" w:hAnsi="Palatino Linotype" w:cs="Arial"/>
          <w:b/>
        </w:rPr>
        <w:t>RECURRENTE</w:t>
      </w:r>
      <w:r w:rsidRPr="00397E14">
        <w:rPr>
          <w:rFonts w:ascii="Palatino Linotype" w:eastAsiaTheme="minorEastAsia" w:hAnsi="Palatino Linotype" w:cs="Arial"/>
        </w:rPr>
        <w:t xml:space="preserve"> ante el mismo </w:t>
      </w:r>
      <w:r w:rsidRPr="00397E14">
        <w:rPr>
          <w:rFonts w:ascii="Palatino Linotype" w:eastAsiaTheme="minorEastAsia" w:hAnsi="Palatino Linotype" w:cs="Arial"/>
          <w:b/>
        </w:rPr>
        <w:t>SUJETO OBLIGADO</w:t>
      </w:r>
      <w:r w:rsidRPr="00397E14">
        <w:rPr>
          <w:rFonts w:ascii="Palatino Linotype" w:eastAsiaTheme="minorEastAsia" w:hAnsi="Palatino Linotype" w:cs="Arial"/>
        </w:rPr>
        <w:t xml:space="preserve">; por lo que, resulta conveniente su resolución conjunta. </w:t>
      </w:r>
    </w:p>
    <w:p w:rsidR="008F3157" w:rsidRPr="008F3157" w:rsidRDefault="008F3157" w:rsidP="007667E2">
      <w:pPr>
        <w:pStyle w:val="Prrafodelista"/>
        <w:spacing w:line="360" w:lineRule="auto"/>
        <w:rPr>
          <w:rFonts w:ascii="Palatino Linotype" w:hAnsi="Palatino Linotype" w:cs="Arial"/>
          <w:b/>
        </w:rPr>
      </w:pPr>
    </w:p>
    <w:p w:rsidR="00805C71" w:rsidRPr="008D0468" w:rsidRDefault="00805C71" w:rsidP="00805C71">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Pr>
          <w:rFonts w:ascii="Palatino Linotype" w:hAnsi="Palatino Linotype" w:cs="Arial"/>
        </w:rPr>
        <w:t>Los</w:t>
      </w:r>
      <w:r w:rsidRPr="008D0468">
        <w:rPr>
          <w:rFonts w:ascii="Palatino Linotype" w:hAnsi="Palatino Linotype" w:cs="Arial"/>
        </w:rPr>
        <w:t xml:space="preserve"> recurso</w:t>
      </w:r>
      <w:r>
        <w:rPr>
          <w:rFonts w:ascii="Palatino Linotype" w:hAnsi="Palatino Linotype" w:cs="Arial"/>
        </w:rPr>
        <w:t>s</w:t>
      </w:r>
      <w:r w:rsidRPr="008D0468">
        <w:rPr>
          <w:rFonts w:ascii="Palatino Linotype" w:hAnsi="Palatino Linotype" w:cs="Arial"/>
        </w:rPr>
        <w:t xml:space="preserve"> de revisión fue</w:t>
      </w:r>
      <w:r>
        <w:rPr>
          <w:rFonts w:ascii="Palatino Linotype" w:hAnsi="Palatino Linotype" w:cs="Arial"/>
        </w:rPr>
        <w:t>ron</w:t>
      </w:r>
      <w:r w:rsidRPr="008D0468">
        <w:rPr>
          <w:rFonts w:ascii="Palatino Linotype" w:hAnsi="Palatino Linotype" w:cs="Arial"/>
        </w:rPr>
        <w:t xml:space="preserve"> interpuesto</w:t>
      </w:r>
      <w:r>
        <w:rPr>
          <w:rFonts w:ascii="Palatino Linotype" w:hAnsi="Palatino Linotype" w:cs="Arial"/>
        </w:rPr>
        <w:t>s</w:t>
      </w:r>
      <w:r w:rsidRPr="008D0468">
        <w:rPr>
          <w:rFonts w:ascii="Palatino Linotype" w:hAnsi="Palatino Linotype" w:cs="Arial"/>
        </w:rPr>
        <w:t xml:space="preserve"> dentro del plazo de quince días hábiles contados a partir del día siguiente a aquel en que </w:t>
      </w:r>
      <w:r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805C71" w:rsidRPr="008D0468" w:rsidRDefault="00805C71" w:rsidP="00805C71">
      <w:pPr>
        <w:pStyle w:val="Prrafodelista"/>
        <w:widowControl w:val="0"/>
        <w:autoSpaceDE w:val="0"/>
        <w:autoSpaceDN w:val="0"/>
        <w:adjustRightInd w:val="0"/>
        <w:spacing w:line="360" w:lineRule="auto"/>
        <w:ind w:left="0"/>
        <w:jc w:val="both"/>
        <w:rPr>
          <w:rFonts w:ascii="Palatino Linotype" w:hAnsi="Palatino Linotype" w:cs="Arial"/>
        </w:rPr>
      </w:pPr>
    </w:p>
    <w:p w:rsidR="00805C71" w:rsidRPr="008D0468" w:rsidRDefault="00805C71" w:rsidP="00805C71">
      <w:pPr>
        <w:ind w:left="709" w:right="757"/>
        <w:jc w:val="both"/>
        <w:rPr>
          <w:rFonts w:ascii="Palatino Linotype" w:hAnsi="Palatino Linotype" w:cs="Arial"/>
          <w:i/>
          <w:sz w:val="22"/>
        </w:rPr>
      </w:pPr>
      <w:r w:rsidRPr="008D0468">
        <w:rPr>
          <w:rFonts w:ascii="Palatino Linotype" w:hAnsi="Palatino Linotype" w:cs="Arial"/>
          <w:i/>
          <w:sz w:val="22"/>
        </w:rPr>
        <w:lastRenderedPageBreak/>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05C71" w:rsidRPr="008D0468" w:rsidRDefault="00805C71" w:rsidP="00805C71">
      <w:pPr>
        <w:ind w:left="709" w:right="757"/>
        <w:jc w:val="both"/>
        <w:rPr>
          <w:rFonts w:ascii="Palatino Linotype" w:hAnsi="Palatino Linotype" w:cs="Arial"/>
          <w:i/>
          <w:sz w:val="22"/>
        </w:rPr>
      </w:pPr>
    </w:p>
    <w:p w:rsidR="00805C71" w:rsidRPr="008D0468" w:rsidRDefault="00805C71" w:rsidP="00805C71">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05C71" w:rsidRPr="008D0468" w:rsidRDefault="00805C71" w:rsidP="00805C71">
      <w:pPr>
        <w:ind w:left="709" w:right="757"/>
        <w:jc w:val="both"/>
        <w:rPr>
          <w:rFonts w:ascii="Palatino Linotype" w:hAnsi="Palatino Linotype" w:cs="Arial"/>
          <w:i/>
          <w:sz w:val="22"/>
        </w:rPr>
      </w:pPr>
    </w:p>
    <w:p w:rsidR="00805C71" w:rsidRPr="008D0468" w:rsidRDefault="00805C71" w:rsidP="00805C71">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805C71" w:rsidRPr="008D0468" w:rsidRDefault="00805C71" w:rsidP="00805C71">
      <w:pPr>
        <w:spacing w:line="360" w:lineRule="auto"/>
        <w:ind w:left="709" w:right="709"/>
        <w:jc w:val="both"/>
        <w:rPr>
          <w:rFonts w:ascii="Palatino Linotype" w:hAnsi="Palatino Linotype" w:cs="Arial"/>
          <w:i/>
        </w:rPr>
      </w:pPr>
    </w:p>
    <w:p w:rsidR="00805C71" w:rsidRPr="00CB32E2" w:rsidRDefault="00805C71" w:rsidP="00805C71">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w:t>
      </w:r>
      <w:r>
        <w:rPr>
          <w:rFonts w:ascii="Palatino Linotype" w:hAnsi="Palatino Linotype" w:cs="Arial"/>
        </w:rPr>
        <w:t>s</w:t>
      </w:r>
      <w:r w:rsidRPr="008D0468">
        <w:rPr>
          <w:rFonts w:ascii="Palatino Linotype" w:hAnsi="Palatino Linotype" w:cs="Arial"/>
        </w:rPr>
        <w:t xml:space="preserve"> solicitud</w:t>
      </w:r>
      <w:r>
        <w:rPr>
          <w:rFonts w:ascii="Palatino Linotype" w:hAnsi="Palatino Linotype" w:cs="Arial"/>
        </w:rPr>
        <w:t>es</w:t>
      </w:r>
      <w:r w:rsidRPr="008D0468">
        <w:rPr>
          <w:rFonts w:ascii="Palatino Linotype" w:hAnsi="Palatino Linotype" w:cs="Arial"/>
        </w:rPr>
        <w:t xml:space="preserve"> de información pública </w:t>
      </w:r>
      <w:r>
        <w:rPr>
          <w:rFonts w:ascii="Palatino Linotype" w:hAnsi="Palatino Linotype" w:cs="Arial"/>
        </w:rPr>
        <w:t>los</w:t>
      </w:r>
      <w:r w:rsidRPr="008D0468">
        <w:rPr>
          <w:rFonts w:ascii="Palatino Linotype" w:hAnsi="Palatino Linotype" w:cs="Arial"/>
        </w:rPr>
        <w:t xml:space="preserve"> día</w:t>
      </w:r>
      <w:r>
        <w:rPr>
          <w:rFonts w:ascii="Palatino Linotype" w:hAnsi="Palatino Linotype" w:cs="Arial"/>
        </w:rPr>
        <w:t>s</w:t>
      </w:r>
      <w:r w:rsidRPr="008D0468">
        <w:rPr>
          <w:rFonts w:ascii="Palatino Linotype" w:hAnsi="Palatino Linotype" w:cs="Arial"/>
          <w:b/>
        </w:rPr>
        <w:t xml:space="preserve"> </w:t>
      </w:r>
      <w:r>
        <w:rPr>
          <w:rFonts w:ascii="Palatino Linotype" w:hAnsi="Palatino Linotype" w:cs="Arial"/>
          <w:b/>
        </w:rPr>
        <w:t>cinco de diciembre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Pr="00824D41">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Pr>
          <w:rFonts w:ascii="Palatino Linotype" w:hAnsi="Palatino Linotype" w:cs="Arial"/>
          <w:b/>
        </w:rPr>
        <w:t>seis de diciembre</w:t>
      </w:r>
      <w:r w:rsidRPr="008D0468">
        <w:rPr>
          <w:rFonts w:ascii="Palatino Linotype" w:hAnsi="Palatino Linotype" w:cs="Arial"/>
          <w:b/>
        </w:rPr>
        <w:t xml:space="preserve"> de dos mil diecinueve</w:t>
      </w:r>
      <w:r>
        <w:rPr>
          <w:rFonts w:ascii="Palatino Linotype" w:hAnsi="Palatino Linotype" w:cs="Arial"/>
          <w:b/>
        </w:rPr>
        <w:t xml:space="preserve"> al trece de enero de dos mil veinte</w:t>
      </w:r>
      <w:r w:rsidRPr="008D0468">
        <w:rPr>
          <w:rFonts w:ascii="Palatino Linotype" w:hAnsi="Palatino Linotype" w:cs="Arial"/>
        </w:rPr>
        <w:t xml:space="preserve">, </w:t>
      </w:r>
      <w:r w:rsidRPr="00CB32E2">
        <w:rPr>
          <w:rFonts w:ascii="Palatino Linotype" w:hAnsi="Palatino Linotype" w:cs="Arial"/>
        </w:rPr>
        <w:t xml:space="preserve">sin contemplar en el cómputo los días </w:t>
      </w:r>
      <w:r>
        <w:rPr>
          <w:rFonts w:ascii="Palatino Linotype" w:hAnsi="Palatino Linotype" w:cs="Arial"/>
        </w:rPr>
        <w:t xml:space="preserve">siete, ocho, </w:t>
      </w:r>
      <w:r w:rsidRPr="00CB32E2">
        <w:rPr>
          <w:rFonts w:ascii="Palatino Linotype" w:hAnsi="Palatino Linotype" w:cs="Arial"/>
        </w:rPr>
        <w:t>catorce, quince, veintiuno, veintidós, veintiocho y veintinueve de diciembre de dos mil diecinueve y el cuatro</w:t>
      </w:r>
      <w:r w:rsidR="00B915C2">
        <w:rPr>
          <w:rFonts w:ascii="Palatino Linotype" w:hAnsi="Palatino Linotype" w:cs="Arial"/>
        </w:rPr>
        <w:t>,</w:t>
      </w:r>
      <w:r w:rsidRPr="00CB32E2">
        <w:rPr>
          <w:rFonts w:ascii="Palatino Linotype" w:hAnsi="Palatino Linotype" w:cs="Arial"/>
        </w:rPr>
        <w:t xml:space="preserve"> cinco</w:t>
      </w:r>
      <w:r w:rsidR="00B915C2">
        <w:rPr>
          <w:rFonts w:ascii="Palatino Linotype" w:hAnsi="Palatino Linotype" w:cs="Arial"/>
        </w:rPr>
        <w:t>, once y doce</w:t>
      </w:r>
      <w:r w:rsidRPr="00CB32E2">
        <w:rPr>
          <w:rFonts w:ascii="Palatino Linotype" w:hAnsi="Palatino Linotype" w:cs="Arial"/>
        </w:rPr>
        <w:t xml:space="preserv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w:t>
      </w:r>
      <w:r w:rsidRPr="00CB32E2">
        <w:rPr>
          <w:rFonts w:ascii="Palatino Linotype" w:hAnsi="Palatino Linotype" w:cs="Arial"/>
        </w:rPr>
        <w:lastRenderedPageBreak/>
        <w:t>diecinueve y enero de dos mil veinte, publicado en el Periódico Oficial “Gaceta del Gobierno”, el diecinueve de diciembre de dos mil dieciocho.</w:t>
      </w:r>
    </w:p>
    <w:p w:rsidR="00805C71" w:rsidRPr="008D0468" w:rsidRDefault="00805C71" w:rsidP="00805C71">
      <w:pPr>
        <w:spacing w:line="360" w:lineRule="auto"/>
        <w:jc w:val="both"/>
        <w:rPr>
          <w:rFonts w:ascii="Palatino Linotype" w:hAnsi="Palatino Linotype" w:cs="Arial"/>
        </w:rPr>
      </w:pPr>
    </w:p>
    <w:p w:rsidR="00805C71" w:rsidRPr="008D0468" w:rsidRDefault="00805C71" w:rsidP="00805C71">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B915C2" w:rsidRPr="00B915C2">
        <w:rPr>
          <w:rFonts w:ascii="Palatino Linotype" w:hAnsi="Palatino Linotype" w:cs="Arial"/>
          <w:b/>
          <w:u w:val="single"/>
        </w:rPr>
        <w:t>trece, dieciséis y diecisiete de diciembre de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8207C5" w:rsidRDefault="008207C5" w:rsidP="007667E2">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B915C2" w:rsidRDefault="00CD18CD" w:rsidP="00F469B0">
      <w:pPr>
        <w:pStyle w:val="Prrafodelista"/>
        <w:numPr>
          <w:ilvl w:val="0"/>
          <w:numId w:val="2"/>
        </w:numPr>
        <w:spacing w:line="360" w:lineRule="auto"/>
        <w:ind w:left="0" w:firstLine="0"/>
        <w:jc w:val="both"/>
        <w:rPr>
          <w:rFonts w:ascii="Palatino Linotype" w:hAnsi="Palatino Linotype"/>
        </w:rPr>
      </w:pPr>
      <w:r w:rsidRPr="00CB32E2">
        <w:rPr>
          <w:rFonts w:ascii="Palatino Linotype" w:hAnsi="Palatino Linotype" w:cs="Arial"/>
        </w:rPr>
        <w:tab/>
      </w:r>
      <w:r w:rsidRPr="00CB32E2">
        <w:rPr>
          <w:rFonts w:ascii="Palatino Linotype" w:hAnsi="Palatino Linotype" w:cs="Arial"/>
          <w:b/>
        </w:rPr>
        <w:t xml:space="preserve">Procedibilidad. </w:t>
      </w:r>
      <w:r w:rsidRPr="00CB32E2">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B915C2" w:rsidRPr="00CB32E2" w:rsidRDefault="00B915C2" w:rsidP="00B915C2">
      <w:pPr>
        <w:pStyle w:val="Prrafodelista"/>
        <w:spacing w:line="360" w:lineRule="auto"/>
        <w:ind w:left="0"/>
        <w:jc w:val="both"/>
        <w:rPr>
          <w:rFonts w:ascii="Palatino Linotype" w:hAnsi="Palatino Linotype"/>
        </w:rPr>
      </w:pPr>
    </w:p>
    <w:p w:rsidR="00CD18CD" w:rsidRPr="00CB32E2" w:rsidRDefault="00CD18CD" w:rsidP="007667E2">
      <w:pPr>
        <w:ind w:left="709" w:right="814"/>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Artículo 180. </w:t>
      </w:r>
      <w:r w:rsidRPr="00CB32E2">
        <w:rPr>
          <w:rFonts w:ascii="Palatino Linotype" w:hAnsi="Palatino Linotype"/>
          <w:i/>
          <w:iCs/>
          <w:color w:val="212121"/>
          <w:sz w:val="22"/>
          <w:szCs w:val="22"/>
          <w:bdr w:val="none" w:sz="0" w:space="0" w:color="auto" w:frame="1"/>
          <w:lang w:eastAsia="es-MX"/>
        </w:rPr>
        <w:t>El recurso de revisión contendrá:</w:t>
      </w:r>
    </w:p>
    <w:p w:rsidR="00CD18CD" w:rsidRPr="00CB32E2" w:rsidRDefault="00CD18CD" w:rsidP="007667E2">
      <w:pPr>
        <w:ind w:left="709" w:right="814"/>
        <w:jc w:val="both"/>
        <w:rPr>
          <w:color w:val="21212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w:t>
      </w:r>
      <w:r w:rsidRPr="00CB32E2">
        <w:rPr>
          <w:rFonts w:ascii="Palatino Linotype" w:hAnsi="Palatino Linotype"/>
          <w:i/>
          <w:iCs/>
          <w:color w:val="212121"/>
          <w:sz w:val="22"/>
          <w:szCs w:val="22"/>
          <w:bdr w:val="none" w:sz="0" w:space="0" w:color="auto" w:frame="1"/>
          <w:lang w:eastAsia="es-MX"/>
        </w:rPr>
        <w:t>El sujeto obligado ante la cual se presentó la solicitud;</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 El nombre del solicitante que recurre </w:t>
      </w:r>
      <w:r w:rsidRPr="00CB32E2">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w:t>
      </w:r>
      <w:r w:rsidRPr="00CB32E2">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IV. </w:t>
      </w:r>
      <w:r w:rsidRPr="00CB32E2">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 </w:t>
      </w:r>
      <w:r w:rsidRPr="00CB32E2">
        <w:rPr>
          <w:rFonts w:ascii="Palatino Linotype" w:hAnsi="Palatino Linotype"/>
          <w:i/>
          <w:iCs/>
          <w:color w:val="212121"/>
          <w:sz w:val="22"/>
          <w:szCs w:val="22"/>
          <w:bdr w:val="none" w:sz="0" w:space="0" w:color="auto" w:frame="1"/>
          <w:lang w:eastAsia="es-MX"/>
        </w:rPr>
        <w:t>El acto que se recurre;</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 </w:t>
      </w:r>
      <w:r w:rsidRPr="00CB32E2">
        <w:rPr>
          <w:rFonts w:ascii="Palatino Linotype" w:hAnsi="Palatino Linotype"/>
          <w:i/>
          <w:iCs/>
          <w:color w:val="212121"/>
          <w:sz w:val="22"/>
          <w:szCs w:val="22"/>
          <w:bdr w:val="none" w:sz="0" w:space="0" w:color="auto" w:frame="1"/>
          <w:lang w:eastAsia="es-MX"/>
        </w:rPr>
        <w:t>Las razones o motivos de inconformidad;</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VII. </w:t>
      </w:r>
      <w:r w:rsidRPr="00CB32E2">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CB32E2" w:rsidRDefault="00CD18CD" w:rsidP="007667E2">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VIII. </w:t>
      </w:r>
      <w:r w:rsidRPr="00CB32E2">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CB32E2" w:rsidRDefault="00CD18CD" w:rsidP="007667E2">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CB32E2" w:rsidRDefault="00CD18CD" w:rsidP="007667E2">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CB32E2">
        <w:rPr>
          <w:rFonts w:ascii="Palatino Linotype" w:hAnsi="Palatino Linotype"/>
          <w:i/>
          <w:iCs/>
          <w:color w:val="212121"/>
          <w:sz w:val="22"/>
          <w:szCs w:val="22"/>
          <w:bdr w:val="none" w:sz="0" w:space="0" w:color="auto" w:frame="1"/>
          <w:lang w:eastAsia="es-MX"/>
        </w:rPr>
        <w:t>, IV, VII y VIII.</w:t>
      </w:r>
    </w:p>
    <w:p w:rsidR="00CD18CD" w:rsidRPr="00CB32E2" w:rsidRDefault="00CD18CD" w:rsidP="007667E2">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CD18CD" w:rsidRPr="00CB32E2" w:rsidRDefault="00CD18CD" w:rsidP="007667E2">
      <w:pPr>
        <w:shd w:val="clear" w:color="auto" w:fill="FFFFFF"/>
        <w:spacing w:line="360" w:lineRule="auto"/>
        <w:ind w:left="851" w:right="902"/>
        <w:jc w:val="both"/>
        <w:rPr>
          <w:color w:val="212121"/>
          <w:lang w:eastAsia="es-MX"/>
        </w:rPr>
      </w:pPr>
    </w:p>
    <w:p w:rsidR="00CD18CD"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CB32E2">
        <w:rPr>
          <w:rFonts w:ascii="Palatino Linotype" w:hAnsi="Palatino Linotype"/>
          <w:color w:val="212121"/>
          <w:bdr w:val="none" w:sz="0" w:space="0" w:color="auto" w:frame="1"/>
          <w:lang w:eastAsia="es-MX"/>
        </w:rPr>
        <w:br/>
        <w:t>del expediente electrónico del </w:t>
      </w:r>
      <w:r w:rsidRPr="00CB32E2">
        <w:rPr>
          <w:rFonts w:ascii="Palatino Linotype" w:hAnsi="Palatino Linotype"/>
          <w:b/>
          <w:bCs/>
          <w:color w:val="212121"/>
          <w:bdr w:val="none" w:sz="0" w:space="0" w:color="auto" w:frame="1"/>
          <w:lang w:eastAsia="es-MX"/>
        </w:rPr>
        <w:t xml:space="preserve">SAIMEX, </w:t>
      </w:r>
      <w:r w:rsidRPr="00CB32E2">
        <w:rPr>
          <w:rFonts w:ascii="Palatino Linotype" w:hAnsi="Palatino Linotype"/>
          <w:color w:val="212121"/>
          <w:bdr w:val="none" w:sz="0" w:space="0" w:color="auto" w:frame="1"/>
          <w:lang w:eastAsia="es-MX"/>
        </w:rPr>
        <w:t>se desprende que la parte solicitante y ahora </w:t>
      </w:r>
      <w:r w:rsidRPr="00CB32E2">
        <w:rPr>
          <w:rFonts w:ascii="Palatino Linotype" w:hAnsi="Palatino Linotype"/>
          <w:b/>
          <w:bCs/>
          <w:color w:val="212121"/>
          <w:bdr w:val="none" w:sz="0" w:space="0" w:color="auto" w:frame="1"/>
          <w:lang w:eastAsia="es-MX"/>
        </w:rPr>
        <w:t>RECURRENTE</w:t>
      </w:r>
      <w:r w:rsidRPr="00CB32E2">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3A0F23" w:rsidRPr="00CB32E2" w:rsidRDefault="003A0F23" w:rsidP="007667E2">
      <w:pPr>
        <w:shd w:val="clear" w:color="auto" w:fill="FFFFFF"/>
        <w:spacing w:line="360" w:lineRule="auto"/>
        <w:jc w:val="both"/>
        <w:rPr>
          <w:rFonts w:ascii="Palatino Linotype" w:hAnsi="Palatino Linotype"/>
          <w:color w:val="212121"/>
          <w:bdr w:val="none" w:sz="0" w:space="0" w:color="auto" w:frame="1"/>
          <w:lang w:eastAsia="es-MX"/>
        </w:rPr>
      </w:pPr>
    </w:p>
    <w:p w:rsidR="00CD18CD" w:rsidRPr="00CB32E2" w:rsidRDefault="00CD18CD" w:rsidP="007667E2">
      <w:pPr>
        <w:shd w:val="clear" w:color="auto" w:fill="FFFFFF"/>
        <w:spacing w:line="360" w:lineRule="auto"/>
        <w:jc w:val="both"/>
        <w:rPr>
          <w:rFonts w:ascii="Palatino Linotype" w:hAnsi="Palatino Linotype"/>
          <w:color w:val="000000"/>
          <w:bdr w:val="none" w:sz="0" w:space="0" w:color="auto" w:frame="1"/>
          <w:lang w:eastAsia="es-MX"/>
        </w:rPr>
      </w:pPr>
      <w:r w:rsidRPr="00CB32E2">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CB32E2">
        <w:rPr>
          <w:rFonts w:ascii="Palatino Linotype" w:hAnsi="Palatino Linotype"/>
          <w:color w:val="000000"/>
          <w:bdr w:val="none" w:sz="0" w:space="0" w:color="auto" w:frame="1"/>
          <w:lang w:eastAsia="es-MX"/>
        </w:rPr>
        <w:t>sin necesidad de acreditar interés alguno o justificar su utilización, de lo que se infiere que para el </w:t>
      </w:r>
      <w:r w:rsidRPr="00CB32E2">
        <w:rPr>
          <w:rFonts w:ascii="Palatino Linotype" w:hAnsi="Palatino Linotype"/>
          <w:color w:val="212121"/>
          <w:bdr w:val="none" w:sz="0" w:space="0" w:color="auto" w:frame="1"/>
          <w:lang w:eastAsia="es-MX"/>
        </w:rPr>
        <w:t>ejercicio</w:t>
      </w:r>
      <w:r w:rsidR="003A0F23">
        <w:rPr>
          <w:rFonts w:ascii="Palatino Linotype" w:hAnsi="Palatino Linotype"/>
          <w:color w:val="000000"/>
          <w:bdr w:val="none" w:sz="0" w:space="0" w:color="auto" w:frame="1"/>
          <w:lang w:eastAsia="es-MX"/>
        </w:rPr>
        <w:t xml:space="preserve"> del derecho de acceso </w:t>
      </w:r>
      <w:r w:rsidRPr="00CB32E2">
        <w:rPr>
          <w:rFonts w:ascii="Palatino Linotype" w:hAnsi="Palatino Linotype"/>
          <w:color w:val="000000"/>
          <w:bdr w:val="none" w:sz="0" w:space="0" w:color="auto" w:frame="1"/>
          <w:lang w:eastAsia="es-MX"/>
        </w:rPr>
        <w:t>a la información pública, </w:t>
      </w:r>
      <w:r w:rsidRPr="00CB32E2">
        <w:rPr>
          <w:rFonts w:ascii="Palatino Linotype" w:hAnsi="Palatino Linotype"/>
          <w:b/>
          <w:bCs/>
          <w:color w:val="000000"/>
          <w:bdr w:val="none" w:sz="0" w:space="0" w:color="auto" w:frame="1"/>
          <w:lang w:eastAsia="es-MX"/>
        </w:rPr>
        <w:t>el nombre no es un requisito </w:t>
      </w:r>
      <w:r w:rsidRPr="00CB32E2">
        <w:rPr>
          <w:rFonts w:ascii="Palatino Linotype" w:hAnsi="Palatino Linotype"/>
          <w:b/>
          <w:bCs/>
          <w:i/>
          <w:iCs/>
          <w:color w:val="000000"/>
          <w:bdr w:val="none" w:sz="0" w:space="0" w:color="auto" w:frame="1"/>
          <w:lang w:eastAsia="es-MX"/>
        </w:rPr>
        <w:t>sine qua non</w:t>
      </w:r>
      <w:r w:rsidRPr="00CB32E2">
        <w:rPr>
          <w:rFonts w:ascii="Palatino Linotype" w:hAnsi="Palatino Linotype"/>
          <w:color w:val="000000"/>
          <w:bdr w:val="none" w:sz="0" w:space="0" w:color="auto" w:frame="1"/>
          <w:lang w:eastAsia="es-MX"/>
        </w:rPr>
        <w:t xml:space="preserve"> para que los particulares ejerzan el derecho de acceso a la información pública, pues por el contrario </w:t>
      </w:r>
      <w:r w:rsidRPr="00CB32E2">
        <w:rPr>
          <w:rFonts w:ascii="Palatino Linotype" w:hAnsi="Palatino Linotype"/>
          <w:color w:val="000000"/>
          <w:bdr w:val="none" w:sz="0" w:space="0" w:color="auto" w:frame="1"/>
          <w:lang w:eastAsia="es-MX"/>
        </w:rPr>
        <w:lastRenderedPageBreak/>
        <w:t>la Ley de la materia prevé en su artículo 155, párrafo segundo la posibilidad de que las solicitudes de información sean anónimas, al utilizar un nombre incompleto o, inclusive un seudónimo.</w:t>
      </w:r>
    </w:p>
    <w:p w:rsidR="00CD18CD" w:rsidRPr="00CB32E2" w:rsidRDefault="00CD18CD" w:rsidP="007667E2">
      <w:pPr>
        <w:shd w:val="clear" w:color="auto" w:fill="FFFFFF"/>
        <w:spacing w:line="360" w:lineRule="auto"/>
        <w:jc w:val="both"/>
        <w:rPr>
          <w:color w:val="212121"/>
          <w:lang w:eastAsia="es-MX"/>
        </w:rPr>
      </w:pP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8A7098">
        <w:rPr>
          <w:rFonts w:ascii="Palatino Linotype" w:hAnsi="Palatino Linotype"/>
        </w:rPr>
        <w:t>vigésimo segundo, vigésimo tercero y vigésimo cuarto</w:t>
      </w:r>
      <w:r w:rsidRPr="00CB32E2">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p>
    <w:p w:rsidR="00CD18CD" w:rsidRPr="00CB32E2" w:rsidRDefault="00CD18CD" w:rsidP="007667E2">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CB32E2" w:rsidRDefault="00CD18CD" w:rsidP="007667E2">
      <w:pPr>
        <w:shd w:val="clear" w:color="auto" w:fill="FFFFFF"/>
        <w:ind w:left="851" w:right="814"/>
        <w:jc w:val="center"/>
        <w:rPr>
          <w:color w:val="21212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6o.</w:t>
      </w:r>
      <w:r w:rsidRPr="00CB32E2">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B32E2">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A.</w:t>
      </w:r>
      <w:r w:rsidRPr="00CB32E2">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w:t>
      </w:r>
      <w:r w:rsidRPr="00CB32E2">
        <w:rPr>
          <w:rFonts w:ascii="Palatino Linotype" w:hAnsi="Palatino Linotype"/>
          <w:b/>
          <w:bCs/>
          <w:i/>
          <w:iCs/>
          <w:color w:val="212121"/>
          <w:sz w:val="22"/>
          <w:szCs w:val="22"/>
          <w:bdr w:val="none" w:sz="0" w:space="0" w:color="auto" w:frame="1"/>
          <w:lang w:eastAsia="es-MX"/>
        </w:rPr>
        <w:lastRenderedPageBreak/>
        <w:t>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CB32E2" w:rsidRDefault="00CD18CD" w:rsidP="007667E2">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center"/>
        <w:rPr>
          <w:color w:val="212121"/>
          <w:lang w:eastAsia="es-MX"/>
        </w:rPr>
      </w:pPr>
      <w:r w:rsidRPr="00CB32E2">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CB32E2" w:rsidRDefault="00CD18CD" w:rsidP="007667E2">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5. </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El derecho a la información será garantizado por el Estado</w:t>
      </w:r>
      <w:r w:rsidRPr="00CB32E2">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CB32E2" w:rsidRDefault="00CD18CD" w:rsidP="007667E2">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CB32E2" w:rsidRDefault="00CD18CD" w:rsidP="007667E2">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CB32E2">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7667E2">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CD18CD" w:rsidRPr="00CB32E2" w:rsidRDefault="00CD18CD" w:rsidP="007667E2">
      <w:pPr>
        <w:shd w:val="clear" w:color="auto" w:fill="FFFFFF"/>
        <w:spacing w:line="360" w:lineRule="auto"/>
        <w:ind w:left="851" w:right="899"/>
        <w:jc w:val="both"/>
        <w:rPr>
          <w:color w:val="212121"/>
          <w:lang w:eastAsia="es-MX"/>
        </w:rPr>
      </w:pP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CB32E2" w:rsidRDefault="00CD18CD" w:rsidP="007667E2">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1o</w:t>
      </w:r>
      <w:r w:rsidRPr="00CB32E2">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lastRenderedPageBreak/>
        <w:t>Las normas relativas a los derechos humanos se interpretarán</w:t>
      </w:r>
      <w:r w:rsidRPr="00CB32E2">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CB32E2">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CB32E2" w:rsidRDefault="00CD18CD" w:rsidP="007667E2">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CB32E2">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CB32E2" w:rsidRDefault="00CD18CD" w:rsidP="007667E2">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CB32E2" w:rsidRDefault="00CD18CD" w:rsidP="007667E2">
      <w:pPr>
        <w:shd w:val="clear" w:color="auto" w:fill="FFFFFF"/>
        <w:ind w:left="851"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CD18CD" w:rsidRPr="00CB32E2" w:rsidRDefault="00CD18CD" w:rsidP="007667E2">
      <w:pPr>
        <w:shd w:val="clear" w:color="auto" w:fill="FFFFFF"/>
        <w:spacing w:line="360" w:lineRule="auto"/>
        <w:ind w:left="851" w:right="899"/>
        <w:jc w:val="both"/>
        <w:rPr>
          <w:color w:val="212121"/>
          <w:lang w:eastAsia="es-MX"/>
        </w:rPr>
      </w:pPr>
    </w:p>
    <w:p w:rsidR="00CD18CD" w:rsidRPr="00CB32E2" w:rsidRDefault="00CD18CD" w:rsidP="007667E2">
      <w:pPr>
        <w:shd w:val="clear" w:color="auto" w:fill="FFFFFF"/>
        <w:spacing w:line="360" w:lineRule="auto"/>
        <w:jc w:val="both"/>
        <w:rPr>
          <w:color w:val="212121"/>
          <w:lang w:eastAsia="es-MX"/>
        </w:rPr>
      </w:pPr>
      <w:r w:rsidRPr="00CB32E2">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CB32E2" w:rsidRDefault="00CD18CD" w:rsidP="007667E2">
      <w:pPr>
        <w:shd w:val="clear" w:color="auto" w:fill="FFFFFF"/>
        <w:spacing w:line="360" w:lineRule="auto"/>
        <w:jc w:val="both"/>
        <w:rPr>
          <w:color w:val="21212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CB32E2">
        <w:rPr>
          <w:rFonts w:ascii="Palatino Linotype" w:hAnsi="Palatino Linotype"/>
          <w:i/>
          <w:iCs/>
          <w:color w:val="212121"/>
          <w:sz w:val="22"/>
          <w:szCs w:val="22"/>
          <w:bdr w:val="none" w:sz="0" w:space="0" w:color="auto" w:frame="1"/>
          <w:lang w:eastAsia="es-MX"/>
        </w:rPr>
        <w:t xml:space="preserve"> De conformidad con lo dispuesto en los artículos 6o., apartado A, fracción </w:t>
      </w:r>
      <w:r w:rsidRPr="00CB32E2">
        <w:rPr>
          <w:rFonts w:ascii="Palatino Linotype" w:hAnsi="Palatino Linotype"/>
          <w:i/>
          <w:iCs/>
          <w:color w:val="212121"/>
          <w:sz w:val="22"/>
          <w:szCs w:val="22"/>
          <w:bdr w:val="none" w:sz="0" w:space="0" w:color="auto" w:frame="1"/>
          <w:lang w:eastAsia="es-MX"/>
        </w:rPr>
        <w:lastRenderedPageBreak/>
        <w:t>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CB32E2" w:rsidRDefault="00CD18CD" w:rsidP="007667E2">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CB32E2" w:rsidRDefault="00CD18CD" w:rsidP="007667E2">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Resoluciones</w:t>
      </w:r>
    </w:p>
    <w:p w:rsidR="00CD18CD" w:rsidRPr="00CB32E2" w:rsidRDefault="00CD18CD" w:rsidP="007667E2">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 RDA 5275/13</w:t>
      </w:r>
      <w:r w:rsidRPr="00CB32E2">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CB32E2" w:rsidRDefault="00CD18CD" w:rsidP="007667E2">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2937/13</w:t>
      </w:r>
      <w:r w:rsidRPr="00CB32E2">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CB32E2" w:rsidRDefault="00CD18CD" w:rsidP="007667E2">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3609/12</w:t>
      </w:r>
      <w:r w:rsidRPr="00CB32E2">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CB32E2" w:rsidRDefault="00CD18CD" w:rsidP="007667E2">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3361/12</w:t>
      </w:r>
      <w:r w:rsidRPr="00CB32E2">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CB32E2" w:rsidRDefault="00CD18CD" w:rsidP="007667E2">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0563/12</w:t>
      </w:r>
      <w:r w:rsidRPr="00CB32E2">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CB32E2" w:rsidRDefault="00CD18CD" w:rsidP="007667E2">
      <w:pPr>
        <w:shd w:val="clear" w:color="auto" w:fill="FFFFFF"/>
        <w:spacing w:line="360" w:lineRule="auto"/>
        <w:ind w:left="851" w:right="899"/>
        <w:jc w:val="both"/>
        <w:rPr>
          <w:color w:val="212121"/>
          <w:lang w:eastAsia="es-MX"/>
        </w:rPr>
      </w:pP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CB32E2">
        <w:rPr>
          <w:rFonts w:ascii="Palatino Linotype" w:hAnsi="Palatino Linotype"/>
          <w:b/>
          <w:bCs/>
          <w:color w:val="212121"/>
          <w:bdr w:val="none" w:sz="0" w:space="0" w:color="auto" w:frame="1"/>
          <w:lang w:eastAsia="es-MX"/>
        </w:rPr>
        <w:t>RECURRENTE</w:t>
      </w:r>
      <w:r w:rsidRPr="00CB32E2">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CB32E2" w:rsidRDefault="00CD18CD" w:rsidP="007667E2">
      <w:pPr>
        <w:shd w:val="clear" w:color="auto" w:fill="FFFFFF"/>
        <w:spacing w:line="360" w:lineRule="auto"/>
        <w:jc w:val="both"/>
        <w:rPr>
          <w:color w:val="212121"/>
          <w:lang w:eastAsia="es-MX"/>
        </w:rPr>
      </w:pP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w:t>
      </w:r>
      <w:r w:rsidRPr="00CB32E2">
        <w:rPr>
          <w:rFonts w:ascii="Palatino Linotype" w:hAnsi="Palatino Linotype"/>
          <w:color w:val="212121"/>
          <w:bdr w:val="none" w:sz="0" w:space="0" w:color="auto" w:frame="1"/>
          <w:lang w:eastAsia="es-MX"/>
        </w:rPr>
        <w:lastRenderedPageBreak/>
        <w:t>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D18CD" w:rsidRPr="00CB32E2" w:rsidRDefault="00CD18CD" w:rsidP="007667E2">
      <w:pPr>
        <w:shd w:val="clear" w:color="auto" w:fill="FFFFFF"/>
        <w:spacing w:line="360" w:lineRule="auto"/>
        <w:jc w:val="both"/>
        <w:rPr>
          <w:color w:val="212121"/>
          <w:lang w:eastAsia="es-MX"/>
        </w:rPr>
      </w:pPr>
    </w:p>
    <w:p w:rsidR="00CD18CD"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B32E2">
        <w:rPr>
          <w:rFonts w:ascii="Palatino Linotype" w:hAnsi="Palatino Linotype"/>
          <w:b/>
          <w:color w:val="212121"/>
          <w:bdr w:val="none" w:sz="0" w:space="0" w:color="auto" w:frame="1"/>
          <w:lang w:eastAsia="es-MX"/>
        </w:rPr>
        <w:t>EL</w:t>
      </w:r>
      <w:r w:rsidRPr="00CB32E2">
        <w:rPr>
          <w:rFonts w:ascii="Palatino Linotype" w:hAnsi="Palatino Linotype"/>
          <w:b/>
          <w:bCs/>
          <w:color w:val="212121"/>
          <w:bdr w:val="none" w:sz="0" w:space="0" w:color="auto" w:frame="1"/>
          <w:lang w:eastAsia="es-MX"/>
        </w:rPr>
        <w:t xml:space="preserve"> RECURRENTE</w:t>
      </w:r>
      <w:r w:rsidRPr="00CB32E2">
        <w:rPr>
          <w:rFonts w:ascii="Palatino Linotype" w:hAnsi="Palatino Linotype"/>
          <w:color w:val="212121"/>
          <w:bdr w:val="none" w:sz="0" w:space="0" w:color="auto" w:frame="1"/>
          <w:lang w:eastAsia="es-MX"/>
        </w:rPr>
        <w:t>, es la misma persona que realizó la</w:t>
      </w:r>
      <w:r w:rsidR="00154242">
        <w:rPr>
          <w:rFonts w:ascii="Palatino Linotype" w:hAnsi="Palatino Linotype"/>
          <w:color w:val="212121"/>
          <w:bdr w:val="none" w:sz="0" w:space="0" w:color="auto" w:frame="1"/>
          <w:lang w:eastAsia="es-MX"/>
        </w:rPr>
        <w:t>s</w:t>
      </w:r>
      <w:r w:rsidRPr="00CB32E2">
        <w:rPr>
          <w:rFonts w:ascii="Palatino Linotype" w:hAnsi="Palatino Linotype"/>
          <w:color w:val="212121"/>
          <w:bdr w:val="none" w:sz="0" w:space="0" w:color="auto" w:frame="1"/>
          <w:lang w:eastAsia="es-MX"/>
        </w:rPr>
        <w:t xml:space="preserve"> solicitud</w:t>
      </w:r>
      <w:r w:rsidR="00154242">
        <w:rPr>
          <w:rFonts w:ascii="Palatino Linotype" w:hAnsi="Palatino Linotype"/>
          <w:color w:val="212121"/>
          <w:bdr w:val="none" w:sz="0" w:space="0" w:color="auto" w:frame="1"/>
          <w:lang w:eastAsia="es-MX"/>
        </w:rPr>
        <w:t>es</w:t>
      </w:r>
      <w:r w:rsidRPr="00CB32E2">
        <w:rPr>
          <w:rFonts w:ascii="Palatino Linotype" w:hAnsi="Palatino Linotype"/>
          <w:color w:val="212121"/>
          <w:bdr w:val="none" w:sz="0" w:space="0" w:color="auto" w:frame="1"/>
          <w:lang w:eastAsia="es-MX"/>
        </w:rPr>
        <w:t xml:space="preserve"> de acceso a la información pública que ahora se impugna.</w:t>
      </w:r>
    </w:p>
    <w:p w:rsidR="0056136C" w:rsidRPr="00CB32E2" w:rsidRDefault="0056136C" w:rsidP="007667E2">
      <w:pPr>
        <w:shd w:val="clear" w:color="auto" w:fill="FFFFFF"/>
        <w:spacing w:line="360" w:lineRule="auto"/>
        <w:jc w:val="both"/>
        <w:rPr>
          <w:rFonts w:ascii="Palatino Linotype" w:hAnsi="Palatino Linotype"/>
          <w:color w:val="212121"/>
          <w:bdr w:val="none" w:sz="0" w:space="0" w:color="auto" w:frame="1"/>
          <w:lang w:eastAsia="es-MX"/>
        </w:rPr>
      </w:pPr>
    </w:p>
    <w:p w:rsidR="00CD18CD" w:rsidRPr="00CB32E2" w:rsidRDefault="00CD18CD" w:rsidP="007667E2">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CB32E2">
        <w:rPr>
          <w:rFonts w:ascii="Palatino Linotype" w:hAnsi="Palatino Linotype"/>
          <w:b/>
          <w:bCs/>
          <w:color w:val="212121"/>
          <w:bdr w:val="none" w:sz="0" w:space="0" w:color="auto" w:frame="1"/>
          <w:lang w:eastAsia="es-MX"/>
        </w:rPr>
        <w:t xml:space="preserve"> RECURRENTE</w:t>
      </w:r>
      <w:r w:rsidRPr="00CB32E2">
        <w:rPr>
          <w:rFonts w:ascii="Palatino Linotype" w:hAnsi="Palatino Linotype"/>
          <w:color w:val="212121"/>
          <w:bdr w:val="none" w:sz="0" w:space="0" w:color="auto" w:frame="1"/>
          <w:lang w:eastAsia="es-MX"/>
        </w:rPr>
        <w:t>, por lo que en el presente caso, al haber sido presentado</w:t>
      </w:r>
      <w:r w:rsidR="00154242">
        <w:rPr>
          <w:rFonts w:ascii="Palatino Linotype" w:hAnsi="Palatino Linotype"/>
          <w:color w:val="212121"/>
          <w:bdr w:val="none" w:sz="0" w:space="0" w:color="auto" w:frame="1"/>
          <w:lang w:eastAsia="es-MX"/>
        </w:rPr>
        <w:t xml:space="preserve">s los </w:t>
      </w:r>
      <w:r w:rsidRPr="00CB32E2">
        <w:rPr>
          <w:rFonts w:ascii="Palatino Linotype" w:hAnsi="Palatino Linotype"/>
          <w:color w:val="212121"/>
          <w:bdr w:val="none" w:sz="0" w:space="0" w:color="auto" w:frame="1"/>
          <w:lang w:eastAsia="es-MX"/>
        </w:rPr>
        <w:t>recurso</w:t>
      </w:r>
      <w:r w:rsidR="00154242">
        <w:rPr>
          <w:rFonts w:ascii="Palatino Linotype" w:hAnsi="Palatino Linotype"/>
          <w:color w:val="212121"/>
          <w:bdr w:val="none" w:sz="0" w:space="0" w:color="auto" w:frame="1"/>
          <w:lang w:eastAsia="es-MX"/>
        </w:rPr>
        <w:t>s</w:t>
      </w:r>
      <w:r w:rsidRPr="00CB32E2">
        <w:rPr>
          <w:rFonts w:ascii="Palatino Linotype" w:hAnsi="Palatino Linotype"/>
          <w:color w:val="212121"/>
          <w:bdr w:val="none" w:sz="0" w:space="0" w:color="auto" w:frame="1"/>
          <w:lang w:eastAsia="es-MX"/>
        </w:rPr>
        <w:t xml:space="preserve"> de revisión vía </w:t>
      </w:r>
      <w:r w:rsidRPr="00CB32E2">
        <w:rPr>
          <w:rFonts w:ascii="Palatino Linotype" w:hAnsi="Palatino Linotype"/>
          <w:b/>
          <w:bCs/>
          <w:color w:val="212121"/>
          <w:bdr w:val="none" w:sz="0" w:space="0" w:color="auto" w:frame="1"/>
          <w:lang w:eastAsia="es-MX"/>
        </w:rPr>
        <w:t>SAIMEX</w:t>
      </w:r>
      <w:r w:rsidRPr="00CB32E2">
        <w:rPr>
          <w:rFonts w:ascii="Palatino Linotype" w:hAnsi="Palatino Linotype"/>
          <w:color w:val="212121"/>
          <w:bdr w:val="none" w:sz="0" w:space="0" w:color="auto" w:frame="1"/>
          <w:lang w:eastAsia="es-MX"/>
        </w:rPr>
        <w:t>, dicho requisito resulta innecesario.</w:t>
      </w:r>
    </w:p>
    <w:p w:rsidR="009D12B5" w:rsidRDefault="009D12B5" w:rsidP="007667E2">
      <w:pPr>
        <w:pStyle w:val="Prrafodelista"/>
        <w:spacing w:line="360" w:lineRule="auto"/>
        <w:ind w:left="0"/>
        <w:jc w:val="both"/>
        <w:rPr>
          <w:rFonts w:ascii="Palatino Linotype" w:hAnsi="Palatino Linotype"/>
        </w:rPr>
      </w:pPr>
    </w:p>
    <w:p w:rsidR="008F3157" w:rsidRPr="00F702DF" w:rsidRDefault="00954E48"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b/>
          <w:sz w:val="28"/>
        </w:rPr>
        <w:t>SEXTO</w:t>
      </w:r>
      <w:r w:rsidR="008F3157" w:rsidRPr="00F702DF">
        <w:rPr>
          <w:rFonts w:ascii="Palatino Linotype" w:hAnsi="Palatino Linotype" w:cs="Arial"/>
          <w:b/>
        </w:rPr>
        <w:t>. Estudio y resolución del asunto</w:t>
      </w:r>
      <w:r w:rsidR="008F3157" w:rsidRPr="00F702DF">
        <w:rPr>
          <w:rFonts w:ascii="Palatino Linotype" w:hAnsi="Palatino Linotype"/>
          <w:b/>
        </w:rPr>
        <w:t xml:space="preserve">. </w:t>
      </w:r>
      <w:r w:rsidR="008F3157" w:rsidRPr="00F702DF">
        <w:rPr>
          <w:rFonts w:ascii="Palatino Linotype" w:hAnsi="Palatino Linotype" w:cs="Arial"/>
        </w:rPr>
        <w:t xml:space="preserve">Del análisis efectuado se advierte que </w:t>
      </w:r>
      <w:r w:rsidR="00154242">
        <w:rPr>
          <w:rFonts w:ascii="Palatino Linotype" w:hAnsi="Palatino Linotype" w:cs="Arial"/>
        </w:rPr>
        <w:t>los</w:t>
      </w:r>
      <w:r w:rsidR="008F3157" w:rsidRPr="00F702DF">
        <w:rPr>
          <w:rFonts w:ascii="Palatino Linotype" w:hAnsi="Palatino Linotype" w:cs="Arial"/>
        </w:rPr>
        <w:t xml:space="preserve"> </w:t>
      </w:r>
      <w:r w:rsidR="008F3157" w:rsidRPr="00F702DF">
        <w:rPr>
          <w:rFonts w:ascii="Palatino Linotype" w:hAnsi="Palatino Linotype" w:cs="Arial"/>
        </w:rPr>
        <w:lastRenderedPageBreak/>
        <w:t>recurso</w:t>
      </w:r>
      <w:r w:rsidR="00154242">
        <w:rPr>
          <w:rFonts w:ascii="Palatino Linotype" w:hAnsi="Palatino Linotype" w:cs="Arial"/>
        </w:rPr>
        <w:t>s</w:t>
      </w:r>
      <w:r w:rsidR="008F3157" w:rsidRPr="00F702DF">
        <w:rPr>
          <w:rFonts w:ascii="Palatino Linotype" w:hAnsi="Palatino Linotype" w:cs="Arial"/>
        </w:rPr>
        <w:t xml:space="preserve"> de revisión de que se trata </w:t>
      </w:r>
      <w:r w:rsidR="00154242">
        <w:rPr>
          <w:rFonts w:ascii="Palatino Linotype" w:hAnsi="Palatino Linotype" w:cs="Arial"/>
        </w:rPr>
        <w:t>son</w:t>
      </w:r>
      <w:r w:rsidR="008F3157" w:rsidRPr="00F702DF">
        <w:rPr>
          <w:rFonts w:ascii="Palatino Linotype" w:hAnsi="Palatino Linotype" w:cs="Arial"/>
        </w:rPr>
        <w:t xml:space="preserve"> procedente</w:t>
      </w:r>
      <w:r w:rsidR="00154242">
        <w:rPr>
          <w:rFonts w:ascii="Palatino Linotype" w:hAnsi="Palatino Linotype" w:cs="Arial"/>
        </w:rPr>
        <w:t>s</w:t>
      </w:r>
      <w:r w:rsidR="008F3157" w:rsidRPr="00F702DF">
        <w:rPr>
          <w:rFonts w:ascii="Palatino Linotype" w:hAnsi="Palatino Linotype" w:cs="Arial"/>
        </w:rPr>
        <w:t xml:space="preserve">, toda vez que se actualizó la hipótesis prevista en la </w:t>
      </w:r>
      <w:r w:rsidR="00276640" w:rsidRPr="00F702DF">
        <w:rPr>
          <w:rFonts w:ascii="Palatino Linotype" w:hAnsi="Palatino Linotype" w:cs="Arial"/>
        </w:rPr>
        <w:t>fracción</w:t>
      </w:r>
      <w:r w:rsidR="008F3157" w:rsidRPr="00F702DF">
        <w:rPr>
          <w:rFonts w:ascii="Palatino Linotype" w:hAnsi="Palatino Linotype" w:cs="Arial"/>
        </w:rPr>
        <w:t xml:space="preserve"> VI</w:t>
      </w:r>
      <w:r w:rsidR="00B915C2">
        <w:rPr>
          <w:rFonts w:ascii="Palatino Linotype" w:hAnsi="Palatino Linotype" w:cs="Arial"/>
        </w:rPr>
        <w:t xml:space="preserve"> y VII</w:t>
      </w:r>
      <w:r w:rsidR="008F3157" w:rsidRPr="00F702DF">
        <w:rPr>
          <w:rFonts w:ascii="Palatino Linotype" w:hAnsi="Palatino Linotype" w:cs="Arial"/>
        </w:rPr>
        <w:t>I del artículo 179 de la Ley de la materia, que a la letra indica:</w:t>
      </w:r>
    </w:p>
    <w:p w:rsidR="008F3157" w:rsidRPr="00F702DF" w:rsidRDefault="008F3157"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702DF" w:rsidRDefault="008F3157" w:rsidP="007667E2">
      <w:pPr>
        <w:ind w:left="709" w:right="814"/>
        <w:jc w:val="both"/>
        <w:rPr>
          <w:rFonts w:ascii="Palatino Linotype" w:hAnsi="Palatino Linotype" w:cs="Arial"/>
          <w:b/>
          <w:i/>
          <w:sz w:val="22"/>
        </w:rPr>
      </w:pPr>
      <w:r w:rsidRPr="00F702DF">
        <w:rPr>
          <w:rFonts w:ascii="Palatino Linotype" w:hAnsi="Palatino Linotype" w:cs="Arial"/>
          <w:bCs/>
          <w:i/>
          <w:sz w:val="22"/>
        </w:rPr>
        <w:t>“</w:t>
      </w:r>
      <w:r w:rsidRPr="00F702DF">
        <w:rPr>
          <w:rFonts w:ascii="Palatino Linotype" w:hAnsi="Palatino Linotype" w:cs="Arial"/>
          <w:b/>
          <w:bCs/>
          <w:i/>
          <w:sz w:val="22"/>
        </w:rPr>
        <w:t>Artículo 179.</w:t>
      </w:r>
      <w:r w:rsidRPr="00F702DF">
        <w:rPr>
          <w:rFonts w:ascii="Palatino Linotype" w:hAnsi="Palatino Linotype" w:cs="Arial"/>
          <w:bCs/>
          <w:i/>
          <w:sz w:val="22"/>
        </w:rPr>
        <w:t xml:space="preserve"> </w:t>
      </w:r>
      <w:r w:rsidRPr="00F702DF">
        <w:rPr>
          <w:rFonts w:ascii="Palatino Linotype" w:hAnsi="Palatino Linotype" w:cs="Arial"/>
          <w:b/>
          <w:i/>
          <w:sz w:val="22"/>
        </w:rPr>
        <w:t>El recurso de revisión</w:t>
      </w:r>
      <w:r w:rsidRPr="00F702DF">
        <w:rPr>
          <w:rFonts w:ascii="Palatino Linotype" w:hAnsi="Palatino Linotype" w:cs="Arial"/>
          <w:i/>
          <w:sz w:val="22"/>
        </w:rPr>
        <w:t xml:space="preserve"> es un medio de protección que la Ley otorga a los particulares, para hacer valer su derecho de acceso a la información pública, y </w:t>
      </w:r>
      <w:r w:rsidRPr="00F702DF">
        <w:rPr>
          <w:rFonts w:ascii="Palatino Linotype" w:hAnsi="Palatino Linotype" w:cs="Arial"/>
          <w:b/>
          <w:i/>
          <w:sz w:val="22"/>
        </w:rPr>
        <w:t>procederá en contra de las siguientes causas:</w:t>
      </w:r>
    </w:p>
    <w:p w:rsidR="008F3157" w:rsidRPr="00F702DF" w:rsidRDefault="008F3157" w:rsidP="007667E2">
      <w:pPr>
        <w:ind w:left="709" w:right="814"/>
        <w:jc w:val="both"/>
        <w:rPr>
          <w:rFonts w:ascii="Palatino Linotype" w:hAnsi="Palatino Linotype" w:cs="Arial"/>
          <w:b/>
          <w:i/>
          <w:sz w:val="22"/>
        </w:rPr>
      </w:pPr>
      <w:r w:rsidRPr="00F702DF">
        <w:rPr>
          <w:rFonts w:ascii="Palatino Linotype" w:hAnsi="Palatino Linotype" w:cs="Arial"/>
          <w:bCs/>
          <w:i/>
          <w:sz w:val="22"/>
        </w:rPr>
        <w:t>. . .</w:t>
      </w:r>
    </w:p>
    <w:p w:rsidR="00B915C2" w:rsidRPr="00B915C2" w:rsidRDefault="00B915C2" w:rsidP="00B915C2">
      <w:pPr>
        <w:spacing w:line="360" w:lineRule="auto"/>
        <w:ind w:left="709" w:right="709"/>
        <w:jc w:val="both"/>
        <w:rPr>
          <w:rFonts w:ascii="Palatino Linotype" w:hAnsi="Palatino Linotype" w:cs="Arial"/>
          <w:b/>
          <w:bCs/>
          <w:i/>
          <w:sz w:val="22"/>
        </w:rPr>
      </w:pPr>
      <w:r w:rsidRPr="00B915C2">
        <w:rPr>
          <w:rFonts w:ascii="Palatino Linotype" w:hAnsi="Palatino Linotype" w:cs="Arial"/>
          <w:b/>
          <w:bCs/>
          <w:i/>
          <w:sz w:val="22"/>
        </w:rPr>
        <w:t>VI. La entrega de información que no corresponda con lo solicitado;</w:t>
      </w:r>
      <w:r>
        <w:rPr>
          <w:rFonts w:ascii="Palatino Linotype" w:hAnsi="Palatino Linotype" w:cs="Arial"/>
          <w:b/>
          <w:bCs/>
          <w:i/>
          <w:sz w:val="22"/>
        </w:rPr>
        <w:t>…”</w:t>
      </w:r>
    </w:p>
    <w:p w:rsidR="00B915C2" w:rsidRPr="00F702DF" w:rsidRDefault="00B915C2" w:rsidP="00B915C2">
      <w:pPr>
        <w:spacing w:line="360" w:lineRule="auto"/>
        <w:ind w:right="709"/>
        <w:jc w:val="both"/>
        <w:rPr>
          <w:rFonts w:ascii="Palatino Linotype" w:hAnsi="Palatino Linotype" w:cs="Arial"/>
          <w:b/>
          <w:bCs/>
          <w:i/>
        </w:rPr>
      </w:pPr>
    </w:p>
    <w:p w:rsidR="008F3157" w:rsidRDefault="008F3157" w:rsidP="007667E2">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702DF">
        <w:rPr>
          <w:rFonts w:ascii="Palatino Linotype" w:hAnsi="Palatino Linotype" w:cs="Arial"/>
        </w:rPr>
        <w:t xml:space="preserve">Los preceptos legales citados, establecen como supuesto de procedencia del recurso de revisión, </w:t>
      </w:r>
      <w:r w:rsidR="00B915C2">
        <w:rPr>
          <w:rFonts w:ascii="Palatino Linotype" w:hAnsi="Palatino Linotype" w:cs="Arial"/>
        </w:rPr>
        <w:t>ante la entrega de información que no guarda relación con la requerida por el particular.</w:t>
      </w:r>
    </w:p>
    <w:p w:rsidR="00276640" w:rsidRPr="00F702DF" w:rsidRDefault="00276640" w:rsidP="007667E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3A0F23" w:rsidRDefault="008F3157" w:rsidP="007667E2">
      <w:pPr>
        <w:pStyle w:val="Prrafodelista"/>
        <w:widowControl w:val="0"/>
        <w:autoSpaceDE w:val="0"/>
        <w:autoSpaceDN w:val="0"/>
        <w:adjustRightInd w:val="0"/>
        <w:spacing w:line="360" w:lineRule="auto"/>
        <w:ind w:left="0"/>
        <w:jc w:val="both"/>
        <w:rPr>
          <w:rFonts w:ascii="Palatino Linotype" w:hAnsi="Palatino Linotype" w:cs="Arial"/>
          <w:lang w:val="es-ES"/>
        </w:rPr>
      </w:pPr>
      <w:r w:rsidRPr="00F702DF">
        <w:rPr>
          <w:rFonts w:ascii="Palatino Linotype" w:hAnsi="Palatino Linotype" w:cs="Arial"/>
        </w:rPr>
        <w:t xml:space="preserve">Una vez determinada la vía, sobre la que versará el presente estudio, y para ilustrar lo anterior, </w:t>
      </w:r>
      <w:r w:rsidRPr="00F702DF">
        <w:rPr>
          <w:rFonts w:ascii="Palatino Linotype" w:hAnsi="Palatino Linotype" w:cs="Arial"/>
          <w:lang w:val="es-ES"/>
        </w:rPr>
        <w:t>de la</w:t>
      </w:r>
      <w:r w:rsidR="00154242">
        <w:rPr>
          <w:rFonts w:ascii="Palatino Linotype" w:hAnsi="Palatino Linotype" w:cs="Arial"/>
          <w:lang w:val="es-ES"/>
        </w:rPr>
        <w:t>s</w:t>
      </w:r>
      <w:r w:rsidRPr="00F702DF">
        <w:rPr>
          <w:rFonts w:ascii="Palatino Linotype" w:hAnsi="Palatino Linotype" w:cs="Arial"/>
          <w:lang w:val="es-ES"/>
        </w:rPr>
        <w:t xml:space="preserve"> solicitud</w:t>
      </w:r>
      <w:r w:rsidR="00154242">
        <w:rPr>
          <w:rFonts w:ascii="Palatino Linotype" w:hAnsi="Palatino Linotype" w:cs="Arial"/>
          <w:lang w:val="es-ES"/>
        </w:rPr>
        <w:t>es</w:t>
      </w:r>
      <w:r w:rsidRPr="00F702DF">
        <w:rPr>
          <w:rFonts w:ascii="Palatino Linotype" w:hAnsi="Palatino Linotype" w:cs="Arial"/>
          <w:lang w:val="es-ES"/>
        </w:rPr>
        <w:t xml:space="preserve"> de información se puede advertir que</w:t>
      </w:r>
      <w:r w:rsidRPr="00F702DF">
        <w:rPr>
          <w:rFonts w:ascii="Palatino Linotype" w:hAnsi="Palatino Linotype" w:cs="Arial"/>
          <w:b/>
          <w:lang w:val="es-ES"/>
        </w:rPr>
        <w:t xml:space="preserve"> </w:t>
      </w:r>
      <w:r w:rsidR="00E36B4C" w:rsidRPr="00E36B4C">
        <w:rPr>
          <w:rFonts w:ascii="Palatino Linotype" w:hAnsi="Palatino Linotype" w:cs="Arial"/>
          <w:b/>
          <w:lang w:val="es-ES"/>
        </w:rPr>
        <w:t>EL RECURRENTE</w:t>
      </w:r>
      <w:r w:rsidRPr="00F702DF">
        <w:rPr>
          <w:rFonts w:ascii="Palatino Linotype" w:hAnsi="Palatino Linotype" w:cs="Arial"/>
          <w:b/>
          <w:lang w:val="es-ES"/>
        </w:rPr>
        <w:t xml:space="preserve"> </w:t>
      </w:r>
      <w:r w:rsidRPr="00F702DF">
        <w:rPr>
          <w:rFonts w:ascii="Palatino Linotype" w:hAnsi="Palatino Linotype" w:cs="Arial"/>
          <w:lang w:val="es-ES"/>
        </w:rPr>
        <w:t xml:space="preserve">requirió del </w:t>
      </w:r>
      <w:r w:rsidRPr="00F702DF">
        <w:rPr>
          <w:rFonts w:ascii="Palatino Linotype" w:hAnsi="Palatino Linotype" w:cs="Arial"/>
          <w:b/>
        </w:rPr>
        <w:t>SUJETO OBLIGADO</w:t>
      </w:r>
      <w:r w:rsidRPr="00F702DF">
        <w:rPr>
          <w:rFonts w:ascii="Palatino Linotype" w:hAnsi="Palatino Linotype" w:cs="Arial"/>
          <w:bCs/>
          <w:lang w:val="es-ES"/>
        </w:rPr>
        <w:t>,</w:t>
      </w:r>
      <w:r w:rsidRPr="00F702DF">
        <w:rPr>
          <w:rFonts w:ascii="Palatino Linotype" w:hAnsi="Palatino Linotype" w:cs="Arial"/>
          <w:lang w:val="es-ES"/>
        </w:rPr>
        <w:t xml:space="preserve"> vía </w:t>
      </w:r>
      <w:r w:rsidRPr="00F702DF">
        <w:rPr>
          <w:rFonts w:ascii="Palatino Linotype" w:hAnsi="Palatino Linotype" w:cs="Arial"/>
          <w:b/>
          <w:lang w:val="es-ES"/>
        </w:rPr>
        <w:t>SAIMEX</w:t>
      </w:r>
      <w:r w:rsidRPr="00F702DF">
        <w:rPr>
          <w:rFonts w:ascii="Palatino Linotype" w:hAnsi="Palatino Linotype" w:cs="Arial"/>
          <w:lang w:val="es-ES"/>
        </w:rPr>
        <w:t xml:space="preserve">, </w:t>
      </w:r>
      <w:r w:rsidR="00F61B6E">
        <w:rPr>
          <w:rFonts w:ascii="Palatino Linotype" w:hAnsi="Palatino Linotype" w:cs="Arial"/>
          <w:lang w:val="es-ES"/>
        </w:rPr>
        <w:t>la información que a continuación se desagrega:</w:t>
      </w:r>
    </w:p>
    <w:p w:rsidR="003C68AD" w:rsidRDefault="003C68AD" w:rsidP="007667E2">
      <w:pPr>
        <w:widowControl w:val="0"/>
        <w:autoSpaceDE w:val="0"/>
        <w:autoSpaceDN w:val="0"/>
        <w:adjustRightInd w:val="0"/>
        <w:spacing w:line="360" w:lineRule="auto"/>
        <w:jc w:val="both"/>
        <w:rPr>
          <w:rFonts w:ascii="Palatino Linotype" w:hAnsi="Palatino Linotype" w:cs="Arial"/>
          <w:i/>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Secretaría de Ayuntamiento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Contraloría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 xml:space="preserve">Recibos de nómina del personal de la Tesorería de la primera quincena de </w:t>
      </w:r>
      <w:r w:rsidRPr="000B27BE">
        <w:rPr>
          <w:rFonts w:ascii="Palatino Linotype" w:hAnsi="Palatino Linotype" w:cs="Arial"/>
          <w:sz w:val="22"/>
          <w:szCs w:val="22"/>
          <w:lang w:val="es-ES"/>
        </w:rPr>
        <w:lastRenderedPageBreak/>
        <w:t>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Dirección de Administración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Dirección de Servicios Públicos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Dirección de Desarrollo Urbano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Dirección de Seguridad Pública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Dirección de Desarrollo Económico de la primera quincena de enero a la seg</w:t>
      </w:r>
      <w:r>
        <w:rPr>
          <w:rFonts w:ascii="Palatino Linotype" w:hAnsi="Palatino Linotype" w:cs="Arial"/>
          <w:sz w:val="22"/>
          <w:szCs w:val="22"/>
          <w:lang w:val="es-ES"/>
        </w:rPr>
        <w:t>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0B27BE"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la Dirección de Obras Públicas de la primera quincena de enero a la se</w:t>
      </w:r>
      <w:r>
        <w:rPr>
          <w:rFonts w:ascii="Palatino Linotype" w:hAnsi="Palatino Linotype" w:cs="Arial"/>
          <w:sz w:val="22"/>
          <w:szCs w:val="22"/>
          <w:lang w:val="es-ES"/>
        </w:rPr>
        <w:t>gunda quincena de julio de 2019</w:t>
      </w:r>
    </w:p>
    <w:p w:rsidR="000B27BE" w:rsidRPr="000B27BE" w:rsidRDefault="000B27BE" w:rsidP="000B27BE">
      <w:pPr>
        <w:pStyle w:val="Prrafodelista"/>
        <w:widowControl w:val="0"/>
        <w:autoSpaceDE w:val="0"/>
        <w:autoSpaceDN w:val="0"/>
        <w:adjustRightInd w:val="0"/>
        <w:spacing w:line="360" w:lineRule="auto"/>
        <w:ind w:left="993" w:right="757" w:hanging="284"/>
        <w:jc w:val="both"/>
        <w:rPr>
          <w:rFonts w:ascii="Palatino Linotype" w:hAnsi="Palatino Linotype" w:cs="Arial"/>
          <w:sz w:val="22"/>
          <w:szCs w:val="22"/>
          <w:lang w:val="es-ES"/>
        </w:rPr>
      </w:pPr>
    </w:p>
    <w:p w:rsidR="00D5095D" w:rsidRPr="000B27BE" w:rsidRDefault="000B27BE" w:rsidP="000B27BE">
      <w:pPr>
        <w:pStyle w:val="Prrafodelista"/>
        <w:widowControl w:val="0"/>
        <w:numPr>
          <w:ilvl w:val="0"/>
          <w:numId w:val="17"/>
        </w:numPr>
        <w:autoSpaceDE w:val="0"/>
        <w:autoSpaceDN w:val="0"/>
        <w:adjustRightInd w:val="0"/>
        <w:spacing w:line="360" w:lineRule="auto"/>
        <w:ind w:left="993" w:right="757" w:hanging="284"/>
        <w:jc w:val="both"/>
        <w:rPr>
          <w:rFonts w:ascii="Palatino Linotype" w:hAnsi="Palatino Linotype" w:cs="Arial"/>
          <w:sz w:val="22"/>
          <w:szCs w:val="22"/>
          <w:lang w:val="es-ES"/>
        </w:rPr>
      </w:pPr>
      <w:r w:rsidRPr="000B27BE">
        <w:rPr>
          <w:rFonts w:ascii="Palatino Linotype" w:hAnsi="Palatino Linotype" w:cs="Arial"/>
          <w:sz w:val="22"/>
          <w:szCs w:val="22"/>
          <w:lang w:val="es-ES"/>
        </w:rPr>
        <w:t>Recibos de nómina del personal de los regidores de la primera quincena de enero a la se</w:t>
      </w:r>
      <w:r>
        <w:rPr>
          <w:rFonts w:ascii="Palatino Linotype" w:hAnsi="Palatino Linotype" w:cs="Arial"/>
          <w:sz w:val="22"/>
          <w:szCs w:val="22"/>
          <w:lang w:val="es-ES"/>
        </w:rPr>
        <w:t>gunda quincena de julio de 2019</w:t>
      </w:r>
    </w:p>
    <w:p w:rsidR="000B27BE" w:rsidRPr="0021504C" w:rsidRDefault="000B27BE" w:rsidP="000B27BE">
      <w:pPr>
        <w:pStyle w:val="Prrafodelista"/>
        <w:widowControl w:val="0"/>
        <w:autoSpaceDE w:val="0"/>
        <w:autoSpaceDN w:val="0"/>
        <w:adjustRightInd w:val="0"/>
        <w:spacing w:line="360" w:lineRule="auto"/>
        <w:jc w:val="both"/>
        <w:rPr>
          <w:rFonts w:ascii="Palatino Linotype" w:hAnsi="Palatino Linotype" w:cs="Arial"/>
          <w:i/>
          <w:sz w:val="22"/>
          <w:szCs w:val="22"/>
          <w:lang w:val="es-ES"/>
        </w:rPr>
      </w:pPr>
    </w:p>
    <w:p w:rsidR="008F3157" w:rsidRPr="00F702DF" w:rsidRDefault="008F3157" w:rsidP="007667E2">
      <w:pPr>
        <w:spacing w:line="360" w:lineRule="auto"/>
        <w:jc w:val="both"/>
        <w:rPr>
          <w:rFonts w:ascii="Palatino Linotype" w:hAnsi="Palatino Linotype" w:cs="Arial"/>
        </w:rPr>
      </w:pPr>
      <w:r w:rsidRPr="00F702DF">
        <w:rPr>
          <w:rFonts w:ascii="Palatino Linotype" w:hAnsi="Palatino Linotype" w:cs="Arial"/>
        </w:rPr>
        <w:t>Como se indicó en el Resultando I</w:t>
      </w:r>
      <w:r w:rsidR="00411338">
        <w:rPr>
          <w:rFonts w:ascii="Palatino Linotype" w:hAnsi="Palatino Linotype" w:cs="Arial"/>
        </w:rPr>
        <w:t>I</w:t>
      </w:r>
      <w:r w:rsidRPr="00F702DF">
        <w:rPr>
          <w:rFonts w:ascii="Palatino Linotype" w:hAnsi="Palatino Linotype" w:cs="Arial"/>
        </w:rPr>
        <w:t xml:space="preserve"> de la presente resolución, </w:t>
      </w:r>
      <w:r w:rsidRPr="00F702DF">
        <w:rPr>
          <w:rFonts w:ascii="Palatino Linotype" w:hAnsi="Palatino Linotype" w:cs="Arial"/>
          <w:b/>
        </w:rPr>
        <w:t>EL SUJETO OBLIGADO</w:t>
      </w:r>
      <w:r w:rsidRPr="00F702DF">
        <w:rPr>
          <w:rFonts w:ascii="Palatino Linotype" w:hAnsi="Palatino Linotype" w:cs="Arial"/>
        </w:rPr>
        <w:t xml:space="preserve"> </w:t>
      </w:r>
      <w:r w:rsidR="00706EF7">
        <w:rPr>
          <w:rFonts w:ascii="Palatino Linotype" w:hAnsi="Palatino Linotype" w:cs="Arial"/>
        </w:rPr>
        <w:t>realizó manifestaciones y proporcionó información tendiente a colmar el derecho de acceso a la información</w:t>
      </w:r>
      <w:r w:rsidRPr="00F702DF">
        <w:rPr>
          <w:rFonts w:ascii="Palatino Linotype" w:hAnsi="Palatino Linotype" w:cs="Arial"/>
        </w:rPr>
        <w:t xml:space="preserve"> del hoy </w:t>
      </w:r>
      <w:r w:rsidRPr="00F702DF">
        <w:rPr>
          <w:rFonts w:ascii="Palatino Linotype" w:hAnsi="Palatino Linotype" w:cs="Arial"/>
          <w:b/>
        </w:rPr>
        <w:t>RECURRENTE</w:t>
      </w:r>
      <w:r>
        <w:rPr>
          <w:rFonts w:ascii="Palatino Linotype" w:hAnsi="Palatino Linotype" w:cs="Arial"/>
        </w:rPr>
        <w:t xml:space="preserve">, </w:t>
      </w:r>
      <w:r w:rsidR="00706EF7">
        <w:rPr>
          <w:rFonts w:ascii="Palatino Linotype" w:hAnsi="Palatino Linotype" w:cs="Arial"/>
        </w:rPr>
        <w:t xml:space="preserve">sin embargo en ninguna de ellas </w:t>
      </w:r>
      <w:r w:rsidR="00706EF7">
        <w:rPr>
          <w:rFonts w:ascii="Palatino Linotype" w:hAnsi="Palatino Linotype" w:cs="Arial"/>
        </w:rPr>
        <w:lastRenderedPageBreak/>
        <w:t xml:space="preserve">proporcionó los recibos de nómina requeridos por el particular, </w:t>
      </w:r>
      <w:r>
        <w:rPr>
          <w:rFonts w:ascii="Palatino Linotype" w:hAnsi="Palatino Linotype" w:cs="Arial"/>
        </w:rPr>
        <w:t xml:space="preserve">por lo que </w:t>
      </w:r>
      <w:r w:rsidR="008C71F0">
        <w:rPr>
          <w:rFonts w:ascii="Palatino Linotype" w:hAnsi="Palatino Linotype" w:cs="Arial"/>
        </w:rPr>
        <w:t>é</w:t>
      </w:r>
      <w:r w:rsidR="008C71F0" w:rsidRPr="00F702DF">
        <w:rPr>
          <w:rFonts w:ascii="Palatino Linotype" w:hAnsi="Palatino Linotype" w:cs="Arial"/>
        </w:rPr>
        <w:t>st</w:t>
      </w:r>
      <w:r w:rsidR="00CA26B0">
        <w:rPr>
          <w:rFonts w:ascii="Palatino Linotype" w:hAnsi="Palatino Linotype" w:cs="Arial"/>
        </w:rPr>
        <w:t>e</w:t>
      </w:r>
      <w:r w:rsidRPr="00F702DF">
        <w:rPr>
          <w:rFonts w:ascii="Palatino Linotype" w:hAnsi="Palatino Linotype" w:cs="Arial"/>
        </w:rPr>
        <w:t xml:space="preserve"> procedió a interponer </w:t>
      </w:r>
      <w:r w:rsidR="00154242">
        <w:rPr>
          <w:rFonts w:ascii="Palatino Linotype" w:hAnsi="Palatino Linotype" w:cs="Arial"/>
        </w:rPr>
        <w:t>los</w:t>
      </w:r>
      <w:r w:rsidRPr="00F702DF">
        <w:rPr>
          <w:rFonts w:ascii="Palatino Linotype" w:hAnsi="Palatino Linotype" w:cs="Arial"/>
        </w:rPr>
        <w:t xml:space="preserve"> recurso</w:t>
      </w:r>
      <w:r w:rsidR="00706EF7">
        <w:rPr>
          <w:rFonts w:ascii="Palatino Linotype" w:hAnsi="Palatino Linotype" w:cs="Arial"/>
        </w:rPr>
        <w:t>s</w:t>
      </w:r>
      <w:r w:rsidRPr="00F702DF">
        <w:rPr>
          <w:rFonts w:ascii="Palatino Linotype" w:hAnsi="Palatino Linotype" w:cs="Arial"/>
        </w:rPr>
        <w:t xml:space="preserve"> de revisión de mérito.</w:t>
      </w:r>
    </w:p>
    <w:p w:rsidR="008F3157" w:rsidRPr="00F702DF" w:rsidRDefault="008F3157" w:rsidP="007667E2">
      <w:pPr>
        <w:spacing w:line="360" w:lineRule="auto"/>
        <w:jc w:val="both"/>
        <w:rPr>
          <w:rFonts w:ascii="Palatino Linotype" w:hAnsi="Palatino Linotype" w:cs="Arial"/>
        </w:rPr>
      </w:pPr>
    </w:p>
    <w:p w:rsidR="00D346B5" w:rsidRDefault="008F3157" w:rsidP="007667E2">
      <w:pPr>
        <w:spacing w:line="360" w:lineRule="auto"/>
        <w:jc w:val="both"/>
        <w:rPr>
          <w:rFonts w:ascii="Palatino Linotype" w:hAnsi="Palatino Linotype" w:cs="Arial"/>
        </w:rPr>
      </w:pPr>
      <w:r w:rsidRPr="00F702DF">
        <w:rPr>
          <w:rFonts w:ascii="Palatino Linotype" w:hAnsi="Palatino Linotype" w:cs="Arial"/>
        </w:rPr>
        <w:t xml:space="preserve">Asimismo, en el recurso objeto de estudio </w:t>
      </w:r>
      <w:r w:rsidR="00E36B4C" w:rsidRPr="00E36B4C">
        <w:rPr>
          <w:rFonts w:ascii="Palatino Linotype" w:hAnsi="Palatino Linotype" w:cs="Arial"/>
          <w:b/>
        </w:rPr>
        <w:t>EL RECURRENTE</w:t>
      </w:r>
      <w:r w:rsidRPr="00F702DF">
        <w:rPr>
          <w:rFonts w:ascii="Palatino Linotype" w:hAnsi="Palatino Linotype" w:cs="Arial"/>
        </w:rPr>
        <w:t xml:space="preserve"> </w:t>
      </w:r>
      <w:r w:rsidR="00F064F6">
        <w:rPr>
          <w:rFonts w:ascii="Palatino Linotype" w:hAnsi="Palatino Linotype" w:cs="Arial"/>
        </w:rPr>
        <w:t>fue</w:t>
      </w:r>
      <w:r w:rsidR="00462A45">
        <w:rPr>
          <w:rFonts w:ascii="Palatino Linotype" w:hAnsi="Palatino Linotype" w:cs="Arial"/>
        </w:rPr>
        <w:t xml:space="preserve"> omis</w:t>
      </w:r>
      <w:r w:rsidR="00CA26B0">
        <w:rPr>
          <w:rFonts w:ascii="Palatino Linotype" w:hAnsi="Palatino Linotype" w:cs="Arial"/>
        </w:rPr>
        <w:t>o</w:t>
      </w:r>
      <w:r w:rsidR="00F064F6" w:rsidRPr="00F702DF">
        <w:rPr>
          <w:rFonts w:ascii="Palatino Linotype" w:hAnsi="Palatino Linotype" w:cs="Arial"/>
        </w:rPr>
        <w:t xml:space="preserve"> en presentar las manifestaciones, alegatos y medios de prueba que a su derecho conviniera</w:t>
      </w:r>
      <w:r w:rsidR="00F064F6">
        <w:rPr>
          <w:rFonts w:ascii="Palatino Linotype" w:hAnsi="Palatino Linotype" w:cs="Arial"/>
        </w:rPr>
        <w:t xml:space="preserve">, mientras que </w:t>
      </w:r>
      <w:r w:rsidRPr="00F702DF">
        <w:rPr>
          <w:rFonts w:ascii="Palatino Linotype" w:hAnsi="Palatino Linotype" w:cs="Arial"/>
          <w:b/>
        </w:rPr>
        <w:t>EL SUJETO OBLIGADO</w:t>
      </w:r>
      <w:r w:rsidRPr="00F702DF">
        <w:rPr>
          <w:rFonts w:ascii="Palatino Linotype" w:hAnsi="Palatino Linotype" w:cs="Arial"/>
        </w:rPr>
        <w:t xml:space="preserve">, </w:t>
      </w:r>
      <w:r w:rsidR="00EC733D">
        <w:rPr>
          <w:rFonts w:ascii="Palatino Linotype" w:hAnsi="Palatino Linotype" w:cs="Arial"/>
        </w:rPr>
        <w:t xml:space="preserve">de igual forma fue omiso en rendir </w:t>
      </w:r>
      <w:r w:rsidR="00954E48">
        <w:rPr>
          <w:rFonts w:ascii="Palatino Linotype" w:hAnsi="Palatino Linotype" w:cs="Arial"/>
        </w:rPr>
        <w:t>los</w:t>
      </w:r>
      <w:r w:rsidR="00EC733D">
        <w:rPr>
          <w:rFonts w:ascii="Palatino Linotype" w:hAnsi="Palatino Linotype" w:cs="Arial"/>
        </w:rPr>
        <w:t xml:space="preserve"> Informe</w:t>
      </w:r>
      <w:r w:rsidR="00954E48">
        <w:rPr>
          <w:rFonts w:ascii="Palatino Linotype" w:hAnsi="Palatino Linotype" w:cs="Arial"/>
        </w:rPr>
        <w:t>s</w:t>
      </w:r>
      <w:r w:rsidR="00EC733D">
        <w:rPr>
          <w:rFonts w:ascii="Palatino Linotype" w:hAnsi="Palatino Linotype" w:cs="Arial"/>
        </w:rPr>
        <w:t xml:space="preserve"> Justificado</w:t>
      </w:r>
      <w:r w:rsidR="00954E48">
        <w:rPr>
          <w:rFonts w:ascii="Palatino Linotype" w:hAnsi="Palatino Linotype" w:cs="Arial"/>
        </w:rPr>
        <w:t>s</w:t>
      </w:r>
      <w:r w:rsidR="00EC733D">
        <w:rPr>
          <w:rFonts w:ascii="Palatino Linotype" w:hAnsi="Palatino Linotype" w:cs="Arial"/>
        </w:rPr>
        <w:t xml:space="preserve"> correspondiente</w:t>
      </w:r>
      <w:r w:rsidR="00954E48">
        <w:rPr>
          <w:rFonts w:ascii="Palatino Linotype" w:hAnsi="Palatino Linotype" w:cs="Arial"/>
        </w:rPr>
        <w:t>s</w:t>
      </w:r>
      <w:r w:rsidR="00EC733D">
        <w:rPr>
          <w:rFonts w:ascii="Palatino Linotype" w:hAnsi="Palatino Linotype" w:cs="Arial"/>
        </w:rPr>
        <w:t>.</w:t>
      </w:r>
    </w:p>
    <w:p w:rsidR="00CA26B0" w:rsidRDefault="00CA26B0" w:rsidP="007667E2">
      <w:pPr>
        <w:spacing w:line="360" w:lineRule="auto"/>
        <w:jc w:val="both"/>
        <w:rPr>
          <w:rFonts w:ascii="Palatino Linotype" w:hAnsi="Palatino Linotype" w:cs="Arial"/>
        </w:rPr>
      </w:pPr>
    </w:p>
    <w:p w:rsidR="00CD18CD" w:rsidRDefault="00CD18CD" w:rsidP="007667E2">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00B67D95">
        <w:rPr>
          <w:rFonts w:ascii="Palatino Linotype" w:hAnsi="Palatino Linotype" w:cs="Arial"/>
        </w:rPr>
        <w:t>Derecho.</w:t>
      </w:r>
    </w:p>
    <w:p w:rsidR="00B67D95" w:rsidRPr="00E25F17" w:rsidRDefault="00B67D95" w:rsidP="007667E2">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Default="00CD18CD" w:rsidP="007667E2">
      <w:pPr>
        <w:spacing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B67D95" w:rsidRPr="00E25F17" w:rsidRDefault="00B67D95" w:rsidP="007667E2">
      <w:pPr>
        <w:spacing w:line="360" w:lineRule="auto"/>
        <w:jc w:val="both"/>
        <w:rPr>
          <w:rFonts w:ascii="Palatino Linotype" w:hAnsi="Palatino Linotype" w:cs="Arial"/>
        </w:rPr>
      </w:pPr>
    </w:p>
    <w:p w:rsidR="00CD18CD" w:rsidRDefault="00CD18CD" w:rsidP="007667E2">
      <w:pPr>
        <w:ind w:left="709" w:right="757"/>
        <w:jc w:val="both"/>
        <w:rPr>
          <w:rFonts w:ascii="Palatino Linotype" w:hAnsi="Palatino Linotype" w:cs="Arial"/>
          <w:i/>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B67D95" w:rsidRPr="00E25F17" w:rsidRDefault="00B67D95" w:rsidP="007667E2">
      <w:pPr>
        <w:ind w:left="709" w:right="757"/>
        <w:jc w:val="both"/>
        <w:rPr>
          <w:rFonts w:ascii="Palatino Linotype" w:hAnsi="Palatino Linotype" w:cs="Arial"/>
          <w:i/>
          <w:sz w:val="22"/>
          <w:szCs w:val="22"/>
        </w:rPr>
      </w:pPr>
    </w:p>
    <w:p w:rsidR="00CD18CD"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B67D95" w:rsidRPr="00E25F17"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CD18CD"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lastRenderedPageBreak/>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B67D95" w:rsidRPr="00E25F17"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B67D95" w:rsidRDefault="00B67D95" w:rsidP="007667E2">
      <w:pPr>
        <w:ind w:left="709" w:right="757"/>
        <w:jc w:val="both"/>
        <w:rPr>
          <w:rFonts w:ascii="Palatino Linotype" w:hAnsi="Palatino Linotype" w:cs="Arial"/>
          <w:b/>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b/>
          <w:i/>
          <w:sz w:val="22"/>
          <w:szCs w:val="22"/>
        </w:rPr>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B67D95" w:rsidRDefault="00B67D95" w:rsidP="007667E2">
      <w:pPr>
        <w:ind w:left="709" w:right="757"/>
        <w:jc w:val="both"/>
        <w:rPr>
          <w:rFonts w:ascii="Palatino Linotype" w:hAnsi="Palatino Linotype" w:cs="Arial"/>
          <w:i/>
          <w:sz w:val="22"/>
          <w:szCs w:val="22"/>
        </w:rPr>
      </w:pPr>
    </w:p>
    <w:p w:rsidR="00CD18CD" w:rsidRPr="00E25F17" w:rsidRDefault="00CD18CD" w:rsidP="007667E2">
      <w:pPr>
        <w:ind w:left="709" w:right="757"/>
        <w:jc w:val="both"/>
        <w:rPr>
          <w:rFonts w:ascii="Palatino Linotype" w:hAnsi="Palatino Linotype" w:cs="Arial"/>
          <w:i/>
          <w:sz w:val="22"/>
          <w:szCs w:val="22"/>
        </w:rPr>
      </w:pPr>
      <w:r w:rsidRPr="00E25F17">
        <w:rPr>
          <w:rFonts w:ascii="Palatino Linotype" w:hAnsi="Palatino Linotype" w:cs="Arial"/>
          <w:i/>
          <w:sz w:val="22"/>
          <w:szCs w:val="22"/>
        </w:rPr>
        <w:t>…”</w:t>
      </w:r>
      <w:r>
        <w:rPr>
          <w:rFonts w:ascii="Palatino Linotype" w:hAnsi="Palatino Linotype" w:cs="Arial"/>
          <w:i/>
        </w:rPr>
        <w:t xml:space="preserve"> </w:t>
      </w:r>
    </w:p>
    <w:p w:rsidR="00B67D95" w:rsidRDefault="00B67D95" w:rsidP="007667E2">
      <w:pPr>
        <w:ind w:left="709" w:right="757"/>
        <w:jc w:val="both"/>
        <w:rPr>
          <w:rFonts w:ascii="Palatino Linotype" w:hAnsi="Palatino Linotype"/>
          <w:i/>
          <w:sz w:val="22"/>
          <w:szCs w:val="22"/>
        </w:rPr>
      </w:pPr>
    </w:p>
    <w:p w:rsidR="00CD18CD"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B67D95" w:rsidRPr="00E25F17" w:rsidRDefault="00B67D95" w:rsidP="007667E2">
      <w:pPr>
        <w:tabs>
          <w:tab w:val="left" w:pos="8222"/>
        </w:tabs>
        <w:ind w:left="851" w:right="902"/>
        <w:jc w:val="both"/>
        <w:rPr>
          <w:rFonts w:ascii="Palatino Linotype" w:hAnsi="Palatino Linotype"/>
          <w:i/>
          <w:sz w:val="22"/>
          <w:szCs w:val="22"/>
        </w:rPr>
      </w:pPr>
    </w:p>
    <w:p w:rsidR="00CD18CD" w:rsidRDefault="00CD18CD" w:rsidP="007667E2">
      <w:pPr>
        <w:spacing w:line="360" w:lineRule="auto"/>
        <w:jc w:val="both"/>
        <w:rPr>
          <w:rFonts w:ascii="Palatino Linotype" w:hAnsi="Palatino Linotype" w:cs="Arial"/>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B67D95" w:rsidRPr="00E25F17" w:rsidRDefault="00B67D95" w:rsidP="007667E2">
      <w:pPr>
        <w:spacing w:line="360" w:lineRule="auto"/>
        <w:jc w:val="both"/>
        <w:rPr>
          <w:rFonts w:ascii="Palatino Linotype" w:hAnsi="Palatino Linotype" w:cs="Arial"/>
          <w:sz w:val="28"/>
        </w:rPr>
      </w:pPr>
    </w:p>
    <w:p w:rsidR="00CD18CD" w:rsidRPr="00E25F17" w:rsidRDefault="00CD18CD" w:rsidP="007667E2">
      <w:pPr>
        <w:ind w:left="709" w:right="757"/>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CD18CD" w:rsidRDefault="00CD18CD" w:rsidP="007667E2">
      <w:pPr>
        <w:ind w:left="709" w:right="757"/>
        <w:jc w:val="both"/>
        <w:rPr>
          <w:rFonts w:ascii="Palatino Linotype" w:hAnsi="Palatino Linotype"/>
          <w:i/>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B67D95" w:rsidRPr="00E25F17" w:rsidRDefault="00B67D95" w:rsidP="007667E2">
      <w:pPr>
        <w:ind w:left="709" w:right="757"/>
        <w:jc w:val="both"/>
        <w:rPr>
          <w:rFonts w:ascii="Palatino Linotype" w:hAnsi="Palatino Linotype"/>
          <w:i/>
          <w:sz w:val="22"/>
          <w:szCs w:val="22"/>
        </w:rPr>
      </w:pPr>
    </w:p>
    <w:p w:rsidR="00CD18CD" w:rsidRDefault="00CD18CD" w:rsidP="007667E2">
      <w:pPr>
        <w:ind w:left="709" w:right="757"/>
        <w:jc w:val="both"/>
        <w:rPr>
          <w:rFonts w:ascii="Palatino Linotype" w:hAnsi="Palatino Linotype"/>
          <w:i/>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B67D95" w:rsidRPr="00E25F17" w:rsidRDefault="00B67D95" w:rsidP="007667E2">
      <w:pPr>
        <w:ind w:left="709" w:right="757"/>
        <w:jc w:val="both"/>
        <w:rPr>
          <w:rFonts w:ascii="Palatino Linotype" w:hAnsi="Palatino Linotype"/>
          <w:i/>
          <w:sz w:val="22"/>
          <w:szCs w:val="22"/>
        </w:rPr>
      </w:pPr>
    </w:p>
    <w:p w:rsidR="00CD18CD"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B67D95" w:rsidRPr="00E25F17" w:rsidRDefault="00B67D95" w:rsidP="007667E2">
      <w:pPr>
        <w:ind w:left="709" w:right="757"/>
        <w:jc w:val="both"/>
        <w:rPr>
          <w:rFonts w:ascii="Palatino Linotype" w:hAnsi="Palatino Linotype"/>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lastRenderedPageBreak/>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B67D95" w:rsidRDefault="00B67D95" w:rsidP="007667E2">
      <w:pPr>
        <w:ind w:left="709" w:right="757"/>
        <w:jc w:val="both"/>
        <w:rPr>
          <w:rFonts w:ascii="Palatino Linotype" w:hAnsi="Palatino Linotype"/>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B67D95" w:rsidRDefault="00B67D95" w:rsidP="007667E2">
      <w:pPr>
        <w:ind w:left="709" w:right="757"/>
        <w:jc w:val="both"/>
        <w:rPr>
          <w:rFonts w:ascii="Palatino Linotype" w:hAnsi="Palatino Linotype"/>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B67D95" w:rsidRDefault="00B67D95" w:rsidP="007667E2">
      <w:pPr>
        <w:ind w:left="709" w:right="757"/>
        <w:jc w:val="both"/>
        <w:rPr>
          <w:rFonts w:ascii="Palatino Linotype" w:hAnsi="Palatino Linotype"/>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B67D95" w:rsidRDefault="00B67D95" w:rsidP="007667E2">
      <w:pPr>
        <w:ind w:left="709" w:right="757"/>
        <w:jc w:val="both"/>
        <w:rPr>
          <w:rFonts w:ascii="Palatino Linotype" w:hAnsi="Palatino Linotype"/>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B67D95" w:rsidRDefault="00B67D95" w:rsidP="007667E2">
      <w:pPr>
        <w:ind w:left="709" w:right="757"/>
        <w:jc w:val="both"/>
        <w:rPr>
          <w:rFonts w:ascii="Palatino Linotype" w:hAnsi="Palatino Linotype"/>
          <w:b/>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B67D95" w:rsidRDefault="00B67D95" w:rsidP="007667E2">
      <w:pPr>
        <w:ind w:left="709" w:right="757"/>
        <w:jc w:val="both"/>
        <w:rPr>
          <w:rFonts w:ascii="Palatino Linotype" w:hAnsi="Palatino Linotype"/>
          <w:i/>
          <w:sz w:val="22"/>
          <w:szCs w:val="22"/>
        </w:rPr>
      </w:pPr>
    </w:p>
    <w:p w:rsidR="00CD18CD" w:rsidRPr="00E25F17"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B67D95" w:rsidRDefault="00B67D95" w:rsidP="007667E2">
      <w:pPr>
        <w:ind w:left="709" w:right="757"/>
        <w:jc w:val="both"/>
        <w:rPr>
          <w:rFonts w:ascii="Palatino Linotype" w:hAnsi="Palatino Linotype"/>
          <w:i/>
          <w:sz w:val="22"/>
          <w:szCs w:val="22"/>
        </w:rPr>
      </w:pPr>
    </w:p>
    <w:p w:rsidR="00CD18CD" w:rsidRDefault="00CD18CD" w:rsidP="007667E2">
      <w:pPr>
        <w:ind w:left="709" w:right="757"/>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B67D95" w:rsidRPr="00E25F17" w:rsidRDefault="00B67D95" w:rsidP="007667E2">
      <w:pPr>
        <w:ind w:left="851" w:right="902"/>
        <w:jc w:val="both"/>
        <w:rPr>
          <w:rFonts w:ascii="Palatino Linotype" w:hAnsi="Palatino Linotype" w:cs="Arial"/>
          <w:i/>
          <w:sz w:val="22"/>
          <w:szCs w:val="22"/>
        </w:rPr>
      </w:pPr>
    </w:p>
    <w:p w:rsidR="00CD18CD" w:rsidRDefault="00CD18CD" w:rsidP="007667E2">
      <w:pPr>
        <w:spacing w:line="360" w:lineRule="auto"/>
        <w:jc w:val="both"/>
        <w:rPr>
          <w:rFonts w:ascii="Palatino Linotype" w:hAnsi="Palatino Linotype" w:cs="Arial"/>
        </w:rPr>
      </w:pPr>
      <w:r w:rsidRPr="00E25F17">
        <w:rPr>
          <w:rFonts w:ascii="Palatino Linotype" w:hAnsi="Palatino Linotype" w:cs="Arial"/>
        </w:rPr>
        <w:lastRenderedPageBreak/>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B67D95" w:rsidRPr="00E25F17" w:rsidRDefault="00B67D95" w:rsidP="007667E2">
      <w:pPr>
        <w:spacing w:line="360" w:lineRule="auto"/>
        <w:jc w:val="both"/>
        <w:rPr>
          <w:rFonts w:ascii="Palatino Linotype" w:hAnsi="Palatino Linotype" w:cs="Arial"/>
          <w:sz w:val="28"/>
        </w:rPr>
      </w:pPr>
    </w:p>
    <w:p w:rsidR="00CD18CD" w:rsidRPr="00E25F17" w:rsidRDefault="00CD18CD" w:rsidP="007667E2">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23.</w:t>
      </w:r>
      <w:r>
        <w:rPr>
          <w:rFonts w:ascii="Palatino Linotype" w:hAnsi="Palatino Linotype" w:cs="Arial"/>
          <w:b/>
          <w:i/>
        </w:rPr>
        <w:t xml:space="preserve"> </w:t>
      </w:r>
      <w:r w:rsidRPr="00E25F17">
        <w:rPr>
          <w:rFonts w:ascii="Palatino Linotype" w:hAnsi="Palatino Linotype" w:cs="Arial"/>
          <w:b/>
          <w:i/>
          <w:sz w:val="22"/>
          <w:szCs w:val="22"/>
        </w:rPr>
        <w:t>Son</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permitir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b/>
          <w:i/>
          <w:sz w:val="22"/>
          <w:szCs w:val="22"/>
        </w:rPr>
        <w:t>proteger</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datos</w:t>
      </w:r>
      <w:r>
        <w:rPr>
          <w:rFonts w:ascii="Palatino Linotype" w:hAnsi="Palatino Linotype" w:cs="Arial"/>
          <w:b/>
          <w:i/>
        </w:rPr>
        <w:t xml:space="preserve"> </w:t>
      </w:r>
      <w:r w:rsidRPr="00E25F17">
        <w:rPr>
          <w:rFonts w:ascii="Palatino Linotype" w:hAnsi="Palatino Linotype" w:cs="Arial"/>
          <w:b/>
          <w:i/>
          <w:sz w:val="22"/>
          <w:szCs w:val="22"/>
        </w:rPr>
        <w:t>personales</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obren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B67D95" w:rsidRDefault="00B67D95" w:rsidP="007667E2">
      <w:pPr>
        <w:ind w:left="851" w:right="902"/>
        <w:jc w:val="both"/>
        <w:rPr>
          <w:rFonts w:ascii="Palatino Linotype" w:hAnsi="Palatino Linotype" w:cs="Arial"/>
          <w:i/>
          <w:sz w:val="22"/>
          <w:szCs w:val="22"/>
        </w:rPr>
      </w:pPr>
    </w:p>
    <w:p w:rsidR="00CD18CD" w:rsidRPr="00E25F17" w:rsidRDefault="00CD18CD" w:rsidP="007667E2">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México,</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dependencias,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auxiliares,</w:t>
      </w:r>
      <w:r>
        <w:rPr>
          <w:rFonts w:ascii="Palatino Linotype" w:hAnsi="Palatino Linotype" w:cs="Arial"/>
          <w:b/>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Procuraduría</w:t>
      </w:r>
      <w:r>
        <w:rPr>
          <w:rFonts w:ascii="Palatino Linotype" w:hAnsi="Palatino Linotype" w:cs="Arial"/>
          <w:i/>
        </w:rPr>
        <w:t xml:space="preserve"> </w:t>
      </w:r>
      <w:r w:rsidRPr="00E25F17">
        <w:rPr>
          <w:rFonts w:ascii="Palatino Linotype" w:hAnsi="Palatino Linotype" w:cs="Arial"/>
          <w:i/>
          <w:sz w:val="22"/>
          <w:szCs w:val="22"/>
        </w:rPr>
        <w:t>General</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Justicia;</w:t>
      </w:r>
    </w:p>
    <w:p w:rsidR="00B67D95" w:rsidRDefault="00B67D95" w:rsidP="007667E2">
      <w:pPr>
        <w:ind w:left="851" w:right="902"/>
        <w:jc w:val="both"/>
        <w:rPr>
          <w:rFonts w:ascii="Palatino Linotype" w:hAnsi="Palatino Linotype" w:cs="Arial"/>
          <w:i/>
          <w:sz w:val="22"/>
          <w:szCs w:val="22"/>
        </w:rPr>
      </w:pPr>
    </w:p>
    <w:p w:rsidR="00CD18CD" w:rsidRPr="00E25F17" w:rsidRDefault="00CD18CD" w:rsidP="007667E2">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Legislatura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dependencias;</w:t>
      </w:r>
    </w:p>
    <w:p w:rsidR="00B67D95" w:rsidRDefault="00B67D95" w:rsidP="007667E2">
      <w:pPr>
        <w:ind w:left="851" w:right="902"/>
        <w:jc w:val="both"/>
        <w:rPr>
          <w:rFonts w:ascii="Palatino Linotype" w:hAnsi="Palatino Linotype" w:cs="Arial"/>
          <w:i/>
          <w:sz w:val="22"/>
          <w:szCs w:val="22"/>
        </w:rPr>
      </w:pPr>
    </w:p>
    <w:p w:rsidR="00CD18CD" w:rsidRPr="00E25F17" w:rsidRDefault="00CD18CD" w:rsidP="007667E2">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Consejo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i/>
          <w:sz w:val="22"/>
          <w:szCs w:val="22"/>
        </w:rPr>
        <w:t>Judicatura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p>
    <w:p w:rsidR="00B67D95" w:rsidRDefault="00B67D95" w:rsidP="007667E2">
      <w:pPr>
        <w:ind w:left="851" w:right="902"/>
        <w:jc w:val="both"/>
        <w:rPr>
          <w:rFonts w:ascii="Palatino Linotype" w:hAnsi="Palatino Linotype" w:cs="Arial"/>
          <w:b/>
          <w:i/>
          <w:sz w:val="22"/>
          <w:szCs w:val="22"/>
        </w:rPr>
      </w:pPr>
    </w:p>
    <w:p w:rsidR="00CD18CD" w:rsidRPr="00E25F17" w:rsidRDefault="00CD18CD" w:rsidP="007667E2">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ayuntamientos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las</w:t>
      </w:r>
      <w:r>
        <w:rPr>
          <w:rFonts w:ascii="Palatino Linotype" w:hAnsi="Palatino Linotype" w:cs="Arial"/>
          <w:b/>
          <w:i/>
        </w:rPr>
        <w:t xml:space="preserve"> </w:t>
      </w:r>
      <w:r w:rsidRPr="00E25F17">
        <w:rPr>
          <w:rFonts w:ascii="Palatino Linotype" w:hAnsi="Palatino Linotype" w:cs="Arial"/>
          <w:b/>
          <w:i/>
          <w:sz w:val="22"/>
          <w:szCs w:val="22"/>
        </w:rPr>
        <w:t>dependencias,</w:t>
      </w:r>
      <w:r>
        <w:rPr>
          <w:rFonts w:ascii="Palatino Linotype" w:hAnsi="Palatino Linotype" w:cs="Arial"/>
          <w:b/>
          <w:i/>
        </w:rPr>
        <w:t xml:space="preserve"> </w:t>
      </w:r>
      <w:r w:rsidRPr="00E25F17">
        <w:rPr>
          <w:rFonts w:ascii="Palatino Linotype" w:hAnsi="Palatino Linotype" w:cs="Arial"/>
          <w:b/>
          <w:i/>
          <w:sz w:val="22"/>
          <w:szCs w:val="22"/>
        </w:rPr>
        <w:t>organismos,</w:t>
      </w:r>
      <w:r>
        <w:rPr>
          <w:rFonts w:ascii="Palatino Linotype" w:hAnsi="Palatino Linotype" w:cs="Arial"/>
          <w:b/>
          <w:i/>
        </w:rPr>
        <w:t xml:space="preserve"> </w:t>
      </w:r>
      <w:r w:rsidRPr="00E25F17">
        <w:rPr>
          <w:rFonts w:ascii="Palatino Linotype" w:hAnsi="Palatino Linotype" w:cs="Arial"/>
          <w:b/>
          <w:i/>
          <w:sz w:val="22"/>
          <w:szCs w:val="22"/>
        </w:rPr>
        <w:t>órganos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entidades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administración</w:t>
      </w:r>
      <w:r>
        <w:rPr>
          <w:rFonts w:ascii="Palatino Linotype" w:hAnsi="Palatino Linotype" w:cs="Arial"/>
          <w:b/>
          <w:i/>
        </w:rPr>
        <w:t xml:space="preserve"> </w:t>
      </w:r>
      <w:r w:rsidRPr="00E25F17">
        <w:rPr>
          <w:rFonts w:ascii="Palatino Linotype" w:hAnsi="Palatino Linotype" w:cs="Arial"/>
          <w:b/>
          <w:i/>
          <w:sz w:val="22"/>
          <w:szCs w:val="22"/>
        </w:rPr>
        <w:t>municipal;</w:t>
      </w:r>
    </w:p>
    <w:p w:rsidR="00B67D95" w:rsidRDefault="00B67D95" w:rsidP="007667E2">
      <w:pPr>
        <w:ind w:left="851" w:right="902"/>
        <w:jc w:val="both"/>
        <w:rPr>
          <w:rFonts w:ascii="Palatino Linotype" w:hAnsi="Palatino Linotype" w:cs="Arial"/>
          <w:i/>
          <w:sz w:val="22"/>
          <w:szCs w:val="22"/>
        </w:rPr>
      </w:pPr>
    </w:p>
    <w:p w:rsidR="00CD18CD" w:rsidRPr="00E25F17" w:rsidRDefault="00CD18CD" w:rsidP="007667E2">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órganos</w:t>
      </w:r>
      <w:r>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B67D95" w:rsidRDefault="00B67D95" w:rsidP="007667E2">
      <w:pPr>
        <w:ind w:left="851" w:right="902"/>
        <w:jc w:val="both"/>
        <w:rPr>
          <w:rFonts w:ascii="Palatino Linotype" w:hAnsi="Palatino Linotype" w:cs="Arial"/>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tribunales</w:t>
      </w:r>
      <w:r>
        <w:rPr>
          <w:rFonts w:ascii="Palatino Linotype" w:hAnsi="Palatino Linotype"/>
          <w:i/>
        </w:rPr>
        <w:t xml:space="preserve"> </w:t>
      </w:r>
      <w:r w:rsidRPr="00E25F17">
        <w:rPr>
          <w:rFonts w:ascii="Palatino Linotype" w:hAnsi="Palatino Linotype"/>
          <w:i/>
          <w:sz w:val="22"/>
          <w:szCs w:val="22"/>
        </w:rPr>
        <w:t>administrativos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autoridades</w:t>
      </w:r>
      <w:r>
        <w:rPr>
          <w:rFonts w:ascii="Palatino Linotype" w:hAnsi="Palatino Linotype"/>
          <w:i/>
        </w:rPr>
        <w:t xml:space="preserve"> </w:t>
      </w:r>
      <w:r w:rsidRPr="00E25F17">
        <w:rPr>
          <w:rFonts w:ascii="Palatino Linotype" w:hAnsi="Palatino Linotype"/>
          <w:i/>
          <w:sz w:val="22"/>
          <w:szCs w:val="22"/>
        </w:rPr>
        <w:t>jurisdiccionales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materia</w:t>
      </w:r>
      <w:r>
        <w:rPr>
          <w:rFonts w:ascii="Palatino Linotype" w:hAnsi="Palatino Linotype"/>
          <w:i/>
        </w:rPr>
        <w:t xml:space="preserve"> </w:t>
      </w:r>
      <w:r w:rsidRPr="00E25F17">
        <w:rPr>
          <w:rFonts w:ascii="Palatino Linotype" w:hAnsi="Palatino Linotype"/>
          <w:i/>
          <w:sz w:val="22"/>
          <w:szCs w:val="22"/>
        </w:rPr>
        <w:t>laboral;</w:t>
      </w:r>
    </w:p>
    <w:p w:rsidR="00B67D95" w:rsidRDefault="00B67D95" w:rsidP="007667E2">
      <w:pPr>
        <w:ind w:left="851" w:right="902"/>
        <w:jc w:val="both"/>
        <w:rPr>
          <w:rFonts w:ascii="Palatino Linotype" w:hAnsi="Palatino Linotype"/>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agrupaciones</w:t>
      </w:r>
      <w:r>
        <w:rPr>
          <w:rFonts w:ascii="Palatino Linotype" w:hAnsi="Palatino Linotype"/>
          <w:i/>
        </w:rPr>
        <w:t xml:space="preserve"> </w:t>
      </w:r>
      <w:r w:rsidRPr="00E25F17">
        <w:rPr>
          <w:rFonts w:ascii="Palatino Linotype" w:hAnsi="Palatino Linotype"/>
          <w:i/>
          <w:sz w:val="22"/>
          <w:szCs w:val="22"/>
        </w:rPr>
        <w:t>políticas,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p>
    <w:p w:rsidR="00B67D95" w:rsidRDefault="00B67D95" w:rsidP="007667E2">
      <w:pPr>
        <w:ind w:left="851" w:right="902"/>
        <w:jc w:val="both"/>
        <w:rPr>
          <w:rFonts w:ascii="Palatino Linotype" w:hAnsi="Palatino Linotype"/>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i/>
          <w:sz w:val="22"/>
          <w:szCs w:val="22"/>
        </w:rPr>
        <w:t>VIII.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cuenten</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financiamiento</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parcial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total,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participación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entidades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gobierno;</w:t>
      </w:r>
    </w:p>
    <w:p w:rsidR="00B67D95" w:rsidRDefault="00B67D95" w:rsidP="007667E2">
      <w:pPr>
        <w:ind w:left="851" w:right="902"/>
        <w:jc w:val="both"/>
        <w:rPr>
          <w:rFonts w:ascii="Palatino Linotype" w:hAnsi="Palatino Linotype"/>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i/>
          <w:sz w:val="22"/>
          <w:szCs w:val="22"/>
        </w:rPr>
        <w:t>IX.</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sindicatos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reciban</w:t>
      </w:r>
      <w:r>
        <w:rPr>
          <w:rFonts w:ascii="Palatino Linotype" w:hAnsi="Palatino Linotype"/>
          <w:i/>
        </w:rPr>
        <w:t xml:space="preserve"> </w:t>
      </w:r>
      <w:r w:rsidRPr="00E25F17">
        <w:rPr>
          <w:rFonts w:ascii="Palatino Linotype" w:hAnsi="Palatino Linotype"/>
          <w:i/>
          <w:sz w:val="22"/>
          <w:szCs w:val="22"/>
        </w:rPr>
        <w:t>y/o</w:t>
      </w:r>
      <w:r>
        <w:rPr>
          <w:rFonts w:ascii="Palatino Linotype" w:hAnsi="Palatino Linotype"/>
          <w:i/>
        </w:rPr>
        <w:t xml:space="preserve"> </w:t>
      </w:r>
      <w:r w:rsidRPr="00E25F17">
        <w:rPr>
          <w:rFonts w:ascii="Palatino Linotype" w:hAnsi="Palatino Linotype"/>
          <w:i/>
          <w:sz w:val="22"/>
          <w:szCs w:val="22"/>
        </w:rPr>
        <w:t>ejerzan</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w:t>
      </w:r>
    </w:p>
    <w:p w:rsidR="00B67D95" w:rsidRDefault="00B67D95" w:rsidP="007667E2">
      <w:pPr>
        <w:ind w:left="851" w:right="902"/>
        <w:jc w:val="both"/>
        <w:rPr>
          <w:rFonts w:ascii="Palatino Linotype" w:hAnsi="Palatino Linotype"/>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i/>
          <w:sz w:val="22"/>
          <w:szCs w:val="22"/>
        </w:rPr>
        <w:t>X.</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ejerza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y</w:t>
      </w:r>
    </w:p>
    <w:p w:rsidR="00B67D95" w:rsidRDefault="00B67D95" w:rsidP="007667E2">
      <w:pPr>
        <w:ind w:left="851" w:right="902"/>
        <w:jc w:val="both"/>
        <w:rPr>
          <w:rFonts w:ascii="Palatino Linotype" w:hAnsi="Palatino Linotype"/>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i/>
          <w:sz w:val="22"/>
          <w:szCs w:val="22"/>
        </w:rPr>
        <w:t>XI.</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otra</w:t>
      </w:r>
      <w:r>
        <w:rPr>
          <w:rFonts w:ascii="Palatino Linotype" w:hAnsi="Palatino Linotype"/>
          <w:i/>
        </w:rPr>
        <w:t xml:space="preserve"> </w:t>
      </w:r>
      <w:r w:rsidRPr="00E25F17">
        <w:rPr>
          <w:rFonts w:ascii="Palatino Linotype" w:hAnsi="Palatino Linotype"/>
          <w:i/>
          <w:sz w:val="22"/>
          <w:szCs w:val="22"/>
        </w:rPr>
        <w:t>autoridad,</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u</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p>
    <w:p w:rsidR="00B67D95" w:rsidRDefault="00B67D95" w:rsidP="007667E2">
      <w:pPr>
        <w:ind w:left="851" w:right="902"/>
        <w:jc w:val="both"/>
        <w:rPr>
          <w:rFonts w:ascii="Palatino Linotype" w:hAnsi="Palatino Linotype"/>
          <w:i/>
          <w:sz w:val="22"/>
          <w:szCs w:val="22"/>
        </w:rPr>
      </w:pPr>
    </w:p>
    <w:p w:rsidR="00CD18CD" w:rsidRPr="00E25F17" w:rsidRDefault="00CD18CD" w:rsidP="007667E2">
      <w:pPr>
        <w:ind w:left="851" w:right="902"/>
        <w:jc w:val="both"/>
        <w:rPr>
          <w:rFonts w:ascii="Palatino Linotype" w:hAnsi="Palatino Linotype"/>
          <w:i/>
          <w:sz w:val="22"/>
          <w:szCs w:val="22"/>
        </w:rPr>
      </w:pP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aquella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montos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quienes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motivo,</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informes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dichas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les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sobre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uso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destino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dichos</w:t>
      </w:r>
      <w:r>
        <w:rPr>
          <w:rFonts w:ascii="Palatino Linotype" w:hAnsi="Palatino Linotype"/>
          <w:i/>
        </w:rPr>
        <w:t xml:space="preserve"> </w:t>
      </w:r>
      <w:r w:rsidRPr="00E25F17">
        <w:rPr>
          <w:rFonts w:ascii="Palatino Linotype" w:hAnsi="Palatino Linotype"/>
          <w:i/>
          <w:sz w:val="22"/>
          <w:szCs w:val="22"/>
        </w:rPr>
        <w:t>recursos.</w:t>
      </w:r>
    </w:p>
    <w:p w:rsidR="00B67D95" w:rsidRDefault="00B67D95" w:rsidP="007667E2">
      <w:pPr>
        <w:ind w:left="851" w:right="902"/>
        <w:jc w:val="both"/>
        <w:rPr>
          <w:rFonts w:ascii="Palatino Linotype" w:hAnsi="Palatino Linotype" w:cs="Arial"/>
          <w:b/>
          <w:i/>
          <w:sz w:val="22"/>
          <w:szCs w:val="22"/>
        </w:rPr>
      </w:pPr>
    </w:p>
    <w:p w:rsidR="00CD18CD" w:rsidRPr="00E25F17" w:rsidRDefault="00CD18CD" w:rsidP="007667E2">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servidores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acciones,</w:t>
      </w:r>
      <w:r>
        <w:rPr>
          <w:rFonts w:ascii="Palatino Linotype" w:hAnsi="Palatino Linotype" w:cs="Arial"/>
          <w:b/>
          <w:i/>
        </w:rPr>
        <w:t xml:space="preserve"> </w:t>
      </w:r>
      <w:r w:rsidRPr="00E25F17">
        <w:rPr>
          <w:rFonts w:ascii="Palatino Linotype" w:hAnsi="Palatino Linotype" w:cs="Arial"/>
          <w:b/>
          <w:i/>
          <w:sz w:val="22"/>
          <w:szCs w:val="22"/>
        </w:rPr>
        <w:t>así</w:t>
      </w:r>
      <w:r>
        <w:rPr>
          <w:rFonts w:ascii="Palatino Linotype" w:hAnsi="Palatino Linotype" w:cs="Arial"/>
          <w:b/>
          <w:i/>
        </w:rPr>
        <w:t xml:space="preserve"> </w:t>
      </w:r>
      <w:r w:rsidRPr="00E25F17">
        <w:rPr>
          <w:rFonts w:ascii="Palatino Linotype" w:hAnsi="Palatino Linotype" w:cs="Arial"/>
          <w:b/>
          <w:i/>
          <w:sz w:val="22"/>
          <w:szCs w:val="22"/>
        </w:rPr>
        <w:t>como</w:t>
      </w:r>
      <w:r>
        <w:rPr>
          <w:rFonts w:ascii="Palatino Linotype" w:hAnsi="Palatino Linotype" w:cs="Arial"/>
          <w:b/>
          <w:i/>
        </w:rPr>
        <w:t xml:space="preserve"> </w:t>
      </w:r>
      <w:r w:rsidRPr="00E25F17">
        <w:rPr>
          <w:rFonts w:ascii="Palatino Linotype" w:hAnsi="Palatino Linotype" w:cs="Arial"/>
          <w:b/>
          <w:i/>
          <w:sz w:val="22"/>
          <w:szCs w:val="22"/>
        </w:rPr>
        <w:t>garantizar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respetar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(Sic)</w:t>
      </w:r>
    </w:p>
    <w:p w:rsidR="00B67D95" w:rsidRDefault="00B67D95" w:rsidP="007667E2">
      <w:pPr>
        <w:ind w:left="851" w:right="902"/>
        <w:jc w:val="both"/>
        <w:rPr>
          <w:rFonts w:ascii="Palatino Linotype" w:hAnsi="Palatino Linotype" w:cs="Arial"/>
          <w:sz w:val="22"/>
          <w:szCs w:val="22"/>
        </w:rPr>
      </w:pPr>
    </w:p>
    <w:p w:rsidR="00CD18CD" w:rsidRDefault="00CD18CD" w:rsidP="007667E2">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Pr>
          <w:rFonts w:ascii="Palatino Linotype" w:hAnsi="Palatino Linotype" w:cs="Arial"/>
        </w:rPr>
        <w:t xml:space="preserve"> </w:t>
      </w:r>
      <w:r w:rsidRPr="00E25F17">
        <w:rPr>
          <w:rFonts w:ascii="Palatino Linotype" w:hAnsi="Palatino Linotype" w:cs="Arial"/>
          <w:sz w:val="22"/>
          <w:szCs w:val="22"/>
        </w:rPr>
        <w:t>añadido)</w:t>
      </w:r>
    </w:p>
    <w:p w:rsidR="00B67D95" w:rsidRPr="00E25F17" w:rsidRDefault="00B67D95" w:rsidP="007667E2">
      <w:pPr>
        <w:spacing w:line="360" w:lineRule="auto"/>
        <w:ind w:left="851" w:right="902"/>
        <w:jc w:val="both"/>
        <w:rPr>
          <w:rFonts w:ascii="Palatino Linotype" w:hAnsi="Palatino Linotype" w:cs="Arial"/>
          <w:sz w:val="22"/>
          <w:szCs w:val="22"/>
        </w:rPr>
      </w:pPr>
    </w:p>
    <w:p w:rsidR="00CD18CD" w:rsidRDefault="00CD18CD" w:rsidP="007667E2">
      <w:pPr>
        <w:spacing w:line="360" w:lineRule="auto"/>
        <w:jc w:val="both"/>
        <w:rPr>
          <w:rFonts w:ascii="Palatino Linotype" w:hAnsi="Palatino Linotype" w:cs="Arial"/>
        </w:rPr>
      </w:pP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706EF7" w:rsidRDefault="00706EF7" w:rsidP="007667E2">
      <w:pPr>
        <w:spacing w:line="360" w:lineRule="auto"/>
        <w:jc w:val="both"/>
        <w:rPr>
          <w:rFonts w:ascii="Palatino Linotype" w:hAnsi="Palatino Linotype" w:cs="Arial"/>
        </w:rPr>
      </w:pPr>
    </w:p>
    <w:p w:rsidR="00CD18CD" w:rsidRPr="00C34634" w:rsidRDefault="00CD18CD" w:rsidP="007667E2">
      <w:pPr>
        <w:spacing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B67D95"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B67D95"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lastRenderedPageBreak/>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D18CD" w:rsidRPr="00C34634" w:rsidRDefault="00CD18CD" w:rsidP="007667E2">
      <w:pPr>
        <w:spacing w:line="360" w:lineRule="auto"/>
        <w:jc w:val="both"/>
        <w:rPr>
          <w:rFonts w:ascii="Palatino Linotype" w:hAnsi="Palatino Linotype" w:cs="Arial"/>
        </w:rPr>
      </w:pPr>
      <w:r w:rsidRPr="00C34634">
        <w:rPr>
          <w:rFonts w:ascii="Palatino Linotype" w:hAnsi="Palatino Linotype" w:cs="Arial"/>
        </w:rPr>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B67D95"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B67D95" w:rsidRDefault="00B67D95" w:rsidP="007667E2">
      <w:pPr>
        <w:spacing w:line="360" w:lineRule="auto"/>
        <w:jc w:val="both"/>
        <w:rPr>
          <w:rFonts w:ascii="Palatino Linotype" w:hAnsi="Palatino Linotype" w:cs="Arial"/>
        </w:rPr>
      </w:pPr>
    </w:p>
    <w:p w:rsidR="00CD18CD" w:rsidRDefault="00CD18CD" w:rsidP="007667E2">
      <w:pPr>
        <w:spacing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lastRenderedPageBreak/>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B67D95" w:rsidRPr="00C34634" w:rsidRDefault="00B67D95" w:rsidP="007667E2">
      <w:pPr>
        <w:spacing w:line="360" w:lineRule="auto"/>
        <w:jc w:val="both"/>
        <w:rPr>
          <w:rFonts w:ascii="Palatino Linotype" w:hAnsi="Palatino Linotype" w:cs="Arial"/>
        </w:rPr>
      </w:pPr>
    </w:p>
    <w:p w:rsidR="00CD18CD" w:rsidRPr="00C34634" w:rsidRDefault="00CD18CD" w:rsidP="007667E2">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Pr>
          <w:rFonts w:ascii="Palatino Linotype" w:hAnsi="Palatino Linotype"/>
          <w:b/>
          <w:i/>
          <w:sz w:val="22"/>
        </w:rPr>
        <w:t xml:space="preserve"> </w:t>
      </w:r>
      <w:r w:rsidRPr="00C34634">
        <w:rPr>
          <w:rFonts w:ascii="Palatino Linotype" w:hAnsi="Palatino Linotype"/>
          <w:b/>
          <w:i/>
          <w:sz w:val="22"/>
        </w:rPr>
        <w:t>163.</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Unidad</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Transparencia</w:t>
      </w:r>
      <w:r>
        <w:rPr>
          <w:rFonts w:ascii="Palatino Linotype" w:hAnsi="Palatino Linotype"/>
          <w:b/>
          <w:i/>
          <w:sz w:val="22"/>
        </w:rPr>
        <w:t xml:space="preserve"> </w:t>
      </w:r>
      <w:r w:rsidRPr="00C34634">
        <w:rPr>
          <w:rFonts w:ascii="Palatino Linotype" w:hAnsi="Palatino Linotype"/>
          <w:b/>
          <w:i/>
          <w:sz w:val="22"/>
        </w:rPr>
        <w:t>deberá</w:t>
      </w:r>
      <w:r>
        <w:rPr>
          <w:rFonts w:ascii="Palatino Linotype" w:hAnsi="Palatino Linotype"/>
          <w:b/>
          <w:i/>
          <w:sz w:val="22"/>
        </w:rPr>
        <w:t xml:space="preserve"> </w:t>
      </w:r>
      <w:r w:rsidRPr="00C34634">
        <w:rPr>
          <w:rFonts w:ascii="Palatino Linotype" w:hAnsi="Palatino Linotype"/>
          <w:b/>
          <w:i/>
          <w:sz w:val="22"/>
        </w:rPr>
        <w:t>notificar</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respuesta</w:t>
      </w:r>
      <w:r>
        <w:rPr>
          <w:rFonts w:ascii="Palatino Linotype" w:hAnsi="Palatino Linotype"/>
          <w:b/>
          <w:i/>
          <w:sz w:val="22"/>
        </w:rPr>
        <w:t xml:space="preserve"> </w:t>
      </w:r>
      <w:r w:rsidRPr="00C34634">
        <w:rPr>
          <w:rFonts w:ascii="Palatino Linotype" w:hAnsi="Palatino Linotype"/>
          <w:b/>
          <w:i/>
          <w:sz w:val="22"/>
        </w:rPr>
        <w:t>a</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solicitud</w:t>
      </w:r>
      <w:r>
        <w:rPr>
          <w:rFonts w:ascii="Palatino Linotype" w:hAnsi="Palatino Linotype"/>
          <w:b/>
          <w:i/>
          <w:sz w:val="22"/>
        </w:rPr>
        <w:t xml:space="preserve"> </w:t>
      </w:r>
      <w:r w:rsidRPr="00C34634">
        <w:rPr>
          <w:rFonts w:ascii="Palatino Linotype" w:hAnsi="Palatino Linotype"/>
          <w:b/>
          <w:i/>
          <w:sz w:val="22"/>
        </w:rPr>
        <w:t>al</w:t>
      </w:r>
      <w:r>
        <w:rPr>
          <w:rFonts w:ascii="Palatino Linotype" w:hAnsi="Palatino Linotype"/>
          <w:b/>
          <w:i/>
          <w:sz w:val="22"/>
        </w:rPr>
        <w:t xml:space="preserve"> </w:t>
      </w:r>
      <w:r w:rsidRPr="00C34634">
        <w:rPr>
          <w:rFonts w:ascii="Palatino Linotype" w:hAnsi="Palatino Linotype"/>
          <w:b/>
          <w:i/>
          <w:sz w:val="22"/>
        </w:rPr>
        <w:t>interesado</w:t>
      </w:r>
      <w:r>
        <w:rPr>
          <w:rFonts w:ascii="Palatino Linotype" w:hAnsi="Palatino Linotype"/>
          <w:b/>
          <w:i/>
          <w:sz w:val="22"/>
        </w:rPr>
        <w:t xml:space="preserve"> </w:t>
      </w:r>
      <w:r w:rsidRPr="00C34634">
        <w:rPr>
          <w:rFonts w:ascii="Palatino Linotype" w:hAnsi="Palatino Linotype"/>
          <w:b/>
          <w:i/>
          <w:sz w:val="22"/>
        </w:rPr>
        <w:t>en</w:t>
      </w:r>
      <w:r>
        <w:rPr>
          <w:rFonts w:ascii="Palatino Linotype" w:hAnsi="Palatino Linotype"/>
          <w:b/>
          <w:i/>
          <w:sz w:val="22"/>
        </w:rPr>
        <w:t xml:space="preserve"> </w:t>
      </w:r>
      <w:r w:rsidRPr="00C34634">
        <w:rPr>
          <w:rFonts w:ascii="Palatino Linotype" w:hAnsi="Palatino Linotype"/>
          <w:b/>
          <w:i/>
          <w:sz w:val="22"/>
        </w:rPr>
        <w:t>el</w:t>
      </w:r>
      <w:r>
        <w:rPr>
          <w:rFonts w:ascii="Palatino Linotype" w:hAnsi="Palatino Linotype"/>
          <w:b/>
          <w:i/>
          <w:sz w:val="22"/>
        </w:rPr>
        <w:t xml:space="preserve"> </w:t>
      </w:r>
      <w:r w:rsidRPr="00C34634">
        <w:rPr>
          <w:rFonts w:ascii="Palatino Linotype" w:hAnsi="Palatino Linotype"/>
          <w:b/>
          <w:i/>
          <w:sz w:val="22"/>
        </w:rPr>
        <w:t>menor</w:t>
      </w:r>
      <w:r>
        <w:rPr>
          <w:rFonts w:ascii="Palatino Linotype" w:hAnsi="Palatino Linotype"/>
          <w:b/>
          <w:i/>
          <w:sz w:val="22"/>
        </w:rPr>
        <w:t xml:space="preserve"> </w:t>
      </w:r>
      <w:r w:rsidRPr="00C34634">
        <w:rPr>
          <w:rFonts w:ascii="Palatino Linotype" w:hAnsi="Palatino Linotype"/>
          <w:b/>
          <w:i/>
          <w:sz w:val="22"/>
        </w:rPr>
        <w:t>tiempo</w:t>
      </w:r>
      <w:r>
        <w:rPr>
          <w:rFonts w:ascii="Palatino Linotype" w:hAnsi="Palatino Linotype"/>
          <w:b/>
          <w:i/>
          <w:sz w:val="22"/>
        </w:rPr>
        <w:t xml:space="preserve"> </w:t>
      </w:r>
      <w:r w:rsidRPr="00C34634">
        <w:rPr>
          <w:rFonts w:ascii="Palatino Linotype" w:hAnsi="Palatino Linotype"/>
          <w:b/>
          <w:i/>
          <w:sz w:val="22"/>
        </w:rPr>
        <w:t>posible,</w:t>
      </w:r>
      <w:r>
        <w:rPr>
          <w:rFonts w:ascii="Palatino Linotype" w:hAnsi="Palatino Linotype"/>
          <w:b/>
          <w:i/>
          <w:sz w:val="22"/>
        </w:rPr>
        <w:t xml:space="preserve"> </w:t>
      </w:r>
      <w:r w:rsidRPr="00C34634">
        <w:rPr>
          <w:rFonts w:ascii="Palatino Linotype" w:hAnsi="Palatino Linotype"/>
          <w:b/>
          <w:i/>
          <w:sz w:val="22"/>
        </w:rPr>
        <w:t>que</w:t>
      </w:r>
      <w:r>
        <w:rPr>
          <w:rFonts w:ascii="Palatino Linotype" w:hAnsi="Palatino Linotype"/>
          <w:b/>
          <w:i/>
          <w:sz w:val="22"/>
        </w:rPr>
        <w:t xml:space="preserve"> </w:t>
      </w:r>
      <w:r w:rsidRPr="00C34634">
        <w:rPr>
          <w:rFonts w:ascii="Palatino Linotype" w:hAnsi="Palatino Linotype"/>
          <w:b/>
          <w:i/>
          <w:sz w:val="22"/>
        </w:rPr>
        <w:t>no</w:t>
      </w:r>
      <w:r>
        <w:rPr>
          <w:rFonts w:ascii="Palatino Linotype" w:hAnsi="Palatino Linotype"/>
          <w:b/>
          <w:i/>
          <w:sz w:val="22"/>
        </w:rPr>
        <w:t xml:space="preserve"> </w:t>
      </w:r>
      <w:r w:rsidRPr="00C34634">
        <w:rPr>
          <w:rFonts w:ascii="Palatino Linotype" w:hAnsi="Palatino Linotype"/>
          <w:b/>
          <w:i/>
          <w:sz w:val="22"/>
        </w:rPr>
        <w:t>podrá</w:t>
      </w:r>
      <w:r>
        <w:rPr>
          <w:rFonts w:ascii="Palatino Linotype" w:hAnsi="Palatino Linotype"/>
          <w:b/>
          <w:i/>
          <w:sz w:val="22"/>
        </w:rPr>
        <w:t xml:space="preserve"> </w:t>
      </w:r>
      <w:r w:rsidRPr="00C34634">
        <w:rPr>
          <w:rFonts w:ascii="Palatino Linotype" w:hAnsi="Palatino Linotype"/>
          <w:b/>
          <w:i/>
          <w:sz w:val="22"/>
        </w:rPr>
        <w:t>exceder</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quince</w:t>
      </w:r>
      <w:r>
        <w:rPr>
          <w:rFonts w:ascii="Palatino Linotype" w:hAnsi="Palatino Linotype"/>
          <w:b/>
          <w:i/>
          <w:sz w:val="22"/>
        </w:rPr>
        <w:t xml:space="preserve"> </w:t>
      </w:r>
      <w:r w:rsidRPr="00C34634">
        <w:rPr>
          <w:rFonts w:ascii="Palatino Linotype" w:hAnsi="Palatino Linotype"/>
          <w:b/>
          <w:i/>
          <w:sz w:val="22"/>
        </w:rPr>
        <w:t>días</w:t>
      </w:r>
      <w:r>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Pr>
          <w:rFonts w:ascii="Palatino Linotype" w:hAnsi="Palatino Linotype"/>
          <w:i/>
          <w:sz w:val="22"/>
        </w:rPr>
        <w:t xml:space="preserve"> </w:t>
      </w:r>
      <w:r w:rsidRPr="00C34634">
        <w:rPr>
          <w:rFonts w:ascii="Palatino Linotype" w:hAnsi="Palatino Linotype"/>
          <w:i/>
          <w:sz w:val="22"/>
        </w:rPr>
        <w:t>contados</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partir</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día</w:t>
      </w:r>
      <w:r>
        <w:rPr>
          <w:rFonts w:ascii="Palatino Linotype" w:hAnsi="Palatino Linotype"/>
          <w:i/>
          <w:sz w:val="22"/>
        </w:rPr>
        <w:t xml:space="preserve"> </w:t>
      </w:r>
      <w:r w:rsidRPr="00C34634">
        <w:rPr>
          <w:rFonts w:ascii="Palatino Linotype" w:hAnsi="Palatino Linotype"/>
          <w:i/>
          <w:sz w:val="22"/>
        </w:rPr>
        <w:t>siguiente</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presentación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aquélla.</w:t>
      </w:r>
      <w:r>
        <w:rPr>
          <w:rFonts w:ascii="Palatino Linotype" w:hAnsi="Palatino Linotype"/>
          <w:i/>
          <w:sz w:val="22"/>
        </w:rPr>
        <w:t xml:space="preserve"> </w:t>
      </w:r>
    </w:p>
    <w:p w:rsidR="00CD18CD" w:rsidRPr="00C34634" w:rsidRDefault="00CD18CD" w:rsidP="007667E2">
      <w:pPr>
        <w:ind w:left="851" w:right="902"/>
        <w:jc w:val="both"/>
        <w:rPr>
          <w:rFonts w:ascii="Palatino Linotype" w:hAnsi="Palatino Linotype"/>
          <w:i/>
          <w:sz w:val="22"/>
        </w:rPr>
      </w:pPr>
      <w:r w:rsidRPr="00C34634">
        <w:rPr>
          <w:rFonts w:ascii="Palatino Linotype" w:hAnsi="Palatino Linotype"/>
          <w:i/>
          <w:sz w:val="22"/>
        </w:rPr>
        <w:t>Excepcionalmente,</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referido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párrafo</w:t>
      </w:r>
      <w:r>
        <w:rPr>
          <w:rFonts w:ascii="Palatino Linotype" w:hAnsi="Palatino Linotype"/>
          <w:i/>
          <w:sz w:val="22"/>
        </w:rPr>
        <w:t xml:space="preserve"> </w:t>
      </w:r>
      <w:r w:rsidRPr="00C34634">
        <w:rPr>
          <w:rFonts w:ascii="Palatino Linotype" w:hAnsi="Palatino Linotype"/>
          <w:i/>
          <w:sz w:val="22"/>
        </w:rPr>
        <w:t>anterior</w:t>
      </w:r>
      <w:r>
        <w:rPr>
          <w:rFonts w:ascii="Palatino Linotype" w:hAnsi="Palatino Linotype"/>
          <w:i/>
          <w:sz w:val="22"/>
        </w:rPr>
        <w:t xml:space="preserve"> </w:t>
      </w:r>
      <w:r w:rsidRPr="00C34634">
        <w:rPr>
          <w:rFonts w:ascii="Palatino Linotype" w:hAnsi="Palatino Linotype"/>
          <w:i/>
          <w:sz w:val="22"/>
        </w:rPr>
        <w:t>podrá</w:t>
      </w:r>
      <w:r>
        <w:rPr>
          <w:rFonts w:ascii="Palatino Linotype" w:hAnsi="Palatino Linotype"/>
          <w:i/>
          <w:sz w:val="22"/>
        </w:rPr>
        <w:t xml:space="preserve"> </w:t>
      </w:r>
      <w:r w:rsidRPr="00C34634">
        <w:rPr>
          <w:rFonts w:ascii="Palatino Linotype" w:hAnsi="Palatino Linotype"/>
          <w:i/>
          <w:sz w:val="22"/>
        </w:rPr>
        <w:t>ampliarse</w:t>
      </w:r>
      <w:r>
        <w:rPr>
          <w:rFonts w:ascii="Palatino Linotype" w:hAnsi="Palatino Linotype"/>
          <w:i/>
          <w:sz w:val="22"/>
        </w:rPr>
        <w:t xml:space="preserve"> </w:t>
      </w:r>
      <w:r w:rsidRPr="00C34634">
        <w:rPr>
          <w:rFonts w:ascii="Palatino Linotype" w:hAnsi="Palatino Linotype"/>
          <w:i/>
          <w:sz w:val="22"/>
        </w:rPr>
        <w:t>hasta</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siete</w:t>
      </w:r>
      <w:r>
        <w:rPr>
          <w:rFonts w:ascii="Palatino Linotype" w:hAnsi="Palatino Linotype"/>
          <w:i/>
          <w:sz w:val="22"/>
        </w:rPr>
        <w:t xml:space="preserve"> </w:t>
      </w:r>
      <w:r w:rsidRPr="00C34634">
        <w:rPr>
          <w:rFonts w:ascii="Palatino Linotype" w:hAnsi="Palatino Linotype"/>
          <w:i/>
          <w:sz w:val="22"/>
        </w:rPr>
        <w:t>días</w:t>
      </w:r>
      <w:r>
        <w:rPr>
          <w:rFonts w:ascii="Palatino Linotype" w:hAnsi="Palatino Linotype"/>
          <w:i/>
          <w:sz w:val="22"/>
        </w:rPr>
        <w:t xml:space="preserve"> </w:t>
      </w:r>
      <w:r w:rsidRPr="00C34634">
        <w:rPr>
          <w:rFonts w:ascii="Palatino Linotype" w:hAnsi="Palatino Linotype"/>
          <w:i/>
          <w:sz w:val="22"/>
        </w:rPr>
        <w:t>hábiles</w:t>
      </w:r>
      <w:r>
        <w:rPr>
          <w:rFonts w:ascii="Palatino Linotype" w:hAnsi="Palatino Linotype"/>
          <w:i/>
          <w:sz w:val="22"/>
        </w:rPr>
        <w:t xml:space="preserve"> </w:t>
      </w:r>
      <w:r w:rsidRPr="00C34634">
        <w:rPr>
          <w:rFonts w:ascii="Palatino Linotype" w:hAnsi="Palatino Linotype"/>
          <w:i/>
          <w:sz w:val="22"/>
        </w:rPr>
        <w:t>más,</w:t>
      </w:r>
      <w:r>
        <w:rPr>
          <w:rFonts w:ascii="Palatino Linotype" w:hAnsi="Palatino Linotype"/>
          <w:i/>
          <w:sz w:val="22"/>
        </w:rPr>
        <w:t xml:space="preserve"> </w:t>
      </w:r>
      <w:r w:rsidRPr="00C34634">
        <w:rPr>
          <w:rFonts w:ascii="Palatino Linotype" w:hAnsi="Palatino Linotype"/>
          <w:i/>
          <w:sz w:val="22"/>
        </w:rPr>
        <w:t>siempre</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cuando</w:t>
      </w:r>
      <w:r>
        <w:rPr>
          <w:rFonts w:ascii="Palatino Linotype" w:hAnsi="Palatino Linotype"/>
          <w:i/>
          <w:sz w:val="22"/>
        </w:rPr>
        <w:t xml:space="preserve"> </w:t>
      </w:r>
      <w:r w:rsidRPr="00C34634">
        <w:rPr>
          <w:rFonts w:ascii="Palatino Linotype" w:hAnsi="Palatino Linotype"/>
          <w:i/>
          <w:sz w:val="22"/>
        </w:rPr>
        <w:t>existan</w:t>
      </w:r>
      <w:r>
        <w:rPr>
          <w:rFonts w:ascii="Palatino Linotype" w:hAnsi="Palatino Linotype"/>
          <w:i/>
          <w:sz w:val="22"/>
        </w:rPr>
        <w:t xml:space="preserve"> </w:t>
      </w:r>
      <w:r w:rsidRPr="00C34634">
        <w:rPr>
          <w:rFonts w:ascii="Palatino Linotype" w:hAnsi="Palatino Linotype"/>
          <w:i/>
          <w:sz w:val="22"/>
        </w:rPr>
        <w:t>razones</w:t>
      </w:r>
      <w:r>
        <w:rPr>
          <w:rFonts w:ascii="Palatino Linotype" w:hAnsi="Palatino Linotype"/>
          <w:i/>
          <w:sz w:val="22"/>
        </w:rPr>
        <w:t xml:space="preserve"> </w:t>
      </w:r>
      <w:r w:rsidRPr="00C34634">
        <w:rPr>
          <w:rFonts w:ascii="Palatino Linotype" w:hAnsi="Palatino Linotype"/>
          <w:i/>
          <w:sz w:val="22"/>
        </w:rPr>
        <w:t>fundadas</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motivadas,</w:t>
      </w:r>
      <w:r>
        <w:rPr>
          <w:rFonts w:ascii="Palatino Linotype" w:hAnsi="Palatino Linotype"/>
          <w:i/>
          <w:sz w:val="22"/>
        </w:rPr>
        <w:t xml:space="preserve"> </w:t>
      </w:r>
      <w:r w:rsidRPr="00C34634">
        <w:rPr>
          <w:rFonts w:ascii="Palatino Linotype" w:hAnsi="Palatino Linotype"/>
          <w:i/>
          <w:sz w:val="22"/>
        </w:rPr>
        <w:t>las</w:t>
      </w:r>
      <w:r>
        <w:rPr>
          <w:rFonts w:ascii="Palatino Linotype" w:hAnsi="Palatino Linotype"/>
          <w:i/>
          <w:sz w:val="22"/>
        </w:rPr>
        <w:t xml:space="preserve"> </w:t>
      </w:r>
      <w:r w:rsidRPr="00C34634">
        <w:rPr>
          <w:rFonts w:ascii="Palatino Linotype" w:hAnsi="Palatino Linotype"/>
          <w:i/>
          <w:sz w:val="22"/>
        </w:rPr>
        <w:t>cuales</w:t>
      </w:r>
      <w:r>
        <w:rPr>
          <w:rFonts w:ascii="Palatino Linotype" w:hAnsi="Palatino Linotype"/>
          <w:i/>
          <w:sz w:val="22"/>
        </w:rPr>
        <w:t xml:space="preserve"> </w:t>
      </w:r>
      <w:r w:rsidRPr="00C34634">
        <w:rPr>
          <w:rFonts w:ascii="Palatino Linotype" w:hAnsi="Palatino Linotype"/>
          <w:i/>
          <w:sz w:val="22"/>
        </w:rPr>
        <w:t>deberán</w:t>
      </w:r>
      <w:r>
        <w:rPr>
          <w:rFonts w:ascii="Palatino Linotype" w:hAnsi="Palatino Linotype"/>
          <w:i/>
          <w:sz w:val="22"/>
        </w:rPr>
        <w:t xml:space="preserve"> </w:t>
      </w:r>
      <w:r w:rsidRPr="00C34634">
        <w:rPr>
          <w:rFonts w:ascii="Palatino Linotype" w:hAnsi="Palatino Linotype"/>
          <w:i/>
          <w:sz w:val="22"/>
        </w:rPr>
        <w:t>ser</w:t>
      </w:r>
      <w:r>
        <w:rPr>
          <w:rFonts w:ascii="Palatino Linotype" w:hAnsi="Palatino Linotype"/>
          <w:i/>
          <w:sz w:val="22"/>
        </w:rPr>
        <w:t xml:space="preserve"> </w:t>
      </w:r>
      <w:r w:rsidRPr="00C34634">
        <w:rPr>
          <w:rFonts w:ascii="Palatino Linotype" w:hAnsi="Palatino Linotype"/>
          <w:i/>
          <w:sz w:val="22"/>
        </w:rPr>
        <w:t>aprobadas</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Comité</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Transparencia,</w:t>
      </w:r>
      <w:r>
        <w:rPr>
          <w:rFonts w:ascii="Palatino Linotype" w:hAnsi="Palatino Linotype"/>
          <w:i/>
          <w:sz w:val="22"/>
        </w:rPr>
        <w:t xml:space="preserve"> </w:t>
      </w:r>
      <w:r w:rsidRPr="00C34634">
        <w:rPr>
          <w:rFonts w:ascii="Palatino Linotype" w:hAnsi="Palatino Linotype"/>
          <w:i/>
          <w:sz w:val="22"/>
        </w:rPr>
        <w:t>mediante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emisión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una</w:t>
      </w:r>
      <w:r>
        <w:rPr>
          <w:rFonts w:ascii="Palatino Linotype" w:hAnsi="Palatino Linotype"/>
          <w:i/>
          <w:sz w:val="22"/>
        </w:rPr>
        <w:t xml:space="preserve"> </w:t>
      </w:r>
      <w:r w:rsidRPr="00C34634">
        <w:rPr>
          <w:rFonts w:ascii="Palatino Linotype" w:hAnsi="Palatino Linotype"/>
          <w:i/>
          <w:sz w:val="22"/>
        </w:rPr>
        <w:t>resolución</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deberá</w:t>
      </w:r>
      <w:r>
        <w:rPr>
          <w:rFonts w:ascii="Palatino Linotype" w:hAnsi="Palatino Linotype"/>
          <w:i/>
          <w:sz w:val="22"/>
        </w:rPr>
        <w:t xml:space="preserve"> </w:t>
      </w:r>
      <w:r w:rsidRPr="00C34634">
        <w:rPr>
          <w:rFonts w:ascii="Palatino Linotype" w:hAnsi="Palatino Linotype"/>
          <w:i/>
          <w:sz w:val="22"/>
        </w:rPr>
        <w:t>notificarse</w:t>
      </w:r>
      <w:r>
        <w:rPr>
          <w:rFonts w:ascii="Palatino Linotype" w:hAnsi="Palatino Linotype"/>
          <w:i/>
          <w:sz w:val="22"/>
        </w:rPr>
        <w:t xml:space="preserve"> </w:t>
      </w:r>
      <w:r w:rsidRPr="00C34634">
        <w:rPr>
          <w:rFonts w:ascii="Palatino Linotype" w:hAnsi="Palatino Linotype"/>
          <w:i/>
          <w:sz w:val="22"/>
        </w:rPr>
        <w:t>al</w:t>
      </w:r>
      <w:r>
        <w:rPr>
          <w:rFonts w:ascii="Palatino Linotype" w:hAnsi="Palatino Linotype"/>
          <w:i/>
          <w:sz w:val="22"/>
        </w:rPr>
        <w:t xml:space="preserve"> </w:t>
      </w:r>
      <w:r w:rsidRPr="00C34634">
        <w:rPr>
          <w:rFonts w:ascii="Palatino Linotype" w:hAnsi="Palatino Linotype"/>
          <w:i/>
          <w:sz w:val="22"/>
        </w:rPr>
        <w:t>solicitante,</w:t>
      </w:r>
      <w:r>
        <w:rPr>
          <w:rFonts w:ascii="Palatino Linotype" w:hAnsi="Palatino Linotype"/>
          <w:i/>
          <w:sz w:val="22"/>
        </w:rPr>
        <w:t xml:space="preserve"> </w:t>
      </w:r>
      <w:r w:rsidRPr="00C34634">
        <w:rPr>
          <w:rFonts w:ascii="Palatino Linotype" w:hAnsi="Palatino Linotype"/>
          <w:i/>
          <w:sz w:val="22"/>
        </w:rPr>
        <w:t>antes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su</w:t>
      </w:r>
      <w:r>
        <w:rPr>
          <w:rFonts w:ascii="Palatino Linotype" w:hAnsi="Palatino Linotype"/>
          <w:i/>
          <w:sz w:val="22"/>
        </w:rPr>
        <w:t xml:space="preserve"> </w:t>
      </w:r>
      <w:r w:rsidRPr="00C34634">
        <w:rPr>
          <w:rFonts w:ascii="Palatino Linotype" w:hAnsi="Palatino Linotype"/>
          <w:i/>
          <w:sz w:val="22"/>
        </w:rPr>
        <w:t>vencimiento.</w:t>
      </w:r>
      <w:r>
        <w:rPr>
          <w:rFonts w:ascii="Palatino Linotype" w:hAnsi="Palatino Linotype"/>
          <w:i/>
          <w:sz w:val="22"/>
        </w:rPr>
        <w:t xml:space="preserve"> </w:t>
      </w:r>
      <w:r w:rsidRPr="00C34634">
        <w:rPr>
          <w:rFonts w:ascii="Palatino Linotype" w:hAnsi="Palatino Linotype"/>
          <w:i/>
          <w:sz w:val="22"/>
        </w:rPr>
        <w:t>No</w:t>
      </w:r>
      <w:r>
        <w:rPr>
          <w:rFonts w:ascii="Palatino Linotype" w:hAnsi="Palatino Linotype"/>
          <w:i/>
          <w:sz w:val="22"/>
        </w:rPr>
        <w:t xml:space="preserve"> </w:t>
      </w:r>
      <w:r w:rsidRPr="00C34634">
        <w:rPr>
          <w:rFonts w:ascii="Palatino Linotype" w:hAnsi="Palatino Linotype"/>
          <w:i/>
          <w:sz w:val="22"/>
        </w:rPr>
        <w:t>podrán</w:t>
      </w:r>
      <w:r>
        <w:rPr>
          <w:rFonts w:ascii="Palatino Linotype" w:hAnsi="Palatino Linotype"/>
          <w:i/>
          <w:sz w:val="22"/>
        </w:rPr>
        <w:t xml:space="preserve"> </w:t>
      </w:r>
      <w:r w:rsidRPr="00C34634">
        <w:rPr>
          <w:rFonts w:ascii="Palatino Linotype" w:hAnsi="Palatino Linotype"/>
          <w:i/>
          <w:sz w:val="22"/>
        </w:rPr>
        <w:t>invocarse</w:t>
      </w:r>
      <w:r>
        <w:rPr>
          <w:rFonts w:ascii="Palatino Linotype" w:hAnsi="Palatino Linotype"/>
          <w:i/>
          <w:sz w:val="22"/>
        </w:rPr>
        <w:t xml:space="preserve"> </w:t>
      </w:r>
      <w:r w:rsidRPr="00C34634">
        <w:rPr>
          <w:rFonts w:ascii="Palatino Linotype" w:hAnsi="Palatino Linotype"/>
          <w:i/>
          <w:sz w:val="22"/>
        </w:rPr>
        <w:t>como</w:t>
      </w:r>
      <w:r>
        <w:rPr>
          <w:rFonts w:ascii="Palatino Linotype" w:hAnsi="Palatino Linotype"/>
          <w:i/>
          <w:sz w:val="22"/>
        </w:rPr>
        <w:t xml:space="preserve"> </w:t>
      </w:r>
      <w:r w:rsidRPr="00C34634">
        <w:rPr>
          <w:rFonts w:ascii="Palatino Linotype" w:hAnsi="Palatino Linotype"/>
          <w:i/>
          <w:sz w:val="22"/>
        </w:rPr>
        <w:t>causales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ampliación</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motivos</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supongan</w:t>
      </w:r>
      <w:r>
        <w:rPr>
          <w:rFonts w:ascii="Palatino Linotype" w:hAnsi="Palatino Linotype"/>
          <w:i/>
          <w:sz w:val="22"/>
        </w:rPr>
        <w:t xml:space="preserve"> </w:t>
      </w:r>
      <w:r w:rsidRPr="00C34634">
        <w:rPr>
          <w:rFonts w:ascii="Palatino Linotype" w:hAnsi="Palatino Linotype"/>
          <w:i/>
          <w:sz w:val="22"/>
        </w:rPr>
        <w:t>negligencia</w:t>
      </w:r>
      <w:r>
        <w:rPr>
          <w:rFonts w:ascii="Palatino Linotype" w:hAnsi="Palatino Linotype"/>
          <w:i/>
          <w:sz w:val="22"/>
        </w:rPr>
        <w:t xml:space="preserve"> </w:t>
      </w:r>
      <w:r w:rsidRPr="00C34634">
        <w:rPr>
          <w:rFonts w:ascii="Palatino Linotype" w:hAnsi="Palatino Linotype"/>
          <w:i/>
          <w:sz w:val="22"/>
        </w:rPr>
        <w:t>o</w:t>
      </w:r>
      <w:r>
        <w:rPr>
          <w:rFonts w:ascii="Palatino Linotype" w:hAnsi="Palatino Linotype"/>
          <w:i/>
          <w:sz w:val="22"/>
        </w:rPr>
        <w:t xml:space="preserve"> </w:t>
      </w:r>
      <w:r w:rsidRPr="00C34634">
        <w:rPr>
          <w:rFonts w:ascii="Palatino Linotype" w:hAnsi="Palatino Linotype"/>
          <w:i/>
          <w:sz w:val="22"/>
        </w:rPr>
        <w:t>descuido</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sujeto</w:t>
      </w:r>
      <w:r>
        <w:rPr>
          <w:rFonts w:ascii="Palatino Linotype" w:hAnsi="Palatino Linotype"/>
          <w:i/>
          <w:sz w:val="22"/>
        </w:rPr>
        <w:t xml:space="preserve"> </w:t>
      </w:r>
      <w:r w:rsidRPr="00C34634">
        <w:rPr>
          <w:rFonts w:ascii="Palatino Linotype" w:hAnsi="Palatino Linotype"/>
          <w:i/>
          <w:sz w:val="22"/>
        </w:rPr>
        <w:t>obligado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desahogo</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solicitud.”</w:t>
      </w:r>
      <w:r>
        <w:rPr>
          <w:rFonts w:ascii="Palatino Linotype" w:hAnsi="Palatino Linotype"/>
          <w:i/>
          <w:sz w:val="22"/>
        </w:rPr>
        <w:t xml:space="preserve"> </w:t>
      </w:r>
    </w:p>
    <w:p w:rsidR="00B67D95" w:rsidRDefault="00B67D95" w:rsidP="007667E2">
      <w:pPr>
        <w:ind w:left="851" w:right="902"/>
        <w:jc w:val="both"/>
        <w:rPr>
          <w:rFonts w:ascii="Palatino Linotype" w:hAnsi="Palatino Linotype"/>
          <w:sz w:val="22"/>
        </w:rPr>
      </w:pPr>
    </w:p>
    <w:p w:rsidR="00CD18CD" w:rsidRDefault="00CD18CD" w:rsidP="007667E2">
      <w:pPr>
        <w:ind w:left="851" w:right="902"/>
        <w:jc w:val="both"/>
        <w:rPr>
          <w:rFonts w:ascii="Palatino Linotype" w:hAnsi="Palatino Linotype"/>
          <w:sz w:val="22"/>
        </w:rPr>
      </w:pPr>
      <w:r w:rsidRPr="00C34634">
        <w:rPr>
          <w:rFonts w:ascii="Palatino Linotype" w:hAnsi="Palatino Linotype"/>
          <w:sz w:val="22"/>
        </w:rPr>
        <w:t>(Énfasis</w:t>
      </w:r>
      <w:r>
        <w:rPr>
          <w:rFonts w:ascii="Palatino Linotype" w:hAnsi="Palatino Linotype"/>
          <w:sz w:val="22"/>
        </w:rPr>
        <w:t xml:space="preserve"> </w:t>
      </w:r>
      <w:r w:rsidRPr="00C34634">
        <w:rPr>
          <w:rFonts w:ascii="Palatino Linotype" w:hAnsi="Palatino Linotype"/>
          <w:sz w:val="22"/>
        </w:rPr>
        <w:t>añadido.)</w:t>
      </w:r>
    </w:p>
    <w:p w:rsidR="00B67D95" w:rsidRPr="00C34634" w:rsidRDefault="00B67D95" w:rsidP="007667E2">
      <w:pPr>
        <w:spacing w:line="360" w:lineRule="auto"/>
        <w:ind w:left="851" w:right="902"/>
        <w:jc w:val="both"/>
        <w:rPr>
          <w:rFonts w:ascii="Palatino Linotype" w:hAnsi="Palatino Linotype"/>
          <w:sz w:val="22"/>
        </w:rPr>
      </w:pPr>
    </w:p>
    <w:p w:rsidR="00706EF7" w:rsidRDefault="00CD18CD" w:rsidP="00302AA1">
      <w:pPr>
        <w:spacing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00706EF7">
        <w:rPr>
          <w:rFonts w:ascii="Palatino Linotype" w:hAnsi="Palatino Linotype"/>
        </w:rPr>
        <w:t>si bien, 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dio trámite </w:t>
      </w:r>
      <w:r w:rsidR="00706EF7">
        <w:rPr>
          <w:rFonts w:ascii="Palatino Linotype" w:hAnsi="Palatino Linotype"/>
        </w:rPr>
        <w:t>y</w:t>
      </w:r>
      <w:r>
        <w:rPr>
          <w:rFonts w:ascii="Palatino Linotype" w:hAnsi="Palatino Linotype"/>
        </w:rPr>
        <w:t xml:space="preserve"> respuesta a la solici</w:t>
      </w:r>
      <w:r w:rsidR="00706EF7">
        <w:rPr>
          <w:rFonts w:ascii="Palatino Linotype" w:hAnsi="Palatino Linotype"/>
        </w:rPr>
        <w:t xml:space="preserve">tud de acceso a la información; sin embargo, ello no implica que por eso se tenga por </w:t>
      </w:r>
      <w:r w:rsidR="00302AA1">
        <w:rPr>
          <w:rFonts w:ascii="Palatino Linotype" w:hAnsi="Palatino Linotype"/>
        </w:rPr>
        <w:t>colmado el derecho de acceso a la información accionado por el particular, en virtud a que de acuerdo con el a</w:t>
      </w:r>
      <w:r w:rsidR="00302AA1" w:rsidRPr="00302AA1">
        <w:rPr>
          <w:rFonts w:ascii="Palatino Linotype" w:hAnsi="Palatino Linotype"/>
        </w:rPr>
        <w:t>rtículo 166</w:t>
      </w:r>
      <w:r w:rsidR="00B81536">
        <w:rPr>
          <w:rFonts w:ascii="Palatino Linotype" w:hAnsi="Palatino Linotype"/>
        </w:rPr>
        <w:t xml:space="preserve"> de la Ley de la materia, l</w:t>
      </w:r>
      <w:r w:rsidR="00302AA1" w:rsidRPr="00302AA1">
        <w:rPr>
          <w:rFonts w:ascii="Palatino Linotype" w:hAnsi="Palatino Linotype"/>
        </w:rPr>
        <w:t>a obligación de acceso a la información pública se tendrá por cumplida cuando el solicitante tenga a su</w:t>
      </w:r>
      <w:r w:rsidR="00B81536">
        <w:rPr>
          <w:rFonts w:ascii="Palatino Linotype" w:hAnsi="Palatino Linotype"/>
        </w:rPr>
        <w:t xml:space="preserve"> </w:t>
      </w:r>
      <w:r w:rsidR="00302AA1" w:rsidRPr="00302AA1">
        <w:rPr>
          <w:rFonts w:ascii="Palatino Linotype" w:hAnsi="Palatino Linotype"/>
        </w:rPr>
        <w:t>disposición la información requerida, o cuando realice la consulta de la misma en el l</w:t>
      </w:r>
      <w:r w:rsidR="00B81536">
        <w:rPr>
          <w:rFonts w:ascii="Palatino Linotype" w:hAnsi="Palatino Linotype"/>
        </w:rPr>
        <w:t xml:space="preserve">ugar en el que ésta se localice; de tal forma que al haber requerido </w:t>
      </w:r>
      <w:r w:rsidR="00B81536">
        <w:rPr>
          <w:rFonts w:ascii="Palatino Linotype" w:hAnsi="Palatino Linotype"/>
          <w:b/>
        </w:rPr>
        <w:t xml:space="preserve">EL RECURRENTE </w:t>
      </w:r>
      <w:r w:rsidR="00B81536">
        <w:rPr>
          <w:rFonts w:ascii="Palatino Linotype" w:hAnsi="Palatino Linotype"/>
        </w:rPr>
        <w:t>un documento en específico como lo son los recibos de nómina referidos con anterioridad, no se tiene por colmada la solicitud.</w:t>
      </w:r>
    </w:p>
    <w:p w:rsidR="00B81536" w:rsidRDefault="00B81536" w:rsidP="00302AA1">
      <w:pPr>
        <w:spacing w:line="360" w:lineRule="auto"/>
        <w:jc w:val="both"/>
        <w:rPr>
          <w:rFonts w:ascii="Palatino Linotype" w:hAnsi="Palatino Linotype"/>
        </w:rPr>
      </w:pPr>
    </w:p>
    <w:p w:rsidR="00B81536" w:rsidRPr="00B81536" w:rsidRDefault="00B81536" w:rsidP="00B81536">
      <w:pPr>
        <w:spacing w:line="360" w:lineRule="auto"/>
        <w:jc w:val="both"/>
        <w:rPr>
          <w:rFonts w:ascii="Palatino Linotype" w:hAnsi="Palatino Linotype"/>
          <w:b/>
        </w:rPr>
      </w:pPr>
      <w:r>
        <w:rPr>
          <w:rFonts w:ascii="Palatino Linotype" w:hAnsi="Palatino Linotype"/>
        </w:rPr>
        <w:t xml:space="preserve">Ahora, por cuanto hace a las respuestas del </w:t>
      </w:r>
      <w:r>
        <w:rPr>
          <w:rFonts w:ascii="Palatino Linotype" w:hAnsi="Palatino Linotype"/>
          <w:b/>
        </w:rPr>
        <w:t xml:space="preserve">SUJETO OBLIGADO </w:t>
      </w:r>
      <w:r>
        <w:rPr>
          <w:rFonts w:ascii="Palatino Linotype" w:hAnsi="Palatino Linotype"/>
        </w:rPr>
        <w:t xml:space="preserve">en las que proporcionó las diversas ligas electrónicas del Portal de </w:t>
      </w:r>
      <w:r w:rsidR="00AA2BBE">
        <w:rPr>
          <w:rFonts w:ascii="Palatino Linotype" w:hAnsi="Palatino Linotype"/>
        </w:rPr>
        <w:t>Información</w:t>
      </w:r>
      <w:r>
        <w:rPr>
          <w:rFonts w:ascii="Palatino Linotype" w:hAnsi="Palatino Linotype"/>
        </w:rPr>
        <w:t xml:space="preserve"> Pública de Oficio </w:t>
      </w:r>
      <w:r>
        <w:rPr>
          <w:rFonts w:ascii="Palatino Linotype" w:hAnsi="Palatino Linotype"/>
        </w:rPr>
        <w:lastRenderedPageBreak/>
        <w:t xml:space="preserve">Mexiquense del Municipio, a fin de que el particular pudiera hacer la consulta de la información requerida, se advierte que dicha liga corresponde a la información concerniente a la fracción </w:t>
      </w:r>
      <w:r w:rsidRPr="00B81536">
        <w:rPr>
          <w:rFonts w:ascii="Palatino Linotype" w:hAnsi="Palatino Linotype"/>
        </w:rPr>
        <w:t>VIII</w:t>
      </w:r>
      <w:r>
        <w:rPr>
          <w:rFonts w:ascii="Palatino Linotype" w:hAnsi="Palatino Linotype"/>
        </w:rPr>
        <w:t xml:space="preserve"> del artículo 92 de la Ley de Transparencia consistente en l</w:t>
      </w:r>
      <w:r w:rsidRPr="00B81536">
        <w:rPr>
          <w:rFonts w:ascii="Palatino Linotype" w:hAnsi="Palatino Linotype"/>
        </w:rPr>
        <w:t>a remuneración bruta y neta de todos los servidores públicos de base o de confianza, de todas las percepciones,</w:t>
      </w:r>
      <w:r>
        <w:rPr>
          <w:rFonts w:ascii="Palatino Linotype" w:hAnsi="Palatino Linotype"/>
        </w:rPr>
        <w:t xml:space="preserve"> </w:t>
      </w:r>
      <w:r w:rsidRPr="00B81536">
        <w:rPr>
          <w:rFonts w:ascii="Palatino Linotype" w:hAnsi="Palatino Linotype"/>
        </w:rPr>
        <w:t>incluyendo sueldos, prestaciones, gratificaciones, primas, comisiones, dietas, bonos, estímulos, ingresos y sistemas de</w:t>
      </w:r>
      <w:r>
        <w:rPr>
          <w:rFonts w:ascii="Palatino Linotype" w:hAnsi="Palatino Linotype"/>
        </w:rPr>
        <w:t xml:space="preserve"> </w:t>
      </w:r>
      <w:r w:rsidRPr="00B81536">
        <w:rPr>
          <w:rFonts w:ascii="Palatino Linotype" w:hAnsi="Palatino Linotype"/>
        </w:rPr>
        <w:t>compensación, señalando la per</w:t>
      </w:r>
      <w:r>
        <w:rPr>
          <w:rFonts w:ascii="Palatino Linotype" w:hAnsi="Palatino Linotype"/>
        </w:rPr>
        <w:t xml:space="preserve">iodicidad de dicha remuneración, que si bien puede encontrarse relacionada con la requerida primigeniamente, también es cierto de que no se trata del documento que en específico requirió este y que como se verá más adelante genera, posee y administra </w:t>
      </w:r>
      <w:r>
        <w:rPr>
          <w:rFonts w:ascii="Palatino Linotype" w:hAnsi="Palatino Linotype"/>
          <w:b/>
        </w:rPr>
        <w:t>EL SUJETO OBLIGADO.</w:t>
      </w:r>
    </w:p>
    <w:p w:rsidR="00706EF7" w:rsidRDefault="00706EF7" w:rsidP="007667E2">
      <w:pPr>
        <w:spacing w:line="360" w:lineRule="auto"/>
        <w:jc w:val="both"/>
        <w:rPr>
          <w:rFonts w:ascii="Palatino Linotype" w:hAnsi="Palatino Linotype"/>
        </w:rPr>
      </w:pPr>
    </w:p>
    <w:p w:rsidR="00AA2BBE" w:rsidRDefault="00B81536" w:rsidP="007667E2">
      <w:pPr>
        <w:spacing w:line="360" w:lineRule="auto"/>
        <w:jc w:val="both"/>
        <w:rPr>
          <w:rFonts w:ascii="Palatino Linotype" w:hAnsi="Palatino Linotype" w:cs="Arial"/>
        </w:rPr>
      </w:pPr>
      <w:r>
        <w:rPr>
          <w:rFonts w:ascii="Palatino Linotype" w:hAnsi="Palatino Linotype"/>
        </w:rPr>
        <w:t xml:space="preserve">Ahora, en lo que toca a las solicitudes en las que se requirió la información de la Dirección de Servicios Públicos </w:t>
      </w:r>
      <w:r w:rsidR="00AA2BBE">
        <w:rPr>
          <w:rFonts w:ascii="Palatino Linotype" w:hAnsi="Palatino Linotype"/>
        </w:rPr>
        <w:t xml:space="preserve">y que en respuesta </w:t>
      </w:r>
      <w:r w:rsidR="00AA2BBE">
        <w:rPr>
          <w:rFonts w:ascii="Palatino Linotype" w:hAnsi="Palatino Linotype"/>
          <w:b/>
        </w:rPr>
        <w:t xml:space="preserve">EL SUJETO OBLIGADO </w:t>
      </w:r>
      <w:r w:rsidR="00AA2BBE">
        <w:rPr>
          <w:rFonts w:ascii="Palatino Linotype" w:hAnsi="Palatino Linotype" w:cs="Arial"/>
        </w:rPr>
        <w:t>señaló que en la presente administración pública municipal</w:t>
      </w:r>
      <w:r w:rsidR="00AA2BBE" w:rsidRPr="00177619">
        <w:rPr>
          <w:rFonts w:ascii="Palatino Linotype" w:hAnsi="Palatino Linotype" w:cs="Arial"/>
        </w:rPr>
        <w:t xml:space="preserve"> no existe, ni se contempla la creación de </w:t>
      </w:r>
      <w:r w:rsidR="00AA2BBE">
        <w:rPr>
          <w:rFonts w:ascii="Palatino Linotype" w:hAnsi="Palatino Linotype" w:cs="Arial"/>
        </w:rPr>
        <w:t>dicha</w:t>
      </w:r>
      <w:r w:rsidR="00AA2BBE" w:rsidRPr="00177619">
        <w:rPr>
          <w:rFonts w:ascii="Palatino Linotype" w:hAnsi="Palatino Linotype" w:cs="Arial"/>
        </w:rPr>
        <w:t xml:space="preserve"> Dirección, por lo tanto</w:t>
      </w:r>
      <w:r w:rsidR="00AA2BBE">
        <w:rPr>
          <w:rFonts w:ascii="Palatino Linotype" w:hAnsi="Palatino Linotype" w:cs="Arial"/>
        </w:rPr>
        <w:t xml:space="preserve"> no contaba con la información; al respecto es menester señalar que de conformidad con el Bando Municipal del Ayuntamiento de Villa Victoria, su artículo 26 contempla en la estructura orgánica de Municipio la dirección de </w:t>
      </w:r>
      <w:r w:rsidR="00AA2BBE" w:rsidRPr="00AA2BBE">
        <w:rPr>
          <w:rFonts w:ascii="Palatino Linotype" w:hAnsi="Palatino Linotype" w:cs="Arial"/>
        </w:rPr>
        <w:t>Dirección de Obras y Servicios Públicos</w:t>
      </w:r>
      <w:r w:rsidR="00AA2BBE">
        <w:rPr>
          <w:rFonts w:ascii="Palatino Linotype" w:hAnsi="Palatino Linotype" w:cs="Arial"/>
        </w:rPr>
        <w:t>, tal y como se ejemplifica a continuación:</w:t>
      </w:r>
    </w:p>
    <w:p w:rsidR="00AA2BBE" w:rsidRDefault="00AA2BBE" w:rsidP="007667E2">
      <w:pPr>
        <w:spacing w:line="360" w:lineRule="auto"/>
        <w:jc w:val="both"/>
        <w:rPr>
          <w:rFonts w:ascii="Palatino Linotype" w:hAnsi="Palatino Linotype" w:cs="Arial"/>
        </w:rPr>
      </w:pPr>
    </w:p>
    <w:p w:rsidR="00AA2BBE" w:rsidRDefault="00AA2BBE" w:rsidP="00AA2BBE">
      <w:pPr>
        <w:ind w:left="709" w:right="757"/>
        <w:jc w:val="both"/>
        <w:rPr>
          <w:rFonts w:ascii="Palatino Linotype" w:hAnsi="Palatino Linotype"/>
          <w:i/>
          <w:sz w:val="22"/>
        </w:rPr>
      </w:pPr>
      <w:r w:rsidRPr="00AA2BBE">
        <w:rPr>
          <w:rFonts w:ascii="Palatino Linotype" w:hAnsi="Palatino Linotype"/>
          <w:i/>
          <w:sz w:val="22"/>
        </w:rPr>
        <w:t>Artículo 26.- Para el desarrollo de los asuntos de la</w:t>
      </w:r>
      <w:r>
        <w:rPr>
          <w:rFonts w:ascii="Palatino Linotype" w:hAnsi="Palatino Linotype"/>
          <w:i/>
          <w:sz w:val="22"/>
        </w:rPr>
        <w:t xml:space="preserve"> </w:t>
      </w:r>
      <w:r w:rsidRPr="00AA2BBE">
        <w:rPr>
          <w:rFonts w:ascii="Palatino Linotype" w:hAnsi="Palatino Linotype"/>
          <w:i/>
          <w:sz w:val="22"/>
        </w:rPr>
        <w:t>administración pública, la Presidencia Municipal se auxiliará</w:t>
      </w:r>
      <w:r>
        <w:rPr>
          <w:rFonts w:ascii="Palatino Linotype" w:hAnsi="Palatino Linotype"/>
          <w:i/>
          <w:sz w:val="22"/>
        </w:rPr>
        <w:t xml:space="preserve"> </w:t>
      </w:r>
      <w:r w:rsidRPr="00AA2BBE">
        <w:rPr>
          <w:rFonts w:ascii="Palatino Linotype" w:hAnsi="Palatino Linotype"/>
          <w:i/>
          <w:sz w:val="22"/>
        </w:rPr>
        <w:t>de dependencias, organismos públicos y entidades que</w:t>
      </w:r>
      <w:r>
        <w:rPr>
          <w:rFonts w:ascii="Palatino Linotype" w:hAnsi="Palatino Linotype"/>
          <w:i/>
          <w:sz w:val="22"/>
        </w:rPr>
        <w:t xml:space="preserve"> </w:t>
      </w:r>
      <w:r w:rsidRPr="00AA2BBE">
        <w:rPr>
          <w:rFonts w:ascii="Palatino Linotype" w:hAnsi="Palatino Linotype"/>
          <w:i/>
          <w:sz w:val="22"/>
        </w:rPr>
        <w:t>considere necesarias, estructuradas en la administración</w:t>
      </w:r>
      <w:r>
        <w:rPr>
          <w:rFonts w:ascii="Palatino Linotype" w:hAnsi="Palatino Linotype"/>
          <w:i/>
          <w:sz w:val="22"/>
        </w:rPr>
        <w:t xml:space="preserve"> </w:t>
      </w:r>
      <w:r w:rsidRPr="00AA2BBE">
        <w:rPr>
          <w:rFonts w:ascii="Palatino Linotype" w:hAnsi="Palatino Linotype"/>
          <w:i/>
          <w:sz w:val="22"/>
        </w:rPr>
        <w:t>central, desconcentrada y descentralizada, las cuales se</w:t>
      </w:r>
      <w:r>
        <w:rPr>
          <w:rFonts w:ascii="Palatino Linotype" w:hAnsi="Palatino Linotype"/>
          <w:i/>
          <w:sz w:val="22"/>
        </w:rPr>
        <w:t xml:space="preserve"> </w:t>
      </w:r>
      <w:r w:rsidRPr="00AA2BBE">
        <w:rPr>
          <w:rFonts w:ascii="Palatino Linotype" w:hAnsi="Palatino Linotype"/>
          <w:i/>
          <w:sz w:val="22"/>
        </w:rPr>
        <w:t>integran de la siguiente manera:</w:t>
      </w:r>
    </w:p>
    <w:p w:rsidR="00AA2BBE" w:rsidRPr="00AA2BBE" w:rsidRDefault="00AA2BBE" w:rsidP="00AA2BBE">
      <w:pPr>
        <w:ind w:left="709" w:right="757"/>
        <w:jc w:val="both"/>
        <w:rPr>
          <w:rFonts w:ascii="Palatino Linotype" w:hAnsi="Palatino Linotype"/>
          <w:i/>
          <w:sz w:val="22"/>
        </w:rPr>
      </w:pP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I. ADMINISTRACIÓN CENTRALIZADA</w:t>
      </w:r>
    </w:p>
    <w:p w:rsidR="00AA2BBE" w:rsidRDefault="00AA2BBE" w:rsidP="00AA2BBE">
      <w:pPr>
        <w:ind w:left="709" w:right="757"/>
        <w:jc w:val="both"/>
        <w:rPr>
          <w:rFonts w:ascii="Palatino Linotype" w:hAnsi="Palatino Linotype"/>
          <w:i/>
          <w:sz w:val="22"/>
        </w:rPr>
      </w:pP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Dependencias Generales:</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a) Secretaría Particular;</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b) Secretaría Particular Adjunta;</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c) Unidad de Transparencia y Acceso a la Información</w:t>
      </w:r>
      <w:r>
        <w:rPr>
          <w:rFonts w:ascii="Palatino Linotype" w:hAnsi="Palatino Linotype"/>
          <w:i/>
          <w:sz w:val="22"/>
        </w:rPr>
        <w:t xml:space="preserve"> </w:t>
      </w:r>
      <w:r w:rsidRPr="00AA2BBE">
        <w:rPr>
          <w:rFonts w:ascii="Palatino Linotype" w:hAnsi="Palatino Linotype"/>
          <w:i/>
          <w:sz w:val="22"/>
        </w:rPr>
        <w:t>Pública;</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d) Unidad de Información, Planeación, Programación y</w:t>
      </w:r>
      <w:r>
        <w:rPr>
          <w:rFonts w:ascii="Palatino Linotype" w:hAnsi="Palatino Linotype"/>
          <w:i/>
          <w:sz w:val="22"/>
        </w:rPr>
        <w:t xml:space="preserve"> </w:t>
      </w:r>
      <w:r w:rsidRPr="00AA2BBE">
        <w:rPr>
          <w:rFonts w:ascii="Palatino Linotype" w:hAnsi="Palatino Linotype"/>
          <w:i/>
          <w:sz w:val="22"/>
        </w:rPr>
        <w:t>Evaluación;</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e) Unidad de Comunicación Social e Imagen Institucional;</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f) Unidad de Protección Civil y Bomberos;</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g) Secretaría Técnica del Consejo Municipal de Seguridad</w:t>
      </w:r>
      <w:r>
        <w:rPr>
          <w:rFonts w:ascii="Palatino Linotype" w:hAnsi="Palatino Linotype"/>
          <w:i/>
          <w:sz w:val="22"/>
        </w:rPr>
        <w:t xml:space="preserve"> </w:t>
      </w:r>
      <w:r w:rsidRPr="00AA2BBE">
        <w:rPr>
          <w:rFonts w:ascii="Palatino Linotype" w:hAnsi="Palatino Linotype"/>
          <w:i/>
          <w:sz w:val="22"/>
        </w:rPr>
        <w:t>Pública;</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h) Secretaría del Ayuntamiento;</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i) Contraloría Interna Municipal;</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j) Tesorería Municipal;</w:t>
      </w:r>
    </w:p>
    <w:p w:rsidR="00AA2BBE" w:rsidRPr="00AA2BBE" w:rsidRDefault="00AA2BBE" w:rsidP="00AA2BBE">
      <w:pPr>
        <w:ind w:left="709" w:right="757"/>
        <w:jc w:val="both"/>
        <w:rPr>
          <w:rFonts w:ascii="Palatino Linotype" w:hAnsi="Palatino Linotype"/>
          <w:b/>
          <w:i/>
          <w:sz w:val="22"/>
        </w:rPr>
      </w:pPr>
      <w:r w:rsidRPr="00AA2BBE">
        <w:rPr>
          <w:rFonts w:ascii="Palatino Linotype" w:hAnsi="Palatino Linotype"/>
          <w:b/>
          <w:i/>
          <w:sz w:val="22"/>
        </w:rPr>
        <w:t>k) Dirección de Obras y Servicios Públicos;</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l) Dirección de Desarrollo Urbano;</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m) Dirección de Administración;</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n) Dirección de Desarrollo Económico, Agropecuario y</w:t>
      </w:r>
      <w:r>
        <w:rPr>
          <w:rFonts w:ascii="Palatino Linotype" w:hAnsi="Palatino Linotype"/>
          <w:i/>
          <w:sz w:val="22"/>
        </w:rPr>
        <w:t xml:space="preserve"> </w:t>
      </w:r>
      <w:r w:rsidRPr="00AA2BBE">
        <w:rPr>
          <w:rFonts w:ascii="Palatino Linotype" w:hAnsi="Palatino Linotype"/>
          <w:i/>
          <w:sz w:val="22"/>
        </w:rPr>
        <w:t>Turístico;</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o) Dirección de Medio Ambiente</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p) Dirección de Gobernación;</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q) Dirección de Desarrollo Social;</w:t>
      </w:r>
    </w:p>
    <w:p w:rsidR="00AA2BBE" w:rsidRPr="00AA2BBE" w:rsidRDefault="00AA2BBE" w:rsidP="00AA2BBE">
      <w:pPr>
        <w:ind w:left="709" w:right="757"/>
        <w:jc w:val="both"/>
        <w:rPr>
          <w:rFonts w:ascii="Palatino Linotype" w:hAnsi="Palatino Linotype"/>
          <w:i/>
          <w:sz w:val="22"/>
        </w:rPr>
      </w:pPr>
      <w:r w:rsidRPr="00AA2BBE">
        <w:rPr>
          <w:rFonts w:ascii="Palatino Linotype" w:hAnsi="Palatino Linotype"/>
          <w:i/>
          <w:sz w:val="22"/>
        </w:rPr>
        <w:t>r) Coordinación de Educación, Cultura, Salud, Evaluación y</w:t>
      </w:r>
      <w:r>
        <w:rPr>
          <w:rFonts w:ascii="Palatino Linotype" w:hAnsi="Palatino Linotype"/>
          <w:i/>
          <w:sz w:val="22"/>
        </w:rPr>
        <w:t xml:space="preserve"> </w:t>
      </w:r>
      <w:r w:rsidRPr="00AA2BBE">
        <w:rPr>
          <w:rFonts w:ascii="Palatino Linotype" w:hAnsi="Palatino Linotype"/>
          <w:i/>
          <w:sz w:val="22"/>
        </w:rPr>
        <w:t>Seguimiento; y</w:t>
      </w:r>
    </w:p>
    <w:p w:rsidR="00AA2BBE" w:rsidRPr="00AA2BBE" w:rsidRDefault="00AA2BBE" w:rsidP="00AA2BBE">
      <w:pPr>
        <w:ind w:left="709" w:right="757"/>
        <w:jc w:val="both"/>
        <w:rPr>
          <w:rFonts w:ascii="Palatino Linotype" w:hAnsi="Palatino Linotype"/>
        </w:rPr>
      </w:pPr>
      <w:r w:rsidRPr="00AA2BBE">
        <w:rPr>
          <w:rFonts w:ascii="Palatino Linotype" w:hAnsi="Palatino Linotype"/>
          <w:i/>
          <w:sz w:val="22"/>
        </w:rPr>
        <w:t>s) Comisaría de Seguridad Pública Municipal.</w:t>
      </w:r>
    </w:p>
    <w:p w:rsidR="00706EF7" w:rsidRDefault="00706EF7" w:rsidP="007667E2">
      <w:pPr>
        <w:spacing w:line="360" w:lineRule="auto"/>
        <w:jc w:val="both"/>
        <w:rPr>
          <w:rFonts w:ascii="Palatino Linotype" w:hAnsi="Palatino Linotype"/>
        </w:rPr>
      </w:pPr>
    </w:p>
    <w:p w:rsidR="00706EF7" w:rsidRDefault="00AA2BBE" w:rsidP="00AA2BBE">
      <w:pPr>
        <w:widowControl w:val="0"/>
        <w:autoSpaceDE w:val="0"/>
        <w:autoSpaceDN w:val="0"/>
        <w:adjustRightInd w:val="0"/>
        <w:spacing w:before="120" w:line="360" w:lineRule="auto"/>
        <w:jc w:val="both"/>
        <w:rPr>
          <w:rFonts w:ascii="Palatino Linotype" w:hAnsi="Palatino Linotype"/>
        </w:rPr>
      </w:pPr>
      <w:r>
        <w:rPr>
          <w:rFonts w:ascii="Palatino Linotype" w:hAnsi="Palatino Linotype" w:cs="Arial"/>
        </w:rPr>
        <w:t xml:space="preserve">De esta forma, debe precisarse </w:t>
      </w:r>
      <w:r w:rsidRPr="00272629">
        <w:rPr>
          <w:rFonts w:ascii="Palatino Linotype" w:hAnsi="Palatino Linotype" w:cs="Arial"/>
        </w:rPr>
        <w:t>que esta Ponencia en ejercicio de la facultad de suplir a los particulares en esta instancia, en términos del artículos 13 y 181 cuarto párrafo de la Ley de Transparencia y Acceso a la Información Pública del Estado de México y Municipios, advierte que</w:t>
      </w:r>
      <w:r>
        <w:rPr>
          <w:rFonts w:ascii="Palatino Linotype" w:hAnsi="Palatino Linotype" w:cs="Arial"/>
        </w:rPr>
        <w:t xml:space="preserve"> al señalar </w:t>
      </w:r>
      <w:r>
        <w:rPr>
          <w:rFonts w:ascii="Palatino Linotype" w:hAnsi="Palatino Linotype" w:cs="Arial"/>
          <w:b/>
        </w:rPr>
        <w:t>EL RECURRENTE</w:t>
      </w:r>
      <w:r>
        <w:rPr>
          <w:rFonts w:ascii="Palatino Linotype" w:hAnsi="Palatino Linotype" w:cs="Arial"/>
        </w:rPr>
        <w:t xml:space="preserve"> que requiere la información de la Dirección de Servicios Públicos, se pretendió referir a la </w:t>
      </w:r>
      <w:r w:rsidRPr="00AA2BBE">
        <w:rPr>
          <w:rFonts w:ascii="Palatino Linotype" w:hAnsi="Palatino Linotype" w:cs="Arial"/>
        </w:rPr>
        <w:t>Dirección de Obras y Servicios Públicos;</w:t>
      </w:r>
      <w:r w:rsidRPr="00272629">
        <w:rPr>
          <w:rFonts w:ascii="Palatino Linotype" w:hAnsi="Palatino Linotype" w:cs="Arial"/>
        </w:rPr>
        <w:t xml:space="preserve"> a que hace referencia el artículo 2</w:t>
      </w:r>
      <w:r>
        <w:rPr>
          <w:rFonts w:ascii="Palatino Linotype" w:hAnsi="Palatino Linotype" w:cs="Arial"/>
        </w:rPr>
        <w:t>6</w:t>
      </w:r>
      <w:r w:rsidRPr="00272629">
        <w:rPr>
          <w:rFonts w:ascii="Palatino Linotype" w:hAnsi="Palatino Linotype" w:cs="Arial"/>
        </w:rPr>
        <w:t xml:space="preserve"> del </w:t>
      </w:r>
      <w:r w:rsidRPr="0039481C">
        <w:rPr>
          <w:rFonts w:ascii="Palatino Linotype" w:hAnsi="Palatino Linotype" w:cs="Arial"/>
        </w:rPr>
        <w:t xml:space="preserve">Bando Municipal de </w:t>
      </w:r>
      <w:r>
        <w:rPr>
          <w:rFonts w:ascii="Palatino Linotype" w:hAnsi="Palatino Linotype" w:cs="Arial"/>
        </w:rPr>
        <w:t>Villa Victoria 2019.</w:t>
      </w:r>
    </w:p>
    <w:p w:rsidR="00706EF7" w:rsidRDefault="00706EF7" w:rsidP="007667E2">
      <w:pPr>
        <w:spacing w:line="360" w:lineRule="auto"/>
        <w:jc w:val="both"/>
        <w:rPr>
          <w:rFonts w:ascii="Palatino Linotype" w:hAnsi="Palatino Linotype"/>
        </w:rPr>
      </w:pPr>
    </w:p>
    <w:p w:rsidR="00AA2BBE" w:rsidRDefault="00AA2BBE" w:rsidP="007667E2">
      <w:pPr>
        <w:spacing w:line="360" w:lineRule="auto"/>
        <w:jc w:val="both"/>
        <w:rPr>
          <w:rFonts w:ascii="Palatino Linotype" w:hAnsi="Palatino Linotype"/>
        </w:rPr>
      </w:pPr>
      <w:r>
        <w:rPr>
          <w:rFonts w:ascii="Palatino Linotype" w:hAnsi="Palatino Linotype"/>
        </w:rPr>
        <w:t xml:space="preserve">Por último, en cuanto hace a los recibos de nómina de la Comisaría Municipal de Seguridad Pública, se advierte que </w:t>
      </w:r>
      <w:r>
        <w:rPr>
          <w:rFonts w:ascii="Palatino Linotype" w:hAnsi="Palatino Linotype"/>
          <w:b/>
        </w:rPr>
        <w:t xml:space="preserve">EL SUJETO OBLIGADO </w:t>
      </w:r>
      <w:r>
        <w:rPr>
          <w:rFonts w:ascii="Palatino Linotype" w:hAnsi="Palatino Linotype"/>
        </w:rPr>
        <w:t xml:space="preserve">pretendió disociar la </w:t>
      </w:r>
      <w:r>
        <w:rPr>
          <w:rFonts w:ascii="Palatino Linotype" w:hAnsi="Palatino Linotype"/>
        </w:rPr>
        <w:lastRenderedPageBreak/>
        <w:t>información de los servidores públicos que por la naturaleza de las funciones que desempeñan debe protegerse su integridad; sin embargo, pudo hacer entrega de los recibos de nómina requeridos aun protegiendo los datos de éstos como se verá más adelante.</w:t>
      </w:r>
    </w:p>
    <w:p w:rsidR="00AA2BBE" w:rsidRDefault="00AA2BBE" w:rsidP="007667E2">
      <w:pPr>
        <w:spacing w:line="360" w:lineRule="auto"/>
        <w:jc w:val="both"/>
        <w:rPr>
          <w:rFonts w:ascii="Palatino Linotype" w:hAnsi="Palatino Linotype"/>
        </w:rPr>
      </w:pPr>
    </w:p>
    <w:p w:rsidR="000B27BE" w:rsidRPr="00491B93" w:rsidRDefault="00AA2BBE" w:rsidP="000B27BE">
      <w:pPr>
        <w:spacing w:line="360" w:lineRule="auto"/>
        <w:jc w:val="both"/>
        <w:rPr>
          <w:rFonts w:ascii="Palatino Linotype" w:hAnsi="Palatino Linotype" w:cs="Arial"/>
        </w:rPr>
      </w:pPr>
      <w:r>
        <w:rPr>
          <w:rFonts w:ascii="Palatino Linotype" w:hAnsi="Palatino Linotype"/>
        </w:rPr>
        <w:t xml:space="preserve">Por tanto, es evidente que no fue colmado ni total ni parcialmente los requerimientos del solicitante por lo que debemos establecer que </w:t>
      </w:r>
      <w:r w:rsidR="000B27BE" w:rsidRPr="00491B93">
        <w:rPr>
          <w:rFonts w:ascii="Palatino Linotype" w:hAnsi="Palatino Linotype" w:cs="Arial"/>
        </w:rPr>
        <w:t>existe un documento que, de manera enunciativa más no limitativa, puede colmar el derecho de acceso a la información del</w:t>
      </w:r>
      <w:r w:rsidR="000B27BE" w:rsidRPr="00491B93">
        <w:rPr>
          <w:rFonts w:ascii="Palatino Linotype" w:hAnsi="Palatino Linotype" w:cs="Arial"/>
          <w:b/>
        </w:rPr>
        <w:t xml:space="preserve"> RECURRENTE</w:t>
      </w:r>
      <w:r w:rsidR="000B27BE" w:rsidRPr="00491B93">
        <w:rPr>
          <w:rFonts w:ascii="Palatino Linotype" w:hAnsi="Palatino Linotype" w:cs="Arial"/>
        </w:rPr>
        <w:t xml:space="preserve">, como lo son los </w:t>
      </w:r>
      <w:r w:rsidR="000B27BE" w:rsidRPr="00491B93">
        <w:rPr>
          <w:rFonts w:ascii="Palatino Linotype" w:hAnsi="Palatino Linotype" w:cs="Arial"/>
          <w:i/>
        </w:rPr>
        <w:t>Comprobantes Fiscales Digitales por Internet por concepto de nómina</w:t>
      </w:r>
      <w:r w:rsidR="000B27BE" w:rsidRPr="00491B93">
        <w:rPr>
          <w:rFonts w:ascii="Palatino Linotype" w:hAnsi="Palatino Linotype" w:cs="Arial"/>
        </w:rPr>
        <w:t xml:space="preserve">, ya que en estos consta la información solicitada, pues tiene como objetivo presentar la información del pago de las remuneraciones de cada uno de los servidores públicos de la entidad fiscalizable de que se trate, correspondiente a un periodo determinado. </w:t>
      </w: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r w:rsidRPr="00491B93">
        <w:rPr>
          <w:rFonts w:ascii="Palatino Linotype" w:hAnsi="Palatino Linotype"/>
          <w:sz w:val="24"/>
          <w:szCs w:val="24"/>
          <w:lang w:eastAsia="es-MX"/>
        </w:rPr>
        <w:t>Para ello, debe observarse lo señalado en los Lineamientos para la Elaboración y Presentación del Informe Mensual Municipal 201</w:t>
      </w:r>
      <w:r>
        <w:rPr>
          <w:rFonts w:ascii="Palatino Linotype" w:hAnsi="Palatino Linotype"/>
          <w:sz w:val="24"/>
          <w:szCs w:val="24"/>
          <w:lang w:eastAsia="es-MX"/>
        </w:rPr>
        <w:t>9</w:t>
      </w:r>
      <w:r w:rsidRPr="00491B93">
        <w:rPr>
          <w:rFonts w:ascii="Palatino Linotype" w:hAnsi="Palatino Linotype"/>
          <w:sz w:val="24"/>
          <w:szCs w:val="24"/>
          <w:lang w:eastAsia="es-MX"/>
        </w:rPr>
        <w:t xml:space="preserve">, los cuales contienen 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w:t>
      </w:r>
      <w:r w:rsidRPr="00491B93">
        <w:rPr>
          <w:rFonts w:ascii="Palatino Linotype" w:hAnsi="Palatino Linotype"/>
          <w:sz w:val="24"/>
          <w:szCs w:val="24"/>
          <w:lang w:eastAsia="es-MX"/>
        </w:rPr>
        <w:lastRenderedPageBreak/>
        <w:t>para las Dependencias y Entidades Públicas del Gobierno y Municipios, todos del Estado de México.</w:t>
      </w: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r w:rsidRPr="00491B93">
        <w:rPr>
          <w:rFonts w:ascii="Palatino Linotype" w:hAnsi="Palatino Linotype"/>
          <w:sz w:val="24"/>
          <w:szCs w:val="24"/>
          <w:lang w:eastAsia="es-MX"/>
        </w:rPr>
        <w:t>Así, los Lineamientos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4 “Información de Nómina”, y cuyo contenido debe ser enviado por los Tesoreros Municipales al OSFEM, en términos del artículo 2 fracción XI de la Ley de Fiscalización Superior del Estado de México</w:t>
      </w:r>
      <w:r w:rsidRPr="00491B93">
        <w:rPr>
          <w:sz w:val="24"/>
          <w:szCs w:val="24"/>
          <w:vertAlign w:val="superscript"/>
          <w:lang w:eastAsia="es-MX"/>
        </w:rPr>
        <w:footnoteReference w:id="1"/>
      </w:r>
      <w:r w:rsidRPr="00491B93">
        <w:rPr>
          <w:rFonts w:ascii="Palatino Linotype" w:hAnsi="Palatino Linotype"/>
          <w:sz w:val="24"/>
          <w:szCs w:val="24"/>
          <w:lang w:eastAsia="es-MX"/>
        </w:rPr>
        <w:t xml:space="preserve">, como se muestra a continuación: </w:t>
      </w: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p>
    <w:p w:rsidR="000B27BE" w:rsidRPr="00A56507" w:rsidRDefault="000B27BE" w:rsidP="000B27BE">
      <w:pPr>
        <w:ind w:left="709" w:right="757"/>
        <w:jc w:val="center"/>
        <w:rPr>
          <w:rFonts w:ascii="Palatino Linotype" w:hAnsi="Palatino Linotype" w:cs="Arial"/>
          <w:i/>
          <w:sz w:val="22"/>
          <w:szCs w:val="22"/>
        </w:rPr>
      </w:pPr>
      <w:r w:rsidRPr="00A56507">
        <w:rPr>
          <w:rFonts w:ascii="Palatino Linotype" w:hAnsi="Palatino Linotype" w:cs="Arial"/>
          <w:i/>
          <w:sz w:val="22"/>
          <w:szCs w:val="22"/>
        </w:rPr>
        <w:t>LINEAMIENTOS PARA LA ENTREGA</w:t>
      </w:r>
    </w:p>
    <w:p w:rsidR="000B27BE" w:rsidRPr="00A56507" w:rsidRDefault="000B27BE" w:rsidP="000B27BE">
      <w:pPr>
        <w:ind w:left="709" w:right="757"/>
        <w:jc w:val="center"/>
        <w:rPr>
          <w:rFonts w:ascii="Palatino Linotype" w:hAnsi="Palatino Linotype" w:cs="Arial"/>
          <w:i/>
          <w:sz w:val="22"/>
          <w:szCs w:val="22"/>
        </w:rPr>
      </w:pPr>
      <w:r w:rsidRPr="00A56507">
        <w:rPr>
          <w:rFonts w:ascii="Palatino Linotype" w:hAnsi="Palatino Linotype" w:cs="Arial"/>
          <w:i/>
          <w:sz w:val="22"/>
          <w:szCs w:val="22"/>
        </w:rPr>
        <w:t>DEL INFORME MENSUAL MUNICIPAL 2019</w:t>
      </w:r>
    </w:p>
    <w:p w:rsidR="000B27BE" w:rsidRPr="00A56507" w:rsidRDefault="000B27BE" w:rsidP="000B27BE">
      <w:pPr>
        <w:ind w:left="709" w:right="757"/>
        <w:jc w:val="center"/>
        <w:rPr>
          <w:rFonts w:ascii="Palatino Linotype" w:hAnsi="Palatino Linotype"/>
          <w:i/>
          <w:sz w:val="22"/>
          <w:szCs w:val="22"/>
        </w:rPr>
      </w:pPr>
    </w:p>
    <w:p w:rsidR="000B27BE" w:rsidRPr="00A56507" w:rsidRDefault="000B27BE" w:rsidP="000B27BE">
      <w:pPr>
        <w:ind w:left="709" w:right="757"/>
        <w:jc w:val="center"/>
        <w:rPr>
          <w:rFonts w:ascii="Palatino Linotype" w:hAnsi="Palatino Linotype"/>
          <w:i/>
          <w:sz w:val="22"/>
          <w:szCs w:val="22"/>
        </w:rPr>
      </w:pPr>
      <w:r w:rsidRPr="00A56507">
        <w:rPr>
          <w:rFonts w:ascii="Palatino Linotype" w:hAnsi="Palatino Linotype"/>
          <w:i/>
          <w:sz w:val="22"/>
          <w:szCs w:val="22"/>
        </w:rPr>
        <w:t>Presentación</w:t>
      </w:r>
    </w:p>
    <w:p w:rsidR="000B27BE" w:rsidRPr="00A56507" w:rsidRDefault="000B27BE" w:rsidP="000B27BE">
      <w:pPr>
        <w:ind w:left="709" w:right="757"/>
        <w:jc w:val="both"/>
        <w:rPr>
          <w:rFonts w:ascii="Palatino Linotype" w:hAnsi="Palatino Linotype"/>
          <w:i/>
          <w:sz w:val="22"/>
          <w:szCs w:val="22"/>
        </w:rPr>
      </w:pPr>
    </w:p>
    <w:p w:rsidR="000B27BE" w:rsidRDefault="000B27BE" w:rsidP="000B27BE">
      <w:pPr>
        <w:ind w:left="709" w:right="757"/>
        <w:jc w:val="both"/>
        <w:rPr>
          <w:rFonts w:ascii="Palatino Linotype" w:hAnsi="Palatino Linotype"/>
          <w:i/>
          <w:sz w:val="22"/>
          <w:szCs w:val="22"/>
        </w:rPr>
      </w:pPr>
      <w:r w:rsidRPr="00A56507">
        <w:rPr>
          <w:rFonts w:ascii="Palatino Linotype" w:hAnsi="Palatino Linotype"/>
          <w:i/>
          <w:sz w:val="22"/>
          <w:szCs w:val="22"/>
        </w:rPr>
        <w:t>En cumplimiento a las atribuciones enmarcadas en la Ley de Fiscalización Superior del Estado</w:t>
      </w:r>
      <w:r>
        <w:rPr>
          <w:rFonts w:ascii="Palatino Linotype" w:hAnsi="Palatino Linotype"/>
          <w:i/>
          <w:sz w:val="22"/>
          <w:szCs w:val="22"/>
        </w:rPr>
        <w:t xml:space="preserve"> </w:t>
      </w:r>
      <w:r w:rsidRPr="00A56507">
        <w:rPr>
          <w:rFonts w:ascii="Palatino Linotype" w:hAnsi="Palatino Linotype"/>
          <w:i/>
          <w:sz w:val="22"/>
          <w:szCs w:val="22"/>
        </w:rPr>
        <w:t>de México, el Órgano Superior de Fiscalización emite los presentes lineamientos con la</w:t>
      </w:r>
      <w:r>
        <w:rPr>
          <w:rFonts w:ascii="Palatino Linotype" w:hAnsi="Palatino Linotype"/>
          <w:i/>
          <w:sz w:val="22"/>
          <w:szCs w:val="22"/>
        </w:rPr>
        <w:t xml:space="preserve"> </w:t>
      </w:r>
      <w:r w:rsidRPr="00A56507">
        <w:rPr>
          <w:rFonts w:ascii="Palatino Linotype" w:hAnsi="Palatino Linotype"/>
          <w:i/>
          <w:sz w:val="22"/>
          <w:szCs w:val="22"/>
        </w:rPr>
        <w:t>finalidad de definir los criterios, los formatos y la documentación necesaria para presentar</w:t>
      </w:r>
      <w:r>
        <w:rPr>
          <w:rFonts w:ascii="Palatino Linotype" w:hAnsi="Palatino Linotype"/>
          <w:i/>
          <w:sz w:val="22"/>
          <w:szCs w:val="22"/>
        </w:rPr>
        <w:t xml:space="preserve"> </w:t>
      </w:r>
      <w:r w:rsidRPr="00A56507">
        <w:rPr>
          <w:rFonts w:ascii="Palatino Linotype" w:hAnsi="Palatino Linotype"/>
          <w:i/>
          <w:sz w:val="22"/>
          <w:szCs w:val="22"/>
        </w:rPr>
        <w:t>los Informes Mensuales Municipales, contribuyendo con la consistencia en la presentación y</w:t>
      </w:r>
      <w:r>
        <w:rPr>
          <w:rFonts w:ascii="Palatino Linotype" w:hAnsi="Palatino Linotype"/>
          <w:i/>
          <w:sz w:val="22"/>
          <w:szCs w:val="22"/>
        </w:rPr>
        <w:t xml:space="preserve"> </w:t>
      </w:r>
      <w:r w:rsidRPr="00A56507">
        <w:rPr>
          <w:rFonts w:ascii="Palatino Linotype" w:hAnsi="Palatino Linotype"/>
          <w:i/>
          <w:sz w:val="22"/>
          <w:szCs w:val="22"/>
        </w:rPr>
        <w:t>homologación de la información.</w:t>
      </w:r>
    </w:p>
    <w:p w:rsidR="000B27BE" w:rsidRPr="00A56507" w:rsidRDefault="000B27BE" w:rsidP="000B27BE">
      <w:pPr>
        <w:ind w:left="709" w:right="757"/>
        <w:jc w:val="both"/>
        <w:rPr>
          <w:rFonts w:ascii="Palatino Linotype" w:hAnsi="Palatino Linotype"/>
          <w:i/>
          <w:sz w:val="22"/>
          <w:szCs w:val="22"/>
        </w:rPr>
      </w:pPr>
    </w:p>
    <w:p w:rsidR="000B27BE" w:rsidRDefault="000B27BE" w:rsidP="000B27BE">
      <w:pPr>
        <w:ind w:left="709" w:right="757"/>
        <w:jc w:val="both"/>
        <w:rPr>
          <w:rFonts w:ascii="Palatino Linotype" w:hAnsi="Palatino Linotype"/>
          <w:i/>
          <w:sz w:val="22"/>
          <w:szCs w:val="22"/>
        </w:rPr>
      </w:pPr>
      <w:r w:rsidRPr="00A56507">
        <w:rPr>
          <w:rFonts w:ascii="Palatino Linotype" w:hAnsi="Palatino Linotype"/>
          <w:i/>
          <w:sz w:val="22"/>
          <w:szCs w:val="22"/>
        </w:rPr>
        <w:t>El presente instrumento es una herramienta para presentar los Informes Mensuales</w:t>
      </w:r>
      <w:r>
        <w:rPr>
          <w:rFonts w:ascii="Palatino Linotype" w:hAnsi="Palatino Linotype"/>
          <w:i/>
          <w:sz w:val="22"/>
          <w:szCs w:val="22"/>
        </w:rPr>
        <w:t xml:space="preserve"> </w:t>
      </w:r>
      <w:r w:rsidRPr="00A56507">
        <w:rPr>
          <w:rFonts w:ascii="Palatino Linotype" w:hAnsi="Palatino Linotype"/>
          <w:i/>
          <w:sz w:val="22"/>
          <w:szCs w:val="22"/>
        </w:rPr>
        <w:t>Municipales, en cuanto a los requerimientos contables, patrimoniales, presupuestales,</w:t>
      </w:r>
      <w:r>
        <w:rPr>
          <w:rFonts w:ascii="Palatino Linotype" w:hAnsi="Palatino Linotype"/>
          <w:i/>
          <w:sz w:val="22"/>
          <w:szCs w:val="22"/>
        </w:rPr>
        <w:t xml:space="preserve"> </w:t>
      </w:r>
      <w:r w:rsidRPr="00A56507">
        <w:rPr>
          <w:rFonts w:ascii="Palatino Linotype" w:hAnsi="Palatino Linotype"/>
          <w:i/>
          <w:sz w:val="22"/>
          <w:szCs w:val="22"/>
        </w:rPr>
        <w:t>programáticos y administrativos que señalan los ordenamientos legales respectivos.</w:t>
      </w:r>
      <w:r>
        <w:rPr>
          <w:rFonts w:ascii="Palatino Linotype" w:hAnsi="Palatino Linotype"/>
          <w:i/>
          <w:sz w:val="22"/>
          <w:szCs w:val="22"/>
        </w:rPr>
        <w:t xml:space="preserve"> </w:t>
      </w:r>
    </w:p>
    <w:p w:rsidR="000B27BE" w:rsidRPr="00A56507" w:rsidRDefault="000B27BE" w:rsidP="000B27BE">
      <w:pPr>
        <w:ind w:left="709" w:right="757"/>
        <w:jc w:val="both"/>
        <w:rPr>
          <w:rFonts w:ascii="Palatino Linotype" w:hAnsi="Palatino Linotype"/>
          <w:i/>
          <w:sz w:val="22"/>
          <w:szCs w:val="22"/>
        </w:rPr>
      </w:pPr>
    </w:p>
    <w:p w:rsidR="000B27BE" w:rsidRDefault="000B27BE" w:rsidP="000B27BE">
      <w:pPr>
        <w:ind w:left="709" w:right="757"/>
        <w:jc w:val="both"/>
        <w:rPr>
          <w:rFonts w:ascii="Palatino Linotype" w:hAnsi="Palatino Linotype"/>
          <w:i/>
          <w:sz w:val="22"/>
          <w:szCs w:val="22"/>
        </w:rPr>
      </w:pPr>
      <w:r w:rsidRPr="00A56507">
        <w:rPr>
          <w:rFonts w:ascii="Palatino Linotype" w:hAnsi="Palatino Linotype"/>
          <w:i/>
          <w:sz w:val="22"/>
          <w:szCs w:val="22"/>
        </w:rPr>
        <w:t>En este sentido los servidores públicos de las entidades fiscalizables municipales deberán</w:t>
      </w:r>
      <w:r>
        <w:rPr>
          <w:rFonts w:ascii="Palatino Linotype" w:hAnsi="Palatino Linotype"/>
          <w:i/>
          <w:sz w:val="22"/>
          <w:szCs w:val="22"/>
        </w:rPr>
        <w:t xml:space="preserve"> </w:t>
      </w:r>
      <w:r w:rsidRPr="00A56507">
        <w:rPr>
          <w:rFonts w:ascii="Palatino Linotype" w:hAnsi="Palatino Linotype"/>
          <w:i/>
          <w:sz w:val="22"/>
          <w:szCs w:val="22"/>
        </w:rPr>
        <w:t xml:space="preserve">presentar al Órgano Superior de Fiscalización del Estado de México, su informe </w:t>
      </w:r>
      <w:r w:rsidRPr="00A56507">
        <w:rPr>
          <w:rFonts w:ascii="Palatino Linotype" w:hAnsi="Palatino Linotype"/>
          <w:i/>
          <w:sz w:val="22"/>
          <w:szCs w:val="22"/>
        </w:rPr>
        <w:lastRenderedPageBreak/>
        <w:t>mensual dentro</w:t>
      </w:r>
      <w:r>
        <w:rPr>
          <w:rFonts w:ascii="Palatino Linotype" w:hAnsi="Palatino Linotype"/>
          <w:i/>
          <w:sz w:val="22"/>
          <w:szCs w:val="22"/>
        </w:rPr>
        <w:t xml:space="preserve"> </w:t>
      </w:r>
      <w:r w:rsidRPr="00A56507">
        <w:rPr>
          <w:rFonts w:ascii="Palatino Linotype" w:hAnsi="Palatino Linotype"/>
          <w:i/>
          <w:sz w:val="22"/>
          <w:szCs w:val="22"/>
        </w:rPr>
        <w:t>de los 20 días posteriores al término del mes correspondiente, de acuerdo a lo establecido en</w:t>
      </w:r>
      <w:r>
        <w:rPr>
          <w:rFonts w:ascii="Palatino Linotype" w:hAnsi="Palatino Linotype"/>
          <w:i/>
          <w:sz w:val="22"/>
          <w:szCs w:val="22"/>
        </w:rPr>
        <w:t xml:space="preserve"> </w:t>
      </w:r>
      <w:r w:rsidRPr="00A56507">
        <w:rPr>
          <w:rFonts w:ascii="Palatino Linotype" w:hAnsi="Palatino Linotype"/>
          <w:i/>
          <w:sz w:val="22"/>
          <w:szCs w:val="22"/>
        </w:rPr>
        <w:t>los artículos 32 de la Ley de Fiscalización Superior del Estado de México y 350 del Código</w:t>
      </w:r>
      <w:r>
        <w:rPr>
          <w:rFonts w:ascii="Palatino Linotype" w:hAnsi="Palatino Linotype"/>
          <w:i/>
          <w:sz w:val="22"/>
          <w:szCs w:val="22"/>
        </w:rPr>
        <w:t xml:space="preserve"> </w:t>
      </w:r>
      <w:r w:rsidRPr="00A56507">
        <w:rPr>
          <w:rFonts w:ascii="Palatino Linotype" w:hAnsi="Palatino Linotype"/>
          <w:i/>
          <w:sz w:val="22"/>
          <w:szCs w:val="22"/>
        </w:rPr>
        <w:t>Financiero del Estado de México y Municipios.</w:t>
      </w:r>
      <w:r>
        <w:rPr>
          <w:rFonts w:ascii="Palatino Linotype" w:hAnsi="Palatino Linotype"/>
          <w:i/>
          <w:sz w:val="22"/>
          <w:szCs w:val="22"/>
        </w:rPr>
        <w:t xml:space="preserve"> </w:t>
      </w:r>
    </w:p>
    <w:p w:rsidR="000B27BE" w:rsidRPr="00A56507" w:rsidRDefault="000B27BE" w:rsidP="000B27BE">
      <w:pPr>
        <w:ind w:left="709" w:right="757"/>
        <w:jc w:val="both"/>
        <w:rPr>
          <w:rFonts w:ascii="Palatino Linotype" w:hAnsi="Palatino Linotype"/>
          <w:i/>
          <w:sz w:val="22"/>
          <w:szCs w:val="22"/>
        </w:rPr>
      </w:pPr>
    </w:p>
    <w:p w:rsidR="000B27BE" w:rsidRDefault="000B27BE" w:rsidP="000B27BE">
      <w:pPr>
        <w:ind w:left="709" w:right="757"/>
        <w:jc w:val="both"/>
        <w:rPr>
          <w:rFonts w:ascii="Palatino Linotype" w:hAnsi="Palatino Linotype"/>
          <w:i/>
          <w:sz w:val="22"/>
          <w:szCs w:val="22"/>
        </w:rPr>
      </w:pPr>
      <w:r w:rsidRPr="00A56507">
        <w:rPr>
          <w:rFonts w:ascii="Palatino Linotype" w:hAnsi="Palatino Linotype"/>
          <w:i/>
          <w:sz w:val="22"/>
          <w:szCs w:val="22"/>
        </w:rPr>
        <w:t>El contenido de los lineamientos está dividido en: Presentación, Objetivo, Marco Legal de</w:t>
      </w:r>
      <w:r>
        <w:rPr>
          <w:rFonts w:ascii="Palatino Linotype" w:hAnsi="Palatino Linotype"/>
          <w:i/>
          <w:sz w:val="22"/>
          <w:szCs w:val="22"/>
        </w:rPr>
        <w:t xml:space="preserve"> </w:t>
      </w:r>
      <w:r w:rsidRPr="00A56507">
        <w:rPr>
          <w:rFonts w:ascii="Palatino Linotype" w:hAnsi="Palatino Linotype"/>
          <w:i/>
          <w:sz w:val="22"/>
          <w:szCs w:val="22"/>
        </w:rPr>
        <w:t>Actuación, Entrega del Informe Mensual Municipal 2019 y el contenido de cada uno de los 6</w:t>
      </w:r>
      <w:r>
        <w:rPr>
          <w:rFonts w:ascii="Palatino Linotype" w:hAnsi="Palatino Linotype"/>
          <w:i/>
          <w:sz w:val="22"/>
          <w:szCs w:val="22"/>
        </w:rPr>
        <w:t xml:space="preserve"> </w:t>
      </w:r>
      <w:r w:rsidRPr="00A56507">
        <w:rPr>
          <w:rFonts w:ascii="Palatino Linotype" w:hAnsi="Palatino Linotype"/>
          <w:i/>
          <w:sz w:val="22"/>
          <w:szCs w:val="22"/>
        </w:rPr>
        <w:t>discos, en los que se detalla la información que deberán entregar mensualmente al Órgano</w:t>
      </w:r>
      <w:r>
        <w:rPr>
          <w:rFonts w:ascii="Palatino Linotype" w:hAnsi="Palatino Linotype"/>
          <w:i/>
          <w:sz w:val="22"/>
          <w:szCs w:val="22"/>
        </w:rPr>
        <w:t xml:space="preserve"> </w:t>
      </w:r>
      <w:r w:rsidRPr="00A56507">
        <w:rPr>
          <w:rFonts w:ascii="Palatino Linotype" w:hAnsi="Palatino Linotype"/>
          <w:i/>
          <w:sz w:val="22"/>
          <w:szCs w:val="22"/>
        </w:rPr>
        <w:t>Superior de Fiscalización del Estado de México.</w:t>
      </w:r>
      <w:r>
        <w:rPr>
          <w:rFonts w:ascii="Palatino Linotype" w:hAnsi="Palatino Linotype"/>
          <w:i/>
          <w:sz w:val="22"/>
          <w:szCs w:val="22"/>
        </w:rPr>
        <w:t xml:space="preserve"> </w:t>
      </w:r>
    </w:p>
    <w:p w:rsidR="000B27BE" w:rsidRPr="00A56507" w:rsidRDefault="000B27BE" w:rsidP="000B27BE">
      <w:pPr>
        <w:ind w:left="709" w:right="757"/>
        <w:jc w:val="both"/>
        <w:rPr>
          <w:rFonts w:ascii="Palatino Linotype" w:hAnsi="Palatino Linotype"/>
          <w:i/>
          <w:sz w:val="22"/>
          <w:szCs w:val="22"/>
        </w:rPr>
      </w:pPr>
    </w:p>
    <w:p w:rsidR="000B27BE" w:rsidRPr="00A56507" w:rsidRDefault="000B27BE" w:rsidP="000B27BE">
      <w:pPr>
        <w:ind w:left="709" w:right="757"/>
        <w:jc w:val="both"/>
        <w:rPr>
          <w:rFonts w:ascii="Palatino Linotype" w:hAnsi="Palatino Linotype"/>
          <w:i/>
          <w:sz w:val="22"/>
          <w:szCs w:val="22"/>
        </w:rPr>
      </w:pPr>
      <w:r w:rsidRPr="00A56507">
        <w:rPr>
          <w:rFonts w:ascii="Palatino Linotype" w:hAnsi="Palatino Linotype"/>
          <w:i/>
          <w:sz w:val="22"/>
          <w:szCs w:val="22"/>
        </w:rPr>
        <w:t>Finalmente, los lineamientos incluyen la directriz de favorecer la armonización contable,</w:t>
      </w:r>
      <w:r>
        <w:rPr>
          <w:rFonts w:ascii="Palatino Linotype" w:hAnsi="Palatino Linotype"/>
          <w:i/>
          <w:sz w:val="22"/>
          <w:szCs w:val="22"/>
        </w:rPr>
        <w:t xml:space="preserve"> </w:t>
      </w:r>
      <w:r w:rsidRPr="00A56507">
        <w:rPr>
          <w:rFonts w:ascii="Palatino Linotype" w:hAnsi="Palatino Linotype"/>
          <w:i/>
          <w:sz w:val="22"/>
          <w:szCs w:val="22"/>
        </w:rPr>
        <w:t>señalada en la Ley General de Contabilidad Gubernamental, consistente en privilegiar la</w:t>
      </w:r>
      <w:r>
        <w:rPr>
          <w:rFonts w:ascii="Palatino Linotype" w:hAnsi="Palatino Linotype"/>
          <w:i/>
          <w:sz w:val="22"/>
          <w:szCs w:val="22"/>
        </w:rPr>
        <w:t xml:space="preserve"> </w:t>
      </w:r>
      <w:r w:rsidRPr="00A56507">
        <w:rPr>
          <w:rFonts w:ascii="Palatino Linotype" w:hAnsi="Palatino Linotype"/>
          <w:i/>
          <w:sz w:val="22"/>
          <w:szCs w:val="22"/>
        </w:rPr>
        <w:t>contabilidad patrimonial y presupuestal.</w:t>
      </w:r>
    </w:p>
    <w:p w:rsidR="000B27BE" w:rsidRDefault="000B27BE" w:rsidP="000B27BE">
      <w:pPr>
        <w:ind w:left="709" w:right="757"/>
        <w:jc w:val="both"/>
        <w:rPr>
          <w:rFonts w:ascii="Palatino Linotype" w:hAnsi="Palatino Linotype"/>
          <w:i/>
          <w:sz w:val="22"/>
          <w:szCs w:val="22"/>
        </w:rPr>
      </w:pPr>
    </w:p>
    <w:p w:rsidR="000B27BE" w:rsidRDefault="000B27BE" w:rsidP="000B27BE">
      <w:pPr>
        <w:ind w:left="709" w:right="757"/>
        <w:jc w:val="both"/>
        <w:rPr>
          <w:rFonts w:ascii="Palatino Linotype" w:hAnsi="Palatino Linotype"/>
          <w:i/>
          <w:sz w:val="22"/>
          <w:szCs w:val="22"/>
        </w:rPr>
      </w:pPr>
      <w:r>
        <w:rPr>
          <w:rFonts w:ascii="Palatino Linotype" w:hAnsi="Palatino Linotype"/>
          <w:i/>
          <w:sz w:val="22"/>
          <w:szCs w:val="22"/>
        </w:rPr>
        <w:t>…</w:t>
      </w:r>
    </w:p>
    <w:p w:rsidR="000B27BE" w:rsidRDefault="000B27BE" w:rsidP="000B27BE">
      <w:pPr>
        <w:ind w:left="709" w:right="757"/>
        <w:jc w:val="both"/>
        <w:rPr>
          <w:rFonts w:ascii="Palatino Linotype" w:hAnsi="Palatino Linotype"/>
          <w:i/>
          <w:sz w:val="22"/>
          <w:szCs w:val="22"/>
        </w:rPr>
      </w:pPr>
    </w:p>
    <w:p w:rsidR="000B27BE" w:rsidRPr="00A56507" w:rsidRDefault="000B27BE" w:rsidP="000B27BE">
      <w:pPr>
        <w:ind w:left="709" w:right="757"/>
        <w:jc w:val="both"/>
        <w:rPr>
          <w:rFonts w:ascii="Palatino Linotype" w:hAnsi="Palatino Linotype"/>
          <w:i/>
          <w:sz w:val="22"/>
          <w:szCs w:val="22"/>
          <w:lang w:eastAsia="es-MX"/>
        </w:rPr>
      </w:pPr>
      <w:r w:rsidRPr="00A56507">
        <w:rPr>
          <w:rFonts w:ascii="Palatino Linotype" w:hAnsi="Palatino Linotype"/>
          <w:i/>
          <w:sz w:val="22"/>
          <w:szCs w:val="22"/>
          <w:lang w:eastAsia="es-MX"/>
        </w:rPr>
        <w:t xml:space="preserve">La información </w:t>
      </w:r>
      <w:r w:rsidRPr="00160134">
        <w:rPr>
          <w:rFonts w:ascii="Palatino Linotype" w:hAnsi="Palatino Linotype"/>
          <w:b/>
          <w:i/>
          <w:sz w:val="22"/>
          <w:szCs w:val="22"/>
          <w:lang w:eastAsia="es-MX"/>
        </w:rPr>
        <w:t>se entregará en dos juegos</w:t>
      </w:r>
      <w:r w:rsidRPr="00A56507">
        <w:rPr>
          <w:rFonts w:ascii="Palatino Linotype" w:hAnsi="Palatino Linotype"/>
          <w:i/>
          <w:sz w:val="22"/>
          <w:szCs w:val="22"/>
          <w:lang w:eastAsia="es-MX"/>
        </w:rPr>
        <w:t xml:space="preserve"> al OSFEM.</w:t>
      </w:r>
    </w:p>
    <w:p w:rsidR="000B27BE" w:rsidRDefault="000B27BE" w:rsidP="000B27BE">
      <w:pPr>
        <w:ind w:left="709" w:right="757"/>
        <w:jc w:val="both"/>
        <w:rPr>
          <w:rFonts w:ascii="Palatino Linotype" w:hAnsi="Palatino Linotype"/>
          <w:i/>
          <w:sz w:val="22"/>
          <w:szCs w:val="22"/>
          <w:lang w:eastAsia="es-MX"/>
        </w:rPr>
      </w:pPr>
    </w:p>
    <w:p w:rsidR="000B27BE" w:rsidRPr="00160134" w:rsidRDefault="000B27BE" w:rsidP="000B27BE">
      <w:pPr>
        <w:ind w:left="709" w:right="757"/>
        <w:jc w:val="center"/>
        <w:rPr>
          <w:rFonts w:ascii="Palatino Linotype" w:hAnsi="Palatino Linotype"/>
          <w:b/>
          <w:i/>
          <w:sz w:val="22"/>
          <w:szCs w:val="22"/>
          <w:lang w:eastAsia="es-MX"/>
        </w:rPr>
      </w:pPr>
      <w:r w:rsidRPr="00160134">
        <w:rPr>
          <w:rFonts w:ascii="Palatino Linotype" w:hAnsi="Palatino Linotype"/>
          <w:b/>
          <w:i/>
          <w:sz w:val="22"/>
          <w:szCs w:val="22"/>
          <w:lang w:eastAsia="es-MX"/>
        </w:rPr>
        <w:t>Informe Mensual Municipal en CD´s:</w:t>
      </w:r>
    </w:p>
    <w:p w:rsidR="000B27BE" w:rsidRDefault="000B27BE" w:rsidP="000B27BE">
      <w:pPr>
        <w:ind w:left="709" w:right="757"/>
        <w:jc w:val="both"/>
        <w:rPr>
          <w:rFonts w:ascii="Palatino Linotype" w:hAnsi="Palatino Linotype"/>
          <w:i/>
          <w:sz w:val="22"/>
          <w:szCs w:val="22"/>
          <w:lang w:eastAsia="es-MX"/>
        </w:rPr>
      </w:pPr>
    </w:p>
    <w:p w:rsidR="000B27BE" w:rsidRPr="00A56507" w:rsidRDefault="000B27BE" w:rsidP="000B27BE">
      <w:pPr>
        <w:ind w:left="709" w:right="757"/>
        <w:jc w:val="both"/>
        <w:rPr>
          <w:rFonts w:ascii="Palatino Linotype" w:hAnsi="Palatino Linotype"/>
          <w:i/>
          <w:sz w:val="22"/>
          <w:szCs w:val="22"/>
          <w:lang w:eastAsia="es-MX"/>
        </w:rPr>
      </w:pPr>
      <w:r w:rsidRPr="00A56507">
        <w:rPr>
          <w:rFonts w:ascii="Palatino Linotype" w:hAnsi="Palatino Linotype"/>
          <w:i/>
          <w:sz w:val="22"/>
          <w:szCs w:val="22"/>
          <w:lang w:eastAsia="es-MX"/>
        </w:rPr>
        <w:t>Disco 1.- Información Patrimonial (Contable y Administrativa)</w:t>
      </w:r>
    </w:p>
    <w:p w:rsidR="000B27BE" w:rsidRPr="00A56507" w:rsidRDefault="000B27BE" w:rsidP="000B27BE">
      <w:pPr>
        <w:ind w:left="709" w:right="757"/>
        <w:jc w:val="both"/>
        <w:rPr>
          <w:rFonts w:ascii="Palatino Linotype" w:hAnsi="Palatino Linotype"/>
          <w:i/>
          <w:sz w:val="22"/>
          <w:szCs w:val="22"/>
          <w:lang w:eastAsia="es-MX"/>
        </w:rPr>
      </w:pPr>
      <w:r w:rsidRPr="00A56507">
        <w:rPr>
          <w:rFonts w:ascii="Palatino Linotype" w:hAnsi="Palatino Linotype"/>
          <w:i/>
          <w:sz w:val="22"/>
          <w:szCs w:val="22"/>
          <w:lang w:eastAsia="es-MX"/>
        </w:rPr>
        <w:t>Disco 2.-</w:t>
      </w:r>
      <w:r>
        <w:rPr>
          <w:rFonts w:ascii="Palatino Linotype" w:hAnsi="Palatino Linotype"/>
          <w:i/>
          <w:sz w:val="22"/>
          <w:szCs w:val="22"/>
          <w:lang w:eastAsia="es-MX"/>
        </w:rPr>
        <w:t xml:space="preserve"> </w:t>
      </w:r>
      <w:r w:rsidRPr="00A56507">
        <w:rPr>
          <w:rFonts w:ascii="Palatino Linotype" w:hAnsi="Palatino Linotype"/>
          <w:i/>
          <w:sz w:val="22"/>
          <w:szCs w:val="22"/>
          <w:lang w:eastAsia="es-MX"/>
        </w:rPr>
        <w:t>Información Presupuestal, de Bienes Muebles e Inmuebles y de Recaudación</w:t>
      </w:r>
      <w:r>
        <w:rPr>
          <w:rFonts w:ascii="Palatino Linotype" w:hAnsi="Palatino Linotype"/>
          <w:i/>
          <w:sz w:val="22"/>
          <w:szCs w:val="22"/>
          <w:lang w:eastAsia="es-MX"/>
        </w:rPr>
        <w:t xml:space="preserve"> </w:t>
      </w:r>
      <w:r w:rsidRPr="00A56507">
        <w:rPr>
          <w:rFonts w:ascii="Palatino Linotype" w:hAnsi="Palatino Linotype"/>
          <w:i/>
          <w:sz w:val="22"/>
          <w:szCs w:val="22"/>
          <w:lang w:eastAsia="es-MX"/>
        </w:rPr>
        <w:t>del Impuesto Predial y Derechos de Agua</w:t>
      </w:r>
    </w:p>
    <w:p w:rsidR="000B27BE" w:rsidRPr="00A56507" w:rsidRDefault="000B27BE" w:rsidP="000B27BE">
      <w:pPr>
        <w:ind w:left="709" w:right="757"/>
        <w:jc w:val="both"/>
        <w:rPr>
          <w:rFonts w:ascii="Palatino Linotype" w:hAnsi="Palatino Linotype"/>
          <w:i/>
          <w:sz w:val="22"/>
          <w:szCs w:val="22"/>
          <w:lang w:eastAsia="es-MX"/>
        </w:rPr>
      </w:pPr>
      <w:r w:rsidRPr="00A56507">
        <w:rPr>
          <w:rFonts w:ascii="Palatino Linotype" w:hAnsi="Palatino Linotype"/>
          <w:i/>
          <w:sz w:val="22"/>
          <w:szCs w:val="22"/>
          <w:lang w:eastAsia="es-MX"/>
        </w:rPr>
        <w:t>Disco 3.- Información de Obra</w:t>
      </w:r>
    </w:p>
    <w:p w:rsidR="000B27BE" w:rsidRPr="00160134" w:rsidRDefault="000B27BE" w:rsidP="000B27BE">
      <w:pPr>
        <w:ind w:left="709" w:right="757"/>
        <w:jc w:val="both"/>
        <w:rPr>
          <w:rFonts w:ascii="Palatino Linotype" w:hAnsi="Palatino Linotype"/>
          <w:b/>
          <w:i/>
          <w:sz w:val="22"/>
          <w:szCs w:val="22"/>
          <w:lang w:eastAsia="es-MX"/>
        </w:rPr>
      </w:pPr>
      <w:r w:rsidRPr="00160134">
        <w:rPr>
          <w:rFonts w:ascii="Palatino Linotype" w:hAnsi="Palatino Linotype"/>
          <w:b/>
          <w:i/>
          <w:sz w:val="22"/>
          <w:szCs w:val="22"/>
          <w:lang w:eastAsia="es-MX"/>
        </w:rPr>
        <w:t>Disco 4.- Información de Nómina</w:t>
      </w:r>
    </w:p>
    <w:p w:rsidR="000B27BE" w:rsidRPr="00A56507" w:rsidRDefault="000B27BE" w:rsidP="000B27BE">
      <w:pPr>
        <w:ind w:left="709" w:right="757"/>
        <w:jc w:val="both"/>
        <w:rPr>
          <w:rFonts w:ascii="Palatino Linotype" w:hAnsi="Palatino Linotype"/>
          <w:i/>
          <w:sz w:val="22"/>
          <w:szCs w:val="22"/>
          <w:lang w:eastAsia="es-MX"/>
        </w:rPr>
      </w:pPr>
      <w:r w:rsidRPr="00A56507">
        <w:rPr>
          <w:rFonts w:ascii="Palatino Linotype" w:hAnsi="Palatino Linotype"/>
          <w:i/>
          <w:sz w:val="22"/>
          <w:szCs w:val="22"/>
          <w:lang w:eastAsia="es-MX"/>
        </w:rPr>
        <w:t>Disco 5.- Imágenes Digitalizadas</w:t>
      </w:r>
    </w:p>
    <w:p w:rsidR="000B27BE" w:rsidRPr="00491B93" w:rsidRDefault="000B27BE" w:rsidP="000B27BE">
      <w:pPr>
        <w:ind w:left="709" w:right="757"/>
        <w:jc w:val="both"/>
        <w:rPr>
          <w:lang w:eastAsia="es-MX"/>
        </w:rPr>
      </w:pPr>
      <w:r w:rsidRPr="00A56507">
        <w:rPr>
          <w:rFonts w:ascii="Palatino Linotype" w:hAnsi="Palatino Linotype"/>
          <w:i/>
          <w:sz w:val="22"/>
          <w:szCs w:val="22"/>
          <w:lang w:eastAsia="es-MX"/>
        </w:rPr>
        <w:t>Disco 6.- Información de Evaluación Programátic</w:t>
      </w:r>
      <w:r>
        <w:rPr>
          <w:rFonts w:ascii="Palatino Linotype" w:hAnsi="Palatino Linotype"/>
          <w:i/>
          <w:sz w:val="22"/>
          <w:szCs w:val="22"/>
          <w:lang w:eastAsia="es-MX"/>
        </w:rPr>
        <w:t xml:space="preserve">a (archivo de texto plano TXT y </w:t>
      </w:r>
      <w:r w:rsidRPr="00A56507">
        <w:rPr>
          <w:rFonts w:ascii="Palatino Linotype" w:hAnsi="Palatino Linotype"/>
          <w:i/>
          <w:sz w:val="22"/>
          <w:szCs w:val="22"/>
          <w:lang w:eastAsia="es-MX"/>
        </w:rPr>
        <w:t>PDF)*</w:t>
      </w:r>
      <w:r w:rsidRPr="00A56507">
        <w:rPr>
          <w:rFonts w:ascii="Palatino Linotype" w:hAnsi="Palatino Linotype"/>
          <w:i/>
          <w:sz w:val="22"/>
          <w:szCs w:val="22"/>
          <w:lang w:eastAsia="es-MX"/>
        </w:rPr>
        <w:cr/>
      </w:r>
    </w:p>
    <w:p w:rsidR="000B27BE" w:rsidRPr="00491B93" w:rsidRDefault="000B27BE" w:rsidP="000B27BE">
      <w:pPr>
        <w:jc w:val="center"/>
        <w:rPr>
          <w:lang w:eastAsia="es-MX"/>
        </w:rPr>
      </w:pPr>
      <w:r w:rsidRPr="00491B93">
        <w:rPr>
          <w:noProof/>
          <w:lang w:eastAsia="es-MX"/>
        </w:rPr>
        <w:lastRenderedPageBreak/>
        <mc:AlternateContent>
          <mc:Choice Requires="wps">
            <w:drawing>
              <wp:anchor distT="0" distB="0" distL="114300" distR="114300" simplePos="0" relativeHeight="251659264" behindDoc="0" locked="0" layoutInCell="1" allowOverlap="1" wp14:anchorId="346397DD" wp14:editId="6BC5B7EC">
                <wp:simplePos x="0" y="0"/>
                <wp:positionH relativeFrom="margin">
                  <wp:posOffset>32673</wp:posOffset>
                </wp:positionH>
                <wp:positionV relativeFrom="paragraph">
                  <wp:posOffset>2409861</wp:posOffset>
                </wp:positionV>
                <wp:extent cx="2130269" cy="664234"/>
                <wp:effectExtent l="76200" t="57150" r="80010" b="97790"/>
                <wp:wrapNone/>
                <wp:docPr id="51" name="Rectángulo 51"/>
                <wp:cNvGraphicFramePr/>
                <a:graphic xmlns:a="http://schemas.openxmlformats.org/drawingml/2006/main">
                  <a:graphicData uri="http://schemas.microsoft.com/office/word/2010/wordprocessingShape">
                    <wps:wsp>
                      <wps:cNvSpPr/>
                      <wps:spPr>
                        <a:xfrm>
                          <a:off x="0" y="0"/>
                          <a:ext cx="2130269" cy="664234"/>
                        </a:xfrm>
                        <a:prstGeom prst="rect">
                          <a:avLst/>
                        </a:prstGeom>
                        <a:noFill/>
                        <a:ln w="381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CE7A8" id="Rectángulo 51" o:spid="_x0000_s1026" style="position:absolute;margin-left:2.55pt;margin-top:189.75pt;width:167.75pt;height:5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" filled="f" strokecolor="red" strokeweight="3pt">
                <w10:wrap anchorx="margin"/>
              </v:rect>
            </w:pict>
          </mc:Fallback>
        </mc:AlternateContent>
      </w:r>
      <w:r w:rsidRPr="00160134">
        <w:rPr>
          <w:noProof/>
          <w:lang w:eastAsia="es-MX"/>
        </w:rPr>
        <w:t xml:space="preserve"> </w:t>
      </w:r>
      <w:r>
        <w:rPr>
          <w:noProof/>
          <w:lang w:eastAsia="es-MX"/>
        </w:rPr>
        <w:drawing>
          <wp:inline distT="0" distB="0" distL="0" distR="0" wp14:anchorId="1B2DD33F" wp14:editId="480DCAC3">
            <wp:extent cx="5791835" cy="36937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693795"/>
                    </a:xfrm>
                    <a:prstGeom prst="rect">
                      <a:avLst/>
                    </a:prstGeom>
                  </pic:spPr>
                </pic:pic>
              </a:graphicData>
            </a:graphic>
          </wp:inline>
        </w:drawing>
      </w:r>
    </w:p>
    <w:p w:rsidR="000B27BE" w:rsidRPr="00491B93" w:rsidRDefault="000B27BE" w:rsidP="000B27BE">
      <w:pPr>
        <w:spacing w:line="360" w:lineRule="auto"/>
        <w:jc w:val="both"/>
        <w:rPr>
          <w:rFonts w:ascii="Palatino Linotype" w:hAnsi="Palatino Linotype" w:cs="Arial"/>
          <w:color w:val="000000"/>
        </w:rPr>
      </w:pPr>
      <w:r w:rsidRPr="00491B93">
        <w:rPr>
          <w:rFonts w:ascii="Palatino Linotype" w:hAnsi="Palatino Linotype" w:cs="Arial"/>
          <w:color w:val="000000"/>
        </w:rPr>
        <w:t xml:space="preserve">Atento a lo anterior, se </w:t>
      </w:r>
      <w:r w:rsidRPr="00491B93">
        <w:rPr>
          <w:rFonts w:ascii="Palatino Linotype" w:hAnsi="Palatino Linotype" w:cs="Arial"/>
          <w:lang w:eastAsia="es-MX"/>
        </w:rPr>
        <w:t>advierte</w:t>
      </w:r>
      <w:r w:rsidRPr="00491B93">
        <w:rPr>
          <w:rFonts w:ascii="Palatino Linotype" w:hAnsi="Palatino Linotype" w:cs="Arial"/>
          <w:color w:val="000000"/>
        </w:rPr>
        <w:t xml:space="preserve"> que la información requerida en la solicitud de información es documentación que generó </w:t>
      </w:r>
      <w:r w:rsidRPr="00491B93">
        <w:rPr>
          <w:rFonts w:ascii="Palatino Linotype" w:hAnsi="Palatino Linotype" w:cs="Arial"/>
          <w:b/>
          <w:color w:val="000000"/>
        </w:rPr>
        <w:t xml:space="preserve">EL SUJETO OBLIGADO </w:t>
      </w:r>
      <w:r w:rsidRPr="00491B93">
        <w:rPr>
          <w:rFonts w:ascii="Palatino Linotype" w:hAnsi="Palatino Linotype" w:cs="Arial"/>
          <w:color w:val="000000"/>
        </w:rPr>
        <w:t>a efecto de remitirla al OSFEM en los plazos señalados en los calendarios</w:t>
      </w:r>
      <w:r>
        <w:rPr>
          <w:rFonts w:ascii="Palatino Linotype" w:hAnsi="Palatino Linotype" w:cs="Arial"/>
          <w:color w:val="000000"/>
        </w:rPr>
        <w:t xml:space="preserve"> de obligaciones periódicas 2019</w:t>
      </w:r>
      <w:r w:rsidRPr="00491B93">
        <w:rPr>
          <w:rFonts w:ascii="Palatino Linotype" w:hAnsi="Palatino Linotype" w:cs="Arial"/>
          <w:color w:val="000000"/>
        </w:rPr>
        <w:t>, como parte del Disco 4 de los informes mensuales respectivos.</w:t>
      </w:r>
    </w:p>
    <w:p w:rsidR="000B27BE" w:rsidRPr="00491B93" w:rsidRDefault="000B27BE" w:rsidP="000B27BE">
      <w:pPr>
        <w:spacing w:line="360" w:lineRule="auto"/>
        <w:jc w:val="both"/>
        <w:rPr>
          <w:rFonts w:ascii="Palatino Linotype" w:hAnsi="Palatino Linotype" w:cs="Arial"/>
          <w:color w:val="000000"/>
        </w:rPr>
      </w:pPr>
    </w:p>
    <w:p w:rsidR="000B27BE" w:rsidRPr="00491B93" w:rsidRDefault="000B27BE" w:rsidP="000B27BE">
      <w:pPr>
        <w:autoSpaceDE w:val="0"/>
        <w:autoSpaceDN w:val="0"/>
        <w:adjustRightInd w:val="0"/>
        <w:spacing w:line="360" w:lineRule="auto"/>
        <w:jc w:val="both"/>
        <w:rPr>
          <w:rFonts w:ascii="Palatino Linotype" w:hAnsi="Palatino Linotype" w:cs="Arial"/>
          <w:lang w:eastAsia="es-MX"/>
        </w:rPr>
      </w:pPr>
      <w:r w:rsidRPr="00491B93">
        <w:rPr>
          <w:rFonts w:ascii="Palatino Linotype" w:hAnsi="Palatino Linotype" w:cs="Arial"/>
          <w:color w:val="000000"/>
        </w:rPr>
        <w:t xml:space="preserve">Dichos documentos resultan idóneos en virtud de que, </w:t>
      </w:r>
      <w:r w:rsidRPr="00491B93">
        <w:rPr>
          <w:rFonts w:ascii="Palatino Linotype" w:hAnsi="Palatino Linotype" w:cs="Arial"/>
        </w:rPr>
        <w:t xml:space="preserve">debe destacarse que en </w:t>
      </w:r>
      <w:r w:rsidRPr="00491B93">
        <w:rPr>
          <w:rFonts w:ascii="Palatino Linotype" w:hAnsi="Palatino Linotype" w:cs="Arial"/>
          <w:lang w:eastAsia="es-MX"/>
        </w:rPr>
        <w:t xml:space="preserve">el caso del artículo 804 de la Ley Federal de Trabajo, fracción II se establece que:  </w:t>
      </w:r>
    </w:p>
    <w:p w:rsidR="000B27BE" w:rsidRPr="00491B93" w:rsidRDefault="000B27BE" w:rsidP="000B27BE">
      <w:pPr>
        <w:autoSpaceDE w:val="0"/>
        <w:autoSpaceDN w:val="0"/>
        <w:adjustRightInd w:val="0"/>
        <w:spacing w:line="360" w:lineRule="auto"/>
        <w:jc w:val="both"/>
        <w:rPr>
          <w:rFonts w:ascii="Palatino Linotype" w:hAnsi="Palatino Linotype" w:cs="Arial"/>
        </w:rPr>
      </w:pPr>
    </w:p>
    <w:p w:rsidR="000B27BE" w:rsidRPr="00491B93" w:rsidRDefault="000B27BE" w:rsidP="000B27BE">
      <w:pPr>
        <w:pStyle w:val="Textosinformato"/>
        <w:tabs>
          <w:tab w:val="right" w:leader="dot" w:pos="8505"/>
        </w:tabs>
        <w:ind w:left="709" w:right="757"/>
        <w:jc w:val="both"/>
        <w:rPr>
          <w:rFonts w:ascii="Palatino Linotype" w:eastAsia="MS Mincho" w:hAnsi="Palatino Linotype" w:cs="Arial"/>
          <w:b/>
          <w:i/>
          <w:sz w:val="22"/>
          <w:szCs w:val="24"/>
        </w:rPr>
      </w:pPr>
      <w:r w:rsidRPr="00491B93">
        <w:rPr>
          <w:rFonts w:ascii="Palatino Linotype" w:eastAsia="MS Mincho" w:hAnsi="Palatino Linotype" w:cs="Arial"/>
          <w:b/>
          <w:bCs/>
          <w:i/>
          <w:sz w:val="22"/>
          <w:szCs w:val="24"/>
        </w:rPr>
        <w:t xml:space="preserve"> “Artículo 804.-</w:t>
      </w:r>
      <w:r w:rsidRPr="00491B93">
        <w:rPr>
          <w:rFonts w:ascii="Palatino Linotype" w:eastAsia="MS Mincho" w:hAnsi="Palatino Linotype" w:cs="Arial"/>
          <w:i/>
          <w:sz w:val="22"/>
          <w:szCs w:val="24"/>
        </w:rPr>
        <w:t xml:space="preserve"> El patrón tiene obligación de conservar y exhibir en juicio los documentos que a continuación se precisan:</w:t>
      </w:r>
    </w:p>
    <w:p w:rsidR="000B27BE" w:rsidRPr="00491B93" w:rsidRDefault="000B27BE" w:rsidP="000B27BE">
      <w:pPr>
        <w:pStyle w:val="Textosinformato"/>
        <w:tabs>
          <w:tab w:val="right" w:leader="dot" w:pos="8505"/>
        </w:tabs>
        <w:ind w:left="709" w:right="757"/>
        <w:jc w:val="both"/>
        <w:rPr>
          <w:rFonts w:ascii="Palatino Linotype" w:eastAsia="MS Mincho" w:hAnsi="Palatino Linotype" w:cs="Arial"/>
          <w:i/>
          <w:sz w:val="22"/>
          <w:szCs w:val="24"/>
        </w:rPr>
      </w:pPr>
      <w:r w:rsidRPr="00491B93">
        <w:rPr>
          <w:rFonts w:ascii="Palatino Linotype" w:eastAsia="MS Mincho" w:hAnsi="Palatino Linotype" w:cs="Arial"/>
          <w:i/>
          <w:sz w:val="22"/>
          <w:szCs w:val="24"/>
        </w:rPr>
        <w:t>…</w:t>
      </w:r>
    </w:p>
    <w:p w:rsidR="000B27BE" w:rsidRPr="00491B93" w:rsidRDefault="000B27BE" w:rsidP="000B27BE">
      <w:pPr>
        <w:pStyle w:val="Textosinformato"/>
        <w:tabs>
          <w:tab w:val="right" w:leader="dot" w:pos="8505"/>
        </w:tabs>
        <w:ind w:left="709" w:right="757"/>
        <w:jc w:val="both"/>
        <w:rPr>
          <w:rFonts w:ascii="Palatino Linotype" w:eastAsia="MS Mincho" w:hAnsi="Palatino Linotype" w:cs="Arial"/>
          <w:i/>
          <w:sz w:val="22"/>
          <w:szCs w:val="24"/>
        </w:rPr>
      </w:pPr>
      <w:r w:rsidRPr="00491B93">
        <w:rPr>
          <w:rFonts w:ascii="Palatino Linotype" w:eastAsia="MS Mincho" w:hAnsi="Palatino Linotype" w:cs="Arial"/>
          <w:b/>
          <w:i/>
          <w:sz w:val="22"/>
          <w:szCs w:val="24"/>
        </w:rPr>
        <w:t>II.</w:t>
      </w:r>
      <w:r w:rsidRPr="00491B93">
        <w:rPr>
          <w:rFonts w:ascii="Palatino Linotype" w:eastAsia="MS Mincho" w:hAnsi="Palatino Linotype" w:cs="Arial"/>
          <w:i/>
          <w:sz w:val="22"/>
          <w:szCs w:val="24"/>
        </w:rPr>
        <w:t xml:space="preserve"> Listas de raya o </w:t>
      </w:r>
      <w:r w:rsidRPr="0083701B">
        <w:rPr>
          <w:rFonts w:ascii="Palatino Linotype" w:eastAsia="MS Mincho" w:hAnsi="Palatino Linotype" w:cs="Arial"/>
          <w:i/>
          <w:sz w:val="22"/>
          <w:szCs w:val="24"/>
        </w:rPr>
        <w:t>nómina de personal</w:t>
      </w:r>
      <w:r w:rsidRPr="00491B93">
        <w:rPr>
          <w:rFonts w:ascii="Palatino Linotype" w:eastAsia="MS Mincho" w:hAnsi="Palatino Linotype" w:cs="Arial"/>
          <w:i/>
          <w:sz w:val="22"/>
          <w:szCs w:val="24"/>
        </w:rPr>
        <w:t xml:space="preserve">, cuando se lleven en el centro de trabajo; </w:t>
      </w:r>
      <w:r w:rsidRPr="00491B93">
        <w:rPr>
          <w:rFonts w:ascii="Palatino Linotype" w:eastAsia="MS Mincho" w:hAnsi="Palatino Linotype" w:cs="Arial"/>
          <w:b/>
          <w:i/>
          <w:sz w:val="22"/>
          <w:szCs w:val="24"/>
        </w:rPr>
        <w:t xml:space="preserve">o </w:t>
      </w:r>
      <w:r w:rsidRPr="0083701B">
        <w:rPr>
          <w:rFonts w:ascii="Palatino Linotype" w:eastAsia="MS Mincho" w:hAnsi="Palatino Linotype" w:cs="Arial"/>
          <w:b/>
          <w:i/>
          <w:sz w:val="22"/>
          <w:szCs w:val="24"/>
        </w:rPr>
        <w:t>recibos de pagos de salarios</w:t>
      </w:r>
      <w:r w:rsidRPr="00491B93">
        <w:rPr>
          <w:rFonts w:ascii="Palatino Linotype" w:eastAsia="MS Mincho" w:hAnsi="Palatino Linotype" w:cs="Arial"/>
          <w:i/>
          <w:sz w:val="22"/>
          <w:szCs w:val="24"/>
        </w:rPr>
        <w:t>;</w:t>
      </w:r>
    </w:p>
    <w:p w:rsidR="000B27BE" w:rsidRPr="00491B93" w:rsidRDefault="000B27BE" w:rsidP="000B27BE">
      <w:pPr>
        <w:pStyle w:val="Textosinformato"/>
        <w:tabs>
          <w:tab w:val="right" w:leader="dot" w:pos="8505"/>
        </w:tabs>
        <w:ind w:left="709" w:right="757"/>
        <w:jc w:val="both"/>
        <w:rPr>
          <w:rFonts w:ascii="Palatino Linotype" w:eastAsia="MS Mincho" w:hAnsi="Palatino Linotype" w:cs="Arial"/>
          <w:i/>
          <w:sz w:val="22"/>
          <w:szCs w:val="24"/>
        </w:rPr>
      </w:pPr>
      <w:r w:rsidRPr="00491B93">
        <w:rPr>
          <w:rFonts w:ascii="Palatino Linotype" w:eastAsia="MS Mincho" w:hAnsi="Palatino Linotype" w:cs="Arial"/>
          <w:i/>
          <w:sz w:val="22"/>
          <w:szCs w:val="24"/>
        </w:rPr>
        <w:t>…</w:t>
      </w:r>
    </w:p>
    <w:p w:rsidR="000B27BE" w:rsidRPr="00491B93" w:rsidRDefault="000B27BE" w:rsidP="000B27BE">
      <w:pPr>
        <w:pStyle w:val="Texto"/>
        <w:tabs>
          <w:tab w:val="right" w:leader="dot" w:pos="8505"/>
        </w:tabs>
        <w:spacing w:after="0" w:line="240" w:lineRule="auto"/>
        <w:ind w:left="709" w:right="757" w:firstLine="0"/>
        <w:rPr>
          <w:rFonts w:ascii="Palatino Linotype" w:hAnsi="Palatino Linotype"/>
          <w:i/>
          <w:sz w:val="22"/>
          <w:szCs w:val="24"/>
        </w:rPr>
      </w:pPr>
      <w:r w:rsidRPr="00491B93">
        <w:rPr>
          <w:rFonts w:ascii="Palatino Linotype" w:hAnsi="Palatino Linotype"/>
          <w:i/>
          <w:sz w:val="22"/>
          <w:szCs w:val="24"/>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0B27BE"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r w:rsidRPr="00491B93">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491B93">
        <w:rPr>
          <w:rFonts w:ascii="Palatino Linotype" w:hAnsi="Palatino Linotype"/>
          <w:b/>
          <w:sz w:val="24"/>
          <w:szCs w:val="24"/>
          <w:lang w:eastAsia="es-MX"/>
        </w:rPr>
        <w:t xml:space="preserve">remunerar por los </w:t>
      </w:r>
      <w:hyperlink r:id="rId9" w:history="1">
        <w:r w:rsidRPr="00491B93">
          <w:rPr>
            <w:rFonts w:ascii="Palatino Linotype" w:hAnsi="Palatino Linotype"/>
            <w:b/>
            <w:sz w:val="24"/>
            <w:szCs w:val="24"/>
            <w:lang w:eastAsia="es-MX"/>
          </w:rPr>
          <w:t>servicios</w:t>
        </w:r>
      </w:hyperlink>
      <w:r w:rsidRPr="00491B93">
        <w:rPr>
          <w:rFonts w:ascii="Palatino Linotype" w:hAnsi="Palatino Linotype"/>
          <w:b/>
          <w:sz w:val="24"/>
          <w:szCs w:val="24"/>
          <w:lang w:eastAsia="es-MX"/>
        </w:rPr>
        <w:t xml:space="preserve"> que éstos le prestan al patrón, en el cual se asientan las percepciones brutas, deducciones y el neto</w:t>
      </w:r>
      <w:r w:rsidRPr="00491B93">
        <w:rPr>
          <w:rFonts w:ascii="Palatino Linotype" w:hAnsi="Palatino Linotype"/>
          <w:sz w:val="24"/>
          <w:szCs w:val="24"/>
          <w:lang w:eastAsia="es-MX"/>
        </w:rPr>
        <w:t xml:space="preserve"> a recibir de dichos trabajadores.</w:t>
      </w:r>
    </w:p>
    <w:p w:rsidR="000B27BE" w:rsidRPr="00491B93" w:rsidRDefault="000B27BE" w:rsidP="000B27BE">
      <w:pPr>
        <w:pStyle w:val="Texto"/>
        <w:tabs>
          <w:tab w:val="right" w:leader="dot" w:pos="8505"/>
        </w:tabs>
        <w:spacing w:after="0" w:line="360" w:lineRule="auto"/>
        <w:ind w:firstLine="0"/>
        <w:rPr>
          <w:rFonts w:ascii="Palatino Linotype" w:hAnsi="Palatino Linotype"/>
          <w:sz w:val="24"/>
          <w:szCs w:val="24"/>
          <w:lang w:eastAsia="es-MX"/>
        </w:rPr>
      </w:pPr>
    </w:p>
    <w:p w:rsidR="000B27BE" w:rsidRPr="00491B93" w:rsidRDefault="000B27BE" w:rsidP="000B27BE">
      <w:pPr>
        <w:spacing w:line="360" w:lineRule="auto"/>
        <w:jc w:val="both"/>
        <w:rPr>
          <w:rFonts w:ascii="Palatino Linotype" w:hAnsi="Palatino Linotype" w:cs="Arial"/>
        </w:rPr>
      </w:pPr>
      <w:r w:rsidRPr="00491B93">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0B27BE" w:rsidRPr="00491B93" w:rsidRDefault="000B27BE" w:rsidP="000B27BE">
      <w:pPr>
        <w:spacing w:line="360" w:lineRule="auto"/>
        <w:jc w:val="both"/>
        <w:rPr>
          <w:rFonts w:ascii="Palatino Linotype" w:hAnsi="Palatino Linotype" w:cs="Arial"/>
        </w:rPr>
      </w:pPr>
    </w:p>
    <w:p w:rsidR="000B27BE" w:rsidRPr="00491B93" w:rsidRDefault="000B27BE" w:rsidP="000B27BE">
      <w:pPr>
        <w:ind w:left="709" w:right="757"/>
        <w:jc w:val="both"/>
        <w:rPr>
          <w:rFonts w:ascii="Palatino Linotype" w:hAnsi="Palatino Linotype"/>
          <w:bCs/>
          <w:i/>
          <w:sz w:val="22"/>
        </w:rPr>
      </w:pPr>
      <w:r w:rsidRPr="00491B93">
        <w:rPr>
          <w:rFonts w:ascii="Palatino Linotype" w:hAnsi="Palatino Linotype"/>
          <w:b/>
          <w:bCs/>
          <w:i/>
          <w:sz w:val="22"/>
        </w:rPr>
        <w:t>“ARTÍCULO 220 K.-</w:t>
      </w:r>
      <w:r w:rsidRPr="00491B93">
        <w:rPr>
          <w:rFonts w:ascii="Palatino Linotype" w:hAnsi="Palatino Linotype"/>
          <w:bCs/>
          <w:i/>
          <w:sz w:val="22"/>
        </w:rPr>
        <w:t xml:space="preserve"> La institución o dependencia pública tiene la obligación de conservar y exhibir en el proceso los documentos que a continuación se precisan:</w:t>
      </w:r>
    </w:p>
    <w:p w:rsidR="000B27BE" w:rsidRPr="00491B93" w:rsidRDefault="000B27BE" w:rsidP="000B27BE">
      <w:pPr>
        <w:ind w:left="709" w:right="757"/>
        <w:jc w:val="both"/>
        <w:rPr>
          <w:rFonts w:ascii="Palatino Linotype" w:hAnsi="Palatino Linotype"/>
          <w:bCs/>
          <w:i/>
          <w:sz w:val="22"/>
        </w:rPr>
      </w:pPr>
      <w:r w:rsidRPr="00491B93">
        <w:rPr>
          <w:rFonts w:ascii="Palatino Linotype" w:hAnsi="Palatino Linotype"/>
          <w:bCs/>
          <w:i/>
          <w:sz w:val="22"/>
        </w:rPr>
        <w:t>…</w:t>
      </w:r>
    </w:p>
    <w:p w:rsidR="000B27BE" w:rsidRPr="00491B93" w:rsidRDefault="000B27BE" w:rsidP="000B27BE">
      <w:pPr>
        <w:ind w:left="709" w:right="757"/>
        <w:jc w:val="both"/>
        <w:rPr>
          <w:rFonts w:ascii="Palatino Linotype" w:hAnsi="Palatino Linotype"/>
          <w:bCs/>
          <w:i/>
          <w:sz w:val="22"/>
        </w:rPr>
      </w:pPr>
    </w:p>
    <w:p w:rsidR="000B27BE" w:rsidRPr="00491B93" w:rsidRDefault="000B27BE" w:rsidP="000B27BE">
      <w:pPr>
        <w:ind w:left="709" w:right="757"/>
        <w:jc w:val="both"/>
        <w:rPr>
          <w:rFonts w:ascii="Palatino Linotype" w:hAnsi="Palatino Linotype"/>
          <w:b/>
          <w:bCs/>
          <w:i/>
          <w:sz w:val="22"/>
        </w:rPr>
      </w:pPr>
      <w:r w:rsidRPr="00491B93">
        <w:rPr>
          <w:rFonts w:ascii="Palatino Linotype" w:hAnsi="Palatino Linotype"/>
          <w:bCs/>
          <w:i/>
          <w:sz w:val="22"/>
        </w:rPr>
        <w:t xml:space="preserve">IV. </w:t>
      </w:r>
      <w:r w:rsidRPr="00491B93">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rsidR="000B27BE" w:rsidRPr="00491B93" w:rsidRDefault="000B27BE" w:rsidP="000B27BE">
      <w:pPr>
        <w:ind w:left="709" w:right="757"/>
        <w:jc w:val="both"/>
        <w:rPr>
          <w:rFonts w:ascii="Palatino Linotype" w:hAnsi="Palatino Linotype"/>
          <w:bCs/>
          <w:i/>
          <w:sz w:val="22"/>
        </w:rPr>
      </w:pPr>
    </w:p>
    <w:p w:rsidR="000B27BE" w:rsidRPr="00491B93" w:rsidRDefault="000B27BE" w:rsidP="000B27BE">
      <w:pPr>
        <w:ind w:left="709" w:right="757"/>
        <w:jc w:val="both"/>
        <w:rPr>
          <w:rFonts w:ascii="Palatino Linotype" w:hAnsi="Palatino Linotype"/>
          <w:bCs/>
          <w:i/>
          <w:sz w:val="22"/>
        </w:rPr>
      </w:pPr>
      <w:r w:rsidRPr="00491B93">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491B93">
        <w:rPr>
          <w:rFonts w:ascii="Palatino Linotype" w:hAnsi="Palatino Linotype"/>
          <w:b/>
          <w:bCs/>
          <w:i/>
          <w:sz w:val="22"/>
        </w:rPr>
        <w:t>II, III, IV durante el último año y un año después de que se extinga la relación laboral,</w:t>
      </w:r>
      <w:r w:rsidRPr="00491B93">
        <w:rPr>
          <w:rFonts w:ascii="Palatino Linotype" w:hAnsi="Palatino Linotype"/>
          <w:bCs/>
          <w:i/>
          <w:sz w:val="22"/>
        </w:rPr>
        <w:t xml:space="preserve"> y los mencionados en la fracción V, conforme lo señalen las leyes que los rijan.</w:t>
      </w:r>
    </w:p>
    <w:p w:rsidR="000B27BE" w:rsidRPr="00491B93" w:rsidRDefault="000B27BE" w:rsidP="000B27BE">
      <w:pPr>
        <w:ind w:left="709" w:right="757"/>
        <w:jc w:val="both"/>
        <w:rPr>
          <w:rFonts w:ascii="Palatino Linotype" w:hAnsi="Palatino Linotype"/>
          <w:bCs/>
          <w:i/>
          <w:sz w:val="22"/>
        </w:rPr>
      </w:pPr>
    </w:p>
    <w:p w:rsidR="000B27BE" w:rsidRPr="00491B93" w:rsidRDefault="000B27BE" w:rsidP="000B27BE">
      <w:pPr>
        <w:ind w:left="709" w:right="757"/>
        <w:jc w:val="both"/>
        <w:rPr>
          <w:rFonts w:ascii="Palatino Linotype" w:hAnsi="Palatino Linotype"/>
          <w:bCs/>
          <w:i/>
          <w:sz w:val="22"/>
        </w:rPr>
      </w:pPr>
      <w:r w:rsidRPr="00491B93">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B27BE" w:rsidRPr="00491B93" w:rsidRDefault="000B27BE" w:rsidP="000B27BE">
      <w:pPr>
        <w:ind w:left="709" w:right="757"/>
        <w:jc w:val="both"/>
        <w:rPr>
          <w:rFonts w:ascii="Palatino Linotype" w:hAnsi="Palatino Linotype"/>
          <w:bCs/>
          <w:i/>
          <w:sz w:val="22"/>
        </w:rPr>
      </w:pPr>
    </w:p>
    <w:p w:rsidR="000B27BE" w:rsidRPr="00491B93" w:rsidRDefault="000B27BE" w:rsidP="000B27BE">
      <w:pPr>
        <w:ind w:left="709" w:right="757"/>
        <w:jc w:val="both"/>
        <w:rPr>
          <w:rFonts w:ascii="Palatino Linotype" w:hAnsi="Palatino Linotype"/>
          <w:bCs/>
          <w:i/>
          <w:sz w:val="22"/>
        </w:rPr>
      </w:pPr>
      <w:r w:rsidRPr="00491B93">
        <w:rPr>
          <w:rFonts w:ascii="Palatino Linotype" w:hAnsi="Palatino Linotype"/>
          <w:bCs/>
          <w:i/>
          <w:sz w:val="22"/>
        </w:rPr>
        <w:lastRenderedPageBreak/>
        <w:t>El incumplimiento por lo dispuesto por este artículo, establecerá la presunción de ser ciertos los hechos que el actor exprese en su demanda, en relación con tales documentos, salvo prueba en contrario.”</w:t>
      </w:r>
    </w:p>
    <w:p w:rsidR="000B27BE" w:rsidRPr="00491B93" w:rsidRDefault="000B27BE" w:rsidP="000B27BE">
      <w:pPr>
        <w:spacing w:line="360" w:lineRule="auto"/>
        <w:ind w:left="709" w:right="757"/>
        <w:jc w:val="both"/>
        <w:rPr>
          <w:rFonts w:ascii="Palatino Linotype" w:hAnsi="Palatino Linotype"/>
          <w:bCs/>
          <w:i/>
          <w:sz w:val="22"/>
        </w:rPr>
      </w:pPr>
    </w:p>
    <w:p w:rsidR="000B27BE" w:rsidRPr="00491B93" w:rsidRDefault="000B27BE" w:rsidP="000B27BE">
      <w:pPr>
        <w:spacing w:line="360" w:lineRule="auto"/>
        <w:jc w:val="both"/>
        <w:rPr>
          <w:rFonts w:ascii="Palatino Linotype" w:hAnsi="Palatino Linotype" w:cs="Arial"/>
        </w:rPr>
      </w:pPr>
      <w:r w:rsidRPr="00491B93">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0B27BE" w:rsidRPr="00491B93" w:rsidRDefault="000B27BE" w:rsidP="000B27BE">
      <w:pPr>
        <w:spacing w:line="360" w:lineRule="auto"/>
        <w:jc w:val="both"/>
        <w:rPr>
          <w:rFonts w:ascii="Palatino Linotype" w:hAnsi="Palatino Linotype" w:cs="Arial"/>
        </w:rPr>
      </w:pPr>
    </w:p>
    <w:p w:rsidR="000B27BE" w:rsidRPr="00491B93" w:rsidRDefault="000B27BE" w:rsidP="000B27BE">
      <w:pPr>
        <w:spacing w:line="360" w:lineRule="auto"/>
        <w:jc w:val="both"/>
        <w:rPr>
          <w:rFonts w:ascii="Palatino Linotype" w:hAnsi="Palatino Linotype" w:cs="Arial"/>
        </w:rPr>
      </w:pPr>
      <w:r w:rsidRPr="00491B93">
        <w:rPr>
          <w:rFonts w:ascii="Palatino Linotype" w:hAnsi="Palatino Linotype" w:cs="Arial"/>
        </w:rPr>
        <w:t xml:space="preserve">Por ello, se advierte que todos los servidores públicos tienen el derecho de recibir </w:t>
      </w:r>
      <w:r w:rsidRPr="00491B93">
        <w:rPr>
          <w:rFonts w:ascii="Palatino Linotype" w:hAnsi="Palatino Linotype" w:cs="Arial"/>
          <w:b/>
        </w:rPr>
        <w:t>remuneraciones</w:t>
      </w:r>
      <w:r w:rsidRPr="00491B93">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0B27BE" w:rsidRPr="00491B93" w:rsidRDefault="000B27BE" w:rsidP="000B27BE">
      <w:pPr>
        <w:spacing w:line="360" w:lineRule="auto"/>
        <w:jc w:val="both"/>
        <w:rPr>
          <w:rFonts w:ascii="Palatino Linotype" w:hAnsi="Palatino Linotype" w:cs="Arial"/>
        </w:rPr>
      </w:pPr>
      <w:r w:rsidRPr="00491B93">
        <w:rPr>
          <w:rFonts w:ascii="Palatino Linotype" w:hAnsi="Palatino Linotype"/>
        </w:rPr>
        <w:t xml:space="preserve">Adicionalmente, conviene precisar que </w:t>
      </w:r>
      <w:r w:rsidRPr="00491B93">
        <w:rPr>
          <w:rFonts w:ascii="Palatino Linotype" w:hAnsi="Palatino Linotype" w:cs="Arial"/>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w:t>
      </w:r>
      <w:r w:rsidRPr="00491B93">
        <w:rPr>
          <w:rFonts w:ascii="Palatino Linotype" w:hAnsi="Palatino Linotype" w:cs="Arial"/>
        </w:rPr>
        <w:lastRenderedPageBreak/>
        <w:t>Información Financiera, Contable y Presupuestal de la Comisión Permanente de Funcionarios Fiscales del Instituto para el Desarrollo Técnico de las Haciendas Públicas (INDETEC) señalan la siguiente definición de la palabra nómina:</w:t>
      </w:r>
    </w:p>
    <w:p w:rsidR="000B27BE" w:rsidRPr="00491B93" w:rsidRDefault="000B27BE" w:rsidP="000B27BE">
      <w:pPr>
        <w:spacing w:line="360" w:lineRule="auto"/>
        <w:jc w:val="both"/>
        <w:rPr>
          <w:rFonts w:ascii="Palatino Linotype" w:hAnsi="Palatino Linotype" w:cs="Arial"/>
          <w:b/>
          <w:bCs/>
          <w:i/>
        </w:rPr>
      </w:pPr>
    </w:p>
    <w:p w:rsidR="000B27BE" w:rsidRDefault="000B27BE" w:rsidP="000B27BE">
      <w:pPr>
        <w:ind w:left="709" w:right="757"/>
        <w:jc w:val="both"/>
        <w:rPr>
          <w:rFonts w:ascii="Palatino Linotype" w:hAnsi="Palatino Linotype" w:cs="Arial"/>
          <w:i/>
          <w:sz w:val="22"/>
        </w:rPr>
      </w:pPr>
      <w:r w:rsidRPr="00491B93">
        <w:rPr>
          <w:rFonts w:ascii="Palatino Linotype" w:hAnsi="Palatino Linotype" w:cs="Arial"/>
          <w:b/>
          <w:bCs/>
          <w:i/>
          <w:sz w:val="22"/>
        </w:rPr>
        <w:t xml:space="preserve">“NÓMINA </w:t>
      </w:r>
      <w:r w:rsidRPr="00491B93">
        <w:rPr>
          <w:rFonts w:ascii="Palatino Linotype" w:hAnsi="Palatino Linotype" w:cs="Arial"/>
          <w:i/>
          <w:sz w:val="22"/>
        </w:rPr>
        <w:t>Listado general de los trabajadores de una institución, en</w:t>
      </w:r>
      <w:r w:rsidRPr="00491B93">
        <w:rPr>
          <w:rFonts w:ascii="Palatino Linotype" w:hAnsi="Palatino Linotype" w:cs="Arial"/>
          <w:b/>
          <w:bCs/>
          <w:i/>
          <w:sz w:val="22"/>
        </w:rPr>
        <w:t xml:space="preserve"> </w:t>
      </w:r>
      <w:r w:rsidRPr="00491B93">
        <w:rPr>
          <w:rFonts w:ascii="Palatino Linotype" w:hAnsi="Palatino Linotype" w:cs="Arial"/>
          <w:i/>
          <w:sz w:val="22"/>
        </w:rPr>
        <w:t>el cual se asientan las percepciones brutas, deducciones y</w:t>
      </w:r>
      <w:r w:rsidRPr="00491B93">
        <w:rPr>
          <w:rFonts w:ascii="Palatino Linotype" w:hAnsi="Palatino Linotype" w:cs="Arial"/>
          <w:b/>
          <w:bCs/>
          <w:i/>
          <w:sz w:val="22"/>
        </w:rPr>
        <w:t xml:space="preserve"> </w:t>
      </w:r>
      <w:r w:rsidRPr="00491B93">
        <w:rPr>
          <w:rFonts w:ascii="Palatino Linotype" w:hAnsi="Palatino Linotype" w:cs="Arial"/>
          <w:i/>
          <w:sz w:val="22"/>
        </w:rPr>
        <w:t>alcance neto de las mismas; la nómina es utilizada para</w:t>
      </w:r>
      <w:r w:rsidRPr="00491B93">
        <w:rPr>
          <w:rFonts w:ascii="Palatino Linotype" w:hAnsi="Palatino Linotype" w:cs="Arial"/>
          <w:b/>
          <w:bCs/>
          <w:i/>
          <w:sz w:val="22"/>
        </w:rPr>
        <w:t xml:space="preserve"> </w:t>
      </w:r>
      <w:r w:rsidRPr="00491B93">
        <w:rPr>
          <w:rFonts w:ascii="Palatino Linotype" w:hAnsi="Palatino Linotype" w:cs="Arial"/>
          <w:i/>
          <w:sz w:val="22"/>
        </w:rPr>
        <w:t>efectuar los pagos periódicos (semanales, quincenales o</w:t>
      </w:r>
      <w:r w:rsidRPr="00491B93">
        <w:rPr>
          <w:rFonts w:ascii="Palatino Linotype" w:hAnsi="Palatino Linotype" w:cs="Arial"/>
          <w:b/>
          <w:bCs/>
          <w:i/>
          <w:sz w:val="22"/>
        </w:rPr>
        <w:t xml:space="preserve"> </w:t>
      </w:r>
      <w:r w:rsidRPr="00491B93">
        <w:rPr>
          <w:rFonts w:ascii="Palatino Linotype" w:hAnsi="Palatino Linotype" w:cs="Arial"/>
          <w:i/>
          <w:sz w:val="22"/>
        </w:rPr>
        <w:t>mensuales) a los trabajadores por concepto de sueldos y</w:t>
      </w:r>
      <w:r w:rsidRPr="00491B93">
        <w:rPr>
          <w:rFonts w:ascii="Palatino Linotype" w:hAnsi="Palatino Linotype" w:cs="Arial"/>
          <w:b/>
          <w:bCs/>
          <w:i/>
          <w:sz w:val="22"/>
        </w:rPr>
        <w:t xml:space="preserve"> </w:t>
      </w:r>
      <w:r w:rsidRPr="00491B93">
        <w:rPr>
          <w:rFonts w:ascii="Palatino Linotype" w:hAnsi="Palatino Linotype" w:cs="Arial"/>
          <w:i/>
          <w:sz w:val="22"/>
        </w:rPr>
        <w:t>salarios.”</w:t>
      </w:r>
    </w:p>
    <w:p w:rsidR="000B27BE" w:rsidRPr="00491B93" w:rsidRDefault="000B27BE" w:rsidP="000B27BE">
      <w:pPr>
        <w:spacing w:line="360" w:lineRule="auto"/>
        <w:ind w:left="709" w:right="757"/>
        <w:jc w:val="both"/>
        <w:rPr>
          <w:rFonts w:ascii="Palatino Linotype" w:hAnsi="Palatino Linotype" w:cs="Arial"/>
          <w:i/>
          <w:sz w:val="22"/>
        </w:rPr>
      </w:pPr>
    </w:p>
    <w:p w:rsidR="000B27BE" w:rsidRPr="00491B93" w:rsidRDefault="000B27BE" w:rsidP="000B27BE">
      <w:pPr>
        <w:spacing w:line="360" w:lineRule="auto"/>
        <w:jc w:val="both"/>
        <w:rPr>
          <w:rFonts w:ascii="Palatino Linotype" w:hAnsi="Palatino Linotype" w:cs="Arial"/>
          <w:bCs/>
        </w:rPr>
      </w:pPr>
      <w:r w:rsidRPr="00491B93">
        <w:rPr>
          <w:rFonts w:ascii="Palatino Linotype" w:hAnsi="Palatino Linotype" w:cs="Arial"/>
        </w:rPr>
        <w:t>En este sentido, de acuerdo a la naturaleza de la información solicitada se concluye que ésta es de</w:t>
      </w:r>
      <w:r w:rsidRPr="00491B93">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491B93">
        <w:rPr>
          <w:rFonts w:ascii="Palatino Linotype" w:hAnsi="Palatino Linotype" w:cs="Arial"/>
        </w:rPr>
        <w:t xml:space="preserve"> </w:t>
      </w:r>
      <w:r w:rsidRPr="00491B93">
        <w:rPr>
          <w:rFonts w:ascii="Palatino Linotype"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0B27BE" w:rsidRPr="00491B93" w:rsidRDefault="000B27BE" w:rsidP="000B27BE">
      <w:pPr>
        <w:spacing w:line="360" w:lineRule="auto"/>
        <w:jc w:val="both"/>
        <w:rPr>
          <w:rFonts w:ascii="Palatino Linotype" w:hAnsi="Palatino Linotype" w:cs="Arial"/>
          <w:bCs/>
        </w:rPr>
      </w:pPr>
    </w:p>
    <w:p w:rsidR="000B27BE" w:rsidRPr="00491B93" w:rsidRDefault="000B27BE" w:rsidP="000B27BE">
      <w:pPr>
        <w:ind w:left="709" w:right="757"/>
        <w:jc w:val="both"/>
        <w:rPr>
          <w:rFonts w:ascii="Palatino Linotype" w:hAnsi="Palatino Linotype" w:cs="Arial"/>
          <w:bCs/>
          <w:i/>
          <w:sz w:val="22"/>
        </w:rPr>
      </w:pPr>
      <w:r w:rsidRPr="00491B93">
        <w:rPr>
          <w:rFonts w:ascii="Palatino Linotype" w:hAnsi="Palatino Linotype" w:cs="Arial"/>
          <w:bCs/>
          <w:i/>
          <w:sz w:val="22"/>
        </w:rPr>
        <w:t>“</w:t>
      </w:r>
      <w:r w:rsidRPr="00491B93">
        <w:rPr>
          <w:rFonts w:ascii="Palatino Linotype" w:hAnsi="Palatino Linotype" w:cs="Arial"/>
          <w:b/>
          <w:bCs/>
          <w:i/>
          <w:sz w:val="22"/>
        </w:rPr>
        <w:t>Artículo 23</w:t>
      </w:r>
      <w:r w:rsidRPr="00491B93">
        <w:rPr>
          <w:rFonts w:ascii="Palatino Linotype" w:hAnsi="Palatino Linotype" w:cs="Arial"/>
          <w:bCs/>
          <w:i/>
          <w:sz w:val="22"/>
        </w:rPr>
        <w:t xml:space="preserve"> Son </w:t>
      </w:r>
      <w:r w:rsidRPr="00491B93">
        <w:rPr>
          <w:rFonts w:ascii="Palatino Linotype" w:eastAsia="MS Mincho" w:hAnsi="Palatino Linotype" w:cs="Arial"/>
          <w:i/>
          <w:sz w:val="22"/>
        </w:rPr>
        <w:t>sujetos</w:t>
      </w:r>
      <w:r w:rsidRPr="00491B93">
        <w:rPr>
          <w:rFonts w:ascii="Palatino Linotype" w:hAnsi="Palatino Linotype" w:cs="Arial"/>
          <w:bCs/>
          <w:i/>
          <w:sz w:val="22"/>
        </w:rPr>
        <w:t xml:space="preserve"> obligados a transparentar y permitir el acceso a su información y proteger los datos personales que obren en su poder:</w:t>
      </w:r>
    </w:p>
    <w:p w:rsidR="000B27BE" w:rsidRPr="00491B93" w:rsidRDefault="000B27BE" w:rsidP="000B27BE">
      <w:pPr>
        <w:ind w:left="709" w:right="757"/>
        <w:jc w:val="both"/>
        <w:rPr>
          <w:rFonts w:ascii="Palatino Linotype" w:hAnsi="Palatino Linotype" w:cs="Arial"/>
          <w:bCs/>
          <w:i/>
          <w:sz w:val="22"/>
        </w:rPr>
      </w:pPr>
    </w:p>
    <w:p w:rsidR="000B27BE" w:rsidRPr="00491B93" w:rsidRDefault="000B27BE" w:rsidP="000B27BE">
      <w:pPr>
        <w:ind w:left="709" w:right="757"/>
        <w:jc w:val="both"/>
        <w:rPr>
          <w:rFonts w:ascii="Palatino Linotype" w:hAnsi="Palatino Linotype" w:cs="Arial"/>
          <w:bCs/>
          <w:i/>
          <w:sz w:val="22"/>
        </w:rPr>
      </w:pPr>
      <w:r w:rsidRPr="00491B93">
        <w:rPr>
          <w:rFonts w:ascii="Palatino Linotype" w:hAnsi="Palatino Linotype" w:cs="Arial"/>
          <w:b/>
          <w:bCs/>
          <w:i/>
          <w:sz w:val="22"/>
        </w:rPr>
        <w:t>IV.</w:t>
      </w:r>
      <w:r w:rsidRPr="00491B93">
        <w:rPr>
          <w:rFonts w:ascii="Palatino Linotype" w:hAnsi="Palatino Linotype" w:cs="Arial"/>
          <w:bCs/>
          <w:i/>
          <w:sz w:val="22"/>
        </w:rPr>
        <w:t xml:space="preserve"> Los ayuntamientos y las dependencias, organismos, órganos y entidades de la administración municipal;</w:t>
      </w:r>
    </w:p>
    <w:p w:rsidR="000B27BE" w:rsidRPr="00491B93" w:rsidRDefault="000B27BE" w:rsidP="000B27BE">
      <w:pPr>
        <w:ind w:left="709" w:right="757"/>
        <w:jc w:val="both"/>
        <w:rPr>
          <w:rFonts w:ascii="Palatino Linotype" w:hAnsi="Palatino Linotype" w:cs="Arial"/>
          <w:bCs/>
          <w:i/>
          <w:sz w:val="22"/>
        </w:rPr>
      </w:pPr>
    </w:p>
    <w:p w:rsidR="000B27BE" w:rsidRPr="00491B93" w:rsidRDefault="000B27BE" w:rsidP="000B27BE">
      <w:pPr>
        <w:ind w:left="709" w:right="757"/>
        <w:jc w:val="both"/>
        <w:rPr>
          <w:rFonts w:ascii="Palatino Linotype" w:hAnsi="Palatino Linotype" w:cs="Arial"/>
          <w:b/>
          <w:bCs/>
          <w:i/>
          <w:sz w:val="22"/>
        </w:rPr>
      </w:pPr>
      <w:r w:rsidRPr="00491B93">
        <w:rPr>
          <w:rFonts w:ascii="Palatino Linotype" w:hAnsi="Palatino Linotype" w:cs="Arial"/>
          <w:bCs/>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491B93">
        <w:rPr>
          <w:rFonts w:ascii="Palatino Linotype" w:hAnsi="Palatino Linotype" w:cs="Arial"/>
          <w:b/>
          <w:bCs/>
          <w:i/>
          <w:sz w:val="22"/>
        </w:rPr>
        <w:t>”</w:t>
      </w:r>
    </w:p>
    <w:p w:rsidR="000B27BE" w:rsidRPr="00491B93" w:rsidRDefault="000B27BE" w:rsidP="000B27BE">
      <w:pPr>
        <w:spacing w:line="360" w:lineRule="auto"/>
        <w:jc w:val="both"/>
        <w:rPr>
          <w:rFonts w:ascii="Palatino Linotype" w:hAnsi="Palatino Linotype" w:cs="Arial"/>
          <w:bCs/>
          <w:i/>
        </w:rPr>
      </w:pPr>
    </w:p>
    <w:p w:rsidR="000B27BE" w:rsidRPr="00491B93" w:rsidRDefault="000B27BE" w:rsidP="000B27BE">
      <w:pPr>
        <w:spacing w:line="360" w:lineRule="auto"/>
        <w:jc w:val="both"/>
        <w:rPr>
          <w:rFonts w:ascii="Palatino Linotype" w:hAnsi="Palatino Linotype" w:cs="Arial"/>
        </w:rPr>
      </w:pPr>
      <w:r w:rsidRPr="00491B93">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0B27BE" w:rsidRPr="00491B93" w:rsidRDefault="000B27BE" w:rsidP="000B27BE">
      <w:pPr>
        <w:spacing w:line="360" w:lineRule="auto"/>
        <w:jc w:val="both"/>
        <w:rPr>
          <w:rFonts w:ascii="Palatino Linotype" w:hAnsi="Palatino Linotype" w:cs="Arial"/>
        </w:rPr>
      </w:pPr>
    </w:p>
    <w:p w:rsidR="000B27BE" w:rsidRPr="00491B93" w:rsidRDefault="000B27BE" w:rsidP="000B27BE">
      <w:pPr>
        <w:ind w:left="709" w:right="757"/>
        <w:jc w:val="both"/>
        <w:rPr>
          <w:rFonts w:ascii="Palatino Linotype" w:hAnsi="Palatino Linotype" w:cs="Arial"/>
          <w:b/>
          <w:i/>
          <w:sz w:val="22"/>
        </w:rPr>
      </w:pPr>
      <w:r w:rsidRPr="00491B93">
        <w:rPr>
          <w:rFonts w:ascii="Palatino Linotype" w:hAnsi="Palatino Linotype" w:cs="Arial"/>
          <w:b/>
          <w:i/>
          <w:sz w:val="22"/>
        </w:rPr>
        <w:t>“Criterio 01/2003.</w:t>
      </w:r>
    </w:p>
    <w:p w:rsidR="000B27BE" w:rsidRPr="00491B93" w:rsidRDefault="000B27BE" w:rsidP="000B27BE">
      <w:pPr>
        <w:ind w:left="709" w:right="757"/>
        <w:jc w:val="both"/>
        <w:rPr>
          <w:rFonts w:ascii="Palatino Linotype" w:hAnsi="Palatino Linotype" w:cs="Arial"/>
          <w:i/>
          <w:sz w:val="22"/>
        </w:rPr>
      </w:pPr>
      <w:r w:rsidRPr="00491B93">
        <w:rPr>
          <w:rFonts w:ascii="Palatino Linotype" w:hAnsi="Palatino Linotype" w:cs="Arial"/>
          <w:b/>
          <w:i/>
          <w:sz w:val="22"/>
        </w:rPr>
        <w:t>“INGRESOS DE LOS SERVIDORES PÚBLICOS. CONSTITUYEN INFORMACIÓN PÚBLICA AÚN Y CUANDO SU DIFUSIÓN PUEDE AFECTAR LA VIDA O LA SEGURIDAD DE AQUELLOS.</w:t>
      </w:r>
      <w:r w:rsidRPr="00491B93">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91B93">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91B93">
        <w:rPr>
          <w:rFonts w:ascii="Palatino Linotype" w:hAnsi="Palatino Linotype" w:cs="Arial"/>
          <w:i/>
          <w:sz w:val="22"/>
        </w:rPr>
        <w:t>…”</w:t>
      </w:r>
    </w:p>
    <w:p w:rsidR="000B27BE" w:rsidRPr="00491B93" w:rsidRDefault="000B27BE" w:rsidP="000B27BE">
      <w:pPr>
        <w:ind w:left="709" w:right="757"/>
        <w:jc w:val="both"/>
        <w:rPr>
          <w:rFonts w:ascii="Palatino Linotype" w:hAnsi="Palatino Linotype" w:cs="Arial"/>
          <w:i/>
          <w:sz w:val="22"/>
        </w:rPr>
      </w:pPr>
    </w:p>
    <w:p w:rsidR="000B27BE" w:rsidRPr="00491B93" w:rsidRDefault="000B27BE" w:rsidP="000B27BE">
      <w:pPr>
        <w:ind w:left="709" w:right="757"/>
        <w:jc w:val="both"/>
        <w:rPr>
          <w:rFonts w:ascii="Palatino Linotype" w:hAnsi="Palatino Linotype" w:cs="Arial"/>
          <w:b/>
          <w:i/>
          <w:sz w:val="22"/>
        </w:rPr>
      </w:pPr>
      <w:r w:rsidRPr="00491B93">
        <w:rPr>
          <w:rFonts w:ascii="Palatino Linotype" w:hAnsi="Palatino Linotype" w:cs="Arial"/>
          <w:b/>
          <w:i/>
          <w:sz w:val="22"/>
        </w:rPr>
        <w:t>“Criterio 02/2003.</w:t>
      </w:r>
    </w:p>
    <w:p w:rsidR="000B27BE" w:rsidRPr="00491B93" w:rsidRDefault="000B27BE" w:rsidP="000B27BE">
      <w:pPr>
        <w:ind w:left="709" w:right="757"/>
        <w:jc w:val="both"/>
        <w:rPr>
          <w:rFonts w:ascii="Palatino Linotype" w:hAnsi="Palatino Linotype" w:cs="Arial"/>
          <w:i/>
          <w:sz w:val="22"/>
        </w:rPr>
      </w:pPr>
      <w:r w:rsidRPr="00491B93">
        <w:rPr>
          <w:rFonts w:ascii="Palatino Linotype" w:hAnsi="Palatino Linotype" w:cs="Arial"/>
          <w:b/>
          <w:i/>
          <w:sz w:val="22"/>
        </w:rPr>
        <w:t>INGRESOS DE LOS SERVIDORES PÚBLICOS, SON INFORMACIÓN PÚBLICA AÚN Y CUANDO CONSTITUYEN DATOS PERSONALES QUE SE REFIEREN AL PATRIMONIO DE AQUÉLLOS.</w:t>
      </w:r>
      <w:r w:rsidRPr="00491B93">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w:t>
      </w:r>
      <w:r w:rsidRPr="00491B93">
        <w:rPr>
          <w:rFonts w:ascii="Palatino Linotype" w:hAnsi="Palatino Linotype" w:cs="Arial"/>
          <w:i/>
          <w:sz w:val="22"/>
        </w:rPr>
        <w:lastRenderedPageBreak/>
        <w:t xml:space="preserve">constituye información confidencial la relativa a los ingresos que reciben los servidores públicos, ya que aun y cuando se trata de datos personales relativos a su patrimonio, para su difusión no se requiere consentimiento de aquellos, </w:t>
      </w:r>
      <w:r w:rsidRPr="00491B93">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91B93">
        <w:rPr>
          <w:rFonts w:ascii="Palatino Linotype" w:hAnsi="Palatino Linotype" w:cs="Arial"/>
          <w:i/>
          <w:sz w:val="22"/>
        </w:rPr>
        <w:t xml:space="preserve"> el sistema de compensación…”</w:t>
      </w:r>
    </w:p>
    <w:p w:rsidR="000B27BE" w:rsidRPr="00491B93" w:rsidRDefault="000B27BE" w:rsidP="000B27BE">
      <w:pPr>
        <w:ind w:left="709" w:right="757"/>
        <w:jc w:val="both"/>
        <w:rPr>
          <w:rFonts w:ascii="Palatino Linotype" w:hAnsi="Palatino Linotype" w:cs="Arial"/>
          <w:i/>
          <w:sz w:val="22"/>
        </w:rPr>
      </w:pPr>
    </w:p>
    <w:p w:rsidR="000B27BE" w:rsidRPr="00491B93" w:rsidRDefault="000B27BE" w:rsidP="000B27BE">
      <w:pPr>
        <w:ind w:left="709" w:right="757"/>
        <w:jc w:val="both"/>
        <w:rPr>
          <w:rFonts w:ascii="Palatino Linotype" w:hAnsi="Palatino Linotype" w:cs="Arial"/>
          <w:i/>
          <w:sz w:val="22"/>
        </w:rPr>
      </w:pPr>
      <w:r w:rsidRPr="00491B93">
        <w:rPr>
          <w:rFonts w:ascii="Palatino Linotype" w:hAnsi="Palatino Linotype" w:cs="Arial"/>
          <w:i/>
          <w:sz w:val="22"/>
        </w:rPr>
        <w:t>(Énfasis añadido)</w:t>
      </w:r>
    </w:p>
    <w:p w:rsidR="000B27BE" w:rsidRPr="00491B93" w:rsidRDefault="000B27BE" w:rsidP="000B27BE">
      <w:pPr>
        <w:spacing w:line="360" w:lineRule="auto"/>
        <w:ind w:left="709" w:right="757"/>
        <w:jc w:val="both"/>
        <w:rPr>
          <w:rFonts w:ascii="Palatino Linotype" w:hAnsi="Palatino Linotype" w:cs="Arial"/>
          <w:i/>
          <w:sz w:val="22"/>
        </w:rPr>
      </w:pPr>
    </w:p>
    <w:p w:rsidR="000B27BE" w:rsidRPr="00491B93" w:rsidRDefault="000B27BE" w:rsidP="000B27BE">
      <w:pPr>
        <w:spacing w:line="360" w:lineRule="auto"/>
        <w:jc w:val="both"/>
        <w:rPr>
          <w:rFonts w:ascii="Palatino Linotype" w:hAnsi="Palatino Linotype" w:cs="Arial"/>
        </w:rPr>
      </w:pPr>
      <w:r w:rsidRPr="00491B93">
        <w:rPr>
          <w:rFonts w:ascii="Palatino Linotype" w:hAnsi="Palatino Linotype" w:cs="Arial"/>
        </w:rPr>
        <w:t xml:space="preserve">En este sentido, </w:t>
      </w:r>
      <w:r w:rsidRPr="00491B93">
        <w:rPr>
          <w:rFonts w:ascii="Palatino Linotype" w:hAnsi="Palatino Linotype" w:cs="Arial"/>
          <w:b/>
        </w:rPr>
        <w:t>EL SUJETO OBLIGADO</w:t>
      </w:r>
      <w:r w:rsidRPr="00491B93">
        <w:rPr>
          <w:rFonts w:ascii="Palatino Linotype" w:hAnsi="Palatino Linotype" w:cs="Arial"/>
        </w:rPr>
        <w:t xml:space="preserve"> se encuentra constreñido a entregar la información solicitada por </w:t>
      </w:r>
      <w:r w:rsidRPr="00491B93">
        <w:rPr>
          <w:rFonts w:ascii="Palatino Linotype" w:hAnsi="Palatino Linotype" w:cs="Arial"/>
          <w:b/>
          <w:lang w:eastAsia="es-MX"/>
        </w:rPr>
        <w:t>EL RECURRENTE</w:t>
      </w:r>
      <w:r w:rsidRPr="00491B93">
        <w:rPr>
          <w:rFonts w:ascii="Palatino Linotype" w:hAnsi="Palatino Linotype" w:cs="Arial"/>
        </w:rPr>
        <w:t xml:space="preserve">, de acuerdo a lo dispuesto por los artículos 3, fracción XI y 12 </w:t>
      </w:r>
      <w:r w:rsidRPr="00491B93">
        <w:rPr>
          <w:rFonts w:ascii="Palatino Linotype" w:hAnsi="Palatino Linotype" w:cs="Arial"/>
          <w:bCs/>
        </w:rPr>
        <w:t>de la Ley de Transparencia y Acceso a la Información Pública del Estado de México y Municipios</w:t>
      </w:r>
      <w:r w:rsidRPr="00491B93">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0B27BE" w:rsidRPr="00F702DF" w:rsidRDefault="000B27BE" w:rsidP="000B27BE">
      <w:pPr>
        <w:spacing w:line="360" w:lineRule="auto"/>
        <w:jc w:val="both"/>
        <w:rPr>
          <w:rFonts w:ascii="Palatino Linotype" w:hAnsi="Palatino Linotype" w:cs="Arial"/>
        </w:rPr>
      </w:pPr>
    </w:p>
    <w:p w:rsidR="000B27BE" w:rsidRDefault="000B27BE" w:rsidP="000B27BE">
      <w:pPr>
        <w:autoSpaceDE w:val="0"/>
        <w:autoSpaceDN w:val="0"/>
        <w:adjustRightInd w:val="0"/>
        <w:spacing w:line="360" w:lineRule="auto"/>
        <w:jc w:val="both"/>
        <w:rPr>
          <w:rFonts w:ascii="Palatino Linotype" w:hAnsi="Palatino Linotype" w:cs="Arial"/>
          <w:bCs/>
          <w:lang w:val="es-ES"/>
        </w:rPr>
      </w:pPr>
      <w:r w:rsidRPr="00F702DF">
        <w:rPr>
          <w:rFonts w:ascii="Palatino Linotype" w:hAnsi="Palatino Linotype" w:cs="Arial"/>
          <w:bCs/>
          <w:lang w:val="es-ES"/>
        </w:rPr>
        <w:t xml:space="preserve">En conclusión, </w:t>
      </w:r>
      <w:r w:rsidRPr="00F702DF">
        <w:rPr>
          <w:rFonts w:ascii="Palatino Linotype" w:hAnsi="Palatino Linotype" w:cs="Arial"/>
          <w:b/>
          <w:bCs/>
          <w:lang w:val="es-ES"/>
        </w:rPr>
        <w:t xml:space="preserve">EL SUJETO OBLIGADO </w:t>
      </w:r>
      <w:r w:rsidRPr="00F702DF">
        <w:rPr>
          <w:rFonts w:ascii="Palatino Linotype" w:hAnsi="Palatino Linotype" w:cs="Arial"/>
          <w:bCs/>
          <w:lang w:val="es-ES"/>
        </w:rPr>
        <w:t xml:space="preserve">deberá atender la solicitud de información pública de la hoy </w:t>
      </w:r>
      <w:r w:rsidRPr="00F702DF">
        <w:rPr>
          <w:rFonts w:ascii="Palatino Linotype" w:hAnsi="Palatino Linotype" w:cs="Arial"/>
          <w:b/>
          <w:bCs/>
          <w:lang w:val="es-ES"/>
        </w:rPr>
        <w:t xml:space="preserve">RECURRENTE </w:t>
      </w:r>
      <w:r w:rsidRPr="00F702DF">
        <w:rPr>
          <w:rFonts w:ascii="Palatino Linotype" w:hAnsi="Palatino Linotype" w:cs="Arial"/>
          <w:bCs/>
          <w:lang w:val="es-ES"/>
        </w:rPr>
        <w:t>y hará entrega de</w:t>
      </w:r>
      <w:r>
        <w:rPr>
          <w:rFonts w:ascii="Palatino Linotype" w:hAnsi="Palatino Linotype" w:cs="Arial"/>
          <w:bCs/>
          <w:lang w:val="es-ES"/>
        </w:rPr>
        <w:t xml:space="preserve"> los recibos de nómina de las áreas requeridas por el particular; es decir, de la Contraloría Interna Municipal y de la Coordinación de </w:t>
      </w:r>
      <w:r w:rsidRPr="00246EDA">
        <w:rPr>
          <w:rFonts w:ascii="Palatino Linotype" w:hAnsi="Palatino Linotype" w:cs="Arial"/>
          <w:bCs/>
          <w:lang w:val="es-ES"/>
        </w:rPr>
        <w:t>Servicios Públicos y Limpia;</w:t>
      </w:r>
      <w:r>
        <w:rPr>
          <w:rFonts w:ascii="Palatino Linotype" w:hAnsi="Palatino Linotype" w:cs="Arial"/>
          <w:bCs/>
          <w:lang w:val="es-ES"/>
        </w:rPr>
        <w:t xml:space="preserve"> de conformidad con los artículos 92 fracción V y 96 fracción II numeral 4</w:t>
      </w:r>
      <w:r w:rsidRPr="00F702DF">
        <w:rPr>
          <w:rFonts w:ascii="Palatino Linotype" w:hAnsi="Palatino Linotype" w:cs="Arial"/>
          <w:bCs/>
          <w:lang w:val="es-ES"/>
        </w:rPr>
        <w:t>, de ser procedente en versión pública.</w:t>
      </w:r>
    </w:p>
    <w:p w:rsidR="000B27BE" w:rsidRPr="00F702DF" w:rsidRDefault="000B27BE" w:rsidP="000B27BE">
      <w:pPr>
        <w:autoSpaceDE w:val="0"/>
        <w:autoSpaceDN w:val="0"/>
        <w:adjustRightInd w:val="0"/>
        <w:spacing w:line="360" w:lineRule="auto"/>
        <w:jc w:val="both"/>
        <w:rPr>
          <w:rFonts w:ascii="Palatino Linotype" w:hAnsi="Palatino Linotype" w:cs="Arial"/>
          <w:bCs/>
          <w:lang w:val="es-ES"/>
        </w:rPr>
      </w:pPr>
    </w:p>
    <w:p w:rsidR="000B27BE" w:rsidRDefault="000B27BE" w:rsidP="000B27BE">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De tal forma que,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w:t>
      </w:r>
      <w:r>
        <w:rPr>
          <w:rFonts w:ascii="Palatino Linotype" w:hAnsi="Palatino Linotype" w:cs="Arial"/>
          <w:lang w:val="es-ES_tradnl"/>
        </w:rPr>
        <w:lastRenderedPageBreak/>
        <w:t>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B27BE" w:rsidRDefault="000B27BE" w:rsidP="000B27BE">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B27BE" w:rsidRDefault="000B27BE" w:rsidP="000B27BE">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0B27BE" w:rsidRDefault="000B27BE" w:rsidP="000B27BE">
      <w:pPr>
        <w:ind w:left="709" w:right="757"/>
        <w:jc w:val="center"/>
        <w:rPr>
          <w:rFonts w:ascii="Palatino Linotype" w:hAnsi="Palatino Linotype" w:cs="Arial"/>
          <w:b/>
          <w:i/>
          <w:sz w:val="22"/>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0B27BE" w:rsidRDefault="000B27BE" w:rsidP="000B27BE">
      <w:pPr>
        <w:ind w:left="709" w:right="757"/>
        <w:jc w:val="center"/>
        <w:rPr>
          <w:rFonts w:ascii="Palatino Linotype" w:hAnsi="Palatino Linotype" w:cs="Arial"/>
          <w:b/>
          <w:i/>
          <w:sz w:val="22"/>
          <w:szCs w:val="22"/>
          <w:lang w:eastAsia="es-MX"/>
        </w:rPr>
      </w:pPr>
    </w:p>
    <w:p w:rsidR="000B27BE" w:rsidRDefault="000B27BE" w:rsidP="000B27B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B27BE" w:rsidRDefault="000B27BE" w:rsidP="000B27B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0B27BE" w:rsidRDefault="000B27BE" w:rsidP="000B27B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lastRenderedPageBreak/>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0B27BE" w:rsidRDefault="000B27BE" w:rsidP="000B27BE">
      <w:pPr>
        <w:autoSpaceDE w:val="0"/>
        <w:autoSpaceDN w:val="0"/>
        <w:adjustRightInd w:val="0"/>
        <w:ind w:left="709" w:right="757"/>
        <w:jc w:val="both"/>
        <w:rPr>
          <w:rFonts w:ascii="Palatino Linotype" w:hAnsi="Palatino Linotype" w:cs="Arial"/>
          <w:bCs/>
          <w:i/>
          <w:noProof/>
          <w:sz w:val="22"/>
        </w:rPr>
      </w:pPr>
    </w:p>
    <w:p w:rsidR="000B27BE" w:rsidRDefault="000B27BE" w:rsidP="000B27B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B27BE" w:rsidRDefault="000B27BE" w:rsidP="000B27BE">
      <w:pPr>
        <w:autoSpaceDE w:val="0"/>
        <w:autoSpaceDN w:val="0"/>
        <w:adjustRightInd w:val="0"/>
        <w:ind w:left="709" w:right="757"/>
        <w:jc w:val="both"/>
        <w:rPr>
          <w:rFonts w:ascii="Palatino Linotype" w:hAnsi="Palatino Linotype" w:cs="Arial"/>
          <w:bCs/>
          <w:i/>
          <w:noProof/>
          <w:sz w:val="22"/>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0B27BE" w:rsidRDefault="000B27BE" w:rsidP="000B27BE">
      <w:pPr>
        <w:autoSpaceDE w:val="0"/>
        <w:autoSpaceDN w:val="0"/>
        <w:adjustRightInd w:val="0"/>
        <w:ind w:left="709" w:right="757"/>
        <w:jc w:val="both"/>
        <w:rPr>
          <w:rFonts w:ascii="Palatino Linotype" w:hAnsi="Palatino Linotype" w:cs="Arial"/>
          <w:b/>
          <w:i/>
          <w:sz w:val="22"/>
          <w:szCs w:val="22"/>
          <w:lang w:eastAsia="es-MX"/>
        </w:rPr>
      </w:pP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B27BE" w:rsidRDefault="000B27BE" w:rsidP="000B27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B27BE" w:rsidRDefault="000B27BE" w:rsidP="000B27BE">
      <w:pPr>
        <w:ind w:left="709" w:right="757"/>
        <w:jc w:val="center"/>
        <w:rPr>
          <w:rFonts w:ascii="Palatino Linotype" w:hAnsi="Palatino Linotype" w:cs="Arial"/>
          <w:b/>
          <w:i/>
          <w:sz w:val="22"/>
          <w:szCs w:val="22"/>
          <w:lang w:eastAsia="es-MX"/>
        </w:rPr>
      </w:pPr>
    </w:p>
    <w:p w:rsidR="000B27BE" w:rsidRDefault="000B27BE" w:rsidP="000B27B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0B27BE" w:rsidRDefault="000B27BE" w:rsidP="000B27B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0B27BE" w:rsidRDefault="000B27BE" w:rsidP="000B27BE">
      <w:pPr>
        <w:ind w:left="709" w:right="757"/>
        <w:jc w:val="both"/>
        <w:rPr>
          <w:rFonts w:ascii="Palatino Linotype" w:hAnsi="Palatino Linotype" w:cs="Arial"/>
          <w:b/>
          <w:i/>
          <w:sz w:val="22"/>
          <w:szCs w:val="22"/>
          <w:lang w:eastAsia="es-MX"/>
        </w:rPr>
      </w:pPr>
    </w:p>
    <w:p w:rsidR="000B27BE" w:rsidRDefault="000B27BE" w:rsidP="000B27BE">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0B27BE" w:rsidRDefault="000B27BE" w:rsidP="000B27B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B27BE" w:rsidRDefault="000B27BE" w:rsidP="000B27BE">
      <w:pPr>
        <w:ind w:left="709" w:right="757"/>
        <w:jc w:val="both"/>
        <w:rPr>
          <w:rFonts w:ascii="Palatino Linotype" w:hAnsi="Palatino Linotype" w:cs="Arial"/>
          <w:b/>
          <w:i/>
          <w:sz w:val="22"/>
          <w:szCs w:val="22"/>
          <w:lang w:eastAsia="es-MX"/>
        </w:rPr>
      </w:pPr>
    </w:p>
    <w:p w:rsidR="000B27BE" w:rsidRDefault="000B27BE" w:rsidP="000B27BE">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0B27BE" w:rsidRDefault="000B27BE" w:rsidP="000B27BE">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0B27BE" w:rsidTr="000B27BE">
        <w:tc>
          <w:tcPr>
            <w:tcW w:w="1129" w:type="dxa"/>
            <w:tcBorders>
              <w:top w:val="nil"/>
              <w:left w:val="nil"/>
              <w:bottom w:val="single" w:sz="4" w:space="0" w:color="auto"/>
              <w:right w:val="single" w:sz="4" w:space="0" w:color="auto"/>
            </w:tcBorders>
          </w:tcPr>
          <w:p w:rsidR="000B27BE" w:rsidRDefault="000B27BE" w:rsidP="000B27BE">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0B27BE" w:rsidTr="000B27BE">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2"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0B27BE" w:rsidTr="000B27BE">
        <w:tc>
          <w:tcPr>
            <w:tcW w:w="0" w:type="auto"/>
            <w:vMerge/>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27BE" w:rsidRDefault="000B27BE" w:rsidP="000B27BE">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0B27BE" w:rsidRDefault="000B27BE" w:rsidP="000B27BE">
            <w:pPr>
              <w:spacing w:line="252"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0B27BE" w:rsidRDefault="000B27BE" w:rsidP="000B27B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B27BE" w:rsidRDefault="000B27BE" w:rsidP="000B27BE">
      <w:pPr>
        <w:ind w:left="709" w:right="757"/>
        <w:jc w:val="both"/>
        <w:rPr>
          <w:rFonts w:ascii="Palatino Linotype" w:hAnsi="Palatino Linotype" w:cs="Arial"/>
          <w:i/>
          <w:sz w:val="22"/>
          <w:szCs w:val="22"/>
          <w:lang w:eastAsia="es-MX"/>
        </w:rPr>
      </w:pPr>
    </w:p>
    <w:p w:rsidR="000B27BE" w:rsidRDefault="000B27BE" w:rsidP="000B27BE">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0B27BE" w:rsidRDefault="000B27BE" w:rsidP="000B27BE">
      <w:pPr>
        <w:spacing w:line="360" w:lineRule="auto"/>
        <w:ind w:left="709" w:right="757"/>
        <w:jc w:val="both"/>
        <w:rPr>
          <w:rFonts w:ascii="Palatino Linotype" w:hAnsi="Palatino Linotype" w:cs="Arial"/>
          <w:sz w:val="22"/>
          <w:szCs w:val="22"/>
          <w:lang w:eastAsia="es-MX"/>
        </w:rPr>
      </w:pPr>
    </w:p>
    <w:p w:rsidR="000B27BE" w:rsidRDefault="000B27BE" w:rsidP="000B27B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w:t>
      </w:r>
      <w:r>
        <w:rPr>
          <w:rFonts w:ascii="Palatino Linotype" w:hAnsi="Palatino Linotype" w:cs="Arial"/>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27BE" w:rsidRPr="00F702DF" w:rsidRDefault="000B27BE" w:rsidP="000B27BE">
      <w:pPr>
        <w:spacing w:line="360" w:lineRule="auto"/>
        <w:jc w:val="both"/>
        <w:rPr>
          <w:rFonts w:ascii="Palatino Linotype" w:eastAsia="Arial Unicode MS" w:hAnsi="Palatino Linotype" w:cs="Arial"/>
        </w:rPr>
      </w:pPr>
    </w:p>
    <w:p w:rsidR="000B27BE" w:rsidRDefault="000B27BE" w:rsidP="000B27BE">
      <w:pPr>
        <w:spacing w:line="360" w:lineRule="auto"/>
        <w:jc w:val="both"/>
        <w:rPr>
          <w:rFonts w:ascii="Palatino Linotype" w:hAnsi="Palatino Linotype" w:cs="Arial"/>
        </w:rPr>
      </w:pPr>
      <w:r w:rsidRPr="00F702DF">
        <w:rPr>
          <w:rFonts w:ascii="Palatino Linotype" w:hAnsi="Palatino Linotype"/>
        </w:rPr>
        <w:t>En el caso específico de</w:t>
      </w:r>
      <w:r>
        <w:rPr>
          <w:rFonts w:ascii="Palatino Linotype" w:hAnsi="Palatino Linotype"/>
        </w:rPr>
        <w:t xml:space="preserve"> los recibos de nómina, para el caso de que obren </w:t>
      </w:r>
      <w:r w:rsidRPr="00F702DF">
        <w:rPr>
          <w:rFonts w:ascii="Palatino Linotype" w:hAnsi="Palatino Linotype"/>
        </w:rPr>
        <w:t xml:space="preserve">datos </w:t>
      </w:r>
      <w:r>
        <w:rPr>
          <w:rFonts w:ascii="Palatino Linotype" w:hAnsi="Palatino Linotype"/>
        </w:rPr>
        <w:t>susceptibles de ser clasificados como información confidencial</w:t>
      </w:r>
      <w:r w:rsidRPr="00F702DF">
        <w:rPr>
          <w:rFonts w:ascii="Palatino Linotype" w:hAnsi="Palatino Linotype"/>
        </w:rPr>
        <w:t xml:space="preserve">, cuyo acceso </w:t>
      </w:r>
      <w:r w:rsidRPr="00F702DF">
        <w:rPr>
          <w:rFonts w:ascii="Palatino Linotype" w:hAnsi="Palatino Linotype" w:cs="Arial"/>
        </w:rPr>
        <w:t>debe</w:t>
      </w:r>
      <w:r w:rsidRPr="00F702DF">
        <w:rPr>
          <w:rFonts w:ascii="Palatino Linotype" w:hAnsi="Palatino Linotype"/>
        </w:rPr>
        <w:t xml:space="preserve"> ser restringido, los cuales </w:t>
      </w:r>
      <w:r w:rsidRPr="00F702DF">
        <w:rPr>
          <w:rFonts w:ascii="Palatino Linotype" w:hAnsi="Palatino Linotype" w:cs="Arial"/>
        </w:rPr>
        <w:t xml:space="preserve">deben testarse al momento de la elaboración de versiones públicas, como es el caso del </w:t>
      </w:r>
      <w:r w:rsidRPr="00F702DF">
        <w:rPr>
          <w:rFonts w:ascii="Palatino Linotype" w:hAnsi="Palatino Linotype" w:cs="Arial"/>
          <w:b/>
        </w:rPr>
        <w:t>Registro Federal de Contribuyentes</w:t>
      </w:r>
      <w:r w:rsidRPr="00F702DF">
        <w:rPr>
          <w:rFonts w:ascii="Palatino Linotype" w:hAnsi="Palatino Linotype" w:cs="Arial"/>
        </w:rPr>
        <w:t xml:space="preserve"> (RFC), la </w:t>
      </w:r>
      <w:r w:rsidRPr="00F702DF">
        <w:rPr>
          <w:rFonts w:ascii="Palatino Linotype" w:hAnsi="Palatino Linotype" w:cs="Arial"/>
          <w:b/>
        </w:rPr>
        <w:t>Clave Única de Registro de Población</w:t>
      </w:r>
      <w:r w:rsidRPr="00F702DF">
        <w:rPr>
          <w:rFonts w:ascii="Palatino Linotype" w:hAnsi="Palatino Linotype" w:cs="Arial"/>
        </w:rPr>
        <w:t xml:space="preserve"> (CURP), la </w:t>
      </w:r>
      <w:r w:rsidRPr="00F702DF">
        <w:rPr>
          <w:rFonts w:ascii="Palatino Linotype" w:hAnsi="Palatino Linotype" w:cs="Arial"/>
          <w:b/>
        </w:rPr>
        <w:t>Clave de cualquier tipo de seguridad social</w:t>
      </w:r>
      <w:r w:rsidRPr="00F702DF">
        <w:rPr>
          <w:rFonts w:ascii="Palatino Linotype" w:hAnsi="Palatino Linotype" w:cs="Arial"/>
        </w:rPr>
        <w:t xml:space="preserve"> (ISSEMYM, u otros), así como, los </w:t>
      </w:r>
      <w:r w:rsidRPr="00F702DF">
        <w:rPr>
          <w:rFonts w:ascii="Palatino Linotype" w:hAnsi="Palatino Linotype" w:cs="Arial"/>
          <w:b/>
        </w:rPr>
        <w:t xml:space="preserve">préstamos o descuentos </w:t>
      </w:r>
      <w:r w:rsidRPr="00F702DF">
        <w:rPr>
          <w:rFonts w:ascii="Palatino Linotype" w:hAnsi="Palatino Linotype" w:cs="Arial"/>
        </w:rPr>
        <w:t xml:space="preserve">que </w:t>
      </w:r>
      <w:r>
        <w:rPr>
          <w:rFonts w:ascii="Palatino Linotype" w:hAnsi="Palatino Linotype" w:cs="Arial"/>
        </w:rPr>
        <w:t>se le hagan al servidor público,</w:t>
      </w:r>
      <w:r w:rsidRPr="00AC748C">
        <w:t xml:space="preserve"> </w:t>
      </w:r>
      <w:r w:rsidRPr="00AC748C">
        <w:rPr>
          <w:rFonts w:ascii="Palatino Linotype" w:hAnsi="Palatino Linotype" w:cs="Arial"/>
        </w:rPr>
        <w:t xml:space="preserve">los que se realicen por </w:t>
      </w:r>
      <w:r w:rsidRPr="00AC748C">
        <w:rPr>
          <w:rFonts w:ascii="Palatino Linotype" w:hAnsi="Palatino Linotype" w:cs="Arial"/>
          <w:b/>
        </w:rPr>
        <w:t>pensión alimenticia</w:t>
      </w:r>
      <w:r w:rsidRPr="00AC748C">
        <w:rPr>
          <w:rFonts w:ascii="Palatino Linotype" w:hAnsi="Palatino Linotype" w:cs="Arial"/>
        </w:rPr>
        <w:t xml:space="preserve">, </w:t>
      </w:r>
      <w:r w:rsidRPr="00AC748C">
        <w:rPr>
          <w:rFonts w:ascii="Palatino Linotype" w:hAnsi="Palatino Linotype" w:cs="Arial"/>
          <w:b/>
        </w:rPr>
        <w:t>cuota sindical</w:t>
      </w:r>
      <w:r w:rsidRPr="00AC748C">
        <w:rPr>
          <w:rFonts w:ascii="Palatino Linotype" w:hAnsi="Palatino Linotype" w:cs="Arial"/>
        </w:rPr>
        <w:t xml:space="preserve"> o deducciones estrictamente legales o personales, </w:t>
      </w:r>
      <w:r w:rsidRPr="00AC748C">
        <w:rPr>
          <w:rFonts w:ascii="Palatino Linotype" w:hAnsi="Palatino Linotype" w:cs="Arial"/>
          <w:b/>
        </w:rPr>
        <w:t>número de Cuenta Bancarios</w:t>
      </w:r>
      <w:r w:rsidRPr="00AC748C">
        <w:rPr>
          <w:rFonts w:ascii="Palatino Linotype" w:hAnsi="Palatino Linotype" w:cs="Arial"/>
        </w:rPr>
        <w:t xml:space="preserve"> o cualquier otro dato de dichas personas.</w:t>
      </w:r>
    </w:p>
    <w:p w:rsidR="000B27BE" w:rsidRPr="00F702DF" w:rsidRDefault="000B27BE" w:rsidP="000B27BE">
      <w:pPr>
        <w:spacing w:line="360" w:lineRule="auto"/>
        <w:jc w:val="both"/>
        <w:rPr>
          <w:rFonts w:ascii="Palatino Linotype" w:hAnsi="Palatino Linotype" w:cs="Arial"/>
          <w:lang w:eastAsia="en-US"/>
        </w:rPr>
      </w:pPr>
    </w:p>
    <w:p w:rsidR="000B27BE" w:rsidRDefault="000B27BE" w:rsidP="000B27BE">
      <w:pPr>
        <w:spacing w:line="360" w:lineRule="auto"/>
        <w:jc w:val="both"/>
        <w:rPr>
          <w:rFonts w:ascii="Palatino Linotype" w:hAnsi="Palatino Linotype"/>
        </w:rPr>
      </w:pPr>
      <w:r w:rsidRPr="00F702DF">
        <w:rPr>
          <w:rFonts w:ascii="Palatino Linotype" w:hAnsi="Palatino Linotype" w:cs="Arial"/>
          <w:lang w:eastAsia="es-MX"/>
        </w:rPr>
        <w:t xml:space="preserve">Por cuanto hace al </w:t>
      </w:r>
      <w:r w:rsidRPr="00F702DF">
        <w:rPr>
          <w:rFonts w:ascii="Palatino Linotype" w:hAnsi="Palatino Linotype" w:cs="Arial"/>
          <w:b/>
          <w:lang w:eastAsia="es-MX"/>
        </w:rPr>
        <w:t>Registro Federal de Contribuyentes</w:t>
      </w:r>
      <w:r w:rsidRPr="00F702DF">
        <w:rPr>
          <w:rFonts w:ascii="Palatino Linotype" w:hAnsi="Palatino Linotype" w:cs="Arial"/>
          <w:lang w:eastAsia="es-MX"/>
        </w:rPr>
        <w:t xml:space="preserve"> </w:t>
      </w:r>
      <w:r w:rsidRPr="00F702DF">
        <w:rPr>
          <w:rFonts w:ascii="Palatino Linotype" w:hAnsi="Palatino Linotype" w:cs="Arial"/>
          <w:b/>
          <w:lang w:eastAsia="es-MX"/>
        </w:rPr>
        <w:t>de las personas físicas</w:t>
      </w:r>
      <w:r w:rsidRPr="00F702D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F702DF">
        <w:rPr>
          <w:rFonts w:ascii="Palatino Linotype" w:hAnsi="Palatino Linotype" w:cs="Arial"/>
        </w:rPr>
        <w:t>del</w:t>
      </w:r>
      <w:r w:rsidRPr="00F702D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702DF">
        <w:rPr>
          <w:rFonts w:ascii="Palatino Linotype" w:hAnsi="Palatino Linotype"/>
        </w:rPr>
        <w:t xml:space="preserve"> y finalmente la homoclave; la cual, para su obtención es necesario acreditar personalidad, fecha de nacimiento entre otros con documentos oficiales.</w:t>
      </w:r>
    </w:p>
    <w:p w:rsidR="000B27BE" w:rsidRPr="00F702DF" w:rsidRDefault="000B27BE" w:rsidP="000B27BE">
      <w:pPr>
        <w:spacing w:line="360" w:lineRule="auto"/>
        <w:jc w:val="both"/>
        <w:rPr>
          <w:rFonts w:ascii="Palatino Linotype" w:hAnsi="Palatino Linotype"/>
        </w:rPr>
      </w:pPr>
    </w:p>
    <w:p w:rsidR="000B27BE" w:rsidRDefault="000B27BE" w:rsidP="000B27BE">
      <w:pPr>
        <w:spacing w:line="360" w:lineRule="auto"/>
        <w:jc w:val="both"/>
        <w:rPr>
          <w:rFonts w:ascii="Palatino Linotype" w:hAnsi="Palatino Linotype"/>
          <w:b/>
          <w:bCs/>
          <w:color w:val="000000"/>
        </w:rPr>
      </w:pPr>
      <w:r w:rsidRPr="00F702DF">
        <w:rPr>
          <w:rFonts w:ascii="Palatino Linotype" w:hAnsi="Palatino Linotype" w:cs="Arial"/>
          <w:lang w:eastAsia="es-MX"/>
        </w:rPr>
        <w:lastRenderedPageBreak/>
        <w:t xml:space="preserve">Al respecto, </w:t>
      </w:r>
      <w:r w:rsidRPr="00F702DF">
        <w:rPr>
          <w:rFonts w:ascii="Palatino Linotype" w:hAnsi="Palatino Linotype" w:cs="Arial"/>
          <w:color w:val="000000"/>
        </w:rPr>
        <w:t xml:space="preserve">es aplicable el Criterio 19/17 de la Segunda Época, emitido por </w:t>
      </w:r>
      <w:r w:rsidRPr="00F702DF">
        <w:rPr>
          <w:rFonts w:ascii="Palatino Linotype" w:eastAsia="Arial Unicode MS" w:hAnsi="Palatino Linotype" w:cs="Arial"/>
          <w:color w:val="000000"/>
        </w:rPr>
        <w:t xml:space="preserve">el Instituto Nacional de </w:t>
      </w:r>
      <w:r w:rsidRPr="00F702DF">
        <w:rPr>
          <w:rFonts w:ascii="Palatino Linotype" w:hAnsi="Palatino Linotype"/>
          <w:bCs/>
        </w:rPr>
        <w:t>Transparencia</w:t>
      </w:r>
      <w:r w:rsidRPr="00F702DF">
        <w:rPr>
          <w:rFonts w:ascii="Palatino Linotype" w:eastAsia="Arial Unicode MS" w:hAnsi="Palatino Linotype" w:cs="Arial"/>
          <w:color w:val="000000"/>
        </w:rPr>
        <w:t xml:space="preserve">, Acceso a la </w:t>
      </w:r>
      <w:r w:rsidRPr="00F702DF">
        <w:rPr>
          <w:rFonts w:ascii="Palatino Linotype" w:hAnsi="Palatino Linotype" w:cs="Arial"/>
        </w:rPr>
        <w:t>Información</w:t>
      </w:r>
      <w:r w:rsidRPr="00F702DF">
        <w:rPr>
          <w:rFonts w:ascii="Palatino Linotype" w:eastAsia="Arial Unicode MS" w:hAnsi="Palatino Linotype" w:cs="Arial"/>
          <w:color w:val="000000"/>
        </w:rPr>
        <w:t xml:space="preserve"> y Protección de Datos Personales,</w:t>
      </w:r>
      <w:r w:rsidRPr="00F702DF">
        <w:rPr>
          <w:rFonts w:ascii="Palatino Linotype" w:hAnsi="Palatino Linotype"/>
          <w:bCs/>
          <w:color w:val="000000"/>
        </w:rPr>
        <w:t xml:space="preserve"> que dice:</w:t>
      </w:r>
      <w:r w:rsidRPr="00F702DF">
        <w:rPr>
          <w:rFonts w:ascii="Palatino Linotype" w:hAnsi="Palatino Linotype"/>
          <w:b/>
          <w:bCs/>
          <w:color w:val="000000"/>
        </w:rPr>
        <w:t xml:space="preserve"> </w:t>
      </w:r>
    </w:p>
    <w:p w:rsidR="000B27BE" w:rsidRPr="00F702DF" w:rsidRDefault="000B27BE" w:rsidP="000B27BE">
      <w:pPr>
        <w:spacing w:line="360" w:lineRule="auto"/>
        <w:jc w:val="both"/>
        <w:rPr>
          <w:rFonts w:ascii="Palatino Linotype" w:hAnsi="Palatino Linotype"/>
          <w:b/>
          <w:bCs/>
          <w:color w:val="000000"/>
        </w:rPr>
      </w:pPr>
    </w:p>
    <w:p w:rsidR="000B27BE" w:rsidRPr="00000B73" w:rsidRDefault="000B27BE" w:rsidP="000B27BE">
      <w:pPr>
        <w:autoSpaceDE w:val="0"/>
        <w:autoSpaceDN w:val="0"/>
        <w:adjustRightInd w:val="0"/>
        <w:ind w:left="709" w:right="814"/>
        <w:jc w:val="both"/>
        <w:rPr>
          <w:rFonts w:ascii="Palatino Linotype" w:hAnsi="Palatino Linotype" w:cs="Arial"/>
          <w:bCs/>
          <w:i/>
          <w:sz w:val="22"/>
          <w:lang w:eastAsia="en-US"/>
        </w:rPr>
      </w:pPr>
      <w:r w:rsidRPr="00000B73">
        <w:rPr>
          <w:rFonts w:ascii="Palatino Linotype" w:hAnsi="Palatino Linotype" w:cs="Arial"/>
          <w:bCs/>
          <w:i/>
          <w:sz w:val="22"/>
        </w:rPr>
        <w:t>“</w:t>
      </w:r>
      <w:r w:rsidRPr="00000B73">
        <w:rPr>
          <w:rFonts w:ascii="Palatino Linotype" w:hAnsi="Palatino Linotype" w:cs="Arial"/>
          <w:b/>
          <w:bCs/>
          <w:i/>
          <w:sz w:val="22"/>
        </w:rPr>
        <w:t>Registro Federal de Contribuyentes (RFC) de personas físicas. El RFC es una clave</w:t>
      </w:r>
      <w:r w:rsidRPr="00000B73">
        <w:rPr>
          <w:rFonts w:ascii="Palatino Linotype" w:hAnsi="Palatino Linotype" w:cs="Arial"/>
          <w:bCs/>
          <w:i/>
          <w:sz w:val="22"/>
        </w:rPr>
        <w:t xml:space="preserve"> de carácter fiscal, única e irrepetible, </w:t>
      </w:r>
      <w:r w:rsidRPr="00000B73">
        <w:rPr>
          <w:rFonts w:ascii="Palatino Linotype" w:hAnsi="Palatino Linotype" w:cs="Arial"/>
          <w:b/>
          <w:bCs/>
          <w:i/>
          <w:sz w:val="22"/>
        </w:rPr>
        <w:t>que permite identificar al titular, su edad y fecha de nacimiento</w:t>
      </w:r>
      <w:r w:rsidRPr="00000B73">
        <w:rPr>
          <w:rFonts w:ascii="Palatino Linotype" w:hAnsi="Palatino Linotype" w:cs="Arial"/>
          <w:bCs/>
          <w:i/>
          <w:sz w:val="22"/>
        </w:rPr>
        <w:t xml:space="preserve">, </w:t>
      </w:r>
      <w:r w:rsidRPr="00000B73">
        <w:rPr>
          <w:rFonts w:ascii="Palatino Linotype" w:hAnsi="Palatino Linotype" w:cs="Arial"/>
          <w:i/>
          <w:sz w:val="22"/>
          <w:lang w:eastAsia="es-MX"/>
        </w:rPr>
        <w:t>por</w:t>
      </w:r>
      <w:r w:rsidRPr="00000B73">
        <w:rPr>
          <w:rFonts w:ascii="Palatino Linotype" w:hAnsi="Palatino Linotype" w:cs="Arial"/>
          <w:bCs/>
          <w:i/>
          <w:sz w:val="22"/>
        </w:rPr>
        <w:t xml:space="preserve"> lo que </w:t>
      </w:r>
      <w:r w:rsidRPr="00000B73">
        <w:rPr>
          <w:rFonts w:ascii="Palatino Linotype" w:hAnsi="Palatino Linotype" w:cs="Arial"/>
          <w:b/>
          <w:bCs/>
          <w:i/>
          <w:sz w:val="22"/>
        </w:rPr>
        <w:t>es un dato personal de carácter confidencial</w:t>
      </w:r>
      <w:r w:rsidRPr="00000B73">
        <w:rPr>
          <w:rFonts w:ascii="Palatino Linotype" w:hAnsi="Palatino Linotype" w:cs="Arial"/>
          <w:i/>
          <w:sz w:val="22"/>
        </w:rPr>
        <w:t>.</w:t>
      </w:r>
    </w:p>
    <w:p w:rsidR="000B27BE" w:rsidRDefault="000B27BE" w:rsidP="000B27BE">
      <w:pPr>
        <w:autoSpaceDE w:val="0"/>
        <w:autoSpaceDN w:val="0"/>
        <w:adjustRightInd w:val="0"/>
        <w:ind w:left="709" w:right="814"/>
        <w:jc w:val="both"/>
        <w:rPr>
          <w:rFonts w:ascii="Palatino Linotype" w:hAnsi="Palatino Linotype" w:cs="Arial"/>
          <w:bCs/>
          <w:i/>
          <w:sz w:val="22"/>
        </w:rPr>
      </w:pPr>
    </w:p>
    <w:p w:rsidR="000B27BE" w:rsidRPr="00000B73" w:rsidRDefault="000B27BE" w:rsidP="000B27BE">
      <w:pPr>
        <w:autoSpaceDE w:val="0"/>
        <w:autoSpaceDN w:val="0"/>
        <w:adjustRightInd w:val="0"/>
        <w:ind w:left="709" w:right="814"/>
        <w:jc w:val="both"/>
        <w:rPr>
          <w:rFonts w:ascii="Palatino Linotype" w:hAnsi="Palatino Linotype" w:cs="Arial"/>
          <w:bCs/>
          <w:i/>
          <w:sz w:val="22"/>
        </w:rPr>
      </w:pPr>
      <w:r w:rsidRPr="00000B73">
        <w:rPr>
          <w:rFonts w:ascii="Palatino Linotype" w:hAnsi="Palatino Linotype" w:cs="Arial"/>
          <w:bCs/>
          <w:i/>
          <w:sz w:val="22"/>
        </w:rPr>
        <w:t>Resoluciones:</w:t>
      </w:r>
    </w:p>
    <w:p w:rsidR="000B27BE" w:rsidRPr="00000B73" w:rsidRDefault="000B27BE" w:rsidP="000B27BE">
      <w:pPr>
        <w:autoSpaceDE w:val="0"/>
        <w:autoSpaceDN w:val="0"/>
        <w:adjustRightInd w:val="0"/>
        <w:ind w:left="709" w:right="814"/>
        <w:jc w:val="both"/>
        <w:rPr>
          <w:rFonts w:ascii="Palatino Linotype" w:hAnsi="Palatino Linotype" w:cs="Arial"/>
          <w:bCs/>
          <w:i/>
          <w:sz w:val="22"/>
        </w:rPr>
      </w:pPr>
      <w:r w:rsidRPr="00000B73">
        <w:rPr>
          <w:rFonts w:ascii="Palatino Linotype" w:hAnsi="Palatino Linotype" w:cs="Arial"/>
          <w:bCs/>
          <w:i/>
          <w:sz w:val="22"/>
        </w:rPr>
        <w:t>• RRA 0189/</w:t>
      </w:r>
      <w:r w:rsidRPr="00000B73">
        <w:rPr>
          <w:rFonts w:ascii="Palatino Linotype" w:hAnsi="Palatino Linotype" w:cs="Arial"/>
          <w:i/>
          <w:sz w:val="22"/>
          <w:lang w:eastAsia="es-MX"/>
        </w:rPr>
        <w:t>17</w:t>
      </w:r>
      <w:r w:rsidRPr="00000B73">
        <w:rPr>
          <w:rFonts w:ascii="Palatino Linotype" w:hAnsi="Palatino Linotype" w:cs="Arial"/>
          <w:bCs/>
          <w:i/>
          <w:sz w:val="22"/>
        </w:rPr>
        <w:t>. Morena. 08 de febrero de 2017. Por unanimidad. Comisionado Ponente Joel Salas Suárez.</w:t>
      </w:r>
    </w:p>
    <w:p w:rsidR="000B27BE" w:rsidRPr="00000B73" w:rsidRDefault="000B27BE" w:rsidP="000B27BE">
      <w:pPr>
        <w:autoSpaceDE w:val="0"/>
        <w:autoSpaceDN w:val="0"/>
        <w:adjustRightInd w:val="0"/>
        <w:ind w:left="709" w:right="814"/>
        <w:jc w:val="both"/>
        <w:rPr>
          <w:rFonts w:ascii="Palatino Linotype" w:hAnsi="Palatino Linotype" w:cs="Arial"/>
          <w:bCs/>
          <w:i/>
          <w:sz w:val="22"/>
        </w:rPr>
      </w:pPr>
      <w:r w:rsidRPr="00000B73">
        <w:rPr>
          <w:rFonts w:ascii="Palatino Linotype" w:hAnsi="Palatino Linotype" w:cs="Arial"/>
          <w:bCs/>
          <w:i/>
          <w:sz w:val="22"/>
        </w:rPr>
        <w:t xml:space="preserve">• RRA 0677/17. Universidad Nacional Autónoma de México. 08 de marzo de 2017. Por unanimidad. Comisionado Ponente Rosendoevgueni Monterrey Chepov. </w:t>
      </w:r>
    </w:p>
    <w:p w:rsidR="000B27BE" w:rsidRDefault="000B27BE" w:rsidP="000B27BE">
      <w:pPr>
        <w:autoSpaceDE w:val="0"/>
        <w:autoSpaceDN w:val="0"/>
        <w:adjustRightInd w:val="0"/>
        <w:ind w:left="709" w:right="814"/>
        <w:jc w:val="both"/>
        <w:rPr>
          <w:rFonts w:ascii="Palatino Linotype" w:hAnsi="Palatino Linotype" w:cs="Arial"/>
          <w:i/>
          <w:sz w:val="22"/>
        </w:rPr>
      </w:pPr>
      <w:r w:rsidRPr="00000B73">
        <w:rPr>
          <w:rFonts w:ascii="Palatino Linotype" w:hAnsi="Palatino Linotype" w:cs="Arial"/>
          <w:bCs/>
          <w:i/>
          <w:sz w:val="22"/>
        </w:rPr>
        <w:t xml:space="preserve">• RRA 1564/17. Tribunal Electoral del Poder Judicial de la Federación. 26 de abril de 2017. Por </w:t>
      </w:r>
      <w:r w:rsidRPr="00000B73">
        <w:rPr>
          <w:rFonts w:ascii="Palatino Linotype" w:hAnsi="Palatino Linotype" w:cs="Arial"/>
          <w:i/>
          <w:sz w:val="22"/>
          <w:lang w:eastAsia="es-MX"/>
        </w:rPr>
        <w:t>unanimidad</w:t>
      </w:r>
      <w:r w:rsidRPr="00000B73">
        <w:rPr>
          <w:rFonts w:ascii="Palatino Linotype" w:hAnsi="Palatino Linotype" w:cs="Arial"/>
          <w:bCs/>
          <w:i/>
          <w:sz w:val="22"/>
        </w:rPr>
        <w:t>. Comisionado Ponente Oscar Mauricio Guerra Ford.</w:t>
      </w:r>
      <w:r w:rsidRPr="00000B73">
        <w:rPr>
          <w:rFonts w:ascii="Palatino Linotype" w:hAnsi="Palatino Linotype" w:cs="Arial"/>
          <w:i/>
          <w:sz w:val="22"/>
        </w:rPr>
        <w:t>” (Sic)</w:t>
      </w:r>
    </w:p>
    <w:p w:rsidR="000B27BE" w:rsidRPr="00000B73" w:rsidRDefault="000B27BE" w:rsidP="000B27BE">
      <w:pPr>
        <w:autoSpaceDE w:val="0"/>
        <w:autoSpaceDN w:val="0"/>
        <w:adjustRightInd w:val="0"/>
        <w:spacing w:line="360" w:lineRule="auto"/>
        <w:ind w:left="709" w:right="814"/>
        <w:jc w:val="both"/>
        <w:rPr>
          <w:rFonts w:ascii="Palatino Linotype" w:hAnsi="Palatino Linotype" w:cs="Arial"/>
          <w:i/>
          <w:sz w:val="22"/>
        </w:rPr>
      </w:pPr>
    </w:p>
    <w:p w:rsidR="000B27BE" w:rsidRDefault="000B27BE" w:rsidP="000B27BE">
      <w:pPr>
        <w:spacing w:line="360" w:lineRule="auto"/>
        <w:jc w:val="both"/>
        <w:rPr>
          <w:rFonts w:ascii="Palatino Linotype" w:hAnsi="Palatino Linotype" w:cs="Arial"/>
        </w:rPr>
      </w:pPr>
      <w:r w:rsidRPr="00F702DF">
        <w:rPr>
          <w:rFonts w:ascii="Palatino Linotype" w:hAnsi="Palatino Linotype" w:cs="Arial"/>
          <w:lang w:eastAsia="es-MX"/>
        </w:rPr>
        <w:t xml:space="preserve">De lo anterior, se desprende que el Registro Federal de Contribuyentes se vincula al nombre de su </w:t>
      </w:r>
      <w:r w:rsidRPr="00F702DF">
        <w:rPr>
          <w:rFonts w:ascii="Palatino Linotype" w:hAnsi="Palatino Linotype"/>
          <w:bCs/>
        </w:rPr>
        <w:t>titular</w:t>
      </w:r>
      <w:r w:rsidRPr="00F702DF">
        <w:rPr>
          <w:rFonts w:ascii="Palatino Linotype" w:hAnsi="Palatino Linotype" w:cs="Arial"/>
          <w:lang w:eastAsia="es-MX"/>
        </w:rPr>
        <w:t xml:space="preserve">, permitiendo identificar la edad de la persona y fecha de nacimiento, determinando </w:t>
      </w:r>
      <w:r w:rsidRPr="00F702DF">
        <w:rPr>
          <w:rFonts w:ascii="Palatino Linotype" w:hAnsi="Palatino Linotype" w:cs="Arial"/>
        </w:rPr>
        <w:t>la</w:t>
      </w:r>
      <w:r w:rsidRPr="00F702D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F702DF">
        <w:rPr>
          <w:rFonts w:ascii="Palatino Linotype" w:hAnsi="Palatino Linotype"/>
          <w:lang w:eastAsia="es-MX"/>
        </w:rPr>
        <w:t>Municipios</w:t>
      </w:r>
      <w:r w:rsidRPr="00F702DF">
        <w:rPr>
          <w:rFonts w:ascii="Palatino Linotype" w:hAnsi="Palatino Linotype" w:cs="Arial"/>
          <w:lang w:eastAsia="es-MX"/>
        </w:rPr>
        <w:t xml:space="preserve"> y </w:t>
      </w:r>
      <w:r w:rsidRPr="00F702DF">
        <w:rPr>
          <w:rFonts w:ascii="Palatino Linotype" w:hAnsi="Palatino Linotype" w:cs="Arial"/>
        </w:rPr>
        <w:t>4 fracción XI</w:t>
      </w:r>
      <w:r w:rsidRPr="00F702DF">
        <w:rPr>
          <w:rFonts w:ascii="Palatino Linotype" w:hAnsi="Palatino Linotype" w:cs="Arial"/>
          <w:lang w:eastAsia="es-MX"/>
        </w:rPr>
        <w:t xml:space="preserve"> </w:t>
      </w:r>
      <w:r w:rsidRPr="00F702DF">
        <w:rPr>
          <w:rFonts w:ascii="Palatino Linotype" w:hAnsi="Palatino Linotype" w:cs="Arial"/>
        </w:rPr>
        <w:t>de la Ley de Protección de Datos Personales en Posesión de Sujetos Obligados del Estado de México y Municipios.</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0B27BE">
      <w:pPr>
        <w:spacing w:line="360" w:lineRule="auto"/>
        <w:jc w:val="both"/>
        <w:rPr>
          <w:rFonts w:ascii="Palatino Linotype" w:hAnsi="Palatino Linotype" w:cs="Arial"/>
          <w:lang w:eastAsia="es-MX"/>
        </w:rPr>
      </w:pPr>
      <w:r w:rsidRPr="00F702DF">
        <w:rPr>
          <w:rFonts w:ascii="Palatino Linotype" w:hAnsi="Palatino Linotype" w:cs="Arial"/>
          <w:lang w:eastAsia="es-MX"/>
        </w:rPr>
        <w:t xml:space="preserve">Por cuanto hace a la </w:t>
      </w:r>
      <w:r w:rsidRPr="00F702DF">
        <w:rPr>
          <w:rFonts w:ascii="Palatino Linotype" w:hAnsi="Palatino Linotype" w:cs="Arial"/>
          <w:b/>
        </w:rPr>
        <w:t xml:space="preserve">Clave Única de Registro de Población, </w:t>
      </w:r>
      <w:r w:rsidRPr="00F702DF">
        <w:rPr>
          <w:rFonts w:ascii="Palatino Linotype" w:hAnsi="Palatino Linotype" w:cs="Arial"/>
          <w:lang w:eastAsia="es-MX"/>
        </w:rPr>
        <w:t xml:space="preserve">constituye un dato personal, ya que </w:t>
      </w:r>
      <w:r w:rsidRPr="00F702DF">
        <w:rPr>
          <w:rFonts w:ascii="Palatino Linotype" w:hAnsi="Palatino Linotype"/>
          <w:lang w:eastAsia="es-MX"/>
        </w:rPr>
        <w:t>tiene</w:t>
      </w:r>
      <w:r w:rsidRPr="00F702DF">
        <w:rPr>
          <w:rFonts w:ascii="Palatino Linotype" w:hAnsi="Palatino Linotype" w:cs="Arial"/>
          <w:lang w:eastAsia="es-MX"/>
        </w:rPr>
        <w:t xml:space="preserve"> como finalidad registrar a cada una de las personas que integran </w:t>
      </w:r>
      <w:r w:rsidRPr="00F702DF">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0B27BE">
      <w:pPr>
        <w:spacing w:line="360" w:lineRule="auto"/>
        <w:jc w:val="both"/>
        <w:rPr>
          <w:rFonts w:ascii="Palatino Linotype" w:hAnsi="Palatino Linotype" w:cs="Arial"/>
          <w:lang w:eastAsia="es-MX"/>
        </w:rPr>
      </w:pPr>
      <w:r w:rsidRPr="00F702DF">
        <w:rPr>
          <w:rFonts w:ascii="Palatino Linotype" w:hAnsi="Palatino Linotype" w:cs="Arial"/>
          <w:lang w:eastAsia="es-MX"/>
        </w:rPr>
        <w:t xml:space="preserve">Lo </w:t>
      </w:r>
      <w:r w:rsidRPr="00F702DF">
        <w:rPr>
          <w:rFonts w:ascii="Palatino Linotype" w:hAnsi="Palatino Linotype"/>
          <w:lang w:eastAsia="es-MX"/>
        </w:rPr>
        <w:t>anterior</w:t>
      </w:r>
      <w:r w:rsidRPr="00F702DF">
        <w:rPr>
          <w:rFonts w:ascii="Palatino Linotype" w:hAnsi="Palatino Linotype" w:cs="Arial"/>
          <w:lang w:eastAsia="es-MX"/>
        </w:rPr>
        <w:t xml:space="preserve">, </w:t>
      </w:r>
      <w:r w:rsidRPr="00F702DF">
        <w:rPr>
          <w:rFonts w:ascii="Palatino Linotype" w:hAnsi="Palatino Linotype" w:cs="Arial"/>
        </w:rPr>
        <w:t>tiene</w:t>
      </w:r>
      <w:r w:rsidRPr="00F702DF">
        <w:rPr>
          <w:rFonts w:ascii="Palatino Linotype" w:hAnsi="Palatino Linotype" w:cs="Arial"/>
          <w:lang w:eastAsia="es-MX"/>
        </w:rPr>
        <w:t xml:space="preserve"> sustento en los artículos 86 y 91 de la Ley General de Población, la cual señala lo siguiente:</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0B27BE">
      <w:pPr>
        <w:autoSpaceDE w:val="0"/>
        <w:autoSpaceDN w:val="0"/>
        <w:adjustRightInd w:val="0"/>
        <w:ind w:left="851" w:right="902"/>
        <w:jc w:val="both"/>
        <w:rPr>
          <w:rFonts w:ascii="Palatino Linotype" w:hAnsi="Palatino Linotype" w:cs="Arial"/>
          <w:i/>
          <w:sz w:val="22"/>
          <w:lang w:eastAsia="es-MX"/>
        </w:rPr>
      </w:pPr>
      <w:r w:rsidRPr="00000B73">
        <w:rPr>
          <w:rFonts w:ascii="Palatino Linotype" w:hAnsi="Palatino Linotype" w:cs="Arial,Bold"/>
          <w:bCs/>
          <w:i/>
          <w:sz w:val="22"/>
          <w:lang w:eastAsia="es-MX"/>
        </w:rPr>
        <w:t>“</w:t>
      </w:r>
      <w:r w:rsidRPr="00000B73">
        <w:rPr>
          <w:rFonts w:ascii="Palatino Linotype" w:hAnsi="Palatino Linotype" w:cs="Arial,Bold"/>
          <w:b/>
          <w:bCs/>
          <w:i/>
          <w:sz w:val="22"/>
          <w:lang w:eastAsia="es-MX"/>
        </w:rPr>
        <w:t xml:space="preserve">Artículo 86. </w:t>
      </w:r>
      <w:r w:rsidRPr="00000B7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0B27BE" w:rsidRPr="00000B73" w:rsidRDefault="000B27BE" w:rsidP="000B27BE">
      <w:pPr>
        <w:autoSpaceDE w:val="0"/>
        <w:autoSpaceDN w:val="0"/>
        <w:adjustRightInd w:val="0"/>
        <w:ind w:left="851" w:right="902"/>
        <w:jc w:val="both"/>
        <w:rPr>
          <w:rFonts w:ascii="Palatino Linotype" w:hAnsi="Palatino Linotype" w:cs="Arial"/>
          <w:i/>
          <w:sz w:val="22"/>
          <w:lang w:eastAsia="es-MX"/>
        </w:rPr>
      </w:pPr>
    </w:p>
    <w:p w:rsidR="000B27BE" w:rsidRPr="00000B73" w:rsidRDefault="000B27BE" w:rsidP="000B27BE">
      <w:pPr>
        <w:autoSpaceDE w:val="0"/>
        <w:autoSpaceDN w:val="0"/>
        <w:adjustRightInd w:val="0"/>
        <w:ind w:left="851" w:right="902"/>
        <w:jc w:val="both"/>
        <w:rPr>
          <w:rFonts w:ascii="Palatino Linotype" w:hAnsi="Palatino Linotype" w:cs="Arial"/>
          <w:i/>
          <w:sz w:val="22"/>
          <w:lang w:eastAsia="es-MX"/>
        </w:rPr>
      </w:pPr>
      <w:r w:rsidRPr="00000B73">
        <w:rPr>
          <w:rFonts w:ascii="Palatino Linotype" w:hAnsi="Palatino Linotype" w:cs="Arial,Bold"/>
          <w:b/>
          <w:bCs/>
          <w:i/>
          <w:sz w:val="22"/>
          <w:lang w:eastAsia="es-MX"/>
        </w:rPr>
        <w:t xml:space="preserve">Artículo 91. </w:t>
      </w:r>
      <w:r w:rsidRPr="00000B73">
        <w:rPr>
          <w:rFonts w:ascii="Palatino Linotype" w:hAnsi="Palatino Linotype" w:cs="Arial"/>
          <w:b/>
          <w:i/>
          <w:sz w:val="22"/>
          <w:lang w:eastAsia="es-MX"/>
        </w:rPr>
        <w:t>Al incorporar a una persona en el Registro Nacional de Población</w:t>
      </w:r>
      <w:r w:rsidRPr="00000B73">
        <w:rPr>
          <w:rFonts w:ascii="Palatino Linotype" w:hAnsi="Palatino Linotype" w:cs="Arial"/>
          <w:i/>
          <w:sz w:val="22"/>
          <w:lang w:eastAsia="es-MX"/>
        </w:rPr>
        <w:t xml:space="preserve">, se le asignará una clave </w:t>
      </w:r>
      <w:r w:rsidRPr="00000B73">
        <w:rPr>
          <w:rFonts w:ascii="Palatino Linotype" w:hAnsi="Palatino Linotype" w:cs="Arial"/>
          <w:b/>
          <w:i/>
          <w:sz w:val="22"/>
          <w:lang w:eastAsia="es-MX"/>
        </w:rPr>
        <w:t>que se denominará Clave Única de Registro de Población</w:t>
      </w:r>
      <w:r w:rsidRPr="00000B73">
        <w:rPr>
          <w:rFonts w:ascii="Palatino Linotype" w:hAnsi="Palatino Linotype" w:cs="Arial"/>
          <w:i/>
          <w:sz w:val="22"/>
          <w:lang w:eastAsia="es-MX"/>
        </w:rPr>
        <w:t xml:space="preserve">. </w:t>
      </w:r>
      <w:r w:rsidRPr="00000B73">
        <w:rPr>
          <w:rFonts w:ascii="Palatino Linotype" w:hAnsi="Palatino Linotype" w:cs="Arial"/>
          <w:b/>
          <w:i/>
          <w:sz w:val="22"/>
          <w:lang w:eastAsia="es-MX"/>
        </w:rPr>
        <w:t>Esta servirá para</w:t>
      </w:r>
      <w:r w:rsidRPr="00000B73">
        <w:rPr>
          <w:rFonts w:ascii="Palatino Linotype" w:hAnsi="Palatino Linotype" w:cs="Arial"/>
          <w:i/>
          <w:sz w:val="22"/>
          <w:lang w:eastAsia="es-MX"/>
        </w:rPr>
        <w:t xml:space="preserve"> registrarla e </w:t>
      </w:r>
      <w:r w:rsidRPr="00000B73">
        <w:rPr>
          <w:rFonts w:ascii="Palatino Linotype" w:hAnsi="Palatino Linotype" w:cs="Arial"/>
          <w:b/>
          <w:i/>
          <w:sz w:val="22"/>
          <w:lang w:eastAsia="es-MX"/>
        </w:rPr>
        <w:t>identificarla en forma individual</w:t>
      </w:r>
      <w:r w:rsidRPr="00000B73">
        <w:rPr>
          <w:rFonts w:ascii="Palatino Linotype" w:hAnsi="Palatino Linotype" w:cs="Arial"/>
          <w:i/>
          <w:sz w:val="22"/>
          <w:lang w:eastAsia="es-MX"/>
        </w:rPr>
        <w:t>.” (Sic)</w:t>
      </w:r>
    </w:p>
    <w:p w:rsidR="000B27BE" w:rsidRPr="00F702DF" w:rsidRDefault="000B27BE" w:rsidP="000B27BE">
      <w:pPr>
        <w:autoSpaceDE w:val="0"/>
        <w:autoSpaceDN w:val="0"/>
        <w:adjustRightInd w:val="0"/>
        <w:spacing w:line="360" w:lineRule="auto"/>
        <w:ind w:left="851" w:right="902"/>
        <w:jc w:val="both"/>
        <w:rPr>
          <w:rFonts w:ascii="Palatino Linotype" w:hAnsi="Palatino Linotype" w:cs="Arial"/>
          <w:i/>
          <w:lang w:eastAsia="es-MX"/>
        </w:rPr>
      </w:pPr>
    </w:p>
    <w:p w:rsidR="000B27BE" w:rsidRPr="00F702DF" w:rsidRDefault="000B27BE" w:rsidP="000B27BE">
      <w:pPr>
        <w:autoSpaceDE w:val="0"/>
        <w:autoSpaceDN w:val="0"/>
        <w:adjustRightInd w:val="0"/>
        <w:spacing w:line="360" w:lineRule="auto"/>
        <w:ind w:left="851" w:right="902"/>
        <w:jc w:val="both"/>
        <w:rPr>
          <w:rFonts w:ascii="Palatino Linotype" w:hAnsi="Palatino Linotype" w:cs="Arial"/>
        </w:rPr>
      </w:pPr>
      <w:r w:rsidRPr="00F702DF">
        <w:rPr>
          <w:rFonts w:ascii="Palatino Linotype" w:hAnsi="Palatino Linotype" w:cs="Arial"/>
        </w:rPr>
        <w:t>(Énfasis añadido)</w:t>
      </w:r>
    </w:p>
    <w:p w:rsidR="000B27BE" w:rsidRDefault="000B27BE" w:rsidP="000B27BE">
      <w:pPr>
        <w:spacing w:line="360" w:lineRule="auto"/>
        <w:jc w:val="both"/>
        <w:rPr>
          <w:rFonts w:ascii="Palatino Linotype" w:hAnsi="Palatino Linotype"/>
          <w:lang w:eastAsia="es-MX"/>
        </w:rPr>
      </w:pPr>
      <w:r w:rsidRPr="00F702D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702DF">
        <w:rPr>
          <w:rFonts w:ascii="Palatino Linotype" w:hAnsi="Palatino Linotype"/>
          <w:bCs/>
        </w:rPr>
        <w:t>identidad</w:t>
      </w:r>
      <w:r w:rsidRPr="00F702DF">
        <w:rPr>
          <w:rFonts w:ascii="Palatino Linotype" w:hAnsi="Palatino Linotype"/>
          <w:lang w:eastAsia="es-MX"/>
        </w:rPr>
        <w:t xml:space="preserve"> (acta de nacimiento, carta de naturalización o documento migratorio), la </w:t>
      </w:r>
      <w:r w:rsidRPr="00F702DF">
        <w:rPr>
          <w:rFonts w:ascii="Palatino Linotype" w:hAnsi="Palatino Linotype" w:cs="Arial"/>
        </w:rPr>
        <w:t>cual</w:t>
      </w:r>
      <w:r w:rsidRPr="00F702DF">
        <w:rPr>
          <w:rFonts w:ascii="Palatino Linotype" w:hAnsi="Palatino Linotype"/>
          <w:lang w:eastAsia="es-MX"/>
        </w:rPr>
        <w:t xml:space="preserve"> se integra de</w:t>
      </w:r>
      <w:r w:rsidRPr="00F702D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702D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0B27BE" w:rsidRPr="00F702DF" w:rsidRDefault="000B27BE" w:rsidP="000B27BE">
      <w:pPr>
        <w:spacing w:line="360" w:lineRule="auto"/>
        <w:jc w:val="both"/>
        <w:rPr>
          <w:rFonts w:ascii="Palatino Linotype" w:hAnsi="Palatino Linotype"/>
          <w:lang w:eastAsia="es-MX"/>
        </w:rPr>
      </w:pPr>
    </w:p>
    <w:p w:rsidR="000B27BE" w:rsidRDefault="000B27BE" w:rsidP="000B27BE">
      <w:pPr>
        <w:spacing w:line="360" w:lineRule="auto"/>
        <w:jc w:val="both"/>
        <w:rPr>
          <w:rFonts w:ascii="Palatino Linotype" w:hAnsi="Palatino Linotype" w:cs="Arial"/>
          <w:lang w:eastAsia="es-MX"/>
        </w:rPr>
      </w:pPr>
      <w:r w:rsidRPr="00F702DF">
        <w:rPr>
          <w:rFonts w:ascii="Palatino Linotype" w:hAnsi="Palatino Linotype" w:cs="Arial"/>
          <w:lang w:eastAsia="es-MX"/>
        </w:rPr>
        <w:lastRenderedPageBreak/>
        <w:t xml:space="preserve">Al respecto, el </w:t>
      </w:r>
      <w:r w:rsidRPr="00F702DF">
        <w:rPr>
          <w:rFonts w:ascii="Palatino Linotype" w:eastAsia="Arial Unicode MS" w:hAnsi="Palatino Linotype" w:cs="Arial"/>
        </w:rPr>
        <w:t>Instituto Nacional de Transparencia, Acceso a la Información y Protección de Datos Personales (INAI),</w:t>
      </w:r>
      <w:r w:rsidRPr="00F702DF">
        <w:rPr>
          <w:rFonts w:ascii="Palatino Linotype" w:hAnsi="Palatino Linotype" w:cs="Arial"/>
          <w:lang w:eastAsia="es-MX"/>
        </w:rPr>
        <w:t xml:space="preserve"> a través del Criterio 18/17 de la Segunda Época, señala literalmente lo siguiente:</w:t>
      </w:r>
    </w:p>
    <w:p w:rsidR="000B27BE" w:rsidRPr="00F702DF" w:rsidRDefault="000B27BE" w:rsidP="000B27BE">
      <w:pPr>
        <w:spacing w:line="360" w:lineRule="auto"/>
        <w:jc w:val="both"/>
        <w:rPr>
          <w:rFonts w:ascii="Palatino Linotype" w:hAnsi="Palatino Linotype" w:cs="Arial"/>
          <w:lang w:eastAsia="es-MX"/>
        </w:rPr>
      </w:pPr>
    </w:p>
    <w:p w:rsidR="000B27BE" w:rsidRPr="00000B73" w:rsidRDefault="000B27BE" w:rsidP="000B27BE">
      <w:pPr>
        <w:autoSpaceDE w:val="0"/>
        <w:autoSpaceDN w:val="0"/>
        <w:adjustRightInd w:val="0"/>
        <w:ind w:left="709" w:right="814"/>
        <w:jc w:val="both"/>
        <w:rPr>
          <w:rFonts w:ascii="Palatino Linotype" w:hAnsi="Palatino Linotype" w:cs="Arial"/>
          <w:i/>
          <w:sz w:val="22"/>
          <w:lang w:eastAsia="es-MX"/>
        </w:rPr>
      </w:pPr>
      <w:r w:rsidRPr="00000B73">
        <w:rPr>
          <w:rFonts w:ascii="Palatino Linotype" w:hAnsi="Palatino Linotype" w:cs="Arial"/>
          <w:i/>
          <w:sz w:val="22"/>
          <w:lang w:eastAsia="es-MX"/>
        </w:rPr>
        <w:t>“</w:t>
      </w:r>
      <w:r w:rsidRPr="00000B73">
        <w:rPr>
          <w:rFonts w:ascii="Palatino Linotype" w:hAnsi="Palatino Linotype" w:cs="Arial"/>
          <w:b/>
          <w:i/>
          <w:sz w:val="22"/>
          <w:lang w:eastAsia="es-MX"/>
        </w:rPr>
        <w:t>Clave Única de Registro de Población (CURP).</w:t>
      </w:r>
      <w:r w:rsidRPr="00000B73">
        <w:rPr>
          <w:rFonts w:ascii="Palatino Linotype" w:hAnsi="Palatino Linotype" w:cs="Arial"/>
          <w:i/>
          <w:sz w:val="22"/>
          <w:lang w:eastAsia="es-MX"/>
        </w:rPr>
        <w:t xml:space="preserve"> </w:t>
      </w:r>
      <w:r w:rsidRPr="00000B73">
        <w:rPr>
          <w:rFonts w:ascii="Palatino Linotype" w:hAnsi="Palatino Linotype" w:cs="Arial"/>
          <w:b/>
          <w:i/>
          <w:sz w:val="22"/>
          <w:lang w:eastAsia="es-MX"/>
        </w:rPr>
        <w:t>La Clave Única de Registro de Población se integra por datos personales que sólo conciernen al particular titular</w:t>
      </w:r>
      <w:r w:rsidRPr="00000B73">
        <w:rPr>
          <w:rFonts w:ascii="Palatino Linotype" w:hAnsi="Palatino Linotype" w:cs="Arial"/>
          <w:i/>
          <w:sz w:val="22"/>
          <w:lang w:eastAsia="es-MX"/>
        </w:rPr>
        <w:t xml:space="preserve"> de la misma, </w:t>
      </w:r>
      <w:r w:rsidRPr="00000B73">
        <w:rPr>
          <w:rFonts w:ascii="Palatino Linotype" w:hAnsi="Palatino Linotype" w:cs="Arial"/>
          <w:b/>
          <w:i/>
          <w:sz w:val="22"/>
          <w:lang w:eastAsia="es-MX"/>
        </w:rPr>
        <w:t>como lo son su nombre, apellidos, fecha de nacimiento, lugar de nacimiento y sexo</w:t>
      </w:r>
      <w:r w:rsidRPr="00000B73">
        <w:rPr>
          <w:rFonts w:ascii="Palatino Linotype" w:hAnsi="Palatino Linotype" w:cs="Arial"/>
          <w:i/>
          <w:sz w:val="22"/>
          <w:lang w:eastAsia="es-MX"/>
        </w:rPr>
        <w:t xml:space="preserve">. Dichos datos, constituyen información que distingue plenamente a una persona física del resto de los habitantes del país, </w:t>
      </w:r>
      <w:r w:rsidRPr="00000B73">
        <w:rPr>
          <w:rFonts w:ascii="Palatino Linotype" w:hAnsi="Palatino Linotype" w:cs="Arial"/>
          <w:b/>
          <w:i/>
          <w:sz w:val="22"/>
          <w:lang w:eastAsia="es-MX"/>
        </w:rPr>
        <w:t>por lo que la CURP está considerada como información confidencial</w:t>
      </w:r>
      <w:r w:rsidRPr="00000B73">
        <w:rPr>
          <w:rFonts w:ascii="Palatino Linotype" w:hAnsi="Palatino Linotype" w:cs="Arial"/>
          <w:i/>
          <w:sz w:val="22"/>
          <w:lang w:eastAsia="es-MX"/>
        </w:rPr>
        <w:t xml:space="preserve">. </w:t>
      </w:r>
    </w:p>
    <w:p w:rsidR="000B27BE" w:rsidRPr="00000B73" w:rsidRDefault="000B27BE" w:rsidP="000B27BE">
      <w:pPr>
        <w:autoSpaceDE w:val="0"/>
        <w:autoSpaceDN w:val="0"/>
        <w:adjustRightInd w:val="0"/>
        <w:ind w:left="709" w:right="814"/>
        <w:jc w:val="both"/>
        <w:rPr>
          <w:rFonts w:ascii="Palatino Linotype" w:hAnsi="Palatino Linotype" w:cs="Arial"/>
          <w:i/>
          <w:sz w:val="22"/>
          <w:lang w:eastAsia="es-MX"/>
        </w:rPr>
      </w:pPr>
    </w:p>
    <w:p w:rsidR="000B27BE" w:rsidRPr="00000B73" w:rsidRDefault="000B27BE" w:rsidP="000B27BE">
      <w:pPr>
        <w:autoSpaceDE w:val="0"/>
        <w:autoSpaceDN w:val="0"/>
        <w:adjustRightInd w:val="0"/>
        <w:ind w:left="709" w:right="814"/>
        <w:jc w:val="both"/>
        <w:rPr>
          <w:rFonts w:ascii="Palatino Linotype" w:hAnsi="Palatino Linotype" w:cs="Arial"/>
          <w:bCs/>
          <w:i/>
          <w:sz w:val="22"/>
          <w:lang w:eastAsia="es-MX"/>
        </w:rPr>
      </w:pPr>
      <w:r w:rsidRPr="00000B73">
        <w:rPr>
          <w:rFonts w:ascii="Palatino Linotype" w:hAnsi="Palatino Linotype" w:cs="Arial"/>
          <w:bCs/>
          <w:i/>
          <w:sz w:val="22"/>
          <w:lang w:eastAsia="es-MX"/>
        </w:rPr>
        <w:t>Resoluciones:</w:t>
      </w:r>
    </w:p>
    <w:p w:rsidR="000B27BE" w:rsidRPr="00000B73" w:rsidRDefault="000B27BE" w:rsidP="000B27BE">
      <w:pPr>
        <w:autoSpaceDE w:val="0"/>
        <w:autoSpaceDN w:val="0"/>
        <w:adjustRightInd w:val="0"/>
        <w:ind w:left="709" w:right="814"/>
        <w:jc w:val="both"/>
        <w:rPr>
          <w:rFonts w:ascii="Palatino Linotype" w:hAnsi="Palatino Linotype" w:cs="Arial"/>
          <w:bCs/>
          <w:i/>
          <w:sz w:val="22"/>
          <w:lang w:eastAsia="es-MX"/>
        </w:rPr>
      </w:pPr>
      <w:r w:rsidRPr="00000B73">
        <w:rPr>
          <w:rFonts w:ascii="Palatino Linotype" w:hAnsi="Palatino Linotype" w:cs="Arial"/>
          <w:bCs/>
          <w:i/>
          <w:sz w:val="22"/>
          <w:lang w:eastAsia="es-MX"/>
        </w:rPr>
        <w:t>• RRA 3995/16. Secretaría de la Defensa Nacional. 1 de febrero de 2017. Por unanimidad. Comisionado Ponente Rosendoevgueni Monterrey Chepov.</w:t>
      </w:r>
    </w:p>
    <w:p w:rsidR="000B27BE" w:rsidRPr="00000B73" w:rsidRDefault="000B27BE" w:rsidP="000B27BE">
      <w:pPr>
        <w:autoSpaceDE w:val="0"/>
        <w:autoSpaceDN w:val="0"/>
        <w:adjustRightInd w:val="0"/>
        <w:ind w:left="709" w:right="814"/>
        <w:jc w:val="both"/>
        <w:rPr>
          <w:rFonts w:ascii="Palatino Linotype" w:hAnsi="Palatino Linotype" w:cs="Arial"/>
          <w:bCs/>
          <w:i/>
          <w:sz w:val="22"/>
          <w:lang w:eastAsia="es-MX"/>
        </w:rPr>
      </w:pPr>
      <w:r w:rsidRPr="00000B73">
        <w:rPr>
          <w:rFonts w:ascii="Palatino Linotype" w:hAnsi="Palatino Linotype" w:cs="Arial"/>
          <w:bCs/>
          <w:i/>
          <w:sz w:val="22"/>
          <w:lang w:eastAsia="es-MX"/>
        </w:rPr>
        <w:t xml:space="preserve">• RRA 0937/17. Senado de la República. 15 de marzo de 2017. Por unanimidad. Comisionada Ponente </w:t>
      </w:r>
      <w:r w:rsidRPr="00000B73">
        <w:rPr>
          <w:rFonts w:ascii="Palatino Linotype" w:hAnsi="Palatino Linotype" w:cs="Arial"/>
          <w:i/>
          <w:sz w:val="22"/>
          <w:lang w:eastAsia="es-MX"/>
        </w:rPr>
        <w:t>Ximena</w:t>
      </w:r>
      <w:r w:rsidRPr="00000B73">
        <w:rPr>
          <w:rFonts w:ascii="Palatino Linotype" w:hAnsi="Palatino Linotype" w:cs="Arial"/>
          <w:bCs/>
          <w:i/>
          <w:sz w:val="22"/>
          <w:lang w:eastAsia="es-MX"/>
        </w:rPr>
        <w:t xml:space="preserve"> Puente de la Mora. </w:t>
      </w:r>
    </w:p>
    <w:p w:rsidR="000B27BE" w:rsidRPr="00000B73" w:rsidRDefault="000B27BE" w:rsidP="000B27BE">
      <w:pPr>
        <w:autoSpaceDE w:val="0"/>
        <w:autoSpaceDN w:val="0"/>
        <w:adjustRightInd w:val="0"/>
        <w:ind w:left="709" w:right="814"/>
        <w:jc w:val="both"/>
        <w:rPr>
          <w:rFonts w:ascii="Palatino Linotype" w:hAnsi="Palatino Linotype" w:cs="Arial"/>
          <w:i/>
          <w:sz w:val="22"/>
          <w:lang w:eastAsia="es-MX"/>
        </w:rPr>
      </w:pPr>
      <w:r w:rsidRPr="00000B73">
        <w:rPr>
          <w:rFonts w:ascii="Palatino Linotype" w:hAnsi="Palatino Linotype" w:cs="Arial"/>
          <w:bCs/>
          <w:i/>
          <w:sz w:val="22"/>
          <w:lang w:eastAsia="es-MX"/>
        </w:rPr>
        <w:t xml:space="preserve">• RRA 0478/17. Secretaría de Relaciones Exteriores. 26 de abril de 2017. Por unanimidad. </w:t>
      </w:r>
      <w:r w:rsidRPr="00000B73">
        <w:rPr>
          <w:rFonts w:ascii="Palatino Linotype" w:hAnsi="Palatino Linotype" w:cs="Arial"/>
          <w:i/>
          <w:sz w:val="22"/>
          <w:lang w:eastAsia="es-MX"/>
        </w:rPr>
        <w:t>Comisionada</w:t>
      </w:r>
      <w:r w:rsidRPr="00000B73">
        <w:rPr>
          <w:rFonts w:ascii="Palatino Linotype" w:hAnsi="Palatino Linotype" w:cs="Arial"/>
          <w:bCs/>
          <w:i/>
          <w:sz w:val="22"/>
          <w:lang w:eastAsia="es-MX"/>
        </w:rPr>
        <w:t xml:space="preserve"> Ponente Areli Cano Guadiana.</w:t>
      </w:r>
      <w:r w:rsidRPr="00000B73">
        <w:rPr>
          <w:rFonts w:ascii="Palatino Linotype" w:hAnsi="Palatino Linotype" w:cs="Arial"/>
          <w:i/>
          <w:sz w:val="22"/>
          <w:lang w:eastAsia="es-MX"/>
        </w:rPr>
        <w:t xml:space="preserve">” </w:t>
      </w:r>
      <w:r w:rsidRPr="00000B73">
        <w:rPr>
          <w:rFonts w:ascii="Palatino Linotype" w:hAnsi="Palatino Linotype" w:cs="Arial"/>
          <w:i/>
          <w:sz w:val="22"/>
        </w:rPr>
        <w:t>(Sic)</w:t>
      </w:r>
    </w:p>
    <w:p w:rsidR="000B27BE" w:rsidRPr="00000B73" w:rsidRDefault="000B27BE" w:rsidP="000B27BE">
      <w:pPr>
        <w:autoSpaceDE w:val="0"/>
        <w:autoSpaceDN w:val="0"/>
        <w:adjustRightInd w:val="0"/>
        <w:ind w:left="709" w:right="814"/>
        <w:jc w:val="both"/>
        <w:rPr>
          <w:rFonts w:ascii="Palatino Linotype" w:hAnsi="Palatino Linotype" w:cs="Arial"/>
          <w:sz w:val="22"/>
        </w:rPr>
      </w:pPr>
    </w:p>
    <w:p w:rsidR="000B27BE" w:rsidRDefault="000B27BE" w:rsidP="000B27BE">
      <w:pPr>
        <w:autoSpaceDE w:val="0"/>
        <w:autoSpaceDN w:val="0"/>
        <w:adjustRightInd w:val="0"/>
        <w:ind w:left="709" w:right="814"/>
        <w:jc w:val="both"/>
        <w:rPr>
          <w:rFonts w:ascii="Palatino Linotype" w:hAnsi="Palatino Linotype" w:cs="Arial"/>
          <w:sz w:val="22"/>
        </w:rPr>
      </w:pPr>
      <w:r w:rsidRPr="00000B73">
        <w:rPr>
          <w:rFonts w:ascii="Palatino Linotype" w:hAnsi="Palatino Linotype" w:cs="Arial"/>
          <w:sz w:val="22"/>
        </w:rPr>
        <w:t>(Énfasis añadido)</w:t>
      </w:r>
    </w:p>
    <w:p w:rsidR="000B27BE" w:rsidRPr="00000B73" w:rsidRDefault="000B27BE" w:rsidP="000B27BE">
      <w:pPr>
        <w:autoSpaceDE w:val="0"/>
        <w:autoSpaceDN w:val="0"/>
        <w:adjustRightInd w:val="0"/>
        <w:spacing w:line="360" w:lineRule="auto"/>
        <w:ind w:left="709" w:right="814"/>
        <w:jc w:val="both"/>
        <w:rPr>
          <w:rFonts w:ascii="Palatino Linotype" w:hAnsi="Palatino Linotype" w:cs="Arial"/>
          <w:sz w:val="22"/>
        </w:rPr>
      </w:pPr>
    </w:p>
    <w:p w:rsidR="000B27BE" w:rsidRDefault="000B27BE" w:rsidP="000B27BE">
      <w:pPr>
        <w:spacing w:line="360" w:lineRule="auto"/>
        <w:jc w:val="both"/>
        <w:rPr>
          <w:rFonts w:ascii="Palatino Linotype" w:hAnsi="Palatino Linotype" w:cs="Arial"/>
          <w:lang w:eastAsia="es-MX"/>
        </w:rPr>
      </w:pPr>
      <w:r w:rsidRPr="00F702DF">
        <w:rPr>
          <w:rFonts w:ascii="Palatino Linotype" w:hAnsi="Palatino Linotype" w:cs="Arial"/>
          <w:lang w:eastAsia="es-MX"/>
        </w:rPr>
        <w:t xml:space="preserve">De lo anterior, se desprende que la </w:t>
      </w:r>
      <w:r w:rsidRPr="00F702DF">
        <w:rPr>
          <w:rFonts w:ascii="Palatino Linotype" w:hAnsi="Palatino Linotype"/>
          <w:lang w:eastAsia="es-MX"/>
        </w:rPr>
        <w:t xml:space="preserve">Clave Única de Registro de Población, </w:t>
      </w:r>
      <w:r w:rsidRPr="00F702D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702DF">
        <w:rPr>
          <w:rFonts w:ascii="Palatino Linotype" w:hAnsi="Palatino Linotype"/>
          <w:bCs/>
        </w:rPr>
        <w:t>personal</w:t>
      </w:r>
      <w:r w:rsidRPr="00F702D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702DF">
        <w:rPr>
          <w:rFonts w:ascii="Palatino Linotype" w:hAnsi="Palatino Linotype" w:cs="Arial"/>
        </w:rPr>
        <w:t>4, fracción XI</w:t>
      </w:r>
      <w:r w:rsidRPr="00F702DF">
        <w:rPr>
          <w:rFonts w:ascii="Palatino Linotype" w:hAnsi="Palatino Linotype" w:cs="Arial"/>
          <w:lang w:eastAsia="es-MX"/>
        </w:rPr>
        <w:t xml:space="preserve"> </w:t>
      </w:r>
      <w:r w:rsidRPr="00F702DF">
        <w:rPr>
          <w:rFonts w:ascii="Palatino Linotype" w:hAnsi="Palatino Linotype" w:cs="Arial"/>
        </w:rPr>
        <w:t>de la Ley de Protección de Datos Personales en Posesión de Sujetos Obligados del Estado de México y Municipios</w:t>
      </w:r>
      <w:r w:rsidRPr="00F702DF">
        <w:rPr>
          <w:rFonts w:ascii="Palatino Linotype" w:hAnsi="Palatino Linotype" w:cs="Arial"/>
          <w:lang w:eastAsia="es-MX"/>
        </w:rPr>
        <w:t>.</w:t>
      </w:r>
    </w:p>
    <w:p w:rsidR="000B27BE" w:rsidRDefault="000B27BE" w:rsidP="000B27BE">
      <w:pPr>
        <w:spacing w:line="360" w:lineRule="auto"/>
        <w:jc w:val="both"/>
        <w:rPr>
          <w:rFonts w:ascii="Palatino Linotype" w:hAnsi="Palatino Linotype" w:cs="Arial"/>
          <w:lang w:eastAsia="es-MX"/>
        </w:rPr>
      </w:pPr>
      <w:r w:rsidRPr="00F702DF">
        <w:rPr>
          <w:rFonts w:ascii="Palatino Linotype" w:hAnsi="Palatino Linotype" w:cs="Arial"/>
          <w:lang w:eastAsia="es-MX"/>
        </w:rPr>
        <w:lastRenderedPageBreak/>
        <w:t xml:space="preserve">Por cuanto hace a la </w:t>
      </w:r>
      <w:r w:rsidRPr="00F702DF">
        <w:rPr>
          <w:rFonts w:ascii="Palatino Linotype" w:hAnsi="Palatino Linotype" w:cs="Arial"/>
          <w:b/>
        </w:rPr>
        <w:t>Clave de cualquier tipo de seguridad social</w:t>
      </w:r>
      <w:r w:rsidRPr="00F702DF">
        <w:rPr>
          <w:rFonts w:ascii="Palatino Linotype" w:hAnsi="Palatino Linotype" w:cs="Arial"/>
        </w:rPr>
        <w:t xml:space="preserve"> (ISSEMYM, u otros), está integrado por una </w:t>
      </w:r>
      <w:r w:rsidRPr="00F702DF">
        <w:rPr>
          <w:rFonts w:ascii="Palatino Linotype" w:hAnsi="Palatino Linotype" w:cs="Arial"/>
          <w:bCs/>
          <w:lang w:eastAsia="es-MX"/>
        </w:rPr>
        <w:t xml:space="preserve">secuencia de números con los que se identifica a los trabajadores que </w:t>
      </w:r>
      <w:r w:rsidRPr="00F702DF">
        <w:rPr>
          <w:rFonts w:ascii="Palatino Linotype" w:hAnsi="Palatino Linotype"/>
          <w:lang w:eastAsia="es-MX"/>
        </w:rPr>
        <w:t>cubren</w:t>
      </w:r>
      <w:r w:rsidRPr="00F702DF">
        <w:rPr>
          <w:rFonts w:ascii="Palatino Linotype" w:hAnsi="Palatino Linotype" w:cs="Arial"/>
          <w:bCs/>
          <w:lang w:eastAsia="es-MX"/>
        </w:rPr>
        <w:t xml:space="preserve"> las cuotas respectivas, asimismo, lo identifica con la fuente de trabajo; por lo que al ser una clave de </w:t>
      </w:r>
      <w:r w:rsidRPr="00F702DF">
        <w:rPr>
          <w:rFonts w:ascii="Palatino Linotype" w:hAnsi="Palatino Linotype" w:cs="Arial"/>
        </w:rPr>
        <w:t>identificación</w:t>
      </w:r>
      <w:r w:rsidRPr="00F702DF">
        <w:rPr>
          <w:rFonts w:ascii="Palatino Linotype" w:hAnsi="Palatino Linotype" w:cs="Arial"/>
          <w:bCs/>
          <w:lang w:eastAsia="es-MX"/>
        </w:rPr>
        <w:t xml:space="preserve"> de los trabajadores, constituye información confidencial, </w:t>
      </w:r>
      <w:r w:rsidRPr="00F702D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702DF">
        <w:rPr>
          <w:rFonts w:ascii="Palatino Linotype" w:hAnsi="Palatino Linotype" w:cs="Arial"/>
        </w:rPr>
        <w:t>4, fracción XI</w:t>
      </w:r>
      <w:r w:rsidRPr="00F702DF">
        <w:rPr>
          <w:rFonts w:ascii="Palatino Linotype" w:hAnsi="Palatino Linotype" w:cs="Arial"/>
          <w:lang w:eastAsia="es-MX"/>
        </w:rPr>
        <w:t xml:space="preserve"> </w:t>
      </w:r>
      <w:r w:rsidRPr="00F702DF">
        <w:rPr>
          <w:rFonts w:ascii="Palatino Linotype" w:hAnsi="Palatino Linotype" w:cs="Arial"/>
        </w:rPr>
        <w:t>de la Ley de Protección de Datos Personales en Posesión de Sujetos Obligados del Estado de México y Municipios</w:t>
      </w:r>
      <w:r w:rsidRPr="00F702DF">
        <w:rPr>
          <w:rFonts w:ascii="Palatino Linotype" w:hAnsi="Palatino Linotype" w:cs="Arial"/>
          <w:lang w:eastAsia="es-MX"/>
        </w:rPr>
        <w:t>.</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0B27BE">
      <w:pPr>
        <w:spacing w:line="360" w:lineRule="auto"/>
        <w:jc w:val="both"/>
        <w:rPr>
          <w:rFonts w:ascii="Palatino Linotype" w:hAnsi="Palatino Linotype" w:cs="Arial"/>
          <w:lang w:eastAsia="es-MX"/>
        </w:rPr>
      </w:pPr>
      <w:r w:rsidRPr="00F702DF">
        <w:rPr>
          <w:rFonts w:ascii="Palatino Linotype" w:hAnsi="Palatino Linotype" w:cs="Arial"/>
        </w:rPr>
        <w:t xml:space="preserve">Respecto de los </w:t>
      </w:r>
      <w:r w:rsidRPr="00F702DF">
        <w:rPr>
          <w:rFonts w:ascii="Palatino Linotype" w:hAnsi="Palatino Linotype" w:cs="Arial"/>
          <w:b/>
        </w:rPr>
        <w:t>préstamos o descuentos</w:t>
      </w:r>
      <w:r w:rsidRPr="00F702DF">
        <w:rPr>
          <w:rFonts w:ascii="Palatino Linotype" w:hAnsi="Palatino Linotype" w:cs="Arial"/>
        </w:rPr>
        <w:t xml:space="preserve"> </w:t>
      </w:r>
      <w:r w:rsidRPr="00F702DF">
        <w:rPr>
          <w:rFonts w:ascii="Palatino Linotype" w:hAnsi="Palatino Linotype" w:cs="Arial"/>
          <w:b/>
        </w:rPr>
        <w:t>de carácter personal</w:t>
      </w:r>
      <w:r w:rsidRPr="00F702DF">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F702DF">
        <w:rPr>
          <w:rFonts w:ascii="Palatino Linotype" w:hAnsi="Palatino Linotype" w:cs="Arial"/>
          <w:lang w:eastAsia="es-MX"/>
        </w:rPr>
        <w:t>favorecer  en la transparencia y rendición de cuentas, sino, por el contrario con ello se violentaría la</w:t>
      </w:r>
      <w:r w:rsidRPr="00F702DF">
        <w:rPr>
          <w:rFonts w:ascii="Palatino Linotype" w:hAnsi="Palatino Linotype"/>
        </w:rPr>
        <w:t xml:space="preserve"> </w:t>
      </w:r>
      <w:r w:rsidRPr="00F702DF">
        <w:rPr>
          <w:rFonts w:ascii="Palatino Linotype" w:hAnsi="Palatino Linotype" w:cs="Arial"/>
          <w:lang w:eastAsia="es-MX"/>
        </w:rPr>
        <w:t>protección de información confidencial, porque incide en la intimidad de un individuo</w:t>
      </w:r>
      <w:r w:rsidRPr="00F702DF">
        <w:rPr>
          <w:rFonts w:ascii="Palatino Linotype" w:hAnsi="Palatino Linotype"/>
        </w:rPr>
        <w:t xml:space="preserve"> </w:t>
      </w:r>
      <w:r w:rsidRPr="00F702DF">
        <w:rPr>
          <w:rFonts w:ascii="Palatino Linotype" w:hAnsi="Palatino Linotype" w:cs="Arial"/>
          <w:lang w:eastAsia="es-MX"/>
        </w:rPr>
        <w:t>identificado.</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0B27BE">
      <w:pPr>
        <w:spacing w:line="360" w:lineRule="auto"/>
        <w:jc w:val="both"/>
        <w:rPr>
          <w:rFonts w:ascii="Palatino Linotype" w:hAnsi="Palatino Linotype" w:cs="Arial"/>
        </w:rPr>
      </w:pPr>
      <w:r w:rsidRPr="00F702DF">
        <w:rPr>
          <w:rFonts w:ascii="Palatino Linotype" w:hAnsi="Palatino Linotype" w:cs="Arial"/>
          <w:lang w:eastAsia="es-MX"/>
        </w:rPr>
        <w:t xml:space="preserve">Por su </w:t>
      </w:r>
      <w:r w:rsidRPr="00F702DF">
        <w:rPr>
          <w:rFonts w:ascii="Palatino Linotype" w:hAnsi="Palatino Linotype"/>
          <w:lang w:eastAsia="es-MX"/>
        </w:rPr>
        <w:t>parte</w:t>
      </w:r>
      <w:r w:rsidRPr="00F702DF">
        <w:rPr>
          <w:rFonts w:ascii="Palatino Linotype" w:hAnsi="Palatino Linotype" w:cs="Arial"/>
          <w:lang w:eastAsia="es-MX"/>
        </w:rPr>
        <w:t xml:space="preserve">, el </w:t>
      </w:r>
      <w:r w:rsidRPr="00F702DF">
        <w:rPr>
          <w:rFonts w:ascii="Palatino Linotype" w:hAnsi="Palatino Linotype" w:cs="Arial"/>
        </w:rPr>
        <w:t>artículo 84 de la Ley del Trabajo de los Servidores Públicos del Estado y Municipios, señala:</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0B27BE">
      <w:pPr>
        <w:autoSpaceDE w:val="0"/>
        <w:autoSpaceDN w:val="0"/>
        <w:adjustRightInd w:val="0"/>
        <w:ind w:left="851" w:right="902"/>
        <w:jc w:val="both"/>
        <w:rPr>
          <w:rFonts w:ascii="Palatino Linotype" w:hAnsi="Palatino Linotype" w:cs="Arial"/>
          <w:b/>
          <w:bCs/>
          <w:i/>
          <w:noProof/>
          <w:sz w:val="22"/>
        </w:rPr>
      </w:pPr>
      <w:r w:rsidRPr="00000B73">
        <w:rPr>
          <w:rFonts w:ascii="Palatino Linotype" w:hAnsi="Palatino Linotype" w:cs="Arial"/>
          <w:bCs/>
          <w:i/>
          <w:noProof/>
          <w:sz w:val="22"/>
        </w:rPr>
        <w:t>“</w:t>
      </w:r>
      <w:r w:rsidRPr="00000B73">
        <w:rPr>
          <w:rFonts w:ascii="Palatino Linotype" w:hAnsi="Palatino Linotype" w:cs="Arial"/>
          <w:b/>
          <w:bCs/>
          <w:i/>
          <w:noProof/>
          <w:sz w:val="22"/>
        </w:rPr>
        <w:t>ARTICULO 84. Sólo podrán hacerse retenciones, descuentos o deducciones al sueldo de los servidores públicos por concepto de:</w:t>
      </w:r>
    </w:p>
    <w:p w:rsidR="000B27BE" w:rsidRPr="00000B73" w:rsidRDefault="000B27BE" w:rsidP="000B27BE">
      <w:pPr>
        <w:autoSpaceDE w:val="0"/>
        <w:autoSpaceDN w:val="0"/>
        <w:adjustRightInd w:val="0"/>
        <w:ind w:left="851" w:right="902"/>
        <w:jc w:val="both"/>
        <w:rPr>
          <w:rFonts w:ascii="Palatino Linotype" w:hAnsi="Palatino Linotype" w:cs="Arial"/>
          <w:b/>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i/>
          <w:sz w:val="22"/>
          <w:lang w:eastAsia="es-MX"/>
        </w:rPr>
      </w:pPr>
      <w:r w:rsidRPr="00000B73">
        <w:rPr>
          <w:rFonts w:ascii="Palatino Linotype" w:hAnsi="Palatino Linotype" w:cs="Arial"/>
          <w:bCs/>
          <w:i/>
          <w:noProof/>
          <w:sz w:val="22"/>
        </w:rPr>
        <w:t xml:space="preserve">I. </w:t>
      </w:r>
      <w:r w:rsidRPr="00000B73">
        <w:rPr>
          <w:rFonts w:ascii="Palatino Linotype" w:hAnsi="Palatino Linotype" w:cs="Arial"/>
          <w:i/>
          <w:sz w:val="22"/>
          <w:lang w:eastAsia="es-MX"/>
        </w:rPr>
        <w:t>Gravámenes fiscales relacionados con el sueldo;</w:t>
      </w:r>
    </w:p>
    <w:p w:rsidR="000B27BE" w:rsidRDefault="000B27BE" w:rsidP="000B27BE">
      <w:pPr>
        <w:autoSpaceDE w:val="0"/>
        <w:autoSpaceDN w:val="0"/>
        <w:adjustRightInd w:val="0"/>
        <w:ind w:left="851" w:right="902"/>
        <w:jc w:val="both"/>
        <w:rPr>
          <w:rFonts w:ascii="Palatino Linotype" w:hAnsi="Palatino Linotype" w:cs="Arial"/>
          <w:i/>
          <w:sz w:val="22"/>
          <w:lang w:eastAsia="es-MX"/>
        </w:rPr>
      </w:pPr>
    </w:p>
    <w:p w:rsidR="000B27BE" w:rsidRPr="00000B73" w:rsidRDefault="000B27BE" w:rsidP="000B27BE">
      <w:pPr>
        <w:autoSpaceDE w:val="0"/>
        <w:autoSpaceDN w:val="0"/>
        <w:adjustRightInd w:val="0"/>
        <w:ind w:left="851" w:right="902"/>
        <w:jc w:val="both"/>
        <w:rPr>
          <w:rFonts w:ascii="Palatino Linotype" w:hAnsi="Palatino Linotype" w:cs="Arial"/>
          <w:i/>
          <w:sz w:val="22"/>
          <w:lang w:eastAsia="es-MX"/>
        </w:rPr>
      </w:pPr>
      <w:r w:rsidRPr="00000B73">
        <w:rPr>
          <w:rFonts w:ascii="Palatino Linotype" w:hAnsi="Palatino Linotype" w:cs="Arial"/>
          <w:i/>
          <w:sz w:val="22"/>
          <w:lang w:eastAsia="es-MX"/>
        </w:rPr>
        <w:lastRenderedPageBreak/>
        <w:t>II. Deudas contraídas con las instituciones públicas o dependencias por concepto de anticipos de sueldo, pagos hechos con exceso, errores o pérdidas debidamente comprobados;</w:t>
      </w:r>
    </w:p>
    <w:p w:rsidR="000B27BE" w:rsidRDefault="000B27BE" w:rsidP="000B27BE">
      <w:pPr>
        <w:autoSpaceDE w:val="0"/>
        <w:autoSpaceDN w:val="0"/>
        <w:adjustRightInd w:val="0"/>
        <w:ind w:left="851" w:right="902"/>
        <w:jc w:val="both"/>
        <w:rPr>
          <w:rFonts w:ascii="Palatino Linotype" w:hAnsi="Palatino Linotype" w:cs="Arial"/>
          <w:i/>
          <w:sz w:val="22"/>
          <w:lang w:eastAsia="es-MX"/>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i/>
          <w:sz w:val="22"/>
          <w:lang w:eastAsia="es-MX"/>
        </w:rPr>
        <w:t>III. Cuotas sindicales</w:t>
      </w:r>
      <w:r w:rsidRPr="00000B73">
        <w:rPr>
          <w:rFonts w:ascii="Palatino Linotype" w:hAnsi="Palatino Linotype" w:cs="Arial"/>
          <w:bCs/>
          <w:i/>
          <w:noProof/>
          <w:sz w:val="22"/>
        </w:rPr>
        <w:t>;</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 xml:space="preserve">IV. Cuotas de </w:t>
      </w:r>
      <w:r w:rsidRPr="00000B73">
        <w:rPr>
          <w:rFonts w:ascii="Palatino Linotype" w:hAnsi="Palatino Linotype" w:cs="Arial"/>
          <w:i/>
          <w:sz w:val="22"/>
          <w:lang w:eastAsia="es-MX"/>
        </w:rPr>
        <w:t>aportación</w:t>
      </w:r>
      <w:r w:rsidRPr="00000B73">
        <w:rPr>
          <w:rFonts w:ascii="Palatino Linotype" w:hAnsi="Palatino Linotype" w:cs="Arial"/>
          <w:bCs/>
          <w:i/>
          <w:noProof/>
          <w:sz w:val="22"/>
        </w:rPr>
        <w:t xml:space="preserve"> a fondos para la constitución de cooperativas y de cajas de ahorro, </w:t>
      </w:r>
      <w:r w:rsidRPr="00000B73">
        <w:rPr>
          <w:rFonts w:ascii="Palatino Linotype" w:hAnsi="Palatino Linotype" w:cs="Arial"/>
          <w:i/>
          <w:sz w:val="22"/>
          <w:lang w:eastAsia="es-MX"/>
        </w:rPr>
        <w:t>siempre</w:t>
      </w:r>
      <w:r w:rsidRPr="00000B73">
        <w:rPr>
          <w:rFonts w:ascii="Palatino Linotype" w:hAnsi="Palatino Linotype" w:cs="Arial"/>
          <w:bCs/>
          <w:i/>
          <w:noProof/>
          <w:sz w:val="22"/>
        </w:rPr>
        <w:t xml:space="preserve"> que el servidor público hubiese manifestado previamente, de manera expresa, su conformidad;</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 xml:space="preserve">V. Descuentos ordenados por el Instituto de Seguridad Social del Estado de México y </w:t>
      </w:r>
      <w:r w:rsidRPr="00000B73">
        <w:rPr>
          <w:rFonts w:ascii="Palatino Linotype" w:hAnsi="Palatino Linotype" w:cs="Arial"/>
          <w:i/>
          <w:sz w:val="22"/>
          <w:lang w:eastAsia="es-MX"/>
        </w:rPr>
        <w:t>Municipios</w:t>
      </w:r>
      <w:r w:rsidRPr="00000B73">
        <w:rPr>
          <w:rFonts w:ascii="Palatino Linotype" w:hAnsi="Palatino Linotype" w:cs="Arial"/>
          <w:bCs/>
          <w:i/>
          <w:noProof/>
          <w:sz w:val="22"/>
        </w:rPr>
        <w:t>, con motivo de cuotas y obligaciones contraídas con éste por los servidores públicos;</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 xml:space="preserve">VII. Faltas de </w:t>
      </w:r>
      <w:r w:rsidRPr="00000B73">
        <w:rPr>
          <w:rFonts w:ascii="Palatino Linotype" w:hAnsi="Palatino Linotype" w:cs="Arial"/>
          <w:i/>
          <w:sz w:val="22"/>
          <w:lang w:eastAsia="es-MX"/>
        </w:rPr>
        <w:t>puntualidad</w:t>
      </w:r>
      <w:r w:rsidRPr="00000B73">
        <w:rPr>
          <w:rFonts w:ascii="Palatino Linotype" w:hAnsi="Palatino Linotype" w:cs="Arial"/>
          <w:bCs/>
          <w:i/>
          <w:noProof/>
          <w:sz w:val="22"/>
        </w:rPr>
        <w:t xml:space="preserve"> o </w:t>
      </w:r>
      <w:r w:rsidRPr="00000B73">
        <w:rPr>
          <w:rFonts w:ascii="Palatino Linotype" w:hAnsi="Palatino Linotype" w:cs="Arial"/>
          <w:i/>
          <w:sz w:val="22"/>
          <w:lang w:eastAsia="es-MX"/>
        </w:rPr>
        <w:t>de</w:t>
      </w:r>
      <w:r w:rsidRPr="00000B73">
        <w:rPr>
          <w:rFonts w:ascii="Palatino Linotype" w:hAnsi="Palatino Linotype" w:cs="Arial"/>
          <w:bCs/>
          <w:i/>
          <w:noProof/>
          <w:sz w:val="22"/>
        </w:rPr>
        <w:t xml:space="preserve"> asistencia injustificadas;</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VIII. Pensiones alimenticias ordenadas por la autoridad judicial; o</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IX. Cualquier otro convenido con instituciones de servicios y aceptado por el servidor público.</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Default="000B27BE" w:rsidP="000B27BE">
      <w:pPr>
        <w:autoSpaceDE w:val="0"/>
        <w:autoSpaceDN w:val="0"/>
        <w:adjustRightInd w:val="0"/>
        <w:ind w:left="851" w:right="902"/>
        <w:jc w:val="both"/>
        <w:rPr>
          <w:rFonts w:ascii="Palatino Linotype" w:hAnsi="Palatino Linotype" w:cs="Arial"/>
          <w:bCs/>
          <w:i/>
          <w:noProof/>
          <w:sz w:val="22"/>
        </w:rPr>
      </w:pPr>
      <w:r w:rsidRPr="00000B73">
        <w:rPr>
          <w:rFonts w:ascii="Palatino Linotype" w:hAnsi="Palatino Linotype" w:cs="Arial"/>
          <w:bCs/>
          <w:i/>
          <w:noProof/>
          <w:sz w:val="22"/>
        </w:rPr>
        <w:t xml:space="preserve">El monto total de las retenciones, descuentos o deducciones no podrá exceder del 30% de la remuneración total, </w:t>
      </w:r>
      <w:r w:rsidRPr="00000B73">
        <w:rPr>
          <w:rFonts w:ascii="Palatino Linotype" w:hAnsi="Palatino Linotype" w:cs="Arial"/>
          <w:i/>
          <w:sz w:val="22"/>
          <w:lang w:eastAsia="es-MX"/>
        </w:rPr>
        <w:t>excepto</w:t>
      </w:r>
      <w:r w:rsidRPr="00000B73">
        <w:rPr>
          <w:rFonts w:ascii="Palatino Linotype" w:hAnsi="Palatino Linotype" w:cs="Arial"/>
          <w:bCs/>
          <w:i/>
          <w:noProof/>
          <w:sz w:val="22"/>
        </w:rPr>
        <w:t xml:space="preserve"> en los casos a que se refieren las fracciones IV, V y </w:t>
      </w:r>
    </w:p>
    <w:p w:rsidR="000B27BE" w:rsidRDefault="000B27BE" w:rsidP="000B27BE">
      <w:pPr>
        <w:autoSpaceDE w:val="0"/>
        <w:autoSpaceDN w:val="0"/>
        <w:adjustRightInd w:val="0"/>
        <w:ind w:left="851" w:right="902"/>
        <w:jc w:val="both"/>
        <w:rPr>
          <w:rFonts w:ascii="Palatino Linotype" w:hAnsi="Palatino Linotype" w:cs="Arial"/>
          <w:bCs/>
          <w:i/>
          <w:noProof/>
          <w:sz w:val="22"/>
        </w:rPr>
      </w:pPr>
    </w:p>
    <w:p w:rsidR="000B27BE" w:rsidRPr="00000B73" w:rsidRDefault="000B27BE" w:rsidP="000B27BE">
      <w:pPr>
        <w:autoSpaceDE w:val="0"/>
        <w:autoSpaceDN w:val="0"/>
        <w:adjustRightInd w:val="0"/>
        <w:ind w:left="851" w:right="902"/>
        <w:jc w:val="both"/>
        <w:rPr>
          <w:rFonts w:ascii="Palatino Linotype" w:hAnsi="Palatino Linotype" w:cs="Arial"/>
          <w:sz w:val="22"/>
        </w:rPr>
      </w:pPr>
      <w:r w:rsidRPr="00000B73">
        <w:rPr>
          <w:rFonts w:ascii="Palatino Linotype" w:hAnsi="Palatino Linotype" w:cs="Arial"/>
          <w:bCs/>
          <w:i/>
          <w:noProof/>
          <w:sz w:val="22"/>
        </w:rPr>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00B73">
        <w:rPr>
          <w:rFonts w:ascii="Palatino Linotype" w:hAnsi="Palatino Linotype" w:cs="Arial"/>
          <w:i/>
          <w:sz w:val="22"/>
          <w:lang w:eastAsia="es-MX"/>
        </w:rPr>
        <w:t>ajustará</w:t>
      </w:r>
      <w:r w:rsidRPr="00000B73">
        <w:rPr>
          <w:rFonts w:ascii="Palatino Linotype" w:hAnsi="Palatino Linotype" w:cs="Arial"/>
          <w:bCs/>
          <w:i/>
          <w:noProof/>
          <w:sz w:val="22"/>
        </w:rPr>
        <w:t xml:space="preserve"> a lo determinado por la autoridad judicial.” (Sic)</w:t>
      </w:r>
    </w:p>
    <w:p w:rsidR="000B27BE" w:rsidRPr="00000B73" w:rsidRDefault="000B27BE" w:rsidP="000B27BE">
      <w:pPr>
        <w:autoSpaceDE w:val="0"/>
        <w:autoSpaceDN w:val="0"/>
        <w:adjustRightInd w:val="0"/>
        <w:ind w:left="851" w:right="902"/>
        <w:jc w:val="both"/>
        <w:rPr>
          <w:rFonts w:ascii="Palatino Linotype" w:hAnsi="Palatino Linotype" w:cs="Arial"/>
          <w:sz w:val="22"/>
        </w:rPr>
      </w:pPr>
    </w:p>
    <w:p w:rsidR="000B27BE" w:rsidRPr="00000B73" w:rsidRDefault="000B27BE" w:rsidP="000B27BE">
      <w:pPr>
        <w:autoSpaceDE w:val="0"/>
        <w:autoSpaceDN w:val="0"/>
        <w:adjustRightInd w:val="0"/>
        <w:ind w:left="851" w:right="902"/>
        <w:jc w:val="both"/>
        <w:rPr>
          <w:rFonts w:ascii="Palatino Linotype" w:hAnsi="Palatino Linotype" w:cs="Arial"/>
          <w:sz w:val="22"/>
        </w:rPr>
      </w:pPr>
      <w:r w:rsidRPr="00000B73">
        <w:rPr>
          <w:rFonts w:ascii="Palatino Linotype" w:hAnsi="Palatino Linotype" w:cs="Arial"/>
          <w:sz w:val="22"/>
        </w:rPr>
        <w:t>(Énfasis añadido)</w:t>
      </w:r>
    </w:p>
    <w:p w:rsidR="000B27BE" w:rsidRPr="00F702DF" w:rsidRDefault="000B27BE" w:rsidP="000B27BE">
      <w:pPr>
        <w:autoSpaceDE w:val="0"/>
        <w:autoSpaceDN w:val="0"/>
        <w:adjustRightInd w:val="0"/>
        <w:spacing w:line="360" w:lineRule="auto"/>
        <w:ind w:left="851" w:right="902"/>
        <w:jc w:val="both"/>
        <w:rPr>
          <w:rFonts w:ascii="Palatino Linotype" w:hAnsi="Palatino Linotype" w:cs="Arial"/>
        </w:rPr>
      </w:pPr>
    </w:p>
    <w:p w:rsidR="000B27BE" w:rsidRDefault="000B27BE" w:rsidP="000B27BE">
      <w:pPr>
        <w:spacing w:line="360" w:lineRule="auto"/>
        <w:jc w:val="both"/>
        <w:rPr>
          <w:rFonts w:ascii="Palatino Linotype" w:hAnsi="Palatino Linotype" w:cs="Arial"/>
        </w:rPr>
      </w:pPr>
      <w:r w:rsidRPr="00F702DF">
        <w:rPr>
          <w:rFonts w:ascii="Palatino Linotype" w:hAnsi="Palatino Linotype" w:cs="Arial"/>
        </w:rPr>
        <w:t xml:space="preserve">Derivado de lo anterior, la ley establece claramente cuáles son esos descuentos o gravámenes que directamente se relacionan con las obligaciones adquiridas como </w:t>
      </w:r>
      <w:r w:rsidRPr="00F702DF">
        <w:rPr>
          <w:rFonts w:ascii="Palatino Linotype" w:hAnsi="Palatino Linotype" w:cs="Arial"/>
        </w:rPr>
        <w:lastRenderedPageBreak/>
        <w:t xml:space="preserve">servidores públicos y aquéllos que </w:t>
      </w:r>
      <w:r w:rsidRPr="00F702DF">
        <w:rPr>
          <w:rFonts w:ascii="Palatino Linotype" w:hAnsi="Palatino Linotype" w:cs="Arial"/>
          <w:b/>
        </w:rPr>
        <w:t>únicamente inciden en su vida privada</w:t>
      </w:r>
      <w:r w:rsidRPr="00F702D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0B27BE" w:rsidRPr="00F702DF" w:rsidRDefault="000B27BE" w:rsidP="000B27BE">
      <w:pPr>
        <w:spacing w:line="360" w:lineRule="auto"/>
        <w:jc w:val="both"/>
        <w:rPr>
          <w:rFonts w:ascii="Palatino Linotype" w:hAnsi="Palatino Linotype" w:cs="Arial"/>
        </w:rPr>
      </w:pPr>
    </w:p>
    <w:p w:rsidR="000B27BE" w:rsidRDefault="000B27BE" w:rsidP="000B27BE">
      <w:pPr>
        <w:spacing w:line="360" w:lineRule="auto"/>
        <w:jc w:val="both"/>
        <w:rPr>
          <w:rFonts w:ascii="Palatino Linotype" w:hAnsi="Palatino Linotype" w:cs="Arial"/>
        </w:rPr>
      </w:pPr>
      <w:r w:rsidRPr="00F702DF">
        <w:rPr>
          <w:rFonts w:ascii="Palatino Linotype" w:hAnsi="Palatino Linotype" w:cs="Arial"/>
        </w:rPr>
        <w:t xml:space="preserve">Por lo que hace a los </w:t>
      </w:r>
      <w:r w:rsidRPr="00F702DF">
        <w:rPr>
          <w:rFonts w:ascii="Palatino Linotype" w:hAnsi="Palatino Linotype" w:cs="Arial"/>
          <w:b/>
        </w:rPr>
        <w:t>Códigos Bidimensionales</w:t>
      </w:r>
      <w:r w:rsidRPr="00F702DF">
        <w:rPr>
          <w:rFonts w:ascii="Palatino Linotype" w:hAnsi="Palatino Linotype" w:cs="Arial"/>
        </w:rPr>
        <w:t xml:space="preserve"> y los denominados </w:t>
      </w:r>
      <w:r w:rsidRPr="00F702DF">
        <w:rPr>
          <w:rFonts w:ascii="Palatino Linotype" w:hAnsi="Palatino Linotype" w:cs="Arial"/>
          <w:b/>
        </w:rPr>
        <w:t>Códigos QR</w:t>
      </w:r>
      <w:r w:rsidRPr="00F702DF">
        <w:rPr>
          <w:rFonts w:ascii="Palatino Linotype" w:hAnsi="Palatino Linotype" w:cs="Arial"/>
        </w:rPr>
        <w:t xml:space="preserve">, se trata </w:t>
      </w:r>
      <w:r w:rsidRPr="00F702DF">
        <w:rPr>
          <w:rFonts w:ascii="Palatino Linotype" w:hAnsi="Palatino Linotype" w:cs="Arial"/>
          <w:lang w:val="es-ES_tradnl"/>
        </w:rPr>
        <w:t>de</w:t>
      </w:r>
      <w:r w:rsidRPr="00F702DF">
        <w:rPr>
          <w:rFonts w:ascii="Palatino Linotype" w:hAnsi="Palatino Linotype" w:cs="Arial"/>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F702DF">
        <w:rPr>
          <w:rFonts w:ascii="Palatino Linotype" w:hAnsi="Palatino Linotype" w:cs="Arial"/>
          <w:lang w:eastAsia="es-MX"/>
        </w:rPr>
        <w:t>datos</w:t>
      </w:r>
      <w:r w:rsidRPr="00F702DF">
        <w:rPr>
          <w:rFonts w:ascii="Palatino Linotype" w:hAnsi="Palatino Linotype" w:cs="Arial"/>
        </w:rPr>
        <w:t xml:space="preserve"> personales como </w:t>
      </w:r>
      <w:r w:rsidRPr="00F702DF">
        <w:rPr>
          <w:rFonts w:ascii="Palatino Linotype" w:hAnsi="Palatino Linotype" w:cs="Arial"/>
          <w:b/>
        </w:rPr>
        <w:t>Registro Federal de Contribuyentes</w:t>
      </w:r>
      <w:r>
        <w:rPr>
          <w:rFonts w:ascii="Palatino Linotype" w:hAnsi="Palatino Linotype" w:cs="Arial"/>
        </w:rPr>
        <w:t xml:space="preserve"> (RFC).</w:t>
      </w:r>
    </w:p>
    <w:p w:rsidR="000B27BE" w:rsidRPr="00F702DF" w:rsidRDefault="000B27BE" w:rsidP="000B27BE">
      <w:pPr>
        <w:spacing w:line="360" w:lineRule="auto"/>
        <w:jc w:val="both"/>
        <w:rPr>
          <w:rFonts w:ascii="Palatino Linotype" w:hAnsi="Palatino Linotype" w:cs="Arial"/>
        </w:rPr>
      </w:pPr>
    </w:p>
    <w:p w:rsidR="000B27BE" w:rsidRDefault="000B27BE" w:rsidP="000B27BE">
      <w:pPr>
        <w:spacing w:line="360" w:lineRule="auto"/>
        <w:ind w:right="49"/>
        <w:jc w:val="both"/>
        <w:rPr>
          <w:rFonts w:ascii="Palatino Linotype" w:hAnsi="Palatino Linotype"/>
        </w:rPr>
      </w:pPr>
      <w:r w:rsidRPr="00F702DF">
        <w:rPr>
          <w:rFonts w:ascii="Palatino Linotype" w:hAnsi="Palatino Linotype"/>
        </w:rPr>
        <w:t xml:space="preserve">Por cuanto hace al descuento por concepto de </w:t>
      </w:r>
      <w:r w:rsidRPr="00F702DF">
        <w:rPr>
          <w:rFonts w:ascii="Palatino Linotype" w:hAnsi="Palatino Linotype"/>
          <w:b/>
        </w:rPr>
        <w:t>cuota sindical</w:t>
      </w:r>
      <w:r w:rsidRPr="00F702DF">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rsidR="000B27BE" w:rsidRPr="00F702DF" w:rsidRDefault="000B27BE" w:rsidP="000B27BE">
      <w:pPr>
        <w:spacing w:line="360" w:lineRule="auto"/>
        <w:ind w:right="49"/>
        <w:jc w:val="both"/>
        <w:rPr>
          <w:rFonts w:ascii="Palatino Linotype" w:hAnsi="Palatino Linotype"/>
        </w:rPr>
      </w:pPr>
    </w:p>
    <w:p w:rsidR="000B27BE" w:rsidRPr="00000B73" w:rsidRDefault="000B27BE" w:rsidP="000B27BE">
      <w:pPr>
        <w:ind w:left="709" w:right="814"/>
        <w:jc w:val="both"/>
        <w:rPr>
          <w:rFonts w:ascii="Palatino Linotype" w:hAnsi="Palatino Linotype"/>
          <w:i/>
          <w:sz w:val="22"/>
        </w:rPr>
      </w:pPr>
      <w:r w:rsidRPr="00000B73">
        <w:rPr>
          <w:rFonts w:ascii="Palatino Linotype" w:hAnsi="Palatino Linotype"/>
          <w:i/>
          <w:sz w:val="22"/>
        </w:rPr>
        <w:t>“</w:t>
      </w:r>
      <w:r w:rsidRPr="00000B73">
        <w:rPr>
          <w:rFonts w:ascii="Palatino Linotype" w:hAnsi="Palatino Linotype"/>
          <w:b/>
          <w:i/>
          <w:sz w:val="22"/>
        </w:rPr>
        <w:t>Cuotas sindicales. No están sujetas al escrutinio público.</w:t>
      </w:r>
      <w:r w:rsidRPr="00000B73">
        <w:rPr>
          <w:rFonts w:ascii="Palatino Linotype" w:hAnsi="Palatino Linotype"/>
          <w:i/>
          <w:sz w:val="22"/>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0B27BE" w:rsidRPr="00000B73" w:rsidRDefault="000B27BE" w:rsidP="000B27BE">
      <w:pPr>
        <w:ind w:left="709" w:right="814"/>
        <w:jc w:val="both"/>
        <w:rPr>
          <w:rFonts w:ascii="Palatino Linotype" w:hAnsi="Palatino Linotype"/>
          <w:b/>
          <w:i/>
          <w:sz w:val="22"/>
        </w:rPr>
      </w:pPr>
    </w:p>
    <w:p w:rsidR="000B27BE" w:rsidRPr="00000B73" w:rsidRDefault="000B27BE" w:rsidP="000B27BE">
      <w:pPr>
        <w:ind w:left="709" w:right="814"/>
        <w:jc w:val="both"/>
        <w:rPr>
          <w:rFonts w:ascii="Palatino Linotype" w:hAnsi="Palatino Linotype"/>
          <w:b/>
          <w:i/>
          <w:sz w:val="22"/>
        </w:rPr>
      </w:pPr>
      <w:r w:rsidRPr="00000B73">
        <w:rPr>
          <w:rFonts w:ascii="Palatino Linotype" w:hAnsi="Palatino Linotype"/>
          <w:b/>
          <w:i/>
          <w:sz w:val="22"/>
        </w:rPr>
        <w:t>Resoluciones:</w:t>
      </w:r>
    </w:p>
    <w:p w:rsidR="000B27BE" w:rsidRPr="00000B73" w:rsidRDefault="000B27BE" w:rsidP="000B27BE">
      <w:pPr>
        <w:pStyle w:val="Prrafodelista"/>
        <w:numPr>
          <w:ilvl w:val="0"/>
          <w:numId w:val="16"/>
        </w:numPr>
        <w:ind w:left="709" w:right="814" w:firstLine="0"/>
        <w:contextualSpacing w:val="0"/>
        <w:jc w:val="both"/>
        <w:rPr>
          <w:rFonts w:ascii="Palatino Linotype" w:hAnsi="Palatino Linotype"/>
          <w:i/>
          <w:sz w:val="22"/>
        </w:rPr>
      </w:pPr>
      <w:r w:rsidRPr="00000B73">
        <w:rPr>
          <w:rFonts w:ascii="Palatino Linotype" w:hAnsi="Palatino Linotype"/>
          <w:b/>
          <w:i/>
          <w:sz w:val="22"/>
        </w:rPr>
        <w:t xml:space="preserve">RRA 4169/16. </w:t>
      </w:r>
      <w:r w:rsidRPr="00000B73">
        <w:rPr>
          <w:rFonts w:ascii="Palatino Linotype" w:hAnsi="Palatino Linotype"/>
          <w:i/>
          <w:sz w:val="22"/>
        </w:rPr>
        <w:t>Sindicato Nacional de Trabajadores de la Secretaría de Comunicaciones y Transportes. 22 de febrero de 2017. Por unanimidad. Comisionada Ponente María Patricia Kurczyn Villalobos.</w:t>
      </w:r>
    </w:p>
    <w:p w:rsidR="000B27BE" w:rsidRPr="00000B73" w:rsidRDefault="000B27BE" w:rsidP="000B27BE">
      <w:pPr>
        <w:pStyle w:val="Prrafodelista"/>
        <w:numPr>
          <w:ilvl w:val="0"/>
          <w:numId w:val="16"/>
        </w:numPr>
        <w:ind w:left="709" w:right="814" w:firstLine="0"/>
        <w:contextualSpacing w:val="0"/>
        <w:jc w:val="both"/>
        <w:rPr>
          <w:rFonts w:ascii="Palatino Linotype" w:hAnsi="Palatino Linotype"/>
          <w:i/>
          <w:sz w:val="22"/>
        </w:rPr>
      </w:pPr>
      <w:r w:rsidRPr="00000B73">
        <w:rPr>
          <w:rFonts w:ascii="Palatino Linotype" w:hAnsi="Palatino Linotype"/>
          <w:b/>
          <w:i/>
          <w:sz w:val="22"/>
        </w:rPr>
        <w:lastRenderedPageBreak/>
        <w:t>RRA 0089/17.</w:t>
      </w:r>
      <w:r w:rsidRPr="00000B73">
        <w:rPr>
          <w:rFonts w:ascii="Palatino Linotype" w:hAnsi="Palatino Linotype"/>
          <w:i/>
          <w:sz w:val="22"/>
        </w:rPr>
        <w:t xml:space="preserve"> Sindicato Nacional de Trabajadores de la Educación. 22 de febrero de 2017. Por unanimidad. Comisionado Ponente Rosendoevgueni Monterrey Chepov.</w:t>
      </w:r>
    </w:p>
    <w:p w:rsidR="000B27BE" w:rsidRPr="00000B73" w:rsidRDefault="000B27BE" w:rsidP="000B27BE">
      <w:pPr>
        <w:pStyle w:val="Prrafodelista"/>
        <w:numPr>
          <w:ilvl w:val="0"/>
          <w:numId w:val="16"/>
        </w:numPr>
        <w:ind w:left="709" w:right="814" w:firstLine="0"/>
        <w:contextualSpacing w:val="0"/>
        <w:jc w:val="both"/>
        <w:rPr>
          <w:rFonts w:ascii="Palatino Linotype" w:hAnsi="Palatino Linotype"/>
          <w:i/>
          <w:sz w:val="22"/>
        </w:rPr>
      </w:pPr>
      <w:r w:rsidRPr="00000B73">
        <w:rPr>
          <w:rFonts w:ascii="Palatino Linotype" w:hAnsi="Palatino Linotype"/>
          <w:b/>
          <w:i/>
          <w:sz w:val="22"/>
        </w:rPr>
        <w:t>RRA 0304/17.</w:t>
      </w:r>
      <w:r w:rsidRPr="00000B73">
        <w:rPr>
          <w:rFonts w:ascii="Palatino Linotype" w:hAnsi="Palatino Linotype"/>
          <w:i/>
          <w:sz w:val="22"/>
        </w:rPr>
        <w:t xml:space="preserve"> Sindicato Nacional de Trabajadores del Instituto de Seguridad y Servicios Sociales de los Trabajadores del Estado. 01 de marzo de 2017. Por unanimidad. Comisionado Ponente Oscar Mauricio Guerra Ford.”(Sic)</w:t>
      </w:r>
    </w:p>
    <w:p w:rsidR="000B27BE" w:rsidRPr="00F702DF" w:rsidRDefault="000B27BE" w:rsidP="000B27BE">
      <w:pPr>
        <w:tabs>
          <w:tab w:val="left" w:pos="851"/>
        </w:tabs>
        <w:spacing w:line="360" w:lineRule="auto"/>
        <w:ind w:right="902"/>
        <w:jc w:val="both"/>
        <w:rPr>
          <w:rFonts w:ascii="Palatino Linotype" w:hAnsi="Palatino Linotype"/>
          <w:i/>
        </w:rPr>
      </w:pPr>
    </w:p>
    <w:p w:rsidR="000B27BE" w:rsidRPr="00F702DF" w:rsidRDefault="000B27BE" w:rsidP="000B27BE">
      <w:pPr>
        <w:tabs>
          <w:tab w:val="left" w:pos="851"/>
        </w:tabs>
        <w:spacing w:line="360" w:lineRule="auto"/>
        <w:jc w:val="both"/>
        <w:rPr>
          <w:rFonts w:ascii="Palatino Linotype" w:hAnsi="Palatino Linotype"/>
        </w:rPr>
      </w:pPr>
      <w:r w:rsidRPr="00F702DF">
        <w:rPr>
          <w:rFonts w:ascii="Palatino Linotype" w:hAnsi="Palatino Linotype"/>
        </w:rPr>
        <w:t xml:space="preserve">Refuerza lo anterior Jurisprudencia (Administrativa), emitida por la Segunda Sala de la Suprema Corte de Justicia de la Nación, Novena Época, Tesis: 2a./J. 118/2010, publicada en Semanario Judicial de la Federación y su Gaceta, que a la letra señala: </w:t>
      </w:r>
    </w:p>
    <w:p w:rsidR="000B27BE" w:rsidRPr="00F702DF" w:rsidRDefault="000B27BE" w:rsidP="000B27BE">
      <w:pPr>
        <w:tabs>
          <w:tab w:val="left" w:pos="851"/>
        </w:tabs>
        <w:spacing w:line="360" w:lineRule="auto"/>
        <w:ind w:right="902"/>
        <w:jc w:val="both"/>
        <w:rPr>
          <w:rFonts w:ascii="Palatino Linotype" w:hAnsi="Palatino Linotype"/>
        </w:rPr>
      </w:pPr>
    </w:p>
    <w:p w:rsidR="000B27BE" w:rsidRPr="00000B73" w:rsidRDefault="000B27BE" w:rsidP="000B27BE">
      <w:pPr>
        <w:ind w:left="709" w:right="814"/>
        <w:jc w:val="both"/>
        <w:rPr>
          <w:rFonts w:ascii="Palatino Linotype" w:hAnsi="Palatino Linotype"/>
          <w:i/>
          <w:sz w:val="22"/>
        </w:rPr>
      </w:pPr>
      <w:r w:rsidRPr="00000B73">
        <w:rPr>
          <w:rFonts w:ascii="Palatino Linotype" w:hAnsi="Palatino Linotype"/>
          <w:b/>
          <w:i/>
          <w:sz w:val="22"/>
        </w:rPr>
        <w:t>INFORMACIÓN PÚBLICA. EL MONTO ANUAL DE LAS CUOTAS SINDICALES DE LOS TRABAJADORES DE PETRÓLEOS MEXICANOS NO CONSTITUYE UN DATO QUE DEBA DARSE A CONOCER A LOS TERCEROS QUE LO SOLICITEN.</w:t>
      </w:r>
      <w:r>
        <w:rPr>
          <w:rFonts w:ascii="Palatino Linotype" w:hAnsi="Palatino Linotype"/>
          <w:b/>
          <w:i/>
          <w:sz w:val="22"/>
        </w:rPr>
        <w:t xml:space="preserve"> </w:t>
      </w:r>
      <w:r w:rsidRPr="00000B73">
        <w:rPr>
          <w:rFonts w:ascii="Palatino Linotype" w:hAnsi="Palatino Linotype"/>
          <w:i/>
          <w:sz w:val="22"/>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w:t>
      </w:r>
      <w:r w:rsidRPr="00000B73">
        <w:rPr>
          <w:rFonts w:ascii="Palatino Linotype" w:hAnsi="Palatino Linotype"/>
          <w:i/>
          <w:sz w:val="22"/>
        </w:rPr>
        <w:lastRenderedPageBreak/>
        <w:t>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rsidR="000B27BE" w:rsidRPr="009C2AB9" w:rsidRDefault="000B27BE" w:rsidP="000B27BE">
      <w:pPr>
        <w:ind w:left="709" w:right="814"/>
        <w:jc w:val="both"/>
        <w:rPr>
          <w:rFonts w:ascii="Palatino Linotype" w:hAnsi="Palatino Linotype"/>
          <w:i/>
          <w:sz w:val="22"/>
          <w:lang w:val="pt-BR"/>
        </w:rPr>
      </w:pPr>
      <w:r w:rsidRPr="00000B73">
        <w:rPr>
          <w:rFonts w:ascii="Palatino Linotype" w:hAnsi="Palatino Linotype"/>
          <w:i/>
          <w:sz w:val="22"/>
        </w:rPr>
        <w:t xml:space="preserve">Contradicción de tesis 333/2009. Entre las sustentadas por el Tercer Tribunal Colegiado en Materia Administrativa del Primer Circuito y el Décimo Tribunal Colegiado en Materia Administrativa del Primer Circuito. </w:t>
      </w:r>
      <w:r w:rsidRPr="009C2AB9">
        <w:rPr>
          <w:rFonts w:ascii="Palatino Linotype" w:hAnsi="Palatino Linotype"/>
          <w:i/>
          <w:sz w:val="22"/>
          <w:lang w:val="pt-BR"/>
        </w:rPr>
        <w:t>11 de agosto de 2010. Cinco votos. Ponente: Margarita Beatriz Luna Ramos. Secretario: Fernando Silva García.</w:t>
      </w:r>
    </w:p>
    <w:p w:rsidR="000B27BE" w:rsidRPr="00000B73" w:rsidRDefault="000B27BE" w:rsidP="000B27BE">
      <w:pPr>
        <w:ind w:left="709" w:right="814"/>
        <w:jc w:val="both"/>
        <w:rPr>
          <w:rFonts w:ascii="Palatino Linotype" w:hAnsi="Palatino Linotype"/>
          <w:i/>
          <w:sz w:val="22"/>
        </w:rPr>
      </w:pPr>
      <w:r w:rsidRPr="00000B73">
        <w:rPr>
          <w:rFonts w:ascii="Palatino Linotype" w:hAnsi="Palatino Linotype"/>
          <w:i/>
          <w:sz w:val="22"/>
        </w:rPr>
        <w:t>Tesis de jurisprudencia 118/2010. Aprobada por la Segunda Sala de este Alto Tribunal, en sesión privada del dieciocho de agosto de dos mil diez.</w:t>
      </w:r>
    </w:p>
    <w:p w:rsidR="000B27BE" w:rsidRPr="00F702DF" w:rsidRDefault="000B27BE" w:rsidP="000B27BE">
      <w:pPr>
        <w:tabs>
          <w:tab w:val="left" w:pos="851"/>
        </w:tabs>
        <w:spacing w:line="360" w:lineRule="auto"/>
        <w:ind w:left="851" w:right="902"/>
        <w:jc w:val="both"/>
        <w:rPr>
          <w:rFonts w:ascii="Palatino Linotype" w:hAnsi="Palatino Linotype"/>
          <w:i/>
        </w:rPr>
      </w:pPr>
    </w:p>
    <w:p w:rsidR="000B27BE" w:rsidRDefault="000B27BE" w:rsidP="000B27BE">
      <w:pPr>
        <w:spacing w:line="360" w:lineRule="auto"/>
        <w:jc w:val="both"/>
        <w:rPr>
          <w:rFonts w:ascii="Palatino Linotype" w:hAnsi="Palatino Linotype" w:cs="Arial"/>
          <w:lang w:val="es-ES_tradnl"/>
        </w:rPr>
      </w:pPr>
      <w:r w:rsidRPr="00F702DF">
        <w:rPr>
          <w:rFonts w:ascii="Palatino Linotype" w:hAnsi="Palatino Linotype" w:cs="Arial"/>
          <w:lang w:val="es-ES_tradnl"/>
        </w:rPr>
        <w:t xml:space="preserve">Por </w:t>
      </w:r>
      <w:r w:rsidRPr="00F702DF">
        <w:rPr>
          <w:rFonts w:ascii="Palatino Linotype" w:hAnsi="Palatino Linotype" w:cs="Arial"/>
          <w:lang w:eastAsia="es-MX"/>
        </w:rPr>
        <w:t>ende</w:t>
      </w:r>
      <w:r w:rsidRPr="00F702DF">
        <w:rPr>
          <w:rFonts w:ascii="Palatino Linotype" w:hAnsi="Palatino Linotype" w:cs="Arial"/>
          <w:lang w:val="es-ES_tradnl"/>
        </w:rPr>
        <w:t xml:space="preserve">, </w:t>
      </w:r>
      <w:r w:rsidRPr="00F702DF">
        <w:rPr>
          <w:rFonts w:ascii="Palatino Linotype" w:hAnsi="Palatino Linotype" w:cs="Arial"/>
          <w:b/>
          <w:lang w:val="es-ES_tradnl"/>
        </w:rPr>
        <w:t>EL SUJETO OBLIGADO</w:t>
      </w:r>
      <w:r w:rsidRPr="00F702DF">
        <w:rPr>
          <w:rFonts w:ascii="Palatino Linotype" w:hAnsi="Palatino Linotype" w:cs="Arial"/>
          <w:lang w:val="es-ES_tradnl"/>
        </w:rPr>
        <w:t xml:space="preserve"> debe testar los datos confidenciales, sin pasar por alto que la clasificación respectiva tiene </w:t>
      </w:r>
      <w:r w:rsidRPr="00F702DF">
        <w:rPr>
          <w:rFonts w:ascii="Palatino Linotype" w:hAnsi="Palatino Linotype" w:cs="Arial"/>
        </w:rPr>
        <w:t>que</w:t>
      </w:r>
      <w:r w:rsidRPr="00F702DF">
        <w:rPr>
          <w:rFonts w:ascii="Palatino Linotype" w:hAnsi="Palatino Linotype" w:cs="Arial"/>
          <w:lang w:val="es-ES_tradnl"/>
        </w:rPr>
        <w:t xml:space="preserve"> cumplirse a través de la forma y formalidades que la Ley impone; </w:t>
      </w:r>
      <w:r w:rsidRPr="00F702DF">
        <w:rPr>
          <w:rFonts w:ascii="Palatino Linotype" w:hAnsi="Palatino Linotype" w:cs="Arial"/>
        </w:rPr>
        <w:t>es</w:t>
      </w:r>
      <w:r w:rsidRPr="00F702DF">
        <w:rPr>
          <w:rFonts w:ascii="Palatino Linotype" w:hAnsi="Palatino Linotype" w:cs="Arial"/>
          <w:lang w:val="es-ES_tradnl"/>
        </w:rPr>
        <w:t xml:space="preserve"> decir, mediante Acuerdo debidamente fundado y motivado, en </w:t>
      </w:r>
      <w:r w:rsidRPr="00F702DF">
        <w:rPr>
          <w:rFonts w:ascii="Palatino Linotype" w:hAnsi="Palatino Linotype" w:cs="Arial"/>
          <w:noProof/>
          <w:lang w:eastAsia="es-MX"/>
        </w:rPr>
        <w:t>términos</w:t>
      </w:r>
      <w:r w:rsidRPr="00F702D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w:t>
      </w:r>
      <w:r w:rsidR="00791EB6">
        <w:rPr>
          <w:rFonts w:ascii="Palatino Linotype" w:hAnsi="Palatino Linotype" w:cs="Arial"/>
          <w:lang w:val="es-ES_tradnl"/>
        </w:rPr>
        <w:t>reproducidos.</w:t>
      </w:r>
    </w:p>
    <w:p w:rsidR="00791EB6" w:rsidRDefault="00791EB6" w:rsidP="000B27BE">
      <w:pPr>
        <w:spacing w:line="360" w:lineRule="auto"/>
        <w:jc w:val="both"/>
        <w:rPr>
          <w:rFonts w:ascii="Palatino Linotype" w:hAnsi="Palatino Linotype" w:cs="Arial"/>
          <w:lang w:val="es-ES_tradnl"/>
        </w:rPr>
      </w:pPr>
    </w:p>
    <w:p w:rsidR="00791EB6" w:rsidRDefault="00791EB6" w:rsidP="00791EB6">
      <w:pPr>
        <w:spacing w:line="360" w:lineRule="auto"/>
        <w:jc w:val="both"/>
        <w:rPr>
          <w:rFonts w:ascii="Palatino Linotype" w:hAnsi="Palatino Linotype" w:cs="Arial"/>
        </w:rPr>
      </w:pPr>
      <w:r>
        <w:rPr>
          <w:rFonts w:ascii="Palatino Linotype" w:hAnsi="Palatino Linotype" w:cs="Arial"/>
        </w:rPr>
        <w:t xml:space="preserve">Establecido lo anterior, se denota que la información requerida por </w:t>
      </w:r>
      <w:r>
        <w:rPr>
          <w:rFonts w:ascii="Palatino Linotype" w:hAnsi="Palatino Linotype" w:cs="Arial"/>
          <w:b/>
        </w:rPr>
        <w:t xml:space="preserve">EL RECURRENTE </w:t>
      </w:r>
      <w:r>
        <w:rPr>
          <w:rFonts w:ascii="Palatino Linotype" w:hAnsi="Palatino Linotype" w:cs="Arial"/>
        </w:rPr>
        <w:t>no encuadra en los supuestos de reserva de la información ya que si bien es cierto, de acuerdo con los diferentes ordenamientos jurídicos que rigen el actuar de los cuerpos de seguridad, el rol de la policía consiste en prevenir y combatir el delito, así como garantizar la seguridad pública para que los ciudadanos puedan realizar su vida tranquilamente, puesto que como responsabilidad asumida es la de “servir y proteger” a los ciudadanos.</w:t>
      </w:r>
    </w:p>
    <w:p w:rsidR="00791EB6" w:rsidRDefault="00791EB6" w:rsidP="00791EB6">
      <w:pPr>
        <w:spacing w:line="360" w:lineRule="auto"/>
        <w:jc w:val="both"/>
        <w:rPr>
          <w:rFonts w:ascii="Palatino Linotype" w:hAnsi="Palatino Linotype" w:cs="Arial"/>
        </w:rPr>
      </w:pPr>
    </w:p>
    <w:p w:rsidR="00791EB6" w:rsidRDefault="00791EB6" w:rsidP="00791EB6">
      <w:pPr>
        <w:spacing w:line="360" w:lineRule="auto"/>
        <w:jc w:val="both"/>
        <w:rPr>
          <w:rFonts w:ascii="Palatino Linotype" w:hAnsi="Palatino Linotype" w:cs="Arial"/>
        </w:rPr>
      </w:pPr>
      <w:r>
        <w:rPr>
          <w:rFonts w:ascii="Palatino Linotype" w:hAnsi="Palatino Linotype" w:cs="Arial"/>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revisión que detecten la logística criminal.</w:t>
      </w:r>
    </w:p>
    <w:p w:rsidR="00791EB6" w:rsidRDefault="00791EB6" w:rsidP="00791EB6">
      <w:pPr>
        <w:spacing w:line="360" w:lineRule="auto"/>
        <w:jc w:val="both"/>
        <w:rPr>
          <w:rFonts w:ascii="Palatino Linotype" w:hAnsi="Palatino Linotype" w:cs="Arial"/>
        </w:rPr>
      </w:pPr>
    </w:p>
    <w:p w:rsidR="00791EB6" w:rsidRDefault="00791EB6" w:rsidP="00791EB6">
      <w:pPr>
        <w:spacing w:line="360" w:lineRule="auto"/>
        <w:jc w:val="both"/>
        <w:rPr>
          <w:rFonts w:ascii="Palatino Linotype" w:hAnsi="Palatino Linotype" w:cs="Arial"/>
        </w:rPr>
      </w:pPr>
      <w:r>
        <w:rPr>
          <w:rFonts w:ascii="Palatino Linotype" w:hAnsi="Palatino Linotype" w:cs="Arial"/>
        </w:rPr>
        <w:t>Sin embargo, esto conlleva a un riesgo inminente para los integrantes de los cuerpos policiales, en virtud de que al cumplir con estrategias encaminadas a la prevención y persecución del delito, al entregar sus nombres son susceptibles de que se ponga en riesgo a dichos servidores públicos, incluso peligrando su propia vida.</w:t>
      </w:r>
    </w:p>
    <w:p w:rsidR="00791EB6" w:rsidRDefault="00791EB6" w:rsidP="00791EB6">
      <w:pPr>
        <w:spacing w:line="360" w:lineRule="auto"/>
        <w:jc w:val="both"/>
        <w:rPr>
          <w:rFonts w:ascii="Palatino Linotype" w:hAnsi="Palatino Linotype" w:cs="Arial"/>
        </w:rPr>
      </w:pPr>
    </w:p>
    <w:p w:rsidR="00791EB6" w:rsidRDefault="00791EB6" w:rsidP="00791EB6">
      <w:pPr>
        <w:spacing w:line="360" w:lineRule="auto"/>
        <w:jc w:val="both"/>
        <w:rPr>
          <w:rFonts w:ascii="Palatino Linotype" w:hAnsi="Palatino Linotype" w:cs="Arial"/>
        </w:rPr>
      </w:pPr>
      <w:r>
        <w:rPr>
          <w:rFonts w:ascii="Palatino Linotype" w:hAnsi="Palatino Linotype" w:cs="Arial"/>
        </w:rPr>
        <w:t xml:space="preserve">No obstante, si bien se determina que debe protegerse de los nombres de los servidores públicos adscritos a la </w:t>
      </w:r>
      <w:r w:rsidRPr="00B800C6">
        <w:rPr>
          <w:rFonts w:ascii="Palatino Linotype" w:hAnsi="Palatino Linotype" w:cs="Arial"/>
        </w:rPr>
        <w:t>Dirección General de Seguridad Pública</w:t>
      </w:r>
      <w:r>
        <w:rPr>
          <w:rFonts w:ascii="Palatino Linotype" w:hAnsi="Palatino Linotype" w:cs="Arial"/>
        </w:rPr>
        <w:t xml:space="preserve">,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vulnerabilidades que pudiera utilizar la delincuencia; también es cierto que dicha protección se logra al someter la información de que se trata, a un proceso de </w:t>
      </w:r>
      <w:r>
        <w:rPr>
          <w:rFonts w:ascii="Palatino Linotype" w:hAnsi="Palatino Linotype" w:cs="Arial"/>
        </w:rPr>
        <w:lastRenderedPageBreak/>
        <w:t>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rsidR="00791EB6" w:rsidRDefault="00791EB6" w:rsidP="00791EB6">
      <w:pPr>
        <w:spacing w:line="360" w:lineRule="auto"/>
        <w:jc w:val="both"/>
        <w:rPr>
          <w:rFonts w:ascii="Palatino Linotype" w:hAnsi="Palatino Linotype" w:cs="Arial"/>
        </w:rPr>
      </w:pPr>
    </w:p>
    <w:p w:rsidR="00791EB6" w:rsidRDefault="00791EB6" w:rsidP="00791EB6">
      <w:pPr>
        <w:spacing w:line="360" w:lineRule="auto"/>
        <w:jc w:val="both"/>
        <w:rPr>
          <w:rFonts w:ascii="Palatino Linotype" w:hAnsi="Palatino Linotype" w:cs="Arial"/>
        </w:rPr>
      </w:pPr>
      <w:r>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rsidR="00791EB6" w:rsidRDefault="00791EB6" w:rsidP="00791EB6">
      <w:pPr>
        <w:spacing w:line="360" w:lineRule="auto"/>
        <w:jc w:val="both"/>
        <w:rPr>
          <w:rFonts w:ascii="Palatino Linotype" w:hAnsi="Palatino Linotype" w:cs="Arial"/>
        </w:rPr>
      </w:pPr>
    </w:p>
    <w:p w:rsidR="00791EB6" w:rsidRDefault="00791EB6" w:rsidP="00791EB6">
      <w:pPr>
        <w:autoSpaceDE w:val="0"/>
        <w:autoSpaceDN w:val="0"/>
        <w:adjustRightInd w:val="0"/>
        <w:ind w:left="709" w:right="757"/>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4</w:t>
      </w:r>
      <w:r>
        <w:rPr>
          <w:rFonts w:ascii="Palatino Linotype" w:hAnsi="Palatino Linotype" w:cs="Arial"/>
          <w:i/>
          <w:sz w:val="22"/>
        </w:rPr>
        <w:t>. Para los efectos de esta Ley se entenderá por:</w:t>
      </w:r>
    </w:p>
    <w:p w:rsidR="00791EB6" w:rsidRDefault="00791EB6" w:rsidP="00791EB6">
      <w:pPr>
        <w:widowControl w:val="0"/>
        <w:autoSpaceDE w:val="0"/>
        <w:autoSpaceDN w:val="0"/>
        <w:adjustRightInd w:val="0"/>
        <w:ind w:left="709" w:right="757"/>
        <w:jc w:val="both"/>
        <w:rPr>
          <w:rFonts w:ascii="Palatino Linotype" w:hAnsi="Palatino Linotype" w:cs="Arial"/>
          <w:i/>
          <w:sz w:val="22"/>
        </w:rPr>
      </w:pPr>
    </w:p>
    <w:p w:rsidR="00791EB6" w:rsidRDefault="00791EB6" w:rsidP="00791EB6">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XVI. Disociación</w:t>
      </w:r>
      <w:r>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rsidR="00791EB6" w:rsidRDefault="00791EB6" w:rsidP="00791EB6">
      <w:pPr>
        <w:widowControl w:val="0"/>
        <w:autoSpaceDE w:val="0"/>
        <w:autoSpaceDN w:val="0"/>
        <w:adjustRightInd w:val="0"/>
        <w:ind w:left="709" w:right="757"/>
        <w:jc w:val="both"/>
        <w:rPr>
          <w:rFonts w:ascii="Palatino Linotype" w:hAnsi="Palatino Linotype" w:cs="Arial"/>
          <w:i/>
          <w:sz w:val="22"/>
        </w:rPr>
      </w:pPr>
    </w:p>
    <w:p w:rsidR="00791EB6" w:rsidRDefault="00791EB6" w:rsidP="00791EB6">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Artículo 52</w:t>
      </w:r>
      <w:r>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791EB6" w:rsidRDefault="00791EB6" w:rsidP="00791EB6">
      <w:pPr>
        <w:pStyle w:val="Prrafodelista"/>
        <w:widowControl w:val="0"/>
        <w:autoSpaceDE w:val="0"/>
        <w:autoSpaceDN w:val="0"/>
        <w:adjustRightInd w:val="0"/>
        <w:spacing w:line="360" w:lineRule="auto"/>
        <w:ind w:left="0"/>
        <w:jc w:val="both"/>
        <w:rPr>
          <w:rFonts w:ascii="Palatino Linotype" w:hAnsi="Palatino Linotype" w:cs="Arial"/>
        </w:rPr>
      </w:pPr>
    </w:p>
    <w:p w:rsidR="00791EB6" w:rsidRDefault="00791EB6" w:rsidP="00791EB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que desempeñan, pudiendo remitir por una lado los recibos de nómina de los que no </w:t>
      </w:r>
      <w:r>
        <w:rPr>
          <w:rFonts w:ascii="Palatino Linotype" w:hAnsi="Palatino Linotype" w:cs="Arial"/>
        </w:rPr>
        <w:lastRenderedPageBreak/>
        <w:t>se advierta el nombre únicamente cargo y demás datos relacionados a sus percepciones y por otro un listado de los nombres del personal adscrito a Seguridad Pública; sin embargo este documento ya no será necesario en virtud de que fue remitido en respuesta a las respectivas solicitudes.</w:t>
      </w:r>
    </w:p>
    <w:p w:rsidR="000B27BE" w:rsidRPr="00F702DF" w:rsidRDefault="000B27BE" w:rsidP="000B27BE">
      <w:pPr>
        <w:spacing w:line="360" w:lineRule="auto"/>
        <w:jc w:val="both"/>
        <w:rPr>
          <w:rFonts w:ascii="Palatino Linotype" w:hAnsi="Palatino Linotype" w:cs="Arial"/>
          <w:lang w:eastAsia="es-MX"/>
        </w:rPr>
      </w:pPr>
    </w:p>
    <w:p w:rsidR="000B27BE" w:rsidRDefault="000B27BE" w:rsidP="00791EB6">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REVOCAR</w:t>
      </w:r>
      <w:r>
        <w:rPr>
          <w:rFonts w:ascii="Palatino Linotype" w:eastAsia="Calibri" w:hAnsi="Palatino Linotype" w:cs="Arial"/>
        </w:rPr>
        <w:t xml:space="preserve"> la</w:t>
      </w:r>
      <w:r w:rsidR="00791EB6">
        <w:rPr>
          <w:rFonts w:ascii="Palatino Linotype" w:eastAsia="Calibri" w:hAnsi="Palatino Linotype" w:cs="Arial"/>
        </w:rPr>
        <w:t>s</w:t>
      </w:r>
      <w:r>
        <w:rPr>
          <w:rFonts w:ascii="Palatino Linotype" w:eastAsia="Calibri" w:hAnsi="Palatino Linotype" w:cs="Arial"/>
        </w:rPr>
        <w:t xml:space="preserve"> respuesta</w:t>
      </w:r>
      <w:r w:rsidR="00791EB6">
        <w:rPr>
          <w:rFonts w:ascii="Palatino Linotype" w:eastAsia="Calibri" w:hAnsi="Palatino Linotype" w:cs="Arial"/>
        </w:rPr>
        <w:t>s</w:t>
      </w:r>
      <w:r>
        <w:rPr>
          <w:rFonts w:ascii="Palatino Linotype" w:eastAsia="Calibri" w:hAnsi="Palatino Linotype" w:cs="Arial"/>
        </w:rPr>
        <w:t xml:space="preserve"> del </w:t>
      </w:r>
      <w:r>
        <w:rPr>
          <w:rFonts w:ascii="Palatino Linotype" w:eastAsia="Calibri" w:hAnsi="Palatino Linotype" w:cs="Arial"/>
          <w:b/>
        </w:rPr>
        <w:t>SUJETO OBLIGADO</w:t>
      </w:r>
      <w:r>
        <w:rPr>
          <w:rFonts w:ascii="Palatino Linotype" w:eastAsia="Calibri" w:hAnsi="Palatino Linotype" w:cs="Arial"/>
        </w:rPr>
        <w:t xml:space="preserve"> </w:t>
      </w:r>
      <w:r w:rsidR="00791EB6">
        <w:rPr>
          <w:rFonts w:ascii="Palatino Linotype" w:eastAsia="Calibri" w:hAnsi="Palatino Linotype" w:cs="Arial"/>
        </w:rPr>
        <w:t xml:space="preserve">correspondiente los números </w:t>
      </w:r>
      <w:r w:rsidR="00791EB6" w:rsidRPr="00791EB6">
        <w:rPr>
          <w:rFonts w:ascii="Palatino Linotype" w:eastAsia="Calibri" w:hAnsi="Palatino Linotype" w:cs="Arial"/>
        </w:rPr>
        <w:t>00079/VIVICTOR/IP/2019, 00080/VIVICTOR/IP/2019, 00081/VIVICTOR/IP/2019, 00082/VIVICTOR/IP/2019, 00083/VIVICTOR/IP/2019, 00084/VIVICTOR/IP/2019, 00085/VIVICTOR/IP/2019, 00086/VIVICTOR/IP/2019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00091/VIVICTOR/IP/2019, 00092/VIVICTOR/IP/2019, 00093/VIVICTOR/IP/2019, 00094/VIVICTOR/IP/2019, 00095/VIVICTOR/IP/2019, 00096/VIVICTOR/IP/2019, 00097/VIVICTOR/IP/2019, 00098/VIVICTOR/IP/2019, 00099/VIVICTOR/IP/2019, 00100/VIVICTOR/IP/2019, 00101/VIVICTOR/IP/2019, 00102/VIVICTOR/IP/2019, 00103/VIVICTOR/IP/2019, 00104/VIVICTOR/IP/2019, 00105/VIVICTOR/IP/2019, 00106/VIVICTOR/IP/2019</w:t>
      </w:r>
      <w:r w:rsidR="009A1382">
        <w:rPr>
          <w:rFonts w:ascii="Palatino Linotype" w:eastAsia="Calibri" w:hAnsi="Palatino Linotype" w:cs="Arial"/>
        </w:rPr>
        <w:t xml:space="preserve">, </w:t>
      </w:r>
      <w:r w:rsidR="00791EB6" w:rsidRPr="00791EB6">
        <w:rPr>
          <w:rFonts w:ascii="Palatino Linotype" w:eastAsia="Calibri" w:hAnsi="Palatino Linotype" w:cs="Arial"/>
        </w:rPr>
        <w:t>00111/VIVICTOR/IP/2019, 00112/VIVICTOR/IP/2019, 00113/VIVICTOR/IP/2019, 00114/VIVICTOR/IP/2019, 0115/VIVICTOR/IP/2019, 00116/VIVICTOR/IP/2019, 00117/VIVICTOR/IP/2019, 00118/VIVICTOR/IP/2019, 00119/VIVICTOR/IP/2019, 00120/VIVICTOR/IP/2019, 00121/VIVICTOR/IP/2019, 00122/VIVICTOR/IP/2019, 00123/VIVICTOR/IP/2019, 00124/VIVICTOR/IP/2019, 00125/VIVICTOR/IP/2019, 00126/VIVICTOR/IP/2019</w:t>
      </w:r>
      <w:r w:rsidR="009A1382">
        <w:rPr>
          <w:rFonts w:ascii="Palatino Linotype" w:eastAsia="Calibri" w:hAnsi="Palatino Linotype" w:cs="Arial"/>
        </w:rPr>
        <w:t xml:space="preserve">, </w:t>
      </w:r>
      <w:r w:rsidR="00791EB6" w:rsidRPr="00791EB6">
        <w:rPr>
          <w:rFonts w:ascii="Palatino Linotype" w:eastAsia="Calibri" w:hAnsi="Palatino Linotype" w:cs="Arial"/>
        </w:rPr>
        <w:t xml:space="preserve">00131/VIVICTOR/IP/2019, 00132/VIVICTOR/IP/2019, 00133/VIVICTOR/IP/2019, 00134/VIVICTOR/IP/2019, 00135/VIVICTOR/IP/2019, 00136/VIVICTOR/IP/2019, 00137/VIVICTOR/IP/2019, </w:t>
      </w:r>
      <w:r w:rsidR="00791EB6" w:rsidRPr="00791EB6">
        <w:rPr>
          <w:rFonts w:ascii="Palatino Linotype" w:eastAsia="Calibri" w:hAnsi="Palatino Linotype" w:cs="Arial"/>
        </w:rPr>
        <w:lastRenderedPageBreak/>
        <w:t>00138/VIVICTOR/IP/2019, 00139/VIVICTOR/IP/2019, 00140/VIVICTOR/IP/2019, 00141/VIVICTOR/IP/2019, 00142/VIVICTOR/IP/2019, 00143/VIVICTOR/IP/2019, 00144/VIVICTOR/IP/2019, 00145/VIVICTOR/IP/2019, 00146/VIVICTOR/IP/2019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00151/VIVICTOR/IP/2019, 00152/VIVICTOR/IP/2019, 00153/VIVICTOR/IP/2019, 00154/VIVICTOR/IP/2019, 00155/VIVICTOR/IP/2019, 00156/VIVICTOR/IP/2019, 00157/VIVICTOR/IP/2019, 00158/VIVICTOR/IP/2019, 00159/VIVICTOR/IP/2019, 00160/VIVICTOR/IP/2019, 00161/VIVICTOR/IP/2019, 00162/VIVICTOR/IP/2019, 00163/VIVICTOR/IP/2019, 00164/VIVICTOR/IP/2019, 00165/VIVICTOR/IP/2019, 00166/VIVICTOR/IP/2019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00171/VIVICTOR/IP/2019, 00172/VIVICTOR/IP/2019, 00173/VIVICTOR/IP/2019, 00174/VIVICTOR/IP/2019, 00175/VIVICTOR/IP/2019, 00176/VIVICTOR/IP/2019, 00177/VIVICTOR/IP/2019, 00178/VIVICTOR/IP/2019, 00179/VIVICTOR/IP/2019, 00180/VIVICTOR/IP/2019, 00181/VIVICTOR/IP/2019, 00182/VIVICTOR/IP/2019, 00183/VIVICTOR/IP/2019, 00184/VIVICTOR/IP/2019, 00185/VIVICTOR/IP/2019, 00186/VIVICTOR/IP/2019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00191/VIVICTOR/IP/2019, 00192/VIVICTOR/IP/2019, 00193/VIVICTOR/IP/2019, 00194/VIVICTOR/IP/2019, 00195/VIVICTOR/IP/2019, 00196/VIVICTOR/IP/2019, 00197/VIVICTOR/IP/2019, 00198/VIVICTOR/IP/2019, 00199/VIVICTOR/IP/2019, 00200/VIVICTOR/IP/2019, 00201/VIVICTOR/IP/2019, 00202/VIVICTOR/IP/2019, 00203/VIVICTOR/IP/2019, 00204/VIVICTOR/IP/2019, 00205/VIVICTOR/IP/2019, 00206/VIVICTOR/IP/2019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00211/VIVICTOR/IP/2019, 00212/VIVICTOR/IP/2019, 00213/VIVICTOR/IP/2019, 00214/VIVICTOR/IP/2019, 00215/VIVICTOR/IP/2019, 00216/VIVICTOR/</w:t>
      </w:r>
      <w:r w:rsidR="00791EB6">
        <w:rPr>
          <w:rFonts w:ascii="Palatino Linotype" w:eastAsia="Calibri" w:hAnsi="Palatino Linotype" w:cs="Arial"/>
        </w:rPr>
        <w:t xml:space="preserve">IP/2019, 00217/VIVICTOR/IP/2019, </w:t>
      </w:r>
      <w:r w:rsidR="00791EB6" w:rsidRPr="00791EB6">
        <w:rPr>
          <w:rFonts w:ascii="Palatino Linotype" w:eastAsia="Calibri" w:hAnsi="Palatino Linotype" w:cs="Arial"/>
        </w:rPr>
        <w:t>00087/VIVICTOR/IP/2019, 00088/VIVICTOR/IP/2019, 00107/VIVICTOR/IP/2019, 00108/VIVICTOR/IP/2019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00127/VIVICTOR/IP/2019, 00128/VIVICTOR/IP/2019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00147/VIVICTOR/IP/2019, 00148/VIVICTOR/IP/2019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lastRenderedPageBreak/>
        <w:t>00167/VIVICTOR/IP/2019, 00168/VIVICTOR/IP/2019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00187/VIVICTOR/IP/2019, 00188/VIVICTOR/IP/2019,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00207/VIVICTOR/IP/2019, 00208/VIVICTOR/IP/2019</w:t>
      </w:r>
      <w:r w:rsidR="00791EB6">
        <w:rPr>
          <w:rFonts w:ascii="Palatino Linotype" w:eastAsia="Calibri" w:hAnsi="Palatino Linotype" w:cs="Arial"/>
        </w:rPr>
        <w:t xml:space="preserve"> y </w:t>
      </w:r>
      <w:r w:rsidR="00791EB6">
        <w:rPr>
          <w:rFonts w:ascii="Palatino Linotype" w:eastAsia="Calibri" w:hAnsi="Palatino Linotype" w:cs="Arial"/>
          <w:b/>
        </w:rPr>
        <w:t xml:space="preserve">MODIFICAR </w:t>
      </w:r>
      <w:r w:rsidR="00791EB6">
        <w:rPr>
          <w:rFonts w:ascii="Palatino Linotype" w:eastAsia="Calibri" w:hAnsi="Palatino Linotype" w:cs="Arial"/>
        </w:rPr>
        <w:t xml:space="preserve">las vertidas a las solicitudes </w:t>
      </w:r>
      <w:r w:rsidR="00791EB6" w:rsidRPr="00791EB6">
        <w:rPr>
          <w:rFonts w:ascii="Palatino Linotype" w:eastAsia="Calibri" w:hAnsi="Palatino Linotype" w:cs="Arial"/>
        </w:rPr>
        <w:t>00089/VIVICTOR/IP/2019, 00090/VIVICTOR/IP/2019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00109/VIVICTOR/IP/2019, 00110/VIVICTOR/IP/2019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00129/VIVICTOR/IP/2019, 00130/VIVICTOR/IP/2019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00149/VIVICTOR/IP/2019, 00150/VIVICTOR/IP/2019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00169/VIVICTOR/IP/2019, 00170/VIVICTOR/IP/2019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00189/VIVICTOR/IP/2019, 00190/VIVICTOR/IP/2019</w:t>
      </w:r>
      <w:r w:rsidR="00791EB6">
        <w:rPr>
          <w:rFonts w:ascii="Palatino Linotype" w:eastAsia="Calibri" w:hAnsi="Palatino Linotype" w:cs="Arial"/>
        </w:rPr>
        <w:t xml:space="preserve">, </w:t>
      </w:r>
      <w:r w:rsidR="00791EB6" w:rsidRPr="00791EB6">
        <w:rPr>
          <w:rFonts w:ascii="Palatino Linotype" w:eastAsia="Calibri" w:hAnsi="Palatino Linotype" w:cs="Arial"/>
        </w:rPr>
        <w:t>00209/VIVICTOR/IP/2019, 00210/VIVICTOR/IP/2019</w:t>
      </w:r>
      <w:r w:rsidR="00791EB6">
        <w:rPr>
          <w:rFonts w:ascii="Palatino Linotype" w:eastAsia="Calibri" w:hAnsi="Palatino Linotype" w:cs="Arial"/>
        </w:rPr>
        <w:t xml:space="preserve"> </w:t>
      </w:r>
      <w:r>
        <w:rPr>
          <w:rFonts w:ascii="Palatino Linotype" w:eastAsia="Calibri" w:hAnsi="Palatino Linotype" w:cs="Arial"/>
        </w:rPr>
        <w:t>y ordenar la entrega de la información en los términos descritos en el cuerpo de la resolución del recurso de revisión que nos ocupa.</w:t>
      </w:r>
    </w:p>
    <w:p w:rsidR="000B27BE" w:rsidRPr="00F702DF" w:rsidRDefault="000B27BE" w:rsidP="000B27BE">
      <w:pPr>
        <w:widowControl w:val="0"/>
        <w:autoSpaceDE w:val="0"/>
        <w:autoSpaceDN w:val="0"/>
        <w:adjustRightInd w:val="0"/>
        <w:spacing w:line="360" w:lineRule="auto"/>
        <w:jc w:val="both"/>
        <w:rPr>
          <w:rFonts w:ascii="Palatino Linotype" w:eastAsia="Calibri" w:hAnsi="Palatino Linotype" w:cs="Arial"/>
        </w:rPr>
      </w:pPr>
    </w:p>
    <w:p w:rsidR="000B27BE" w:rsidRPr="00F702DF" w:rsidRDefault="000B27BE" w:rsidP="000B27BE">
      <w:pPr>
        <w:spacing w:line="360" w:lineRule="auto"/>
        <w:jc w:val="both"/>
        <w:rPr>
          <w:rFonts w:ascii="Palatino Linotype" w:eastAsia="Calibri" w:hAnsi="Palatino Linotype" w:cs="Arial"/>
        </w:rPr>
      </w:pPr>
      <w:r w:rsidRPr="00F702DF">
        <w:rPr>
          <w:rFonts w:ascii="Palatino Linotype" w:eastAsia="Calibri" w:hAnsi="Palatino Linotype" w:cs="Arial"/>
        </w:rPr>
        <w:t xml:space="preserve">Así, con fundamento en lo prescrito en los artículos 5 párrafos </w:t>
      </w:r>
      <w:r w:rsidRPr="00F702DF">
        <w:rPr>
          <w:rFonts w:ascii="Palatino Linotype" w:hAnsi="Palatino Linotype"/>
        </w:rPr>
        <w:t>vigésimo segundo</w:t>
      </w:r>
      <w:r>
        <w:rPr>
          <w:rFonts w:ascii="Palatino Linotype" w:hAnsi="Palatino Linotype"/>
        </w:rPr>
        <w:t>, vigésimo tercero y vigésimo cuarto</w:t>
      </w:r>
      <w:r w:rsidRPr="00F702DF">
        <w:rPr>
          <w:rFonts w:ascii="Palatino Linotype" w:eastAsia="Calibri" w:hAnsi="Palatino Linotype" w:cs="Arial"/>
        </w:rPr>
        <w:t xml:space="preserve"> de la Constitución Política del Estado Libre y Soberano de México; </w:t>
      </w:r>
      <w:r w:rsidRPr="00F702DF">
        <w:rPr>
          <w:rFonts w:ascii="Palatino Linotype" w:hAnsi="Palatino Linotype" w:cs="Arial"/>
        </w:rPr>
        <w:t>2 fracción II, 29, 36 fracciones I y II, 176, 178, 179, 181, 185 fracción I, 186 y 188</w:t>
      </w:r>
      <w:r w:rsidRPr="00F702DF">
        <w:rPr>
          <w:rFonts w:ascii="Palatino Linotype" w:eastAsia="Calibri" w:hAnsi="Palatino Linotype" w:cs="Arial"/>
        </w:rPr>
        <w:t xml:space="preserve"> de la Ley de Transparencia y Acceso a la Información Pública del Estado de México y Municipios, este Pleno: </w:t>
      </w:r>
    </w:p>
    <w:p w:rsidR="000B27BE" w:rsidRPr="00D8725E" w:rsidRDefault="000B27BE" w:rsidP="000B27BE">
      <w:pPr>
        <w:spacing w:line="360" w:lineRule="auto"/>
        <w:rPr>
          <w:rFonts w:ascii="Palatino Linotype" w:hAnsi="Palatino Linotype"/>
          <w:b/>
          <w:bCs/>
          <w:spacing w:val="40"/>
          <w:sz w:val="28"/>
        </w:rPr>
      </w:pPr>
    </w:p>
    <w:p w:rsidR="000B27BE" w:rsidRPr="00D8725E" w:rsidRDefault="000B27BE" w:rsidP="000B27BE">
      <w:pPr>
        <w:spacing w:line="360" w:lineRule="auto"/>
        <w:jc w:val="center"/>
        <w:rPr>
          <w:rFonts w:ascii="Palatino Linotype" w:hAnsi="Palatino Linotype"/>
          <w:b/>
          <w:bCs/>
          <w:spacing w:val="40"/>
          <w:sz w:val="28"/>
        </w:rPr>
      </w:pPr>
      <w:r w:rsidRPr="00D8725E">
        <w:rPr>
          <w:rFonts w:ascii="Palatino Linotype" w:hAnsi="Palatino Linotype"/>
          <w:b/>
          <w:bCs/>
          <w:spacing w:val="40"/>
          <w:sz w:val="28"/>
        </w:rPr>
        <w:t>RESUELVE</w:t>
      </w:r>
    </w:p>
    <w:p w:rsidR="000B27BE" w:rsidRPr="00D8725E" w:rsidRDefault="000B27BE" w:rsidP="000B27BE">
      <w:pPr>
        <w:spacing w:line="360" w:lineRule="auto"/>
        <w:jc w:val="center"/>
        <w:rPr>
          <w:rFonts w:ascii="Palatino Linotype" w:hAnsi="Palatino Linotype"/>
          <w:b/>
          <w:bCs/>
          <w:spacing w:val="40"/>
          <w:sz w:val="28"/>
        </w:rPr>
      </w:pPr>
    </w:p>
    <w:p w:rsidR="000B27BE" w:rsidRPr="00D8725E" w:rsidRDefault="000B27BE" w:rsidP="00791EB6">
      <w:pPr>
        <w:pStyle w:val="Prrafodelista"/>
        <w:widowControl w:val="0"/>
        <w:numPr>
          <w:ilvl w:val="0"/>
          <w:numId w:val="3"/>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D8725E">
        <w:rPr>
          <w:rFonts w:ascii="Palatino Linotype" w:hAnsi="Palatino Linotype"/>
        </w:rPr>
        <w:t xml:space="preserve">Resultan </w:t>
      </w:r>
      <w:r w:rsidRPr="00D8725E">
        <w:rPr>
          <w:rFonts w:ascii="Palatino Linotype" w:hAnsi="Palatino Linotype" w:cs="Arial"/>
          <w:b/>
        </w:rPr>
        <w:t>fundadas</w:t>
      </w:r>
      <w:r w:rsidRPr="00D8725E">
        <w:rPr>
          <w:rFonts w:ascii="Palatino Linotype" w:hAnsi="Palatino Linotype"/>
        </w:rPr>
        <w:t xml:space="preserve"> las razones o motivos de inconformidad planteada por </w:t>
      </w:r>
      <w:r w:rsidRPr="00D8725E">
        <w:rPr>
          <w:rFonts w:ascii="Palatino Linotype" w:hAnsi="Palatino Linotype"/>
          <w:b/>
        </w:rPr>
        <w:t xml:space="preserve">EL RECURRENTE </w:t>
      </w:r>
      <w:r w:rsidRPr="00D8725E">
        <w:rPr>
          <w:rFonts w:ascii="Palatino Linotype" w:hAnsi="Palatino Linotype"/>
        </w:rPr>
        <w:t xml:space="preserve">en los recursos de </w:t>
      </w:r>
      <w:r w:rsidRPr="00B222FB">
        <w:rPr>
          <w:rFonts w:ascii="Palatino Linotype" w:hAnsi="Palatino Linotype"/>
        </w:rPr>
        <w:t xml:space="preserve">revisión </w:t>
      </w:r>
      <w:r w:rsidR="00791EB6" w:rsidRPr="00791EB6">
        <w:rPr>
          <w:rFonts w:ascii="Palatino Linotype" w:hAnsi="Palatino Linotype"/>
          <w:b/>
        </w:rPr>
        <w:t xml:space="preserve">9822/INFOEM/IP/RR/2019, 9823/INFOEM/IP/RR/2019, 9825/INFOEM/IP/RR/2019, 9826/INFOEM/IP/RR/2019, 9828/INFOEM/IP/RR/2019, 9829/INFOEM/IP/RR/2019, 9830/INFOEM/IP/RR/2019, 9831/INFOEM/IP/RR/2019, 9832/INFOEM/IP/RR/2019, 9833/INFOEM/IP/RR/2019, </w:t>
      </w:r>
      <w:r w:rsidR="00791EB6" w:rsidRPr="00791EB6">
        <w:rPr>
          <w:rFonts w:ascii="Palatino Linotype" w:hAnsi="Palatino Linotype"/>
          <w:b/>
        </w:rPr>
        <w:lastRenderedPageBreak/>
        <w:t xml:space="preserve">9834/INFOEM/IP/RR/2019, 9836/INFOEM/IP/RR/2019, 9837/INFOEM/IP/RR/2019, 9839/INFOEM/IP/RR/2019, 9840/INFOEM/IP/RR/2019, 9842/INFOEM/IP/RR/2019, 9843/INFOEM/IP/RR/2019, 9864/INFOEM/IP/RR/2019, 9865/INFOEM/IP/RR/2019, 9866/INFOEM/IP/RR/2019, 9867/INFOEM/IP/RR/2019, 9868/INFOEM/IP/RR/2019, 9869/INFOEM/IP/RR/2019, 9870/INFOEM/IP/RR/2019, 9871/INFOEM/IP/RR/2019, 9872/INFOEM/IP/RR/2019, 9873/INFOEM/IP/RR/2019, 9874/INFOEM/IP/RR/2019, 9875/INFOEM/IP/RR/2019, 9876/INFOEM/IP/RR/2019, 9877/INFOEM/IP/RR/2019, 9878/INFOEM/IP/RR/2019, 9879/INFOEM/IP/RR/2019, 9880/INFOEM/IP/RR/2019, 9881/INFOEM/IP/RR/2019, 9882/INFOEM/IP/RR/2019, 9883/INFOEM/IP/RR/2019, 9884/INFOEM/IP/RR/2019, 9885/INFOEM/IP/RR/2019, 9886/INFOEM/IP/RR/2019, 9887/INFOEM/IP/RR/2019, 9888/INFOEM/IP/RR/2019, 9889/INFOEM/IP/RR/2019, 9890/INFOEM/IP/RR/2019, 9892/INFOEM/IP/RR/2019, 9893/INFOEM/IP/RR/2019, 9894/INFOEM/IP/RR/2019, 9895/INFOEM/IP/RR/2019, 9896/INFOEM/IP/RR/2019, 9898/INFOEM/IP/RR/2019, 9900/INFOEM/IP/RR/2019, 9901/INFOEM/IP/RR/2019, 9902/INFOEM/IP/RR/2019, 9903/INFOEM/IP/RR/2019, 9904/INFOEM/IP/RR/2019, 9906/INFOEM/IP/RR/2019, 9907/INFOEM/IP/RR/2019, 9908/INFOEM/IP/RR/2019, 9911/INFOEM/IP/RR/2019, 9913/INFOEM/IP/RR/2019, 9914/INFOEM/IP/RR/2019, 9916/INFOEM/IP/RR/2019, 9917/INFOEM/IP/RR/2019, 9919/INFOEM/IP/RR/2019, 9920/INFOEM/IP/RR/2019, 9922/INFOEM/IP/RR/2019, 9923/INFOEM/IP/RR/2019, 9924/INFOEM/IP/RR/2019, 9926/INFOEM/IP/RR/2019, 9927/INFOEM/IP/RR/2019, 9929/INFOEM/IP/RR/2019, 9930/INFOEM/IP/RR/2019, 9931/INFOEM/IP/RR/2019, 9934/INFOEM/IP/RR/2019, 9935/INFOEM/IP/RR/2019, 9937/INFOEM/IP/RR/2019, 9940/INFOEM/IP/RR/2019, 9941/INFOEM/IP/RR/2019, 9942/INFOEM/IP/RR/2019, 9943/INFOEM/IP/RR/2019, 9944/INFOEM/IP/RR/2019, 9945/INFOEM/IP/RR/2019, </w:t>
      </w:r>
      <w:r w:rsidR="00791EB6" w:rsidRPr="00791EB6">
        <w:rPr>
          <w:rFonts w:ascii="Palatino Linotype" w:hAnsi="Palatino Linotype"/>
          <w:b/>
        </w:rPr>
        <w:lastRenderedPageBreak/>
        <w:t>9946/INFOEM/IP/RR/2019, 9947/INFOEM/IP/RR/2019, 9948/INFOEM/IP/RR/2019, 9949/INFOEM/IP/RR/2019, 10355/INFOEM/IP/RR/2019, 10356/INFOEM/IP/RR/2019, 10357/INFOEM/IP/RR/2019,10358/INFOEM/IP/RR/2019, 10359/INFOEM/IP/RR/2019, 10360/INFOEM/IP/RR/2019,10361/INFOEM/IP/RR/2019, 10362/INFOEM/IP/RR/2019, 10363/INFOEM/IP/RR/2019,10364/INFOEM/IP/RR/2019, 10365/INFOEM/IP/RR/2019, 10366/INFOEM/IP/RR/2019,10367/INFOEM/IP/RR/2019, 10368/INFOEM/IP/RR/2019, 10369/INFOEM/IP/RR/2019,10370/INFOEM/IP/RR/2019, 10371/INFOEM/IP/RR/2019, 10372/INFOEM/IP/RR/2019,10373/INFOEM/IP/RR/2019, 10374/INFOEM/IP/RR/2019, 10375/INFOEM/IP/RR/2019,10376/INFOEM/IP/RR/2019, 10377/INFOEM/IP/RR/2019, 10378/INFOEM/IP/RR/2019,10379/INFOEM/IP/RR/2019, 10380/INFOEM/IP/RR/2019, 10381/INFOEM/IP/RR/2019,10382/INFOEM/IP/RR/2019, 10383/INFOEM/IP/RR/2019, 10384/INFOEM/IP/RR/2019,10385/INFOEM/IP/RR/2019, 10386/INFOEM/IP/RR/2019, 10387/INFOEM/IP/RR/2019,10388/INFOEM/IP/RR/2019, 10389/INFOEM/IP/RR/2019, 10390/INFOEM/IP/RR/2019,10391/INFOEM/IP/RR/2019, 10392/INFOEM/IP/RR/2019, 10393/INFOEM/IP/RR/2019,10394/INFOEM/IP/RR/2019, 10395/INFOEM/IP/RR/2019, 10396/INFOEM/IP/RR/2019,10397/INFOEM/IP/RR/2019, 10398/INFOEM/IP/RR/2019, 10399/INFOEM/IP/RR/2019,10400/INFOEM/IP/RR/2019, 10401/INFOEM/IP/RR/2019, 10402/INFOEM/IP/RR/2019,10403/INFOEM/IP/RR/2019, 10404/INFOEM/IP/RR/2019, 10405/INFOEM/IP/RR/2019, 10406/INFOEM/IP/RR/2019, 10407/INFOEM/IP/RR/2019 y 10408/INFOEM/IP/RR/2019</w:t>
      </w:r>
      <w:r w:rsidRPr="00C23C0B">
        <w:rPr>
          <w:rFonts w:ascii="Palatino Linotype" w:hAnsi="Palatino Linotype"/>
        </w:rPr>
        <w:t xml:space="preserve">, </w:t>
      </w:r>
      <w:r w:rsidRPr="00B222FB">
        <w:rPr>
          <w:rFonts w:ascii="Palatino Linotype" w:hAnsi="Palatino Linotype"/>
        </w:rPr>
        <w:t>conforme al análisis del C</w:t>
      </w:r>
      <w:r w:rsidRPr="00D8725E">
        <w:rPr>
          <w:rFonts w:ascii="Palatino Linotype" w:hAnsi="Palatino Linotype"/>
        </w:rPr>
        <w:t xml:space="preserve">onsiderando </w:t>
      </w:r>
      <w:r w:rsidRPr="00D8725E">
        <w:rPr>
          <w:rFonts w:ascii="Palatino Linotype" w:hAnsi="Palatino Linotype"/>
          <w:b/>
        </w:rPr>
        <w:t>SEXTO</w:t>
      </w:r>
      <w:r w:rsidRPr="00D8725E">
        <w:rPr>
          <w:rFonts w:ascii="Palatino Linotype" w:hAnsi="Palatino Linotype"/>
        </w:rPr>
        <w:t xml:space="preserve"> de esta resolución.</w:t>
      </w:r>
    </w:p>
    <w:p w:rsidR="000B27BE" w:rsidRPr="00D8725E" w:rsidRDefault="000B27BE" w:rsidP="000B27B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0B27BE" w:rsidRPr="00D8725E" w:rsidRDefault="000B27BE" w:rsidP="009A138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b/>
          <w:bCs/>
        </w:rPr>
      </w:pPr>
      <w:r w:rsidRPr="00D8725E">
        <w:rPr>
          <w:rFonts w:ascii="Palatino Linotype" w:hAnsi="Palatino Linotype"/>
        </w:rPr>
        <w:t xml:space="preserve">Se </w:t>
      </w:r>
      <w:r w:rsidRPr="00D8725E">
        <w:rPr>
          <w:rFonts w:ascii="Palatino Linotype" w:hAnsi="Palatino Linotype"/>
          <w:b/>
        </w:rPr>
        <w:t xml:space="preserve">REVOCAN </w:t>
      </w:r>
      <w:r w:rsidRPr="00D8725E">
        <w:rPr>
          <w:rFonts w:ascii="Palatino Linotype" w:hAnsi="Palatino Linotype"/>
        </w:rPr>
        <w:t>las respuestas otorgadas a la</w:t>
      </w:r>
      <w:r>
        <w:rPr>
          <w:rFonts w:ascii="Palatino Linotype" w:hAnsi="Palatino Linotype"/>
        </w:rPr>
        <w:t xml:space="preserve">s solicitudes de información </w:t>
      </w:r>
      <w:r w:rsidR="009A1382" w:rsidRPr="009A1382">
        <w:rPr>
          <w:rFonts w:ascii="Palatino Linotype" w:hAnsi="Palatino Linotype"/>
        </w:rPr>
        <w:t xml:space="preserve">00079/VIVICTOR/IP/2019, 00080/VIVICTOR/IP/2019, 00081/VIVICTOR/IP/2019, </w:t>
      </w:r>
      <w:r w:rsidR="009A1382" w:rsidRPr="009A1382">
        <w:rPr>
          <w:rFonts w:ascii="Palatino Linotype" w:hAnsi="Palatino Linotype"/>
        </w:rPr>
        <w:lastRenderedPageBreak/>
        <w:t xml:space="preserve">00082/VIVICTOR/IP/2019, 00083/VIVICTOR/IP/2019, 00084/VIVICTOR/IP/2019, 00085/VIVICTOR/IP/2019, 00086/VIVICTOR/IP/2019, 00091/VIVICTOR/IP/2019, 00092/VIVICTOR/IP/2019, 00093/VIVICTOR/IP/2019, 00094/VIVICTOR/IP/2019, 00095/VIVICTOR/IP/2019, 00096/VIVICTOR/IP/2019, 00097/VIVICTOR/IP/2019, 00098/VIVICTOR/IP/2019, 00099/VIVICTOR/IP/2019, 00100/VIVICTOR/IP/2019, 00101/VIVICTOR/IP/2019, 00102/VIVICTOR/IP/2019, 00103/VIVICTOR/IP/2019, 00104/VIVICTOR/IP/2019, 00105/VIVICTOR/IP/2019, 00106/VIVICTOR/IP/2019, 00111/VIVICTOR/IP/2019, 00112/VIVICTOR/IP/2019, 00113/VIVICTOR/IP/2019, 00114/VIVICTOR/IP/2019, 0115/VIVICTOR/IP/2019, 00116/VIVICTOR/IP/2019, 00117/VIVICTOR/IP/2019, 00118/VIVICTOR/IP/2019, 00119/VIVICTOR/IP/2019, 00120/VIVICTOR/IP/2019, 00121/VIVICTOR/IP/2019, 00122/VIVICTOR/IP/2019, 00123/VIVICTOR/IP/2019, 00124/VIVICTOR/IP/2019, 00125/VIVICTOR/IP/2019, 00126/VIVICTOR/IP/2019, 00131/VIVICTOR/IP/2019, 00132/VIVICTOR/IP/2019, 00133/VIVICTOR/IP/2019, 00134/VIVICTOR/IP/2019, 00135/VIVICTOR/IP/2019, 00136/VIVICTOR/IP/2019, 00137/VIVICTOR/IP/2019, 00138/VIVICTOR/IP/2019, 00139/VIVICTOR/IP/2019, 00140/VIVICTOR/IP/2019, 00141/VIVICTOR/IP/2019, 00142/VIVICTOR/IP/2019, 00143/VIVICTOR/IP/2019, 00144/VIVICTOR/IP/2019, 00145/VIVICTOR/IP/2019, 00146/VIVICTOR/IP/2019, 00151/VIVICTOR/IP/2019, 00152/VIVICTOR/IP/2019, 00153/VIVICTOR/IP/2019, 00154/VIVICTOR/IP/2019, 00155/VIVICTOR/IP/2019, 00156/VIVICTOR/IP/2019, 00157/VIVICTOR/IP/2019, 00158/VIVICTOR/IP/2019, 00159/VIVICTOR/IP/2019, 00160/VIVICTOR/IP/2019, 00161/VIVICTOR/IP/2019, 00162/VIVICTOR/IP/2019, 00163/VIVICTOR/IP/2019, 00164/VIVICTOR/IP/2019, 00165/VIVICTOR/IP/2019, 00166/VIVICTOR/IP/2019, 00171/VIVICTOR/IP/2019, 00172/VIVICTOR/IP/2019, 00173/VIVICTOR/IP/2019, </w:t>
      </w:r>
      <w:r w:rsidR="009A1382" w:rsidRPr="009A1382">
        <w:rPr>
          <w:rFonts w:ascii="Palatino Linotype" w:hAnsi="Palatino Linotype"/>
        </w:rPr>
        <w:lastRenderedPageBreak/>
        <w:t xml:space="preserve">00174/VIVICTOR/IP/2019, 00175/VIVICTOR/IP/2019, 00176/VIVICTOR/IP/2019, 00177/VIVICTOR/IP/2019, 00178/VIVICTOR/IP/2019, 00179/VIVICTOR/IP/2019, 00180/VIVICTOR/IP/2019, 00181/VIVICTOR/IP/2019, 00182/VIVICTOR/IP/2019, 00183/VIVICTOR/IP/2019, 00184/VIVICTOR/IP/2019, 00185/VIVICTOR/IP/2019, 00186/VIVICTOR/IP/2019, 00191/VIVICTOR/IP/2019, 00192/VIVICTOR/IP/2019, 00193/VIVICTOR/IP/2019, 00194/VIVICTOR/IP/2019, 00195/VIVICTOR/IP/2019, 00196/VIVICTOR/IP/2019, 00197/VIVICTOR/IP/2019, 00198/VIVICTOR/IP/2019, 00199/VIVICTOR/IP/2019, 00200/VIVICTOR/IP/2019, 00201/VIVICTOR/IP/2019, 00202/VIVICTOR/IP/2019, 00203/VIVICTOR/IP/2019, 00204/VIVICTOR/IP/2019, 00205/VIVICTOR/IP/2019, 00206/VIVICTOR/IP/2019, 00211/VIVICTOR/IP/2019, 00212/VIVICTOR/IP/2019, 00213/VIVICTOR/IP/2019, 00214/VIVICTOR/IP/2019, 00215/VIVICTOR/IP/2019, 00216/VIVICTOR/IP/2019, 00217/VIVICTOR/IP/2019, 00087/VIVICTOR/IP/2019, 00088/VIVICTOR/IP/2019, 00107/VIVICTOR/IP/2019, 00108/VIVICTOR/IP/2019, 00127/VIVICTOR/IP/2019, 00128/VIVICTOR/IP/2019, 00147/VIVICTOR/IP/2019, 00148/VIVICTOR/IP/2019, 00167/VIVICTOR/IP/2019, 00168/VIVICTOR/IP/2019, 00187/VIVICTOR/IP/2019, 00188/VIVICTOR/IP/2019, 00207/VIVICTOR/IP/2019, 00208/VIVICTOR/IP/2019 </w:t>
      </w:r>
      <w:r w:rsidR="009A1382">
        <w:rPr>
          <w:rFonts w:ascii="Palatino Linotype" w:hAnsi="Palatino Linotype"/>
        </w:rPr>
        <w:t xml:space="preserve">y se </w:t>
      </w:r>
      <w:r w:rsidR="009A1382">
        <w:rPr>
          <w:rFonts w:ascii="Palatino Linotype" w:hAnsi="Palatino Linotype"/>
          <w:b/>
        </w:rPr>
        <w:t xml:space="preserve">MODIFICAN </w:t>
      </w:r>
      <w:r w:rsidR="009A1382" w:rsidRPr="009A1382">
        <w:rPr>
          <w:rFonts w:ascii="Palatino Linotype" w:hAnsi="Palatino Linotype"/>
        </w:rPr>
        <w:t>las</w:t>
      </w:r>
      <w:r w:rsidR="009A1382">
        <w:rPr>
          <w:rFonts w:ascii="Palatino Linotype" w:hAnsi="Palatino Linotype"/>
          <w:b/>
        </w:rPr>
        <w:t xml:space="preserve"> </w:t>
      </w:r>
      <w:r w:rsidR="009A1382" w:rsidRPr="00791EB6">
        <w:rPr>
          <w:rFonts w:ascii="Palatino Linotype" w:eastAsia="Calibri" w:hAnsi="Palatino Linotype" w:cs="Arial"/>
        </w:rPr>
        <w:t>00089/VIVICTOR/IP/2019, 00090/VIVICTOR/IP/2019</w:t>
      </w:r>
      <w:r w:rsidR="009A1382">
        <w:rPr>
          <w:rFonts w:ascii="Palatino Linotype" w:eastAsia="Calibri" w:hAnsi="Palatino Linotype" w:cs="Arial"/>
        </w:rPr>
        <w:t xml:space="preserve">, </w:t>
      </w:r>
      <w:r w:rsidR="009A1382" w:rsidRPr="00791EB6">
        <w:rPr>
          <w:rFonts w:ascii="Palatino Linotype" w:eastAsia="Calibri" w:hAnsi="Palatino Linotype" w:cs="Arial"/>
        </w:rPr>
        <w:t>00109/VIVICTOR/IP/2019, 00110/VIVICTOR/IP/2019</w:t>
      </w:r>
      <w:r w:rsidR="009A1382">
        <w:rPr>
          <w:rFonts w:ascii="Palatino Linotype" w:eastAsia="Calibri" w:hAnsi="Palatino Linotype" w:cs="Arial"/>
        </w:rPr>
        <w:t xml:space="preserve">, </w:t>
      </w:r>
      <w:r w:rsidR="009A1382" w:rsidRPr="00791EB6">
        <w:rPr>
          <w:rFonts w:ascii="Palatino Linotype" w:eastAsia="Calibri" w:hAnsi="Palatino Linotype" w:cs="Arial"/>
        </w:rPr>
        <w:t>00129/VIVICTOR/IP/2019, 00130/VIVICTOR/IP/2019</w:t>
      </w:r>
      <w:r w:rsidR="009A1382">
        <w:rPr>
          <w:rFonts w:ascii="Palatino Linotype" w:eastAsia="Calibri" w:hAnsi="Palatino Linotype" w:cs="Arial"/>
        </w:rPr>
        <w:t xml:space="preserve">, </w:t>
      </w:r>
      <w:r w:rsidR="009A1382" w:rsidRPr="00791EB6">
        <w:rPr>
          <w:rFonts w:ascii="Palatino Linotype" w:eastAsia="Calibri" w:hAnsi="Palatino Linotype" w:cs="Arial"/>
        </w:rPr>
        <w:t>00149/VIVICTOR/IP/2019, 00150/VIVICTOR/IP/2019</w:t>
      </w:r>
      <w:r w:rsidR="009A1382">
        <w:rPr>
          <w:rFonts w:ascii="Palatino Linotype" w:eastAsia="Calibri" w:hAnsi="Palatino Linotype" w:cs="Arial"/>
        </w:rPr>
        <w:t xml:space="preserve">, </w:t>
      </w:r>
      <w:r w:rsidR="009A1382" w:rsidRPr="00791EB6">
        <w:rPr>
          <w:rFonts w:ascii="Palatino Linotype" w:eastAsia="Calibri" w:hAnsi="Palatino Linotype" w:cs="Arial"/>
        </w:rPr>
        <w:t>00169/VIVICTOR/IP/2019, 00170/VIVICTOR/IP/2019</w:t>
      </w:r>
      <w:r w:rsidR="009A1382">
        <w:rPr>
          <w:rFonts w:ascii="Palatino Linotype" w:eastAsia="Calibri" w:hAnsi="Palatino Linotype" w:cs="Arial"/>
        </w:rPr>
        <w:t xml:space="preserve">, </w:t>
      </w:r>
      <w:r w:rsidR="009A1382" w:rsidRPr="00791EB6">
        <w:rPr>
          <w:rFonts w:ascii="Palatino Linotype" w:eastAsia="Calibri" w:hAnsi="Palatino Linotype" w:cs="Arial"/>
        </w:rPr>
        <w:t>00189/VIVICTOR/IP/2019, 00190/VIVICTOR/IP/2019</w:t>
      </w:r>
      <w:r w:rsidR="009A1382">
        <w:rPr>
          <w:rFonts w:ascii="Palatino Linotype" w:eastAsia="Calibri" w:hAnsi="Palatino Linotype" w:cs="Arial"/>
        </w:rPr>
        <w:t xml:space="preserve">, </w:t>
      </w:r>
      <w:r w:rsidR="009A1382" w:rsidRPr="00791EB6">
        <w:rPr>
          <w:rFonts w:ascii="Palatino Linotype" w:eastAsia="Calibri" w:hAnsi="Palatino Linotype" w:cs="Arial"/>
        </w:rPr>
        <w:t>00209/VIVICTOR/IP/2019, 00210/VIVICTOR/IP/2019</w:t>
      </w:r>
      <w:r w:rsidR="009A1382">
        <w:rPr>
          <w:rFonts w:ascii="Palatino Linotype" w:eastAsia="Calibri" w:hAnsi="Palatino Linotype" w:cs="Arial"/>
        </w:rPr>
        <w:t xml:space="preserve"> </w:t>
      </w:r>
      <w:r w:rsidRPr="00D8725E">
        <w:rPr>
          <w:rFonts w:ascii="Palatino Linotype" w:hAnsi="Palatino Linotype"/>
        </w:rPr>
        <w:t xml:space="preserve">en términos del Considerando </w:t>
      </w:r>
      <w:r w:rsidRPr="00D8725E">
        <w:rPr>
          <w:rFonts w:ascii="Palatino Linotype" w:hAnsi="Palatino Linotype"/>
          <w:b/>
        </w:rPr>
        <w:t>SEXTO</w:t>
      </w:r>
      <w:r w:rsidRPr="00D8725E">
        <w:rPr>
          <w:rFonts w:ascii="Palatino Linotype" w:hAnsi="Palatino Linotype"/>
        </w:rPr>
        <w:t xml:space="preserve"> de la presente resolución; y se</w:t>
      </w:r>
      <w:r w:rsidRPr="00D8725E">
        <w:rPr>
          <w:rFonts w:ascii="Palatino Linotype" w:hAnsi="Palatino Linotype"/>
          <w:b/>
        </w:rPr>
        <w:t xml:space="preserve"> ordena</w:t>
      </w:r>
      <w:r w:rsidRPr="00D8725E">
        <w:rPr>
          <w:rFonts w:ascii="Palatino Linotype" w:hAnsi="Palatino Linotype"/>
        </w:rPr>
        <w:t xml:space="preserve"> al</w:t>
      </w:r>
      <w:r w:rsidRPr="00D8725E">
        <w:rPr>
          <w:rFonts w:ascii="Palatino Linotype" w:hAnsi="Palatino Linotype"/>
          <w:b/>
        </w:rPr>
        <w:t xml:space="preserve"> SUJETO OBLIGADO </w:t>
      </w:r>
      <w:r w:rsidRPr="00D8725E">
        <w:rPr>
          <w:rFonts w:ascii="Palatino Linotype" w:hAnsi="Palatino Linotype"/>
        </w:rPr>
        <w:t>que entregue al</w:t>
      </w:r>
      <w:r w:rsidRPr="00D8725E">
        <w:rPr>
          <w:rFonts w:ascii="Palatino Linotype" w:hAnsi="Palatino Linotype"/>
          <w:b/>
        </w:rPr>
        <w:t xml:space="preserve"> RECURRENTE</w:t>
      </w:r>
      <w:r w:rsidRPr="00D8725E">
        <w:rPr>
          <w:rFonts w:ascii="Palatino Linotype" w:hAnsi="Palatino Linotype"/>
        </w:rPr>
        <w:t>, vía el</w:t>
      </w:r>
      <w:r w:rsidRPr="00D8725E">
        <w:rPr>
          <w:rFonts w:ascii="Palatino Linotype" w:hAnsi="Palatino Linotype"/>
          <w:b/>
        </w:rPr>
        <w:t xml:space="preserve"> SAIMEX</w:t>
      </w:r>
      <w:r w:rsidRPr="00D8725E">
        <w:rPr>
          <w:rFonts w:ascii="Palatino Linotype" w:hAnsi="Palatino Linotype"/>
        </w:rPr>
        <w:t xml:space="preserve">, en </w:t>
      </w:r>
      <w:r w:rsidRPr="00D8725E">
        <w:rPr>
          <w:rFonts w:ascii="Palatino Linotype" w:hAnsi="Palatino Linotype"/>
          <w:b/>
        </w:rPr>
        <w:t>versión pública</w:t>
      </w:r>
      <w:r w:rsidRPr="00D8725E">
        <w:rPr>
          <w:rFonts w:ascii="Palatino Linotype" w:hAnsi="Palatino Linotype"/>
        </w:rPr>
        <w:t xml:space="preserve">, lo siguiente: </w:t>
      </w:r>
    </w:p>
    <w:p w:rsidR="000B27BE" w:rsidRPr="00D8725E" w:rsidRDefault="000B27BE" w:rsidP="000B27BE">
      <w:pPr>
        <w:pStyle w:val="Prrafodelista"/>
        <w:rPr>
          <w:rFonts w:ascii="Palatino Linotype" w:hAnsi="Palatino Linotype"/>
          <w:b/>
          <w:bCs/>
        </w:rPr>
      </w:pPr>
    </w:p>
    <w:p w:rsidR="000B27BE" w:rsidRDefault="000B27BE" w:rsidP="009A1382">
      <w:pPr>
        <w:widowControl w:val="0"/>
        <w:autoSpaceDE w:val="0"/>
        <w:autoSpaceDN w:val="0"/>
        <w:adjustRightInd w:val="0"/>
        <w:ind w:left="709" w:right="757"/>
        <w:jc w:val="both"/>
        <w:rPr>
          <w:rFonts w:ascii="Palatino Linotype" w:hAnsi="Palatino Linotype"/>
          <w:bCs/>
          <w:i/>
          <w:sz w:val="22"/>
        </w:rPr>
      </w:pPr>
      <w:r w:rsidRPr="00D8725E">
        <w:rPr>
          <w:rFonts w:ascii="Palatino Linotype" w:hAnsi="Palatino Linotype"/>
          <w:bCs/>
          <w:i/>
          <w:sz w:val="22"/>
        </w:rPr>
        <w:t>“Los recibos de nómina de los servidores públicos adscritos a</w:t>
      </w:r>
      <w:r>
        <w:rPr>
          <w:rFonts w:ascii="Palatino Linotype" w:hAnsi="Palatino Linotype"/>
          <w:bCs/>
          <w:i/>
          <w:sz w:val="22"/>
        </w:rPr>
        <w:t xml:space="preserve"> </w:t>
      </w:r>
      <w:r w:rsidRPr="00D8725E">
        <w:rPr>
          <w:rFonts w:ascii="Palatino Linotype" w:hAnsi="Palatino Linotype"/>
          <w:bCs/>
          <w:i/>
          <w:sz w:val="22"/>
        </w:rPr>
        <w:t>l</w:t>
      </w:r>
      <w:r>
        <w:rPr>
          <w:rFonts w:ascii="Palatino Linotype" w:hAnsi="Palatino Linotype"/>
          <w:bCs/>
          <w:i/>
          <w:sz w:val="22"/>
        </w:rPr>
        <w:t>a</w:t>
      </w:r>
      <w:r w:rsidR="009A1382">
        <w:rPr>
          <w:rFonts w:ascii="Palatino Linotype" w:hAnsi="Palatino Linotype"/>
          <w:bCs/>
          <w:i/>
          <w:sz w:val="22"/>
        </w:rPr>
        <w:t xml:space="preserve">s áreas de Secretaría de Ayuntamiento, </w:t>
      </w:r>
      <w:r w:rsidR="009A1382" w:rsidRPr="009A1382">
        <w:rPr>
          <w:rFonts w:ascii="Palatino Linotype" w:hAnsi="Palatino Linotype"/>
          <w:bCs/>
          <w:i/>
          <w:sz w:val="22"/>
        </w:rPr>
        <w:t>Contraloría Interna Municipal</w:t>
      </w:r>
      <w:r w:rsidR="009A1382">
        <w:rPr>
          <w:rFonts w:ascii="Palatino Linotype" w:hAnsi="Palatino Linotype"/>
          <w:bCs/>
          <w:i/>
          <w:sz w:val="22"/>
        </w:rPr>
        <w:t xml:space="preserve">, </w:t>
      </w:r>
      <w:r w:rsidR="009A1382" w:rsidRPr="009A1382">
        <w:rPr>
          <w:rFonts w:ascii="Palatino Linotype" w:hAnsi="Palatino Linotype"/>
          <w:bCs/>
          <w:i/>
          <w:sz w:val="22"/>
        </w:rPr>
        <w:t>Tesorería Municipal</w:t>
      </w:r>
      <w:r w:rsidR="009A1382">
        <w:rPr>
          <w:rFonts w:ascii="Palatino Linotype" w:hAnsi="Palatino Linotype"/>
          <w:bCs/>
          <w:i/>
          <w:sz w:val="22"/>
        </w:rPr>
        <w:t xml:space="preserve">, </w:t>
      </w:r>
      <w:r w:rsidR="009A1382" w:rsidRPr="009A1382">
        <w:rPr>
          <w:rFonts w:ascii="Palatino Linotype" w:hAnsi="Palatino Linotype"/>
          <w:bCs/>
          <w:i/>
          <w:sz w:val="22"/>
        </w:rPr>
        <w:t>Direcció</w:t>
      </w:r>
      <w:r w:rsidR="009A1382">
        <w:rPr>
          <w:rFonts w:ascii="Palatino Linotype" w:hAnsi="Palatino Linotype"/>
          <w:bCs/>
          <w:i/>
          <w:sz w:val="22"/>
        </w:rPr>
        <w:t xml:space="preserve">n de Administración, </w:t>
      </w:r>
      <w:r w:rsidR="009A1382" w:rsidRPr="009A1382">
        <w:rPr>
          <w:rFonts w:ascii="Palatino Linotype" w:hAnsi="Palatino Linotype"/>
          <w:bCs/>
          <w:i/>
          <w:sz w:val="22"/>
        </w:rPr>
        <w:t>Direcció</w:t>
      </w:r>
      <w:r w:rsidR="009A1382">
        <w:rPr>
          <w:rFonts w:ascii="Palatino Linotype" w:hAnsi="Palatino Linotype"/>
          <w:bCs/>
          <w:i/>
          <w:sz w:val="22"/>
        </w:rPr>
        <w:t xml:space="preserve">n de Obras y Servicios Públicos, </w:t>
      </w:r>
      <w:r w:rsidR="009A1382" w:rsidRPr="009A1382">
        <w:rPr>
          <w:rFonts w:ascii="Palatino Linotype" w:hAnsi="Palatino Linotype"/>
          <w:bCs/>
          <w:i/>
          <w:sz w:val="22"/>
        </w:rPr>
        <w:t>Dirección de Desarrollo</w:t>
      </w:r>
      <w:r w:rsidR="009A1382">
        <w:rPr>
          <w:rFonts w:ascii="Palatino Linotype" w:hAnsi="Palatino Linotype"/>
          <w:bCs/>
          <w:i/>
          <w:sz w:val="22"/>
        </w:rPr>
        <w:t xml:space="preserve"> </w:t>
      </w:r>
      <w:r w:rsidR="009A1382" w:rsidRPr="009A1382">
        <w:rPr>
          <w:rFonts w:ascii="Palatino Linotype" w:hAnsi="Palatino Linotype"/>
          <w:bCs/>
          <w:i/>
          <w:sz w:val="22"/>
        </w:rPr>
        <w:t>Urbano</w:t>
      </w:r>
      <w:r w:rsidR="009A1382">
        <w:rPr>
          <w:rFonts w:ascii="Palatino Linotype" w:hAnsi="Palatino Linotype"/>
          <w:bCs/>
          <w:i/>
          <w:sz w:val="22"/>
        </w:rPr>
        <w:t xml:space="preserve">, </w:t>
      </w:r>
      <w:r w:rsidR="009A1382" w:rsidRPr="009A1382">
        <w:rPr>
          <w:rFonts w:ascii="Palatino Linotype" w:hAnsi="Palatino Linotype"/>
          <w:bCs/>
          <w:i/>
          <w:sz w:val="22"/>
        </w:rPr>
        <w:t>Comisaría</w:t>
      </w:r>
      <w:r w:rsidR="009A1382">
        <w:rPr>
          <w:rFonts w:ascii="Palatino Linotype" w:hAnsi="Palatino Linotype"/>
          <w:bCs/>
          <w:i/>
          <w:sz w:val="22"/>
        </w:rPr>
        <w:t xml:space="preserve"> de Seguridad Pública Municipal, </w:t>
      </w:r>
      <w:r w:rsidR="009A1382" w:rsidRPr="009A1382">
        <w:rPr>
          <w:rFonts w:ascii="Palatino Linotype" w:hAnsi="Palatino Linotype"/>
          <w:bCs/>
          <w:i/>
          <w:sz w:val="22"/>
        </w:rPr>
        <w:t xml:space="preserve">Dirección de Desarrollo Económico, Agropecuario y Turístico </w:t>
      </w:r>
      <w:r w:rsidR="009A1382">
        <w:rPr>
          <w:rFonts w:ascii="Palatino Linotype" w:hAnsi="Palatino Linotype"/>
          <w:bCs/>
          <w:i/>
          <w:sz w:val="22"/>
        </w:rPr>
        <w:t>y de cada una de las diez Regidurías</w:t>
      </w:r>
      <w:r>
        <w:rPr>
          <w:rFonts w:ascii="Palatino Linotype" w:hAnsi="Palatino Linotype"/>
          <w:bCs/>
          <w:i/>
          <w:sz w:val="22"/>
        </w:rPr>
        <w:t>,</w:t>
      </w:r>
      <w:r w:rsidR="009A1382">
        <w:rPr>
          <w:rFonts w:ascii="Palatino Linotype" w:hAnsi="Palatino Linotype"/>
          <w:bCs/>
          <w:i/>
          <w:sz w:val="22"/>
        </w:rPr>
        <w:t xml:space="preserve"> por el periodo de la primera quincena de enero a la segunda quincena de julio de 2019.</w:t>
      </w:r>
    </w:p>
    <w:p w:rsidR="000B27BE" w:rsidRPr="00D8725E" w:rsidRDefault="000B27BE" w:rsidP="009A1382">
      <w:pPr>
        <w:widowControl w:val="0"/>
        <w:autoSpaceDE w:val="0"/>
        <w:autoSpaceDN w:val="0"/>
        <w:adjustRightInd w:val="0"/>
        <w:ind w:left="709" w:right="757"/>
        <w:jc w:val="both"/>
        <w:rPr>
          <w:rFonts w:ascii="Palatino Linotype" w:hAnsi="Palatino Linotype"/>
          <w:bCs/>
          <w:i/>
          <w:sz w:val="22"/>
        </w:rPr>
      </w:pPr>
    </w:p>
    <w:p w:rsidR="000B27BE" w:rsidRPr="00D8725E" w:rsidRDefault="000B27BE" w:rsidP="009A1382">
      <w:pPr>
        <w:widowControl w:val="0"/>
        <w:autoSpaceDE w:val="0"/>
        <w:autoSpaceDN w:val="0"/>
        <w:adjustRightInd w:val="0"/>
        <w:ind w:left="709" w:right="757"/>
        <w:jc w:val="both"/>
        <w:rPr>
          <w:rFonts w:ascii="Palatino Linotype" w:hAnsi="Palatino Linotype"/>
          <w:bCs/>
          <w:i/>
          <w:sz w:val="22"/>
        </w:rPr>
      </w:pPr>
      <w:r w:rsidRPr="00D8725E">
        <w:rPr>
          <w:rFonts w:ascii="Palatino Linotype" w:hAnsi="Palatino Linotype"/>
          <w:bCs/>
          <w:i/>
          <w:sz w:val="22"/>
        </w:rPr>
        <w:t xml:space="preserve">Debiendo notificar al </w:t>
      </w:r>
      <w:r w:rsidRPr="00D8725E">
        <w:rPr>
          <w:rFonts w:ascii="Palatino Linotype" w:hAnsi="Palatino Linotype"/>
          <w:b/>
          <w:bCs/>
          <w:i/>
          <w:sz w:val="22"/>
        </w:rPr>
        <w:t>RECURRENTE</w:t>
      </w:r>
      <w:r w:rsidRPr="00D8725E">
        <w:rPr>
          <w:rFonts w:ascii="Palatino Linotype" w:hAnsi="Palatino Linotype"/>
          <w:bCs/>
          <w:i/>
          <w:sz w:val="22"/>
        </w:rPr>
        <w:t xml:space="preserve"> el Acuerdo de Clasificación de la información que emita el Comité de Transparencia con motivo de la versión pública</w:t>
      </w:r>
      <w:r>
        <w:rPr>
          <w:rFonts w:ascii="Palatino Linotype" w:hAnsi="Palatino Linotype"/>
          <w:bCs/>
          <w:i/>
          <w:sz w:val="22"/>
        </w:rPr>
        <w:t>.”</w:t>
      </w:r>
    </w:p>
    <w:p w:rsidR="000B27BE" w:rsidRPr="00D8725E" w:rsidRDefault="000B27BE" w:rsidP="009A1382">
      <w:pPr>
        <w:pStyle w:val="Prrafodelista"/>
        <w:spacing w:line="360" w:lineRule="auto"/>
        <w:jc w:val="both"/>
        <w:rPr>
          <w:rFonts w:ascii="Palatino Linotype" w:hAnsi="Palatino Linotype"/>
          <w:b/>
        </w:rPr>
      </w:pPr>
    </w:p>
    <w:p w:rsidR="000B27BE" w:rsidRPr="00D8725E" w:rsidRDefault="000B27BE" w:rsidP="000B27BE">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D8725E">
        <w:rPr>
          <w:rFonts w:ascii="Palatino Linotype" w:hAnsi="Palatino Linotype"/>
          <w:b/>
          <w:sz w:val="28"/>
          <w:lang w:eastAsia="es-ES_tradnl"/>
        </w:rPr>
        <w:t>TERCERO</w:t>
      </w:r>
      <w:r w:rsidRPr="00D8725E">
        <w:rPr>
          <w:rFonts w:ascii="Palatino Linotype" w:hAnsi="Palatino Linotype"/>
          <w:b/>
          <w:lang w:eastAsia="es-ES_tradnl"/>
        </w:rPr>
        <w:t>. Notifíquese</w:t>
      </w:r>
      <w:r w:rsidRPr="00D8725E">
        <w:rPr>
          <w:rFonts w:ascii="Palatino Linotype" w:hAnsi="Palatino Linotype"/>
          <w:lang w:eastAsia="es-ES_tradnl"/>
        </w:rPr>
        <w:t xml:space="preserve"> </w:t>
      </w:r>
      <w:r w:rsidRPr="00D8725E">
        <w:rPr>
          <w:rFonts w:ascii="Palatino Linotype" w:hAnsi="Palatino Linotype"/>
          <w:shd w:val="clear" w:color="auto" w:fill="FFFFFF"/>
        </w:rPr>
        <w:t>al Titular de la Unidad de Transparencia del</w:t>
      </w:r>
      <w:r w:rsidRPr="00D8725E">
        <w:rPr>
          <w:rStyle w:val="apple-converted-space"/>
          <w:rFonts w:ascii="Palatino Linotype" w:hAnsi="Palatino Linotype"/>
          <w:b/>
          <w:shd w:val="clear" w:color="auto" w:fill="FFFFFF"/>
        </w:rPr>
        <w:t xml:space="preserve"> </w:t>
      </w:r>
      <w:r w:rsidRPr="00D8725E">
        <w:rPr>
          <w:rFonts w:ascii="Palatino Linotype" w:hAnsi="Palatino Linotype"/>
          <w:b/>
          <w:shd w:val="clear" w:color="auto" w:fill="FFFFFF"/>
        </w:rPr>
        <w:t>SUJETO OBLIGADO</w:t>
      </w:r>
      <w:r w:rsidRPr="00D8725E">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D8725E">
        <w:rPr>
          <w:rFonts w:ascii="Palatino Linotype" w:hAnsi="Palatino Linotype" w:cs="Arial"/>
        </w:rPr>
        <w:t>cumplimiento</w:t>
      </w:r>
      <w:r w:rsidRPr="00D8725E">
        <w:rPr>
          <w:rFonts w:ascii="Palatino Linotype" w:hAnsi="Palatino Linotype"/>
          <w:shd w:val="clear" w:color="auto" w:fill="FFFFFF"/>
        </w:rPr>
        <w:t xml:space="preserve"> a lo ordenado dentro del plazo de diez días hábiles, debiendo informar a este Instituto en un plazo </w:t>
      </w:r>
      <w:r w:rsidRPr="00D8725E">
        <w:rPr>
          <w:rFonts w:ascii="Palatino Linotype" w:eastAsiaTheme="minorEastAsia" w:hAnsi="Palatino Linotype"/>
          <w:lang w:eastAsia="es-ES_tradnl"/>
        </w:rPr>
        <w:t>de</w:t>
      </w:r>
      <w:r w:rsidRPr="00D8725E">
        <w:rPr>
          <w:rFonts w:ascii="Palatino Linotype" w:hAnsi="Palatino Linotype"/>
          <w:shd w:val="clear" w:color="auto" w:fill="FFFFFF"/>
        </w:rPr>
        <w:t xml:space="preserve"> tres días hábiles siguientes sobre el cumplimiento dado a la presente resolución.</w:t>
      </w:r>
    </w:p>
    <w:p w:rsidR="000B27BE" w:rsidRPr="00D8725E" w:rsidRDefault="000B27BE" w:rsidP="000B27BE">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0B27BE" w:rsidRPr="00D8725E" w:rsidRDefault="000B27BE" w:rsidP="000B27BE">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8725E">
        <w:rPr>
          <w:rFonts w:ascii="Palatino Linotype" w:hAnsi="Palatino Linotype" w:cs="Arial"/>
          <w:b/>
          <w:color w:val="000000" w:themeColor="text1"/>
          <w:sz w:val="28"/>
        </w:rPr>
        <w:t>CUARTO</w:t>
      </w:r>
      <w:r w:rsidRPr="00D8725E">
        <w:rPr>
          <w:rFonts w:ascii="Palatino Linotype" w:hAnsi="Palatino Linotype" w:cs="Arial"/>
          <w:b/>
          <w:color w:val="000000" w:themeColor="text1"/>
        </w:rPr>
        <w:t>.</w:t>
      </w:r>
      <w:r w:rsidRPr="00D8725E">
        <w:rPr>
          <w:rFonts w:ascii="Palatino Linotype" w:eastAsiaTheme="minorEastAsia" w:hAnsi="Palatino Linotype"/>
          <w:b/>
          <w:color w:val="222222"/>
          <w:lang w:eastAsia="es-ES_tradnl"/>
        </w:rPr>
        <w:t xml:space="preserve"> Notifíquese</w:t>
      </w:r>
      <w:r w:rsidRPr="00D8725E">
        <w:rPr>
          <w:rFonts w:ascii="Palatino Linotype" w:eastAsiaTheme="minorEastAsia" w:hAnsi="Palatino Linotype"/>
          <w:color w:val="222222"/>
          <w:lang w:eastAsia="es-ES_tradnl"/>
        </w:rPr>
        <w:t xml:space="preserve"> al </w:t>
      </w:r>
      <w:r w:rsidRPr="00D8725E">
        <w:rPr>
          <w:rFonts w:ascii="Palatino Linotype" w:eastAsiaTheme="minorEastAsia" w:hAnsi="Palatino Linotype"/>
          <w:b/>
          <w:color w:val="222222"/>
          <w:lang w:eastAsia="es-ES_tradnl"/>
        </w:rPr>
        <w:t>RECURRENTE,</w:t>
      </w:r>
      <w:r w:rsidRPr="00D8725E">
        <w:rPr>
          <w:rFonts w:ascii="Palatino Linotype" w:eastAsiaTheme="minorEastAsia" w:hAnsi="Palatino Linotype"/>
          <w:color w:val="222222"/>
          <w:lang w:eastAsia="es-ES_tradnl"/>
        </w:rPr>
        <w:t xml:space="preserve"> la presente resolución</w:t>
      </w:r>
      <w:r>
        <w:rPr>
          <w:rFonts w:ascii="Palatino Linotype" w:eastAsiaTheme="minorEastAsia" w:hAnsi="Palatino Linotype"/>
          <w:color w:val="222222"/>
          <w:lang w:eastAsia="es-ES_tradnl"/>
        </w:rPr>
        <w:t>.</w:t>
      </w:r>
    </w:p>
    <w:p w:rsidR="000B27BE" w:rsidRPr="00D8725E" w:rsidRDefault="000B27BE" w:rsidP="000B27BE">
      <w:pPr>
        <w:widowControl w:val="0"/>
        <w:autoSpaceDE w:val="0"/>
        <w:autoSpaceDN w:val="0"/>
        <w:adjustRightInd w:val="0"/>
        <w:spacing w:line="360" w:lineRule="auto"/>
        <w:jc w:val="both"/>
        <w:rPr>
          <w:rFonts w:ascii="Palatino Linotype" w:hAnsi="Palatino Linotype" w:cs="Arial"/>
          <w:b/>
          <w:color w:val="000000" w:themeColor="text1"/>
        </w:rPr>
      </w:pPr>
    </w:p>
    <w:p w:rsidR="000B27BE" w:rsidRPr="00CB2C0C" w:rsidRDefault="000B27BE" w:rsidP="000B27BE">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8725E">
        <w:rPr>
          <w:rFonts w:ascii="Palatino Linotype" w:hAnsi="Palatino Linotype" w:cs="Arial"/>
          <w:b/>
          <w:color w:val="000000" w:themeColor="text1"/>
          <w:sz w:val="28"/>
        </w:rPr>
        <w:t>QUINTO</w:t>
      </w:r>
      <w:r w:rsidRPr="00D8725E">
        <w:rPr>
          <w:rFonts w:ascii="Palatino Linotype" w:hAnsi="Palatino Linotype" w:cs="Arial"/>
          <w:b/>
          <w:color w:val="000000" w:themeColor="text1"/>
        </w:rPr>
        <w:t xml:space="preserve">. </w:t>
      </w:r>
      <w:r w:rsidRPr="00D8725E">
        <w:rPr>
          <w:rFonts w:ascii="Palatino Linotype" w:eastAsiaTheme="minorEastAsia" w:hAnsi="Palatino Linotype"/>
          <w:b/>
          <w:color w:val="222222"/>
          <w:lang w:eastAsia="es-ES_tradnl"/>
        </w:rPr>
        <w:t>Hágase del conocimiento</w:t>
      </w:r>
      <w:r w:rsidRPr="00D8725E">
        <w:rPr>
          <w:rFonts w:ascii="Palatino Linotype" w:eastAsiaTheme="minorEastAsia" w:hAnsi="Palatino Linotype"/>
          <w:color w:val="222222"/>
          <w:lang w:eastAsia="es-ES_tradnl"/>
        </w:rPr>
        <w:t xml:space="preserve"> del</w:t>
      </w:r>
      <w:r w:rsidRPr="00D8725E">
        <w:rPr>
          <w:rFonts w:ascii="Palatino Linotype" w:eastAsiaTheme="minorEastAsia" w:hAnsi="Palatino Linotype"/>
          <w:b/>
          <w:color w:val="222222"/>
          <w:lang w:eastAsia="es-ES_tradnl"/>
        </w:rPr>
        <w:t xml:space="preserve"> RECURRENTE</w:t>
      </w:r>
      <w:r w:rsidRPr="00D8725E">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AA2BBE" w:rsidRPr="00AA2BBE" w:rsidRDefault="00AA2BBE" w:rsidP="007667E2">
      <w:pPr>
        <w:spacing w:line="360" w:lineRule="auto"/>
        <w:jc w:val="both"/>
        <w:rPr>
          <w:rFonts w:ascii="Palatino Linotype" w:hAnsi="Palatino Linotype"/>
        </w:rPr>
      </w:pPr>
    </w:p>
    <w:p w:rsidR="008A7098" w:rsidRPr="003146AF" w:rsidRDefault="008A7098" w:rsidP="008A7098">
      <w:pPr>
        <w:spacing w:line="360" w:lineRule="auto"/>
        <w:jc w:val="both"/>
        <w:rPr>
          <w:rFonts w:ascii="Palatino Linotype" w:eastAsia="Calibri" w:hAnsi="Palatino Linotype" w:cs="Arial"/>
        </w:rPr>
      </w:pPr>
      <w:r w:rsidRPr="00407DAA">
        <w:rPr>
          <w:rFonts w:ascii="Palatino Linotype" w:hAnsi="Palatino Linotype" w:cs="Arial"/>
        </w:rPr>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xml:space="preserve">, ACCESO A LA INFORMACIÓN </w:t>
      </w:r>
      <w:r w:rsidRPr="00407DAA">
        <w:rPr>
          <w:rFonts w:ascii="Palatino Linotype" w:eastAsia="Arial Unicode MS" w:hAnsi="Palatino Linotype" w:cs="Arial"/>
        </w:rPr>
        <w:lastRenderedPageBreak/>
        <w:t>PÚBLICA Y PROTECCIÓN DE DATOS PERSONALES DEL ESTADO DE MÉXICO Y MUNICIPIOS</w:t>
      </w:r>
      <w:r w:rsidRPr="00407DAA">
        <w:rPr>
          <w:rFonts w:ascii="Palatino Linotype" w:hAnsi="Palatino Linotype" w:cs="Arial"/>
        </w:rPr>
        <w:t>, CONFORMADO POR LOS COMISIONADOS ZULEMA MARTÍNEZ SÁNCHEZ; EVA ABAID YAPUR; JOSÉ GUADALUPE LUNA HERNÁNDEZ</w:t>
      </w:r>
      <w:r w:rsidR="00C73087">
        <w:rPr>
          <w:rFonts w:ascii="Palatino Linotype" w:hAnsi="Palatino Linotype" w:cs="Arial"/>
        </w:rPr>
        <w:t>, EMITIENDO VOTO PARTICULAR</w:t>
      </w:r>
      <w:r w:rsidRPr="00407DAA">
        <w:rPr>
          <w:rFonts w:ascii="Palatino Linotype" w:hAnsi="Palatino Linotype" w:cs="Arial"/>
        </w:rPr>
        <w:t>, JAVIER MARTÍNEZ CRUZ</w:t>
      </w:r>
      <w:r w:rsidR="00C73087">
        <w:rPr>
          <w:rFonts w:ascii="Palatino Linotype" w:hAnsi="Palatino Linotype" w:cs="Arial"/>
        </w:rPr>
        <w:t>, EMITIENDO VOTO PARTICULAR</w:t>
      </w:r>
      <w:r w:rsidRPr="00407DAA">
        <w:rPr>
          <w:rFonts w:ascii="Palatino Linotype" w:hAnsi="Palatino Linotype" w:cs="Arial"/>
        </w:rPr>
        <w:t xml:space="preserve"> Y LUIS GUSTAVO PARRA NORIEGA</w:t>
      </w:r>
      <w:r w:rsidR="00C73087">
        <w:rPr>
          <w:rFonts w:ascii="Palatino Linotype" w:hAnsi="Palatino Linotype" w:cs="Arial"/>
        </w:rPr>
        <w:t>, EMITIENDO VOTO PARTICULAR</w:t>
      </w:r>
      <w:r w:rsidRPr="00407DAA">
        <w:rPr>
          <w:rFonts w:ascii="Palatino Linotype" w:hAnsi="Palatino Linotype" w:cs="Arial"/>
        </w:rPr>
        <w:t xml:space="preserve">;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54E48" w:rsidRDefault="00954E48" w:rsidP="008A7098">
            <w:pPr>
              <w:spacing w:line="276" w:lineRule="auto"/>
              <w:jc w:val="center"/>
              <w:rPr>
                <w:rFonts w:ascii="Palatino Linotype" w:hAnsi="Palatino Linotype" w:cs="Arial"/>
                <w:b/>
              </w:rPr>
            </w:pPr>
            <w:bookmarkStart w:id="0" w:name="_GoBack"/>
            <w:bookmarkEnd w:id="0"/>
          </w:p>
          <w:p w:rsidR="009D12B5" w:rsidRDefault="009D12B5" w:rsidP="007667E2">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7667E2">
            <w:pPr>
              <w:spacing w:line="276" w:lineRule="auto"/>
              <w:jc w:val="center"/>
              <w:rPr>
                <w:rFonts w:ascii="Palatino Linotype" w:hAnsi="Palatino Linotype" w:cs="Arial"/>
                <w:b/>
              </w:rPr>
            </w:pPr>
            <w:r>
              <w:rPr>
                <w:rFonts w:ascii="Palatino Linotype" w:hAnsi="Palatino Linotype" w:cs="Arial"/>
              </w:rPr>
              <w:t>Comisionada Presidenta</w:t>
            </w:r>
          </w:p>
          <w:p w:rsidR="00873BEC" w:rsidRDefault="009D12B5" w:rsidP="008A7098">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8A7098" w:rsidRDefault="008A7098" w:rsidP="007667E2">
            <w:pPr>
              <w:spacing w:line="276" w:lineRule="auto"/>
              <w:jc w:val="center"/>
              <w:rPr>
                <w:rFonts w:ascii="Palatino Linotype" w:hAnsi="Palatino Linotype" w:cs="Arial"/>
                <w:b/>
              </w:rPr>
            </w:pPr>
          </w:p>
          <w:p w:rsidR="008A7098" w:rsidRDefault="008A7098" w:rsidP="007667E2">
            <w:pPr>
              <w:spacing w:line="276" w:lineRule="auto"/>
              <w:jc w:val="center"/>
              <w:rPr>
                <w:rFonts w:ascii="Palatino Linotype" w:hAnsi="Palatino Linotype" w:cs="Arial"/>
                <w:b/>
              </w:rPr>
            </w:pPr>
          </w:p>
          <w:p w:rsidR="009D12B5" w:rsidRDefault="009D12B5" w:rsidP="007667E2">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7667E2">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8A7098">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8A7098" w:rsidRDefault="008A7098" w:rsidP="007667E2">
            <w:pPr>
              <w:spacing w:line="276" w:lineRule="auto"/>
              <w:jc w:val="center"/>
              <w:rPr>
                <w:rFonts w:ascii="Palatino Linotype" w:hAnsi="Palatino Linotype" w:cs="Arial"/>
                <w:b/>
              </w:rPr>
            </w:pPr>
          </w:p>
          <w:p w:rsidR="008A7098" w:rsidRDefault="008A7098" w:rsidP="007667E2">
            <w:pPr>
              <w:spacing w:line="276" w:lineRule="auto"/>
              <w:jc w:val="center"/>
              <w:rPr>
                <w:rFonts w:ascii="Palatino Linotype" w:hAnsi="Palatino Linotype" w:cs="Arial"/>
                <w:b/>
              </w:rPr>
            </w:pPr>
          </w:p>
          <w:p w:rsidR="009D12B5" w:rsidRDefault="009D12B5" w:rsidP="007667E2">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7667E2">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7667E2">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3C68AD" w:rsidRDefault="003C68AD" w:rsidP="007667E2">
            <w:pPr>
              <w:spacing w:line="276" w:lineRule="auto"/>
              <w:jc w:val="center"/>
              <w:rPr>
                <w:rFonts w:ascii="Palatino Linotype" w:hAnsi="Palatino Linotype" w:cs="Arial"/>
                <w:b/>
              </w:rPr>
            </w:pPr>
          </w:p>
          <w:p w:rsidR="008A7098" w:rsidRDefault="008A7098" w:rsidP="007667E2">
            <w:pPr>
              <w:spacing w:line="276" w:lineRule="auto"/>
              <w:jc w:val="center"/>
              <w:rPr>
                <w:rFonts w:ascii="Palatino Linotype" w:hAnsi="Palatino Linotype" w:cs="Arial"/>
                <w:b/>
              </w:rPr>
            </w:pPr>
          </w:p>
          <w:p w:rsidR="009D12B5" w:rsidRDefault="009D12B5" w:rsidP="007667E2">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7667E2">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8A7098">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873BEC" w:rsidRDefault="00873BEC" w:rsidP="008A7098">
            <w:pPr>
              <w:spacing w:line="276" w:lineRule="auto"/>
              <w:jc w:val="center"/>
              <w:rPr>
                <w:rFonts w:ascii="Palatino Linotype" w:hAnsi="Palatino Linotype" w:cs="Arial"/>
                <w:b/>
              </w:rPr>
            </w:pPr>
          </w:p>
          <w:p w:rsidR="008A7098" w:rsidRDefault="008A7098" w:rsidP="008A7098">
            <w:pPr>
              <w:spacing w:line="276" w:lineRule="auto"/>
              <w:jc w:val="center"/>
              <w:rPr>
                <w:rFonts w:ascii="Palatino Linotype" w:hAnsi="Palatino Linotype" w:cs="Arial"/>
                <w:b/>
              </w:rPr>
            </w:pPr>
          </w:p>
          <w:p w:rsidR="009D12B5" w:rsidRDefault="009D12B5" w:rsidP="007667E2">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7667E2">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7667E2">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873BEC" w:rsidRDefault="00873BEC" w:rsidP="007667E2">
            <w:pPr>
              <w:spacing w:line="276" w:lineRule="auto"/>
              <w:jc w:val="center"/>
              <w:rPr>
                <w:rFonts w:ascii="Palatino Linotype" w:hAnsi="Palatino Linotype" w:cs="Arial"/>
                <w:b/>
              </w:rPr>
            </w:pPr>
          </w:p>
          <w:p w:rsidR="00873BEC" w:rsidRDefault="00873BEC" w:rsidP="007667E2">
            <w:pPr>
              <w:spacing w:line="276" w:lineRule="auto"/>
              <w:jc w:val="center"/>
              <w:rPr>
                <w:rFonts w:ascii="Palatino Linotype" w:hAnsi="Palatino Linotype" w:cs="Arial"/>
                <w:b/>
              </w:rPr>
            </w:pPr>
          </w:p>
          <w:p w:rsidR="009D12B5" w:rsidRDefault="009D12B5" w:rsidP="007667E2">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7667E2">
            <w:pPr>
              <w:spacing w:line="276" w:lineRule="auto"/>
              <w:jc w:val="center"/>
              <w:rPr>
                <w:rFonts w:ascii="Palatino Linotype" w:hAnsi="Palatino Linotype" w:cs="Arial"/>
              </w:rPr>
            </w:pPr>
            <w:r>
              <w:rPr>
                <w:rFonts w:ascii="Palatino Linotype" w:hAnsi="Palatino Linotype" w:cs="Arial"/>
              </w:rPr>
              <w:t>Secretario Técnico del Pleno</w:t>
            </w:r>
          </w:p>
          <w:p w:rsidR="00381F84" w:rsidRPr="00381F84" w:rsidRDefault="00381F84" w:rsidP="008A7098">
            <w:pPr>
              <w:spacing w:line="276" w:lineRule="auto"/>
              <w:jc w:val="center"/>
              <w:rPr>
                <w:rFonts w:ascii="Palatino Linotype" w:hAnsi="Palatino Linotype" w:cs="Arial"/>
                <w:b/>
              </w:rPr>
            </w:pPr>
            <w:r>
              <w:rPr>
                <w:rFonts w:ascii="Palatino Linotype" w:hAnsi="Palatino Linotype" w:cs="Arial"/>
                <w:b/>
              </w:rPr>
              <w:t>(RÚBRICA)</w:t>
            </w:r>
          </w:p>
        </w:tc>
      </w:tr>
    </w:tbl>
    <w:p w:rsidR="006E2A57" w:rsidRDefault="00381F84" w:rsidP="007667E2">
      <w:pPr>
        <w:jc w:val="both"/>
      </w:pPr>
      <w:r>
        <w:rPr>
          <w:rFonts w:ascii="Palatino Linotype" w:hAnsi="Palatino Linotype" w:cs="Arial"/>
          <w:sz w:val="22"/>
        </w:rPr>
        <w:t>E</w:t>
      </w:r>
      <w:r w:rsidR="009D12B5">
        <w:rPr>
          <w:rFonts w:ascii="Palatino Linotype" w:hAnsi="Palatino Linotype" w:cs="Arial"/>
          <w:sz w:val="22"/>
        </w:rPr>
        <w:t>sta hoja corre</w:t>
      </w:r>
      <w:r w:rsidR="00411338">
        <w:rPr>
          <w:rFonts w:ascii="Palatino Linotype" w:hAnsi="Palatino Linotype" w:cs="Arial"/>
          <w:sz w:val="22"/>
        </w:rPr>
        <w:t xml:space="preserve">sponde a la resolución de fecha </w:t>
      </w:r>
      <w:r w:rsidR="00873BEC">
        <w:rPr>
          <w:rFonts w:ascii="Palatino Linotype" w:hAnsi="Palatino Linotype" w:cs="Arial"/>
          <w:sz w:val="22"/>
        </w:rPr>
        <w:t>once</w:t>
      </w:r>
      <w:r w:rsidR="001725D4">
        <w:rPr>
          <w:rFonts w:ascii="Palatino Linotype" w:hAnsi="Palatino Linotype" w:cs="Arial"/>
          <w:sz w:val="22"/>
        </w:rPr>
        <w:t xml:space="preserve"> de marzo</w:t>
      </w:r>
      <w:r w:rsidR="00411338">
        <w:rPr>
          <w:rFonts w:ascii="Palatino Linotype" w:hAnsi="Palatino Linotype" w:cs="Arial"/>
          <w:sz w:val="22"/>
        </w:rPr>
        <w:t xml:space="preserve"> </w:t>
      </w:r>
      <w:r w:rsidR="009B24DF">
        <w:rPr>
          <w:rFonts w:ascii="Palatino Linotype" w:hAnsi="Palatino Linotype" w:cs="Arial"/>
          <w:sz w:val="22"/>
        </w:rPr>
        <w:t>de dos mil veinte</w:t>
      </w:r>
      <w:r w:rsidR="009D12B5">
        <w:rPr>
          <w:rFonts w:ascii="Palatino Linotype" w:hAnsi="Palatino Linotype" w:cs="Arial"/>
          <w:sz w:val="22"/>
        </w:rPr>
        <w:t xml:space="preserve">, emitida en </w:t>
      </w:r>
      <w:r w:rsidR="00954E48">
        <w:rPr>
          <w:rFonts w:ascii="Palatino Linotype" w:hAnsi="Palatino Linotype" w:cs="Arial"/>
          <w:sz w:val="22"/>
        </w:rPr>
        <w:t>los</w:t>
      </w:r>
      <w:r w:rsidR="009D12B5">
        <w:rPr>
          <w:rFonts w:ascii="Palatino Linotype" w:hAnsi="Palatino Linotype" w:cs="Arial"/>
          <w:sz w:val="22"/>
        </w:rPr>
        <w:t xml:space="preserve"> recurso</w:t>
      </w:r>
      <w:r w:rsidR="00954E48">
        <w:rPr>
          <w:rFonts w:ascii="Palatino Linotype" w:hAnsi="Palatino Linotype" w:cs="Arial"/>
          <w:sz w:val="22"/>
        </w:rPr>
        <w:t>s</w:t>
      </w:r>
      <w:r w:rsidR="009D12B5">
        <w:rPr>
          <w:rFonts w:ascii="Palatino Linotype" w:hAnsi="Palatino Linotype" w:cs="Arial"/>
          <w:sz w:val="22"/>
        </w:rPr>
        <w:t xml:space="preserve"> de revisión número</w:t>
      </w:r>
      <w:r w:rsidR="00954E48">
        <w:rPr>
          <w:rFonts w:ascii="Palatino Linotype" w:hAnsi="Palatino Linotype" w:cs="Arial"/>
          <w:sz w:val="22"/>
        </w:rPr>
        <w:t>s</w:t>
      </w:r>
      <w:r w:rsidR="009D12B5">
        <w:rPr>
          <w:rFonts w:ascii="Palatino Linotype" w:hAnsi="Palatino Linotype" w:cs="Arial"/>
          <w:sz w:val="22"/>
        </w:rPr>
        <w:t xml:space="preserve"> </w:t>
      </w:r>
      <w:r w:rsidR="00873BEC" w:rsidRPr="00873BEC">
        <w:rPr>
          <w:rFonts w:ascii="Palatino Linotype" w:hAnsi="Palatino Linotype" w:cs="Arial"/>
          <w:sz w:val="22"/>
        </w:rPr>
        <w:t xml:space="preserve">9822/INFOEM/IP/RR/2019, 9823/INFOEM/IP/RR/2019, </w:t>
      </w:r>
      <w:r w:rsidR="00873BEC" w:rsidRPr="00873BEC">
        <w:rPr>
          <w:rFonts w:ascii="Palatino Linotype" w:hAnsi="Palatino Linotype" w:cs="Arial"/>
          <w:sz w:val="22"/>
        </w:rPr>
        <w:lastRenderedPageBreak/>
        <w:t xml:space="preserve">9825/INFOEM/IP/RR/2019, 9826/INFOEM/IP/RR/2019, 9828/INFOEM/IP/RR/2019, 9829/INFOEM/IP/RR/2019, 9830/INFOEM/IP/RR/2019, 9831/INFOEM/IP/RR/2019, 9832/INFOEM/IP/RR/2019, 9833/INFOEM/IP/RR/2019, 9834/INFOEM/IP/RR/2019, 9836/INFOEM/IP/RR/2019, 9837/INFOEM/IP/RR/2019, 9839/INFOEM/IP/RR/2019, 9840/INFOEM/IP/RR/2019, 9842/INFOEM/IP/RR/2019, 9843/INFOEM/IP/RR/2019, 9864/INFOEM/IP/RR/2019, 9865/INFOEM/IP/RR/2019, 9866/INFOEM/IP/RR/2019, 9867/INFOEM/IP/RR/2019, 9868/INFOEM/IP/RR/2019, 9869/INFOEM/IP/RR/2019, 9870/INFOEM/IP/RR/2019, 9871/INFOEM/IP/RR/2019, 9872/INFOEM/IP/RR/2019, 9873/INFOEM/IP/RR/2019, 9874/INFOEM/IP/RR/2019, 9875/INFOEM/IP/RR/2019, 9876/INFOEM/IP/RR/2019, 9877/INFOEM/IP/RR/2019, 9878/INFOEM/IP/RR/2019, 9879/INFOEM/IP/RR/2019, 9880/INFOEM/IP/RR/2019, 9881/INFOEM/IP/RR/2019, 9882/INFOEM/IP/RR/2019, 9883/INFOEM/IP/RR/2019, 9884/INFOEM/IP/RR/2019, 9885/INFOEM/IP/RR/2019, 9886/INFOEM/IP/RR/2019, 9887/INFOEM/IP/RR/2019, 9888/INFOEM/IP/RR/2019, 9889/INFOEM/IP/RR/2019, 9890/INFOEM/IP/RR/2019, 9892/INFOEM/IP/RR/2019, 9893/INFOEM/IP/RR/2019, 9894/INFOEM/IP/RR/2019, 9895/INFOEM/IP/RR/2019, 9896/INFOEM/IP/RR/2019, 9898/INFOEM/IP/RR/2019, 9900/INFOEM/IP/RR/2019, 9901/INFOEM/IP/RR/2019, 9902/INFOEM/IP/RR/2019, 9903/INFOEM/IP/RR/2019, 9904/INFOEM/IP/RR/2019, 9906/INFOEM/IP/RR/2019, 9907/INFOEM/IP/RR/2019, 9908/INFOEM/IP/RR/2019, 9911/INFOEM/IP/RR/2019, 9913/INFOEM/IP/RR/2019, 9914/INFOEM/IP/RR/2019, 9916/INFOEM/IP/RR/2019, 9917/INFOEM/IP/RR/2019, 9919/INFOEM/IP/RR/2019, 9920/INFOEM/IP/RR/2019, 9922/INFOEM/IP/RR/2019, 9923/INFOEM/IP/RR/2019, 9924/INFOEM/IP/RR/2019, 9926/INFOEM/IP/RR/2019, 9927/INFOEM/IP/RR/2019, 9929/INFOEM/IP/RR/2019, 9930/INFOEM/IP/RR/2019, 9931/INFOEM/IP/RR/2019, 9934/INFOEM/IP/RR/2019, 9935/INFOEM/IP/RR/2019, 9937/INFOEM/IP/RR/2019, 9940/INFOEM/IP/RR/2019, 9941/INFOEM/IP/RR/2019, 9942/INFOEM/IP/RR/2019, 9943/INFOEM/IP/RR/2019, 9944/INFOEM/IP/RR/2019, 9945/INFOEM/IP/RR/2019, 9946/INFOEM/IP/RR/2019, 9947/INFOEM/IP/RR/2019, 9948/INFOEM/IP/RR/2019, 9949/INFOEM/IP/RR/2019, 10355/INFOEM/IP/RR/2019, 10356/INFOEM/IP/RR/2019, 10357/INFOEM/IP/RR/2019, 10358/INFOEM/IP/RR/2019, 10359/INFOEM/IP/RR/2019, 10360/INFOEM/IP/RR/2019, 10361/INFOEM/IP/RR/2019, 10362/INFOEM/IP/RR/2019, 10363/INFOEM/IP/RR/2019, 10364/INFOEM/IP/RR/2019, 10365/INFOEM/IP/RR/2019, 10366/INFOEM/IP/RR/2019, 10367/INFOEM/IP/RR/2019, 10368/INFOEM/IP/RR/2019, 10369/INFOEM/IP/RR/2019, 10370/INFOEM/IP/RR/2019, 10371/INFOEM/IP/RR/2019, 10372/INFOEM/IP/RR/2019, 10373/INFOEM/IP/RR/2019, 10374/INFOEM/IP/RR/2019, 10375/INFOEM/IP/RR/2019, 10376/INFOEM/IP/RR/2019, 10377/INFOEM/IP/RR/2019, 10378/INFOEM/IP/RR/2019, 10379/INFOEM/IP/RR/2019, 10380/INFOEM/IP/RR/2019, 10381/INFOEM/IP/RR/2019, 10382/INFOEM/IP/RR/2019, 10383/INFOEM/IP/RR/2019, 10384/INFOEM/IP/RR/2019, 10385/INFOEM/IP/RR/2019, 10386/INFOEM/IP/RR/2019, 10387/INFOEM/IP/RR/2019, </w:t>
      </w:r>
      <w:r w:rsidR="00873BEC" w:rsidRPr="00873BEC">
        <w:rPr>
          <w:rFonts w:ascii="Palatino Linotype" w:hAnsi="Palatino Linotype" w:cs="Arial"/>
          <w:sz w:val="22"/>
        </w:rPr>
        <w:lastRenderedPageBreak/>
        <w:t>10388/INFOEM/IP/RR/2019, 10389/INFOEM/IP/RR/2019, 10390/INFOEM/IP/RR/2019, 10391/INFOEM/IP/RR/2019, 10392/INFOEM/IP/RR/2019, 10393/INFOEM/IP/RR/2019, 10394/INFOEM/IP/RR/2019, 10395/INFOEM/IP/RR/2019, 10396/INFOEM/IP/RR/2019, 10397/INFOEM/IP/RR/2019, 10398/INFOEM/IP/RR/2019, 10399/INFOEM/IP/RR/2019, 10400/INFOEM/IP/RR/2019, 10401/INFOEM/IP/RR/2019, 10402/INFOEM/IP/RR/2019, 10403/INFOEM/IP/RR/2019, 10404/INFOEM/IP/RR/2019, 10405/INFOEM/IP/RR/2019, 10406/INFOEM/IP/RR/2019, 10407/INFOEM/IP/RR/2019 y 10408/INFOEM/IP/RR/2019</w:t>
      </w:r>
      <w:r w:rsidR="00954E48">
        <w:rPr>
          <w:rFonts w:ascii="Palatino Linotype" w:hAnsi="Palatino Linotype" w:cs="Arial"/>
          <w:sz w:val="22"/>
        </w:rPr>
        <w:t>.</w:t>
      </w:r>
      <w:r>
        <w:rPr>
          <w:rFonts w:ascii="Palatino Linotype" w:hAnsi="Palatino Linotype" w:cs="Arial"/>
          <w:sz w:val="22"/>
        </w:rPr>
        <w:t xml:space="preserve"> </w:t>
      </w:r>
      <w:r w:rsidR="003F13DA">
        <w:rPr>
          <w:rFonts w:ascii="Palatino Linotype" w:hAnsi="Palatino Linotype" w:cs="Arial"/>
          <w:sz w:val="22"/>
        </w:rPr>
        <w:t>YSM/ATU</w:t>
      </w:r>
    </w:p>
    <w:sectPr w:rsidR="006E2A57"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90" w:rsidRDefault="00FC4D90" w:rsidP="00502CD3">
      <w:r>
        <w:separator/>
      </w:r>
    </w:p>
  </w:endnote>
  <w:endnote w:type="continuationSeparator" w:id="0">
    <w:p w:rsidR="00FC4D90" w:rsidRDefault="00FC4D9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0B27BE" w:rsidRPr="008A7098" w:rsidRDefault="000B27BE">
            <w:pPr>
              <w:pStyle w:val="Piedepgina"/>
              <w:jc w:val="right"/>
              <w:rPr>
                <w:rFonts w:ascii="Palatino Linotype" w:hAnsi="Palatino Linotype"/>
                <w:sz w:val="22"/>
                <w:szCs w:val="22"/>
              </w:rPr>
            </w:pPr>
            <w:r w:rsidRPr="008A7098">
              <w:rPr>
                <w:rFonts w:ascii="Palatino Linotype" w:hAnsi="Palatino Linotype"/>
                <w:sz w:val="22"/>
                <w:szCs w:val="22"/>
                <w:lang w:val="es-ES"/>
              </w:rPr>
              <w:t xml:space="preserve">Página </w:t>
            </w:r>
            <w:r w:rsidRPr="008A7098">
              <w:rPr>
                <w:rFonts w:ascii="Palatino Linotype" w:hAnsi="Palatino Linotype"/>
                <w:bCs/>
                <w:sz w:val="22"/>
                <w:szCs w:val="22"/>
              </w:rPr>
              <w:fldChar w:fldCharType="begin"/>
            </w:r>
            <w:r w:rsidRPr="008A7098">
              <w:rPr>
                <w:rFonts w:ascii="Palatino Linotype" w:hAnsi="Palatino Linotype"/>
                <w:bCs/>
                <w:sz w:val="22"/>
                <w:szCs w:val="22"/>
              </w:rPr>
              <w:instrText>PAGE</w:instrText>
            </w:r>
            <w:r w:rsidRPr="008A7098">
              <w:rPr>
                <w:rFonts w:ascii="Palatino Linotype" w:hAnsi="Palatino Linotype"/>
                <w:bCs/>
                <w:sz w:val="22"/>
                <w:szCs w:val="22"/>
              </w:rPr>
              <w:fldChar w:fldCharType="separate"/>
            </w:r>
            <w:r w:rsidR="00147842">
              <w:rPr>
                <w:rFonts w:ascii="Palatino Linotype" w:hAnsi="Palatino Linotype"/>
                <w:bCs/>
                <w:noProof/>
                <w:sz w:val="22"/>
                <w:szCs w:val="22"/>
              </w:rPr>
              <w:t>95</w:t>
            </w:r>
            <w:r w:rsidRPr="008A7098">
              <w:rPr>
                <w:rFonts w:ascii="Palatino Linotype" w:hAnsi="Palatino Linotype"/>
                <w:bCs/>
                <w:sz w:val="22"/>
                <w:szCs w:val="22"/>
              </w:rPr>
              <w:fldChar w:fldCharType="end"/>
            </w:r>
            <w:r w:rsidRPr="008A7098">
              <w:rPr>
                <w:rFonts w:ascii="Palatino Linotype" w:hAnsi="Palatino Linotype"/>
                <w:sz w:val="22"/>
                <w:szCs w:val="22"/>
                <w:lang w:val="es-ES"/>
              </w:rPr>
              <w:t xml:space="preserve"> de </w:t>
            </w:r>
            <w:r w:rsidRPr="008A7098">
              <w:rPr>
                <w:rFonts w:ascii="Palatino Linotype" w:hAnsi="Palatino Linotype"/>
                <w:bCs/>
                <w:sz w:val="22"/>
                <w:szCs w:val="22"/>
              </w:rPr>
              <w:fldChar w:fldCharType="begin"/>
            </w:r>
            <w:r w:rsidRPr="008A7098">
              <w:rPr>
                <w:rFonts w:ascii="Palatino Linotype" w:hAnsi="Palatino Linotype"/>
                <w:bCs/>
                <w:sz w:val="22"/>
                <w:szCs w:val="22"/>
              </w:rPr>
              <w:instrText>NUMPAGES</w:instrText>
            </w:r>
            <w:r w:rsidRPr="008A7098">
              <w:rPr>
                <w:rFonts w:ascii="Palatino Linotype" w:hAnsi="Palatino Linotype"/>
                <w:bCs/>
                <w:sz w:val="22"/>
                <w:szCs w:val="22"/>
              </w:rPr>
              <w:fldChar w:fldCharType="separate"/>
            </w:r>
            <w:r w:rsidR="00147842">
              <w:rPr>
                <w:rFonts w:ascii="Palatino Linotype" w:hAnsi="Palatino Linotype"/>
                <w:bCs/>
                <w:noProof/>
                <w:sz w:val="22"/>
                <w:szCs w:val="22"/>
              </w:rPr>
              <w:t>96</w:t>
            </w:r>
            <w:r w:rsidRPr="008A7098">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0B27BE" w:rsidRPr="008A7098" w:rsidRDefault="000B27BE">
            <w:pPr>
              <w:pStyle w:val="Piedepgina"/>
              <w:jc w:val="right"/>
              <w:rPr>
                <w:rFonts w:ascii="Palatino Linotype" w:hAnsi="Palatino Linotype"/>
                <w:sz w:val="22"/>
                <w:szCs w:val="22"/>
              </w:rPr>
            </w:pPr>
            <w:r w:rsidRPr="008A7098">
              <w:rPr>
                <w:rFonts w:ascii="Palatino Linotype" w:hAnsi="Palatino Linotype"/>
                <w:sz w:val="22"/>
                <w:szCs w:val="22"/>
                <w:lang w:val="es-ES"/>
              </w:rPr>
              <w:t xml:space="preserve">Página </w:t>
            </w:r>
            <w:r w:rsidRPr="008A7098">
              <w:rPr>
                <w:rFonts w:ascii="Palatino Linotype" w:hAnsi="Palatino Linotype"/>
                <w:bCs/>
                <w:sz w:val="22"/>
                <w:szCs w:val="22"/>
              </w:rPr>
              <w:fldChar w:fldCharType="begin"/>
            </w:r>
            <w:r w:rsidRPr="008A7098">
              <w:rPr>
                <w:rFonts w:ascii="Palatino Linotype" w:hAnsi="Palatino Linotype"/>
                <w:bCs/>
                <w:sz w:val="22"/>
                <w:szCs w:val="22"/>
              </w:rPr>
              <w:instrText>PAGE</w:instrText>
            </w:r>
            <w:r w:rsidRPr="008A7098">
              <w:rPr>
                <w:rFonts w:ascii="Palatino Linotype" w:hAnsi="Palatino Linotype"/>
                <w:bCs/>
                <w:sz w:val="22"/>
                <w:szCs w:val="22"/>
              </w:rPr>
              <w:fldChar w:fldCharType="separate"/>
            </w:r>
            <w:r w:rsidR="00C73087">
              <w:rPr>
                <w:rFonts w:ascii="Palatino Linotype" w:hAnsi="Palatino Linotype"/>
                <w:bCs/>
                <w:noProof/>
                <w:sz w:val="22"/>
                <w:szCs w:val="22"/>
              </w:rPr>
              <w:t>1</w:t>
            </w:r>
            <w:r w:rsidRPr="008A7098">
              <w:rPr>
                <w:rFonts w:ascii="Palatino Linotype" w:hAnsi="Palatino Linotype"/>
                <w:bCs/>
                <w:sz w:val="22"/>
                <w:szCs w:val="22"/>
              </w:rPr>
              <w:fldChar w:fldCharType="end"/>
            </w:r>
            <w:r w:rsidRPr="008A7098">
              <w:rPr>
                <w:rFonts w:ascii="Palatino Linotype" w:hAnsi="Palatino Linotype"/>
                <w:sz w:val="22"/>
                <w:szCs w:val="22"/>
                <w:lang w:val="es-ES"/>
              </w:rPr>
              <w:t xml:space="preserve"> de </w:t>
            </w:r>
            <w:r w:rsidRPr="008A7098">
              <w:rPr>
                <w:rFonts w:ascii="Palatino Linotype" w:hAnsi="Palatino Linotype"/>
                <w:bCs/>
                <w:sz w:val="22"/>
                <w:szCs w:val="22"/>
              </w:rPr>
              <w:fldChar w:fldCharType="begin"/>
            </w:r>
            <w:r w:rsidRPr="008A7098">
              <w:rPr>
                <w:rFonts w:ascii="Palatino Linotype" w:hAnsi="Palatino Linotype"/>
                <w:bCs/>
                <w:sz w:val="22"/>
                <w:szCs w:val="22"/>
              </w:rPr>
              <w:instrText>NUMPAGES</w:instrText>
            </w:r>
            <w:r w:rsidRPr="008A7098">
              <w:rPr>
                <w:rFonts w:ascii="Palatino Linotype" w:hAnsi="Palatino Linotype"/>
                <w:bCs/>
                <w:sz w:val="22"/>
                <w:szCs w:val="22"/>
              </w:rPr>
              <w:fldChar w:fldCharType="separate"/>
            </w:r>
            <w:r w:rsidR="00C73087">
              <w:rPr>
                <w:rFonts w:ascii="Palatino Linotype" w:hAnsi="Palatino Linotype"/>
                <w:bCs/>
                <w:noProof/>
                <w:sz w:val="22"/>
                <w:szCs w:val="22"/>
              </w:rPr>
              <w:t>96</w:t>
            </w:r>
            <w:r w:rsidRPr="008A7098">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90" w:rsidRDefault="00FC4D90" w:rsidP="00502CD3">
      <w:r>
        <w:separator/>
      </w:r>
    </w:p>
  </w:footnote>
  <w:footnote w:type="continuationSeparator" w:id="0">
    <w:p w:rsidR="00FC4D90" w:rsidRDefault="00FC4D90" w:rsidP="00502CD3">
      <w:r>
        <w:continuationSeparator/>
      </w:r>
    </w:p>
  </w:footnote>
  <w:footnote w:id="1">
    <w:p w:rsidR="000B27BE" w:rsidRDefault="000B27BE" w:rsidP="000B27BE">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0B27BE" w:rsidRPr="008C3786" w:rsidRDefault="000B27BE" w:rsidP="000B27BE">
      <w:pPr>
        <w:pStyle w:val="Textonotapie"/>
        <w:jc w:val="both"/>
        <w:rPr>
          <w:rFonts w:ascii="Palatino Linotype" w:hAnsi="Palatino Linotype"/>
          <w:sz w:val="16"/>
          <w:szCs w:val="16"/>
        </w:rPr>
      </w:pPr>
      <w:r>
        <w:rPr>
          <w:rFonts w:ascii="Palatino Linotype" w:hAnsi="Palatino Linotype"/>
          <w:sz w:val="16"/>
          <w:szCs w:val="16"/>
        </w:rPr>
        <w:t>…</w:t>
      </w:r>
    </w:p>
    <w:p w:rsidR="000B27BE" w:rsidRPr="008C3786" w:rsidRDefault="000B27BE" w:rsidP="000B27BE">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BE" w:rsidRDefault="000B27BE"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261"/>
      <w:gridCol w:w="2409"/>
      <w:gridCol w:w="3402"/>
    </w:tblGrid>
    <w:tr w:rsidR="008A7098" w:rsidRPr="008F2CCC" w:rsidTr="00FB113F">
      <w:tc>
        <w:tcPr>
          <w:tcW w:w="3261" w:type="dxa"/>
          <w:vMerge w:val="restart"/>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8A7098" w:rsidRPr="008F2CCC" w:rsidRDefault="008A7098" w:rsidP="008A7098">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09822</w:t>
          </w:r>
          <w:r w:rsidRPr="005249EF">
            <w:rPr>
              <w:rFonts w:ascii="Palatino Linotype" w:hAnsi="Palatino Linotype"/>
              <w:b/>
              <w:sz w:val="22"/>
              <w:szCs w:val="22"/>
              <w:lang w:val="es-ES_tradnl"/>
            </w:rPr>
            <w:t xml:space="preserve">/INFOEM/IP/RR/2019 y </w:t>
          </w:r>
          <w:r>
            <w:rPr>
              <w:rFonts w:ascii="Palatino Linotype" w:hAnsi="Palatino Linotype"/>
              <w:b/>
              <w:sz w:val="22"/>
              <w:szCs w:val="22"/>
              <w:lang w:val="es-ES_tradnl"/>
            </w:rPr>
            <w:t>acumulados</w:t>
          </w:r>
        </w:p>
      </w:tc>
    </w:tr>
    <w:tr w:rsidR="008A7098" w:rsidRPr="008F2CCC" w:rsidTr="00FB113F">
      <w:trPr>
        <w:trHeight w:val="228"/>
      </w:trPr>
      <w:tc>
        <w:tcPr>
          <w:tcW w:w="3261" w:type="dxa"/>
          <w:vMerge/>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8A7098" w:rsidRPr="00462829" w:rsidRDefault="008A7098" w:rsidP="008A7098">
          <w:pPr>
            <w:ind w:left="34" w:right="-107"/>
            <w:jc w:val="both"/>
            <w:rPr>
              <w:rFonts w:ascii="Palatino Linotype" w:hAnsi="Palatino Linotype"/>
              <w:b/>
              <w:sz w:val="22"/>
              <w:szCs w:val="22"/>
            </w:rPr>
          </w:pPr>
          <w:r w:rsidRPr="005249EF">
            <w:rPr>
              <w:rFonts w:ascii="Palatino Linotype" w:hAnsi="Palatino Linotype"/>
              <w:b/>
              <w:sz w:val="22"/>
              <w:szCs w:val="22"/>
            </w:rPr>
            <w:t xml:space="preserve">Ayuntamiento de </w:t>
          </w:r>
          <w:r>
            <w:rPr>
              <w:rFonts w:ascii="Palatino Linotype" w:hAnsi="Palatino Linotype"/>
              <w:b/>
              <w:sz w:val="22"/>
              <w:szCs w:val="22"/>
            </w:rPr>
            <w:t>Villa Victoria</w:t>
          </w:r>
        </w:p>
      </w:tc>
    </w:tr>
    <w:tr w:rsidR="008A7098" w:rsidRPr="008F2CCC" w:rsidTr="00FB113F">
      <w:tc>
        <w:tcPr>
          <w:tcW w:w="3261" w:type="dxa"/>
          <w:vMerge/>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8A7098" w:rsidRPr="008F2CCC" w:rsidRDefault="008A7098" w:rsidP="008A709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A7098" w:rsidRPr="008A7098" w:rsidRDefault="008A7098"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BE" w:rsidRDefault="000B27BE">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261"/>
      <w:gridCol w:w="2409"/>
      <w:gridCol w:w="3402"/>
    </w:tblGrid>
    <w:tr w:rsidR="008A7098" w:rsidRPr="008F2CCC" w:rsidTr="00FB113F">
      <w:tc>
        <w:tcPr>
          <w:tcW w:w="3261" w:type="dxa"/>
          <w:vMerge w:val="restart"/>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8A7098" w:rsidRPr="008F2CCC" w:rsidRDefault="008A7098" w:rsidP="008A7098">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09822</w:t>
          </w:r>
          <w:r w:rsidRPr="004E2BBD">
            <w:rPr>
              <w:rFonts w:ascii="Palatino Linotype" w:hAnsi="Palatino Linotype"/>
              <w:b/>
              <w:sz w:val="22"/>
              <w:szCs w:val="22"/>
              <w:lang w:val="es-ES_tradnl"/>
            </w:rPr>
            <w:t xml:space="preserve">/INFOEM/IP/RR/2019 y </w:t>
          </w:r>
          <w:r>
            <w:rPr>
              <w:rFonts w:ascii="Palatino Linotype" w:hAnsi="Palatino Linotype"/>
              <w:b/>
              <w:sz w:val="22"/>
              <w:szCs w:val="22"/>
              <w:lang w:val="es-ES_tradnl"/>
            </w:rPr>
            <w:t>acumulados</w:t>
          </w:r>
        </w:p>
      </w:tc>
    </w:tr>
    <w:tr w:rsidR="008A7098" w:rsidRPr="008F2CCC" w:rsidTr="00FB113F">
      <w:trPr>
        <w:trHeight w:val="228"/>
      </w:trPr>
      <w:tc>
        <w:tcPr>
          <w:tcW w:w="3261" w:type="dxa"/>
          <w:vMerge/>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8A7098" w:rsidRPr="00C273F6" w:rsidRDefault="008A7098" w:rsidP="008A7098">
          <w:pPr>
            <w:ind w:left="34" w:right="-107"/>
            <w:jc w:val="both"/>
            <w:rPr>
              <w:rFonts w:ascii="Palatino Linotype" w:hAnsi="Palatino Linotype"/>
              <w:b/>
              <w:sz w:val="22"/>
              <w:szCs w:val="22"/>
            </w:rPr>
          </w:pPr>
        </w:p>
      </w:tc>
    </w:tr>
    <w:tr w:rsidR="008A7098" w:rsidRPr="008F2CCC" w:rsidTr="00FB113F">
      <w:trPr>
        <w:trHeight w:val="228"/>
      </w:trPr>
      <w:tc>
        <w:tcPr>
          <w:tcW w:w="3261" w:type="dxa"/>
          <w:vMerge/>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8A7098" w:rsidRPr="00462829" w:rsidRDefault="008A7098" w:rsidP="008A7098">
          <w:pPr>
            <w:ind w:left="34" w:right="-107"/>
            <w:jc w:val="both"/>
            <w:rPr>
              <w:rFonts w:ascii="Palatino Linotype" w:hAnsi="Palatino Linotype"/>
              <w:b/>
              <w:sz w:val="22"/>
              <w:szCs w:val="22"/>
            </w:rPr>
          </w:pPr>
          <w:r w:rsidRPr="004E2BBD">
            <w:rPr>
              <w:rFonts w:ascii="Palatino Linotype" w:hAnsi="Palatino Linotype"/>
              <w:b/>
              <w:sz w:val="22"/>
              <w:szCs w:val="22"/>
            </w:rPr>
            <w:t xml:space="preserve">Ayuntamiento de </w:t>
          </w:r>
          <w:r>
            <w:rPr>
              <w:rFonts w:ascii="Palatino Linotype" w:hAnsi="Palatino Linotype"/>
              <w:b/>
              <w:sz w:val="22"/>
              <w:szCs w:val="22"/>
            </w:rPr>
            <w:t>Villa Victoria</w:t>
          </w:r>
        </w:p>
      </w:tc>
    </w:tr>
    <w:tr w:rsidR="008A7098" w:rsidRPr="008F2CCC" w:rsidTr="00FB113F">
      <w:tc>
        <w:tcPr>
          <w:tcW w:w="3261" w:type="dxa"/>
          <w:vMerge/>
        </w:tcPr>
        <w:p w:rsidR="008A7098" w:rsidRPr="008F2CCC" w:rsidRDefault="008A7098" w:rsidP="008A7098">
          <w:pPr>
            <w:rPr>
              <w:rFonts w:ascii="Palatino Linotype" w:hAnsi="Palatino Linotype"/>
              <w:b/>
              <w:sz w:val="22"/>
              <w:szCs w:val="22"/>
              <w:lang w:val="es-ES_tradnl"/>
            </w:rPr>
          </w:pPr>
        </w:p>
      </w:tc>
      <w:tc>
        <w:tcPr>
          <w:tcW w:w="2409" w:type="dxa"/>
          <w:shd w:val="clear" w:color="auto" w:fill="auto"/>
        </w:tcPr>
        <w:p w:rsidR="008A7098" w:rsidRPr="008F2CCC" w:rsidRDefault="008A7098" w:rsidP="008A709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8A7098" w:rsidRPr="008F2CCC" w:rsidRDefault="008A7098" w:rsidP="008A709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A7098" w:rsidRPr="008A7098" w:rsidRDefault="008A709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7A6089"/>
    <w:multiLevelType w:val="hybridMultilevel"/>
    <w:tmpl w:val="5538B9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EEB2AE7"/>
    <w:multiLevelType w:val="hybridMultilevel"/>
    <w:tmpl w:val="12F4A12E"/>
    <w:lvl w:ilvl="0" w:tplc="080A0017">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5"/>
  </w:num>
  <w:num w:numId="3">
    <w:abstractNumId w:val="14"/>
  </w:num>
  <w:num w:numId="4">
    <w:abstractNumId w:val="10"/>
  </w:num>
  <w:num w:numId="5">
    <w:abstractNumId w:val="7"/>
  </w:num>
  <w:num w:numId="6">
    <w:abstractNumId w:val="6"/>
  </w:num>
  <w:num w:numId="7">
    <w:abstractNumId w:val="0"/>
  </w:num>
  <w:num w:numId="8">
    <w:abstractNumId w:val="8"/>
  </w:num>
  <w:num w:numId="9">
    <w:abstractNumId w:val="13"/>
  </w:num>
  <w:num w:numId="10">
    <w:abstractNumId w:val="1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9"/>
  </w:num>
  <w:num w:numId="16">
    <w:abstractNumId w:val="1"/>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0B60"/>
    <w:rsid w:val="00013E3B"/>
    <w:rsid w:val="00023B21"/>
    <w:rsid w:val="00042CD7"/>
    <w:rsid w:val="00064313"/>
    <w:rsid w:val="000757CE"/>
    <w:rsid w:val="000B27BE"/>
    <w:rsid w:val="000D1CFC"/>
    <w:rsid w:val="00102CA4"/>
    <w:rsid w:val="00127CD5"/>
    <w:rsid w:val="00130D3B"/>
    <w:rsid w:val="00147842"/>
    <w:rsid w:val="00154242"/>
    <w:rsid w:val="001725D4"/>
    <w:rsid w:val="00177619"/>
    <w:rsid w:val="00193C46"/>
    <w:rsid w:val="00197974"/>
    <w:rsid w:val="001A3D89"/>
    <w:rsid w:val="001B301E"/>
    <w:rsid w:val="001B32F9"/>
    <w:rsid w:val="001D6B9A"/>
    <w:rsid w:val="001E0FCC"/>
    <w:rsid w:val="001F24C7"/>
    <w:rsid w:val="001F7B44"/>
    <w:rsid w:val="0021504C"/>
    <w:rsid w:val="0022528E"/>
    <w:rsid w:val="00276640"/>
    <w:rsid w:val="00286824"/>
    <w:rsid w:val="002A43BA"/>
    <w:rsid w:val="002B12DF"/>
    <w:rsid w:val="002B63C5"/>
    <w:rsid w:val="002C0BB9"/>
    <w:rsid w:val="002C225B"/>
    <w:rsid w:val="00302AA1"/>
    <w:rsid w:val="003129EB"/>
    <w:rsid w:val="00314C45"/>
    <w:rsid w:val="003175F8"/>
    <w:rsid w:val="0032392A"/>
    <w:rsid w:val="003250AD"/>
    <w:rsid w:val="00344B1D"/>
    <w:rsid w:val="00346AD7"/>
    <w:rsid w:val="00381F84"/>
    <w:rsid w:val="00396EF4"/>
    <w:rsid w:val="003A0F23"/>
    <w:rsid w:val="003A57AC"/>
    <w:rsid w:val="003B1D8C"/>
    <w:rsid w:val="003C68AD"/>
    <w:rsid w:val="003D0394"/>
    <w:rsid w:val="003E34B9"/>
    <w:rsid w:val="003F13DA"/>
    <w:rsid w:val="003F62FC"/>
    <w:rsid w:val="003F7379"/>
    <w:rsid w:val="004037E2"/>
    <w:rsid w:val="00411338"/>
    <w:rsid w:val="00455AB2"/>
    <w:rsid w:val="00462A45"/>
    <w:rsid w:val="0046485C"/>
    <w:rsid w:val="00465E19"/>
    <w:rsid w:val="004828AA"/>
    <w:rsid w:val="004872F4"/>
    <w:rsid w:val="004953A4"/>
    <w:rsid w:val="004E1078"/>
    <w:rsid w:val="004E21A2"/>
    <w:rsid w:val="004E2B2F"/>
    <w:rsid w:val="004E2BBD"/>
    <w:rsid w:val="00502CD3"/>
    <w:rsid w:val="00517F05"/>
    <w:rsid w:val="00524980"/>
    <w:rsid w:val="005249EF"/>
    <w:rsid w:val="005254CA"/>
    <w:rsid w:val="00527FE0"/>
    <w:rsid w:val="0056136C"/>
    <w:rsid w:val="00564B75"/>
    <w:rsid w:val="005A52E1"/>
    <w:rsid w:val="005D080F"/>
    <w:rsid w:val="005E6ABD"/>
    <w:rsid w:val="00603200"/>
    <w:rsid w:val="0060743B"/>
    <w:rsid w:val="00623770"/>
    <w:rsid w:val="00627536"/>
    <w:rsid w:val="00630039"/>
    <w:rsid w:val="00630AFF"/>
    <w:rsid w:val="006313B0"/>
    <w:rsid w:val="00636CBF"/>
    <w:rsid w:val="00637C26"/>
    <w:rsid w:val="00675898"/>
    <w:rsid w:val="006917E8"/>
    <w:rsid w:val="006A450D"/>
    <w:rsid w:val="006D1F67"/>
    <w:rsid w:val="006D4299"/>
    <w:rsid w:val="006D4FB9"/>
    <w:rsid w:val="006E0F7A"/>
    <w:rsid w:val="006E2A57"/>
    <w:rsid w:val="006F1D02"/>
    <w:rsid w:val="006F31BC"/>
    <w:rsid w:val="0070176C"/>
    <w:rsid w:val="007033E4"/>
    <w:rsid w:val="00706EF7"/>
    <w:rsid w:val="00720776"/>
    <w:rsid w:val="00724AB3"/>
    <w:rsid w:val="00725A19"/>
    <w:rsid w:val="00732CB9"/>
    <w:rsid w:val="00745B3C"/>
    <w:rsid w:val="007667E2"/>
    <w:rsid w:val="0076681A"/>
    <w:rsid w:val="00772428"/>
    <w:rsid w:val="007859F6"/>
    <w:rsid w:val="00785FA5"/>
    <w:rsid w:val="00791EB6"/>
    <w:rsid w:val="007C7744"/>
    <w:rsid w:val="007F291A"/>
    <w:rsid w:val="00800066"/>
    <w:rsid w:val="00802D9F"/>
    <w:rsid w:val="00803A20"/>
    <w:rsid w:val="00804AD2"/>
    <w:rsid w:val="00805C71"/>
    <w:rsid w:val="00814607"/>
    <w:rsid w:val="008207C5"/>
    <w:rsid w:val="00846FF6"/>
    <w:rsid w:val="008538AE"/>
    <w:rsid w:val="00853F45"/>
    <w:rsid w:val="00873BEC"/>
    <w:rsid w:val="008A7098"/>
    <w:rsid w:val="008B1CAF"/>
    <w:rsid w:val="008B250A"/>
    <w:rsid w:val="008B5846"/>
    <w:rsid w:val="008C5CF6"/>
    <w:rsid w:val="008C71F0"/>
    <w:rsid w:val="008E4AF0"/>
    <w:rsid w:val="008F2B5A"/>
    <w:rsid w:val="008F3157"/>
    <w:rsid w:val="0091661B"/>
    <w:rsid w:val="009318FB"/>
    <w:rsid w:val="009454C2"/>
    <w:rsid w:val="00946356"/>
    <w:rsid w:val="00954E48"/>
    <w:rsid w:val="009638E2"/>
    <w:rsid w:val="0098043F"/>
    <w:rsid w:val="0098458C"/>
    <w:rsid w:val="009A1382"/>
    <w:rsid w:val="009B24DF"/>
    <w:rsid w:val="009C2AB9"/>
    <w:rsid w:val="009D12B5"/>
    <w:rsid w:val="009D3CD2"/>
    <w:rsid w:val="009D5516"/>
    <w:rsid w:val="009D7608"/>
    <w:rsid w:val="00A41E2B"/>
    <w:rsid w:val="00A46A96"/>
    <w:rsid w:val="00A47E16"/>
    <w:rsid w:val="00A6166C"/>
    <w:rsid w:val="00A628A2"/>
    <w:rsid w:val="00A63157"/>
    <w:rsid w:val="00A63840"/>
    <w:rsid w:val="00A65A7E"/>
    <w:rsid w:val="00A702D8"/>
    <w:rsid w:val="00AA2BBE"/>
    <w:rsid w:val="00AB2DAF"/>
    <w:rsid w:val="00AE19E2"/>
    <w:rsid w:val="00AE6832"/>
    <w:rsid w:val="00AF1550"/>
    <w:rsid w:val="00B06D8A"/>
    <w:rsid w:val="00B07450"/>
    <w:rsid w:val="00B07BB3"/>
    <w:rsid w:val="00B116F0"/>
    <w:rsid w:val="00B162CF"/>
    <w:rsid w:val="00B173C8"/>
    <w:rsid w:val="00B22BCC"/>
    <w:rsid w:val="00B22EE8"/>
    <w:rsid w:val="00B668CA"/>
    <w:rsid w:val="00B67D95"/>
    <w:rsid w:val="00B81536"/>
    <w:rsid w:val="00B915C2"/>
    <w:rsid w:val="00BB3A0F"/>
    <w:rsid w:val="00BD72AB"/>
    <w:rsid w:val="00BE6795"/>
    <w:rsid w:val="00BE703A"/>
    <w:rsid w:val="00BF047F"/>
    <w:rsid w:val="00BF651B"/>
    <w:rsid w:val="00C03618"/>
    <w:rsid w:val="00C21D24"/>
    <w:rsid w:val="00C273F6"/>
    <w:rsid w:val="00C368A6"/>
    <w:rsid w:val="00C53E3B"/>
    <w:rsid w:val="00C73087"/>
    <w:rsid w:val="00CA26B0"/>
    <w:rsid w:val="00CA56B4"/>
    <w:rsid w:val="00CA7A4E"/>
    <w:rsid w:val="00CD18CD"/>
    <w:rsid w:val="00D121BB"/>
    <w:rsid w:val="00D346B5"/>
    <w:rsid w:val="00D5095D"/>
    <w:rsid w:val="00DB28ED"/>
    <w:rsid w:val="00DB524C"/>
    <w:rsid w:val="00DD0173"/>
    <w:rsid w:val="00DD0321"/>
    <w:rsid w:val="00DD2A48"/>
    <w:rsid w:val="00DD4EA1"/>
    <w:rsid w:val="00E0502A"/>
    <w:rsid w:val="00E36B4C"/>
    <w:rsid w:val="00E52CA8"/>
    <w:rsid w:val="00E77085"/>
    <w:rsid w:val="00E90E38"/>
    <w:rsid w:val="00E93BF0"/>
    <w:rsid w:val="00E94191"/>
    <w:rsid w:val="00EA05F9"/>
    <w:rsid w:val="00EB13FA"/>
    <w:rsid w:val="00EB489B"/>
    <w:rsid w:val="00EB55EF"/>
    <w:rsid w:val="00EB6B1D"/>
    <w:rsid w:val="00EC733D"/>
    <w:rsid w:val="00EE2860"/>
    <w:rsid w:val="00F064F6"/>
    <w:rsid w:val="00F2475B"/>
    <w:rsid w:val="00F469B0"/>
    <w:rsid w:val="00F61B6E"/>
    <w:rsid w:val="00F97743"/>
    <w:rsid w:val="00FA0B25"/>
    <w:rsid w:val="00FA6130"/>
    <w:rsid w:val="00FB777B"/>
    <w:rsid w:val="00FC4D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46178-37D0-4BE5-8FC4-0E6D7773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4"/>
      </w:numPr>
    </w:pPr>
  </w:style>
  <w:style w:type="numbering" w:customStyle="1" w:styleId="Estiloimportado1">
    <w:name w:val="Estilo importado 1"/>
    <w:rsid w:val="00CD18CD"/>
    <w:pPr>
      <w:numPr>
        <w:numId w:val="5"/>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6"/>
      </w:numPr>
    </w:pPr>
  </w:style>
  <w:style w:type="numbering" w:customStyle="1" w:styleId="Estiloimportado12">
    <w:name w:val="Estilo importado 12"/>
    <w:rsid w:val="00CD18CD"/>
    <w:pPr>
      <w:numPr>
        <w:numId w:val="7"/>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8"/>
      </w:numPr>
    </w:pPr>
  </w:style>
  <w:style w:type="numbering" w:customStyle="1" w:styleId="Estiloimportado112">
    <w:name w:val="Estilo importado 112"/>
    <w:rsid w:val="00CD18CD"/>
    <w:pPr>
      <w:numPr>
        <w:numId w:val="9"/>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10"/>
      </w:numPr>
    </w:pPr>
  </w:style>
  <w:style w:type="numbering" w:customStyle="1" w:styleId="Estiloimportado14">
    <w:name w:val="Estilo importado 14"/>
    <w:rsid w:val="00CD18CD"/>
    <w:pPr>
      <w:numPr>
        <w:numId w:val="11"/>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503589321">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663514313">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842471035">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328707097">
      <w:bodyDiv w:val="1"/>
      <w:marLeft w:val="0"/>
      <w:marRight w:val="0"/>
      <w:marTop w:val="0"/>
      <w:marBottom w:val="0"/>
      <w:divBdr>
        <w:top w:val="none" w:sz="0" w:space="0" w:color="auto"/>
        <w:left w:val="none" w:sz="0" w:space="0" w:color="auto"/>
        <w:bottom w:val="none" w:sz="0" w:space="0" w:color="auto"/>
        <w:right w:val="none" w:sz="0" w:space="0" w:color="auto"/>
      </w:divBdr>
    </w:div>
    <w:div w:id="1539464371">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59536384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840005489">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BAFF-74B3-4FB9-BA26-28B2359A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25197</Words>
  <Characters>138588</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2020-02-26T03:58:00Z</cp:lastPrinted>
  <dcterms:created xsi:type="dcterms:W3CDTF">2020-03-12T18:02:00Z</dcterms:created>
  <dcterms:modified xsi:type="dcterms:W3CDTF">2020-03-12T18:08:00Z</dcterms:modified>
</cp:coreProperties>
</file>