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81B1266" w14:textId="2783E315" w:rsidR="00E3099C" w:rsidRDefault="00E3099C" w:rsidP="00E3099C">
      <w:pPr>
        <w:shd w:val="clear" w:color="auto" w:fill="FFFFFF"/>
        <w:spacing w:before="240" w:line="360" w:lineRule="auto"/>
        <w:jc w:val="both"/>
        <w:rPr>
          <w:rFonts w:ascii="Palatino Linotype" w:eastAsia="Times New Roman" w:hAnsi="Palatino Linotype" w:cs="Arial"/>
          <w:color w:val="000000"/>
          <w:sz w:val="24"/>
          <w:szCs w:val="24"/>
          <w:lang w:eastAsia="es-MX"/>
        </w:rPr>
      </w:pPr>
      <w:r w:rsidRPr="0007011C">
        <w:rPr>
          <w:rFonts w:ascii="Palatino Linotype" w:eastAsia="Times New Roman" w:hAnsi="Palatino Linotype" w:cs="Arial"/>
          <w:color w:val="000000"/>
          <w:sz w:val="24"/>
          <w:szCs w:val="24"/>
          <w:lang w:eastAsia="es-MX"/>
        </w:rPr>
        <w:t xml:space="preserve">Resolución del Pleno del </w:t>
      </w:r>
      <w:r>
        <w:rPr>
          <w:rFonts w:ascii="Palatino Linotype" w:eastAsia="Times New Roman" w:hAnsi="Palatino Linotype" w:cs="Arial"/>
          <w:color w:val="000000"/>
          <w:sz w:val="24"/>
          <w:szCs w:val="24"/>
          <w:lang w:eastAsia="es-MX"/>
        </w:rPr>
        <w:t>Instituto de Transparencia, Acceso a la Información Pública y Protección de Datos Personales del Estado de México y Municipios</w:t>
      </w:r>
      <w:r w:rsidRPr="0007011C">
        <w:rPr>
          <w:rFonts w:ascii="Palatino Linotype" w:eastAsia="Times New Roman" w:hAnsi="Palatino Linotype" w:cs="Arial"/>
          <w:color w:val="000000"/>
          <w:sz w:val="24"/>
          <w:szCs w:val="24"/>
          <w:lang w:eastAsia="es-MX"/>
        </w:rPr>
        <w:t xml:space="preserve">, </w:t>
      </w:r>
      <w:r>
        <w:rPr>
          <w:rFonts w:ascii="Palatino Linotype" w:eastAsia="Times New Roman" w:hAnsi="Palatino Linotype" w:cs="Arial"/>
          <w:color w:val="000000"/>
          <w:sz w:val="24"/>
          <w:szCs w:val="24"/>
          <w:lang w:eastAsia="es-MX"/>
        </w:rPr>
        <w:t xml:space="preserve">con domicilio en </w:t>
      </w:r>
      <w:r w:rsidRPr="0007011C">
        <w:rPr>
          <w:rFonts w:ascii="Palatino Linotype" w:eastAsia="Times New Roman" w:hAnsi="Palatino Linotype" w:cs="Arial"/>
          <w:color w:val="000000"/>
          <w:sz w:val="24"/>
          <w:szCs w:val="24"/>
          <w:lang w:eastAsia="es-MX"/>
        </w:rPr>
        <w:t xml:space="preserve">Metepec, </w:t>
      </w:r>
      <w:r>
        <w:rPr>
          <w:rFonts w:ascii="Palatino Linotype" w:eastAsia="Times New Roman" w:hAnsi="Palatino Linotype" w:cs="Arial"/>
          <w:color w:val="000000"/>
          <w:sz w:val="24"/>
          <w:szCs w:val="24"/>
          <w:lang w:eastAsia="es-MX"/>
        </w:rPr>
        <w:t xml:space="preserve">Estado de </w:t>
      </w:r>
      <w:r w:rsidRPr="009902AF">
        <w:rPr>
          <w:rFonts w:ascii="Palatino Linotype" w:eastAsia="Times New Roman" w:hAnsi="Palatino Linotype" w:cs="Arial"/>
          <w:color w:val="000000"/>
          <w:sz w:val="24"/>
          <w:szCs w:val="24"/>
          <w:lang w:eastAsia="es-MX"/>
        </w:rPr>
        <w:t>México</w:t>
      </w:r>
      <w:r w:rsidRPr="00AD0DD8">
        <w:rPr>
          <w:rFonts w:ascii="Palatino Linotype" w:eastAsia="Times New Roman" w:hAnsi="Palatino Linotype" w:cs="Arial"/>
          <w:color w:val="000000"/>
          <w:sz w:val="24"/>
          <w:szCs w:val="24"/>
          <w:lang w:eastAsia="es-MX"/>
        </w:rPr>
        <w:t xml:space="preserve">, </w:t>
      </w:r>
      <w:r w:rsidRPr="00435462">
        <w:rPr>
          <w:rFonts w:ascii="Palatino Linotype" w:eastAsia="Times New Roman" w:hAnsi="Palatino Linotype" w:cs="Arial"/>
          <w:color w:val="000000"/>
          <w:sz w:val="24"/>
          <w:szCs w:val="24"/>
          <w:lang w:eastAsia="es-MX"/>
        </w:rPr>
        <w:t xml:space="preserve">a </w:t>
      </w:r>
      <w:r w:rsidR="0046216D">
        <w:rPr>
          <w:rFonts w:ascii="Palatino Linotype" w:eastAsia="Times New Roman" w:hAnsi="Palatino Linotype" w:cs="Arial"/>
          <w:color w:val="000000"/>
          <w:sz w:val="24"/>
          <w:szCs w:val="24"/>
          <w:lang w:eastAsia="es-MX"/>
        </w:rPr>
        <w:t>treinta y uno de julio</w:t>
      </w:r>
      <w:r w:rsidR="00E77D9E" w:rsidRPr="00E77D9E">
        <w:rPr>
          <w:rFonts w:ascii="Palatino Linotype" w:eastAsia="Times New Roman" w:hAnsi="Palatino Linotype" w:cs="Arial"/>
          <w:color w:val="000000"/>
          <w:sz w:val="24"/>
          <w:szCs w:val="24"/>
          <w:lang w:eastAsia="es-MX"/>
        </w:rPr>
        <w:t xml:space="preserve"> de dos mil diecinueve</w:t>
      </w:r>
      <w:r w:rsidRPr="00B91490">
        <w:rPr>
          <w:rFonts w:ascii="Palatino Linotype" w:eastAsia="Times New Roman" w:hAnsi="Palatino Linotype" w:cs="Arial"/>
          <w:color w:val="000000"/>
          <w:sz w:val="24"/>
          <w:szCs w:val="24"/>
          <w:lang w:eastAsia="es-MX"/>
        </w:rPr>
        <w:t>.</w:t>
      </w:r>
    </w:p>
    <w:p w14:paraId="419DC2FF" w14:textId="77777777" w:rsidR="00E3099C" w:rsidRPr="00F07740" w:rsidRDefault="00E3099C" w:rsidP="00E3099C">
      <w:pPr>
        <w:shd w:val="clear" w:color="auto" w:fill="FFFFFF"/>
        <w:spacing w:before="240" w:line="360" w:lineRule="auto"/>
        <w:jc w:val="both"/>
        <w:rPr>
          <w:rFonts w:ascii="Palatino Linotype" w:eastAsia="Times New Roman" w:hAnsi="Palatino Linotype" w:cs="Arial"/>
          <w:color w:val="000000"/>
          <w:sz w:val="24"/>
          <w:szCs w:val="24"/>
          <w:lang w:eastAsia="es-MX"/>
        </w:rPr>
      </w:pPr>
    </w:p>
    <w:p w14:paraId="5C4E98DC" w14:textId="65427899" w:rsidR="00E3099C" w:rsidRDefault="00E3099C" w:rsidP="00E3099C">
      <w:pPr>
        <w:tabs>
          <w:tab w:val="left" w:pos="1701"/>
        </w:tabs>
        <w:spacing w:before="240" w:line="360" w:lineRule="auto"/>
        <w:jc w:val="both"/>
        <w:rPr>
          <w:rFonts w:ascii="Palatino Linotype" w:hAnsi="Palatino Linotype" w:cs="Arial"/>
          <w:sz w:val="24"/>
        </w:rPr>
      </w:pPr>
      <w:r>
        <w:rPr>
          <w:rFonts w:ascii="Palatino Linotype" w:hAnsi="Palatino Linotype" w:cs="Arial"/>
          <w:b/>
          <w:sz w:val="24"/>
        </w:rPr>
        <w:t>VISTO</w:t>
      </w:r>
      <w:r>
        <w:rPr>
          <w:rFonts w:ascii="Palatino Linotype" w:hAnsi="Palatino Linotype" w:cs="Arial"/>
          <w:sz w:val="24"/>
        </w:rPr>
        <w:t xml:space="preserve"> el expediente electrónico formado con motivo del recurso de revisión número </w:t>
      </w:r>
      <w:r w:rsidR="001F0305">
        <w:rPr>
          <w:rFonts w:ascii="Palatino Linotype" w:hAnsi="Palatino Linotype" w:cs="Arial"/>
          <w:b/>
          <w:bCs/>
          <w:sz w:val="24"/>
          <w:lang w:eastAsia="es-MX"/>
        </w:rPr>
        <w:t>03940</w:t>
      </w:r>
      <w:r w:rsidR="00772A21">
        <w:rPr>
          <w:rFonts w:ascii="Palatino Linotype" w:hAnsi="Palatino Linotype" w:cs="Arial"/>
          <w:b/>
          <w:bCs/>
          <w:sz w:val="24"/>
          <w:lang w:eastAsia="es-MX"/>
        </w:rPr>
        <w:t>/INFOEM/IP/RR/2019</w:t>
      </w:r>
      <w:r w:rsidR="00735033">
        <w:rPr>
          <w:rFonts w:ascii="Palatino Linotype" w:hAnsi="Palatino Linotype" w:cs="Arial"/>
          <w:sz w:val="24"/>
        </w:rPr>
        <w:t xml:space="preserve">, interpuesto por </w:t>
      </w:r>
      <w:r w:rsidR="008C15EC">
        <w:rPr>
          <w:rFonts w:ascii="Palatino Linotype" w:hAnsi="Palatino Linotype" w:cs="Arial"/>
          <w:sz w:val="24"/>
        </w:rPr>
        <w:t>el</w:t>
      </w:r>
      <w:r w:rsidRPr="00224181">
        <w:rPr>
          <w:rFonts w:ascii="Palatino Linotype" w:hAnsi="Palatino Linotype" w:cs="Arial"/>
          <w:sz w:val="24"/>
        </w:rPr>
        <w:t xml:space="preserve"> </w:t>
      </w:r>
      <w:r w:rsidRPr="00224181">
        <w:rPr>
          <w:rFonts w:ascii="Palatino Linotype" w:hAnsi="Palatino Linotype" w:cs="Arial"/>
          <w:b/>
          <w:sz w:val="24"/>
          <w:szCs w:val="24"/>
        </w:rPr>
        <w:t xml:space="preserve">C. </w:t>
      </w:r>
      <w:r w:rsidR="003D1E96">
        <w:rPr>
          <w:rFonts w:ascii="Palatino Linotype" w:hAnsi="Palatino Linotype" w:cs="Arial"/>
        </w:rPr>
        <w:t>XXXXXXXXXXXXXXXXXXXXXXXX</w:t>
      </w:r>
      <w:r w:rsidR="003D1E96">
        <w:rPr>
          <w:rFonts w:ascii="Palatino Linotype" w:hAnsi="Palatino Linotype" w:cs="Arial"/>
        </w:rPr>
        <w:t>XX</w:t>
      </w:r>
      <w:r w:rsidR="001F0305">
        <w:rPr>
          <w:rFonts w:ascii="Palatino Linotype" w:hAnsi="Palatino Linotype" w:cs="Arial"/>
          <w:b/>
          <w:sz w:val="24"/>
          <w:szCs w:val="24"/>
        </w:rPr>
        <w:t xml:space="preserve"> </w:t>
      </w:r>
      <w:r w:rsidRPr="00224181">
        <w:rPr>
          <w:rFonts w:ascii="Palatino Linotype" w:hAnsi="Palatino Linotype" w:cs="Arial"/>
          <w:sz w:val="24"/>
        </w:rPr>
        <w:t xml:space="preserve">en lo sucesivo </w:t>
      </w:r>
      <w:r w:rsidR="001F0305">
        <w:rPr>
          <w:rFonts w:ascii="Palatino Linotype" w:hAnsi="Palatino Linotype" w:cs="Arial"/>
          <w:b/>
          <w:sz w:val="24"/>
        </w:rPr>
        <w:t>La</w:t>
      </w:r>
      <w:r w:rsidRPr="00224181">
        <w:rPr>
          <w:rFonts w:ascii="Palatino Linotype" w:hAnsi="Palatino Linotype" w:cs="Arial"/>
          <w:b/>
          <w:sz w:val="24"/>
        </w:rPr>
        <w:t xml:space="preserve"> Recurrente</w:t>
      </w:r>
      <w:r w:rsidRPr="00224181">
        <w:rPr>
          <w:rFonts w:ascii="Palatino Linotype" w:hAnsi="Palatino Linotype" w:cs="Arial"/>
          <w:sz w:val="24"/>
        </w:rPr>
        <w:t>, en contra</w:t>
      </w:r>
      <w:r w:rsidR="00997032">
        <w:rPr>
          <w:rFonts w:ascii="Palatino Linotype" w:hAnsi="Palatino Linotype" w:cs="Arial"/>
          <w:sz w:val="24"/>
        </w:rPr>
        <w:t xml:space="preserve"> </w:t>
      </w:r>
      <w:r w:rsidR="00116280">
        <w:rPr>
          <w:rFonts w:ascii="Palatino Linotype" w:hAnsi="Palatino Linotype" w:cs="Arial"/>
          <w:sz w:val="24"/>
        </w:rPr>
        <w:t>de</w:t>
      </w:r>
      <w:r w:rsidR="00997032">
        <w:rPr>
          <w:rFonts w:ascii="Palatino Linotype" w:hAnsi="Palatino Linotype" w:cs="Arial"/>
          <w:sz w:val="24"/>
        </w:rPr>
        <w:t xml:space="preserve"> la</w:t>
      </w:r>
      <w:r w:rsidR="001543E2">
        <w:rPr>
          <w:rFonts w:ascii="Palatino Linotype" w:hAnsi="Palatino Linotype" w:cs="Arial"/>
          <w:sz w:val="24"/>
        </w:rPr>
        <w:t xml:space="preserve"> falta de</w:t>
      </w:r>
      <w:r w:rsidR="00116280">
        <w:rPr>
          <w:rFonts w:ascii="Palatino Linotype" w:hAnsi="Palatino Linotype" w:cs="Arial"/>
          <w:sz w:val="24"/>
        </w:rPr>
        <w:t xml:space="preserve"> </w:t>
      </w:r>
      <w:r w:rsidRPr="00224181">
        <w:rPr>
          <w:rFonts w:ascii="Palatino Linotype" w:hAnsi="Palatino Linotype" w:cs="Arial"/>
          <w:sz w:val="24"/>
        </w:rPr>
        <w:t xml:space="preserve">respuesta </w:t>
      </w:r>
      <w:r w:rsidR="004B48F3">
        <w:rPr>
          <w:rFonts w:ascii="Palatino Linotype" w:hAnsi="Palatino Linotype" w:cs="Arial"/>
          <w:sz w:val="24"/>
          <w:szCs w:val="24"/>
        </w:rPr>
        <w:t>del</w:t>
      </w:r>
      <w:r w:rsidRPr="00224181">
        <w:rPr>
          <w:rFonts w:ascii="Palatino Linotype" w:hAnsi="Palatino Linotype" w:cs="Arial"/>
          <w:sz w:val="24"/>
          <w:szCs w:val="24"/>
        </w:rPr>
        <w:t xml:space="preserve"> </w:t>
      </w:r>
      <w:r w:rsidR="001F0305" w:rsidRPr="001F0305">
        <w:rPr>
          <w:rFonts w:ascii="Palatino Linotype" w:hAnsi="Palatino Linotype" w:cs="Arial"/>
          <w:b/>
          <w:sz w:val="24"/>
          <w:szCs w:val="24"/>
        </w:rPr>
        <w:t>Centro Regional de Formación Docente E Investigación Educativa</w:t>
      </w:r>
      <w:r w:rsidR="00116280">
        <w:rPr>
          <w:rFonts w:ascii="Palatino Linotype" w:hAnsi="Palatino Linotype" w:cs="Arial"/>
          <w:sz w:val="28"/>
          <w:szCs w:val="24"/>
        </w:rPr>
        <w:t>,</w:t>
      </w:r>
      <w:r w:rsidRPr="00224181">
        <w:rPr>
          <w:rFonts w:ascii="Palatino Linotype" w:hAnsi="Palatino Linotype" w:cs="Arial"/>
          <w:sz w:val="28"/>
          <w:szCs w:val="24"/>
        </w:rPr>
        <w:t xml:space="preserve"> </w:t>
      </w:r>
      <w:r w:rsidRPr="00224181">
        <w:rPr>
          <w:rFonts w:ascii="Palatino Linotype" w:hAnsi="Palatino Linotype" w:cs="Arial"/>
          <w:sz w:val="24"/>
          <w:szCs w:val="24"/>
        </w:rPr>
        <w:t>en lo subsecuente</w:t>
      </w:r>
      <w:r w:rsidRPr="00224181">
        <w:rPr>
          <w:rFonts w:ascii="Palatino Linotype" w:hAnsi="Palatino Linotype" w:cs="Arial"/>
          <w:b/>
          <w:sz w:val="24"/>
          <w:szCs w:val="24"/>
        </w:rPr>
        <w:t xml:space="preserve"> El Sujeto Obligado, </w:t>
      </w:r>
      <w:r w:rsidRPr="00224181">
        <w:rPr>
          <w:rFonts w:ascii="Palatino Linotype" w:hAnsi="Palatino Linotype" w:cs="Arial"/>
          <w:sz w:val="24"/>
          <w:szCs w:val="24"/>
        </w:rPr>
        <w:t>se procede a</w:t>
      </w:r>
      <w:r w:rsidRPr="00224181">
        <w:rPr>
          <w:rFonts w:ascii="Palatino Linotype" w:hAnsi="Palatino Linotype" w:cs="Arial"/>
          <w:sz w:val="24"/>
        </w:rPr>
        <w:t xml:space="preserve"> dictar la presente resolución.</w:t>
      </w:r>
    </w:p>
    <w:p w14:paraId="4E4B2329" w14:textId="77777777" w:rsidR="00E3099C" w:rsidRDefault="00E3099C" w:rsidP="00E3099C">
      <w:pPr>
        <w:tabs>
          <w:tab w:val="left" w:pos="1701"/>
        </w:tabs>
        <w:spacing w:before="240" w:line="360" w:lineRule="auto"/>
        <w:jc w:val="both"/>
        <w:rPr>
          <w:rFonts w:ascii="Palatino Linotype" w:hAnsi="Palatino Linotype" w:cs="Arial"/>
          <w:sz w:val="24"/>
        </w:rPr>
      </w:pPr>
      <w:bookmarkStart w:id="0" w:name="_GoBack"/>
      <w:bookmarkEnd w:id="0"/>
    </w:p>
    <w:p w14:paraId="3390C3AC" w14:textId="77777777" w:rsidR="00E3099C" w:rsidRPr="00F205B9" w:rsidRDefault="00E3099C" w:rsidP="00E3099C">
      <w:pPr>
        <w:spacing w:before="240" w:after="240" w:line="360" w:lineRule="auto"/>
        <w:jc w:val="center"/>
        <w:rPr>
          <w:rFonts w:ascii="Palatino Linotype" w:hAnsi="Palatino Linotype"/>
          <w:b/>
          <w:sz w:val="28"/>
        </w:rPr>
      </w:pPr>
      <w:r>
        <w:rPr>
          <w:rFonts w:ascii="Palatino Linotype" w:hAnsi="Palatino Linotype"/>
          <w:b/>
          <w:sz w:val="28"/>
        </w:rPr>
        <w:t>A N T E C E D E N T E S   D E L   A S U N T O</w:t>
      </w:r>
    </w:p>
    <w:p w14:paraId="53AF66EA" w14:textId="77777777" w:rsidR="00E3099C" w:rsidRDefault="00E3099C" w:rsidP="00E3099C">
      <w:pPr>
        <w:spacing w:before="240" w:after="240" w:line="360" w:lineRule="auto"/>
        <w:jc w:val="both"/>
        <w:rPr>
          <w:rFonts w:ascii="Palatino Linotype" w:hAnsi="Palatino Linotype"/>
        </w:rPr>
      </w:pPr>
      <w:r>
        <w:rPr>
          <w:rFonts w:ascii="Palatino Linotype" w:hAnsi="Palatino Linotype" w:cs="Arial"/>
          <w:b/>
          <w:sz w:val="28"/>
        </w:rPr>
        <w:t>PRIMERO.</w:t>
      </w:r>
      <w:r>
        <w:rPr>
          <w:rFonts w:ascii="Palatino Linotype" w:hAnsi="Palatino Linotype" w:cs="Arial"/>
        </w:rPr>
        <w:t xml:space="preserve"> </w:t>
      </w:r>
      <w:r w:rsidRPr="0087163A">
        <w:rPr>
          <w:rFonts w:ascii="Palatino Linotype" w:hAnsi="Palatino Linotype"/>
          <w:b/>
          <w:sz w:val="28"/>
          <w:szCs w:val="28"/>
        </w:rPr>
        <w:t>De la Solicitud de Información.</w:t>
      </w:r>
    </w:p>
    <w:p w14:paraId="6561EDFC" w14:textId="029059E0" w:rsidR="002C33D0" w:rsidRDefault="009F22C8" w:rsidP="00E3099C">
      <w:pPr>
        <w:spacing w:before="240" w:line="360" w:lineRule="auto"/>
        <w:jc w:val="both"/>
        <w:rPr>
          <w:rFonts w:ascii="Palatino Linotype" w:hAnsi="Palatino Linotype" w:cs="Arial"/>
          <w:sz w:val="24"/>
        </w:rPr>
      </w:pPr>
      <w:r>
        <w:rPr>
          <w:rFonts w:ascii="Palatino Linotype" w:hAnsi="Palatino Linotype" w:cs="Arial"/>
          <w:sz w:val="24"/>
        </w:rPr>
        <w:t>Con</w:t>
      </w:r>
      <w:r w:rsidR="00E40454">
        <w:rPr>
          <w:rFonts w:ascii="Palatino Linotype" w:hAnsi="Palatino Linotype" w:cs="Arial"/>
          <w:sz w:val="24"/>
        </w:rPr>
        <w:t xml:space="preserve"> fecha </w:t>
      </w:r>
      <w:r w:rsidR="001F0305">
        <w:rPr>
          <w:rFonts w:ascii="Palatino Linotype" w:hAnsi="Palatino Linotype" w:cs="Arial"/>
          <w:sz w:val="24"/>
        </w:rPr>
        <w:t>quince</w:t>
      </w:r>
      <w:r w:rsidR="00B6218A">
        <w:rPr>
          <w:rFonts w:ascii="Palatino Linotype" w:hAnsi="Palatino Linotype" w:cs="Arial"/>
          <w:sz w:val="24"/>
        </w:rPr>
        <w:t xml:space="preserve"> de </w:t>
      </w:r>
      <w:r w:rsidR="00E40454">
        <w:rPr>
          <w:rFonts w:ascii="Palatino Linotype" w:hAnsi="Palatino Linotype" w:cs="Arial"/>
          <w:sz w:val="24"/>
        </w:rPr>
        <w:t>marzo</w:t>
      </w:r>
      <w:r w:rsidR="00B8499D">
        <w:rPr>
          <w:rFonts w:ascii="Palatino Linotype" w:hAnsi="Palatino Linotype" w:cs="Arial"/>
          <w:sz w:val="24"/>
        </w:rPr>
        <w:t xml:space="preserve"> </w:t>
      </w:r>
      <w:r w:rsidR="00E3099C">
        <w:rPr>
          <w:rFonts w:ascii="Palatino Linotype" w:hAnsi="Palatino Linotype" w:cs="Arial"/>
          <w:sz w:val="24"/>
        </w:rPr>
        <w:t>de dos mil dieci</w:t>
      </w:r>
      <w:r w:rsidR="00772A21">
        <w:rPr>
          <w:rFonts w:ascii="Palatino Linotype" w:hAnsi="Palatino Linotype" w:cs="Arial"/>
          <w:sz w:val="24"/>
        </w:rPr>
        <w:t>nueve</w:t>
      </w:r>
      <w:r w:rsidR="00E3099C">
        <w:rPr>
          <w:rFonts w:ascii="Palatino Linotype" w:hAnsi="Palatino Linotype" w:cs="Arial"/>
          <w:sz w:val="24"/>
        </w:rPr>
        <w:t xml:space="preserve">, </w:t>
      </w:r>
      <w:r w:rsidR="008C15EC">
        <w:rPr>
          <w:rFonts w:ascii="Palatino Linotype" w:hAnsi="Palatino Linotype" w:cs="Arial"/>
          <w:sz w:val="24"/>
        </w:rPr>
        <w:t>el</w:t>
      </w:r>
      <w:r w:rsidRPr="009F22C8">
        <w:rPr>
          <w:rFonts w:ascii="Palatino Linotype" w:hAnsi="Palatino Linotype" w:cs="Arial"/>
          <w:sz w:val="24"/>
        </w:rPr>
        <w:t xml:space="preserve"> r</w:t>
      </w:r>
      <w:r w:rsidR="00E3099C" w:rsidRPr="009F22C8">
        <w:rPr>
          <w:rFonts w:ascii="Palatino Linotype" w:hAnsi="Palatino Linotype" w:cs="Arial"/>
          <w:sz w:val="24"/>
        </w:rPr>
        <w:t>ecurrente</w:t>
      </w:r>
      <w:r w:rsidR="00E3099C">
        <w:rPr>
          <w:rFonts w:ascii="Palatino Linotype" w:hAnsi="Palatino Linotype" w:cs="Arial"/>
          <w:sz w:val="24"/>
        </w:rPr>
        <w:t>, presentó a través del Sistema de Acceso a la Información Mexiquense (</w:t>
      </w:r>
      <w:r w:rsidR="00E3099C">
        <w:rPr>
          <w:rFonts w:ascii="Palatino Linotype" w:hAnsi="Palatino Linotype" w:cs="Arial"/>
          <w:b/>
          <w:sz w:val="24"/>
        </w:rPr>
        <w:t>SAIMEX)</w:t>
      </w:r>
      <w:r w:rsidR="00E3099C">
        <w:rPr>
          <w:rFonts w:ascii="Palatino Linotype" w:hAnsi="Palatino Linotype" w:cs="Arial"/>
          <w:sz w:val="24"/>
        </w:rPr>
        <w:t xml:space="preserve"> ante </w:t>
      </w:r>
      <w:r w:rsidRPr="009F22C8">
        <w:rPr>
          <w:rFonts w:ascii="Palatino Linotype" w:hAnsi="Palatino Linotype" w:cs="Arial"/>
          <w:sz w:val="24"/>
        </w:rPr>
        <w:t>el sujeto o</w:t>
      </w:r>
      <w:r w:rsidR="00E3099C" w:rsidRPr="009F22C8">
        <w:rPr>
          <w:rFonts w:ascii="Palatino Linotype" w:hAnsi="Palatino Linotype" w:cs="Arial"/>
          <w:sz w:val="24"/>
        </w:rPr>
        <w:t>bligado</w:t>
      </w:r>
      <w:r w:rsidR="00E3099C">
        <w:rPr>
          <w:rFonts w:ascii="Palatino Linotype" w:hAnsi="Palatino Linotype" w:cs="Arial"/>
          <w:sz w:val="24"/>
        </w:rPr>
        <w:t>, solicitud de acceso a la información pública, registrada bajo el número de expediente</w:t>
      </w:r>
      <w:r w:rsidR="00E3099C">
        <w:rPr>
          <w:rFonts w:ascii="Palatino Linotype" w:hAnsi="Palatino Linotype" w:cs="Arial"/>
          <w:b/>
          <w:sz w:val="24"/>
        </w:rPr>
        <w:t xml:space="preserve"> </w:t>
      </w:r>
      <w:r w:rsidR="00592492" w:rsidRPr="00592492">
        <w:rPr>
          <w:rFonts w:ascii="Palatino Linotype" w:hAnsi="Palatino Linotype" w:cs="Arial"/>
          <w:b/>
          <w:sz w:val="24"/>
        </w:rPr>
        <w:t xml:space="preserve"> </w:t>
      </w:r>
      <w:r w:rsidR="00F23C8E" w:rsidRPr="00F23C8E">
        <w:rPr>
          <w:rFonts w:ascii="Palatino Linotype" w:hAnsi="Palatino Linotype" w:cs="Arial"/>
          <w:b/>
          <w:sz w:val="24"/>
        </w:rPr>
        <w:t xml:space="preserve"> </w:t>
      </w:r>
      <w:r w:rsidR="004B48F3" w:rsidRPr="004B48F3">
        <w:rPr>
          <w:rFonts w:ascii="Palatino Linotype" w:hAnsi="Palatino Linotype" w:cs="Arial"/>
          <w:b/>
          <w:sz w:val="24"/>
        </w:rPr>
        <w:t xml:space="preserve"> </w:t>
      </w:r>
      <w:r w:rsidR="001F0305" w:rsidRPr="001F0305">
        <w:rPr>
          <w:rFonts w:ascii="Palatino Linotype" w:hAnsi="Palatino Linotype" w:cs="Arial"/>
          <w:b/>
          <w:sz w:val="24"/>
        </w:rPr>
        <w:t>00002/CRFDIE/IP/2019</w:t>
      </w:r>
      <w:r w:rsidR="00E3099C">
        <w:rPr>
          <w:rFonts w:ascii="Palatino Linotype" w:hAnsi="Palatino Linotype" w:cs="Arial"/>
          <w:b/>
          <w:sz w:val="24"/>
          <w:lang w:eastAsia="es-MX"/>
        </w:rPr>
        <w:t xml:space="preserve">, </w:t>
      </w:r>
      <w:r w:rsidR="00E3099C">
        <w:rPr>
          <w:rFonts w:ascii="Palatino Linotype" w:hAnsi="Palatino Linotype" w:cs="Arial"/>
          <w:sz w:val="24"/>
        </w:rPr>
        <w:t>mediante la cual solicitó información en el tenor siguiente:</w:t>
      </w:r>
    </w:p>
    <w:p w14:paraId="25C78DA1" w14:textId="2725A9A8" w:rsidR="0051301F" w:rsidRPr="00B6218A" w:rsidRDefault="00E3099C" w:rsidP="00B6218A">
      <w:pPr>
        <w:spacing w:line="240" w:lineRule="auto"/>
        <w:ind w:left="851" w:right="850"/>
        <w:jc w:val="both"/>
        <w:rPr>
          <w:rFonts w:ascii="Palatino Linotype" w:hAnsi="Palatino Linotype"/>
          <w:i/>
          <w:lang w:val="es-ES_tradnl"/>
        </w:rPr>
      </w:pPr>
      <w:r w:rsidRPr="00C87F01">
        <w:rPr>
          <w:rFonts w:ascii="Palatino Linotype" w:hAnsi="Palatino Linotype"/>
          <w:i/>
          <w:lang w:val="es-ES_tradnl"/>
        </w:rPr>
        <w:t>“</w:t>
      </w:r>
      <w:r w:rsidR="001F0305" w:rsidRPr="001F0305">
        <w:rPr>
          <w:rFonts w:ascii="Palatino Linotype" w:hAnsi="Palatino Linotype"/>
          <w:i/>
          <w:lang w:val="es-ES_tradnl"/>
        </w:rPr>
        <w:t>Quisiera me proporcione copia del nombramiento del cargo que ocupa el titular de esa dependencia.</w:t>
      </w:r>
      <w:r w:rsidRPr="00C87F01">
        <w:rPr>
          <w:rFonts w:ascii="Palatino Linotype" w:hAnsi="Palatino Linotype"/>
          <w:i/>
          <w:lang w:val="es-ES_tradnl"/>
        </w:rPr>
        <w:t>”</w:t>
      </w:r>
      <w:r w:rsidRPr="007175C5">
        <w:rPr>
          <w:rFonts w:ascii="Palatino Linotype" w:hAnsi="Palatino Linotype"/>
          <w:i/>
          <w:lang w:val="es-ES_tradnl"/>
        </w:rPr>
        <w:t xml:space="preserve"> [Sic]</w:t>
      </w:r>
    </w:p>
    <w:p w14:paraId="50D41980" w14:textId="77777777" w:rsidR="004B48F3" w:rsidRDefault="004B48F3" w:rsidP="004B48F3">
      <w:pPr>
        <w:spacing w:before="240" w:line="360" w:lineRule="auto"/>
        <w:jc w:val="both"/>
        <w:rPr>
          <w:rFonts w:ascii="Palatino Linotype" w:eastAsia="Times New Roman" w:hAnsi="Palatino Linotype" w:cs="Times New Roman"/>
          <w:sz w:val="24"/>
          <w:szCs w:val="24"/>
          <w:lang w:val="es-ES_tradnl" w:eastAsia="es-ES"/>
        </w:rPr>
      </w:pPr>
    </w:p>
    <w:p w14:paraId="705D2455" w14:textId="6D7EC550" w:rsidR="00E3099C" w:rsidRPr="00BE2480" w:rsidRDefault="00A443F5" w:rsidP="009F22C8">
      <w:pPr>
        <w:spacing w:before="240" w:line="360" w:lineRule="auto"/>
        <w:jc w:val="both"/>
        <w:rPr>
          <w:rFonts w:ascii="Palatino Linotype" w:eastAsia="Times New Roman" w:hAnsi="Palatino Linotype" w:cs="Times New Roman"/>
          <w:sz w:val="24"/>
          <w:szCs w:val="24"/>
          <w:lang w:val="es-ES_tradnl" w:eastAsia="es-ES"/>
        </w:rPr>
      </w:pPr>
      <w:r>
        <w:rPr>
          <w:rFonts w:ascii="Palatino Linotype" w:eastAsia="Times New Roman" w:hAnsi="Palatino Linotype" w:cs="Times New Roman"/>
          <w:sz w:val="24"/>
          <w:szCs w:val="24"/>
          <w:lang w:val="es-ES_tradnl" w:eastAsia="es-ES"/>
        </w:rPr>
        <w:lastRenderedPageBreak/>
        <w:t>Haciéndose constar que del acuse de la solicitud de información contenida en el expediente electróni</w:t>
      </w:r>
      <w:r w:rsidR="00E16A5D">
        <w:rPr>
          <w:rFonts w:ascii="Palatino Linotype" w:eastAsia="Times New Roman" w:hAnsi="Palatino Linotype" w:cs="Times New Roman"/>
          <w:sz w:val="24"/>
          <w:szCs w:val="24"/>
          <w:lang w:val="es-ES_tradnl" w:eastAsia="es-ES"/>
        </w:rPr>
        <w:t>co del SAIMEX, se aprecia que el</w:t>
      </w:r>
      <w:r>
        <w:rPr>
          <w:rFonts w:ascii="Palatino Linotype" w:eastAsia="Times New Roman" w:hAnsi="Palatino Linotype" w:cs="Times New Roman"/>
          <w:sz w:val="24"/>
          <w:szCs w:val="24"/>
          <w:lang w:val="es-ES_tradnl" w:eastAsia="es-ES"/>
        </w:rPr>
        <w:t xml:space="preserve"> recurrente eligió como modalidad de entrega de información solicitada </w:t>
      </w:r>
      <w:r w:rsidRPr="00735033">
        <w:rPr>
          <w:rFonts w:ascii="Palatino Linotype" w:eastAsia="Times New Roman" w:hAnsi="Palatino Linotype" w:cs="Times New Roman"/>
          <w:b/>
          <w:i/>
          <w:sz w:val="24"/>
          <w:szCs w:val="24"/>
          <w:lang w:val="es-ES_tradnl" w:eastAsia="es-ES"/>
        </w:rPr>
        <w:t>“</w:t>
      </w:r>
      <w:r w:rsidR="00560C87" w:rsidRPr="00560C87">
        <w:rPr>
          <w:rFonts w:ascii="Palatino Linotype" w:eastAsia="Times New Roman" w:hAnsi="Palatino Linotype" w:cs="Times New Roman"/>
          <w:b/>
          <w:i/>
          <w:sz w:val="24"/>
          <w:szCs w:val="24"/>
          <w:lang w:val="es-ES_tradnl" w:eastAsia="es-ES"/>
        </w:rPr>
        <w:tab/>
        <w:t xml:space="preserve">Copias </w:t>
      </w:r>
      <w:proofErr w:type="gramStart"/>
      <w:r w:rsidR="00560C87" w:rsidRPr="00560C87">
        <w:rPr>
          <w:rFonts w:ascii="Palatino Linotype" w:eastAsia="Times New Roman" w:hAnsi="Palatino Linotype" w:cs="Times New Roman"/>
          <w:b/>
          <w:i/>
          <w:sz w:val="24"/>
          <w:szCs w:val="24"/>
          <w:lang w:val="es-ES_tradnl" w:eastAsia="es-ES"/>
        </w:rPr>
        <w:t>Simples(</w:t>
      </w:r>
      <w:proofErr w:type="gramEnd"/>
      <w:r w:rsidR="00560C87" w:rsidRPr="00560C87">
        <w:rPr>
          <w:rFonts w:ascii="Palatino Linotype" w:eastAsia="Times New Roman" w:hAnsi="Palatino Linotype" w:cs="Times New Roman"/>
          <w:b/>
          <w:i/>
          <w:sz w:val="24"/>
          <w:szCs w:val="24"/>
          <w:lang w:val="es-ES_tradnl" w:eastAsia="es-ES"/>
        </w:rPr>
        <w:t>con costo)</w:t>
      </w:r>
      <w:r w:rsidRPr="00735033">
        <w:rPr>
          <w:rFonts w:ascii="Palatino Linotype" w:eastAsia="Times New Roman" w:hAnsi="Palatino Linotype" w:cs="Times New Roman"/>
          <w:b/>
          <w:i/>
          <w:sz w:val="24"/>
          <w:szCs w:val="24"/>
          <w:lang w:val="es-ES_tradnl" w:eastAsia="es-ES"/>
        </w:rPr>
        <w:t>”</w:t>
      </w:r>
    </w:p>
    <w:p w14:paraId="19B173C5" w14:textId="77777777" w:rsidR="00CC0E0F" w:rsidRDefault="00CC0E0F" w:rsidP="00E3099C">
      <w:pPr>
        <w:spacing w:before="240" w:line="360" w:lineRule="auto"/>
        <w:jc w:val="both"/>
        <w:rPr>
          <w:rFonts w:ascii="Palatino Linotype" w:hAnsi="Palatino Linotype" w:cs="Arial"/>
          <w:b/>
          <w:sz w:val="28"/>
        </w:rPr>
      </w:pPr>
    </w:p>
    <w:p w14:paraId="1B3EA635" w14:textId="6E2E52E2" w:rsidR="00E3099C" w:rsidRPr="00CD6DED" w:rsidRDefault="007E26E0" w:rsidP="00E3099C">
      <w:pPr>
        <w:spacing w:before="240" w:line="360" w:lineRule="auto"/>
        <w:jc w:val="both"/>
        <w:rPr>
          <w:rFonts w:ascii="Palatino Linotype" w:hAnsi="Palatino Linotype" w:cs="Arial"/>
          <w:b/>
          <w:sz w:val="28"/>
        </w:rPr>
      </w:pPr>
      <w:r>
        <w:rPr>
          <w:rFonts w:ascii="Palatino Linotype" w:hAnsi="Palatino Linotype" w:cs="Arial"/>
          <w:b/>
          <w:sz w:val="28"/>
        </w:rPr>
        <w:t>SEGUNDO</w:t>
      </w:r>
      <w:r w:rsidR="00E3099C">
        <w:rPr>
          <w:rFonts w:ascii="Palatino Linotype" w:hAnsi="Palatino Linotype" w:cs="Arial"/>
          <w:b/>
          <w:sz w:val="28"/>
        </w:rPr>
        <w:t xml:space="preserve">. </w:t>
      </w:r>
      <w:r w:rsidR="00E3099C" w:rsidRPr="00CD6DED">
        <w:rPr>
          <w:rFonts w:ascii="Palatino Linotype" w:hAnsi="Palatino Linotype" w:cs="Arial"/>
          <w:b/>
          <w:sz w:val="28"/>
          <w:szCs w:val="20"/>
        </w:rPr>
        <w:t>De la respuesta del Sujeto Obligado.</w:t>
      </w:r>
    </w:p>
    <w:p w14:paraId="7840E5CF" w14:textId="09AA6F8A" w:rsidR="000F2B2B" w:rsidRDefault="00A443F5" w:rsidP="000F2B2B">
      <w:pPr>
        <w:spacing w:before="240" w:line="360" w:lineRule="auto"/>
        <w:jc w:val="both"/>
        <w:rPr>
          <w:rFonts w:ascii="Palatino Linotype" w:hAnsi="Palatino Linotype" w:cs="Arial"/>
          <w:sz w:val="24"/>
        </w:rPr>
      </w:pPr>
      <w:r w:rsidRPr="00A443F5">
        <w:rPr>
          <w:rFonts w:ascii="Palatino Linotype" w:hAnsi="Palatino Linotype" w:cs="Arial"/>
          <w:sz w:val="24"/>
        </w:rPr>
        <w:t>En el expediente electrónico formado en el sistema SAI</w:t>
      </w:r>
      <w:r w:rsidR="0044778A">
        <w:rPr>
          <w:rFonts w:ascii="Palatino Linotype" w:hAnsi="Palatino Linotype" w:cs="Arial"/>
          <w:sz w:val="24"/>
        </w:rPr>
        <w:t>MEX,</w:t>
      </w:r>
      <w:r w:rsidR="00592492">
        <w:rPr>
          <w:rFonts w:ascii="Palatino Linotype" w:hAnsi="Palatino Linotype" w:cs="Arial"/>
          <w:sz w:val="24"/>
        </w:rPr>
        <w:t xml:space="preserve"> se a</w:t>
      </w:r>
      <w:r w:rsidR="00B8499D">
        <w:rPr>
          <w:rFonts w:ascii="Palatino Linotype" w:hAnsi="Palatino Linotype" w:cs="Arial"/>
          <w:sz w:val="24"/>
        </w:rPr>
        <w:t xml:space="preserve">precia </w:t>
      </w:r>
      <w:r w:rsidR="00E40454">
        <w:rPr>
          <w:rFonts w:ascii="Palatino Linotype" w:hAnsi="Palatino Linotype" w:cs="Arial"/>
          <w:sz w:val="24"/>
        </w:rPr>
        <w:t>que el sujeto obligado fue omiso en presentar la respuesta correspondiente a la solicitud de acceso a la información.</w:t>
      </w:r>
    </w:p>
    <w:p w14:paraId="6A85B55B" w14:textId="77777777" w:rsidR="00E40454" w:rsidRPr="000F2B2B" w:rsidRDefault="00E40454" w:rsidP="000F2B2B">
      <w:pPr>
        <w:spacing w:before="240" w:line="360" w:lineRule="auto"/>
        <w:jc w:val="both"/>
        <w:rPr>
          <w:rFonts w:ascii="Palatino Linotype" w:hAnsi="Palatino Linotype" w:cs="Arial"/>
          <w:sz w:val="24"/>
        </w:rPr>
      </w:pPr>
    </w:p>
    <w:p w14:paraId="2CC607AE" w14:textId="4FDF4DFB" w:rsidR="00E3099C" w:rsidRPr="00FE4693" w:rsidRDefault="007E26E0" w:rsidP="00FE4693">
      <w:pPr>
        <w:spacing w:before="240" w:line="360" w:lineRule="auto"/>
        <w:rPr>
          <w:rFonts w:ascii="Palatino Linotype" w:hAnsi="Palatino Linotype" w:cs="Arial"/>
          <w:sz w:val="24"/>
        </w:rPr>
      </w:pPr>
      <w:r>
        <w:rPr>
          <w:rFonts w:ascii="Palatino Linotype" w:hAnsi="Palatino Linotype" w:cs="Arial"/>
          <w:b/>
          <w:sz w:val="28"/>
        </w:rPr>
        <w:t>TERCERO</w:t>
      </w:r>
      <w:r w:rsidR="00E3099C" w:rsidRPr="00441A94">
        <w:rPr>
          <w:rFonts w:ascii="Palatino Linotype" w:hAnsi="Palatino Linotype" w:cs="Arial"/>
          <w:b/>
          <w:sz w:val="28"/>
        </w:rPr>
        <w:t xml:space="preserve">. </w:t>
      </w:r>
      <w:r w:rsidR="00E3099C" w:rsidRPr="00441A94">
        <w:rPr>
          <w:rFonts w:ascii="Palatino Linotype" w:hAnsi="Palatino Linotype"/>
          <w:b/>
          <w:sz w:val="28"/>
        </w:rPr>
        <w:t>Del recurso de revisión.</w:t>
      </w:r>
    </w:p>
    <w:p w14:paraId="442165B1" w14:textId="4EF4BC7F" w:rsidR="00E3099C" w:rsidRDefault="0044778A" w:rsidP="00E3099C">
      <w:pPr>
        <w:spacing w:before="240" w:line="360" w:lineRule="auto"/>
        <w:jc w:val="both"/>
        <w:rPr>
          <w:rFonts w:ascii="Palatino Linotype" w:hAnsi="Palatino Linotype" w:cs="Arial"/>
          <w:sz w:val="24"/>
        </w:rPr>
      </w:pPr>
      <w:r>
        <w:rPr>
          <w:rFonts w:ascii="Palatino Linotype" w:hAnsi="Palatino Linotype" w:cs="Arial"/>
          <w:sz w:val="24"/>
          <w:szCs w:val="24"/>
        </w:rPr>
        <w:t xml:space="preserve">Inconforme con la </w:t>
      </w:r>
      <w:r w:rsidR="00560C87">
        <w:rPr>
          <w:rFonts w:ascii="Palatino Linotype" w:hAnsi="Palatino Linotype" w:cs="Arial"/>
          <w:sz w:val="24"/>
          <w:szCs w:val="24"/>
        </w:rPr>
        <w:t xml:space="preserve">falta de </w:t>
      </w:r>
      <w:r w:rsidR="00116280">
        <w:rPr>
          <w:rFonts w:ascii="Palatino Linotype" w:hAnsi="Palatino Linotype" w:cs="Arial"/>
          <w:sz w:val="24"/>
          <w:szCs w:val="24"/>
        </w:rPr>
        <w:t xml:space="preserve">respuesta del </w:t>
      </w:r>
      <w:r w:rsidR="00E3099C" w:rsidRPr="00441A94">
        <w:rPr>
          <w:rFonts w:ascii="Palatino Linotype" w:hAnsi="Palatino Linotype" w:cs="Arial"/>
          <w:sz w:val="24"/>
          <w:szCs w:val="24"/>
        </w:rPr>
        <w:t xml:space="preserve">sujeto obligado, </w:t>
      </w:r>
      <w:r w:rsidR="00560C87">
        <w:rPr>
          <w:rFonts w:ascii="Palatino Linotype" w:hAnsi="Palatino Linotype" w:cs="Arial"/>
          <w:sz w:val="24"/>
          <w:szCs w:val="24"/>
        </w:rPr>
        <w:t>la</w:t>
      </w:r>
      <w:r w:rsidR="00FE4693" w:rsidRPr="00FE4693">
        <w:rPr>
          <w:rFonts w:ascii="Palatino Linotype" w:hAnsi="Palatino Linotype" w:cs="Arial"/>
          <w:sz w:val="24"/>
          <w:szCs w:val="24"/>
        </w:rPr>
        <w:t xml:space="preserve"> r</w:t>
      </w:r>
      <w:r w:rsidR="00E3099C" w:rsidRPr="00FE4693">
        <w:rPr>
          <w:rFonts w:ascii="Palatino Linotype" w:hAnsi="Palatino Linotype" w:cs="Arial"/>
          <w:sz w:val="24"/>
          <w:szCs w:val="24"/>
        </w:rPr>
        <w:t>ecurrente</w:t>
      </w:r>
      <w:r w:rsidR="00E3099C" w:rsidRPr="00441A94">
        <w:rPr>
          <w:rFonts w:ascii="Palatino Linotype" w:hAnsi="Palatino Linotype" w:cs="Arial"/>
          <w:b/>
          <w:sz w:val="24"/>
          <w:szCs w:val="24"/>
        </w:rPr>
        <w:t xml:space="preserve"> </w:t>
      </w:r>
      <w:r w:rsidR="00E3099C" w:rsidRPr="00441A94">
        <w:rPr>
          <w:rFonts w:ascii="Palatino Linotype" w:hAnsi="Palatino Linotype" w:cs="Arial"/>
          <w:sz w:val="24"/>
          <w:szCs w:val="24"/>
        </w:rPr>
        <w:t>interpuso e</w:t>
      </w:r>
      <w:r w:rsidR="0067226E">
        <w:rPr>
          <w:rFonts w:ascii="Palatino Linotype" w:hAnsi="Palatino Linotype" w:cs="Arial"/>
          <w:sz w:val="24"/>
          <w:szCs w:val="24"/>
        </w:rPr>
        <w:t xml:space="preserve">l recurso de revisión, en fecha </w:t>
      </w:r>
      <w:r w:rsidR="00560C87">
        <w:rPr>
          <w:rFonts w:ascii="Palatino Linotype" w:hAnsi="Palatino Linotype" w:cs="Arial"/>
          <w:sz w:val="24"/>
          <w:szCs w:val="24"/>
        </w:rPr>
        <w:t>trece de mayo de dos mil diecinueve</w:t>
      </w:r>
      <w:r w:rsidR="00E3099C" w:rsidRPr="00441A94">
        <w:rPr>
          <w:rFonts w:ascii="Palatino Linotype" w:hAnsi="Palatino Linotype" w:cs="Arial"/>
          <w:sz w:val="24"/>
          <w:szCs w:val="24"/>
        </w:rPr>
        <w:t>, el cual fue</w:t>
      </w:r>
      <w:r w:rsidR="00E3099C" w:rsidRPr="0096643B">
        <w:rPr>
          <w:rFonts w:ascii="Palatino Linotype" w:hAnsi="Palatino Linotype" w:cs="Arial"/>
          <w:sz w:val="24"/>
          <w:szCs w:val="24"/>
        </w:rPr>
        <w:t xml:space="preserve"> registrado</w:t>
      </w:r>
      <w:r w:rsidR="00E3099C" w:rsidRPr="0096643B">
        <w:rPr>
          <w:rFonts w:ascii="Palatino Linotype" w:hAnsi="Palatino Linotype" w:cs="Arial"/>
          <w:b/>
          <w:sz w:val="24"/>
          <w:szCs w:val="24"/>
        </w:rPr>
        <w:t xml:space="preserve"> </w:t>
      </w:r>
      <w:r w:rsidR="00E3099C" w:rsidRPr="0096643B">
        <w:rPr>
          <w:rFonts w:ascii="Palatino Linotype" w:hAnsi="Palatino Linotype" w:cs="Arial"/>
          <w:sz w:val="24"/>
          <w:szCs w:val="24"/>
        </w:rPr>
        <w:t xml:space="preserve">en el sistema electrónico </w:t>
      </w:r>
      <w:r w:rsidR="00E3099C">
        <w:rPr>
          <w:rFonts w:ascii="Palatino Linotype" w:hAnsi="Palatino Linotype" w:cs="Arial"/>
          <w:sz w:val="24"/>
          <w:szCs w:val="24"/>
        </w:rPr>
        <w:t xml:space="preserve">SAIMEX, </w:t>
      </w:r>
      <w:r w:rsidR="00E3099C" w:rsidRPr="0096643B">
        <w:rPr>
          <w:rFonts w:ascii="Palatino Linotype" w:hAnsi="Palatino Linotype" w:cs="Arial"/>
          <w:sz w:val="24"/>
          <w:szCs w:val="24"/>
        </w:rPr>
        <w:t>con el expediente número</w:t>
      </w:r>
      <w:r w:rsidR="00E3099C" w:rsidRPr="00626DBC">
        <w:rPr>
          <w:rFonts w:ascii="Palatino Linotype" w:hAnsi="Palatino Linotype" w:cs="Arial"/>
          <w:sz w:val="24"/>
          <w:szCs w:val="24"/>
        </w:rPr>
        <w:t xml:space="preserve"> </w:t>
      </w:r>
      <w:r w:rsidR="00560C87">
        <w:rPr>
          <w:rFonts w:ascii="Palatino Linotype" w:hAnsi="Palatino Linotype" w:cs="Arial"/>
          <w:b/>
          <w:sz w:val="24"/>
          <w:szCs w:val="24"/>
        </w:rPr>
        <w:t>03940</w:t>
      </w:r>
      <w:r w:rsidR="00D25025">
        <w:rPr>
          <w:rFonts w:ascii="Palatino Linotype" w:hAnsi="Palatino Linotype" w:cs="Arial"/>
          <w:b/>
          <w:sz w:val="24"/>
          <w:szCs w:val="24"/>
        </w:rPr>
        <w:t>/INFOEM/IP/RR/2019</w:t>
      </w:r>
      <w:r w:rsidR="00E3099C" w:rsidRPr="0096643B">
        <w:rPr>
          <w:rFonts w:ascii="Palatino Linotype" w:hAnsi="Palatino Linotype" w:cs="Arial"/>
          <w:sz w:val="24"/>
          <w:szCs w:val="24"/>
        </w:rPr>
        <w:t xml:space="preserve">, en el cual </w:t>
      </w:r>
      <w:r w:rsidR="00E3099C" w:rsidRPr="0096643B">
        <w:rPr>
          <w:rFonts w:ascii="Palatino Linotype" w:hAnsi="Palatino Linotype" w:cs="Arial"/>
          <w:sz w:val="24"/>
        </w:rPr>
        <w:t>arguye, las siguientes manifestaciones:</w:t>
      </w:r>
    </w:p>
    <w:p w14:paraId="50471C14" w14:textId="77777777" w:rsidR="00E3099C" w:rsidRDefault="00E3099C" w:rsidP="00E3099C">
      <w:pPr>
        <w:spacing w:before="240"/>
        <w:jc w:val="both"/>
        <w:rPr>
          <w:rFonts w:ascii="Palatino Linotype" w:hAnsi="Palatino Linotype" w:cs="Arial"/>
          <w:b/>
          <w:sz w:val="24"/>
        </w:rPr>
      </w:pPr>
      <w:r>
        <w:rPr>
          <w:rFonts w:ascii="Palatino Linotype" w:hAnsi="Palatino Linotype" w:cs="Arial"/>
          <w:b/>
          <w:sz w:val="24"/>
        </w:rPr>
        <w:t>Acto Impugnado:</w:t>
      </w:r>
    </w:p>
    <w:p w14:paraId="374CFA2D" w14:textId="48B1F47C" w:rsidR="00E3099C" w:rsidRPr="00A435E2" w:rsidRDefault="00E3099C" w:rsidP="00F12160">
      <w:pPr>
        <w:spacing w:line="240" w:lineRule="auto"/>
        <w:ind w:left="851" w:right="850"/>
        <w:jc w:val="both"/>
        <w:rPr>
          <w:rFonts w:ascii="Palatino Linotype" w:hAnsi="Palatino Linotype"/>
          <w:i/>
          <w:color w:val="000000"/>
        </w:rPr>
      </w:pPr>
      <w:r w:rsidRPr="00A435E2">
        <w:rPr>
          <w:rFonts w:ascii="Palatino Linotype" w:hAnsi="Palatino Linotype"/>
          <w:i/>
          <w:color w:val="000000"/>
        </w:rPr>
        <w:t>“</w:t>
      </w:r>
      <w:r w:rsidR="00560C87" w:rsidRPr="00560C87">
        <w:rPr>
          <w:rFonts w:ascii="Palatino Linotype" w:hAnsi="Palatino Linotype"/>
          <w:i/>
          <w:color w:val="000000"/>
        </w:rPr>
        <w:t>Inconformidad con la respuesta. El Sujeto obligado no respondió</w:t>
      </w:r>
      <w:proofErr w:type="gramStart"/>
      <w:r w:rsidR="00560C87" w:rsidRPr="00560C87">
        <w:rPr>
          <w:rFonts w:ascii="Palatino Linotype" w:hAnsi="Palatino Linotype"/>
          <w:i/>
          <w:color w:val="000000"/>
        </w:rPr>
        <w:t>.</w:t>
      </w:r>
      <w:r w:rsidR="00E40454" w:rsidRPr="00E40454">
        <w:rPr>
          <w:rFonts w:ascii="Palatino Linotype" w:hAnsi="Palatino Linotype"/>
          <w:i/>
          <w:color w:val="000000"/>
        </w:rPr>
        <w:t>.</w:t>
      </w:r>
      <w:r w:rsidRPr="00875499">
        <w:rPr>
          <w:rFonts w:ascii="Palatino Linotype" w:hAnsi="Palatino Linotype"/>
          <w:i/>
          <w:color w:val="000000"/>
        </w:rPr>
        <w:t>"</w:t>
      </w:r>
      <w:proofErr w:type="gramEnd"/>
      <w:r w:rsidR="00F12160">
        <w:rPr>
          <w:rFonts w:ascii="Palatino Linotype" w:hAnsi="Palatino Linotype"/>
          <w:i/>
          <w:color w:val="000000"/>
        </w:rPr>
        <w:t>[S</w:t>
      </w:r>
      <w:r w:rsidRPr="00A435E2">
        <w:rPr>
          <w:rFonts w:ascii="Palatino Linotype" w:hAnsi="Palatino Linotype"/>
          <w:i/>
          <w:color w:val="000000"/>
        </w:rPr>
        <w:t>ic]</w:t>
      </w:r>
    </w:p>
    <w:p w14:paraId="1F266EE9" w14:textId="77777777" w:rsidR="00E3099C" w:rsidRDefault="00E3099C" w:rsidP="00E3099C">
      <w:pPr>
        <w:spacing w:before="240"/>
        <w:jc w:val="both"/>
        <w:rPr>
          <w:rFonts w:ascii="Palatino Linotype" w:hAnsi="Palatino Linotype" w:cs="Arial"/>
          <w:b/>
          <w:sz w:val="24"/>
        </w:rPr>
      </w:pPr>
    </w:p>
    <w:p w14:paraId="20799CF7" w14:textId="77777777" w:rsidR="00E3099C" w:rsidRDefault="00E3099C" w:rsidP="00E3099C">
      <w:pPr>
        <w:spacing w:before="240"/>
        <w:jc w:val="both"/>
        <w:rPr>
          <w:rFonts w:ascii="Palatino Linotype" w:hAnsi="Palatino Linotype" w:cs="Arial"/>
          <w:sz w:val="24"/>
        </w:rPr>
      </w:pPr>
      <w:r>
        <w:rPr>
          <w:rFonts w:ascii="Palatino Linotype" w:hAnsi="Palatino Linotype" w:cs="Arial"/>
          <w:b/>
          <w:sz w:val="24"/>
        </w:rPr>
        <w:t>Razones o Motivos de Inconformidad</w:t>
      </w:r>
      <w:r>
        <w:rPr>
          <w:rFonts w:ascii="Palatino Linotype" w:hAnsi="Palatino Linotype" w:cs="Arial"/>
          <w:sz w:val="24"/>
        </w:rPr>
        <w:t xml:space="preserve">: </w:t>
      </w:r>
    </w:p>
    <w:p w14:paraId="4E300291" w14:textId="77777777" w:rsidR="00410A3F" w:rsidRPr="00410A3F" w:rsidRDefault="00410A3F" w:rsidP="00E3099C">
      <w:pPr>
        <w:spacing w:before="240"/>
        <w:jc w:val="both"/>
        <w:rPr>
          <w:rFonts w:ascii="Palatino Linotype" w:hAnsi="Palatino Linotype" w:cs="Arial"/>
          <w:sz w:val="2"/>
        </w:rPr>
      </w:pPr>
    </w:p>
    <w:p w14:paraId="74876BAC" w14:textId="545C166A" w:rsidR="00E3099C" w:rsidRPr="004469D5" w:rsidRDefault="00E3099C" w:rsidP="00CA30EE">
      <w:pPr>
        <w:ind w:left="851" w:right="850"/>
        <w:rPr>
          <w:rFonts w:ascii="Palatino Linotype" w:hAnsi="Palatino Linotype" w:cs="Arial"/>
          <w:i/>
        </w:rPr>
      </w:pPr>
      <w:r w:rsidRPr="004469D5">
        <w:rPr>
          <w:rFonts w:ascii="Palatino Linotype" w:hAnsi="Palatino Linotype" w:cs="Arial"/>
          <w:i/>
        </w:rPr>
        <w:t>“</w:t>
      </w:r>
      <w:r w:rsidR="00560C87" w:rsidRPr="00560C87">
        <w:rPr>
          <w:rFonts w:ascii="Palatino Linotype" w:hAnsi="Palatino Linotype" w:cs="Arial"/>
          <w:i/>
        </w:rPr>
        <w:t>Inconformidad con la respuesta. El Sujeto obligado no respondió.</w:t>
      </w:r>
      <w:r w:rsidR="00F32252" w:rsidRPr="0016748D">
        <w:rPr>
          <w:rFonts w:ascii="Palatino Linotype" w:hAnsi="Palatino Linotype" w:cs="Arial"/>
          <w:i/>
        </w:rPr>
        <w:t>”</w:t>
      </w:r>
      <w:r w:rsidR="00F32252">
        <w:rPr>
          <w:rFonts w:ascii="Palatino Linotype" w:hAnsi="Palatino Linotype" w:cs="Arial"/>
          <w:i/>
        </w:rPr>
        <w:t xml:space="preserve"> [</w:t>
      </w:r>
      <w:r w:rsidR="00F12160">
        <w:rPr>
          <w:rFonts w:ascii="Palatino Linotype" w:hAnsi="Palatino Linotype" w:cs="Arial"/>
          <w:i/>
        </w:rPr>
        <w:t>S</w:t>
      </w:r>
      <w:r w:rsidRPr="004469D5">
        <w:rPr>
          <w:rFonts w:ascii="Palatino Linotype" w:hAnsi="Palatino Linotype" w:cs="Arial"/>
          <w:i/>
        </w:rPr>
        <w:t>ic]</w:t>
      </w:r>
    </w:p>
    <w:p w14:paraId="0A3A8B51" w14:textId="77777777" w:rsidR="00E3099C" w:rsidRPr="00295668" w:rsidRDefault="00E3099C" w:rsidP="00E3099C">
      <w:pPr>
        <w:tabs>
          <w:tab w:val="left" w:pos="3550"/>
        </w:tabs>
        <w:spacing w:before="240" w:line="240" w:lineRule="auto"/>
        <w:ind w:right="851"/>
        <w:jc w:val="both"/>
        <w:rPr>
          <w:rFonts w:ascii="Palatino Linotype" w:hAnsi="Palatino Linotype"/>
          <w:color w:val="000000"/>
        </w:rPr>
      </w:pPr>
    </w:p>
    <w:p w14:paraId="02FF5036" w14:textId="7FD797BD" w:rsidR="00E3099C" w:rsidRDefault="007E26E0" w:rsidP="00E3099C">
      <w:pPr>
        <w:spacing w:before="240" w:line="360" w:lineRule="auto"/>
        <w:jc w:val="both"/>
        <w:rPr>
          <w:rFonts w:ascii="Palatino Linotype" w:hAnsi="Palatino Linotype" w:cs="Arial"/>
          <w:b/>
          <w:sz w:val="24"/>
          <w:szCs w:val="24"/>
        </w:rPr>
      </w:pPr>
      <w:r>
        <w:rPr>
          <w:rFonts w:ascii="Palatino Linotype" w:hAnsi="Palatino Linotype" w:cs="Arial"/>
          <w:b/>
          <w:sz w:val="28"/>
        </w:rPr>
        <w:t>CUARTO</w:t>
      </w:r>
      <w:r w:rsidR="00E3099C" w:rsidRPr="008551ED">
        <w:rPr>
          <w:rFonts w:ascii="Palatino Linotype" w:hAnsi="Palatino Linotype" w:cs="Arial"/>
          <w:b/>
          <w:sz w:val="24"/>
          <w:szCs w:val="24"/>
        </w:rPr>
        <w:t xml:space="preserve">. </w:t>
      </w:r>
      <w:r w:rsidR="00E3099C" w:rsidRPr="0087163A">
        <w:rPr>
          <w:rFonts w:ascii="Palatino Linotype" w:hAnsi="Palatino Linotype" w:cs="Arial"/>
          <w:b/>
          <w:sz w:val="28"/>
          <w:szCs w:val="28"/>
        </w:rPr>
        <w:t>Del turno del recurso de revisión.</w:t>
      </w:r>
    </w:p>
    <w:p w14:paraId="17B4DA6C" w14:textId="4C6636EB" w:rsidR="00E3099C" w:rsidRDefault="00FE4693" w:rsidP="00E3099C">
      <w:pPr>
        <w:spacing w:before="240" w:line="360" w:lineRule="auto"/>
        <w:jc w:val="both"/>
        <w:rPr>
          <w:rFonts w:ascii="Palatino Linotype" w:hAnsi="Palatino Linotype" w:cs="Arial"/>
          <w:sz w:val="24"/>
          <w:szCs w:val="24"/>
        </w:rPr>
      </w:pPr>
      <w:r w:rsidRPr="00FE4693">
        <w:rPr>
          <w:rFonts w:ascii="Palatino Linotype" w:hAnsi="Palatino Linotype" w:cs="Arial"/>
          <w:sz w:val="24"/>
          <w:szCs w:val="24"/>
        </w:rPr>
        <w:t>Medio de impugnación que le fue turnado a la Comisionada Zulema Martínez Sánchez, por medio del sistema electrónico en términos del arábigo 185 fracción I de la Ley de Transparencia y Acceso a la información Pública del Estado de México y Municipios, del cual recayó acuerdo</w:t>
      </w:r>
      <w:r>
        <w:rPr>
          <w:rFonts w:ascii="Palatino Linotype" w:hAnsi="Palatino Linotype" w:cs="Arial"/>
          <w:sz w:val="24"/>
          <w:szCs w:val="24"/>
        </w:rPr>
        <w:t xml:space="preserve"> de admisi</w:t>
      </w:r>
      <w:r w:rsidR="00E23D24">
        <w:rPr>
          <w:rFonts w:ascii="Palatino Linotype" w:hAnsi="Palatino Linotype" w:cs="Arial"/>
          <w:sz w:val="24"/>
          <w:szCs w:val="24"/>
        </w:rPr>
        <w:t xml:space="preserve">ón en fecha </w:t>
      </w:r>
      <w:r w:rsidR="00560C87">
        <w:rPr>
          <w:rFonts w:ascii="Palatino Linotype" w:hAnsi="Palatino Linotype" w:cs="Arial"/>
          <w:sz w:val="24"/>
          <w:szCs w:val="24"/>
        </w:rPr>
        <w:t>diecisiete de mayo</w:t>
      </w:r>
      <w:r w:rsidR="00DA6AEA">
        <w:rPr>
          <w:rFonts w:ascii="Palatino Linotype" w:hAnsi="Palatino Linotype" w:cs="Arial"/>
          <w:sz w:val="24"/>
          <w:szCs w:val="24"/>
        </w:rPr>
        <w:t xml:space="preserve"> </w:t>
      </w:r>
      <w:r w:rsidR="00D25025">
        <w:rPr>
          <w:rFonts w:ascii="Palatino Linotype" w:hAnsi="Palatino Linotype" w:cs="Arial"/>
          <w:sz w:val="24"/>
          <w:szCs w:val="24"/>
        </w:rPr>
        <w:t>de dos mil diecinueve</w:t>
      </w:r>
      <w:r w:rsidRPr="00FE4693">
        <w:rPr>
          <w:rFonts w:ascii="Palatino Linotype" w:hAnsi="Palatino Linotype" w:cs="Arial"/>
          <w:sz w:val="24"/>
          <w:szCs w:val="24"/>
        </w:rPr>
        <w:t>, determinándose en él, un plazo de siete días para que las partes manifestaran lo que a su derecho corresponda en términos del numeral ya citado.</w:t>
      </w:r>
    </w:p>
    <w:p w14:paraId="0F9BD687" w14:textId="77777777" w:rsidR="00526982" w:rsidRDefault="00526982" w:rsidP="00E3099C">
      <w:pPr>
        <w:spacing w:before="240" w:line="360" w:lineRule="auto"/>
        <w:jc w:val="both"/>
        <w:rPr>
          <w:rFonts w:ascii="Palatino Linotype" w:hAnsi="Palatino Linotype" w:cs="Arial"/>
          <w:b/>
          <w:sz w:val="28"/>
        </w:rPr>
      </w:pPr>
    </w:p>
    <w:p w14:paraId="102C1A8F" w14:textId="4E375361" w:rsidR="00E3099C" w:rsidRDefault="007E26E0" w:rsidP="00E3099C">
      <w:pPr>
        <w:spacing w:before="240" w:line="360" w:lineRule="auto"/>
        <w:jc w:val="both"/>
        <w:rPr>
          <w:rFonts w:ascii="Palatino Linotype" w:hAnsi="Palatino Linotype" w:cs="Arial"/>
          <w:b/>
          <w:sz w:val="24"/>
          <w:szCs w:val="24"/>
        </w:rPr>
      </w:pPr>
      <w:r>
        <w:rPr>
          <w:rFonts w:ascii="Palatino Linotype" w:hAnsi="Palatino Linotype" w:cs="Arial"/>
          <w:b/>
          <w:sz w:val="28"/>
        </w:rPr>
        <w:t>QUINTO</w:t>
      </w:r>
      <w:r w:rsidR="00E3099C" w:rsidRPr="008551ED">
        <w:rPr>
          <w:rFonts w:ascii="Palatino Linotype" w:hAnsi="Palatino Linotype" w:cs="Arial"/>
          <w:b/>
          <w:sz w:val="24"/>
          <w:szCs w:val="24"/>
        </w:rPr>
        <w:t>.</w:t>
      </w:r>
      <w:r w:rsidR="00E3099C">
        <w:rPr>
          <w:rFonts w:ascii="Palatino Linotype" w:hAnsi="Palatino Linotype" w:cs="Arial"/>
          <w:b/>
          <w:sz w:val="24"/>
          <w:szCs w:val="24"/>
        </w:rPr>
        <w:t xml:space="preserve"> </w:t>
      </w:r>
      <w:r w:rsidR="00E3099C" w:rsidRPr="0087163A">
        <w:rPr>
          <w:rFonts w:ascii="Palatino Linotype" w:hAnsi="Palatino Linotype" w:cs="Arial"/>
          <w:b/>
          <w:sz w:val="28"/>
          <w:szCs w:val="28"/>
        </w:rPr>
        <w:t>De la etapa de instrucción.</w:t>
      </w:r>
    </w:p>
    <w:p w14:paraId="70EB3F67" w14:textId="6C498903" w:rsidR="00B52B70" w:rsidRDefault="00E3099C" w:rsidP="008B5FF5">
      <w:pPr>
        <w:spacing w:before="240" w:line="360" w:lineRule="auto"/>
        <w:jc w:val="both"/>
        <w:rPr>
          <w:rFonts w:ascii="Palatino Linotype" w:hAnsi="Palatino Linotype" w:cs="Arial"/>
          <w:sz w:val="24"/>
          <w:szCs w:val="24"/>
        </w:rPr>
      </w:pPr>
      <w:r>
        <w:rPr>
          <w:rFonts w:ascii="Palatino Linotype" w:hAnsi="Palatino Linotype" w:cs="Arial"/>
          <w:sz w:val="24"/>
          <w:szCs w:val="24"/>
        </w:rPr>
        <w:t>Una vez abierta la etapa de instrucción</w:t>
      </w:r>
      <w:r w:rsidRPr="003E076B">
        <w:rPr>
          <w:rFonts w:ascii="Palatino Linotype" w:hAnsi="Palatino Linotype" w:cs="Arial"/>
          <w:sz w:val="24"/>
          <w:szCs w:val="24"/>
        </w:rPr>
        <w:t>,</w:t>
      </w:r>
      <w:r w:rsidR="00FE4693">
        <w:rPr>
          <w:rFonts w:ascii="Palatino Linotype" w:hAnsi="Palatino Linotype" w:cs="Arial"/>
          <w:sz w:val="24"/>
          <w:szCs w:val="24"/>
        </w:rPr>
        <w:t xml:space="preserve"> se observa que</w:t>
      </w:r>
      <w:r w:rsidR="00F32252">
        <w:rPr>
          <w:rFonts w:ascii="Palatino Linotype" w:hAnsi="Palatino Linotype" w:cs="Arial"/>
          <w:sz w:val="24"/>
          <w:szCs w:val="24"/>
        </w:rPr>
        <w:t xml:space="preserve"> </w:t>
      </w:r>
      <w:r w:rsidR="00E23D24">
        <w:rPr>
          <w:rFonts w:ascii="Palatino Linotype" w:hAnsi="Palatino Linotype" w:cs="Arial"/>
          <w:sz w:val="24"/>
          <w:szCs w:val="24"/>
        </w:rPr>
        <w:t xml:space="preserve">tanto </w:t>
      </w:r>
      <w:r w:rsidR="00F32252">
        <w:rPr>
          <w:rFonts w:ascii="Palatino Linotype" w:hAnsi="Palatino Linotype" w:cs="Arial"/>
          <w:sz w:val="24"/>
          <w:szCs w:val="24"/>
        </w:rPr>
        <w:t>el sujeto obligado</w:t>
      </w:r>
      <w:r w:rsidR="00E23D24">
        <w:rPr>
          <w:rFonts w:ascii="Palatino Linotype" w:hAnsi="Palatino Linotype" w:cs="Arial"/>
          <w:sz w:val="24"/>
          <w:szCs w:val="24"/>
        </w:rPr>
        <w:t xml:space="preserve">, como la parte recurrente, fueron omisos en realizar manifestaciones o en ofrecer medio de prueba alguno, por lo que en fecha </w:t>
      </w:r>
      <w:r w:rsidR="00560C87">
        <w:rPr>
          <w:rFonts w:ascii="Palatino Linotype" w:hAnsi="Palatino Linotype" w:cs="Arial"/>
          <w:sz w:val="24"/>
          <w:szCs w:val="24"/>
        </w:rPr>
        <w:t>veintiocho de junio</w:t>
      </w:r>
      <w:r w:rsidR="004D1D29">
        <w:rPr>
          <w:rFonts w:ascii="Palatino Linotype" w:hAnsi="Palatino Linotype" w:cs="Arial"/>
          <w:sz w:val="24"/>
          <w:szCs w:val="24"/>
        </w:rPr>
        <w:t xml:space="preserve"> </w:t>
      </w:r>
      <w:r w:rsidR="00C73CBF">
        <w:rPr>
          <w:rFonts w:ascii="Palatino Linotype" w:hAnsi="Palatino Linotype" w:cs="Arial"/>
          <w:sz w:val="24"/>
          <w:szCs w:val="24"/>
        </w:rPr>
        <w:t xml:space="preserve">de dos mil diecinueve </w:t>
      </w:r>
      <w:r w:rsidR="000E7421">
        <w:rPr>
          <w:rFonts w:ascii="Palatino Linotype" w:hAnsi="Palatino Linotype" w:cs="Arial"/>
          <w:sz w:val="24"/>
          <w:szCs w:val="24"/>
        </w:rPr>
        <w:t>se determinó decretar el cierre de instrucción.</w:t>
      </w:r>
    </w:p>
    <w:p w14:paraId="4AD86E4F" w14:textId="79805003" w:rsidR="00434DA0" w:rsidRDefault="004D1D29" w:rsidP="00434DA0">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Así, </w:t>
      </w:r>
      <w:r w:rsidR="00560C87">
        <w:rPr>
          <w:rFonts w:ascii="Palatino Linotype" w:hAnsi="Palatino Linotype" w:cs="Arial"/>
          <w:sz w:val="24"/>
          <w:szCs w:val="24"/>
        </w:rPr>
        <w:t>en fecha veintiocho</w:t>
      </w:r>
      <w:r w:rsidR="00E23D24">
        <w:rPr>
          <w:rFonts w:ascii="Palatino Linotype" w:hAnsi="Palatino Linotype" w:cs="Arial"/>
          <w:sz w:val="24"/>
          <w:szCs w:val="24"/>
        </w:rPr>
        <w:t xml:space="preserve"> de </w:t>
      </w:r>
      <w:r w:rsidR="00CF0C7C">
        <w:rPr>
          <w:rFonts w:ascii="Palatino Linotype" w:hAnsi="Palatino Linotype" w:cs="Arial"/>
          <w:sz w:val="24"/>
          <w:szCs w:val="24"/>
        </w:rPr>
        <w:t>junio</w:t>
      </w:r>
      <w:r>
        <w:rPr>
          <w:rFonts w:ascii="Palatino Linotype" w:hAnsi="Palatino Linotype" w:cs="Arial"/>
          <w:sz w:val="24"/>
          <w:szCs w:val="24"/>
        </w:rPr>
        <w:t xml:space="preserve"> del</w:t>
      </w:r>
      <w:r w:rsidR="00434DA0" w:rsidRPr="00434DA0">
        <w:rPr>
          <w:rFonts w:ascii="Palatino Linotype" w:hAnsi="Palatino Linotype" w:cs="Arial"/>
          <w:sz w:val="24"/>
          <w:szCs w:val="24"/>
        </w:rPr>
        <w:t xml:space="preserve"> año en curso se </w:t>
      </w:r>
      <w:proofErr w:type="gramStart"/>
      <w:r w:rsidR="00434DA0" w:rsidRPr="00434DA0">
        <w:rPr>
          <w:rFonts w:ascii="Palatino Linotype" w:hAnsi="Palatino Linotype" w:cs="Arial"/>
          <w:sz w:val="24"/>
          <w:szCs w:val="24"/>
        </w:rPr>
        <w:t>amplió</w:t>
      </w:r>
      <w:proofErr w:type="gramEnd"/>
      <w:r w:rsidR="00434DA0" w:rsidRPr="00434DA0">
        <w:rPr>
          <w:rFonts w:ascii="Palatino Linotype" w:hAnsi="Palatino Linotype" w:cs="Arial"/>
          <w:sz w:val="24"/>
          <w:szCs w:val="24"/>
        </w:rPr>
        <w:t xml:space="preserve"> el plazo para dictar resolución, en términos del artículo 181 de la Ley de Transparencia y Acceso a la Información Pública del Estado de México y Municipios.</w:t>
      </w:r>
    </w:p>
    <w:p w14:paraId="722F395C" w14:textId="77777777" w:rsidR="008B5FF5" w:rsidRPr="008B5FF5" w:rsidRDefault="008B5FF5" w:rsidP="008B5FF5">
      <w:pPr>
        <w:spacing w:before="240" w:line="360" w:lineRule="auto"/>
        <w:jc w:val="both"/>
        <w:rPr>
          <w:rFonts w:ascii="Palatino Linotype" w:hAnsi="Palatino Linotype" w:cs="Arial"/>
          <w:sz w:val="24"/>
          <w:szCs w:val="24"/>
        </w:rPr>
      </w:pPr>
    </w:p>
    <w:p w14:paraId="0BEC3E51" w14:textId="77777777" w:rsidR="00E3099C" w:rsidRPr="001825AC" w:rsidRDefault="00E3099C" w:rsidP="00E3099C">
      <w:pPr>
        <w:spacing w:before="240" w:line="360" w:lineRule="auto"/>
        <w:jc w:val="center"/>
        <w:rPr>
          <w:rFonts w:ascii="Palatino Linotype" w:hAnsi="Palatino Linotype" w:cs="Arial"/>
          <w:b/>
          <w:sz w:val="28"/>
          <w:szCs w:val="28"/>
        </w:rPr>
      </w:pPr>
      <w:r w:rsidRPr="001825AC">
        <w:rPr>
          <w:rFonts w:ascii="Palatino Linotype" w:hAnsi="Palatino Linotype" w:cs="Arial"/>
          <w:b/>
          <w:sz w:val="28"/>
          <w:szCs w:val="28"/>
        </w:rPr>
        <w:t xml:space="preserve">C O N S I D E R A N D O </w:t>
      </w:r>
    </w:p>
    <w:p w14:paraId="011F727C" w14:textId="77777777" w:rsidR="00E3099C" w:rsidRPr="00911081" w:rsidRDefault="00E3099C" w:rsidP="00E3099C">
      <w:pPr>
        <w:spacing w:before="240" w:line="360" w:lineRule="auto"/>
        <w:jc w:val="both"/>
        <w:rPr>
          <w:rFonts w:ascii="Palatino Linotype" w:hAnsi="Palatino Linotype" w:cs="Arial"/>
          <w:sz w:val="24"/>
        </w:rPr>
      </w:pPr>
      <w:r w:rsidRPr="00911081">
        <w:rPr>
          <w:rFonts w:ascii="Palatino Linotype" w:hAnsi="Palatino Linotype" w:cs="Arial"/>
          <w:b/>
          <w:sz w:val="28"/>
        </w:rPr>
        <w:lastRenderedPageBreak/>
        <w:t>PRIMERO.</w:t>
      </w:r>
      <w:r w:rsidRPr="00911081">
        <w:rPr>
          <w:rFonts w:ascii="Palatino Linotype" w:hAnsi="Palatino Linotype" w:cs="Arial"/>
          <w:b/>
        </w:rPr>
        <w:t xml:space="preserve"> </w:t>
      </w:r>
      <w:r w:rsidRPr="00911081">
        <w:rPr>
          <w:rFonts w:ascii="Palatino Linotype" w:hAnsi="Palatino Linotype" w:cs="Arial"/>
          <w:b/>
          <w:sz w:val="28"/>
          <w:szCs w:val="28"/>
        </w:rPr>
        <w:t>De la competencia</w:t>
      </w:r>
      <w:r w:rsidRPr="00911081">
        <w:rPr>
          <w:rFonts w:ascii="Palatino Linotype" w:hAnsi="Palatino Linotype" w:cs="Arial"/>
          <w:sz w:val="28"/>
          <w:szCs w:val="28"/>
        </w:rPr>
        <w:t>.</w:t>
      </w:r>
    </w:p>
    <w:p w14:paraId="2E77B658" w14:textId="6124854C" w:rsidR="00A35D1D" w:rsidRDefault="00D94179" w:rsidP="00A35D1D">
      <w:pPr>
        <w:spacing w:before="240" w:line="360" w:lineRule="auto"/>
        <w:jc w:val="both"/>
        <w:rPr>
          <w:rFonts w:ascii="Palatino Linotype" w:hAnsi="Palatino Linotype" w:cs="Arial"/>
          <w:sz w:val="24"/>
        </w:rPr>
      </w:pPr>
      <w:r w:rsidRPr="00D94179">
        <w:rPr>
          <w:rFonts w:ascii="Palatino Linotype" w:hAnsi="Palatino Linotype" w:cs="Arial"/>
          <w:sz w:val="24"/>
        </w:rPr>
        <w:t>Este Instituto de Transparencia, Acceso a la Información Pública y Protección de Datos Personales del Estado de México, es competente para conocer y resolver el presente recurso de revisión interpuesto por el recurrente conforme a lo dispuesto en los artículos 6, apartado A, fracción IV de la Constitución Política de los Estados Unidos Mexicanos, 5, párrafos vigésimo segundo, vigésimo tercero y vigésimo cuarto, fracción IV de la Constitución Política del Estado Libre y Soberano de México, 1, 2 fracción II, 13, 29, 36 fracciones II y III, 176, 178, 179 fracción V</w:t>
      </w:r>
      <w:r>
        <w:rPr>
          <w:rFonts w:ascii="Palatino Linotype" w:hAnsi="Palatino Linotype" w:cs="Arial"/>
          <w:sz w:val="24"/>
        </w:rPr>
        <w:t>II</w:t>
      </w:r>
      <w:r w:rsidRPr="00D94179">
        <w:rPr>
          <w:rFonts w:ascii="Palatino Linotype" w:hAnsi="Palatino Linotype" w:cs="Arial"/>
          <w:sz w:val="24"/>
        </w:rPr>
        <w:t>, 181 párrafo tercero, 182, 185, 188 y 194 de la Ley de Transparencia y Acceso a la Información Pública del Estado de México y Municipios, 9 fracciones I, XXIV, 11 y 14 fracción I del Reglamento Interior del Instituto de Transparencia, Acceso a la Información Pública y Protección de Datos Personales del Estado de México.</w:t>
      </w:r>
    </w:p>
    <w:p w14:paraId="419B29C2" w14:textId="77777777" w:rsidR="00B52B70" w:rsidRPr="00B52B70" w:rsidRDefault="00B52B70" w:rsidP="00A35D1D">
      <w:pPr>
        <w:spacing w:before="240" w:line="360" w:lineRule="auto"/>
        <w:jc w:val="both"/>
        <w:rPr>
          <w:rFonts w:ascii="Palatino Linotype" w:hAnsi="Palatino Linotype" w:cs="Arial"/>
          <w:sz w:val="24"/>
        </w:rPr>
      </w:pPr>
    </w:p>
    <w:p w14:paraId="789DCA02" w14:textId="77777777" w:rsidR="00B52B70" w:rsidRDefault="00B52B70" w:rsidP="00B52B70">
      <w:pPr>
        <w:pStyle w:val="Prrafodelista"/>
        <w:autoSpaceDE w:val="0"/>
        <w:autoSpaceDN w:val="0"/>
        <w:adjustRightInd w:val="0"/>
        <w:spacing w:before="240" w:after="160" w:line="360" w:lineRule="auto"/>
        <w:ind w:left="0"/>
        <w:jc w:val="both"/>
        <w:rPr>
          <w:rFonts w:ascii="Palatino Linotype" w:hAnsi="Palatino Linotype" w:cs="Arial"/>
          <w:b/>
        </w:rPr>
      </w:pPr>
      <w:r>
        <w:rPr>
          <w:rFonts w:ascii="Palatino Linotype" w:hAnsi="Palatino Linotype" w:cs="Arial"/>
          <w:b/>
          <w:sz w:val="28"/>
        </w:rPr>
        <w:t>SEGUNDO</w:t>
      </w:r>
      <w:r w:rsidRPr="00D24A52">
        <w:rPr>
          <w:rFonts w:ascii="Palatino Linotype" w:hAnsi="Palatino Linotype" w:cs="Arial"/>
          <w:b/>
        </w:rPr>
        <w:t xml:space="preserve">. </w:t>
      </w:r>
      <w:r w:rsidRPr="0087163A">
        <w:rPr>
          <w:rFonts w:ascii="Palatino Linotype" w:hAnsi="Palatino Linotype" w:cs="Arial"/>
          <w:b/>
          <w:sz w:val="28"/>
          <w:szCs w:val="28"/>
        </w:rPr>
        <w:t>Sobre los alcances del recurso de revisión.</w:t>
      </w:r>
      <w:r>
        <w:rPr>
          <w:rFonts w:ascii="Palatino Linotype" w:hAnsi="Palatino Linotype" w:cs="Arial"/>
          <w:b/>
        </w:rPr>
        <w:t xml:space="preserve"> </w:t>
      </w:r>
    </w:p>
    <w:p w14:paraId="585B9EAB" w14:textId="77777777" w:rsidR="00B52B70" w:rsidRDefault="00B52B70" w:rsidP="00B52B70">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Derivado de la impugnación realizada, es menester señalar que el recurso de revisión inmerso en la Ley de Transparencia vigente en la entidad, </w:t>
      </w:r>
      <w:r w:rsidRPr="00B10F60">
        <w:rPr>
          <w:rFonts w:ascii="Palatino Linotype" w:hAnsi="Palatino Linotype" w:cs="Arial"/>
        </w:rPr>
        <w:t>tiene el fin y alcance que señalan los numerales 176, 179, 181 párrafo cuarto, 194 y 195 y demás aplicables de la Ley de Transparencia y Acceso a la Información Pública del Estado</w:t>
      </w:r>
      <w:r>
        <w:rPr>
          <w:rFonts w:ascii="Palatino Linotype" w:hAnsi="Palatino Linotype" w:cs="Arial"/>
        </w:rPr>
        <w:t xml:space="preserve"> de México y Municipios vigente, el cual </w:t>
      </w:r>
      <w:r w:rsidRPr="00B10F60">
        <w:rPr>
          <w:rFonts w:ascii="Palatino Linotype" w:hAnsi="Palatino Linotype" w:cs="Arial"/>
        </w:rPr>
        <w:t xml:space="preserve">será analizado conforme a </w:t>
      </w:r>
      <w:r>
        <w:rPr>
          <w:rFonts w:ascii="Palatino Linotype" w:hAnsi="Palatino Linotype" w:cs="Arial"/>
        </w:rPr>
        <w:t xml:space="preserve">las actuaciones que obren en el expediente electrónico, con la finalidad de </w:t>
      </w:r>
      <w:r w:rsidRPr="00B10F60">
        <w:rPr>
          <w:rFonts w:ascii="Palatino Linotype" w:hAnsi="Palatino Linotype" w:cs="Arial"/>
        </w:rPr>
        <w:t>repara</w:t>
      </w:r>
      <w:r>
        <w:rPr>
          <w:rFonts w:ascii="Palatino Linotype" w:hAnsi="Palatino Linotype" w:cs="Arial"/>
        </w:rPr>
        <w:t>r</w:t>
      </w:r>
      <w:r w:rsidRPr="00B10F60">
        <w:rPr>
          <w:rFonts w:ascii="Palatino Linotype" w:hAnsi="Palatino Linotype" w:cs="Arial"/>
        </w:rPr>
        <w:t xml:space="preserve"> cualquier posible afectación al </w:t>
      </w:r>
      <w:r w:rsidRPr="00B10F60">
        <w:rPr>
          <w:rFonts w:ascii="Palatino Linotype" w:hAnsi="Palatino Linotype" w:cs="Arial"/>
        </w:rPr>
        <w:lastRenderedPageBreak/>
        <w:t>derecho de acceso a la información pública</w:t>
      </w:r>
      <w:r>
        <w:rPr>
          <w:rFonts w:ascii="Palatino Linotype" w:hAnsi="Palatino Linotype" w:cs="Arial"/>
        </w:rPr>
        <w:t xml:space="preserve"> y</w:t>
      </w:r>
      <w:r w:rsidRPr="00B10F60">
        <w:rPr>
          <w:rFonts w:ascii="Palatino Linotype" w:hAnsi="Palatino Linotype" w:cs="Arial"/>
        </w:rPr>
        <w:t xml:space="preserve"> garantizando el principio rector de máxima publicidad.</w:t>
      </w:r>
    </w:p>
    <w:p w14:paraId="6E474805" w14:textId="77777777" w:rsidR="00BD7921" w:rsidRDefault="00BD7921" w:rsidP="00B52B70">
      <w:pPr>
        <w:pStyle w:val="Prrafodelista"/>
        <w:autoSpaceDE w:val="0"/>
        <w:autoSpaceDN w:val="0"/>
        <w:adjustRightInd w:val="0"/>
        <w:spacing w:before="240" w:after="160" w:line="360" w:lineRule="auto"/>
        <w:ind w:left="0"/>
        <w:jc w:val="both"/>
        <w:rPr>
          <w:rFonts w:ascii="Palatino Linotype" w:hAnsi="Palatino Linotype" w:cs="Arial"/>
        </w:rPr>
      </w:pPr>
    </w:p>
    <w:p w14:paraId="4DE2EE59" w14:textId="77777777" w:rsidR="00E5244D" w:rsidRDefault="00E5244D" w:rsidP="00E5244D">
      <w:pPr>
        <w:pStyle w:val="Prrafodelista"/>
        <w:autoSpaceDE w:val="0"/>
        <w:autoSpaceDN w:val="0"/>
        <w:adjustRightInd w:val="0"/>
        <w:spacing w:before="240" w:after="160" w:line="360" w:lineRule="auto"/>
        <w:ind w:left="0"/>
        <w:jc w:val="both"/>
        <w:rPr>
          <w:rFonts w:ascii="Palatino Linotype" w:hAnsi="Palatino Linotype" w:cs="Arial"/>
          <w:b/>
        </w:rPr>
      </w:pPr>
      <w:r>
        <w:rPr>
          <w:rFonts w:ascii="Palatino Linotype" w:hAnsi="Palatino Linotype" w:cs="Arial"/>
          <w:b/>
          <w:sz w:val="28"/>
        </w:rPr>
        <w:t>TERCERO</w:t>
      </w:r>
      <w:r w:rsidRPr="00D24A52">
        <w:rPr>
          <w:rFonts w:ascii="Palatino Linotype" w:hAnsi="Palatino Linotype" w:cs="Arial"/>
          <w:b/>
        </w:rPr>
        <w:t xml:space="preserve">. </w:t>
      </w:r>
      <w:r w:rsidRPr="0087163A">
        <w:rPr>
          <w:rFonts w:ascii="Palatino Linotype" w:hAnsi="Palatino Linotype" w:cs="Arial"/>
          <w:b/>
          <w:sz w:val="28"/>
          <w:szCs w:val="28"/>
        </w:rPr>
        <w:t>De las causas de improcedencia.</w:t>
      </w:r>
    </w:p>
    <w:p w14:paraId="15DE9936" w14:textId="77777777" w:rsidR="00E5244D" w:rsidRDefault="00E5244D" w:rsidP="00E5244D">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En el procedimiento de acceso a la información y de los medios de impugnación de la materia, se advierten diversos supuestos de </w:t>
      </w:r>
      <w:proofErr w:type="spellStart"/>
      <w:r>
        <w:rPr>
          <w:rFonts w:ascii="Palatino Linotype" w:hAnsi="Palatino Linotype" w:cs="Arial"/>
        </w:rPr>
        <w:t>procedibilidad</w:t>
      </w:r>
      <w:proofErr w:type="spellEnd"/>
      <w:r>
        <w:rPr>
          <w:rFonts w:ascii="Palatino Linotype" w:hAnsi="Palatino Linotype" w:cs="Arial"/>
        </w:rPr>
        <w:t xml:space="preserve"> que deben estudiarse con la finalidad de dar cumplimiento a los principios de legalidad y objetividad inmersos en el artículo 9 de </w:t>
      </w:r>
      <w:r w:rsidRPr="00025A37">
        <w:rPr>
          <w:rFonts w:ascii="Palatino Linotype" w:hAnsi="Palatino Linotype" w:cs="Arial"/>
        </w:rPr>
        <w:t>Ley de Transparencia y Acceso a la Información Pública del Estado de México y Municipios</w:t>
      </w:r>
      <w:r>
        <w:rPr>
          <w:rFonts w:ascii="Palatino Linotype" w:hAnsi="Palatino Linotype" w:cs="Arial"/>
        </w:rPr>
        <w:t>, en correlación con la seguridad jurídica que debe generar lo actuado ante este Organismo garante.</w:t>
      </w:r>
    </w:p>
    <w:p w14:paraId="17A86E08" w14:textId="77777777" w:rsidR="00E5244D" w:rsidRDefault="00E5244D" w:rsidP="00E5244D">
      <w:pPr>
        <w:pStyle w:val="Prrafodelista"/>
        <w:autoSpaceDE w:val="0"/>
        <w:autoSpaceDN w:val="0"/>
        <w:adjustRightInd w:val="0"/>
        <w:spacing w:line="360" w:lineRule="auto"/>
        <w:ind w:left="0"/>
        <w:jc w:val="both"/>
        <w:rPr>
          <w:rFonts w:ascii="Palatino Linotype" w:hAnsi="Palatino Linotype" w:cs="Arial"/>
        </w:rPr>
      </w:pPr>
    </w:p>
    <w:p w14:paraId="3391F256" w14:textId="77777777" w:rsidR="00E5244D" w:rsidRDefault="00E5244D" w:rsidP="00E5244D">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Siendo una facultad legal entrar al estudio de las causas de improcedencia que hagan valer las partes o que se adviertan de oficio por este Resolutor debe ser objeto de análisis previo al estudio de fondo del asunto; presupuestos procesales de inicio o trámite de un proceso, dotando de seguridad jurídica las resoluciones, máxime que se trata de una figura procesal adoptada en la ley de la materia, la cual permite dilucidar alguna causal que impida el estudio y resolución, cuando una vez admitido el recurso de revisión se advierta una causa de improcedencia que permita sobreseerlo, sin estudiar el fondo del asunto.</w:t>
      </w:r>
    </w:p>
    <w:p w14:paraId="010AA763" w14:textId="77777777" w:rsidR="00E5244D" w:rsidRDefault="00E5244D" w:rsidP="00E5244D">
      <w:pPr>
        <w:pStyle w:val="Prrafodelista"/>
        <w:autoSpaceDE w:val="0"/>
        <w:autoSpaceDN w:val="0"/>
        <w:adjustRightInd w:val="0"/>
        <w:spacing w:line="360" w:lineRule="auto"/>
        <w:ind w:left="0"/>
        <w:jc w:val="both"/>
        <w:rPr>
          <w:rFonts w:ascii="Palatino Linotype" w:hAnsi="Palatino Linotype" w:cs="Arial"/>
        </w:rPr>
      </w:pPr>
    </w:p>
    <w:p w14:paraId="10C421C9" w14:textId="77777777" w:rsidR="00E5244D" w:rsidRDefault="00E5244D" w:rsidP="00E5244D">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lastRenderedPageBreak/>
        <w:t>Estudio oficioso o a petición de parte que no son incompatibles con el derecho de acceso a la justicia, ya que éste no se coarta por regular causas de improcedencia y sobreseimiento con tales fines</w:t>
      </w:r>
      <w:r>
        <w:rPr>
          <w:rStyle w:val="Refdenotaalpie"/>
          <w:rFonts w:ascii="Palatino Linotype" w:hAnsi="Palatino Linotype" w:cs="Arial"/>
        </w:rPr>
        <w:footnoteReference w:id="1"/>
      </w:r>
      <w:r>
        <w:rPr>
          <w:rFonts w:ascii="Palatino Linotype" w:hAnsi="Palatino Linotype" w:cs="Arial"/>
        </w:rPr>
        <w:t>.</w:t>
      </w:r>
    </w:p>
    <w:p w14:paraId="6D6B3352" w14:textId="50D4763E" w:rsidR="00E5244D" w:rsidRDefault="00E5244D" w:rsidP="002B6649">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Así las cosas, del análisis del expediente electrónico no se actualiza ninguna causa de improcedencia de las referidas en el artículo 191 de la Ley de Transparencia y Acceso a la Información Pública del Estado de México y Municipios, ni mucho menos se hizo valer causa de improcedencia alguna por las partes, que resulte dable abordar, encontrándose actualizados todos los presupuestos procesales para atender el fondo del asunto, en los términos del considerando posterior.</w:t>
      </w:r>
    </w:p>
    <w:p w14:paraId="4A8A8BD5" w14:textId="77777777" w:rsidR="00560C87" w:rsidRPr="004D1D29" w:rsidRDefault="00560C87" w:rsidP="002B6649">
      <w:pPr>
        <w:pStyle w:val="Prrafodelista"/>
        <w:autoSpaceDE w:val="0"/>
        <w:autoSpaceDN w:val="0"/>
        <w:adjustRightInd w:val="0"/>
        <w:spacing w:before="240" w:after="160" w:line="360" w:lineRule="auto"/>
        <w:ind w:left="0"/>
        <w:jc w:val="both"/>
        <w:rPr>
          <w:rFonts w:ascii="Palatino Linotype" w:hAnsi="Palatino Linotype" w:cs="Arial"/>
        </w:rPr>
      </w:pPr>
    </w:p>
    <w:p w14:paraId="449CC36E" w14:textId="77777777" w:rsidR="002B6649" w:rsidRPr="00E5244D" w:rsidRDefault="00E5244D" w:rsidP="002B6649">
      <w:pPr>
        <w:pStyle w:val="Prrafodelista"/>
        <w:autoSpaceDE w:val="0"/>
        <w:autoSpaceDN w:val="0"/>
        <w:adjustRightInd w:val="0"/>
        <w:spacing w:before="240" w:after="160" w:line="360" w:lineRule="auto"/>
        <w:ind w:left="0"/>
        <w:jc w:val="both"/>
        <w:rPr>
          <w:rFonts w:ascii="Palatino Linotype" w:hAnsi="Palatino Linotype" w:cs="Arial"/>
          <w:sz w:val="28"/>
          <w:szCs w:val="28"/>
        </w:rPr>
      </w:pPr>
      <w:r w:rsidRPr="00C43323">
        <w:rPr>
          <w:rFonts w:ascii="Palatino Linotype" w:hAnsi="Palatino Linotype" w:cs="Arial"/>
          <w:b/>
          <w:sz w:val="28"/>
        </w:rPr>
        <w:t>CUART</w:t>
      </w:r>
      <w:r w:rsidRPr="008C3CD8">
        <w:rPr>
          <w:rFonts w:ascii="Palatino Linotype" w:hAnsi="Palatino Linotype" w:cs="Arial"/>
          <w:b/>
          <w:sz w:val="28"/>
          <w:szCs w:val="28"/>
        </w:rPr>
        <w:t>O.</w:t>
      </w:r>
      <w:r w:rsidRPr="008C3CD8">
        <w:rPr>
          <w:rFonts w:ascii="Palatino Linotype" w:hAnsi="Palatino Linotype" w:cs="Arial"/>
          <w:sz w:val="28"/>
          <w:szCs w:val="28"/>
        </w:rPr>
        <w:t xml:space="preserve"> </w:t>
      </w:r>
      <w:r w:rsidRPr="008C3CD8">
        <w:rPr>
          <w:rFonts w:ascii="Palatino Linotype" w:hAnsi="Palatino Linotype" w:cs="Arial"/>
          <w:b/>
          <w:sz w:val="28"/>
          <w:szCs w:val="28"/>
        </w:rPr>
        <w:t>Estudio y resolución del asunto.</w:t>
      </w:r>
    </w:p>
    <w:p w14:paraId="0067AF95" w14:textId="77777777" w:rsidR="00CF0C7C" w:rsidRPr="006010FE" w:rsidRDefault="00CF0C7C" w:rsidP="00CF0C7C">
      <w:pPr>
        <w:spacing w:after="0" w:line="360" w:lineRule="auto"/>
        <w:jc w:val="both"/>
        <w:rPr>
          <w:rFonts w:ascii="Palatino Linotype" w:eastAsia="Times New Roman" w:hAnsi="Palatino Linotype" w:cs="Times New Roman"/>
          <w:sz w:val="24"/>
          <w:szCs w:val="24"/>
          <w:lang w:eastAsia="es-ES"/>
        </w:rPr>
      </w:pPr>
      <w:r w:rsidRPr="006010FE">
        <w:rPr>
          <w:rFonts w:ascii="Palatino Linotype" w:eastAsia="Times New Roman" w:hAnsi="Palatino Linotype" w:cs="Times New Roman"/>
          <w:sz w:val="24"/>
          <w:szCs w:val="24"/>
          <w:lang w:eastAsia="es-ES"/>
        </w:rPr>
        <w:t>Antes de entrar al</w:t>
      </w:r>
      <w:r>
        <w:rPr>
          <w:rFonts w:ascii="Palatino Linotype" w:eastAsia="Times New Roman" w:hAnsi="Palatino Linotype" w:cs="Times New Roman"/>
          <w:sz w:val="24"/>
          <w:szCs w:val="24"/>
          <w:lang w:eastAsia="es-ES"/>
        </w:rPr>
        <w:t xml:space="preserve"> estudio, cabe precisar que el sujeto o</w:t>
      </w:r>
      <w:r w:rsidRPr="006010FE">
        <w:rPr>
          <w:rFonts w:ascii="Palatino Linotype" w:eastAsia="Times New Roman" w:hAnsi="Palatino Linotype" w:cs="Times New Roman"/>
          <w:sz w:val="24"/>
          <w:szCs w:val="24"/>
          <w:lang w:eastAsia="es-ES"/>
        </w:rPr>
        <w:t xml:space="preserve">bligado no realizó pronunciamiento alguno, pues no se debe perder de vista que el objeto del presente </w:t>
      </w:r>
      <w:r w:rsidRPr="006010FE">
        <w:rPr>
          <w:rFonts w:ascii="Palatino Linotype" w:eastAsia="Times New Roman" w:hAnsi="Palatino Linotype" w:cs="Times New Roman"/>
          <w:sz w:val="24"/>
          <w:szCs w:val="24"/>
          <w:lang w:eastAsia="es-ES"/>
        </w:rPr>
        <w:lastRenderedPageBreak/>
        <w:t>fallo nace a la vida jurídica en el momento en el que el particular reviste la figura de Recurrente interponiendo dicho medio de impugnación, el cual tiene como motivo de inconformidad la omisión de la autoridad en dar respuesta a su solicitud, en consecuencia se actualizándose las hipótesis, señaladas</w:t>
      </w:r>
      <w:r w:rsidRPr="006010FE">
        <w:rPr>
          <w:rFonts w:ascii="Palatino Linotype" w:eastAsia="Calibri" w:hAnsi="Palatino Linotype" w:cs="Times New Roman"/>
          <w:sz w:val="24"/>
          <w:szCs w:val="24"/>
          <w:lang w:eastAsia="es-ES"/>
        </w:rPr>
        <w:t xml:space="preserve"> en las fracciones I y VII, del artículo 179, de la Ley de Transparencia y Acceso a la Información Pública del Estado de México y Municipios,</w:t>
      </w:r>
      <w:r w:rsidRPr="006010FE">
        <w:rPr>
          <w:rFonts w:ascii="Palatino Linotype" w:eastAsia="Calibri" w:hAnsi="Palatino Linotype" w:cs="Times New Roman"/>
          <w:b/>
          <w:sz w:val="24"/>
          <w:szCs w:val="24"/>
          <w:lang w:eastAsia="es-ES"/>
        </w:rPr>
        <w:t xml:space="preserve"> </w:t>
      </w:r>
      <w:r w:rsidRPr="006010FE">
        <w:rPr>
          <w:rFonts w:ascii="Palatino Linotype" w:eastAsia="Times New Roman" w:hAnsi="Palatino Linotype" w:cs="Times New Roman"/>
          <w:sz w:val="24"/>
          <w:szCs w:val="24"/>
          <w:lang w:eastAsia="es-ES"/>
        </w:rPr>
        <w:t>resultando procedente la interposición del recurso de revisión cuando no se dé respuesta a una solicitud de información.</w:t>
      </w:r>
    </w:p>
    <w:p w14:paraId="24C79D27" w14:textId="77777777" w:rsidR="00CF0C7C" w:rsidRDefault="00CF0C7C" w:rsidP="00CF0C7C">
      <w:pPr>
        <w:pStyle w:val="Prrafodelista"/>
        <w:autoSpaceDE w:val="0"/>
        <w:autoSpaceDN w:val="0"/>
        <w:adjustRightInd w:val="0"/>
        <w:spacing w:line="360" w:lineRule="auto"/>
        <w:ind w:left="0"/>
        <w:jc w:val="both"/>
        <w:rPr>
          <w:rFonts w:ascii="Palatino Linotype" w:hAnsi="Palatino Linotype" w:cs="Arial"/>
        </w:rPr>
      </w:pPr>
    </w:p>
    <w:p w14:paraId="18E4B996" w14:textId="317F7C23" w:rsidR="00CF0C7C" w:rsidRDefault="00CF0C7C" w:rsidP="00CF0C7C">
      <w:pPr>
        <w:spacing w:after="0" w:line="360" w:lineRule="auto"/>
        <w:jc w:val="both"/>
        <w:rPr>
          <w:rFonts w:ascii="Palatino Linotype" w:eastAsia="Times New Roman" w:hAnsi="Palatino Linotype" w:cs="Times New Roman"/>
          <w:sz w:val="24"/>
          <w:szCs w:val="24"/>
          <w:lang w:eastAsia="es-ES"/>
        </w:rPr>
      </w:pPr>
      <w:r>
        <w:rPr>
          <w:rFonts w:ascii="Palatino Linotype" w:eastAsia="Times New Roman" w:hAnsi="Palatino Linotype" w:cs="Times New Roman"/>
          <w:sz w:val="24"/>
          <w:szCs w:val="24"/>
          <w:lang w:eastAsia="es-ES"/>
        </w:rPr>
        <w:t>Ante la omisión del sujeto o</w:t>
      </w:r>
      <w:r w:rsidR="008F4256">
        <w:rPr>
          <w:rFonts w:ascii="Palatino Linotype" w:eastAsia="Times New Roman" w:hAnsi="Palatino Linotype" w:cs="Times New Roman"/>
          <w:sz w:val="24"/>
          <w:szCs w:val="24"/>
          <w:lang w:eastAsia="es-ES"/>
        </w:rPr>
        <w:t>bligado para dar respuesta a la r</w:t>
      </w:r>
      <w:r w:rsidRPr="006010FE">
        <w:rPr>
          <w:rFonts w:ascii="Palatino Linotype" w:eastAsia="Times New Roman" w:hAnsi="Palatino Linotype" w:cs="Times New Roman"/>
          <w:sz w:val="24"/>
          <w:szCs w:val="24"/>
          <w:lang w:eastAsia="es-ES"/>
        </w:rPr>
        <w:t xml:space="preserve">ecurrente, se advierte lo que en la doctrina se le conoce como </w:t>
      </w:r>
      <w:r w:rsidRPr="006010FE">
        <w:rPr>
          <w:rFonts w:ascii="Palatino Linotype" w:eastAsia="Times New Roman" w:hAnsi="Palatino Linotype" w:cs="Times New Roman"/>
          <w:i/>
          <w:sz w:val="24"/>
          <w:szCs w:val="24"/>
          <w:lang w:eastAsia="es-ES"/>
        </w:rPr>
        <w:t>negativa ficta</w:t>
      </w:r>
      <w:r w:rsidRPr="006010FE">
        <w:rPr>
          <w:rFonts w:ascii="Palatino Linotype" w:eastAsia="Times New Roman" w:hAnsi="Palatino Linotype" w:cs="Times New Roman"/>
          <w:sz w:val="24"/>
          <w:szCs w:val="24"/>
          <w:lang w:eastAsia="es-ES"/>
        </w:rPr>
        <w:t>, figura jurídica cuya esencia consiste en atribuir un efecto negativo al silencio de la autoridad administrativa frente a las instancias y solicitudes que hagan los particulares.</w:t>
      </w:r>
    </w:p>
    <w:p w14:paraId="19B07E3F" w14:textId="77777777" w:rsidR="00CF0C7C" w:rsidRPr="006010FE" w:rsidRDefault="00CF0C7C" w:rsidP="00CF0C7C">
      <w:pPr>
        <w:spacing w:after="0" w:line="360" w:lineRule="auto"/>
        <w:jc w:val="both"/>
        <w:rPr>
          <w:rFonts w:ascii="Palatino Linotype" w:eastAsia="Times New Roman" w:hAnsi="Palatino Linotype" w:cs="Times New Roman"/>
          <w:sz w:val="24"/>
          <w:szCs w:val="24"/>
          <w:lang w:eastAsia="es-ES"/>
        </w:rPr>
      </w:pPr>
    </w:p>
    <w:p w14:paraId="22E7E6B1" w14:textId="74D14F3C" w:rsidR="00CF0C7C" w:rsidRDefault="00CF0C7C" w:rsidP="00CF0C7C">
      <w:pPr>
        <w:spacing w:after="0" w:line="360" w:lineRule="auto"/>
        <w:jc w:val="both"/>
        <w:rPr>
          <w:rFonts w:ascii="Palatino Linotype" w:eastAsia="Times New Roman" w:hAnsi="Palatino Linotype" w:cs="Times New Roman"/>
          <w:sz w:val="24"/>
          <w:szCs w:val="24"/>
          <w:lang w:eastAsia="es-ES"/>
        </w:rPr>
      </w:pPr>
      <w:r w:rsidRPr="006010FE">
        <w:rPr>
          <w:rFonts w:ascii="Palatino Linotype" w:eastAsia="Times New Roman" w:hAnsi="Palatino Linotype" w:cs="Times New Roman"/>
          <w:sz w:val="24"/>
          <w:szCs w:val="24"/>
          <w:lang w:eastAsia="es-ES"/>
        </w:rPr>
        <w:t xml:space="preserve">En este sentido la </w:t>
      </w:r>
      <w:r w:rsidRPr="006010FE">
        <w:rPr>
          <w:rFonts w:ascii="Palatino Linotype" w:eastAsia="Times New Roman" w:hAnsi="Palatino Linotype" w:cs="Times New Roman"/>
          <w:i/>
          <w:sz w:val="24"/>
          <w:szCs w:val="24"/>
          <w:lang w:eastAsia="es-ES"/>
        </w:rPr>
        <w:t>negativa ficta</w:t>
      </w:r>
      <w:r w:rsidRPr="006010FE">
        <w:rPr>
          <w:rFonts w:ascii="Palatino Linotype" w:eastAsia="Times New Roman" w:hAnsi="Palatino Linotype" w:cs="Times New Roman"/>
          <w:sz w:val="24"/>
          <w:szCs w:val="24"/>
          <w:lang w:eastAsia="es-ES"/>
        </w:rPr>
        <w:t xml:space="preserve"> constituye una presunción legal, en el entendido de que donde n</w:t>
      </w:r>
      <w:r w:rsidR="008F4256">
        <w:rPr>
          <w:rFonts w:ascii="Palatino Linotype" w:eastAsia="Times New Roman" w:hAnsi="Palatino Linotype" w:cs="Times New Roman"/>
          <w:sz w:val="24"/>
          <w:szCs w:val="24"/>
          <w:lang w:eastAsia="es-ES"/>
        </w:rPr>
        <w:t>o hubo respuesta por parte del sujeto o</w:t>
      </w:r>
      <w:r w:rsidRPr="006010FE">
        <w:rPr>
          <w:rFonts w:ascii="Palatino Linotype" w:eastAsia="Times New Roman" w:hAnsi="Palatino Linotype" w:cs="Times New Roman"/>
          <w:sz w:val="24"/>
          <w:szCs w:val="24"/>
          <w:lang w:eastAsia="es-ES"/>
        </w:rPr>
        <w:t>bligado</w:t>
      </w:r>
      <w:r w:rsidRPr="006010FE">
        <w:rPr>
          <w:rFonts w:ascii="Palatino Linotype" w:eastAsia="Times New Roman" w:hAnsi="Palatino Linotype" w:cs="Times New Roman"/>
          <w:b/>
          <w:sz w:val="24"/>
          <w:szCs w:val="24"/>
          <w:lang w:eastAsia="es-ES"/>
        </w:rPr>
        <w:t xml:space="preserve"> </w:t>
      </w:r>
      <w:r w:rsidRPr="006010FE">
        <w:rPr>
          <w:rFonts w:ascii="Palatino Linotype" w:eastAsia="Times New Roman" w:hAnsi="Palatino Linotype" w:cs="Times New Roman"/>
          <w:sz w:val="24"/>
          <w:szCs w:val="24"/>
          <w:lang w:eastAsia="es-ES"/>
        </w:rPr>
        <w:t xml:space="preserve">existe, una resolución de rechazo ante la solicitud del ciudadano; ya que efectivamente, dicha figura se encuentra íntimamente vinculada con el Derecho al Acceso de Información, consagrado en nuestra Carta Magna, es por ello que constituye un instrumento que garantiza la posibilidad de defensa del particular en contra de la incertidumbre jurídica y que tiende a realizar ese </w:t>
      </w:r>
      <w:r w:rsidRPr="006010FE">
        <w:rPr>
          <w:rFonts w:ascii="Palatino Linotype" w:eastAsia="Times New Roman" w:hAnsi="Palatino Linotype" w:cs="Times New Roman"/>
          <w:i/>
          <w:sz w:val="24"/>
          <w:szCs w:val="24"/>
          <w:lang w:eastAsia="es-ES"/>
        </w:rPr>
        <w:t>Estado de Derecho</w:t>
      </w:r>
      <w:r w:rsidRPr="006010FE">
        <w:rPr>
          <w:rFonts w:ascii="Palatino Linotype" w:eastAsia="Times New Roman" w:hAnsi="Palatino Linotype" w:cs="Times New Roman"/>
          <w:sz w:val="24"/>
          <w:szCs w:val="24"/>
          <w:lang w:eastAsia="es-ES"/>
        </w:rPr>
        <w:t xml:space="preserve"> en el que, el particular, tiene siempre una vía de defensa.</w:t>
      </w:r>
    </w:p>
    <w:p w14:paraId="3589E9CC" w14:textId="77777777" w:rsidR="00CF0C7C" w:rsidRPr="006010FE" w:rsidRDefault="00CF0C7C" w:rsidP="00CF0C7C">
      <w:pPr>
        <w:spacing w:after="0" w:line="360" w:lineRule="auto"/>
        <w:jc w:val="both"/>
        <w:rPr>
          <w:rFonts w:ascii="Palatino Linotype" w:eastAsia="Times New Roman" w:hAnsi="Palatino Linotype" w:cs="Times New Roman"/>
          <w:sz w:val="24"/>
          <w:szCs w:val="24"/>
          <w:lang w:eastAsia="es-ES"/>
        </w:rPr>
      </w:pPr>
    </w:p>
    <w:p w14:paraId="06DAF441" w14:textId="449F7F2E" w:rsidR="00CF0C7C" w:rsidRDefault="00CF0C7C" w:rsidP="00CF0C7C">
      <w:pPr>
        <w:spacing w:after="0" w:line="360" w:lineRule="auto"/>
        <w:jc w:val="both"/>
        <w:rPr>
          <w:rFonts w:ascii="Palatino Linotype" w:eastAsia="Times New Roman" w:hAnsi="Palatino Linotype" w:cs="Times New Roman"/>
          <w:sz w:val="24"/>
          <w:szCs w:val="24"/>
          <w:lang w:eastAsia="es-ES"/>
        </w:rPr>
      </w:pPr>
      <w:r w:rsidRPr="006010FE">
        <w:rPr>
          <w:rFonts w:ascii="Palatino Linotype" w:eastAsia="Times New Roman" w:hAnsi="Palatino Linotype" w:cs="Times New Roman"/>
          <w:sz w:val="24"/>
          <w:szCs w:val="24"/>
          <w:lang w:eastAsia="es-ES"/>
        </w:rPr>
        <w:t xml:space="preserve">En este sentido en el marco del derecho de acceso a la información pública, la figura de la </w:t>
      </w:r>
      <w:r w:rsidRPr="006010FE">
        <w:rPr>
          <w:rFonts w:ascii="Palatino Linotype" w:eastAsia="Times New Roman" w:hAnsi="Palatino Linotype" w:cs="Times New Roman"/>
          <w:i/>
          <w:sz w:val="24"/>
          <w:szCs w:val="24"/>
          <w:lang w:eastAsia="es-ES"/>
        </w:rPr>
        <w:t>negativa ficta</w:t>
      </w:r>
      <w:r w:rsidRPr="006010FE">
        <w:rPr>
          <w:rFonts w:ascii="Palatino Linotype" w:eastAsia="Times New Roman" w:hAnsi="Palatino Linotype" w:cs="Times New Roman"/>
          <w:sz w:val="24"/>
          <w:szCs w:val="24"/>
          <w:lang w:eastAsia="es-ES"/>
        </w:rPr>
        <w:t xml:space="preserve"> brinda al ciudadano la oportunidad de inconformarse en los casos </w:t>
      </w:r>
      <w:r w:rsidRPr="006010FE">
        <w:rPr>
          <w:rFonts w:ascii="Palatino Linotype" w:eastAsia="Times New Roman" w:hAnsi="Palatino Linotype" w:cs="Times New Roman"/>
          <w:sz w:val="24"/>
          <w:szCs w:val="24"/>
          <w:lang w:eastAsia="es-ES"/>
        </w:rPr>
        <w:lastRenderedPageBreak/>
        <w:t>en que estime violentado su derecho; en consecuencia, resulta indispensable subrayar que el derecho de acceso a la información pública, implica que cualquier persona conozca la información contenida en los documentos que se enc</w:t>
      </w:r>
      <w:r w:rsidR="008F4256">
        <w:rPr>
          <w:rFonts w:ascii="Palatino Linotype" w:eastAsia="Times New Roman" w:hAnsi="Palatino Linotype" w:cs="Times New Roman"/>
          <w:sz w:val="24"/>
          <w:szCs w:val="24"/>
          <w:lang w:eastAsia="es-ES"/>
        </w:rPr>
        <w:t>uentren en los archivos de los sujetos o</w:t>
      </w:r>
      <w:r w:rsidRPr="006010FE">
        <w:rPr>
          <w:rFonts w:ascii="Palatino Linotype" w:eastAsia="Times New Roman" w:hAnsi="Palatino Linotype" w:cs="Times New Roman"/>
          <w:sz w:val="24"/>
          <w:szCs w:val="24"/>
          <w:lang w:eastAsia="es-ES"/>
        </w:rPr>
        <w:t>bligados, conforme a los artículos 4, 12, 24 último párrafo y 160 de la Ley local en la materia, que a la letra citan:</w:t>
      </w:r>
    </w:p>
    <w:p w14:paraId="18D91D7C" w14:textId="77777777" w:rsidR="00CF0C7C" w:rsidRPr="00C174F2" w:rsidRDefault="00CF0C7C" w:rsidP="00CF0C7C">
      <w:pPr>
        <w:spacing w:after="0" w:line="360" w:lineRule="auto"/>
        <w:jc w:val="both"/>
        <w:rPr>
          <w:rFonts w:ascii="Palatino Linotype" w:hAnsi="Palatino Linotype" w:cs="Arial"/>
          <w:sz w:val="24"/>
          <w:szCs w:val="24"/>
        </w:rPr>
      </w:pPr>
    </w:p>
    <w:p w14:paraId="5C4CD68B" w14:textId="77777777" w:rsidR="00CF0C7C" w:rsidRPr="006010FE" w:rsidRDefault="00CF0C7C" w:rsidP="00CF0C7C">
      <w:pPr>
        <w:spacing w:after="0" w:line="240" w:lineRule="auto"/>
        <w:ind w:left="567" w:right="567"/>
        <w:jc w:val="both"/>
        <w:rPr>
          <w:rFonts w:ascii="Palatino Linotype" w:eastAsia="Times New Roman" w:hAnsi="Palatino Linotype" w:cs="Times New Roman"/>
          <w:i/>
          <w:lang w:eastAsia="es-ES"/>
        </w:rPr>
      </w:pPr>
      <w:r w:rsidRPr="006010FE">
        <w:rPr>
          <w:rFonts w:ascii="Palatino Linotype" w:eastAsia="Times New Roman" w:hAnsi="Palatino Linotype" w:cs="Times New Roman"/>
          <w:b/>
          <w:i/>
          <w:lang w:eastAsia="es-ES"/>
        </w:rPr>
        <w:t>Artículo 4.</w:t>
      </w:r>
      <w:r w:rsidRPr="006010FE">
        <w:rPr>
          <w:rFonts w:ascii="Palatino Linotype" w:eastAsia="Times New Roman" w:hAnsi="Palatino Linotype" w:cs="Times New Roman"/>
          <w:i/>
          <w:lang w:eastAsia="es-ES"/>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0ACF6AB1" w14:textId="77777777" w:rsidR="00CF0C7C" w:rsidRPr="006010FE" w:rsidRDefault="00CF0C7C" w:rsidP="00CF0C7C">
      <w:pPr>
        <w:spacing w:after="0" w:line="240" w:lineRule="auto"/>
        <w:ind w:left="567" w:right="567"/>
        <w:jc w:val="both"/>
        <w:rPr>
          <w:rFonts w:ascii="Palatino Linotype" w:eastAsia="Times New Roman" w:hAnsi="Palatino Linotype" w:cs="Times New Roman"/>
          <w:i/>
          <w:lang w:eastAsia="es-ES"/>
        </w:rPr>
      </w:pPr>
    </w:p>
    <w:p w14:paraId="523CB3C2" w14:textId="77777777" w:rsidR="00CF0C7C" w:rsidRPr="006010FE" w:rsidRDefault="00CF0C7C" w:rsidP="00CF0C7C">
      <w:pPr>
        <w:spacing w:after="0" w:line="240" w:lineRule="auto"/>
        <w:ind w:left="567" w:right="567"/>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7DC900CD" w14:textId="77777777" w:rsidR="00CF0C7C" w:rsidRPr="006010FE" w:rsidRDefault="00CF0C7C" w:rsidP="00CF0C7C">
      <w:pPr>
        <w:spacing w:after="0" w:line="240" w:lineRule="auto"/>
        <w:ind w:left="567" w:right="567"/>
        <w:jc w:val="both"/>
        <w:rPr>
          <w:rFonts w:ascii="Palatino Linotype" w:eastAsia="Times New Roman" w:hAnsi="Palatino Linotype" w:cs="Times New Roman"/>
          <w:i/>
          <w:lang w:eastAsia="es-ES"/>
        </w:rPr>
      </w:pPr>
    </w:p>
    <w:p w14:paraId="2330A4D2" w14:textId="77777777" w:rsidR="00CF0C7C" w:rsidRPr="006010FE" w:rsidRDefault="00CF0C7C" w:rsidP="00CF0C7C">
      <w:pPr>
        <w:spacing w:after="0" w:line="240" w:lineRule="auto"/>
        <w:ind w:left="567" w:right="567"/>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Los sujetos obligados deben poner en práctica, políticas y programas de acceso a la información que se apeguen a criterios de publicidad, veracidad, oportunidad, precisión y suficiencia en beneficio de los solicitantes.</w:t>
      </w:r>
    </w:p>
    <w:p w14:paraId="1C2FD8F1" w14:textId="77777777" w:rsidR="00CF0C7C" w:rsidRPr="006010FE" w:rsidRDefault="00CF0C7C" w:rsidP="00CF0C7C">
      <w:pPr>
        <w:spacing w:after="0" w:line="240" w:lineRule="auto"/>
        <w:ind w:left="567" w:right="567"/>
        <w:jc w:val="both"/>
        <w:rPr>
          <w:rFonts w:ascii="Palatino Linotype" w:eastAsia="Times New Roman" w:hAnsi="Palatino Linotype" w:cs="Times New Roman"/>
          <w:i/>
          <w:lang w:eastAsia="es-ES"/>
        </w:rPr>
      </w:pPr>
    </w:p>
    <w:p w14:paraId="72A2686B" w14:textId="77777777" w:rsidR="00CF0C7C" w:rsidRPr="006010FE" w:rsidRDefault="00CF0C7C" w:rsidP="00CF0C7C">
      <w:pPr>
        <w:spacing w:after="0" w:line="240" w:lineRule="auto"/>
        <w:ind w:left="567" w:right="567"/>
        <w:jc w:val="both"/>
        <w:rPr>
          <w:rFonts w:ascii="Palatino Linotype" w:eastAsia="Times New Roman" w:hAnsi="Palatino Linotype" w:cs="Times New Roman"/>
          <w:i/>
          <w:lang w:eastAsia="es-ES"/>
        </w:rPr>
      </w:pPr>
      <w:r w:rsidRPr="006010FE">
        <w:rPr>
          <w:rFonts w:ascii="Palatino Linotype" w:eastAsia="Times New Roman" w:hAnsi="Palatino Linotype" w:cs="Times New Roman"/>
          <w:b/>
          <w:i/>
          <w:lang w:eastAsia="es-ES"/>
        </w:rPr>
        <w:t>Artículo 12.</w:t>
      </w:r>
      <w:r w:rsidRPr="006010FE">
        <w:rPr>
          <w:rFonts w:ascii="Palatino Linotype" w:eastAsia="Times New Roman" w:hAnsi="Palatino Linotype" w:cs="Times New Roman"/>
          <w:i/>
          <w:lang w:eastAsia="es-ES"/>
        </w:rPr>
        <w:t xml:space="preserve"> Quienes generen, recopilen, administren, manejen, procesen, archiven o conserven información pública serán responsables de la misma en los términos de las disposiciones jurídicas aplicables.</w:t>
      </w:r>
    </w:p>
    <w:p w14:paraId="5B8CCD07" w14:textId="77777777" w:rsidR="00CF0C7C" w:rsidRPr="006010FE" w:rsidRDefault="00CF0C7C" w:rsidP="00CF0C7C">
      <w:pPr>
        <w:spacing w:after="0" w:line="240" w:lineRule="auto"/>
        <w:ind w:left="567" w:right="567"/>
        <w:jc w:val="both"/>
        <w:rPr>
          <w:rFonts w:ascii="Palatino Linotype" w:eastAsia="Times New Roman" w:hAnsi="Palatino Linotype" w:cs="Times New Roman"/>
          <w:i/>
          <w:lang w:eastAsia="es-ES"/>
        </w:rPr>
      </w:pPr>
    </w:p>
    <w:p w14:paraId="43A25EA2" w14:textId="77777777" w:rsidR="00CF0C7C" w:rsidRPr="006010FE" w:rsidRDefault="00CF0C7C" w:rsidP="00CF0C7C">
      <w:pPr>
        <w:spacing w:after="0" w:line="240" w:lineRule="auto"/>
        <w:ind w:left="567" w:right="567"/>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47154591" w14:textId="77777777" w:rsidR="00CF0C7C" w:rsidRPr="006010FE" w:rsidRDefault="00CF0C7C" w:rsidP="00CF0C7C">
      <w:pPr>
        <w:spacing w:after="0" w:line="240" w:lineRule="auto"/>
        <w:ind w:left="567" w:right="567"/>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161AA7EA" w14:textId="77777777" w:rsidR="00CF0C7C" w:rsidRPr="006010FE" w:rsidRDefault="00CF0C7C" w:rsidP="00CF0C7C">
      <w:pPr>
        <w:spacing w:after="0" w:line="240" w:lineRule="auto"/>
        <w:ind w:left="567" w:right="567"/>
        <w:jc w:val="both"/>
        <w:rPr>
          <w:rFonts w:ascii="Palatino Linotype" w:eastAsia="Times New Roman" w:hAnsi="Palatino Linotype" w:cs="Times New Roman"/>
          <w:b/>
          <w:i/>
          <w:lang w:eastAsia="es-ES"/>
        </w:rPr>
      </w:pPr>
      <w:r w:rsidRPr="006010FE">
        <w:rPr>
          <w:rFonts w:ascii="Palatino Linotype" w:eastAsia="Times New Roman" w:hAnsi="Palatino Linotype" w:cs="Times New Roman"/>
          <w:b/>
          <w:i/>
          <w:lang w:eastAsia="es-ES"/>
        </w:rPr>
        <w:t xml:space="preserve">Artículo 24. </w:t>
      </w:r>
    </w:p>
    <w:p w14:paraId="17A8867D" w14:textId="77777777" w:rsidR="00CF0C7C" w:rsidRPr="006010FE" w:rsidRDefault="00CF0C7C" w:rsidP="00CF0C7C">
      <w:pPr>
        <w:spacing w:after="0" w:line="240" w:lineRule="auto"/>
        <w:ind w:left="567" w:right="567"/>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lastRenderedPageBreak/>
        <w:t>(…)</w:t>
      </w:r>
    </w:p>
    <w:p w14:paraId="373C3204" w14:textId="77777777" w:rsidR="00CF0C7C" w:rsidRPr="006010FE" w:rsidRDefault="00CF0C7C" w:rsidP="00CF0C7C">
      <w:pPr>
        <w:spacing w:after="0" w:line="240" w:lineRule="auto"/>
        <w:ind w:left="567" w:right="567"/>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Los sujetos obligados solo proporcionarán la información pública que generen, administren o posean en el ejercicio de sus atribuciones.”</w:t>
      </w:r>
    </w:p>
    <w:p w14:paraId="1B579DAB" w14:textId="77777777" w:rsidR="00CF0C7C" w:rsidRPr="006010FE" w:rsidRDefault="00CF0C7C" w:rsidP="00CF0C7C">
      <w:pPr>
        <w:spacing w:after="0" w:line="240" w:lineRule="auto"/>
        <w:ind w:left="567" w:right="567"/>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0B487746" w14:textId="77777777" w:rsidR="00CF0C7C" w:rsidRPr="006010FE" w:rsidRDefault="00CF0C7C" w:rsidP="00CF0C7C">
      <w:pPr>
        <w:spacing w:after="0" w:line="240" w:lineRule="auto"/>
        <w:ind w:left="567" w:right="567"/>
        <w:jc w:val="both"/>
        <w:rPr>
          <w:rFonts w:ascii="Palatino Linotype" w:eastAsia="Times New Roman" w:hAnsi="Palatino Linotype" w:cs="Times New Roman"/>
          <w:i/>
          <w:lang w:eastAsia="es-ES"/>
        </w:rPr>
      </w:pPr>
      <w:r w:rsidRPr="006010FE">
        <w:rPr>
          <w:rFonts w:ascii="Palatino Linotype" w:eastAsia="Times New Roman" w:hAnsi="Palatino Linotype" w:cs="Times New Roman"/>
          <w:b/>
          <w:i/>
          <w:lang w:eastAsia="es-ES"/>
        </w:rPr>
        <w:t>Artículo 160.</w:t>
      </w:r>
      <w:r w:rsidRPr="006010FE">
        <w:rPr>
          <w:rFonts w:ascii="Palatino Linotype" w:eastAsia="Times New Roman" w:hAnsi="Palatino Linotype" w:cs="Times New Roman"/>
          <w:i/>
          <w:lang w:eastAsia="es-ES"/>
        </w:rPr>
        <w:t xml:space="preserve">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76147D36" w14:textId="77777777" w:rsidR="00CF0C7C" w:rsidRPr="006010FE" w:rsidRDefault="00CF0C7C" w:rsidP="00CF0C7C">
      <w:pPr>
        <w:spacing w:after="0" w:line="240" w:lineRule="auto"/>
        <w:ind w:left="567" w:right="567"/>
        <w:jc w:val="both"/>
        <w:rPr>
          <w:rFonts w:ascii="Palatino Linotype" w:eastAsia="Times New Roman" w:hAnsi="Palatino Linotype" w:cs="Times New Roman"/>
          <w:i/>
          <w:lang w:eastAsia="es-ES"/>
        </w:rPr>
      </w:pPr>
    </w:p>
    <w:p w14:paraId="0B147715" w14:textId="77777777" w:rsidR="00CF0C7C" w:rsidRPr="006010FE" w:rsidRDefault="00CF0C7C" w:rsidP="00CF0C7C">
      <w:pPr>
        <w:spacing w:after="0" w:line="240" w:lineRule="auto"/>
        <w:ind w:left="567" w:right="567"/>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En caso que la información solicitada consista en bases de datos se deberá privilegiar la entrega de la misma en formatos abiertos.</w:t>
      </w:r>
    </w:p>
    <w:p w14:paraId="2B291ADA" w14:textId="77777777" w:rsidR="00CF0C7C" w:rsidRDefault="00CF0C7C" w:rsidP="00CF0C7C">
      <w:pPr>
        <w:spacing w:after="0" w:line="360" w:lineRule="auto"/>
        <w:jc w:val="both"/>
        <w:rPr>
          <w:rFonts w:ascii="Palatino Linotype" w:eastAsia="Times New Roman" w:hAnsi="Palatino Linotype" w:cs="Times New Roman"/>
          <w:sz w:val="24"/>
          <w:szCs w:val="24"/>
          <w:lang w:eastAsia="es-ES"/>
        </w:rPr>
      </w:pPr>
    </w:p>
    <w:p w14:paraId="053A2F90" w14:textId="77777777" w:rsidR="00CF0C7C" w:rsidRPr="006010FE" w:rsidRDefault="00CF0C7C" w:rsidP="00CF0C7C">
      <w:pPr>
        <w:spacing w:after="0" w:line="360" w:lineRule="auto"/>
        <w:jc w:val="both"/>
        <w:rPr>
          <w:rFonts w:ascii="Palatino Linotype" w:eastAsia="Times New Roman" w:hAnsi="Palatino Linotype" w:cs="Times New Roman"/>
          <w:sz w:val="24"/>
          <w:szCs w:val="24"/>
          <w:lang w:eastAsia="es-ES"/>
        </w:rPr>
      </w:pPr>
    </w:p>
    <w:p w14:paraId="62F7D5D7" w14:textId="57FCF7F1" w:rsidR="00CF0C7C" w:rsidRPr="006010FE" w:rsidRDefault="00CF0C7C" w:rsidP="00CF0C7C">
      <w:pPr>
        <w:spacing w:after="0" w:line="360" w:lineRule="auto"/>
        <w:jc w:val="both"/>
        <w:rPr>
          <w:rFonts w:ascii="Palatino Linotype" w:eastAsia="Times New Roman" w:hAnsi="Palatino Linotype" w:cs="Times New Roman"/>
          <w:sz w:val="24"/>
          <w:szCs w:val="24"/>
          <w:lang w:eastAsia="es-ES"/>
        </w:rPr>
      </w:pPr>
      <w:r w:rsidRPr="006010FE">
        <w:rPr>
          <w:rFonts w:ascii="Palatino Linotype" w:eastAsia="Times New Roman" w:hAnsi="Palatino Linotype" w:cs="Times New Roman"/>
          <w:sz w:val="24"/>
          <w:szCs w:val="24"/>
          <w:lang w:eastAsia="es-ES"/>
        </w:rPr>
        <w:t>As</w:t>
      </w:r>
      <w:r w:rsidR="008F4256">
        <w:rPr>
          <w:rFonts w:ascii="Palatino Linotype" w:eastAsia="Times New Roman" w:hAnsi="Palatino Linotype" w:cs="Times New Roman"/>
          <w:sz w:val="24"/>
          <w:szCs w:val="24"/>
          <w:lang w:eastAsia="es-ES"/>
        </w:rPr>
        <w:t>í que la obligación de los sujetos o</w:t>
      </w:r>
      <w:r w:rsidRPr="006010FE">
        <w:rPr>
          <w:rFonts w:ascii="Palatino Linotype" w:eastAsia="Times New Roman" w:hAnsi="Palatino Linotype" w:cs="Times New Roman"/>
          <w:sz w:val="24"/>
          <w:szCs w:val="24"/>
          <w:lang w:eastAsia="es-ES"/>
        </w:rPr>
        <w:t xml:space="preserve">bligados de dar acceso a la información pública que generen, administren o posean, se tendrá por cumplida cuando el solicitante tenga a su disposición la información requerida, o cuando realice la consulta de la misma en el lugar que ésta se localice, de acuerdo a lo señalado por el artículo 166 </w:t>
      </w:r>
      <w:r w:rsidRPr="006010FE">
        <w:rPr>
          <w:rFonts w:ascii="Palatino Linotype" w:eastAsia="Times New Roman" w:hAnsi="Palatino Linotype" w:cs="Times New Roman"/>
          <w:bCs/>
          <w:sz w:val="24"/>
          <w:szCs w:val="24"/>
          <w:lang w:eastAsia="es-ES"/>
        </w:rPr>
        <w:t>de la Ley local en la materia, que se reproduce de la siguiente forma</w:t>
      </w:r>
      <w:r w:rsidRPr="006010FE">
        <w:rPr>
          <w:rFonts w:ascii="Palatino Linotype" w:eastAsia="Times New Roman" w:hAnsi="Palatino Linotype" w:cs="Times New Roman"/>
          <w:sz w:val="24"/>
          <w:szCs w:val="24"/>
          <w:lang w:eastAsia="es-ES"/>
        </w:rPr>
        <w:t>:</w:t>
      </w:r>
    </w:p>
    <w:p w14:paraId="58D37F3B" w14:textId="77777777" w:rsidR="00CF0C7C" w:rsidRDefault="00CF0C7C" w:rsidP="00CF0C7C">
      <w:pPr>
        <w:pStyle w:val="Sinespaciado"/>
      </w:pPr>
    </w:p>
    <w:p w14:paraId="243F4A62" w14:textId="77777777" w:rsidR="00CF0C7C" w:rsidRPr="006010FE" w:rsidRDefault="00CF0C7C" w:rsidP="00CF0C7C">
      <w:pPr>
        <w:pStyle w:val="Sinespaciado"/>
      </w:pPr>
    </w:p>
    <w:p w14:paraId="44C4EA60" w14:textId="77777777" w:rsidR="00CF0C7C" w:rsidRDefault="00CF0C7C" w:rsidP="00CF0C7C">
      <w:pPr>
        <w:spacing w:after="0" w:line="240" w:lineRule="auto"/>
        <w:ind w:left="567" w:right="567"/>
        <w:jc w:val="both"/>
        <w:rPr>
          <w:rFonts w:ascii="Palatino Linotype" w:eastAsia="Times New Roman" w:hAnsi="Palatino Linotype" w:cs="Arial"/>
          <w:b/>
          <w:i/>
          <w:u w:val="single"/>
          <w:lang w:eastAsia="es-ES"/>
        </w:rPr>
      </w:pPr>
      <w:r w:rsidRPr="006010FE">
        <w:rPr>
          <w:rFonts w:ascii="Palatino Linotype" w:eastAsia="Times New Roman" w:hAnsi="Palatino Linotype" w:cs="Arial"/>
          <w:b/>
          <w:i/>
          <w:lang w:eastAsia="es-ES"/>
        </w:rPr>
        <w:t>Artículo 166.</w:t>
      </w:r>
      <w:r w:rsidRPr="006010FE">
        <w:rPr>
          <w:rFonts w:ascii="Palatino Linotype" w:eastAsia="Times New Roman" w:hAnsi="Palatino Linotype" w:cs="Arial"/>
          <w:i/>
          <w:lang w:eastAsia="es-ES"/>
        </w:rPr>
        <w:t xml:space="preserve"> </w:t>
      </w:r>
      <w:r w:rsidRPr="006010FE">
        <w:rPr>
          <w:rFonts w:ascii="Palatino Linotype" w:eastAsia="Times New Roman" w:hAnsi="Palatino Linotype" w:cs="Arial"/>
          <w:b/>
          <w:i/>
          <w:u w:val="single"/>
          <w:lang w:eastAsia="es-ES"/>
        </w:rPr>
        <w:t>La obligación de acceso a la información pública se tendrá por cumplida cuando el solicitante tenga a su disposición la información requerida, o cuando realice la consulta de la misma en el lugar en el que ésta se localice.</w:t>
      </w:r>
    </w:p>
    <w:p w14:paraId="1EC0CCEB" w14:textId="77777777" w:rsidR="008F4256" w:rsidRDefault="008F4256" w:rsidP="00CF0C7C">
      <w:pPr>
        <w:spacing w:after="0" w:line="240" w:lineRule="auto"/>
        <w:ind w:left="567" w:right="567"/>
        <w:jc w:val="both"/>
        <w:rPr>
          <w:rFonts w:ascii="Palatino Linotype" w:eastAsia="Times New Roman" w:hAnsi="Palatino Linotype" w:cs="Arial"/>
          <w:b/>
          <w:i/>
          <w:u w:val="single"/>
          <w:lang w:eastAsia="es-ES"/>
        </w:rPr>
      </w:pPr>
    </w:p>
    <w:p w14:paraId="51604CF3" w14:textId="77777777" w:rsidR="00CF0C7C" w:rsidRPr="006010FE" w:rsidRDefault="00CF0C7C" w:rsidP="00CF0C7C">
      <w:pPr>
        <w:spacing w:after="0" w:line="240" w:lineRule="auto"/>
        <w:ind w:left="567" w:right="567"/>
        <w:jc w:val="both"/>
        <w:rPr>
          <w:rFonts w:ascii="Palatino Linotype" w:eastAsia="Times New Roman" w:hAnsi="Palatino Linotype" w:cs="Arial"/>
          <w:i/>
          <w:lang w:eastAsia="es-ES"/>
        </w:rPr>
      </w:pPr>
    </w:p>
    <w:p w14:paraId="7674EB94" w14:textId="2CF919BF" w:rsidR="00CF0C7C" w:rsidRPr="006010FE" w:rsidRDefault="00CF0C7C" w:rsidP="00CF0C7C">
      <w:pPr>
        <w:spacing w:after="0" w:line="360" w:lineRule="auto"/>
        <w:jc w:val="both"/>
        <w:rPr>
          <w:rFonts w:ascii="Palatino Linotype" w:eastAsia="Times New Roman" w:hAnsi="Palatino Linotype" w:cs="Times New Roman"/>
          <w:sz w:val="24"/>
          <w:szCs w:val="24"/>
          <w:lang w:eastAsia="es-ES"/>
        </w:rPr>
      </w:pPr>
      <w:r w:rsidRPr="006010FE">
        <w:rPr>
          <w:rFonts w:ascii="Palatino Linotype" w:eastAsia="Times New Roman" w:hAnsi="Palatino Linotype" w:cs="Times New Roman"/>
          <w:sz w:val="24"/>
          <w:szCs w:val="24"/>
          <w:lang w:eastAsia="es-ES"/>
        </w:rPr>
        <w:t>De lo anterio</w:t>
      </w:r>
      <w:r w:rsidR="008F4256">
        <w:rPr>
          <w:rFonts w:ascii="Palatino Linotype" w:eastAsia="Times New Roman" w:hAnsi="Palatino Linotype" w:cs="Times New Roman"/>
          <w:sz w:val="24"/>
          <w:szCs w:val="24"/>
          <w:lang w:eastAsia="es-ES"/>
        </w:rPr>
        <w:t>r, conforme a las acciones del sujeto o</w:t>
      </w:r>
      <w:r w:rsidRPr="006010FE">
        <w:rPr>
          <w:rFonts w:ascii="Palatino Linotype" w:eastAsia="Times New Roman" w:hAnsi="Palatino Linotype" w:cs="Times New Roman"/>
          <w:sz w:val="24"/>
          <w:szCs w:val="24"/>
          <w:lang w:eastAsia="es-ES"/>
        </w:rPr>
        <w:t>bligado, se establece que éste vulnera el derecho de acceso a</w:t>
      </w:r>
      <w:r w:rsidR="008F4256">
        <w:rPr>
          <w:rFonts w:ascii="Palatino Linotype" w:eastAsia="Times New Roman" w:hAnsi="Palatino Linotype" w:cs="Times New Roman"/>
          <w:sz w:val="24"/>
          <w:szCs w:val="24"/>
          <w:lang w:eastAsia="es-ES"/>
        </w:rPr>
        <w:t xml:space="preserve"> la información pública de la r</w:t>
      </w:r>
      <w:r w:rsidRPr="006010FE">
        <w:rPr>
          <w:rFonts w:ascii="Palatino Linotype" w:eastAsia="Times New Roman" w:hAnsi="Palatino Linotype" w:cs="Times New Roman"/>
          <w:sz w:val="24"/>
          <w:szCs w:val="24"/>
          <w:lang w:eastAsia="es-ES"/>
        </w:rPr>
        <w:t>ecurrente, toda vez que no entrega respuesta a la solicitud de información presentada, de conformidad a lo establecido en el artículo 24 fracción XI, de la ley local en la materia, que señala:</w:t>
      </w:r>
    </w:p>
    <w:p w14:paraId="7E7E7CC8" w14:textId="77777777" w:rsidR="00CF0C7C" w:rsidRPr="006010FE" w:rsidRDefault="00CF0C7C" w:rsidP="00CF0C7C">
      <w:pPr>
        <w:pStyle w:val="Sinespaciado"/>
      </w:pPr>
    </w:p>
    <w:p w14:paraId="5585F3C6" w14:textId="77777777" w:rsidR="00CF0C7C" w:rsidRPr="006010FE" w:rsidRDefault="00CF0C7C" w:rsidP="00CF0C7C">
      <w:pPr>
        <w:spacing w:after="0" w:line="240" w:lineRule="auto"/>
        <w:ind w:left="567" w:right="567"/>
        <w:jc w:val="both"/>
        <w:rPr>
          <w:rFonts w:ascii="Palatino Linotype" w:eastAsia="Times New Roman" w:hAnsi="Palatino Linotype" w:cs="Times New Roman"/>
          <w:i/>
          <w:lang w:eastAsia="es-ES"/>
        </w:rPr>
      </w:pPr>
      <w:r w:rsidRPr="006010FE">
        <w:rPr>
          <w:rFonts w:ascii="Palatino Linotype" w:eastAsia="Times New Roman" w:hAnsi="Palatino Linotype" w:cs="Times New Roman"/>
          <w:b/>
          <w:i/>
          <w:lang w:eastAsia="es-ES"/>
        </w:rPr>
        <w:lastRenderedPageBreak/>
        <w:t>A</w:t>
      </w:r>
      <w:r w:rsidRPr="006010FE">
        <w:rPr>
          <w:rFonts w:ascii="Palatino Linotype" w:eastAsia="Times New Roman" w:hAnsi="Palatino Linotype" w:cs="Times New Roman"/>
          <w:b/>
          <w:bCs/>
          <w:i/>
          <w:lang w:eastAsia="es-ES"/>
        </w:rPr>
        <w:t>rtículo 24.</w:t>
      </w:r>
      <w:r w:rsidRPr="006010FE">
        <w:rPr>
          <w:rFonts w:ascii="Palatino Linotype" w:eastAsia="Times New Roman" w:hAnsi="Palatino Linotype" w:cs="Times New Roman"/>
          <w:bCs/>
          <w:i/>
          <w:lang w:eastAsia="es-ES"/>
        </w:rPr>
        <w:t xml:space="preserve"> </w:t>
      </w:r>
      <w:r w:rsidRPr="006010FE">
        <w:rPr>
          <w:rFonts w:ascii="Palatino Linotype" w:eastAsia="Times New Roman" w:hAnsi="Palatino Linotype" w:cs="Times New Roman"/>
          <w:i/>
          <w:lang w:eastAsia="es-ES"/>
        </w:rPr>
        <w:t>Para el cumplimiento de los objetivos de esta Ley, los sujetos obligados deberán cumplir con las siguientes obligaciones, según corresponda, de acuerdo a su naturaleza:</w:t>
      </w:r>
    </w:p>
    <w:p w14:paraId="0EE5DB29" w14:textId="77777777" w:rsidR="00CF0C7C" w:rsidRPr="006010FE" w:rsidRDefault="00CF0C7C" w:rsidP="00CF0C7C">
      <w:pPr>
        <w:spacing w:after="0" w:line="240" w:lineRule="auto"/>
        <w:ind w:left="567" w:right="567"/>
        <w:jc w:val="both"/>
        <w:rPr>
          <w:rFonts w:ascii="Palatino Linotype" w:eastAsia="Times New Roman" w:hAnsi="Palatino Linotype" w:cs="Times New Roman"/>
          <w:i/>
          <w:lang w:eastAsia="es-ES"/>
        </w:rPr>
      </w:pPr>
      <w:r w:rsidRPr="006010FE">
        <w:rPr>
          <w:rFonts w:ascii="Palatino Linotype" w:eastAsia="Times New Roman" w:hAnsi="Palatino Linotype" w:cs="Times New Roman"/>
          <w:bCs/>
          <w:i/>
          <w:lang w:eastAsia="es-ES"/>
        </w:rPr>
        <w:t>(..</w:t>
      </w:r>
      <w:r w:rsidRPr="006010FE">
        <w:rPr>
          <w:rFonts w:ascii="Palatino Linotype" w:eastAsia="Times New Roman" w:hAnsi="Palatino Linotype" w:cs="Times New Roman"/>
          <w:i/>
          <w:lang w:eastAsia="es-ES"/>
        </w:rPr>
        <w:t>.)</w:t>
      </w:r>
    </w:p>
    <w:p w14:paraId="23155A69" w14:textId="77777777" w:rsidR="00CF0C7C" w:rsidRPr="006010FE" w:rsidRDefault="00CF0C7C" w:rsidP="00CF0C7C">
      <w:pPr>
        <w:spacing w:after="0" w:line="240" w:lineRule="auto"/>
        <w:ind w:left="567" w:right="567"/>
        <w:jc w:val="both"/>
        <w:rPr>
          <w:rFonts w:ascii="Palatino Linotype" w:eastAsia="Times New Roman" w:hAnsi="Palatino Linotype" w:cs="Times New Roman"/>
          <w:bCs/>
          <w:i/>
          <w:lang w:eastAsia="es-ES"/>
        </w:rPr>
      </w:pPr>
      <w:r w:rsidRPr="006010FE">
        <w:rPr>
          <w:rFonts w:ascii="Palatino Linotype" w:eastAsia="Times New Roman" w:hAnsi="Palatino Linotype" w:cs="Times New Roman"/>
          <w:bCs/>
          <w:i/>
          <w:lang w:eastAsia="es-ES"/>
        </w:rPr>
        <w:t>XI. Dar acceso a la información pública que le sea requerida, en los términos de la Ley General, esta Ley y demás disposiciones jurídicas aplicables;</w:t>
      </w:r>
    </w:p>
    <w:p w14:paraId="3036FEB0" w14:textId="77777777" w:rsidR="002B6649" w:rsidRDefault="002B6649" w:rsidP="002B6649">
      <w:pPr>
        <w:spacing w:after="0" w:line="360" w:lineRule="auto"/>
        <w:jc w:val="both"/>
        <w:rPr>
          <w:rFonts w:ascii="Palatino Linotype" w:hAnsi="Palatino Linotype" w:cs="Arial"/>
          <w:color w:val="000000" w:themeColor="text1"/>
          <w:sz w:val="24"/>
          <w:szCs w:val="24"/>
        </w:rPr>
      </w:pPr>
    </w:p>
    <w:p w14:paraId="16BC98C4" w14:textId="7F56BA30" w:rsidR="00E23D24" w:rsidRDefault="00CF0C7C" w:rsidP="008F4256">
      <w:pPr>
        <w:pStyle w:val="Prrafodelista"/>
        <w:autoSpaceDE w:val="0"/>
        <w:autoSpaceDN w:val="0"/>
        <w:adjustRightInd w:val="0"/>
        <w:spacing w:line="360" w:lineRule="auto"/>
        <w:ind w:left="0"/>
        <w:jc w:val="both"/>
        <w:rPr>
          <w:rFonts w:ascii="Palatino Linotype" w:hAnsi="Palatino Linotype" w:cs="Arial"/>
        </w:rPr>
      </w:pPr>
      <w:r w:rsidRPr="006010FE">
        <w:rPr>
          <w:rFonts w:ascii="Palatino Linotype" w:hAnsi="Palatino Linotype" w:cs="Arial"/>
        </w:rPr>
        <w:t>Por lo anterior, es necesa</w:t>
      </w:r>
      <w:r w:rsidR="008F4256">
        <w:rPr>
          <w:rFonts w:ascii="Palatino Linotype" w:hAnsi="Palatino Linotype" w:cs="Arial"/>
        </w:rPr>
        <w:t>rio retomar el requerimiento de la</w:t>
      </w:r>
      <w:r w:rsidRPr="006010FE">
        <w:rPr>
          <w:rFonts w:ascii="Palatino Linotype" w:hAnsi="Palatino Linotype" w:cs="Arial"/>
        </w:rPr>
        <w:t xml:space="preserve"> solicitante que versa específicamente en conocer la siguiente información:</w:t>
      </w:r>
    </w:p>
    <w:p w14:paraId="3D31C6F0" w14:textId="77777777" w:rsidR="008F4256" w:rsidRDefault="008F4256" w:rsidP="008F4256">
      <w:pPr>
        <w:pStyle w:val="Prrafodelista"/>
        <w:autoSpaceDE w:val="0"/>
        <w:autoSpaceDN w:val="0"/>
        <w:adjustRightInd w:val="0"/>
        <w:spacing w:line="360" w:lineRule="auto"/>
        <w:ind w:left="0"/>
        <w:jc w:val="both"/>
        <w:rPr>
          <w:rFonts w:ascii="Palatino Linotype" w:hAnsi="Palatino Linotype" w:cs="Arial"/>
        </w:rPr>
      </w:pPr>
    </w:p>
    <w:p w14:paraId="39A9B6A3" w14:textId="2583431D" w:rsidR="008F4256" w:rsidRPr="008F4256" w:rsidRDefault="008F4256" w:rsidP="008F4256">
      <w:pPr>
        <w:pStyle w:val="Prrafodelista"/>
        <w:numPr>
          <w:ilvl w:val="0"/>
          <w:numId w:val="22"/>
        </w:numPr>
        <w:autoSpaceDE w:val="0"/>
        <w:autoSpaceDN w:val="0"/>
        <w:adjustRightInd w:val="0"/>
        <w:spacing w:line="360" w:lineRule="auto"/>
        <w:jc w:val="both"/>
        <w:rPr>
          <w:rFonts w:ascii="Palatino Linotype" w:hAnsi="Palatino Linotype" w:cs="Arial"/>
        </w:rPr>
      </w:pPr>
      <w:r>
        <w:rPr>
          <w:rFonts w:ascii="Palatino Linotype" w:hAnsi="Palatino Linotype" w:cs="Arial"/>
        </w:rPr>
        <w:t xml:space="preserve">Copia del nombramiento del cargo que ocupa el titular del Centro </w:t>
      </w:r>
      <w:r w:rsidRPr="008F4256">
        <w:rPr>
          <w:rFonts w:ascii="Palatino Linotype" w:hAnsi="Palatino Linotype" w:cs="Arial"/>
        </w:rPr>
        <w:t>Regional de Formación Docente E Investigación Educativa</w:t>
      </w:r>
      <w:r>
        <w:rPr>
          <w:rFonts w:ascii="Palatino Linotype" w:hAnsi="Palatino Linotype" w:cs="Arial"/>
        </w:rPr>
        <w:t>.</w:t>
      </w:r>
    </w:p>
    <w:p w14:paraId="107E5FF6" w14:textId="77777777" w:rsidR="00E23D24" w:rsidRPr="00E23D24" w:rsidRDefault="00E23D24" w:rsidP="00E23D24">
      <w:pPr>
        <w:pStyle w:val="Prrafodelista"/>
        <w:autoSpaceDE w:val="0"/>
        <w:autoSpaceDN w:val="0"/>
        <w:adjustRightInd w:val="0"/>
        <w:spacing w:line="360" w:lineRule="auto"/>
        <w:ind w:left="1440"/>
        <w:jc w:val="both"/>
        <w:rPr>
          <w:rFonts w:ascii="Palatino Linotype" w:hAnsi="Palatino Linotype"/>
        </w:rPr>
      </w:pPr>
    </w:p>
    <w:p w14:paraId="41F040A6" w14:textId="1837F9DF" w:rsidR="00863381" w:rsidRDefault="00863381" w:rsidP="00863381">
      <w:pPr>
        <w:pStyle w:val="Sinespaciado"/>
        <w:spacing w:line="360" w:lineRule="auto"/>
        <w:jc w:val="both"/>
        <w:rPr>
          <w:rFonts w:ascii="Palatino Linotype" w:hAnsi="Palatino Linotype" w:cs="Arial"/>
        </w:rPr>
      </w:pPr>
      <w:r w:rsidRPr="006010FE">
        <w:rPr>
          <w:rFonts w:ascii="Palatino Linotype" w:hAnsi="Palatino Linotype" w:cs="Arial"/>
        </w:rPr>
        <w:t>Ahora bien, quedando establecido lo anterior, este Órgano Garante considera viable realizar el estud</w:t>
      </w:r>
      <w:r>
        <w:rPr>
          <w:rFonts w:ascii="Palatino Linotype" w:hAnsi="Palatino Linotype" w:cs="Arial"/>
        </w:rPr>
        <w:t>io en aras de establecer si el sujeto o</w:t>
      </w:r>
      <w:r w:rsidRPr="006010FE">
        <w:rPr>
          <w:rFonts w:ascii="Palatino Linotype" w:hAnsi="Palatino Linotype" w:cs="Arial"/>
        </w:rPr>
        <w:t xml:space="preserve">bligado cuenta con las atribuciones para generar, administrar o poseer la información solicitada en el ejercicios de sus atribuciones , funciones, facultades o competencia, y si dicha información se considera pública y susceptible de ser </w:t>
      </w:r>
      <w:r w:rsidR="008F4256">
        <w:rPr>
          <w:rFonts w:ascii="Palatino Linotype" w:hAnsi="Palatino Linotype" w:cs="Arial"/>
        </w:rPr>
        <w:t>entregada a la r</w:t>
      </w:r>
      <w:r w:rsidRPr="006010FE">
        <w:rPr>
          <w:rFonts w:ascii="Palatino Linotype" w:hAnsi="Palatino Linotype" w:cs="Arial"/>
        </w:rPr>
        <w:t>ecurrente.</w:t>
      </w:r>
    </w:p>
    <w:p w14:paraId="38ED0336" w14:textId="77777777" w:rsidR="00863381" w:rsidRDefault="00863381" w:rsidP="00863381">
      <w:pPr>
        <w:pStyle w:val="Sinespaciado"/>
        <w:rPr>
          <w:rFonts w:ascii="Palatino Linotype" w:hAnsi="Palatino Linotype" w:cs="Arial"/>
        </w:rPr>
      </w:pPr>
    </w:p>
    <w:p w14:paraId="4B22CF63" w14:textId="77777777" w:rsidR="000B1837" w:rsidRPr="006010FE" w:rsidRDefault="000B1837" w:rsidP="00863381">
      <w:pPr>
        <w:pStyle w:val="Sinespaciado"/>
      </w:pPr>
    </w:p>
    <w:p w14:paraId="77A0FF76" w14:textId="77777777" w:rsidR="00863381" w:rsidRPr="006010FE" w:rsidRDefault="00863381" w:rsidP="00863381">
      <w:pPr>
        <w:pStyle w:val="Sinespaciado"/>
        <w:spacing w:line="360" w:lineRule="auto"/>
        <w:jc w:val="both"/>
        <w:rPr>
          <w:rFonts w:ascii="Palatino Linotype" w:hAnsi="Palatino Linotype"/>
        </w:rPr>
      </w:pPr>
      <w:r w:rsidRPr="006010FE">
        <w:rPr>
          <w:rFonts w:ascii="Palatino Linotype" w:hAnsi="Palatino Linotype"/>
        </w:rPr>
        <w:t>En este sentido, es pertinente enfatizar lo que respecto al derecho de acceso a la información pública, refiere el artículo 6º de la Constitución Política de los Estados Unidos Mexicanos, que en su parte conducente señala:</w:t>
      </w:r>
    </w:p>
    <w:p w14:paraId="767551B1" w14:textId="77777777" w:rsidR="00863381" w:rsidRPr="006010FE" w:rsidRDefault="00863381" w:rsidP="00863381">
      <w:pPr>
        <w:pStyle w:val="Sinespaciado"/>
      </w:pPr>
    </w:p>
    <w:p w14:paraId="0DCBEF03" w14:textId="77777777" w:rsidR="00863381" w:rsidRPr="006010FE" w:rsidRDefault="00863381" w:rsidP="00863381">
      <w:pPr>
        <w:pStyle w:val="Sinespaciado"/>
        <w:ind w:left="567" w:right="567"/>
        <w:jc w:val="both"/>
        <w:rPr>
          <w:rFonts w:ascii="Palatino Linotype" w:hAnsi="Palatino Linotype"/>
          <w:i/>
          <w:sz w:val="22"/>
          <w:szCs w:val="22"/>
        </w:rPr>
      </w:pPr>
      <w:r w:rsidRPr="006010FE">
        <w:rPr>
          <w:rFonts w:ascii="Palatino Linotype" w:hAnsi="Palatino Linotype"/>
          <w:b/>
          <w:i/>
          <w:sz w:val="22"/>
          <w:szCs w:val="22"/>
        </w:rPr>
        <w:t>Artículo 6o.</w:t>
      </w:r>
      <w:r w:rsidRPr="006010FE">
        <w:rPr>
          <w:rFonts w:ascii="Palatino Linotype" w:hAnsi="Palatino Linotype"/>
          <w:i/>
          <w:sz w:val="22"/>
          <w:szCs w:val="22"/>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6010FE">
        <w:rPr>
          <w:rFonts w:ascii="Palatino Linotype" w:hAnsi="Palatino Linotype"/>
          <w:b/>
          <w:i/>
          <w:sz w:val="22"/>
          <w:szCs w:val="22"/>
        </w:rPr>
        <w:t>El derecho a la información será garantizado por el Estado.</w:t>
      </w:r>
      <w:r w:rsidRPr="006010FE">
        <w:rPr>
          <w:rFonts w:ascii="Palatino Linotype" w:hAnsi="Palatino Linotype"/>
          <w:i/>
          <w:sz w:val="22"/>
          <w:szCs w:val="22"/>
        </w:rPr>
        <w:t xml:space="preserve"> </w:t>
      </w:r>
    </w:p>
    <w:p w14:paraId="639CF55E" w14:textId="77777777" w:rsidR="00863381" w:rsidRPr="006010FE" w:rsidRDefault="00863381" w:rsidP="00863381">
      <w:pPr>
        <w:pStyle w:val="Sinespaciado"/>
        <w:ind w:left="567" w:right="567"/>
        <w:jc w:val="both"/>
        <w:rPr>
          <w:rFonts w:ascii="Palatino Linotype" w:hAnsi="Palatino Linotype"/>
          <w:i/>
          <w:sz w:val="22"/>
          <w:szCs w:val="22"/>
        </w:rPr>
      </w:pPr>
    </w:p>
    <w:p w14:paraId="177E0898" w14:textId="77777777" w:rsidR="00863381" w:rsidRPr="006010FE" w:rsidRDefault="00863381" w:rsidP="00863381">
      <w:pPr>
        <w:pStyle w:val="Sinespaciado"/>
        <w:ind w:left="567" w:right="567"/>
        <w:jc w:val="both"/>
        <w:rPr>
          <w:rFonts w:ascii="Palatino Linotype" w:hAnsi="Palatino Linotype"/>
          <w:i/>
          <w:sz w:val="22"/>
          <w:szCs w:val="22"/>
        </w:rPr>
      </w:pPr>
      <w:r w:rsidRPr="006010FE">
        <w:rPr>
          <w:rFonts w:ascii="Palatino Linotype" w:hAnsi="Palatino Linotype"/>
          <w:i/>
          <w:sz w:val="22"/>
          <w:szCs w:val="22"/>
        </w:rPr>
        <w:t>Toda persona tiene derecho al libre acceso a información plural y oportuna, así como a buscar, recibir y difundir información e ideas de toda índole por cualquier medio de expresión.</w:t>
      </w:r>
    </w:p>
    <w:p w14:paraId="591C62D8" w14:textId="77777777" w:rsidR="00863381" w:rsidRPr="006010FE" w:rsidRDefault="00863381" w:rsidP="00863381">
      <w:pPr>
        <w:pStyle w:val="Sinespaciado"/>
        <w:ind w:left="567" w:right="567"/>
        <w:jc w:val="both"/>
        <w:rPr>
          <w:rFonts w:ascii="Palatino Linotype" w:hAnsi="Palatino Linotype"/>
          <w:i/>
          <w:sz w:val="22"/>
          <w:szCs w:val="22"/>
        </w:rPr>
      </w:pPr>
    </w:p>
    <w:p w14:paraId="3108D814" w14:textId="77777777" w:rsidR="00863381" w:rsidRPr="006010FE" w:rsidRDefault="00863381" w:rsidP="00863381">
      <w:pPr>
        <w:pStyle w:val="Sinespaciado"/>
        <w:ind w:left="567" w:right="567"/>
        <w:jc w:val="both"/>
        <w:rPr>
          <w:rFonts w:ascii="Palatino Linotype" w:hAnsi="Palatino Linotype"/>
          <w:i/>
          <w:sz w:val="22"/>
          <w:szCs w:val="22"/>
        </w:rPr>
      </w:pPr>
      <w:r w:rsidRPr="006010FE">
        <w:rPr>
          <w:rFonts w:ascii="Palatino Linotype" w:hAnsi="Palatino Linotype"/>
          <w:i/>
          <w:sz w:val="22"/>
          <w:szCs w:val="22"/>
        </w:rPr>
        <w:t>Para efectos de lo dispuesto en el presente artículo se observará lo siguiente:</w:t>
      </w:r>
    </w:p>
    <w:p w14:paraId="3B56486A" w14:textId="77777777" w:rsidR="00863381" w:rsidRPr="006010FE" w:rsidRDefault="00863381" w:rsidP="00863381">
      <w:pPr>
        <w:pStyle w:val="Sinespaciado"/>
        <w:ind w:left="567" w:right="567"/>
        <w:jc w:val="both"/>
        <w:rPr>
          <w:rFonts w:ascii="Palatino Linotype" w:hAnsi="Palatino Linotype"/>
          <w:i/>
          <w:sz w:val="22"/>
          <w:szCs w:val="22"/>
        </w:rPr>
      </w:pPr>
    </w:p>
    <w:p w14:paraId="7824D97B" w14:textId="77777777" w:rsidR="00863381" w:rsidRPr="006010FE" w:rsidRDefault="00863381" w:rsidP="00863381">
      <w:pPr>
        <w:pStyle w:val="Sinespaciado"/>
        <w:ind w:left="567" w:right="567"/>
        <w:jc w:val="both"/>
        <w:rPr>
          <w:rFonts w:ascii="Palatino Linotype" w:hAnsi="Palatino Linotype"/>
          <w:i/>
          <w:sz w:val="22"/>
          <w:szCs w:val="22"/>
        </w:rPr>
      </w:pPr>
      <w:r w:rsidRPr="006010FE">
        <w:rPr>
          <w:rFonts w:ascii="Palatino Linotype" w:hAnsi="Palatino Linotype"/>
          <w:i/>
          <w:sz w:val="22"/>
          <w:szCs w:val="22"/>
        </w:rPr>
        <w:t>A. Para el ejercicio del derecho de acceso a la información, la Federación, los Estados y el Distrito Federal, en el ámbito de sus respectivas competencias, se regirán por los siguientes principios y bases:</w:t>
      </w:r>
    </w:p>
    <w:p w14:paraId="38B82EC2" w14:textId="77777777" w:rsidR="00863381" w:rsidRPr="006010FE" w:rsidRDefault="00863381" w:rsidP="00863381">
      <w:pPr>
        <w:pStyle w:val="Sinespaciado"/>
        <w:ind w:left="567" w:right="567"/>
        <w:jc w:val="both"/>
        <w:rPr>
          <w:rFonts w:ascii="Palatino Linotype" w:hAnsi="Palatino Linotype"/>
          <w:i/>
          <w:sz w:val="22"/>
          <w:szCs w:val="22"/>
        </w:rPr>
      </w:pPr>
    </w:p>
    <w:p w14:paraId="0CE691AF" w14:textId="77777777" w:rsidR="00863381" w:rsidRPr="006010FE" w:rsidRDefault="00863381" w:rsidP="00863381">
      <w:pPr>
        <w:pStyle w:val="Sinespaciado"/>
        <w:ind w:left="567" w:right="567"/>
        <w:jc w:val="both"/>
        <w:rPr>
          <w:rFonts w:ascii="Palatino Linotype" w:hAnsi="Palatino Linotype"/>
          <w:i/>
          <w:sz w:val="22"/>
          <w:szCs w:val="22"/>
        </w:rPr>
      </w:pPr>
      <w:r w:rsidRPr="006010FE">
        <w:rPr>
          <w:rFonts w:ascii="Palatino Linotype" w:hAnsi="Palatino Linotype"/>
          <w:b/>
          <w:i/>
          <w:sz w:val="22"/>
          <w:szCs w:val="22"/>
        </w:rPr>
        <w:t>I. Toda la información en posesión de</w:t>
      </w:r>
      <w:r w:rsidRPr="006010FE">
        <w:rPr>
          <w:rFonts w:ascii="Palatino Linotype" w:hAnsi="Palatino Linotype"/>
          <w:i/>
          <w:sz w:val="22"/>
          <w:szCs w:val="22"/>
        </w:rPr>
        <w:t xml:space="preserve"> </w:t>
      </w:r>
      <w:r w:rsidRPr="006010FE">
        <w:rPr>
          <w:rFonts w:ascii="Palatino Linotype" w:hAnsi="Palatino Linotype"/>
          <w:b/>
          <w:i/>
          <w:sz w:val="22"/>
          <w:szCs w:val="22"/>
        </w:rPr>
        <w:t>cualquier autoridad</w:t>
      </w:r>
      <w:r w:rsidRPr="006010FE">
        <w:rPr>
          <w:rFonts w:ascii="Palatino Linotype" w:hAnsi="Palatino Linotype"/>
          <w:i/>
          <w:sz w:val="22"/>
          <w:szCs w:val="22"/>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w:t>
      </w:r>
      <w:r w:rsidRPr="006010FE">
        <w:rPr>
          <w:rFonts w:ascii="Palatino Linotype" w:hAnsi="Palatino Linotype"/>
          <w:b/>
          <w:i/>
          <w:sz w:val="22"/>
          <w:szCs w:val="22"/>
        </w:rPr>
        <w:t>en el ámbito federal, estatal y municipal, es pública</w:t>
      </w:r>
      <w:r w:rsidRPr="006010FE">
        <w:rPr>
          <w:rFonts w:ascii="Palatino Linotype" w:hAnsi="Palatino Linotype"/>
          <w:i/>
          <w:sz w:val="22"/>
          <w:szCs w:val="22"/>
        </w:rPr>
        <w:t xml:space="preserve"> y sólo podrá ser reservada temporalmente por razones de interés público y seguridad nacional, en los términos que fijen las leyes. En la interpretación de este derecho deberá prevalecer el principio de máxima publicidad. </w:t>
      </w:r>
      <w:r w:rsidRPr="006010FE">
        <w:rPr>
          <w:rFonts w:ascii="Palatino Linotype" w:hAnsi="Palatino Linotype"/>
          <w:b/>
          <w:i/>
          <w:sz w:val="22"/>
          <w:szCs w:val="22"/>
        </w:rPr>
        <w:t>Los sujetos obligados deberán documentar todo acto que derive del ejercicio de sus facultades, competencias o funciones</w:t>
      </w:r>
      <w:r w:rsidRPr="006010FE">
        <w:rPr>
          <w:rFonts w:ascii="Palatino Linotype" w:hAnsi="Palatino Linotype"/>
          <w:i/>
          <w:sz w:val="22"/>
          <w:szCs w:val="22"/>
        </w:rPr>
        <w:t>, la ley determinará los supuestos específicos bajo los cuales procederá la declaración de inexistencia de la información.</w:t>
      </w:r>
    </w:p>
    <w:p w14:paraId="046FABD0" w14:textId="77777777" w:rsidR="00863381" w:rsidRPr="006010FE" w:rsidRDefault="00863381" w:rsidP="00863381">
      <w:pPr>
        <w:pStyle w:val="Sinespaciado"/>
        <w:ind w:left="567" w:right="567"/>
        <w:jc w:val="both"/>
        <w:rPr>
          <w:rFonts w:ascii="Palatino Linotype" w:hAnsi="Palatino Linotype"/>
          <w:i/>
          <w:sz w:val="22"/>
          <w:szCs w:val="22"/>
        </w:rPr>
      </w:pPr>
      <w:r w:rsidRPr="006010FE">
        <w:rPr>
          <w:rFonts w:ascii="Palatino Linotype" w:hAnsi="Palatino Linotype"/>
          <w:i/>
          <w:sz w:val="22"/>
          <w:szCs w:val="22"/>
        </w:rPr>
        <w:t>II. La información que se refiere a la vida privada y los datos personales será protegida en los términos y con las excepciones que fijen las leyes.</w:t>
      </w:r>
    </w:p>
    <w:p w14:paraId="4B1EF7BE" w14:textId="77777777" w:rsidR="00863381" w:rsidRPr="006010FE" w:rsidRDefault="00863381" w:rsidP="00863381">
      <w:pPr>
        <w:pStyle w:val="Sinespaciado"/>
        <w:ind w:left="567" w:right="567"/>
        <w:jc w:val="both"/>
        <w:rPr>
          <w:rFonts w:ascii="Palatino Linotype" w:hAnsi="Palatino Linotype"/>
          <w:i/>
          <w:sz w:val="22"/>
          <w:szCs w:val="22"/>
        </w:rPr>
      </w:pPr>
      <w:r w:rsidRPr="006010FE">
        <w:rPr>
          <w:rFonts w:ascii="Palatino Linotype" w:hAnsi="Palatino Linotype"/>
          <w:i/>
          <w:sz w:val="22"/>
          <w:szCs w:val="22"/>
        </w:rPr>
        <w:t>III. Toda persona, sin necesidad de acreditar interés alguno o justificar su utilización, tendrá acceso gratuito a la información pública, a sus datos personales o a la rectificación de éstos.</w:t>
      </w:r>
    </w:p>
    <w:p w14:paraId="7E13222A" w14:textId="77777777" w:rsidR="00863381" w:rsidRPr="006010FE" w:rsidRDefault="00863381" w:rsidP="00863381">
      <w:pPr>
        <w:pStyle w:val="Sinespaciado"/>
        <w:ind w:left="567" w:right="567"/>
        <w:jc w:val="both"/>
        <w:rPr>
          <w:rFonts w:ascii="Palatino Linotype" w:hAnsi="Palatino Linotype"/>
          <w:i/>
          <w:sz w:val="22"/>
          <w:szCs w:val="22"/>
        </w:rPr>
      </w:pPr>
      <w:r w:rsidRPr="006010FE">
        <w:rPr>
          <w:rFonts w:ascii="Palatino Linotype" w:hAnsi="Palatino Linotype"/>
          <w:i/>
          <w:sz w:val="22"/>
          <w:szCs w:val="22"/>
        </w:rPr>
        <w:t>IV.   Se establecerán mecanismos de acceso a la información y procedimientos de revisión expeditos que se sustanciarán ante los organismos autónomos especializados e imparciales que establece esta Constitución.</w:t>
      </w:r>
    </w:p>
    <w:p w14:paraId="3F12A5E9" w14:textId="77777777" w:rsidR="00863381" w:rsidRPr="006010FE" w:rsidRDefault="00863381" w:rsidP="00863381">
      <w:pPr>
        <w:pStyle w:val="Sinespaciado"/>
        <w:ind w:left="567" w:right="567"/>
        <w:jc w:val="both"/>
        <w:rPr>
          <w:rFonts w:ascii="Palatino Linotype" w:hAnsi="Palatino Linotype"/>
          <w:i/>
          <w:sz w:val="22"/>
          <w:szCs w:val="22"/>
        </w:rPr>
      </w:pPr>
      <w:r w:rsidRPr="006010FE">
        <w:rPr>
          <w:rFonts w:ascii="Palatino Linotype" w:hAnsi="Palatino Linotype"/>
          <w:b/>
          <w:i/>
          <w:sz w:val="22"/>
          <w:szCs w:val="22"/>
        </w:rPr>
        <w:t>V. Los sujetos obligados deberán preservar sus documentos en archivos administrativos actualizados y publicarán, a través de los medios electrónicos disponibles</w:t>
      </w:r>
      <w:r w:rsidRPr="006010FE">
        <w:rPr>
          <w:rFonts w:ascii="Palatino Linotype" w:hAnsi="Palatino Linotype"/>
          <w:i/>
          <w:sz w:val="22"/>
          <w:szCs w:val="22"/>
        </w:rPr>
        <w:t xml:space="preserve">, </w:t>
      </w:r>
      <w:r w:rsidRPr="006010FE">
        <w:rPr>
          <w:rFonts w:ascii="Palatino Linotype" w:hAnsi="Palatino Linotype"/>
          <w:b/>
          <w:i/>
          <w:sz w:val="22"/>
          <w:szCs w:val="22"/>
        </w:rPr>
        <w:t xml:space="preserve">la información completa y actualizada sobre el ejercicio de los recursos públicos </w:t>
      </w:r>
      <w:r w:rsidRPr="006010FE">
        <w:rPr>
          <w:rFonts w:ascii="Palatino Linotype" w:hAnsi="Palatino Linotype"/>
          <w:i/>
          <w:sz w:val="22"/>
          <w:szCs w:val="22"/>
        </w:rPr>
        <w:t>y los indicadores que permitan rendir cuenta del cumplimiento de sus objetivos y de los resultados obtenidos.</w:t>
      </w:r>
    </w:p>
    <w:p w14:paraId="4973B0D6" w14:textId="77777777" w:rsidR="00863381" w:rsidRPr="006010FE" w:rsidRDefault="00863381" w:rsidP="00863381">
      <w:pPr>
        <w:pStyle w:val="Sinespaciado"/>
        <w:ind w:left="567" w:right="567"/>
        <w:jc w:val="both"/>
        <w:rPr>
          <w:rFonts w:ascii="Palatino Linotype" w:hAnsi="Palatino Linotype"/>
          <w:i/>
          <w:sz w:val="22"/>
          <w:szCs w:val="22"/>
        </w:rPr>
      </w:pPr>
      <w:r w:rsidRPr="006010FE">
        <w:rPr>
          <w:rFonts w:ascii="Palatino Linotype" w:hAnsi="Palatino Linotype"/>
          <w:i/>
          <w:sz w:val="22"/>
          <w:szCs w:val="22"/>
        </w:rPr>
        <w:t>VI. Las leyes determinarán la manera en que los sujetos obligados deberán hacer pública la información relativa a los recursos públicos que entreguen a personas físicas o morales.</w:t>
      </w:r>
    </w:p>
    <w:p w14:paraId="7653EFBC" w14:textId="77777777" w:rsidR="00863381" w:rsidRPr="006010FE" w:rsidRDefault="00863381" w:rsidP="00863381">
      <w:pPr>
        <w:pStyle w:val="Sinespaciado"/>
        <w:ind w:left="567" w:right="567"/>
        <w:jc w:val="both"/>
        <w:rPr>
          <w:rFonts w:ascii="Palatino Linotype" w:hAnsi="Palatino Linotype"/>
          <w:i/>
          <w:sz w:val="22"/>
          <w:szCs w:val="22"/>
        </w:rPr>
      </w:pPr>
      <w:r w:rsidRPr="006010FE">
        <w:rPr>
          <w:rFonts w:ascii="Palatino Linotype" w:hAnsi="Palatino Linotype"/>
          <w:i/>
          <w:sz w:val="22"/>
          <w:szCs w:val="22"/>
        </w:rPr>
        <w:t>VII. La inobservancia a las disposiciones en materia de acceso a la información pública será sancionada en los términos que dispongan las leyes.</w:t>
      </w:r>
    </w:p>
    <w:p w14:paraId="0D20F204" w14:textId="77777777" w:rsidR="00863381" w:rsidRPr="006010FE" w:rsidRDefault="00863381" w:rsidP="00863381">
      <w:pPr>
        <w:pStyle w:val="Sinespaciado"/>
        <w:ind w:left="567" w:right="567"/>
        <w:jc w:val="both"/>
        <w:rPr>
          <w:rFonts w:ascii="Palatino Linotype" w:hAnsi="Palatino Linotype"/>
          <w:i/>
          <w:sz w:val="22"/>
          <w:szCs w:val="22"/>
        </w:rPr>
      </w:pPr>
      <w:r w:rsidRPr="006010FE">
        <w:rPr>
          <w:rFonts w:ascii="Palatino Linotype" w:hAnsi="Palatino Linotype"/>
          <w:i/>
          <w:sz w:val="22"/>
          <w:szCs w:val="22"/>
        </w:rPr>
        <w:lastRenderedPageBreak/>
        <w:t>VIII. La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14:paraId="43F13A87" w14:textId="77777777" w:rsidR="00863381" w:rsidRPr="006010FE" w:rsidRDefault="00863381" w:rsidP="00863381">
      <w:pPr>
        <w:pStyle w:val="Sinespaciado"/>
        <w:ind w:left="567" w:right="567"/>
        <w:jc w:val="both"/>
        <w:rPr>
          <w:rFonts w:ascii="Palatino Linotype" w:hAnsi="Palatino Linotype"/>
          <w:i/>
          <w:sz w:val="22"/>
          <w:szCs w:val="22"/>
        </w:rPr>
      </w:pPr>
      <w:r w:rsidRPr="006010FE">
        <w:rPr>
          <w:rFonts w:ascii="Palatino Linotype" w:hAnsi="Palatino Linotype"/>
          <w:i/>
          <w:sz w:val="22"/>
          <w:szCs w:val="22"/>
        </w:rPr>
        <w:t>(…)</w:t>
      </w:r>
    </w:p>
    <w:p w14:paraId="185F13EE" w14:textId="77777777" w:rsidR="00863381" w:rsidRPr="006010FE" w:rsidRDefault="00863381" w:rsidP="00863381">
      <w:pPr>
        <w:pStyle w:val="Sinespaciado"/>
        <w:ind w:left="567" w:right="567"/>
        <w:jc w:val="both"/>
        <w:rPr>
          <w:rFonts w:ascii="Palatino Linotype" w:hAnsi="Palatino Linotype"/>
          <w:i/>
          <w:sz w:val="22"/>
          <w:szCs w:val="22"/>
        </w:rPr>
      </w:pPr>
      <w:r w:rsidRPr="006010FE">
        <w:rPr>
          <w:rFonts w:ascii="Palatino Linotype" w:hAnsi="Palatino Linotype"/>
          <w:i/>
          <w:sz w:val="22"/>
          <w:szCs w:val="22"/>
        </w:rPr>
        <w:t>La ley establecerá aquella información que se considere reservada o confidencial.</w:t>
      </w:r>
    </w:p>
    <w:p w14:paraId="128C3E7F" w14:textId="77777777" w:rsidR="00863381" w:rsidRPr="006010FE" w:rsidRDefault="00863381" w:rsidP="00863381">
      <w:pPr>
        <w:pStyle w:val="Sinespaciado"/>
        <w:ind w:left="567" w:right="567"/>
        <w:jc w:val="both"/>
        <w:rPr>
          <w:rFonts w:ascii="Palatino Linotype" w:hAnsi="Palatino Linotype"/>
          <w:i/>
          <w:sz w:val="22"/>
          <w:szCs w:val="22"/>
        </w:rPr>
      </w:pPr>
    </w:p>
    <w:p w14:paraId="294647FC" w14:textId="77777777" w:rsidR="00863381" w:rsidRDefault="00863381" w:rsidP="00863381">
      <w:pPr>
        <w:pStyle w:val="Sinespaciado"/>
        <w:spacing w:line="360" w:lineRule="auto"/>
        <w:jc w:val="both"/>
        <w:rPr>
          <w:rFonts w:ascii="Palatino Linotype" w:hAnsi="Palatino Linotype"/>
        </w:rPr>
      </w:pPr>
    </w:p>
    <w:p w14:paraId="08444AB8" w14:textId="77777777" w:rsidR="00863381" w:rsidRPr="006010FE" w:rsidRDefault="00863381" w:rsidP="00863381">
      <w:pPr>
        <w:pStyle w:val="Sinespaciado"/>
        <w:spacing w:line="360" w:lineRule="auto"/>
        <w:jc w:val="both"/>
        <w:rPr>
          <w:rFonts w:ascii="Palatino Linotype" w:hAnsi="Palatino Linotype"/>
        </w:rPr>
      </w:pPr>
      <w:r w:rsidRPr="006010FE">
        <w:rPr>
          <w:rFonts w:ascii="Palatino Linotype" w:hAnsi="Palatino Linotype"/>
        </w:rPr>
        <w:t>Por su parte, la Constitución Política del Estado Libre y Soberano de México, en su artículo 5°, dispone en su parte conducente, lo siguiente:</w:t>
      </w:r>
    </w:p>
    <w:p w14:paraId="3EF322DA" w14:textId="77777777" w:rsidR="00863381" w:rsidRPr="006010FE" w:rsidRDefault="00863381" w:rsidP="00863381">
      <w:pPr>
        <w:pStyle w:val="Sinespaciado"/>
      </w:pPr>
    </w:p>
    <w:p w14:paraId="108CCCE8" w14:textId="77777777" w:rsidR="00863381" w:rsidRPr="006010FE" w:rsidRDefault="00863381" w:rsidP="00863381">
      <w:pPr>
        <w:pStyle w:val="Sinespaciado"/>
        <w:ind w:left="567" w:right="567"/>
        <w:jc w:val="both"/>
        <w:rPr>
          <w:rFonts w:ascii="Palatino Linotype" w:hAnsi="Palatino Linotype"/>
          <w:i/>
          <w:sz w:val="22"/>
          <w:szCs w:val="22"/>
        </w:rPr>
      </w:pPr>
      <w:r w:rsidRPr="006010FE">
        <w:rPr>
          <w:rFonts w:ascii="Palatino Linotype" w:hAnsi="Palatino Linotype"/>
          <w:b/>
          <w:i/>
          <w:sz w:val="22"/>
          <w:szCs w:val="22"/>
        </w:rPr>
        <w:t>Artículo 5</w:t>
      </w:r>
      <w:r w:rsidRPr="006010FE">
        <w:rPr>
          <w:rFonts w:ascii="Palatino Linotype" w:hAnsi="Palatino Linotype"/>
          <w:i/>
          <w:sz w:val="22"/>
          <w:szCs w:val="22"/>
        </w:rPr>
        <w:t xml:space="preserve">. … </w:t>
      </w:r>
    </w:p>
    <w:p w14:paraId="049D8D3E" w14:textId="77777777" w:rsidR="00863381" w:rsidRPr="006010FE" w:rsidRDefault="00863381" w:rsidP="00863381">
      <w:pPr>
        <w:pStyle w:val="Sinespaciado"/>
        <w:ind w:left="567" w:right="567"/>
        <w:jc w:val="both"/>
        <w:rPr>
          <w:rFonts w:ascii="Palatino Linotype" w:hAnsi="Palatino Linotype"/>
          <w:i/>
          <w:sz w:val="22"/>
          <w:szCs w:val="22"/>
        </w:rPr>
      </w:pPr>
      <w:r w:rsidRPr="006010FE">
        <w:rPr>
          <w:rFonts w:ascii="Palatino Linotype" w:hAnsi="Palatino Linotype"/>
          <w:i/>
          <w:sz w:val="22"/>
          <w:szCs w:val="22"/>
        </w:rPr>
        <w:t xml:space="preserve">El derecho a la información será garantizado por el Estado. La ley establecerá las previsiones que permitan asegurar la protección, el respeto y la difusión de este derecho. </w:t>
      </w:r>
    </w:p>
    <w:p w14:paraId="2B403667" w14:textId="77777777" w:rsidR="00863381" w:rsidRPr="006010FE" w:rsidRDefault="00863381" w:rsidP="00863381">
      <w:pPr>
        <w:pStyle w:val="Sinespaciado"/>
      </w:pPr>
    </w:p>
    <w:p w14:paraId="5973CDB5" w14:textId="77777777" w:rsidR="00863381" w:rsidRPr="006010FE" w:rsidRDefault="00863381" w:rsidP="00863381">
      <w:pPr>
        <w:pStyle w:val="Sinespaciado"/>
        <w:ind w:left="567" w:right="567"/>
        <w:jc w:val="both"/>
        <w:rPr>
          <w:rFonts w:ascii="Palatino Linotype" w:hAnsi="Palatino Linotype"/>
          <w:i/>
          <w:sz w:val="22"/>
          <w:szCs w:val="22"/>
        </w:rPr>
      </w:pPr>
      <w:r w:rsidRPr="006010FE">
        <w:rPr>
          <w:rFonts w:ascii="Palatino Linotype" w:hAnsi="Palatino Linotype"/>
          <w:i/>
          <w:sz w:val="22"/>
          <w:szCs w:val="22"/>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14:paraId="4AA76CC0" w14:textId="77777777" w:rsidR="00863381" w:rsidRPr="006010FE" w:rsidRDefault="00863381" w:rsidP="00863381">
      <w:pPr>
        <w:pStyle w:val="Sinespaciado"/>
      </w:pPr>
    </w:p>
    <w:p w14:paraId="1403CCFB" w14:textId="77777777" w:rsidR="00863381" w:rsidRPr="006010FE" w:rsidRDefault="00863381" w:rsidP="00863381">
      <w:pPr>
        <w:pStyle w:val="Sinespaciado"/>
        <w:ind w:left="567" w:right="567"/>
        <w:jc w:val="both"/>
        <w:rPr>
          <w:rFonts w:ascii="Palatino Linotype" w:hAnsi="Palatino Linotype"/>
          <w:i/>
          <w:sz w:val="22"/>
          <w:szCs w:val="22"/>
        </w:rPr>
      </w:pPr>
      <w:r w:rsidRPr="006010FE">
        <w:rPr>
          <w:rFonts w:ascii="Palatino Linotype" w:hAnsi="Palatino Linotype"/>
          <w:i/>
          <w:sz w:val="22"/>
          <w:szCs w:val="22"/>
        </w:rPr>
        <w:t>Este derecho se regirá por los principios y bases siguientes:</w:t>
      </w:r>
    </w:p>
    <w:p w14:paraId="70DB7ABE" w14:textId="77777777" w:rsidR="00863381" w:rsidRPr="006010FE" w:rsidRDefault="00863381" w:rsidP="00863381">
      <w:pPr>
        <w:pStyle w:val="Sinespaciado"/>
      </w:pPr>
    </w:p>
    <w:p w14:paraId="2F00C8C1" w14:textId="77777777" w:rsidR="00863381" w:rsidRPr="006010FE" w:rsidRDefault="00863381" w:rsidP="00863381">
      <w:pPr>
        <w:pStyle w:val="Sinespaciado"/>
        <w:ind w:left="567" w:right="567"/>
        <w:jc w:val="both"/>
        <w:rPr>
          <w:rFonts w:ascii="Palatino Linotype" w:hAnsi="Palatino Linotype"/>
          <w:i/>
          <w:sz w:val="22"/>
          <w:szCs w:val="22"/>
        </w:rPr>
      </w:pPr>
      <w:r w:rsidRPr="006010FE">
        <w:rPr>
          <w:rFonts w:ascii="Palatino Linotype" w:hAnsi="Palatino Linotype"/>
          <w:i/>
          <w:sz w:val="22"/>
          <w:szCs w:val="22"/>
        </w:rPr>
        <w:t>I.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4C226629" w14:textId="77777777" w:rsidR="00863381" w:rsidRPr="006010FE" w:rsidRDefault="00863381" w:rsidP="00863381">
      <w:pPr>
        <w:pStyle w:val="Sinespaciado"/>
        <w:ind w:left="567" w:right="567"/>
        <w:jc w:val="both"/>
        <w:rPr>
          <w:rFonts w:ascii="Palatino Linotype" w:hAnsi="Palatino Linotype"/>
          <w:i/>
          <w:sz w:val="22"/>
          <w:szCs w:val="22"/>
        </w:rPr>
      </w:pPr>
      <w:r w:rsidRPr="006010FE">
        <w:rPr>
          <w:rFonts w:ascii="Palatino Linotype" w:hAnsi="Palatino Linotype"/>
          <w:i/>
          <w:sz w:val="22"/>
          <w:szCs w:val="22"/>
        </w:rPr>
        <w:lastRenderedPageBreak/>
        <w:t>II. La información referente a la intimidad de la vida privada y la imagen de las personas será protegida a través de un marco jurídico rígido de tratamiento y manejo de datos personales, con las excepciones que establezca la ley reglamentaria.</w:t>
      </w:r>
    </w:p>
    <w:p w14:paraId="5EB608C3" w14:textId="77777777" w:rsidR="00863381" w:rsidRPr="006010FE" w:rsidRDefault="00863381" w:rsidP="00863381">
      <w:pPr>
        <w:pStyle w:val="Sinespaciado"/>
        <w:ind w:left="567" w:right="567"/>
        <w:jc w:val="both"/>
        <w:rPr>
          <w:rFonts w:ascii="Palatino Linotype" w:hAnsi="Palatino Linotype"/>
          <w:i/>
          <w:sz w:val="22"/>
          <w:szCs w:val="22"/>
        </w:rPr>
      </w:pPr>
      <w:r w:rsidRPr="006010FE">
        <w:rPr>
          <w:rFonts w:ascii="Palatino Linotype" w:hAnsi="Palatino Linotype"/>
          <w:i/>
          <w:sz w:val="22"/>
          <w:szCs w:val="22"/>
        </w:rPr>
        <w:t>III. Toda persona, sin necesidad de acreditar interés alguno o justificar su utilización, tendrá acceso gratuito a la información pública, a sus datos personales o a la rectificación de éstos.</w:t>
      </w:r>
    </w:p>
    <w:p w14:paraId="087B00D4" w14:textId="77777777" w:rsidR="00863381" w:rsidRPr="006010FE" w:rsidRDefault="00863381" w:rsidP="00863381">
      <w:pPr>
        <w:pStyle w:val="Sinespaciado"/>
        <w:ind w:left="567" w:right="567"/>
        <w:jc w:val="both"/>
        <w:rPr>
          <w:rFonts w:ascii="Palatino Linotype" w:hAnsi="Palatino Linotype"/>
          <w:i/>
          <w:sz w:val="22"/>
          <w:szCs w:val="22"/>
        </w:rPr>
      </w:pPr>
      <w:r w:rsidRPr="006010FE">
        <w:rPr>
          <w:rFonts w:ascii="Palatino Linotype" w:hAnsi="Palatino Linotype"/>
          <w:i/>
          <w:sz w:val="22"/>
          <w:szCs w:val="22"/>
        </w:rPr>
        <w:t>IV. Se establecerán mecanismos de acceso a la información y procedimientos de revisión expeditos que se sustanciarán ante el organismo autónomo especializado e imparcial que establece esta Constitución.</w:t>
      </w:r>
    </w:p>
    <w:p w14:paraId="71DB6C46" w14:textId="77777777" w:rsidR="00863381" w:rsidRPr="006010FE" w:rsidRDefault="00863381" w:rsidP="00863381">
      <w:pPr>
        <w:pStyle w:val="Sinespaciado"/>
        <w:ind w:left="567" w:right="567"/>
        <w:jc w:val="both"/>
        <w:rPr>
          <w:rFonts w:ascii="Palatino Linotype" w:hAnsi="Palatino Linotype"/>
          <w:i/>
          <w:sz w:val="22"/>
          <w:szCs w:val="22"/>
        </w:rPr>
      </w:pPr>
      <w:r w:rsidRPr="006010FE">
        <w:rPr>
          <w:rFonts w:ascii="Palatino Linotype" w:hAnsi="Palatino Linotype"/>
          <w:i/>
          <w:sz w:val="22"/>
          <w:szCs w:val="22"/>
        </w:rPr>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14:paraId="09D5C087" w14:textId="77777777" w:rsidR="00863381" w:rsidRPr="006010FE" w:rsidRDefault="00863381" w:rsidP="00863381">
      <w:pPr>
        <w:pStyle w:val="Sinespaciado"/>
        <w:ind w:left="567" w:right="567"/>
        <w:jc w:val="both"/>
        <w:rPr>
          <w:rFonts w:ascii="Palatino Linotype" w:hAnsi="Palatino Linotype"/>
          <w:i/>
          <w:sz w:val="22"/>
          <w:szCs w:val="22"/>
        </w:rPr>
      </w:pPr>
      <w:r w:rsidRPr="006010FE">
        <w:rPr>
          <w:rFonts w:ascii="Palatino Linotype" w:hAnsi="Palatino Linotype"/>
          <w:i/>
          <w:sz w:val="22"/>
          <w:szCs w:val="22"/>
        </w:rPr>
        <w:t>VI.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los resultados obtenidos.</w:t>
      </w:r>
    </w:p>
    <w:p w14:paraId="6847C1B3" w14:textId="77777777" w:rsidR="00863381" w:rsidRPr="006010FE" w:rsidRDefault="00863381" w:rsidP="00863381">
      <w:pPr>
        <w:pStyle w:val="Sinespaciado"/>
        <w:ind w:left="567" w:right="567"/>
        <w:jc w:val="both"/>
        <w:rPr>
          <w:rFonts w:ascii="Palatino Linotype" w:hAnsi="Palatino Linotype"/>
          <w:i/>
        </w:rPr>
      </w:pPr>
      <w:r w:rsidRPr="006010FE">
        <w:rPr>
          <w:rFonts w:ascii="Palatino Linotype" w:hAnsi="Palatino Linotype"/>
          <w:i/>
          <w:sz w:val="22"/>
          <w:szCs w:val="22"/>
        </w:rPr>
        <w:t>VII. La ley reglamentaria, determinará la manera en que los sujetos obligados deberán hacer pública la información relativa a los recursos públicos que entreguen a personas físicas o jurídicas colectivas.</w:t>
      </w:r>
    </w:p>
    <w:p w14:paraId="23DED4E2" w14:textId="77777777" w:rsidR="00863381" w:rsidRPr="006010FE" w:rsidRDefault="00863381" w:rsidP="00863381">
      <w:pPr>
        <w:pStyle w:val="Sinespaciado"/>
        <w:spacing w:line="360" w:lineRule="auto"/>
        <w:jc w:val="both"/>
        <w:rPr>
          <w:rFonts w:ascii="Palatino Linotype" w:hAnsi="Palatino Linotype"/>
        </w:rPr>
      </w:pPr>
    </w:p>
    <w:p w14:paraId="3699A84F" w14:textId="77777777" w:rsidR="00863381" w:rsidRPr="006010FE" w:rsidRDefault="00863381" w:rsidP="00863381">
      <w:pPr>
        <w:pStyle w:val="Sinespaciado"/>
        <w:spacing w:line="360" w:lineRule="auto"/>
        <w:jc w:val="both"/>
        <w:rPr>
          <w:rFonts w:ascii="Palatino Linotype" w:hAnsi="Palatino Linotype"/>
        </w:rPr>
      </w:pPr>
      <w:r w:rsidRPr="006010FE">
        <w:rPr>
          <w:rFonts w:ascii="Palatino Linotype" w:hAnsi="Palatino Linotype"/>
        </w:rPr>
        <w:t>En ese orden de ideas, la Ley de Transparencia y Acceso a la Información Pública del Estado de México y Municipios, prevé en su artículo 23, lo siguiente:</w:t>
      </w:r>
    </w:p>
    <w:p w14:paraId="3FDAC01B" w14:textId="77777777" w:rsidR="00863381" w:rsidRPr="006010FE" w:rsidRDefault="00863381" w:rsidP="00863381">
      <w:pPr>
        <w:pStyle w:val="Sinespaciado"/>
      </w:pPr>
    </w:p>
    <w:p w14:paraId="4608AABE" w14:textId="77777777" w:rsidR="00863381" w:rsidRPr="006010FE" w:rsidRDefault="00863381" w:rsidP="00863381">
      <w:pPr>
        <w:pStyle w:val="Sinespaciado"/>
        <w:ind w:left="567" w:right="567"/>
        <w:jc w:val="both"/>
        <w:rPr>
          <w:rFonts w:ascii="Palatino Linotype" w:hAnsi="Palatino Linotype"/>
          <w:i/>
          <w:sz w:val="22"/>
          <w:szCs w:val="22"/>
        </w:rPr>
      </w:pPr>
      <w:r w:rsidRPr="006010FE">
        <w:rPr>
          <w:rFonts w:ascii="Palatino Linotype" w:hAnsi="Palatino Linotype"/>
          <w:b/>
          <w:i/>
          <w:sz w:val="22"/>
          <w:szCs w:val="22"/>
        </w:rPr>
        <w:t>Artículo 23.</w:t>
      </w:r>
      <w:r w:rsidRPr="006010FE">
        <w:rPr>
          <w:rFonts w:ascii="Palatino Linotype" w:hAnsi="Palatino Linotype"/>
          <w:i/>
          <w:sz w:val="22"/>
          <w:szCs w:val="22"/>
        </w:rPr>
        <w:t xml:space="preserve"> Son sujetos obligados a transparentar y permitir el acceso a su información y proteger los datos personales que obren en su poder:</w:t>
      </w:r>
    </w:p>
    <w:p w14:paraId="558B1A2E" w14:textId="77777777" w:rsidR="00863381" w:rsidRPr="006010FE" w:rsidRDefault="00863381" w:rsidP="00863381">
      <w:pPr>
        <w:pStyle w:val="Sinespaciado"/>
        <w:ind w:left="567" w:right="567"/>
        <w:jc w:val="both"/>
        <w:rPr>
          <w:rFonts w:ascii="Palatino Linotype" w:hAnsi="Palatino Linotype"/>
          <w:i/>
          <w:sz w:val="22"/>
          <w:szCs w:val="22"/>
        </w:rPr>
      </w:pPr>
    </w:p>
    <w:p w14:paraId="54784AC6" w14:textId="77777777" w:rsidR="00863381" w:rsidRPr="006010FE" w:rsidRDefault="00863381" w:rsidP="00863381">
      <w:pPr>
        <w:pStyle w:val="Sinespaciado"/>
        <w:ind w:left="567" w:right="567"/>
        <w:jc w:val="both"/>
        <w:rPr>
          <w:rFonts w:ascii="Palatino Linotype" w:hAnsi="Palatino Linotype"/>
          <w:i/>
          <w:sz w:val="22"/>
          <w:szCs w:val="22"/>
        </w:rPr>
      </w:pPr>
      <w:r w:rsidRPr="006010FE">
        <w:rPr>
          <w:rFonts w:ascii="Palatino Linotype" w:hAnsi="Palatino Linotype"/>
          <w:i/>
          <w:sz w:val="22"/>
          <w:szCs w:val="22"/>
        </w:rPr>
        <w:t>I. El Poder Ejecutivo del Estado de México, las dependencias, organismos auxiliares, órganos, entidades, fideicomisos y fondos públicos, así como la Procuraduría General de Justicia;</w:t>
      </w:r>
    </w:p>
    <w:p w14:paraId="25D975A2" w14:textId="77777777" w:rsidR="00863381" w:rsidRPr="006010FE" w:rsidRDefault="00863381" w:rsidP="00863381">
      <w:pPr>
        <w:pStyle w:val="Sinespaciado"/>
        <w:ind w:left="567" w:right="567"/>
        <w:jc w:val="both"/>
        <w:rPr>
          <w:rFonts w:ascii="Palatino Linotype" w:hAnsi="Palatino Linotype"/>
          <w:i/>
          <w:sz w:val="22"/>
          <w:szCs w:val="22"/>
        </w:rPr>
      </w:pPr>
      <w:r w:rsidRPr="006010FE">
        <w:rPr>
          <w:rFonts w:ascii="Palatino Linotype" w:hAnsi="Palatino Linotype"/>
          <w:i/>
          <w:sz w:val="22"/>
          <w:szCs w:val="22"/>
        </w:rPr>
        <w:t>II. El Poder Legislativo del Estado, los organismos, órganos y entidades de la Legislatura y sus dependencias;</w:t>
      </w:r>
    </w:p>
    <w:p w14:paraId="22828A51" w14:textId="77777777" w:rsidR="00863381" w:rsidRPr="006010FE" w:rsidRDefault="00863381" w:rsidP="00863381">
      <w:pPr>
        <w:pStyle w:val="Sinespaciado"/>
        <w:ind w:left="567" w:right="567"/>
        <w:jc w:val="both"/>
        <w:rPr>
          <w:rFonts w:ascii="Palatino Linotype" w:hAnsi="Palatino Linotype"/>
          <w:i/>
          <w:sz w:val="22"/>
          <w:szCs w:val="22"/>
        </w:rPr>
      </w:pPr>
      <w:r w:rsidRPr="006010FE">
        <w:rPr>
          <w:rFonts w:ascii="Palatino Linotype" w:hAnsi="Palatino Linotype"/>
          <w:i/>
          <w:sz w:val="22"/>
          <w:szCs w:val="22"/>
        </w:rPr>
        <w:t>III. El Poder Judicial, sus organismos, órganos y entidades, así como el Consejo de la Judicatura del Estado;</w:t>
      </w:r>
    </w:p>
    <w:p w14:paraId="0500FD54" w14:textId="77777777" w:rsidR="00863381" w:rsidRPr="006010FE" w:rsidRDefault="00863381" w:rsidP="00863381">
      <w:pPr>
        <w:pStyle w:val="Sinespaciado"/>
        <w:ind w:left="567" w:right="567"/>
        <w:jc w:val="both"/>
        <w:rPr>
          <w:rFonts w:ascii="Palatino Linotype" w:hAnsi="Palatino Linotype"/>
          <w:i/>
          <w:sz w:val="22"/>
          <w:szCs w:val="22"/>
        </w:rPr>
      </w:pPr>
      <w:r w:rsidRPr="006010FE">
        <w:rPr>
          <w:rFonts w:ascii="Palatino Linotype" w:hAnsi="Palatino Linotype"/>
          <w:i/>
          <w:sz w:val="22"/>
          <w:szCs w:val="22"/>
        </w:rPr>
        <w:lastRenderedPageBreak/>
        <w:t xml:space="preserve">IV. </w:t>
      </w:r>
      <w:r w:rsidRPr="00186D82">
        <w:rPr>
          <w:rFonts w:ascii="Palatino Linotype" w:hAnsi="Palatino Linotype"/>
          <w:i/>
          <w:sz w:val="22"/>
          <w:szCs w:val="22"/>
        </w:rPr>
        <w:t>Los ayuntamientos y las dependencias, organismos, órganos y entidades de la administración municipal;</w:t>
      </w:r>
    </w:p>
    <w:p w14:paraId="12031FF6" w14:textId="77777777" w:rsidR="00863381" w:rsidRPr="006010FE" w:rsidRDefault="00863381" w:rsidP="00863381">
      <w:pPr>
        <w:pStyle w:val="Sinespaciado"/>
        <w:ind w:left="567" w:right="567"/>
        <w:jc w:val="both"/>
        <w:rPr>
          <w:rFonts w:ascii="Palatino Linotype" w:hAnsi="Palatino Linotype"/>
          <w:i/>
          <w:sz w:val="22"/>
          <w:szCs w:val="22"/>
        </w:rPr>
      </w:pPr>
      <w:r w:rsidRPr="006010FE">
        <w:rPr>
          <w:rFonts w:ascii="Palatino Linotype" w:hAnsi="Palatino Linotype"/>
          <w:i/>
          <w:sz w:val="22"/>
          <w:szCs w:val="22"/>
        </w:rPr>
        <w:t>V. Los órganos autónomos;</w:t>
      </w:r>
    </w:p>
    <w:p w14:paraId="1CEDECCC" w14:textId="77777777" w:rsidR="00863381" w:rsidRPr="006010FE" w:rsidRDefault="00863381" w:rsidP="00863381">
      <w:pPr>
        <w:pStyle w:val="Sinespaciado"/>
        <w:ind w:left="567" w:right="567"/>
        <w:jc w:val="both"/>
        <w:rPr>
          <w:rFonts w:ascii="Palatino Linotype" w:hAnsi="Palatino Linotype"/>
          <w:i/>
          <w:sz w:val="22"/>
          <w:szCs w:val="22"/>
        </w:rPr>
      </w:pPr>
      <w:r w:rsidRPr="006010FE">
        <w:rPr>
          <w:rFonts w:ascii="Palatino Linotype" w:hAnsi="Palatino Linotype"/>
          <w:i/>
          <w:sz w:val="22"/>
          <w:szCs w:val="22"/>
        </w:rPr>
        <w:t>VI. Los tribunales administrativos y autoridades jurisdiccionales en materia laboral;</w:t>
      </w:r>
    </w:p>
    <w:p w14:paraId="6EA20C13" w14:textId="77777777" w:rsidR="00863381" w:rsidRPr="006010FE" w:rsidRDefault="00863381" w:rsidP="00863381">
      <w:pPr>
        <w:pStyle w:val="Sinespaciado"/>
        <w:ind w:left="567" w:right="567"/>
        <w:jc w:val="both"/>
        <w:rPr>
          <w:rFonts w:ascii="Palatino Linotype" w:hAnsi="Palatino Linotype"/>
          <w:i/>
          <w:sz w:val="22"/>
          <w:szCs w:val="22"/>
        </w:rPr>
      </w:pPr>
      <w:r w:rsidRPr="006010FE">
        <w:rPr>
          <w:rFonts w:ascii="Palatino Linotype" w:hAnsi="Palatino Linotype"/>
          <w:i/>
          <w:sz w:val="22"/>
          <w:szCs w:val="22"/>
        </w:rPr>
        <w:t>VII. Los partidos políticos y agrupaciones políticas, en los términos de las disposiciones aplicables;</w:t>
      </w:r>
    </w:p>
    <w:p w14:paraId="59B6170F" w14:textId="77777777" w:rsidR="00863381" w:rsidRPr="006010FE" w:rsidRDefault="00863381" w:rsidP="00863381">
      <w:pPr>
        <w:pStyle w:val="Sinespaciado"/>
        <w:ind w:left="567" w:right="567"/>
        <w:jc w:val="both"/>
        <w:rPr>
          <w:rFonts w:ascii="Palatino Linotype" w:hAnsi="Palatino Linotype"/>
          <w:i/>
          <w:sz w:val="22"/>
          <w:szCs w:val="22"/>
        </w:rPr>
      </w:pPr>
      <w:r w:rsidRPr="006010FE">
        <w:rPr>
          <w:rFonts w:ascii="Palatino Linotype" w:hAnsi="Palatino Linotype"/>
          <w:i/>
          <w:sz w:val="22"/>
          <w:szCs w:val="22"/>
        </w:rPr>
        <w:t>VIII. Los fideicomisos y fondos públicos que cuenten con financiamiento público, parcial o total, o con participación de entidades de gobierno;</w:t>
      </w:r>
    </w:p>
    <w:p w14:paraId="399F727E" w14:textId="77777777" w:rsidR="00863381" w:rsidRPr="006010FE" w:rsidRDefault="00863381" w:rsidP="00863381">
      <w:pPr>
        <w:pStyle w:val="Sinespaciado"/>
        <w:ind w:left="567" w:right="567"/>
        <w:jc w:val="both"/>
        <w:rPr>
          <w:rFonts w:ascii="Palatino Linotype" w:hAnsi="Palatino Linotype"/>
          <w:i/>
          <w:sz w:val="22"/>
          <w:szCs w:val="22"/>
        </w:rPr>
      </w:pPr>
      <w:r w:rsidRPr="006010FE">
        <w:rPr>
          <w:rFonts w:ascii="Palatino Linotype" w:hAnsi="Palatino Linotype"/>
          <w:i/>
          <w:sz w:val="22"/>
          <w:szCs w:val="22"/>
        </w:rPr>
        <w:t>IX. Los sindicatos que reciban y/o ejerzan recursos públicos en el ámbito estatal y municipal;</w:t>
      </w:r>
    </w:p>
    <w:p w14:paraId="34F80FA9" w14:textId="77777777" w:rsidR="00863381" w:rsidRPr="006010FE" w:rsidRDefault="00863381" w:rsidP="00863381">
      <w:pPr>
        <w:pStyle w:val="Sinespaciado"/>
        <w:ind w:left="567" w:right="567"/>
        <w:jc w:val="both"/>
        <w:rPr>
          <w:rFonts w:ascii="Palatino Linotype" w:hAnsi="Palatino Linotype"/>
          <w:i/>
          <w:sz w:val="22"/>
          <w:szCs w:val="22"/>
        </w:rPr>
      </w:pPr>
      <w:r w:rsidRPr="006010FE">
        <w:rPr>
          <w:rFonts w:ascii="Palatino Linotype" w:hAnsi="Palatino Linotype"/>
          <w:i/>
          <w:sz w:val="22"/>
          <w:szCs w:val="22"/>
        </w:rPr>
        <w:t>X. Cualquier persona física o jurídico colectiva que reciba y ejerza recursos públicos en el ámbito estatal o municipal; y</w:t>
      </w:r>
    </w:p>
    <w:p w14:paraId="2B7D8F9A" w14:textId="77777777" w:rsidR="00863381" w:rsidRDefault="00863381" w:rsidP="00863381">
      <w:pPr>
        <w:pStyle w:val="Sinespaciado"/>
        <w:ind w:left="567" w:right="567"/>
        <w:jc w:val="both"/>
        <w:rPr>
          <w:rFonts w:ascii="Palatino Linotype" w:hAnsi="Palatino Linotype"/>
          <w:b/>
          <w:i/>
          <w:sz w:val="22"/>
          <w:szCs w:val="22"/>
          <w:u w:val="single"/>
        </w:rPr>
      </w:pPr>
      <w:r w:rsidRPr="00186D82">
        <w:rPr>
          <w:rFonts w:ascii="Palatino Linotype" w:hAnsi="Palatino Linotype"/>
          <w:b/>
          <w:i/>
          <w:sz w:val="22"/>
          <w:szCs w:val="22"/>
          <w:u w:val="single"/>
        </w:rPr>
        <w:t>XI. Cualquier otra autoridad, entidad, órgano u organismo de los poderes estatal o municipal, que reciba recursos públicos.</w:t>
      </w:r>
    </w:p>
    <w:p w14:paraId="5B536910" w14:textId="77777777" w:rsidR="00186D82" w:rsidRPr="00186D82" w:rsidRDefault="00186D82" w:rsidP="00863381">
      <w:pPr>
        <w:pStyle w:val="Sinespaciado"/>
        <w:ind w:left="567" w:right="567"/>
        <w:jc w:val="both"/>
        <w:rPr>
          <w:rFonts w:ascii="Palatino Linotype" w:hAnsi="Palatino Linotype"/>
          <w:b/>
          <w:i/>
          <w:sz w:val="22"/>
          <w:szCs w:val="22"/>
          <w:u w:val="single"/>
        </w:rPr>
      </w:pPr>
    </w:p>
    <w:p w14:paraId="0AFACC2F" w14:textId="77777777" w:rsidR="00863381" w:rsidRPr="00186D82" w:rsidRDefault="00863381" w:rsidP="00863381">
      <w:pPr>
        <w:pStyle w:val="Sinespaciado"/>
        <w:ind w:left="567" w:right="567"/>
        <w:jc w:val="both"/>
        <w:rPr>
          <w:rFonts w:ascii="Palatino Linotype" w:hAnsi="Palatino Linotype"/>
          <w:b/>
          <w:i/>
          <w:sz w:val="22"/>
          <w:szCs w:val="22"/>
          <w:u w:val="single"/>
        </w:rPr>
      </w:pPr>
      <w:r w:rsidRPr="00186D82">
        <w:rPr>
          <w:rFonts w:ascii="Palatino Linotype" w:hAnsi="Palatino Linotype"/>
          <w:b/>
          <w:i/>
          <w:sz w:val="22"/>
          <w:szCs w:val="22"/>
          <w:u w:val="single"/>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14:paraId="5277D441" w14:textId="77777777" w:rsidR="00863381" w:rsidRPr="00186D82" w:rsidRDefault="00863381" w:rsidP="00863381">
      <w:pPr>
        <w:pStyle w:val="Sinespaciado"/>
        <w:ind w:left="567" w:right="567"/>
        <w:jc w:val="both"/>
        <w:rPr>
          <w:rFonts w:ascii="Palatino Linotype" w:hAnsi="Palatino Linotype"/>
          <w:b/>
          <w:i/>
          <w:u w:val="single"/>
        </w:rPr>
      </w:pPr>
      <w:r w:rsidRPr="00186D82">
        <w:rPr>
          <w:rFonts w:ascii="Palatino Linotype" w:hAnsi="Palatino Linotype"/>
          <w:b/>
          <w:i/>
          <w:sz w:val="22"/>
          <w:szCs w:val="22"/>
          <w:u w:val="single"/>
        </w:rPr>
        <w:t>Los servidores públicos deberán transparentar sus acciones así como garantizar y respetar el derecho de acceso a la información pública.</w:t>
      </w:r>
    </w:p>
    <w:p w14:paraId="5A16AFC2" w14:textId="77777777" w:rsidR="00863381" w:rsidRDefault="00863381" w:rsidP="00863381">
      <w:pPr>
        <w:pStyle w:val="Sinespaciado"/>
        <w:spacing w:line="360" w:lineRule="auto"/>
        <w:jc w:val="both"/>
        <w:rPr>
          <w:rFonts w:ascii="Palatino Linotype" w:hAnsi="Palatino Linotype"/>
        </w:rPr>
      </w:pPr>
    </w:p>
    <w:p w14:paraId="33617FC4" w14:textId="77777777" w:rsidR="00863381" w:rsidRPr="006010FE" w:rsidRDefault="00863381" w:rsidP="00863381">
      <w:pPr>
        <w:pStyle w:val="Sinespaciado"/>
        <w:spacing w:line="360" w:lineRule="auto"/>
        <w:jc w:val="both"/>
        <w:rPr>
          <w:rFonts w:ascii="Palatino Linotype" w:hAnsi="Palatino Linotype"/>
        </w:rPr>
      </w:pPr>
      <w:r w:rsidRPr="006010FE">
        <w:rPr>
          <w:rFonts w:ascii="Palatino Linotype" w:hAnsi="Palatino Linotype"/>
        </w:rPr>
        <w:t>Es así que,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w:t>
      </w:r>
    </w:p>
    <w:p w14:paraId="5812760A" w14:textId="77777777" w:rsidR="007377C7" w:rsidRDefault="007377C7" w:rsidP="007377C7">
      <w:pPr>
        <w:tabs>
          <w:tab w:val="left" w:pos="8931"/>
        </w:tabs>
        <w:spacing w:after="0" w:line="360" w:lineRule="auto"/>
        <w:ind w:right="51"/>
        <w:jc w:val="both"/>
        <w:rPr>
          <w:rFonts w:ascii="Palatino Linotype" w:hAnsi="Palatino Linotype"/>
          <w:sz w:val="24"/>
          <w:lang w:val="es-ES_tradnl"/>
        </w:rPr>
      </w:pPr>
    </w:p>
    <w:p w14:paraId="5491E06E" w14:textId="55791068" w:rsidR="00863381" w:rsidRDefault="00863381" w:rsidP="007377C7">
      <w:pPr>
        <w:tabs>
          <w:tab w:val="left" w:pos="8931"/>
        </w:tabs>
        <w:spacing w:after="0" w:line="360" w:lineRule="auto"/>
        <w:ind w:right="51"/>
        <w:jc w:val="both"/>
        <w:rPr>
          <w:rFonts w:ascii="Palatino Linotype" w:hAnsi="Palatino Linotype"/>
          <w:sz w:val="24"/>
          <w:lang w:val="es-ES_tradnl"/>
        </w:rPr>
      </w:pPr>
      <w:r>
        <w:rPr>
          <w:rFonts w:ascii="Palatino Linotype" w:hAnsi="Palatino Linotype"/>
          <w:sz w:val="24"/>
          <w:lang w:val="es-ES_tradnl"/>
        </w:rPr>
        <w:t>Ahora bien con base a lo anterior, tenemos que el sujeto obligado fue omiso en presentar la respuesta correspondiente a los requerimientos inmersos en la solicitud de información, por ende e</w:t>
      </w:r>
      <w:r w:rsidR="00186D82">
        <w:rPr>
          <w:rFonts w:ascii="Palatino Linotype" w:hAnsi="Palatino Linotype"/>
          <w:sz w:val="24"/>
          <w:lang w:val="es-ES_tradnl"/>
        </w:rPr>
        <w:t>n medio de defensa respectivo la</w:t>
      </w:r>
      <w:r>
        <w:rPr>
          <w:rFonts w:ascii="Palatino Linotype" w:hAnsi="Palatino Linotype"/>
          <w:sz w:val="24"/>
          <w:lang w:val="es-ES_tradnl"/>
        </w:rPr>
        <w:t xml:space="preserve"> hoy recurrente promovió el medio de impugnación, materia del presente fallo, doliéndose de la falta de </w:t>
      </w:r>
      <w:r>
        <w:rPr>
          <w:rFonts w:ascii="Palatino Linotype" w:hAnsi="Palatino Linotype"/>
          <w:sz w:val="24"/>
          <w:lang w:val="es-ES_tradnl"/>
        </w:rPr>
        <w:lastRenderedPageBreak/>
        <w:t>respuesta de dicha autoridad, asimismo resalta que el sujeto obligado fue omiso en presentar el informe justificado correspondiente.</w:t>
      </w:r>
    </w:p>
    <w:p w14:paraId="40403350" w14:textId="7973A3BB" w:rsidR="008A6CCD" w:rsidRDefault="008A6CCD" w:rsidP="00F30506">
      <w:pPr>
        <w:tabs>
          <w:tab w:val="left" w:pos="8931"/>
        </w:tabs>
        <w:spacing w:after="0" w:line="360" w:lineRule="auto"/>
        <w:ind w:right="51"/>
        <w:jc w:val="both"/>
        <w:rPr>
          <w:rFonts w:ascii="Palatino Linotype" w:hAnsi="Palatino Linotype"/>
          <w:sz w:val="24"/>
          <w:szCs w:val="24"/>
        </w:rPr>
      </w:pPr>
    </w:p>
    <w:p w14:paraId="1146FC11" w14:textId="6E348B94" w:rsidR="00EB52E6" w:rsidRDefault="007E2700" w:rsidP="00F30506">
      <w:pPr>
        <w:tabs>
          <w:tab w:val="left" w:pos="8931"/>
        </w:tabs>
        <w:spacing w:after="0" w:line="360" w:lineRule="auto"/>
        <w:ind w:right="51"/>
        <w:jc w:val="both"/>
        <w:rPr>
          <w:rFonts w:ascii="Palatino Linotype" w:hAnsi="Palatino Linotype"/>
          <w:sz w:val="24"/>
          <w:szCs w:val="24"/>
        </w:rPr>
      </w:pPr>
      <w:r>
        <w:rPr>
          <w:rFonts w:ascii="Palatino Linotype" w:hAnsi="Palatino Linotype"/>
          <w:sz w:val="24"/>
          <w:szCs w:val="24"/>
        </w:rPr>
        <w:t xml:space="preserve">Ahora </w:t>
      </w:r>
      <w:r w:rsidR="00142F10">
        <w:rPr>
          <w:rFonts w:ascii="Palatino Linotype" w:hAnsi="Palatino Linotype"/>
          <w:sz w:val="24"/>
          <w:szCs w:val="24"/>
        </w:rPr>
        <w:t xml:space="preserve">bien, de la solicitud de información expuesta por la recurrente, </w:t>
      </w:r>
      <w:r w:rsidR="0042791F">
        <w:rPr>
          <w:rFonts w:ascii="Palatino Linotype" w:hAnsi="Palatino Linotype"/>
          <w:sz w:val="24"/>
          <w:szCs w:val="24"/>
        </w:rPr>
        <w:t xml:space="preserve">es posible observar que se requiere la información sobre el titular del sujeto obligado, por lo que resulta necesario hacer referencia a lo que establece el </w:t>
      </w:r>
      <w:r w:rsidR="0042791F" w:rsidRPr="0042791F">
        <w:rPr>
          <w:rFonts w:ascii="Palatino Linotype" w:hAnsi="Palatino Linotype"/>
          <w:sz w:val="24"/>
          <w:szCs w:val="24"/>
        </w:rPr>
        <w:t>Man</w:t>
      </w:r>
      <w:r w:rsidR="0042791F">
        <w:rPr>
          <w:rFonts w:ascii="Palatino Linotype" w:hAnsi="Palatino Linotype"/>
          <w:sz w:val="24"/>
          <w:szCs w:val="24"/>
        </w:rPr>
        <w:t xml:space="preserve">ual General De Organización Del Centro Regional De Formación </w:t>
      </w:r>
      <w:r w:rsidR="0042791F" w:rsidRPr="0042791F">
        <w:rPr>
          <w:rFonts w:ascii="Palatino Linotype" w:hAnsi="Palatino Linotype"/>
          <w:sz w:val="24"/>
          <w:szCs w:val="24"/>
        </w:rPr>
        <w:t>Docente E Investigación Educativa</w:t>
      </w:r>
      <w:r w:rsidR="00835094">
        <w:rPr>
          <w:rFonts w:ascii="Palatino Linotype" w:hAnsi="Palatino Linotype"/>
          <w:sz w:val="24"/>
          <w:szCs w:val="24"/>
        </w:rPr>
        <w:t xml:space="preserve">, específicamente en la fracción V, la cual establece la estructura </w:t>
      </w:r>
      <w:proofErr w:type="spellStart"/>
      <w:r w:rsidR="00835094">
        <w:rPr>
          <w:rFonts w:ascii="Palatino Linotype" w:hAnsi="Palatino Linotype"/>
          <w:sz w:val="24"/>
          <w:szCs w:val="24"/>
        </w:rPr>
        <w:t>organica</w:t>
      </w:r>
      <w:proofErr w:type="spellEnd"/>
      <w:r w:rsidR="00835094">
        <w:rPr>
          <w:rFonts w:ascii="Palatino Linotype" w:hAnsi="Palatino Linotype"/>
          <w:sz w:val="24"/>
          <w:szCs w:val="24"/>
        </w:rPr>
        <w:t xml:space="preserve"> del Centro Regional, misma que se encuentra de la siguiente manera:</w:t>
      </w:r>
    </w:p>
    <w:p w14:paraId="1D80B88C" w14:textId="77777777" w:rsidR="00835094" w:rsidRDefault="00835094" w:rsidP="00F30506">
      <w:pPr>
        <w:tabs>
          <w:tab w:val="left" w:pos="8931"/>
        </w:tabs>
        <w:spacing w:after="0" w:line="360" w:lineRule="auto"/>
        <w:ind w:right="51"/>
        <w:jc w:val="both"/>
        <w:rPr>
          <w:rFonts w:ascii="Palatino Linotype" w:hAnsi="Palatino Linotype"/>
          <w:sz w:val="24"/>
          <w:szCs w:val="24"/>
        </w:rPr>
      </w:pPr>
    </w:p>
    <w:p w14:paraId="70DB99DC" w14:textId="22E7A61A" w:rsidR="00835094" w:rsidRDefault="00835094" w:rsidP="00F30506">
      <w:pPr>
        <w:tabs>
          <w:tab w:val="left" w:pos="8931"/>
        </w:tabs>
        <w:spacing w:after="0" w:line="360" w:lineRule="auto"/>
        <w:ind w:right="51"/>
        <w:jc w:val="both"/>
        <w:rPr>
          <w:rFonts w:ascii="Palatino Linotype" w:hAnsi="Palatino Linotype"/>
          <w:sz w:val="24"/>
          <w:szCs w:val="24"/>
        </w:rPr>
      </w:pPr>
      <w:r>
        <w:rPr>
          <w:noProof/>
          <w:lang w:eastAsia="es-MX"/>
        </w:rPr>
        <w:drawing>
          <wp:inline distT="0" distB="0" distL="0" distR="0" wp14:anchorId="2BDC0977" wp14:editId="1D99042C">
            <wp:extent cx="5773479" cy="2200805"/>
            <wp:effectExtent l="19050" t="19050" r="17780" b="2857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2743" t="37532" r="35627" b="30467"/>
                    <a:stretch/>
                  </pic:blipFill>
                  <pic:spPr bwMode="auto">
                    <a:xfrm>
                      <a:off x="0" y="0"/>
                      <a:ext cx="5967630" cy="2274814"/>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19464971" w14:textId="189456AA" w:rsidR="00EB52E6" w:rsidRDefault="00EB52E6" w:rsidP="00F30506">
      <w:pPr>
        <w:tabs>
          <w:tab w:val="left" w:pos="8931"/>
        </w:tabs>
        <w:spacing w:after="0" w:line="360" w:lineRule="auto"/>
        <w:ind w:right="51"/>
        <w:jc w:val="both"/>
        <w:rPr>
          <w:rFonts w:ascii="Palatino Linotype" w:hAnsi="Palatino Linotype"/>
          <w:sz w:val="24"/>
          <w:szCs w:val="24"/>
        </w:rPr>
      </w:pPr>
    </w:p>
    <w:p w14:paraId="5937E03F" w14:textId="67F1937F" w:rsidR="009D2263" w:rsidRDefault="00835094" w:rsidP="00964825">
      <w:pPr>
        <w:tabs>
          <w:tab w:val="left" w:pos="8931"/>
        </w:tabs>
        <w:spacing w:after="0" w:line="360" w:lineRule="auto"/>
        <w:ind w:right="51"/>
        <w:jc w:val="both"/>
        <w:rPr>
          <w:rFonts w:ascii="Palatino Linotype" w:hAnsi="Palatino Linotype"/>
          <w:sz w:val="24"/>
          <w:szCs w:val="24"/>
        </w:rPr>
      </w:pPr>
      <w:r>
        <w:rPr>
          <w:rFonts w:ascii="Palatino Linotype" w:hAnsi="Palatino Linotype"/>
          <w:sz w:val="24"/>
          <w:szCs w:val="24"/>
        </w:rPr>
        <w:t xml:space="preserve">De la imagen inserta con antelación, podemos observar que el área administrativa superior a las demás, es la de Rectoría, que esta a su vez con las atribuciones conferidas en la fracción VII de la normatividad en referencia, </w:t>
      </w:r>
      <w:r w:rsidR="008F1C43">
        <w:rPr>
          <w:rFonts w:ascii="Palatino Linotype" w:hAnsi="Palatino Linotype"/>
          <w:sz w:val="24"/>
          <w:szCs w:val="24"/>
        </w:rPr>
        <w:t>a su vez el artículo 18 contempla las facultades del servidor público que fungirá como Rector del Centro Regional, mismas que a la letra señalan lo siguiente:</w:t>
      </w:r>
    </w:p>
    <w:p w14:paraId="39B45F01" w14:textId="3228C768" w:rsidR="008F1C43" w:rsidRDefault="008F1C43" w:rsidP="00964825">
      <w:pPr>
        <w:tabs>
          <w:tab w:val="left" w:pos="8931"/>
        </w:tabs>
        <w:spacing w:after="0" w:line="360" w:lineRule="auto"/>
        <w:ind w:right="51"/>
        <w:jc w:val="both"/>
        <w:rPr>
          <w:rFonts w:ascii="Palatino Linotype" w:hAnsi="Palatino Linotype"/>
          <w:sz w:val="24"/>
          <w:szCs w:val="24"/>
        </w:rPr>
      </w:pPr>
      <w:r>
        <w:rPr>
          <w:noProof/>
          <w:lang w:eastAsia="es-MX"/>
        </w:rPr>
        <w:lastRenderedPageBreak/>
        <w:drawing>
          <wp:inline distT="0" distB="0" distL="0" distR="0" wp14:anchorId="6176B646" wp14:editId="4787CB37">
            <wp:extent cx="5699760" cy="2719449"/>
            <wp:effectExtent l="0" t="0" r="0" b="508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2167" t="25769" r="9065" b="26468"/>
                    <a:stretch/>
                  </pic:blipFill>
                  <pic:spPr bwMode="auto">
                    <a:xfrm>
                      <a:off x="0" y="0"/>
                      <a:ext cx="5728981" cy="2733391"/>
                    </a:xfrm>
                    <a:prstGeom prst="rect">
                      <a:avLst/>
                    </a:prstGeom>
                    <a:ln>
                      <a:noFill/>
                    </a:ln>
                    <a:extLst>
                      <a:ext uri="{53640926-AAD7-44D8-BBD7-CCE9431645EC}">
                        <a14:shadowObscured xmlns:a14="http://schemas.microsoft.com/office/drawing/2010/main"/>
                      </a:ext>
                    </a:extLst>
                  </pic:spPr>
                </pic:pic>
              </a:graphicData>
            </a:graphic>
          </wp:inline>
        </w:drawing>
      </w:r>
    </w:p>
    <w:p w14:paraId="6E0EE32E" w14:textId="1B783B67" w:rsidR="00B00B52" w:rsidRDefault="00B00B52" w:rsidP="00964825">
      <w:pPr>
        <w:tabs>
          <w:tab w:val="left" w:pos="8931"/>
        </w:tabs>
        <w:spacing w:after="0" w:line="360" w:lineRule="auto"/>
        <w:ind w:right="51"/>
        <w:jc w:val="both"/>
        <w:rPr>
          <w:rFonts w:ascii="Palatino Linotype" w:hAnsi="Palatino Linotype"/>
          <w:sz w:val="24"/>
          <w:szCs w:val="24"/>
        </w:rPr>
      </w:pPr>
    </w:p>
    <w:p w14:paraId="44E501C3" w14:textId="10652F1C" w:rsidR="0037197F" w:rsidRDefault="008F1C43" w:rsidP="00964825">
      <w:pPr>
        <w:tabs>
          <w:tab w:val="left" w:pos="8931"/>
        </w:tabs>
        <w:spacing w:after="0" w:line="360" w:lineRule="auto"/>
        <w:ind w:right="51"/>
        <w:jc w:val="both"/>
        <w:rPr>
          <w:rFonts w:ascii="Palatino Linotype" w:hAnsi="Palatino Linotype"/>
          <w:sz w:val="24"/>
          <w:szCs w:val="24"/>
        </w:rPr>
      </w:pPr>
      <w:r>
        <w:rPr>
          <w:rFonts w:ascii="Palatino Linotype" w:hAnsi="Palatino Linotype"/>
          <w:sz w:val="24"/>
          <w:szCs w:val="24"/>
        </w:rPr>
        <w:t xml:space="preserve">Así las cosas, de lo anterior podemos dilucidar que, el titular del Centro Regional </w:t>
      </w:r>
      <w:r w:rsidR="00440FEF" w:rsidRPr="00440FEF">
        <w:rPr>
          <w:rFonts w:ascii="Palatino Linotype" w:hAnsi="Palatino Linotype"/>
          <w:sz w:val="24"/>
          <w:szCs w:val="24"/>
        </w:rPr>
        <w:t>de Formación D</w:t>
      </w:r>
      <w:r w:rsidR="00440FEF">
        <w:rPr>
          <w:rFonts w:ascii="Palatino Linotype" w:hAnsi="Palatino Linotype"/>
          <w:sz w:val="24"/>
          <w:szCs w:val="24"/>
        </w:rPr>
        <w:t>ocente E Investigación Educativa, resulta ser el Rector de dicha institución, por ende la información que deberá hacer entrega el sujeto obligado, versará sobre el servidor público que desempeñe dicha función.</w:t>
      </w:r>
    </w:p>
    <w:p w14:paraId="220E0F14" w14:textId="77777777" w:rsidR="00440FEF" w:rsidRDefault="00440FEF" w:rsidP="00964825">
      <w:pPr>
        <w:tabs>
          <w:tab w:val="left" w:pos="8931"/>
        </w:tabs>
        <w:spacing w:after="0" w:line="360" w:lineRule="auto"/>
        <w:ind w:right="51"/>
        <w:jc w:val="both"/>
        <w:rPr>
          <w:rFonts w:ascii="Palatino Linotype" w:hAnsi="Palatino Linotype"/>
          <w:sz w:val="24"/>
          <w:szCs w:val="24"/>
        </w:rPr>
      </w:pPr>
    </w:p>
    <w:p w14:paraId="14CD0B88" w14:textId="4A1515EF" w:rsidR="00440FEF" w:rsidRDefault="00440FEF" w:rsidP="00964825">
      <w:pPr>
        <w:tabs>
          <w:tab w:val="left" w:pos="8931"/>
        </w:tabs>
        <w:spacing w:after="0" w:line="360" w:lineRule="auto"/>
        <w:ind w:right="51"/>
        <w:jc w:val="both"/>
        <w:rPr>
          <w:rFonts w:ascii="Palatino Linotype" w:hAnsi="Palatino Linotype"/>
          <w:sz w:val="24"/>
          <w:szCs w:val="24"/>
        </w:rPr>
      </w:pPr>
      <w:r>
        <w:rPr>
          <w:rFonts w:ascii="Palatino Linotype" w:hAnsi="Palatino Linotype"/>
          <w:sz w:val="24"/>
          <w:szCs w:val="24"/>
        </w:rPr>
        <w:t xml:space="preserve">Asimismo cabe resaltar que de una búsqueda a la información pública de oficio, que el sujeto obligado debe tener disponible en los medios electrónicos correspondientes y de manera actualizada, encontramos que dentro de la fracción VII del portal </w:t>
      </w:r>
      <w:proofErr w:type="spellStart"/>
      <w:r>
        <w:rPr>
          <w:rFonts w:ascii="Palatino Linotype" w:hAnsi="Palatino Linotype"/>
          <w:sz w:val="24"/>
          <w:szCs w:val="24"/>
        </w:rPr>
        <w:t>Ipomex</w:t>
      </w:r>
      <w:proofErr w:type="spellEnd"/>
      <w:r>
        <w:rPr>
          <w:rFonts w:ascii="Palatino Linotype" w:hAnsi="Palatino Linotype"/>
          <w:sz w:val="24"/>
          <w:szCs w:val="24"/>
        </w:rPr>
        <w:t xml:space="preserve"> de dicha autoridad, se encuentra inmersa la información siguiente:</w:t>
      </w:r>
    </w:p>
    <w:p w14:paraId="076295CF" w14:textId="77777777" w:rsidR="00440FEF" w:rsidRDefault="00440FEF" w:rsidP="00964825">
      <w:pPr>
        <w:tabs>
          <w:tab w:val="left" w:pos="8931"/>
        </w:tabs>
        <w:spacing w:after="0" w:line="360" w:lineRule="auto"/>
        <w:ind w:right="51"/>
        <w:jc w:val="both"/>
        <w:rPr>
          <w:rFonts w:ascii="Palatino Linotype" w:hAnsi="Palatino Linotype"/>
          <w:sz w:val="24"/>
          <w:szCs w:val="24"/>
        </w:rPr>
      </w:pPr>
    </w:p>
    <w:p w14:paraId="35FD1C51" w14:textId="7D4C7F25" w:rsidR="00440FEF" w:rsidRDefault="00440FEF" w:rsidP="00964825">
      <w:pPr>
        <w:tabs>
          <w:tab w:val="left" w:pos="8931"/>
        </w:tabs>
        <w:spacing w:after="0" w:line="360" w:lineRule="auto"/>
        <w:ind w:right="51"/>
        <w:jc w:val="both"/>
        <w:rPr>
          <w:rFonts w:ascii="Palatino Linotype" w:hAnsi="Palatino Linotype"/>
          <w:sz w:val="24"/>
          <w:szCs w:val="24"/>
        </w:rPr>
      </w:pPr>
      <w:r>
        <w:rPr>
          <w:noProof/>
          <w:lang w:eastAsia="es-MX"/>
        </w:rPr>
        <w:lastRenderedPageBreak/>
        <mc:AlternateContent>
          <mc:Choice Requires="wps">
            <w:drawing>
              <wp:anchor distT="0" distB="0" distL="114300" distR="114300" simplePos="0" relativeHeight="251674624" behindDoc="0" locked="0" layoutInCell="1" allowOverlap="1" wp14:anchorId="7AB69996" wp14:editId="5CAEB7FE">
                <wp:simplePos x="0" y="0"/>
                <wp:positionH relativeFrom="column">
                  <wp:posOffset>926795</wp:posOffset>
                </wp:positionH>
                <wp:positionV relativeFrom="paragraph">
                  <wp:posOffset>1295936</wp:posOffset>
                </wp:positionV>
                <wp:extent cx="4370119" cy="463138"/>
                <wp:effectExtent l="19050" t="19050" r="11430" b="13335"/>
                <wp:wrapNone/>
                <wp:docPr id="26" name="Rectángulo 26"/>
                <wp:cNvGraphicFramePr/>
                <a:graphic xmlns:a="http://schemas.openxmlformats.org/drawingml/2006/main">
                  <a:graphicData uri="http://schemas.microsoft.com/office/word/2010/wordprocessingShape">
                    <wps:wsp>
                      <wps:cNvSpPr/>
                      <wps:spPr>
                        <a:xfrm>
                          <a:off x="0" y="0"/>
                          <a:ext cx="4370119" cy="463138"/>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1794263" id="Rectángulo 26" o:spid="_x0000_s1026" style="position:absolute;margin-left:73pt;margin-top:102.05pt;width:344.1pt;height:36.4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" filled="f" strokecolor="red" strokeweight="3pt"/>
            </w:pict>
          </mc:Fallback>
        </mc:AlternateContent>
      </w:r>
      <w:r>
        <w:rPr>
          <w:noProof/>
          <w:lang w:eastAsia="es-MX"/>
        </w:rPr>
        <w:drawing>
          <wp:inline distT="0" distB="0" distL="0" distR="0" wp14:anchorId="4492AE58" wp14:editId="78D28905">
            <wp:extent cx="5710498" cy="5652654"/>
            <wp:effectExtent l="0" t="0" r="5080" b="571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7425" t="14086" r="44729" b="18568"/>
                    <a:stretch/>
                  </pic:blipFill>
                  <pic:spPr bwMode="auto">
                    <a:xfrm>
                      <a:off x="0" y="0"/>
                      <a:ext cx="5758335" cy="5700006"/>
                    </a:xfrm>
                    <a:prstGeom prst="rect">
                      <a:avLst/>
                    </a:prstGeom>
                    <a:ln>
                      <a:noFill/>
                    </a:ln>
                    <a:extLst>
                      <a:ext uri="{53640926-AAD7-44D8-BBD7-CCE9431645EC}">
                        <a14:shadowObscured xmlns:a14="http://schemas.microsoft.com/office/drawing/2010/main"/>
                      </a:ext>
                    </a:extLst>
                  </pic:spPr>
                </pic:pic>
              </a:graphicData>
            </a:graphic>
          </wp:inline>
        </w:drawing>
      </w:r>
    </w:p>
    <w:p w14:paraId="345C8CB3" w14:textId="77777777" w:rsidR="00440FEF" w:rsidRDefault="00440FEF" w:rsidP="00964825">
      <w:pPr>
        <w:tabs>
          <w:tab w:val="left" w:pos="8931"/>
        </w:tabs>
        <w:spacing w:after="0" w:line="360" w:lineRule="auto"/>
        <w:ind w:right="51"/>
        <w:jc w:val="both"/>
        <w:rPr>
          <w:rFonts w:ascii="Palatino Linotype" w:hAnsi="Palatino Linotype"/>
          <w:sz w:val="24"/>
          <w:szCs w:val="24"/>
        </w:rPr>
      </w:pPr>
    </w:p>
    <w:p w14:paraId="5D8E827F" w14:textId="77777777" w:rsidR="00440FEF" w:rsidRDefault="00440FEF" w:rsidP="00964825">
      <w:pPr>
        <w:tabs>
          <w:tab w:val="left" w:pos="8931"/>
        </w:tabs>
        <w:spacing w:after="0" w:line="360" w:lineRule="auto"/>
        <w:ind w:right="51"/>
        <w:jc w:val="both"/>
        <w:rPr>
          <w:rFonts w:ascii="Palatino Linotype" w:hAnsi="Palatino Linotype"/>
          <w:sz w:val="24"/>
          <w:szCs w:val="24"/>
        </w:rPr>
      </w:pPr>
    </w:p>
    <w:p w14:paraId="3F312950" w14:textId="77777777" w:rsidR="00440FEF" w:rsidRDefault="00440FEF" w:rsidP="00964825">
      <w:pPr>
        <w:tabs>
          <w:tab w:val="left" w:pos="8931"/>
        </w:tabs>
        <w:spacing w:after="0" w:line="360" w:lineRule="auto"/>
        <w:ind w:right="51"/>
        <w:jc w:val="both"/>
        <w:rPr>
          <w:rFonts w:ascii="Palatino Linotype" w:hAnsi="Palatino Linotype"/>
          <w:sz w:val="24"/>
          <w:szCs w:val="24"/>
        </w:rPr>
      </w:pPr>
    </w:p>
    <w:p w14:paraId="5C0AC079" w14:textId="77777777" w:rsidR="00440FEF" w:rsidRDefault="00440FEF" w:rsidP="00964825">
      <w:pPr>
        <w:tabs>
          <w:tab w:val="left" w:pos="8931"/>
        </w:tabs>
        <w:spacing w:after="0" w:line="360" w:lineRule="auto"/>
        <w:ind w:right="51"/>
        <w:jc w:val="both"/>
        <w:rPr>
          <w:rFonts w:ascii="Palatino Linotype" w:hAnsi="Palatino Linotype"/>
          <w:sz w:val="24"/>
          <w:szCs w:val="24"/>
        </w:rPr>
      </w:pPr>
    </w:p>
    <w:p w14:paraId="2386B6B4" w14:textId="77777777" w:rsidR="00440FEF" w:rsidRDefault="00440FEF" w:rsidP="00964825">
      <w:pPr>
        <w:tabs>
          <w:tab w:val="left" w:pos="8931"/>
        </w:tabs>
        <w:spacing w:after="0" w:line="360" w:lineRule="auto"/>
        <w:ind w:right="51"/>
        <w:jc w:val="both"/>
        <w:rPr>
          <w:rFonts w:ascii="Palatino Linotype" w:hAnsi="Palatino Linotype"/>
          <w:sz w:val="24"/>
          <w:szCs w:val="24"/>
        </w:rPr>
      </w:pPr>
    </w:p>
    <w:p w14:paraId="021BDB94" w14:textId="77777777" w:rsidR="00440FEF" w:rsidRDefault="00440FEF" w:rsidP="00964825">
      <w:pPr>
        <w:tabs>
          <w:tab w:val="left" w:pos="8931"/>
        </w:tabs>
        <w:spacing w:after="0" w:line="360" w:lineRule="auto"/>
        <w:ind w:right="51"/>
        <w:jc w:val="both"/>
        <w:rPr>
          <w:rFonts w:ascii="Palatino Linotype" w:hAnsi="Palatino Linotype"/>
          <w:sz w:val="24"/>
          <w:szCs w:val="24"/>
        </w:rPr>
      </w:pPr>
    </w:p>
    <w:p w14:paraId="01C37B7C" w14:textId="5DEAD6B7" w:rsidR="00440FEF" w:rsidRDefault="00254422" w:rsidP="00964825">
      <w:pPr>
        <w:tabs>
          <w:tab w:val="left" w:pos="8931"/>
        </w:tabs>
        <w:spacing w:after="0" w:line="360" w:lineRule="auto"/>
        <w:ind w:right="51"/>
        <w:jc w:val="both"/>
        <w:rPr>
          <w:rFonts w:ascii="Palatino Linotype" w:hAnsi="Palatino Linotype"/>
          <w:sz w:val="24"/>
          <w:szCs w:val="24"/>
        </w:rPr>
      </w:pPr>
      <w:r>
        <w:rPr>
          <w:noProof/>
          <w:lang w:eastAsia="es-MX"/>
        </w:rPr>
        <mc:AlternateContent>
          <mc:Choice Requires="wps">
            <w:drawing>
              <wp:anchor distT="0" distB="0" distL="114300" distR="114300" simplePos="0" relativeHeight="251675648" behindDoc="0" locked="0" layoutInCell="1" allowOverlap="1" wp14:anchorId="153C01A0" wp14:editId="43C718C6">
                <wp:simplePos x="0" y="0"/>
                <wp:positionH relativeFrom="column">
                  <wp:posOffset>119273</wp:posOffset>
                </wp:positionH>
                <wp:positionV relativeFrom="paragraph">
                  <wp:posOffset>2020479</wp:posOffset>
                </wp:positionV>
                <wp:extent cx="3705101" cy="676894"/>
                <wp:effectExtent l="19050" t="19050" r="10160" b="28575"/>
                <wp:wrapNone/>
                <wp:docPr id="28" name="Rectángulo 28"/>
                <wp:cNvGraphicFramePr/>
                <a:graphic xmlns:a="http://schemas.openxmlformats.org/drawingml/2006/main">
                  <a:graphicData uri="http://schemas.microsoft.com/office/word/2010/wordprocessingShape">
                    <wps:wsp>
                      <wps:cNvSpPr/>
                      <wps:spPr>
                        <a:xfrm>
                          <a:off x="0" y="0"/>
                          <a:ext cx="3705101" cy="676894"/>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68C865F" id="Rectángulo 28" o:spid="_x0000_s1026" style="position:absolute;margin-left:9.4pt;margin-top:159.1pt;width:291.75pt;height:53.3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" filled="f" strokecolor="red" strokeweight="3pt"/>
            </w:pict>
          </mc:Fallback>
        </mc:AlternateContent>
      </w:r>
      <w:r w:rsidR="00440FEF">
        <w:rPr>
          <w:noProof/>
          <w:lang w:eastAsia="es-MX"/>
        </w:rPr>
        <w:drawing>
          <wp:inline distT="0" distB="0" distL="0" distR="0" wp14:anchorId="35473CCC" wp14:editId="18807A32">
            <wp:extent cx="5687695" cy="4524499"/>
            <wp:effectExtent l="0" t="0" r="8255" b="952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4946" t="16495" r="39600" b="19569"/>
                    <a:stretch/>
                  </pic:blipFill>
                  <pic:spPr bwMode="auto">
                    <a:xfrm>
                      <a:off x="0" y="0"/>
                      <a:ext cx="5714179" cy="4545567"/>
                    </a:xfrm>
                    <a:prstGeom prst="rect">
                      <a:avLst/>
                    </a:prstGeom>
                    <a:ln>
                      <a:noFill/>
                    </a:ln>
                    <a:extLst>
                      <a:ext uri="{53640926-AAD7-44D8-BBD7-CCE9431645EC}">
                        <a14:shadowObscured xmlns:a14="http://schemas.microsoft.com/office/drawing/2010/main"/>
                      </a:ext>
                    </a:extLst>
                  </pic:spPr>
                </pic:pic>
              </a:graphicData>
            </a:graphic>
          </wp:inline>
        </w:drawing>
      </w:r>
    </w:p>
    <w:p w14:paraId="4364F8CD" w14:textId="77777777" w:rsidR="00440FEF" w:rsidRDefault="00440FEF" w:rsidP="00964825">
      <w:pPr>
        <w:tabs>
          <w:tab w:val="left" w:pos="8931"/>
        </w:tabs>
        <w:spacing w:after="0" w:line="360" w:lineRule="auto"/>
        <w:ind w:right="51"/>
        <w:jc w:val="both"/>
        <w:rPr>
          <w:rFonts w:ascii="Palatino Linotype" w:hAnsi="Palatino Linotype"/>
          <w:sz w:val="24"/>
          <w:szCs w:val="24"/>
        </w:rPr>
      </w:pPr>
    </w:p>
    <w:p w14:paraId="480E4E8D" w14:textId="2EC802A1" w:rsidR="00254422" w:rsidRDefault="00254422" w:rsidP="00964825">
      <w:pPr>
        <w:tabs>
          <w:tab w:val="left" w:pos="8931"/>
        </w:tabs>
        <w:spacing w:after="0" w:line="360" w:lineRule="auto"/>
        <w:ind w:right="51"/>
        <w:jc w:val="both"/>
        <w:rPr>
          <w:rFonts w:ascii="Palatino Linotype" w:hAnsi="Palatino Linotype"/>
          <w:sz w:val="24"/>
          <w:szCs w:val="24"/>
        </w:rPr>
      </w:pPr>
      <w:r>
        <w:rPr>
          <w:rFonts w:ascii="Palatino Linotype" w:hAnsi="Palatino Linotype"/>
          <w:sz w:val="24"/>
          <w:szCs w:val="24"/>
        </w:rPr>
        <w:t>Así de las pantallas inmersas con antelación, encontramos que actualmente, existe un servidor público en específico que se encuentra desempeñando el cargo en referencia, que ese a su vez, tal como se ha especificado anteriormente, es el encargado de representar legalmente al sujeto obligado.</w:t>
      </w:r>
    </w:p>
    <w:p w14:paraId="6A0DBDD3" w14:textId="77777777" w:rsidR="00254422" w:rsidRDefault="00254422" w:rsidP="00964825">
      <w:pPr>
        <w:tabs>
          <w:tab w:val="left" w:pos="8931"/>
        </w:tabs>
        <w:spacing w:after="0" w:line="360" w:lineRule="auto"/>
        <w:ind w:right="51"/>
        <w:jc w:val="both"/>
        <w:rPr>
          <w:rFonts w:ascii="Palatino Linotype" w:hAnsi="Palatino Linotype"/>
          <w:sz w:val="24"/>
          <w:szCs w:val="24"/>
        </w:rPr>
      </w:pPr>
    </w:p>
    <w:p w14:paraId="02A2D6D8" w14:textId="2A696A69" w:rsidR="00254422" w:rsidRDefault="00254422" w:rsidP="00964825">
      <w:pPr>
        <w:tabs>
          <w:tab w:val="left" w:pos="8931"/>
        </w:tabs>
        <w:spacing w:after="0" w:line="360" w:lineRule="auto"/>
        <w:ind w:right="51"/>
        <w:jc w:val="both"/>
        <w:rPr>
          <w:rFonts w:ascii="Palatino Linotype" w:hAnsi="Palatino Linotype"/>
          <w:sz w:val="24"/>
          <w:szCs w:val="24"/>
        </w:rPr>
      </w:pPr>
      <w:r>
        <w:rPr>
          <w:rFonts w:ascii="Palatino Linotype" w:hAnsi="Palatino Linotype"/>
          <w:sz w:val="24"/>
          <w:szCs w:val="24"/>
        </w:rPr>
        <w:t xml:space="preserve">Una vez sentado lo anterior y dado que se solicitó el nombramiento del servidor público titular del sujeto obligado, resulta necesario referir </w:t>
      </w:r>
      <w:r w:rsidR="00FC11B0">
        <w:rPr>
          <w:rFonts w:ascii="Palatino Linotype" w:hAnsi="Palatino Linotype"/>
          <w:sz w:val="24"/>
          <w:szCs w:val="24"/>
        </w:rPr>
        <w:t xml:space="preserve">lo que establece la Ley del </w:t>
      </w:r>
      <w:r w:rsidR="00FC11B0">
        <w:rPr>
          <w:rFonts w:ascii="Palatino Linotype" w:hAnsi="Palatino Linotype"/>
          <w:sz w:val="24"/>
          <w:szCs w:val="24"/>
        </w:rPr>
        <w:lastRenderedPageBreak/>
        <w:t>Trabajo de los Servidores Públicos del Estado de México y Municipios, específicamente en sus artículos 45, 48 y 49, mismos que se insertan a continuación:</w:t>
      </w:r>
    </w:p>
    <w:p w14:paraId="4CFEB507" w14:textId="77777777" w:rsidR="00FC11B0" w:rsidRDefault="00FC11B0" w:rsidP="00964825">
      <w:pPr>
        <w:tabs>
          <w:tab w:val="left" w:pos="8931"/>
        </w:tabs>
        <w:spacing w:after="0" w:line="360" w:lineRule="auto"/>
        <w:ind w:right="51"/>
        <w:jc w:val="both"/>
        <w:rPr>
          <w:rFonts w:ascii="Palatino Linotype" w:hAnsi="Palatino Linotype"/>
          <w:sz w:val="24"/>
          <w:szCs w:val="24"/>
        </w:rPr>
      </w:pPr>
    </w:p>
    <w:p w14:paraId="2798C279" w14:textId="77777777" w:rsidR="00FC11B0" w:rsidRDefault="00FC11B0" w:rsidP="00964825">
      <w:pPr>
        <w:tabs>
          <w:tab w:val="left" w:pos="8931"/>
        </w:tabs>
        <w:spacing w:after="0" w:line="360" w:lineRule="auto"/>
        <w:ind w:right="51"/>
        <w:jc w:val="both"/>
        <w:rPr>
          <w:rFonts w:ascii="Palatino Linotype" w:hAnsi="Palatino Linotype"/>
          <w:sz w:val="24"/>
          <w:szCs w:val="24"/>
        </w:rPr>
      </w:pPr>
    </w:p>
    <w:p w14:paraId="2923F871" w14:textId="00AF9B53" w:rsidR="00FC11B0" w:rsidRDefault="00FC11B0" w:rsidP="00964825">
      <w:pPr>
        <w:tabs>
          <w:tab w:val="left" w:pos="8931"/>
        </w:tabs>
        <w:spacing w:after="0" w:line="360" w:lineRule="auto"/>
        <w:ind w:right="51"/>
        <w:jc w:val="both"/>
        <w:rPr>
          <w:rFonts w:ascii="Palatino Linotype" w:hAnsi="Palatino Linotype"/>
          <w:sz w:val="24"/>
          <w:szCs w:val="24"/>
        </w:rPr>
      </w:pPr>
      <w:r>
        <w:rPr>
          <w:noProof/>
          <w:lang w:eastAsia="es-MX"/>
        </w:rPr>
        <w:drawing>
          <wp:inline distT="0" distB="0" distL="0" distR="0" wp14:anchorId="6BE66583" wp14:editId="094DF343">
            <wp:extent cx="5652135" cy="1140031"/>
            <wp:effectExtent l="19050" t="19050" r="24765" b="2222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9813" t="38489" r="20748" b="43302"/>
                    <a:stretch/>
                  </pic:blipFill>
                  <pic:spPr bwMode="auto">
                    <a:xfrm>
                      <a:off x="0" y="0"/>
                      <a:ext cx="5706815" cy="115106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46ACB553" w14:textId="77777777" w:rsidR="00FC11B0" w:rsidRDefault="00FC11B0" w:rsidP="00964825">
      <w:pPr>
        <w:tabs>
          <w:tab w:val="left" w:pos="8931"/>
        </w:tabs>
        <w:spacing w:after="0" w:line="360" w:lineRule="auto"/>
        <w:ind w:right="51"/>
        <w:jc w:val="both"/>
        <w:rPr>
          <w:rFonts w:ascii="Palatino Linotype" w:hAnsi="Palatino Linotype"/>
          <w:sz w:val="24"/>
          <w:szCs w:val="24"/>
        </w:rPr>
      </w:pPr>
    </w:p>
    <w:p w14:paraId="59E1F847" w14:textId="77777777" w:rsidR="00FC11B0" w:rsidRDefault="00FC11B0" w:rsidP="00964825">
      <w:pPr>
        <w:tabs>
          <w:tab w:val="left" w:pos="8931"/>
        </w:tabs>
        <w:spacing w:after="0" w:line="360" w:lineRule="auto"/>
        <w:ind w:right="51"/>
        <w:jc w:val="both"/>
        <w:rPr>
          <w:rFonts w:ascii="Palatino Linotype" w:hAnsi="Palatino Linotype"/>
          <w:sz w:val="24"/>
          <w:szCs w:val="24"/>
        </w:rPr>
      </w:pPr>
    </w:p>
    <w:p w14:paraId="71CAB3A1" w14:textId="1C6EB152" w:rsidR="00FC11B0" w:rsidRDefault="00FC11B0" w:rsidP="00964825">
      <w:pPr>
        <w:tabs>
          <w:tab w:val="left" w:pos="8931"/>
        </w:tabs>
        <w:spacing w:after="0" w:line="360" w:lineRule="auto"/>
        <w:ind w:right="51"/>
        <w:jc w:val="both"/>
        <w:rPr>
          <w:rFonts w:ascii="Palatino Linotype" w:hAnsi="Palatino Linotype"/>
          <w:sz w:val="24"/>
          <w:szCs w:val="24"/>
        </w:rPr>
      </w:pPr>
      <w:r>
        <w:rPr>
          <w:noProof/>
          <w:lang w:eastAsia="es-MX"/>
        </w:rPr>
        <w:drawing>
          <wp:inline distT="0" distB="0" distL="0" distR="0" wp14:anchorId="5D956610" wp14:editId="3131A1DD">
            <wp:extent cx="5652135" cy="1531620"/>
            <wp:effectExtent l="19050" t="19050" r="24765" b="1143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9395" t="16491" r="19743" b="58078"/>
                    <a:stretch/>
                  </pic:blipFill>
                  <pic:spPr bwMode="auto">
                    <a:xfrm>
                      <a:off x="0" y="0"/>
                      <a:ext cx="5723011" cy="1550826"/>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7E248B04" w14:textId="4888427D" w:rsidR="00FC11B0" w:rsidRDefault="0046216D" w:rsidP="00964825">
      <w:pPr>
        <w:tabs>
          <w:tab w:val="left" w:pos="8931"/>
        </w:tabs>
        <w:spacing w:after="0" w:line="360" w:lineRule="auto"/>
        <w:ind w:right="51"/>
        <w:jc w:val="both"/>
        <w:rPr>
          <w:rFonts w:ascii="Palatino Linotype" w:hAnsi="Palatino Linotype"/>
          <w:sz w:val="24"/>
          <w:szCs w:val="24"/>
        </w:rPr>
      </w:pPr>
      <w:r>
        <w:rPr>
          <w:rFonts w:ascii="Palatino Linotype" w:hAnsi="Palatino Linotype"/>
          <w:noProof/>
          <w:sz w:val="24"/>
          <w:szCs w:val="24"/>
          <w:lang w:eastAsia="es-MX"/>
        </w:rPr>
        <mc:AlternateContent>
          <mc:Choice Requires="wps">
            <w:drawing>
              <wp:anchor distT="0" distB="0" distL="114300" distR="114300" simplePos="0" relativeHeight="251676672" behindDoc="0" locked="0" layoutInCell="1" allowOverlap="1" wp14:anchorId="2E6B7F11" wp14:editId="49A0895B">
                <wp:simplePos x="0" y="0"/>
                <wp:positionH relativeFrom="column">
                  <wp:posOffset>53340</wp:posOffset>
                </wp:positionH>
                <wp:positionV relativeFrom="paragraph">
                  <wp:posOffset>61595</wp:posOffset>
                </wp:positionV>
                <wp:extent cx="5638800" cy="2533650"/>
                <wp:effectExtent l="0" t="0" r="19050" b="19050"/>
                <wp:wrapNone/>
                <wp:docPr id="2" name="Conector recto 2"/>
                <wp:cNvGraphicFramePr/>
                <a:graphic xmlns:a="http://schemas.openxmlformats.org/drawingml/2006/main">
                  <a:graphicData uri="http://schemas.microsoft.com/office/word/2010/wordprocessingShape">
                    <wps:wsp>
                      <wps:cNvCnPr/>
                      <wps:spPr>
                        <a:xfrm>
                          <a:off x="0" y="0"/>
                          <a:ext cx="5638800" cy="25336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D6984BF" id="Conector recto 2" o:spid="_x0000_s1026" style="position:absolute;z-index:251676672;visibility:visible;mso-wrap-style:square;mso-wrap-distance-left:9pt;mso-wrap-distance-top:0;mso-wrap-distance-right:9pt;mso-wrap-distance-bottom:0;mso-position-horizontal:absolute;mso-position-horizontal-relative:text;mso-position-vertical:absolute;mso-position-vertical-relative:text" from="4.2pt,4.85pt" to="448.2pt,20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" strokecolor="black [3200]" strokeweight=".5pt">
                <v:stroke joinstyle="miter"/>
              </v:line>
            </w:pict>
          </mc:Fallback>
        </mc:AlternateContent>
      </w:r>
    </w:p>
    <w:p w14:paraId="208CDA53" w14:textId="786A1A7B" w:rsidR="00FC11B0" w:rsidRDefault="00FC11B0" w:rsidP="00964825">
      <w:pPr>
        <w:tabs>
          <w:tab w:val="left" w:pos="8931"/>
        </w:tabs>
        <w:spacing w:after="0" w:line="360" w:lineRule="auto"/>
        <w:ind w:right="51"/>
        <w:jc w:val="both"/>
        <w:rPr>
          <w:rFonts w:ascii="Palatino Linotype" w:hAnsi="Palatino Linotype"/>
          <w:sz w:val="24"/>
          <w:szCs w:val="24"/>
        </w:rPr>
      </w:pPr>
      <w:r>
        <w:rPr>
          <w:noProof/>
          <w:lang w:eastAsia="es-MX"/>
        </w:rPr>
        <w:lastRenderedPageBreak/>
        <w:drawing>
          <wp:inline distT="0" distB="0" distL="0" distR="0" wp14:anchorId="1986E2B0" wp14:editId="365C8428">
            <wp:extent cx="5687695" cy="4453246"/>
            <wp:effectExtent l="19050" t="19050" r="27305" b="2413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6799" t="14091" r="27644" b="8929"/>
                    <a:stretch/>
                  </pic:blipFill>
                  <pic:spPr bwMode="auto">
                    <a:xfrm>
                      <a:off x="0" y="0"/>
                      <a:ext cx="5736781" cy="449167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13A99628" w14:textId="77777777" w:rsidR="00440FEF" w:rsidRDefault="00440FEF" w:rsidP="00964825">
      <w:pPr>
        <w:tabs>
          <w:tab w:val="left" w:pos="8931"/>
        </w:tabs>
        <w:spacing w:after="0" w:line="360" w:lineRule="auto"/>
        <w:ind w:right="51"/>
        <w:jc w:val="both"/>
        <w:rPr>
          <w:rFonts w:ascii="Palatino Linotype" w:hAnsi="Palatino Linotype"/>
          <w:sz w:val="24"/>
          <w:szCs w:val="24"/>
        </w:rPr>
      </w:pPr>
    </w:p>
    <w:p w14:paraId="6BF22584" w14:textId="4674A657" w:rsidR="00440FEF" w:rsidRDefault="00FC11B0" w:rsidP="00964825">
      <w:pPr>
        <w:tabs>
          <w:tab w:val="left" w:pos="8931"/>
        </w:tabs>
        <w:spacing w:after="0" w:line="360" w:lineRule="auto"/>
        <w:ind w:right="51"/>
        <w:jc w:val="both"/>
        <w:rPr>
          <w:rFonts w:ascii="Palatino Linotype" w:hAnsi="Palatino Linotype"/>
          <w:sz w:val="24"/>
          <w:szCs w:val="24"/>
        </w:rPr>
      </w:pPr>
      <w:r w:rsidRPr="00FC11B0">
        <w:rPr>
          <w:rFonts w:ascii="Palatino Linotype" w:hAnsi="Palatino Linotype"/>
          <w:sz w:val="24"/>
          <w:szCs w:val="24"/>
        </w:rPr>
        <w:t>Derivado de lo anterior se entiende que las relaciones de trabajo entre las instituciones públicas y sus servidores públicos se llevaran a cabo mediante nombramiento, formato único de movimiento de personal, en sus siglas “</w:t>
      </w:r>
      <w:proofErr w:type="spellStart"/>
      <w:r w:rsidRPr="00FC11B0">
        <w:rPr>
          <w:rFonts w:ascii="Palatino Linotype" w:hAnsi="Palatino Linotype"/>
          <w:sz w:val="24"/>
          <w:szCs w:val="24"/>
        </w:rPr>
        <w:t>fump</w:t>
      </w:r>
      <w:proofErr w:type="spellEnd"/>
      <w:r w:rsidRPr="00FC11B0">
        <w:rPr>
          <w:rFonts w:ascii="Palatino Linotype" w:hAnsi="Palatino Linotype"/>
          <w:sz w:val="24"/>
          <w:szCs w:val="24"/>
        </w:rPr>
        <w:t>”, contrato o por cualquier otro que conlleve a la prestación de un servicio personal y la percepción de un sueldo.</w:t>
      </w:r>
    </w:p>
    <w:p w14:paraId="041E38F1" w14:textId="77777777" w:rsidR="00FC11B0" w:rsidRDefault="00FC11B0" w:rsidP="00964825">
      <w:pPr>
        <w:tabs>
          <w:tab w:val="left" w:pos="8931"/>
        </w:tabs>
        <w:spacing w:after="0" w:line="360" w:lineRule="auto"/>
        <w:ind w:right="51"/>
        <w:jc w:val="both"/>
        <w:rPr>
          <w:rFonts w:ascii="Palatino Linotype" w:hAnsi="Palatino Linotype"/>
          <w:sz w:val="24"/>
          <w:szCs w:val="24"/>
        </w:rPr>
      </w:pPr>
    </w:p>
    <w:p w14:paraId="167B2728" w14:textId="62E85573" w:rsidR="00FC11B0" w:rsidRDefault="00673673" w:rsidP="00964825">
      <w:pPr>
        <w:tabs>
          <w:tab w:val="left" w:pos="8931"/>
        </w:tabs>
        <w:spacing w:after="0" w:line="360" w:lineRule="auto"/>
        <w:ind w:right="51"/>
        <w:jc w:val="both"/>
        <w:rPr>
          <w:rFonts w:ascii="Palatino Linotype" w:hAnsi="Palatino Linotype"/>
          <w:sz w:val="24"/>
          <w:szCs w:val="24"/>
        </w:rPr>
      </w:pPr>
      <w:r w:rsidRPr="00673673">
        <w:rPr>
          <w:rFonts w:ascii="Palatino Linotype" w:hAnsi="Palatino Linotype"/>
          <w:sz w:val="24"/>
          <w:szCs w:val="24"/>
        </w:rPr>
        <w:t xml:space="preserve">Expuestos los preceptos legales en párrafos anteriores se entiende que, los servidores públicos, para poder prestar sus servicios, deberá existir de por medio, un contrato, </w:t>
      </w:r>
      <w:r w:rsidRPr="00673673">
        <w:rPr>
          <w:rFonts w:ascii="Palatino Linotype" w:hAnsi="Palatino Linotype"/>
          <w:sz w:val="24"/>
          <w:szCs w:val="24"/>
        </w:rPr>
        <w:lastRenderedPageBreak/>
        <w:t>nombramiento o formato único de movi</w:t>
      </w:r>
      <w:r>
        <w:rPr>
          <w:rFonts w:ascii="Palatino Linotype" w:hAnsi="Palatino Linotype"/>
          <w:sz w:val="24"/>
          <w:szCs w:val="24"/>
        </w:rPr>
        <w:t xml:space="preserve">miento de personal, los cuales, </w:t>
      </w:r>
      <w:r w:rsidRPr="00673673">
        <w:rPr>
          <w:rFonts w:ascii="Palatino Linotype" w:hAnsi="Palatino Linotype"/>
          <w:sz w:val="24"/>
          <w:szCs w:val="24"/>
        </w:rPr>
        <w:t>contendrán</w:t>
      </w:r>
      <w:r>
        <w:rPr>
          <w:rFonts w:ascii="Palatino Linotype" w:hAnsi="Palatino Linotype"/>
          <w:sz w:val="24"/>
          <w:szCs w:val="24"/>
        </w:rPr>
        <w:t xml:space="preserve"> diversos punto, que de manera enunciativa consta,</w:t>
      </w:r>
      <w:r w:rsidRPr="00673673">
        <w:rPr>
          <w:rFonts w:ascii="Palatino Linotype" w:hAnsi="Palatino Linotype"/>
          <w:sz w:val="24"/>
          <w:szCs w:val="24"/>
        </w:rPr>
        <w:t xml:space="preserve"> </w:t>
      </w:r>
      <w:r>
        <w:rPr>
          <w:rFonts w:ascii="Palatino Linotype" w:hAnsi="Palatino Linotype"/>
          <w:sz w:val="24"/>
          <w:szCs w:val="24"/>
        </w:rPr>
        <w:t xml:space="preserve">el </w:t>
      </w:r>
      <w:r w:rsidRPr="00673673">
        <w:rPr>
          <w:rFonts w:ascii="Palatino Linotype" w:hAnsi="Palatino Linotype"/>
          <w:sz w:val="24"/>
          <w:szCs w:val="24"/>
        </w:rPr>
        <w:t>nombre del servidor público, fecha de inicio de sus servicios, así como el área de adscripción que le fue designado al servidor público.</w:t>
      </w:r>
    </w:p>
    <w:p w14:paraId="3E6834BB" w14:textId="77777777" w:rsidR="00673673" w:rsidRDefault="00673673" w:rsidP="00964825">
      <w:pPr>
        <w:tabs>
          <w:tab w:val="left" w:pos="8931"/>
        </w:tabs>
        <w:spacing w:after="0" w:line="360" w:lineRule="auto"/>
        <w:ind w:right="51"/>
        <w:jc w:val="both"/>
        <w:rPr>
          <w:rFonts w:ascii="Palatino Linotype" w:hAnsi="Palatino Linotype"/>
          <w:sz w:val="24"/>
          <w:szCs w:val="24"/>
        </w:rPr>
      </w:pPr>
    </w:p>
    <w:p w14:paraId="4AE8D95B" w14:textId="078372D0" w:rsidR="00673673" w:rsidRDefault="00673673" w:rsidP="00964825">
      <w:pPr>
        <w:tabs>
          <w:tab w:val="left" w:pos="8931"/>
        </w:tabs>
        <w:spacing w:after="0" w:line="360" w:lineRule="auto"/>
        <w:ind w:right="51"/>
        <w:jc w:val="both"/>
        <w:rPr>
          <w:rFonts w:ascii="Palatino Linotype" w:hAnsi="Palatino Linotype"/>
          <w:sz w:val="24"/>
          <w:szCs w:val="24"/>
        </w:rPr>
      </w:pPr>
      <w:r>
        <w:rPr>
          <w:rFonts w:ascii="Palatino Linotype" w:hAnsi="Palatino Linotype"/>
          <w:sz w:val="24"/>
          <w:szCs w:val="24"/>
        </w:rPr>
        <w:t xml:space="preserve">Por ende este Órgano Garante considera que el sujeto obligado </w:t>
      </w:r>
      <w:r w:rsidRPr="00673673">
        <w:rPr>
          <w:rFonts w:ascii="Palatino Linotype" w:hAnsi="Palatino Linotype"/>
          <w:sz w:val="24"/>
          <w:szCs w:val="24"/>
        </w:rPr>
        <w:t>genera, posee y administra</w:t>
      </w:r>
      <w:r>
        <w:rPr>
          <w:rFonts w:ascii="Palatino Linotype" w:hAnsi="Palatino Linotype"/>
          <w:sz w:val="24"/>
          <w:szCs w:val="24"/>
        </w:rPr>
        <w:t xml:space="preserve"> la información pública solicitada por la impetrante, por ende dicha autoridad deberá hacer entrega del nombramiento del titular del Centro </w:t>
      </w:r>
      <w:proofErr w:type="spellStart"/>
      <w:r w:rsidRPr="00673673">
        <w:rPr>
          <w:rFonts w:ascii="Palatino Linotype" w:hAnsi="Palatino Linotype"/>
          <w:sz w:val="24"/>
          <w:szCs w:val="24"/>
        </w:rPr>
        <w:t>Centro</w:t>
      </w:r>
      <w:proofErr w:type="spellEnd"/>
      <w:r w:rsidRPr="00673673">
        <w:rPr>
          <w:rFonts w:ascii="Palatino Linotype" w:hAnsi="Palatino Linotype"/>
          <w:sz w:val="24"/>
          <w:szCs w:val="24"/>
        </w:rPr>
        <w:t xml:space="preserve"> Regional de Formación Docente E Investigación Educativa</w:t>
      </w:r>
      <w:r w:rsidR="00AB0400">
        <w:rPr>
          <w:rFonts w:ascii="Palatino Linotype" w:hAnsi="Palatino Linotype"/>
          <w:sz w:val="24"/>
          <w:szCs w:val="24"/>
        </w:rPr>
        <w:t>.</w:t>
      </w:r>
    </w:p>
    <w:p w14:paraId="41C040D1" w14:textId="77777777" w:rsidR="00AB0400" w:rsidRDefault="00AB0400" w:rsidP="00964825">
      <w:pPr>
        <w:tabs>
          <w:tab w:val="left" w:pos="8931"/>
        </w:tabs>
        <w:spacing w:after="0" w:line="360" w:lineRule="auto"/>
        <w:ind w:right="51"/>
        <w:jc w:val="both"/>
        <w:rPr>
          <w:rFonts w:ascii="Palatino Linotype" w:hAnsi="Palatino Linotype"/>
          <w:sz w:val="24"/>
          <w:szCs w:val="24"/>
        </w:rPr>
      </w:pPr>
    </w:p>
    <w:p w14:paraId="02D32F81" w14:textId="2764D469" w:rsidR="00673673" w:rsidRDefault="00AB0400" w:rsidP="00964825">
      <w:pPr>
        <w:tabs>
          <w:tab w:val="left" w:pos="8931"/>
        </w:tabs>
        <w:spacing w:after="0" w:line="360" w:lineRule="auto"/>
        <w:ind w:right="51"/>
        <w:jc w:val="both"/>
        <w:rPr>
          <w:rFonts w:ascii="Palatino Linotype" w:hAnsi="Palatino Linotype"/>
          <w:sz w:val="24"/>
          <w:szCs w:val="24"/>
        </w:rPr>
      </w:pPr>
      <w:r>
        <w:rPr>
          <w:rFonts w:ascii="Palatino Linotype" w:hAnsi="Palatino Linotype"/>
          <w:sz w:val="24"/>
          <w:szCs w:val="24"/>
        </w:rPr>
        <w:t xml:space="preserve">Asimismo no pasa desapercibido por este Instituto que la recurrente solicitó la información a través de copias simples con costo, sin embargo atendiendo a lo que establece el artículo 174 de la Ley de Transparencia y Acceso a la Información Pública del Estado de México y Municipios, </w:t>
      </w:r>
      <w:r w:rsidR="002D07D9">
        <w:rPr>
          <w:rFonts w:ascii="Palatino Linotype" w:hAnsi="Palatino Linotype"/>
          <w:sz w:val="24"/>
          <w:szCs w:val="24"/>
        </w:rPr>
        <w:t>se considera que el sujeto obligado deberá hacer entrega de la información de manera gratuita, es decir sin costo, ya que dicho numeral señala lo siguiente:</w:t>
      </w:r>
    </w:p>
    <w:p w14:paraId="7192CA39" w14:textId="77777777" w:rsidR="002D07D9" w:rsidRDefault="002D07D9" w:rsidP="00964825">
      <w:pPr>
        <w:tabs>
          <w:tab w:val="left" w:pos="8931"/>
        </w:tabs>
        <w:spacing w:after="0" w:line="360" w:lineRule="auto"/>
        <w:ind w:right="51"/>
        <w:jc w:val="both"/>
        <w:rPr>
          <w:rFonts w:ascii="Palatino Linotype" w:hAnsi="Palatino Linotype"/>
          <w:sz w:val="24"/>
          <w:szCs w:val="24"/>
        </w:rPr>
      </w:pPr>
    </w:p>
    <w:p w14:paraId="6235829B" w14:textId="1ECDA1AB" w:rsidR="002D07D9" w:rsidRPr="002D07D9" w:rsidRDefault="002D07D9" w:rsidP="002D07D9">
      <w:pPr>
        <w:tabs>
          <w:tab w:val="left" w:pos="8789"/>
        </w:tabs>
        <w:spacing w:after="0" w:line="276" w:lineRule="auto"/>
        <w:ind w:left="851" w:right="850"/>
        <w:jc w:val="both"/>
        <w:rPr>
          <w:rFonts w:ascii="Palatino Linotype" w:hAnsi="Palatino Linotype"/>
          <w:i/>
        </w:rPr>
      </w:pPr>
      <w:r w:rsidRPr="002D07D9">
        <w:rPr>
          <w:rFonts w:ascii="Palatino Linotype" w:hAnsi="Palatino Linotype"/>
          <w:i/>
        </w:rPr>
        <w:t>Artículo 174. En caso de existir costos para obtener la información deberán cubrirse de manera previa a la entrega y no podrán ser superiores a la suma de:</w:t>
      </w:r>
    </w:p>
    <w:p w14:paraId="51BFD312" w14:textId="77777777" w:rsidR="002D07D9" w:rsidRPr="002D07D9" w:rsidRDefault="002D07D9" w:rsidP="002D07D9">
      <w:pPr>
        <w:tabs>
          <w:tab w:val="left" w:pos="8789"/>
        </w:tabs>
        <w:spacing w:after="0" w:line="276" w:lineRule="auto"/>
        <w:ind w:left="851" w:right="850"/>
        <w:jc w:val="both"/>
        <w:rPr>
          <w:rFonts w:ascii="Palatino Linotype" w:hAnsi="Palatino Linotype"/>
          <w:i/>
        </w:rPr>
      </w:pPr>
    </w:p>
    <w:p w14:paraId="47112AFC" w14:textId="187AE62D" w:rsidR="002D07D9" w:rsidRPr="002D07D9" w:rsidRDefault="002D07D9" w:rsidP="002D07D9">
      <w:pPr>
        <w:tabs>
          <w:tab w:val="left" w:pos="8789"/>
        </w:tabs>
        <w:spacing w:after="0" w:line="276" w:lineRule="auto"/>
        <w:ind w:left="851" w:right="850"/>
        <w:jc w:val="both"/>
        <w:rPr>
          <w:rFonts w:ascii="Palatino Linotype" w:hAnsi="Palatino Linotype"/>
          <w:i/>
        </w:rPr>
      </w:pPr>
      <w:r w:rsidRPr="002D07D9">
        <w:rPr>
          <w:rFonts w:ascii="Palatino Linotype" w:hAnsi="Palatino Linotype"/>
          <w:i/>
        </w:rPr>
        <w:t>(…)</w:t>
      </w:r>
    </w:p>
    <w:p w14:paraId="5F4FEE6E" w14:textId="77777777" w:rsidR="002D07D9" w:rsidRPr="002D07D9" w:rsidRDefault="002D07D9" w:rsidP="002D07D9">
      <w:pPr>
        <w:tabs>
          <w:tab w:val="left" w:pos="8789"/>
        </w:tabs>
        <w:spacing w:after="0" w:line="276" w:lineRule="auto"/>
        <w:ind w:left="851" w:right="850"/>
        <w:jc w:val="both"/>
        <w:rPr>
          <w:rFonts w:ascii="Palatino Linotype" w:hAnsi="Palatino Linotype"/>
          <w:i/>
        </w:rPr>
      </w:pPr>
    </w:p>
    <w:p w14:paraId="3DDD1B9F" w14:textId="1C3AE130" w:rsidR="002D07D9" w:rsidRPr="002D07D9" w:rsidRDefault="002D07D9" w:rsidP="002D07D9">
      <w:pPr>
        <w:tabs>
          <w:tab w:val="left" w:pos="8789"/>
        </w:tabs>
        <w:spacing w:after="0" w:line="240" w:lineRule="auto"/>
        <w:ind w:left="851" w:right="850"/>
        <w:jc w:val="both"/>
        <w:rPr>
          <w:rFonts w:ascii="Palatino Linotype" w:hAnsi="Palatino Linotype"/>
          <w:i/>
          <w:sz w:val="24"/>
          <w:szCs w:val="24"/>
        </w:rPr>
      </w:pPr>
      <w:r w:rsidRPr="002D07D9">
        <w:rPr>
          <w:rFonts w:ascii="Palatino Linotype" w:hAnsi="Palatino Linotype"/>
          <w:b/>
          <w:i/>
          <w:u w:val="single"/>
        </w:rPr>
        <w:t>La información deberá ser entregada sin costo, cuando implique la entrega de no más de veinte hojas simples. Las unidades de transparencia podrán exceptuar el pago de reproducción y envío atendiendo a las circunstancias socioeconómicas del solicitante, en términos de los lineamientos que expida el Instituto</w:t>
      </w:r>
      <w:r w:rsidRPr="002D07D9">
        <w:rPr>
          <w:rFonts w:ascii="Palatino Linotype" w:hAnsi="Palatino Linotype"/>
          <w:i/>
        </w:rPr>
        <w:t>.</w:t>
      </w:r>
    </w:p>
    <w:p w14:paraId="43962081" w14:textId="36DCD8AB" w:rsidR="00440FEF" w:rsidRDefault="002D07D9" w:rsidP="002D07D9">
      <w:pPr>
        <w:tabs>
          <w:tab w:val="left" w:pos="1365"/>
        </w:tabs>
        <w:spacing w:after="0" w:line="360" w:lineRule="auto"/>
        <w:ind w:right="51"/>
        <w:jc w:val="both"/>
        <w:rPr>
          <w:rFonts w:ascii="Palatino Linotype" w:hAnsi="Palatino Linotype"/>
          <w:sz w:val="24"/>
          <w:szCs w:val="24"/>
        </w:rPr>
      </w:pPr>
      <w:r>
        <w:rPr>
          <w:rFonts w:ascii="Palatino Linotype" w:hAnsi="Palatino Linotype"/>
          <w:sz w:val="24"/>
          <w:szCs w:val="24"/>
        </w:rPr>
        <w:lastRenderedPageBreak/>
        <w:t>De igual forma cabe señalar que</w:t>
      </w:r>
      <w:r w:rsidRPr="002D07D9">
        <w:rPr>
          <w:rFonts w:ascii="Palatino Linotype" w:hAnsi="Palatino Linotype"/>
          <w:sz w:val="24"/>
          <w:szCs w:val="24"/>
        </w:rPr>
        <w:t xml:space="preserve"> la entrega de la información vía Sistema de Acceso a la Información Mexiquense (SAIMEX) puede homologarse a la modalidad señalada en la solicitud de información, toda vez que la imp</w:t>
      </w:r>
      <w:r>
        <w:rPr>
          <w:rFonts w:ascii="Palatino Linotype" w:hAnsi="Palatino Linotype"/>
          <w:sz w:val="24"/>
          <w:szCs w:val="24"/>
        </w:rPr>
        <w:t>resión del archivo digital que el sujeto o</w:t>
      </w:r>
      <w:r w:rsidRPr="002D07D9">
        <w:rPr>
          <w:rFonts w:ascii="Palatino Linotype" w:hAnsi="Palatino Linotype"/>
          <w:sz w:val="24"/>
          <w:szCs w:val="24"/>
        </w:rPr>
        <w:t>bligado remita en cumplimiento de la resolución comparte la misma naturaleza de una copia simple.</w:t>
      </w:r>
      <w:r>
        <w:rPr>
          <w:rFonts w:ascii="Palatino Linotype" w:hAnsi="Palatino Linotype"/>
          <w:sz w:val="24"/>
          <w:szCs w:val="24"/>
        </w:rPr>
        <w:tab/>
      </w:r>
    </w:p>
    <w:p w14:paraId="5170DFE7" w14:textId="77777777" w:rsidR="002D07D9" w:rsidRDefault="002D07D9" w:rsidP="002D07D9">
      <w:pPr>
        <w:tabs>
          <w:tab w:val="left" w:pos="1365"/>
        </w:tabs>
        <w:spacing w:after="0" w:line="360" w:lineRule="auto"/>
        <w:ind w:right="51"/>
        <w:jc w:val="both"/>
        <w:rPr>
          <w:rFonts w:ascii="Palatino Linotype" w:hAnsi="Palatino Linotype"/>
          <w:sz w:val="24"/>
          <w:szCs w:val="24"/>
        </w:rPr>
      </w:pPr>
    </w:p>
    <w:p w14:paraId="724A7B34" w14:textId="4F4573CE" w:rsidR="002D07D9" w:rsidRDefault="002D07D9" w:rsidP="002D07D9">
      <w:pPr>
        <w:tabs>
          <w:tab w:val="left" w:pos="1365"/>
        </w:tabs>
        <w:spacing w:after="0" w:line="360" w:lineRule="auto"/>
        <w:ind w:right="51"/>
        <w:jc w:val="both"/>
        <w:rPr>
          <w:rFonts w:ascii="Palatino Linotype" w:hAnsi="Palatino Linotype"/>
          <w:sz w:val="24"/>
          <w:szCs w:val="24"/>
        </w:rPr>
      </w:pPr>
      <w:r w:rsidRPr="002D07D9">
        <w:rPr>
          <w:rFonts w:ascii="Palatino Linotype" w:hAnsi="Palatino Linotype"/>
          <w:sz w:val="24"/>
          <w:szCs w:val="24"/>
        </w:rPr>
        <w:t>Adicionalmente, la entrega de información vía SAIMEX otorga el beneficio de disponer inmediata y gratuitamente de la información solicitada; consecuentemente, se determina que en aras de privilegiar el derecho del particular y toda vez que el ejercicio de la acción fue a través del Sistema y atendiendo a los principios de máxima publicidad y pro persona, es que se considera viable que la información se entregue por d</w:t>
      </w:r>
      <w:r>
        <w:rPr>
          <w:rFonts w:ascii="Palatino Linotype" w:hAnsi="Palatino Linotype"/>
          <w:sz w:val="24"/>
          <w:szCs w:val="24"/>
        </w:rPr>
        <w:t>icho sistema. No obstante, si la r</w:t>
      </w:r>
      <w:r w:rsidRPr="002D07D9">
        <w:rPr>
          <w:rFonts w:ascii="Palatino Linotype" w:hAnsi="Palatino Linotype"/>
          <w:sz w:val="24"/>
          <w:szCs w:val="24"/>
        </w:rPr>
        <w:t>ecurrente reitera que requiere la información en los térmi</w:t>
      </w:r>
      <w:r>
        <w:rPr>
          <w:rFonts w:ascii="Palatino Linotype" w:hAnsi="Palatino Linotype"/>
          <w:sz w:val="24"/>
          <w:szCs w:val="24"/>
        </w:rPr>
        <w:t>nos expresados (copia simple), el sujeto o</w:t>
      </w:r>
      <w:r w:rsidRPr="002D07D9">
        <w:rPr>
          <w:rFonts w:ascii="Palatino Linotype" w:hAnsi="Palatino Linotype"/>
          <w:sz w:val="24"/>
          <w:szCs w:val="24"/>
        </w:rPr>
        <w:t>bligado deberá apegarse al procedimiento dispuesto en la normatividad para hacer la entrega de la información solicitada.</w:t>
      </w:r>
    </w:p>
    <w:p w14:paraId="3678817A" w14:textId="77777777" w:rsidR="002D07D9" w:rsidRDefault="002D07D9" w:rsidP="002D07D9">
      <w:pPr>
        <w:tabs>
          <w:tab w:val="left" w:pos="1365"/>
        </w:tabs>
        <w:spacing w:after="0" w:line="360" w:lineRule="auto"/>
        <w:ind w:right="51"/>
        <w:jc w:val="both"/>
        <w:rPr>
          <w:rFonts w:ascii="Palatino Linotype" w:hAnsi="Palatino Linotype"/>
          <w:sz w:val="24"/>
          <w:szCs w:val="24"/>
        </w:rPr>
      </w:pPr>
    </w:p>
    <w:p w14:paraId="480BF56B" w14:textId="278E87F9" w:rsidR="002D07D9" w:rsidRDefault="002D07D9" w:rsidP="002D07D9">
      <w:pPr>
        <w:tabs>
          <w:tab w:val="left" w:pos="1365"/>
        </w:tabs>
        <w:spacing w:after="0" w:line="360" w:lineRule="auto"/>
        <w:ind w:right="51"/>
        <w:jc w:val="both"/>
        <w:rPr>
          <w:rFonts w:ascii="Palatino Linotype" w:hAnsi="Palatino Linotype"/>
          <w:sz w:val="24"/>
          <w:szCs w:val="24"/>
        </w:rPr>
      </w:pPr>
      <w:r w:rsidRPr="002D07D9">
        <w:rPr>
          <w:rFonts w:ascii="Palatino Linotype" w:hAnsi="Palatino Linotype"/>
          <w:sz w:val="24"/>
          <w:szCs w:val="24"/>
        </w:rPr>
        <w:t>En tal caso, se debe estar a lo establecido en los artículos 155 y 164 de la Ley de Transparencia y Acceso a la Información Pública del Estado de México y Municipios, que señala lo siguiente:</w:t>
      </w:r>
    </w:p>
    <w:p w14:paraId="22031827" w14:textId="77777777" w:rsidR="002D07D9" w:rsidRDefault="002D07D9" w:rsidP="002D07D9">
      <w:pPr>
        <w:tabs>
          <w:tab w:val="left" w:pos="1365"/>
        </w:tabs>
        <w:spacing w:after="0" w:line="360" w:lineRule="auto"/>
        <w:ind w:right="51"/>
        <w:jc w:val="both"/>
        <w:rPr>
          <w:rFonts w:ascii="Palatino Linotype" w:hAnsi="Palatino Linotype"/>
          <w:sz w:val="24"/>
          <w:szCs w:val="24"/>
        </w:rPr>
      </w:pPr>
    </w:p>
    <w:p w14:paraId="275819BA" w14:textId="77777777" w:rsidR="002D07D9" w:rsidRDefault="002D07D9" w:rsidP="002D07D9">
      <w:pPr>
        <w:pStyle w:val="Sinespaciado"/>
        <w:spacing w:before="240" w:after="160" w:line="360" w:lineRule="auto"/>
        <w:ind w:left="851" w:right="851"/>
        <w:jc w:val="both"/>
        <w:rPr>
          <w:rFonts w:ascii="Palatino Linotype" w:hAnsi="Palatino Linotype"/>
          <w:i/>
          <w:iCs/>
          <w:sz w:val="22"/>
          <w:szCs w:val="22"/>
          <w:lang w:val="es-ES"/>
        </w:rPr>
      </w:pPr>
      <w:r w:rsidRPr="00E923E3">
        <w:rPr>
          <w:rFonts w:ascii="Palatino Linotype" w:hAnsi="Palatino Linotype"/>
          <w:i/>
          <w:iCs/>
          <w:sz w:val="22"/>
          <w:szCs w:val="22"/>
          <w:lang w:val="es-ES"/>
        </w:rPr>
        <w:t>“</w:t>
      </w:r>
      <w:r w:rsidRPr="00E923E3">
        <w:rPr>
          <w:rFonts w:ascii="Palatino Linotype" w:hAnsi="Palatino Linotype"/>
          <w:b/>
          <w:i/>
          <w:iCs/>
          <w:sz w:val="22"/>
          <w:szCs w:val="22"/>
          <w:lang w:val="es-ES"/>
        </w:rPr>
        <w:t xml:space="preserve">Artículo 155. </w:t>
      </w:r>
      <w:r w:rsidRPr="00E923E3">
        <w:rPr>
          <w:rFonts w:ascii="Palatino Linotype" w:hAnsi="Palatino Linotype"/>
          <w:b/>
          <w:i/>
          <w:iCs/>
          <w:sz w:val="22"/>
          <w:szCs w:val="22"/>
          <w:u w:val="single"/>
          <w:lang w:val="es-ES"/>
        </w:rPr>
        <w:t>Para presentar una solicitud por escrito, no se podrán exigir mayores requisitos que los siguientes</w:t>
      </w:r>
      <w:r w:rsidRPr="00E923E3">
        <w:rPr>
          <w:rFonts w:ascii="Palatino Linotype" w:hAnsi="Palatino Linotype"/>
          <w:i/>
          <w:iCs/>
          <w:sz w:val="22"/>
          <w:szCs w:val="22"/>
          <w:lang w:val="es-ES"/>
        </w:rPr>
        <w:t xml:space="preserve">: </w:t>
      </w:r>
    </w:p>
    <w:p w14:paraId="79DFC4F7" w14:textId="77777777" w:rsidR="002D07D9" w:rsidRDefault="002D07D9" w:rsidP="002D07D9">
      <w:pPr>
        <w:pStyle w:val="Sinespaciado"/>
        <w:spacing w:before="240" w:after="160" w:line="360" w:lineRule="auto"/>
        <w:ind w:left="851" w:right="851"/>
        <w:jc w:val="both"/>
        <w:rPr>
          <w:rFonts w:ascii="Palatino Linotype" w:hAnsi="Palatino Linotype"/>
          <w:i/>
          <w:iCs/>
          <w:sz w:val="22"/>
          <w:szCs w:val="22"/>
          <w:lang w:val="es-ES"/>
        </w:rPr>
      </w:pPr>
      <w:r>
        <w:rPr>
          <w:rFonts w:ascii="Palatino Linotype" w:hAnsi="Palatino Linotype"/>
          <w:i/>
          <w:iCs/>
          <w:sz w:val="22"/>
          <w:szCs w:val="22"/>
          <w:lang w:val="es-ES"/>
        </w:rPr>
        <w:t>(</w:t>
      </w:r>
      <w:r w:rsidRPr="00E923E3">
        <w:rPr>
          <w:rFonts w:ascii="Palatino Linotype" w:hAnsi="Palatino Linotype"/>
          <w:i/>
          <w:iCs/>
          <w:sz w:val="22"/>
          <w:szCs w:val="22"/>
          <w:lang w:val="es-ES"/>
        </w:rPr>
        <w:t>…</w:t>
      </w:r>
      <w:r>
        <w:rPr>
          <w:rFonts w:ascii="Palatino Linotype" w:hAnsi="Palatino Linotype"/>
          <w:i/>
          <w:iCs/>
          <w:sz w:val="22"/>
          <w:szCs w:val="22"/>
          <w:lang w:val="es-ES"/>
        </w:rPr>
        <w:t>)</w:t>
      </w:r>
    </w:p>
    <w:p w14:paraId="1894341D" w14:textId="77777777" w:rsidR="002D07D9" w:rsidRPr="00E923E3" w:rsidRDefault="002D07D9" w:rsidP="002D07D9">
      <w:pPr>
        <w:pStyle w:val="Sinespaciado"/>
        <w:spacing w:before="240" w:after="160" w:line="360" w:lineRule="auto"/>
        <w:ind w:left="851" w:right="851"/>
        <w:jc w:val="both"/>
        <w:rPr>
          <w:rFonts w:ascii="Palatino Linotype" w:hAnsi="Palatino Linotype"/>
          <w:i/>
          <w:iCs/>
          <w:sz w:val="22"/>
          <w:szCs w:val="22"/>
          <w:lang w:val="es-ES"/>
        </w:rPr>
      </w:pPr>
      <w:r w:rsidRPr="00E923E3">
        <w:rPr>
          <w:rFonts w:ascii="Palatino Linotype" w:hAnsi="Palatino Linotype"/>
          <w:b/>
          <w:i/>
          <w:iCs/>
          <w:sz w:val="22"/>
          <w:szCs w:val="22"/>
          <w:lang w:val="es-ES"/>
        </w:rPr>
        <w:lastRenderedPageBreak/>
        <w:t xml:space="preserve">V. </w:t>
      </w:r>
      <w:r w:rsidRPr="00E923E3">
        <w:rPr>
          <w:rFonts w:ascii="Palatino Linotype" w:hAnsi="Palatino Linotype"/>
          <w:b/>
          <w:i/>
          <w:iCs/>
          <w:sz w:val="22"/>
          <w:szCs w:val="22"/>
          <w:u w:val="single"/>
          <w:lang w:val="es-ES"/>
        </w:rPr>
        <w:t>La modalidad en la que prefiere se otorgue el acceso a la información, la cual podrá ser</w:t>
      </w:r>
      <w:r w:rsidRPr="00E923E3">
        <w:rPr>
          <w:rFonts w:ascii="Palatino Linotype" w:hAnsi="Palatino Linotype"/>
          <w:i/>
          <w:iCs/>
          <w:sz w:val="22"/>
          <w:szCs w:val="22"/>
          <w:lang w:val="es-ES"/>
        </w:rPr>
        <w:t xml:space="preserve"> verbal, siempre y cuando sea para fines de orientación, mediante consulta directa, </w:t>
      </w:r>
      <w:r w:rsidRPr="00E923E3">
        <w:rPr>
          <w:rFonts w:ascii="Palatino Linotype" w:hAnsi="Palatino Linotype"/>
          <w:b/>
          <w:i/>
          <w:iCs/>
          <w:sz w:val="22"/>
          <w:szCs w:val="22"/>
          <w:u w:val="single"/>
          <w:lang w:val="es-ES"/>
        </w:rPr>
        <w:t>mediante la expedición de copias</w:t>
      </w:r>
      <w:r w:rsidRPr="00E923E3">
        <w:rPr>
          <w:rFonts w:ascii="Palatino Linotype" w:hAnsi="Palatino Linotype"/>
          <w:i/>
          <w:iCs/>
          <w:sz w:val="22"/>
          <w:szCs w:val="22"/>
          <w:lang w:val="es-ES"/>
        </w:rPr>
        <w:t xml:space="preserve"> </w:t>
      </w:r>
      <w:r w:rsidRPr="00E923E3">
        <w:rPr>
          <w:rFonts w:ascii="Palatino Linotype" w:hAnsi="Palatino Linotype"/>
          <w:b/>
          <w:i/>
          <w:iCs/>
          <w:sz w:val="22"/>
          <w:szCs w:val="22"/>
          <w:u w:val="single"/>
          <w:lang w:val="es-ES"/>
        </w:rPr>
        <w:t>simples</w:t>
      </w:r>
      <w:r w:rsidRPr="00E923E3">
        <w:rPr>
          <w:rFonts w:ascii="Palatino Linotype" w:hAnsi="Palatino Linotype"/>
          <w:i/>
          <w:iCs/>
          <w:sz w:val="22"/>
          <w:szCs w:val="22"/>
          <w:lang w:val="es-ES"/>
        </w:rPr>
        <w:t xml:space="preserve"> o certificadas o la reproducción en cualquier otro medio, incluidos los electrónicos. </w:t>
      </w:r>
    </w:p>
    <w:p w14:paraId="08A00418" w14:textId="77777777" w:rsidR="002D07D9" w:rsidRPr="00E923E3" w:rsidRDefault="002D07D9" w:rsidP="002D07D9">
      <w:pPr>
        <w:pStyle w:val="Sinespaciado"/>
        <w:spacing w:before="240" w:after="160" w:line="360" w:lineRule="auto"/>
        <w:ind w:left="851" w:right="851"/>
        <w:jc w:val="both"/>
        <w:rPr>
          <w:rFonts w:ascii="Palatino Linotype" w:hAnsi="Palatino Linotype"/>
          <w:i/>
          <w:iCs/>
          <w:sz w:val="22"/>
          <w:szCs w:val="22"/>
          <w:lang w:val="es-ES"/>
        </w:rPr>
      </w:pPr>
      <w:r w:rsidRPr="00E923E3">
        <w:rPr>
          <w:rFonts w:ascii="Palatino Linotype" w:hAnsi="Palatino Linotype"/>
          <w:b/>
          <w:i/>
          <w:iCs/>
          <w:sz w:val="22"/>
          <w:szCs w:val="22"/>
          <w:lang w:val="es-ES"/>
        </w:rPr>
        <w:t xml:space="preserve">Artículo 164. </w:t>
      </w:r>
      <w:r w:rsidRPr="00E923E3">
        <w:rPr>
          <w:rFonts w:ascii="Palatino Linotype" w:hAnsi="Palatino Linotype"/>
          <w:b/>
          <w:i/>
          <w:iCs/>
          <w:sz w:val="22"/>
          <w:szCs w:val="22"/>
          <w:u w:val="single"/>
          <w:lang w:val="es-ES"/>
        </w:rPr>
        <w:t>El acceso se dará en la modalidad de entrega</w:t>
      </w:r>
      <w:r w:rsidRPr="00E923E3">
        <w:rPr>
          <w:rFonts w:ascii="Palatino Linotype" w:hAnsi="Palatino Linotype"/>
          <w:i/>
          <w:iCs/>
          <w:sz w:val="22"/>
          <w:szCs w:val="22"/>
          <w:lang w:val="es-ES"/>
        </w:rPr>
        <w:t xml:space="preserve"> y, en su caso, de envío </w:t>
      </w:r>
      <w:r w:rsidRPr="00E923E3">
        <w:rPr>
          <w:rFonts w:ascii="Palatino Linotype" w:hAnsi="Palatino Linotype"/>
          <w:b/>
          <w:i/>
          <w:iCs/>
          <w:sz w:val="22"/>
          <w:szCs w:val="22"/>
          <w:u w:val="single"/>
          <w:lang w:val="es-ES"/>
        </w:rPr>
        <w:t>elegidos por el solicitante</w:t>
      </w:r>
      <w:r w:rsidRPr="00E923E3">
        <w:rPr>
          <w:rFonts w:ascii="Palatino Linotype" w:hAnsi="Palatino Linotype"/>
          <w:i/>
          <w:iCs/>
          <w:sz w:val="22"/>
          <w:szCs w:val="22"/>
          <w:lang w:val="es-ES"/>
        </w:rPr>
        <w:t xml:space="preserve">. Cuando la información no pueda entregarse o enviarse en la modalidad solicitada, el sujeto obligado deberá ofrecer otra u otras modalidades de entrega. </w:t>
      </w:r>
    </w:p>
    <w:p w14:paraId="7DC9D219" w14:textId="77777777" w:rsidR="002D07D9" w:rsidRPr="00E923E3" w:rsidRDefault="002D07D9" w:rsidP="002D07D9">
      <w:pPr>
        <w:pStyle w:val="Sinespaciado"/>
        <w:spacing w:before="240" w:after="160" w:line="360" w:lineRule="auto"/>
        <w:ind w:left="851" w:right="851"/>
        <w:jc w:val="both"/>
        <w:rPr>
          <w:rFonts w:ascii="Palatino Linotype" w:hAnsi="Palatino Linotype"/>
          <w:i/>
          <w:iCs/>
          <w:sz w:val="22"/>
          <w:szCs w:val="22"/>
          <w:lang w:val="es-ES"/>
        </w:rPr>
      </w:pPr>
      <w:r w:rsidRPr="00E923E3">
        <w:rPr>
          <w:rFonts w:ascii="Palatino Linotype" w:hAnsi="Palatino Linotype"/>
          <w:i/>
          <w:iCs/>
          <w:sz w:val="22"/>
          <w:szCs w:val="22"/>
          <w:lang w:val="es-ES"/>
        </w:rPr>
        <w:t>En cualquier caso, se deberá fundar y motivar la necesidad de ofrecer otras modalidades.”</w:t>
      </w:r>
      <w:r>
        <w:rPr>
          <w:rFonts w:ascii="Palatino Linotype" w:hAnsi="Palatino Linotype"/>
          <w:i/>
          <w:iCs/>
          <w:sz w:val="22"/>
          <w:szCs w:val="22"/>
          <w:lang w:val="es-ES"/>
        </w:rPr>
        <w:t xml:space="preserve"> </w:t>
      </w:r>
      <w:r>
        <w:rPr>
          <w:rFonts w:ascii="Palatino Linotype" w:hAnsi="Palatino Linotype"/>
          <w:b/>
          <w:i/>
          <w:iCs/>
          <w:sz w:val="22"/>
          <w:szCs w:val="22"/>
          <w:lang w:val="es-ES"/>
        </w:rPr>
        <w:t>[Sic]</w:t>
      </w:r>
      <w:r w:rsidRPr="00E923E3">
        <w:rPr>
          <w:rFonts w:ascii="Palatino Linotype" w:hAnsi="Palatino Linotype"/>
          <w:i/>
          <w:iCs/>
          <w:sz w:val="22"/>
          <w:szCs w:val="22"/>
          <w:lang w:val="es-ES"/>
        </w:rPr>
        <w:t xml:space="preserve"> </w:t>
      </w:r>
    </w:p>
    <w:p w14:paraId="362CA53A" w14:textId="77777777" w:rsidR="002D07D9" w:rsidRDefault="002D07D9" w:rsidP="002D07D9">
      <w:pPr>
        <w:tabs>
          <w:tab w:val="left" w:pos="1365"/>
        </w:tabs>
        <w:spacing w:after="0" w:line="360" w:lineRule="auto"/>
        <w:ind w:right="51"/>
        <w:jc w:val="both"/>
        <w:rPr>
          <w:rFonts w:ascii="Palatino Linotype" w:hAnsi="Palatino Linotype"/>
          <w:sz w:val="24"/>
          <w:szCs w:val="24"/>
        </w:rPr>
      </w:pPr>
    </w:p>
    <w:p w14:paraId="6BC24896" w14:textId="660C2551" w:rsidR="002D07D9" w:rsidRDefault="002D07D9" w:rsidP="002D07D9">
      <w:pPr>
        <w:tabs>
          <w:tab w:val="left" w:pos="1365"/>
        </w:tabs>
        <w:spacing w:after="0" w:line="360" w:lineRule="auto"/>
        <w:ind w:right="51"/>
        <w:jc w:val="both"/>
        <w:rPr>
          <w:rFonts w:ascii="Palatino Linotype" w:hAnsi="Palatino Linotype"/>
          <w:sz w:val="24"/>
          <w:szCs w:val="24"/>
        </w:rPr>
      </w:pPr>
      <w:r w:rsidRPr="002D07D9">
        <w:rPr>
          <w:rFonts w:ascii="Palatino Linotype" w:hAnsi="Palatino Linotype"/>
          <w:sz w:val="24"/>
          <w:szCs w:val="24"/>
        </w:rPr>
        <w:t xml:space="preserve">En ese sentido, a efecto de dar cumplimiento al derecho de acceso a la información pública, los particulares podrán elegir la modalidad de entrega que prefieran, entre ellas, la expedición de copias simples, como es el caso, por lo que, a efecto de dar cumplimiento al acceso a la información pública debe realizarse </w:t>
      </w:r>
      <w:r>
        <w:rPr>
          <w:rFonts w:ascii="Palatino Linotype" w:hAnsi="Palatino Linotype"/>
          <w:sz w:val="24"/>
          <w:szCs w:val="24"/>
        </w:rPr>
        <w:t>en la modalidad preferida por la hoy r</w:t>
      </w:r>
      <w:r w:rsidRPr="002D07D9">
        <w:rPr>
          <w:rFonts w:ascii="Palatino Linotype" w:hAnsi="Palatino Linotype"/>
          <w:sz w:val="24"/>
          <w:szCs w:val="24"/>
        </w:rPr>
        <w:t>ecurrente</w:t>
      </w:r>
      <w:r>
        <w:rPr>
          <w:rFonts w:ascii="Palatino Linotype" w:hAnsi="Palatino Linotype"/>
          <w:sz w:val="24"/>
          <w:szCs w:val="24"/>
        </w:rPr>
        <w:t>.</w:t>
      </w:r>
    </w:p>
    <w:p w14:paraId="5D42C854" w14:textId="77777777" w:rsidR="002D07D9" w:rsidRDefault="002D07D9" w:rsidP="002D07D9">
      <w:pPr>
        <w:tabs>
          <w:tab w:val="left" w:pos="1365"/>
        </w:tabs>
        <w:spacing w:after="0" w:line="360" w:lineRule="auto"/>
        <w:ind w:right="51"/>
        <w:jc w:val="both"/>
        <w:rPr>
          <w:rFonts w:ascii="Palatino Linotype" w:hAnsi="Palatino Linotype"/>
          <w:sz w:val="24"/>
          <w:szCs w:val="24"/>
        </w:rPr>
      </w:pPr>
    </w:p>
    <w:p w14:paraId="7B00765B" w14:textId="1DEB8335" w:rsidR="002D07D9" w:rsidRDefault="002D07D9" w:rsidP="002D07D9">
      <w:pPr>
        <w:tabs>
          <w:tab w:val="left" w:pos="1365"/>
        </w:tabs>
        <w:spacing w:after="0" w:line="360" w:lineRule="auto"/>
        <w:ind w:right="51"/>
        <w:jc w:val="both"/>
        <w:rPr>
          <w:rFonts w:ascii="Palatino Linotype" w:hAnsi="Palatino Linotype"/>
          <w:sz w:val="24"/>
          <w:szCs w:val="24"/>
        </w:rPr>
      </w:pPr>
      <w:r>
        <w:rPr>
          <w:rFonts w:ascii="Palatino Linotype" w:hAnsi="Palatino Linotype"/>
          <w:sz w:val="24"/>
          <w:szCs w:val="24"/>
        </w:rPr>
        <w:t>Por otra parte, el sujeto o</w:t>
      </w:r>
      <w:r w:rsidRPr="002D07D9">
        <w:rPr>
          <w:rFonts w:ascii="Palatino Linotype" w:hAnsi="Palatino Linotype"/>
          <w:sz w:val="24"/>
          <w:szCs w:val="24"/>
        </w:rPr>
        <w:t>bligado deb</w:t>
      </w:r>
      <w:r>
        <w:rPr>
          <w:rFonts w:ascii="Palatino Linotype" w:hAnsi="Palatino Linotype"/>
          <w:sz w:val="24"/>
          <w:szCs w:val="24"/>
        </w:rPr>
        <w:t>erá hacer del conocimiento del r</w:t>
      </w:r>
      <w:r w:rsidRPr="002D07D9">
        <w:rPr>
          <w:rFonts w:ascii="Palatino Linotype" w:hAnsi="Palatino Linotype"/>
          <w:sz w:val="24"/>
          <w:szCs w:val="24"/>
        </w:rPr>
        <w:t>ecurrente el procedimiento para que tenga acceso a la información solicitada, en copia simple, esto es, le indique el lugar, días, horarios, así como el número de fojas que componen el total de la información solicitada a la que desea acceder.</w:t>
      </w:r>
    </w:p>
    <w:p w14:paraId="6F1541DF" w14:textId="77777777" w:rsidR="002D07D9" w:rsidRDefault="002D07D9" w:rsidP="002D07D9">
      <w:pPr>
        <w:tabs>
          <w:tab w:val="left" w:pos="1365"/>
        </w:tabs>
        <w:spacing w:after="0" w:line="360" w:lineRule="auto"/>
        <w:ind w:right="51"/>
        <w:jc w:val="both"/>
        <w:rPr>
          <w:rFonts w:ascii="Palatino Linotype" w:hAnsi="Palatino Linotype"/>
          <w:sz w:val="24"/>
          <w:szCs w:val="24"/>
        </w:rPr>
      </w:pPr>
    </w:p>
    <w:p w14:paraId="1D8CFC01" w14:textId="6394E924" w:rsidR="002D07D9" w:rsidRDefault="007D6A92" w:rsidP="002D07D9">
      <w:pPr>
        <w:tabs>
          <w:tab w:val="left" w:pos="1365"/>
        </w:tabs>
        <w:spacing w:after="0" w:line="360" w:lineRule="auto"/>
        <w:ind w:right="51"/>
        <w:jc w:val="both"/>
        <w:rPr>
          <w:rFonts w:ascii="Palatino Linotype" w:hAnsi="Palatino Linotype"/>
          <w:sz w:val="24"/>
          <w:szCs w:val="24"/>
        </w:rPr>
      </w:pPr>
      <w:r w:rsidRPr="007D6A92">
        <w:rPr>
          <w:rFonts w:ascii="Palatino Linotype" w:hAnsi="Palatino Linotype"/>
          <w:sz w:val="24"/>
          <w:szCs w:val="24"/>
        </w:rPr>
        <w:lastRenderedPageBreak/>
        <w:t>En este tenor, resulta procedente la entrega de la información vía SAIMEX</w:t>
      </w:r>
      <w:r>
        <w:rPr>
          <w:rFonts w:ascii="Palatino Linotype" w:hAnsi="Palatino Linotype"/>
          <w:sz w:val="24"/>
          <w:szCs w:val="24"/>
        </w:rPr>
        <w:t xml:space="preserve">. </w:t>
      </w:r>
      <w:r w:rsidRPr="007D6A92">
        <w:rPr>
          <w:rFonts w:ascii="Palatino Linotype" w:hAnsi="Palatino Linotype"/>
          <w:sz w:val="24"/>
          <w:szCs w:val="24"/>
        </w:rPr>
        <w:t>As</w:t>
      </w:r>
      <w:r>
        <w:rPr>
          <w:rFonts w:ascii="Palatino Linotype" w:hAnsi="Palatino Linotype"/>
          <w:sz w:val="24"/>
          <w:szCs w:val="24"/>
        </w:rPr>
        <w:t>imismo, en el supuesto de que la r</w:t>
      </w:r>
      <w:r w:rsidRPr="007D6A92">
        <w:rPr>
          <w:rFonts w:ascii="Palatino Linotype" w:hAnsi="Palatino Linotype"/>
          <w:sz w:val="24"/>
          <w:szCs w:val="24"/>
        </w:rPr>
        <w:t>ecurrente requiera la entrega de la información en copias simples, se le deberá de informar el procedimiento exacto y detallado.</w:t>
      </w:r>
    </w:p>
    <w:p w14:paraId="14C5F818" w14:textId="77777777" w:rsidR="001F4430" w:rsidRDefault="001F4430" w:rsidP="002D07D9">
      <w:pPr>
        <w:tabs>
          <w:tab w:val="left" w:pos="1365"/>
        </w:tabs>
        <w:spacing w:after="0" w:line="360" w:lineRule="auto"/>
        <w:ind w:right="51"/>
        <w:jc w:val="both"/>
        <w:rPr>
          <w:rFonts w:ascii="Palatino Linotype" w:hAnsi="Palatino Linotype"/>
          <w:sz w:val="24"/>
          <w:szCs w:val="24"/>
        </w:rPr>
      </w:pPr>
    </w:p>
    <w:p w14:paraId="4A29FDBA" w14:textId="4F0A3860" w:rsidR="001F4430" w:rsidRPr="001F4430" w:rsidRDefault="001F4430" w:rsidP="001F4430">
      <w:pPr>
        <w:pStyle w:val="Prrafodelista"/>
        <w:numPr>
          <w:ilvl w:val="0"/>
          <w:numId w:val="25"/>
        </w:numPr>
        <w:shd w:val="clear" w:color="auto" w:fill="FFFFFF"/>
        <w:spacing w:before="240" w:line="360" w:lineRule="atLeast"/>
        <w:ind w:right="51"/>
        <w:jc w:val="both"/>
        <w:rPr>
          <w:color w:val="222222"/>
          <w:lang w:eastAsia="es-MX"/>
        </w:rPr>
      </w:pPr>
      <w:r w:rsidRPr="001F4430">
        <w:rPr>
          <w:rFonts w:ascii="Palatino Linotype" w:hAnsi="Palatino Linotype"/>
          <w:b/>
          <w:bCs/>
          <w:color w:val="222222"/>
          <w:lang w:eastAsia="es-MX"/>
        </w:rPr>
        <w:t>De la versión pública.</w:t>
      </w:r>
    </w:p>
    <w:p w14:paraId="47F7ABB3" w14:textId="77777777" w:rsidR="001F4430" w:rsidRPr="001F4430" w:rsidRDefault="001F4430" w:rsidP="001F4430">
      <w:pPr>
        <w:shd w:val="clear" w:color="auto" w:fill="FFFFFF"/>
        <w:spacing w:after="0" w:line="360" w:lineRule="atLeast"/>
        <w:jc w:val="both"/>
        <w:rPr>
          <w:rFonts w:ascii="Times New Roman" w:eastAsia="Times New Roman" w:hAnsi="Times New Roman" w:cs="Times New Roman"/>
          <w:color w:val="222222"/>
          <w:sz w:val="24"/>
          <w:szCs w:val="24"/>
          <w:lang w:eastAsia="es-MX"/>
        </w:rPr>
      </w:pPr>
      <w:r w:rsidRPr="001F4430">
        <w:rPr>
          <w:rFonts w:ascii="Palatino Linotype" w:eastAsia="Times New Roman" w:hAnsi="Palatino Linotype" w:cs="Times New Roman"/>
          <w:color w:val="222222"/>
          <w:sz w:val="24"/>
          <w:szCs w:val="24"/>
          <w:lang w:eastAsia="es-MX"/>
        </w:rPr>
        <w:t> </w:t>
      </w:r>
    </w:p>
    <w:p w14:paraId="0382D7C9" w14:textId="77777777" w:rsidR="001F4430" w:rsidRPr="001F4430" w:rsidRDefault="001F4430" w:rsidP="001F4430">
      <w:pPr>
        <w:shd w:val="clear" w:color="auto" w:fill="FFFFFF"/>
        <w:spacing w:after="0" w:line="360" w:lineRule="auto"/>
        <w:jc w:val="both"/>
        <w:rPr>
          <w:rFonts w:ascii="Calibri" w:eastAsia="Times New Roman" w:hAnsi="Calibri" w:cs="Times New Roman"/>
          <w:color w:val="222222"/>
          <w:lang w:eastAsia="es-MX"/>
        </w:rPr>
      </w:pPr>
      <w:r w:rsidRPr="001F4430">
        <w:rPr>
          <w:rFonts w:ascii="Palatino Linotype" w:eastAsia="Times New Roman" w:hAnsi="Palatino Linotype" w:cs="Times New Roman"/>
          <w:color w:val="222222"/>
          <w:sz w:val="24"/>
          <w:szCs w:val="24"/>
          <w:lang w:eastAsia="es-MX"/>
        </w:rPr>
        <w:t>En la elaboración de la versión pública se deberá considera lo dispuesto en los artículos 3 fracciones IX, XX, XXI y XLV, 91 y 132 fracciones II y III de la Ley de Transparencia y Acceso a la Información Pública del Estado de México y Municipios que establecen:</w:t>
      </w:r>
    </w:p>
    <w:p w14:paraId="4D9CE0C2" w14:textId="77777777" w:rsidR="001F4430" w:rsidRPr="001F4430" w:rsidRDefault="001F4430" w:rsidP="001F4430">
      <w:pPr>
        <w:shd w:val="clear" w:color="auto" w:fill="FFFFFF"/>
        <w:spacing w:after="0" w:line="330" w:lineRule="atLeast"/>
        <w:jc w:val="both"/>
        <w:rPr>
          <w:rFonts w:ascii="Calibri" w:eastAsia="Times New Roman" w:hAnsi="Calibri" w:cs="Times New Roman"/>
          <w:color w:val="222222"/>
          <w:lang w:eastAsia="es-MX"/>
        </w:rPr>
      </w:pPr>
      <w:r w:rsidRPr="001F4430">
        <w:rPr>
          <w:rFonts w:ascii="Palatino Linotype" w:eastAsia="Times New Roman" w:hAnsi="Palatino Linotype" w:cs="Times New Roman"/>
          <w:color w:val="222222"/>
          <w:sz w:val="24"/>
          <w:szCs w:val="24"/>
          <w:lang w:eastAsia="es-MX"/>
        </w:rPr>
        <w:t> </w:t>
      </w:r>
    </w:p>
    <w:p w14:paraId="166748CC" w14:textId="77777777" w:rsidR="001F4430" w:rsidRPr="001F4430" w:rsidRDefault="001F4430" w:rsidP="001F4430">
      <w:pPr>
        <w:shd w:val="clear" w:color="auto" w:fill="FFFFFF"/>
        <w:spacing w:after="0" w:line="240" w:lineRule="auto"/>
        <w:ind w:left="567" w:right="567"/>
        <w:jc w:val="both"/>
        <w:rPr>
          <w:rFonts w:ascii="Calibri" w:eastAsia="Times New Roman" w:hAnsi="Calibri" w:cs="Times New Roman"/>
          <w:color w:val="222222"/>
          <w:lang w:eastAsia="es-MX"/>
        </w:rPr>
      </w:pPr>
      <w:r w:rsidRPr="001F4430">
        <w:rPr>
          <w:rFonts w:ascii="Palatino Linotype" w:eastAsia="Times New Roman" w:hAnsi="Palatino Linotype" w:cs="Times New Roman"/>
          <w:b/>
          <w:bCs/>
          <w:i/>
          <w:iCs/>
          <w:color w:val="222222"/>
          <w:lang w:eastAsia="es-MX"/>
        </w:rPr>
        <w:t>Artículo 3.</w:t>
      </w:r>
      <w:r w:rsidRPr="001F4430">
        <w:rPr>
          <w:rFonts w:ascii="Palatino Linotype" w:eastAsia="Times New Roman" w:hAnsi="Palatino Linotype" w:cs="Times New Roman"/>
          <w:i/>
          <w:iCs/>
          <w:color w:val="222222"/>
          <w:lang w:eastAsia="es-MX"/>
        </w:rPr>
        <w:t> Para los efectos de la presente Ley se entenderá por:</w:t>
      </w:r>
    </w:p>
    <w:p w14:paraId="1360772E" w14:textId="77777777" w:rsidR="001F4430" w:rsidRPr="001F4430" w:rsidRDefault="001F4430" w:rsidP="001F4430">
      <w:pPr>
        <w:shd w:val="clear" w:color="auto" w:fill="FFFFFF"/>
        <w:spacing w:after="0" w:line="240" w:lineRule="auto"/>
        <w:ind w:left="567" w:right="567"/>
        <w:jc w:val="both"/>
        <w:rPr>
          <w:rFonts w:ascii="Calibri" w:eastAsia="Times New Roman" w:hAnsi="Calibri" w:cs="Times New Roman"/>
          <w:color w:val="222222"/>
          <w:lang w:eastAsia="es-MX"/>
        </w:rPr>
      </w:pPr>
      <w:r w:rsidRPr="001F4430">
        <w:rPr>
          <w:rFonts w:ascii="Palatino Linotype" w:eastAsia="Times New Roman" w:hAnsi="Palatino Linotype" w:cs="Times New Roman"/>
          <w:i/>
          <w:iCs/>
          <w:color w:val="222222"/>
          <w:lang w:eastAsia="es-MX"/>
        </w:rPr>
        <w:t>[…]</w:t>
      </w:r>
    </w:p>
    <w:p w14:paraId="76C8D49B" w14:textId="77777777" w:rsidR="001F4430" w:rsidRPr="001F4430" w:rsidRDefault="001F4430" w:rsidP="001F4430">
      <w:pPr>
        <w:shd w:val="clear" w:color="auto" w:fill="FFFFFF"/>
        <w:spacing w:after="0" w:line="240" w:lineRule="auto"/>
        <w:ind w:left="567" w:right="567"/>
        <w:jc w:val="both"/>
        <w:rPr>
          <w:rFonts w:ascii="Calibri" w:eastAsia="Times New Roman" w:hAnsi="Calibri" w:cs="Times New Roman"/>
          <w:color w:val="222222"/>
          <w:lang w:eastAsia="es-MX"/>
        </w:rPr>
      </w:pPr>
      <w:r w:rsidRPr="001F4430">
        <w:rPr>
          <w:rFonts w:ascii="Palatino Linotype" w:eastAsia="Times New Roman" w:hAnsi="Palatino Linotype" w:cs="Times New Roman"/>
          <w:b/>
          <w:bCs/>
          <w:i/>
          <w:iCs/>
          <w:color w:val="222222"/>
          <w:lang w:eastAsia="es-MX"/>
        </w:rPr>
        <w:t>IX. Datos personales:</w:t>
      </w:r>
      <w:r w:rsidRPr="001F4430">
        <w:rPr>
          <w:rFonts w:ascii="Palatino Linotype" w:eastAsia="Times New Roman" w:hAnsi="Palatino Linotype" w:cs="Times New Roman"/>
          <w:i/>
          <w:iCs/>
          <w:color w:val="222222"/>
          <w:lang w:eastAsia="es-MX"/>
        </w:rPr>
        <w:t> La información concerniente a una persona, identificada o identificable según lo dispuesto por la Ley de Protección de Datos Personales del Estado de México;</w:t>
      </w:r>
    </w:p>
    <w:p w14:paraId="119147A8" w14:textId="77777777" w:rsidR="001F4430" w:rsidRPr="001F4430" w:rsidRDefault="001F4430" w:rsidP="001F4430">
      <w:pPr>
        <w:shd w:val="clear" w:color="auto" w:fill="FFFFFF"/>
        <w:spacing w:after="0" w:line="240" w:lineRule="auto"/>
        <w:ind w:left="567" w:right="567"/>
        <w:jc w:val="both"/>
        <w:rPr>
          <w:rFonts w:ascii="Calibri" w:eastAsia="Times New Roman" w:hAnsi="Calibri" w:cs="Times New Roman"/>
          <w:color w:val="222222"/>
          <w:lang w:eastAsia="es-MX"/>
        </w:rPr>
      </w:pPr>
      <w:r w:rsidRPr="001F4430">
        <w:rPr>
          <w:rFonts w:ascii="Palatino Linotype" w:eastAsia="Times New Roman" w:hAnsi="Palatino Linotype" w:cs="Times New Roman"/>
          <w:b/>
          <w:bCs/>
          <w:i/>
          <w:iCs/>
          <w:color w:val="222222"/>
          <w:lang w:eastAsia="es-MX"/>
        </w:rPr>
        <w:t>XX.</w:t>
      </w:r>
      <w:r w:rsidRPr="001F4430">
        <w:rPr>
          <w:rFonts w:ascii="Palatino Linotype" w:eastAsia="Times New Roman" w:hAnsi="Palatino Linotype" w:cs="Times New Roman"/>
          <w:i/>
          <w:iCs/>
          <w:color w:val="222222"/>
          <w:lang w:eastAsia="es-MX"/>
        </w:rPr>
        <w:t> </w:t>
      </w:r>
      <w:r w:rsidRPr="001F4430">
        <w:rPr>
          <w:rFonts w:ascii="Palatino Linotype" w:eastAsia="Times New Roman" w:hAnsi="Palatino Linotype" w:cs="Times New Roman"/>
          <w:b/>
          <w:bCs/>
          <w:i/>
          <w:iCs/>
          <w:color w:val="222222"/>
          <w:lang w:eastAsia="es-MX"/>
        </w:rPr>
        <w:t>Información clasificada:</w:t>
      </w:r>
      <w:r w:rsidRPr="001F4430">
        <w:rPr>
          <w:rFonts w:ascii="Palatino Linotype" w:eastAsia="Times New Roman" w:hAnsi="Palatino Linotype" w:cs="Times New Roman"/>
          <w:i/>
          <w:iCs/>
          <w:color w:val="222222"/>
          <w:lang w:eastAsia="es-MX"/>
        </w:rPr>
        <w:t> Aquella considerada por la presente Ley como reservada o confidencial;</w:t>
      </w:r>
    </w:p>
    <w:p w14:paraId="0D76A990" w14:textId="77777777" w:rsidR="001F4430" w:rsidRPr="001F4430" w:rsidRDefault="001F4430" w:rsidP="001F4430">
      <w:pPr>
        <w:shd w:val="clear" w:color="auto" w:fill="FFFFFF"/>
        <w:spacing w:after="0" w:line="240" w:lineRule="auto"/>
        <w:ind w:left="567" w:right="567"/>
        <w:jc w:val="both"/>
        <w:rPr>
          <w:rFonts w:ascii="Calibri" w:eastAsia="Times New Roman" w:hAnsi="Calibri" w:cs="Times New Roman"/>
          <w:color w:val="222222"/>
          <w:lang w:eastAsia="es-MX"/>
        </w:rPr>
      </w:pPr>
      <w:r w:rsidRPr="001F4430">
        <w:rPr>
          <w:rFonts w:ascii="Palatino Linotype" w:eastAsia="Times New Roman" w:hAnsi="Palatino Linotype" w:cs="Times New Roman"/>
          <w:b/>
          <w:bCs/>
          <w:i/>
          <w:iCs/>
          <w:color w:val="222222"/>
          <w:lang w:eastAsia="es-MX"/>
        </w:rPr>
        <w:t>XXI.</w:t>
      </w:r>
      <w:r w:rsidRPr="001F4430">
        <w:rPr>
          <w:rFonts w:ascii="Palatino Linotype" w:eastAsia="Times New Roman" w:hAnsi="Palatino Linotype" w:cs="Times New Roman"/>
          <w:i/>
          <w:iCs/>
          <w:color w:val="222222"/>
          <w:lang w:eastAsia="es-MX"/>
        </w:rPr>
        <w:t> </w:t>
      </w:r>
      <w:r w:rsidRPr="001F4430">
        <w:rPr>
          <w:rFonts w:ascii="Palatino Linotype" w:eastAsia="Times New Roman" w:hAnsi="Palatino Linotype" w:cs="Times New Roman"/>
          <w:b/>
          <w:bCs/>
          <w:i/>
          <w:iCs/>
          <w:color w:val="222222"/>
          <w:lang w:eastAsia="es-MX"/>
        </w:rPr>
        <w:t>Información confidencial:</w:t>
      </w:r>
      <w:r w:rsidRPr="001F4430">
        <w:rPr>
          <w:rFonts w:ascii="Palatino Linotype" w:eastAsia="Times New Roman" w:hAnsi="Palatino Linotype" w:cs="Times New Roman"/>
          <w:i/>
          <w:iCs/>
          <w:color w:val="222222"/>
          <w:lang w:eastAsia="es-MX"/>
        </w:rPr>
        <w:t>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1C53AF43" w14:textId="77777777" w:rsidR="001F4430" w:rsidRPr="001F4430" w:rsidRDefault="001F4430" w:rsidP="001F4430">
      <w:pPr>
        <w:shd w:val="clear" w:color="auto" w:fill="FFFFFF"/>
        <w:spacing w:after="0" w:line="240" w:lineRule="auto"/>
        <w:ind w:left="567" w:right="567"/>
        <w:jc w:val="both"/>
        <w:rPr>
          <w:rFonts w:ascii="Calibri" w:eastAsia="Times New Roman" w:hAnsi="Calibri" w:cs="Times New Roman"/>
          <w:color w:val="222222"/>
          <w:lang w:eastAsia="es-MX"/>
        </w:rPr>
      </w:pPr>
      <w:r w:rsidRPr="001F4430">
        <w:rPr>
          <w:rFonts w:ascii="Palatino Linotype" w:eastAsia="Times New Roman" w:hAnsi="Palatino Linotype" w:cs="Times New Roman"/>
          <w:b/>
          <w:bCs/>
          <w:i/>
          <w:iCs/>
          <w:color w:val="222222"/>
          <w:lang w:eastAsia="es-MX"/>
        </w:rPr>
        <w:t>…</w:t>
      </w:r>
    </w:p>
    <w:p w14:paraId="51776EC9" w14:textId="77777777" w:rsidR="001F4430" w:rsidRPr="001F4430" w:rsidRDefault="001F4430" w:rsidP="001F4430">
      <w:pPr>
        <w:shd w:val="clear" w:color="auto" w:fill="FFFFFF"/>
        <w:spacing w:after="0" w:line="240" w:lineRule="auto"/>
        <w:ind w:left="567" w:right="567"/>
        <w:jc w:val="both"/>
        <w:rPr>
          <w:rFonts w:ascii="Calibri" w:eastAsia="Times New Roman" w:hAnsi="Calibri" w:cs="Times New Roman"/>
          <w:color w:val="222222"/>
          <w:lang w:eastAsia="es-MX"/>
        </w:rPr>
      </w:pPr>
      <w:r w:rsidRPr="001F4430">
        <w:rPr>
          <w:rFonts w:ascii="Palatino Linotype" w:eastAsia="Times New Roman" w:hAnsi="Palatino Linotype" w:cs="Times New Roman"/>
          <w:b/>
          <w:bCs/>
          <w:i/>
          <w:iCs/>
          <w:color w:val="222222"/>
          <w:lang w:eastAsia="es-MX"/>
        </w:rPr>
        <w:t>XLV.</w:t>
      </w:r>
      <w:r w:rsidRPr="001F4430">
        <w:rPr>
          <w:rFonts w:ascii="Palatino Linotype" w:eastAsia="Times New Roman" w:hAnsi="Palatino Linotype" w:cs="Times New Roman"/>
          <w:i/>
          <w:iCs/>
          <w:color w:val="222222"/>
          <w:lang w:eastAsia="es-MX"/>
        </w:rPr>
        <w:t> </w:t>
      </w:r>
      <w:r w:rsidRPr="001F4430">
        <w:rPr>
          <w:rFonts w:ascii="Palatino Linotype" w:eastAsia="Times New Roman" w:hAnsi="Palatino Linotype" w:cs="Times New Roman"/>
          <w:b/>
          <w:bCs/>
          <w:i/>
          <w:iCs/>
          <w:color w:val="222222"/>
          <w:lang w:eastAsia="es-MX"/>
        </w:rPr>
        <w:t>Versión pública:</w:t>
      </w:r>
      <w:r w:rsidRPr="001F4430">
        <w:rPr>
          <w:rFonts w:ascii="Palatino Linotype" w:eastAsia="Times New Roman" w:hAnsi="Palatino Linotype" w:cs="Times New Roman"/>
          <w:i/>
          <w:iCs/>
          <w:color w:val="222222"/>
          <w:lang w:eastAsia="es-MX"/>
        </w:rPr>
        <w:t> Documento en el que se elimine, suprime o borra la información clasificada como reservada o confidencial para permitir su acceso.</w:t>
      </w:r>
    </w:p>
    <w:p w14:paraId="6DE1FFDD" w14:textId="77777777" w:rsidR="001F4430" w:rsidRPr="001F4430" w:rsidRDefault="001F4430" w:rsidP="001F4430">
      <w:pPr>
        <w:shd w:val="clear" w:color="auto" w:fill="FFFFFF"/>
        <w:spacing w:after="0" w:line="240" w:lineRule="auto"/>
        <w:ind w:left="567" w:right="567"/>
        <w:jc w:val="both"/>
        <w:rPr>
          <w:rFonts w:ascii="Calibri" w:eastAsia="Times New Roman" w:hAnsi="Calibri" w:cs="Times New Roman"/>
          <w:color w:val="222222"/>
          <w:lang w:eastAsia="es-MX"/>
        </w:rPr>
      </w:pPr>
      <w:r w:rsidRPr="001F4430">
        <w:rPr>
          <w:rFonts w:ascii="Palatino Linotype" w:eastAsia="Times New Roman" w:hAnsi="Palatino Linotype" w:cs="Times New Roman"/>
          <w:i/>
          <w:iCs/>
          <w:color w:val="222222"/>
          <w:lang w:eastAsia="es-MX"/>
        </w:rPr>
        <w:t>[…]</w:t>
      </w:r>
    </w:p>
    <w:p w14:paraId="1221C23D" w14:textId="77777777" w:rsidR="001F4430" w:rsidRPr="001F4430" w:rsidRDefault="001F4430" w:rsidP="001F4430">
      <w:pPr>
        <w:shd w:val="clear" w:color="auto" w:fill="FFFFFF"/>
        <w:spacing w:after="0" w:line="240" w:lineRule="auto"/>
        <w:ind w:left="567" w:right="567"/>
        <w:jc w:val="both"/>
        <w:rPr>
          <w:rFonts w:ascii="Calibri" w:eastAsia="Times New Roman" w:hAnsi="Calibri" w:cs="Times New Roman"/>
          <w:color w:val="222222"/>
          <w:lang w:eastAsia="es-MX"/>
        </w:rPr>
      </w:pPr>
      <w:r w:rsidRPr="001F4430">
        <w:rPr>
          <w:rFonts w:ascii="Palatino Linotype" w:eastAsia="Times New Roman" w:hAnsi="Palatino Linotype" w:cs="Times New Roman"/>
          <w:b/>
          <w:bCs/>
          <w:i/>
          <w:iCs/>
          <w:color w:val="222222"/>
          <w:lang w:eastAsia="es-MX"/>
        </w:rPr>
        <w:t>Artículo 91. </w:t>
      </w:r>
      <w:r w:rsidRPr="001F4430">
        <w:rPr>
          <w:rFonts w:ascii="Palatino Linotype" w:eastAsia="Times New Roman" w:hAnsi="Palatino Linotype" w:cs="Times New Roman"/>
          <w:i/>
          <w:iCs/>
          <w:color w:val="222222"/>
          <w:lang w:eastAsia="es-MX"/>
        </w:rPr>
        <w:t>El acceso a la información pública será restringido excepcionalmente, cuando ésta sea clasificada como reservada o confidencial.</w:t>
      </w:r>
    </w:p>
    <w:p w14:paraId="342568DD" w14:textId="77777777" w:rsidR="001F4430" w:rsidRPr="001F4430" w:rsidRDefault="001F4430" w:rsidP="001F4430">
      <w:pPr>
        <w:shd w:val="clear" w:color="auto" w:fill="FFFFFF"/>
        <w:spacing w:after="0" w:line="240" w:lineRule="auto"/>
        <w:ind w:left="567" w:right="567"/>
        <w:jc w:val="both"/>
        <w:rPr>
          <w:rFonts w:ascii="Calibri" w:eastAsia="Times New Roman" w:hAnsi="Calibri" w:cs="Times New Roman"/>
          <w:color w:val="222222"/>
          <w:lang w:eastAsia="es-MX"/>
        </w:rPr>
      </w:pPr>
      <w:r w:rsidRPr="001F4430">
        <w:rPr>
          <w:rFonts w:ascii="Palatino Linotype" w:eastAsia="Times New Roman" w:hAnsi="Palatino Linotype" w:cs="Times New Roman"/>
          <w:b/>
          <w:bCs/>
          <w:i/>
          <w:iCs/>
          <w:color w:val="222222"/>
          <w:lang w:eastAsia="es-MX"/>
        </w:rPr>
        <w:t>Artículo 132.</w:t>
      </w:r>
      <w:r w:rsidRPr="001F4430">
        <w:rPr>
          <w:rFonts w:ascii="Palatino Linotype" w:eastAsia="Times New Roman" w:hAnsi="Palatino Linotype" w:cs="Times New Roman"/>
          <w:i/>
          <w:iCs/>
          <w:color w:val="222222"/>
          <w:lang w:eastAsia="es-MX"/>
        </w:rPr>
        <w:t> </w:t>
      </w:r>
      <w:r w:rsidRPr="001F4430">
        <w:rPr>
          <w:rFonts w:ascii="Palatino Linotype" w:eastAsia="Times New Roman" w:hAnsi="Palatino Linotype" w:cs="Times New Roman"/>
          <w:i/>
          <w:iCs/>
          <w:color w:val="222222"/>
          <w:u w:val="single"/>
          <w:lang w:eastAsia="es-MX"/>
        </w:rPr>
        <w:t>La clasificación de la información se llevará a cabo en el momento en que</w:t>
      </w:r>
      <w:r w:rsidRPr="001F4430">
        <w:rPr>
          <w:rFonts w:ascii="Palatino Linotype" w:eastAsia="Times New Roman" w:hAnsi="Palatino Linotype" w:cs="Times New Roman"/>
          <w:i/>
          <w:iCs/>
          <w:color w:val="222222"/>
          <w:lang w:eastAsia="es-MX"/>
        </w:rPr>
        <w:t>:</w:t>
      </w:r>
    </w:p>
    <w:p w14:paraId="1A34C3CC" w14:textId="77777777" w:rsidR="001F4430" w:rsidRPr="001F4430" w:rsidRDefault="001F4430" w:rsidP="001F4430">
      <w:pPr>
        <w:shd w:val="clear" w:color="auto" w:fill="FFFFFF"/>
        <w:spacing w:after="0" w:line="240" w:lineRule="auto"/>
        <w:ind w:left="567" w:right="567"/>
        <w:jc w:val="both"/>
        <w:rPr>
          <w:rFonts w:ascii="Calibri" w:eastAsia="Times New Roman" w:hAnsi="Calibri" w:cs="Times New Roman"/>
          <w:color w:val="222222"/>
          <w:lang w:eastAsia="es-MX"/>
        </w:rPr>
      </w:pPr>
      <w:r w:rsidRPr="001F4430">
        <w:rPr>
          <w:rFonts w:ascii="Palatino Linotype" w:eastAsia="Times New Roman" w:hAnsi="Palatino Linotype" w:cs="Times New Roman"/>
          <w:b/>
          <w:bCs/>
          <w:i/>
          <w:iCs/>
          <w:color w:val="222222"/>
          <w:lang w:eastAsia="es-MX"/>
        </w:rPr>
        <w:t>I.</w:t>
      </w:r>
      <w:r w:rsidRPr="001F4430">
        <w:rPr>
          <w:rFonts w:ascii="Palatino Linotype" w:eastAsia="Times New Roman" w:hAnsi="Palatino Linotype" w:cs="Times New Roman"/>
          <w:i/>
          <w:iCs/>
          <w:color w:val="222222"/>
          <w:lang w:eastAsia="es-MX"/>
        </w:rPr>
        <w:t> Se reciba una solicitud de acceso a la información;</w:t>
      </w:r>
    </w:p>
    <w:p w14:paraId="754836F5" w14:textId="77777777" w:rsidR="001F4430" w:rsidRPr="001F4430" w:rsidRDefault="001F4430" w:rsidP="001F4430">
      <w:pPr>
        <w:shd w:val="clear" w:color="auto" w:fill="FFFFFF"/>
        <w:spacing w:after="0" w:line="240" w:lineRule="auto"/>
        <w:ind w:left="567" w:right="567"/>
        <w:jc w:val="both"/>
        <w:rPr>
          <w:rFonts w:ascii="Calibri" w:eastAsia="Times New Roman" w:hAnsi="Calibri" w:cs="Times New Roman"/>
          <w:color w:val="222222"/>
          <w:lang w:eastAsia="es-MX"/>
        </w:rPr>
      </w:pPr>
      <w:r w:rsidRPr="001F4430">
        <w:rPr>
          <w:rFonts w:ascii="Palatino Linotype" w:eastAsia="Times New Roman" w:hAnsi="Palatino Linotype" w:cs="Times New Roman"/>
          <w:b/>
          <w:bCs/>
          <w:i/>
          <w:iCs/>
          <w:color w:val="222222"/>
          <w:lang w:eastAsia="es-MX"/>
        </w:rPr>
        <w:t>II.</w:t>
      </w:r>
      <w:r w:rsidRPr="001F4430">
        <w:rPr>
          <w:rFonts w:ascii="Palatino Linotype" w:eastAsia="Times New Roman" w:hAnsi="Palatino Linotype" w:cs="Times New Roman"/>
          <w:i/>
          <w:iCs/>
          <w:color w:val="222222"/>
          <w:lang w:eastAsia="es-MX"/>
        </w:rPr>
        <w:t> </w:t>
      </w:r>
      <w:r w:rsidRPr="001F4430">
        <w:rPr>
          <w:rFonts w:ascii="Palatino Linotype" w:eastAsia="Times New Roman" w:hAnsi="Palatino Linotype" w:cs="Times New Roman"/>
          <w:i/>
          <w:iCs/>
          <w:color w:val="222222"/>
          <w:u w:val="single"/>
          <w:lang w:eastAsia="es-MX"/>
        </w:rPr>
        <w:t>Se determine mediante resolución de autoridad competente; o</w:t>
      </w:r>
    </w:p>
    <w:p w14:paraId="6E714AA4" w14:textId="77777777" w:rsidR="001F4430" w:rsidRPr="001F4430" w:rsidRDefault="001F4430" w:rsidP="001F4430">
      <w:pPr>
        <w:shd w:val="clear" w:color="auto" w:fill="FFFFFF"/>
        <w:spacing w:after="0" w:line="240" w:lineRule="auto"/>
        <w:ind w:left="567" w:right="567"/>
        <w:jc w:val="both"/>
        <w:rPr>
          <w:rFonts w:ascii="Calibri" w:eastAsia="Times New Roman" w:hAnsi="Calibri" w:cs="Times New Roman"/>
          <w:color w:val="222222"/>
          <w:lang w:eastAsia="es-MX"/>
        </w:rPr>
      </w:pPr>
      <w:r w:rsidRPr="001F4430">
        <w:rPr>
          <w:rFonts w:ascii="Palatino Linotype" w:eastAsia="Times New Roman" w:hAnsi="Palatino Linotype" w:cs="Times New Roman"/>
          <w:b/>
          <w:bCs/>
          <w:i/>
          <w:iCs/>
          <w:color w:val="222222"/>
          <w:lang w:eastAsia="es-MX"/>
        </w:rPr>
        <w:t>III.</w:t>
      </w:r>
      <w:r w:rsidRPr="001F4430">
        <w:rPr>
          <w:rFonts w:ascii="Palatino Linotype" w:eastAsia="Times New Roman" w:hAnsi="Palatino Linotype" w:cs="Times New Roman"/>
          <w:i/>
          <w:iCs/>
          <w:color w:val="222222"/>
          <w:lang w:eastAsia="es-MX"/>
        </w:rPr>
        <w:t> </w:t>
      </w:r>
      <w:r w:rsidRPr="001F4430">
        <w:rPr>
          <w:rFonts w:ascii="Palatino Linotype" w:eastAsia="Times New Roman" w:hAnsi="Palatino Linotype" w:cs="Times New Roman"/>
          <w:i/>
          <w:iCs/>
          <w:color w:val="222222"/>
          <w:u w:val="single"/>
          <w:lang w:eastAsia="es-MX"/>
        </w:rPr>
        <w:t>Se generen versiones públicas para dar cumplimiento a las obligaciones de transparencia previstas en esta Ley.</w:t>
      </w:r>
    </w:p>
    <w:p w14:paraId="0B495650" w14:textId="77777777" w:rsidR="001F4430" w:rsidRPr="001F4430" w:rsidRDefault="001F4430" w:rsidP="001F4430">
      <w:pPr>
        <w:shd w:val="clear" w:color="auto" w:fill="FFFFFF"/>
        <w:spacing w:after="0" w:line="240" w:lineRule="auto"/>
        <w:ind w:left="567" w:right="567"/>
        <w:jc w:val="both"/>
        <w:rPr>
          <w:rFonts w:ascii="Calibri" w:eastAsia="Times New Roman" w:hAnsi="Calibri" w:cs="Times New Roman"/>
          <w:color w:val="222222"/>
          <w:lang w:eastAsia="es-MX"/>
        </w:rPr>
      </w:pPr>
      <w:r w:rsidRPr="001F4430">
        <w:rPr>
          <w:rFonts w:ascii="Palatino Linotype" w:eastAsia="Times New Roman" w:hAnsi="Palatino Linotype" w:cs="Times New Roman"/>
          <w:i/>
          <w:iCs/>
          <w:color w:val="222222"/>
          <w:lang w:eastAsia="es-MX"/>
        </w:rPr>
        <w:lastRenderedPageBreak/>
        <w:t>[…]</w:t>
      </w:r>
    </w:p>
    <w:p w14:paraId="178101B9" w14:textId="77777777" w:rsidR="001F4430" w:rsidRPr="001F4430" w:rsidRDefault="001F4430" w:rsidP="001F4430">
      <w:pPr>
        <w:shd w:val="clear" w:color="auto" w:fill="FFFFFF"/>
        <w:spacing w:after="0" w:line="330" w:lineRule="atLeast"/>
        <w:jc w:val="both"/>
        <w:rPr>
          <w:rFonts w:ascii="Calibri" w:eastAsia="Times New Roman" w:hAnsi="Calibri" w:cs="Times New Roman"/>
          <w:color w:val="222222"/>
          <w:lang w:eastAsia="es-MX"/>
        </w:rPr>
      </w:pPr>
      <w:r w:rsidRPr="001F4430">
        <w:rPr>
          <w:rFonts w:ascii="Palatino Linotype" w:eastAsia="Times New Roman" w:hAnsi="Palatino Linotype" w:cs="Times New Roman"/>
          <w:i/>
          <w:iCs/>
          <w:color w:val="222222"/>
          <w:sz w:val="24"/>
          <w:szCs w:val="24"/>
          <w:lang w:eastAsia="es-MX"/>
        </w:rPr>
        <w:t> </w:t>
      </w:r>
    </w:p>
    <w:p w14:paraId="4B2BD4B2" w14:textId="77777777" w:rsidR="001F4430" w:rsidRPr="001F4430" w:rsidRDefault="001F4430" w:rsidP="001F4430">
      <w:pPr>
        <w:shd w:val="clear" w:color="auto" w:fill="FFFFFF"/>
        <w:spacing w:after="0" w:line="360" w:lineRule="auto"/>
        <w:jc w:val="both"/>
        <w:rPr>
          <w:rFonts w:ascii="Calibri" w:eastAsia="Times New Roman" w:hAnsi="Calibri" w:cs="Times New Roman"/>
          <w:color w:val="222222"/>
          <w:lang w:eastAsia="es-MX"/>
        </w:rPr>
      </w:pPr>
      <w:r w:rsidRPr="001F4430">
        <w:rPr>
          <w:rFonts w:ascii="Palatino Linotype" w:eastAsia="Times New Roman" w:hAnsi="Palatino Linotype" w:cs="Times New Roman"/>
          <w:color w:val="222222"/>
          <w:sz w:val="24"/>
          <w:szCs w:val="24"/>
          <w:lang w:eastAsia="es-MX"/>
        </w:rPr>
        <w:t>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6B8B9D3C" w14:textId="77777777" w:rsidR="001F4430" w:rsidRPr="001F4430" w:rsidRDefault="001F4430" w:rsidP="001F4430">
      <w:pPr>
        <w:shd w:val="clear" w:color="auto" w:fill="FFFFFF"/>
        <w:spacing w:after="0" w:line="360" w:lineRule="auto"/>
        <w:jc w:val="both"/>
        <w:rPr>
          <w:rFonts w:ascii="Calibri" w:eastAsia="Times New Roman" w:hAnsi="Calibri" w:cs="Times New Roman"/>
          <w:color w:val="222222"/>
          <w:lang w:eastAsia="es-MX"/>
        </w:rPr>
      </w:pPr>
      <w:r w:rsidRPr="001F4430">
        <w:rPr>
          <w:rFonts w:ascii="Palatino Linotype" w:eastAsia="Times New Roman" w:hAnsi="Palatino Linotype" w:cs="Times New Roman"/>
          <w:color w:val="222222"/>
          <w:sz w:val="24"/>
          <w:szCs w:val="24"/>
          <w:lang w:eastAsia="es-MX"/>
        </w:rPr>
        <w:t> </w:t>
      </w:r>
    </w:p>
    <w:p w14:paraId="661BE834" w14:textId="77777777" w:rsidR="001F4430" w:rsidRPr="001F4430" w:rsidRDefault="001F4430" w:rsidP="001F4430">
      <w:pPr>
        <w:shd w:val="clear" w:color="auto" w:fill="FFFFFF"/>
        <w:spacing w:after="0" w:line="360" w:lineRule="auto"/>
        <w:jc w:val="both"/>
        <w:rPr>
          <w:rFonts w:ascii="Calibri" w:eastAsia="Times New Roman" w:hAnsi="Calibri" w:cs="Times New Roman"/>
          <w:color w:val="222222"/>
          <w:lang w:eastAsia="es-MX"/>
        </w:rPr>
      </w:pPr>
      <w:r w:rsidRPr="001F4430">
        <w:rPr>
          <w:rFonts w:ascii="Palatino Linotype" w:eastAsia="Times New Roman" w:hAnsi="Palatino Linotype" w:cs="Times New Roman"/>
          <w:color w:val="222222"/>
          <w:sz w:val="24"/>
          <w:szCs w:val="24"/>
          <w:lang w:eastAsia="es-MX"/>
        </w:rPr>
        <w:t>Por otro lado, los </w:t>
      </w:r>
      <w:r w:rsidRPr="001F4430">
        <w:rPr>
          <w:rFonts w:ascii="Palatino Linotype" w:eastAsia="Times New Roman" w:hAnsi="Palatino Linotype" w:cs="Times New Roman"/>
          <w:i/>
          <w:iCs/>
          <w:color w:val="222222"/>
          <w:sz w:val="24"/>
          <w:szCs w:val="24"/>
          <w:lang w:eastAsia="es-MX"/>
        </w:rPr>
        <w:t>Lineamientos Generales en Materia de Clasificación y Desclasificación de la Información, así como para la elaboración de Versiones Públicas</w:t>
      </w:r>
      <w:r w:rsidRPr="001F4430">
        <w:rPr>
          <w:rFonts w:ascii="Palatino Linotype" w:eastAsia="Times New Roman" w:hAnsi="Palatino Linotype" w:cs="Times New Roman"/>
          <w:color w:val="222222"/>
          <w:sz w:val="24"/>
          <w:szCs w:val="24"/>
          <w:lang w:eastAsia="es-MX"/>
        </w:rPr>
        <w:t>,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57A7F1D3" w14:textId="77777777" w:rsidR="001F4430" w:rsidRPr="001F4430" w:rsidRDefault="001F4430" w:rsidP="001F4430">
      <w:pPr>
        <w:shd w:val="clear" w:color="auto" w:fill="FFFFFF"/>
        <w:spacing w:after="0" w:line="360" w:lineRule="auto"/>
        <w:jc w:val="both"/>
        <w:rPr>
          <w:rFonts w:ascii="Calibri" w:eastAsia="Times New Roman" w:hAnsi="Calibri" w:cs="Times New Roman"/>
          <w:color w:val="222222"/>
          <w:lang w:eastAsia="es-MX"/>
        </w:rPr>
      </w:pPr>
      <w:r w:rsidRPr="001F4430">
        <w:rPr>
          <w:rFonts w:ascii="Palatino Linotype" w:eastAsia="Times New Roman" w:hAnsi="Palatino Linotype" w:cs="Times New Roman"/>
          <w:color w:val="222222"/>
          <w:sz w:val="24"/>
          <w:szCs w:val="24"/>
          <w:lang w:eastAsia="es-MX"/>
        </w:rPr>
        <w:t> </w:t>
      </w:r>
    </w:p>
    <w:p w14:paraId="60F50ACF" w14:textId="77777777" w:rsidR="001F4430" w:rsidRPr="001F4430" w:rsidRDefault="001F4430" w:rsidP="001F4430">
      <w:pPr>
        <w:shd w:val="clear" w:color="auto" w:fill="FFFFFF"/>
        <w:spacing w:after="0" w:line="360" w:lineRule="auto"/>
        <w:jc w:val="both"/>
        <w:rPr>
          <w:rFonts w:ascii="Calibri" w:eastAsia="Times New Roman" w:hAnsi="Calibri" w:cs="Times New Roman"/>
          <w:color w:val="222222"/>
          <w:lang w:eastAsia="es-MX"/>
        </w:rPr>
      </w:pPr>
      <w:r w:rsidRPr="001F4430">
        <w:rPr>
          <w:rFonts w:ascii="Palatino Linotype" w:eastAsia="Times New Roman" w:hAnsi="Palatino Linotype" w:cs="Times New Roman"/>
          <w:color w:val="222222"/>
          <w:sz w:val="24"/>
          <w:szCs w:val="24"/>
          <w:lang w:eastAsia="es-MX"/>
        </w:rPr>
        <w:t>Entorno a lo que aquí nos interesa, los Lineamientos Quincuagésimo sexto, Quincuagésimo séptimo y Quincuagésimo octavo, establecen lo siguiente:</w:t>
      </w:r>
    </w:p>
    <w:p w14:paraId="33AC9B44" w14:textId="77777777" w:rsidR="001F4430" w:rsidRPr="001F4430" w:rsidRDefault="001F4430" w:rsidP="001F4430">
      <w:pPr>
        <w:shd w:val="clear" w:color="auto" w:fill="FFFFFF"/>
        <w:spacing w:after="0" w:line="330" w:lineRule="atLeast"/>
        <w:jc w:val="both"/>
        <w:rPr>
          <w:rFonts w:ascii="Calibri" w:eastAsia="Times New Roman" w:hAnsi="Calibri" w:cs="Times New Roman"/>
          <w:color w:val="222222"/>
          <w:lang w:eastAsia="es-MX"/>
        </w:rPr>
      </w:pPr>
      <w:r w:rsidRPr="001F4430">
        <w:rPr>
          <w:rFonts w:ascii="Palatino Linotype" w:eastAsia="Times New Roman" w:hAnsi="Palatino Linotype" w:cs="Times New Roman"/>
          <w:color w:val="222222"/>
          <w:sz w:val="24"/>
          <w:szCs w:val="24"/>
          <w:lang w:eastAsia="es-MX"/>
        </w:rPr>
        <w:t> </w:t>
      </w:r>
    </w:p>
    <w:p w14:paraId="7FCD4109" w14:textId="77777777" w:rsidR="001F4430" w:rsidRPr="001F4430" w:rsidRDefault="001F4430" w:rsidP="001F4430">
      <w:pPr>
        <w:shd w:val="clear" w:color="auto" w:fill="FFFFFF"/>
        <w:spacing w:after="0" w:line="240" w:lineRule="auto"/>
        <w:ind w:left="567" w:right="567"/>
        <w:jc w:val="both"/>
        <w:rPr>
          <w:rFonts w:ascii="Calibri" w:eastAsia="Times New Roman" w:hAnsi="Calibri" w:cs="Times New Roman"/>
          <w:color w:val="222222"/>
          <w:lang w:eastAsia="es-MX"/>
        </w:rPr>
      </w:pPr>
      <w:r w:rsidRPr="001F4430">
        <w:rPr>
          <w:rFonts w:ascii="Palatino Linotype" w:eastAsia="Times New Roman" w:hAnsi="Palatino Linotype" w:cs="Times New Roman"/>
          <w:b/>
          <w:bCs/>
          <w:i/>
          <w:iCs/>
          <w:color w:val="222222"/>
          <w:lang w:eastAsia="es-MX"/>
        </w:rPr>
        <w:t>Quincuagésimo sexto.</w:t>
      </w:r>
      <w:r w:rsidRPr="001F4430">
        <w:rPr>
          <w:rFonts w:ascii="Palatino Linotype" w:eastAsia="Times New Roman" w:hAnsi="Palatino Linotype" w:cs="Times New Roman"/>
          <w:i/>
          <w:iCs/>
          <w:color w:val="222222"/>
          <w:lang w:eastAsia="es-MX"/>
        </w:rPr>
        <w:t> La versión pública del documento o expediente que contenga partes o secciones reservadas o confidenciales, será elaborada por los sujetos obligados, previo pago de los costos de reproducción, a través de sus áreas y deberá ser aprobada por su Comité de Transparencia</w:t>
      </w:r>
    </w:p>
    <w:p w14:paraId="00450576" w14:textId="77777777" w:rsidR="001F4430" w:rsidRPr="001F4430" w:rsidRDefault="001F4430" w:rsidP="001F4430">
      <w:pPr>
        <w:shd w:val="clear" w:color="auto" w:fill="FFFFFF"/>
        <w:spacing w:after="0" w:line="240" w:lineRule="auto"/>
        <w:ind w:left="567" w:right="567"/>
        <w:jc w:val="both"/>
        <w:rPr>
          <w:rFonts w:ascii="Calibri" w:eastAsia="Times New Roman" w:hAnsi="Calibri" w:cs="Times New Roman"/>
          <w:color w:val="222222"/>
          <w:lang w:eastAsia="es-MX"/>
        </w:rPr>
      </w:pPr>
      <w:r w:rsidRPr="001F4430">
        <w:rPr>
          <w:rFonts w:ascii="Palatino Linotype" w:eastAsia="Times New Roman" w:hAnsi="Palatino Linotype" w:cs="Times New Roman"/>
          <w:i/>
          <w:iCs/>
          <w:color w:val="222222"/>
          <w:lang w:eastAsia="es-MX"/>
        </w:rPr>
        <w:t> </w:t>
      </w:r>
    </w:p>
    <w:p w14:paraId="72EF37D6" w14:textId="77777777" w:rsidR="001F4430" w:rsidRPr="001F4430" w:rsidRDefault="001F4430" w:rsidP="001F4430">
      <w:pPr>
        <w:shd w:val="clear" w:color="auto" w:fill="FFFFFF"/>
        <w:spacing w:after="0" w:line="240" w:lineRule="auto"/>
        <w:ind w:left="567" w:right="567"/>
        <w:jc w:val="both"/>
        <w:rPr>
          <w:rFonts w:ascii="Calibri" w:eastAsia="Times New Roman" w:hAnsi="Calibri" w:cs="Times New Roman"/>
          <w:color w:val="222222"/>
          <w:lang w:eastAsia="es-MX"/>
        </w:rPr>
      </w:pPr>
      <w:r w:rsidRPr="001F4430">
        <w:rPr>
          <w:rFonts w:ascii="Palatino Linotype" w:eastAsia="Times New Roman" w:hAnsi="Palatino Linotype" w:cs="Times New Roman"/>
          <w:b/>
          <w:bCs/>
          <w:i/>
          <w:iCs/>
          <w:color w:val="222222"/>
          <w:lang w:eastAsia="es-MX"/>
        </w:rPr>
        <w:t>Quincuagésimo séptimo.</w:t>
      </w:r>
      <w:r w:rsidRPr="001F4430">
        <w:rPr>
          <w:rFonts w:ascii="Palatino Linotype" w:eastAsia="Times New Roman" w:hAnsi="Palatino Linotype" w:cs="Times New Roman"/>
          <w:i/>
          <w:iCs/>
          <w:color w:val="222222"/>
          <w:lang w:eastAsia="es-MX"/>
        </w:rPr>
        <w:t> Se considera, en principio, como información pública y no podrá omitirse de las versiones públicas la siguiente:</w:t>
      </w:r>
    </w:p>
    <w:p w14:paraId="5E3E00E2" w14:textId="77777777" w:rsidR="001F4430" w:rsidRPr="001F4430" w:rsidRDefault="001F4430" w:rsidP="001F4430">
      <w:pPr>
        <w:shd w:val="clear" w:color="auto" w:fill="FFFFFF"/>
        <w:spacing w:after="0" w:line="240" w:lineRule="auto"/>
        <w:ind w:left="567" w:right="567"/>
        <w:jc w:val="both"/>
        <w:rPr>
          <w:rFonts w:ascii="Calibri" w:eastAsia="Times New Roman" w:hAnsi="Calibri" w:cs="Times New Roman"/>
          <w:color w:val="222222"/>
          <w:lang w:eastAsia="es-MX"/>
        </w:rPr>
      </w:pPr>
      <w:r w:rsidRPr="001F4430">
        <w:rPr>
          <w:rFonts w:ascii="Palatino Linotype" w:eastAsia="Times New Roman" w:hAnsi="Palatino Linotype" w:cs="Times New Roman"/>
          <w:i/>
          <w:iCs/>
          <w:color w:val="222222"/>
          <w:lang w:eastAsia="es-MX"/>
        </w:rPr>
        <w:t>I. La relativa a las Obligaciones de Transparencia que contempla el Título V de la Ley General y las demás disposiciones legales aplicables;</w:t>
      </w:r>
    </w:p>
    <w:p w14:paraId="0BB4B4CC" w14:textId="77777777" w:rsidR="001F4430" w:rsidRPr="001F4430" w:rsidRDefault="001F4430" w:rsidP="001F4430">
      <w:pPr>
        <w:shd w:val="clear" w:color="auto" w:fill="FFFFFF"/>
        <w:spacing w:after="0" w:line="240" w:lineRule="auto"/>
        <w:ind w:left="567" w:right="567"/>
        <w:jc w:val="both"/>
        <w:rPr>
          <w:rFonts w:ascii="Calibri" w:eastAsia="Times New Roman" w:hAnsi="Calibri" w:cs="Times New Roman"/>
          <w:color w:val="222222"/>
          <w:lang w:eastAsia="es-MX"/>
        </w:rPr>
      </w:pPr>
      <w:r w:rsidRPr="001F4430">
        <w:rPr>
          <w:rFonts w:ascii="Palatino Linotype" w:eastAsia="Times New Roman" w:hAnsi="Palatino Linotype" w:cs="Times New Roman"/>
          <w:i/>
          <w:iCs/>
          <w:color w:val="222222"/>
          <w:lang w:eastAsia="es-MX"/>
        </w:rPr>
        <w:lastRenderedPageBreak/>
        <w:t>II. El nombre de los servidores públicos en los documentos, y sus firmas autógrafas, cuando sean utilizados en el ejercicio de las facultades conferidas para el desempeño del servicio público, y</w:t>
      </w:r>
    </w:p>
    <w:p w14:paraId="2E88AFA8" w14:textId="77777777" w:rsidR="001F4430" w:rsidRPr="001F4430" w:rsidRDefault="001F4430" w:rsidP="001F4430">
      <w:pPr>
        <w:shd w:val="clear" w:color="auto" w:fill="FFFFFF"/>
        <w:spacing w:after="0" w:line="240" w:lineRule="auto"/>
        <w:ind w:left="567" w:right="567"/>
        <w:jc w:val="both"/>
        <w:rPr>
          <w:rFonts w:ascii="Calibri" w:eastAsia="Times New Roman" w:hAnsi="Calibri" w:cs="Times New Roman"/>
          <w:color w:val="222222"/>
          <w:lang w:eastAsia="es-MX"/>
        </w:rPr>
      </w:pPr>
      <w:r w:rsidRPr="001F4430">
        <w:rPr>
          <w:rFonts w:ascii="Palatino Linotype" w:eastAsia="Times New Roman" w:hAnsi="Palatino Linotype" w:cs="Times New Roman"/>
          <w:i/>
          <w:iCs/>
          <w:color w:val="222222"/>
          <w:lang w:eastAsia="es-MX"/>
        </w:rPr>
        <w:t>III. La información que documente decisiones y los actos de autoridad concluidos de los sujetos obligados, así como el ejercicio de las facultades o actividades de los servidores públicos, de manera que se pueda valorar el desempeño de los mismos.</w:t>
      </w:r>
    </w:p>
    <w:p w14:paraId="4CC786B0" w14:textId="77777777" w:rsidR="001F4430" w:rsidRPr="001F4430" w:rsidRDefault="001F4430" w:rsidP="001F4430">
      <w:pPr>
        <w:shd w:val="clear" w:color="auto" w:fill="FFFFFF"/>
        <w:spacing w:after="0" w:line="240" w:lineRule="auto"/>
        <w:ind w:left="567" w:right="567"/>
        <w:jc w:val="both"/>
        <w:rPr>
          <w:rFonts w:ascii="Calibri" w:eastAsia="Times New Roman" w:hAnsi="Calibri" w:cs="Times New Roman"/>
          <w:color w:val="222222"/>
          <w:lang w:eastAsia="es-MX"/>
        </w:rPr>
      </w:pPr>
      <w:r w:rsidRPr="001F4430">
        <w:rPr>
          <w:rFonts w:ascii="Palatino Linotype" w:eastAsia="Times New Roman" w:hAnsi="Palatino Linotype" w:cs="Times New Roman"/>
          <w:i/>
          <w:iCs/>
          <w:color w:val="222222"/>
          <w:lang w:eastAsia="es-MX"/>
        </w:rPr>
        <w:t> </w:t>
      </w:r>
    </w:p>
    <w:p w14:paraId="1D86F2CB" w14:textId="77777777" w:rsidR="001F4430" w:rsidRPr="001F4430" w:rsidRDefault="001F4430" w:rsidP="001F4430">
      <w:pPr>
        <w:shd w:val="clear" w:color="auto" w:fill="FFFFFF"/>
        <w:spacing w:after="0" w:line="240" w:lineRule="auto"/>
        <w:ind w:left="567" w:right="567"/>
        <w:jc w:val="both"/>
        <w:rPr>
          <w:rFonts w:ascii="Calibri" w:eastAsia="Times New Roman" w:hAnsi="Calibri" w:cs="Times New Roman"/>
          <w:color w:val="222222"/>
          <w:lang w:eastAsia="es-MX"/>
        </w:rPr>
      </w:pPr>
      <w:r w:rsidRPr="001F4430">
        <w:rPr>
          <w:rFonts w:ascii="Palatino Linotype" w:eastAsia="Times New Roman" w:hAnsi="Palatino Linotype" w:cs="Times New Roman"/>
          <w:i/>
          <w:iCs/>
          <w:color w:val="222222"/>
          <w:lang w:eastAsia="es-MX"/>
        </w:rPr>
        <w:t>Lo anterior, siempre y cuando no se acredite alguna causal de clasificación, prevista en las leyes o en los tratados internaciones suscritos por el Estado mexicano.</w:t>
      </w:r>
    </w:p>
    <w:p w14:paraId="5D1D1BF4" w14:textId="77777777" w:rsidR="001F4430" w:rsidRPr="001F4430" w:rsidRDefault="001F4430" w:rsidP="001F4430">
      <w:pPr>
        <w:shd w:val="clear" w:color="auto" w:fill="FFFFFF"/>
        <w:spacing w:after="0" w:line="240" w:lineRule="auto"/>
        <w:ind w:left="567" w:right="567"/>
        <w:jc w:val="both"/>
        <w:rPr>
          <w:rFonts w:ascii="Calibri" w:eastAsia="Times New Roman" w:hAnsi="Calibri" w:cs="Times New Roman"/>
          <w:color w:val="222222"/>
          <w:lang w:eastAsia="es-MX"/>
        </w:rPr>
      </w:pPr>
      <w:r w:rsidRPr="001F4430">
        <w:rPr>
          <w:rFonts w:ascii="Palatino Linotype" w:eastAsia="Times New Roman" w:hAnsi="Palatino Linotype" w:cs="Times New Roman"/>
          <w:i/>
          <w:iCs/>
          <w:color w:val="222222"/>
          <w:lang w:eastAsia="es-MX"/>
        </w:rPr>
        <w:t> </w:t>
      </w:r>
    </w:p>
    <w:p w14:paraId="40C6410C" w14:textId="77777777" w:rsidR="001F4430" w:rsidRPr="001F4430" w:rsidRDefault="001F4430" w:rsidP="001F4430">
      <w:pPr>
        <w:shd w:val="clear" w:color="auto" w:fill="FFFFFF"/>
        <w:spacing w:after="0" w:line="240" w:lineRule="auto"/>
        <w:ind w:left="567" w:right="567"/>
        <w:jc w:val="both"/>
        <w:rPr>
          <w:rFonts w:ascii="Calibri" w:eastAsia="Times New Roman" w:hAnsi="Calibri" w:cs="Times New Roman"/>
          <w:color w:val="222222"/>
          <w:lang w:eastAsia="es-MX"/>
        </w:rPr>
      </w:pPr>
      <w:r w:rsidRPr="001F4430">
        <w:rPr>
          <w:rFonts w:ascii="Palatino Linotype" w:eastAsia="Times New Roman" w:hAnsi="Palatino Linotype" w:cs="Times New Roman"/>
          <w:b/>
          <w:bCs/>
          <w:i/>
          <w:iCs/>
          <w:color w:val="222222"/>
          <w:lang w:eastAsia="es-MX"/>
        </w:rPr>
        <w:t>Quincuagésimo octavo.</w:t>
      </w:r>
      <w:r w:rsidRPr="001F4430">
        <w:rPr>
          <w:rFonts w:ascii="Palatino Linotype" w:eastAsia="Times New Roman" w:hAnsi="Palatino Linotype" w:cs="Times New Roman"/>
          <w:i/>
          <w:iCs/>
          <w:color w:val="222222"/>
          <w:lang w:eastAsia="es-MX"/>
        </w:rPr>
        <w:t> Los sujetos obligados garantizarán que los sistemas o medios empleados para eliminar la información en las versiones públicas no permitan la recuperación o visualización de la misma.</w:t>
      </w:r>
    </w:p>
    <w:p w14:paraId="10BA484C" w14:textId="77777777" w:rsidR="001F4430" w:rsidRPr="001F4430" w:rsidRDefault="001F4430" w:rsidP="001F4430">
      <w:pPr>
        <w:shd w:val="clear" w:color="auto" w:fill="FFFFFF"/>
        <w:spacing w:after="0" w:line="330" w:lineRule="atLeast"/>
        <w:jc w:val="both"/>
        <w:rPr>
          <w:rFonts w:ascii="Calibri" w:eastAsia="Times New Roman" w:hAnsi="Calibri" w:cs="Times New Roman"/>
          <w:color w:val="222222"/>
          <w:lang w:eastAsia="es-MX"/>
        </w:rPr>
      </w:pPr>
      <w:r w:rsidRPr="001F4430">
        <w:rPr>
          <w:rFonts w:ascii="Palatino Linotype" w:eastAsia="Times New Roman" w:hAnsi="Palatino Linotype" w:cs="Times New Roman"/>
          <w:i/>
          <w:iCs/>
          <w:color w:val="222222"/>
          <w:sz w:val="24"/>
          <w:szCs w:val="24"/>
          <w:lang w:eastAsia="es-MX"/>
        </w:rPr>
        <w:t> </w:t>
      </w:r>
    </w:p>
    <w:p w14:paraId="55744467" w14:textId="77777777" w:rsidR="001F4430" w:rsidRPr="001F4430" w:rsidRDefault="001F4430" w:rsidP="001F4430">
      <w:pPr>
        <w:shd w:val="clear" w:color="auto" w:fill="FFFFFF"/>
        <w:spacing w:after="0" w:line="360" w:lineRule="auto"/>
        <w:jc w:val="both"/>
        <w:rPr>
          <w:rFonts w:ascii="Calibri" w:eastAsia="Times New Roman" w:hAnsi="Calibri" w:cs="Times New Roman"/>
          <w:color w:val="222222"/>
          <w:lang w:eastAsia="es-MX"/>
        </w:rPr>
      </w:pPr>
      <w:r w:rsidRPr="001F4430">
        <w:rPr>
          <w:rFonts w:ascii="Palatino Linotype" w:eastAsia="Times New Roman" w:hAnsi="Palatino Linotype" w:cs="Times New Roman"/>
          <w:color w:val="222222"/>
          <w:sz w:val="24"/>
          <w:szCs w:val="24"/>
          <w:lang w:eastAsia="es-MX"/>
        </w:rPr>
        <w:t>Por lo tanto, la entrega de documentos en su versión pública debe acompañarse necesariamente del Acuerdo del Comité de Transparencia que la sustente el cual debe estar debidamente fundado y motivado, en el que se expongan los fundamentos y razonamientos que llevaron al Sujeto Obligado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14:paraId="6871177B" w14:textId="77777777" w:rsidR="001F4430" w:rsidRPr="001F4430" w:rsidRDefault="001F4430" w:rsidP="001F4430">
      <w:pPr>
        <w:shd w:val="clear" w:color="auto" w:fill="FFFFFF"/>
        <w:spacing w:after="0" w:line="360" w:lineRule="auto"/>
        <w:jc w:val="both"/>
        <w:rPr>
          <w:rFonts w:ascii="Calibri" w:eastAsia="Times New Roman" w:hAnsi="Calibri" w:cs="Times New Roman"/>
          <w:color w:val="222222"/>
          <w:lang w:eastAsia="es-MX"/>
        </w:rPr>
      </w:pPr>
      <w:r w:rsidRPr="001F4430">
        <w:rPr>
          <w:rFonts w:ascii="Palatino Linotype" w:eastAsia="Times New Roman" w:hAnsi="Palatino Linotype" w:cs="Times New Roman"/>
          <w:color w:val="222222"/>
          <w:sz w:val="24"/>
          <w:szCs w:val="24"/>
          <w:lang w:eastAsia="es-MX"/>
        </w:rPr>
        <w:t> </w:t>
      </w:r>
    </w:p>
    <w:p w14:paraId="559EB162" w14:textId="77777777" w:rsidR="001F4430" w:rsidRPr="001F4430" w:rsidRDefault="001F4430" w:rsidP="001F4430">
      <w:pPr>
        <w:shd w:val="clear" w:color="auto" w:fill="FFFFFF"/>
        <w:spacing w:after="0" w:line="360" w:lineRule="auto"/>
        <w:jc w:val="both"/>
        <w:rPr>
          <w:rFonts w:ascii="Calibri" w:eastAsia="Times New Roman" w:hAnsi="Calibri" w:cs="Times New Roman"/>
          <w:color w:val="222222"/>
          <w:lang w:eastAsia="es-MX"/>
        </w:rPr>
      </w:pPr>
      <w:r w:rsidRPr="001F4430">
        <w:rPr>
          <w:rFonts w:ascii="Palatino Linotype" w:eastAsia="Times New Roman" w:hAnsi="Palatino Linotype" w:cs="Times New Roman"/>
          <w:color w:val="222222"/>
          <w:sz w:val="24"/>
          <w:szCs w:val="24"/>
          <w:lang w:eastAsia="es-MX"/>
        </w:rPr>
        <w:t>Por lo que respecta al Acuerdo del Comité de Transparencia que la sustente la versión pública, de la documentación a entregar, deberá ser notificado mediante el SAIMEX.</w:t>
      </w:r>
    </w:p>
    <w:p w14:paraId="4407E56D" w14:textId="77777777" w:rsidR="001F4430" w:rsidRPr="001F4430" w:rsidRDefault="001F4430" w:rsidP="001F4430">
      <w:pPr>
        <w:shd w:val="clear" w:color="auto" w:fill="FFFFFF"/>
        <w:spacing w:after="0" w:line="360" w:lineRule="auto"/>
        <w:jc w:val="both"/>
        <w:rPr>
          <w:rFonts w:ascii="Calibri" w:eastAsia="Times New Roman" w:hAnsi="Calibri" w:cs="Times New Roman"/>
          <w:color w:val="222222"/>
          <w:lang w:eastAsia="es-MX"/>
        </w:rPr>
      </w:pPr>
      <w:r w:rsidRPr="001F4430">
        <w:rPr>
          <w:rFonts w:ascii="Palatino Linotype" w:eastAsia="Times New Roman" w:hAnsi="Palatino Linotype" w:cs="Times New Roman"/>
          <w:color w:val="222222"/>
          <w:sz w:val="24"/>
          <w:szCs w:val="24"/>
          <w:lang w:eastAsia="es-MX"/>
        </w:rPr>
        <w:t> </w:t>
      </w:r>
    </w:p>
    <w:p w14:paraId="7DF964DB" w14:textId="77777777" w:rsidR="001F4430" w:rsidRPr="001F4430" w:rsidRDefault="001F4430" w:rsidP="001F4430">
      <w:pPr>
        <w:shd w:val="clear" w:color="auto" w:fill="FFFFFF"/>
        <w:spacing w:after="0" w:line="360" w:lineRule="auto"/>
        <w:jc w:val="both"/>
        <w:rPr>
          <w:rFonts w:ascii="Times New Roman" w:eastAsia="Times New Roman" w:hAnsi="Times New Roman" w:cs="Times New Roman"/>
          <w:color w:val="222222"/>
          <w:sz w:val="24"/>
          <w:szCs w:val="24"/>
          <w:lang w:eastAsia="es-MX"/>
        </w:rPr>
      </w:pPr>
      <w:r w:rsidRPr="001F4430">
        <w:rPr>
          <w:rFonts w:ascii="Palatino Linotype" w:eastAsia="Times New Roman" w:hAnsi="Palatino Linotype" w:cs="Times New Roman"/>
          <w:color w:val="222222"/>
          <w:sz w:val="24"/>
          <w:szCs w:val="24"/>
          <w:lang w:eastAsia="es-MX"/>
        </w:rPr>
        <w:lastRenderedPageBreak/>
        <w:t>En ese tenor y de acuerdo a la interpretación en el orden administrativo que le da la Ley de la materia a este Instituto específicamente, en términos de su artículo 36, fracción I, de la Ley de Transparencia y Acceso a la Información Pública del Estado de México y Municipios, a efecto de salvaguardar el derecho de acceso a la información pública consignado a favor del Recurrente.</w:t>
      </w:r>
    </w:p>
    <w:p w14:paraId="670C6D9B" w14:textId="77777777" w:rsidR="001F4430" w:rsidRDefault="001F4430" w:rsidP="00230923">
      <w:pPr>
        <w:pStyle w:val="Sinespaciado"/>
        <w:spacing w:line="360" w:lineRule="auto"/>
        <w:jc w:val="both"/>
        <w:rPr>
          <w:rFonts w:ascii="Palatino Linotype" w:hAnsi="Palatino Linotype" w:cs="Arial"/>
          <w:bCs/>
        </w:rPr>
      </w:pPr>
    </w:p>
    <w:p w14:paraId="69A3FC27" w14:textId="77777777" w:rsidR="00452893" w:rsidRPr="001D520D" w:rsidRDefault="00452893" w:rsidP="00452893">
      <w:pPr>
        <w:pStyle w:val="Prrafodelista"/>
        <w:numPr>
          <w:ilvl w:val="0"/>
          <w:numId w:val="20"/>
        </w:numPr>
        <w:autoSpaceDE w:val="0"/>
        <w:autoSpaceDN w:val="0"/>
        <w:adjustRightInd w:val="0"/>
        <w:spacing w:before="240" w:line="360" w:lineRule="auto"/>
        <w:jc w:val="both"/>
        <w:rPr>
          <w:rFonts w:ascii="Palatino Linotype" w:hAnsi="Palatino Linotype"/>
          <w:b/>
          <w:i/>
        </w:rPr>
      </w:pPr>
      <w:r w:rsidRPr="001D520D">
        <w:rPr>
          <w:rFonts w:ascii="Palatino Linotype" w:hAnsi="Palatino Linotype"/>
          <w:b/>
          <w:i/>
        </w:rPr>
        <w:t xml:space="preserve">Vista a los Órganos de Control Interno </w:t>
      </w:r>
    </w:p>
    <w:p w14:paraId="530D42E0" w14:textId="77777777" w:rsidR="00452893" w:rsidRPr="006010FE" w:rsidRDefault="00452893" w:rsidP="00452893">
      <w:pPr>
        <w:spacing w:after="0" w:line="360" w:lineRule="auto"/>
        <w:contextualSpacing/>
        <w:jc w:val="both"/>
        <w:rPr>
          <w:rFonts w:ascii="Palatino Linotype" w:eastAsia="MS Mincho" w:hAnsi="Palatino Linotype" w:cs="Times New Roman"/>
          <w:sz w:val="24"/>
          <w:szCs w:val="24"/>
          <w:lang w:val="es-ES_tradnl" w:eastAsia="es-ES"/>
        </w:rPr>
      </w:pPr>
      <w:r w:rsidRPr="006010FE">
        <w:rPr>
          <w:rFonts w:ascii="Palatino Linotype" w:eastAsia="MS Mincho" w:hAnsi="Palatino Linotype" w:cs="Times New Roman"/>
          <w:sz w:val="24"/>
          <w:szCs w:val="24"/>
          <w:lang w:val="es-ES_tradnl" w:eastAsia="es-ES"/>
        </w:rPr>
        <w:t xml:space="preserve">Por último, es necesario resaltar que el recurso de revisión previsto en la Ley de la materia no es el medio para investigar y en su caso, sancionar a servidores públicos por la omisión de la entrega de información pública o en la atención a solicitudes de información; sin embargo, dados los planteamientos que se formularon al presentarse el recurso de revisión, se dará vista al área competente para que en ejercicio de sus atribuciones realice las investigaciones pertinentes por las omisiones detectadas atribuibles al </w:t>
      </w:r>
      <w:r w:rsidRPr="006010FE">
        <w:rPr>
          <w:rFonts w:ascii="Palatino Linotype" w:eastAsia="MS Mincho" w:hAnsi="Palatino Linotype" w:cs="Times New Roman"/>
          <w:b/>
          <w:sz w:val="24"/>
          <w:szCs w:val="24"/>
          <w:lang w:val="es-ES_tradnl" w:eastAsia="es-ES"/>
        </w:rPr>
        <w:t>Sujeto Obligado</w:t>
      </w:r>
      <w:r w:rsidRPr="006010FE">
        <w:rPr>
          <w:rFonts w:ascii="Palatino Linotype" w:eastAsia="MS Mincho" w:hAnsi="Palatino Linotype" w:cs="Times New Roman"/>
          <w:sz w:val="24"/>
          <w:szCs w:val="24"/>
          <w:lang w:val="es-ES_tradnl" w:eastAsia="es-ES"/>
        </w:rPr>
        <w:t>.</w:t>
      </w:r>
    </w:p>
    <w:p w14:paraId="3ECB7BFE" w14:textId="77777777" w:rsidR="00452893" w:rsidRPr="006010FE" w:rsidRDefault="00452893" w:rsidP="00452893">
      <w:pPr>
        <w:spacing w:before="240" w:after="240" w:line="360" w:lineRule="auto"/>
        <w:contextualSpacing/>
        <w:jc w:val="both"/>
        <w:rPr>
          <w:rFonts w:ascii="Palatino Linotype" w:eastAsia="MS Mincho" w:hAnsi="Palatino Linotype"/>
        </w:rPr>
      </w:pPr>
    </w:p>
    <w:p w14:paraId="1F609957" w14:textId="77777777" w:rsidR="00452893" w:rsidRPr="006010FE" w:rsidRDefault="00452893" w:rsidP="00452893">
      <w:pPr>
        <w:spacing w:before="240" w:after="240" w:line="360" w:lineRule="auto"/>
        <w:contextualSpacing/>
        <w:jc w:val="both"/>
        <w:rPr>
          <w:rFonts w:ascii="Palatino Linotype" w:eastAsia="MS Mincho" w:hAnsi="Palatino Linotype"/>
          <w:sz w:val="24"/>
        </w:rPr>
      </w:pPr>
      <w:r w:rsidRPr="006010FE">
        <w:rPr>
          <w:rFonts w:ascii="Palatino Linotype" w:eastAsia="MS Mincho" w:hAnsi="Palatino Linotype"/>
          <w:sz w:val="24"/>
        </w:rPr>
        <w:t>Por ello, es conveniente señalar la fracción X, del artículo 36, de la Ley de Transparencia y Acceso a la Información Pública del Estado de México y Municipios, que establece:</w:t>
      </w:r>
    </w:p>
    <w:p w14:paraId="57E75ED1" w14:textId="77777777" w:rsidR="00452893" w:rsidRPr="006010FE" w:rsidRDefault="00452893" w:rsidP="00452893">
      <w:pPr>
        <w:spacing w:before="240" w:after="240" w:line="360" w:lineRule="auto"/>
        <w:contextualSpacing/>
        <w:jc w:val="both"/>
        <w:rPr>
          <w:rFonts w:ascii="Palatino Linotype" w:eastAsia="MS Mincho" w:hAnsi="Palatino Linotype"/>
          <w:sz w:val="16"/>
        </w:rPr>
      </w:pPr>
    </w:p>
    <w:p w14:paraId="622D6B50" w14:textId="77777777" w:rsidR="00452893" w:rsidRPr="006010FE" w:rsidRDefault="00452893" w:rsidP="00452893">
      <w:pPr>
        <w:spacing w:line="240" w:lineRule="auto"/>
        <w:ind w:left="567" w:right="567"/>
        <w:contextualSpacing/>
        <w:jc w:val="both"/>
        <w:rPr>
          <w:rFonts w:ascii="Palatino Linotype" w:eastAsia="MS Mincho" w:hAnsi="Palatino Linotype" w:cs="Times New Roman"/>
          <w:i/>
        </w:rPr>
      </w:pPr>
      <w:r w:rsidRPr="006010FE">
        <w:rPr>
          <w:rFonts w:ascii="Palatino Linotype" w:eastAsia="MS Mincho" w:hAnsi="Palatino Linotype" w:cs="Times New Roman"/>
          <w:b/>
          <w:i/>
        </w:rPr>
        <w:t>Artículo 36.</w:t>
      </w:r>
      <w:r w:rsidRPr="006010FE">
        <w:rPr>
          <w:rFonts w:ascii="Palatino Linotype" w:eastAsia="MS Mincho" w:hAnsi="Palatino Linotype" w:cs="Times New Roman"/>
          <w:i/>
        </w:rPr>
        <w:t xml:space="preserve"> El Instituto tendrá, en el ámbito de su competencia, las siguientes atribuciones:</w:t>
      </w:r>
    </w:p>
    <w:p w14:paraId="037AD1C7" w14:textId="77777777" w:rsidR="00452893" w:rsidRPr="006010FE" w:rsidRDefault="00452893" w:rsidP="00452893">
      <w:pPr>
        <w:spacing w:line="240" w:lineRule="auto"/>
        <w:ind w:left="567" w:right="567"/>
        <w:contextualSpacing/>
        <w:jc w:val="both"/>
        <w:rPr>
          <w:rFonts w:ascii="Palatino Linotype" w:eastAsia="MS Mincho" w:hAnsi="Palatino Linotype" w:cs="Times New Roman"/>
          <w:i/>
        </w:rPr>
      </w:pPr>
      <w:r w:rsidRPr="006010FE">
        <w:rPr>
          <w:rFonts w:ascii="Palatino Linotype" w:eastAsia="MS Mincho" w:hAnsi="Palatino Linotype" w:cs="Times New Roman"/>
          <w:i/>
        </w:rPr>
        <w:t>(…)</w:t>
      </w:r>
    </w:p>
    <w:p w14:paraId="19CE807C" w14:textId="77777777" w:rsidR="00452893" w:rsidRPr="006010FE" w:rsidRDefault="00452893" w:rsidP="00452893">
      <w:pPr>
        <w:spacing w:line="240" w:lineRule="auto"/>
        <w:ind w:left="567" w:right="567"/>
        <w:contextualSpacing/>
        <w:jc w:val="both"/>
        <w:rPr>
          <w:rFonts w:ascii="Palatino Linotype" w:eastAsia="MS Mincho" w:hAnsi="Palatino Linotype" w:cs="Times New Roman"/>
          <w:i/>
        </w:rPr>
      </w:pPr>
      <w:r w:rsidRPr="006010FE">
        <w:rPr>
          <w:rFonts w:ascii="Palatino Linotype" w:eastAsia="MS Mincho" w:hAnsi="Palatino Linotype" w:cs="Times New Roman"/>
          <w:i/>
        </w:rPr>
        <w:t xml:space="preserve">X. Hacer del conocimiento del órgano de control interno o equivalente de cada Sujeto Obligado las infracciones a esta Ley; </w:t>
      </w:r>
    </w:p>
    <w:p w14:paraId="2223C993" w14:textId="77777777" w:rsidR="00452893" w:rsidRPr="006010FE" w:rsidRDefault="00452893" w:rsidP="00452893">
      <w:pPr>
        <w:spacing w:line="240" w:lineRule="auto"/>
        <w:ind w:left="567" w:right="567"/>
        <w:contextualSpacing/>
        <w:jc w:val="both"/>
        <w:rPr>
          <w:rFonts w:ascii="Palatino Linotype" w:eastAsia="MS Mincho" w:hAnsi="Palatino Linotype" w:cs="Times New Roman"/>
          <w:i/>
        </w:rPr>
      </w:pPr>
      <w:r w:rsidRPr="006010FE">
        <w:rPr>
          <w:rFonts w:ascii="Palatino Linotype" w:eastAsia="MS Mincho" w:hAnsi="Palatino Linotype" w:cs="Times New Roman"/>
          <w:i/>
        </w:rPr>
        <w:t>(…)</w:t>
      </w:r>
    </w:p>
    <w:p w14:paraId="51F8CC8A" w14:textId="77777777" w:rsidR="00452893" w:rsidRPr="006010FE" w:rsidRDefault="00452893" w:rsidP="00452893">
      <w:pPr>
        <w:spacing w:before="240" w:after="240" w:line="360" w:lineRule="auto"/>
        <w:contextualSpacing/>
        <w:jc w:val="both"/>
        <w:rPr>
          <w:rFonts w:ascii="Palatino Linotype" w:eastAsia="MS Mincho" w:hAnsi="Palatino Linotype"/>
          <w:sz w:val="16"/>
        </w:rPr>
      </w:pPr>
    </w:p>
    <w:p w14:paraId="50CBB68E" w14:textId="77777777" w:rsidR="00452893" w:rsidRPr="006010FE" w:rsidRDefault="00452893" w:rsidP="00452893">
      <w:pPr>
        <w:spacing w:before="240" w:after="240" w:line="360" w:lineRule="auto"/>
        <w:contextualSpacing/>
        <w:jc w:val="both"/>
        <w:rPr>
          <w:rFonts w:ascii="Palatino Linotype" w:eastAsia="MS Mincho" w:hAnsi="Palatino Linotype" w:cs="Arial"/>
          <w:sz w:val="24"/>
        </w:rPr>
      </w:pPr>
      <w:r w:rsidRPr="006010FE">
        <w:rPr>
          <w:rFonts w:ascii="Palatino Linotype" w:eastAsia="MS Mincho" w:hAnsi="Palatino Linotype"/>
          <w:sz w:val="24"/>
        </w:rPr>
        <w:lastRenderedPageBreak/>
        <w:t xml:space="preserve">Asimismo, este Pleno hará del conocimiento del órgano de control de este Instituto de las infracciones en que el </w:t>
      </w:r>
      <w:r w:rsidRPr="006010FE">
        <w:rPr>
          <w:rFonts w:ascii="Palatino Linotype" w:eastAsia="MS Mincho" w:hAnsi="Palatino Linotype"/>
          <w:b/>
          <w:sz w:val="24"/>
        </w:rPr>
        <w:t>Sujeto Obligado</w:t>
      </w:r>
      <w:r w:rsidRPr="006010FE">
        <w:rPr>
          <w:rFonts w:ascii="Palatino Linotype" w:eastAsia="MS Mincho" w:hAnsi="Palatino Linotype"/>
          <w:sz w:val="24"/>
        </w:rPr>
        <w:t xml:space="preserve"> incurrió, toda vez que la naturaleza de investigar y sancionar corresponde a un ente distinto a éste a través de un procedimiento diferente al recurso de revisión, lo cual se encuentra previsto </w:t>
      </w:r>
      <w:r w:rsidRPr="006010FE">
        <w:rPr>
          <w:rFonts w:ascii="Palatino Linotype" w:eastAsia="MS Mincho" w:hAnsi="Palatino Linotype" w:cs="Arial"/>
          <w:sz w:val="24"/>
        </w:rPr>
        <w:t>en la Ley de Transparencia Acceso a la Información Pública del Estado de México y Municipios específicamente en sus artículos 190, 222 y 223 que señalan lo siguiente:</w:t>
      </w:r>
    </w:p>
    <w:p w14:paraId="3227390F" w14:textId="77777777" w:rsidR="00452893" w:rsidRPr="006010FE" w:rsidRDefault="00452893" w:rsidP="00452893">
      <w:pPr>
        <w:pStyle w:val="Sinespaciado"/>
        <w:rPr>
          <w:sz w:val="8"/>
        </w:rPr>
      </w:pPr>
    </w:p>
    <w:p w14:paraId="25C4B544" w14:textId="77777777" w:rsidR="00452893" w:rsidRPr="006010FE" w:rsidRDefault="00452893" w:rsidP="00452893">
      <w:pPr>
        <w:spacing w:line="240" w:lineRule="auto"/>
        <w:ind w:left="567" w:right="567"/>
        <w:contextualSpacing/>
        <w:jc w:val="both"/>
        <w:rPr>
          <w:rFonts w:ascii="Palatino Linotype" w:eastAsia="MS Mincho" w:hAnsi="Palatino Linotype" w:cs="Times New Roman"/>
          <w:i/>
        </w:rPr>
      </w:pPr>
      <w:r w:rsidRPr="006010FE">
        <w:rPr>
          <w:rFonts w:ascii="Palatino Linotype" w:eastAsia="MS Mincho" w:hAnsi="Palatino Linotype" w:cs="Times New Roman"/>
          <w:b/>
          <w:i/>
        </w:rPr>
        <w:t>Artículo 190.</w:t>
      </w:r>
      <w:r w:rsidRPr="006010FE">
        <w:rPr>
          <w:rFonts w:ascii="Palatino Linotype" w:eastAsia="MS Mincho" w:hAnsi="Palatino Linotype" w:cs="Times New Roman"/>
          <w:i/>
        </w:rPr>
        <w:t xml:space="preserve"> Cuando el Instituto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w:t>
      </w:r>
    </w:p>
    <w:p w14:paraId="066AA9C1" w14:textId="77777777" w:rsidR="00452893" w:rsidRPr="006010FE" w:rsidRDefault="00452893" w:rsidP="00452893">
      <w:pPr>
        <w:spacing w:line="240" w:lineRule="auto"/>
        <w:ind w:left="567" w:right="567"/>
        <w:contextualSpacing/>
        <w:jc w:val="both"/>
        <w:rPr>
          <w:rFonts w:ascii="Palatino Linotype" w:eastAsia="MS Mincho" w:hAnsi="Palatino Linotype" w:cs="Times New Roman"/>
          <w:i/>
        </w:rPr>
      </w:pPr>
    </w:p>
    <w:p w14:paraId="44FEFF7E" w14:textId="77777777" w:rsidR="00452893" w:rsidRPr="006010FE" w:rsidRDefault="00452893" w:rsidP="00452893">
      <w:pPr>
        <w:spacing w:line="240" w:lineRule="auto"/>
        <w:ind w:left="567" w:right="567"/>
        <w:contextualSpacing/>
        <w:jc w:val="both"/>
        <w:rPr>
          <w:rFonts w:ascii="Palatino Linotype" w:eastAsia="MS Mincho" w:hAnsi="Palatino Linotype" w:cs="Times New Roman"/>
          <w:i/>
        </w:rPr>
      </w:pPr>
      <w:r w:rsidRPr="006010FE">
        <w:rPr>
          <w:rFonts w:ascii="Palatino Linotype" w:eastAsia="MS Mincho" w:hAnsi="Palatino Linotype" w:cs="Times New Roman"/>
          <w:b/>
          <w:i/>
        </w:rPr>
        <w:t>Artículo 222.</w:t>
      </w:r>
      <w:r w:rsidRPr="006010FE">
        <w:rPr>
          <w:rFonts w:ascii="Palatino Linotype" w:eastAsia="MS Mincho" w:hAnsi="Palatino Linotype" w:cs="Times New Roman"/>
          <w:i/>
        </w:rPr>
        <w:t xml:space="preserve"> Son causas de responsabilidad administrativa de los servidores públicos de los sujetos obligados, por incumplimiento de las obligaciones establecidas en la materia de la presente Ley, las siguientes:</w:t>
      </w:r>
    </w:p>
    <w:p w14:paraId="059C6F53" w14:textId="77777777" w:rsidR="00452893" w:rsidRPr="006010FE" w:rsidRDefault="00452893" w:rsidP="00452893">
      <w:pPr>
        <w:spacing w:line="240" w:lineRule="auto"/>
        <w:ind w:left="567" w:right="567"/>
        <w:contextualSpacing/>
        <w:jc w:val="both"/>
        <w:rPr>
          <w:rFonts w:ascii="Palatino Linotype" w:eastAsia="MS Mincho" w:hAnsi="Palatino Linotype" w:cs="Times New Roman"/>
          <w:i/>
        </w:rPr>
      </w:pPr>
      <w:r w:rsidRPr="006010FE">
        <w:rPr>
          <w:rFonts w:ascii="Palatino Linotype" w:eastAsia="MS Mincho" w:hAnsi="Palatino Linotype" w:cs="Times New Roman"/>
          <w:i/>
        </w:rPr>
        <w:t>(…)</w:t>
      </w:r>
    </w:p>
    <w:p w14:paraId="5D6781DE" w14:textId="77777777" w:rsidR="00452893" w:rsidRPr="006010FE" w:rsidRDefault="00452893" w:rsidP="00452893">
      <w:pPr>
        <w:spacing w:line="240" w:lineRule="auto"/>
        <w:ind w:left="567" w:right="567"/>
        <w:contextualSpacing/>
        <w:jc w:val="both"/>
        <w:rPr>
          <w:rFonts w:ascii="Palatino Linotype" w:eastAsia="MS Mincho" w:hAnsi="Palatino Linotype" w:cs="Times New Roman"/>
          <w:b/>
          <w:i/>
        </w:rPr>
      </w:pPr>
      <w:r w:rsidRPr="006010FE">
        <w:rPr>
          <w:rFonts w:ascii="Palatino Linotype" w:eastAsia="MS Mincho" w:hAnsi="Palatino Linotype" w:cs="Times New Roman"/>
          <w:b/>
          <w:i/>
        </w:rPr>
        <w:t xml:space="preserve">I. Cualquier acto u </w:t>
      </w:r>
      <w:r w:rsidRPr="006010FE">
        <w:rPr>
          <w:rFonts w:ascii="Palatino Linotype" w:eastAsia="MS Mincho" w:hAnsi="Palatino Linotype" w:cs="Times New Roman"/>
          <w:b/>
          <w:i/>
          <w:u w:val="single"/>
        </w:rPr>
        <w:t>omisión</w:t>
      </w:r>
      <w:r w:rsidRPr="006010FE">
        <w:rPr>
          <w:rFonts w:ascii="Palatino Linotype" w:eastAsia="MS Mincho" w:hAnsi="Palatino Linotype" w:cs="Times New Roman"/>
          <w:b/>
          <w:i/>
        </w:rPr>
        <w:t xml:space="preserve"> que provoque la suspensión o deficiencia en la atención de las solicitudes de información;</w:t>
      </w:r>
    </w:p>
    <w:p w14:paraId="66EDFCC2" w14:textId="77777777" w:rsidR="00452893" w:rsidRPr="006010FE" w:rsidRDefault="00452893" w:rsidP="00452893">
      <w:pPr>
        <w:spacing w:line="240" w:lineRule="auto"/>
        <w:ind w:left="567" w:right="567"/>
        <w:contextualSpacing/>
        <w:jc w:val="both"/>
        <w:rPr>
          <w:rFonts w:ascii="Palatino Linotype" w:eastAsia="MS Mincho" w:hAnsi="Palatino Linotype" w:cs="Times New Roman"/>
          <w:i/>
        </w:rPr>
      </w:pPr>
      <w:r w:rsidRPr="006010FE">
        <w:rPr>
          <w:rFonts w:ascii="Palatino Linotype" w:eastAsia="MS Mincho" w:hAnsi="Palatino Linotype" w:cs="Times New Roman"/>
          <w:b/>
          <w:i/>
          <w:u w:val="single"/>
        </w:rPr>
        <w:t>II. La falta de respuesta a las solicitudes de información en los plazos señalados en la normatividad aplicable</w:t>
      </w:r>
      <w:r w:rsidRPr="006010FE">
        <w:rPr>
          <w:rFonts w:ascii="Palatino Linotype" w:eastAsia="MS Mincho" w:hAnsi="Palatino Linotype" w:cs="Times New Roman"/>
          <w:i/>
        </w:rPr>
        <w:t>;</w:t>
      </w:r>
    </w:p>
    <w:p w14:paraId="530699E2" w14:textId="77777777" w:rsidR="00452893" w:rsidRPr="006010FE" w:rsidRDefault="00452893" w:rsidP="00452893">
      <w:pPr>
        <w:spacing w:line="240" w:lineRule="auto"/>
        <w:ind w:left="567" w:right="567"/>
        <w:contextualSpacing/>
        <w:jc w:val="both"/>
        <w:rPr>
          <w:rFonts w:ascii="Palatino Linotype" w:eastAsia="MS Mincho" w:hAnsi="Palatino Linotype" w:cs="Times New Roman"/>
          <w:i/>
        </w:rPr>
      </w:pPr>
      <w:r w:rsidRPr="006010FE">
        <w:rPr>
          <w:rFonts w:ascii="Palatino Linotype" w:eastAsia="MS Mincho" w:hAnsi="Palatino Linotype" w:cs="Times New Roman"/>
          <w:i/>
        </w:rPr>
        <w:t>(…)</w:t>
      </w:r>
    </w:p>
    <w:p w14:paraId="3F4A5329" w14:textId="77777777" w:rsidR="00452893" w:rsidRPr="006010FE" w:rsidRDefault="00452893" w:rsidP="00452893">
      <w:pPr>
        <w:spacing w:line="240" w:lineRule="auto"/>
        <w:ind w:left="567" w:right="567"/>
        <w:contextualSpacing/>
        <w:jc w:val="both"/>
        <w:rPr>
          <w:rFonts w:ascii="Palatino Linotype" w:eastAsia="MS Mincho" w:hAnsi="Palatino Linotype" w:cs="Times New Roman"/>
          <w:i/>
        </w:rPr>
      </w:pPr>
      <w:r w:rsidRPr="006010FE">
        <w:rPr>
          <w:rFonts w:ascii="Palatino Linotype" w:eastAsia="MS Mincho" w:hAnsi="Palatino Linotype" w:cs="Times New Roman"/>
          <w:b/>
          <w:i/>
        </w:rPr>
        <w:t>Artículo 223.</w:t>
      </w:r>
      <w:r w:rsidRPr="006010FE">
        <w:rPr>
          <w:rFonts w:ascii="Palatino Linotype" w:eastAsia="MS Mincho" w:hAnsi="Palatino Linotype" w:cs="Times New Roman"/>
          <w:i/>
        </w:rPr>
        <w:t xml:space="preserve"> El Instituto dará vista a la Contraloría Interna y Órgano de Control y Vigilancia en términos de la Ley de Responsabilidades de los Servidores Públicos del Estado y Municipios, para que determine el grado de responsabilidad de quienes incumplan con las obligaciones de la presente Ley.</w:t>
      </w:r>
    </w:p>
    <w:p w14:paraId="2165207E" w14:textId="77777777" w:rsidR="00452893" w:rsidRPr="006010FE" w:rsidRDefault="00452893" w:rsidP="00452893">
      <w:pPr>
        <w:spacing w:before="240" w:after="240" w:line="360" w:lineRule="auto"/>
        <w:contextualSpacing/>
        <w:jc w:val="both"/>
        <w:rPr>
          <w:rFonts w:ascii="Palatino Linotype" w:eastAsia="Calibri" w:hAnsi="Palatino Linotype" w:cs="Arial"/>
          <w:color w:val="000000"/>
          <w:lang w:eastAsia="es-MX"/>
        </w:rPr>
      </w:pPr>
    </w:p>
    <w:p w14:paraId="3F9C3806" w14:textId="77777777" w:rsidR="00452893" w:rsidRPr="006010FE" w:rsidRDefault="00452893" w:rsidP="00452893">
      <w:pPr>
        <w:spacing w:before="240" w:after="240" w:line="360" w:lineRule="auto"/>
        <w:contextualSpacing/>
        <w:jc w:val="both"/>
        <w:rPr>
          <w:rFonts w:ascii="Palatino Linotype" w:hAnsi="Palatino Linotype" w:cs="Arial"/>
          <w:color w:val="222222"/>
          <w:sz w:val="24"/>
          <w:lang w:eastAsia="es-MX"/>
        </w:rPr>
      </w:pPr>
      <w:r w:rsidRPr="006010FE">
        <w:rPr>
          <w:rFonts w:ascii="Palatino Linotype" w:eastAsia="Calibri" w:hAnsi="Palatino Linotype" w:cs="Arial"/>
          <w:color w:val="000000"/>
          <w:sz w:val="24"/>
          <w:lang w:eastAsia="es-MX"/>
        </w:rPr>
        <w:t xml:space="preserve">Por lo que es menester en este asunto, </w:t>
      </w:r>
      <w:r w:rsidRPr="006010FE">
        <w:rPr>
          <w:rFonts w:ascii="Palatino Linotype" w:hAnsi="Palatino Linotype" w:cs="Arial"/>
          <w:color w:val="222222"/>
          <w:sz w:val="24"/>
          <w:lang w:eastAsia="es-MX"/>
        </w:rPr>
        <w:t xml:space="preserve">dar vista al Órgano de Control Interno de este Instituto para que en ejercicio de sus atribuciones atienda las directivas marcadas en la propia Ley de la materia, con fundamento en el artículo 190, de la ley de la materia, el cual señala que cuando este órgano determine durante la sustanciación del recurso </w:t>
      </w:r>
      <w:r w:rsidRPr="006010FE">
        <w:rPr>
          <w:rFonts w:ascii="Palatino Linotype" w:hAnsi="Palatino Linotype" w:cs="Arial"/>
          <w:color w:val="222222"/>
          <w:sz w:val="24"/>
          <w:lang w:eastAsia="es-MX"/>
        </w:rPr>
        <w:lastRenderedPageBreak/>
        <w:t>de revisión que pudo haberse incurrido en una probable responsabilidad por el incumplimiento a las obligaciones previstas en esta Ley y las 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w:t>
      </w:r>
    </w:p>
    <w:p w14:paraId="1E988475" w14:textId="77777777" w:rsidR="002644D0" w:rsidRDefault="002644D0" w:rsidP="002F3DC4">
      <w:pPr>
        <w:tabs>
          <w:tab w:val="left" w:pos="8931"/>
        </w:tabs>
        <w:spacing w:before="240" w:line="360" w:lineRule="auto"/>
        <w:ind w:right="51"/>
        <w:jc w:val="both"/>
        <w:rPr>
          <w:rFonts w:ascii="Palatino Linotype" w:hAnsi="Palatino Linotype"/>
          <w:sz w:val="24"/>
          <w:szCs w:val="24"/>
        </w:rPr>
      </w:pPr>
    </w:p>
    <w:p w14:paraId="3F7BD16F" w14:textId="0CDF72FC" w:rsidR="00BD5D2F" w:rsidRDefault="009634D3" w:rsidP="002F3DC4">
      <w:pPr>
        <w:tabs>
          <w:tab w:val="left" w:pos="8931"/>
        </w:tabs>
        <w:spacing w:before="240" w:line="360" w:lineRule="auto"/>
        <w:ind w:right="51"/>
        <w:jc w:val="both"/>
        <w:rPr>
          <w:rFonts w:ascii="Palatino Linotype" w:hAnsi="Palatino Linotype"/>
          <w:sz w:val="24"/>
          <w:szCs w:val="24"/>
        </w:rPr>
      </w:pPr>
      <w:r w:rsidRPr="00410726">
        <w:rPr>
          <w:rFonts w:ascii="Palatino Linotype" w:hAnsi="Palatino Linotype"/>
          <w:sz w:val="24"/>
          <w:szCs w:val="24"/>
        </w:rPr>
        <w:t>Por lo antes expuesto y fundado</w:t>
      </w:r>
      <w:r>
        <w:rPr>
          <w:rFonts w:ascii="Palatino Linotype" w:hAnsi="Palatino Linotype"/>
          <w:sz w:val="24"/>
          <w:szCs w:val="24"/>
        </w:rPr>
        <w:t xml:space="preserve"> es de resolverse y,</w:t>
      </w:r>
    </w:p>
    <w:p w14:paraId="7C63B128" w14:textId="77777777" w:rsidR="00A708BB" w:rsidRDefault="00A708BB" w:rsidP="006A2B44">
      <w:pPr>
        <w:spacing w:before="240" w:line="360" w:lineRule="auto"/>
        <w:jc w:val="center"/>
        <w:rPr>
          <w:rFonts w:ascii="Palatino Linotype" w:eastAsia="Times New Roman" w:hAnsi="Palatino Linotype"/>
          <w:b/>
          <w:bCs/>
          <w:spacing w:val="60"/>
          <w:sz w:val="28"/>
          <w:lang w:val="es-ES_tradnl"/>
        </w:rPr>
      </w:pPr>
    </w:p>
    <w:p w14:paraId="699200F0" w14:textId="77777777" w:rsidR="00E3099C" w:rsidRDefault="00E3099C" w:rsidP="006A2B44">
      <w:pPr>
        <w:spacing w:before="240" w:line="360" w:lineRule="auto"/>
        <w:jc w:val="center"/>
        <w:rPr>
          <w:rFonts w:ascii="Palatino Linotype" w:eastAsia="Times New Roman" w:hAnsi="Palatino Linotype"/>
          <w:b/>
          <w:bCs/>
          <w:spacing w:val="60"/>
          <w:sz w:val="28"/>
          <w:lang w:val="es-ES_tradnl"/>
        </w:rPr>
      </w:pPr>
      <w:r>
        <w:rPr>
          <w:rFonts w:ascii="Palatino Linotype" w:eastAsia="Times New Roman" w:hAnsi="Palatino Linotype"/>
          <w:b/>
          <w:bCs/>
          <w:spacing w:val="60"/>
          <w:sz w:val="28"/>
          <w:lang w:val="es-ES_tradnl"/>
        </w:rPr>
        <w:t xml:space="preserve">SE    </w:t>
      </w:r>
      <w:r w:rsidRPr="003F72C1">
        <w:rPr>
          <w:rFonts w:ascii="Palatino Linotype" w:eastAsia="Times New Roman" w:hAnsi="Palatino Linotype"/>
          <w:b/>
          <w:bCs/>
          <w:spacing w:val="60"/>
          <w:sz w:val="28"/>
          <w:lang w:val="es-ES_tradnl"/>
        </w:rPr>
        <w:t>RESUELVE</w:t>
      </w:r>
    </w:p>
    <w:p w14:paraId="57382A55" w14:textId="1E8D8DD5" w:rsidR="00A708BB" w:rsidRDefault="006A2B44" w:rsidP="00A708BB">
      <w:pPr>
        <w:spacing w:before="240" w:line="360" w:lineRule="auto"/>
        <w:jc w:val="both"/>
        <w:rPr>
          <w:rFonts w:ascii="Palatino Linotype" w:eastAsia="Arial Unicode MS" w:hAnsi="Palatino Linotype" w:cs="Arial"/>
          <w:sz w:val="24"/>
          <w:szCs w:val="24"/>
        </w:rPr>
      </w:pPr>
      <w:r w:rsidRPr="00921CA9">
        <w:rPr>
          <w:rFonts w:ascii="Palatino Linotype" w:hAnsi="Palatino Linotype" w:cs="Arial"/>
          <w:b/>
          <w:sz w:val="28"/>
          <w:szCs w:val="28"/>
          <w:lang w:val="es-ES_tradnl"/>
        </w:rPr>
        <w:t>PRIMERO.</w:t>
      </w:r>
      <w:r w:rsidRPr="00921CA9">
        <w:rPr>
          <w:rFonts w:ascii="Palatino Linotype" w:hAnsi="Palatino Linotype" w:cs="Arial"/>
          <w:lang w:val="es-ES_tradnl"/>
        </w:rPr>
        <w:t xml:space="preserve"> </w:t>
      </w:r>
      <w:r w:rsidR="007D6A92">
        <w:rPr>
          <w:rFonts w:ascii="Palatino Linotype" w:hAnsi="Palatino Linotype" w:cs="Arial"/>
          <w:sz w:val="24"/>
          <w:szCs w:val="24"/>
          <w:lang w:val="es-ES_tradnl"/>
        </w:rPr>
        <w:t>Resultan</w:t>
      </w:r>
      <w:r w:rsidR="00A708BB">
        <w:rPr>
          <w:rFonts w:ascii="Palatino Linotype" w:hAnsi="Palatino Linotype" w:cs="Arial"/>
          <w:sz w:val="24"/>
          <w:szCs w:val="24"/>
          <w:lang w:val="es-ES_tradnl"/>
        </w:rPr>
        <w:t xml:space="preserve"> </w:t>
      </w:r>
      <w:r w:rsidR="00A708BB" w:rsidRPr="00A708BB">
        <w:rPr>
          <w:rFonts w:ascii="Palatino Linotype" w:hAnsi="Palatino Linotype" w:cs="Arial"/>
          <w:sz w:val="24"/>
          <w:szCs w:val="24"/>
          <w:lang w:val="es-ES_tradnl"/>
        </w:rPr>
        <w:t xml:space="preserve">fundadas las razones o motivos de inconformidad hechos valer por la recurrente, en términos del considerando </w:t>
      </w:r>
      <w:r w:rsidR="00A708BB" w:rsidRPr="00A708BB">
        <w:rPr>
          <w:rFonts w:ascii="Palatino Linotype" w:hAnsi="Palatino Linotype" w:cs="Arial"/>
          <w:b/>
          <w:sz w:val="24"/>
          <w:szCs w:val="24"/>
          <w:lang w:val="es-ES_tradnl"/>
        </w:rPr>
        <w:t>CUARTO</w:t>
      </w:r>
      <w:r w:rsidR="00A708BB" w:rsidRPr="00A708BB">
        <w:rPr>
          <w:rFonts w:ascii="Palatino Linotype" w:hAnsi="Palatino Linotype" w:cs="Arial"/>
          <w:sz w:val="24"/>
          <w:szCs w:val="24"/>
          <w:lang w:val="es-ES_tradnl"/>
        </w:rPr>
        <w:t>, de la presente resolución.</w:t>
      </w:r>
    </w:p>
    <w:p w14:paraId="3786DA8E" w14:textId="77777777" w:rsidR="007D6A92" w:rsidRPr="00A708BB" w:rsidRDefault="007D6A92" w:rsidP="00A708BB">
      <w:pPr>
        <w:spacing w:before="240" w:line="360" w:lineRule="auto"/>
        <w:jc w:val="both"/>
        <w:rPr>
          <w:rFonts w:ascii="Palatino Linotype" w:eastAsia="Arial Unicode MS" w:hAnsi="Palatino Linotype" w:cs="Arial"/>
          <w:sz w:val="24"/>
          <w:szCs w:val="24"/>
        </w:rPr>
      </w:pPr>
    </w:p>
    <w:p w14:paraId="68B2A831" w14:textId="49E14F3B" w:rsidR="007D6A92" w:rsidRDefault="006A2B44" w:rsidP="00A708BB">
      <w:pPr>
        <w:spacing w:before="240" w:line="360" w:lineRule="auto"/>
        <w:jc w:val="both"/>
        <w:rPr>
          <w:rFonts w:ascii="Palatino Linotype" w:hAnsi="Palatino Linotype" w:cs="Arial"/>
          <w:sz w:val="24"/>
          <w:lang w:eastAsia="es-MX"/>
        </w:rPr>
      </w:pPr>
      <w:r w:rsidRPr="00921CA9">
        <w:rPr>
          <w:rFonts w:ascii="Palatino Linotype" w:hAnsi="Palatino Linotype" w:cs="Arial"/>
          <w:b/>
          <w:sz w:val="28"/>
          <w:szCs w:val="28"/>
          <w:lang w:val="es-ES_tradnl"/>
        </w:rPr>
        <w:t>SEGUNDO</w:t>
      </w:r>
      <w:r w:rsidRPr="007C135E">
        <w:rPr>
          <w:rFonts w:ascii="Palatino Linotype" w:hAnsi="Palatino Linotype" w:cs="Arial"/>
          <w:b/>
          <w:sz w:val="28"/>
          <w:szCs w:val="28"/>
          <w:lang w:val="es-ES_tradnl"/>
        </w:rPr>
        <w:t>.</w:t>
      </w:r>
      <w:r w:rsidRPr="007C135E">
        <w:rPr>
          <w:rFonts w:ascii="Palatino Linotype" w:hAnsi="Palatino Linotype" w:cs="Arial"/>
        </w:rPr>
        <w:t xml:space="preserve"> </w:t>
      </w:r>
      <w:r w:rsidR="00A708BB">
        <w:rPr>
          <w:rFonts w:ascii="Palatino Linotype" w:hAnsi="Palatino Linotype" w:cs="Arial"/>
          <w:sz w:val="24"/>
          <w:szCs w:val="24"/>
        </w:rPr>
        <w:t xml:space="preserve">Se </w:t>
      </w:r>
      <w:r w:rsidR="00A708BB">
        <w:rPr>
          <w:rFonts w:ascii="Palatino Linotype" w:hAnsi="Palatino Linotype" w:cs="Arial"/>
          <w:b/>
          <w:sz w:val="24"/>
          <w:szCs w:val="24"/>
        </w:rPr>
        <w:t>ORDENA</w:t>
      </w:r>
      <w:r w:rsidR="00A708BB">
        <w:rPr>
          <w:rFonts w:ascii="Palatino Linotype" w:hAnsi="Palatino Linotype" w:cs="Arial"/>
          <w:sz w:val="24"/>
          <w:szCs w:val="24"/>
        </w:rPr>
        <w:t xml:space="preserve"> al </w:t>
      </w:r>
      <w:r w:rsidR="00A708BB">
        <w:rPr>
          <w:rFonts w:ascii="Palatino Linotype" w:hAnsi="Palatino Linotype" w:cs="Arial"/>
          <w:b/>
          <w:sz w:val="24"/>
          <w:szCs w:val="24"/>
        </w:rPr>
        <w:t>sujeto obligado</w:t>
      </w:r>
      <w:r w:rsidR="00A708BB" w:rsidRPr="009020F7">
        <w:rPr>
          <w:rFonts w:ascii="Palatino Linotype" w:hAnsi="Palatino Linotype" w:cs="Arial"/>
          <w:sz w:val="24"/>
          <w:szCs w:val="24"/>
        </w:rPr>
        <w:t xml:space="preserve">, </w:t>
      </w:r>
      <w:r w:rsidR="00A708BB">
        <w:rPr>
          <w:rFonts w:ascii="Palatino Linotype" w:hAnsi="Palatino Linotype" w:cs="Arial"/>
          <w:sz w:val="24"/>
          <w:szCs w:val="24"/>
        </w:rPr>
        <w:t xml:space="preserve">atienda la solicitud de información número </w:t>
      </w:r>
      <w:r w:rsidR="007D6A92" w:rsidRPr="007D6A92">
        <w:rPr>
          <w:rFonts w:ascii="Palatino Linotype" w:hAnsi="Palatino Linotype" w:cs="Arial"/>
          <w:b/>
          <w:bCs/>
          <w:sz w:val="24"/>
        </w:rPr>
        <w:t>00002/CRFDIE/IP/2019</w:t>
      </w:r>
      <w:r w:rsidR="007D6A92">
        <w:rPr>
          <w:rFonts w:ascii="Palatino Linotype" w:hAnsi="Palatino Linotype" w:cs="Arial"/>
          <w:b/>
          <w:bCs/>
          <w:sz w:val="24"/>
        </w:rPr>
        <w:t xml:space="preserve"> </w:t>
      </w:r>
      <w:r w:rsidR="00A708BB" w:rsidRPr="00226C6A">
        <w:rPr>
          <w:rFonts w:ascii="Palatino Linotype" w:hAnsi="Palatino Linotype" w:cs="Arial"/>
          <w:sz w:val="24"/>
          <w:szCs w:val="24"/>
        </w:rPr>
        <w:t xml:space="preserve">en términos del considerando </w:t>
      </w:r>
      <w:r w:rsidR="00A708BB">
        <w:rPr>
          <w:rFonts w:ascii="Palatino Linotype" w:hAnsi="Palatino Linotype" w:cs="Arial"/>
          <w:b/>
          <w:sz w:val="24"/>
          <w:szCs w:val="24"/>
        </w:rPr>
        <w:t>CUARTO</w:t>
      </w:r>
      <w:r w:rsidR="00A708BB" w:rsidRPr="00226C6A">
        <w:rPr>
          <w:rFonts w:ascii="Palatino Linotype" w:hAnsi="Palatino Linotype" w:cs="Arial"/>
          <w:sz w:val="24"/>
          <w:szCs w:val="24"/>
        </w:rPr>
        <w:t xml:space="preserve"> de la presente resolución</w:t>
      </w:r>
      <w:r w:rsidR="007D6A92">
        <w:rPr>
          <w:rFonts w:ascii="Palatino Linotype" w:hAnsi="Palatino Linotype" w:cs="Arial"/>
          <w:sz w:val="24"/>
          <w:lang w:eastAsia="es-MX"/>
        </w:rPr>
        <w:t xml:space="preserve"> y haga entrega a la recurrente,</w:t>
      </w:r>
      <w:r w:rsidR="007C6196">
        <w:rPr>
          <w:rFonts w:ascii="Palatino Linotype" w:hAnsi="Palatino Linotype" w:cs="Arial"/>
          <w:sz w:val="24"/>
          <w:lang w:eastAsia="es-MX"/>
        </w:rPr>
        <w:t xml:space="preserve"> en versión pública de ser procedente,</w:t>
      </w:r>
      <w:r w:rsidR="00A708BB">
        <w:rPr>
          <w:rFonts w:ascii="Palatino Linotype" w:hAnsi="Palatino Linotype" w:cs="Arial"/>
          <w:sz w:val="24"/>
          <w:lang w:eastAsia="es-MX"/>
        </w:rPr>
        <w:t xml:space="preserve"> a través del SAIMEX, </w:t>
      </w:r>
      <w:r w:rsidR="00821CA9">
        <w:rPr>
          <w:rFonts w:ascii="Palatino Linotype" w:hAnsi="Palatino Linotype" w:cs="Arial"/>
          <w:sz w:val="24"/>
          <w:lang w:eastAsia="es-MX"/>
        </w:rPr>
        <w:t xml:space="preserve">de </w:t>
      </w:r>
      <w:r w:rsidR="00A708BB">
        <w:rPr>
          <w:rFonts w:ascii="Palatino Linotype" w:hAnsi="Palatino Linotype" w:cs="Arial"/>
          <w:sz w:val="24"/>
          <w:lang w:eastAsia="es-MX"/>
        </w:rPr>
        <w:t>lo siguiente:</w:t>
      </w:r>
    </w:p>
    <w:p w14:paraId="7C5CB615" w14:textId="14554278" w:rsidR="00FD61CB" w:rsidRDefault="007D6A92" w:rsidP="007D6A92">
      <w:pPr>
        <w:pStyle w:val="Prrafodelista"/>
        <w:numPr>
          <w:ilvl w:val="0"/>
          <w:numId w:val="23"/>
        </w:numPr>
        <w:autoSpaceDE w:val="0"/>
        <w:autoSpaceDN w:val="0"/>
        <w:adjustRightInd w:val="0"/>
        <w:spacing w:before="240" w:line="360" w:lineRule="auto"/>
        <w:jc w:val="both"/>
        <w:rPr>
          <w:rFonts w:ascii="Palatino Linotype" w:hAnsi="Palatino Linotype" w:cs="Arial"/>
          <w:szCs w:val="28"/>
        </w:rPr>
      </w:pPr>
      <w:r>
        <w:rPr>
          <w:rFonts w:ascii="Palatino Linotype" w:hAnsi="Palatino Linotype" w:cs="Arial"/>
          <w:szCs w:val="28"/>
        </w:rPr>
        <w:t xml:space="preserve">El </w:t>
      </w:r>
      <w:r w:rsidRPr="007D6A92">
        <w:rPr>
          <w:rFonts w:ascii="Palatino Linotype" w:hAnsi="Palatino Linotype" w:cs="Arial"/>
          <w:szCs w:val="28"/>
        </w:rPr>
        <w:t xml:space="preserve">nombramiento </w:t>
      </w:r>
      <w:r w:rsidR="007C6196">
        <w:rPr>
          <w:rFonts w:ascii="Palatino Linotype" w:hAnsi="Palatino Linotype" w:cs="Arial"/>
          <w:szCs w:val="28"/>
        </w:rPr>
        <w:t>del servidor público que ocupa el</w:t>
      </w:r>
      <w:r w:rsidRPr="007D6A92">
        <w:rPr>
          <w:rFonts w:ascii="Palatino Linotype" w:hAnsi="Palatino Linotype" w:cs="Arial"/>
          <w:szCs w:val="28"/>
        </w:rPr>
        <w:t xml:space="preserve"> cargo </w:t>
      </w:r>
      <w:r w:rsidR="007C6196">
        <w:rPr>
          <w:rFonts w:ascii="Palatino Linotype" w:hAnsi="Palatino Linotype" w:cs="Arial"/>
          <w:szCs w:val="28"/>
        </w:rPr>
        <w:t>de</w:t>
      </w:r>
      <w:r w:rsidRPr="007D6A92">
        <w:rPr>
          <w:rFonts w:ascii="Palatino Linotype" w:hAnsi="Palatino Linotype" w:cs="Arial"/>
          <w:szCs w:val="28"/>
        </w:rPr>
        <w:t xml:space="preserve"> titular de</w:t>
      </w:r>
      <w:r>
        <w:rPr>
          <w:rFonts w:ascii="Palatino Linotype" w:hAnsi="Palatino Linotype" w:cs="Arial"/>
          <w:szCs w:val="28"/>
        </w:rPr>
        <w:t xml:space="preserve">l </w:t>
      </w:r>
      <w:r w:rsidRPr="007D6A92">
        <w:rPr>
          <w:rFonts w:ascii="Palatino Linotype" w:hAnsi="Palatino Linotype" w:cs="Arial"/>
          <w:szCs w:val="28"/>
        </w:rPr>
        <w:t>Centro</w:t>
      </w:r>
      <w:r w:rsidR="007C6196">
        <w:rPr>
          <w:rFonts w:ascii="Palatino Linotype" w:hAnsi="Palatino Linotype" w:cs="Arial"/>
          <w:szCs w:val="28"/>
        </w:rPr>
        <w:t xml:space="preserve"> Regional de Formación Docente e</w:t>
      </w:r>
      <w:r w:rsidRPr="007D6A92">
        <w:rPr>
          <w:rFonts w:ascii="Palatino Linotype" w:hAnsi="Palatino Linotype" w:cs="Arial"/>
          <w:szCs w:val="28"/>
        </w:rPr>
        <w:t xml:space="preserve"> Investigación Educativa</w:t>
      </w:r>
      <w:r>
        <w:rPr>
          <w:rFonts w:ascii="Palatino Linotype" w:hAnsi="Palatino Linotype" w:cs="Arial"/>
          <w:szCs w:val="28"/>
        </w:rPr>
        <w:t>.</w:t>
      </w:r>
    </w:p>
    <w:p w14:paraId="25E3A985" w14:textId="1BBFD8BA" w:rsidR="007C6196" w:rsidRDefault="007C6196" w:rsidP="00EA3EDC">
      <w:pPr>
        <w:pStyle w:val="Prrafodelista"/>
        <w:autoSpaceDE w:val="0"/>
        <w:autoSpaceDN w:val="0"/>
        <w:adjustRightInd w:val="0"/>
        <w:spacing w:before="240"/>
        <w:ind w:left="720"/>
        <w:jc w:val="both"/>
        <w:rPr>
          <w:rFonts w:ascii="Palatino Linotype" w:hAnsi="Palatino Linotype" w:cs="Arial"/>
          <w:i/>
          <w:sz w:val="22"/>
          <w:szCs w:val="28"/>
        </w:rPr>
      </w:pPr>
      <w:r w:rsidRPr="007C6196">
        <w:rPr>
          <w:rFonts w:ascii="Palatino Linotype" w:hAnsi="Palatino Linotype" w:cs="Arial"/>
          <w:i/>
          <w:sz w:val="22"/>
          <w:szCs w:val="28"/>
        </w:rPr>
        <w:lastRenderedPageBreak/>
        <w:t>Como sustento de la versión pública, se deberá entregar el Acuerdo del Comité de Transparencia correspondiente, en términos del artículo 49 fracción VIII y 132 fracción II de la Ley de Transparencia y Acceso a la Información Pública del Estado de México y Municipios, en el que funde y motive las razones sobre los datos que se supriman o eliminen dentro del soporte documental respectivo y se ponga a disposición del recurrente.</w:t>
      </w:r>
    </w:p>
    <w:p w14:paraId="1FC43F84" w14:textId="2D23C36E" w:rsidR="00EA3EDC" w:rsidRPr="00EA3EDC" w:rsidRDefault="00EA3EDC" w:rsidP="00EA3EDC">
      <w:pPr>
        <w:pStyle w:val="Prrafodelista"/>
        <w:autoSpaceDE w:val="0"/>
        <w:autoSpaceDN w:val="0"/>
        <w:adjustRightInd w:val="0"/>
        <w:spacing w:before="240"/>
        <w:ind w:left="720"/>
        <w:jc w:val="both"/>
        <w:rPr>
          <w:rFonts w:ascii="Palatino Linotype" w:hAnsi="Palatino Linotype" w:cs="Arial"/>
          <w:i/>
          <w:sz w:val="22"/>
          <w:szCs w:val="28"/>
        </w:rPr>
      </w:pPr>
      <w:r w:rsidRPr="00EA3EDC">
        <w:rPr>
          <w:rFonts w:ascii="Palatino Linotype" w:hAnsi="Palatino Linotype" w:cs="Arial"/>
          <w:i/>
          <w:sz w:val="22"/>
          <w:szCs w:val="28"/>
        </w:rPr>
        <w:t>De ser necesario procederá la entrega de información en copias simpl</w:t>
      </w:r>
      <w:r>
        <w:rPr>
          <w:rFonts w:ascii="Palatino Linotype" w:hAnsi="Palatino Linotype" w:cs="Arial"/>
          <w:i/>
          <w:sz w:val="22"/>
          <w:szCs w:val="28"/>
        </w:rPr>
        <w:t xml:space="preserve">es (sin costo), informándole a la </w:t>
      </w:r>
      <w:r w:rsidR="001D59D8">
        <w:rPr>
          <w:rFonts w:ascii="Palatino Linotype" w:hAnsi="Palatino Linotype" w:cs="Arial"/>
          <w:i/>
          <w:sz w:val="22"/>
          <w:szCs w:val="28"/>
        </w:rPr>
        <w:t>r</w:t>
      </w:r>
      <w:r w:rsidRPr="00EA3EDC">
        <w:rPr>
          <w:rFonts w:ascii="Palatino Linotype" w:hAnsi="Palatino Linotype" w:cs="Arial"/>
          <w:i/>
          <w:sz w:val="22"/>
          <w:szCs w:val="28"/>
        </w:rPr>
        <w:t>ecurrente mediante SAIMEX el procedimiento exacto y detallado para su obtención (lugar, días y horas hábi</w:t>
      </w:r>
      <w:r>
        <w:rPr>
          <w:rFonts w:ascii="Palatino Linotype" w:hAnsi="Palatino Linotype" w:cs="Arial"/>
          <w:i/>
          <w:sz w:val="22"/>
          <w:szCs w:val="28"/>
        </w:rPr>
        <w:t>les, etc.), debiendo acreditar el sujeto o</w:t>
      </w:r>
      <w:r w:rsidRPr="00EA3EDC">
        <w:rPr>
          <w:rFonts w:ascii="Palatino Linotype" w:hAnsi="Palatino Linotype" w:cs="Arial"/>
          <w:i/>
          <w:sz w:val="22"/>
          <w:szCs w:val="28"/>
        </w:rPr>
        <w:t xml:space="preserve">bligado </w:t>
      </w:r>
      <w:r>
        <w:rPr>
          <w:rFonts w:ascii="Palatino Linotype" w:hAnsi="Palatino Linotype" w:cs="Arial"/>
          <w:i/>
          <w:sz w:val="22"/>
          <w:szCs w:val="28"/>
        </w:rPr>
        <w:t xml:space="preserve">la entrega de la información a la </w:t>
      </w:r>
      <w:r w:rsidR="001D59D8">
        <w:rPr>
          <w:rFonts w:ascii="Palatino Linotype" w:hAnsi="Palatino Linotype" w:cs="Arial"/>
          <w:i/>
          <w:sz w:val="22"/>
          <w:szCs w:val="28"/>
        </w:rPr>
        <w:t>r</w:t>
      </w:r>
      <w:r w:rsidRPr="00EA3EDC">
        <w:rPr>
          <w:rFonts w:ascii="Palatino Linotype" w:hAnsi="Palatino Linotype" w:cs="Arial"/>
          <w:i/>
          <w:sz w:val="22"/>
          <w:szCs w:val="28"/>
        </w:rPr>
        <w:t>ecurrente.</w:t>
      </w:r>
    </w:p>
    <w:p w14:paraId="0651686A" w14:textId="77777777" w:rsidR="007D6A92" w:rsidRDefault="007D6A92" w:rsidP="006A2B44">
      <w:pPr>
        <w:autoSpaceDE w:val="0"/>
        <w:autoSpaceDN w:val="0"/>
        <w:adjustRightInd w:val="0"/>
        <w:spacing w:before="240" w:line="360" w:lineRule="auto"/>
        <w:jc w:val="both"/>
        <w:rPr>
          <w:rFonts w:ascii="Palatino Linotype" w:hAnsi="Palatino Linotype" w:cs="Arial"/>
          <w:b/>
          <w:sz w:val="28"/>
          <w:szCs w:val="28"/>
        </w:rPr>
      </w:pPr>
    </w:p>
    <w:p w14:paraId="75C82D56" w14:textId="1273948E" w:rsidR="006A2B44" w:rsidRDefault="006A2B44" w:rsidP="006A2B44">
      <w:pPr>
        <w:autoSpaceDE w:val="0"/>
        <w:autoSpaceDN w:val="0"/>
        <w:adjustRightInd w:val="0"/>
        <w:spacing w:before="240" w:line="360" w:lineRule="auto"/>
        <w:jc w:val="both"/>
        <w:rPr>
          <w:rFonts w:ascii="Palatino Linotype" w:hAnsi="Palatino Linotype" w:cs="Arial"/>
          <w:sz w:val="24"/>
          <w:szCs w:val="24"/>
        </w:rPr>
      </w:pPr>
      <w:r w:rsidRPr="00A80781">
        <w:rPr>
          <w:rFonts w:ascii="Palatino Linotype" w:hAnsi="Palatino Linotype" w:cs="Arial"/>
          <w:b/>
          <w:sz w:val="28"/>
          <w:szCs w:val="28"/>
        </w:rPr>
        <w:t>TERCERO.</w:t>
      </w:r>
      <w:r w:rsidRPr="00A80781">
        <w:rPr>
          <w:rFonts w:ascii="Palatino Linotype" w:hAnsi="Palatino Linotype" w:cs="Arial"/>
          <w:b/>
          <w:sz w:val="24"/>
          <w:szCs w:val="24"/>
        </w:rPr>
        <w:t xml:space="preserve"> </w:t>
      </w:r>
      <w:r>
        <w:rPr>
          <w:rFonts w:ascii="Palatino Linotype" w:hAnsi="Palatino Linotype" w:cs="Arial"/>
          <w:b/>
          <w:sz w:val="24"/>
          <w:szCs w:val="24"/>
        </w:rPr>
        <w:t>Notifíquese</w:t>
      </w:r>
      <w:r w:rsidRPr="00A80781">
        <w:rPr>
          <w:rFonts w:ascii="Palatino Linotype" w:hAnsi="Palatino Linotype" w:cs="Arial"/>
          <w:b/>
          <w:i/>
          <w:sz w:val="24"/>
          <w:szCs w:val="24"/>
        </w:rPr>
        <w:t xml:space="preserve"> </w:t>
      </w:r>
      <w:r w:rsidRPr="00A80781">
        <w:rPr>
          <w:rFonts w:ascii="Palatino Linotype" w:hAnsi="Palatino Linotype" w:cs="Arial"/>
          <w:sz w:val="24"/>
          <w:szCs w:val="24"/>
        </w:rPr>
        <w:t xml:space="preserve">al Titular de la Unidad de </w:t>
      </w:r>
      <w:r>
        <w:rPr>
          <w:rFonts w:ascii="Palatino Linotype" w:hAnsi="Palatino Linotype" w:cs="Arial"/>
          <w:sz w:val="24"/>
          <w:szCs w:val="24"/>
        </w:rPr>
        <w:t>Transparencia</w:t>
      </w:r>
      <w:r w:rsidRPr="00A80781">
        <w:rPr>
          <w:rFonts w:ascii="Palatino Linotype" w:hAnsi="Palatino Linotype" w:cs="Arial"/>
          <w:sz w:val="24"/>
          <w:szCs w:val="24"/>
        </w:rPr>
        <w:t xml:space="preserve"> del</w:t>
      </w:r>
      <w:r w:rsidRPr="00A80781">
        <w:rPr>
          <w:rFonts w:ascii="Palatino Linotype" w:hAnsi="Palatino Linotype" w:cs="Arial"/>
          <w:b/>
          <w:sz w:val="24"/>
          <w:szCs w:val="24"/>
        </w:rPr>
        <w:t xml:space="preserve"> </w:t>
      </w:r>
      <w:r w:rsidRPr="00A51ED1">
        <w:rPr>
          <w:rFonts w:ascii="Palatino Linotype" w:hAnsi="Palatino Linotype" w:cs="Arial"/>
          <w:sz w:val="24"/>
          <w:szCs w:val="24"/>
        </w:rPr>
        <w:t>sujeto obligado</w:t>
      </w:r>
      <w:r w:rsidRPr="00A80781">
        <w:rPr>
          <w:rFonts w:ascii="Palatino Linotype" w:hAnsi="Palatino Linotype" w:cs="Arial"/>
          <w:sz w:val="24"/>
          <w:szCs w:val="24"/>
        </w:rPr>
        <w:t xml:space="preserve">, para que conforme al artículo 186 </w:t>
      </w:r>
      <w:r>
        <w:rPr>
          <w:rFonts w:ascii="Palatino Linotype" w:hAnsi="Palatino Linotype" w:cs="Arial"/>
          <w:sz w:val="24"/>
          <w:szCs w:val="24"/>
        </w:rPr>
        <w:t xml:space="preserve">último párrafo, 189 segundo párrafo y 194 </w:t>
      </w:r>
      <w:r w:rsidRPr="00A80781">
        <w:rPr>
          <w:rFonts w:ascii="Palatino Linotype" w:hAnsi="Palatino Linotype" w:cs="Arial"/>
          <w:sz w:val="24"/>
          <w:szCs w:val="24"/>
        </w:rPr>
        <w:t xml:space="preserve">de la Ley de Transparencia y Acceso a la Información Pública del Estado de México y Municipios; dé cumplimiento </w:t>
      </w:r>
      <w:r w:rsidRPr="00F31631">
        <w:rPr>
          <w:rFonts w:ascii="Palatino Linotype" w:hAnsi="Palatino Linotype" w:cs="Arial"/>
          <w:sz w:val="24"/>
          <w:szCs w:val="24"/>
        </w:rPr>
        <w:t xml:space="preserve">a lo ordenado dentro del plazo de </w:t>
      </w:r>
      <w:r>
        <w:rPr>
          <w:rFonts w:ascii="Palatino Linotype" w:hAnsi="Palatino Linotype" w:cs="Arial"/>
          <w:sz w:val="24"/>
          <w:szCs w:val="24"/>
        </w:rPr>
        <w:t xml:space="preserve">diez </w:t>
      </w:r>
      <w:r w:rsidRPr="00F31631">
        <w:rPr>
          <w:rFonts w:ascii="Palatino Linotype" w:hAnsi="Palatino Linotype" w:cs="Arial"/>
          <w:sz w:val="24"/>
          <w:szCs w:val="24"/>
        </w:rPr>
        <w:t>días hábiles,</w:t>
      </w:r>
      <w:r w:rsidRPr="00A80781">
        <w:rPr>
          <w:rFonts w:ascii="Palatino Linotype" w:hAnsi="Palatino Linotype" w:cs="Arial"/>
          <w:sz w:val="24"/>
          <w:szCs w:val="24"/>
        </w:rPr>
        <w:t xml:space="preserve"> debiendo informar a este Instituto en un plazo de tres días hábiles siguientes sobre el cumplimiento dado a la presente resolución.</w:t>
      </w:r>
    </w:p>
    <w:p w14:paraId="78C7A16C" w14:textId="77777777" w:rsidR="000953FE" w:rsidRDefault="000953FE" w:rsidP="000953FE">
      <w:pPr>
        <w:autoSpaceDE w:val="0"/>
        <w:autoSpaceDN w:val="0"/>
        <w:adjustRightInd w:val="0"/>
        <w:spacing w:after="0" w:line="360" w:lineRule="auto"/>
        <w:jc w:val="both"/>
        <w:rPr>
          <w:rFonts w:ascii="Palatino Linotype" w:hAnsi="Palatino Linotype" w:cs="Arial"/>
          <w:sz w:val="24"/>
          <w:szCs w:val="24"/>
        </w:rPr>
      </w:pPr>
    </w:p>
    <w:p w14:paraId="219E92F5" w14:textId="5D4AFCDA" w:rsidR="00280CE6" w:rsidRDefault="006A2B44" w:rsidP="000953FE">
      <w:pPr>
        <w:autoSpaceDE w:val="0"/>
        <w:autoSpaceDN w:val="0"/>
        <w:adjustRightInd w:val="0"/>
        <w:spacing w:after="0" w:line="360" w:lineRule="auto"/>
        <w:jc w:val="both"/>
        <w:rPr>
          <w:rFonts w:ascii="Palatino Linotype" w:hAnsi="Palatino Linotype" w:cs="Arial"/>
          <w:sz w:val="24"/>
          <w:szCs w:val="24"/>
        </w:rPr>
      </w:pPr>
      <w:r w:rsidRPr="008A5EF1">
        <w:rPr>
          <w:rFonts w:ascii="Palatino Linotype" w:hAnsi="Palatino Linotype" w:cs="Arial"/>
          <w:b/>
          <w:sz w:val="28"/>
          <w:szCs w:val="28"/>
        </w:rPr>
        <w:t>CUARTO</w:t>
      </w:r>
      <w:r w:rsidRPr="008A5EF1">
        <w:rPr>
          <w:rFonts w:ascii="Palatino Linotype" w:hAnsi="Palatino Linotype" w:cs="Arial"/>
          <w:sz w:val="28"/>
          <w:szCs w:val="28"/>
        </w:rPr>
        <w:t>.</w:t>
      </w:r>
      <w:r>
        <w:rPr>
          <w:rFonts w:ascii="Palatino Linotype" w:hAnsi="Palatino Linotype" w:cs="Arial"/>
          <w:sz w:val="24"/>
          <w:szCs w:val="24"/>
        </w:rPr>
        <w:t xml:space="preserve"> </w:t>
      </w:r>
      <w:r>
        <w:rPr>
          <w:rFonts w:ascii="Palatino Linotype" w:hAnsi="Palatino Linotype" w:cs="Arial"/>
          <w:b/>
          <w:bCs/>
          <w:color w:val="222222"/>
          <w:sz w:val="24"/>
          <w:szCs w:val="24"/>
          <w:shd w:val="clear" w:color="auto" w:fill="FFFFFF"/>
          <w:lang w:val="es-ES"/>
        </w:rPr>
        <w:t>Notifíquese</w:t>
      </w:r>
      <w:r w:rsidR="007D6A92">
        <w:rPr>
          <w:rFonts w:ascii="Palatino Linotype" w:hAnsi="Palatino Linotype" w:cs="Arial"/>
          <w:sz w:val="24"/>
          <w:szCs w:val="24"/>
        </w:rPr>
        <w:t xml:space="preserve"> a la</w:t>
      </w:r>
      <w:r>
        <w:rPr>
          <w:rFonts w:ascii="Palatino Linotype" w:hAnsi="Palatino Linotype" w:cs="Arial"/>
          <w:sz w:val="24"/>
          <w:szCs w:val="24"/>
        </w:rPr>
        <w:t xml:space="preserve"> recurrente la presente resolución, asimismo de conformidad con lo establecido en el artículo 196 de la Ley de Transparencia y Acceso a la Información Pública del Estado de México y Municipios podrá promover el Juicio de Amparo en los términos de las leyes aplicables.</w:t>
      </w:r>
    </w:p>
    <w:p w14:paraId="7BA9902A" w14:textId="77777777" w:rsidR="00605501" w:rsidRDefault="00605501" w:rsidP="000953FE">
      <w:pPr>
        <w:autoSpaceDE w:val="0"/>
        <w:autoSpaceDN w:val="0"/>
        <w:adjustRightInd w:val="0"/>
        <w:spacing w:after="0" w:line="360" w:lineRule="auto"/>
        <w:jc w:val="both"/>
        <w:rPr>
          <w:rFonts w:ascii="Palatino Linotype" w:hAnsi="Palatino Linotype" w:cs="Arial"/>
          <w:sz w:val="24"/>
          <w:szCs w:val="24"/>
        </w:rPr>
      </w:pPr>
    </w:p>
    <w:p w14:paraId="6C14D371" w14:textId="39F15DD5" w:rsidR="007D7C95" w:rsidRDefault="00605501" w:rsidP="00D03642">
      <w:pPr>
        <w:autoSpaceDE w:val="0"/>
        <w:autoSpaceDN w:val="0"/>
        <w:adjustRightInd w:val="0"/>
        <w:spacing w:before="240" w:line="360" w:lineRule="auto"/>
        <w:jc w:val="both"/>
        <w:rPr>
          <w:rFonts w:ascii="Palatino Linotype" w:hAnsi="Palatino Linotype" w:cs="Arial"/>
          <w:sz w:val="24"/>
          <w:szCs w:val="24"/>
        </w:rPr>
      </w:pPr>
      <w:r w:rsidRPr="00605501">
        <w:rPr>
          <w:rFonts w:ascii="Palatino Linotype" w:hAnsi="Palatino Linotype" w:cs="Arial"/>
          <w:b/>
          <w:sz w:val="28"/>
          <w:szCs w:val="24"/>
        </w:rPr>
        <w:t>QUINTO.</w:t>
      </w:r>
      <w:r w:rsidRPr="00605501">
        <w:rPr>
          <w:rFonts w:ascii="Palatino Linotype" w:hAnsi="Palatino Linotype" w:cs="Arial"/>
          <w:sz w:val="24"/>
          <w:szCs w:val="24"/>
        </w:rPr>
        <w:t xml:space="preserve"> Gírese oficio al Titular de la Contraloría Interna y Órgano de Control y Vigilancia de este Instituto, de conformidad con el artículo 190 de la Ley de </w:t>
      </w:r>
      <w:r w:rsidRPr="00605501">
        <w:rPr>
          <w:rFonts w:ascii="Palatino Linotype" w:hAnsi="Palatino Linotype" w:cs="Arial"/>
          <w:sz w:val="24"/>
          <w:szCs w:val="24"/>
        </w:rPr>
        <w:lastRenderedPageBreak/>
        <w:t>Transparencia y Acceso a la Información Pública del Estado de México y Municipios a fin de que determine lo conducente, en términos del Considerando CUARTO de la presente resolución.</w:t>
      </w:r>
    </w:p>
    <w:p w14:paraId="7559ACBA" w14:textId="77777777" w:rsidR="00F466EB" w:rsidRPr="00E566C0" w:rsidRDefault="00F466EB" w:rsidP="00D03642">
      <w:pPr>
        <w:autoSpaceDE w:val="0"/>
        <w:autoSpaceDN w:val="0"/>
        <w:adjustRightInd w:val="0"/>
        <w:spacing w:before="240" w:line="360" w:lineRule="auto"/>
        <w:jc w:val="both"/>
        <w:rPr>
          <w:rFonts w:ascii="Palatino Linotype" w:hAnsi="Palatino Linotype" w:cs="Arial"/>
          <w:sz w:val="24"/>
          <w:szCs w:val="24"/>
        </w:rPr>
      </w:pPr>
    </w:p>
    <w:p w14:paraId="176AE097" w14:textId="731730A6" w:rsidR="00D01572" w:rsidRPr="00457A40" w:rsidRDefault="00E3099C" w:rsidP="00F466EB">
      <w:pPr>
        <w:spacing w:before="240" w:line="480" w:lineRule="auto"/>
        <w:jc w:val="both"/>
        <w:rPr>
          <w:rFonts w:ascii="Palatino Linotype" w:hAnsi="Palatino Linotype" w:cs="Arial"/>
          <w:sz w:val="20"/>
        </w:rPr>
      </w:pPr>
      <w:r w:rsidRPr="00457A40">
        <w:rPr>
          <w:rFonts w:ascii="Palatino Linotype" w:hAnsi="Palatino Linotype" w:cs="Arial"/>
          <w:sz w:val="20"/>
        </w:rPr>
        <w:t>ASÍ LO RESUELVE, POR UNANIMIDAD DE VOTOS EL PLENO DEL</w:t>
      </w:r>
      <w:r w:rsidRPr="00457A40">
        <w:rPr>
          <w:rFonts w:ascii="Palatino Linotype" w:eastAsia="Arial Unicode MS" w:hAnsi="Palatino Linotype" w:cs="Arial"/>
          <w:sz w:val="20"/>
        </w:rPr>
        <w:t xml:space="preserve"> INSTITUTO DE TRANSPARENCIA, ACCESO A LA INFORMACIÓN PÚBLICA Y PROTECCIÓN DE DATOS PERSONALES DEL ESTADO DE MÉXICO Y MUNICIPIOS</w:t>
      </w:r>
      <w:r w:rsidRPr="00457A40">
        <w:rPr>
          <w:rFonts w:ascii="Palatino Linotype" w:hAnsi="Palatino Linotype" w:cs="Arial"/>
          <w:sz w:val="20"/>
        </w:rPr>
        <w:t>, CONFORMADO POR LOS COMISIONADOS ZULEMA MARTÍNEZ SÁNCHEZ, EVA ABAID YAPUR,</w:t>
      </w:r>
      <w:r w:rsidR="002453E4" w:rsidRPr="00457A40">
        <w:rPr>
          <w:rFonts w:ascii="Palatino Linotype" w:hAnsi="Palatino Linotype" w:cs="Arial"/>
          <w:sz w:val="20"/>
        </w:rPr>
        <w:t xml:space="preserve"> JOSÉ GUADALUPE LUNA HERNÁNDEZ</w:t>
      </w:r>
      <w:r w:rsidR="00660CA6" w:rsidRPr="00457A40">
        <w:rPr>
          <w:rFonts w:ascii="Palatino Linotype" w:hAnsi="Palatino Linotype" w:cs="Arial"/>
          <w:sz w:val="20"/>
        </w:rPr>
        <w:t>,</w:t>
      </w:r>
      <w:r w:rsidR="00E4369D" w:rsidRPr="00457A40">
        <w:rPr>
          <w:rFonts w:ascii="Palatino Linotype" w:hAnsi="Palatino Linotype" w:cs="Arial"/>
          <w:sz w:val="20"/>
        </w:rPr>
        <w:t xml:space="preserve"> </w:t>
      </w:r>
      <w:r w:rsidR="00660CA6" w:rsidRPr="00457A40">
        <w:rPr>
          <w:rFonts w:ascii="Palatino Linotype" w:hAnsi="Palatino Linotype" w:cs="Arial"/>
          <w:sz w:val="20"/>
        </w:rPr>
        <w:t>JAVIER MARTÍNEZ CRUZ</w:t>
      </w:r>
      <w:r w:rsidR="00457A40">
        <w:rPr>
          <w:rFonts w:ascii="Palatino Linotype" w:hAnsi="Palatino Linotype" w:cs="Arial"/>
          <w:sz w:val="20"/>
        </w:rPr>
        <w:t xml:space="preserve"> </w:t>
      </w:r>
      <w:r w:rsidR="00660CA6" w:rsidRPr="00457A40">
        <w:rPr>
          <w:rFonts w:ascii="Palatino Linotype" w:hAnsi="Palatino Linotype" w:cs="Arial"/>
          <w:szCs w:val="24"/>
        </w:rPr>
        <w:t xml:space="preserve">Y </w:t>
      </w:r>
      <w:r w:rsidR="00660CA6" w:rsidRPr="00457A40">
        <w:rPr>
          <w:rFonts w:ascii="Palatino Linotype" w:hAnsi="Palatino Linotype" w:cs="Arial"/>
          <w:sz w:val="20"/>
          <w:szCs w:val="24"/>
        </w:rPr>
        <w:t>LUIS GUSTAVO PARRA NORIEGA</w:t>
      </w:r>
      <w:r w:rsidR="00566993" w:rsidRPr="00457A40">
        <w:rPr>
          <w:rFonts w:ascii="Palatino Linotype" w:hAnsi="Palatino Linotype" w:cs="Arial"/>
          <w:sz w:val="20"/>
        </w:rPr>
        <w:t>,</w:t>
      </w:r>
      <w:r w:rsidR="00057C41" w:rsidRPr="00457A40">
        <w:rPr>
          <w:rFonts w:ascii="Palatino Linotype" w:hAnsi="Palatino Linotype" w:cs="Arial"/>
          <w:sz w:val="20"/>
        </w:rPr>
        <w:t xml:space="preserve"> </w:t>
      </w:r>
      <w:r w:rsidR="004E599A" w:rsidRPr="00457A40">
        <w:rPr>
          <w:rFonts w:ascii="Palatino Linotype" w:hAnsi="Palatino Linotype" w:cs="Arial"/>
          <w:sz w:val="20"/>
        </w:rPr>
        <w:t xml:space="preserve">EN </w:t>
      </w:r>
      <w:r w:rsidR="007D6A92" w:rsidRPr="00457A40">
        <w:rPr>
          <w:rFonts w:ascii="Palatino Linotype" w:hAnsi="Palatino Linotype" w:cs="Arial"/>
          <w:sz w:val="20"/>
        </w:rPr>
        <w:t>LA VIGÉSIMA</w:t>
      </w:r>
      <w:r w:rsidR="00E77D9E">
        <w:rPr>
          <w:rFonts w:ascii="Palatino Linotype" w:hAnsi="Palatino Linotype" w:cs="Arial"/>
          <w:sz w:val="20"/>
        </w:rPr>
        <w:t xml:space="preserve"> </w:t>
      </w:r>
      <w:r w:rsidR="0046216D">
        <w:rPr>
          <w:rFonts w:ascii="Palatino Linotype" w:hAnsi="Palatino Linotype" w:cs="Arial"/>
          <w:sz w:val="20"/>
        </w:rPr>
        <w:t xml:space="preserve">SÉPTIMA </w:t>
      </w:r>
      <w:r w:rsidRPr="00457A40">
        <w:rPr>
          <w:rFonts w:ascii="Palatino Linotype" w:hAnsi="Palatino Linotype" w:cs="Arial"/>
          <w:sz w:val="20"/>
        </w:rPr>
        <w:t xml:space="preserve">SESIÓN ORDINARIA CELEBRADA EL </w:t>
      </w:r>
      <w:r w:rsidR="0046216D" w:rsidRPr="0046216D">
        <w:rPr>
          <w:rFonts w:ascii="Palatino Linotype" w:hAnsi="Palatino Linotype" w:cs="Arial"/>
          <w:sz w:val="20"/>
        </w:rPr>
        <w:t>TREINTA Y UNO DE JULIO DE DOS MIL DIECINUEVE</w:t>
      </w:r>
      <w:r w:rsidR="006B7634" w:rsidRPr="00457A40">
        <w:rPr>
          <w:rFonts w:ascii="Palatino Linotype" w:hAnsi="Palatino Linotype" w:cs="Arial"/>
          <w:sz w:val="20"/>
        </w:rPr>
        <w:t>, ANTE EL</w:t>
      </w:r>
      <w:r w:rsidR="001746FE" w:rsidRPr="00457A40">
        <w:rPr>
          <w:rFonts w:ascii="Palatino Linotype" w:hAnsi="Palatino Linotype" w:cs="Arial"/>
          <w:sz w:val="20"/>
        </w:rPr>
        <w:t xml:space="preserve"> SECRETARIO TÉCNICO</w:t>
      </w:r>
      <w:r w:rsidRPr="00457A40">
        <w:rPr>
          <w:rFonts w:ascii="Palatino Linotype" w:hAnsi="Palatino Linotype" w:cs="Arial"/>
          <w:sz w:val="20"/>
        </w:rPr>
        <w:t xml:space="preserve"> DEL PLENO, </w:t>
      </w:r>
      <w:r w:rsidR="00715CD7" w:rsidRPr="00457A40">
        <w:rPr>
          <w:rFonts w:ascii="Palatino Linotype" w:hAnsi="Palatino Linotype" w:cs="Arial"/>
          <w:sz w:val="20"/>
        </w:rPr>
        <w:t xml:space="preserve">ALEXIS TAPIA RAMÍREZ. </w:t>
      </w:r>
      <w:r w:rsidR="007464EF">
        <w:rPr>
          <w:rFonts w:ascii="Palatino Linotype" w:hAnsi="Palatino Linotype" w:cs="Arial"/>
          <w:sz w:val="20"/>
        </w:rPr>
        <w:t>------------------------------------------------------------------------------------------------------------------------------------------------------------------------------------------------------------------------------------------------------------------------------------------------------------------------------------------------------------------------------------------------------------------------------------------------------------------------------------------------------------------------------------------------------------------------------------------------------------------------------------------------------------------------------------------------------------------------------------------------------------------------------------------------------------------------------------------------------------------------------------------------------------------------------------------------------------------------------------------------------------------------------------------------------------------------------------------------------------------------------------------------------------------------------------------------------------------------------------------------------------------------------</w:t>
      </w:r>
    </w:p>
    <w:p w14:paraId="3941165E" w14:textId="77777777" w:rsidR="00F466EB" w:rsidRDefault="00F466EB" w:rsidP="00E3099C">
      <w:pPr>
        <w:spacing w:before="240"/>
        <w:jc w:val="both"/>
        <w:rPr>
          <w:rFonts w:ascii="Palatino Linotype" w:hAnsi="Palatino Linotype"/>
          <w:b/>
        </w:rPr>
      </w:pPr>
    </w:p>
    <w:p w14:paraId="56AFDDEB" w14:textId="77777777" w:rsidR="00E3099C" w:rsidRDefault="00E3099C" w:rsidP="00E3099C">
      <w:pPr>
        <w:spacing w:before="240"/>
        <w:jc w:val="both"/>
        <w:rPr>
          <w:rFonts w:ascii="Palatino Linotype" w:hAnsi="Palatino Linotype"/>
          <w:b/>
        </w:rPr>
      </w:pPr>
      <w:r w:rsidRPr="00D54B7D">
        <w:rPr>
          <w:rFonts w:ascii="Palatino Linotype" w:hAnsi="Palatino Linotype"/>
          <w:noProof/>
          <w:lang w:eastAsia="es-MX"/>
        </w:rPr>
        <mc:AlternateContent>
          <mc:Choice Requires="wps">
            <w:drawing>
              <wp:anchor distT="0" distB="0" distL="114300" distR="114300" simplePos="0" relativeHeight="251659264" behindDoc="0" locked="0" layoutInCell="1" allowOverlap="1" wp14:anchorId="7759F1F8" wp14:editId="50A4B2A6">
                <wp:simplePos x="0" y="0"/>
                <wp:positionH relativeFrom="page">
                  <wp:posOffset>2592125</wp:posOffset>
                </wp:positionH>
                <wp:positionV relativeFrom="paragraph">
                  <wp:posOffset>118248</wp:posOffset>
                </wp:positionV>
                <wp:extent cx="2551430" cy="898497"/>
                <wp:effectExtent l="0" t="0" r="20320" b="16510"/>
                <wp:wrapNone/>
                <wp:docPr id="21" name="Cuadro de texto 21"/>
                <wp:cNvGraphicFramePr/>
                <a:graphic xmlns:a="http://schemas.openxmlformats.org/drawingml/2006/main">
                  <a:graphicData uri="http://schemas.microsoft.com/office/word/2010/wordprocessingShape">
                    <wps:wsp>
                      <wps:cNvSpPr txBox="1"/>
                      <wps:spPr>
                        <a:xfrm>
                          <a:off x="0" y="0"/>
                          <a:ext cx="2551430" cy="898497"/>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FCCD91E" w14:textId="77777777" w:rsidR="00821CA9" w:rsidRPr="00EF2FC0" w:rsidRDefault="00821CA9" w:rsidP="00E3099C">
                            <w:pPr>
                              <w:jc w:val="center"/>
                              <w:rPr>
                                <w:rFonts w:ascii="Palatino Linotype" w:hAnsi="Palatino Linotype"/>
                              </w:rPr>
                            </w:pPr>
                            <w:r w:rsidRPr="00EF2FC0">
                              <w:rPr>
                                <w:rFonts w:ascii="Palatino Linotype" w:hAnsi="Palatino Linotype"/>
                                <w:b/>
                              </w:rPr>
                              <w:t>Zulema Martínez Sánchez</w:t>
                            </w:r>
                          </w:p>
                          <w:p w14:paraId="50B249D6" w14:textId="77777777" w:rsidR="00821CA9" w:rsidRDefault="00821CA9" w:rsidP="00E3099C">
                            <w:pPr>
                              <w:jc w:val="center"/>
                              <w:rPr>
                                <w:rFonts w:ascii="Palatino Linotype" w:hAnsi="Palatino Linotype"/>
                              </w:rPr>
                            </w:pPr>
                            <w:r>
                              <w:rPr>
                                <w:rFonts w:ascii="Palatino Linotype" w:hAnsi="Palatino Linotype"/>
                              </w:rPr>
                              <w:t>Comisionada Presidenta</w:t>
                            </w:r>
                          </w:p>
                          <w:p w14:paraId="62C76CD5" w14:textId="77777777" w:rsidR="00821CA9" w:rsidRDefault="00821CA9" w:rsidP="00E3099C">
                            <w:pPr>
                              <w:jc w:val="center"/>
                              <w:rPr>
                                <w:rFonts w:ascii="Palatino Linotype" w:hAnsi="Palatino Linotype"/>
                                <w:b/>
                              </w:rPr>
                            </w:pPr>
                            <w:r>
                              <w:rPr>
                                <w:rFonts w:ascii="Palatino Linotype" w:hAnsi="Palatino Linotype"/>
                                <w:b/>
                              </w:rPr>
                              <w:t>(Rúbrica).</w:t>
                            </w:r>
                          </w:p>
                          <w:p w14:paraId="17A71C45" w14:textId="77777777" w:rsidR="00821CA9" w:rsidRPr="00016AF3" w:rsidRDefault="00821CA9" w:rsidP="00E3099C">
                            <w:pPr>
                              <w:jc w:val="center"/>
                              <w:rPr>
                                <w:rFonts w:ascii="Palatino Linotype" w:hAnsi="Palatino Linotype"/>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59F1F8" id="_x0000_t202" coordsize="21600,21600" o:spt="202" path="m,l,21600r21600,l21600,xe">
                <v:stroke joinstyle="miter"/>
                <v:path gradientshapeok="t" o:connecttype="rect"/>
              </v:shapetype>
              <v:shape id="Cuadro de texto 21" o:spid="_x0000_s1026" type="#_x0000_t202" style="position:absolute;left:0;text-align:left;margin-left:204.1pt;margin-top:9.3pt;width:200.9pt;height:70.7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" fillcolor="white [3201]" strokecolor="white [3212]" strokeweight=".5pt">
                <v:textbox>
                  <w:txbxContent>
                    <w:p w14:paraId="5FCCD91E" w14:textId="77777777" w:rsidR="00821CA9" w:rsidRPr="00EF2FC0" w:rsidRDefault="00821CA9" w:rsidP="00E3099C">
                      <w:pPr>
                        <w:jc w:val="center"/>
                        <w:rPr>
                          <w:rFonts w:ascii="Palatino Linotype" w:hAnsi="Palatino Linotype"/>
                        </w:rPr>
                      </w:pPr>
                      <w:r w:rsidRPr="00EF2FC0">
                        <w:rPr>
                          <w:rFonts w:ascii="Palatino Linotype" w:hAnsi="Palatino Linotype"/>
                          <w:b/>
                        </w:rPr>
                        <w:t>Zulema Martínez Sánchez</w:t>
                      </w:r>
                    </w:p>
                    <w:p w14:paraId="50B249D6" w14:textId="77777777" w:rsidR="00821CA9" w:rsidRDefault="00821CA9" w:rsidP="00E3099C">
                      <w:pPr>
                        <w:jc w:val="center"/>
                        <w:rPr>
                          <w:rFonts w:ascii="Palatino Linotype" w:hAnsi="Palatino Linotype"/>
                        </w:rPr>
                      </w:pPr>
                      <w:r>
                        <w:rPr>
                          <w:rFonts w:ascii="Palatino Linotype" w:hAnsi="Palatino Linotype"/>
                        </w:rPr>
                        <w:t>Comisionada Presidenta</w:t>
                      </w:r>
                    </w:p>
                    <w:p w14:paraId="62C76CD5" w14:textId="77777777" w:rsidR="00821CA9" w:rsidRDefault="00821CA9" w:rsidP="00E3099C">
                      <w:pPr>
                        <w:jc w:val="center"/>
                        <w:rPr>
                          <w:rFonts w:ascii="Palatino Linotype" w:hAnsi="Palatino Linotype"/>
                          <w:b/>
                        </w:rPr>
                      </w:pPr>
                      <w:r>
                        <w:rPr>
                          <w:rFonts w:ascii="Palatino Linotype" w:hAnsi="Palatino Linotype"/>
                          <w:b/>
                        </w:rPr>
                        <w:t>(Rúbrica).</w:t>
                      </w:r>
                    </w:p>
                    <w:p w14:paraId="17A71C45" w14:textId="77777777" w:rsidR="00821CA9" w:rsidRPr="00016AF3" w:rsidRDefault="00821CA9" w:rsidP="00E3099C">
                      <w:pPr>
                        <w:jc w:val="center"/>
                        <w:rPr>
                          <w:rFonts w:ascii="Palatino Linotype" w:hAnsi="Palatino Linotype"/>
                          <w:b/>
                        </w:rPr>
                      </w:pPr>
                    </w:p>
                  </w:txbxContent>
                </v:textbox>
                <w10:wrap anchorx="page"/>
              </v:shape>
            </w:pict>
          </mc:Fallback>
        </mc:AlternateContent>
      </w:r>
    </w:p>
    <w:p w14:paraId="33E154D1" w14:textId="77777777" w:rsidR="00E3099C" w:rsidRDefault="00E3099C" w:rsidP="00E3099C">
      <w:pPr>
        <w:spacing w:before="240"/>
        <w:rPr>
          <w:rFonts w:ascii="Palatino Linotype" w:hAnsi="Palatino Linotype"/>
          <w:b/>
        </w:rPr>
      </w:pPr>
    </w:p>
    <w:p w14:paraId="667FA499" w14:textId="77777777" w:rsidR="00E3099C" w:rsidRDefault="00E3099C" w:rsidP="00E3099C">
      <w:pPr>
        <w:spacing w:before="240"/>
        <w:rPr>
          <w:rFonts w:ascii="Palatino Linotype" w:hAnsi="Palatino Linotype"/>
          <w:b/>
        </w:rPr>
      </w:pPr>
    </w:p>
    <w:p w14:paraId="2572D570" w14:textId="77777777" w:rsidR="00923D1D" w:rsidRDefault="00923D1D" w:rsidP="00E3099C">
      <w:pPr>
        <w:spacing w:before="240"/>
        <w:rPr>
          <w:rFonts w:ascii="Palatino Linotype" w:hAnsi="Palatino Linotype"/>
          <w:b/>
        </w:rPr>
      </w:pPr>
    </w:p>
    <w:p w14:paraId="3B1E1C37" w14:textId="77777777" w:rsidR="00E3099C" w:rsidRDefault="00E3099C" w:rsidP="00E3099C">
      <w:pPr>
        <w:spacing w:before="240"/>
        <w:rPr>
          <w:rFonts w:ascii="Palatino Linotype" w:hAnsi="Palatino Linotype"/>
          <w:b/>
        </w:rPr>
      </w:pPr>
      <w:r w:rsidRPr="00D54B7D">
        <w:rPr>
          <w:rFonts w:ascii="Palatino Linotype" w:hAnsi="Palatino Linotype"/>
          <w:noProof/>
          <w:lang w:eastAsia="es-MX"/>
        </w:rPr>
        <mc:AlternateContent>
          <mc:Choice Requires="wps">
            <w:drawing>
              <wp:anchor distT="0" distB="0" distL="114300" distR="114300" simplePos="0" relativeHeight="251661312" behindDoc="0" locked="0" layoutInCell="1" allowOverlap="1" wp14:anchorId="59667860" wp14:editId="7CB77790">
                <wp:simplePos x="0" y="0"/>
                <wp:positionH relativeFrom="margin">
                  <wp:align>right</wp:align>
                </wp:positionH>
                <wp:positionV relativeFrom="paragraph">
                  <wp:posOffset>11430</wp:posOffset>
                </wp:positionV>
                <wp:extent cx="2543175" cy="952500"/>
                <wp:effectExtent l="0" t="0" r="28575" b="19050"/>
                <wp:wrapNone/>
                <wp:docPr id="35" name="Cuadro de texto 35"/>
                <wp:cNvGraphicFramePr/>
                <a:graphic xmlns:a="http://schemas.openxmlformats.org/drawingml/2006/main">
                  <a:graphicData uri="http://schemas.microsoft.com/office/word/2010/wordprocessingShape">
                    <wps:wsp>
                      <wps:cNvSpPr txBox="1"/>
                      <wps:spPr>
                        <a:xfrm>
                          <a:off x="0" y="0"/>
                          <a:ext cx="2543175" cy="9525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5EE2C5F" w14:textId="77777777" w:rsidR="00821CA9" w:rsidRPr="00EF2FC0" w:rsidRDefault="00821CA9" w:rsidP="00E3099C">
                            <w:pPr>
                              <w:jc w:val="center"/>
                              <w:rPr>
                                <w:rFonts w:ascii="Palatino Linotype" w:hAnsi="Palatino Linotype"/>
                              </w:rPr>
                            </w:pPr>
                            <w:r>
                              <w:rPr>
                                <w:rFonts w:ascii="Palatino Linotype" w:hAnsi="Palatino Linotype"/>
                                <w:b/>
                              </w:rPr>
                              <w:t>José Guadalupe Luna Hernández</w:t>
                            </w:r>
                          </w:p>
                          <w:p w14:paraId="0D291AE6" w14:textId="77777777" w:rsidR="00821CA9" w:rsidRDefault="00821CA9" w:rsidP="00E3099C">
                            <w:pPr>
                              <w:jc w:val="center"/>
                              <w:rPr>
                                <w:rFonts w:ascii="Palatino Linotype" w:hAnsi="Palatino Linotype"/>
                              </w:rPr>
                            </w:pPr>
                            <w:r w:rsidRPr="00EF2FC0">
                              <w:rPr>
                                <w:rFonts w:ascii="Palatino Linotype" w:hAnsi="Palatino Linotype"/>
                              </w:rPr>
                              <w:t>Comisionado</w:t>
                            </w:r>
                          </w:p>
                          <w:p w14:paraId="7CF99516" w14:textId="680F5E3C" w:rsidR="00821CA9" w:rsidRPr="009234AD" w:rsidRDefault="00821CA9" w:rsidP="00E3099C">
                            <w:pPr>
                              <w:jc w:val="center"/>
                              <w:rPr>
                                <w:rFonts w:ascii="Palatino Linotype" w:hAnsi="Palatino Linotype"/>
                                <w:b/>
                              </w:rPr>
                            </w:pPr>
                            <w:r>
                              <w:rPr>
                                <w:rFonts w:ascii="Palatino Linotype" w:hAnsi="Palatino Linotype"/>
                                <w:b/>
                              </w:rPr>
                              <w:t>(Rúbrica).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667860" id="Cuadro de texto 35" o:spid="_x0000_s1027" type="#_x0000_t202" style="position:absolute;margin-left:149.05pt;margin-top:.9pt;width:200.25pt;height:75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" fillcolor="white [3201]" strokecolor="white [3212]" strokeweight=".5pt">
                <v:textbox>
                  <w:txbxContent>
                    <w:p w14:paraId="35EE2C5F" w14:textId="77777777" w:rsidR="00821CA9" w:rsidRPr="00EF2FC0" w:rsidRDefault="00821CA9" w:rsidP="00E3099C">
                      <w:pPr>
                        <w:jc w:val="center"/>
                        <w:rPr>
                          <w:rFonts w:ascii="Palatino Linotype" w:hAnsi="Palatino Linotype"/>
                        </w:rPr>
                      </w:pPr>
                      <w:r>
                        <w:rPr>
                          <w:rFonts w:ascii="Palatino Linotype" w:hAnsi="Palatino Linotype"/>
                          <w:b/>
                        </w:rPr>
                        <w:t>José Guadalupe Luna Hernández</w:t>
                      </w:r>
                    </w:p>
                    <w:p w14:paraId="0D291AE6" w14:textId="77777777" w:rsidR="00821CA9" w:rsidRDefault="00821CA9" w:rsidP="00E3099C">
                      <w:pPr>
                        <w:jc w:val="center"/>
                        <w:rPr>
                          <w:rFonts w:ascii="Palatino Linotype" w:hAnsi="Palatino Linotype"/>
                        </w:rPr>
                      </w:pPr>
                      <w:r w:rsidRPr="00EF2FC0">
                        <w:rPr>
                          <w:rFonts w:ascii="Palatino Linotype" w:hAnsi="Palatino Linotype"/>
                        </w:rPr>
                        <w:t>Comisionado</w:t>
                      </w:r>
                    </w:p>
                    <w:p w14:paraId="7CF99516" w14:textId="680F5E3C" w:rsidR="00821CA9" w:rsidRPr="009234AD" w:rsidRDefault="00821CA9" w:rsidP="00E3099C">
                      <w:pPr>
                        <w:jc w:val="center"/>
                        <w:rPr>
                          <w:rFonts w:ascii="Palatino Linotype" w:hAnsi="Palatino Linotype"/>
                          <w:b/>
                        </w:rPr>
                      </w:pPr>
                      <w:r>
                        <w:rPr>
                          <w:rFonts w:ascii="Palatino Linotype" w:hAnsi="Palatino Linotype"/>
                          <w:b/>
                        </w:rPr>
                        <w:t>(Rúbrica).</w:t>
                      </w:r>
                    </w:p>
                  </w:txbxContent>
                </v:textbox>
                <w10:wrap anchorx="margin"/>
              </v:shape>
            </w:pict>
          </mc:Fallback>
        </mc:AlternateContent>
      </w:r>
      <w:r w:rsidRPr="00D54B7D">
        <w:rPr>
          <w:rFonts w:ascii="Palatino Linotype" w:hAnsi="Palatino Linotype"/>
          <w:noProof/>
          <w:lang w:eastAsia="es-MX"/>
        </w:rPr>
        <mc:AlternateContent>
          <mc:Choice Requires="wps">
            <w:drawing>
              <wp:anchor distT="0" distB="0" distL="114300" distR="114300" simplePos="0" relativeHeight="251660288" behindDoc="0" locked="0" layoutInCell="1" allowOverlap="1" wp14:anchorId="5E072D67" wp14:editId="5465AF12">
                <wp:simplePos x="0" y="0"/>
                <wp:positionH relativeFrom="margin">
                  <wp:align>left</wp:align>
                </wp:positionH>
                <wp:positionV relativeFrom="paragraph">
                  <wp:posOffset>20956</wp:posOffset>
                </wp:positionV>
                <wp:extent cx="1943100" cy="970059"/>
                <wp:effectExtent l="0" t="0" r="19050" b="20955"/>
                <wp:wrapNone/>
                <wp:docPr id="22" name="Cuadro de texto 22"/>
                <wp:cNvGraphicFramePr/>
                <a:graphic xmlns:a="http://schemas.openxmlformats.org/drawingml/2006/main">
                  <a:graphicData uri="http://schemas.microsoft.com/office/word/2010/wordprocessingShape">
                    <wps:wsp>
                      <wps:cNvSpPr txBox="1"/>
                      <wps:spPr>
                        <a:xfrm>
                          <a:off x="0" y="0"/>
                          <a:ext cx="1943100" cy="970059"/>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668FE7BE" w14:textId="77777777" w:rsidR="00821CA9" w:rsidRPr="00EF2FC0" w:rsidRDefault="00821CA9" w:rsidP="00E3099C">
                            <w:pPr>
                              <w:jc w:val="center"/>
                              <w:rPr>
                                <w:rFonts w:ascii="Palatino Linotype" w:hAnsi="Palatino Linotype"/>
                                <w:b/>
                              </w:rPr>
                            </w:pPr>
                            <w:r w:rsidRPr="00EF2FC0">
                              <w:rPr>
                                <w:rFonts w:ascii="Palatino Linotype" w:hAnsi="Palatino Linotype"/>
                                <w:b/>
                              </w:rPr>
                              <w:t xml:space="preserve">Eva </w:t>
                            </w:r>
                            <w:proofErr w:type="spellStart"/>
                            <w:r w:rsidRPr="00EF2FC0">
                              <w:rPr>
                                <w:rFonts w:ascii="Palatino Linotype" w:hAnsi="Palatino Linotype"/>
                                <w:b/>
                              </w:rPr>
                              <w:t>Abaid</w:t>
                            </w:r>
                            <w:proofErr w:type="spellEnd"/>
                            <w:r w:rsidRPr="00EF2FC0">
                              <w:rPr>
                                <w:rFonts w:ascii="Palatino Linotype" w:hAnsi="Palatino Linotype"/>
                                <w:b/>
                              </w:rPr>
                              <w:t xml:space="preserve"> </w:t>
                            </w:r>
                            <w:proofErr w:type="spellStart"/>
                            <w:r w:rsidRPr="00EF2FC0">
                              <w:rPr>
                                <w:rFonts w:ascii="Palatino Linotype" w:hAnsi="Palatino Linotype"/>
                                <w:b/>
                              </w:rPr>
                              <w:t>Yapur</w:t>
                            </w:r>
                            <w:proofErr w:type="spellEnd"/>
                          </w:p>
                          <w:p w14:paraId="39BA5744" w14:textId="77777777" w:rsidR="00821CA9" w:rsidRPr="00EF2FC0" w:rsidRDefault="00821CA9" w:rsidP="00E3099C">
                            <w:pPr>
                              <w:jc w:val="center"/>
                              <w:rPr>
                                <w:rFonts w:ascii="Palatino Linotype" w:hAnsi="Palatino Linotype"/>
                              </w:rPr>
                            </w:pPr>
                            <w:r w:rsidRPr="00EF2FC0">
                              <w:rPr>
                                <w:rFonts w:ascii="Palatino Linotype" w:hAnsi="Palatino Linotype"/>
                              </w:rPr>
                              <w:t>Comisionada</w:t>
                            </w:r>
                          </w:p>
                          <w:p w14:paraId="3CB28D1E" w14:textId="77777777" w:rsidR="00821CA9" w:rsidRDefault="00821CA9" w:rsidP="00E3099C">
                            <w:pPr>
                              <w:jc w:val="center"/>
                              <w:rPr>
                                <w:rFonts w:ascii="Palatino Linotype" w:hAnsi="Palatino Linotype"/>
                                <w:b/>
                              </w:rPr>
                            </w:pPr>
                            <w:r>
                              <w:rPr>
                                <w:rFonts w:ascii="Palatino Linotype" w:hAnsi="Palatino Linotype"/>
                                <w:b/>
                              </w:rPr>
                              <w:t>(Rúbrica).</w:t>
                            </w:r>
                          </w:p>
                          <w:p w14:paraId="28DC8154" w14:textId="77777777" w:rsidR="00821CA9" w:rsidRDefault="00821CA9" w:rsidP="00E3099C">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072D67" id="Cuadro de texto 22" o:spid="_x0000_s1028" type="#_x0000_t202" style="position:absolute;margin-left:0;margin-top:1.65pt;width:153pt;height:76.4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" fillcolor="white [3201]" strokecolor="white [3212]" strokeweight=".5pt">
                <v:textbox>
                  <w:txbxContent>
                    <w:p w14:paraId="668FE7BE" w14:textId="77777777" w:rsidR="00821CA9" w:rsidRPr="00EF2FC0" w:rsidRDefault="00821CA9" w:rsidP="00E3099C">
                      <w:pPr>
                        <w:jc w:val="center"/>
                        <w:rPr>
                          <w:rFonts w:ascii="Palatino Linotype" w:hAnsi="Palatino Linotype"/>
                          <w:b/>
                        </w:rPr>
                      </w:pPr>
                      <w:r w:rsidRPr="00EF2FC0">
                        <w:rPr>
                          <w:rFonts w:ascii="Palatino Linotype" w:hAnsi="Palatino Linotype"/>
                          <w:b/>
                        </w:rPr>
                        <w:t xml:space="preserve">Eva </w:t>
                      </w:r>
                      <w:proofErr w:type="spellStart"/>
                      <w:r w:rsidRPr="00EF2FC0">
                        <w:rPr>
                          <w:rFonts w:ascii="Palatino Linotype" w:hAnsi="Palatino Linotype"/>
                          <w:b/>
                        </w:rPr>
                        <w:t>Abaid</w:t>
                      </w:r>
                      <w:proofErr w:type="spellEnd"/>
                      <w:r w:rsidRPr="00EF2FC0">
                        <w:rPr>
                          <w:rFonts w:ascii="Palatino Linotype" w:hAnsi="Palatino Linotype"/>
                          <w:b/>
                        </w:rPr>
                        <w:t xml:space="preserve"> </w:t>
                      </w:r>
                      <w:proofErr w:type="spellStart"/>
                      <w:r w:rsidRPr="00EF2FC0">
                        <w:rPr>
                          <w:rFonts w:ascii="Palatino Linotype" w:hAnsi="Palatino Linotype"/>
                          <w:b/>
                        </w:rPr>
                        <w:t>Yapur</w:t>
                      </w:r>
                      <w:proofErr w:type="spellEnd"/>
                    </w:p>
                    <w:p w14:paraId="39BA5744" w14:textId="77777777" w:rsidR="00821CA9" w:rsidRPr="00EF2FC0" w:rsidRDefault="00821CA9" w:rsidP="00E3099C">
                      <w:pPr>
                        <w:jc w:val="center"/>
                        <w:rPr>
                          <w:rFonts w:ascii="Palatino Linotype" w:hAnsi="Palatino Linotype"/>
                        </w:rPr>
                      </w:pPr>
                      <w:r w:rsidRPr="00EF2FC0">
                        <w:rPr>
                          <w:rFonts w:ascii="Palatino Linotype" w:hAnsi="Palatino Linotype"/>
                        </w:rPr>
                        <w:t>Comisionada</w:t>
                      </w:r>
                    </w:p>
                    <w:p w14:paraId="3CB28D1E" w14:textId="77777777" w:rsidR="00821CA9" w:rsidRDefault="00821CA9" w:rsidP="00E3099C">
                      <w:pPr>
                        <w:jc w:val="center"/>
                        <w:rPr>
                          <w:rFonts w:ascii="Palatino Linotype" w:hAnsi="Palatino Linotype"/>
                          <w:b/>
                        </w:rPr>
                      </w:pPr>
                      <w:r>
                        <w:rPr>
                          <w:rFonts w:ascii="Palatino Linotype" w:hAnsi="Palatino Linotype"/>
                          <w:b/>
                        </w:rPr>
                        <w:t>(Rúbrica).</w:t>
                      </w:r>
                    </w:p>
                    <w:p w14:paraId="28DC8154" w14:textId="77777777" w:rsidR="00821CA9" w:rsidRDefault="00821CA9" w:rsidP="00E3099C">
                      <w:pPr>
                        <w:jc w:val="center"/>
                      </w:pPr>
                    </w:p>
                  </w:txbxContent>
                </v:textbox>
                <w10:wrap anchorx="margin"/>
              </v:shape>
            </w:pict>
          </mc:Fallback>
        </mc:AlternateContent>
      </w:r>
    </w:p>
    <w:p w14:paraId="0D2D4FBD" w14:textId="77777777" w:rsidR="00E3099C" w:rsidRPr="00D54B7D" w:rsidRDefault="00E3099C" w:rsidP="00E3099C">
      <w:pPr>
        <w:spacing w:before="240"/>
        <w:rPr>
          <w:rFonts w:ascii="Palatino Linotype" w:hAnsi="Palatino Linotype"/>
          <w:b/>
        </w:rPr>
      </w:pPr>
    </w:p>
    <w:p w14:paraId="5F28BC73" w14:textId="77777777" w:rsidR="00F6641B" w:rsidRDefault="00F6641B" w:rsidP="00E3099C">
      <w:pPr>
        <w:spacing w:before="240"/>
        <w:rPr>
          <w:rFonts w:ascii="Palatino Linotype" w:hAnsi="Palatino Linotype"/>
          <w:b/>
          <w:sz w:val="18"/>
          <w:szCs w:val="18"/>
        </w:rPr>
      </w:pPr>
    </w:p>
    <w:p w14:paraId="38D26418" w14:textId="415F5581" w:rsidR="00F6641B" w:rsidRDefault="00F6641B" w:rsidP="00E3099C">
      <w:pPr>
        <w:spacing w:before="240"/>
        <w:rPr>
          <w:rFonts w:ascii="Palatino Linotype" w:hAnsi="Palatino Linotype"/>
          <w:b/>
          <w:sz w:val="18"/>
          <w:szCs w:val="18"/>
        </w:rPr>
      </w:pPr>
    </w:p>
    <w:p w14:paraId="379C0D54" w14:textId="77777777" w:rsidR="004E599A" w:rsidRDefault="004E599A" w:rsidP="00E3099C">
      <w:pPr>
        <w:spacing w:before="240"/>
        <w:rPr>
          <w:rFonts w:ascii="Palatino Linotype" w:hAnsi="Palatino Linotype"/>
          <w:b/>
          <w:sz w:val="18"/>
          <w:szCs w:val="18"/>
        </w:rPr>
      </w:pPr>
    </w:p>
    <w:p w14:paraId="3F876EF1" w14:textId="01601ADF" w:rsidR="00E3099C" w:rsidRPr="00B93570" w:rsidRDefault="00660CA6" w:rsidP="00E3099C">
      <w:pPr>
        <w:spacing w:before="240"/>
        <w:rPr>
          <w:rFonts w:ascii="Palatino Linotype" w:hAnsi="Palatino Linotype"/>
          <w:b/>
          <w:sz w:val="18"/>
          <w:szCs w:val="18"/>
        </w:rPr>
      </w:pPr>
      <w:r w:rsidRPr="00D54B7D">
        <w:rPr>
          <w:rFonts w:ascii="Palatino Linotype" w:hAnsi="Palatino Linotype"/>
          <w:noProof/>
          <w:lang w:eastAsia="es-MX"/>
        </w:rPr>
        <mc:AlternateContent>
          <mc:Choice Requires="wps">
            <w:drawing>
              <wp:anchor distT="0" distB="0" distL="114300" distR="114300" simplePos="0" relativeHeight="251673600" behindDoc="0" locked="0" layoutInCell="1" allowOverlap="1" wp14:anchorId="3688883B" wp14:editId="0F2A96DD">
                <wp:simplePos x="0" y="0"/>
                <wp:positionH relativeFrom="margin">
                  <wp:align>right</wp:align>
                </wp:positionH>
                <wp:positionV relativeFrom="paragraph">
                  <wp:posOffset>61595</wp:posOffset>
                </wp:positionV>
                <wp:extent cx="2133600" cy="938150"/>
                <wp:effectExtent l="0" t="0" r="19050" b="14605"/>
                <wp:wrapNone/>
                <wp:docPr id="12" name="Cuadro de texto 12"/>
                <wp:cNvGraphicFramePr/>
                <a:graphic xmlns:a="http://schemas.openxmlformats.org/drawingml/2006/main">
                  <a:graphicData uri="http://schemas.microsoft.com/office/word/2010/wordprocessingShape">
                    <wps:wsp>
                      <wps:cNvSpPr txBox="1"/>
                      <wps:spPr>
                        <a:xfrm>
                          <a:off x="0" y="0"/>
                          <a:ext cx="2133600" cy="9381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41F4468" w14:textId="0D784131" w:rsidR="00821CA9" w:rsidRPr="00EF2FC0" w:rsidRDefault="00821CA9" w:rsidP="00660CA6">
                            <w:pPr>
                              <w:jc w:val="center"/>
                              <w:rPr>
                                <w:rFonts w:ascii="Palatino Linotype" w:hAnsi="Palatino Linotype"/>
                              </w:rPr>
                            </w:pPr>
                            <w:r>
                              <w:rPr>
                                <w:rFonts w:ascii="Palatino Linotype" w:hAnsi="Palatino Linotype"/>
                                <w:b/>
                              </w:rPr>
                              <w:t>Luis Gustavo Parra Noriega</w:t>
                            </w:r>
                          </w:p>
                          <w:p w14:paraId="6E90427D" w14:textId="77777777" w:rsidR="00821CA9" w:rsidRPr="00EF2FC0" w:rsidRDefault="00821CA9" w:rsidP="00660CA6">
                            <w:pPr>
                              <w:jc w:val="center"/>
                              <w:rPr>
                                <w:rFonts w:ascii="Palatino Linotype" w:hAnsi="Palatino Linotype"/>
                              </w:rPr>
                            </w:pPr>
                            <w:r w:rsidRPr="00EF2FC0">
                              <w:rPr>
                                <w:rFonts w:ascii="Palatino Linotype" w:hAnsi="Palatino Linotype"/>
                              </w:rPr>
                              <w:t>Comisionado</w:t>
                            </w:r>
                          </w:p>
                          <w:p w14:paraId="2F53A73A" w14:textId="38F4D5A5" w:rsidR="00821CA9" w:rsidRDefault="00821CA9" w:rsidP="00660CA6">
                            <w:pPr>
                              <w:jc w:val="center"/>
                              <w:rPr>
                                <w:rFonts w:ascii="Palatino Linotype" w:hAnsi="Palatino Linotype"/>
                                <w:b/>
                              </w:rPr>
                            </w:pPr>
                            <w:r>
                              <w:rPr>
                                <w:rFonts w:ascii="Palatino Linotype" w:hAnsi="Palatino Linotype"/>
                                <w:b/>
                              </w:rPr>
                              <w:t>(</w:t>
                            </w:r>
                            <w:r w:rsidR="00F466EB">
                              <w:rPr>
                                <w:rFonts w:ascii="Palatino Linotype" w:hAnsi="Palatino Linotype"/>
                                <w:b/>
                              </w:rPr>
                              <w:t>Rúbrica</w:t>
                            </w:r>
                            <w:r>
                              <w:rPr>
                                <w:rFonts w:ascii="Palatino Linotype" w:hAnsi="Palatino Linotype"/>
                                <w:b/>
                              </w:rPr>
                              <w:t>).</w:t>
                            </w:r>
                          </w:p>
                          <w:p w14:paraId="3743329D" w14:textId="77777777" w:rsidR="00821CA9" w:rsidRDefault="00821CA9" w:rsidP="00660CA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88883B" id="Cuadro de texto 12" o:spid="_x0000_s1029" type="#_x0000_t202" style="position:absolute;margin-left:116.8pt;margin-top:4.85pt;width:168pt;height:73.85pt;z-index:2516736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" fillcolor="white [3201]" strokecolor="white [3212]" strokeweight=".5pt">
                <v:textbox>
                  <w:txbxContent>
                    <w:p w14:paraId="741F4468" w14:textId="0D784131" w:rsidR="00821CA9" w:rsidRPr="00EF2FC0" w:rsidRDefault="00821CA9" w:rsidP="00660CA6">
                      <w:pPr>
                        <w:jc w:val="center"/>
                        <w:rPr>
                          <w:rFonts w:ascii="Palatino Linotype" w:hAnsi="Palatino Linotype"/>
                        </w:rPr>
                      </w:pPr>
                      <w:r>
                        <w:rPr>
                          <w:rFonts w:ascii="Palatino Linotype" w:hAnsi="Palatino Linotype"/>
                          <w:b/>
                        </w:rPr>
                        <w:t>Luis Gustavo Parra Noriega</w:t>
                      </w:r>
                    </w:p>
                    <w:p w14:paraId="6E90427D" w14:textId="77777777" w:rsidR="00821CA9" w:rsidRPr="00EF2FC0" w:rsidRDefault="00821CA9" w:rsidP="00660CA6">
                      <w:pPr>
                        <w:jc w:val="center"/>
                        <w:rPr>
                          <w:rFonts w:ascii="Palatino Linotype" w:hAnsi="Palatino Linotype"/>
                        </w:rPr>
                      </w:pPr>
                      <w:r w:rsidRPr="00EF2FC0">
                        <w:rPr>
                          <w:rFonts w:ascii="Palatino Linotype" w:hAnsi="Palatino Linotype"/>
                        </w:rPr>
                        <w:t>Comisionado</w:t>
                      </w:r>
                    </w:p>
                    <w:p w14:paraId="2F53A73A" w14:textId="38F4D5A5" w:rsidR="00821CA9" w:rsidRDefault="00821CA9" w:rsidP="00660CA6">
                      <w:pPr>
                        <w:jc w:val="center"/>
                        <w:rPr>
                          <w:rFonts w:ascii="Palatino Linotype" w:hAnsi="Palatino Linotype"/>
                          <w:b/>
                        </w:rPr>
                      </w:pPr>
                      <w:r>
                        <w:rPr>
                          <w:rFonts w:ascii="Palatino Linotype" w:hAnsi="Palatino Linotype"/>
                          <w:b/>
                        </w:rPr>
                        <w:t>(</w:t>
                      </w:r>
                      <w:r w:rsidR="00F466EB">
                        <w:rPr>
                          <w:rFonts w:ascii="Palatino Linotype" w:hAnsi="Palatino Linotype"/>
                          <w:b/>
                        </w:rPr>
                        <w:t>Rúbrica</w:t>
                      </w:r>
                      <w:r>
                        <w:rPr>
                          <w:rFonts w:ascii="Palatino Linotype" w:hAnsi="Palatino Linotype"/>
                          <w:b/>
                        </w:rPr>
                        <w:t>).</w:t>
                      </w:r>
                    </w:p>
                    <w:p w14:paraId="3743329D" w14:textId="77777777" w:rsidR="00821CA9" w:rsidRDefault="00821CA9" w:rsidP="00660CA6"/>
                  </w:txbxContent>
                </v:textbox>
                <w10:wrap anchorx="margin"/>
              </v:shape>
            </w:pict>
          </mc:Fallback>
        </mc:AlternateContent>
      </w:r>
      <w:r w:rsidR="00E3099C" w:rsidRPr="00D54B7D">
        <w:rPr>
          <w:rFonts w:ascii="Palatino Linotype" w:hAnsi="Palatino Linotype"/>
          <w:noProof/>
          <w:lang w:eastAsia="es-MX"/>
        </w:rPr>
        <mc:AlternateContent>
          <mc:Choice Requires="wps">
            <w:drawing>
              <wp:anchor distT="0" distB="0" distL="114300" distR="114300" simplePos="0" relativeHeight="251664384" behindDoc="0" locked="0" layoutInCell="1" allowOverlap="1" wp14:anchorId="5BFA1988" wp14:editId="52BDA28D">
                <wp:simplePos x="0" y="0"/>
                <wp:positionH relativeFrom="margin">
                  <wp:align>left</wp:align>
                </wp:positionH>
                <wp:positionV relativeFrom="paragraph">
                  <wp:posOffset>57150</wp:posOffset>
                </wp:positionV>
                <wp:extent cx="2133600" cy="938150"/>
                <wp:effectExtent l="0" t="0" r="19050" b="14605"/>
                <wp:wrapNone/>
                <wp:docPr id="5" name="Cuadro de texto 5"/>
                <wp:cNvGraphicFramePr/>
                <a:graphic xmlns:a="http://schemas.openxmlformats.org/drawingml/2006/main">
                  <a:graphicData uri="http://schemas.microsoft.com/office/word/2010/wordprocessingShape">
                    <wps:wsp>
                      <wps:cNvSpPr txBox="1"/>
                      <wps:spPr>
                        <a:xfrm>
                          <a:off x="0" y="0"/>
                          <a:ext cx="2133600" cy="9381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961ED36" w14:textId="77777777" w:rsidR="00821CA9" w:rsidRPr="00EF2FC0" w:rsidRDefault="00821CA9" w:rsidP="00E3099C">
                            <w:pPr>
                              <w:jc w:val="center"/>
                              <w:rPr>
                                <w:rFonts w:ascii="Palatino Linotype" w:hAnsi="Palatino Linotype"/>
                              </w:rPr>
                            </w:pPr>
                            <w:r w:rsidRPr="00EF2FC0">
                              <w:rPr>
                                <w:rFonts w:ascii="Palatino Linotype" w:hAnsi="Palatino Linotype"/>
                                <w:b/>
                              </w:rPr>
                              <w:t>Javier Martínez Cruz</w:t>
                            </w:r>
                          </w:p>
                          <w:p w14:paraId="1CD61FE3" w14:textId="77777777" w:rsidR="00821CA9" w:rsidRPr="00EF2FC0" w:rsidRDefault="00821CA9" w:rsidP="00E3099C">
                            <w:pPr>
                              <w:jc w:val="center"/>
                              <w:rPr>
                                <w:rFonts w:ascii="Palatino Linotype" w:hAnsi="Palatino Linotype"/>
                              </w:rPr>
                            </w:pPr>
                            <w:r w:rsidRPr="00EF2FC0">
                              <w:rPr>
                                <w:rFonts w:ascii="Palatino Linotype" w:hAnsi="Palatino Linotype"/>
                              </w:rPr>
                              <w:t>Comisionado</w:t>
                            </w:r>
                          </w:p>
                          <w:p w14:paraId="5D921730" w14:textId="3CD5737F" w:rsidR="00821CA9" w:rsidRDefault="00821CA9" w:rsidP="00E3099C">
                            <w:pPr>
                              <w:jc w:val="center"/>
                              <w:rPr>
                                <w:rFonts w:ascii="Palatino Linotype" w:hAnsi="Palatino Linotype"/>
                                <w:b/>
                              </w:rPr>
                            </w:pPr>
                            <w:r>
                              <w:rPr>
                                <w:rFonts w:ascii="Palatino Linotype" w:hAnsi="Palatino Linotype"/>
                                <w:b/>
                              </w:rPr>
                              <w:t>(</w:t>
                            </w:r>
                            <w:r w:rsidR="00F466EB">
                              <w:rPr>
                                <w:rFonts w:ascii="Palatino Linotype" w:hAnsi="Palatino Linotype"/>
                                <w:b/>
                              </w:rPr>
                              <w:t>Rúbrica</w:t>
                            </w:r>
                            <w:r>
                              <w:rPr>
                                <w:rFonts w:ascii="Palatino Linotype" w:hAnsi="Palatino Linotype"/>
                                <w:b/>
                              </w:rPr>
                              <w:t>).</w:t>
                            </w:r>
                          </w:p>
                          <w:p w14:paraId="48907077" w14:textId="77777777" w:rsidR="00821CA9" w:rsidRDefault="00821CA9" w:rsidP="00E3099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FA1988" id="Cuadro de texto 5" o:spid="_x0000_s1030" type="#_x0000_t202" style="position:absolute;margin-left:0;margin-top:4.5pt;width:168pt;height:73.85pt;z-index:251664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" fillcolor="white [3201]" strokecolor="white [3212]" strokeweight=".5pt">
                <v:textbox>
                  <w:txbxContent>
                    <w:p w14:paraId="5961ED36" w14:textId="77777777" w:rsidR="00821CA9" w:rsidRPr="00EF2FC0" w:rsidRDefault="00821CA9" w:rsidP="00E3099C">
                      <w:pPr>
                        <w:jc w:val="center"/>
                        <w:rPr>
                          <w:rFonts w:ascii="Palatino Linotype" w:hAnsi="Palatino Linotype"/>
                        </w:rPr>
                      </w:pPr>
                      <w:r w:rsidRPr="00EF2FC0">
                        <w:rPr>
                          <w:rFonts w:ascii="Palatino Linotype" w:hAnsi="Palatino Linotype"/>
                          <w:b/>
                        </w:rPr>
                        <w:t>Javier Martínez Cruz</w:t>
                      </w:r>
                    </w:p>
                    <w:p w14:paraId="1CD61FE3" w14:textId="77777777" w:rsidR="00821CA9" w:rsidRPr="00EF2FC0" w:rsidRDefault="00821CA9" w:rsidP="00E3099C">
                      <w:pPr>
                        <w:jc w:val="center"/>
                        <w:rPr>
                          <w:rFonts w:ascii="Palatino Linotype" w:hAnsi="Palatino Linotype"/>
                        </w:rPr>
                      </w:pPr>
                      <w:r w:rsidRPr="00EF2FC0">
                        <w:rPr>
                          <w:rFonts w:ascii="Palatino Linotype" w:hAnsi="Palatino Linotype"/>
                        </w:rPr>
                        <w:t>Comisionado</w:t>
                      </w:r>
                    </w:p>
                    <w:p w14:paraId="5D921730" w14:textId="3CD5737F" w:rsidR="00821CA9" w:rsidRDefault="00821CA9" w:rsidP="00E3099C">
                      <w:pPr>
                        <w:jc w:val="center"/>
                        <w:rPr>
                          <w:rFonts w:ascii="Palatino Linotype" w:hAnsi="Palatino Linotype"/>
                          <w:b/>
                        </w:rPr>
                      </w:pPr>
                      <w:r>
                        <w:rPr>
                          <w:rFonts w:ascii="Palatino Linotype" w:hAnsi="Palatino Linotype"/>
                          <w:b/>
                        </w:rPr>
                        <w:t>(</w:t>
                      </w:r>
                      <w:r w:rsidR="00F466EB">
                        <w:rPr>
                          <w:rFonts w:ascii="Palatino Linotype" w:hAnsi="Palatino Linotype"/>
                          <w:b/>
                        </w:rPr>
                        <w:t>Rúbrica</w:t>
                      </w:r>
                      <w:r>
                        <w:rPr>
                          <w:rFonts w:ascii="Palatino Linotype" w:hAnsi="Palatino Linotype"/>
                          <w:b/>
                        </w:rPr>
                        <w:t>).</w:t>
                      </w:r>
                    </w:p>
                    <w:p w14:paraId="48907077" w14:textId="77777777" w:rsidR="00821CA9" w:rsidRDefault="00821CA9" w:rsidP="00E3099C"/>
                  </w:txbxContent>
                </v:textbox>
                <w10:wrap anchorx="margin"/>
              </v:shape>
            </w:pict>
          </mc:Fallback>
        </mc:AlternateContent>
      </w:r>
    </w:p>
    <w:p w14:paraId="49B7EED0" w14:textId="6F583B9D" w:rsidR="00E3099C" w:rsidRDefault="00E3099C" w:rsidP="00E3099C">
      <w:pPr>
        <w:spacing w:before="240"/>
        <w:rPr>
          <w:rFonts w:ascii="Palatino Linotype" w:hAnsi="Palatino Linotype"/>
          <w:b/>
        </w:rPr>
      </w:pPr>
    </w:p>
    <w:p w14:paraId="3051848B" w14:textId="77777777" w:rsidR="00E3099C" w:rsidRDefault="00E3099C" w:rsidP="00E3099C">
      <w:pPr>
        <w:spacing w:before="240"/>
        <w:rPr>
          <w:rFonts w:ascii="Palatino Linotype" w:hAnsi="Palatino Linotype"/>
          <w:b/>
        </w:rPr>
      </w:pPr>
    </w:p>
    <w:p w14:paraId="4CD68AA9" w14:textId="77777777" w:rsidR="00666963" w:rsidRDefault="00666963" w:rsidP="00E3099C">
      <w:pPr>
        <w:spacing w:before="240"/>
        <w:rPr>
          <w:rFonts w:ascii="Palatino Linotype" w:hAnsi="Palatino Linotype"/>
          <w:b/>
        </w:rPr>
      </w:pPr>
    </w:p>
    <w:p w14:paraId="1050F269" w14:textId="77777777" w:rsidR="00E3099C" w:rsidRDefault="00E3099C" w:rsidP="00E3099C">
      <w:pPr>
        <w:spacing w:before="240"/>
        <w:rPr>
          <w:rFonts w:ascii="Palatino Linotype" w:hAnsi="Palatino Linotype"/>
          <w:b/>
        </w:rPr>
      </w:pPr>
      <w:r w:rsidRPr="00D54B7D">
        <w:rPr>
          <w:rFonts w:ascii="Palatino Linotype" w:hAnsi="Palatino Linotype"/>
          <w:noProof/>
          <w:lang w:eastAsia="es-MX"/>
        </w:rPr>
        <mc:AlternateContent>
          <mc:Choice Requires="wps">
            <w:drawing>
              <wp:anchor distT="0" distB="0" distL="114300" distR="114300" simplePos="0" relativeHeight="251662336" behindDoc="0" locked="0" layoutInCell="1" allowOverlap="1" wp14:anchorId="6B4C898F" wp14:editId="724630AD">
                <wp:simplePos x="0" y="0"/>
                <wp:positionH relativeFrom="page">
                  <wp:posOffset>2281877</wp:posOffset>
                </wp:positionH>
                <wp:positionV relativeFrom="paragraph">
                  <wp:posOffset>278017</wp:posOffset>
                </wp:positionV>
                <wp:extent cx="3152775" cy="922352"/>
                <wp:effectExtent l="0" t="0" r="28575" b="11430"/>
                <wp:wrapNone/>
                <wp:docPr id="24" name="Cuadro de texto 24"/>
                <wp:cNvGraphicFramePr/>
                <a:graphic xmlns:a="http://schemas.openxmlformats.org/drawingml/2006/main">
                  <a:graphicData uri="http://schemas.microsoft.com/office/word/2010/wordprocessingShape">
                    <wps:wsp>
                      <wps:cNvSpPr txBox="1"/>
                      <wps:spPr>
                        <a:xfrm>
                          <a:off x="0" y="0"/>
                          <a:ext cx="3152775" cy="922352"/>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21886C0" w14:textId="77777777" w:rsidR="00821CA9" w:rsidRPr="007F6133" w:rsidRDefault="00821CA9" w:rsidP="00E3099C">
                            <w:pPr>
                              <w:jc w:val="center"/>
                              <w:rPr>
                                <w:rFonts w:ascii="Palatino Linotype" w:hAnsi="Palatino Linotype"/>
                                <w:b/>
                              </w:rPr>
                            </w:pPr>
                            <w:r>
                              <w:rPr>
                                <w:rFonts w:ascii="Palatino Linotype" w:hAnsi="Palatino Linotype"/>
                                <w:b/>
                              </w:rPr>
                              <w:t>Alexis Tapia Ramírez</w:t>
                            </w:r>
                          </w:p>
                          <w:p w14:paraId="71F64E8F" w14:textId="77777777" w:rsidR="00821CA9" w:rsidRDefault="00821CA9" w:rsidP="00E3099C">
                            <w:pPr>
                              <w:jc w:val="center"/>
                              <w:rPr>
                                <w:rFonts w:ascii="Palatino Linotype" w:hAnsi="Palatino Linotype"/>
                              </w:rPr>
                            </w:pPr>
                            <w:r>
                              <w:rPr>
                                <w:rFonts w:ascii="Palatino Linotype" w:hAnsi="Palatino Linotype"/>
                              </w:rPr>
                              <w:t>Secretario Técnico</w:t>
                            </w:r>
                            <w:r w:rsidRPr="007F6133">
                              <w:rPr>
                                <w:rFonts w:ascii="Palatino Linotype" w:hAnsi="Palatino Linotype"/>
                              </w:rPr>
                              <w:t xml:space="preserve"> del Pleno</w:t>
                            </w:r>
                            <w:r w:rsidRPr="00EF2FC0">
                              <w:rPr>
                                <w:rFonts w:ascii="Palatino Linotype" w:hAnsi="Palatino Linotype"/>
                              </w:rPr>
                              <w:t xml:space="preserve"> </w:t>
                            </w:r>
                          </w:p>
                          <w:p w14:paraId="1130C9D9" w14:textId="77777777" w:rsidR="00821CA9" w:rsidRDefault="00821CA9" w:rsidP="00E3099C">
                            <w:pPr>
                              <w:jc w:val="center"/>
                              <w:rPr>
                                <w:rFonts w:ascii="Palatino Linotype" w:hAnsi="Palatino Linotype"/>
                                <w:b/>
                              </w:rPr>
                            </w:pPr>
                            <w:r>
                              <w:rPr>
                                <w:rFonts w:ascii="Palatino Linotype" w:hAnsi="Palatino Linotype"/>
                                <w:b/>
                              </w:rPr>
                              <w:t>(Rúbrica).</w:t>
                            </w:r>
                          </w:p>
                          <w:p w14:paraId="17BC5417" w14:textId="77777777" w:rsidR="00821CA9" w:rsidRDefault="00821CA9" w:rsidP="00E3099C">
                            <w:pPr>
                              <w:jc w:val="center"/>
                              <w:rPr>
                                <w:rFonts w:ascii="Palatino Linotype" w:hAnsi="Palatino Linotype"/>
                              </w:rPr>
                            </w:pPr>
                          </w:p>
                          <w:p w14:paraId="2EF2AA0F" w14:textId="77777777" w:rsidR="00821CA9" w:rsidRPr="00EF2FC0" w:rsidRDefault="00821CA9" w:rsidP="00E3099C">
                            <w:pPr>
                              <w:jc w:val="center"/>
                              <w:rPr>
                                <w:rFonts w:ascii="Palatino Linotype" w:hAnsi="Palatino Linotype"/>
                              </w:rPr>
                            </w:pPr>
                          </w:p>
                          <w:p w14:paraId="2E72C1AA" w14:textId="77777777" w:rsidR="00821CA9" w:rsidRDefault="00821CA9" w:rsidP="00E3099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4C898F" id="Cuadro de texto 24" o:spid="_x0000_s1031" type="#_x0000_t202" style="position:absolute;margin-left:179.7pt;margin-top:21.9pt;width:248.25pt;height:72.6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" fillcolor="white [3201]" strokecolor="white [3212]" strokeweight=".5pt">
                <v:textbox>
                  <w:txbxContent>
                    <w:p w14:paraId="321886C0" w14:textId="77777777" w:rsidR="00821CA9" w:rsidRPr="007F6133" w:rsidRDefault="00821CA9" w:rsidP="00E3099C">
                      <w:pPr>
                        <w:jc w:val="center"/>
                        <w:rPr>
                          <w:rFonts w:ascii="Palatino Linotype" w:hAnsi="Palatino Linotype"/>
                          <w:b/>
                        </w:rPr>
                      </w:pPr>
                      <w:r>
                        <w:rPr>
                          <w:rFonts w:ascii="Palatino Linotype" w:hAnsi="Palatino Linotype"/>
                          <w:b/>
                        </w:rPr>
                        <w:t>Alexis Tapia Ramírez</w:t>
                      </w:r>
                    </w:p>
                    <w:p w14:paraId="71F64E8F" w14:textId="77777777" w:rsidR="00821CA9" w:rsidRDefault="00821CA9" w:rsidP="00E3099C">
                      <w:pPr>
                        <w:jc w:val="center"/>
                        <w:rPr>
                          <w:rFonts w:ascii="Palatino Linotype" w:hAnsi="Palatino Linotype"/>
                        </w:rPr>
                      </w:pPr>
                      <w:r>
                        <w:rPr>
                          <w:rFonts w:ascii="Palatino Linotype" w:hAnsi="Palatino Linotype"/>
                        </w:rPr>
                        <w:t>Secretario Técnico</w:t>
                      </w:r>
                      <w:r w:rsidRPr="007F6133">
                        <w:rPr>
                          <w:rFonts w:ascii="Palatino Linotype" w:hAnsi="Palatino Linotype"/>
                        </w:rPr>
                        <w:t xml:space="preserve"> del Pleno</w:t>
                      </w:r>
                      <w:r w:rsidRPr="00EF2FC0">
                        <w:rPr>
                          <w:rFonts w:ascii="Palatino Linotype" w:hAnsi="Palatino Linotype"/>
                        </w:rPr>
                        <w:t xml:space="preserve"> </w:t>
                      </w:r>
                    </w:p>
                    <w:p w14:paraId="1130C9D9" w14:textId="77777777" w:rsidR="00821CA9" w:rsidRDefault="00821CA9" w:rsidP="00E3099C">
                      <w:pPr>
                        <w:jc w:val="center"/>
                        <w:rPr>
                          <w:rFonts w:ascii="Palatino Linotype" w:hAnsi="Palatino Linotype"/>
                          <w:b/>
                        </w:rPr>
                      </w:pPr>
                      <w:r>
                        <w:rPr>
                          <w:rFonts w:ascii="Palatino Linotype" w:hAnsi="Palatino Linotype"/>
                          <w:b/>
                        </w:rPr>
                        <w:t>(Rúbrica).</w:t>
                      </w:r>
                    </w:p>
                    <w:p w14:paraId="17BC5417" w14:textId="77777777" w:rsidR="00821CA9" w:rsidRDefault="00821CA9" w:rsidP="00E3099C">
                      <w:pPr>
                        <w:jc w:val="center"/>
                        <w:rPr>
                          <w:rFonts w:ascii="Palatino Linotype" w:hAnsi="Palatino Linotype"/>
                        </w:rPr>
                      </w:pPr>
                    </w:p>
                    <w:p w14:paraId="2EF2AA0F" w14:textId="77777777" w:rsidR="00821CA9" w:rsidRPr="00EF2FC0" w:rsidRDefault="00821CA9" w:rsidP="00E3099C">
                      <w:pPr>
                        <w:jc w:val="center"/>
                        <w:rPr>
                          <w:rFonts w:ascii="Palatino Linotype" w:hAnsi="Palatino Linotype"/>
                        </w:rPr>
                      </w:pPr>
                    </w:p>
                    <w:p w14:paraId="2E72C1AA" w14:textId="77777777" w:rsidR="00821CA9" w:rsidRDefault="00821CA9" w:rsidP="00E3099C"/>
                  </w:txbxContent>
                </v:textbox>
                <w10:wrap anchorx="page"/>
              </v:shape>
            </w:pict>
          </mc:Fallback>
        </mc:AlternateContent>
      </w:r>
    </w:p>
    <w:p w14:paraId="0C70555A" w14:textId="77777777" w:rsidR="00E3099C" w:rsidRDefault="00E3099C" w:rsidP="00E3099C">
      <w:pPr>
        <w:spacing w:before="240"/>
        <w:rPr>
          <w:rFonts w:ascii="Palatino Linotype" w:hAnsi="Palatino Linotype" w:cs="Arial"/>
          <w:sz w:val="16"/>
          <w:szCs w:val="16"/>
        </w:rPr>
      </w:pPr>
    </w:p>
    <w:p w14:paraId="4C8721CE" w14:textId="77777777" w:rsidR="00E3099C" w:rsidRDefault="00E3099C" w:rsidP="00E3099C">
      <w:pPr>
        <w:spacing w:before="240" w:line="240" w:lineRule="auto"/>
        <w:jc w:val="both"/>
        <w:rPr>
          <w:rFonts w:ascii="Palatino Linotype" w:hAnsi="Palatino Linotype" w:cs="Arial"/>
          <w:sz w:val="16"/>
          <w:szCs w:val="16"/>
        </w:rPr>
      </w:pPr>
    </w:p>
    <w:p w14:paraId="54358FC5" w14:textId="77777777" w:rsidR="004E599A" w:rsidRDefault="00666963" w:rsidP="00666963">
      <w:pPr>
        <w:spacing w:before="240" w:line="240" w:lineRule="auto"/>
        <w:jc w:val="both"/>
        <w:rPr>
          <w:rFonts w:ascii="Palatino Linotype" w:hAnsi="Palatino Linotype" w:cs="Arial"/>
          <w:sz w:val="16"/>
          <w:szCs w:val="16"/>
        </w:rPr>
      </w:pPr>
      <w:r>
        <w:rPr>
          <w:rFonts w:ascii="Palatino Linotype" w:hAnsi="Palatino Linotype" w:cs="Arial"/>
          <w:sz w:val="16"/>
          <w:szCs w:val="16"/>
        </w:rPr>
        <w:br/>
      </w:r>
      <w:r>
        <w:rPr>
          <w:rFonts w:ascii="Palatino Linotype" w:hAnsi="Palatino Linotype" w:cs="Arial"/>
          <w:sz w:val="16"/>
          <w:szCs w:val="16"/>
        </w:rPr>
        <w:br/>
      </w:r>
    </w:p>
    <w:p w14:paraId="1E9CC18C" w14:textId="77777777" w:rsidR="004E599A" w:rsidRDefault="004E599A" w:rsidP="00666963">
      <w:pPr>
        <w:spacing w:before="240" w:line="240" w:lineRule="auto"/>
        <w:jc w:val="both"/>
        <w:rPr>
          <w:rFonts w:ascii="Palatino Linotype" w:hAnsi="Palatino Linotype" w:cs="Arial"/>
          <w:sz w:val="16"/>
          <w:szCs w:val="16"/>
        </w:rPr>
      </w:pPr>
    </w:p>
    <w:p w14:paraId="0D7FAB7C" w14:textId="7816C14E" w:rsidR="006B7634" w:rsidRPr="002453E4" w:rsidRDefault="00E3099C" w:rsidP="00666963">
      <w:pPr>
        <w:spacing w:before="240" w:line="240" w:lineRule="auto"/>
        <w:jc w:val="both"/>
        <w:rPr>
          <w:rFonts w:ascii="Palatino Linotype" w:hAnsi="Palatino Linotype" w:cs="Arial"/>
          <w:bCs/>
          <w:sz w:val="16"/>
          <w:szCs w:val="16"/>
          <w:lang w:eastAsia="es-MX"/>
        </w:rPr>
      </w:pPr>
      <w:r w:rsidRPr="0007089E">
        <w:rPr>
          <w:rFonts w:ascii="Palatino Linotype" w:hAnsi="Palatino Linotype" w:cs="Arial"/>
          <w:sz w:val="16"/>
          <w:szCs w:val="16"/>
        </w:rPr>
        <w:t xml:space="preserve">Esta hoja corresponde a la resolución </w:t>
      </w:r>
      <w:r w:rsidRPr="00861BBC">
        <w:rPr>
          <w:rFonts w:ascii="Palatino Linotype" w:hAnsi="Palatino Linotype" w:cs="Arial"/>
          <w:sz w:val="16"/>
          <w:szCs w:val="16"/>
        </w:rPr>
        <w:t xml:space="preserve">de </w:t>
      </w:r>
      <w:r w:rsidR="00435462" w:rsidRPr="00435462">
        <w:rPr>
          <w:rFonts w:ascii="Palatino Linotype" w:hAnsi="Palatino Linotype" w:cs="Arial"/>
          <w:sz w:val="16"/>
          <w:szCs w:val="16"/>
        </w:rPr>
        <w:t>fecha</w:t>
      </w:r>
      <w:r w:rsidRPr="00435462">
        <w:rPr>
          <w:rFonts w:ascii="Palatino Linotype" w:hAnsi="Palatino Linotype" w:cs="Arial"/>
          <w:sz w:val="16"/>
          <w:szCs w:val="16"/>
        </w:rPr>
        <w:t xml:space="preserve"> </w:t>
      </w:r>
      <w:r w:rsidR="0046216D" w:rsidRPr="0046216D">
        <w:rPr>
          <w:rFonts w:ascii="Palatino Linotype" w:hAnsi="Palatino Linotype" w:cs="Arial"/>
          <w:sz w:val="16"/>
          <w:szCs w:val="16"/>
        </w:rPr>
        <w:t>treinta y uno de julio de dos mil diecinueve</w:t>
      </w:r>
      <w:r w:rsidRPr="00861BBC">
        <w:rPr>
          <w:rFonts w:ascii="Palatino Linotype" w:hAnsi="Palatino Linotype" w:cs="Arial"/>
          <w:sz w:val="16"/>
          <w:szCs w:val="16"/>
        </w:rPr>
        <w:t xml:space="preserve">, emitida en el recurso de revisión </w:t>
      </w:r>
      <w:r w:rsidR="0046216D">
        <w:rPr>
          <w:rFonts w:ascii="Palatino Linotype" w:hAnsi="Palatino Linotype" w:cs="Arial"/>
          <w:bCs/>
          <w:sz w:val="16"/>
          <w:szCs w:val="16"/>
          <w:lang w:eastAsia="es-MX"/>
        </w:rPr>
        <w:t>03940</w:t>
      </w:r>
      <w:r w:rsidR="00923D1D">
        <w:rPr>
          <w:rFonts w:ascii="Palatino Linotype" w:hAnsi="Palatino Linotype" w:cs="Arial"/>
          <w:bCs/>
          <w:sz w:val="16"/>
          <w:szCs w:val="16"/>
          <w:lang w:eastAsia="es-MX"/>
        </w:rPr>
        <w:t>/INFOEM/IP/RR/2019</w:t>
      </w:r>
      <w:r w:rsidRPr="00861BBC">
        <w:rPr>
          <w:rFonts w:ascii="Palatino Linotype" w:hAnsi="Palatino Linotype" w:cs="Arial"/>
          <w:bCs/>
          <w:sz w:val="16"/>
          <w:szCs w:val="16"/>
          <w:lang w:eastAsia="es-MX"/>
        </w:rPr>
        <w:t>.</w:t>
      </w:r>
      <w:r w:rsidR="00666963">
        <w:rPr>
          <w:rFonts w:ascii="Palatino Linotype" w:hAnsi="Palatino Linotype" w:cs="Arial"/>
          <w:bCs/>
          <w:sz w:val="16"/>
          <w:szCs w:val="16"/>
          <w:lang w:eastAsia="es-MX"/>
        </w:rPr>
        <w:br/>
      </w:r>
      <w:r w:rsidR="00280CE6">
        <w:rPr>
          <w:rFonts w:ascii="Palatino Linotype" w:hAnsi="Palatino Linotype" w:cs="Arial"/>
          <w:sz w:val="16"/>
          <w:szCs w:val="16"/>
        </w:rPr>
        <w:t>OSAM/CDFE</w:t>
      </w:r>
    </w:p>
    <w:sectPr w:rsidR="006B7634" w:rsidRPr="002453E4" w:rsidSect="00581590">
      <w:headerReference w:type="default" r:id="rId15"/>
      <w:footerReference w:type="default" r:id="rId16"/>
      <w:headerReference w:type="first" r:id="rId17"/>
      <w:footerReference w:type="first" r:id="rId18"/>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EC0C261" w14:textId="77777777" w:rsidR="00F63FD4" w:rsidRDefault="00F63FD4" w:rsidP="00E3099C">
      <w:pPr>
        <w:spacing w:after="0" w:line="240" w:lineRule="auto"/>
      </w:pPr>
      <w:r>
        <w:separator/>
      </w:r>
    </w:p>
  </w:endnote>
  <w:endnote w:type="continuationSeparator" w:id="0">
    <w:p w14:paraId="79F33B28" w14:textId="77777777" w:rsidR="00F63FD4" w:rsidRDefault="00F63FD4" w:rsidP="00E309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CE7E0E" w14:textId="77777777" w:rsidR="00821CA9" w:rsidRPr="000B69FA" w:rsidRDefault="00821CA9" w:rsidP="00581590">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3D1E96">
      <w:rPr>
        <w:rFonts w:ascii="Palatino Linotype" w:hAnsi="Palatino Linotype"/>
        <w:bCs/>
        <w:noProof/>
        <w:sz w:val="20"/>
      </w:rPr>
      <w:t>32</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3D1E96">
      <w:rPr>
        <w:rFonts w:ascii="Palatino Linotype" w:hAnsi="Palatino Linotype"/>
        <w:bCs/>
        <w:noProof/>
        <w:sz w:val="20"/>
      </w:rPr>
      <w:t>32</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701C0E" w14:textId="77777777" w:rsidR="00821CA9" w:rsidRPr="000B69FA" w:rsidRDefault="00821CA9" w:rsidP="00581590">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3D1E96">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3D1E96">
      <w:rPr>
        <w:rFonts w:ascii="Palatino Linotype" w:hAnsi="Palatino Linotype"/>
        <w:bCs/>
        <w:noProof/>
        <w:sz w:val="20"/>
      </w:rPr>
      <w:t>32</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C58E26B" w14:textId="77777777" w:rsidR="00F63FD4" w:rsidRDefault="00F63FD4" w:rsidP="00E3099C">
      <w:pPr>
        <w:spacing w:after="0" w:line="240" w:lineRule="auto"/>
      </w:pPr>
      <w:r>
        <w:separator/>
      </w:r>
    </w:p>
  </w:footnote>
  <w:footnote w:type="continuationSeparator" w:id="0">
    <w:p w14:paraId="1FE6607C" w14:textId="77777777" w:rsidR="00F63FD4" w:rsidRDefault="00F63FD4" w:rsidP="00E3099C">
      <w:pPr>
        <w:spacing w:after="0" w:line="240" w:lineRule="auto"/>
      </w:pPr>
      <w:r>
        <w:continuationSeparator/>
      </w:r>
    </w:p>
  </w:footnote>
  <w:footnote w:id="1">
    <w:p w14:paraId="2D3AFA49" w14:textId="77777777" w:rsidR="00821CA9" w:rsidRPr="00911081" w:rsidRDefault="00821CA9" w:rsidP="00E5244D">
      <w:pPr>
        <w:jc w:val="both"/>
        <w:rPr>
          <w:rFonts w:ascii="Palatino Linotype" w:eastAsia="Times New Roman" w:hAnsi="Palatino Linotype"/>
          <w:b/>
          <w:bCs/>
          <w:i/>
          <w:sz w:val="16"/>
          <w:szCs w:val="16"/>
          <w:lang w:eastAsia="es-MX"/>
        </w:rPr>
      </w:pPr>
      <w:r>
        <w:rPr>
          <w:rStyle w:val="Refdenotaalpie"/>
        </w:rPr>
        <w:footnoteRef/>
      </w:r>
      <w:r>
        <w:t xml:space="preserve"> </w:t>
      </w:r>
      <w:r w:rsidRPr="00911081">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14:paraId="4AA0849B" w14:textId="77777777" w:rsidR="00821CA9" w:rsidRPr="00911081" w:rsidRDefault="00821CA9" w:rsidP="00E5244D">
      <w:pPr>
        <w:jc w:val="both"/>
        <w:rPr>
          <w:rFonts w:ascii="Palatino Linotype" w:hAnsi="Palatino Linotype"/>
          <w:i/>
          <w:sz w:val="16"/>
          <w:szCs w:val="16"/>
        </w:rPr>
      </w:pPr>
      <w:r w:rsidRPr="00911081">
        <w:rPr>
          <w:rFonts w:ascii="Palatino Linotype" w:hAnsi="Palatino Linotype"/>
          <w:i/>
          <w:sz w:val="16"/>
          <w:szCs w:val="16"/>
        </w:rPr>
        <w:t>Del examen de compatibilidad de los artículos</w:t>
      </w:r>
      <w:r w:rsidRPr="00911081">
        <w:rPr>
          <w:rStyle w:val="apple-converted-space"/>
          <w:rFonts w:ascii="Palatino Linotype" w:hAnsi="Palatino Linotype"/>
          <w:i/>
          <w:sz w:val="16"/>
          <w:szCs w:val="16"/>
        </w:rPr>
        <w:t> </w:t>
      </w:r>
      <w:hyperlink r:id="rId1" w:history="1">
        <w:r w:rsidRPr="00911081">
          <w:rPr>
            <w:rStyle w:val="Hipervnculo"/>
            <w:rFonts w:ascii="Palatino Linotype" w:hAnsi="Palatino Linotype"/>
            <w:i/>
            <w:sz w:val="16"/>
            <w:szCs w:val="16"/>
          </w:rPr>
          <w:t>73 y 74 de la Ley de Amparo</w:t>
        </w:r>
      </w:hyperlink>
      <w:r w:rsidRPr="00911081">
        <w:rPr>
          <w:rStyle w:val="apple-converted-space"/>
          <w:rFonts w:ascii="Palatino Linotype" w:hAnsi="Palatino Linotype"/>
          <w:i/>
          <w:sz w:val="16"/>
          <w:szCs w:val="16"/>
        </w:rPr>
        <w:t> </w:t>
      </w:r>
      <w:r w:rsidRPr="00911081">
        <w:rPr>
          <w:rFonts w:ascii="Palatino Linotype" w:hAnsi="Palatino Linotype"/>
          <w:i/>
          <w:sz w:val="16"/>
          <w:szCs w:val="16"/>
        </w:rPr>
        <w:t>con el artículo</w:t>
      </w:r>
      <w:r w:rsidRPr="00911081">
        <w:rPr>
          <w:rStyle w:val="apple-converted-space"/>
          <w:rFonts w:ascii="Palatino Linotype" w:hAnsi="Palatino Linotype"/>
          <w:i/>
          <w:sz w:val="16"/>
          <w:szCs w:val="16"/>
        </w:rPr>
        <w:t> </w:t>
      </w:r>
      <w:hyperlink r:id="rId2" w:history="1">
        <w:r w:rsidRPr="00911081">
          <w:rPr>
            <w:rStyle w:val="Hipervnculo"/>
            <w:rFonts w:ascii="Palatino Linotype" w:hAnsi="Palatino Linotype"/>
            <w:i/>
            <w:sz w:val="16"/>
            <w:szCs w:val="16"/>
          </w:rPr>
          <w:t>25.1 de la Convención Americana sobre Derechos Humanos</w:t>
        </w:r>
      </w:hyperlink>
      <w:r w:rsidRPr="00911081">
        <w:rPr>
          <w:rStyle w:val="apple-converted-space"/>
          <w:rFonts w:ascii="Palatino Linotype" w:hAnsi="Palatino Linotype"/>
          <w:i/>
          <w:sz w:val="16"/>
          <w:szCs w:val="16"/>
        </w:rPr>
        <w:t> </w:t>
      </w:r>
      <w:r w:rsidRPr="00911081">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11081">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911081">
        <w:rPr>
          <w:rFonts w:ascii="Palatino Linotype" w:hAnsi="Palatino Linotype"/>
          <w:i/>
          <w:sz w:val="16"/>
          <w:szCs w:val="16"/>
        </w:rPr>
        <w:t>concesoria</w:t>
      </w:r>
      <w:proofErr w:type="spellEnd"/>
      <w:r w:rsidRPr="00911081">
        <w:rPr>
          <w:rFonts w:ascii="Palatino Linotype" w:hAnsi="Palatino Linotype"/>
          <w:i/>
          <w:sz w:val="16"/>
          <w:szCs w:val="16"/>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C5DA31" w14:textId="77777777" w:rsidR="00821CA9" w:rsidRDefault="00821CA9">
    <w:pPr>
      <w:pStyle w:val="Encabezado"/>
    </w:pPr>
  </w:p>
  <w:tbl>
    <w:tblPr>
      <w:tblW w:w="10065" w:type="dxa"/>
      <w:tblInd w:w="-851" w:type="dxa"/>
      <w:tblCellMar>
        <w:left w:w="70" w:type="dxa"/>
        <w:right w:w="70" w:type="dxa"/>
      </w:tblCellMar>
      <w:tblLook w:val="04A0" w:firstRow="1" w:lastRow="0" w:firstColumn="1" w:lastColumn="0" w:noHBand="0" w:noVBand="1"/>
    </w:tblPr>
    <w:tblGrid>
      <w:gridCol w:w="5529"/>
      <w:gridCol w:w="4536"/>
    </w:tblGrid>
    <w:tr w:rsidR="00821CA9" w14:paraId="525BDB6A" w14:textId="77777777" w:rsidTr="00581590">
      <w:trPr>
        <w:trHeight w:val="227"/>
      </w:trPr>
      <w:tc>
        <w:tcPr>
          <w:tcW w:w="5529" w:type="dxa"/>
          <w:hideMark/>
        </w:tcPr>
        <w:p w14:paraId="6650764C" w14:textId="77777777" w:rsidR="00821CA9" w:rsidRDefault="00821CA9" w:rsidP="00581590">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37D71C0C" w14:textId="561E3D38" w:rsidR="00821CA9" w:rsidRDefault="001F0305" w:rsidP="00581590">
          <w:pPr>
            <w:spacing w:after="120" w:line="256" w:lineRule="auto"/>
            <w:ind w:left="-486" w:right="214" w:firstLine="1585"/>
            <w:jc w:val="right"/>
            <w:rPr>
              <w:rFonts w:ascii="Palatino Linotype" w:hAnsi="Palatino Linotype" w:cs="Arial"/>
              <w:szCs w:val="20"/>
            </w:rPr>
          </w:pPr>
          <w:r>
            <w:rPr>
              <w:rFonts w:ascii="Palatino Linotype" w:hAnsi="Palatino Linotype" w:cs="Arial"/>
              <w:bCs/>
              <w:sz w:val="24"/>
              <w:lang w:eastAsia="es-MX"/>
            </w:rPr>
            <w:t>03940</w:t>
          </w:r>
          <w:r w:rsidR="00821CA9">
            <w:rPr>
              <w:rFonts w:ascii="Palatino Linotype" w:hAnsi="Palatino Linotype" w:cs="Arial"/>
              <w:bCs/>
              <w:sz w:val="24"/>
              <w:lang w:eastAsia="es-MX"/>
            </w:rPr>
            <w:t>/INFOEM/IP/RR/2019</w:t>
          </w:r>
        </w:p>
      </w:tc>
    </w:tr>
    <w:tr w:rsidR="00821CA9" w14:paraId="67E3B789" w14:textId="77777777" w:rsidTr="00581590">
      <w:trPr>
        <w:trHeight w:val="242"/>
      </w:trPr>
      <w:tc>
        <w:tcPr>
          <w:tcW w:w="5529" w:type="dxa"/>
          <w:hideMark/>
        </w:tcPr>
        <w:p w14:paraId="28FD504B" w14:textId="77777777" w:rsidR="00821CA9" w:rsidRDefault="00821CA9" w:rsidP="00581590">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18FE1E79" w14:textId="68E21FCC" w:rsidR="00821CA9" w:rsidRPr="007070A4" w:rsidRDefault="001F0305" w:rsidP="007070A4">
          <w:pPr>
            <w:spacing w:after="120" w:line="256" w:lineRule="auto"/>
            <w:ind w:left="-486" w:right="214" w:firstLine="558"/>
            <w:jc w:val="right"/>
            <w:rPr>
              <w:rFonts w:ascii="Palatino Linotype" w:hAnsi="Palatino Linotype" w:cs="Arial"/>
              <w:sz w:val="24"/>
              <w:szCs w:val="24"/>
            </w:rPr>
          </w:pPr>
          <w:r w:rsidRPr="001F0305">
            <w:rPr>
              <w:rFonts w:ascii="Palatino Linotype" w:hAnsi="Palatino Linotype" w:cs="Arial"/>
              <w:szCs w:val="20"/>
            </w:rPr>
            <w:t>Centro Regional de Formación Docente E Investigación Educativa</w:t>
          </w:r>
        </w:p>
      </w:tc>
    </w:tr>
    <w:tr w:rsidR="00821CA9" w14:paraId="4D0B5239" w14:textId="77777777" w:rsidTr="00581590">
      <w:trPr>
        <w:trHeight w:val="342"/>
      </w:trPr>
      <w:tc>
        <w:tcPr>
          <w:tcW w:w="5529" w:type="dxa"/>
          <w:hideMark/>
        </w:tcPr>
        <w:p w14:paraId="2604E9B9" w14:textId="77777777" w:rsidR="00821CA9" w:rsidRDefault="00821CA9" w:rsidP="00581590">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14:paraId="258727B7" w14:textId="77777777" w:rsidR="00821CA9" w:rsidRDefault="00821CA9" w:rsidP="00581590">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14:paraId="465E3E22" w14:textId="77777777" w:rsidR="00821CA9" w:rsidRDefault="00821CA9">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5529"/>
      <w:gridCol w:w="4536"/>
    </w:tblGrid>
    <w:tr w:rsidR="00821CA9" w14:paraId="506F740B" w14:textId="77777777" w:rsidTr="00581590">
      <w:trPr>
        <w:trHeight w:val="227"/>
      </w:trPr>
      <w:tc>
        <w:tcPr>
          <w:tcW w:w="5529" w:type="dxa"/>
          <w:hideMark/>
        </w:tcPr>
        <w:p w14:paraId="12219FC0" w14:textId="77777777" w:rsidR="00821CA9" w:rsidRDefault="00821CA9" w:rsidP="00581590">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2EFA3928" w14:textId="5315C7C7" w:rsidR="00821CA9" w:rsidRPr="00B4142F" w:rsidRDefault="001F0305" w:rsidP="00E40454">
          <w:pPr>
            <w:spacing w:after="120" w:line="256" w:lineRule="auto"/>
            <w:ind w:left="-486" w:right="214" w:firstLine="1408"/>
            <w:jc w:val="right"/>
            <w:rPr>
              <w:rFonts w:ascii="Palatino Linotype" w:hAnsi="Palatino Linotype" w:cs="Arial"/>
              <w:szCs w:val="20"/>
            </w:rPr>
          </w:pPr>
          <w:r>
            <w:rPr>
              <w:rFonts w:ascii="Palatino Linotype" w:hAnsi="Palatino Linotype" w:cs="Arial"/>
              <w:bCs/>
              <w:sz w:val="24"/>
              <w:lang w:eastAsia="es-MX"/>
            </w:rPr>
            <w:t>03940</w:t>
          </w:r>
          <w:r w:rsidR="00821CA9">
            <w:rPr>
              <w:rFonts w:ascii="Palatino Linotype" w:hAnsi="Palatino Linotype" w:cs="Arial"/>
              <w:bCs/>
              <w:sz w:val="24"/>
              <w:lang w:eastAsia="es-MX"/>
            </w:rPr>
            <w:t>/INFOEM/IP/RR/2019</w:t>
          </w:r>
        </w:p>
      </w:tc>
    </w:tr>
    <w:tr w:rsidR="00821CA9" w14:paraId="2D5851EC" w14:textId="77777777" w:rsidTr="00581590">
      <w:trPr>
        <w:trHeight w:val="196"/>
      </w:trPr>
      <w:tc>
        <w:tcPr>
          <w:tcW w:w="5529" w:type="dxa"/>
          <w:hideMark/>
        </w:tcPr>
        <w:p w14:paraId="5EC3B2E5" w14:textId="77777777" w:rsidR="00821CA9" w:rsidRDefault="00821CA9" w:rsidP="00581590">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14B2E06C" w14:textId="11A87DD6" w:rsidR="00821CA9" w:rsidRPr="00F06FED" w:rsidRDefault="003D1E96" w:rsidP="00581590">
          <w:pPr>
            <w:spacing w:after="120" w:line="256" w:lineRule="auto"/>
            <w:ind w:left="-486" w:right="214" w:firstLine="567"/>
            <w:jc w:val="right"/>
            <w:rPr>
              <w:rFonts w:ascii="Palatino Linotype" w:hAnsi="Palatino Linotype" w:cs="Arial"/>
            </w:rPr>
          </w:pPr>
          <w:r>
            <w:rPr>
              <w:rFonts w:ascii="Palatino Linotype" w:hAnsi="Palatino Linotype" w:cs="Arial"/>
            </w:rPr>
            <w:t>XXXXXXXXXXXXXXXX</w:t>
          </w:r>
          <w:r>
            <w:rPr>
              <w:rFonts w:ascii="Palatino Linotype" w:hAnsi="Palatino Linotype" w:cs="Arial"/>
            </w:rPr>
            <w:t>XXXXXXXX</w:t>
          </w:r>
        </w:p>
      </w:tc>
    </w:tr>
    <w:tr w:rsidR="00821CA9" w14:paraId="4E8A5251" w14:textId="77777777" w:rsidTr="00581590">
      <w:trPr>
        <w:trHeight w:val="242"/>
      </w:trPr>
      <w:tc>
        <w:tcPr>
          <w:tcW w:w="5529" w:type="dxa"/>
          <w:hideMark/>
        </w:tcPr>
        <w:p w14:paraId="304B978A" w14:textId="77777777" w:rsidR="00821CA9" w:rsidRDefault="00821CA9" w:rsidP="00581590">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5F014393" w14:textId="1B2A1199" w:rsidR="00821CA9" w:rsidRDefault="001F0305" w:rsidP="00581590">
          <w:pPr>
            <w:spacing w:after="120" w:line="256" w:lineRule="auto"/>
            <w:ind w:left="-495" w:right="214" w:firstLine="567"/>
            <w:jc w:val="right"/>
            <w:rPr>
              <w:rFonts w:ascii="Palatino Linotype" w:hAnsi="Palatino Linotype" w:cs="Arial"/>
              <w:szCs w:val="20"/>
            </w:rPr>
          </w:pPr>
          <w:r w:rsidRPr="001F0305">
            <w:rPr>
              <w:rFonts w:ascii="Palatino Linotype" w:hAnsi="Palatino Linotype" w:cs="Arial"/>
              <w:szCs w:val="20"/>
            </w:rPr>
            <w:t>Centro Regional de Formación Docente E Investigación Educativa</w:t>
          </w:r>
        </w:p>
      </w:tc>
    </w:tr>
    <w:tr w:rsidR="00821CA9" w14:paraId="19A7CB60" w14:textId="77777777" w:rsidTr="00581590">
      <w:trPr>
        <w:trHeight w:val="342"/>
      </w:trPr>
      <w:tc>
        <w:tcPr>
          <w:tcW w:w="5529" w:type="dxa"/>
          <w:hideMark/>
        </w:tcPr>
        <w:p w14:paraId="2B84C731" w14:textId="77777777" w:rsidR="00821CA9" w:rsidRDefault="00821CA9" w:rsidP="00581590">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14:paraId="1FDA6D82" w14:textId="77777777" w:rsidR="00821CA9" w:rsidRDefault="00821CA9" w:rsidP="00581590">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14:paraId="5531EFB9" w14:textId="77777777" w:rsidR="00821CA9" w:rsidRDefault="00821CA9">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963654"/>
    <w:multiLevelType w:val="hybridMultilevel"/>
    <w:tmpl w:val="AFFE4956"/>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
    <w:nsid w:val="12C37EBA"/>
    <w:multiLevelType w:val="hybridMultilevel"/>
    <w:tmpl w:val="D88C16D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13833CFA"/>
    <w:multiLevelType w:val="hybridMultilevel"/>
    <w:tmpl w:val="C15C8D1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14B05D26"/>
    <w:multiLevelType w:val="hybridMultilevel"/>
    <w:tmpl w:val="902429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16974471"/>
    <w:multiLevelType w:val="hybridMultilevel"/>
    <w:tmpl w:val="D038745C"/>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21D35FE9"/>
    <w:multiLevelType w:val="hybridMultilevel"/>
    <w:tmpl w:val="70FA881C"/>
    <w:lvl w:ilvl="0" w:tplc="080A000F">
      <w:start w:val="1"/>
      <w:numFmt w:val="decimal"/>
      <w:lvlText w:val="%1."/>
      <w:lvlJc w:val="left"/>
      <w:pPr>
        <w:ind w:left="2148" w:hanging="360"/>
      </w:pPr>
    </w:lvl>
    <w:lvl w:ilvl="1" w:tplc="080A0019" w:tentative="1">
      <w:start w:val="1"/>
      <w:numFmt w:val="lowerLetter"/>
      <w:lvlText w:val="%2."/>
      <w:lvlJc w:val="left"/>
      <w:pPr>
        <w:ind w:left="2868" w:hanging="360"/>
      </w:pPr>
    </w:lvl>
    <w:lvl w:ilvl="2" w:tplc="080A001B" w:tentative="1">
      <w:start w:val="1"/>
      <w:numFmt w:val="lowerRoman"/>
      <w:lvlText w:val="%3."/>
      <w:lvlJc w:val="right"/>
      <w:pPr>
        <w:ind w:left="3588" w:hanging="180"/>
      </w:pPr>
    </w:lvl>
    <w:lvl w:ilvl="3" w:tplc="080A000F" w:tentative="1">
      <w:start w:val="1"/>
      <w:numFmt w:val="decimal"/>
      <w:lvlText w:val="%4."/>
      <w:lvlJc w:val="left"/>
      <w:pPr>
        <w:ind w:left="4308" w:hanging="360"/>
      </w:pPr>
    </w:lvl>
    <w:lvl w:ilvl="4" w:tplc="080A0019" w:tentative="1">
      <w:start w:val="1"/>
      <w:numFmt w:val="lowerLetter"/>
      <w:lvlText w:val="%5."/>
      <w:lvlJc w:val="left"/>
      <w:pPr>
        <w:ind w:left="5028" w:hanging="360"/>
      </w:pPr>
    </w:lvl>
    <w:lvl w:ilvl="5" w:tplc="080A001B" w:tentative="1">
      <w:start w:val="1"/>
      <w:numFmt w:val="lowerRoman"/>
      <w:lvlText w:val="%6."/>
      <w:lvlJc w:val="right"/>
      <w:pPr>
        <w:ind w:left="5748" w:hanging="180"/>
      </w:pPr>
    </w:lvl>
    <w:lvl w:ilvl="6" w:tplc="080A000F" w:tentative="1">
      <w:start w:val="1"/>
      <w:numFmt w:val="decimal"/>
      <w:lvlText w:val="%7."/>
      <w:lvlJc w:val="left"/>
      <w:pPr>
        <w:ind w:left="6468" w:hanging="360"/>
      </w:pPr>
    </w:lvl>
    <w:lvl w:ilvl="7" w:tplc="080A0019" w:tentative="1">
      <w:start w:val="1"/>
      <w:numFmt w:val="lowerLetter"/>
      <w:lvlText w:val="%8."/>
      <w:lvlJc w:val="left"/>
      <w:pPr>
        <w:ind w:left="7188" w:hanging="360"/>
      </w:pPr>
    </w:lvl>
    <w:lvl w:ilvl="8" w:tplc="080A001B" w:tentative="1">
      <w:start w:val="1"/>
      <w:numFmt w:val="lowerRoman"/>
      <w:lvlText w:val="%9."/>
      <w:lvlJc w:val="right"/>
      <w:pPr>
        <w:ind w:left="7908" w:hanging="180"/>
      </w:pPr>
    </w:lvl>
  </w:abstractNum>
  <w:abstractNum w:abstractNumId="6">
    <w:nsid w:val="223F7BF5"/>
    <w:multiLevelType w:val="hybridMultilevel"/>
    <w:tmpl w:val="6AA6F48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28627763"/>
    <w:multiLevelType w:val="hybridMultilevel"/>
    <w:tmpl w:val="BA18A5A0"/>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8">
    <w:nsid w:val="2A4C5947"/>
    <w:multiLevelType w:val="hybridMultilevel"/>
    <w:tmpl w:val="9416A1F4"/>
    <w:lvl w:ilvl="0" w:tplc="F8B6EEEC">
      <w:start w:val="1"/>
      <w:numFmt w:val="upperRoman"/>
      <w:lvlText w:val="%1."/>
      <w:lvlJc w:val="left"/>
      <w:pPr>
        <w:ind w:left="1422" w:hanging="855"/>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9">
    <w:nsid w:val="2A582383"/>
    <w:multiLevelType w:val="hybridMultilevel"/>
    <w:tmpl w:val="1B94486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336439FF"/>
    <w:multiLevelType w:val="hybridMultilevel"/>
    <w:tmpl w:val="793C64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34E27AA6"/>
    <w:multiLevelType w:val="hybridMultilevel"/>
    <w:tmpl w:val="12EE8A9C"/>
    <w:lvl w:ilvl="0" w:tplc="0EFA0958">
      <w:start w:val="1"/>
      <w:numFmt w:val="upperRoman"/>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2">
    <w:nsid w:val="36D139B7"/>
    <w:multiLevelType w:val="hybridMultilevel"/>
    <w:tmpl w:val="E856DA3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3ECF588D"/>
    <w:multiLevelType w:val="hybridMultilevel"/>
    <w:tmpl w:val="C15C8D1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472D59C4"/>
    <w:multiLevelType w:val="hybridMultilevel"/>
    <w:tmpl w:val="D76CCF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4D8E07B3"/>
    <w:multiLevelType w:val="hybridMultilevel"/>
    <w:tmpl w:val="06A09B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4E7D5711"/>
    <w:multiLevelType w:val="hybridMultilevel"/>
    <w:tmpl w:val="BF2E02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559C7F4B"/>
    <w:multiLevelType w:val="hybridMultilevel"/>
    <w:tmpl w:val="50DA53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5C3C3A18"/>
    <w:multiLevelType w:val="hybridMultilevel"/>
    <w:tmpl w:val="B0CCF066"/>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9">
    <w:nsid w:val="5E7457C3"/>
    <w:multiLevelType w:val="hybridMultilevel"/>
    <w:tmpl w:val="14A455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639E689D"/>
    <w:multiLevelType w:val="hybridMultilevel"/>
    <w:tmpl w:val="3C981422"/>
    <w:lvl w:ilvl="0" w:tplc="080A0001">
      <w:start w:val="1"/>
      <w:numFmt w:val="bullet"/>
      <w:lvlText w:val=""/>
      <w:lvlJc w:val="left"/>
      <w:pPr>
        <w:ind w:left="1545" w:hanging="360"/>
      </w:pPr>
      <w:rPr>
        <w:rFonts w:ascii="Symbol" w:hAnsi="Symbol" w:hint="default"/>
      </w:rPr>
    </w:lvl>
    <w:lvl w:ilvl="1" w:tplc="080A0003" w:tentative="1">
      <w:start w:val="1"/>
      <w:numFmt w:val="bullet"/>
      <w:lvlText w:val="o"/>
      <w:lvlJc w:val="left"/>
      <w:pPr>
        <w:ind w:left="2265" w:hanging="360"/>
      </w:pPr>
      <w:rPr>
        <w:rFonts w:ascii="Courier New" w:hAnsi="Courier New" w:cs="Courier New" w:hint="default"/>
      </w:rPr>
    </w:lvl>
    <w:lvl w:ilvl="2" w:tplc="080A0005" w:tentative="1">
      <w:start w:val="1"/>
      <w:numFmt w:val="bullet"/>
      <w:lvlText w:val=""/>
      <w:lvlJc w:val="left"/>
      <w:pPr>
        <w:ind w:left="2985" w:hanging="360"/>
      </w:pPr>
      <w:rPr>
        <w:rFonts w:ascii="Wingdings" w:hAnsi="Wingdings" w:hint="default"/>
      </w:rPr>
    </w:lvl>
    <w:lvl w:ilvl="3" w:tplc="080A0001" w:tentative="1">
      <w:start w:val="1"/>
      <w:numFmt w:val="bullet"/>
      <w:lvlText w:val=""/>
      <w:lvlJc w:val="left"/>
      <w:pPr>
        <w:ind w:left="3705" w:hanging="360"/>
      </w:pPr>
      <w:rPr>
        <w:rFonts w:ascii="Symbol" w:hAnsi="Symbol" w:hint="default"/>
      </w:rPr>
    </w:lvl>
    <w:lvl w:ilvl="4" w:tplc="080A0003" w:tentative="1">
      <w:start w:val="1"/>
      <w:numFmt w:val="bullet"/>
      <w:lvlText w:val="o"/>
      <w:lvlJc w:val="left"/>
      <w:pPr>
        <w:ind w:left="4425" w:hanging="360"/>
      </w:pPr>
      <w:rPr>
        <w:rFonts w:ascii="Courier New" w:hAnsi="Courier New" w:cs="Courier New" w:hint="default"/>
      </w:rPr>
    </w:lvl>
    <w:lvl w:ilvl="5" w:tplc="080A0005" w:tentative="1">
      <w:start w:val="1"/>
      <w:numFmt w:val="bullet"/>
      <w:lvlText w:val=""/>
      <w:lvlJc w:val="left"/>
      <w:pPr>
        <w:ind w:left="5145" w:hanging="360"/>
      </w:pPr>
      <w:rPr>
        <w:rFonts w:ascii="Wingdings" w:hAnsi="Wingdings" w:hint="default"/>
      </w:rPr>
    </w:lvl>
    <w:lvl w:ilvl="6" w:tplc="080A0001" w:tentative="1">
      <w:start w:val="1"/>
      <w:numFmt w:val="bullet"/>
      <w:lvlText w:val=""/>
      <w:lvlJc w:val="left"/>
      <w:pPr>
        <w:ind w:left="5865" w:hanging="360"/>
      </w:pPr>
      <w:rPr>
        <w:rFonts w:ascii="Symbol" w:hAnsi="Symbol" w:hint="default"/>
      </w:rPr>
    </w:lvl>
    <w:lvl w:ilvl="7" w:tplc="080A0003" w:tentative="1">
      <w:start w:val="1"/>
      <w:numFmt w:val="bullet"/>
      <w:lvlText w:val="o"/>
      <w:lvlJc w:val="left"/>
      <w:pPr>
        <w:ind w:left="6585" w:hanging="360"/>
      </w:pPr>
      <w:rPr>
        <w:rFonts w:ascii="Courier New" w:hAnsi="Courier New" w:cs="Courier New" w:hint="default"/>
      </w:rPr>
    </w:lvl>
    <w:lvl w:ilvl="8" w:tplc="080A0005" w:tentative="1">
      <w:start w:val="1"/>
      <w:numFmt w:val="bullet"/>
      <w:lvlText w:val=""/>
      <w:lvlJc w:val="left"/>
      <w:pPr>
        <w:ind w:left="7305" w:hanging="360"/>
      </w:pPr>
      <w:rPr>
        <w:rFonts w:ascii="Wingdings" w:hAnsi="Wingdings" w:hint="default"/>
      </w:rPr>
    </w:lvl>
  </w:abstractNum>
  <w:abstractNum w:abstractNumId="21">
    <w:nsid w:val="668C5268"/>
    <w:multiLevelType w:val="hybridMultilevel"/>
    <w:tmpl w:val="5876292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71157F9F"/>
    <w:multiLevelType w:val="hybridMultilevel"/>
    <w:tmpl w:val="BAD8989C"/>
    <w:lvl w:ilvl="0" w:tplc="080A000F">
      <w:start w:val="1"/>
      <w:numFmt w:val="decimal"/>
      <w:lvlText w:val="%1."/>
      <w:lvlJc w:val="left"/>
      <w:pPr>
        <w:ind w:left="142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23">
    <w:nsid w:val="716E55FC"/>
    <w:multiLevelType w:val="hybridMultilevel"/>
    <w:tmpl w:val="EC389D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7F9D0E69"/>
    <w:multiLevelType w:val="hybridMultilevel"/>
    <w:tmpl w:val="F8B6FF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2"/>
  </w:num>
  <w:num w:numId="2">
    <w:abstractNumId w:val="24"/>
  </w:num>
  <w:num w:numId="3">
    <w:abstractNumId w:val="8"/>
  </w:num>
  <w:num w:numId="4">
    <w:abstractNumId w:val="12"/>
  </w:num>
  <w:num w:numId="5">
    <w:abstractNumId w:val="15"/>
  </w:num>
  <w:num w:numId="6">
    <w:abstractNumId w:val="5"/>
  </w:num>
  <w:num w:numId="7">
    <w:abstractNumId w:val="10"/>
  </w:num>
  <w:num w:numId="8">
    <w:abstractNumId w:val="1"/>
  </w:num>
  <w:num w:numId="9">
    <w:abstractNumId w:val="14"/>
  </w:num>
  <w:num w:numId="10">
    <w:abstractNumId w:val="3"/>
  </w:num>
  <w:num w:numId="11">
    <w:abstractNumId w:val="16"/>
  </w:num>
  <w:num w:numId="12">
    <w:abstractNumId w:val="7"/>
  </w:num>
  <w:num w:numId="13">
    <w:abstractNumId w:val="0"/>
  </w:num>
  <w:num w:numId="14">
    <w:abstractNumId w:val="6"/>
  </w:num>
  <w:num w:numId="15">
    <w:abstractNumId w:val="18"/>
  </w:num>
  <w:num w:numId="16">
    <w:abstractNumId w:val="19"/>
  </w:num>
  <w:num w:numId="17">
    <w:abstractNumId w:val="21"/>
  </w:num>
  <w:num w:numId="18">
    <w:abstractNumId w:val="11"/>
  </w:num>
  <w:num w:numId="19">
    <w:abstractNumId w:val="9"/>
  </w:num>
  <w:num w:numId="20">
    <w:abstractNumId w:val="23"/>
  </w:num>
  <w:num w:numId="21">
    <w:abstractNumId w:val="4"/>
  </w:num>
  <w:num w:numId="22">
    <w:abstractNumId w:val="13"/>
  </w:num>
  <w:num w:numId="23">
    <w:abstractNumId w:val="2"/>
  </w:num>
  <w:num w:numId="24">
    <w:abstractNumId w:val="20"/>
  </w:num>
  <w:num w:numId="25">
    <w:abstractNumId w:val="17"/>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099C"/>
    <w:rsid w:val="00005229"/>
    <w:rsid w:val="00011AB1"/>
    <w:rsid w:val="000179B3"/>
    <w:rsid w:val="00022EDF"/>
    <w:rsid w:val="000234E8"/>
    <w:rsid w:val="000238DF"/>
    <w:rsid w:val="00026B0C"/>
    <w:rsid w:val="00037C1D"/>
    <w:rsid w:val="00046712"/>
    <w:rsid w:val="0004700A"/>
    <w:rsid w:val="0005454A"/>
    <w:rsid w:val="000550D6"/>
    <w:rsid w:val="00055390"/>
    <w:rsid w:val="000571CA"/>
    <w:rsid w:val="00057C41"/>
    <w:rsid w:val="0006190D"/>
    <w:rsid w:val="00061AC6"/>
    <w:rsid w:val="00062389"/>
    <w:rsid w:val="0006388E"/>
    <w:rsid w:val="0006489D"/>
    <w:rsid w:val="00065BE7"/>
    <w:rsid w:val="0006685C"/>
    <w:rsid w:val="00066895"/>
    <w:rsid w:val="00067548"/>
    <w:rsid w:val="00071B10"/>
    <w:rsid w:val="000813EB"/>
    <w:rsid w:val="00084285"/>
    <w:rsid w:val="00086145"/>
    <w:rsid w:val="0009087C"/>
    <w:rsid w:val="000953FE"/>
    <w:rsid w:val="00096D8B"/>
    <w:rsid w:val="00096EB9"/>
    <w:rsid w:val="000A5192"/>
    <w:rsid w:val="000A5B36"/>
    <w:rsid w:val="000B1837"/>
    <w:rsid w:val="000C0FE8"/>
    <w:rsid w:val="000C59E9"/>
    <w:rsid w:val="000D03DB"/>
    <w:rsid w:val="000D70FF"/>
    <w:rsid w:val="000E415C"/>
    <w:rsid w:val="000E4AFB"/>
    <w:rsid w:val="000E6A5F"/>
    <w:rsid w:val="000E7421"/>
    <w:rsid w:val="000F0F1C"/>
    <w:rsid w:val="000F2B2B"/>
    <w:rsid w:val="000F2C14"/>
    <w:rsid w:val="00103B89"/>
    <w:rsid w:val="0010437A"/>
    <w:rsid w:val="0010466B"/>
    <w:rsid w:val="00110B06"/>
    <w:rsid w:val="00111643"/>
    <w:rsid w:val="001129FA"/>
    <w:rsid w:val="00112AC9"/>
    <w:rsid w:val="001158E6"/>
    <w:rsid w:val="00116280"/>
    <w:rsid w:val="00120886"/>
    <w:rsid w:val="0012791A"/>
    <w:rsid w:val="00137751"/>
    <w:rsid w:val="00140D7D"/>
    <w:rsid w:val="00142F10"/>
    <w:rsid w:val="00143365"/>
    <w:rsid w:val="0014668C"/>
    <w:rsid w:val="00153D54"/>
    <w:rsid w:val="001543E2"/>
    <w:rsid w:val="001636BD"/>
    <w:rsid w:val="0016748D"/>
    <w:rsid w:val="001723F4"/>
    <w:rsid w:val="001746FE"/>
    <w:rsid w:val="0018221A"/>
    <w:rsid w:val="001823FC"/>
    <w:rsid w:val="00185B42"/>
    <w:rsid w:val="001862E6"/>
    <w:rsid w:val="00186D82"/>
    <w:rsid w:val="00191BD9"/>
    <w:rsid w:val="0019326F"/>
    <w:rsid w:val="0019692A"/>
    <w:rsid w:val="001A032F"/>
    <w:rsid w:val="001A1FDF"/>
    <w:rsid w:val="001A22B5"/>
    <w:rsid w:val="001A4401"/>
    <w:rsid w:val="001B3A64"/>
    <w:rsid w:val="001B4927"/>
    <w:rsid w:val="001B57D7"/>
    <w:rsid w:val="001B63C5"/>
    <w:rsid w:val="001C22C5"/>
    <w:rsid w:val="001C34D3"/>
    <w:rsid w:val="001C4AAE"/>
    <w:rsid w:val="001C4CBA"/>
    <w:rsid w:val="001C728B"/>
    <w:rsid w:val="001D0A94"/>
    <w:rsid w:val="001D5897"/>
    <w:rsid w:val="001D59D8"/>
    <w:rsid w:val="001E39C7"/>
    <w:rsid w:val="001E7C2B"/>
    <w:rsid w:val="001F0305"/>
    <w:rsid w:val="001F4430"/>
    <w:rsid w:val="001F5456"/>
    <w:rsid w:val="001F7378"/>
    <w:rsid w:val="001F7A91"/>
    <w:rsid w:val="00203755"/>
    <w:rsid w:val="0020492F"/>
    <w:rsid w:val="002168C2"/>
    <w:rsid w:val="0021712D"/>
    <w:rsid w:val="00217B59"/>
    <w:rsid w:val="00222F74"/>
    <w:rsid w:val="00223839"/>
    <w:rsid w:val="00223C9B"/>
    <w:rsid w:val="002262A4"/>
    <w:rsid w:val="00230923"/>
    <w:rsid w:val="0024257F"/>
    <w:rsid w:val="00243AA7"/>
    <w:rsid w:val="002453E4"/>
    <w:rsid w:val="00246EED"/>
    <w:rsid w:val="0025037D"/>
    <w:rsid w:val="00254422"/>
    <w:rsid w:val="00256C99"/>
    <w:rsid w:val="00257E0A"/>
    <w:rsid w:val="00261492"/>
    <w:rsid w:val="002644D0"/>
    <w:rsid w:val="0026670E"/>
    <w:rsid w:val="00271557"/>
    <w:rsid w:val="00273A01"/>
    <w:rsid w:val="00275806"/>
    <w:rsid w:val="00280CE6"/>
    <w:rsid w:val="00280F43"/>
    <w:rsid w:val="00293596"/>
    <w:rsid w:val="002A35A2"/>
    <w:rsid w:val="002A5ADD"/>
    <w:rsid w:val="002A795E"/>
    <w:rsid w:val="002B1601"/>
    <w:rsid w:val="002B36B0"/>
    <w:rsid w:val="002B4795"/>
    <w:rsid w:val="002B6649"/>
    <w:rsid w:val="002C2454"/>
    <w:rsid w:val="002C33D0"/>
    <w:rsid w:val="002C692F"/>
    <w:rsid w:val="002D07D9"/>
    <w:rsid w:val="002D1447"/>
    <w:rsid w:val="002D421B"/>
    <w:rsid w:val="002D729A"/>
    <w:rsid w:val="002E1008"/>
    <w:rsid w:val="002E3EE3"/>
    <w:rsid w:val="002E58FA"/>
    <w:rsid w:val="002F1D7E"/>
    <w:rsid w:val="002F3DC4"/>
    <w:rsid w:val="002F6D8F"/>
    <w:rsid w:val="003014A3"/>
    <w:rsid w:val="00301EA7"/>
    <w:rsid w:val="0031435A"/>
    <w:rsid w:val="00316F60"/>
    <w:rsid w:val="00317C24"/>
    <w:rsid w:val="003236E4"/>
    <w:rsid w:val="00323D6A"/>
    <w:rsid w:val="003245D8"/>
    <w:rsid w:val="0032545C"/>
    <w:rsid w:val="00351CF8"/>
    <w:rsid w:val="00352D6E"/>
    <w:rsid w:val="00353D9A"/>
    <w:rsid w:val="00353EFD"/>
    <w:rsid w:val="00366434"/>
    <w:rsid w:val="0037197F"/>
    <w:rsid w:val="0037375D"/>
    <w:rsid w:val="0037489E"/>
    <w:rsid w:val="003762CF"/>
    <w:rsid w:val="0037784B"/>
    <w:rsid w:val="00380995"/>
    <w:rsid w:val="00380EEB"/>
    <w:rsid w:val="0038422D"/>
    <w:rsid w:val="00384F79"/>
    <w:rsid w:val="0038677F"/>
    <w:rsid w:val="00386DCB"/>
    <w:rsid w:val="00387416"/>
    <w:rsid w:val="00387E60"/>
    <w:rsid w:val="00392196"/>
    <w:rsid w:val="00394E90"/>
    <w:rsid w:val="00394FD7"/>
    <w:rsid w:val="00397F91"/>
    <w:rsid w:val="003A3BDC"/>
    <w:rsid w:val="003A7155"/>
    <w:rsid w:val="003B302A"/>
    <w:rsid w:val="003C5DD5"/>
    <w:rsid w:val="003C710F"/>
    <w:rsid w:val="003D06E7"/>
    <w:rsid w:val="003D0981"/>
    <w:rsid w:val="003D1E96"/>
    <w:rsid w:val="003D56D4"/>
    <w:rsid w:val="003D580D"/>
    <w:rsid w:val="003D7981"/>
    <w:rsid w:val="003E5DA1"/>
    <w:rsid w:val="003E6ACB"/>
    <w:rsid w:val="003E7521"/>
    <w:rsid w:val="003E7DE8"/>
    <w:rsid w:val="003F23E4"/>
    <w:rsid w:val="004005FD"/>
    <w:rsid w:val="00400D28"/>
    <w:rsid w:val="00403395"/>
    <w:rsid w:val="00410A3F"/>
    <w:rsid w:val="00413F19"/>
    <w:rsid w:val="0041620D"/>
    <w:rsid w:val="004202DF"/>
    <w:rsid w:val="004235B7"/>
    <w:rsid w:val="00425587"/>
    <w:rsid w:val="0042791F"/>
    <w:rsid w:val="00427A18"/>
    <w:rsid w:val="00434DA0"/>
    <w:rsid w:val="00435462"/>
    <w:rsid w:val="00440704"/>
    <w:rsid w:val="00440FEF"/>
    <w:rsid w:val="0044388B"/>
    <w:rsid w:val="00444924"/>
    <w:rsid w:val="0044778A"/>
    <w:rsid w:val="00447D10"/>
    <w:rsid w:val="004502DA"/>
    <w:rsid w:val="00452893"/>
    <w:rsid w:val="0045369F"/>
    <w:rsid w:val="00457A40"/>
    <w:rsid w:val="00457B3D"/>
    <w:rsid w:val="0046017B"/>
    <w:rsid w:val="0046021E"/>
    <w:rsid w:val="00460C4A"/>
    <w:rsid w:val="0046216D"/>
    <w:rsid w:val="0046654E"/>
    <w:rsid w:val="00467C08"/>
    <w:rsid w:val="00481E8A"/>
    <w:rsid w:val="00482A78"/>
    <w:rsid w:val="00484202"/>
    <w:rsid w:val="004865AB"/>
    <w:rsid w:val="00486FA4"/>
    <w:rsid w:val="00487979"/>
    <w:rsid w:val="00494A86"/>
    <w:rsid w:val="004962C2"/>
    <w:rsid w:val="004A1222"/>
    <w:rsid w:val="004A6CAF"/>
    <w:rsid w:val="004A794A"/>
    <w:rsid w:val="004B2F1D"/>
    <w:rsid w:val="004B44B6"/>
    <w:rsid w:val="004B44D9"/>
    <w:rsid w:val="004B48F3"/>
    <w:rsid w:val="004B575A"/>
    <w:rsid w:val="004B68CC"/>
    <w:rsid w:val="004C1396"/>
    <w:rsid w:val="004C41C8"/>
    <w:rsid w:val="004C6544"/>
    <w:rsid w:val="004D1D29"/>
    <w:rsid w:val="004D3F19"/>
    <w:rsid w:val="004D4484"/>
    <w:rsid w:val="004E0A09"/>
    <w:rsid w:val="004E2FBF"/>
    <w:rsid w:val="004E599A"/>
    <w:rsid w:val="004F1546"/>
    <w:rsid w:val="004F3D64"/>
    <w:rsid w:val="004F6357"/>
    <w:rsid w:val="004F7FF6"/>
    <w:rsid w:val="00501B85"/>
    <w:rsid w:val="00502BBF"/>
    <w:rsid w:val="00504926"/>
    <w:rsid w:val="005100EE"/>
    <w:rsid w:val="0051301F"/>
    <w:rsid w:val="00526982"/>
    <w:rsid w:val="00526ABC"/>
    <w:rsid w:val="005344B1"/>
    <w:rsid w:val="005346A1"/>
    <w:rsid w:val="00540999"/>
    <w:rsid w:val="005508DB"/>
    <w:rsid w:val="0055227A"/>
    <w:rsid w:val="00552654"/>
    <w:rsid w:val="0055602E"/>
    <w:rsid w:val="00560C87"/>
    <w:rsid w:val="00566993"/>
    <w:rsid w:val="00566FBC"/>
    <w:rsid w:val="00570C3F"/>
    <w:rsid w:val="0057288D"/>
    <w:rsid w:val="005745A8"/>
    <w:rsid w:val="005755E4"/>
    <w:rsid w:val="00577C06"/>
    <w:rsid w:val="00580097"/>
    <w:rsid w:val="00581590"/>
    <w:rsid w:val="00581E00"/>
    <w:rsid w:val="0058788A"/>
    <w:rsid w:val="005902F7"/>
    <w:rsid w:val="00590340"/>
    <w:rsid w:val="00592492"/>
    <w:rsid w:val="005938F4"/>
    <w:rsid w:val="00594870"/>
    <w:rsid w:val="00595D18"/>
    <w:rsid w:val="005A2FD9"/>
    <w:rsid w:val="005B17AB"/>
    <w:rsid w:val="005B3086"/>
    <w:rsid w:val="005B315A"/>
    <w:rsid w:val="005B6FDF"/>
    <w:rsid w:val="005C3D2C"/>
    <w:rsid w:val="005C5BCF"/>
    <w:rsid w:val="005D0A58"/>
    <w:rsid w:val="005D258B"/>
    <w:rsid w:val="005D5E29"/>
    <w:rsid w:val="005E1646"/>
    <w:rsid w:val="005E19DE"/>
    <w:rsid w:val="005E6BF2"/>
    <w:rsid w:val="005F60DD"/>
    <w:rsid w:val="006027D2"/>
    <w:rsid w:val="00602B7E"/>
    <w:rsid w:val="006033D4"/>
    <w:rsid w:val="00604FD0"/>
    <w:rsid w:val="00605501"/>
    <w:rsid w:val="0061038C"/>
    <w:rsid w:val="00610E29"/>
    <w:rsid w:val="00611887"/>
    <w:rsid w:val="0061382B"/>
    <w:rsid w:val="00614542"/>
    <w:rsid w:val="00617492"/>
    <w:rsid w:val="00621A73"/>
    <w:rsid w:val="00636577"/>
    <w:rsid w:val="00637320"/>
    <w:rsid w:val="00641D26"/>
    <w:rsid w:val="006426D1"/>
    <w:rsid w:val="00644A2F"/>
    <w:rsid w:val="00646625"/>
    <w:rsid w:val="006467CF"/>
    <w:rsid w:val="00651208"/>
    <w:rsid w:val="00651F44"/>
    <w:rsid w:val="00655158"/>
    <w:rsid w:val="006571A1"/>
    <w:rsid w:val="00660CA6"/>
    <w:rsid w:val="00666963"/>
    <w:rsid w:val="0067226E"/>
    <w:rsid w:val="00673673"/>
    <w:rsid w:val="00674614"/>
    <w:rsid w:val="0067554C"/>
    <w:rsid w:val="0068244B"/>
    <w:rsid w:val="00683E61"/>
    <w:rsid w:val="00691409"/>
    <w:rsid w:val="00695C6F"/>
    <w:rsid w:val="006A011F"/>
    <w:rsid w:val="006A2B44"/>
    <w:rsid w:val="006A5FCF"/>
    <w:rsid w:val="006A788C"/>
    <w:rsid w:val="006B15CE"/>
    <w:rsid w:val="006B24C9"/>
    <w:rsid w:val="006B2DEC"/>
    <w:rsid w:val="006B3281"/>
    <w:rsid w:val="006B5654"/>
    <w:rsid w:val="006B7634"/>
    <w:rsid w:val="006C0A28"/>
    <w:rsid w:val="006C0BA0"/>
    <w:rsid w:val="006C0F84"/>
    <w:rsid w:val="006C2C2A"/>
    <w:rsid w:val="006C3CAA"/>
    <w:rsid w:val="006C69A3"/>
    <w:rsid w:val="006D1DE2"/>
    <w:rsid w:val="006D39C3"/>
    <w:rsid w:val="006D7AAC"/>
    <w:rsid w:val="006E16AB"/>
    <w:rsid w:val="006E1E1A"/>
    <w:rsid w:val="006E3127"/>
    <w:rsid w:val="006E6D8B"/>
    <w:rsid w:val="006E6F77"/>
    <w:rsid w:val="006F33D6"/>
    <w:rsid w:val="006F35D9"/>
    <w:rsid w:val="006F537E"/>
    <w:rsid w:val="006F5DAF"/>
    <w:rsid w:val="007033F5"/>
    <w:rsid w:val="007036E1"/>
    <w:rsid w:val="007070A4"/>
    <w:rsid w:val="00711966"/>
    <w:rsid w:val="00712000"/>
    <w:rsid w:val="00715CD7"/>
    <w:rsid w:val="007164D8"/>
    <w:rsid w:val="007212E8"/>
    <w:rsid w:val="0072474D"/>
    <w:rsid w:val="00724FB9"/>
    <w:rsid w:val="0072696C"/>
    <w:rsid w:val="00733F93"/>
    <w:rsid w:val="00735033"/>
    <w:rsid w:val="007355DC"/>
    <w:rsid w:val="007377C7"/>
    <w:rsid w:val="00743A04"/>
    <w:rsid w:val="00743FD8"/>
    <w:rsid w:val="007464EF"/>
    <w:rsid w:val="00751225"/>
    <w:rsid w:val="00751C56"/>
    <w:rsid w:val="007577AB"/>
    <w:rsid w:val="00764AD8"/>
    <w:rsid w:val="007658E3"/>
    <w:rsid w:val="00772A21"/>
    <w:rsid w:val="00772CBE"/>
    <w:rsid w:val="00776707"/>
    <w:rsid w:val="00777027"/>
    <w:rsid w:val="00780A5D"/>
    <w:rsid w:val="007836DD"/>
    <w:rsid w:val="00783860"/>
    <w:rsid w:val="0078657C"/>
    <w:rsid w:val="00786666"/>
    <w:rsid w:val="00792539"/>
    <w:rsid w:val="00796B5B"/>
    <w:rsid w:val="007A14C5"/>
    <w:rsid w:val="007A3559"/>
    <w:rsid w:val="007A4272"/>
    <w:rsid w:val="007A58EF"/>
    <w:rsid w:val="007A69CD"/>
    <w:rsid w:val="007A7522"/>
    <w:rsid w:val="007B06CF"/>
    <w:rsid w:val="007B52E8"/>
    <w:rsid w:val="007C13E6"/>
    <w:rsid w:val="007C1F06"/>
    <w:rsid w:val="007C6196"/>
    <w:rsid w:val="007D045B"/>
    <w:rsid w:val="007D6A92"/>
    <w:rsid w:val="007D7C95"/>
    <w:rsid w:val="007E26E0"/>
    <w:rsid w:val="007E2700"/>
    <w:rsid w:val="007E32B8"/>
    <w:rsid w:val="007E4274"/>
    <w:rsid w:val="007E6549"/>
    <w:rsid w:val="007E6674"/>
    <w:rsid w:val="007E76FC"/>
    <w:rsid w:val="007F421B"/>
    <w:rsid w:val="008076AC"/>
    <w:rsid w:val="00807B88"/>
    <w:rsid w:val="008128F0"/>
    <w:rsid w:val="00812F2A"/>
    <w:rsid w:val="008139D2"/>
    <w:rsid w:val="00815C28"/>
    <w:rsid w:val="008203B4"/>
    <w:rsid w:val="00821CA9"/>
    <w:rsid w:val="00835094"/>
    <w:rsid w:val="008374B6"/>
    <w:rsid w:val="00840B49"/>
    <w:rsid w:val="00841D8A"/>
    <w:rsid w:val="00846423"/>
    <w:rsid w:val="0085193B"/>
    <w:rsid w:val="0085620C"/>
    <w:rsid w:val="008566D3"/>
    <w:rsid w:val="00857209"/>
    <w:rsid w:val="00863381"/>
    <w:rsid w:val="0086650C"/>
    <w:rsid w:val="0087222E"/>
    <w:rsid w:val="0087293F"/>
    <w:rsid w:val="00880047"/>
    <w:rsid w:val="0088459B"/>
    <w:rsid w:val="00891256"/>
    <w:rsid w:val="00897568"/>
    <w:rsid w:val="008A6CCD"/>
    <w:rsid w:val="008A7338"/>
    <w:rsid w:val="008B2F8E"/>
    <w:rsid w:val="008B5FF5"/>
    <w:rsid w:val="008C0B2E"/>
    <w:rsid w:val="008C15EC"/>
    <w:rsid w:val="008C3968"/>
    <w:rsid w:val="008C3FB8"/>
    <w:rsid w:val="008C4246"/>
    <w:rsid w:val="008C49D6"/>
    <w:rsid w:val="008C62B3"/>
    <w:rsid w:val="008C6CAD"/>
    <w:rsid w:val="008D01AD"/>
    <w:rsid w:val="008D2AB9"/>
    <w:rsid w:val="008E5F53"/>
    <w:rsid w:val="008F1337"/>
    <w:rsid w:val="008F1707"/>
    <w:rsid w:val="008F1C43"/>
    <w:rsid w:val="008F4256"/>
    <w:rsid w:val="008F45D8"/>
    <w:rsid w:val="008F62F7"/>
    <w:rsid w:val="008F7ADD"/>
    <w:rsid w:val="0090058C"/>
    <w:rsid w:val="009058BA"/>
    <w:rsid w:val="0090735D"/>
    <w:rsid w:val="0091025F"/>
    <w:rsid w:val="00910E6B"/>
    <w:rsid w:val="00912841"/>
    <w:rsid w:val="00912D4C"/>
    <w:rsid w:val="0091321D"/>
    <w:rsid w:val="009150EB"/>
    <w:rsid w:val="00916E85"/>
    <w:rsid w:val="00923D1D"/>
    <w:rsid w:val="00941FF3"/>
    <w:rsid w:val="00942D98"/>
    <w:rsid w:val="00944AD4"/>
    <w:rsid w:val="00950C87"/>
    <w:rsid w:val="009531E8"/>
    <w:rsid w:val="009532D5"/>
    <w:rsid w:val="0095634B"/>
    <w:rsid w:val="00961140"/>
    <w:rsid w:val="009634D3"/>
    <w:rsid w:val="00964430"/>
    <w:rsid w:val="00964825"/>
    <w:rsid w:val="0097361A"/>
    <w:rsid w:val="00975DAC"/>
    <w:rsid w:val="00977008"/>
    <w:rsid w:val="009844C6"/>
    <w:rsid w:val="00984D52"/>
    <w:rsid w:val="009956B5"/>
    <w:rsid w:val="009963E7"/>
    <w:rsid w:val="00997032"/>
    <w:rsid w:val="009A3E6B"/>
    <w:rsid w:val="009A5A37"/>
    <w:rsid w:val="009B1AA1"/>
    <w:rsid w:val="009B4328"/>
    <w:rsid w:val="009C2B98"/>
    <w:rsid w:val="009C2EF0"/>
    <w:rsid w:val="009C4A86"/>
    <w:rsid w:val="009C75E0"/>
    <w:rsid w:val="009D1A25"/>
    <w:rsid w:val="009D2263"/>
    <w:rsid w:val="009D28D7"/>
    <w:rsid w:val="009D5CF5"/>
    <w:rsid w:val="009D7904"/>
    <w:rsid w:val="009D7EBB"/>
    <w:rsid w:val="009E09C8"/>
    <w:rsid w:val="009E45E2"/>
    <w:rsid w:val="009F22C8"/>
    <w:rsid w:val="009F2ADB"/>
    <w:rsid w:val="009F4967"/>
    <w:rsid w:val="009F534B"/>
    <w:rsid w:val="009F7CD5"/>
    <w:rsid w:val="00A05F91"/>
    <w:rsid w:val="00A066DF"/>
    <w:rsid w:val="00A11899"/>
    <w:rsid w:val="00A120C3"/>
    <w:rsid w:val="00A12C3F"/>
    <w:rsid w:val="00A14193"/>
    <w:rsid w:val="00A20681"/>
    <w:rsid w:val="00A21A7C"/>
    <w:rsid w:val="00A21F47"/>
    <w:rsid w:val="00A22D3A"/>
    <w:rsid w:val="00A23894"/>
    <w:rsid w:val="00A24161"/>
    <w:rsid w:val="00A246B0"/>
    <w:rsid w:val="00A26BB6"/>
    <w:rsid w:val="00A3160B"/>
    <w:rsid w:val="00A322E7"/>
    <w:rsid w:val="00A359C6"/>
    <w:rsid w:val="00A35D1D"/>
    <w:rsid w:val="00A3667F"/>
    <w:rsid w:val="00A410FC"/>
    <w:rsid w:val="00A43543"/>
    <w:rsid w:val="00A443F5"/>
    <w:rsid w:val="00A4549E"/>
    <w:rsid w:val="00A4606D"/>
    <w:rsid w:val="00A514EA"/>
    <w:rsid w:val="00A53F90"/>
    <w:rsid w:val="00A56F65"/>
    <w:rsid w:val="00A628B3"/>
    <w:rsid w:val="00A64887"/>
    <w:rsid w:val="00A67493"/>
    <w:rsid w:val="00A708BB"/>
    <w:rsid w:val="00A7160D"/>
    <w:rsid w:val="00A731F0"/>
    <w:rsid w:val="00A75CE6"/>
    <w:rsid w:val="00A7699A"/>
    <w:rsid w:val="00A81557"/>
    <w:rsid w:val="00A84B81"/>
    <w:rsid w:val="00A90816"/>
    <w:rsid w:val="00A91296"/>
    <w:rsid w:val="00A91D2E"/>
    <w:rsid w:val="00A9241D"/>
    <w:rsid w:val="00A97FCC"/>
    <w:rsid w:val="00AA116C"/>
    <w:rsid w:val="00AA1525"/>
    <w:rsid w:val="00AA47D0"/>
    <w:rsid w:val="00AB0400"/>
    <w:rsid w:val="00AB08AF"/>
    <w:rsid w:val="00AB2FD1"/>
    <w:rsid w:val="00AB5AF4"/>
    <w:rsid w:val="00AB6800"/>
    <w:rsid w:val="00AC0DC6"/>
    <w:rsid w:val="00AC3B2C"/>
    <w:rsid w:val="00AC3FE1"/>
    <w:rsid w:val="00AC5AB1"/>
    <w:rsid w:val="00AD0163"/>
    <w:rsid w:val="00AD05DB"/>
    <w:rsid w:val="00AD334A"/>
    <w:rsid w:val="00AD555E"/>
    <w:rsid w:val="00AE17B9"/>
    <w:rsid w:val="00AF0109"/>
    <w:rsid w:val="00AF2398"/>
    <w:rsid w:val="00AF4B73"/>
    <w:rsid w:val="00AF63EF"/>
    <w:rsid w:val="00AF7682"/>
    <w:rsid w:val="00B00B52"/>
    <w:rsid w:val="00B01916"/>
    <w:rsid w:val="00B04A89"/>
    <w:rsid w:val="00B04B0E"/>
    <w:rsid w:val="00B067E6"/>
    <w:rsid w:val="00B10A4B"/>
    <w:rsid w:val="00B10B39"/>
    <w:rsid w:val="00B11B75"/>
    <w:rsid w:val="00B1257C"/>
    <w:rsid w:val="00B132F0"/>
    <w:rsid w:val="00B20E08"/>
    <w:rsid w:val="00B23AF2"/>
    <w:rsid w:val="00B23DFD"/>
    <w:rsid w:val="00B244F2"/>
    <w:rsid w:val="00B31D41"/>
    <w:rsid w:val="00B428C8"/>
    <w:rsid w:val="00B447BE"/>
    <w:rsid w:val="00B47598"/>
    <w:rsid w:val="00B52B70"/>
    <w:rsid w:val="00B54731"/>
    <w:rsid w:val="00B54B8F"/>
    <w:rsid w:val="00B55585"/>
    <w:rsid w:val="00B6218A"/>
    <w:rsid w:val="00B62E87"/>
    <w:rsid w:val="00B64638"/>
    <w:rsid w:val="00B66B6D"/>
    <w:rsid w:val="00B75BCB"/>
    <w:rsid w:val="00B77CB0"/>
    <w:rsid w:val="00B8111D"/>
    <w:rsid w:val="00B82C97"/>
    <w:rsid w:val="00B8499D"/>
    <w:rsid w:val="00B86B42"/>
    <w:rsid w:val="00B87F2E"/>
    <w:rsid w:val="00B91490"/>
    <w:rsid w:val="00B91C85"/>
    <w:rsid w:val="00B92E52"/>
    <w:rsid w:val="00B951CC"/>
    <w:rsid w:val="00B961FD"/>
    <w:rsid w:val="00BA01EF"/>
    <w:rsid w:val="00BA6A25"/>
    <w:rsid w:val="00BA7C97"/>
    <w:rsid w:val="00BB7261"/>
    <w:rsid w:val="00BB780C"/>
    <w:rsid w:val="00BC7EDE"/>
    <w:rsid w:val="00BD0F41"/>
    <w:rsid w:val="00BD1E60"/>
    <w:rsid w:val="00BD5D2F"/>
    <w:rsid w:val="00BD5FA1"/>
    <w:rsid w:val="00BD7921"/>
    <w:rsid w:val="00BE246D"/>
    <w:rsid w:val="00BE2480"/>
    <w:rsid w:val="00BE546F"/>
    <w:rsid w:val="00BF245A"/>
    <w:rsid w:val="00C0158E"/>
    <w:rsid w:val="00C0245B"/>
    <w:rsid w:val="00C02B79"/>
    <w:rsid w:val="00C106D7"/>
    <w:rsid w:val="00C139E9"/>
    <w:rsid w:val="00C14CE7"/>
    <w:rsid w:val="00C14FF0"/>
    <w:rsid w:val="00C167CF"/>
    <w:rsid w:val="00C173A8"/>
    <w:rsid w:val="00C17B52"/>
    <w:rsid w:val="00C24737"/>
    <w:rsid w:val="00C276F7"/>
    <w:rsid w:val="00C327FA"/>
    <w:rsid w:val="00C33C6C"/>
    <w:rsid w:val="00C37CC0"/>
    <w:rsid w:val="00C400FB"/>
    <w:rsid w:val="00C43B98"/>
    <w:rsid w:val="00C47403"/>
    <w:rsid w:val="00C522EE"/>
    <w:rsid w:val="00C5342D"/>
    <w:rsid w:val="00C553B6"/>
    <w:rsid w:val="00C56242"/>
    <w:rsid w:val="00C56CD7"/>
    <w:rsid w:val="00C63F76"/>
    <w:rsid w:val="00C6565A"/>
    <w:rsid w:val="00C657FB"/>
    <w:rsid w:val="00C66CDB"/>
    <w:rsid w:val="00C6712D"/>
    <w:rsid w:val="00C6793D"/>
    <w:rsid w:val="00C73CBF"/>
    <w:rsid w:val="00C74C62"/>
    <w:rsid w:val="00C816BB"/>
    <w:rsid w:val="00C8328F"/>
    <w:rsid w:val="00C83539"/>
    <w:rsid w:val="00C83F63"/>
    <w:rsid w:val="00C95427"/>
    <w:rsid w:val="00C97579"/>
    <w:rsid w:val="00CA30EE"/>
    <w:rsid w:val="00CB1CC6"/>
    <w:rsid w:val="00CC0E0F"/>
    <w:rsid w:val="00CC6339"/>
    <w:rsid w:val="00CE06DB"/>
    <w:rsid w:val="00CE07FD"/>
    <w:rsid w:val="00CE0B30"/>
    <w:rsid w:val="00CE4830"/>
    <w:rsid w:val="00CE549D"/>
    <w:rsid w:val="00CE5F1F"/>
    <w:rsid w:val="00CE6BA9"/>
    <w:rsid w:val="00CE7813"/>
    <w:rsid w:val="00CF0C7C"/>
    <w:rsid w:val="00CF3A35"/>
    <w:rsid w:val="00CF4002"/>
    <w:rsid w:val="00CF7CCA"/>
    <w:rsid w:val="00D01572"/>
    <w:rsid w:val="00D03642"/>
    <w:rsid w:val="00D070F9"/>
    <w:rsid w:val="00D10B27"/>
    <w:rsid w:val="00D1235F"/>
    <w:rsid w:val="00D151D3"/>
    <w:rsid w:val="00D25025"/>
    <w:rsid w:val="00D26593"/>
    <w:rsid w:val="00D27E33"/>
    <w:rsid w:val="00D346D3"/>
    <w:rsid w:val="00D36762"/>
    <w:rsid w:val="00D3738F"/>
    <w:rsid w:val="00D37A4D"/>
    <w:rsid w:val="00D470F8"/>
    <w:rsid w:val="00D47D28"/>
    <w:rsid w:val="00D53AAE"/>
    <w:rsid w:val="00D55875"/>
    <w:rsid w:val="00D568D5"/>
    <w:rsid w:val="00D6105F"/>
    <w:rsid w:val="00D621DF"/>
    <w:rsid w:val="00D63707"/>
    <w:rsid w:val="00D700FF"/>
    <w:rsid w:val="00D74F23"/>
    <w:rsid w:val="00D7698B"/>
    <w:rsid w:val="00D848F2"/>
    <w:rsid w:val="00D94179"/>
    <w:rsid w:val="00D958C2"/>
    <w:rsid w:val="00D95DE1"/>
    <w:rsid w:val="00DA23A7"/>
    <w:rsid w:val="00DA5369"/>
    <w:rsid w:val="00DA62F3"/>
    <w:rsid w:val="00DA68EB"/>
    <w:rsid w:val="00DA6AEA"/>
    <w:rsid w:val="00DB2541"/>
    <w:rsid w:val="00DB4FEC"/>
    <w:rsid w:val="00DB51CF"/>
    <w:rsid w:val="00DB53FA"/>
    <w:rsid w:val="00DC08B4"/>
    <w:rsid w:val="00DC7F6F"/>
    <w:rsid w:val="00DD0F4E"/>
    <w:rsid w:val="00DD1F02"/>
    <w:rsid w:val="00DD233D"/>
    <w:rsid w:val="00DD3B5A"/>
    <w:rsid w:val="00DD5CEB"/>
    <w:rsid w:val="00DD7A82"/>
    <w:rsid w:val="00DE0990"/>
    <w:rsid w:val="00DE124C"/>
    <w:rsid w:val="00DF34CE"/>
    <w:rsid w:val="00E014C0"/>
    <w:rsid w:val="00E07CE2"/>
    <w:rsid w:val="00E07E1C"/>
    <w:rsid w:val="00E10C8E"/>
    <w:rsid w:val="00E12C26"/>
    <w:rsid w:val="00E16A5D"/>
    <w:rsid w:val="00E204DA"/>
    <w:rsid w:val="00E23B3C"/>
    <w:rsid w:val="00E23D24"/>
    <w:rsid w:val="00E24B64"/>
    <w:rsid w:val="00E30435"/>
    <w:rsid w:val="00E3099C"/>
    <w:rsid w:val="00E366CE"/>
    <w:rsid w:val="00E37B1F"/>
    <w:rsid w:val="00E40454"/>
    <w:rsid w:val="00E4266B"/>
    <w:rsid w:val="00E4369D"/>
    <w:rsid w:val="00E44C85"/>
    <w:rsid w:val="00E45628"/>
    <w:rsid w:val="00E5244D"/>
    <w:rsid w:val="00E5512C"/>
    <w:rsid w:val="00E566C0"/>
    <w:rsid w:val="00E67B41"/>
    <w:rsid w:val="00E74430"/>
    <w:rsid w:val="00E7640B"/>
    <w:rsid w:val="00E77373"/>
    <w:rsid w:val="00E77D9E"/>
    <w:rsid w:val="00E81AE7"/>
    <w:rsid w:val="00E8436A"/>
    <w:rsid w:val="00E8476A"/>
    <w:rsid w:val="00E8694A"/>
    <w:rsid w:val="00E940D0"/>
    <w:rsid w:val="00E95BE2"/>
    <w:rsid w:val="00E9725C"/>
    <w:rsid w:val="00E972D9"/>
    <w:rsid w:val="00EA3EDC"/>
    <w:rsid w:val="00EB245C"/>
    <w:rsid w:val="00EB3264"/>
    <w:rsid w:val="00EB52E6"/>
    <w:rsid w:val="00EB6948"/>
    <w:rsid w:val="00EB71D1"/>
    <w:rsid w:val="00EC0C0B"/>
    <w:rsid w:val="00EC0F97"/>
    <w:rsid w:val="00EC5772"/>
    <w:rsid w:val="00EC6767"/>
    <w:rsid w:val="00ED52AD"/>
    <w:rsid w:val="00ED79F4"/>
    <w:rsid w:val="00EE11CA"/>
    <w:rsid w:val="00EE275A"/>
    <w:rsid w:val="00EE723D"/>
    <w:rsid w:val="00EF04FC"/>
    <w:rsid w:val="00EF488E"/>
    <w:rsid w:val="00F03771"/>
    <w:rsid w:val="00F11514"/>
    <w:rsid w:val="00F12160"/>
    <w:rsid w:val="00F138CD"/>
    <w:rsid w:val="00F23C8E"/>
    <w:rsid w:val="00F26864"/>
    <w:rsid w:val="00F276A4"/>
    <w:rsid w:val="00F30506"/>
    <w:rsid w:val="00F32252"/>
    <w:rsid w:val="00F3602D"/>
    <w:rsid w:val="00F415B0"/>
    <w:rsid w:val="00F45311"/>
    <w:rsid w:val="00F466EB"/>
    <w:rsid w:val="00F52705"/>
    <w:rsid w:val="00F54624"/>
    <w:rsid w:val="00F553EE"/>
    <w:rsid w:val="00F60714"/>
    <w:rsid w:val="00F616C7"/>
    <w:rsid w:val="00F628C2"/>
    <w:rsid w:val="00F63FD4"/>
    <w:rsid w:val="00F6641B"/>
    <w:rsid w:val="00F67959"/>
    <w:rsid w:val="00F70397"/>
    <w:rsid w:val="00F719A3"/>
    <w:rsid w:val="00F72FA4"/>
    <w:rsid w:val="00F73642"/>
    <w:rsid w:val="00F81606"/>
    <w:rsid w:val="00F81A4B"/>
    <w:rsid w:val="00F83334"/>
    <w:rsid w:val="00F85B09"/>
    <w:rsid w:val="00F86DE8"/>
    <w:rsid w:val="00F86E91"/>
    <w:rsid w:val="00F8749C"/>
    <w:rsid w:val="00F917F4"/>
    <w:rsid w:val="00FA2802"/>
    <w:rsid w:val="00FA763F"/>
    <w:rsid w:val="00FB0137"/>
    <w:rsid w:val="00FB180A"/>
    <w:rsid w:val="00FB23E6"/>
    <w:rsid w:val="00FC11B0"/>
    <w:rsid w:val="00FC4526"/>
    <w:rsid w:val="00FC4BB3"/>
    <w:rsid w:val="00FD26BC"/>
    <w:rsid w:val="00FD61CB"/>
    <w:rsid w:val="00FD794B"/>
    <w:rsid w:val="00FE4693"/>
    <w:rsid w:val="00FE475E"/>
    <w:rsid w:val="00FE54B4"/>
    <w:rsid w:val="00FE7C53"/>
    <w:rsid w:val="00FF25DC"/>
    <w:rsid w:val="00FF3743"/>
    <w:rsid w:val="00FF6D4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19B0D21"/>
  <w15:docId w15:val="{2B2EA4CC-68F2-483D-A868-6254599238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3099C"/>
  </w:style>
  <w:style w:type="paragraph" w:styleId="Ttulo1">
    <w:name w:val="heading 1"/>
    <w:basedOn w:val="Normal"/>
    <w:next w:val="Normal"/>
    <w:link w:val="Ttulo1Car"/>
    <w:uiPriority w:val="9"/>
    <w:qFormat/>
    <w:rsid w:val="00D74F23"/>
    <w:pPr>
      <w:keepNext/>
      <w:spacing w:before="240" w:after="60" w:line="240" w:lineRule="auto"/>
      <w:outlineLvl w:val="0"/>
    </w:pPr>
    <w:rPr>
      <w:rFonts w:ascii="Arial" w:eastAsia="Times New Roman" w:hAnsi="Arial" w:cs="Times New Roman"/>
      <w:b/>
      <w:bCs/>
      <w:spacing w:val="30"/>
      <w:kern w:val="32"/>
      <w:sz w:val="24"/>
      <w:szCs w:val="32"/>
      <w:lang w:val="es-ES_tradnl"/>
    </w:rPr>
  </w:style>
  <w:style w:type="paragraph" w:styleId="Ttulo2">
    <w:name w:val="heading 2"/>
    <w:basedOn w:val="Normal"/>
    <w:next w:val="Normal"/>
    <w:link w:val="Ttulo2Car"/>
    <w:uiPriority w:val="9"/>
    <w:unhideWhenUsed/>
    <w:qFormat/>
    <w:rsid w:val="00D74F2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4">
    <w:name w:val="heading 4"/>
    <w:basedOn w:val="Normal"/>
    <w:link w:val="Ttulo4Car"/>
    <w:uiPriority w:val="9"/>
    <w:qFormat/>
    <w:rsid w:val="00D74F23"/>
    <w:pPr>
      <w:spacing w:before="100" w:beforeAutospacing="1" w:after="100" w:afterAutospacing="1" w:line="240" w:lineRule="auto"/>
      <w:outlineLvl w:val="3"/>
    </w:pPr>
    <w:rPr>
      <w:rFonts w:ascii="Times New Roman" w:eastAsia="Times New Roman" w:hAnsi="Times New Roman" w:cs="Times New Roman"/>
      <w:b/>
      <w:bCs/>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3099C"/>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E3099C"/>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E3099C"/>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E3099C"/>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E3099C"/>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E3099C"/>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E3099C"/>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E3099C"/>
    <w:rPr>
      <w:vertAlign w:val="superscript"/>
    </w:rPr>
  </w:style>
  <w:style w:type="character" w:styleId="Hipervnculo">
    <w:name w:val="Hyperlink"/>
    <w:basedOn w:val="Fuentedeprrafopredeter"/>
    <w:uiPriority w:val="99"/>
    <w:unhideWhenUsed/>
    <w:rsid w:val="00E3099C"/>
    <w:rPr>
      <w:color w:val="0563C1" w:themeColor="hyperlink"/>
      <w:u w:val="single"/>
    </w:rPr>
  </w:style>
  <w:style w:type="paragraph" w:styleId="Sinespaciado">
    <w:name w:val="No Spacing"/>
    <w:aliases w:val="Francesa"/>
    <w:link w:val="SinespaciadoCar"/>
    <w:uiPriority w:val="1"/>
    <w:qFormat/>
    <w:rsid w:val="00E3099C"/>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E3099C"/>
    <w:rPr>
      <w:b/>
      <w:bCs/>
    </w:rPr>
  </w:style>
  <w:style w:type="character" w:customStyle="1" w:styleId="SinespaciadoCar">
    <w:name w:val="Sin espaciado Car"/>
    <w:aliases w:val="Francesa Car"/>
    <w:link w:val="Sinespaciado"/>
    <w:uiPriority w:val="1"/>
    <w:locked/>
    <w:rsid w:val="00E3099C"/>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E3099C"/>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E3099C"/>
    <w:rPr>
      <w:sz w:val="20"/>
      <w:szCs w:val="20"/>
    </w:rPr>
  </w:style>
  <w:style w:type="paragraph" w:styleId="Textosinformato">
    <w:name w:val="Plain Text"/>
    <w:basedOn w:val="Normal"/>
    <w:link w:val="TextosinformatoCar"/>
    <w:rsid w:val="00E3099C"/>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E3099C"/>
    <w:rPr>
      <w:rFonts w:ascii="Courier New" w:eastAsia="Times New Roman" w:hAnsi="Courier New" w:cs="Times New Roman"/>
      <w:sz w:val="20"/>
      <w:szCs w:val="20"/>
      <w:lang w:val="es-ES" w:eastAsia="es-ES"/>
    </w:rPr>
  </w:style>
  <w:style w:type="paragraph" w:customStyle="1" w:styleId="Texto">
    <w:name w:val="Texto"/>
    <w:basedOn w:val="Normal"/>
    <w:link w:val="TextoCar"/>
    <w:rsid w:val="00E3099C"/>
    <w:pPr>
      <w:spacing w:after="101" w:line="216" w:lineRule="exact"/>
      <w:ind w:firstLine="288"/>
      <w:jc w:val="both"/>
    </w:pPr>
    <w:rPr>
      <w:rFonts w:ascii="Arial" w:eastAsia="Times New Roman" w:hAnsi="Arial" w:cs="Arial"/>
      <w:sz w:val="18"/>
      <w:szCs w:val="18"/>
      <w:lang w:eastAsia="es-ES"/>
    </w:rPr>
  </w:style>
  <w:style w:type="paragraph" w:styleId="Textodeglobo">
    <w:name w:val="Balloon Text"/>
    <w:basedOn w:val="Normal"/>
    <w:link w:val="TextodegloboCar"/>
    <w:uiPriority w:val="99"/>
    <w:semiHidden/>
    <w:unhideWhenUsed/>
    <w:rsid w:val="0044778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4778A"/>
    <w:rPr>
      <w:rFonts w:ascii="Tahoma" w:hAnsi="Tahoma" w:cs="Tahoma"/>
      <w:sz w:val="16"/>
      <w:szCs w:val="16"/>
    </w:rPr>
  </w:style>
  <w:style w:type="paragraph" w:customStyle="1" w:styleId="Default">
    <w:name w:val="Default"/>
    <w:rsid w:val="009634D3"/>
    <w:pPr>
      <w:autoSpaceDE w:val="0"/>
      <w:autoSpaceDN w:val="0"/>
      <w:adjustRightInd w:val="0"/>
      <w:spacing w:after="0" w:line="240" w:lineRule="auto"/>
    </w:pPr>
    <w:rPr>
      <w:rFonts w:ascii="Arial" w:hAnsi="Arial" w:cs="Arial"/>
      <w:color w:val="000000"/>
      <w:sz w:val="24"/>
      <w:szCs w:val="24"/>
    </w:rPr>
  </w:style>
  <w:style w:type="character" w:styleId="Refdecomentario">
    <w:name w:val="annotation reference"/>
    <w:basedOn w:val="Fuentedeprrafopredeter"/>
    <w:uiPriority w:val="99"/>
    <w:semiHidden/>
    <w:unhideWhenUsed/>
    <w:rsid w:val="004F7FF6"/>
    <w:rPr>
      <w:sz w:val="16"/>
      <w:szCs w:val="16"/>
    </w:rPr>
  </w:style>
  <w:style w:type="paragraph" w:styleId="Textocomentario">
    <w:name w:val="annotation text"/>
    <w:basedOn w:val="Normal"/>
    <w:link w:val="TextocomentarioCar"/>
    <w:uiPriority w:val="99"/>
    <w:semiHidden/>
    <w:unhideWhenUsed/>
    <w:rsid w:val="004F7FF6"/>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4F7FF6"/>
    <w:rPr>
      <w:sz w:val="20"/>
      <w:szCs w:val="20"/>
    </w:rPr>
  </w:style>
  <w:style w:type="paragraph" w:styleId="Asuntodelcomentario">
    <w:name w:val="annotation subject"/>
    <w:basedOn w:val="Textocomentario"/>
    <w:next w:val="Textocomentario"/>
    <w:link w:val="AsuntodelcomentarioCar"/>
    <w:uiPriority w:val="99"/>
    <w:semiHidden/>
    <w:unhideWhenUsed/>
    <w:rsid w:val="004F7FF6"/>
    <w:rPr>
      <w:b/>
      <w:bCs/>
    </w:rPr>
  </w:style>
  <w:style w:type="character" w:customStyle="1" w:styleId="AsuntodelcomentarioCar">
    <w:name w:val="Asunto del comentario Car"/>
    <w:basedOn w:val="TextocomentarioCar"/>
    <w:link w:val="Asuntodelcomentario"/>
    <w:uiPriority w:val="99"/>
    <w:semiHidden/>
    <w:rsid w:val="004F7FF6"/>
    <w:rPr>
      <w:b/>
      <w:bCs/>
      <w:sz w:val="20"/>
      <w:szCs w:val="20"/>
    </w:rPr>
  </w:style>
  <w:style w:type="character" w:customStyle="1" w:styleId="TextoCar">
    <w:name w:val="Texto Car"/>
    <w:link w:val="Texto"/>
    <w:locked/>
    <w:rsid w:val="006B15CE"/>
    <w:rPr>
      <w:rFonts w:ascii="Arial" w:eastAsia="Times New Roman" w:hAnsi="Arial" w:cs="Arial"/>
      <w:sz w:val="18"/>
      <w:szCs w:val="18"/>
      <w:lang w:eastAsia="es-ES"/>
    </w:rPr>
  </w:style>
  <w:style w:type="character" w:customStyle="1" w:styleId="Ttulo1Car">
    <w:name w:val="Título 1 Car"/>
    <w:basedOn w:val="Fuentedeprrafopredeter"/>
    <w:link w:val="Ttulo1"/>
    <w:uiPriority w:val="9"/>
    <w:rsid w:val="00D74F23"/>
    <w:rPr>
      <w:rFonts w:ascii="Arial" w:eastAsia="Times New Roman" w:hAnsi="Arial" w:cs="Times New Roman"/>
      <w:b/>
      <w:bCs/>
      <w:spacing w:val="30"/>
      <w:kern w:val="32"/>
      <w:sz w:val="24"/>
      <w:szCs w:val="32"/>
      <w:lang w:val="es-ES_tradnl"/>
    </w:rPr>
  </w:style>
  <w:style w:type="character" w:customStyle="1" w:styleId="Ttulo2Car">
    <w:name w:val="Título 2 Car"/>
    <w:basedOn w:val="Fuentedeprrafopredeter"/>
    <w:link w:val="Ttulo2"/>
    <w:uiPriority w:val="9"/>
    <w:rsid w:val="00D74F23"/>
    <w:rPr>
      <w:rFonts w:asciiTheme="majorHAnsi" w:eastAsiaTheme="majorEastAsia" w:hAnsiTheme="majorHAnsi" w:cstheme="majorBidi"/>
      <w:color w:val="2E74B5" w:themeColor="accent1" w:themeShade="BF"/>
      <w:sz w:val="26"/>
      <w:szCs w:val="26"/>
    </w:rPr>
  </w:style>
  <w:style w:type="character" w:customStyle="1" w:styleId="Ttulo4Car">
    <w:name w:val="Título 4 Car"/>
    <w:basedOn w:val="Fuentedeprrafopredeter"/>
    <w:link w:val="Ttulo4"/>
    <w:uiPriority w:val="9"/>
    <w:rsid w:val="00D74F23"/>
    <w:rPr>
      <w:rFonts w:ascii="Times New Roman" w:eastAsia="Times New Roman" w:hAnsi="Times New Roman" w:cs="Times New Roman"/>
      <w:b/>
      <w:bCs/>
      <w:sz w:val="24"/>
      <w:szCs w:val="24"/>
      <w:lang w:eastAsia="es-MX"/>
    </w:rPr>
  </w:style>
  <w:style w:type="paragraph" w:styleId="Revisin">
    <w:name w:val="Revision"/>
    <w:hidden/>
    <w:uiPriority w:val="99"/>
    <w:semiHidden/>
    <w:rsid w:val="00D74F23"/>
    <w:pPr>
      <w:spacing w:after="0" w:line="240" w:lineRule="auto"/>
    </w:pPr>
  </w:style>
  <w:style w:type="table" w:styleId="Tablaconcuadrcula">
    <w:name w:val="Table Grid"/>
    <w:basedOn w:val="Tablanormal"/>
    <w:uiPriority w:val="39"/>
    <w:rsid w:val="00D74F2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rsid w:val="00D74F23"/>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n2">
    <w:name w:val="n2"/>
    <w:basedOn w:val="Normal"/>
    <w:rsid w:val="00D74F23"/>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nfasis">
    <w:name w:val="Emphasis"/>
    <w:basedOn w:val="Fuentedeprrafopredeter"/>
    <w:uiPriority w:val="20"/>
    <w:qFormat/>
    <w:rsid w:val="00D74F23"/>
    <w:rPr>
      <w:i/>
      <w:iCs/>
    </w:rPr>
  </w:style>
  <w:style w:type="paragraph" w:customStyle="1" w:styleId="j">
    <w:name w:val="j"/>
    <w:basedOn w:val="Normal"/>
    <w:rsid w:val="00D74F23"/>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acep">
    <w:name w:val="n_acep"/>
    <w:basedOn w:val="Fuentedeprrafopredeter"/>
    <w:rsid w:val="00D74F23"/>
  </w:style>
  <w:style w:type="character" w:customStyle="1" w:styleId="notranslate">
    <w:name w:val="notranslate"/>
    <w:basedOn w:val="Fuentedeprrafopredeter"/>
    <w:rsid w:val="00D74F23"/>
  </w:style>
  <w:style w:type="character" w:styleId="Hipervnculovisitado">
    <w:name w:val="FollowedHyperlink"/>
    <w:basedOn w:val="Fuentedeprrafopredeter"/>
    <w:uiPriority w:val="99"/>
    <w:semiHidden/>
    <w:unhideWhenUsed/>
    <w:rsid w:val="00D74F23"/>
    <w:rPr>
      <w:color w:val="954F72" w:themeColor="followedHyperlink"/>
      <w:u w:val="single"/>
    </w:rPr>
  </w:style>
  <w:style w:type="character" w:customStyle="1" w:styleId="m-8468718270129410089gmail-msofootnotereference">
    <w:name w:val="m_-8468718270129410089gmail-msofootnotereference"/>
    <w:basedOn w:val="Fuentedeprrafopredeter"/>
    <w:rsid w:val="004A1222"/>
  </w:style>
  <w:style w:type="paragraph" w:customStyle="1" w:styleId="m-8468718270129410089gmail-msofootnotetext">
    <w:name w:val="m_-8468718270129410089gmail-msofootnotetext"/>
    <w:basedOn w:val="Normal"/>
    <w:rsid w:val="004A1222"/>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m-90669960051724810m-1310717665133103383gmail-apple-converted-space">
    <w:name w:val="m_-90669960051724810m_-1310717665133103383gmail-apple-converted-space"/>
    <w:basedOn w:val="Fuentedeprrafopredeter"/>
    <w:rsid w:val="000A5B36"/>
  </w:style>
  <w:style w:type="paragraph" w:customStyle="1" w:styleId="m-4266661516571022424gmail-msolistparagraph">
    <w:name w:val="m_-4266661516571022424gmail-msolistparagraph"/>
    <w:basedOn w:val="Normal"/>
    <w:rsid w:val="001F4430"/>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m-4266661516571022424gmail-msonospacing">
    <w:name w:val="m_-4266661516571022424gmail-msonospacing"/>
    <w:basedOn w:val="Normal"/>
    <w:rsid w:val="001F4430"/>
    <w:pPr>
      <w:spacing w:before="100" w:beforeAutospacing="1" w:after="100" w:afterAutospacing="1" w:line="240" w:lineRule="auto"/>
    </w:pPr>
    <w:rPr>
      <w:rFonts w:ascii="Times New Roman" w:eastAsia="Times New Roman" w:hAnsi="Times New Roman"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958266">
      <w:bodyDiv w:val="1"/>
      <w:marLeft w:val="0"/>
      <w:marRight w:val="0"/>
      <w:marTop w:val="0"/>
      <w:marBottom w:val="0"/>
      <w:divBdr>
        <w:top w:val="none" w:sz="0" w:space="0" w:color="auto"/>
        <w:left w:val="none" w:sz="0" w:space="0" w:color="auto"/>
        <w:bottom w:val="none" w:sz="0" w:space="0" w:color="auto"/>
        <w:right w:val="none" w:sz="0" w:space="0" w:color="auto"/>
      </w:divBdr>
    </w:div>
    <w:div w:id="38019360">
      <w:bodyDiv w:val="1"/>
      <w:marLeft w:val="0"/>
      <w:marRight w:val="0"/>
      <w:marTop w:val="0"/>
      <w:marBottom w:val="0"/>
      <w:divBdr>
        <w:top w:val="none" w:sz="0" w:space="0" w:color="auto"/>
        <w:left w:val="none" w:sz="0" w:space="0" w:color="auto"/>
        <w:bottom w:val="none" w:sz="0" w:space="0" w:color="auto"/>
        <w:right w:val="none" w:sz="0" w:space="0" w:color="auto"/>
      </w:divBdr>
    </w:div>
    <w:div w:id="47459145">
      <w:bodyDiv w:val="1"/>
      <w:marLeft w:val="0"/>
      <w:marRight w:val="0"/>
      <w:marTop w:val="0"/>
      <w:marBottom w:val="0"/>
      <w:divBdr>
        <w:top w:val="none" w:sz="0" w:space="0" w:color="auto"/>
        <w:left w:val="none" w:sz="0" w:space="0" w:color="auto"/>
        <w:bottom w:val="none" w:sz="0" w:space="0" w:color="auto"/>
        <w:right w:val="none" w:sz="0" w:space="0" w:color="auto"/>
      </w:divBdr>
      <w:divsChild>
        <w:div w:id="805123950">
          <w:marLeft w:val="0"/>
          <w:marRight w:val="0"/>
          <w:marTop w:val="0"/>
          <w:marBottom w:val="101"/>
          <w:divBdr>
            <w:top w:val="none" w:sz="0" w:space="0" w:color="auto"/>
            <w:left w:val="none" w:sz="0" w:space="0" w:color="auto"/>
            <w:bottom w:val="none" w:sz="0" w:space="0" w:color="auto"/>
            <w:right w:val="none" w:sz="0" w:space="0" w:color="auto"/>
          </w:divBdr>
        </w:div>
        <w:div w:id="447243390">
          <w:marLeft w:val="0"/>
          <w:marRight w:val="0"/>
          <w:marTop w:val="0"/>
          <w:marBottom w:val="101"/>
          <w:divBdr>
            <w:top w:val="none" w:sz="0" w:space="0" w:color="auto"/>
            <w:left w:val="none" w:sz="0" w:space="0" w:color="auto"/>
            <w:bottom w:val="none" w:sz="0" w:space="0" w:color="auto"/>
            <w:right w:val="none" w:sz="0" w:space="0" w:color="auto"/>
          </w:divBdr>
        </w:div>
        <w:div w:id="1486049153">
          <w:marLeft w:val="0"/>
          <w:marRight w:val="0"/>
          <w:marTop w:val="0"/>
          <w:marBottom w:val="101"/>
          <w:divBdr>
            <w:top w:val="none" w:sz="0" w:space="0" w:color="auto"/>
            <w:left w:val="none" w:sz="0" w:space="0" w:color="auto"/>
            <w:bottom w:val="none" w:sz="0" w:space="0" w:color="auto"/>
            <w:right w:val="none" w:sz="0" w:space="0" w:color="auto"/>
          </w:divBdr>
        </w:div>
        <w:div w:id="409692433">
          <w:marLeft w:val="0"/>
          <w:marRight w:val="0"/>
          <w:marTop w:val="0"/>
          <w:marBottom w:val="101"/>
          <w:divBdr>
            <w:top w:val="none" w:sz="0" w:space="0" w:color="auto"/>
            <w:left w:val="none" w:sz="0" w:space="0" w:color="auto"/>
            <w:bottom w:val="none" w:sz="0" w:space="0" w:color="auto"/>
            <w:right w:val="none" w:sz="0" w:space="0" w:color="auto"/>
          </w:divBdr>
        </w:div>
        <w:div w:id="1533542722">
          <w:marLeft w:val="0"/>
          <w:marRight w:val="0"/>
          <w:marTop w:val="0"/>
          <w:marBottom w:val="101"/>
          <w:divBdr>
            <w:top w:val="none" w:sz="0" w:space="0" w:color="auto"/>
            <w:left w:val="none" w:sz="0" w:space="0" w:color="auto"/>
            <w:bottom w:val="none" w:sz="0" w:space="0" w:color="auto"/>
            <w:right w:val="none" w:sz="0" w:space="0" w:color="auto"/>
          </w:divBdr>
        </w:div>
        <w:div w:id="1432310798">
          <w:marLeft w:val="0"/>
          <w:marRight w:val="0"/>
          <w:marTop w:val="0"/>
          <w:marBottom w:val="101"/>
          <w:divBdr>
            <w:top w:val="none" w:sz="0" w:space="0" w:color="auto"/>
            <w:left w:val="none" w:sz="0" w:space="0" w:color="auto"/>
            <w:bottom w:val="none" w:sz="0" w:space="0" w:color="auto"/>
            <w:right w:val="none" w:sz="0" w:space="0" w:color="auto"/>
          </w:divBdr>
        </w:div>
        <w:div w:id="1325937584">
          <w:marLeft w:val="0"/>
          <w:marRight w:val="0"/>
          <w:marTop w:val="0"/>
          <w:marBottom w:val="101"/>
          <w:divBdr>
            <w:top w:val="none" w:sz="0" w:space="0" w:color="auto"/>
            <w:left w:val="none" w:sz="0" w:space="0" w:color="auto"/>
            <w:bottom w:val="none" w:sz="0" w:space="0" w:color="auto"/>
            <w:right w:val="none" w:sz="0" w:space="0" w:color="auto"/>
          </w:divBdr>
        </w:div>
      </w:divsChild>
    </w:div>
    <w:div w:id="70661019">
      <w:bodyDiv w:val="1"/>
      <w:marLeft w:val="0"/>
      <w:marRight w:val="0"/>
      <w:marTop w:val="0"/>
      <w:marBottom w:val="0"/>
      <w:divBdr>
        <w:top w:val="none" w:sz="0" w:space="0" w:color="auto"/>
        <w:left w:val="none" w:sz="0" w:space="0" w:color="auto"/>
        <w:bottom w:val="none" w:sz="0" w:space="0" w:color="auto"/>
        <w:right w:val="none" w:sz="0" w:space="0" w:color="auto"/>
      </w:divBdr>
      <w:divsChild>
        <w:div w:id="1932885896">
          <w:marLeft w:val="0"/>
          <w:marRight w:val="0"/>
          <w:marTop w:val="0"/>
          <w:marBottom w:val="100"/>
          <w:divBdr>
            <w:top w:val="none" w:sz="0" w:space="0" w:color="auto"/>
            <w:left w:val="none" w:sz="0" w:space="0" w:color="auto"/>
            <w:bottom w:val="none" w:sz="0" w:space="0" w:color="auto"/>
            <w:right w:val="none" w:sz="0" w:space="0" w:color="auto"/>
          </w:divBdr>
        </w:div>
        <w:div w:id="1045327462">
          <w:marLeft w:val="0"/>
          <w:marRight w:val="0"/>
          <w:marTop w:val="0"/>
          <w:marBottom w:val="100"/>
          <w:divBdr>
            <w:top w:val="none" w:sz="0" w:space="0" w:color="auto"/>
            <w:left w:val="none" w:sz="0" w:space="0" w:color="auto"/>
            <w:bottom w:val="none" w:sz="0" w:space="0" w:color="auto"/>
            <w:right w:val="none" w:sz="0" w:space="0" w:color="auto"/>
          </w:divBdr>
        </w:div>
        <w:div w:id="1429886949">
          <w:marLeft w:val="0"/>
          <w:marRight w:val="0"/>
          <w:marTop w:val="0"/>
          <w:marBottom w:val="100"/>
          <w:divBdr>
            <w:top w:val="none" w:sz="0" w:space="0" w:color="auto"/>
            <w:left w:val="none" w:sz="0" w:space="0" w:color="auto"/>
            <w:bottom w:val="none" w:sz="0" w:space="0" w:color="auto"/>
            <w:right w:val="none" w:sz="0" w:space="0" w:color="auto"/>
          </w:divBdr>
        </w:div>
        <w:div w:id="334917235">
          <w:marLeft w:val="0"/>
          <w:marRight w:val="0"/>
          <w:marTop w:val="0"/>
          <w:marBottom w:val="100"/>
          <w:divBdr>
            <w:top w:val="none" w:sz="0" w:space="0" w:color="auto"/>
            <w:left w:val="none" w:sz="0" w:space="0" w:color="auto"/>
            <w:bottom w:val="none" w:sz="0" w:space="0" w:color="auto"/>
            <w:right w:val="none" w:sz="0" w:space="0" w:color="auto"/>
          </w:divBdr>
        </w:div>
        <w:div w:id="1752776225">
          <w:marLeft w:val="0"/>
          <w:marRight w:val="0"/>
          <w:marTop w:val="0"/>
          <w:marBottom w:val="100"/>
          <w:divBdr>
            <w:top w:val="none" w:sz="0" w:space="0" w:color="auto"/>
            <w:left w:val="none" w:sz="0" w:space="0" w:color="auto"/>
            <w:bottom w:val="none" w:sz="0" w:space="0" w:color="auto"/>
            <w:right w:val="none" w:sz="0" w:space="0" w:color="auto"/>
          </w:divBdr>
        </w:div>
        <w:div w:id="29231732">
          <w:marLeft w:val="0"/>
          <w:marRight w:val="0"/>
          <w:marTop w:val="0"/>
          <w:marBottom w:val="100"/>
          <w:divBdr>
            <w:top w:val="none" w:sz="0" w:space="0" w:color="auto"/>
            <w:left w:val="none" w:sz="0" w:space="0" w:color="auto"/>
            <w:bottom w:val="none" w:sz="0" w:space="0" w:color="auto"/>
            <w:right w:val="none" w:sz="0" w:space="0" w:color="auto"/>
          </w:divBdr>
        </w:div>
        <w:div w:id="74978596">
          <w:marLeft w:val="0"/>
          <w:marRight w:val="0"/>
          <w:marTop w:val="0"/>
          <w:marBottom w:val="100"/>
          <w:divBdr>
            <w:top w:val="none" w:sz="0" w:space="0" w:color="auto"/>
            <w:left w:val="none" w:sz="0" w:space="0" w:color="auto"/>
            <w:bottom w:val="none" w:sz="0" w:space="0" w:color="auto"/>
            <w:right w:val="none" w:sz="0" w:space="0" w:color="auto"/>
          </w:divBdr>
        </w:div>
        <w:div w:id="323748476">
          <w:marLeft w:val="0"/>
          <w:marRight w:val="0"/>
          <w:marTop w:val="0"/>
          <w:marBottom w:val="100"/>
          <w:divBdr>
            <w:top w:val="none" w:sz="0" w:space="0" w:color="auto"/>
            <w:left w:val="none" w:sz="0" w:space="0" w:color="auto"/>
            <w:bottom w:val="none" w:sz="0" w:space="0" w:color="auto"/>
            <w:right w:val="none" w:sz="0" w:space="0" w:color="auto"/>
          </w:divBdr>
        </w:div>
        <w:div w:id="1389764272">
          <w:marLeft w:val="0"/>
          <w:marRight w:val="0"/>
          <w:marTop w:val="0"/>
          <w:marBottom w:val="100"/>
          <w:divBdr>
            <w:top w:val="none" w:sz="0" w:space="0" w:color="auto"/>
            <w:left w:val="none" w:sz="0" w:space="0" w:color="auto"/>
            <w:bottom w:val="none" w:sz="0" w:space="0" w:color="auto"/>
            <w:right w:val="none" w:sz="0" w:space="0" w:color="auto"/>
          </w:divBdr>
        </w:div>
        <w:div w:id="1141382011">
          <w:marLeft w:val="0"/>
          <w:marRight w:val="0"/>
          <w:marTop w:val="0"/>
          <w:marBottom w:val="100"/>
          <w:divBdr>
            <w:top w:val="none" w:sz="0" w:space="0" w:color="auto"/>
            <w:left w:val="none" w:sz="0" w:space="0" w:color="auto"/>
            <w:bottom w:val="none" w:sz="0" w:space="0" w:color="auto"/>
            <w:right w:val="none" w:sz="0" w:space="0" w:color="auto"/>
          </w:divBdr>
        </w:div>
        <w:div w:id="1339237806">
          <w:marLeft w:val="0"/>
          <w:marRight w:val="0"/>
          <w:marTop w:val="0"/>
          <w:marBottom w:val="100"/>
          <w:divBdr>
            <w:top w:val="none" w:sz="0" w:space="0" w:color="auto"/>
            <w:left w:val="none" w:sz="0" w:space="0" w:color="auto"/>
            <w:bottom w:val="none" w:sz="0" w:space="0" w:color="auto"/>
            <w:right w:val="none" w:sz="0" w:space="0" w:color="auto"/>
          </w:divBdr>
        </w:div>
      </w:divsChild>
    </w:div>
    <w:div w:id="77992299">
      <w:bodyDiv w:val="1"/>
      <w:marLeft w:val="0"/>
      <w:marRight w:val="0"/>
      <w:marTop w:val="0"/>
      <w:marBottom w:val="0"/>
      <w:divBdr>
        <w:top w:val="none" w:sz="0" w:space="0" w:color="auto"/>
        <w:left w:val="none" w:sz="0" w:space="0" w:color="auto"/>
        <w:bottom w:val="none" w:sz="0" w:space="0" w:color="auto"/>
        <w:right w:val="none" w:sz="0" w:space="0" w:color="auto"/>
      </w:divBdr>
    </w:div>
    <w:div w:id="79569039">
      <w:bodyDiv w:val="1"/>
      <w:marLeft w:val="0"/>
      <w:marRight w:val="0"/>
      <w:marTop w:val="0"/>
      <w:marBottom w:val="0"/>
      <w:divBdr>
        <w:top w:val="none" w:sz="0" w:space="0" w:color="auto"/>
        <w:left w:val="none" w:sz="0" w:space="0" w:color="auto"/>
        <w:bottom w:val="none" w:sz="0" w:space="0" w:color="auto"/>
        <w:right w:val="none" w:sz="0" w:space="0" w:color="auto"/>
      </w:divBdr>
      <w:divsChild>
        <w:div w:id="160246070">
          <w:marLeft w:val="0"/>
          <w:marRight w:val="0"/>
          <w:marTop w:val="0"/>
          <w:marBottom w:val="0"/>
          <w:divBdr>
            <w:top w:val="none" w:sz="0" w:space="0" w:color="auto"/>
            <w:left w:val="none" w:sz="0" w:space="0" w:color="auto"/>
            <w:bottom w:val="none" w:sz="0" w:space="0" w:color="auto"/>
            <w:right w:val="none" w:sz="0" w:space="0" w:color="auto"/>
          </w:divBdr>
        </w:div>
      </w:divsChild>
    </w:div>
    <w:div w:id="92019416">
      <w:bodyDiv w:val="1"/>
      <w:marLeft w:val="0"/>
      <w:marRight w:val="0"/>
      <w:marTop w:val="0"/>
      <w:marBottom w:val="0"/>
      <w:divBdr>
        <w:top w:val="none" w:sz="0" w:space="0" w:color="auto"/>
        <w:left w:val="none" w:sz="0" w:space="0" w:color="auto"/>
        <w:bottom w:val="none" w:sz="0" w:space="0" w:color="auto"/>
        <w:right w:val="none" w:sz="0" w:space="0" w:color="auto"/>
      </w:divBdr>
    </w:div>
    <w:div w:id="170032666">
      <w:bodyDiv w:val="1"/>
      <w:marLeft w:val="0"/>
      <w:marRight w:val="0"/>
      <w:marTop w:val="0"/>
      <w:marBottom w:val="0"/>
      <w:divBdr>
        <w:top w:val="none" w:sz="0" w:space="0" w:color="auto"/>
        <w:left w:val="none" w:sz="0" w:space="0" w:color="auto"/>
        <w:bottom w:val="none" w:sz="0" w:space="0" w:color="auto"/>
        <w:right w:val="none" w:sz="0" w:space="0" w:color="auto"/>
      </w:divBdr>
    </w:div>
    <w:div w:id="262079526">
      <w:bodyDiv w:val="1"/>
      <w:marLeft w:val="0"/>
      <w:marRight w:val="0"/>
      <w:marTop w:val="0"/>
      <w:marBottom w:val="0"/>
      <w:divBdr>
        <w:top w:val="none" w:sz="0" w:space="0" w:color="auto"/>
        <w:left w:val="none" w:sz="0" w:space="0" w:color="auto"/>
        <w:bottom w:val="none" w:sz="0" w:space="0" w:color="auto"/>
        <w:right w:val="none" w:sz="0" w:space="0" w:color="auto"/>
      </w:divBdr>
    </w:div>
    <w:div w:id="271087241">
      <w:bodyDiv w:val="1"/>
      <w:marLeft w:val="0"/>
      <w:marRight w:val="0"/>
      <w:marTop w:val="0"/>
      <w:marBottom w:val="0"/>
      <w:divBdr>
        <w:top w:val="none" w:sz="0" w:space="0" w:color="auto"/>
        <w:left w:val="none" w:sz="0" w:space="0" w:color="auto"/>
        <w:bottom w:val="none" w:sz="0" w:space="0" w:color="auto"/>
        <w:right w:val="none" w:sz="0" w:space="0" w:color="auto"/>
      </w:divBdr>
    </w:div>
    <w:div w:id="344745310">
      <w:bodyDiv w:val="1"/>
      <w:marLeft w:val="0"/>
      <w:marRight w:val="0"/>
      <w:marTop w:val="0"/>
      <w:marBottom w:val="0"/>
      <w:divBdr>
        <w:top w:val="none" w:sz="0" w:space="0" w:color="auto"/>
        <w:left w:val="none" w:sz="0" w:space="0" w:color="auto"/>
        <w:bottom w:val="none" w:sz="0" w:space="0" w:color="auto"/>
        <w:right w:val="none" w:sz="0" w:space="0" w:color="auto"/>
      </w:divBdr>
    </w:div>
    <w:div w:id="356928628">
      <w:bodyDiv w:val="1"/>
      <w:marLeft w:val="0"/>
      <w:marRight w:val="0"/>
      <w:marTop w:val="0"/>
      <w:marBottom w:val="0"/>
      <w:divBdr>
        <w:top w:val="none" w:sz="0" w:space="0" w:color="auto"/>
        <w:left w:val="none" w:sz="0" w:space="0" w:color="auto"/>
        <w:bottom w:val="none" w:sz="0" w:space="0" w:color="auto"/>
        <w:right w:val="none" w:sz="0" w:space="0" w:color="auto"/>
      </w:divBdr>
    </w:div>
    <w:div w:id="418714629">
      <w:bodyDiv w:val="1"/>
      <w:marLeft w:val="0"/>
      <w:marRight w:val="0"/>
      <w:marTop w:val="0"/>
      <w:marBottom w:val="0"/>
      <w:divBdr>
        <w:top w:val="none" w:sz="0" w:space="0" w:color="auto"/>
        <w:left w:val="none" w:sz="0" w:space="0" w:color="auto"/>
        <w:bottom w:val="none" w:sz="0" w:space="0" w:color="auto"/>
        <w:right w:val="none" w:sz="0" w:space="0" w:color="auto"/>
      </w:divBdr>
    </w:div>
    <w:div w:id="482628817">
      <w:bodyDiv w:val="1"/>
      <w:marLeft w:val="0"/>
      <w:marRight w:val="0"/>
      <w:marTop w:val="0"/>
      <w:marBottom w:val="0"/>
      <w:divBdr>
        <w:top w:val="none" w:sz="0" w:space="0" w:color="auto"/>
        <w:left w:val="none" w:sz="0" w:space="0" w:color="auto"/>
        <w:bottom w:val="none" w:sz="0" w:space="0" w:color="auto"/>
        <w:right w:val="none" w:sz="0" w:space="0" w:color="auto"/>
      </w:divBdr>
    </w:div>
    <w:div w:id="489906223">
      <w:bodyDiv w:val="1"/>
      <w:marLeft w:val="0"/>
      <w:marRight w:val="0"/>
      <w:marTop w:val="0"/>
      <w:marBottom w:val="0"/>
      <w:divBdr>
        <w:top w:val="none" w:sz="0" w:space="0" w:color="auto"/>
        <w:left w:val="none" w:sz="0" w:space="0" w:color="auto"/>
        <w:bottom w:val="none" w:sz="0" w:space="0" w:color="auto"/>
        <w:right w:val="none" w:sz="0" w:space="0" w:color="auto"/>
      </w:divBdr>
    </w:div>
    <w:div w:id="503281724">
      <w:bodyDiv w:val="1"/>
      <w:marLeft w:val="0"/>
      <w:marRight w:val="0"/>
      <w:marTop w:val="0"/>
      <w:marBottom w:val="0"/>
      <w:divBdr>
        <w:top w:val="none" w:sz="0" w:space="0" w:color="auto"/>
        <w:left w:val="none" w:sz="0" w:space="0" w:color="auto"/>
        <w:bottom w:val="none" w:sz="0" w:space="0" w:color="auto"/>
        <w:right w:val="none" w:sz="0" w:space="0" w:color="auto"/>
      </w:divBdr>
    </w:div>
    <w:div w:id="598949186">
      <w:bodyDiv w:val="1"/>
      <w:marLeft w:val="0"/>
      <w:marRight w:val="0"/>
      <w:marTop w:val="0"/>
      <w:marBottom w:val="0"/>
      <w:divBdr>
        <w:top w:val="none" w:sz="0" w:space="0" w:color="auto"/>
        <w:left w:val="none" w:sz="0" w:space="0" w:color="auto"/>
        <w:bottom w:val="none" w:sz="0" w:space="0" w:color="auto"/>
        <w:right w:val="none" w:sz="0" w:space="0" w:color="auto"/>
      </w:divBdr>
    </w:div>
    <w:div w:id="641889289">
      <w:bodyDiv w:val="1"/>
      <w:marLeft w:val="0"/>
      <w:marRight w:val="0"/>
      <w:marTop w:val="0"/>
      <w:marBottom w:val="0"/>
      <w:divBdr>
        <w:top w:val="none" w:sz="0" w:space="0" w:color="auto"/>
        <w:left w:val="none" w:sz="0" w:space="0" w:color="auto"/>
        <w:bottom w:val="none" w:sz="0" w:space="0" w:color="auto"/>
        <w:right w:val="none" w:sz="0" w:space="0" w:color="auto"/>
      </w:divBdr>
      <w:divsChild>
        <w:div w:id="1023484281">
          <w:marLeft w:val="0"/>
          <w:marRight w:val="0"/>
          <w:marTop w:val="0"/>
          <w:marBottom w:val="101"/>
          <w:divBdr>
            <w:top w:val="none" w:sz="0" w:space="0" w:color="auto"/>
            <w:left w:val="none" w:sz="0" w:space="0" w:color="auto"/>
            <w:bottom w:val="none" w:sz="0" w:space="0" w:color="auto"/>
            <w:right w:val="none" w:sz="0" w:space="0" w:color="auto"/>
          </w:divBdr>
        </w:div>
        <w:div w:id="1054279879">
          <w:marLeft w:val="0"/>
          <w:marRight w:val="0"/>
          <w:marTop w:val="0"/>
          <w:marBottom w:val="101"/>
          <w:divBdr>
            <w:top w:val="none" w:sz="0" w:space="0" w:color="auto"/>
            <w:left w:val="none" w:sz="0" w:space="0" w:color="auto"/>
            <w:bottom w:val="none" w:sz="0" w:space="0" w:color="auto"/>
            <w:right w:val="none" w:sz="0" w:space="0" w:color="auto"/>
          </w:divBdr>
        </w:div>
        <w:div w:id="1296134900">
          <w:marLeft w:val="0"/>
          <w:marRight w:val="0"/>
          <w:marTop w:val="0"/>
          <w:marBottom w:val="101"/>
          <w:divBdr>
            <w:top w:val="none" w:sz="0" w:space="0" w:color="auto"/>
            <w:left w:val="none" w:sz="0" w:space="0" w:color="auto"/>
            <w:bottom w:val="none" w:sz="0" w:space="0" w:color="auto"/>
            <w:right w:val="none" w:sz="0" w:space="0" w:color="auto"/>
          </w:divBdr>
        </w:div>
        <w:div w:id="863591084">
          <w:marLeft w:val="0"/>
          <w:marRight w:val="0"/>
          <w:marTop w:val="0"/>
          <w:marBottom w:val="101"/>
          <w:divBdr>
            <w:top w:val="none" w:sz="0" w:space="0" w:color="auto"/>
            <w:left w:val="none" w:sz="0" w:space="0" w:color="auto"/>
            <w:bottom w:val="none" w:sz="0" w:space="0" w:color="auto"/>
            <w:right w:val="none" w:sz="0" w:space="0" w:color="auto"/>
          </w:divBdr>
        </w:div>
        <w:div w:id="636567316">
          <w:marLeft w:val="0"/>
          <w:marRight w:val="0"/>
          <w:marTop w:val="0"/>
          <w:marBottom w:val="101"/>
          <w:divBdr>
            <w:top w:val="none" w:sz="0" w:space="0" w:color="auto"/>
            <w:left w:val="none" w:sz="0" w:space="0" w:color="auto"/>
            <w:bottom w:val="none" w:sz="0" w:space="0" w:color="auto"/>
            <w:right w:val="none" w:sz="0" w:space="0" w:color="auto"/>
          </w:divBdr>
        </w:div>
        <w:div w:id="200628232">
          <w:marLeft w:val="0"/>
          <w:marRight w:val="0"/>
          <w:marTop w:val="0"/>
          <w:marBottom w:val="101"/>
          <w:divBdr>
            <w:top w:val="none" w:sz="0" w:space="0" w:color="auto"/>
            <w:left w:val="none" w:sz="0" w:space="0" w:color="auto"/>
            <w:bottom w:val="none" w:sz="0" w:space="0" w:color="auto"/>
            <w:right w:val="none" w:sz="0" w:space="0" w:color="auto"/>
          </w:divBdr>
        </w:div>
        <w:div w:id="1587766016">
          <w:marLeft w:val="0"/>
          <w:marRight w:val="0"/>
          <w:marTop w:val="0"/>
          <w:marBottom w:val="101"/>
          <w:divBdr>
            <w:top w:val="none" w:sz="0" w:space="0" w:color="auto"/>
            <w:left w:val="none" w:sz="0" w:space="0" w:color="auto"/>
            <w:bottom w:val="none" w:sz="0" w:space="0" w:color="auto"/>
            <w:right w:val="none" w:sz="0" w:space="0" w:color="auto"/>
          </w:divBdr>
        </w:div>
      </w:divsChild>
    </w:div>
    <w:div w:id="690300670">
      <w:bodyDiv w:val="1"/>
      <w:marLeft w:val="0"/>
      <w:marRight w:val="0"/>
      <w:marTop w:val="0"/>
      <w:marBottom w:val="0"/>
      <w:divBdr>
        <w:top w:val="none" w:sz="0" w:space="0" w:color="auto"/>
        <w:left w:val="none" w:sz="0" w:space="0" w:color="auto"/>
        <w:bottom w:val="none" w:sz="0" w:space="0" w:color="auto"/>
        <w:right w:val="none" w:sz="0" w:space="0" w:color="auto"/>
      </w:divBdr>
    </w:div>
    <w:div w:id="730926708">
      <w:bodyDiv w:val="1"/>
      <w:marLeft w:val="0"/>
      <w:marRight w:val="0"/>
      <w:marTop w:val="0"/>
      <w:marBottom w:val="0"/>
      <w:divBdr>
        <w:top w:val="none" w:sz="0" w:space="0" w:color="auto"/>
        <w:left w:val="none" w:sz="0" w:space="0" w:color="auto"/>
        <w:bottom w:val="none" w:sz="0" w:space="0" w:color="auto"/>
        <w:right w:val="none" w:sz="0" w:space="0" w:color="auto"/>
      </w:divBdr>
    </w:div>
    <w:div w:id="816142804">
      <w:bodyDiv w:val="1"/>
      <w:marLeft w:val="0"/>
      <w:marRight w:val="0"/>
      <w:marTop w:val="0"/>
      <w:marBottom w:val="0"/>
      <w:divBdr>
        <w:top w:val="none" w:sz="0" w:space="0" w:color="auto"/>
        <w:left w:val="none" w:sz="0" w:space="0" w:color="auto"/>
        <w:bottom w:val="none" w:sz="0" w:space="0" w:color="auto"/>
        <w:right w:val="none" w:sz="0" w:space="0" w:color="auto"/>
      </w:divBdr>
    </w:div>
    <w:div w:id="981154668">
      <w:bodyDiv w:val="1"/>
      <w:marLeft w:val="0"/>
      <w:marRight w:val="0"/>
      <w:marTop w:val="0"/>
      <w:marBottom w:val="0"/>
      <w:divBdr>
        <w:top w:val="none" w:sz="0" w:space="0" w:color="auto"/>
        <w:left w:val="none" w:sz="0" w:space="0" w:color="auto"/>
        <w:bottom w:val="none" w:sz="0" w:space="0" w:color="auto"/>
        <w:right w:val="none" w:sz="0" w:space="0" w:color="auto"/>
      </w:divBdr>
    </w:div>
    <w:div w:id="993485086">
      <w:bodyDiv w:val="1"/>
      <w:marLeft w:val="0"/>
      <w:marRight w:val="0"/>
      <w:marTop w:val="0"/>
      <w:marBottom w:val="0"/>
      <w:divBdr>
        <w:top w:val="none" w:sz="0" w:space="0" w:color="auto"/>
        <w:left w:val="none" w:sz="0" w:space="0" w:color="auto"/>
        <w:bottom w:val="none" w:sz="0" w:space="0" w:color="auto"/>
        <w:right w:val="none" w:sz="0" w:space="0" w:color="auto"/>
      </w:divBdr>
    </w:div>
    <w:div w:id="1022243248">
      <w:bodyDiv w:val="1"/>
      <w:marLeft w:val="0"/>
      <w:marRight w:val="0"/>
      <w:marTop w:val="0"/>
      <w:marBottom w:val="0"/>
      <w:divBdr>
        <w:top w:val="none" w:sz="0" w:space="0" w:color="auto"/>
        <w:left w:val="none" w:sz="0" w:space="0" w:color="auto"/>
        <w:bottom w:val="none" w:sz="0" w:space="0" w:color="auto"/>
        <w:right w:val="none" w:sz="0" w:space="0" w:color="auto"/>
      </w:divBdr>
    </w:div>
    <w:div w:id="1088422795">
      <w:bodyDiv w:val="1"/>
      <w:marLeft w:val="0"/>
      <w:marRight w:val="0"/>
      <w:marTop w:val="0"/>
      <w:marBottom w:val="0"/>
      <w:divBdr>
        <w:top w:val="none" w:sz="0" w:space="0" w:color="auto"/>
        <w:left w:val="none" w:sz="0" w:space="0" w:color="auto"/>
        <w:bottom w:val="none" w:sz="0" w:space="0" w:color="auto"/>
        <w:right w:val="none" w:sz="0" w:space="0" w:color="auto"/>
      </w:divBdr>
    </w:div>
    <w:div w:id="1120537011">
      <w:bodyDiv w:val="1"/>
      <w:marLeft w:val="0"/>
      <w:marRight w:val="0"/>
      <w:marTop w:val="0"/>
      <w:marBottom w:val="0"/>
      <w:divBdr>
        <w:top w:val="none" w:sz="0" w:space="0" w:color="auto"/>
        <w:left w:val="none" w:sz="0" w:space="0" w:color="auto"/>
        <w:bottom w:val="none" w:sz="0" w:space="0" w:color="auto"/>
        <w:right w:val="none" w:sz="0" w:space="0" w:color="auto"/>
      </w:divBdr>
    </w:div>
    <w:div w:id="1234966728">
      <w:bodyDiv w:val="1"/>
      <w:marLeft w:val="0"/>
      <w:marRight w:val="0"/>
      <w:marTop w:val="0"/>
      <w:marBottom w:val="0"/>
      <w:divBdr>
        <w:top w:val="none" w:sz="0" w:space="0" w:color="auto"/>
        <w:left w:val="none" w:sz="0" w:space="0" w:color="auto"/>
        <w:bottom w:val="none" w:sz="0" w:space="0" w:color="auto"/>
        <w:right w:val="none" w:sz="0" w:space="0" w:color="auto"/>
      </w:divBdr>
    </w:div>
    <w:div w:id="1384673273">
      <w:bodyDiv w:val="1"/>
      <w:marLeft w:val="0"/>
      <w:marRight w:val="0"/>
      <w:marTop w:val="0"/>
      <w:marBottom w:val="0"/>
      <w:divBdr>
        <w:top w:val="none" w:sz="0" w:space="0" w:color="auto"/>
        <w:left w:val="none" w:sz="0" w:space="0" w:color="auto"/>
        <w:bottom w:val="none" w:sz="0" w:space="0" w:color="auto"/>
        <w:right w:val="none" w:sz="0" w:space="0" w:color="auto"/>
      </w:divBdr>
    </w:div>
    <w:div w:id="1385909140">
      <w:bodyDiv w:val="1"/>
      <w:marLeft w:val="0"/>
      <w:marRight w:val="0"/>
      <w:marTop w:val="0"/>
      <w:marBottom w:val="0"/>
      <w:divBdr>
        <w:top w:val="none" w:sz="0" w:space="0" w:color="auto"/>
        <w:left w:val="none" w:sz="0" w:space="0" w:color="auto"/>
        <w:bottom w:val="none" w:sz="0" w:space="0" w:color="auto"/>
        <w:right w:val="none" w:sz="0" w:space="0" w:color="auto"/>
      </w:divBdr>
    </w:div>
    <w:div w:id="1474517692">
      <w:bodyDiv w:val="1"/>
      <w:marLeft w:val="0"/>
      <w:marRight w:val="0"/>
      <w:marTop w:val="0"/>
      <w:marBottom w:val="0"/>
      <w:divBdr>
        <w:top w:val="none" w:sz="0" w:space="0" w:color="auto"/>
        <w:left w:val="none" w:sz="0" w:space="0" w:color="auto"/>
        <w:bottom w:val="none" w:sz="0" w:space="0" w:color="auto"/>
        <w:right w:val="none" w:sz="0" w:space="0" w:color="auto"/>
      </w:divBdr>
      <w:divsChild>
        <w:div w:id="57440050">
          <w:marLeft w:val="0"/>
          <w:marRight w:val="0"/>
          <w:marTop w:val="0"/>
          <w:marBottom w:val="0"/>
          <w:divBdr>
            <w:top w:val="none" w:sz="0" w:space="0" w:color="auto"/>
            <w:left w:val="none" w:sz="0" w:space="0" w:color="auto"/>
            <w:bottom w:val="none" w:sz="0" w:space="0" w:color="auto"/>
            <w:right w:val="none" w:sz="0" w:space="0" w:color="auto"/>
          </w:divBdr>
          <w:divsChild>
            <w:div w:id="1370104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458385">
      <w:bodyDiv w:val="1"/>
      <w:marLeft w:val="0"/>
      <w:marRight w:val="0"/>
      <w:marTop w:val="0"/>
      <w:marBottom w:val="0"/>
      <w:divBdr>
        <w:top w:val="none" w:sz="0" w:space="0" w:color="auto"/>
        <w:left w:val="none" w:sz="0" w:space="0" w:color="auto"/>
        <w:bottom w:val="none" w:sz="0" w:space="0" w:color="auto"/>
        <w:right w:val="none" w:sz="0" w:space="0" w:color="auto"/>
      </w:divBdr>
    </w:div>
    <w:div w:id="1622571934">
      <w:bodyDiv w:val="1"/>
      <w:marLeft w:val="0"/>
      <w:marRight w:val="0"/>
      <w:marTop w:val="0"/>
      <w:marBottom w:val="0"/>
      <w:divBdr>
        <w:top w:val="none" w:sz="0" w:space="0" w:color="auto"/>
        <w:left w:val="none" w:sz="0" w:space="0" w:color="auto"/>
        <w:bottom w:val="none" w:sz="0" w:space="0" w:color="auto"/>
        <w:right w:val="none" w:sz="0" w:space="0" w:color="auto"/>
      </w:divBdr>
    </w:div>
    <w:div w:id="1674407402">
      <w:bodyDiv w:val="1"/>
      <w:marLeft w:val="0"/>
      <w:marRight w:val="0"/>
      <w:marTop w:val="0"/>
      <w:marBottom w:val="0"/>
      <w:divBdr>
        <w:top w:val="none" w:sz="0" w:space="0" w:color="auto"/>
        <w:left w:val="none" w:sz="0" w:space="0" w:color="auto"/>
        <w:bottom w:val="none" w:sz="0" w:space="0" w:color="auto"/>
        <w:right w:val="none" w:sz="0" w:space="0" w:color="auto"/>
      </w:divBdr>
    </w:div>
    <w:div w:id="1677338464">
      <w:bodyDiv w:val="1"/>
      <w:marLeft w:val="0"/>
      <w:marRight w:val="0"/>
      <w:marTop w:val="0"/>
      <w:marBottom w:val="0"/>
      <w:divBdr>
        <w:top w:val="none" w:sz="0" w:space="0" w:color="auto"/>
        <w:left w:val="none" w:sz="0" w:space="0" w:color="auto"/>
        <w:bottom w:val="none" w:sz="0" w:space="0" w:color="auto"/>
        <w:right w:val="none" w:sz="0" w:space="0" w:color="auto"/>
      </w:divBdr>
    </w:div>
    <w:div w:id="1772966991">
      <w:bodyDiv w:val="1"/>
      <w:marLeft w:val="0"/>
      <w:marRight w:val="0"/>
      <w:marTop w:val="0"/>
      <w:marBottom w:val="0"/>
      <w:divBdr>
        <w:top w:val="none" w:sz="0" w:space="0" w:color="auto"/>
        <w:left w:val="none" w:sz="0" w:space="0" w:color="auto"/>
        <w:bottom w:val="none" w:sz="0" w:space="0" w:color="auto"/>
        <w:right w:val="none" w:sz="0" w:space="0" w:color="auto"/>
      </w:divBdr>
    </w:div>
    <w:div w:id="1784838036">
      <w:bodyDiv w:val="1"/>
      <w:marLeft w:val="0"/>
      <w:marRight w:val="0"/>
      <w:marTop w:val="0"/>
      <w:marBottom w:val="0"/>
      <w:divBdr>
        <w:top w:val="none" w:sz="0" w:space="0" w:color="auto"/>
        <w:left w:val="none" w:sz="0" w:space="0" w:color="auto"/>
        <w:bottom w:val="none" w:sz="0" w:space="0" w:color="auto"/>
        <w:right w:val="none" w:sz="0" w:space="0" w:color="auto"/>
      </w:divBdr>
    </w:div>
    <w:div w:id="1786070489">
      <w:bodyDiv w:val="1"/>
      <w:marLeft w:val="0"/>
      <w:marRight w:val="0"/>
      <w:marTop w:val="0"/>
      <w:marBottom w:val="0"/>
      <w:divBdr>
        <w:top w:val="none" w:sz="0" w:space="0" w:color="auto"/>
        <w:left w:val="none" w:sz="0" w:space="0" w:color="auto"/>
        <w:bottom w:val="none" w:sz="0" w:space="0" w:color="auto"/>
        <w:right w:val="none" w:sz="0" w:space="0" w:color="auto"/>
      </w:divBdr>
    </w:div>
    <w:div w:id="1798136360">
      <w:bodyDiv w:val="1"/>
      <w:marLeft w:val="0"/>
      <w:marRight w:val="0"/>
      <w:marTop w:val="0"/>
      <w:marBottom w:val="0"/>
      <w:divBdr>
        <w:top w:val="none" w:sz="0" w:space="0" w:color="auto"/>
        <w:left w:val="none" w:sz="0" w:space="0" w:color="auto"/>
        <w:bottom w:val="none" w:sz="0" w:space="0" w:color="auto"/>
        <w:right w:val="none" w:sz="0" w:space="0" w:color="auto"/>
      </w:divBdr>
    </w:div>
    <w:div w:id="1835142216">
      <w:bodyDiv w:val="1"/>
      <w:marLeft w:val="0"/>
      <w:marRight w:val="0"/>
      <w:marTop w:val="0"/>
      <w:marBottom w:val="0"/>
      <w:divBdr>
        <w:top w:val="none" w:sz="0" w:space="0" w:color="auto"/>
        <w:left w:val="none" w:sz="0" w:space="0" w:color="auto"/>
        <w:bottom w:val="none" w:sz="0" w:space="0" w:color="auto"/>
        <w:right w:val="none" w:sz="0" w:space="0" w:color="auto"/>
      </w:divBdr>
    </w:div>
    <w:div w:id="2010789215">
      <w:bodyDiv w:val="1"/>
      <w:marLeft w:val="0"/>
      <w:marRight w:val="0"/>
      <w:marTop w:val="0"/>
      <w:marBottom w:val="0"/>
      <w:divBdr>
        <w:top w:val="none" w:sz="0" w:space="0" w:color="auto"/>
        <w:left w:val="none" w:sz="0" w:space="0" w:color="auto"/>
        <w:bottom w:val="none" w:sz="0" w:space="0" w:color="auto"/>
        <w:right w:val="none" w:sz="0" w:space="0" w:color="auto"/>
      </w:divBdr>
    </w:div>
    <w:div w:id="2019236901">
      <w:bodyDiv w:val="1"/>
      <w:marLeft w:val="0"/>
      <w:marRight w:val="0"/>
      <w:marTop w:val="0"/>
      <w:marBottom w:val="0"/>
      <w:divBdr>
        <w:top w:val="none" w:sz="0" w:space="0" w:color="auto"/>
        <w:left w:val="none" w:sz="0" w:space="0" w:color="auto"/>
        <w:bottom w:val="none" w:sz="0" w:space="0" w:color="auto"/>
        <w:right w:val="none" w:sz="0" w:space="0" w:color="auto"/>
      </w:divBdr>
    </w:div>
    <w:div w:id="2019848058">
      <w:bodyDiv w:val="1"/>
      <w:marLeft w:val="0"/>
      <w:marRight w:val="0"/>
      <w:marTop w:val="0"/>
      <w:marBottom w:val="0"/>
      <w:divBdr>
        <w:top w:val="none" w:sz="0" w:space="0" w:color="auto"/>
        <w:left w:val="none" w:sz="0" w:space="0" w:color="auto"/>
        <w:bottom w:val="none" w:sz="0" w:space="0" w:color="auto"/>
        <w:right w:val="none" w:sz="0" w:space="0" w:color="auto"/>
      </w:divBdr>
    </w:div>
    <w:div w:id="2059431995">
      <w:bodyDiv w:val="1"/>
      <w:marLeft w:val="0"/>
      <w:marRight w:val="0"/>
      <w:marTop w:val="0"/>
      <w:marBottom w:val="0"/>
      <w:divBdr>
        <w:top w:val="none" w:sz="0" w:space="0" w:color="auto"/>
        <w:left w:val="none" w:sz="0" w:space="0" w:color="auto"/>
        <w:bottom w:val="none" w:sz="0" w:space="0" w:color="auto"/>
        <w:right w:val="none" w:sz="0" w:space="0" w:color="auto"/>
      </w:divBdr>
      <w:divsChild>
        <w:div w:id="1133669671">
          <w:marLeft w:val="0"/>
          <w:marRight w:val="0"/>
          <w:marTop w:val="0"/>
          <w:marBottom w:val="100"/>
          <w:divBdr>
            <w:top w:val="none" w:sz="0" w:space="0" w:color="auto"/>
            <w:left w:val="none" w:sz="0" w:space="0" w:color="auto"/>
            <w:bottom w:val="none" w:sz="0" w:space="0" w:color="auto"/>
            <w:right w:val="none" w:sz="0" w:space="0" w:color="auto"/>
          </w:divBdr>
        </w:div>
        <w:div w:id="413741923">
          <w:marLeft w:val="0"/>
          <w:marRight w:val="0"/>
          <w:marTop w:val="0"/>
          <w:marBottom w:val="100"/>
          <w:divBdr>
            <w:top w:val="none" w:sz="0" w:space="0" w:color="auto"/>
            <w:left w:val="none" w:sz="0" w:space="0" w:color="auto"/>
            <w:bottom w:val="none" w:sz="0" w:space="0" w:color="auto"/>
            <w:right w:val="none" w:sz="0" w:space="0" w:color="auto"/>
          </w:divBdr>
        </w:div>
        <w:div w:id="2004385364">
          <w:marLeft w:val="0"/>
          <w:marRight w:val="0"/>
          <w:marTop w:val="0"/>
          <w:marBottom w:val="100"/>
          <w:divBdr>
            <w:top w:val="none" w:sz="0" w:space="0" w:color="auto"/>
            <w:left w:val="none" w:sz="0" w:space="0" w:color="auto"/>
            <w:bottom w:val="none" w:sz="0" w:space="0" w:color="auto"/>
            <w:right w:val="none" w:sz="0" w:space="0" w:color="auto"/>
          </w:divBdr>
        </w:div>
        <w:div w:id="255479299">
          <w:marLeft w:val="0"/>
          <w:marRight w:val="0"/>
          <w:marTop w:val="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2A81B2-087F-4620-9544-34B5977ED6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283</TotalTime>
  <Pages>32</Pages>
  <Words>6702</Words>
  <Characters>36863</Characters>
  <Application>Microsoft Office Word</Application>
  <DocSecurity>0</DocSecurity>
  <Lines>307</Lines>
  <Paragraphs>86</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43479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12</cp:revision>
  <cp:lastPrinted>2019-08-02T16:59:00Z</cp:lastPrinted>
  <dcterms:created xsi:type="dcterms:W3CDTF">2019-06-06T23:26:00Z</dcterms:created>
  <dcterms:modified xsi:type="dcterms:W3CDTF">2019-08-21T18:55:00Z</dcterms:modified>
</cp:coreProperties>
</file>