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28F" w:rsidRPr="000351DA" w:rsidRDefault="00A1628F" w:rsidP="00A1628F">
      <w:pPr>
        <w:spacing w:before="100" w:beforeAutospacing="1" w:after="100" w:afterAutospacing="1" w:line="360" w:lineRule="auto"/>
        <w:jc w:val="both"/>
        <w:rPr>
          <w:rFonts w:ascii="Palatino Linotype" w:hAnsi="Palatino Linotype"/>
        </w:rPr>
      </w:pPr>
      <w:r w:rsidRPr="000351DA">
        <w:rPr>
          <w:rFonts w:ascii="Palatino Linotype" w:hAnsi="Palatino Linotype"/>
        </w:rPr>
        <w:t>Resolución del Pleno del Instituto de Transparencia, Acceso a la Información Pública y Protección de Datos Personales del Estado de México y Municipios, con domicilio en Metepec, Estado de México, de fecha d</w:t>
      </w:r>
      <w:r w:rsidR="00FB05EC" w:rsidRPr="000351DA">
        <w:rPr>
          <w:rFonts w:ascii="Palatino Linotype" w:hAnsi="Palatino Linotype"/>
        </w:rPr>
        <w:t xml:space="preserve">iecinueve de septiembre </w:t>
      </w:r>
      <w:r w:rsidRPr="000351DA">
        <w:rPr>
          <w:rFonts w:ascii="Palatino Linotype" w:hAnsi="Palatino Linotype"/>
        </w:rPr>
        <w:t>de dos mil diecinueve.</w:t>
      </w:r>
    </w:p>
    <w:p w:rsidR="00A1628F" w:rsidRPr="000351DA" w:rsidRDefault="00A1628F" w:rsidP="00A1628F">
      <w:pPr>
        <w:spacing w:before="100" w:beforeAutospacing="1" w:after="100" w:afterAutospacing="1" w:line="360" w:lineRule="auto"/>
        <w:jc w:val="both"/>
        <w:rPr>
          <w:rFonts w:ascii="Palatino Linotype" w:hAnsi="Palatino Linotype" w:cs="Arial"/>
          <w:lang w:val="es-ES"/>
        </w:rPr>
      </w:pPr>
      <w:r w:rsidRPr="000351DA">
        <w:rPr>
          <w:rFonts w:ascii="Palatino Linotype" w:hAnsi="Palatino Linotype"/>
          <w:lang w:val="es-ES"/>
        </w:rPr>
        <w:t xml:space="preserve">VISTOS los expedientes formados con motivo de los recursos de revisión </w:t>
      </w:r>
      <w:r w:rsidR="00FB05EC" w:rsidRPr="000351DA">
        <w:rPr>
          <w:rFonts w:ascii="Palatino Linotype" w:hAnsi="Palatino Linotype"/>
          <w:b/>
          <w:lang w:val="es-ES"/>
        </w:rPr>
        <w:t xml:space="preserve">05892/INFOEM/IP/RR/2019 </w:t>
      </w:r>
      <w:r w:rsidRPr="000351DA">
        <w:rPr>
          <w:rFonts w:ascii="Palatino Linotype" w:hAnsi="Palatino Linotype"/>
          <w:lang w:val="es-ES"/>
        </w:rPr>
        <w:t>y</w:t>
      </w:r>
      <w:r w:rsidR="00FB05EC" w:rsidRPr="000351DA">
        <w:rPr>
          <w:rFonts w:ascii="Palatino Linotype" w:hAnsi="Palatino Linotype"/>
          <w:b/>
          <w:lang w:val="es-ES"/>
        </w:rPr>
        <w:t xml:space="preserve"> 05893</w:t>
      </w:r>
      <w:r w:rsidRPr="000351DA">
        <w:rPr>
          <w:rFonts w:ascii="Palatino Linotype" w:hAnsi="Palatino Linotype"/>
          <w:b/>
          <w:lang w:val="es-ES"/>
        </w:rPr>
        <w:t>/INFOEM/IP/RR/2019</w:t>
      </w:r>
      <w:r w:rsidRPr="000351DA">
        <w:rPr>
          <w:rFonts w:ascii="Palatino Linotype" w:hAnsi="Palatino Linotype"/>
          <w:b/>
          <w:sz w:val="22"/>
          <w:lang w:val="es-ES"/>
        </w:rPr>
        <w:t xml:space="preserve"> </w:t>
      </w:r>
      <w:r w:rsidRPr="000351DA">
        <w:rPr>
          <w:rFonts w:ascii="Palatino Linotype" w:hAnsi="Palatino Linotype"/>
          <w:lang w:val="es-ES"/>
        </w:rPr>
        <w:t xml:space="preserve">interpuestos por </w:t>
      </w:r>
      <w:r w:rsidR="009F1462">
        <w:rPr>
          <w:rFonts w:ascii="Palatino Linotype" w:hAnsi="Palatino Linotype"/>
          <w:lang w:val="es-ES"/>
        </w:rPr>
        <w:t>XX XXXXXXXXX XX XXXXXX</w:t>
      </w:r>
      <w:r w:rsidRPr="000351DA">
        <w:rPr>
          <w:rFonts w:ascii="Palatino Linotype" w:hAnsi="Palatino Linotype"/>
          <w:b/>
          <w:lang w:val="es-ES"/>
        </w:rPr>
        <w:t>,</w:t>
      </w:r>
      <w:r w:rsidRPr="000351DA">
        <w:rPr>
          <w:rFonts w:ascii="Palatino Linotype" w:hAnsi="Palatino Linotype"/>
          <w:lang w:val="es-ES"/>
        </w:rPr>
        <w:t xml:space="preserve"> en lo sucesivo </w:t>
      </w:r>
      <w:r w:rsidRPr="000351DA">
        <w:rPr>
          <w:rFonts w:ascii="Palatino Linotype" w:hAnsi="Palatino Linotype"/>
          <w:b/>
          <w:lang w:val="es-ES"/>
        </w:rPr>
        <w:t>EL RECURRENTE,</w:t>
      </w:r>
      <w:r w:rsidRPr="000351DA">
        <w:rPr>
          <w:rFonts w:ascii="Palatino Linotype" w:hAnsi="Palatino Linotype"/>
          <w:lang w:val="es-ES"/>
        </w:rPr>
        <w:t xml:space="preserve"> </w:t>
      </w:r>
      <w:r w:rsidRPr="000351DA">
        <w:rPr>
          <w:rFonts w:ascii="Palatino Linotype" w:hAnsi="Palatino Linotype" w:cs="Arial"/>
          <w:lang w:val="es-ES"/>
        </w:rPr>
        <w:t xml:space="preserve">en contra de las respuestas del </w:t>
      </w:r>
      <w:r w:rsidRPr="000351DA">
        <w:rPr>
          <w:rFonts w:ascii="Palatino Linotype" w:hAnsi="Palatino Linotype"/>
          <w:b/>
          <w:lang w:val="es-ES_tradnl"/>
        </w:rPr>
        <w:t>Ayuntamiento de C</w:t>
      </w:r>
      <w:r w:rsidR="00FB05EC" w:rsidRPr="000351DA">
        <w:rPr>
          <w:rFonts w:ascii="Palatino Linotype" w:hAnsi="Palatino Linotype"/>
          <w:b/>
          <w:lang w:val="es-ES_tradnl"/>
        </w:rPr>
        <w:t>uautitlán Izcalli</w:t>
      </w:r>
      <w:r w:rsidRPr="000351DA">
        <w:rPr>
          <w:rFonts w:ascii="Palatino Linotype" w:hAnsi="Palatino Linotype"/>
          <w:b/>
          <w:lang w:val="es-ES_tradnl"/>
        </w:rPr>
        <w:t>,</w:t>
      </w:r>
      <w:r w:rsidRPr="000351DA">
        <w:rPr>
          <w:rFonts w:ascii="Palatino Linotype" w:hAnsi="Palatino Linotype" w:cs="Arial"/>
          <w:lang w:val="es-ES"/>
        </w:rPr>
        <w:t xml:space="preserve"> en lo sucesivo </w:t>
      </w:r>
      <w:r w:rsidRPr="000351DA">
        <w:rPr>
          <w:rFonts w:ascii="Palatino Linotype" w:hAnsi="Palatino Linotype" w:cs="Arial"/>
          <w:b/>
          <w:lang w:val="es-ES"/>
        </w:rPr>
        <w:t xml:space="preserve">EL SUJETO OBLIGADO, </w:t>
      </w:r>
      <w:r w:rsidRPr="000351DA">
        <w:rPr>
          <w:rFonts w:ascii="Palatino Linotype" w:hAnsi="Palatino Linotype" w:cs="Arial"/>
          <w:lang w:val="es-ES"/>
        </w:rPr>
        <w:t>se procede a dictar la presente resolución con base en lo siguiente:</w:t>
      </w:r>
    </w:p>
    <w:p w:rsidR="00A1628F" w:rsidRPr="000351DA" w:rsidRDefault="00A1628F" w:rsidP="00A1628F">
      <w:pPr>
        <w:spacing w:before="240" w:after="120" w:line="360" w:lineRule="auto"/>
        <w:jc w:val="center"/>
        <w:rPr>
          <w:rFonts w:ascii="Palatino Linotype" w:hAnsi="Palatino Linotype"/>
          <w:b/>
          <w:bCs/>
          <w:spacing w:val="60"/>
          <w:sz w:val="28"/>
        </w:rPr>
      </w:pPr>
      <w:r w:rsidRPr="000351DA">
        <w:rPr>
          <w:rFonts w:ascii="Palatino Linotype" w:hAnsi="Palatino Linotype"/>
          <w:b/>
          <w:bCs/>
          <w:spacing w:val="60"/>
          <w:sz w:val="28"/>
        </w:rPr>
        <w:t>RESULTANDO</w:t>
      </w:r>
    </w:p>
    <w:p w:rsidR="00A1628F" w:rsidRPr="000351DA" w:rsidRDefault="00A1628F" w:rsidP="00A1628F">
      <w:pPr>
        <w:spacing w:before="100" w:beforeAutospacing="1" w:after="100" w:afterAutospacing="1" w:line="360" w:lineRule="auto"/>
        <w:jc w:val="both"/>
        <w:rPr>
          <w:rFonts w:ascii="Palatino Linotype" w:hAnsi="Palatino Linotype" w:cs="Arial"/>
          <w:lang w:val="es-ES"/>
        </w:rPr>
      </w:pPr>
      <w:r w:rsidRPr="000351DA">
        <w:rPr>
          <w:rFonts w:ascii="Palatino Linotype" w:hAnsi="Palatino Linotype" w:cs="Arial"/>
          <w:b/>
          <w:sz w:val="28"/>
          <w:lang w:val="es-ES"/>
        </w:rPr>
        <w:t xml:space="preserve">I. </w:t>
      </w:r>
      <w:r w:rsidRPr="000351DA">
        <w:rPr>
          <w:rFonts w:ascii="Palatino Linotype" w:hAnsi="Palatino Linotype" w:cs="Arial"/>
          <w:lang w:val="es-ES"/>
        </w:rPr>
        <w:t>En fecha</w:t>
      </w:r>
      <w:r w:rsidR="00FB05EC" w:rsidRPr="000351DA">
        <w:rPr>
          <w:rFonts w:ascii="Palatino Linotype" w:hAnsi="Palatino Linotype" w:cs="Arial"/>
          <w:lang w:val="es-ES"/>
        </w:rPr>
        <w:t xml:space="preserve"> veintiuno de junio </w:t>
      </w:r>
      <w:r w:rsidRPr="000351DA">
        <w:rPr>
          <w:rFonts w:ascii="Palatino Linotype" w:hAnsi="Palatino Linotype" w:cs="Arial"/>
          <w:lang w:val="es-ES"/>
        </w:rPr>
        <w:t xml:space="preserve">de dos mil diecinueve, </w:t>
      </w:r>
      <w:r w:rsidRPr="000351DA">
        <w:rPr>
          <w:rFonts w:ascii="Palatino Linotype" w:hAnsi="Palatino Linotype" w:cs="Arial"/>
          <w:b/>
          <w:lang w:val="es-ES"/>
        </w:rPr>
        <w:t>EL RECURRENTE</w:t>
      </w:r>
      <w:r w:rsidRPr="000351DA">
        <w:rPr>
          <w:rFonts w:ascii="Palatino Linotype" w:hAnsi="Palatino Linotype" w:cs="Arial"/>
          <w:lang w:val="es-ES"/>
        </w:rPr>
        <w:t xml:space="preserve"> presentó a través del Sistema de Acceso a la Información Mexiquense, en lo subsecuente </w:t>
      </w:r>
      <w:r w:rsidRPr="000351DA">
        <w:rPr>
          <w:rFonts w:ascii="Palatino Linotype" w:hAnsi="Palatino Linotype" w:cs="Arial"/>
          <w:b/>
          <w:lang w:val="es-ES"/>
        </w:rPr>
        <w:t>EL SAIMEX</w:t>
      </w:r>
      <w:r w:rsidRPr="000351DA">
        <w:rPr>
          <w:rFonts w:ascii="Palatino Linotype" w:hAnsi="Palatino Linotype" w:cs="Arial"/>
          <w:lang w:val="es-ES"/>
        </w:rPr>
        <w:t xml:space="preserve"> ante </w:t>
      </w:r>
      <w:r w:rsidRPr="000351DA">
        <w:rPr>
          <w:rFonts w:ascii="Palatino Linotype" w:hAnsi="Palatino Linotype" w:cs="Arial"/>
          <w:b/>
          <w:lang w:val="es-ES"/>
        </w:rPr>
        <w:t>EL SUJETO OBLIGADO</w:t>
      </w:r>
      <w:r w:rsidRPr="000351DA">
        <w:rPr>
          <w:rFonts w:ascii="Palatino Linotype" w:hAnsi="Palatino Linotype" w:cs="Arial"/>
          <w:lang w:val="es-ES"/>
        </w:rPr>
        <w:t>, las solicitudes de acceso a información pública, a las que se les asignó los números</w:t>
      </w:r>
      <w:r w:rsidRPr="000351DA">
        <w:rPr>
          <w:rFonts w:ascii="Palatino Linotype" w:hAnsi="Palatino Linotype"/>
          <w:lang w:val="es-ES"/>
        </w:rPr>
        <w:t xml:space="preserve"> </w:t>
      </w:r>
      <w:r w:rsidR="00FB05EC" w:rsidRPr="000351DA">
        <w:rPr>
          <w:rFonts w:ascii="Palatino Linotype" w:hAnsi="Palatino Linotype" w:cs="Arial"/>
          <w:b/>
          <w:lang w:val="es-ES"/>
        </w:rPr>
        <w:t>00542</w:t>
      </w:r>
      <w:r w:rsidRPr="000351DA">
        <w:rPr>
          <w:rFonts w:ascii="Palatino Linotype" w:hAnsi="Palatino Linotype" w:cs="Arial"/>
          <w:b/>
          <w:lang w:val="es-ES"/>
        </w:rPr>
        <w:t>/C</w:t>
      </w:r>
      <w:r w:rsidR="00FB05EC" w:rsidRPr="000351DA">
        <w:rPr>
          <w:rFonts w:ascii="Palatino Linotype" w:hAnsi="Palatino Linotype" w:cs="Arial"/>
          <w:b/>
          <w:lang w:val="es-ES"/>
        </w:rPr>
        <w:t>UAUTIZC</w:t>
      </w:r>
      <w:r w:rsidRPr="000351DA">
        <w:rPr>
          <w:rFonts w:ascii="Palatino Linotype" w:hAnsi="Palatino Linotype" w:cs="Arial"/>
          <w:b/>
          <w:lang w:val="es-ES"/>
        </w:rPr>
        <w:t>/IP/2019</w:t>
      </w:r>
      <w:r w:rsidR="00FB05EC" w:rsidRPr="000351DA">
        <w:rPr>
          <w:rFonts w:ascii="Palatino Linotype" w:hAnsi="Palatino Linotype" w:cs="Arial"/>
          <w:b/>
          <w:lang w:val="es-ES"/>
        </w:rPr>
        <w:t xml:space="preserve"> </w:t>
      </w:r>
      <w:r w:rsidRPr="000351DA">
        <w:rPr>
          <w:rFonts w:ascii="Palatino Linotype" w:hAnsi="Palatino Linotype" w:cs="Arial"/>
          <w:lang w:val="es-ES"/>
        </w:rPr>
        <w:t xml:space="preserve">y </w:t>
      </w:r>
      <w:r w:rsidR="00FB05EC" w:rsidRPr="000351DA">
        <w:rPr>
          <w:rFonts w:ascii="Palatino Linotype" w:hAnsi="Palatino Linotype" w:cs="Arial"/>
          <w:b/>
          <w:lang w:val="es-ES"/>
        </w:rPr>
        <w:t>00541</w:t>
      </w:r>
      <w:r w:rsidRPr="000351DA">
        <w:rPr>
          <w:rFonts w:ascii="Palatino Linotype" w:hAnsi="Palatino Linotype" w:cs="Arial"/>
          <w:b/>
          <w:lang w:val="es-ES"/>
        </w:rPr>
        <w:t>/C</w:t>
      </w:r>
      <w:r w:rsidR="00FB05EC" w:rsidRPr="000351DA">
        <w:rPr>
          <w:rFonts w:ascii="Palatino Linotype" w:hAnsi="Palatino Linotype" w:cs="Arial"/>
          <w:b/>
          <w:lang w:val="es-ES"/>
        </w:rPr>
        <w:t>UAUTIZC</w:t>
      </w:r>
      <w:r w:rsidRPr="000351DA">
        <w:rPr>
          <w:rFonts w:ascii="Palatino Linotype" w:hAnsi="Palatino Linotype" w:cs="Arial"/>
          <w:b/>
          <w:lang w:val="es-ES"/>
        </w:rPr>
        <w:t xml:space="preserve">/IP/2019, </w:t>
      </w:r>
      <w:r w:rsidRPr="000351DA">
        <w:rPr>
          <w:rFonts w:ascii="Palatino Linotype" w:hAnsi="Palatino Linotype" w:cs="Arial"/>
          <w:lang w:val="es-ES"/>
        </w:rPr>
        <w:t>mediante las cuales se solicitó:</w:t>
      </w:r>
    </w:p>
    <w:p w:rsidR="00A1628F" w:rsidRPr="000351DA" w:rsidRDefault="00FB05EC" w:rsidP="00A1628F">
      <w:pPr>
        <w:spacing w:before="100" w:beforeAutospacing="1" w:after="100" w:afterAutospacing="1"/>
        <w:ind w:left="709" w:right="902"/>
        <w:jc w:val="both"/>
        <w:rPr>
          <w:rFonts w:ascii="Palatino Linotype" w:hAnsi="Palatino Linotype" w:cs="Arial"/>
          <w:b/>
          <w:lang w:val="es-ES"/>
        </w:rPr>
      </w:pPr>
      <w:r w:rsidRPr="000351DA">
        <w:rPr>
          <w:rFonts w:ascii="Palatino Linotype" w:hAnsi="Palatino Linotype" w:cs="Arial"/>
          <w:b/>
          <w:lang w:val="es-ES"/>
        </w:rPr>
        <w:t>00542/CUAUTIZC/IP/2019</w:t>
      </w:r>
    </w:p>
    <w:p w:rsidR="00A1628F" w:rsidRPr="000351DA" w:rsidRDefault="00A1628F" w:rsidP="00FB05EC">
      <w:pPr>
        <w:ind w:left="709" w:right="902"/>
        <w:jc w:val="both"/>
        <w:rPr>
          <w:rFonts w:ascii="Palatino Linotype" w:hAnsi="Palatino Linotype" w:cs="Arial"/>
          <w:i/>
          <w:sz w:val="22"/>
          <w:szCs w:val="22"/>
          <w:lang w:val="es-ES"/>
        </w:rPr>
      </w:pPr>
      <w:r w:rsidRPr="000351DA">
        <w:rPr>
          <w:rFonts w:ascii="Palatino Linotype" w:hAnsi="Palatino Linotype" w:cs="Arial"/>
          <w:i/>
          <w:sz w:val="22"/>
          <w:szCs w:val="22"/>
          <w:lang w:val="es-ES"/>
        </w:rPr>
        <w:t>“</w:t>
      </w:r>
      <w:r w:rsidR="00FB05EC" w:rsidRPr="000351DA">
        <w:rPr>
          <w:rFonts w:ascii="Palatino Linotype" w:hAnsi="Palatino Linotype" w:cs="Arial"/>
          <w:i/>
          <w:sz w:val="22"/>
          <w:szCs w:val="22"/>
          <w:lang w:val="es-ES"/>
        </w:rPr>
        <w:t xml:space="preserve">quiero </w:t>
      </w:r>
      <w:proofErr w:type="spellStart"/>
      <w:r w:rsidR="00FB05EC" w:rsidRPr="000351DA">
        <w:rPr>
          <w:rFonts w:ascii="Palatino Linotype" w:hAnsi="Palatino Linotype" w:cs="Arial"/>
          <w:i/>
          <w:sz w:val="22"/>
          <w:szCs w:val="22"/>
          <w:lang w:val="es-ES"/>
        </w:rPr>
        <w:t>saver</w:t>
      </w:r>
      <w:proofErr w:type="spellEnd"/>
      <w:r w:rsidR="00FB05EC" w:rsidRPr="000351DA">
        <w:rPr>
          <w:rFonts w:ascii="Palatino Linotype" w:hAnsi="Palatino Linotype" w:cs="Arial"/>
          <w:i/>
          <w:sz w:val="22"/>
          <w:szCs w:val="22"/>
          <w:lang w:val="es-ES"/>
        </w:rPr>
        <w:t xml:space="preserve"> cuantos abogados hay en el </w:t>
      </w:r>
      <w:proofErr w:type="spellStart"/>
      <w:r w:rsidR="00FB05EC" w:rsidRPr="000351DA">
        <w:rPr>
          <w:rFonts w:ascii="Palatino Linotype" w:hAnsi="Palatino Linotype" w:cs="Arial"/>
          <w:i/>
          <w:sz w:val="22"/>
          <w:szCs w:val="22"/>
          <w:lang w:val="es-ES"/>
        </w:rPr>
        <w:t>dif</w:t>
      </w:r>
      <w:proofErr w:type="spellEnd"/>
      <w:r w:rsidR="00FB05EC" w:rsidRPr="000351DA">
        <w:rPr>
          <w:rFonts w:ascii="Palatino Linotype" w:hAnsi="Palatino Linotype" w:cs="Arial"/>
          <w:i/>
          <w:sz w:val="22"/>
          <w:szCs w:val="22"/>
          <w:lang w:val="es-ES"/>
        </w:rPr>
        <w:t xml:space="preserve">, </w:t>
      </w:r>
      <w:proofErr w:type="spellStart"/>
      <w:r w:rsidR="00FB05EC" w:rsidRPr="000351DA">
        <w:rPr>
          <w:rFonts w:ascii="Palatino Linotype" w:hAnsi="Palatino Linotype" w:cs="Arial"/>
          <w:i/>
          <w:sz w:val="22"/>
          <w:szCs w:val="22"/>
          <w:lang w:val="es-ES"/>
        </w:rPr>
        <w:t>municpio</w:t>
      </w:r>
      <w:proofErr w:type="spellEnd"/>
      <w:r w:rsidR="00FB05EC" w:rsidRPr="000351DA">
        <w:rPr>
          <w:rFonts w:ascii="Palatino Linotype" w:hAnsi="Palatino Linotype" w:cs="Arial"/>
          <w:i/>
          <w:sz w:val="22"/>
          <w:szCs w:val="22"/>
          <w:lang w:val="es-ES"/>
        </w:rPr>
        <w:t xml:space="preserve"> y </w:t>
      </w:r>
      <w:proofErr w:type="spellStart"/>
      <w:r w:rsidR="00FB05EC" w:rsidRPr="000351DA">
        <w:rPr>
          <w:rFonts w:ascii="Palatino Linotype" w:hAnsi="Palatino Linotype" w:cs="Arial"/>
          <w:i/>
          <w:sz w:val="22"/>
          <w:szCs w:val="22"/>
          <w:lang w:val="es-ES"/>
        </w:rPr>
        <w:t>oapas</w:t>
      </w:r>
      <w:proofErr w:type="spellEnd"/>
      <w:proofErr w:type="gramStart"/>
      <w:r w:rsidR="00FB05EC" w:rsidRPr="000351DA">
        <w:rPr>
          <w:rFonts w:ascii="Palatino Linotype" w:hAnsi="Palatino Linotype" w:cs="Arial"/>
          <w:i/>
          <w:sz w:val="22"/>
          <w:szCs w:val="22"/>
          <w:lang w:val="es-ES"/>
        </w:rPr>
        <w:t>???</w:t>
      </w:r>
      <w:r w:rsidRPr="000351DA">
        <w:rPr>
          <w:rFonts w:ascii="Palatino Linotype" w:hAnsi="Palatino Linotype" w:cs="Arial"/>
          <w:i/>
          <w:sz w:val="22"/>
          <w:szCs w:val="22"/>
          <w:lang w:val="es-ES"/>
        </w:rPr>
        <w:t>.”</w:t>
      </w:r>
      <w:proofErr w:type="gramEnd"/>
      <w:r w:rsidRPr="000351DA">
        <w:rPr>
          <w:rFonts w:ascii="Palatino Linotype" w:hAnsi="Palatino Linotype" w:cs="Arial"/>
          <w:i/>
          <w:sz w:val="22"/>
          <w:szCs w:val="22"/>
          <w:lang w:val="es-ES"/>
        </w:rPr>
        <w:t xml:space="preserve"> (Sic)</w:t>
      </w:r>
    </w:p>
    <w:p w:rsidR="00FB05EC" w:rsidRPr="000351DA" w:rsidRDefault="00FB05EC" w:rsidP="00FB05EC">
      <w:pPr>
        <w:ind w:left="709" w:right="902"/>
        <w:jc w:val="both"/>
        <w:rPr>
          <w:rFonts w:ascii="Palatino Linotype" w:hAnsi="Palatino Linotype" w:cs="Arial"/>
          <w:i/>
          <w:sz w:val="22"/>
          <w:szCs w:val="22"/>
          <w:lang w:val="es-ES"/>
        </w:rPr>
      </w:pPr>
    </w:p>
    <w:p w:rsidR="00FB05EC" w:rsidRPr="000351DA" w:rsidRDefault="00FB05EC" w:rsidP="00A1628F">
      <w:pPr>
        <w:ind w:left="709" w:right="902"/>
        <w:jc w:val="both"/>
        <w:rPr>
          <w:rFonts w:ascii="Palatino Linotype" w:hAnsi="Palatino Linotype" w:cs="Arial"/>
          <w:i/>
          <w:sz w:val="22"/>
          <w:szCs w:val="22"/>
          <w:lang w:val="es-ES"/>
        </w:rPr>
      </w:pPr>
      <w:r w:rsidRPr="000351DA">
        <w:rPr>
          <w:rFonts w:ascii="Palatino Linotype" w:hAnsi="Palatino Linotype" w:cs="Arial"/>
          <w:b/>
          <w:lang w:val="es-ES"/>
        </w:rPr>
        <w:t>00541/CUAUTIZC/IP/2019</w:t>
      </w:r>
      <w:r w:rsidRPr="000351DA">
        <w:rPr>
          <w:rFonts w:ascii="Palatino Linotype" w:hAnsi="Palatino Linotype" w:cs="Arial"/>
          <w:i/>
          <w:sz w:val="22"/>
          <w:szCs w:val="22"/>
          <w:lang w:val="es-ES"/>
        </w:rPr>
        <w:t xml:space="preserve"> </w:t>
      </w:r>
    </w:p>
    <w:p w:rsidR="00A1628F" w:rsidRPr="000351DA" w:rsidRDefault="00A1628F" w:rsidP="00FB05EC">
      <w:pPr>
        <w:ind w:left="709" w:right="902"/>
        <w:jc w:val="both"/>
        <w:rPr>
          <w:rFonts w:ascii="Palatino Linotype" w:hAnsi="Palatino Linotype" w:cs="Arial"/>
          <w:i/>
          <w:sz w:val="22"/>
          <w:szCs w:val="22"/>
          <w:lang w:val="es-ES"/>
        </w:rPr>
      </w:pPr>
      <w:r w:rsidRPr="000351DA">
        <w:rPr>
          <w:rFonts w:ascii="Palatino Linotype" w:hAnsi="Palatino Linotype" w:cs="Arial"/>
          <w:i/>
          <w:sz w:val="22"/>
          <w:szCs w:val="22"/>
          <w:lang w:val="es-ES"/>
        </w:rPr>
        <w:t>“</w:t>
      </w:r>
      <w:r w:rsidR="00FB05EC" w:rsidRPr="000351DA">
        <w:rPr>
          <w:rFonts w:ascii="Palatino Linotype" w:hAnsi="Palatino Linotype" w:cs="Arial"/>
          <w:i/>
          <w:sz w:val="22"/>
          <w:szCs w:val="22"/>
          <w:lang w:val="es-ES"/>
        </w:rPr>
        <w:t xml:space="preserve">solicito saber </w:t>
      </w:r>
      <w:proofErr w:type="spellStart"/>
      <w:r w:rsidR="00FB05EC" w:rsidRPr="000351DA">
        <w:rPr>
          <w:rFonts w:ascii="Palatino Linotype" w:hAnsi="Palatino Linotype" w:cs="Arial"/>
          <w:i/>
          <w:sz w:val="22"/>
          <w:szCs w:val="22"/>
          <w:lang w:val="es-ES"/>
        </w:rPr>
        <w:t>cuantos</w:t>
      </w:r>
      <w:proofErr w:type="spellEnd"/>
      <w:r w:rsidR="00FB05EC" w:rsidRPr="000351DA">
        <w:rPr>
          <w:rFonts w:ascii="Palatino Linotype" w:hAnsi="Palatino Linotype" w:cs="Arial"/>
          <w:i/>
          <w:sz w:val="22"/>
          <w:szCs w:val="22"/>
          <w:lang w:val="es-ES"/>
        </w:rPr>
        <w:t xml:space="preserve"> doctores hay en el </w:t>
      </w:r>
      <w:proofErr w:type="spellStart"/>
      <w:r w:rsidR="00FB05EC" w:rsidRPr="000351DA">
        <w:rPr>
          <w:rFonts w:ascii="Palatino Linotype" w:hAnsi="Palatino Linotype" w:cs="Arial"/>
          <w:i/>
          <w:sz w:val="22"/>
          <w:szCs w:val="22"/>
          <w:lang w:val="es-ES"/>
        </w:rPr>
        <w:t>dif</w:t>
      </w:r>
      <w:proofErr w:type="spellEnd"/>
      <w:r w:rsidRPr="000351DA">
        <w:rPr>
          <w:rFonts w:ascii="Palatino Linotype" w:hAnsi="Palatino Linotype" w:cs="Arial"/>
          <w:i/>
          <w:sz w:val="22"/>
          <w:szCs w:val="22"/>
          <w:lang w:val="es-ES"/>
        </w:rPr>
        <w:t>.” (Sic</w:t>
      </w:r>
    </w:p>
    <w:p w:rsidR="00A1628F" w:rsidRPr="000351DA" w:rsidRDefault="00A1628F" w:rsidP="00A1628F">
      <w:pPr>
        <w:spacing w:before="160" w:after="160"/>
        <w:ind w:right="709"/>
        <w:jc w:val="both"/>
        <w:rPr>
          <w:rFonts w:ascii="Palatino Linotype" w:hAnsi="Palatino Linotype"/>
          <w:sz w:val="22"/>
          <w:szCs w:val="22"/>
        </w:rPr>
      </w:pPr>
      <w:r w:rsidRPr="000351DA">
        <w:rPr>
          <w:rFonts w:ascii="Palatino Linotype" w:hAnsi="Palatino Linotype"/>
          <w:b/>
        </w:rPr>
        <w:t>Modalidad de entrega:</w:t>
      </w:r>
      <w:r w:rsidRPr="000351DA">
        <w:rPr>
          <w:rFonts w:ascii="Palatino Linotype" w:hAnsi="Palatino Linotype"/>
          <w:sz w:val="22"/>
          <w:szCs w:val="22"/>
        </w:rPr>
        <w:t xml:space="preserve"> </w:t>
      </w:r>
      <w:r w:rsidRPr="000351DA">
        <w:rPr>
          <w:rFonts w:ascii="Palatino Linotype" w:hAnsi="Palatino Linotype"/>
        </w:rPr>
        <w:t>Vía SAIMEX</w:t>
      </w:r>
    </w:p>
    <w:p w:rsidR="00FB05EC" w:rsidRPr="000351DA" w:rsidRDefault="00A1628F" w:rsidP="00FB05EC">
      <w:pPr>
        <w:spacing w:before="100" w:beforeAutospacing="1" w:after="100" w:afterAutospacing="1" w:line="360" w:lineRule="auto"/>
        <w:jc w:val="both"/>
        <w:rPr>
          <w:rFonts w:ascii="Palatino Linotype" w:hAnsi="Palatino Linotype" w:cs="Arial"/>
          <w:lang w:val="es-ES_tradnl"/>
        </w:rPr>
      </w:pPr>
      <w:bookmarkStart w:id="0" w:name="_Ref516764469"/>
      <w:r w:rsidRPr="000351DA">
        <w:rPr>
          <w:rFonts w:ascii="Palatino Linotype" w:hAnsi="Palatino Linotype"/>
          <w:b/>
          <w:sz w:val="28"/>
          <w:szCs w:val="28"/>
        </w:rPr>
        <w:lastRenderedPageBreak/>
        <w:t>II.</w:t>
      </w:r>
      <w:r w:rsidRPr="000351DA">
        <w:rPr>
          <w:rFonts w:ascii="Palatino Linotype" w:hAnsi="Palatino Linotype"/>
          <w:sz w:val="28"/>
          <w:szCs w:val="28"/>
        </w:rPr>
        <w:t xml:space="preserve"> </w:t>
      </w:r>
      <w:r w:rsidR="00FB05EC" w:rsidRPr="000351DA">
        <w:rPr>
          <w:rFonts w:ascii="Palatino Linotype" w:hAnsi="Palatino Linotype"/>
          <w:lang w:val="es-ES"/>
        </w:rPr>
        <w:t xml:space="preserve">De las constancias que obran en </w:t>
      </w:r>
      <w:r w:rsidR="00FB05EC" w:rsidRPr="000351DA">
        <w:rPr>
          <w:rFonts w:ascii="Palatino Linotype" w:hAnsi="Palatino Linotype"/>
          <w:b/>
          <w:lang w:val="es-ES"/>
        </w:rPr>
        <w:t>EL SAIMEX,</w:t>
      </w:r>
      <w:r w:rsidR="00FB05EC" w:rsidRPr="000351DA">
        <w:rPr>
          <w:rFonts w:ascii="Palatino Linotype" w:hAnsi="Palatino Linotype"/>
          <w:lang w:val="es-ES"/>
        </w:rPr>
        <w:t xml:space="preserve"> se advierte que en fecha veinticinco de junio de dos mil diecinueve, </w:t>
      </w:r>
      <w:r w:rsidR="00FB05EC" w:rsidRPr="000351DA">
        <w:rPr>
          <w:rFonts w:ascii="Palatino Linotype" w:hAnsi="Palatino Linotype" w:cs="Arial"/>
          <w:b/>
          <w:lang w:val="es-ES_tradnl"/>
        </w:rPr>
        <w:t>EL</w:t>
      </w:r>
      <w:r w:rsidR="00FB05EC" w:rsidRPr="000351DA">
        <w:rPr>
          <w:rFonts w:ascii="Palatino Linotype" w:hAnsi="Palatino Linotype" w:cs="Arial"/>
          <w:lang w:val="es-ES_tradnl"/>
        </w:rPr>
        <w:t xml:space="preserve"> </w:t>
      </w:r>
      <w:r w:rsidR="00FB05EC" w:rsidRPr="000351DA">
        <w:rPr>
          <w:rFonts w:ascii="Palatino Linotype" w:hAnsi="Palatino Linotype" w:cs="Arial"/>
          <w:b/>
          <w:lang w:val="es-ES_tradnl"/>
        </w:rPr>
        <w:t>SUJETO OBLIGADO</w:t>
      </w:r>
      <w:r w:rsidR="00FB05EC" w:rsidRPr="000351DA">
        <w:rPr>
          <w:rFonts w:ascii="Palatino Linotype" w:hAnsi="Palatino Linotype" w:cs="Arial"/>
          <w:lang w:val="es-ES_tradnl"/>
        </w:rPr>
        <w:t xml:space="preserve"> dio respuesta a las solicitudes de información, en los siguientes términos:</w:t>
      </w:r>
    </w:p>
    <w:p w:rsidR="00FB05EC" w:rsidRPr="000351DA" w:rsidRDefault="00FB05EC" w:rsidP="00FB05EC">
      <w:pPr>
        <w:spacing w:before="100" w:beforeAutospacing="1" w:after="100" w:afterAutospacing="1"/>
        <w:ind w:left="709" w:right="902"/>
        <w:jc w:val="both"/>
        <w:rPr>
          <w:rFonts w:ascii="Palatino Linotype" w:hAnsi="Palatino Linotype" w:cs="Arial"/>
          <w:b/>
          <w:lang w:val="es-ES"/>
        </w:rPr>
      </w:pPr>
      <w:r w:rsidRPr="000351DA">
        <w:rPr>
          <w:rFonts w:ascii="Palatino Linotype" w:hAnsi="Palatino Linotype" w:cs="Arial"/>
          <w:b/>
          <w:lang w:val="es-ES"/>
        </w:rPr>
        <w:t>00542/CUAUTIZC/IP/2019</w:t>
      </w:r>
    </w:p>
    <w:p w:rsidR="00A1628F" w:rsidRPr="000351DA" w:rsidRDefault="00FB05EC" w:rsidP="00FB05EC">
      <w:pPr>
        <w:ind w:left="709" w:right="902"/>
        <w:jc w:val="both"/>
        <w:rPr>
          <w:rFonts w:ascii="Palatino Linotype" w:hAnsi="Palatino Linotype" w:cs="Arial"/>
          <w:i/>
          <w:sz w:val="22"/>
          <w:szCs w:val="22"/>
          <w:lang w:val="es-ES"/>
        </w:rPr>
      </w:pPr>
      <w:r w:rsidRPr="000351DA">
        <w:rPr>
          <w:rFonts w:ascii="Palatino Linotype" w:hAnsi="Palatino Linotype" w:cs="Arial"/>
          <w:i/>
          <w:sz w:val="22"/>
          <w:szCs w:val="22"/>
          <w:lang w:val="es-ES"/>
        </w:rPr>
        <w:t xml:space="preserve">“Cuautitlán Izcalli, Estado de México a 25 de junio del 2019. Nombre del solicitante: </w:t>
      </w:r>
      <w:r w:rsidR="00B21D93">
        <w:rPr>
          <w:rFonts w:ascii="Palatino Linotype" w:hAnsi="Palatino Linotype" w:cs="Arial"/>
          <w:i/>
          <w:sz w:val="22"/>
          <w:szCs w:val="22"/>
          <w:lang w:val="es-ES"/>
        </w:rPr>
        <w:t>XXXXXXXXX XX XXXXXX XX</w:t>
      </w:r>
      <w:r w:rsidRPr="000351DA">
        <w:rPr>
          <w:rFonts w:ascii="Palatino Linotype" w:hAnsi="Palatino Linotype" w:cs="Arial"/>
          <w:i/>
          <w:sz w:val="22"/>
          <w:szCs w:val="22"/>
          <w:lang w:val="es-ES"/>
        </w:rPr>
        <w:t xml:space="preserve"> No. de Solicitud: 00542/CUAUTIZC/IP/2019. Por medio del presente y con fundamento en el artículo, 12, 24 último párrafo, 167 y demás relativos y aplicables de la Ley de Transparencia y Acceso a la Información Pública del Estado de México y Municipios, así como el numeral CUARENTA Y DOS de los LINEAMIENTOS PARA LA RECEPCIÓN, TRÁMITE Y RESOLUCIÓN DE LAS SOLICITUDES DE ACCESO A LA INFORMACIÓN PÚBLICA, ACCESO, MODIFICACIÓN, SUSTITUCIÓN, RECTIFICACIÓN O SUPRESIÓN PARCIAL O TOTAL DE DATOS PERSONALES, ASÍ COMO DE LOS RECURSOS DE REVISIÓN QUE DEBERÁN DE OBSERVAR LOS SUJETOS OBLIGADOS POR LA LEY DE TRANSPARENCIA Y ACCESO A LA INFORMACIÓN PÚBLICA DEL ESTADO DE MÉXICO Y MUNICIPIOS, en el artículo 24 último párrafo y 167, de la Ley de Transparencia y Acceso a la Información Pública del Estado de México y Municipios y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la Gaceta del lunes 27 de febrero de 2017. Me permito comunicarle que la información que usted solicita, no se encuentra contenida en los archivos de este Sujeto Obligado (Ayuntamiento de Cuautitlán Izcalli), toda vez que no generamos, administramos o poseemos la información que usted requiere; por lo que le exhorto a efecto de que dirija su solicitud al ente de Gobierno facultado para proporcionarle la información que Usted necesita; en consecuencia le invito a que presente su solicitud de información a través del SAIMEX, dirigida al (Sistema Municipal Para el Desarrollo Integral de la Familia de Cuautitlán Izcalli.) y al (Organismo Público Descentralizado Municipal para la Prestación de los Servicios de Agua Potable, Alcantarillado y Saneamiento del Municipio de Cuautitlán Izcalli, denominado OPERAGUA, O.P.D.M.) De lo anteriormente expuesto y fundado a Usted, en términos de los artículos 12, y 24 último párrafo y 167 y demás aplicables de la Ley de Transparencia y Acceso a la Información Pública del Estado de México y Municipios; Por lo que a Usted pido se sirva tener a esta Unidad de Información por </w:t>
      </w:r>
      <w:r w:rsidRPr="000351DA">
        <w:rPr>
          <w:rFonts w:ascii="Palatino Linotype" w:hAnsi="Palatino Linotype" w:cs="Arial"/>
          <w:i/>
          <w:sz w:val="22"/>
          <w:szCs w:val="22"/>
          <w:lang w:val="es-ES"/>
        </w:rPr>
        <w:lastRenderedPageBreak/>
        <w:t>notificada en tiempo y forma la contestación a su solicitud de acceso a la información para los efectos legales correspondientes, a través del sistema denominado SAIMEX.” (Sic)</w:t>
      </w:r>
    </w:p>
    <w:p w:rsidR="00FB05EC" w:rsidRPr="000351DA" w:rsidRDefault="00FB05EC" w:rsidP="00FB05EC">
      <w:pPr>
        <w:ind w:left="709" w:right="902"/>
        <w:jc w:val="both"/>
        <w:rPr>
          <w:rFonts w:ascii="Palatino Linotype" w:hAnsi="Palatino Linotype" w:cs="Arial"/>
          <w:i/>
          <w:sz w:val="22"/>
          <w:szCs w:val="22"/>
          <w:lang w:val="es-ES"/>
        </w:rPr>
      </w:pPr>
    </w:p>
    <w:p w:rsidR="00FB05EC" w:rsidRPr="000351DA" w:rsidRDefault="00FB05EC" w:rsidP="00FB05EC">
      <w:pPr>
        <w:spacing w:before="100" w:beforeAutospacing="1" w:after="100" w:afterAutospacing="1"/>
        <w:ind w:left="709" w:right="902"/>
        <w:jc w:val="both"/>
        <w:rPr>
          <w:rFonts w:ascii="Palatino Linotype" w:hAnsi="Palatino Linotype" w:cs="Arial"/>
          <w:b/>
          <w:lang w:val="es-ES"/>
        </w:rPr>
      </w:pPr>
      <w:r w:rsidRPr="000351DA">
        <w:rPr>
          <w:rFonts w:ascii="Palatino Linotype" w:hAnsi="Palatino Linotype" w:cs="Arial"/>
          <w:b/>
          <w:lang w:val="es-ES"/>
        </w:rPr>
        <w:t>00541/CUAUTIZC/IP/2019</w:t>
      </w:r>
    </w:p>
    <w:p w:rsidR="00FB05EC" w:rsidRPr="000351DA" w:rsidRDefault="00FB05EC" w:rsidP="00FB05EC">
      <w:pPr>
        <w:ind w:left="709" w:right="902"/>
        <w:jc w:val="both"/>
        <w:rPr>
          <w:rFonts w:ascii="Palatino Linotype" w:hAnsi="Palatino Linotype" w:cs="Arial"/>
          <w:i/>
          <w:sz w:val="22"/>
          <w:szCs w:val="22"/>
          <w:lang w:val="es-ES"/>
        </w:rPr>
      </w:pPr>
      <w:r w:rsidRPr="000351DA">
        <w:rPr>
          <w:rFonts w:ascii="Palatino Linotype" w:hAnsi="Palatino Linotype" w:cs="Arial"/>
          <w:i/>
          <w:sz w:val="22"/>
          <w:szCs w:val="22"/>
          <w:lang w:val="es-ES"/>
        </w:rPr>
        <w:t xml:space="preserve">“Cuautitlán Izcalli, Estado de México a 25 de junio del 2019. Nombre del solicitante: </w:t>
      </w:r>
      <w:r w:rsidR="00B21D93">
        <w:rPr>
          <w:rFonts w:ascii="Palatino Linotype" w:hAnsi="Palatino Linotype" w:cs="Arial"/>
          <w:i/>
          <w:sz w:val="22"/>
          <w:szCs w:val="22"/>
          <w:lang w:val="es-ES"/>
        </w:rPr>
        <w:t>XXXXXXXXX XX XXXXXX XX</w:t>
      </w:r>
      <w:r w:rsidRPr="000351DA">
        <w:rPr>
          <w:rFonts w:ascii="Palatino Linotype" w:hAnsi="Palatino Linotype" w:cs="Arial"/>
          <w:i/>
          <w:sz w:val="22"/>
          <w:szCs w:val="22"/>
          <w:lang w:val="es-ES"/>
        </w:rPr>
        <w:t xml:space="preserve"> No. de Solicitud: 00541/CUAUTIZC/IP/2019. Por medio del presente y con fundamento en el artículo, 12,</w:t>
      </w:r>
      <w:bookmarkStart w:id="1" w:name="_GoBack"/>
      <w:bookmarkEnd w:id="1"/>
      <w:r w:rsidRPr="000351DA">
        <w:rPr>
          <w:rFonts w:ascii="Palatino Linotype" w:hAnsi="Palatino Linotype" w:cs="Arial"/>
          <w:i/>
          <w:sz w:val="22"/>
          <w:szCs w:val="22"/>
          <w:lang w:val="es-ES"/>
        </w:rPr>
        <w:t xml:space="preserve"> 24 último párrafo, 167 y demás relativos y aplicables de la Ley de Transparencia y Acceso a la Información Pública del Estado de México y Municipios, así como el numeral CUARENTA Y DOS de los LINEAMIENTOS PARA LA RECEPCIÓN, TRÁMITE Y RESOLUCIÓN DE LAS SOLICITUDES DE ACCESO A LA INFORMACIÓN PÚBLICA, ACCESO, MODIFICACIÓN, SUSTITUCIÓN, RECTIFICACIÓN O SUPRESIÓN PARCIAL O TOTAL DE DATOS PERSONALES, ASÍ COMO DE LOS RECURSOS DE REVISIÓN QUE DEBERÁN DE OBSERVAR LOS SUJETOS OBLIGADOS POR LA LEY DE TRANSPARENCIA Y ACCESO A LA INFORMACIÓN PÚBLICA DEL ESTADO DE MÉXICO Y MUNICIPIOS, en el artículo 24 último párrafo y 167, de la Ley de Transparencia y Acceso a la Información Pública del Estado de México y Municipios y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la Gaceta del lunes 27 de febrero de 2017. Me permito comunicarle que la información que usted solicita, no se encuentra contenida en los archivos de este Sujeto Obligado (Ayuntamiento de Cuautitlán Izcalli), toda vez que no generamos, administramos o poseemos la información que usted requiere; por lo que le exhorto a efecto de que dirija su solicitud al ente de Gobierno facultado para proporcionarle la información que Usted necesita; en consecuencia le invito a que presente su solicitud de información a través del SAIMEX, dirigida al (Sistema Municipal Para el Desarrollo Integral de la Familia de Cuautitlán Izcalli.) De lo anteriormente expuesto y fundado a Usted, en términos de los artículos 12, y 24 último párrafo y 167 y demás aplicables de la Ley de Transparencia y Acceso a la Información Pública del Estado de México y Municipios; Por lo que a Usted pido se sirva tener a esta Unidad de Información por notificada en tiempo y forma la contestación a su solicitud de acceso a la información para los efectos legales correspondientes, a través del sistema denominado SAIMEX.” (Sic)</w:t>
      </w:r>
    </w:p>
    <w:p w:rsidR="00A1628F" w:rsidRPr="000351DA" w:rsidRDefault="00A1628F" w:rsidP="00A1628F">
      <w:pPr>
        <w:spacing w:before="100" w:beforeAutospacing="1" w:after="100" w:afterAutospacing="1" w:line="360" w:lineRule="auto"/>
        <w:jc w:val="both"/>
        <w:rPr>
          <w:rFonts w:ascii="Times" w:eastAsiaTheme="minorHAnsi" w:hAnsi="Times" w:cstheme="minorBidi"/>
          <w:color w:val="000000"/>
          <w:sz w:val="27"/>
          <w:szCs w:val="27"/>
          <w:lang w:val="es-ES_tradnl" w:eastAsia="es-ES_tradnl"/>
        </w:rPr>
      </w:pPr>
      <w:r w:rsidRPr="000351DA">
        <w:rPr>
          <w:rFonts w:ascii="Palatino Linotype" w:hAnsi="Palatino Linotype"/>
          <w:b/>
          <w:sz w:val="28"/>
          <w:szCs w:val="28"/>
          <w:lang w:val="es-ES"/>
        </w:rPr>
        <w:lastRenderedPageBreak/>
        <w:t>III.</w:t>
      </w:r>
      <w:r w:rsidRPr="000351DA">
        <w:rPr>
          <w:rFonts w:ascii="Palatino Linotype" w:hAnsi="Palatino Linotype"/>
          <w:lang w:val="es-ES"/>
        </w:rPr>
        <w:t xml:space="preserve"> </w:t>
      </w:r>
      <w:r w:rsidR="00FB05EC" w:rsidRPr="000351DA">
        <w:rPr>
          <w:rFonts w:ascii="Palatino Linotype" w:hAnsi="Palatino Linotype"/>
        </w:rPr>
        <w:t xml:space="preserve">Inconforme con las </w:t>
      </w:r>
      <w:r w:rsidR="00FB05EC" w:rsidRPr="000351DA">
        <w:rPr>
          <w:rFonts w:ascii="Palatino Linotype" w:hAnsi="Palatino Linotype" w:cs="Arial"/>
        </w:rPr>
        <w:t xml:space="preserve">respuestas en fechas veintisiete de junio de dos mil diecinueve, </w:t>
      </w:r>
      <w:r w:rsidR="00FB05EC" w:rsidRPr="000351DA">
        <w:rPr>
          <w:rFonts w:ascii="Palatino Linotype" w:hAnsi="Palatino Linotype"/>
          <w:b/>
        </w:rPr>
        <w:t>EL RECURRENTE</w:t>
      </w:r>
      <w:r w:rsidR="00FB05EC" w:rsidRPr="000351DA">
        <w:rPr>
          <w:rFonts w:ascii="Palatino Linotype" w:hAnsi="Palatino Linotype"/>
        </w:rPr>
        <w:t xml:space="preserve"> interpuso los recursos de revisión objeto del presente estudio, los cuales fueron registrados en </w:t>
      </w:r>
      <w:r w:rsidR="00FB05EC" w:rsidRPr="000351DA">
        <w:rPr>
          <w:rFonts w:ascii="Palatino Linotype" w:hAnsi="Palatino Linotype"/>
          <w:b/>
        </w:rPr>
        <w:t>EL SAIMEX</w:t>
      </w:r>
      <w:r w:rsidR="00FB05EC" w:rsidRPr="000351DA">
        <w:rPr>
          <w:rFonts w:ascii="Palatino Linotype" w:hAnsi="Palatino Linotype"/>
        </w:rPr>
        <w:t xml:space="preserve"> y se les asignó los números de expedientes, </w:t>
      </w:r>
      <w:r w:rsidR="00FB05EC" w:rsidRPr="000351DA">
        <w:rPr>
          <w:rFonts w:ascii="Palatino Linotype" w:hAnsi="Palatino Linotype"/>
          <w:b/>
        </w:rPr>
        <w:t>0</w:t>
      </w:r>
      <w:r w:rsidR="008A07DF" w:rsidRPr="000351DA">
        <w:rPr>
          <w:rFonts w:ascii="Palatino Linotype" w:hAnsi="Palatino Linotype"/>
          <w:b/>
          <w:lang w:val="es-ES"/>
        </w:rPr>
        <w:t>5892</w:t>
      </w:r>
      <w:r w:rsidR="00FB05EC" w:rsidRPr="000351DA">
        <w:rPr>
          <w:rFonts w:ascii="Palatino Linotype" w:hAnsi="Palatino Linotype"/>
          <w:b/>
          <w:lang w:val="es-ES"/>
        </w:rPr>
        <w:t>/INFOEM/IP/RR/20</w:t>
      </w:r>
      <w:r w:rsidR="008A07DF" w:rsidRPr="000351DA">
        <w:rPr>
          <w:rFonts w:ascii="Palatino Linotype" w:hAnsi="Palatino Linotype"/>
          <w:b/>
          <w:lang w:val="es-ES"/>
        </w:rPr>
        <w:t xml:space="preserve">19 </w:t>
      </w:r>
      <w:r w:rsidR="00FB05EC" w:rsidRPr="000351DA">
        <w:rPr>
          <w:rFonts w:ascii="Palatino Linotype" w:hAnsi="Palatino Linotype"/>
          <w:lang w:val="es-ES"/>
        </w:rPr>
        <w:t>y</w:t>
      </w:r>
      <w:r w:rsidR="008A07DF" w:rsidRPr="000351DA">
        <w:rPr>
          <w:rFonts w:ascii="Palatino Linotype" w:hAnsi="Palatino Linotype"/>
          <w:b/>
          <w:lang w:val="es-ES"/>
        </w:rPr>
        <w:t xml:space="preserve"> 05893</w:t>
      </w:r>
      <w:r w:rsidR="00FB05EC" w:rsidRPr="000351DA">
        <w:rPr>
          <w:rFonts w:ascii="Palatino Linotype" w:hAnsi="Palatino Linotype"/>
          <w:b/>
          <w:lang w:val="es-ES"/>
        </w:rPr>
        <w:t>/INFOEM/IP/RR/2019,</w:t>
      </w:r>
      <w:r w:rsidR="008A07DF" w:rsidRPr="000351DA">
        <w:rPr>
          <w:rFonts w:ascii="Palatino Linotype" w:hAnsi="Palatino Linotype"/>
          <w:b/>
          <w:spacing w:val="-20"/>
          <w:lang w:val="es-ES"/>
        </w:rPr>
        <w:t xml:space="preserve"> </w:t>
      </w:r>
      <w:r w:rsidR="00FB05EC" w:rsidRPr="000351DA">
        <w:rPr>
          <w:rFonts w:ascii="Palatino Linotype" w:hAnsi="Palatino Linotype" w:cs="Arial"/>
        </w:rPr>
        <w:t xml:space="preserve">en los que señaló como acto impugnado y razones o motivos de inconformidad lo </w:t>
      </w:r>
      <w:r w:rsidR="00FB05EC" w:rsidRPr="000351DA">
        <w:rPr>
          <w:rFonts w:ascii="Times" w:eastAsiaTheme="minorHAnsi" w:hAnsi="Times" w:cstheme="minorBidi"/>
          <w:color w:val="000000"/>
          <w:sz w:val="27"/>
          <w:szCs w:val="27"/>
          <w:lang w:val="es-ES_tradnl" w:eastAsia="es-ES_tradnl"/>
        </w:rPr>
        <w:t>siguiente:</w:t>
      </w:r>
    </w:p>
    <w:tbl>
      <w:tblPr>
        <w:tblStyle w:val="Tablaconcuadrcula"/>
        <w:tblpPr w:leftFromText="141" w:rightFromText="141" w:vertAnchor="text" w:horzAnchor="page" w:tblpXSpec="center" w:tblpY="89"/>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0A0" w:firstRow="1" w:lastRow="0" w:firstColumn="1" w:lastColumn="0" w:noHBand="0" w:noVBand="0"/>
      </w:tblPr>
      <w:tblGrid>
        <w:gridCol w:w="2682"/>
        <w:gridCol w:w="2683"/>
        <w:gridCol w:w="2977"/>
      </w:tblGrid>
      <w:tr w:rsidR="008A07DF" w:rsidRPr="000351DA" w:rsidTr="008A07DF">
        <w:tc>
          <w:tcPr>
            <w:tcW w:w="2682" w:type="dxa"/>
            <w:shd w:val="clear" w:color="auto" w:fill="000000" w:themeFill="text1"/>
            <w:vAlign w:val="center"/>
          </w:tcPr>
          <w:p w:rsidR="008A07DF" w:rsidRPr="000351DA" w:rsidRDefault="008A07DF" w:rsidP="00343944">
            <w:pPr>
              <w:jc w:val="center"/>
              <w:rPr>
                <w:rFonts w:ascii="Palatino Linotype" w:hAnsi="Palatino Linotype" w:cs="Arial"/>
                <w:b/>
                <w:color w:val="FFFFFF" w:themeColor="background1"/>
                <w:sz w:val="20"/>
                <w:szCs w:val="20"/>
              </w:rPr>
            </w:pPr>
            <w:r w:rsidRPr="000351DA">
              <w:rPr>
                <w:rFonts w:ascii="Palatino Linotype" w:hAnsi="Palatino Linotype" w:cs="Arial"/>
                <w:b/>
                <w:color w:val="FFFFFF" w:themeColor="background1"/>
                <w:sz w:val="20"/>
                <w:szCs w:val="20"/>
              </w:rPr>
              <w:t>Número de Recurso</w:t>
            </w:r>
          </w:p>
        </w:tc>
        <w:tc>
          <w:tcPr>
            <w:tcW w:w="2683" w:type="dxa"/>
            <w:shd w:val="clear" w:color="auto" w:fill="000000" w:themeFill="text1"/>
            <w:vAlign w:val="center"/>
          </w:tcPr>
          <w:p w:rsidR="008A07DF" w:rsidRPr="000351DA" w:rsidRDefault="008A07DF" w:rsidP="00343944">
            <w:pPr>
              <w:jc w:val="center"/>
              <w:rPr>
                <w:rFonts w:ascii="Palatino Linotype" w:hAnsi="Palatino Linotype" w:cs="Arial"/>
                <w:b/>
                <w:color w:val="FFFFFF" w:themeColor="background1"/>
                <w:sz w:val="20"/>
                <w:szCs w:val="20"/>
              </w:rPr>
            </w:pPr>
            <w:r w:rsidRPr="000351DA">
              <w:rPr>
                <w:rFonts w:ascii="Palatino Linotype" w:hAnsi="Palatino Linotype" w:cs="Arial"/>
                <w:b/>
                <w:color w:val="FFFFFF" w:themeColor="background1"/>
                <w:sz w:val="20"/>
                <w:szCs w:val="20"/>
              </w:rPr>
              <w:t>Acto impugnado</w:t>
            </w:r>
          </w:p>
        </w:tc>
        <w:tc>
          <w:tcPr>
            <w:tcW w:w="2977" w:type="dxa"/>
            <w:shd w:val="clear" w:color="auto" w:fill="000000" w:themeFill="text1"/>
            <w:vAlign w:val="center"/>
          </w:tcPr>
          <w:p w:rsidR="008A07DF" w:rsidRPr="000351DA" w:rsidRDefault="008A07DF" w:rsidP="00343944">
            <w:pPr>
              <w:jc w:val="center"/>
              <w:rPr>
                <w:rFonts w:ascii="Palatino Linotype" w:hAnsi="Palatino Linotype" w:cs="Arial"/>
                <w:b/>
                <w:color w:val="FFFFFF" w:themeColor="background1"/>
                <w:sz w:val="20"/>
                <w:szCs w:val="20"/>
              </w:rPr>
            </w:pPr>
            <w:r w:rsidRPr="000351DA">
              <w:rPr>
                <w:rFonts w:ascii="Palatino Linotype" w:hAnsi="Palatino Linotype" w:cs="Arial"/>
                <w:b/>
                <w:color w:val="FFFFFF" w:themeColor="background1"/>
                <w:sz w:val="20"/>
                <w:szCs w:val="20"/>
              </w:rPr>
              <w:t>Razones o motivos de inconformidad</w:t>
            </w:r>
          </w:p>
        </w:tc>
      </w:tr>
      <w:tr w:rsidR="008A07DF" w:rsidRPr="000351DA" w:rsidTr="008A07DF">
        <w:tc>
          <w:tcPr>
            <w:tcW w:w="2682" w:type="dxa"/>
            <w:shd w:val="clear" w:color="auto" w:fill="000000" w:themeFill="text1"/>
            <w:vAlign w:val="center"/>
          </w:tcPr>
          <w:p w:rsidR="008A07DF" w:rsidRPr="000351DA" w:rsidRDefault="008A07DF" w:rsidP="00343944">
            <w:pPr>
              <w:jc w:val="center"/>
              <w:rPr>
                <w:rFonts w:ascii="Palatino Linotype" w:hAnsi="Palatino Linotype" w:cs="Arial"/>
                <w:color w:val="FFFFFF" w:themeColor="background1"/>
                <w:sz w:val="20"/>
                <w:szCs w:val="20"/>
              </w:rPr>
            </w:pPr>
            <w:r w:rsidRPr="000351DA">
              <w:rPr>
                <w:rFonts w:ascii="Palatino Linotype" w:hAnsi="Palatino Linotype"/>
                <w:b/>
                <w:color w:val="FFFFFF" w:themeColor="background1"/>
                <w:sz w:val="20"/>
                <w:szCs w:val="20"/>
                <w:lang w:val="es-ES"/>
              </w:rPr>
              <w:t>05892/INFOEM/IP/RR/2019</w:t>
            </w:r>
          </w:p>
        </w:tc>
        <w:tc>
          <w:tcPr>
            <w:tcW w:w="2683" w:type="dxa"/>
            <w:vAlign w:val="center"/>
          </w:tcPr>
          <w:p w:rsidR="008A07DF" w:rsidRPr="000351DA" w:rsidRDefault="008A07DF" w:rsidP="00343944">
            <w:pPr>
              <w:jc w:val="both"/>
              <w:rPr>
                <w:rFonts w:ascii="Palatino Linotype" w:hAnsi="Palatino Linotype"/>
                <w:i/>
                <w:color w:val="000000"/>
                <w:sz w:val="20"/>
                <w:szCs w:val="20"/>
              </w:rPr>
            </w:pPr>
            <w:r w:rsidRPr="000351DA">
              <w:rPr>
                <w:rFonts w:ascii="Palatino Linotype" w:hAnsi="Palatino Linotype"/>
                <w:i/>
                <w:color w:val="000000"/>
                <w:sz w:val="20"/>
                <w:szCs w:val="20"/>
              </w:rPr>
              <w:t>no me dijeron lo que pregunte</w:t>
            </w:r>
          </w:p>
        </w:tc>
        <w:tc>
          <w:tcPr>
            <w:tcW w:w="2977" w:type="dxa"/>
            <w:vAlign w:val="center"/>
          </w:tcPr>
          <w:p w:rsidR="008A07DF" w:rsidRPr="000351DA" w:rsidRDefault="008A07DF" w:rsidP="008A07DF">
            <w:pPr>
              <w:jc w:val="both"/>
              <w:rPr>
                <w:rFonts w:ascii="Palatino Linotype" w:hAnsi="Palatino Linotype"/>
                <w:i/>
                <w:color w:val="000000"/>
                <w:sz w:val="20"/>
                <w:szCs w:val="20"/>
              </w:rPr>
            </w:pPr>
            <w:r w:rsidRPr="000351DA">
              <w:rPr>
                <w:rFonts w:ascii="Palatino Linotype" w:hAnsi="Palatino Linotype"/>
                <w:i/>
                <w:color w:val="000000"/>
                <w:sz w:val="20"/>
                <w:szCs w:val="20"/>
              </w:rPr>
              <w:t xml:space="preserve">porque solo quiero saber </w:t>
            </w:r>
            <w:proofErr w:type="spellStart"/>
            <w:r w:rsidRPr="000351DA">
              <w:rPr>
                <w:rFonts w:ascii="Palatino Linotype" w:hAnsi="Palatino Linotype"/>
                <w:i/>
                <w:color w:val="000000"/>
                <w:sz w:val="20"/>
                <w:szCs w:val="20"/>
              </w:rPr>
              <w:t>cuantos</w:t>
            </w:r>
            <w:proofErr w:type="spellEnd"/>
            <w:r w:rsidRPr="000351DA">
              <w:rPr>
                <w:rFonts w:ascii="Palatino Linotype" w:hAnsi="Palatino Linotype"/>
                <w:i/>
                <w:color w:val="000000"/>
                <w:sz w:val="20"/>
                <w:szCs w:val="20"/>
              </w:rPr>
              <w:t xml:space="preserve"> abogados o </w:t>
            </w:r>
            <w:proofErr w:type="spellStart"/>
            <w:r w:rsidRPr="000351DA">
              <w:rPr>
                <w:rFonts w:ascii="Palatino Linotype" w:hAnsi="Palatino Linotype"/>
                <w:i/>
                <w:color w:val="000000"/>
                <w:sz w:val="20"/>
                <w:szCs w:val="20"/>
              </w:rPr>
              <w:t>liceniados</w:t>
            </w:r>
            <w:proofErr w:type="spellEnd"/>
            <w:r w:rsidRPr="000351DA">
              <w:rPr>
                <w:rFonts w:ascii="Palatino Linotype" w:hAnsi="Palatino Linotype"/>
                <w:i/>
                <w:color w:val="000000"/>
                <w:sz w:val="20"/>
                <w:szCs w:val="20"/>
              </w:rPr>
              <w:t xml:space="preserve"> en derecho no es </w:t>
            </w:r>
            <w:proofErr w:type="spellStart"/>
            <w:r w:rsidRPr="000351DA">
              <w:rPr>
                <w:rFonts w:ascii="Palatino Linotype" w:hAnsi="Palatino Linotype"/>
                <w:i/>
                <w:color w:val="000000"/>
                <w:sz w:val="20"/>
                <w:szCs w:val="20"/>
              </w:rPr>
              <w:t>dificil</w:t>
            </w:r>
            <w:proofErr w:type="spellEnd"/>
            <w:r w:rsidRPr="000351DA">
              <w:rPr>
                <w:rFonts w:ascii="Palatino Linotype" w:hAnsi="Palatino Linotype"/>
                <w:i/>
                <w:color w:val="000000"/>
                <w:sz w:val="20"/>
                <w:szCs w:val="20"/>
              </w:rPr>
              <w:t xml:space="preserve"> </w:t>
            </w:r>
            <w:proofErr w:type="spellStart"/>
            <w:r w:rsidRPr="000351DA">
              <w:rPr>
                <w:rFonts w:ascii="Palatino Linotype" w:hAnsi="Palatino Linotype"/>
                <w:i/>
                <w:color w:val="000000"/>
                <w:sz w:val="20"/>
                <w:szCs w:val="20"/>
              </w:rPr>
              <w:t>enteder</w:t>
            </w:r>
            <w:proofErr w:type="spellEnd"/>
            <w:r w:rsidRPr="000351DA">
              <w:rPr>
                <w:rFonts w:ascii="Palatino Linotype" w:hAnsi="Palatino Linotype"/>
                <w:i/>
                <w:color w:val="000000"/>
                <w:sz w:val="20"/>
                <w:szCs w:val="20"/>
              </w:rPr>
              <w:t xml:space="preserve"> eso</w:t>
            </w:r>
          </w:p>
          <w:p w:rsidR="008A07DF" w:rsidRPr="000351DA" w:rsidRDefault="008A07DF" w:rsidP="00343944">
            <w:pPr>
              <w:jc w:val="both"/>
              <w:rPr>
                <w:rFonts w:ascii="Palatino Linotype" w:hAnsi="Palatino Linotype"/>
                <w:i/>
                <w:color w:val="000000"/>
                <w:sz w:val="20"/>
                <w:szCs w:val="20"/>
              </w:rPr>
            </w:pPr>
          </w:p>
        </w:tc>
      </w:tr>
      <w:tr w:rsidR="008A07DF" w:rsidRPr="000351DA" w:rsidTr="008A07DF">
        <w:tc>
          <w:tcPr>
            <w:tcW w:w="2682" w:type="dxa"/>
            <w:shd w:val="clear" w:color="auto" w:fill="000000" w:themeFill="text1"/>
            <w:vAlign w:val="center"/>
          </w:tcPr>
          <w:p w:rsidR="008A07DF" w:rsidRPr="000351DA" w:rsidRDefault="008A07DF" w:rsidP="00343944">
            <w:pPr>
              <w:jc w:val="center"/>
              <w:rPr>
                <w:rFonts w:ascii="Palatino Linotype" w:hAnsi="Palatino Linotype" w:cs="Arial"/>
                <w:color w:val="FFFFFF" w:themeColor="background1"/>
                <w:sz w:val="20"/>
                <w:szCs w:val="20"/>
              </w:rPr>
            </w:pPr>
            <w:r w:rsidRPr="000351DA">
              <w:rPr>
                <w:rFonts w:ascii="Palatino Linotype" w:hAnsi="Palatino Linotype"/>
                <w:b/>
                <w:color w:val="FFFFFF" w:themeColor="background1"/>
                <w:sz w:val="20"/>
                <w:szCs w:val="20"/>
                <w:lang w:val="es-ES"/>
              </w:rPr>
              <w:t>05893/INFOEM/IP/RR/2019</w:t>
            </w:r>
          </w:p>
        </w:tc>
        <w:tc>
          <w:tcPr>
            <w:tcW w:w="2683" w:type="dxa"/>
            <w:vAlign w:val="center"/>
          </w:tcPr>
          <w:p w:rsidR="008A07DF" w:rsidRPr="000351DA" w:rsidRDefault="008A07DF" w:rsidP="00343944">
            <w:pPr>
              <w:jc w:val="both"/>
              <w:rPr>
                <w:rFonts w:ascii="Palatino Linotype" w:hAnsi="Palatino Linotype"/>
                <w:i/>
                <w:color w:val="000000"/>
                <w:sz w:val="20"/>
                <w:szCs w:val="20"/>
              </w:rPr>
            </w:pPr>
            <w:r w:rsidRPr="000351DA">
              <w:rPr>
                <w:rFonts w:ascii="Palatino Linotype" w:hAnsi="Palatino Linotype"/>
                <w:i/>
                <w:color w:val="000000"/>
                <w:sz w:val="20"/>
                <w:szCs w:val="20"/>
              </w:rPr>
              <w:t>porque no me entrego la información</w:t>
            </w:r>
          </w:p>
        </w:tc>
        <w:tc>
          <w:tcPr>
            <w:tcW w:w="2977" w:type="dxa"/>
            <w:vAlign w:val="center"/>
          </w:tcPr>
          <w:p w:rsidR="008A07DF" w:rsidRPr="000351DA" w:rsidRDefault="008A07DF" w:rsidP="00343944">
            <w:pPr>
              <w:jc w:val="both"/>
              <w:rPr>
                <w:rFonts w:ascii="Palatino Linotype" w:hAnsi="Palatino Linotype"/>
                <w:i/>
                <w:color w:val="000000"/>
                <w:sz w:val="20"/>
                <w:szCs w:val="20"/>
              </w:rPr>
            </w:pPr>
            <w:r w:rsidRPr="000351DA">
              <w:rPr>
                <w:rFonts w:ascii="Palatino Linotype" w:hAnsi="Palatino Linotype"/>
                <w:i/>
                <w:color w:val="000000"/>
                <w:sz w:val="20"/>
                <w:szCs w:val="20"/>
              </w:rPr>
              <w:t xml:space="preserve">no entiendo y no </w:t>
            </w:r>
            <w:proofErr w:type="spellStart"/>
            <w:r w:rsidRPr="000351DA">
              <w:rPr>
                <w:rFonts w:ascii="Palatino Linotype" w:hAnsi="Palatino Linotype"/>
                <w:i/>
                <w:color w:val="000000"/>
                <w:sz w:val="20"/>
                <w:szCs w:val="20"/>
              </w:rPr>
              <w:t>se</w:t>
            </w:r>
            <w:proofErr w:type="spellEnd"/>
            <w:r w:rsidRPr="000351DA">
              <w:rPr>
                <w:rFonts w:ascii="Palatino Linotype" w:hAnsi="Palatino Linotype"/>
                <w:i/>
                <w:color w:val="000000"/>
                <w:sz w:val="20"/>
                <w:szCs w:val="20"/>
              </w:rPr>
              <w:t xml:space="preserve"> </w:t>
            </w:r>
            <w:proofErr w:type="spellStart"/>
            <w:r w:rsidRPr="000351DA">
              <w:rPr>
                <w:rFonts w:ascii="Palatino Linotype" w:hAnsi="Palatino Linotype"/>
                <w:i/>
                <w:color w:val="000000"/>
                <w:sz w:val="20"/>
                <w:szCs w:val="20"/>
              </w:rPr>
              <w:t>como</w:t>
            </w:r>
            <w:proofErr w:type="spellEnd"/>
            <w:r w:rsidRPr="000351DA">
              <w:rPr>
                <w:rFonts w:ascii="Palatino Linotype" w:hAnsi="Palatino Linotype"/>
                <w:i/>
                <w:color w:val="000000"/>
                <w:sz w:val="20"/>
                <w:szCs w:val="20"/>
              </w:rPr>
              <w:t xml:space="preserve"> ir a lo que me dice en su respuesta</w:t>
            </w:r>
          </w:p>
        </w:tc>
      </w:tr>
    </w:tbl>
    <w:p w:rsidR="008A07DF" w:rsidRPr="000351DA" w:rsidRDefault="008A07DF" w:rsidP="00A1628F">
      <w:pPr>
        <w:spacing w:before="100" w:beforeAutospacing="1" w:after="100" w:afterAutospacing="1" w:line="360" w:lineRule="auto"/>
        <w:jc w:val="both"/>
        <w:rPr>
          <w:rFonts w:ascii="Palatino Linotype" w:hAnsi="Palatino Linotype" w:cs="Arial"/>
          <w:lang w:val="es-ES_tradnl"/>
        </w:rPr>
      </w:pPr>
    </w:p>
    <w:p w:rsidR="008A07DF" w:rsidRPr="000351DA" w:rsidRDefault="008A07DF" w:rsidP="00A1628F">
      <w:pPr>
        <w:spacing w:before="100" w:beforeAutospacing="1" w:after="100" w:afterAutospacing="1" w:line="360" w:lineRule="auto"/>
        <w:jc w:val="both"/>
        <w:rPr>
          <w:rFonts w:ascii="Palatino Linotype" w:hAnsi="Palatino Linotype" w:cs="Arial"/>
          <w:b/>
          <w:sz w:val="28"/>
          <w:szCs w:val="28"/>
        </w:rPr>
      </w:pPr>
    </w:p>
    <w:p w:rsidR="008A07DF" w:rsidRPr="000351DA" w:rsidRDefault="008A07DF" w:rsidP="00A1628F">
      <w:pPr>
        <w:spacing w:before="100" w:beforeAutospacing="1" w:after="100" w:afterAutospacing="1" w:line="360" w:lineRule="auto"/>
        <w:jc w:val="both"/>
        <w:rPr>
          <w:rFonts w:ascii="Palatino Linotype" w:hAnsi="Palatino Linotype" w:cs="Arial"/>
          <w:b/>
          <w:sz w:val="28"/>
          <w:szCs w:val="28"/>
        </w:rPr>
      </w:pPr>
    </w:p>
    <w:p w:rsidR="008A07DF" w:rsidRPr="000351DA" w:rsidRDefault="008A07DF" w:rsidP="008A07DF">
      <w:pPr>
        <w:spacing w:before="100" w:beforeAutospacing="1" w:after="100" w:afterAutospacing="1" w:line="360" w:lineRule="auto"/>
        <w:jc w:val="both"/>
        <w:rPr>
          <w:rFonts w:ascii="Palatino Linotype" w:hAnsi="Palatino Linotype" w:cs="Arial"/>
          <w:b/>
        </w:rPr>
      </w:pPr>
    </w:p>
    <w:p w:rsidR="008A07DF" w:rsidRPr="000351DA" w:rsidRDefault="00A1628F" w:rsidP="008A07DF">
      <w:pPr>
        <w:spacing w:before="100" w:beforeAutospacing="1" w:after="100" w:afterAutospacing="1" w:line="360" w:lineRule="auto"/>
        <w:jc w:val="both"/>
        <w:rPr>
          <w:rFonts w:ascii="Palatino Linotype" w:hAnsi="Palatino Linotype" w:cs="Arial"/>
          <w:b/>
          <w:lang w:val="es-ES_tradnl"/>
        </w:rPr>
      </w:pPr>
      <w:r w:rsidRPr="000351DA">
        <w:rPr>
          <w:rFonts w:ascii="Palatino Linotype" w:hAnsi="Palatino Linotype" w:cs="Arial"/>
          <w:b/>
          <w:sz w:val="28"/>
          <w:szCs w:val="28"/>
        </w:rPr>
        <w:t>IV.</w:t>
      </w:r>
      <w:r w:rsidRPr="000351DA">
        <w:rPr>
          <w:rFonts w:ascii="Palatino Linotype" w:hAnsi="Palatino Linotype" w:cs="Arial"/>
          <w:szCs w:val="20"/>
        </w:rPr>
        <w:t xml:space="preserve"> </w:t>
      </w:r>
      <w:bookmarkEnd w:id="0"/>
      <w:r w:rsidR="008A07DF" w:rsidRPr="000351DA">
        <w:rPr>
          <w:rFonts w:ascii="Palatino Linotype" w:hAnsi="Palatino Linotype" w:cs="Arial"/>
          <w:lang w:val="es-ES_tradnl"/>
        </w:rPr>
        <w:t xml:space="preserve">En fecha veintisiete de junio de dos mil diecinueve, los recursos de revisión de que se tratan se enviaron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los recursos de revisión se turnaron, a través del </w:t>
      </w:r>
      <w:r w:rsidR="008A07DF" w:rsidRPr="000351DA">
        <w:rPr>
          <w:rFonts w:ascii="Palatino Linotype" w:hAnsi="Palatino Linotype" w:cs="Arial"/>
          <w:b/>
          <w:lang w:val="es-ES_tradnl"/>
        </w:rPr>
        <w:t>SAIMEX</w:t>
      </w:r>
      <w:r w:rsidR="008A07DF" w:rsidRPr="000351DA">
        <w:rPr>
          <w:rFonts w:ascii="Palatino Linotype" w:hAnsi="Palatino Linotype" w:cs="Arial"/>
          <w:lang w:val="es-ES_tradnl"/>
        </w:rPr>
        <w:t xml:space="preserve">, a los Comisionados </w:t>
      </w:r>
      <w:r w:rsidR="008A07DF" w:rsidRPr="000351DA">
        <w:rPr>
          <w:rFonts w:ascii="Palatino Linotype" w:hAnsi="Palatino Linotype" w:cs="Arial"/>
          <w:b/>
          <w:lang w:val="es-ES_tradnl"/>
        </w:rPr>
        <w:t xml:space="preserve">Eva </w:t>
      </w:r>
      <w:proofErr w:type="spellStart"/>
      <w:r w:rsidR="008A07DF" w:rsidRPr="000351DA">
        <w:rPr>
          <w:rFonts w:ascii="Palatino Linotype" w:hAnsi="Palatino Linotype" w:cs="Arial"/>
          <w:b/>
          <w:lang w:val="es-ES_tradnl"/>
        </w:rPr>
        <w:t>Abaid</w:t>
      </w:r>
      <w:proofErr w:type="spellEnd"/>
      <w:r w:rsidR="008A07DF" w:rsidRPr="000351DA">
        <w:rPr>
          <w:rFonts w:ascii="Palatino Linotype" w:hAnsi="Palatino Linotype" w:cs="Arial"/>
          <w:b/>
          <w:lang w:val="es-ES_tradnl"/>
        </w:rPr>
        <w:t xml:space="preserve"> </w:t>
      </w:r>
      <w:proofErr w:type="spellStart"/>
      <w:r w:rsidR="008A07DF" w:rsidRPr="000351DA">
        <w:rPr>
          <w:rFonts w:ascii="Palatino Linotype" w:hAnsi="Palatino Linotype" w:cs="Arial"/>
          <w:b/>
          <w:lang w:val="es-ES_tradnl"/>
        </w:rPr>
        <w:t>Yapur</w:t>
      </w:r>
      <w:proofErr w:type="spellEnd"/>
      <w:r w:rsidR="008A07DF" w:rsidRPr="000351DA">
        <w:rPr>
          <w:rFonts w:ascii="Palatino Linotype" w:hAnsi="Palatino Linotype" w:cs="Arial"/>
          <w:b/>
          <w:lang w:val="es-ES_tradnl"/>
        </w:rPr>
        <w:t xml:space="preserve"> </w:t>
      </w:r>
      <w:r w:rsidR="008A07DF" w:rsidRPr="000351DA">
        <w:rPr>
          <w:rFonts w:ascii="Palatino Linotype" w:hAnsi="Palatino Linotype" w:cs="Arial"/>
          <w:lang w:val="es-ES_tradnl"/>
        </w:rPr>
        <w:t xml:space="preserve">y </w:t>
      </w:r>
      <w:r w:rsidR="008A07DF" w:rsidRPr="000351DA">
        <w:rPr>
          <w:rFonts w:ascii="Palatino Linotype" w:hAnsi="Palatino Linotype" w:cs="Arial"/>
          <w:b/>
          <w:lang w:val="es-ES_tradnl"/>
        </w:rPr>
        <w:t>José Guadalupe Luna Hernández</w:t>
      </w:r>
      <w:r w:rsidR="008A07DF" w:rsidRPr="000351DA">
        <w:rPr>
          <w:rFonts w:ascii="Palatino Linotype" w:hAnsi="Palatino Linotype" w:cs="Arial"/>
          <w:lang w:val="es-ES_tradnl"/>
        </w:rPr>
        <w:t xml:space="preserve">, respectivamente a efecto de que decretaran su admisión o </w:t>
      </w:r>
      <w:proofErr w:type="spellStart"/>
      <w:r w:rsidR="008A07DF" w:rsidRPr="000351DA">
        <w:rPr>
          <w:rFonts w:ascii="Palatino Linotype" w:hAnsi="Palatino Linotype" w:cs="Arial"/>
          <w:lang w:val="es-ES_tradnl"/>
        </w:rPr>
        <w:t>desechamiento</w:t>
      </w:r>
      <w:proofErr w:type="spellEnd"/>
      <w:r w:rsidR="008A07DF" w:rsidRPr="000351DA">
        <w:rPr>
          <w:rFonts w:ascii="Palatino Linotype" w:hAnsi="Palatino Linotype" w:cs="Arial"/>
          <w:lang w:val="es-ES_tradnl"/>
        </w:rPr>
        <w:t>.</w:t>
      </w:r>
    </w:p>
    <w:p w:rsidR="008A07DF" w:rsidRPr="000351DA" w:rsidRDefault="00A1628F" w:rsidP="008A07DF">
      <w:pPr>
        <w:spacing w:before="100" w:beforeAutospacing="1" w:after="100" w:afterAutospacing="1" w:line="360" w:lineRule="auto"/>
        <w:jc w:val="both"/>
        <w:rPr>
          <w:rFonts w:ascii="Palatino Linotype" w:hAnsi="Palatino Linotype" w:cs="Arial"/>
          <w:lang w:val="es-ES_tradnl"/>
        </w:rPr>
      </w:pPr>
      <w:r w:rsidRPr="000351DA">
        <w:rPr>
          <w:rFonts w:ascii="Palatino Linotype" w:hAnsi="Palatino Linotype" w:cs="Arial"/>
          <w:b/>
          <w:sz w:val="28"/>
          <w:lang w:val="es-ES_tradnl"/>
        </w:rPr>
        <w:t>V.</w:t>
      </w:r>
      <w:r w:rsidRPr="000351DA">
        <w:rPr>
          <w:rFonts w:ascii="Palatino Linotype" w:hAnsi="Palatino Linotype" w:cs="Arial"/>
          <w:lang w:val="es-ES_tradnl"/>
        </w:rPr>
        <w:t xml:space="preserve"> </w:t>
      </w:r>
      <w:r w:rsidR="008A07DF" w:rsidRPr="000351DA">
        <w:rPr>
          <w:rFonts w:ascii="Palatino Linotype" w:hAnsi="Palatino Linotype" w:cs="Arial"/>
          <w:lang w:val="es-ES_tradnl"/>
        </w:rPr>
        <w:t xml:space="preserve">De las constancias de los expedientes electrónicos del </w:t>
      </w:r>
      <w:r w:rsidR="008A07DF" w:rsidRPr="000351DA">
        <w:rPr>
          <w:rFonts w:ascii="Palatino Linotype" w:hAnsi="Palatino Linotype" w:cs="Arial"/>
          <w:b/>
          <w:lang w:val="es-ES_tradnl"/>
        </w:rPr>
        <w:t>SAIMEX</w:t>
      </w:r>
      <w:r w:rsidR="008A07DF" w:rsidRPr="000351DA">
        <w:rPr>
          <w:rFonts w:ascii="Palatino Linotype" w:hAnsi="Palatino Linotype" w:cs="Arial"/>
          <w:lang w:val="es-ES_tradnl"/>
        </w:rPr>
        <w:t xml:space="preserve">, se desprende que el día tres de julio de dos mil diecinueve, se acordó la admisión a trámite de los recursos de revisión que nos ocupan, así como la integración de los expedientes respectivos, </w:t>
      </w:r>
      <w:r w:rsidR="008A07DF" w:rsidRPr="000351DA">
        <w:rPr>
          <w:rFonts w:ascii="Palatino Linotype" w:hAnsi="Palatino Linotype" w:cs="Arial"/>
          <w:lang w:val="es-ES_tradnl"/>
        </w:rPr>
        <w:lastRenderedPageBreak/>
        <w:t xml:space="preserve">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8A07DF" w:rsidRPr="000351DA">
        <w:rPr>
          <w:rFonts w:ascii="Palatino Linotype" w:hAnsi="Palatino Linotype" w:cs="Arial"/>
          <w:b/>
          <w:lang w:val="es-ES_tradnl"/>
        </w:rPr>
        <w:t>EL SUJETO OBLIGADO</w:t>
      </w:r>
      <w:r w:rsidR="008A07DF" w:rsidRPr="000351DA">
        <w:rPr>
          <w:rFonts w:ascii="Palatino Linotype" w:hAnsi="Palatino Linotype" w:cs="Arial"/>
          <w:lang w:val="es-ES_tradnl"/>
        </w:rPr>
        <w:t xml:space="preserve"> rindiera sus Informes Justificados respectivamente.</w:t>
      </w:r>
    </w:p>
    <w:p w:rsidR="008A07DF" w:rsidRPr="000351DA" w:rsidRDefault="00A1628F" w:rsidP="008A07DF">
      <w:pPr>
        <w:spacing w:before="100" w:beforeAutospacing="1" w:after="100" w:afterAutospacing="1" w:line="360" w:lineRule="auto"/>
        <w:jc w:val="both"/>
        <w:rPr>
          <w:rFonts w:ascii="Palatino Linotype" w:hAnsi="Palatino Linotype"/>
          <w:b/>
          <w:lang w:val="es-ES"/>
        </w:rPr>
      </w:pPr>
      <w:r w:rsidRPr="000351DA">
        <w:rPr>
          <w:rFonts w:ascii="Palatino Linotype" w:hAnsi="Palatino Linotype" w:cs="Arial"/>
          <w:b/>
          <w:sz w:val="28"/>
          <w:lang w:val="es-ES_tradnl"/>
        </w:rPr>
        <w:t>VI.</w:t>
      </w:r>
      <w:r w:rsidRPr="000351DA">
        <w:rPr>
          <w:rFonts w:ascii="Palatino Linotype" w:hAnsi="Palatino Linotype" w:cs="Arial"/>
          <w:lang w:val="es-ES_tradnl"/>
        </w:rPr>
        <w:t xml:space="preserve"> </w:t>
      </w:r>
      <w:r w:rsidR="008A07DF" w:rsidRPr="000351DA">
        <w:rPr>
          <w:rFonts w:ascii="Palatino Linotype" w:hAnsi="Palatino Linotype" w:cs="Arial"/>
          <w:lang w:val="es-ES_tradnl"/>
        </w:rPr>
        <w:t xml:space="preserve">Por economía procesal y con la finalidad de evitar resoluciones contradictorias, en la Vigésima Sexta Sesión Ordinaria celebrada el diez de julio de dos mil diecinueve, el Pleno de este Instituto determinó acumular los recursos de revisión </w:t>
      </w:r>
      <w:r w:rsidR="008A07DF" w:rsidRPr="000351DA">
        <w:rPr>
          <w:rFonts w:ascii="Palatino Linotype" w:hAnsi="Palatino Linotype"/>
          <w:b/>
          <w:lang w:val="es-ES"/>
        </w:rPr>
        <w:t xml:space="preserve">05892/INFOEM/IP/RR/2019 </w:t>
      </w:r>
      <w:r w:rsidR="008A07DF" w:rsidRPr="000351DA">
        <w:rPr>
          <w:rFonts w:ascii="Palatino Linotype" w:hAnsi="Palatino Linotype"/>
          <w:lang w:val="es-ES"/>
        </w:rPr>
        <w:t>y</w:t>
      </w:r>
      <w:r w:rsidR="008A07DF" w:rsidRPr="000351DA">
        <w:rPr>
          <w:rFonts w:ascii="Palatino Linotype" w:hAnsi="Palatino Linotype"/>
          <w:b/>
          <w:lang w:val="es-ES"/>
        </w:rPr>
        <w:t xml:space="preserve"> 05893/INFOEM/IP/RR/2019</w:t>
      </w:r>
      <w:r w:rsidR="008A07DF" w:rsidRPr="000351DA">
        <w:rPr>
          <w:rFonts w:ascii="Palatino Linotype" w:hAnsi="Palatino Linotype" w:cs="Arial"/>
          <w:lang w:val="es-ES_tradnl"/>
        </w:rPr>
        <w:t xml:space="preserve">, acordando la elaboración del proyecto de resolución por parte de la Comisionada </w:t>
      </w:r>
      <w:r w:rsidR="008A07DF" w:rsidRPr="000351DA">
        <w:rPr>
          <w:rFonts w:ascii="Palatino Linotype" w:hAnsi="Palatino Linotype" w:cs="Arial"/>
          <w:b/>
          <w:lang w:val="es-ES_tradnl"/>
        </w:rPr>
        <w:t xml:space="preserve">Eva </w:t>
      </w:r>
      <w:proofErr w:type="spellStart"/>
      <w:r w:rsidR="008A07DF" w:rsidRPr="000351DA">
        <w:rPr>
          <w:rFonts w:ascii="Palatino Linotype" w:hAnsi="Palatino Linotype" w:cs="Arial"/>
          <w:b/>
          <w:lang w:val="es-ES_tradnl"/>
        </w:rPr>
        <w:t>Abaid</w:t>
      </w:r>
      <w:proofErr w:type="spellEnd"/>
      <w:r w:rsidR="008A07DF" w:rsidRPr="000351DA">
        <w:rPr>
          <w:rFonts w:ascii="Palatino Linotype" w:hAnsi="Palatino Linotype" w:cs="Arial"/>
          <w:b/>
          <w:lang w:val="es-ES_tradnl"/>
        </w:rPr>
        <w:t xml:space="preserve"> </w:t>
      </w:r>
      <w:proofErr w:type="spellStart"/>
      <w:r w:rsidR="008A07DF" w:rsidRPr="000351DA">
        <w:rPr>
          <w:rFonts w:ascii="Palatino Linotype" w:hAnsi="Palatino Linotype" w:cs="Arial"/>
          <w:b/>
          <w:lang w:val="es-ES_tradnl"/>
        </w:rPr>
        <w:t>Yapur</w:t>
      </w:r>
      <w:proofErr w:type="spellEnd"/>
      <w:r w:rsidR="008A07DF" w:rsidRPr="000351DA">
        <w:rPr>
          <w:rFonts w:ascii="Palatino Linotype" w:hAnsi="Palatino Linotype" w:cs="Arial"/>
          <w:lang w:val="es-ES_tradnl"/>
        </w:rPr>
        <w:t>.</w:t>
      </w:r>
    </w:p>
    <w:p w:rsidR="006F52FC" w:rsidRPr="000351DA" w:rsidRDefault="00A1628F" w:rsidP="008A07DF">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0351DA">
        <w:rPr>
          <w:rFonts w:ascii="Palatino Linotype" w:hAnsi="Palatino Linotype" w:cs="Arial"/>
          <w:b/>
          <w:sz w:val="28"/>
          <w:lang w:val="es-ES_tradnl"/>
        </w:rPr>
        <w:t>VII.</w:t>
      </w:r>
      <w:r w:rsidRPr="000351DA">
        <w:rPr>
          <w:rFonts w:ascii="Palatino Linotype" w:hAnsi="Palatino Linotype" w:cs="Arial"/>
          <w:lang w:val="es-ES_tradnl"/>
        </w:rPr>
        <w:t xml:space="preserve"> </w:t>
      </w:r>
      <w:r w:rsidR="008A07DF" w:rsidRPr="000351DA">
        <w:rPr>
          <w:rFonts w:ascii="Palatino Linotype" w:hAnsi="Palatino Linotype" w:cs="Arial"/>
        </w:rPr>
        <w:t xml:space="preserve">En cumplimiento a lo anterior, de las constancias de los expedientes electrónicos del </w:t>
      </w:r>
      <w:r w:rsidR="008A07DF" w:rsidRPr="000351DA">
        <w:rPr>
          <w:rFonts w:ascii="Palatino Linotype" w:hAnsi="Palatino Linotype" w:cs="Arial"/>
          <w:b/>
        </w:rPr>
        <w:t>SAIMEX,</w:t>
      </w:r>
      <w:r w:rsidR="008A07DF" w:rsidRPr="000351DA">
        <w:rPr>
          <w:rFonts w:ascii="Palatino Linotype" w:hAnsi="Palatino Linotype" w:cs="Arial"/>
        </w:rPr>
        <w:t xml:space="preserve"> se observa que </w:t>
      </w:r>
      <w:r w:rsidR="008A07DF" w:rsidRPr="000351DA">
        <w:rPr>
          <w:rFonts w:ascii="Palatino Linotype" w:hAnsi="Palatino Linotype" w:cs="Arial"/>
          <w:b/>
        </w:rPr>
        <w:t>EL SUJETO OBLIGADO</w:t>
      </w:r>
      <w:r w:rsidR="008A07DF" w:rsidRPr="000351DA">
        <w:rPr>
          <w:rFonts w:ascii="Palatino Linotype" w:hAnsi="Palatino Linotype" w:cs="Arial"/>
        </w:rPr>
        <w:t xml:space="preserve"> en fecha diez de julio de dos mil diecinueve rindió los Informes Justificados correspondientes; donde, </w:t>
      </w:r>
      <w:r w:rsidR="006F52FC" w:rsidRPr="000351DA">
        <w:rPr>
          <w:rFonts w:ascii="Palatino Linotype" w:hAnsi="Palatino Linotype" w:cs="Arial"/>
        </w:rPr>
        <w:t xml:space="preserve">en el recurso de revisión </w:t>
      </w:r>
      <w:r w:rsidR="006F52FC" w:rsidRPr="000351DA">
        <w:rPr>
          <w:rFonts w:ascii="Palatino Linotype" w:hAnsi="Palatino Linotype" w:cs="Arial"/>
          <w:b/>
        </w:rPr>
        <w:t xml:space="preserve">05892/INFOEM/IP/RR/2019, </w:t>
      </w:r>
      <w:r w:rsidR="006F52FC" w:rsidRPr="000351DA">
        <w:rPr>
          <w:rFonts w:ascii="Palatino Linotype" w:hAnsi="Palatino Linotype" w:cs="Arial"/>
        </w:rPr>
        <w:t xml:space="preserve">al considerar que ampliaba su respuesta, fue puesto a disposición del particular de conformidad con lo establecido en la fracción III del artículo 185 de la Ley de la materia; mientras que en el recurso de revisión </w:t>
      </w:r>
      <w:r w:rsidR="006F52FC" w:rsidRPr="000351DA">
        <w:rPr>
          <w:rFonts w:ascii="Palatino Linotype" w:hAnsi="Palatino Linotype" w:cs="Arial"/>
          <w:b/>
        </w:rPr>
        <w:t xml:space="preserve">05893/INFOEM/IP/RR/2019, EL SUJETO OBLIGADO </w:t>
      </w:r>
      <w:r w:rsidR="006F52FC" w:rsidRPr="000351DA">
        <w:rPr>
          <w:rFonts w:ascii="Palatino Linotype" w:hAnsi="Palatino Linotype" w:cs="Arial"/>
        </w:rPr>
        <w:t xml:space="preserve">esencialmente ratificó su respuesta y no fue hecho del conocimiento del hoy </w:t>
      </w:r>
      <w:r w:rsidR="006F52FC" w:rsidRPr="000351DA">
        <w:rPr>
          <w:rFonts w:ascii="Palatino Linotype" w:hAnsi="Palatino Linotype" w:cs="Arial"/>
          <w:b/>
        </w:rPr>
        <w:t>RECURRENTE</w:t>
      </w:r>
      <w:r w:rsidR="006F52FC" w:rsidRPr="000351DA">
        <w:rPr>
          <w:rFonts w:ascii="Palatino Linotype" w:hAnsi="Palatino Linotype" w:cs="Arial"/>
        </w:rPr>
        <w:t>.</w:t>
      </w:r>
    </w:p>
    <w:p w:rsidR="006F52FC" w:rsidRPr="000351DA" w:rsidRDefault="006F52FC" w:rsidP="006F52FC">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0351DA">
        <w:rPr>
          <w:rFonts w:ascii="Palatino Linotype" w:hAnsi="Palatino Linotype" w:cs="Arial"/>
        </w:rPr>
        <w:t xml:space="preserve">Por su parte, </w:t>
      </w:r>
      <w:r w:rsidRPr="000351DA">
        <w:rPr>
          <w:rFonts w:ascii="Palatino Linotype" w:hAnsi="Palatino Linotype" w:cs="Arial"/>
          <w:b/>
        </w:rPr>
        <w:t>EL RECURRENTE</w:t>
      </w:r>
      <w:r w:rsidRPr="000351DA">
        <w:rPr>
          <w:rFonts w:ascii="Palatino Linotype" w:hAnsi="Palatino Linotype" w:cs="Arial"/>
        </w:rPr>
        <w:t xml:space="preserve"> no realizó manifestación alguna, ni presentó pruebas o alegatos que a su derecho convinieran; tal y como, se aprecia en las imágenes siguientes:</w:t>
      </w:r>
    </w:p>
    <w:p w:rsidR="008A07DF" w:rsidRPr="000351DA" w:rsidRDefault="006F52FC" w:rsidP="006F52FC">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rPr>
      </w:pPr>
      <w:r w:rsidRPr="000351DA">
        <w:rPr>
          <w:noProof/>
          <w:lang w:eastAsia="es-MX"/>
        </w:rPr>
        <w:lastRenderedPageBreak/>
        <w:drawing>
          <wp:inline distT="0" distB="0" distL="0" distR="0" wp14:anchorId="1EC95B53" wp14:editId="1CDE6921">
            <wp:extent cx="5523300" cy="3372181"/>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346" t="23850" r="19328" b="8506"/>
                    <a:stretch/>
                  </pic:blipFill>
                  <pic:spPr bwMode="auto">
                    <a:xfrm>
                      <a:off x="0" y="0"/>
                      <a:ext cx="5551127" cy="3389171"/>
                    </a:xfrm>
                    <a:prstGeom prst="rect">
                      <a:avLst/>
                    </a:prstGeom>
                    <a:ln>
                      <a:noFill/>
                    </a:ln>
                    <a:extLst>
                      <a:ext uri="{53640926-AAD7-44D8-BBD7-CCE9431645EC}">
                        <a14:shadowObscured xmlns:a14="http://schemas.microsoft.com/office/drawing/2010/main"/>
                      </a:ext>
                    </a:extLst>
                  </pic:spPr>
                </pic:pic>
              </a:graphicData>
            </a:graphic>
          </wp:inline>
        </w:drawing>
      </w:r>
    </w:p>
    <w:p w:rsidR="006F52FC" w:rsidRPr="000351DA" w:rsidRDefault="006F52FC" w:rsidP="006F52FC">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rPr>
      </w:pPr>
      <w:r w:rsidRPr="000351DA">
        <w:rPr>
          <w:noProof/>
          <w:lang w:eastAsia="es-MX"/>
        </w:rPr>
        <w:drawing>
          <wp:inline distT="0" distB="0" distL="0" distR="0" wp14:anchorId="3351739D" wp14:editId="2F50D7B7">
            <wp:extent cx="5587841" cy="267448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527" t="34233" r="19510" b="13048"/>
                    <a:stretch/>
                  </pic:blipFill>
                  <pic:spPr bwMode="auto">
                    <a:xfrm>
                      <a:off x="0" y="0"/>
                      <a:ext cx="5616597" cy="2688252"/>
                    </a:xfrm>
                    <a:prstGeom prst="rect">
                      <a:avLst/>
                    </a:prstGeom>
                    <a:ln>
                      <a:noFill/>
                    </a:ln>
                    <a:extLst>
                      <a:ext uri="{53640926-AAD7-44D8-BBD7-CCE9431645EC}">
                        <a14:shadowObscured xmlns:a14="http://schemas.microsoft.com/office/drawing/2010/main"/>
                      </a:ext>
                    </a:extLst>
                  </pic:spPr>
                </pic:pic>
              </a:graphicData>
            </a:graphic>
          </wp:inline>
        </w:drawing>
      </w:r>
    </w:p>
    <w:p w:rsidR="006F52FC" w:rsidRPr="000351DA" w:rsidRDefault="006F52FC" w:rsidP="006F52FC">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rPr>
      </w:pPr>
      <w:r w:rsidRPr="000351DA">
        <w:rPr>
          <w:noProof/>
          <w:lang w:eastAsia="es-MX"/>
        </w:rPr>
        <w:lastRenderedPageBreak/>
        <w:drawing>
          <wp:inline distT="0" distB="0" distL="0" distR="0" wp14:anchorId="4921F402" wp14:editId="255982D1">
            <wp:extent cx="5376244" cy="3060333"/>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064" t="14440" r="12757" b="13535"/>
                    <a:stretch/>
                  </pic:blipFill>
                  <pic:spPr bwMode="auto">
                    <a:xfrm>
                      <a:off x="0" y="0"/>
                      <a:ext cx="5386283" cy="3066048"/>
                    </a:xfrm>
                    <a:prstGeom prst="rect">
                      <a:avLst/>
                    </a:prstGeom>
                    <a:ln>
                      <a:noFill/>
                    </a:ln>
                    <a:extLst>
                      <a:ext uri="{53640926-AAD7-44D8-BBD7-CCE9431645EC}">
                        <a14:shadowObscured xmlns:a14="http://schemas.microsoft.com/office/drawing/2010/main"/>
                      </a:ext>
                    </a:extLst>
                  </pic:spPr>
                </pic:pic>
              </a:graphicData>
            </a:graphic>
          </wp:inline>
        </w:drawing>
      </w:r>
    </w:p>
    <w:p w:rsidR="006F52FC" w:rsidRPr="000351DA" w:rsidRDefault="006F52FC" w:rsidP="006F52FC">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rPr>
      </w:pPr>
      <w:r w:rsidRPr="000351DA">
        <w:rPr>
          <w:noProof/>
          <w:lang w:eastAsia="es-MX"/>
        </w:rPr>
        <w:drawing>
          <wp:inline distT="0" distB="0" distL="0" distR="0" wp14:anchorId="435E2EE1" wp14:editId="4F0117D1">
            <wp:extent cx="5177951" cy="4011732"/>
            <wp:effectExtent l="0" t="0" r="381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808" t="9572" r="22065" b="11750"/>
                    <a:stretch/>
                  </pic:blipFill>
                  <pic:spPr bwMode="auto">
                    <a:xfrm>
                      <a:off x="0" y="0"/>
                      <a:ext cx="5204560" cy="4032348"/>
                    </a:xfrm>
                    <a:prstGeom prst="rect">
                      <a:avLst/>
                    </a:prstGeom>
                    <a:ln>
                      <a:noFill/>
                    </a:ln>
                    <a:extLst>
                      <a:ext uri="{53640926-AAD7-44D8-BBD7-CCE9431645EC}">
                        <a14:shadowObscured xmlns:a14="http://schemas.microsoft.com/office/drawing/2010/main"/>
                      </a:ext>
                    </a:extLst>
                  </pic:spPr>
                </pic:pic>
              </a:graphicData>
            </a:graphic>
          </wp:inline>
        </w:drawing>
      </w:r>
    </w:p>
    <w:p w:rsidR="006F52FC" w:rsidRPr="000351DA" w:rsidRDefault="006F52FC" w:rsidP="006F52FC">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rPr>
      </w:pPr>
      <w:r w:rsidRPr="000351DA">
        <w:rPr>
          <w:noProof/>
          <w:lang w:eastAsia="es-MX"/>
        </w:rPr>
        <w:lastRenderedPageBreak/>
        <w:drawing>
          <wp:inline distT="0" distB="0" distL="0" distR="0" wp14:anchorId="1D065F3D" wp14:editId="24230DDB">
            <wp:extent cx="4608998" cy="1228025"/>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627" t="20280" r="22521" b="52793"/>
                    <a:stretch/>
                  </pic:blipFill>
                  <pic:spPr bwMode="auto">
                    <a:xfrm>
                      <a:off x="0" y="0"/>
                      <a:ext cx="4670233" cy="1244341"/>
                    </a:xfrm>
                    <a:prstGeom prst="rect">
                      <a:avLst/>
                    </a:prstGeom>
                    <a:ln>
                      <a:noFill/>
                    </a:ln>
                    <a:extLst>
                      <a:ext uri="{53640926-AAD7-44D8-BBD7-CCE9431645EC}">
                        <a14:shadowObscured xmlns:a14="http://schemas.microsoft.com/office/drawing/2010/main"/>
                      </a:ext>
                    </a:extLst>
                  </pic:spPr>
                </pic:pic>
              </a:graphicData>
            </a:graphic>
          </wp:inline>
        </w:drawing>
      </w:r>
    </w:p>
    <w:p w:rsidR="006F52FC" w:rsidRPr="000351DA" w:rsidRDefault="006F52FC" w:rsidP="006F52FC">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rPr>
      </w:pPr>
      <w:r w:rsidRPr="000351DA">
        <w:rPr>
          <w:noProof/>
          <w:lang w:eastAsia="es-MX"/>
        </w:rPr>
        <w:drawing>
          <wp:inline distT="0" distB="0" distL="0" distR="0" wp14:anchorId="54B23209" wp14:editId="0B7D35A3">
            <wp:extent cx="4672425" cy="285804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633" t="9248" r="21974" b="29432"/>
                    <a:stretch/>
                  </pic:blipFill>
                  <pic:spPr bwMode="auto">
                    <a:xfrm>
                      <a:off x="0" y="0"/>
                      <a:ext cx="4704834" cy="2877864"/>
                    </a:xfrm>
                    <a:prstGeom prst="rect">
                      <a:avLst/>
                    </a:prstGeom>
                    <a:ln>
                      <a:noFill/>
                    </a:ln>
                    <a:extLst>
                      <a:ext uri="{53640926-AAD7-44D8-BBD7-CCE9431645EC}">
                        <a14:shadowObscured xmlns:a14="http://schemas.microsoft.com/office/drawing/2010/main"/>
                      </a:ext>
                    </a:extLst>
                  </pic:spPr>
                </pic:pic>
              </a:graphicData>
            </a:graphic>
          </wp:inline>
        </w:drawing>
      </w:r>
    </w:p>
    <w:p w:rsidR="006F52FC" w:rsidRPr="000351DA" w:rsidRDefault="006F52FC" w:rsidP="006F52FC">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rPr>
      </w:pPr>
      <w:r w:rsidRPr="000351DA">
        <w:rPr>
          <w:noProof/>
          <w:lang w:eastAsia="es-MX"/>
        </w:rPr>
        <w:drawing>
          <wp:inline distT="0" distB="0" distL="0" distR="0" wp14:anchorId="131E4C85" wp14:editId="01F7C773">
            <wp:extent cx="4122729" cy="2810698"/>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900" t="13953" r="22613" b="17589"/>
                    <a:stretch/>
                  </pic:blipFill>
                  <pic:spPr bwMode="auto">
                    <a:xfrm>
                      <a:off x="0" y="0"/>
                      <a:ext cx="4140133" cy="2822564"/>
                    </a:xfrm>
                    <a:prstGeom prst="rect">
                      <a:avLst/>
                    </a:prstGeom>
                    <a:ln>
                      <a:noFill/>
                    </a:ln>
                    <a:extLst>
                      <a:ext uri="{53640926-AAD7-44D8-BBD7-CCE9431645EC}">
                        <a14:shadowObscured xmlns:a14="http://schemas.microsoft.com/office/drawing/2010/main"/>
                      </a:ext>
                    </a:extLst>
                  </pic:spPr>
                </pic:pic>
              </a:graphicData>
            </a:graphic>
          </wp:inline>
        </w:drawing>
      </w:r>
    </w:p>
    <w:p w:rsidR="006F52FC" w:rsidRPr="000351DA" w:rsidRDefault="006F52FC" w:rsidP="006F52FC">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rPr>
      </w:pPr>
      <w:r w:rsidRPr="000351DA">
        <w:rPr>
          <w:noProof/>
          <w:lang w:eastAsia="es-MX"/>
        </w:rPr>
        <w:lastRenderedPageBreak/>
        <w:drawing>
          <wp:inline distT="0" distB="0" distL="0" distR="0" wp14:anchorId="4417F033" wp14:editId="3256DBDA">
            <wp:extent cx="5004171" cy="1881656"/>
            <wp:effectExtent l="0" t="0" r="635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629" t="43809" r="15312" b="13372"/>
                    <a:stretch/>
                  </pic:blipFill>
                  <pic:spPr bwMode="auto">
                    <a:xfrm>
                      <a:off x="0" y="0"/>
                      <a:ext cx="5023305" cy="1888851"/>
                    </a:xfrm>
                    <a:prstGeom prst="rect">
                      <a:avLst/>
                    </a:prstGeom>
                    <a:ln>
                      <a:noFill/>
                    </a:ln>
                    <a:extLst>
                      <a:ext uri="{53640926-AAD7-44D8-BBD7-CCE9431645EC}">
                        <a14:shadowObscured xmlns:a14="http://schemas.microsoft.com/office/drawing/2010/main"/>
                      </a:ext>
                    </a:extLst>
                  </pic:spPr>
                </pic:pic>
              </a:graphicData>
            </a:graphic>
          </wp:inline>
        </w:drawing>
      </w:r>
    </w:p>
    <w:p w:rsidR="006F52FC" w:rsidRPr="000351DA" w:rsidRDefault="00A1628F" w:rsidP="006F52FC">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0351DA">
        <w:rPr>
          <w:rFonts w:ascii="Palatino Linotype" w:hAnsi="Palatino Linotype" w:cs="Arial"/>
          <w:b/>
          <w:sz w:val="28"/>
        </w:rPr>
        <w:t>VIII.</w:t>
      </w:r>
      <w:r w:rsidRPr="000351DA">
        <w:rPr>
          <w:rFonts w:ascii="Palatino Linotype" w:hAnsi="Palatino Linotype" w:cs="Arial"/>
        </w:rPr>
        <w:t xml:space="preserve"> </w:t>
      </w:r>
      <w:r w:rsidR="006F52FC" w:rsidRPr="000351DA">
        <w:rPr>
          <w:rFonts w:ascii="Palatino Linotype" w:hAnsi="Palatino Linotype" w:cs="Arial"/>
        </w:rPr>
        <w:t>Una vez analizado el estado procesal que guardan los expedientes, en fecha d</w:t>
      </w:r>
      <w:r w:rsidR="00C60E02" w:rsidRPr="000351DA">
        <w:rPr>
          <w:rFonts w:ascii="Palatino Linotype" w:hAnsi="Palatino Linotype" w:cs="Arial"/>
        </w:rPr>
        <w:t xml:space="preserve">os de agosto de </w:t>
      </w:r>
      <w:r w:rsidR="006F52FC" w:rsidRPr="000351DA">
        <w:rPr>
          <w:rFonts w:ascii="Palatino Linotype" w:hAnsi="Palatino Linotype" w:cs="Arial"/>
        </w:rPr>
        <w:t xml:space="preserve">dos mil diecinueve, la Comisionada </w:t>
      </w:r>
      <w:r w:rsidR="00C60E02" w:rsidRPr="000351DA">
        <w:rPr>
          <w:rFonts w:ascii="Palatino Linotype" w:hAnsi="Palatino Linotype" w:cs="Arial"/>
          <w:b/>
        </w:rPr>
        <w:t xml:space="preserve">Eva </w:t>
      </w:r>
      <w:proofErr w:type="spellStart"/>
      <w:r w:rsidR="00C60E02" w:rsidRPr="000351DA">
        <w:rPr>
          <w:rFonts w:ascii="Palatino Linotype" w:hAnsi="Palatino Linotype" w:cs="Arial"/>
          <w:b/>
        </w:rPr>
        <w:t>Abaid</w:t>
      </w:r>
      <w:proofErr w:type="spellEnd"/>
      <w:r w:rsidR="00C60E02" w:rsidRPr="000351DA">
        <w:rPr>
          <w:rFonts w:ascii="Palatino Linotype" w:hAnsi="Palatino Linotype" w:cs="Arial"/>
          <w:b/>
        </w:rPr>
        <w:t xml:space="preserve"> </w:t>
      </w:r>
      <w:proofErr w:type="spellStart"/>
      <w:r w:rsidR="00C60E02" w:rsidRPr="000351DA">
        <w:rPr>
          <w:rFonts w:ascii="Palatino Linotype" w:hAnsi="Palatino Linotype" w:cs="Arial"/>
          <w:b/>
        </w:rPr>
        <w:t>Yapur</w:t>
      </w:r>
      <w:proofErr w:type="spellEnd"/>
      <w:r w:rsidR="00C60E02" w:rsidRPr="000351DA">
        <w:rPr>
          <w:rFonts w:ascii="Palatino Linotype" w:hAnsi="Palatino Linotype" w:cs="Arial"/>
        </w:rPr>
        <w:t xml:space="preserve"> </w:t>
      </w:r>
      <w:r w:rsidR="006F52FC" w:rsidRPr="000351DA">
        <w:rPr>
          <w:rFonts w:ascii="Palatino Linotype" w:hAnsi="Palatino Linotype" w:cs="Arial"/>
        </w:rPr>
        <w:t>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w:t>
      </w:r>
    </w:p>
    <w:p w:rsidR="00A1628F" w:rsidRPr="000351DA" w:rsidRDefault="00A1628F" w:rsidP="00C60E02">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0351DA">
        <w:rPr>
          <w:rFonts w:ascii="Palatino Linotype" w:hAnsi="Palatino Linotype" w:cs="Arial"/>
          <w:b/>
          <w:sz w:val="28"/>
        </w:rPr>
        <w:t>IX.</w:t>
      </w:r>
      <w:r w:rsidRPr="000351DA">
        <w:rPr>
          <w:rFonts w:ascii="Palatino Linotype" w:hAnsi="Palatino Linotype" w:cs="Arial"/>
        </w:rPr>
        <w:t xml:space="preserve"> </w:t>
      </w:r>
      <w:r w:rsidRPr="000351DA">
        <w:rPr>
          <w:rFonts w:ascii="Palatino Linotype" w:hAnsi="Palatino Linotype"/>
        </w:rPr>
        <w:t xml:space="preserve">En fecha </w:t>
      </w:r>
      <w:r w:rsidR="00C60E02" w:rsidRPr="000351DA">
        <w:rPr>
          <w:rFonts w:ascii="Palatino Linotype" w:hAnsi="Palatino Linotype"/>
        </w:rPr>
        <w:t xml:space="preserve">veintiocho de agosto </w:t>
      </w:r>
      <w:r w:rsidRPr="000351DA">
        <w:rPr>
          <w:rFonts w:ascii="Palatino Linotype" w:hAnsi="Palatino Linotype"/>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A1628F" w:rsidRPr="000351DA" w:rsidRDefault="00A1628F" w:rsidP="00A1628F">
      <w:pPr>
        <w:spacing w:before="120" w:after="120" w:line="360" w:lineRule="auto"/>
        <w:jc w:val="center"/>
        <w:rPr>
          <w:rFonts w:ascii="Palatino Linotype" w:hAnsi="Palatino Linotype"/>
          <w:b/>
          <w:bCs/>
          <w:spacing w:val="60"/>
          <w:sz w:val="28"/>
        </w:rPr>
      </w:pPr>
      <w:r w:rsidRPr="000351DA">
        <w:rPr>
          <w:rFonts w:ascii="Palatino Linotype" w:hAnsi="Palatino Linotype"/>
          <w:b/>
          <w:bCs/>
          <w:spacing w:val="60"/>
          <w:sz w:val="28"/>
        </w:rPr>
        <w:t>CONSIDERANDO</w:t>
      </w:r>
    </w:p>
    <w:p w:rsidR="00A1628F" w:rsidRPr="000351DA" w:rsidRDefault="00A1628F" w:rsidP="00A1628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0351DA">
        <w:rPr>
          <w:rFonts w:ascii="Palatino Linotype" w:hAnsi="Palatino Linotype"/>
          <w:b/>
          <w:sz w:val="28"/>
          <w:szCs w:val="28"/>
        </w:rPr>
        <w:t>PRIMERO.</w:t>
      </w:r>
      <w:r w:rsidRPr="000351DA">
        <w:rPr>
          <w:rFonts w:ascii="Palatino Linotype" w:hAnsi="Palatino Linotype"/>
          <w:b/>
        </w:rPr>
        <w:t xml:space="preserve"> Competencia</w:t>
      </w:r>
      <w:r w:rsidRPr="000351DA">
        <w:rPr>
          <w:rFonts w:ascii="Palatino Linotype" w:hAnsi="Palatino Linotype"/>
        </w:rPr>
        <w:t>.</w:t>
      </w:r>
      <w:r w:rsidRPr="000351DA">
        <w:rPr>
          <w:rFonts w:ascii="Palatino Linotype" w:hAnsi="Palatino Linotype"/>
          <w:b/>
        </w:rPr>
        <w:t xml:space="preserve"> </w:t>
      </w:r>
      <w:r w:rsidRPr="000351DA">
        <w:rPr>
          <w:rFonts w:ascii="Palatino Linotype" w:hAnsi="Palatino Linotype"/>
        </w:rPr>
        <w:t xml:space="preserve">Este Instituto de Transparencia, Acceso a la Información Pública y Protección de Datos Personales del Estado de México y Municipios, es competente para conocer y resolver los presentes recursos, conforme a lo dispuesto en </w:t>
      </w:r>
      <w:r w:rsidRPr="000351DA">
        <w:rPr>
          <w:rFonts w:ascii="Palatino Linotype" w:hAnsi="Palatino Linotype"/>
        </w:rPr>
        <w:lastRenderedPageBreak/>
        <w:t>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0351DA">
        <w:rPr>
          <w:rFonts w:ascii="Palatino Linotype" w:hAnsi="Palatino Linotype" w:cs="Arial"/>
        </w:rPr>
        <w:t>.</w:t>
      </w:r>
    </w:p>
    <w:p w:rsidR="00A1628F" w:rsidRPr="000351DA" w:rsidRDefault="00A1628F" w:rsidP="00A1628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b/>
        </w:rPr>
      </w:pPr>
      <w:r w:rsidRPr="000351DA">
        <w:rPr>
          <w:rFonts w:ascii="Palatino Linotype" w:hAnsi="Palatino Linotype" w:cs="Arial"/>
          <w:b/>
        </w:rPr>
        <w:t>SEGUNDO.</w:t>
      </w:r>
      <w:r w:rsidRPr="000351DA">
        <w:rPr>
          <w:rFonts w:ascii="Palatino Linotype" w:hAnsi="Palatino Linotype" w:cs="Arial"/>
        </w:rPr>
        <w:t xml:space="preserve"> </w:t>
      </w:r>
      <w:r w:rsidRPr="000351DA">
        <w:rPr>
          <w:rFonts w:ascii="Palatino Linotype" w:hAnsi="Palatino Linotype" w:cs="Arial"/>
          <w:b/>
        </w:rPr>
        <w:t>Interés.</w:t>
      </w:r>
      <w:r w:rsidRPr="000351DA">
        <w:rPr>
          <w:rFonts w:ascii="Palatino Linotype" w:hAnsi="Palatino Linotype" w:cs="Arial"/>
        </w:rPr>
        <w:t xml:space="preserve"> Los recursos de revisión fueron interpuestos por parte legítima, en atención a que fueron presentados por </w:t>
      </w:r>
      <w:r w:rsidRPr="000351DA">
        <w:rPr>
          <w:rFonts w:ascii="Palatino Linotype" w:hAnsi="Palatino Linotype" w:cs="Arial"/>
          <w:b/>
        </w:rPr>
        <w:t>EL RECURRENTE,</w:t>
      </w:r>
      <w:r w:rsidRPr="000351DA">
        <w:rPr>
          <w:rFonts w:ascii="Palatino Linotype" w:hAnsi="Palatino Linotype" w:cs="Arial"/>
        </w:rPr>
        <w:t xml:space="preserve"> quien es la misma persona que formuló las solicitudes de acceso a la información pública al </w:t>
      </w:r>
      <w:r w:rsidRPr="000351DA">
        <w:rPr>
          <w:rFonts w:ascii="Palatino Linotype" w:hAnsi="Palatino Linotype" w:cs="Arial"/>
          <w:b/>
        </w:rPr>
        <w:t>SUJETO OBLIGADO.</w:t>
      </w:r>
    </w:p>
    <w:p w:rsidR="00A1628F" w:rsidRPr="000351DA" w:rsidRDefault="00A1628F" w:rsidP="00A1628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0351DA">
        <w:rPr>
          <w:rFonts w:ascii="Palatino Linotype" w:hAnsi="Palatino Linotype"/>
          <w:b/>
        </w:rPr>
        <w:t>TERCERO. Justificación de la Acumulación de los recursos.</w:t>
      </w:r>
      <w:r w:rsidRPr="000351DA">
        <w:rPr>
          <w:rFonts w:ascii="Palatino Linotype" w:hAnsi="Palatino Linotype"/>
        </w:rPr>
        <w:t xml:space="preserve"> De las constancias que obran en los expedientes acumulados, se advierte que en los recursos de revisión </w:t>
      </w:r>
      <w:r w:rsidR="00C60E02" w:rsidRPr="000351DA">
        <w:rPr>
          <w:rFonts w:ascii="Palatino Linotype" w:hAnsi="Palatino Linotype"/>
          <w:b/>
          <w:lang w:val="es-ES"/>
        </w:rPr>
        <w:t xml:space="preserve">05892/INFOEM/IP/RR/2019 </w:t>
      </w:r>
      <w:r w:rsidRPr="000351DA">
        <w:rPr>
          <w:rFonts w:ascii="Palatino Linotype" w:hAnsi="Palatino Linotype"/>
          <w:lang w:val="es-ES"/>
        </w:rPr>
        <w:t>y</w:t>
      </w:r>
      <w:r w:rsidR="00C60E02" w:rsidRPr="000351DA">
        <w:rPr>
          <w:rFonts w:ascii="Palatino Linotype" w:hAnsi="Palatino Linotype"/>
          <w:b/>
          <w:lang w:val="es-ES"/>
        </w:rPr>
        <w:t xml:space="preserve"> 05893</w:t>
      </w:r>
      <w:r w:rsidRPr="000351DA">
        <w:rPr>
          <w:rFonts w:ascii="Palatino Linotype" w:hAnsi="Palatino Linotype"/>
          <w:b/>
          <w:lang w:val="es-ES"/>
        </w:rPr>
        <w:t>/INFOEM/IP/RR/2019</w:t>
      </w:r>
      <w:r w:rsidRPr="000351DA">
        <w:rPr>
          <w:rFonts w:ascii="Palatino Linotype" w:hAnsi="Palatino Linotype"/>
        </w:rPr>
        <w:t xml:space="preserve"> acumulados, fueron presentados por el mismo </w:t>
      </w:r>
      <w:r w:rsidRPr="000351DA">
        <w:rPr>
          <w:rFonts w:ascii="Palatino Linotype" w:hAnsi="Palatino Linotype"/>
          <w:b/>
        </w:rPr>
        <w:t xml:space="preserve">RECURRENTE </w:t>
      </w:r>
      <w:r w:rsidRPr="000351DA">
        <w:rPr>
          <w:rFonts w:ascii="Palatino Linotype" w:hAnsi="Palatino Linotype"/>
        </w:rPr>
        <w:t xml:space="preserve">respecto de los actos u omisiones del mismo </w:t>
      </w:r>
      <w:r w:rsidRPr="000351DA">
        <w:rPr>
          <w:rFonts w:ascii="Palatino Linotype" w:hAnsi="Palatino Linotype"/>
          <w:b/>
        </w:rPr>
        <w:t>SUJETO OBLIGADO,</w:t>
      </w:r>
      <w:r w:rsidRPr="000351DA">
        <w:rPr>
          <w:rFonts w:ascii="Palatino Linotype" w:hAnsi="Palatino Linotype"/>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A1628F" w:rsidRPr="000351DA" w:rsidRDefault="00A1628F" w:rsidP="00A1628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0351DA">
        <w:rPr>
          <w:rFonts w:ascii="Palatino Linotype" w:hAnsi="Palatino Linotype"/>
        </w:rPr>
        <w:lastRenderedPageBreak/>
        <w:t>Código de Procedimientos Administrativos del Estado de México</w:t>
      </w:r>
    </w:p>
    <w:p w:rsidR="00A1628F" w:rsidRPr="000351DA" w:rsidRDefault="00A1628F" w:rsidP="00A1628F">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0351DA">
        <w:rPr>
          <w:rFonts w:ascii="Palatino Linotype" w:hAnsi="Palatino Linotype"/>
          <w:b/>
          <w:i/>
          <w:sz w:val="22"/>
        </w:rPr>
        <w:t>“Artículo 18.- La autoridad administrativa o el Tribunal acordarán la acumulación de los expedientes del procedimiento y proceso administrativo que ante ellos se sigan, de oficio</w:t>
      </w:r>
      <w:r w:rsidRPr="000351DA">
        <w:rPr>
          <w:rFonts w:ascii="Palatino Linotype" w:hAnsi="Palatino Linotype"/>
          <w:i/>
          <w:sz w:val="22"/>
        </w:rPr>
        <w:t xml:space="preserve"> o a petición de parte, cuando las partes o los actos administrativos </w:t>
      </w:r>
      <w:r w:rsidRPr="000351DA">
        <w:rPr>
          <w:rFonts w:ascii="Palatino Linotype" w:hAnsi="Palatino Linotype"/>
          <w:b/>
          <w:i/>
          <w:sz w:val="22"/>
        </w:rPr>
        <w:t>sean iguales</w:t>
      </w:r>
      <w:r w:rsidRPr="000351DA">
        <w:rPr>
          <w:rFonts w:ascii="Palatino Linotype" w:hAnsi="Palatino Linotype"/>
          <w:i/>
          <w:sz w:val="22"/>
        </w:rPr>
        <w:t xml:space="preserve">, se trate de actos conexos o </w:t>
      </w:r>
      <w:r w:rsidRPr="000351DA">
        <w:rPr>
          <w:rFonts w:ascii="Palatino Linotype" w:hAnsi="Palatino Linotype"/>
          <w:b/>
          <w:i/>
          <w:sz w:val="22"/>
        </w:rPr>
        <w:t>resulte conveniente el trámite unificado de los asuntos, para evitar la emisión de resoluciones contradictorias.</w:t>
      </w:r>
      <w:r w:rsidRPr="000351DA">
        <w:rPr>
          <w:rFonts w:ascii="Palatino Linotype" w:hAnsi="Palatino Linotype"/>
          <w:i/>
          <w:sz w:val="22"/>
        </w:rPr>
        <w:t xml:space="preserve"> La misma regla se aplicará, en lo conducente, para la separación de los expedientes.”</w:t>
      </w:r>
    </w:p>
    <w:p w:rsidR="00A1628F" w:rsidRPr="000351DA" w:rsidRDefault="00A1628F" w:rsidP="00A1628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0351DA">
        <w:rPr>
          <w:rFonts w:ascii="Palatino Linotype" w:hAnsi="Palatino Linotype"/>
        </w:rPr>
        <w:t>Ley de Transparencia y Acceso a la Información Pública del Estado de México y Municipios</w:t>
      </w:r>
    </w:p>
    <w:p w:rsidR="00A1628F" w:rsidRPr="000351DA" w:rsidRDefault="00A1628F" w:rsidP="00A1628F">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0351DA">
        <w:rPr>
          <w:rFonts w:ascii="Palatino Linotype" w:hAnsi="Palatino Linotype"/>
          <w:b/>
          <w:i/>
          <w:sz w:val="22"/>
        </w:rPr>
        <w:t>“Artículo 195.</w:t>
      </w:r>
      <w:r w:rsidRPr="000351DA">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rsidR="00A1628F" w:rsidRPr="000351DA" w:rsidRDefault="00A1628F" w:rsidP="00A1628F">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0351DA">
        <w:rPr>
          <w:rFonts w:ascii="Palatino Linotype" w:hAnsi="Palatino Linotype"/>
          <w:i/>
          <w:sz w:val="22"/>
        </w:rPr>
        <w:t>(Énfasis añadido)</w:t>
      </w:r>
    </w:p>
    <w:p w:rsidR="00A1628F" w:rsidRPr="000351DA" w:rsidRDefault="00A1628F" w:rsidP="00A1628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0351DA">
        <w:rPr>
          <w:rFonts w:ascii="Palatino Linotype" w:hAnsi="Palatino Linotype"/>
        </w:rPr>
        <w:t>De lo dispuesto en la normativa anterior, dicha acumulación procede cuando:</w:t>
      </w:r>
    </w:p>
    <w:p w:rsidR="00A1628F" w:rsidRPr="000351DA" w:rsidRDefault="00A1628F" w:rsidP="00A1628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0351DA">
        <w:rPr>
          <w:rFonts w:ascii="Palatino Linotype" w:hAnsi="Palatino Linotype"/>
        </w:rPr>
        <w:t>a) El solicitante y la información referida sean las mismas;</w:t>
      </w:r>
    </w:p>
    <w:p w:rsidR="00A1628F" w:rsidRPr="000351DA" w:rsidRDefault="00A1628F" w:rsidP="00A1628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0351DA">
        <w:rPr>
          <w:rFonts w:ascii="Palatino Linotype" w:hAnsi="Palatino Linotype"/>
        </w:rPr>
        <w:t>b) Las partes o los actos impugnados sean iguales;</w:t>
      </w:r>
    </w:p>
    <w:p w:rsidR="00A1628F" w:rsidRPr="000351DA" w:rsidRDefault="00A1628F" w:rsidP="00A1628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rPr>
      </w:pPr>
      <w:r w:rsidRPr="000351DA">
        <w:rPr>
          <w:rFonts w:ascii="Palatino Linotype" w:hAnsi="Palatino Linotype"/>
          <w:b/>
        </w:rPr>
        <w:t>c) Cuando se trate del mismo solicitante, el mismo Sujeto Obligado, y</w:t>
      </w:r>
    </w:p>
    <w:p w:rsidR="00A1628F" w:rsidRPr="000351DA" w:rsidRDefault="00A1628F" w:rsidP="00A1628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rPr>
      </w:pPr>
      <w:r w:rsidRPr="000351DA">
        <w:rPr>
          <w:rFonts w:ascii="Palatino Linotype" w:hAnsi="Palatino Linotype"/>
          <w:b/>
        </w:rPr>
        <w:t>d) Aun tratándose de solicitudes diversas, resulte conveniente la resolución unificada de los asuntos.</w:t>
      </w:r>
    </w:p>
    <w:p w:rsidR="00A1628F" w:rsidRPr="000351DA" w:rsidRDefault="00A1628F" w:rsidP="00A1628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0351DA">
        <w:rPr>
          <w:rFonts w:ascii="Palatino Linotype" w:hAnsi="Palatino Linotype"/>
        </w:rPr>
        <w:t xml:space="preserve">De esta suerte, tal y como se mencionó anteriormente, los recursos de revisión que nos ocupan fueron interpuestos por el mismo </w:t>
      </w:r>
      <w:r w:rsidRPr="000351DA">
        <w:rPr>
          <w:rFonts w:ascii="Palatino Linotype" w:hAnsi="Palatino Linotype"/>
          <w:b/>
        </w:rPr>
        <w:t xml:space="preserve">RECURRENTE </w:t>
      </w:r>
      <w:r w:rsidRPr="000351DA">
        <w:rPr>
          <w:rFonts w:ascii="Palatino Linotype" w:hAnsi="Palatino Linotype"/>
        </w:rPr>
        <w:t xml:space="preserve">ante el mismo </w:t>
      </w:r>
      <w:r w:rsidRPr="000351DA">
        <w:rPr>
          <w:rFonts w:ascii="Palatino Linotype" w:hAnsi="Palatino Linotype"/>
          <w:b/>
        </w:rPr>
        <w:t>SUJETO OBLIGADO,</w:t>
      </w:r>
      <w:r w:rsidRPr="000351DA">
        <w:rPr>
          <w:rFonts w:ascii="Palatino Linotype" w:hAnsi="Palatino Linotype"/>
        </w:rPr>
        <w:t xml:space="preserve"> por lo que, resulta conveniente la resolución conjunta por economía procesal y con el fin de no emitir resoluciones contradictorias entre sí, en caso de </w:t>
      </w:r>
      <w:r w:rsidRPr="000351DA">
        <w:rPr>
          <w:rFonts w:ascii="Palatino Linotype" w:hAnsi="Palatino Linotype"/>
        </w:rPr>
        <w:lastRenderedPageBreak/>
        <w:t>resolverlos en forma separada por Ponentes diferentes.</w:t>
      </w:r>
    </w:p>
    <w:p w:rsidR="00A1628F" w:rsidRPr="000351DA" w:rsidRDefault="00A1628F" w:rsidP="00A1628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0351DA">
        <w:rPr>
          <w:rFonts w:ascii="Palatino Linotype" w:hAnsi="Palatino Linotype" w:cs="Arial"/>
          <w:b/>
          <w:sz w:val="28"/>
          <w:szCs w:val="28"/>
        </w:rPr>
        <w:t>CUARTO.</w:t>
      </w:r>
      <w:r w:rsidRPr="000351DA">
        <w:rPr>
          <w:rFonts w:ascii="Palatino Linotype" w:hAnsi="Palatino Linotype" w:cs="Arial"/>
          <w:b/>
        </w:rPr>
        <w:t xml:space="preserve"> Oportunidad. </w:t>
      </w:r>
      <w:r w:rsidRPr="000351DA">
        <w:rPr>
          <w:rFonts w:ascii="Palatino Linotype" w:hAnsi="Palatino Linotype" w:cs="Arial"/>
        </w:rPr>
        <w:t xml:space="preserve">Los </w:t>
      </w:r>
      <w:r w:rsidRPr="000351DA">
        <w:rPr>
          <w:rFonts w:ascii="Palatino Linotype" w:hAnsi="Palatino Linotype"/>
        </w:rPr>
        <w:t>recursos</w:t>
      </w:r>
      <w:r w:rsidRPr="000351DA">
        <w:rPr>
          <w:rFonts w:ascii="Palatino Linotype" w:hAnsi="Palatino Linotype" w:cs="Arial"/>
        </w:rPr>
        <w:t xml:space="preserve"> de revisión fueron interpuestos dentro del plazo de quince días hábiles </w:t>
      </w:r>
      <w:r w:rsidRPr="000351DA">
        <w:rPr>
          <w:rFonts w:ascii="Palatino Linotype" w:hAnsi="Palatino Linotype"/>
        </w:rPr>
        <w:t>contados</w:t>
      </w:r>
      <w:r w:rsidRPr="000351DA">
        <w:rPr>
          <w:rFonts w:ascii="Palatino Linotype" w:hAnsi="Palatino Linotype" w:cs="Arial"/>
        </w:rPr>
        <w:t xml:space="preserve"> a </w:t>
      </w:r>
      <w:r w:rsidRPr="000351DA">
        <w:rPr>
          <w:rFonts w:ascii="Palatino Linotype" w:hAnsi="Palatino Linotype"/>
        </w:rPr>
        <w:t>partir</w:t>
      </w:r>
      <w:r w:rsidRPr="000351DA">
        <w:rPr>
          <w:rFonts w:ascii="Palatino Linotype" w:hAnsi="Palatino Linotype" w:cs="Arial"/>
        </w:rPr>
        <w:t xml:space="preserve"> del día siguiente al que </w:t>
      </w:r>
      <w:r w:rsidRPr="000351DA">
        <w:rPr>
          <w:rFonts w:ascii="Palatino Linotype" w:hAnsi="Palatino Linotype" w:cs="Arial"/>
          <w:b/>
        </w:rPr>
        <w:t>EL RECURRENTE</w:t>
      </w:r>
      <w:r w:rsidRPr="000351DA">
        <w:rPr>
          <w:rFonts w:ascii="Palatino Linotype" w:hAnsi="Palatino Linotype" w:cs="Arial"/>
          <w:b/>
          <w:bCs/>
        </w:rPr>
        <w:t xml:space="preserve"> </w:t>
      </w:r>
      <w:r w:rsidRPr="000351DA">
        <w:rPr>
          <w:rFonts w:ascii="Palatino Linotype" w:hAnsi="Palatino Linotype" w:cs="Arial"/>
        </w:rPr>
        <w:t xml:space="preserve">tuvo conocimiento de las respuestas </w:t>
      </w:r>
      <w:r w:rsidRPr="000351DA">
        <w:rPr>
          <w:rFonts w:ascii="Palatino Linotype" w:hAnsi="Palatino Linotype"/>
        </w:rPr>
        <w:t>impugnadas</w:t>
      </w:r>
      <w:r w:rsidRPr="000351DA">
        <w:rPr>
          <w:rFonts w:ascii="Palatino Linotype" w:hAnsi="Palatino Linotype" w:cs="Arial"/>
        </w:rPr>
        <w:t>, tal y como lo prevé el artículo 178 de la Ley de Transparencia y Acceso a la Información Pública del Estado de México y Municipios, que establece:</w:t>
      </w:r>
    </w:p>
    <w:p w:rsidR="00A1628F" w:rsidRPr="000351DA" w:rsidRDefault="00A1628F" w:rsidP="00A1628F">
      <w:pPr>
        <w:spacing w:before="200" w:after="200"/>
        <w:ind w:left="851" w:right="899"/>
        <w:jc w:val="both"/>
        <w:rPr>
          <w:rFonts w:ascii="Palatino Linotype" w:hAnsi="Palatino Linotype" w:cs="Arial"/>
          <w:i/>
          <w:sz w:val="22"/>
          <w:szCs w:val="22"/>
        </w:rPr>
      </w:pPr>
      <w:r w:rsidRPr="000351DA">
        <w:rPr>
          <w:rFonts w:ascii="Palatino Linotype" w:hAnsi="Palatino Linotype" w:cs="Arial"/>
          <w:i/>
          <w:sz w:val="22"/>
          <w:szCs w:val="22"/>
        </w:rPr>
        <w:t>“</w:t>
      </w:r>
      <w:r w:rsidRPr="000351DA">
        <w:rPr>
          <w:rFonts w:ascii="Palatino Linotype" w:hAnsi="Palatino Linotype" w:cs="Arial"/>
          <w:b/>
          <w:i/>
          <w:sz w:val="22"/>
          <w:szCs w:val="22"/>
        </w:rPr>
        <w:t>Artículo 178.</w:t>
      </w:r>
      <w:r w:rsidRPr="000351DA">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1628F" w:rsidRPr="000351DA" w:rsidRDefault="00A1628F" w:rsidP="00A1628F">
      <w:pPr>
        <w:spacing w:before="200" w:after="200"/>
        <w:ind w:left="851" w:right="899"/>
        <w:jc w:val="both"/>
        <w:rPr>
          <w:rFonts w:ascii="Palatino Linotype" w:hAnsi="Palatino Linotype" w:cs="Arial"/>
          <w:i/>
          <w:sz w:val="22"/>
          <w:szCs w:val="22"/>
        </w:rPr>
      </w:pPr>
      <w:r w:rsidRPr="000351DA">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A1628F" w:rsidRPr="000351DA" w:rsidRDefault="00A1628F" w:rsidP="00A1628F">
      <w:pPr>
        <w:spacing w:before="200" w:after="200"/>
        <w:ind w:left="851" w:right="899"/>
        <w:jc w:val="both"/>
        <w:rPr>
          <w:rFonts w:ascii="Palatino Linotype" w:hAnsi="Palatino Linotype" w:cs="Arial"/>
          <w:i/>
          <w:sz w:val="22"/>
          <w:szCs w:val="22"/>
        </w:rPr>
      </w:pPr>
      <w:r w:rsidRPr="000351DA">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0351DA">
        <w:rPr>
          <w:rFonts w:ascii="Palatino Linotype" w:hAnsi="Palatino Linotype" w:cs="Arial"/>
          <w:i/>
          <w:sz w:val="22"/>
          <w:szCs w:val="22"/>
          <w:lang w:eastAsia="es-MX"/>
        </w:rPr>
        <w:t>siguiente</w:t>
      </w:r>
      <w:r w:rsidRPr="000351DA">
        <w:rPr>
          <w:rFonts w:ascii="Palatino Linotype" w:hAnsi="Palatino Linotype" w:cs="Arial"/>
          <w:i/>
          <w:sz w:val="22"/>
          <w:szCs w:val="22"/>
        </w:rPr>
        <w:t xml:space="preserve"> de haberlo recibido.”</w:t>
      </w:r>
    </w:p>
    <w:p w:rsidR="00A1628F" w:rsidRPr="000351DA" w:rsidRDefault="00A1628F" w:rsidP="00A1628F">
      <w:pPr>
        <w:spacing w:before="100" w:beforeAutospacing="1" w:after="100" w:afterAutospacing="1" w:line="360" w:lineRule="auto"/>
        <w:jc w:val="both"/>
        <w:rPr>
          <w:rFonts w:ascii="Palatino Linotype" w:hAnsi="Palatino Linotype" w:cs="Arial"/>
        </w:rPr>
      </w:pPr>
      <w:r w:rsidRPr="000351DA">
        <w:rPr>
          <w:rFonts w:ascii="Palatino Linotype" w:hAnsi="Palatino Linotype" w:cs="Arial"/>
        </w:rPr>
        <w:t xml:space="preserve">En esa tesitura, atendiendo a que </w:t>
      </w:r>
      <w:r w:rsidRPr="000351DA">
        <w:rPr>
          <w:rFonts w:ascii="Palatino Linotype" w:hAnsi="Palatino Linotype" w:cs="Arial"/>
          <w:b/>
        </w:rPr>
        <w:t>EL SUJETO OBLIGADO</w:t>
      </w:r>
      <w:r w:rsidRPr="000351DA">
        <w:rPr>
          <w:rFonts w:ascii="Palatino Linotype" w:hAnsi="Palatino Linotype" w:cs="Arial"/>
        </w:rPr>
        <w:t xml:space="preserve"> notificó las respuestas a las solicitudes de información pública los días </w:t>
      </w:r>
      <w:r w:rsidR="00C60E02" w:rsidRPr="000351DA">
        <w:rPr>
          <w:rFonts w:ascii="Palatino Linotype" w:hAnsi="Palatino Linotype" w:cs="Arial"/>
          <w:b/>
        </w:rPr>
        <w:t xml:space="preserve">veinticinco de junio </w:t>
      </w:r>
      <w:r w:rsidRPr="000351DA">
        <w:rPr>
          <w:rFonts w:ascii="Palatino Linotype" w:hAnsi="Palatino Linotype" w:cs="Arial"/>
          <w:b/>
        </w:rPr>
        <w:t>de dos mil diecinueve</w:t>
      </w:r>
      <w:r w:rsidRPr="000351DA">
        <w:rPr>
          <w:rFonts w:ascii="Palatino Linotype" w:hAnsi="Palatino Linotype" w:cs="Arial"/>
        </w:rPr>
        <w:t>; el plazo de quince días hábiles que el artículo 178 de la Ley de la materia otorga al hoy</w:t>
      </w:r>
      <w:r w:rsidRPr="000351DA">
        <w:rPr>
          <w:rFonts w:ascii="Palatino Linotype" w:hAnsi="Palatino Linotype" w:cs="Arial"/>
          <w:b/>
        </w:rPr>
        <w:t xml:space="preserve"> RECURRENTE </w:t>
      </w:r>
      <w:r w:rsidRPr="000351DA">
        <w:rPr>
          <w:rFonts w:ascii="Palatino Linotype" w:hAnsi="Palatino Linotype" w:cs="Arial"/>
        </w:rPr>
        <w:t>para presentar los recursos de revisión, transcurrió del</w:t>
      </w:r>
      <w:r w:rsidRPr="000351DA">
        <w:rPr>
          <w:rFonts w:ascii="Palatino Linotype" w:hAnsi="Palatino Linotype" w:cs="Arial"/>
          <w:b/>
        </w:rPr>
        <w:t xml:space="preserve"> veinti</w:t>
      </w:r>
      <w:r w:rsidR="00C60E02" w:rsidRPr="000351DA">
        <w:rPr>
          <w:rFonts w:ascii="Palatino Linotype" w:hAnsi="Palatino Linotype" w:cs="Arial"/>
          <w:b/>
        </w:rPr>
        <w:t xml:space="preserve">séis de junio al treinta de julio de </w:t>
      </w:r>
      <w:r w:rsidRPr="000351DA">
        <w:rPr>
          <w:rFonts w:ascii="Palatino Linotype" w:hAnsi="Palatino Linotype" w:cs="Arial"/>
          <w:b/>
        </w:rPr>
        <w:t>dos mil diecinueve</w:t>
      </w:r>
      <w:r w:rsidRPr="000351DA">
        <w:rPr>
          <w:rFonts w:ascii="Palatino Linotype" w:hAnsi="Palatino Linotype" w:cs="Arial"/>
        </w:rPr>
        <w:t xml:space="preserve">, sin contemplar en el cómputo los días </w:t>
      </w:r>
      <w:r w:rsidR="00C60E02" w:rsidRPr="000351DA">
        <w:rPr>
          <w:rFonts w:ascii="Palatino Linotype" w:hAnsi="Palatino Linotype" w:cs="Arial"/>
        </w:rPr>
        <w:t xml:space="preserve">veintinueve y treinta de junio, seis, siete, trece, catorce, veinte, veintiuno, veintisiete y veintiocho de julio de dos mil diecinueve, </w:t>
      </w:r>
      <w:r w:rsidRPr="000351DA">
        <w:rPr>
          <w:rFonts w:ascii="Palatino Linotype" w:hAnsi="Palatino Linotype" w:cs="Arial"/>
        </w:rPr>
        <w:t xml:space="preserve">por corresponder a sábados y domingos, en términos del artículo 3, fracción X, de la </w:t>
      </w:r>
      <w:r w:rsidRPr="000351DA">
        <w:rPr>
          <w:rFonts w:ascii="Palatino Linotype" w:hAnsi="Palatino Linotype"/>
        </w:rPr>
        <w:t>Ley de Transparencia y Acceso a la Información Pública del Estado de México y Municipios</w:t>
      </w:r>
      <w:r w:rsidRPr="000351DA">
        <w:rPr>
          <w:rFonts w:ascii="Palatino Linotype" w:hAnsi="Palatino Linotype" w:cs="Arial"/>
        </w:rPr>
        <w:t xml:space="preserve">, así como, </w:t>
      </w:r>
      <w:r w:rsidR="00C60E02" w:rsidRPr="000351DA">
        <w:rPr>
          <w:rFonts w:ascii="Palatino Linotype" w:hAnsi="Palatino Linotype" w:cs="Arial"/>
        </w:rPr>
        <w:t xml:space="preserve">del quince al </w:t>
      </w:r>
      <w:r w:rsidR="00C60E02" w:rsidRPr="000351DA">
        <w:rPr>
          <w:rFonts w:ascii="Palatino Linotype" w:hAnsi="Palatino Linotype" w:cs="Arial"/>
        </w:rPr>
        <w:lastRenderedPageBreak/>
        <w:t xml:space="preserve">diecinueve y del veintidós al veintiséis de julio del presente año, por corresponder al primer periodo vacacional de este Instituto; </w:t>
      </w:r>
      <w:r w:rsidRPr="000351DA">
        <w:rPr>
          <w:rFonts w:ascii="Palatino Linotype" w:hAnsi="Palatino Linotype" w:cs="Arial"/>
        </w:rPr>
        <w:t>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0351DA">
        <w:rPr>
          <w:rFonts w:ascii="Palatino Linotype" w:hAnsi="Palatino Linotype"/>
        </w:rPr>
        <w:t>.</w:t>
      </w:r>
    </w:p>
    <w:p w:rsidR="00A1628F" w:rsidRPr="000351DA" w:rsidRDefault="00A1628F" w:rsidP="00A1628F">
      <w:pPr>
        <w:spacing w:before="100" w:beforeAutospacing="1" w:after="100" w:afterAutospacing="1" w:line="360" w:lineRule="auto"/>
        <w:jc w:val="both"/>
        <w:rPr>
          <w:rFonts w:ascii="Palatino Linotype" w:hAnsi="Palatino Linotype" w:cs="Arial"/>
        </w:rPr>
      </w:pPr>
      <w:r w:rsidRPr="000351DA">
        <w:rPr>
          <w:rFonts w:ascii="Palatino Linotype" w:hAnsi="Palatino Linotype" w:cs="Arial"/>
        </w:rPr>
        <w:t>En ese tenor, si los recursos de revisión que nos ocupan, se interpusieron el día</w:t>
      </w:r>
      <w:r w:rsidR="006C3442" w:rsidRPr="000351DA">
        <w:rPr>
          <w:rFonts w:ascii="Palatino Linotype" w:hAnsi="Palatino Linotype" w:cs="Arial"/>
          <w:b/>
        </w:rPr>
        <w:t xml:space="preserve"> veintisiete de junio de </w:t>
      </w:r>
      <w:r w:rsidRPr="000351DA">
        <w:rPr>
          <w:rFonts w:ascii="Palatino Linotype" w:hAnsi="Palatino Linotype" w:cs="Arial"/>
          <w:b/>
        </w:rPr>
        <w:t xml:space="preserve">dos mil diecinueve, </w:t>
      </w:r>
      <w:r w:rsidRPr="000351DA">
        <w:rPr>
          <w:rFonts w:ascii="Palatino Linotype" w:hAnsi="Palatino Linotype" w:cs="Arial"/>
        </w:rPr>
        <w:t>éstos se encuentran dentro de los márgenes temporales previstos en el precepto legal señalado en el párrafo anterior y, por tanto, su interposición se considera oportuna.</w:t>
      </w:r>
    </w:p>
    <w:p w:rsidR="006C3442" w:rsidRPr="000351DA" w:rsidRDefault="00A1628F" w:rsidP="006C3442">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b/>
        </w:rPr>
      </w:pPr>
      <w:r w:rsidRPr="000351DA">
        <w:rPr>
          <w:rFonts w:ascii="Palatino Linotype" w:hAnsi="Palatino Linotype" w:cs="Arial"/>
          <w:b/>
          <w:sz w:val="28"/>
          <w:szCs w:val="28"/>
        </w:rPr>
        <w:t>QUINTO.</w:t>
      </w:r>
      <w:r w:rsidRPr="000351DA">
        <w:rPr>
          <w:rFonts w:ascii="Palatino Linotype" w:hAnsi="Palatino Linotype" w:cs="Arial"/>
          <w:b/>
          <w:szCs w:val="28"/>
        </w:rPr>
        <w:t xml:space="preserve"> Procedibilidad. </w:t>
      </w:r>
      <w:r w:rsidR="006C3442" w:rsidRPr="000351DA">
        <w:rPr>
          <w:rFonts w:ascii="Palatino Linotype" w:hAnsi="Palatino Linotype" w:cs="Arial"/>
        </w:rPr>
        <w:t xml:space="preserve">Esta Ponencia considera importante abordar el análisis de los requisitos de procedibilidad del recurso de revisión, así que, el artículo 180 de la </w:t>
      </w:r>
      <w:r w:rsidR="006C3442" w:rsidRPr="000351DA">
        <w:rPr>
          <w:rFonts w:ascii="Palatino Linotype" w:hAnsi="Palatino Linotype" w:cs="Arial"/>
          <w:lang w:eastAsia="es-MX"/>
        </w:rPr>
        <w:t xml:space="preserve">Ley de Transparencia y Acceso a la </w:t>
      </w:r>
      <w:r w:rsidR="006C3442" w:rsidRPr="000351DA">
        <w:rPr>
          <w:rFonts w:ascii="Palatino Linotype" w:hAnsi="Palatino Linotype" w:cs="Arial"/>
        </w:rPr>
        <w:t>Información</w:t>
      </w:r>
      <w:r w:rsidR="006C3442" w:rsidRPr="000351DA">
        <w:rPr>
          <w:rFonts w:ascii="Palatino Linotype" w:hAnsi="Palatino Linotype" w:cs="Arial"/>
          <w:lang w:eastAsia="es-MX"/>
        </w:rPr>
        <w:t xml:space="preserve"> Pública del Estado de México y Municipios, </w:t>
      </w:r>
      <w:r w:rsidR="006C3442" w:rsidRPr="000351DA">
        <w:rPr>
          <w:rFonts w:ascii="Palatino Linotype" w:hAnsi="Palatino Linotype" w:cs="Arial"/>
        </w:rPr>
        <w:t>establece lo siguiente:</w:t>
      </w:r>
    </w:p>
    <w:p w:rsidR="006C3442" w:rsidRPr="000351DA" w:rsidRDefault="006C3442" w:rsidP="006C3442">
      <w:pPr>
        <w:ind w:left="851" w:right="902"/>
        <w:jc w:val="both"/>
        <w:rPr>
          <w:rFonts w:ascii="Palatino Linotype" w:hAnsi="Palatino Linotype"/>
          <w:b/>
          <w:i/>
          <w:sz w:val="22"/>
          <w:szCs w:val="22"/>
        </w:rPr>
      </w:pPr>
      <w:r w:rsidRPr="000351DA">
        <w:rPr>
          <w:rFonts w:ascii="Palatino Linotype" w:hAnsi="Palatino Linotype"/>
          <w:b/>
          <w:i/>
          <w:sz w:val="22"/>
          <w:szCs w:val="22"/>
        </w:rPr>
        <w:t xml:space="preserve">Artículo 180. </w:t>
      </w:r>
      <w:r w:rsidRPr="000351DA">
        <w:rPr>
          <w:rFonts w:ascii="Palatino Linotype" w:hAnsi="Palatino Linotype"/>
          <w:i/>
          <w:sz w:val="22"/>
          <w:szCs w:val="22"/>
        </w:rPr>
        <w:t xml:space="preserve">El </w:t>
      </w:r>
      <w:r w:rsidRPr="000351DA">
        <w:rPr>
          <w:rFonts w:ascii="Palatino Linotype" w:hAnsi="Palatino Linotype" w:cs="Arial"/>
          <w:i/>
          <w:sz w:val="22"/>
          <w:szCs w:val="22"/>
        </w:rPr>
        <w:t>recurso</w:t>
      </w:r>
      <w:r w:rsidRPr="000351DA">
        <w:rPr>
          <w:rFonts w:ascii="Palatino Linotype" w:hAnsi="Palatino Linotype"/>
          <w:i/>
          <w:sz w:val="22"/>
          <w:szCs w:val="22"/>
        </w:rPr>
        <w:t xml:space="preserve"> </w:t>
      </w:r>
      <w:r w:rsidRPr="000351DA">
        <w:rPr>
          <w:rFonts w:ascii="Palatino Linotype" w:hAnsi="Palatino Linotype" w:cs="Arial"/>
          <w:i/>
          <w:color w:val="222222"/>
          <w:sz w:val="22"/>
          <w:szCs w:val="22"/>
          <w:lang w:eastAsia="es-MX"/>
        </w:rPr>
        <w:t>de</w:t>
      </w:r>
      <w:r w:rsidRPr="000351DA">
        <w:rPr>
          <w:rFonts w:ascii="Palatino Linotype" w:hAnsi="Palatino Linotype"/>
          <w:i/>
          <w:sz w:val="22"/>
          <w:szCs w:val="22"/>
        </w:rPr>
        <w:t xml:space="preserve"> revisión contendrá:</w:t>
      </w:r>
      <w:r w:rsidRPr="000351DA">
        <w:rPr>
          <w:rFonts w:ascii="Palatino Linotype" w:hAnsi="Palatino Linotype"/>
          <w:b/>
          <w:i/>
          <w:sz w:val="22"/>
          <w:szCs w:val="22"/>
        </w:rPr>
        <w:t xml:space="preserve"> </w:t>
      </w:r>
    </w:p>
    <w:p w:rsidR="006C3442" w:rsidRPr="000351DA" w:rsidRDefault="006C3442" w:rsidP="006C3442">
      <w:pPr>
        <w:ind w:left="851" w:right="902"/>
        <w:jc w:val="both"/>
        <w:rPr>
          <w:rFonts w:ascii="Palatino Linotype" w:hAnsi="Palatino Linotype"/>
          <w:b/>
          <w:i/>
          <w:sz w:val="22"/>
          <w:szCs w:val="22"/>
        </w:rPr>
      </w:pPr>
    </w:p>
    <w:p w:rsidR="006C3442" w:rsidRPr="000351DA" w:rsidRDefault="006C3442" w:rsidP="006C3442">
      <w:pPr>
        <w:ind w:left="851" w:right="902"/>
        <w:jc w:val="both"/>
        <w:rPr>
          <w:rFonts w:ascii="Palatino Linotype" w:hAnsi="Palatino Linotype"/>
          <w:b/>
          <w:i/>
          <w:sz w:val="22"/>
          <w:szCs w:val="22"/>
        </w:rPr>
      </w:pPr>
      <w:r w:rsidRPr="000351DA">
        <w:rPr>
          <w:rFonts w:ascii="Palatino Linotype" w:hAnsi="Palatino Linotype"/>
          <w:b/>
          <w:i/>
          <w:sz w:val="22"/>
          <w:szCs w:val="22"/>
        </w:rPr>
        <w:t xml:space="preserve">I. </w:t>
      </w:r>
      <w:r w:rsidRPr="000351DA">
        <w:rPr>
          <w:rFonts w:ascii="Palatino Linotype" w:hAnsi="Palatino Linotype"/>
          <w:i/>
          <w:sz w:val="22"/>
          <w:szCs w:val="22"/>
        </w:rPr>
        <w:t xml:space="preserve">El sujeto obligado ante </w:t>
      </w:r>
      <w:r w:rsidRPr="000351DA">
        <w:rPr>
          <w:rFonts w:ascii="Palatino Linotype" w:hAnsi="Palatino Linotype" w:cs="Arial"/>
          <w:i/>
          <w:sz w:val="22"/>
          <w:szCs w:val="22"/>
        </w:rPr>
        <w:t>la</w:t>
      </w:r>
      <w:r w:rsidRPr="000351DA">
        <w:rPr>
          <w:rFonts w:ascii="Palatino Linotype" w:hAnsi="Palatino Linotype"/>
          <w:i/>
          <w:sz w:val="22"/>
          <w:szCs w:val="22"/>
        </w:rPr>
        <w:t xml:space="preserve"> cual </w:t>
      </w:r>
      <w:r w:rsidRPr="000351DA">
        <w:rPr>
          <w:rFonts w:ascii="Palatino Linotype" w:hAnsi="Palatino Linotype" w:cs="Arial"/>
          <w:i/>
          <w:color w:val="222222"/>
          <w:sz w:val="22"/>
          <w:szCs w:val="22"/>
          <w:lang w:eastAsia="es-MX"/>
        </w:rPr>
        <w:t>se</w:t>
      </w:r>
      <w:r w:rsidRPr="000351DA">
        <w:rPr>
          <w:rFonts w:ascii="Palatino Linotype" w:hAnsi="Palatino Linotype"/>
          <w:i/>
          <w:sz w:val="22"/>
          <w:szCs w:val="22"/>
        </w:rPr>
        <w:t xml:space="preserve"> presentó la solicitud;</w:t>
      </w:r>
      <w:r w:rsidRPr="000351DA">
        <w:rPr>
          <w:rFonts w:ascii="Palatino Linotype" w:hAnsi="Palatino Linotype"/>
          <w:b/>
          <w:i/>
          <w:sz w:val="22"/>
          <w:szCs w:val="22"/>
        </w:rPr>
        <w:t xml:space="preserve"> </w:t>
      </w:r>
    </w:p>
    <w:p w:rsidR="006C3442" w:rsidRPr="000351DA" w:rsidRDefault="006C3442" w:rsidP="006C3442">
      <w:pPr>
        <w:ind w:left="851" w:right="902"/>
        <w:jc w:val="both"/>
        <w:rPr>
          <w:rFonts w:ascii="Palatino Linotype" w:hAnsi="Palatino Linotype"/>
          <w:b/>
          <w:i/>
          <w:sz w:val="22"/>
          <w:szCs w:val="22"/>
        </w:rPr>
      </w:pPr>
      <w:r w:rsidRPr="000351DA">
        <w:rPr>
          <w:rFonts w:ascii="Palatino Linotype" w:hAnsi="Palatino Linotype"/>
          <w:b/>
          <w:i/>
          <w:sz w:val="22"/>
          <w:szCs w:val="22"/>
        </w:rPr>
        <w:t xml:space="preserve">II. El nombre del solicitante </w:t>
      </w:r>
      <w:r w:rsidRPr="000351DA">
        <w:rPr>
          <w:rFonts w:ascii="Palatino Linotype" w:hAnsi="Palatino Linotype" w:cs="Arial"/>
          <w:b/>
          <w:i/>
          <w:color w:val="222222"/>
          <w:sz w:val="22"/>
          <w:szCs w:val="22"/>
          <w:lang w:eastAsia="es-MX"/>
        </w:rPr>
        <w:t>que</w:t>
      </w:r>
      <w:r w:rsidRPr="000351DA">
        <w:rPr>
          <w:rFonts w:ascii="Palatino Linotype" w:hAnsi="Palatino Linotype"/>
          <w:b/>
          <w:i/>
          <w:sz w:val="22"/>
          <w:szCs w:val="22"/>
        </w:rPr>
        <w:t xml:space="preserve"> recurre </w:t>
      </w:r>
      <w:r w:rsidRPr="000351DA">
        <w:rPr>
          <w:rFonts w:ascii="Palatino Linotype" w:hAnsi="Palatino Linotype"/>
          <w:i/>
          <w:sz w:val="22"/>
          <w:szCs w:val="22"/>
        </w:rPr>
        <w:t>o de su representante y, en su caso, del tercero interesado, así como la dirección o medio que señale para recibir notificaciones;</w:t>
      </w:r>
      <w:r w:rsidRPr="000351DA">
        <w:rPr>
          <w:rFonts w:ascii="Palatino Linotype" w:hAnsi="Palatino Linotype"/>
          <w:b/>
          <w:i/>
          <w:sz w:val="22"/>
          <w:szCs w:val="22"/>
        </w:rPr>
        <w:t xml:space="preserve"> </w:t>
      </w:r>
    </w:p>
    <w:p w:rsidR="006C3442" w:rsidRPr="000351DA" w:rsidRDefault="006C3442" w:rsidP="006C3442">
      <w:pPr>
        <w:ind w:left="851" w:right="902"/>
        <w:jc w:val="both"/>
        <w:rPr>
          <w:rFonts w:ascii="Palatino Linotype" w:hAnsi="Palatino Linotype"/>
          <w:b/>
          <w:i/>
          <w:sz w:val="22"/>
          <w:szCs w:val="22"/>
        </w:rPr>
      </w:pPr>
      <w:r w:rsidRPr="000351DA">
        <w:rPr>
          <w:rFonts w:ascii="Palatino Linotype" w:hAnsi="Palatino Linotype"/>
          <w:b/>
          <w:i/>
          <w:sz w:val="22"/>
          <w:szCs w:val="22"/>
        </w:rPr>
        <w:t xml:space="preserve">III. </w:t>
      </w:r>
      <w:r w:rsidRPr="000351DA">
        <w:rPr>
          <w:rFonts w:ascii="Palatino Linotype" w:hAnsi="Palatino Linotype"/>
          <w:i/>
          <w:sz w:val="22"/>
          <w:szCs w:val="22"/>
        </w:rPr>
        <w:t xml:space="preserve">El número de folio de </w:t>
      </w:r>
      <w:r w:rsidRPr="000351DA">
        <w:rPr>
          <w:rFonts w:ascii="Palatino Linotype" w:hAnsi="Palatino Linotype" w:cs="Arial"/>
          <w:i/>
          <w:color w:val="222222"/>
          <w:sz w:val="22"/>
          <w:szCs w:val="22"/>
          <w:lang w:eastAsia="es-MX"/>
        </w:rPr>
        <w:t>respuesta</w:t>
      </w:r>
      <w:r w:rsidRPr="000351DA">
        <w:rPr>
          <w:rFonts w:ascii="Palatino Linotype" w:hAnsi="Palatino Linotype"/>
          <w:i/>
          <w:sz w:val="22"/>
          <w:szCs w:val="22"/>
        </w:rPr>
        <w:t xml:space="preserve"> de la solicitud de acceso; </w:t>
      </w:r>
    </w:p>
    <w:p w:rsidR="006C3442" w:rsidRPr="000351DA" w:rsidRDefault="006C3442" w:rsidP="006C3442">
      <w:pPr>
        <w:ind w:left="851" w:right="902"/>
        <w:jc w:val="both"/>
        <w:rPr>
          <w:rFonts w:ascii="Palatino Linotype" w:hAnsi="Palatino Linotype"/>
          <w:b/>
          <w:i/>
          <w:sz w:val="22"/>
          <w:szCs w:val="22"/>
        </w:rPr>
      </w:pPr>
      <w:r w:rsidRPr="000351DA">
        <w:rPr>
          <w:rFonts w:ascii="Palatino Linotype" w:hAnsi="Palatino Linotype"/>
          <w:b/>
          <w:i/>
          <w:sz w:val="22"/>
          <w:szCs w:val="22"/>
        </w:rPr>
        <w:t xml:space="preserve">IV. </w:t>
      </w:r>
      <w:r w:rsidRPr="000351DA">
        <w:rPr>
          <w:rFonts w:ascii="Palatino Linotype" w:hAnsi="Palatino Linotype"/>
          <w:i/>
          <w:sz w:val="22"/>
          <w:szCs w:val="22"/>
        </w:rPr>
        <w:t xml:space="preserve">La fecha en que fue </w:t>
      </w:r>
      <w:r w:rsidRPr="000351DA">
        <w:rPr>
          <w:rFonts w:ascii="Palatino Linotype" w:hAnsi="Palatino Linotype" w:cs="Arial"/>
          <w:i/>
          <w:color w:val="222222"/>
          <w:sz w:val="22"/>
          <w:szCs w:val="22"/>
          <w:lang w:eastAsia="es-MX"/>
        </w:rPr>
        <w:t>notificada</w:t>
      </w:r>
      <w:r w:rsidRPr="000351DA">
        <w:rPr>
          <w:rFonts w:ascii="Palatino Linotype" w:hAnsi="Palatino Linotype"/>
          <w:i/>
          <w:sz w:val="22"/>
          <w:szCs w:val="22"/>
        </w:rPr>
        <w:t xml:space="preserve"> la respuesta al solicitante o tuvo conocimiento del acto reclamado, o de presentación de la solicitud, en caso de falta de respuesta;</w:t>
      </w:r>
      <w:r w:rsidRPr="000351DA">
        <w:rPr>
          <w:rFonts w:ascii="Palatino Linotype" w:hAnsi="Palatino Linotype"/>
          <w:b/>
          <w:i/>
          <w:sz w:val="22"/>
          <w:szCs w:val="22"/>
        </w:rPr>
        <w:t xml:space="preserve"> </w:t>
      </w:r>
    </w:p>
    <w:p w:rsidR="006C3442" w:rsidRPr="000351DA" w:rsidRDefault="006C3442" w:rsidP="006C3442">
      <w:pPr>
        <w:ind w:left="851" w:right="902"/>
        <w:jc w:val="both"/>
        <w:rPr>
          <w:rFonts w:ascii="Palatino Linotype" w:hAnsi="Palatino Linotype"/>
          <w:b/>
          <w:i/>
          <w:sz w:val="22"/>
          <w:szCs w:val="22"/>
        </w:rPr>
      </w:pPr>
      <w:r w:rsidRPr="000351DA">
        <w:rPr>
          <w:rFonts w:ascii="Palatino Linotype" w:hAnsi="Palatino Linotype"/>
          <w:b/>
          <w:i/>
          <w:sz w:val="22"/>
          <w:szCs w:val="22"/>
        </w:rPr>
        <w:t xml:space="preserve">V. </w:t>
      </w:r>
      <w:r w:rsidRPr="000351DA">
        <w:rPr>
          <w:rFonts w:ascii="Palatino Linotype" w:hAnsi="Palatino Linotype"/>
          <w:i/>
          <w:sz w:val="22"/>
          <w:szCs w:val="22"/>
        </w:rPr>
        <w:t xml:space="preserve">El acto que se </w:t>
      </w:r>
      <w:r w:rsidRPr="000351DA">
        <w:rPr>
          <w:rFonts w:ascii="Palatino Linotype" w:hAnsi="Palatino Linotype" w:cs="Arial"/>
          <w:i/>
          <w:color w:val="222222"/>
          <w:sz w:val="22"/>
          <w:szCs w:val="22"/>
          <w:lang w:eastAsia="es-MX"/>
        </w:rPr>
        <w:t>recurre</w:t>
      </w:r>
      <w:r w:rsidRPr="000351DA">
        <w:rPr>
          <w:rFonts w:ascii="Palatino Linotype" w:hAnsi="Palatino Linotype"/>
          <w:i/>
          <w:sz w:val="22"/>
          <w:szCs w:val="22"/>
        </w:rPr>
        <w:t>;</w:t>
      </w:r>
      <w:r w:rsidRPr="000351DA">
        <w:rPr>
          <w:rFonts w:ascii="Palatino Linotype" w:hAnsi="Palatino Linotype"/>
          <w:b/>
          <w:i/>
          <w:sz w:val="22"/>
          <w:szCs w:val="22"/>
        </w:rPr>
        <w:t xml:space="preserve"> </w:t>
      </w:r>
    </w:p>
    <w:p w:rsidR="006C3442" w:rsidRPr="000351DA" w:rsidRDefault="006C3442" w:rsidP="006C3442">
      <w:pPr>
        <w:ind w:left="851" w:right="902"/>
        <w:jc w:val="both"/>
        <w:rPr>
          <w:rFonts w:ascii="Palatino Linotype" w:hAnsi="Palatino Linotype"/>
          <w:b/>
          <w:i/>
          <w:sz w:val="22"/>
          <w:szCs w:val="22"/>
        </w:rPr>
      </w:pPr>
      <w:r w:rsidRPr="000351DA">
        <w:rPr>
          <w:rFonts w:ascii="Palatino Linotype" w:hAnsi="Palatino Linotype"/>
          <w:b/>
          <w:i/>
          <w:sz w:val="22"/>
          <w:szCs w:val="22"/>
        </w:rPr>
        <w:t xml:space="preserve">VI. </w:t>
      </w:r>
      <w:r w:rsidRPr="000351DA">
        <w:rPr>
          <w:rFonts w:ascii="Palatino Linotype" w:hAnsi="Palatino Linotype"/>
          <w:i/>
          <w:sz w:val="22"/>
          <w:szCs w:val="22"/>
        </w:rPr>
        <w:t xml:space="preserve">Las razones o </w:t>
      </w:r>
      <w:r w:rsidRPr="000351DA">
        <w:rPr>
          <w:rFonts w:ascii="Palatino Linotype" w:hAnsi="Palatino Linotype" w:cs="Arial"/>
          <w:i/>
          <w:color w:val="222222"/>
          <w:sz w:val="22"/>
          <w:szCs w:val="22"/>
          <w:lang w:eastAsia="es-MX"/>
        </w:rPr>
        <w:t>motivos</w:t>
      </w:r>
      <w:r w:rsidRPr="000351DA">
        <w:rPr>
          <w:rFonts w:ascii="Palatino Linotype" w:hAnsi="Palatino Linotype"/>
          <w:i/>
          <w:sz w:val="22"/>
          <w:szCs w:val="22"/>
        </w:rPr>
        <w:t xml:space="preserve"> de inconformidad;</w:t>
      </w:r>
      <w:r w:rsidRPr="000351DA">
        <w:rPr>
          <w:rFonts w:ascii="Palatino Linotype" w:hAnsi="Palatino Linotype"/>
          <w:b/>
          <w:i/>
          <w:sz w:val="22"/>
          <w:szCs w:val="22"/>
        </w:rPr>
        <w:t xml:space="preserve"> </w:t>
      </w:r>
    </w:p>
    <w:p w:rsidR="006C3442" w:rsidRPr="000351DA" w:rsidRDefault="006C3442" w:rsidP="006C3442">
      <w:pPr>
        <w:ind w:left="851" w:right="902"/>
        <w:jc w:val="both"/>
        <w:rPr>
          <w:rFonts w:ascii="Palatino Linotype" w:hAnsi="Palatino Linotype"/>
          <w:b/>
          <w:i/>
          <w:sz w:val="22"/>
          <w:szCs w:val="22"/>
        </w:rPr>
      </w:pPr>
      <w:r w:rsidRPr="000351DA">
        <w:rPr>
          <w:rFonts w:ascii="Palatino Linotype" w:hAnsi="Palatino Linotype"/>
          <w:b/>
          <w:i/>
          <w:sz w:val="22"/>
          <w:szCs w:val="22"/>
        </w:rPr>
        <w:t xml:space="preserve">VII. </w:t>
      </w:r>
      <w:r w:rsidRPr="000351DA">
        <w:rPr>
          <w:rFonts w:ascii="Palatino Linotype" w:hAnsi="Palatino Linotype"/>
          <w:i/>
          <w:sz w:val="22"/>
          <w:szCs w:val="22"/>
        </w:rPr>
        <w:t>La copia de la respuesta que se impugna y, en su caso, de la notificación correspondiente, en el caso de respuesta de la solicitud; y</w:t>
      </w:r>
      <w:r w:rsidRPr="000351DA">
        <w:rPr>
          <w:rFonts w:ascii="Palatino Linotype" w:hAnsi="Palatino Linotype"/>
          <w:b/>
          <w:i/>
          <w:sz w:val="22"/>
          <w:szCs w:val="22"/>
        </w:rPr>
        <w:t xml:space="preserve"> </w:t>
      </w:r>
    </w:p>
    <w:p w:rsidR="006C3442" w:rsidRPr="000351DA" w:rsidRDefault="006C3442" w:rsidP="006C3442">
      <w:pPr>
        <w:ind w:left="851" w:right="902"/>
        <w:jc w:val="both"/>
        <w:rPr>
          <w:rFonts w:ascii="Palatino Linotype" w:hAnsi="Palatino Linotype"/>
          <w:i/>
          <w:sz w:val="22"/>
          <w:szCs w:val="22"/>
        </w:rPr>
      </w:pPr>
      <w:r w:rsidRPr="000351DA">
        <w:rPr>
          <w:rFonts w:ascii="Palatino Linotype" w:hAnsi="Palatino Linotype"/>
          <w:b/>
          <w:i/>
          <w:sz w:val="22"/>
          <w:szCs w:val="22"/>
        </w:rPr>
        <w:lastRenderedPageBreak/>
        <w:t xml:space="preserve">VIII. </w:t>
      </w:r>
      <w:r w:rsidRPr="000351DA">
        <w:rPr>
          <w:rFonts w:ascii="Palatino Linotype" w:hAnsi="Palatino Linotype"/>
          <w:i/>
          <w:sz w:val="22"/>
          <w:szCs w:val="22"/>
        </w:rPr>
        <w:t xml:space="preserve">Firma del recurrente, en su caso, cuando se presente por escrito, requisito sin el cual se dará trámite al recurso. </w:t>
      </w:r>
    </w:p>
    <w:p w:rsidR="006C3442" w:rsidRPr="000351DA" w:rsidRDefault="006C3442" w:rsidP="006C3442">
      <w:pPr>
        <w:ind w:left="851" w:right="902"/>
        <w:jc w:val="both"/>
        <w:rPr>
          <w:rFonts w:ascii="Palatino Linotype" w:hAnsi="Palatino Linotype"/>
          <w:i/>
          <w:sz w:val="22"/>
          <w:szCs w:val="22"/>
        </w:rPr>
      </w:pPr>
      <w:r w:rsidRPr="000351DA">
        <w:rPr>
          <w:rFonts w:ascii="Palatino Linotype" w:hAnsi="Palatino Linotype"/>
          <w:i/>
          <w:sz w:val="22"/>
          <w:szCs w:val="22"/>
        </w:rPr>
        <w:t xml:space="preserve">Adicionalmente, se podrán anexar las pruebas y demás elementos que considere procedentes someter a juicio del Instituto. </w:t>
      </w:r>
    </w:p>
    <w:p w:rsidR="006C3442" w:rsidRPr="000351DA" w:rsidRDefault="006C3442" w:rsidP="006C3442">
      <w:pPr>
        <w:ind w:left="851" w:right="902"/>
        <w:jc w:val="both"/>
        <w:rPr>
          <w:rFonts w:ascii="Palatino Linotype" w:hAnsi="Palatino Linotype"/>
          <w:i/>
          <w:sz w:val="22"/>
          <w:szCs w:val="22"/>
        </w:rPr>
      </w:pPr>
      <w:r w:rsidRPr="000351DA">
        <w:rPr>
          <w:rFonts w:ascii="Palatino Linotype" w:hAnsi="Palatino Linotype"/>
          <w:i/>
          <w:sz w:val="22"/>
          <w:szCs w:val="22"/>
        </w:rPr>
        <w:t xml:space="preserve">En ningún caso será necesario que el particular ratifique el recurso de revisión interpuesto. </w:t>
      </w:r>
    </w:p>
    <w:p w:rsidR="006C3442" w:rsidRPr="000351DA" w:rsidRDefault="006C3442" w:rsidP="006C3442">
      <w:pPr>
        <w:ind w:left="851" w:right="902"/>
        <w:jc w:val="both"/>
        <w:rPr>
          <w:rFonts w:ascii="Palatino Linotype" w:hAnsi="Palatino Linotype"/>
          <w:i/>
          <w:sz w:val="22"/>
          <w:szCs w:val="22"/>
        </w:rPr>
      </w:pPr>
      <w:r w:rsidRPr="000351DA">
        <w:rPr>
          <w:rFonts w:ascii="Palatino Linotype" w:hAnsi="Palatino Linotype"/>
          <w:b/>
          <w:i/>
          <w:sz w:val="22"/>
          <w:szCs w:val="22"/>
        </w:rPr>
        <w:t xml:space="preserve">En caso de </w:t>
      </w:r>
      <w:r w:rsidRPr="000351DA">
        <w:rPr>
          <w:rFonts w:ascii="Palatino Linotype" w:hAnsi="Palatino Linotype" w:cs="Arial"/>
          <w:b/>
          <w:i/>
          <w:color w:val="222222"/>
          <w:sz w:val="22"/>
          <w:szCs w:val="22"/>
          <w:lang w:eastAsia="es-MX"/>
        </w:rPr>
        <w:t>que</w:t>
      </w:r>
      <w:r w:rsidRPr="000351DA">
        <w:rPr>
          <w:rFonts w:ascii="Palatino Linotype" w:hAnsi="Palatino Linotype"/>
          <w:b/>
          <w:i/>
          <w:sz w:val="22"/>
          <w:szCs w:val="22"/>
        </w:rPr>
        <w:t xml:space="preserve"> el recurso se interponga de manera electrónica no será indispensable que contengan los requisitos establecidos en las fracciones II</w:t>
      </w:r>
      <w:r w:rsidRPr="000351DA">
        <w:rPr>
          <w:rFonts w:ascii="Palatino Linotype" w:hAnsi="Palatino Linotype"/>
          <w:i/>
          <w:sz w:val="22"/>
          <w:szCs w:val="22"/>
        </w:rPr>
        <w:t xml:space="preserve">, IV, VII y VIII. </w:t>
      </w:r>
    </w:p>
    <w:p w:rsidR="006C3442" w:rsidRPr="000351DA" w:rsidRDefault="006C3442" w:rsidP="006C3442">
      <w:pPr>
        <w:ind w:left="851" w:right="902"/>
        <w:jc w:val="both"/>
        <w:rPr>
          <w:rFonts w:ascii="Palatino Linotype" w:hAnsi="Palatino Linotype"/>
          <w:sz w:val="22"/>
          <w:szCs w:val="22"/>
        </w:rPr>
      </w:pPr>
      <w:r w:rsidRPr="000351DA">
        <w:rPr>
          <w:rFonts w:ascii="Palatino Linotype" w:hAnsi="Palatino Linotype"/>
          <w:sz w:val="22"/>
          <w:szCs w:val="22"/>
        </w:rPr>
        <w:t>(Énfasis añadido)</w:t>
      </w:r>
    </w:p>
    <w:p w:rsidR="006C3442" w:rsidRPr="000351DA" w:rsidRDefault="006C3442" w:rsidP="006C3442">
      <w:pPr>
        <w:spacing w:before="100" w:beforeAutospacing="1" w:after="100" w:afterAutospacing="1" w:line="360" w:lineRule="auto"/>
        <w:jc w:val="both"/>
        <w:rPr>
          <w:rFonts w:ascii="Palatino Linotype" w:hAnsi="Palatino Linotype"/>
        </w:rPr>
      </w:pPr>
      <w:r w:rsidRPr="000351DA">
        <w:rPr>
          <w:rFonts w:ascii="Palatino Linotype" w:hAnsi="Palatino Linotype"/>
        </w:rPr>
        <w:t xml:space="preserve">En principio, de una interpretación del artículo transcrito se observa que los requisitos que </w:t>
      </w:r>
      <w:r w:rsidRPr="000351DA">
        <w:rPr>
          <w:rFonts w:ascii="Palatino Linotype" w:hAnsi="Palatino Linotype" w:cs="Arial"/>
        </w:rPr>
        <w:t>deberán</w:t>
      </w:r>
      <w:r w:rsidRPr="000351DA">
        <w:rPr>
          <w:rFonts w:ascii="Palatino Linotype" w:hAnsi="Palatino Linotype"/>
        </w:rPr>
        <w:t xml:space="preserve"> </w:t>
      </w:r>
      <w:r w:rsidRPr="000351DA">
        <w:rPr>
          <w:rFonts w:ascii="Palatino Linotype" w:hAnsi="Palatino Linotype" w:cs="Arial"/>
        </w:rPr>
        <w:t>contener</w:t>
      </w:r>
      <w:r w:rsidRPr="000351DA">
        <w:rPr>
          <w:rFonts w:ascii="Palatino Linotype" w:hAnsi="Palatino Linotype"/>
        </w:rPr>
        <w:t xml:space="preserve"> los recursos de revisión; sobre el particular, de la revisión del expediente electrónico del </w:t>
      </w:r>
      <w:r w:rsidRPr="000351DA">
        <w:rPr>
          <w:rFonts w:ascii="Palatino Linotype" w:hAnsi="Palatino Linotype"/>
          <w:b/>
        </w:rPr>
        <w:t>SAIMEX</w:t>
      </w:r>
      <w:r w:rsidRPr="000351DA">
        <w:rPr>
          <w:rFonts w:ascii="Palatino Linotype" w:hAnsi="Palatino Linotype"/>
        </w:rPr>
        <w:t xml:space="preserve"> se desprende que la parte solicitante y ahora </w:t>
      </w:r>
      <w:r w:rsidRPr="000351DA">
        <w:rPr>
          <w:rFonts w:ascii="Palatino Linotype" w:hAnsi="Palatino Linotype"/>
          <w:b/>
        </w:rPr>
        <w:t>RECURRENTE</w:t>
      </w:r>
      <w:r w:rsidRPr="000351DA">
        <w:rPr>
          <w:rFonts w:ascii="Palatino Linotype" w:hAnsi="Palatino Linotype"/>
        </w:rPr>
        <w:t xml:space="preserve">, en ejercicio de su derecho de acceso a la información pública, no proporcionó un nombre completo que lo hiera identificable sino por el contrario refirió un seudónimo; por lo que, no se tiene certeza sobre su identidad, lo que en estricto sentido, provoca que </w:t>
      </w:r>
      <w:r w:rsidRPr="000351DA">
        <w:rPr>
          <w:rFonts w:ascii="Palatino Linotype" w:hAnsi="Palatino Linotype" w:cs="Arial"/>
        </w:rPr>
        <w:t>no</w:t>
      </w:r>
      <w:r w:rsidRPr="000351DA">
        <w:rPr>
          <w:rFonts w:ascii="Palatino Linotype" w:hAnsi="Palatino Linotype"/>
        </w:rPr>
        <w:t xml:space="preserve"> se colmen los requisitos establecidos en el citado artículo 180 de la Ley de Transparencia.</w:t>
      </w:r>
    </w:p>
    <w:p w:rsidR="006C3442" w:rsidRPr="000351DA" w:rsidRDefault="006C3442" w:rsidP="006C3442">
      <w:pPr>
        <w:spacing w:before="200" w:after="200" w:line="360" w:lineRule="auto"/>
        <w:jc w:val="both"/>
        <w:rPr>
          <w:rFonts w:ascii="Palatino Linotype" w:hAnsi="Palatino Linotype" w:cs="Arial"/>
          <w:color w:val="000000"/>
        </w:rPr>
      </w:pPr>
      <w:r w:rsidRPr="000351DA">
        <w:rPr>
          <w:rFonts w:ascii="Palatino Linotype" w:hAnsi="Palatino Linotype"/>
        </w:rPr>
        <w:t xml:space="preserve">Empero lo anterior, debe destacarse que el artículo 15 de </w:t>
      </w:r>
      <w:r w:rsidRPr="000351DA">
        <w:rPr>
          <w:rFonts w:ascii="Palatino Linotype" w:hAnsi="Palatino Linotype" w:cs="Arial"/>
          <w:lang w:eastAsia="es-MX"/>
        </w:rPr>
        <w:t xml:space="preserve">Ley de Transparencia y Acceso a la </w:t>
      </w:r>
      <w:r w:rsidRPr="000351DA">
        <w:rPr>
          <w:rFonts w:ascii="Palatino Linotype" w:hAnsi="Palatino Linotype" w:cs="Arial"/>
        </w:rPr>
        <w:t>Información</w:t>
      </w:r>
      <w:r w:rsidRPr="000351DA">
        <w:rPr>
          <w:rFonts w:ascii="Palatino Linotype" w:hAnsi="Palatino Linotype" w:cs="Arial"/>
          <w:lang w:eastAsia="es-MX"/>
        </w:rPr>
        <w:t xml:space="preserve"> Pública del Estado de México y Municipios </w:t>
      </w:r>
      <w:r w:rsidRPr="000351DA">
        <w:rPr>
          <w:rFonts w:ascii="Palatino Linotype" w:hAnsi="Palatino Linotype" w:cs="Arial"/>
          <w:iCs/>
        </w:rPr>
        <w:t xml:space="preserve">prevé que, </w:t>
      </w:r>
      <w:r w:rsidRPr="000351DA">
        <w:rPr>
          <w:rFonts w:ascii="Palatino Linotype" w:hAnsi="Palatino Linotype"/>
        </w:rPr>
        <w:t xml:space="preserve">toda persona tendrá acceso a la información </w:t>
      </w:r>
      <w:r w:rsidRPr="000351DA">
        <w:rPr>
          <w:rFonts w:ascii="Palatino Linotype" w:hAnsi="Palatino Linotype" w:cs="Arial"/>
          <w:color w:val="000000"/>
        </w:rPr>
        <w:t xml:space="preserve">sin necesidad de acreditar interés alguno o justificar su utilización, de lo que se infiere que para el </w:t>
      </w:r>
      <w:r w:rsidRPr="000351DA">
        <w:rPr>
          <w:rFonts w:ascii="Palatino Linotype" w:hAnsi="Palatino Linotype"/>
        </w:rPr>
        <w:t>ejercicio</w:t>
      </w:r>
      <w:r w:rsidRPr="000351DA">
        <w:rPr>
          <w:rFonts w:ascii="Palatino Linotype" w:hAnsi="Palatino Linotype" w:cs="Arial"/>
          <w:color w:val="000000"/>
        </w:rPr>
        <w:t xml:space="preserve"> del derecho de acceso a la información pública, </w:t>
      </w:r>
      <w:r w:rsidRPr="000351DA">
        <w:rPr>
          <w:rFonts w:ascii="Palatino Linotype" w:hAnsi="Palatino Linotype" w:cs="Arial"/>
          <w:b/>
          <w:color w:val="000000"/>
        </w:rPr>
        <w:t xml:space="preserve">el nombre no es un requisito </w:t>
      </w:r>
      <w:r w:rsidRPr="000351DA">
        <w:rPr>
          <w:rFonts w:ascii="Palatino Linotype" w:hAnsi="Palatino Linotype" w:cs="Arial"/>
          <w:b/>
          <w:i/>
          <w:color w:val="000000"/>
        </w:rPr>
        <w:t>sine qua non</w:t>
      </w:r>
      <w:r w:rsidRPr="000351DA">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6C3442" w:rsidRPr="000351DA" w:rsidRDefault="006C3442" w:rsidP="006C3442">
      <w:pPr>
        <w:spacing w:before="200" w:after="200" w:line="360" w:lineRule="auto"/>
        <w:jc w:val="both"/>
        <w:rPr>
          <w:rFonts w:ascii="Palatino Linotype" w:hAnsi="Palatino Linotype"/>
        </w:rPr>
      </w:pPr>
      <w:r w:rsidRPr="000351DA">
        <w:rPr>
          <w:rFonts w:ascii="Palatino Linotype" w:hAnsi="Palatino Linotype"/>
        </w:rPr>
        <w:lastRenderedPageBreak/>
        <w:t xml:space="preserve">Correlativo a ello, cabe mencionar que los artículos 6, Apartado A, fracciones I, III, V y VI de la </w:t>
      </w:r>
      <w:r w:rsidRPr="000351DA">
        <w:rPr>
          <w:rFonts w:ascii="Palatino Linotype" w:hAnsi="Palatino Linotype" w:cs="Arial"/>
        </w:rPr>
        <w:t>Constitución</w:t>
      </w:r>
      <w:r w:rsidRPr="000351DA">
        <w:rPr>
          <w:rFonts w:ascii="Palatino Linotype" w:hAnsi="Palatino Linotype"/>
        </w:rPr>
        <w:t xml:space="preserve"> Política de los Estados Unidos Mexicanos y 5 párrafos vigésimo</w:t>
      </w:r>
      <w:r w:rsidR="002C661A">
        <w:rPr>
          <w:rFonts w:ascii="Palatino Linotype" w:hAnsi="Palatino Linotype"/>
        </w:rPr>
        <w:t xml:space="preserve"> segundo, vigésimo tercero</w:t>
      </w:r>
      <w:r w:rsidRPr="000351DA">
        <w:rPr>
          <w:rFonts w:ascii="Palatino Linotype" w:hAnsi="Palatino Linotype"/>
        </w:rPr>
        <w:t xml:space="preserve"> y vigésimo </w:t>
      </w:r>
      <w:r w:rsidR="002C661A">
        <w:rPr>
          <w:rFonts w:ascii="Palatino Linotype" w:hAnsi="Palatino Linotype"/>
        </w:rPr>
        <w:t xml:space="preserve">cuarto, </w:t>
      </w:r>
      <w:r w:rsidRPr="000351DA">
        <w:rPr>
          <w:rFonts w:ascii="Palatino Linotype" w:hAnsi="Palatino Linotype"/>
        </w:rPr>
        <w:t>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6C3442" w:rsidRPr="000351DA" w:rsidRDefault="006C3442" w:rsidP="006C3442">
      <w:pPr>
        <w:ind w:left="851" w:right="902"/>
        <w:jc w:val="center"/>
        <w:rPr>
          <w:rFonts w:ascii="Palatino Linotype" w:hAnsi="Palatino Linotype" w:cs="Arial"/>
          <w:b/>
          <w:i/>
          <w:sz w:val="22"/>
          <w:szCs w:val="22"/>
        </w:rPr>
      </w:pPr>
      <w:r w:rsidRPr="000351DA">
        <w:rPr>
          <w:rFonts w:ascii="Palatino Linotype" w:hAnsi="Palatino Linotype" w:cs="Arial"/>
          <w:b/>
          <w:i/>
          <w:sz w:val="22"/>
          <w:szCs w:val="22"/>
        </w:rPr>
        <w:t>Constitución Política de los Estados Unidos Mexicanos</w:t>
      </w:r>
    </w:p>
    <w:p w:rsidR="006C3442" w:rsidRPr="000351DA" w:rsidRDefault="006C3442" w:rsidP="006C3442">
      <w:pPr>
        <w:ind w:left="851" w:right="902"/>
        <w:jc w:val="center"/>
        <w:rPr>
          <w:rFonts w:ascii="Palatino Linotype" w:hAnsi="Palatino Linotype" w:cs="Arial"/>
          <w:b/>
          <w:i/>
          <w:sz w:val="22"/>
          <w:szCs w:val="22"/>
        </w:rPr>
      </w:pPr>
    </w:p>
    <w:p w:rsidR="006C3442" w:rsidRPr="000351DA" w:rsidRDefault="006C3442" w:rsidP="006C3442">
      <w:pPr>
        <w:ind w:left="851" w:right="902"/>
        <w:jc w:val="both"/>
        <w:rPr>
          <w:rFonts w:ascii="Palatino Linotype" w:hAnsi="Palatino Linotype" w:cs="Arial"/>
          <w:i/>
          <w:sz w:val="22"/>
          <w:szCs w:val="22"/>
        </w:rPr>
      </w:pPr>
      <w:r w:rsidRPr="000351DA">
        <w:rPr>
          <w:rFonts w:ascii="Palatino Linotype" w:hAnsi="Palatino Linotype" w:cs="Arial"/>
          <w:i/>
          <w:sz w:val="22"/>
          <w:szCs w:val="22"/>
        </w:rPr>
        <w:t>“</w:t>
      </w:r>
      <w:r w:rsidRPr="000351DA">
        <w:rPr>
          <w:rFonts w:ascii="Palatino Linotype" w:hAnsi="Palatino Linotype" w:cs="Arial"/>
          <w:b/>
          <w:i/>
          <w:sz w:val="22"/>
          <w:szCs w:val="22"/>
        </w:rPr>
        <w:t>Artículo 6o.</w:t>
      </w:r>
      <w:r w:rsidRPr="000351DA">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351DA">
        <w:rPr>
          <w:rFonts w:ascii="Palatino Linotype" w:hAnsi="Palatino Linotype" w:cs="Arial"/>
          <w:b/>
          <w:i/>
          <w:sz w:val="22"/>
          <w:szCs w:val="22"/>
        </w:rPr>
        <w:t>El derecho a la información será garantizado por el Estado.</w:t>
      </w:r>
      <w:r w:rsidRPr="000351DA">
        <w:rPr>
          <w:rFonts w:ascii="Palatino Linotype" w:hAnsi="Palatino Linotype" w:cs="Arial"/>
          <w:i/>
          <w:sz w:val="22"/>
          <w:szCs w:val="22"/>
        </w:rPr>
        <w:t xml:space="preserve"> </w:t>
      </w:r>
    </w:p>
    <w:p w:rsidR="006C3442" w:rsidRPr="000351DA" w:rsidRDefault="006C3442" w:rsidP="006C3442">
      <w:pPr>
        <w:ind w:left="851" w:right="902"/>
        <w:jc w:val="both"/>
        <w:rPr>
          <w:rFonts w:ascii="Palatino Linotype" w:hAnsi="Palatino Linotype" w:cs="Arial"/>
          <w:i/>
          <w:sz w:val="22"/>
          <w:szCs w:val="22"/>
        </w:rPr>
      </w:pPr>
      <w:r w:rsidRPr="000351DA">
        <w:rPr>
          <w:rFonts w:ascii="Palatino Linotype" w:hAnsi="Palatino Linotype" w:cs="Arial"/>
          <w:b/>
          <w:i/>
          <w:sz w:val="22"/>
          <w:szCs w:val="22"/>
        </w:rPr>
        <w:t xml:space="preserve">Toda persona tiene </w:t>
      </w:r>
      <w:r w:rsidRPr="000351DA">
        <w:rPr>
          <w:rFonts w:ascii="Palatino Linotype" w:hAnsi="Palatino Linotype"/>
          <w:b/>
          <w:i/>
          <w:sz w:val="22"/>
          <w:szCs w:val="22"/>
        </w:rPr>
        <w:t>derecho</w:t>
      </w:r>
      <w:r w:rsidRPr="000351DA">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0351DA">
        <w:rPr>
          <w:rFonts w:ascii="Palatino Linotype" w:hAnsi="Palatino Linotype" w:cs="Arial"/>
          <w:i/>
          <w:sz w:val="22"/>
          <w:szCs w:val="22"/>
        </w:rPr>
        <w:t>.</w:t>
      </w:r>
    </w:p>
    <w:p w:rsidR="006C3442" w:rsidRPr="000351DA" w:rsidRDefault="006C3442" w:rsidP="006C3442">
      <w:pPr>
        <w:ind w:left="851" w:right="902"/>
        <w:jc w:val="both"/>
        <w:rPr>
          <w:rFonts w:ascii="Palatino Linotype" w:hAnsi="Palatino Linotype" w:cs="Arial"/>
          <w:i/>
          <w:sz w:val="22"/>
          <w:szCs w:val="22"/>
        </w:rPr>
      </w:pPr>
      <w:r w:rsidRPr="000351DA">
        <w:rPr>
          <w:rFonts w:ascii="Palatino Linotype" w:hAnsi="Palatino Linotype" w:cs="Arial"/>
          <w:i/>
          <w:sz w:val="22"/>
          <w:szCs w:val="22"/>
        </w:rPr>
        <w:t xml:space="preserve">Para efectos de lo </w:t>
      </w:r>
      <w:r w:rsidRPr="000351DA">
        <w:rPr>
          <w:rFonts w:ascii="Palatino Linotype" w:hAnsi="Palatino Linotype"/>
          <w:i/>
          <w:sz w:val="22"/>
          <w:szCs w:val="22"/>
        </w:rPr>
        <w:t>dispuesto</w:t>
      </w:r>
      <w:r w:rsidRPr="000351DA">
        <w:rPr>
          <w:rFonts w:ascii="Palatino Linotype" w:hAnsi="Palatino Linotype" w:cs="Arial"/>
          <w:i/>
          <w:sz w:val="22"/>
          <w:szCs w:val="22"/>
        </w:rPr>
        <w:t xml:space="preserve"> en el presente artículo se observará lo siguiente:</w:t>
      </w:r>
    </w:p>
    <w:p w:rsidR="006C3442" w:rsidRPr="000351DA" w:rsidRDefault="006C3442" w:rsidP="006C3442">
      <w:pPr>
        <w:ind w:left="851" w:right="902"/>
        <w:jc w:val="both"/>
        <w:rPr>
          <w:rFonts w:ascii="Palatino Linotype" w:hAnsi="Palatino Linotype" w:cs="Arial"/>
          <w:i/>
          <w:sz w:val="22"/>
          <w:szCs w:val="22"/>
        </w:rPr>
      </w:pPr>
      <w:r w:rsidRPr="000351DA">
        <w:rPr>
          <w:rFonts w:ascii="Palatino Linotype" w:hAnsi="Palatino Linotype" w:cs="Arial"/>
          <w:b/>
          <w:i/>
          <w:sz w:val="22"/>
          <w:szCs w:val="22"/>
        </w:rPr>
        <w:t>A.</w:t>
      </w:r>
      <w:r w:rsidRPr="000351DA">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6C3442" w:rsidRPr="000351DA" w:rsidRDefault="006C3442" w:rsidP="006C3442">
      <w:pPr>
        <w:ind w:left="851" w:right="902"/>
        <w:jc w:val="both"/>
        <w:rPr>
          <w:rFonts w:ascii="Palatino Linotype" w:hAnsi="Palatino Linotype" w:cs="Arial"/>
          <w:b/>
          <w:i/>
          <w:sz w:val="22"/>
          <w:szCs w:val="22"/>
        </w:rPr>
      </w:pPr>
      <w:r w:rsidRPr="000351DA">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C3442" w:rsidRPr="000351DA" w:rsidRDefault="006C3442" w:rsidP="006C3442">
      <w:pPr>
        <w:ind w:left="851" w:right="902"/>
        <w:jc w:val="both"/>
        <w:rPr>
          <w:rFonts w:ascii="Palatino Linotype" w:hAnsi="Palatino Linotype" w:cs="Arial"/>
          <w:i/>
          <w:sz w:val="22"/>
          <w:szCs w:val="22"/>
        </w:rPr>
      </w:pPr>
      <w:r w:rsidRPr="000351DA">
        <w:rPr>
          <w:rFonts w:ascii="Palatino Linotype" w:hAnsi="Palatino Linotype" w:cs="Arial"/>
          <w:i/>
          <w:sz w:val="22"/>
          <w:szCs w:val="22"/>
        </w:rPr>
        <w:t>…</w:t>
      </w:r>
    </w:p>
    <w:p w:rsidR="006C3442" w:rsidRPr="000351DA" w:rsidRDefault="006C3442" w:rsidP="006C3442">
      <w:pPr>
        <w:ind w:left="851" w:right="902"/>
        <w:jc w:val="both"/>
        <w:rPr>
          <w:rFonts w:ascii="Palatino Linotype" w:hAnsi="Palatino Linotype" w:cs="Arial"/>
          <w:b/>
          <w:i/>
          <w:sz w:val="22"/>
          <w:szCs w:val="22"/>
        </w:rPr>
      </w:pPr>
      <w:r w:rsidRPr="000351DA">
        <w:rPr>
          <w:rFonts w:ascii="Palatino Linotype" w:hAnsi="Palatino Linotype" w:cs="Arial"/>
          <w:b/>
          <w:i/>
          <w:sz w:val="22"/>
          <w:szCs w:val="22"/>
        </w:rPr>
        <w:lastRenderedPageBreak/>
        <w:t>III. Toda persona, sin necesidad de acreditar interés alguno o justificar su utilización, tendrá acceso gratuito a la información pública, a sus datos personales o a la rectificación de éstos.</w:t>
      </w:r>
    </w:p>
    <w:p w:rsidR="006C3442" w:rsidRPr="000351DA" w:rsidRDefault="006C3442" w:rsidP="006C3442">
      <w:pPr>
        <w:ind w:left="851" w:right="902"/>
        <w:jc w:val="both"/>
        <w:rPr>
          <w:rFonts w:ascii="Palatino Linotype" w:hAnsi="Palatino Linotype" w:cs="Arial"/>
          <w:i/>
          <w:sz w:val="22"/>
          <w:szCs w:val="22"/>
        </w:rPr>
      </w:pPr>
      <w:r w:rsidRPr="000351DA">
        <w:rPr>
          <w:rFonts w:ascii="Palatino Linotype" w:hAnsi="Palatino Linotype" w:cs="Arial"/>
          <w:i/>
          <w:sz w:val="22"/>
          <w:szCs w:val="22"/>
        </w:rPr>
        <w:t>…</w:t>
      </w:r>
    </w:p>
    <w:p w:rsidR="006C3442" w:rsidRPr="000351DA" w:rsidRDefault="006C3442" w:rsidP="006C3442">
      <w:pPr>
        <w:ind w:left="851" w:right="902"/>
        <w:jc w:val="both"/>
        <w:rPr>
          <w:rFonts w:ascii="Palatino Linotype" w:hAnsi="Palatino Linotype" w:cs="Arial"/>
          <w:b/>
          <w:i/>
          <w:sz w:val="22"/>
          <w:szCs w:val="22"/>
        </w:rPr>
      </w:pPr>
      <w:r w:rsidRPr="000351DA">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6C3442" w:rsidRPr="000351DA" w:rsidRDefault="006C3442" w:rsidP="006C3442">
      <w:pPr>
        <w:ind w:left="851" w:right="902"/>
        <w:jc w:val="both"/>
        <w:rPr>
          <w:rFonts w:ascii="Palatino Linotype" w:hAnsi="Palatino Linotype" w:cs="Arial"/>
          <w:b/>
          <w:i/>
          <w:sz w:val="22"/>
          <w:szCs w:val="22"/>
        </w:rPr>
      </w:pPr>
      <w:r w:rsidRPr="000351DA">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0351DA">
        <w:rPr>
          <w:rFonts w:ascii="Palatino Linotype" w:hAnsi="Palatino Linotype" w:cs="Arial"/>
          <w:i/>
          <w:sz w:val="22"/>
          <w:szCs w:val="22"/>
        </w:rPr>
        <w:t>.”</w:t>
      </w:r>
    </w:p>
    <w:p w:rsidR="006C3442" w:rsidRPr="000351DA" w:rsidRDefault="006C3442" w:rsidP="006C3442">
      <w:pPr>
        <w:ind w:left="851" w:right="902"/>
        <w:jc w:val="both"/>
        <w:rPr>
          <w:rFonts w:ascii="Palatino Linotype" w:hAnsi="Palatino Linotype" w:cs="Arial"/>
          <w:i/>
          <w:sz w:val="22"/>
          <w:szCs w:val="22"/>
        </w:rPr>
      </w:pPr>
      <w:r w:rsidRPr="000351DA">
        <w:rPr>
          <w:rFonts w:ascii="Palatino Linotype" w:hAnsi="Palatino Linotype" w:cs="Arial"/>
          <w:i/>
          <w:sz w:val="22"/>
          <w:szCs w:val="22"/>
        </w:rPr>
        <w:t>…</w:t>
      </w:r>
    </w:p>
    <w:p w:rsidR="006C3442" w:rsidRPr="000351DA" w:rsidRDefault="006C3442" w:rsidP="006C3442">
      <w:pPr>
        <w:ind w:left="851" w:right="902"/>
        <w:jc w:val="both"/>
        <w:rPr>
          <w:rFonts w:ascii="Palatino Linotype" w:hAnsi="Palatino Linotype" w:cs="Arial"/>
          <w:b/>
          <w:i/>
          <w:sz w:val="22"/>
          <w:szCs w:val="22"/>
        </w:rPr>
      </w:pPr>
      <w:r w:rsidRPr="000351DA">
        <w:rPr>
          <w:rFonts w:ascii="Palatino Linotype" w:hAnsi="Palatino Linotype" w:cs="Arial"/>
          <w:b/>
          <w:i/>
          <w:sz w:val="22"/>
          <w:szCs w:val="22"/>
        </w:rPr>
        <w:t>La ley establecerá aquella información que se considere reservada o confidencial.</w:t>
      </w:r>
    </w:p>
    <w:p w:rsidR="006C3442" w:rsidRPr="000351DA" w:rsidRDefault="006C3442" w:rsidP="006C3442">
      <w:pPr>
        <w:ind w:left="851" w:right="902"/>
        <w:jc w:val="center"/>
        <w:rPr>
          <w:rFonts w:ascii="Palatino Linotype" w:hAnsi="Palatino Linotype" w:cs="Arial"/>
          <w:b/>
          <w:i/>
          <w:sz w:val="22"/>
          <w:szCs w:val="22"/>
        </w:rPr>
      </w:pPr>
    </w:p>
    <w:p w:rsidR="006C3442" w:rsidRPr="000351DA" w:rsidRDefault="006C3442" w:rsidP="006C3442">
      <w:pPr>
        <w:ind w:left="851" w:right="902"/>
        <w:jc w:val="center"/>
        <w:rPr>
          <w:rFonts w:ascii="Palatino Linotype" w:hAnsi="Palatino Linotype" w:cs="Arial"/>
          <w:b/>
          <w:i/>
          <w:sz w:val="22"/>
          <w:szCs w:val="22"/>
        </w:rPr>
      </w:pPr>
      <w:r w:rsidRPr="000351DA">
        <w:rPr>
          <w:rFonts w:ascii="Palatino Linotype" w:hAnsi="Palatino Linotype" w:cs="Arial"/>
          <w:b/>
          <w:i/>
          <w:sz w:val="22"/>
          <w:szCs w:val="22"/>
        </w:rPr>
        <w:t>Constitución Política del Estado Libre y Soberano de México</w:t>
      </w:r>
    </w:p>
    <w:p w:rsidR="006C3442" w:rsidRPr="000351DA" w:rsidRDefault="006C3442" w:rsidP="006C3442">
      <w:pPr>
        <w:ind w:left="851" w:right="902"/>
        <w:jc w:val="center"/>
        <w:rPr>
          <w:rFonts w:ascii="Palatino Linotype" w:hAnsi="Palatino Linotype" w:cs="Arial"/>
          <w:b/>
          <w:i/>
          <w:sz w:val="22"/>
          <w:szCs w:val="22"/>
        </w:rPr>
      </w:pPr>
    </w:p>
    <w:p w:rsidR="006C3442" w:rsidRPr="000351DA" w:rsidRDefault="006C3442" w:rsidP="006C3442">
      <w:pPr>
        <w:ind w:left="851" w:right="902"/>
        <w:jc w:val="both"/>
        <w:rPr>
          <w:rFonts w:ascii="Palatino Linotype" w:hAnsi="Palatino Linotype" w:cs="Arial"/>
          <w:i/>
          <w:sz w:val="22"/>
          <w:szCs w:val="22"/>
        </w:rPr>
      </w:pPr>
      <w:r w:rsidRPr="000351DA">
        <w:rPr>
          <w:rFonts w:ascii="Palatino Linotype" w:hAnsi="Palatino Linotype" w:cs="Arial"/>
          <w:i/>
          <w:sz w:val="22"/>
          <w:szCs w:val="22"/>
        </w:rPr>
        <w:t>“</w:t>
      </w:r>
      <w:r w:rsidRPr="000351DA">
        <w:rPr>
          <w:rFonts w:ascii="Palatino Linotype" w:hAnsi="Palatino Linotype" w:cs="Arial"/>
          <w:b/>
          <w:i/>
          <w:sz w:val="22"/>
          <w:szCs w:val="22"/>
        </w:rPr>
        <w:t xml:space="preserve">Artículo 5. </w:t>
      </w:r>
      <w:r w:rsidRPr="000351DA">
        <w:rPr>
          <w:rFonts w:ascii="Palatino Linotype" w:hAnsi="Palatino Linotype" w:cs="Arial"/>
          <w:i/>
          <w:sz w:val="22"/>
          <w:szCs w:val="22"/>
        </w:rPr>
        <w:t xml:space="preserve">… </w:t>
      </w:r>
    </w:p>
    <w:p w:rsidR="006C3442" w:rsidRPr="000351DA" w:rsidRDefault="006C3442" w:rsidP="006C3442">
      <w:pPr>
        <w:ind w:left="851" w:right="902"/>
        <w:jc w:val="both"/>
        <w:rPr>
          <w:rFonts w:ascii="Palatino Linotype" w:hAnsi="Palatino Linotype"/>
          <w:i/>
          <w:sz w:val="22"/>
          <w:szCs w:val="22"/>
        </w:rPr>
      </w:pPr>
      <w:r w:rsidRPr="000351DA">
        <w:rPr>
          <w:rFonts w:ascii="Palatino Linotype" w:hAnsi="Palatino Linotype"/>
          <w:i/>
          <w:sz w:val="22"/>
          <w:szCs w:val="22"/>
        </w:rPr>
        <w:t>…</w:t>
      </w:r>
    </w:p>
    <w:p w:rsidR="006C3442" w:rsidRPr="000351DA" w:rsidRDefault="006C3442" w:rsidP="006C3442">
      <w:pPr>
        <w:ind w:left="851" w:right="902"/>
        <w:jc w:val="both"/>
        <w:rPr>
          <w:rFonts w:ascii="Palatino Linotype" w:hAnsi="Palatino Linotype"/>
          <w:i/>
          <w:sz w:val="22"/>
          <w:szCs w:val="22"/>
        </w:rPr>
      </w:pPr>
      <w:r w:rsidRPr="000351DA">
        <w:rPr>
          <w:rFonts w:ascii="Palatino Linotype" w:hAnsi="Palatino Linotype"/>
          <w:b/>
          <w:i/>
          <w:sz w:val="22"/>
          <w:szCs w:val="22"/>
        </w:rPr>
        <w:t>El derecho a la información será garantizado por el Estado</w:t>
      </w:r>
      <w:r w:rsidRPr="000351DA">
        <w:rPr>
          <w:rFonts w:ascii="Palatino Linotype" w:hAnsi="Palatino Linotype"/>
          <w:i/>
          <w:sz w:val="22"/>
          <w:szCs w:val="22"/>
        </w:rPr>
        <w:t>. La ley establecerá las previsiones que permitan asegurar la protección, el respeto y la difusión de este derecho.</w:t>
      </w:r>
    </w:p>
    <w:p w:rsidR="006C3442" w:rsidRPr="000351DA" w:rsidRDefault="006C3442" w:rsidP="006C3442">
      <w:pPr>
        <w:ind w:left="851" w:right="902"/>
        <w:jc w:val="both"/>
        <w:rPr>
          <w:rFonts w:ascii="Palatino Linotype" w:hAnsi="Palatino Linotype"/>
          <w:i/>
          <w:sz w:val="22"/>
          <w:szCs w:val="22"/>
        </w:rPr>
      </w:pPr>
      <w:r w:rsidRPr="000351DA">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6C3442" w:rsidRPr="000351DA" w:rsidRDefault="006C3442" w:rsidP="006C3442">
      <w:pPr>
        <w:ind w:left="851" w:right="902"/>
        <w:jc w:val="both"/>
        <w:rPr>
          <w:rFonts w:ascii="Palatino Linotype" w:hAnsi="Palatino Linotype"/>
          <w:i/>
          <w:sz w:val="22"/>
          <w:szCs w:val="22"/>
        </w:rPr>
      </w:pPr>
      <w:r w:rsidRPr="000351DA">
        <w:rPr>
          <w:rFonts w:ascii="Palatino Linotype" w:hAnsi="Palatino Linotype"/>
          <w:i/>
          <w:sz w:val="22"/>
          <w:szCs w:val="22"/>
        </w:rPr>
        <w:t>Este derecho se regirá por los principios y bases siguientes:</w:t>
      </w:r>
    </w:p>
    <w:p w:rsidR="006C3442" w:rsidRPr="000351DA" w:rsidRDefault="006C3442" w:rsidP="006C3442">
      <w:pPr>
        <w:ind w:left="851" w:right="902"/>
        <w:jc w:val="both"/>
        <w:rPr>
          <w:rFonts w:ascii="Palatino Linotype" w:hAnsi="Palatino Linotype"/>
          <w:i/>
          <w:sz w:val="22"/>
          <w:szCs w:val="22"/>
        </w:rPr>
      </w:pPr>
      <w:r w:rsidRPr="000351DA">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0351DA">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0351DA">
        <w:rPr>
          <w:rFonts w:ascii="Palatino Linotype" w:hAnsi="Palatino Linotype"/>
          <w:i/>
          <w:sz w:val="22"/>
          <w:szCs w:val="22"/>
        </w:rPr>
        <w:lastRenderedPageBreak/>
        <w:t xml:space="preserve">competencias o funciones, la ley </w:t>
      </w:r>
      <w:r w:rsidRPr="000351DA">
        <w:rPr>
          <w:rFonts w:ascii="Palatino Linotype" w:hAnsi="Palatino Linotype" w:cs="Arial"/>
          <w:i/>
          <w:sz w:val="22"/>
          <w:szCs w:val="22"/>
        </w:rPr>
        <w:t>determinará</w:t>
      </w:r>
      <w:r w:rsidRPr="000351DA">
        <w:rPr>
          <w:rFonts w:ascii="Palatino Linotype" w:hAnsi="Palatino Linotype"/>
          <w:i/>
          <w:sz w:val="22"/>
          <w:szCs w:val="22"/>
        </w:rPr>
        <w:t xml:space="preserve"> los supuestos específicos bajo los cuales procederá la declaración de inexistencia de la información.</w:t>
      </w:r>
    </w:p>
    <w:p w:rsidR="006C3442" w:rsidRPr="000351DA" w:rsidRDefault="006C3442" w:rsidP="006C3442">
      <w:pPr>
        <w:ind w:left="851" w:right="902"/>
        <w:jc w:val="both"/>
        <w:rPr>
          <w:rFonts w:ascii="Palatino Linotype" w:hAnsi="Palatino Linotype"/>
          <w:i/>
          <w:sz w:val="22"/>
          <w:szCs w:val="22"/>
        </w:rPr>
      </w:pPr>
      <w:r w:rsidRPr="000351DA">
        <w:rPr>
          <w:rFonts w:ascii="Palatino Linotype" w:hAnsi="Palatino Linotype"/>
          <w:i/>
          <w:sz w:val="22"/>
          <w:szCs w:val="22"/>
        </w:rPr>
        <w:t>…</w:t>
      </w:r>
    </w:p>
    <w:p w:rsidR="006C3442" w:rsidRPr="000351DA" w:rsidRDefault="006C3442" w:rsidP="006C3442">
      <w:pPr>
        <w:ind w:left="851" w:right="902"/>
        <w:jc w:val="both"/>
        <w:rPr>
          <w:rFonts w:ascii="Palatino Linotype" w:hAnsi="Palatino Linotype"/>
          <w:i/>
          <w:sz w:val="22"/>
          <w:szCs w:val="22"/>
        </w:rPr>
      </w:pPr>
      <w:r w:rsidRPr="000351DA">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0351DA">
        <w:rPr>
          <w:rFonts w:ascii="Palatino Linotype" w:hAnsi="Palatino Linotype"/>
          <w:i/>
          <w:sz w:val="22"/>
          <w:szCs w:val="22"/>
        </w:rPr>
        <w:t>”</w:t>
      </w:r>
    </w:p>
    <w:p w:rsidR="006C3442" w:rsidRPr="000351DA" w:rsidRDefault="006C3442" w:rsidP="006C3442">
      <w:pPr>
        <w:ind w:left="851" w:right="902"/>
        <w:jc w:val="both"/>
        <w:rPr>
          <w:rFonts w:ascii="Palatino Linotype" w:hAnsi="Palatino Linotype"/>
          <w:sz w:val="22"/>
          <w:szCs w:val="22"/>
        </w:rPr>
      </w:pPr>
    </w:p>
    <w:p w:rsidR="006C3442" w:rsidRPr="000351DA" w:rsidRDefault="006C3442" w:rsidP="006C3442">
      <w:pPr>
        <w:ind w:left="851" w:right="902"/>
        <w:jc w:val="both"/>
        <w:rPr>
          <w:rFonts w:ascii="Palatino Linotype" w:hAnsi="Palatino Linotype"/>
          <w:sz w:val="22"/>
          <w:szCs w:val="22"/>
        </w:rPr>
      </w:pPr>
      <w:r w:rsidRPr="000351DA">
        <w:rPr>
          <w:rFonts w:ascii="Palatino Linotype" w:hAnsi="Palatino Linotype"/>
          <w:sz w:val="22"/>
          <w:szCs w:val="22"/>
        </w:rPr>
        <w:t>(Énfasis añadido)</w:t>
      </w:r>
    </w:p>
    <w:p w:rsidR="006C3442" w:rsidRPr="000351DA" w:rsidRDefault="006C3442" w:rsidP="006C3442">
      <w:pPr>
        <w:spacing w:before="200" w:after="200" w:line="360" w:lineRule="auto"/>
        <w:jc w:val="both"/>
        <w:rPr>
          <w:rFonts w:ascii="Palatino Linotype" w:hAnsi="Palatino Linotype"/>
        </w:rPr>
      </w:pPr>
      <w:r w:rsidRPr="000351DA">
        <w:rPr>
          <w:rFonts w:ascii="Palatino Linotype" w:hAnsi="Palatino Linotype"/>
        </w:rPr>
        <w:t xml:space="preserve">Por otra parte, del </w:t>
      </w:r>
      <w:r w:rsidRPr="000351DA">
        <w:rPr>
          <w:rFonts w:ascii="Palatino Linotype" w:hAnsi="Palatino Linotype" w:cs="Arial"/>
        </w:rPr>
        <w:t>contenido</w:t>
      </w:r>
      <w:r w:rsidRPr="000351DA">
        <w:rPr>
          <w:rFonts w:ascii="Palatino Linotype" w:hAnsi="Palatino Linotype"/>
        </w:rPr>
        <w:t xml:space="preserve"> del artículo 1 de la Constitución Política de los Estados Unidos Mexicanos, se destaca lo siguiente:</w:t>
      </w:r>
    </w:p>
    <w:p w:rsidR="006C3442" w:rsidRPr="000351DA" w:rsidRDefault="006C3442" w:rsidP="006C3442">
      <w:pPr>
        <w:spacing w:before="120" w:after="120"/>
        <w:ind w:left="851" w:right="899"/>
        <w:jc w:val="both"/>
        <w:rPr>
          <w:rFonts w:ascii="Palatino Linotype" w:hAnsi="Palatino Linotype" w:cs="Arial"/>
          <w:i/>
          <w:sz w:val="22"/>
          <w:szCs w:val="22"/>
        </w:rPr>
      </w:pPr>
      <w:r w:rsidRPr="000351DA">
        <w:rPr>
          <w:rFonts w:ascii="Palatino Linotype" w:hAnsi="Palatino Linotype" w:cs="Arial"/>
          <w:i/>
          <w:sz w:val="22"/>
          <w:szCs w:val="22"/>
        </w:rPr>
        <w:t>“</w:t>
      </w:r>
      <w:r w:rsidRPr="000351DA">
        <w:rPr>
          <w:rFonts w:ascii="Palatino Linotype" w:hAnsi="Palatino Linotype" w:cs="Arial"/>
          <w:b/>
          <w:i/>
          <w:sz w:val="22"/>
          <w:szCs w:val="22"/>
        </w:rPr>
        <w:t>Artículo 1o</w:t>
      </w:r>
      <w:r w:rsidRPr="000351DA">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C3442" w:rsidRPr="000351DA" w:rsidRDefault="006C3442" w:rsidP="006C3442">
      <w:pPr>
        <w:spacing w:before="120" w:after="120"/>
        <w:ind w:left="851" w:right="899"/>
        <w:jc w:val="both"/>
        <w:rPr>
          <w:rFonts w:ascii="Palatino Linotype" w:hAnsi="Palatino Linotype" w:cs="Arial"/>
          <w:b/>
          <w:i/>
          <w:sz w:val="22"/>
          <w:szCs w:val="22"/>
        </w:rPr>
      </w:pPr>
      <w:r w:rsidRPr="000351DA">
        <w:rPr>
          <w:rFonts w:ascii="Palatino Linotype" w:hAnsi="Palatino Linotype" w:cs="Arial"/>
          <w:b/>
          <w:i/>
          <w:sz w:val="22"/>
          <w:szCs w:val="22"/>
        </w:rPr>
        <w:t>Las normas relativas a los derechos humanos se interpretarán</w:t>
      </w:r>
      <w:r w:rsidRPr="000351DA">
        <w:rPr>
          <w:rFonts w:ascii="Palatino Linotype" w:hAnsi="Palatino Linotype" w:cs="Arial"/>
          <w:i/>
          <w:sz w:val="22"/>
          <w:szCs w:val="22"/>
        </w:rPr>
        <w:t xml:space="preserve"> de conformidad con esta Constitución y con los tratados internacionales de la </w:t>
      </w:r>
      <w:r w:rsidRPr="000351DA">
        <w:rPr>
          <w:rFonts w:ascii="Palatino Linotype" w:hAnsi="Palatino Linotype" w:cs="Arial"/>
          <w:b/>
          <w:i/>
          <w:sz w:val="22"/>
          <w:szCs w:val="22"/>
        </w:rPr>
        <w:t>materia favoreciendo en todo tiempo a las personas la protección más amplia.</w:t>
      </w:r>
    </w:p>
    <w:p w:rsidR="006C3442" w:rsidRPr="000351DA" w:rsidRDefault="006C3442" w:rsidP="006C3442">
      <w:pPr>
        <w:spacing w:before="120" w:after="120"/>
        <w:ind w:left="851" w:right="899"/>
        <w:jc w:val="both"/>
        <w:rPr>
          <w:rFonts w:ascii="Palatino Linotype" w:hAnsi="Palatino Linotype" w:cs="Arial"/>
          <w:i/>
          <w:sz w:val="22"/>
          <w:szCs w:val="22"/>
        </w:rPr>
      </w:pPr>
      <w:r w:rsidRPr="000351DA">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0351DA">
        <w:rPr>
          <w:rFonts w:ascii="Palatino Linotype" w:hAnsi="Palatino Linotype" w:cs="Arial"/>
          <w:i/>
          <w:sz w:val="22"/>
          <w:szCs w:val="22"/>
        </w:rPr>
        <w:t>. En consecuencia, el Estado deberá prevenir, investigar, sancionar y reparar las violaciones a los derechos humanos, en los términos que establezca la ley.”</w:t>
      </w:r>
    </w:p>
    <w:p w:rsidR="006C3442" w:rsidRPr="000351DA" w:rsidRDefault="006C3442" w:rsidP="006C3442">
      <w:pPr>
        <w:spacing w:before="120" w:after="120"/>
        <w:ind w:left="851" w:right="899"/>
        <w:jc w:val="both"/>
        <w:rPr>
          <w:rFonts w:ascii="Palatino Linotype" w:hAnsi="Palatino Linotype"/>
          <w:sz w:val="22"/>
          <w:szCs w:val="22"/>
        </w:rPr>
      </w:pPr>
      <w:r w:rsidRPr="000351DA">
        <w:rPr>
          <w:rFonts w:ascii="Palatino Linotype" w:hAnsi="Palatino Linotype"/>
          <w:sz w:val="22"/>
          <w:szCs w:val="22"/>
        </w:rPr>
        <w:t>(Énfasis añadido)</w:t>
      </w:r>
    </w:p>
    <w:p w:rsidR="006C3442" w:rsidRPr="000351DA" w:rsidRDefault="006C3442" w:rsidP="006C3442">
      <w:pPr>
        <w:spacing w:before="200" w:after="200" w:line="360" w:lineRule="auto"/>
        <w:jc w:val="both"/>
        <w:rPr>
          <w:rFonts w:ascii="Palatino Linotype" w:hAnsi="Palatino Linotype"/>
        </w:rPr>
      </w:pPr>
      <w:r w:rsidRPr="000351DA">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0351DA">
        <w:rPr>
          <w:rFonts w:ascii="Palatino Linotype" w:hAnsi="Palatino Linotype" w:cs="Arial"/>
        </w:rPr>
        <w:t>alguno</w:t>
      </w:r>
      <w:r w:rsidRPr="000351DA">
        <w:rPr>
          <w:rFonts w:ascii="Palatino Linotype" w:hAnsi="Palatino Linotype"/>
        </w:rPr>
        <w:t xml:space="preserve"> o justificar su utilización, deberá tener acceso a la información pública, es decir, dicho </w:t>
      </w:r>
      <w:r w:rsidRPr="000351DA">
        <w:rPr>
          <w:rFonts w:ascii="Palatino Linotype" w:hAnsi="Palatino Linotype" w:cs="Arial"/>
        </w:rPr>
        <w:t>derecho</w:t>
      </w:r>
      <w:r w:rsidRPr="000351DA">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w:t>
      </w:r>
      <w:r w:rsidRPr="000351DA">
        <w:rPr>
          <w:rFonts w:ascii="Palatino Linotype" w:hAnsi="Palatino Linotype"/>
        </w:rPr>
        <w:lastRenderedPageBreak/>
        <w:t>o no contener un nombre que identifique al solicitante o que permita tener certeza sobre su identidad.</w:t>
      </w:r>
    </w:p>
    <w:p w:rsidR="006C3442" w:rsidRPr="000351DA" w:rsidRDefault="006C3442" w:rsidP="006C3442">
      <w:pPr>
        <w:spacing w:before="200" w:after="200" w:line="360" w:lineRule="auto"/>
        <w:jc w:val="both"/>
        <w:rPr>
          <w:rFonts w:ascii="Palatino Linotype" w:hAnsi="Palatino Linotype"/>
        </w:rPr>
      </w:pPr>
      <w:r w:rsidRPr="000351DA">
        <w:rPr>
          <w:rFonts w:ascii="Palatino Linotype" w:hAnsi="Palatino Linotype"/>
        </w:rPr>
        <w:t xml:space="preserve">Robustece lo anterior, el Criterio 6/2014 del entonces </w:t>
      </w:r>
      <w:r w:rsidRPr="000351DA">
        <w:rPr>
          <w:rFonts w:ascii="Palatino Linotype" w:hAnsi="Palatino Linotype"/>
          <w:szCs w:val="20"/>
        </w:rPr>
        <w:t xml:space="preserve">Instituto Federal de Acceso a la Información y </w:t>
      </w:r>
      <w:r w:rsidRPr="000351DA">
        <w:rPr>
          <w:rFonts w:ascii="Palatino Linotype" w:hAnsi="Palatino Linotype" w:cs="Arial"/>
        </w:rPr>
        <w:t>Protección</w:t>
      </w:r>
      <w:r w:rsidRPr="000351DA">
        <w:rPr>
          <w:rFonts w:ascii="Palatino Linotype" w:hAnsi="Palatino Linotype"/>
          <w:szCs w:val="20"/>
        </w:rPr>
        <w:t xml:space="preserve"> de Datos (IFAI) hoy Instituto Nacional de Transparencia, Acceso a la Información y Protección de Datos Personales (INAI)</w:t>
      </w:r>
      <w:r w:rsidRPr="000351DA">
        <w:rPr>
          <w:rFonts w:ascii="Palatino Linotype" w:hAnsi="Palatino Linotype"/>
        </w:rPr>
        <w:t>, el cual se reproduce para una mayor referencia:</w:t>
      </w:r>
    </w:p>
    <w:p w:rsidR="006C3442" w:rsidRPr="000351DA" w:rsidRDefault="006C3442" w:rsidP="006C3442">
      <w:pPr>
        <w:spacing w:before="120" w:after="120"/>
        <w:ind w:left="851" w:right="899"/>
        <w:jc w:val="both"/>
        <w:rPr>
          <w:rFonts w:ascii="Palatino Linotype" w:hAnsi="Palatino Linotype" w:cs="Arial"/>
          <w:i/>
          <w:sz w:val="22"/>
          <w:szCs w:val="22"/>
        </w:rPr>
      </w:pPr>
      <w:r w:rsidRPr="000351DA">
        <w:rPr>
          <w:rFonts w:ascii="Palatino Linotype" w:hAnsi="Palatino Linotype" w:cs="Arial"/>
          <w:sz w:val="22"/>
          <w:szCs w:val="22"/>
        </w:rPr>
        <w:t>“</w:t>
      </w:r>
      <w:r w:rsidRPr="000351DA">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0351DA">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6C3442" w:rsidRPr="000351DA" w:rsidRDefault="006C3442" w:rsidP="006C3442">
      <w:pPr>
        <w:spacing w:before="120" w:after="120"/>
        <w:ind w:left="851" w:right="899"/>
        <w:jc w:val="both"/>
        <w:rPr>
          <w:rFonts w:ascii="Palatino Linotype" w:hAnsi="Palatino Linotype" w:cs="Arial"/>
          <w:i/>
          <w:sz w:val="22"/>
          <w:szCs w:val="22"/>
        </w:rPr>
      </w:pPr>
      <w:r w:rsidRPr="000351DA">
        <w:rPr>
          <w:rFonts w:ascii="Palatino Linotype" w:hAnsi="Palatino Linotype" w:cs="Arial"/>
          <w:i/>
          <w:sz w:val="22"/>
          <w:szCs w:val="22"/>
        </w:rPr>
        <w:t>Resoluciones</w:t>
      </w:r>
    </w:p>
    <w:p w:rsidR="006C3442" w:rsidRPr="000351DA" w:rsidRDefault="006C3442" w:rsidP="006C3442">
      <w:pPr>
        <w:spacing w:before="120" w:after="120"/>
        <w:ind w:left="851" w:right="899"/>
        <w:jc w:val="both"/>
        <w:rPr>
          <w:rFonts w:ascii="Palatino Linotype" w:hAnsi="Palatino Linotype" w:cs="Arial"/>
          <w:i/>
          <w:sz w:val="22"/>
          <w:szCs w:val="22"/>
        </w:rPr>
      </w:pPr>
      <w:r w:rsidRPr="000351DA">
        <w:rPr>
          <w:rFonts w:ascii="Palatino Linotype" w:hAnsi="Palatino Linotype" w:cs="Arial"/>
          <w:b/>
          <w:i/>
          <w:sz w:val="22"/>
          <w:szCs w:val="22"/>
        </w:rPr>
        <w:t>• RDA 5275/13</w:t>
      </w:r>
      <w:r w:rsidRPr="000351DA">
        <w:rPr>
          <w:rFonts w:ascii="Palatino Linotype" w:hAnsi="Palatino Linotype" w:cs="Arial"/>
          <w:i/>
          <w:sz w:val="22"/>
          <w:szCs w:val="22"/>
        </w:rPr>
        <w:t>. Interpuesto en contra de la Secretaría de la Defensa Nacional. Comisionado Ponente Ángel Trinidad Zaldívar.</w:t>
      </w:r>
    </w:p>
    <w:p w:rsidR="006C3442" w:rsidRPr="000351DA" w:rsidRDefault="006C3442" w:rsidP="006C3442">
      <w:pPr>
        <w:spacing w:before="120" w:after="120"/>
        <w:ind w:left="851" w:right="899"/>
        <w:jc w:val="both"/>
        <w:rPr>
          <w:rFonts w:ascii="Palatino Linotype" w:hAnsi="Palatino Linotype" w:cs="Arial"/>
          <w:i/>
          <w:sz w:val="22"/>
          <w:szCs w:val="22"/>
        </w:rPr>
      </w:pPr>
      <w:r w:rsidRPr="000351DA">
        <w:rPr>
          <w:rFonts w:ascii="Palatino Linotype" w:hAnsi="Palatino Linotype" w:cs="Arial"/>
          <w:i/>
          <w:sz w:val="22"/>
          <w:szCs w:val="22"/>
        </w:rPr>
        <w:t xml:space="preserve">• </w:t>
      </w:r>
      <w:r w:rsidRPr="000351DA">
        <w:rPr>
          <w:rFonts w:ascii="Palatino Linotype" w:hAnsi="Palatino Linotype" w:cs="Arial"/>
          <w:b/>
          <w:i/>
          <w:sz w:val="22"/>
          <w:szCs w:val="22"/>
        </w:rPr>
        <w:t>RDA 2937/13</w:t>
      </w:r>
      <w:r w:rsidRPr="000351DA">
        <w:rPr>
          <w:rFonts w:ascii="Palatino Linotype" w:hAnsi="Palatino Linotype" w:cs="Arial"/>
          <w:i/>
          <w:sz w:val="22"/>
          <w:szCs w:val="22"/>
        </w:rPr>
        <w:t xml:space="preserve">. Interpuesto en contra de LICONSA, S.A. de C.V. Comisionado. Ponente Gerardo </w:t>
      </w:r>
      <w:proofErr w:type="spellStart"/>
      <w:r w:rsidRPr="000351DA">
        <w:rPr>
          <w:rFonts w:ascii="Palatino Linotype" w:hAnsi="Palatino Linotype" w:cs="Arial"/>
          <w:i/>
          <w:sz w:val="22"/>
          <w:szCs w:val="22"/>
        </w:rPr>
        <w:t>Laveaga</w:t>
      </w:r>
      <w:proofErr w:type="spellEnd"/>
      <w:r w:rsidRPr="000351DA">
        <w:rPr>
          <w:rFonts w:ascii="Palatino Linotype" w:hAnsi="Palatino Linotype" w:cs="Arial"/>
          <w:i/>
          <w:sz w:val="22"/>
          <w:szCs w:val="22"/>
        </w:rPr>
        <w:t xml:space="preserve"> Rendón.</w:t>
      </w:r>
    </w:p>
    <w:p w:rsidR="006C3442" w:rsidRPr="000351DA" w:rsidRDefault="006C3442" w:rsidP="006C3442">
      <w:pPr>
        <w:spacing w:before="120" w:after="120"/>
        <w:ind w:left="851" w:right="899"/>
        <w:jc w:val="both"/>
        <w:rPr>
          <w:rFonts w:ascii="Palatino Linotype" w:hAnsi="Palatino Linotype" w:cs="Arial"/>
          <w:i/>
          <w:sz w:val="22"/>
          <w:szCs w:val="22"/>
        </w:rPr>
      </w:pPr>
      <w:r w:rsidRPr="000351DA">
        <w:rPr>
          <w:rFonts w:ascii="Palatino Linotype" w:hAnsi="Palatino Linotype" w:cs="Arial"/>
          <w:i/>
          <w:sz w:val="22"/>
          <w:szCs w:val="22"/>
        </w:rPr>
        <w:t xml:space="preserve">• </w:t>
      </w:r>
      <w:r w:rsidRPr="000351DA">
        <w:rPr>
          <w:rFonts w:ascii="Palatino Linotype" w:hAnsi="Palatino Linotype" w:cs="Arial"/>
          <w:b/>
          <w:i/>
          <w:sz w:val="22"/>
          <w:szCs w:val="22"/>
        </w:rPr>
        <w:t>RDA 3609/12</w:t>
      </w:r>
      <w:r w:rsidRPr="000351DA">
        <w:rPr>
          <w:rFonts w:ascii="Palatino Linotype" w:hAnsi="Palatino Linotype" w:cs="Arial"/>
          <w:i/>
          <w:sz w:val="22"/>
          <w:szCs w:val="22"/>
        </w:rPr>
        <w:t xml:space="preserve">. Interpuesto en contra de la Secretaría de Educación Pública. Comisionada Ponente Sigrid </w:t>
      </w:r>
      <w:proofErr w:type="spellStart"/>
      <w:r w:rsidRPr="000351DA">
        <w:rPr>
          <w:rFonts w:ascii="Palatino Linotype" w:hAnsi="Palatino Linotype" w:cs="Arial"/>
          <w:i/>
          <w:sz w:val="22"/>
          <w:szCs w:val="22"/>
        </w:rPr>
        <w:t>Arzt</w:t>
      </w:r>
      <w:proofErr w:type="spellEnd"/>
      <w:r w:rsidRPr="000351DA">
        <w:rPr>
          <w:rFonts w:ascii="Palatino Linotype" w:hAnsi="Palatino Linotype" w:cs="Arial"/>
          <w:i/>
          <w:sz w:val="22"/>
          <w:szCs w:val="22"/>
        </w:rPr>
        <w:t xml:space="preserve"> Colunga.</w:t>
      </w:r>
    </w:p>
    <w:p w:rsidR="006C3442" w:rsidRPr="000351DA" w:rsidRDefault="006C3442" w:rsidP="006C3442">
      <w:pPr>
        <w:spacing w:before="120" w:after="120"/>
        <w:ind w:left="851" w:right="899"/>
        <w:jc w:val="both"/>
        <w:rPr>
          <w:rFonts w:ascii="Palatino Linotype" w:hAnsi="Palatino Linotype" w:cs="Arial"/>
          <w:i/>
          <w:sz w:val="22"/>
          <w:szCs w:val="22"/>
        </w:rPr>
      </w:pPr>
      <w:r w:rsidRPr="000351DA">
        <w:rPr>
          <w:rFonts w:ascii="Palatino Linotype" w:hAnsi="Palatino Linotype" w:cs="Arial"/>
          <w:i/>
          <w:sz w:val="22"/>
          <w:szCs w:val="22"/>
        </w:rPr>
        <w:t xml:space="preserve">• </w:t>
      </w:r>
      <w:r w:rsidRPr="000351DA">
        <w:rPr>
          <w:rFonts w:ascii="Palatino Linotype" w:hAnsi="Palatino Linotype" w:cs="Arial"/>
          <w:b/>
          <w:i/>
          <w:sz w:val="22"/>
          <w:szCs w:val="22"/>
        </w:rPr>
        <w:t>RDA 3361/12</w:t>
      </w:r>
      <w:r w:rsidRPr="000351DA">
        <w:rPr>
          <w:rFonts w:ascii="Palatino Linotype" w:hAnsi="Palatino Linotype" w:cs="Arial"/>
          <w:i/>
          <w:sz w:val="22"/>
          <w:szCs w:val="22"/>
        </w:rPr>
        <w:t>. Interpuesto en contra del Servicio de Administración Tributaria. Comisionada Ponente María Elena Pérez-Jaén Zermeño.</w:t>
      </w:r>
    </w:p>
    <w:p w:rsidR="006C3442" w:rsidRPr="000351DA" w:rsidRDefault="006C3442" w:rsidP="006C3442">
      <w:pPr>
        <w:spacing w:before="120" w:after="120"/>
        <w:ind w:left="851" w:right="899"/>
        <w:jc w:val="both"/>
        <w:rPr>
          <w:rFonts w:ascii="Palatino Linotype" w:hAnsi="Palatino Linotype" w:cs="Arial"/>
          <w:i/>
          <w:sz w:val="22"/>
          <w:szCs w:val="22"/>
        </w:rPr>
      </w:pPr>
      <w:r w:rsidRPr="000351DA">
        <w:rPr>
          <w:rFonts w:ascii="Palatino Linotype" w:hAnsi="Palatino Linotype" w:cs="Arial"/>
          <w:i/>
          <w:sz w:val="22"/>
          <w:szCs w:val="22"/>
        </w:rPr>
        <w:t xml:space="preserve">• </w:t>
      </w:r>
      <w:r w:rsidRPr="000351DA">
        <w:rPr>
          <w:rFonts w:ascii="Palatino Linotype" w:hAnsi="Palatino Linotype" w:cs="Arial"/>
          <w:b/>
          <w:i/>
          <w:sz w:val="22"/>
          <w:szCs w:val="22"/>
        </w:rPr>
        <w:t>RDA 0563/12</w:t>
      </w:r>
      <w:r w:rsidRPr="000351DA">
        <w:rPr>
          <w:rFonts w:ascii="Palatino Linotype" w:hAnsi="Palatino Linotype" w:cs="Arial"/>
          <w:i/>
          <w:sz w:val="22"/>
          <w:szCs w:val="22"/>
        </w:rPr>
        <w:t xml:space="preserve">. Interpuesto en contra de la Secretaría de la Función Pública. Comisionada Ponente Jacqueline </w:t>
      </w:r>
      <w:proofErr w:type="spellStart"/>
      <w:r w:rsidRPr="000351DA">
        <w:rPr>
          <w:rFonts w:ascii="Palatino Linotype" w:hAnsi="Palatino Linotype" w:cs="Arial"/>
          <w:i/>
          <w:sz w:val="22"/>
          <w:szCs w:val="22"/>
        </w:rPr>
        <w:t>Peschard</w:t>
      </w:r>
      <w:proofErr w:type="spellEnd"/>
      <w:r w:rsidRPr="000351DA">
        <w:rPr>
          <w:rFonts w:ascii="Palatino Linotype" w:hAnsi="Palatino Linotype" w:cs="Arial"/>
          <w:i/>
          <w:sz w:val="22"/>
          <w:szCs w:val="22"/>
        </w:rPr>
        <w:t xml:space="preserve"> Mariscal.” (SIC)</w:t>
      </w:r>
    </w:p>
    <w:p w:rsidR="006C3442" w:rsidRPr="000351DA" w:rsidRDefault="006C3442" w:rsidP="006C3442">
      <w:pPr>
        <w:spacing w:before="100" w:beforeAutospacing="1" w:after="100" w:afterAutospacing="1" w:line="360" w:lineRule="auto"/>
        <w:jc w:val="both"/>
        <w:rPr>
          <w:rFonts w:ascii="Palatino Linotype" w:hAnsi="Palatino Linotype"/>
        </w:rPr>
      </w:pPr>
      <w:r w:rsidRPr="000351DA">
        <w:rPr>
          <w:rFonts w:ascii="Palatino Linotype" w:hAnsi="Palatino Linotype"/>
        </w:rPr>
        <w:lastRenderedPageBreak/>
        <w:t xml:space="preserve">En ese orden de ideas, se estima que el requerimiento relativo al nombre como presupuesto de procedibilidad, </w:t>
      </w:r>
      <w:r w:rsidRPr="000351DA">
        <w:rPr>
          <w:rFonts w:ascii="Palatino Linotype" w:hAnsi="Palatino Linotype" w:cs="Arial"/>
        </w:rPr>
        <w:t>podría</w:t>
      </w:r>
      <w:r w:rsidRPr="000351DA">
        <w:rPr>
          <w:rFonts w:ascii="Palatino Linotype" w:hAnsi="Palatino Linotype"/>
        </w:rPr>
        <w:t xml:space="preserve"> limitar el ejercicio del derecho de acceso a la información pública, debido a que, el hecho de solicitar la identificación del hoy </w:t>
      </w:r>
      <w:r w:rsidRPr="000351DA">
        <w:rPr>
          <w:rFonts w:ascii="Palatino Linotype" w:hAnsi="Palatino Linotype" w:cs="Arial"/>
          <w:b/>
        </w:rPr>
        <w:t>RECURRENTE</w:t>
      </w:r>
      <w:r w:rsidRPr="000351DA">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0351DA">
        <w:rPr>
          <w:rFonts w:ascii="Palatino Linotype" w:hAnsi="Palatino Linotype"/>
          <w:szCs w:val="20"/>
        </w:rPr>
        <w:t>derecho</w:t>
      </w:r>
      <w:r w:rsidRPr="000351DA">
        <w:rPr>
          <w:rFonts w:ascii="Palatino Linotype" w:hAnsi="Palatino Linotype"/>
        </w:rPr>
        <w:t xml:space="preserve"> fundamental.</w:t>
      </w:r>
    </w:p>
    <w:p w:rsidR="006C3442" w:rsidRPr="000351DA" w:rsidRDefault="006C3442" w:rsidP="006C3442">
      <w:pPr>
        <w:spacing w:before="200" w:after="200" w:line="360" w:lineRule="auto"/>
        <w:jc w:val="both"/>
        <w:rPr>
          <w:rFonts w:ascii="Palatino Linotype" w:hAnsi="Palatino Linotype"/>
        </w:rPr>
      </w:pPr>
      <w:r w:rsidRPr="000351DA">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0351DA">
        <w:rPr>
          <w:rFonts w:ascii="Palatino Linotype" w:hAnsi="Palatino Linotype" w:cs="Arial"/>
        </w:rPr>
        <w:t>Constitución</w:t>
      </w:r>
      <w:r w:rsidRPr="000351DA">
        <w:rPr>
          <w:rFonts w:ascii="Palatino Linotype" w:hAnsi="Palatino Linotype"/>
        </w:rPr>
        <w:t xml:space="preserve"> Federal, como la Constitución Política del Estado </w:t>
      </w:r>
      <w:r w:rsidRPr="000351DA">
        <w:rPr>
          <w:rFonts w:ascii="Palatino Linotype" w:hAnsi="Palatino Linotype"/>
          <w:szCs w:val="20"/>
        </w:rPr>
        <w:t>Libre</w:t>
      </w:r>
      <w:r w:rsidRPr="000351DA">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6C3442" w:rsidRPr="000351DA" w:rsidRDefault="006C3442" w:rsidP="006C3442">
      <w:pPr>
        <w:spacing w:before="200" w:after="200" w:line="360" w:lineRule="auto"/>
        <w:jc w:val="both"/>
        <w:rPr>
          <w:rFonts w:ascii="Palatino Linotype" w:hAnsi="Palatino Linotype"/>
        </w:rPr>
      </w:pPr>
      <w:r w:rsidRPr="000351DA">
        <w:rPr>
          <w:rFonts w:ascii="Palatino Linotype" w:hAnsi="Palatino Linotype"/>
        </w:rPr>
        <w:t>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w:t>
      </w:r>
      <w:r w:rsidR="002C661A">
        <w:rPr>
          <w:rFonts w:ascii="Palatino Linotype" w:hAnsi="Palatino Linotype"/>
        </w:rPr>
        <w:t>canos y 5, párrafo vigésimo cuarto</w:t>
      </w:r>
      <w:r w:rsidRPr="000351DA">
        <w:rPr>
          <w:rFonts w:ascii="Palatino Linotype" w:hAnsi="Palatino Linotype"/>
        </w:rPr>
        <w:t xml:space="preserve"> de la Constitución Política del Estado Libre y Soberano de México, </w:t>
      </w:r>
      <w:r w:rsidRPr="000351DA">
        <w:rPr>
          <w:rFonts w:ascii="Palatino Linotype" w:hAnsi="Palatino Linotype"/>
          <w:szCs w:val="20"/>
        </w:rPr>
        <w:t>debido</w:t>
      </w:r>
      <w:r w:rsidRPr="000351DA">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sidRPr="000351DA">
        <w:rPr>
          <w:rFonts w:ascii="Palatino Linotype" w:hAnsi="Palatino Linotype"/>
        </w:rPr>
        <w:lastRenderedPageBreak/>
        <w:t xml:space="preserve">de las que se desprende que </w:t>
      </w:r>
      <w:r w:rsidRPr="000351DA">
        <w:rPr>
          <w:rFonts w:ascii="Palatino Linotype" w:hAnsi="Palatino Linotype" w:cs="Arial"/>
          <w:b/>
        </w:rPr>
        <w:t>EL RECURRENTE</w:t>
      </w:r>
      <w:r w:rsidRPr="000351DA">
        <w:rPr>
          <w:rFonts w:ascii="Palatino Linotype" w:hAnsi="Palatino Linotype"/>
        </w:rPr>
        <w:t>, es la misma persona que realizó la solicitud de acceso a la información pública que ahora se impugna.</w:t>
      </w:r>
    </w:p>
    <w:p w:rsidR="006C3442" w:rsidRPr="000351DA" w:rsidRDefault="006C3442" w:rsidP="006C3442">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0351DA">
        <w:rPr>
          <w:rFonts w:ascii="Palatino Linotype" w:hAnsi="Palatino Linotype"/>
        </w:rPr>
        <w:t xml:space="preserve">En adición a lo anterior, el propio artículo 180 en su último párrafo establece que cuando el recurso se interponga de </w:t>
      </w:r>
      <w:r w:rsidRPr="000351DA">
        <w:rPr>
          <w:rFonts w:ascii="Palatino Linotype" w:hAnsi="Palatino Linotype"/>
          <w:szCs w:val="20"/>
        </w:rPr>
        <w:t>manera</w:t>
      </w:r>
      <w:r w:rsidRPr="000351DA">
        <w:rPr>
          <w:rFonts w:ascii="Palatino Linotype" w:hAnsi="Palatino Linotype"/>
        </w:rPr>
        <w:t xml:space="preserve"> electrónica no será indispensable que contenga determinados requisitos, entre ellos, el nombre del hoy</w:t>
      </w:r>
      <w:r w:rsidRPr="000351DA">
        <w:rPr>
          <w:rFonts w:ascii="Palatino Linotype" w:hAnsi="Palatino Linotype" w:cs="Arial"/>
          <w:b/>
        </w:rPr>
        <w:t xml:space="preserve"> RECURRENTE</w:t>
      </w:r>
      <w:r w:rsidRPr="000351DA">
        <w:rPr>
          <w:rFonts w:ascii="Palatino Linotype" w:hAnsi="Palatino Linotype"/>
        </w:rPr>
        <w:t xml:space="preserve">, por lo que en el presente caso, al haber sido presentado el recurso de revisión vía </w:t>
      </w:r>
      <w:r w:rsidRPr="000351DA">
        <w:rPr>
          <w:rFonts w:ascii="Palatino Linotype" w:hAnsi="Palatino Linotype"/>
          <w:b/>
        </w:rPr>
        <w:t>SAIMEX</w:t>
      </w:r>
      <w:r w:rsidRPr="000351DA">
        <w:rPr>
          <w:rFonts w:ascii="Palatino Linotype" w:hAnsi="Palatino Linotype"/>
        </w:rPr>
        <w:t>, dicho requisito resulta innecesario.</w:t>
      </w:r>
    </w:p>
    <w:p w:rsidR="00A1628F" w:rsidRPr="000351DA" w:rsidRDefault="00A1628F" w:rsidP="00A1628F">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0351DA">
        <w:rPr>
          <w:rFonts w:ascii="Palatino Linotype" w:hAnsi="Palatino Linotype" w:cs="Arial"/>
          <w:b/>
          <w:sz w:val="28"/>
          <w:szCs w:val="28"/>
        </w:rPr>
        <w:t>SEXTO.</w:t>
      </w:r>
      <w:r w:rsidRPr="000351DA">
        <w:rPr>
          <w:rFonts w:ascii="Palatino Linotype" w:hAnsi="Palatino Linotype" w:cs="Arial"/>
          <w:b/>
        </w:rPr>
        <w:t xml:space="preserve"> Estudio y resolución del asunto.</w:t>
      </w:r>
      <w:r w:rsidRPr="000351DA">
        <w:rPr>
          <w:rFonts w:ascii="Palatino Linotype" w:hAnsi="Palatino Linotype" w:cs="Arial"/>
        </w:rPr>
        <w:t xml:space="preserve"> </w:t>
      </w:r>
      <w:r w:rsidRPr="000351DA">
        <w:rPr>
          <w:rFonts w:ascii="Palatino Linotype" w:hAnsi="Palatino Linotype"/>
        </w:rPr>
        <w:t xml:space="preserve">Una vez determinada la vía sobre la que versarán los presentes recursos y previa revisión de los expedientes electrónicos formados en </w:t>
      </w:r>
      <w:r w:rsidRPr="000351DA">
        <w:rPr>
          <w:rFonts w:ascii="Palatino Linotype" w:hAnsi="Palatino Linotype"/>
          <w:b/>
        </w:rPr>
        <w:t>EL SAIMEX</w:t>
      </w:r>
      <w:r w:rsidRPr="000351DA">
        <w:rPr>
          <w:rFonts w:ascii="Palatino Linotype" w:hAnsi="Palatino Linotype"/>
        </w:rPr>
        <w:t xml:space="preserve"> motivo de la solicitud de información, se precisa que </w:t>
      </w:r>
      <w:r w:rsidRPr="000351DA">
        <w:rPr>
          <w:rFonts w:ascii="Palatino Linotype" w:hAnsi="Palatino Linotype"/>
          <w:b/>
        </w:rPr>
        <w:t>EL RECURRENTE</w:t>
      </w:r>
      <w:r w:rsidRPr="000351DA">
        <w:rPr>
          <w:rFonts w:ascii="Palatino Linotype" w:hAnsi="Palatino Linotype"/>
        </w:rPr>
        <w:t xml:space="preserve"> solicitó al </w:t>
      </w:r>
      <w:r w:rsidRPr="000351DA">
        <w:rPr>
          <w:rFonts w:ascii="Palatino Linotype" w:hAnsi="Palatino Linotype" w:cs="Arial"/>
          <w:b/>
        </w:rPr>
        <w:t>SUJETO OBLIGADO</w:t>
      </w:r>
      <w:r w:rsidRPr="000351DA">
        <w:rPr>
          <w:rFonts w:ascii="Palatino Linotype" w:hAnsi="Palatino Linotype"/>
        </w:rPr>
        <w:t xml:space="preserve"> le proporcionara la información que a continuación se desagrega:</w:t>
      </w:r>
    </w:p>
    <w:p w:rsidR="00257BB4" w:rsidRPr="000351DA" w:rsidRDefault="00257BB4" w:rsidP="00A1628F">
      <w:pPr>
        <w:pStyle w:val="Prrafodelista"/>
        <w:widowControl w:val="0"/>
        <w:numPr>
          <w:ilvl w:val="0"/>
          <w:numId w:val="3"/>
        </w:numPr>
        <w:tabs>
          <w:tab w:val="left" w:pos="1418"/>
        </w:tabs>
        <w:autoSpaceDE w:val="0"/>
        <w:autoSpaceDN w:val="0"/>
        <w:adjustRightInd w:val="0"/>
        <w:spacing w:before="200" w:after="200" w:line="360" w:lineRule="auto"/>
        <w:jc w:val="both"/>
        <w:rPr>
          <w:rFonts w:ascii="Palatino Linotype" w:hAnsi="Palatino Linotype"/>
        </w:rPr>
      </w:pPr>
      <w:r w:rsidRPr="000351DA">
        <w:rPr>
          <w:rFonts w:ascii="Palatino Linotype" w:hAnsi="Palatino Linotype"/>
        </w:rPr>
        <w:t>¿Cuántos abogados hay en el Sistema Municipal para el Desarrollo Integral de la Familia, el Municipio y el Organismo Descentralizado para la Prestación de los Servicios de Agua Potable, Alcantarillado y Saneamiento del Municipio?</w:t>
      </w:r>
    </w:p>
    <w:p w:rsidR="00257BB4" w:rsidRPr="000351DA" w:rsidRDefault="00257BB4" w:rsidP="00A1628F">
      <w:pPr>
        <w:pStyle w:val="Prrafodelista"/>
        <w:widowControl w:val="0"/>
        <w:numPr>
          <w:ilvl w:val="0"/>
          <w:numId w:val="3"/>
        </w:numPr>
        <w:tabs>
          <w:tab w:val="left" w:pos="1418"/>
        </w:tabs>
        <w:autoSpaceDE w:val="0"/>
        <w:autoSpaceDN w:val="0"/>
        <w:adjustRightInd w:val="0"/>
        <w:spacing w:before="200" w:after="200" w:line="360" w:lineRule="auto"/>
        <w:jc w:val="both"/>
        <w:rPr>
          <w:rFonts w:ascii="Palatino Linotype" w:hAnsi="Palatino Linotype"/>
        </w:rPr>
      </w:pPr>
      <w:r w:rsidRPr="000351DA">
        <w:rPr>
          <w:rFonts w:ascii="Palatino Linotype" w:hAnsi="Palatino Linotype"/>
        </w:rPr>
        <w:t>¿Cuántos doctores hay en el Sistema Municipal para el Desarrollo Integral de la Familia?</w:t>
      </w:r>
    </w:p>
    <w:p w:rsidR="00257BB4" w:rsidRPr="000351DA" w:rsidRDefault="00A1628F" w:rsidP="00A1628F">
      <w:pPr>
        <w:spacing w:before="100" w:beforeAutospacing="1" w:after="100" w:afterAutospacing="1" w:line="360" w:lineRule="auto"/>
        <w:jc w:val="both"/>
        <w:rPr>
          <w:rFonts w:ascii="Palatino Linotype" w:hAnsi="Palatino Linotype" w:cs="Arial"/>
        </w:rPr>
      </w:pPr>
      <w:r w:rsidRPr="000351DA">
        <w:rPr>
          <w:rFonts w:ascii="Palatino Linotype" w:hAnsi="Palatino Linotype" w:cs="Arial"/>
        </w:rPr>
        <w:t xml:space="preserve">Bajo ese tenor, </w:t>
      </w:r>
      <w:r w:rsidR="00257BB4" w:rsidRPr="000351DA">
        <w:rPr>
          <w:rFonts w:ascii="Palatino Linotype" w:hAnsi="Palatino Linotype" w:cs="Arial"/>
        </w:rPr>
        <w:t>el</w:t>
      </w:r>
      <w:r w:rsidRPr="000351DA">
        <w:rPr>
          <w:rFonts w:ascii="Palatino Linotype" w:hAnsi="Palatino Linotype" w:cs="Arial"/>
        </w:rPr>
        <w:t xml:space="preserve"> Titular de la Unidad de Transparencia del </w:t>
      </w:r>
      <w:r w:rsidRPr="000351DA">
        <w:rPr>
          <w:rFonts w:ascii="Palatino Linotype" w:hAnsi="Palatino Linotype" w:cs="Arial"/>
          <w:b/>
        </w:rPr>
        <w:t xml:space="preserve">SUJETO OBLIGADO, </w:t>
      </w:r>
      <w:r w:rsidRPr="000351DA">
        <w:rPr>
          <w:rFonts w:ascii="Palatino Linotype" w:hAnsi="Palatino Linotype" w:cs="Arial"/>
        </w:rPr>
        <w:t>en cumplimiento a lo establecido en el artículo 167 de la Ley de Transparencia y Acceso a la Información Pública del Estado de México y Municipios</w:t>
      </w:r>
      <w:r w:rsidRPr="000351DA">
        <w:rPr>
          <w:rStyle w:val="Refdenotaalpie"/>
          <w:rFonts w:ascii="Palatino Linotype" w:hAnsi="Palatino Linotype" w:cs="Arial"/>
        </w:rPr>
        <w:footnoteReference w:id="1"/>
      </w:r>
      <w:r w:rsidRPr="000351DA">
        <w:rPr>
          <w:rFonts w:ascii="Palatino Linotype" w:hAnsi="Palatino Linotype" w:cs="Arial"/>
        </w:rPr>
        <w:t xml:space="preserve">, </w:t>
      </w:r>
      <w:r w:rsidR="00257BB4" w:rsidRPr="000351DA">
        <w:rPr>
          <w:rFonts w:ascii="Palatino Linotype" w:hAnsi="Palatino Linotype" w:cs="Arial"/>
        </w:rPr>
        <w:t xml:space="preserve">señaló que la información </w:t>
      </w:r>
      <w:r w:rsidR="00257BB4" w:rsidRPr="000351DA">
        <w:rPr>
          <w:rFonts w:ascii="Palatino Linotype" w:hAnsi="Palatino Linotype" w:cs="Arial"/>
        </w:rPr>
        <w:lastRenderedPageBreak/>
        <w:t>solicitada no se encontraba contenida en sus archivos; por tratarse de Sujetos Obligados diversos de conformidad con el Acuerdo mediante el cual el Pleno del Instituto de Transparencia, Acceso a la Información Pública y Protección de Datos Personales del Estado de México y Municipios, aprobó el padrón de Sujetos Obligados en materia de Transparencia y Acceso a la Información Pública del Estado de México y Municipios publicado en la Gaceta del Gobierno el 27 de noviembre de 2017.</w:t>
      </w:r>
    </w:p>
    <w:p w:rsidR="00A1628F" w:rsidRPr="000351DA" w:rsidRDefault="00A1628F" w:rsidP="00A1628F">
      <w:pPr>
        <w:spacing w:before="100" w:beforeAutospacing="1" w:after="100" w:afterAutospacing="1" w:line="360" w:lineRule="auto"/>
        <w:jc w:val="both"/>
        <w:rPr>
          <w:rFonts w:ascii="Palatino Linotype" w:hAnsi="Palatino Linotype" w:cs="Arial"/>
        </w:rPr>
      </w:pPr>
      <w:r w:rsidRPr="000351DA">
        <w:rPr>
          <w:rFonts w:ascii="Palatino Linotype" w:hAnsi="Palatino Linotype" w:cs="Arial"/>
        </w:rPr>
        <w:t xml:space="preserve">Inconforme con las respuestas otorgadas, </w:t>
      </w:r>
      <w:r w:rsidRPr="000351DA">
        <w:rPr>
          <w:rFonts w:ascii="Palatino Linotype" w:hAnsi="Palatino Linotype" w:cs="Arial"/>
          <w:b/>
        </w:rPr>
        <w:t>EL RECURRENTE</w:t>
      </w:r>
      <w:r w:rsidRPr="000351DA">
        <w:rPr>
          <w:rFonts w:ascii="Palatino Linotype" w:hAnsi="Palatino Linotype" w:cs="Arial"/>
        </w:rPr>
        <w:t xml:space="preserve"> interpuso los recursos de revisión que nos ocupan, en los que refirió lo establecido en el Resultando IV de la presente resolución.</w:t>
      </w:r>
    </w:p>
    <w:p w:rsidR="00A1628F" w:rsidRPr="000351DA" w:rsidRDefault="00A1628F" w:rsidP="00A1628F">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olor w:val="222222"/>
          <w:lang w:eastAsia="es-MX"/>
        </w:rPr>
      </w:pPr>
      <w:r w:rsidRPr="000351DA">
        <w:rPr>
          <w:rFonts w:ascii="Palatino Linotype" w:eastAsia="Calibri" w:hAnsi="Palatino Linotype" w:cs="Arial"/>
        </w:rPr>
        <w:t xml:space="preserve">En ese contexto, este Instituto analizó la totalidad de las constancias que integran los expedientes electrónicos del </w:t>
      </w:r>
      <w:r w:rsidRPr="000351DA">
        <w:rPr>
          <w:rFonts w:ascii="Palatino Linotype" w:eastAsia="Calibri" w:hAnsi="Palatino Linotype" w:cs="Arial"/>
          <w:b/>
        </w:rPr>
        <w:t xml:space="preserve">SAIMEX </w:t>
      </w:r>
      <w:r w:rsidRPr="000351DA">
        <w:rPr>
          <w:rFonts w:ascii="Palatino Linotype" w:eastAsia="Calibri" w:hAnsi="Palatino Linotype" w:cs="Arial"/>
        </w:rPr>
        <w:t xml:space="preserve">se concluye que la controversia en el presente asunto radica en que </w:t>
      </w:r>
      <w:r w:rsidRPr="000351DA">
        <w:rPr>
          <w:rFonts w:ascii="Palatino Linotype" w:eastAsia="Calibri" w:hAnsi="Palatino Linotype" w:cs="Arial"/>
          <w:b/>
        </w:rPr>
        <w:t xml:space="preserve">EL SUJETO OBLIGADO </w:t>
      </w:r>
      <w:r w:rsidRPr="000351DA">
        <w:rPr>
          <w:rFonts w:ascii="Palatino Linotype" w:eastAsia="Calibri" w:hAnsi="Palatino Linotype" w:cs="Arial"/>
        </w:rPr>
        <w:t>no hizo entrega de la información solicitada; p</w:t>
      </w:r>
      <w:r w:rsidRPr="000351DA">
        <w:rPr>
          <w:rFonts w:ascii="Palatino Linotype" w:hAnsi="Palatino Linotype"/>
          <w:color w:val="222222"/>
          <w:lang w:eastAsia="es-MX"/>
        </w:rPr>
        <w:t>or ello, es importante precisar en primer término lo que respecto al derecho de acceso a la información pública, refiere el artículo 6° de la Constitución Política de los Estados Unidos Mexicanos, que en su parte conducente señala:</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b/>
          <w:bCs/>
          <w:i/>
          <w:iCs/>
          <w:color w:val="222222"/>
          <w:sz w:val="22"/>
          <w:lang w:eastAsia="es-MX"/>
        </w:rPr>
        <w:t>“Artículo 6o.</w:t>
      </w:r>
      <w:r w:rsidRPr="000351DA">
        <w:rPr>
          <w:rFonts w:ascii="Palatino Linotype" w:hAnsi="Palatino Linotype"/>
          <w:i/>
          <w:iCs/>
          <w:color w:val="222222"/>
          <w:sz w:val="22"/>
          <w:lang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351DA">
        <w:rPr>
          <w:rFonts w:ascii="Palatino Linotype" w:hAnsi="Palatino Linotype"/>
          <w:b/>
          <w:bCs/>
          <w:i/>
          <w:iCs/>
          <w:color w:val="222222"/>
          <w:sz w:val="22"/>
          <w:lang w:eastAsia="es-MX"/>
        </w:rPr>
        <w:t>El derecho a la información será garantizado por el Estado.</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i/>
          <w:iCs/>
          <w:color w:val="222222"/>
          <w:sz w:val="22"/>
          <w:lang w:eastAsia="es-MX"/>
        </w:rPr>
        <w:lastRenderedPageBreak/>
        <w:t>Toda persona tiene derecho al libre acceso a información plural y oportuna, así como a buscar, recibir y difundir información e ideas de toda índole por cualquier medio de expresión.</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i/>
          <w:iCs/>
          <w:color w:val="222222"/>
          <w:sz w:val="22"/>
          <w:lang w:eastAsia="es-MX"/>
        </w:rPr>
        <w:t>Para efectos de lo dispuesto en el presente artículo se observará lo siguiente:</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i/>
          <w:iCs/>
          <w:color w:val="222222"/>
          <w:sz w:val="22"/>
          <w:lang w:eastAsia="es-MX"/>
        </w:rPr>
        <w:t>A. Para el ejercicio del derecho de acceso a la información, la Federación, los Estados y el Distrito Federal, en el ámbito de sus respectivas competencias, se regirán por los siguientes principios y bases:</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b/>
          <w:bCs/>
          <w:i/>
          <w:iCs/>
          <w:color w:val="222222"/>
          <w:sz w:val="22"/>
          <w:lang w:eastAsia="es-MX"/>
        </w:rPr>
        <w:t>I. Toda la información en posesión de</w:t>
      </w:r>
      <w:r w:rsidRPr="000351DA">
        <w:rPr>
          <w:rFonts w:ascii="Palatino Linotype" w:hAnsi="Palatino Linotype"/>
          <w:i/>
          <w:iCs/>
          <w:color w:val="222222"/>
          <w:sz w:val="22"/>
          <w:lang w:eastAsia="es-MX"/>
        </w:rPr>
        <w:t> </w:t>
      </w:r>
      <w:r w:rsidRPr="000351DA">
        <w:rPr>
          <w:rFonts w:ascii="Palatino Linotype" w:hAnsi="Palatino Linotype"/>
          <w:b/>
          <w:bCs/>
          <w:i/>
          <w:iCs/>
          <w:color w:val="222222"/>
          <w:sz w:val="22"/>
          <w:lang w:eastAsia="es-MX"/>
        </w:rPr>
        <w:t>cualquier autoridad</w:t>
      </w:r>
      <w:r w:rsidRPr="000351DA">
        <w:rPr>
          <w:rFonts w:ascii="Palatino Linotype" w:hAnsi="Palatino Linotype"/>
          <w:i/>
          <w:iCs/>
          <w:color w:val="222222"/>
          <w:sz w:val="22"/>
          <w:lang w:eastAsia="es-MX"/>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0351DA">
        <w:rPr>
          <w:rFonts w:ascii="Palatino Linotype" w:hAnsi="Palatino Linotype"/>
          <w:b/>
          <w:bCs/>
          <w:i/>
          <w:iCs/>
          <w:color w:val="222222"/>
          <w:sz w:val="22"/>
          <w:lang w:eastAsia="es-MX"/>
        </w:rPr>
        <w:t>es pública</w:t>
      </w:r>
      <w:r w:rsidRPr="000351DA">
        <w:rPr>
          <w:rFonts w:ascii="Palatino Linotype" w:hAnsi="Palatino Linotype"/>
          <w:i/>
          <w:iCs/>
          <w:color w:val="222222"/>
          <w:sz w:val="22"/>
          <w:lang w:eastAsia="es-MX"/>
        </w:rPr>
        <w:t> y sólo podrá ser reservada temporalmente por razones de interés público y seguridad nacional, en los términos que fijen las leyes. En la interpretación de este derecho deberá prevalecer el principio de máxima publicidad. </w:t>
      </w:r>
      <w:r w:rsidRPr="000351DA">
        <w:rPr>
          <w:rFonts w:ascii="Palatino Linotype" w:hAnsi="Palatino Linotype"/>
          <w:b/>
          <w:bCs/>
          <w:i/>
          <w:iCs/>
          <w:color w:val="222222"/>
          <w:sz w:val="22"/>
          <w:lang w:eastAsia="es-MX"/>
        </w:rPr>
        <w:t>Los sujetos obligados deberán documentar todo acto que derive del ejercicio de sus facultades, competencias o funciones</w:t>
      </w:r>
      <w:r w:rsidRPr="000351DA">
        <w:rPr>
          <w:rFonts w:ascii="Palatino Linotype" w:hAnsi="Palatino Linotype"/>
          <w:i/>
          <w:iCs/>
          <w:color w:val="222222"/>
          <w:sz w:val="22"/>
          <w:lang w:eastAsia="es-MX"/>
        </w:rPr>
        <w:t>, la ley determinará los supuestos específicos bajo los cuales procederá la declaración de inexistencia de la información.</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i/>
          <w:iCs/>
          <w:color w:val="222222"/>
          <w:sz w:val="22"/>
          <w:lang w:eastAsia="es-MX"/>
        </w:rPr>
        <w:t>II. La información que se refiere a la vida privada y los datos personales será protegida en los términos y con las excepciones que fijen las leyes.</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i/>
          <w:iCs/>
          <w:color w:val="222222"/>
          <w:sz w:val="22"/>
          <w:lang w:eastAsia="es-MX"/>
        </w:rPr>
        <w:t>III. Toda persona, sin necesidad de acreditar interés alguno o justificar su utilización, tendrá acceso gratuito a la información pública, a sus datos personales o a la rectificación de éstos.</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i/>
          <w:iCs/>
          <w:color w:val="222222"/>
          <w:sz w:val="22"/>
          <w:lang w:eastAsia="es-MX"/>
        </w:rPr>
        <w:t>IV.  Se establecerán mecanismos de acceso a la información y procedimientos de revisión expeditos que se sustanciarán ante los organismos autónomos especializados e imparciales que establece esta Constitución.</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b/>
          <w:bCs/>
          <w:i/>
          <w:iCs/>
          <w:color w:val="222222"/>
          <w:sz w:val="22"/>
          <w:lang w:eastAsia="es-MX"/>
        </w:rPr>
        <w:t>V. Los sujetos obligados deberán preservar sus documentos en archivos administrativos actualizados y publicarán, a través de los medios electrónicos disponibles</w:t>
      </w:r>
      <w:r w:rsidRPr="000351DA">
        <w:rPr>
          <w:rFonts w:ascii="Palatino Linotype" w:hAnsi="Palatino Linotype"/>
          <w:i/>
          <w:iCs/>
          <w:color w:val="222222"/>
          <w:sz w:val="22"/>
          <w:lang w:eastAsia="es-MX"/>
        </w:rPr>
        <w:t>, la información completa y actualizada sobre el ejercicio de los recursos públicos y los indicadores que permitan rendir cuenta del cumplimiento de sus objetivos y de los resultados obtenidos.</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i/>
          <w:iCs/>
          <w:color w:val="222222"/>
          <w:sz w:val="22"/>
          <w:lang w:eastAsia="es-MX"/>
        </w:rPr>
        <w:lastRenderedPageBreak/>
        <w:t>VI. Las leyes determinarán la manera en que los sujetos obligados deberán hacer pública la información relativa a los recursos públicos que entreguen a personas físicas o morales.</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i/>
          <w:iCs/>
          <w:color w:val="222222"/>
          <w:sz w:val="22"/>
          <w:lang w:eastAsia="es-MX"/>
        </w:rPr>
        <w:t>VII. La inobservancia a las disposiciones en materia de acceso a la información pública será sancionada en los términos que dispongan las leyes.</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i/>
          <w:iCs/>
          <w:color w:val="222222"/>
          <w:sz w:val="22"/>
          <w:lang w:eastAsia="es-MX"/>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i/>
          <w:iCs/>
          <w:color w:val="222222"/>
          <w:sz w:val="22"/>
          <w:lang w:eastAsia="es-MX"/>
        </w:rPr>
        <w:t>…</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i/>
          <w:iCs/>
          <w:color w:val="222222"/>
          <w:sz w:val="22"/>
          <w:lang w:eastAsia="es-MX"/>
        </w:rPr>
        <w:t>La ley establecerá aquella información que se considere reservada o confidencial.”</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i/>
          <w:iCs/>
          <w:color w:val="222222"/>
          <w:sz w:val="22"/>
          <w:lang w:eastAsia="es-MX"/>
        </w:rPr>
        <w:t>(Énfasis añadido)</w:t>
      </w:r>
    </w:p>
    <w:p w:rsidR="00A1628F" w:rsidRPr="000351DA" w:rsidRDefault="00A1628F" w:rsidP="00A1628F">
      <w:pPr>
        <w:shd w:val="clear" w:color="auto" w:fill="FFFFFF"/>
        <w:spacing w:before="100" w:beforeAutospacing="1" w:after="100" w:afterAutospacing="1" w:line="360" w:lineRule="auto"/>
        <w:jc w:val="both"/>
        <w:rPr>
          <w:rFonts w:ascii="Palatino Linotype" w:hAnsi="Palatino Linotype"/>
          <w:color w:val="222222"/>
          <w:lang w:eastAsia="es-MX"/>
        </w:rPr>
      </w:pPr>
      <w:r w:rsidRPr="000351DA">
        <w:rPr>
          <w:rFonts w:ascii="Palatino Linotype" w:hAnsi="Palatino Linotype"/>
          <w:color w:val="222222"/>
          <w:lang w:eastAsia="es-MX"/>
        </w:rPr>
        <w:t>Por su parte, la Constitución Política del Estado Libre y Soberano de México, en su artículo 5°, dispone en su parte conducente, lo siguiente:</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b/>
          <w:bCs/>
          <w:i/>
          <w:iCs/>
          <w:color w:val="222222"/>
          <w:sz w:val="22"/>
          <w:lang w:eastAsia="es-MX"/>
        </w:rPr>
        <w:t>“Artículo 5. …</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b/>
          <w:bCs/>
          <w:i/>
          <w:iCs/>
          <w:color w:val="222222"/>
          <w:sz w:val="22"/>
          <w:lang w:eastAsia="es-MX"/>
        </w:rPr>
        <w:t>El derecho a la información será garantizado por el Estado</w:t>
      </w:r>
      <w:r w:rsidRPr="000351DA">
        <w:rPr>
          <w:rFonts w:ascii="Palatino Linotype" w:hAnsi="Palatino Linotype"/>
          <w:i/>
          <w:iCs/>
          <w:color w:val="222222"/>
          <w:sz w:val="22"/>
          <w:lang w:eastAsia="es-MX"/>
        </w:rPr>
        <w:t>. La ley establecerá las previsiones que permitan asegurar la protección, el respeto y la difusión de este derecho.</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i/>
          <w:iCs/>
          <w:color w:val="222222"/>
          <w:sz w:val="22"/>
          <w:lang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i/>
          <w:iCs/>
          <w:color w:val="222222"/>
          <w:sz w:val="22"/>
          <w:lang w:eastAsia="es-MX"/>
        </w:rPr>
        <w:t>Este derecho se regirá por los principios y bases siguientes:</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b/>
          <w:bCs/>
          <w:i/>
          <w:iCs/>
          <w:color w:val="222222"/>
          <w:sz w:val="22"/>
          <w:lang w:eastAsia="es-MX"/>
        </w:rPr>
        <w:t>I. Toda la información en posesión </w:t>
      </w:r>
      <w:r w:rsidRPr="000351DA">
        <w:rPr>
          <w:rFonts w:ascii="Palatino Linotype" w:hAnsi="Palatino Linotype"/>
          <w:i/>
          <w:iCs/>
          <w:color w:val="222222"/>
          <w:sz w:val="22"/>
          <w:lang w:eastAsia="es-MX"/>
        </w:rPr>
        <w:t xml:space="preserve">de cualquier autoridad, entidad, órgano y organismos de los Poderes Ejecutivo, Legislativo y Judicial, órganos autónomos, </w:t>
      </w:r>
      <w:r w:rsidRPr="000351DA">
        <w:rPr>
          <w:rFonts w:ascii="Palatino Linotype" w:hAnsi="Palatino Linotype"/>
          <w:i/>
          <w:iCs/>
          <w:color w:val="222222"/>
          <w:sz w:val="22"/>
          <w:lang w:eastAsia="es-MX"/>
        </w:rPr>
        <w:lastRenderedPageBreak/>
        <w:t>partidos políticos, fideicomisos y fondos públicos estatales y municipales, así como </w:t>
      </w:r>
      <w:r w:rsidRPr="000351DA">
        <w:rPr>
          <w:rFonts w:ascii="Palatino Linotype" w:hAnsi="Palatino Linotype"/>
          <w:b/>
          <w:bCs/>
          <w:i/>
          <w:iCs/>
          <w:color w:val="222222"/>
          <w:sz w:val="22"/>
          <w:lang w:eastAsia="es-MX"/>
        </w:rPr>
        <w:t>del gobierno y de la administración pública municipal y sus organismos descentralizados</w:t>
      </w:r>
      <w:r w:rsidRPr="000351DA">
        <w:rPr>
          <w:rFonts w:ascii="Palatino Linotype" w:hAnsi="Palatino Linotype"/>
          <w:i/>
          <w:iCs/>
          <w:color w:val="222222"/>
          <w:sz w:val="22"/>
          <w:lang w:eastAsia="es-MX"/>
        </w:rPr>
        <w:t>, asimismo de cualquier persona física, jurídica colectiva o sindicato que reciba y ejerza recursos públicos o realice actos de autoridad en el ámbito estatal y municipal, </w:t>
      </w:r>
      <w:r w:rsidRPr="000351DA">
        <w:rPr>
          <w:rFonts w:ascii="Palatino Linotype" w:hAnsi="Palatino Linotype"/>
          <w:b/>
          <w:bCs/>
          <w:i/>
          <w:iCs/>
          <w:color w:val="222222"/>
          <w:sz w:val="22"/>
          <w:lang w:eastAsia="es-MX"/>
        </w:rPr>
        <w:t>es pública</w:t>
      </w:r>
      <w:r w:rsidRPr="000351DA">
        <w:rPr>
          <w:rFonts w:ascii="Palatino Linotype" w:hAnsi="Palatino Linotype"/>
          <w:i/>
          <w:iCs/>
          <w:color w:val="222222"/>
          <w:sz w:val="22"/>
          <w:lang w:eastAsia="es-MX"/>
        </w:rPr>
        <w:t>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i/>
          <w:iCs/>
          <w:color w:val="222222"/>
          <w:sz w:val="22"/>
          <w:lang w:eastAsia="es-MX"/>
        </w:rPr>
        <w:t>II. La información referente a la intimidad de la vida privada y la imagen de las personas será protegida a través de un marco jurídico rígido de tratamiento y manejo de datos personales, con las excepciones que establezca la ley reglamentaria.</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i/>
          <w:iCs/>
          <w:color w:val="222222"/>
          <w:sz w:val="22"/>
          <w:lang w:eastAsia="es-MX"/>
        </w:rPr>
        <w:t>III. Toda persona, sin necesidad de acreditar interés alguno o justificar su utilización, tendrá acceso gratuito a la información pública, a sus datos personales o a la rectificación de éstos.</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i/>
          <w:iCs/>
          <w:color w:val="222222"/>
          <w:sz w:val="22"/>
          <w:lang w:eastAsia="es-MX"/>
        </w:rPr>
        <w:t>IV. Se establecerán mecanismos de acceso a la información y procedimientos de revisión expeditos que se sustanciarán ante el organismo autónomo especializado e imparcial que establece esta Constitución.</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i/>
          <w:iCs/>
          <w:color w:val="222222"/>
          <w:sz w:val="22"/>
          <w:lang w:eastAsia="es-MX"/>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b/>
          <w:bCs/>
          <w:i/>
          <w:iCs/>
          <w:color w:val="222222"/>
          <w:sz w:val="22"/>
          <w:lang w:eastAsia="es-MX"/>
        </w:rPr>
        <w:t>VI. Los sujetos obligados deberán preservar sus documentos en archivos administrativos actualizados y publicarán, a través de los medios electrónicos disponibles, la información completa y actualizada sobre el ejercicio de los recursos públicos</w:t>
      </w:r>
      <w:r w:rsidRPr="000351DA">
        <w:rPr>
          <w:rFonts w:ascii="Palatino Linotype" w:hAnsi="Palatino Linotype"/>
          <w:i/>
          <w:iCs/>
          <w:color w:val="222222"/>
          <w:sz w:val="22"/>
          <w:lang w:eastAsia="es-MX"/>
        </w:rPr>
        <w:t> y los indicadores que permitan rendir cuenta del cumplimiento de sus objetivos y los resultados obtenidos.</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i/>
          <w:iCs/>
          <w:color w:val="222222"/>
          <w:sz w:val="22"/>
          <w:lang w:eastAsia="es-MX"/>
        </w:rPr>
        <w:lastRenderedPageBreak/>
        <w:t>VII. La ley reglamentaria, determinará la manera en que los sujetos obligados deberán hacer pública la información relativa a los recursos públicos que entreguen a personas físicas o jurídicas colectivas.”</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color w:val="222222"/>
          <w:sz w:val="22"/>
          <w:lang w:eastAsia="es-MX"/>
        </w:rPr>
        <w:t>(Énfasis añadido)</w:t>
      </w:r>
    </w:p>
    <w:p w:rsidR="00A1628F" w:rsidRPr="000351DA" w:rsidRDefault="00A1628F" w:rsidP="00A1628F">
      <w:pPr>
        <w:shd w:val="clear" w:color="auto" w:fill="FFFFFF"/>
        <w:spacing w:before="100" w:beforeAutospacing="1" w:after="100" w:afterAutospacing="1" w:line="360" w:lineRule="auto"/>
        <w:jc w:val="both"/>
        <w:rPr>
          <w:rFonts w:ascii="Palatino Linotype" w:hAnsi="Palatino Linotype"/>
          <w:color w:val="222222"/>
          <w:lang w:eastAsia="es-MX"/>
        </w:rPr>
      </w:pPr>
      <w:r w:rsidRPr="000351DA">
        <w:rPr>
          <w:rFonts w:ascii="Palatino Linotype" w:hAnsi="Palatino Linotype"/>
          <w:color w:val="222222"/>
          <w:lang w:eastAsia="es-MX"/>
        </w:rPr>
        <w:t>Adicional, tenemos que la Ley de Transparencia y Acceso a la Información Pública del Estado de México y Municipios, prevé en su artículo 23, lo siguiente:</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b/>
          <w:bCs/>
          <w:i/>
          <w:iCs/>
          <w:color w:val="222222"/>
          <w:sz w:val="22"/>
          <w:lang w:eastAsia="es-MX"/>
        </w:rPr>
        <w:t>“Artículo 23. Son sujetos obligados a transparentar y permitir el acceso a su información y proteger los datos personales que obren en su poder</w:t>
      </w:r>
      <w:r w:rsidRPr="000351DA">
        <w:rPr>
          <w:rFonts w:ascii="Palatino Linotype" w:hAnsi="Palatino Linotype"/>
          <w:i/>
          <w:iCs/>
          <w:color w:val="222222"/>
          <w:sz w:val="22"/>
          <w:lang w:eastAsia="es-MX"/>
        </w:rPr>
        <w:t>:</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i/>
          <w:iCs/>
          <w:color w:val="222222"/>
          <w:sz w:val="22"/>
          <w:lang w:eastAsia="es-MX"/>
        </w:rPr>
        <w:t>I. El Poder Ejecutivo del Estado de México, las dependencias, organismos auxiliares, órganos, entidades, fideicomisos y fondos públicos, así como la Procuraduría General de Justicia;</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i/>
          <w:iCs/>
          <w:color w:val="222222"/>
          <w:sz w:val="22"/>
          <w:lang w:eastAsia="es-MX"/>
        </w:rPr>
        <w:t>II. El Poder Legislativo del Estado, los organismos, órganos y entidades de la Legislatura y sus dependencias;</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i/>
          <w:iCs/>
          <w:color w:val="222222"/>
          <w:sz w:val="22"/>
          <w:lang w:eastAsia="es-MX"/>
        </w:rPr>
        <w:t>III. El Poder Judicial, sus organismos, órganos y entidades, así como el Consejo de la Judicatura del Estado;</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b/>
          <w:bCs/>
          <w:i/>
          <w:iCs/>
          <w:color w:val="222222"/>
          <w:sz w:val="22"/>
          <w:lang w:eastAsia="es-MX"/>
        </w:rPr>
        <w:t>IV. Los ayuntamientos y las dependencias, organismos, órganos y entidades de la administración municipal;</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i/>
          <w:iCs/>
          <w:color w:val="222222"/>
          <w:sz w:val="22"/>
          <w:lang w:eastAsia="es-MX"/>
        </w:rPr>
        <w:t>V. Los órganos autónomos;</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i/>
          <w:iCs/>
          <w:color w:val="222222"/>
          <w:sz w:val="22"/>
          <w:lang w:eastAsia="es-MX"/>
        </w:rPr>
        <w:t>VI. Los tribunales administrativos y autoridades jurisdiccionales en materia laboral;</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i/>
          <w:iCs/>
          <w:color w:val="222222"/>
          <w:sz w:val="22"/>
          <w:lang w:eastAsia="es-MX"/>
        </w:rPr>
        <w:t>VII. Los partidos políticos y agrupaciones políticas, en los términos de las disposiciones aplicables;</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i/>
          <w:iCs/>
          <w:color w:val="222222"/>
          <w:sz w:val="22"/>
          <w:lang w:eastAsia="es-MX"/>
        </w:rPr>
        <w:t>VIII. Los fideicomisos y fondos públicos que cuenten con financiamiento público, parcial o total, o con participación de entidades de gobierno;</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i/>
          <w:iCs/>
          <w:color w:val="222222"/>
          <w:sz w:val="22"/>
          <w:lang w:eastAsia="es-MX"/>
        </w:rPr>
        <w:t>IX. Los sindicatos que reciban y/o ejerzan recursos públicos en el ámbito estatal y municipal;</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i/>
          <w:iCs/>
          <w:color w:val="222222"/>
          <w:sz w:val="22"/>
          <w:lang w:eastAsia="es-MX"/>
        </w:rPr>
        <w:lastRenderedPageBreak/>
        <w:t>X. Cualquier persona física o jurídico colectiva que reciba y ejerza recursos públicos en el ámbito estatal o municipal; y</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i/>
          <w:iCs/>
          <w:color w:val="222222"/>
          <w:sz w:val="22"/>
          <w:lang w:eastAsia="es-MX"/>
        </w:rPr>
        <w:t>XI. Cualquier otra autoridad, entidad, órgano u organismo de los poderes estatal o municipal, que reciba recursos públicos.</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i/>
          <w:iCs/>
          <w:color w:val="222222"/>
          <w:sz w:val="22"/>
          <w:lang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b/>
          <w:bCs/>
          <w:i/>
          <w:iCs/>
          <w:color w:val="222222"/>
          <w:sz w:val="22"/>
          <w:lang w:eastAsia="es-MX"/>
        </w:rPr>
        <w:t>Los servidores públicos deberán transparentar sus acciones así como garantizar y respetar el derecho de acceso a la información pública.”</w:t>
      </w:r>
    </w:p>
    <w:p w:rsidR="00A1628F" w:rsidRPr="000351DA" w:rsidRDefault="00A1628F" w:rsidP="00A1628F">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0351DA">
        <w:rPr>
          <w:rFonts w:ascii="Palatino Linotype" w:hAnsi="Palatino Linotype"/>
          <w:color w:val="222222"/>
          <w:sz w:val="22"/>
          <w:lang w:eastAsia="es-MX"/>
        </w:rPr>
        <w:t>(Énfasis añadido)</w:t>
      </w:r>
    </w:p>
    <w:p w:rsidR="00A1628F" w:rsidRPr="000351DA" w:rsidRDefault="00A1628F" w:rsidP="00A1628F">
      <w:pPr>
        <w:shd w:val="clear" w:color="auto" w:fill="FFFFFF"/>
        <w:spacing w:before="100" w:beforeAutospacing="1" w:after="100" w:afterAutospacing="1" w:line="360" w:lineRule="auto"/>
        <w:jc w:val="both"/>
        <w:rPr>
          <w:rFonts w:ascii="Palatino Linotype" w:hAnsi="Palatino Linotype"/>
          <w:color w:val="222222"/>
          <w:lang w:eastAsia="es-MX"/>
        </w:rPr>
      </w:pPr>
      <w:r w:rsidRPr="000351DA">
        <w:rPr>
          <w:rFonts w:ascii="Palatino Linotype" w:hAnsi="Palatino Linotype"/>
          <w:color w:val="222222"/>
          <w:lang w:eastAsia="es-MX"/>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257BB4" w:rsidRPr="000351DA" w:rsidRDefault="00A1628F" w:rsidP="00A1628F">
      <w:pPr>
        <w:shd w:val="clear" w:color="auto" w:fill="FFFFFF"/>
        <w:spacing w:before="240" w:after="240" w:line="360" w:lineRule="auto"/>
        <w:jc w:val="both"/>
        <w:rPr>
          <w:rFonts w:ascii="Palatino Linotype" w:hAnsi="Palatino Linotype" w:cs="Arial"/>
        </w:rPr>
      </w:pPr>
      <w:r w:rsidRPr="000351DA">
        <w:rPr>
          <w:rFonts w:ascii="Palatino Linotype" w:hAnsi="Palatino Linotype" w:cs="Arial"/>
        </w:rPr>
        <w:t xml:space="preserve">Hechas las precisiones anteriores, conviene </w:t>
      </w:r>
      <w:r w:rsidR="00257BB4" w:rsidRPr="000351DA">
        <w:rPr>
          <w:rFonts w:ascii="Palatino Linotype" w:hAnsi="Palatino Linotype" w:cs="Arial"/>
        </w:rPr>
        <w:t>recordar</w:t>
      </w:r>
      <w:r w:rsidRPr="000351DA">
        <w:rPr>
          <w:rFonts w:ascii="Palatino Linotype" w:hAnsi="Palatino Linotype" w:cs="Arial"/>
        </w:rPr>
        <w:t xml:space="preserve"> que </w:t>
      </w:r>
      <w:r w:rsidR="00257BB4" w:rsidRPr="000351DA">
        <w:rPr>
          <w:rFonts w:ascii="Palatino Linotype" w:hAnsi="Palatino Linotype" w:cs="Arial"/>
          <w:b/>
        </w:rPr>
        <w:t xml:space="preserve">EL RECURRENTE </w:t>
      </w:r>
      <w:r w:rsidR="00257BB4" w:rsidRPr="000351DA">
        <w:rPr>
          <w:rFonts w:ascii="Palatino Linotype" w:hAnsi="Palatino Linotype" w:cs="Arial"/>
        </w:rPr>
        <w:t xml:space="preserve">en el recurso de revisión </w:t>
      </w:r>
      <w:r w:rsidR="005B60E4" w:rsidRPr="000351DA">
        <w:rPr>
          <w:rFonts w:ascii="Palatino Linotype" w:hAnsi="Palatino Linotype" w:cs="Arial"/>
          <w:b/>
        </w:rPr>
        <w:t xml:space="preserve">05892/INFOEM/IP/RR/2019, </w:t>
      </w:r>
      <w:r w:rsidR="005B60E4" w:rsidRPr="000351DA">
        <w:rPr>
          <w:rFonts w:ascii="Palatino Linotype" w:hAnsi="Palatino Linotype" w:cs="Arial"/>
        </w:rPr>
        <w:t>solicitó conocer cuántos abogados hay en el Municipio</w:t>
      </w:r>
      <w:r w:rsidR="001430D2" w:rsidRPr="000351DA">
        <w:rPr>
          <w:rFonts w:ascii="Palatino Linotype" w:hAnsi="Palatino Linotype" w:cs="Arial"/>
        </w:rPr>
        <w:t>,</w:t>
      </w:r>
      <w:r w:rsidR="005B60E4" w:rsidRPr="000351DA">
        <w:rPr>
          <w:rFonts w:ascii="Palatino Linotype" w:hAnsi="Palatino Linotype" w:cs="Arial"/>
        </w:rPr>
        <w:t xml:space="preserve"> en el Sistema Municipal DIF y en el Organismo Operador de Agua, a lo que </w:t>
      </w:r>
      <w:r w:rsidR="005B60E4" w:rsidRPr="000351DA">
        <w:rPr>
          <w:rFonts w:ascii="Palatino Linotype" w:hAnsi="Palatino Linotype" w:cs="Arial"/>
          <w:b/>
        </w:rPr>
        <w:t xml:space="preserve">EL SUJETO OBLIGADO </w:t>
      </w:r>
      <w:r w:rsidR="00250E5D" w:rsidRPr="000351DA">
        <w:rPr>
          <w:rFonts w:ascii="Palatino Linotype" w:hAnsi="Palatino Linotype" w:cs="Arial"/>
        </w:rPr>
        <w:t>en respuesta únicamente señaló que no podía hacer entrega de lo solicitado; por tratarse de información que obra en los archivos de Sujetos Obligados distintos.</w:t>
      </w:r>
    </w:p>
    <w:p w:rsidR="00250E5D" w:rsidRPr="000351DA" w:rsidRDefault="00250E5D" w:rsidP="00A1628F">
      <w:pPr>
        <w:shd w:val="clear" w:color="auto" w:fill="FFFFFF"/>
        <w:spacing w:before="240" w:after="240" w:line="360" w:lineRule="auto"/>
        <w:jc w:val="both"/>
        <w:rPr>
          <w:rFonts w:ascii="Palatino Linotype" w:hAnsi="Palatino Linotype" w:cs="Arial"/>
        </w:rPr>
      </w:pPr>
      <w:r w:rsidRPr="000351DA">
        <w:rPr>
          <w:rFonts w:ascii="Palatino Linotype" w:hAnsi="Palatino Linotype" w:cs="Arial"/>
        </w:rPr>
        <w:t>Sin embargo, mediante Informe Justificado, señaló:</w:t>
      </w:r>
    </w:p>
    <w:p w:rsidR="00250E5D" w:rsidRPr="000351DA" w:rsidRDefault="00250E5D" w:rsidP="00250E5D">
      <w:pPr>
        <w:shd w:val="clear" w:color="auto" w:fill="FFFFFF"/>
        <w:spacing w:before="240" w:after="240" w:line="360" w:lineRule="auto"/>
        <w:jc w:val="center"/>
        <w:rPr>
          <w:rFonts w:ascii="Palatino Linotype" w:hAnsi="Palatino Linotype" w:cs="Arial"/>
        </w:rPr>
      </w:pPr>
      <w:r w:rsidRPr="000351DA">
        <w:rPr>
          <w:noProof/>
          <w:lang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246538</wp:posOffset>
                </wp:positionH>
                <wp:positionV relativeFrom="paragraph">
                  <wp:posOffset>25921</wp:posOffset>
                </wp:positionV>
                <wp:extent cx="5331291" cy="1363441"/>
                <wp:effectExtent l="19050" t="19050" r="22225" b="27305"/>
                <wp:wrapNone/>
                <wp:docPr id="28" name="Rectángulo 28"/>
                <wp:cNvGraphicFramePr/>
                <a:graphic xmlns:a="http://schemas.openxmlformats.org/drawingml/2006/main">
                  <a:graphicData uri="http://schemas.microsoft.com/office/word/2010/wordprocessingShape">
                    <wps:wsp>
                      <wps:cNvSpPr/>
                      <wps:spPr>
                        <a:xfrm>
                          <a:off x="0" y="0"/>
                          <a:ext cx="5331291" cy="1363441"/>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C68587" id="Rectángulo 28" o:spid="_x0000_s1026" style="position:absolute;margin-left:19.4pt;margin-top:2.05pt;width:419.8pt;height:107.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" filled="f" strokecolor="#1f4d78 [1604]" strokeweight="3pt"/>
            </w:pict>
          </mc:Fallback>
        </mc:AlternateContent>
      </w:r>
      <w:r w:rsidRPr="000351DA">
        <w:rPr>
          <w:noProof/>
          <w:lang w:eastAsia="es-MX"/>
        </w:rPr>
        <w:drawing>
          <wp:inline distT="0" distB="0" distL="0" distR="0" wp14:anchorId="76BCB5CE" wp14:editId="52FE76A6">
            <wp:extent cx="5368328" cy="2003224"/>
            <wp:effectExtent l="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746" t="28230" r="2536" b="25215"/>
                    <a:stretch/>
                  </pic:blipFill>
                  <pic:spPr bwMode="auto">
                    <a:xfrm>
                      <a:off x="0" y="0"/>
                      <a:ext cx="5386300" cy="2009930"/>
                    </a:xfrm>
                    <a:prstGeom prst="rect">
                      <a:avLst/>
                    </a:prstGeom>
                    <a:ln>
                      <a:noFill/>
                    </a:ln>
                    <a:extLst>
                      <a:ext uri="{53640926-AAD7-44D8-BBD7-CCE9431645EC}">
                        <a14:shadowObscured xmlns:a14="http://schemas.microsoft.com/office/drawing/2010/main"/>
                      </a:ext>
                    </a:extLst>
                  </pic:spPr>
                </pic:pic>
              </a:graphicData>
            </a:graphic>
          </wp:inline>
        </w:drawing>
      </w:r>
    </w:p>
    <w:p w:rsidR="00746410" w:rsidRPr="000351DA" w:rsidRDefault="00250E5D" w:rsidP="00746410">
      <w:pPr>
        <w:shd w:val="clear" w:color="auto" w:fill="FFFFFF"/>
        <w:spacing w:before="240" w:after="240" w:line="360" w:lineRule="auto"/>
        <w:jc w:val="both"/>
        <w:rPr>
          <w:rFonts w:ascii="Palatino Linotype" w:hAnsi="Palatino Linotype" w:cs="Arial"/>
        </w:rPr>
      </w:pPr>
      <w:r w:rsidRPr="000351DA">
        <w:rPr>
          <w:rFonts w:ascii="Palatino Linotype" w:hAnsi="Palatino Linotype" w:cs="Arial"/>
        </w:rPr>
        <w:t xml:space="preserve">Bajo ese tenor, conviene precisar que </w:t>
      </w:r>
      <w:r w:rsidRPr="000351DA">
        <w:rPr>
          <w:rFonts w:ascii="Palatino Linotype" w:hAnsi="Palatino Linotype" w:cs="Arial"/>
          <w:b/>
        </w:rPr>
        <w:t xml:space="preserve">EL SUJETO OBLIGADO </w:t>
      </w:r>
      <w:r w:rsidRPr="000351DA">
        <w:rPr>
          <w:rFonts w:ascii="Palatino Linotype" w:hAnsi="Palatino Linotype" w:cs="Arial"/>
        </w:rPr>
        <w:t>con dichas manifestaciones no satisfizo el derecho de acceso a la información del particular; toda vez que como se refirió al inicio del presente estudio dicho derecho, consiste en que los particulares tengan conocimiento de la información que obra en</w:t>
      </w:r>
      <w:r w:rsidR="00746410" w:rsidRPr="000351DA">
        <w:rPr>
          <w:rFonts w:ascii="Palatino Linotype" w:hAnsi="Palatino Linotype" w:cs="Arial"/>
        </w:rPr>
        <w:t xml:space="preserve"> poder de los Sujetos Obligados derivado de sus atribuciones y que conste en un soporte documental; </w:t>
      </w:r>
      <w:r w:rsidR="00746410" w:rsidRPr="000351DA">
        <w:rPr>
          <w:rFonts w:ascii="Palatino Linotype" w:hAnsi="Palatino Linotype" w:cs="Arial"/>
          <w:color w:val="000000"/>
        </w:rPr>
        <w:t xml:space="preserve">resultando importante, traer a colación el contenido de los artículos 4 y 12 de la </w:t>
      </w:r>
      <w:r w:rsidR="00746410" w:rsidRPr="000351DA">
        <w:rPr>
          <w:rFonts w:ascii="Palatino Linotype" w:hAnsi="Palatino Linotype" w:cs="Arial"/>
        </w:rPr>
        <w:t>Ley de Transparencia y Acceso a la Información Pública del Estado de México y Municipios, mismos que son del tenor siguiente:</w:t>
      </w:r>
    </w:p>
    <w:p w:rsidR="00746410" w:rsidRPr="000351DA" w:rsidRDefault="00746410" w:rsidP="00746410">
      <w:pPr>
        <w:ind w:left="851" w:right="901"/>
        <w:jc w:val="both"/>
        <w:rPr>
          <w:rFonts w:ascii="Palatino Linotype" w:hAnsi="Palatino Linotype" w:cs="Arial"/>
          <w:i/>
          <w:sz w:val="22"/>
          <w:szCs w:val="22"/>
        </w:rPr>
      </w:pPr>
      <w:r w:rsidRPr="000351DA">
        <w:rPr>
          <w:rFonts w:ascii="Palatino Linotype" w:hAnsi="Palatino Linotype" w:cs="Arial"/>
          <w:i/>
          <w:sz w:val="22"/>
          <w:szCs w:val="22"/>
        </w:rPr>
        <w:t>“</w:t>
      </w:r>
      <w:r w:rsidRPr="000351DA">
        <w:rPr>
          <w:rFonts w:ascii="Palatino Linotype" w:hAnsi="Palatino Linotype" w:cs="Arial"/>
          <w:b/>
          <w:i/>
          <w:sz w:val="22"/>
          <w:szCs w:val="22"/>
        </w:rPr>
        <w:t>Artículo 4.</w:t>
      </w:r>
      <w:r w:rsidRPr="000351DA">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746410" w:rsidRPr="000351DA" w:rsidRDefault="00746410" w:rsidP="00746410">
      <w:pPr>
        <w:ind w:left="851" w:right="901"/>
        <w:jc w:val="both"/>
        <w:rPr>
          <w:rFonts w:ascii="Palatino Linotype" w:hAnsi="Palatino Linotype" w:cs="Arial"/>
          <w:i/>
          <w:sz w:val="22"/>
          <w:szCs w:val="22"/>
        </w:rPr>
      </w:pPr>
      <w:r w:rsidRPr="000351DA">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0351DA">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46410" w:rsidRPr="000351DA" w:rsidRDefault="00746410" w:rsidP="00746410">
      <w:pPr>
        <w:ind w:left="851" w:right="901"/>
        <w:jc w:val="both"/>
        <w:rPr>
          <w:rFonts w:ascii="Palatino Linotype" w:hAnsi="Palatino Linotype" w:cs="Arial"/>
          <w:i/>
          <w:sz w:val="22"/>
          <w:szCs w:val="22"/>
        </w:rPr>
      </w:pPr>
      <w:r w:rsidRPr="000351DA">
        <w:rPr>
          <w:rFonts w:ascii="Palatino Linotype" w:hAnsi="Palatino Linotype" w:cs="Arial"/>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rsidR="00746410" w:rsidRPr="000351DA" w:rsidRDefault="00746410" w:rsidP="00746410">
      <w:pPr>
        <w:ind w:left="851" w:right="901"/>
        <w:jc w:val="both"/>
        <w:rPr>
          <w:rFonts w:ascii="Palatino Linotype" w:hAnsi="Palatino Linotype" w:cs="Arial"/>
          <w:i/>
          <w:sz w:val="22"/>
          <w:szCs w:val="22"/>
        </w:rPr>
      </w:pPr>
    </w:p>
    <w:p w:rsidR="00746410" w:rsidRPr="000351DA" w:rsidRDefault="00746410" w:rsidP="00746410">
      <w:pPr>
        <w:ind w:left="851" w:right="901"/>
        <w:jc w:val="both"/>
        <w:rPr>
          <w:rFonts w:ascii="Palatino Linotype" w:hAnsi="Palatino Linotype" w:cs="Arial"/>
          <w:i/>
          <w:sz w:val="22"/>
          <w:szCs w:val="22"/>
        </w:rPr>
      </w:pPr>
      <w:r w:rsidRPr="000351DA">
        <w:rPr>
          <w:rFonts w:ascii="Palatino Linotype" w:hAnsi="Palatino Linotype" w:cs="Arial"/>
          <w:b/>
          <w:i/>
          <w:sz w:val="22"/>
          <w:szCs w:val="22"/>
        </w:rPr>
        <w:t>Artículo 12.</w:t>
      </w:r>
      <w:r w:rsidRPr="000351DA">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746410" w:rsidRPr="000351DA" w:rsidRDefault="00746410" w:rsidP="00746410">
      <w:pPr>
        <w:ind w:left="851" w:right="901"/>
        <w:jc w:val="both"/>
        <w:rPr>
          <w:rFonts w:ascii="Palatino Linotype" w:hAnsi="Palatino Linotype" w:cs="Arial"/>
          <w:i/>
          <w:sz w:val="22"/>
          <w:szCs w:val="22"/>
        </w:rPr>
      </w:pPr>
      <w:r w:rsidRPr="000351DA">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0351DA">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w:t>
      </w:r>
    </w:p>
    <w:p w:rsidR="00746410" w:rsidRPr="000351DA" w:rsidRDefault="00746410" w:rsidP="00746410">
      <w:pPr>
        <w:spacing w:before="100" w:beforeAutospacing="1" w:after="100" w:afterAutospacing="1" w:line="360" w:lineRule="auto"/>
        <w:jc w:val="both"/>
        <w:rPr>
          <w:rFonts w:ascii="Palatino Linotype" w:hAnsi="Palatino Linotype" w:cs="Arial"/>
        </w:rPr>
      </w:pPr>
      <w:r w:rsidRPr="000351DA">
        <w:rPr>
          <w:rFonts w:ascii="Palatino Linotype" w:hAnsi="Palatino Linotype" w:cs="Arial"/>
        </w:rPr>
        <w:t xml:space="preserve">Por consiguiente, los preceptos legales transcritos establecen que </w:t>
      </w:r>
      <w:r w:rsidRPr="000351DA">
        <w:rPr>
          <w:rFonts w:ascii="Palatino Linotype" w:hAnsi="Palatino Linotype" w:cs="Arial"/>
          <w:b/>
        </w:rPr>
        <w:t>los Sujetos Obligados se encuentran constreñidos a entregar la información pública solicitada por los particulares</w:t>
      </w:r>
      <w:r w:rsidRPr="000351DA">
        <w:rPr>
          <w:rFonts w:ascii="Palatino Linotype" w:hAnsi="Palatino Linotype" w:cs="Arial"/>
        </w:rPr>
        <w:t xml:space="preserve"> y que ésta misma se encuentre en sus archivos o que obre en su posesión, </w:t>
      </w:r>
      <w:r w:rsidRPr="000351DA">
        <w:rPr>
          <w:rFonts w:ascii="Palatino Linotype" w:hAnsi="Palatino Linotype" w:cs="Arial"/>
          <w:b/>
        </w:rPr>
        <w:t>privilegiando en todo momento el principio de máxima publicidad,</w:t>
      </w:r>
      <w:r w:rsidRPr="000351DA">
        <w:rPr>
          <w:rFonts w:ascii="Palatino Linotype" w:hAnsi="Palatino Linotype" w:cs="Arial"/>
        </w:rPr>
        <w:t xml:space="preserve"> sin generarla, procesarla, resumirla, ni presentarla conforme al interés del solicitante. </w:t>
      </w:r>
    </w:p>
    <w:p w:rsidR="00746410" w:rsidRPr="000351DA" w:rsidRDefault="00746410" w:rsidP="00746410">
      <w:pPr>
        <w:spacing w:before="100" w:beforeAutospacing="1" w:after="100" w:afterAutospacing="1" w:line="360" w:lineRule="auto"/>
        <w:jc w:val="both"/>
        <w:rPr>
          <w:rFonts w:ascii="Palatino Linotype" w:hAnsi="Palatino Linotype" w:cs="Arial"/>
        </w:rPr>
      </w:pPr>
      <w:r w:rsidRPr="000351DA">
        <w:rPr>
          <w:rFonts w:ascii="Palatino Linotype" w:hAnsi="Palatino Linotype" w:cs="Arial"/>
        </w:rPr>
        <w:t xml:space="preserve">Queda de manifiesto entonces que, </w:t>
      </w:r>
      <w:r w:rsidRPr="000351DA">
        <w:rPr>
          <w:rFonts w:ascii="Palatino Linotype" w:hAnsi="Palatino Linotype" w:cs="Arial"/>
          <w:b/>
        </w:rPr>
        <w:t>se considera información pública al conjunto de datos que posee cualquier autoridad, obtenidos en virtud del ejercicio de sus funciones de derecho público</w:t>
      </w:r>
      <w:r w:rsidRPr="000351DA">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746410" w:rsidRPr="000351DA" w:rsidRDefault="00746410" w:rsidP="00746410">
      <w:pPr>
        <w:ind w:left="851" w:right="901"/>
        <w:jc w:val="both"/>
        <w:rPr>
          <w:rFonts w:ascii="Palatino Linotype" w:hAnsi="Palatino Linotype" w:cs="Arial"/>
          <w:i/>
          <w:sz w:val="22"/>
          <w:szCs w:val="22"/>
        </w:rPr>
      </w:pPr>
      <w:r w:rsidRPr="000351DA">
        <w:rPr>
          <w:rFonts w:ascii="Palatino Linotype" w:hAnsi="Palatino Linotype" w:cs="Arial"/>
          <w:bCs/>
          <w:i/>
          <w:sz w:val="22"/>
          <w:szCs w:val="22"/>
        </w:rPr>
        <w:t>“</w:t>
      </w:r>
      <w:r w:rsidRPr="000351DA">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0351DA">
        <w:rPr>
          <w:rFonts w:ascii="Palatino Linotype" w:hAnsi="Palatino Linotype" w:cs="Arial"/>
          <w:i/>
          <w:sz w:val="22"/>
          <w:szCs w:val="22"/>
        </w:rPr>
        <w:t xml:space="preserve"> Dentro de un Estado constitucional los representantes </w:t>
      </w:r>
      <w:r w:rsidRPr="000351DA">
        <w:rPr>
          <w:rFonts w:ascii="Palatino Linotype" w:hAnsi="Palatino Linotype" w:cs="Arial"/>
          <w:i/>
          <w:sz w:val="22"/>
          <w:szCs w:val="22"/>
        </w:rPr>
        <w:lastRenderedPageBreak/>
        <w:t>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746410" w:rsidRPr="000351DA" w:rsidRDefault="00746410" w:rsidP="00746410">
      <w:pPr>
        <w:spacing w:before="100" w:beforeAutospacing="1" w:after="100" w:afterAutospacing="1" w:line="360" w:lineRule="auto"/>
        <w:jc w:val="both"/>
        <w:rPr>
          <w:rFonts w:ascii="Palatino Linotype" w:hAnsi="Palatino Linotype" w:cs="Arial"/>
          <w:color w:val="000000" w:themeColor="text1"/>
        </w:rPr>
      </w:pPr>
      <w:r w:rsidRPr="000351DA">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0351DA">
        <w:rPr>
          <w:rFonts w:ascii="Palatino Linotype" w:hAnsi="Palatino Linotype" w:cs="Arial"/>
        </w:rPr>
        <w:t>generen</w:t>
      </w:r>
      <w:r w:rsidRPr="000351DA">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746410" w:rsidRPr="000351DA" w:rsidRDefault="00746410" w:rsidP="00746410">
      <w:pPr>
        <w:spacing w:before="100" w:beforeAutospacing="1" w:after="100" w:afterAutospacing="1" w:line="360" w:lineRule="auto"/>
        <w:jc w:val="both"/>
        <w:rPr>
          <w:rFonts w:ascii="Palatino Linotype" w:hAnsi="Palatino Linotype" w:cs="Arial"/>
          <w:color w:val="000000" w:themeColor="text1"/>
        </w:rPr>
      </w:pPr>
      <w:r w:rsidRPr="000351DA">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0351DA">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0351DA">
        <w:rPr>
          <w:rFonts w:ascii="Palatino Linotype" w:hAnsi="Palatino Linotype" w:cs="Arial"/>
          <w:color w:val="000000" w:themeColor="text1"/>
        </w:rPr>
        <w:t xml:space="preserve">; los que </w:t>
      </w:r>
      <w:r w:rsidRPr="000351DA">
        <w:rPr>
          <w:rFonts w:ascii="Palatino Linotype" w:hAnsi="Palatino Linotype" w:cs="Arial"/>
        </w:rPr>
        <w:t>podrán estar en cualquier medio, sea escrito, impreso, sonoro, visual, electrónico, informático u holográfico</w:t>
      </w:r>
      <w:r w:rsidRPr="000351DA">
        <w:rPr>
          <w:rFonts w:ascii="Palatino Linotype" w:hAnsi="Palatino Linotype" w:cs="Arial"/>
          <w:color w:val="000000" w:themeColor="text1"/>
        </w:rPr>
        <w:t xml:space="preserve">, de conformidad con el artículo 3, fracción XI de la Ley de la materia, el cual dispone lo siguiente: </w:t>
      </w:r>
    </w:p>
    <w:p w:rsidR="00746410" w:rsidRPr="000351DA" w:rsidRDefault="00746410" w:rsidP="00746410">
      <w:pPr>
        <w:ind w:left="851" w:right="901"/>
        <w:jc w:val="both"/>
        <w:rPr>
          <w:rFonts w:ascii="Palatino Linotype" w:hAnsi="Palatino Linotype" w:cs="Arial"/>
          <w:i/>
          <w:color w:val="000000"/>
          <w:sz w:val="22"/>
          <w:szCs w:val="22"/>
        </w:rPr>
      </w:pPr>
      <w:r w:rsidRPr="000351DA">
        <w:rPr>
          <w:rFonts w:ascii="Palatino Linotype" w:hAnsi="Palatino Linotype" w:cs="Arial"/>
          <w:i/>
          <w:color w:val="000000"/>
          <w:sz w:val="22"/>
          <w:szCs w:val="22"/>
        </w:rPr>
        <w:lastRenderedPageBreak/>
        <w:t>“</w:t>
      </w:r>
      <w:r w:rsidRPr="000351DA">
        <w:rPr>
          <w:rFonts w:ascii="Palatino Linotype" w:hAnsi="Palatino Linotype" w:cs="Arial"/>
          <w:b/>
          <w:i/>
          <w:color w:val="000000"/>
          <w:sz w:val="22"/>
          <w:szCs w:val="22"/>
        </w:rPr>
        <w:t xml:space="preserve">Artículo 3. </w:t>
      </w:r>
      <w:r w:rsidRPr="000351DA">
        <w:rPr>
          <w:rFonts w:ascii="Palatino Linotype" w:hAnsi="Palatino Linotype" w:cs="Arial"/>
          <w:i/>
          <w:color w:val="000000"/>
          <w:sz w:val="22"/>
          <w:szCs w:val="22"/>
        </w:rPr>
        <w:t>Para los efectos de la presente Ley se entenderá por:</w:t>
      </w:r>
    </w:p>
    <w:p w:rsidR="00746410" w:rsidRPr="000351DA" w:rsidRDefault="00746410" w:rsidP="00746410">
      <w:pPr>
        <w:ind w:left="851" w:right="901"/>
        <w:jc w:val="both"/>
        <w:rPr>
          <w:rFonts w:ascii="Palatino Linotype" w:hAnsi="Palatino Linotype" w:cs="Arial"/>
          <w:i/>
          <w:color w:val="000000"/>
          <w:sz w:val="22"/>
          <w:szCs w:val="22"/>
        </w:rPr>
      </w:pPr>
      <w:r w:rsidRPr="000351DA">
        <w:rPr>
          <w:rFonts w:ascii="Palatino Linotype" w:hAnsi="Palatino Linotype" w:cs="Arial"/>
          <w:b/>
          <w:i/>
          <w:color w:val="000000"/>
          <w:sz w:val="22"/>
          <w:szCs w:val="22"/>
        </w:rPr>
        <w:t>XI. Documento:</w:t>
      </w:r>
      <w:r w:rsidRPr="000351DA">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46410" w:rsidRPr="000351DA" w:rsidRDefault="00746410" w:rsidP="00746410">
      <w:pPr>
        <w:autoSpaceDE w:val="0"/>
        <w:autoSpaceDN w:val="0"/>
        <w:adjustRightInd w:val="0"/>
        <w:spacing w:before="100" w:beforeAutospacing="1" w:after="100" w:afterAutospacing="1" w:line="360" w:lineRule="auto"/>
        <w:jc w:val="both"/>
        <w:rPr>
          <w:rFonts w:ascii="Palatino Linotype" w:hAnsi="Palatino Linotype" w:cs="Arial"/>
        </w:rPr>
      </w:pPr>
      <w:r w:rsidRPr="000351DA">
        <w:rPr>
          <w:rFonts w:ascii="Palatino Linotype" w:hAnsi="Palatino Linotype" w:cs="Arial"/>
        </w:rPr>
        <w:t xml:space="preserve">Siendo aplicable el criterio </w:t>
      </w:r>
      <w:r w:rsidRPr="000351DA">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0351DA">
        <w:rPr>
          <w:rFonts w:ascii="Palatino Linotype" w:hAnsi="Palatino Linotype" w:cs="Arial"/>
        </w:rPr>
        <w:t>cuyo rubro y texto dispone:</w:t>
      </w:r>
    </w:p>
    <w:p w:rsidR="00746410" w:rsidRPr="000351DA" w:rsidRDefault="00746410" w:rsidP="00746410">
      <w:pPr>
        <w:ind w:left="851" w:right="901"/>
        <w:jc w:val="center"/>
        <w:rPr>
          <w:rFonts w:ascii="Palatino Linotype" w:hAnsi="Palatino Linotype" w:cs="Arial"/>
          <w:b/>
          <w:i/>
          <w:sz w:val="22"/>
          <w:szCs w:val="22"/>
          <w:lang w:eastAsia="es-MX"/>
        </w:rPr>
      </w:pPr>
      <w:r w:rsidRPr="000351DA">
        <w:rPr>
          <w:rFonts w:ascii="Palatino Linotype" w:hAnsi="Palatino Linotype" w:cs="Arial"/>
          <w:sz w:val="22"/>
          <w:szCs w:val="22"/>
          <w:lang w:eastAsia="es-MX"/>
        </w:rPr>
        <w:t>“</w:t>
      </w:r>
      <w:r w:rsidRPr="000351DA">
        <w:rPr>
          <w:rFonts w:ascii="Palatino Linotype" w:hAnsi="Palatino Linotype" w:cs="Arial"/>
          <w:b/>
          <w:i/>
          <w:sz w:val="22"/>
          <w:szCs w:val="22"/>
          <w:lang w:eastAsia="es-MX"/>
        </w:rPr>
        <w:t>CRITERIO 0002-11</w:t>
      </w:r>
    </w:p>
    <w:p w:rsidR="00746410" w:rsidRPr="000351DA" w:rsidRDefault="00746410" w:rsidP="00746410">
      <w:pPr>
        <w:ind w:left="851" w:right="901"/>
        <w:jc w:val="both"/>
        <w:rPr>
          <w:rFonts w:ascii="Palatino Linotype" w:hAnsi="Palatino Linotype" w:cs="Arial"/>
          <w:i/>
          <w:sz w:val="22"/>
          <w:szCs w:val="22"/>
          <w:lang w:eastAsia="es-MX"/>
        </w:rPr>
      </w:pPr>
      <w:r w:rsidRPr="000351DA">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0351DA">
        <w:rPr>
          <w:rFonts w:ascii="Palatino Linotype" w:hAnsi="Palatino Linotype" w:cs="Arial"/>
          <w:b/>
          <w:bCs/>
          <w:i/>
          <w:sz w:val="22"/>
          <w:szCs w:val="22"/>
          <w:lang w:eastAsia="es-MX"/>
        </w:rPr>
        <w:t xml:space="preserve">V, XV, Y XVI, </w:t>
      </w:r>
      <w:r w:rsidRPr="000351DA">
        <w:rPr>
          <w:rFonts w:ascii="Palatino Linotype" w:hAnsi="Palatino Linotype" w:cs="Arial"/>
          <w:b/>
          <w:i/>
          <w:sz w:val="22"/>
          <w:szCs w:val="22"/>
          <w:lang w:eastAsia="es-MX"/>
        </w:rPr>
        <w:t>3°, 4°, 11 Y 41.</w:t>
      </w:r>
      <w:r w:rsidRPr="000351DA">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746410" w:rsidRPr="000351DA" w:rsidRDefault="00746410" w:rsidP="00746410">
      <w:pPr>
        <w:ind w:left="851" w:right="901"/>
        <w:jc w:val="both"/>
        <w:rPr>
          <w:rFonts w:ascii="Palatino Linotype" w:hAnsi="Palatino Linotype" w:cs="Arial"/>
          <w:i/>
          <w:sz w:val="22"/>
          <w:szCs w:val="22"/>
          <w:lang w:eastAsia="es-MX"/>
        </w:rPr>
      </w:pPr>
      <w:r w:rsidRPr="000351DA">
        <w:rPr>
          <w:rFonts w:ascii="Palatino Linotype" w:hAnsi="Palatino Linotype" w:cs="Arial"/>
          <w:i/>
          <w:sz w:val="22"/>
          <w:szCs w:val="22"/>
          <w:lang w:eastAsia="es-MX"/>
        </w:rPr>
        <w:t>En consecuencia el acceso a la información se refiere a que se cumplan cualquiera de los siguientes tres supuestos:</w:t>
      </w:r>
    </w:p>
    <w:p w:rsidR="00746410" w:rsidRPr="000351DA" w:rsidRDefault="00746410" w:rsidP="00746410">
      <w:pPr>
        <w:ind w:left="851" w:right="901"/>
        <w:jc w:val="both"/>
        <w:rPr>
          <w:rFonts w:ascii="Palatino Linotype" w:hAnsi="Palatino Linotype" w:cs="Arial"/>
          <w:b/>
          <w:i/>
          <w:sz w:val="22"/>
          <w:szCs w:val="22"/>
          <w:lang w:eastAsia="es-MX"/>
        </w:rPr>
      </w:pPr>
      <w:r w:rsidRPr="000351DA">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746410" w:rsidRPr="000351DA" w:rsidRDefault="00746410" w:rsidP="00746410">
      <w:pPr>
        <w:ind w:left="851" w:right="901"/>
        <w:jc w:val="both"/>
        <w:rPr>
          <w:rFonts w:ascii="Palatino Linotype" w:hAnsi="Palatino Linotype" w:cs="Arial"/>
          <w:i/>
          <w:sz w:val="22"/>
          <w:szCs w:val="22"/>
          <w:lang w:eastAsia="es-MX"/>
        </w:rPr>
      </w:pPr>
      <w:r w:rsidRPr="000351DA">
        <w:rPr>
          <w:rFonts w:ascii="Palatino Linotype" w:hAnsi="Palatino Linotype" w:cs="Arial"/>
          <w:i/>
          <w:sz w:val="22"/>
          <w:szCs w:val="22"/>
          <w:lang w:eastAsia="es-MX"/>
        </w:rPr>
        <w:t xml:space="preserve">2) Que se trate de </w:t>
      </w:r>
      <w:r w:rsidRPr="000351DA">
        <w:rPr>
          <w:rFonts w:ascii="Palatino Linotype" w:hAnsi="Palatino Linotype" w:cs="Arial"/>
          <w:b/>
          <w:i/>
          <w:sz w:val="22"/>
          <w:szCs w:val="22"/>
          <w:lang w:eastAsia="es-MX"/>
        </w:rPr>
        <w:t>información</w:t>
      </w:r>
      <w:r w:rsidRPr="000351DA">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rsidR="00746410" w:rsidRPr="000351DA" w:rsidRDefault="00746410" w:rsidP="00746410">
      <w:pPr>
        <w:ind w:left="851" w:right="901"/>
        <w:jc w:val="both"/>
        <w:rPr>
          <w:rFonts w:ascii="Palatino Linotype" w:hAnsi="Palatino Linotype" w:cs="Arial"/>
          <w:i/>
          <w:sz w:val="22"/>
          <w:szCs w:val="22"/>
          <w:lang w:eastAsia="es-MX"/>
        </w:rPr>
      </w:pPr>
      <w:r w:rsidRPr="000351DA">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746410" w:rsidRPr="000351DA" w:rsidRDefault="00746410" w:rsidP="00746410">
      <w:pPr>
        <w:ind w:left="851" w:right="901"/>
        <w:jc w:val="both"/>
        <w:rPr>
          <w:rFonts w:ascii="Palatino Linotype" w:hAnsi="Palatino Linotype" w:cs="Arial"/>
          <w:sz w:val="22"/>
          <w:szCs w:val="22"/>
          <w:lang w:eastAsia="es-MX"/>
        </w:rPr>
      </w:pPr>
      <w:r w:rsidRPr="000351DA">
        <w:rPr>
          <w:rFonts w:ascii="Palatino Linotype" w:hAnsi="Palatino Linotype" w:cs="Arial"/>
          <w:sz w:val="22"/>
          <w:szCs w:val="22"/>
          <w:lang w:eastAsia="es-MX"/>
        </w:rPr>
        <w:t>(Énfasis Añadido)</w:t>
      </w:r>
    </w:p>
    <w:p w:rsidR="00746410" w:rsidRPr="000351DA" w:rsidRDefault="00746410" w:rsidP="00746410">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0351DA">
        <w:rPr>
          <w:rFonts w:ascii="Palatino Linotype" w:hAnsi="Palatino Linotype" w:cs="Arial"/>
        </w:rPr>
        <w:lastRenderedPageBreak/>
        <w:t xml:space="preserve">En ese contexto, conviene puntualizar que si bien la solitud que nos ocupa, se encuentra formulada a manera de un cuestionamiento </w:t>
      </w:r>
      <w:r w:rsidRPr="000351DA">
        <w:rPr>
          <w:rFonts w:ascii="Palatino Linotype" w:hAnsi="Palatino Linotype"/>
        </w:rPr>
        <w:t xml:space="preserve">es necesario hacer hincapié en que, </w:t>
      </w:r>
      <w:r w:rsidRPr="000351DA">
        <w:rPr>
          <w:rFonts w:ascii="Palatino Linotype" w:hAnsi="Palatino Linotype" w:cs="Arial"/>
        </w:rPr>
        <w:t xml:space="preserve">los particulares no necesariamente cuentan con conocimientos técnicos en la materia para poder ejercer el derecho humano de acceso a la información, que les permitan expresar en apego a la normatividad, con exactitud la denominación técnica-jurídica de los documentos que requieren al formular sus solicitudes; de ahí que, cuando exista información relacionada con la solicitud en los archivos de los Sujetos Obligados, o bien, una expresión documental, con la cual puede ser atendida o satisfecha la pretensión del solicitante, puede interpretarse de manera que se otorgue respecto de dicha expresión documental. </w:t>
      </w:r>
    </w:p>
    <w:p w:rsidR="00746410" w:rsidRPr="000351DA" w:rsidRDefault="00746410" w:rsidP="00746410">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0351DA">
        <w:rPr>
          <w:rFonts w:ascii="Palatino Linotype" w:hAnsi="Palatino Linotype" w:cs="Arial"/>
        </w:rPr>
        <w:t>Lo anterior, tiene apoyo en el Criterio 16/17 de la Segunda Época, emitido por el Pleno del Instituto Nacional de Transparencia, Acceso a la Información y Protección de Datos Personales, que señala literalmente lo siguiente:</w:t>
      </w:r>
    </w:p>
    <w:p w:rsidR="00746410" w:rsidRPr="000351DA" w:rsidRDefault="00746410" w:rsidP="00746410">
      <w:pPr>
        <w:pStyle w:val="Prrafodelista"/>
        <w:spacing w:before="160" w:after="160"/>
        <w:ind w:left="851" w:right="899"/>
        <w:jc w:val="both"/>
        <w:rPr>
          <w:rFonts w:ascii="Palatino Linotype" w:hAnsi="Palatino Linotype" w:cs="Arial"/>
          <w:i/>
          <w:sz w:val="22"/>
          <w:szCs w:val="22"/>
        </w:rPr>
      </w:pPr>
      <w:r w:rsidRPr="000351DA">
        <w:rPr>
          <w:rFonts w:ascii="Palatino Linotype" w:hAnsi="Palatino Linotype" w:cs="Arial"/>
          <w:i/>
          <w:sz w:val="22"/>
          <w:szCs w:val="22"/>
        </w:rPr>
        <w:t>“</w:t>
      </w:r>
      <w:r w:rsidRPr="000351DA">
        <w:rPr>
          <w:rFonts w:ascii="Palatino Linotype" w:hAnsi="Palatino Linotype" w:cs="Arial"/>
          <w:b/>
          <w:i/>
          <w:sz w:val="22"/>
          <w:szCs w:val="22"/>
        </w:rPr>
        <w:t>Expresión documental</w:t>
      </w:r>
      <w:r w:rsidRPr="000351DA">
        <w:rPr>
          <w:rFonts w:ascii="Palatino Linotype" w:hAnsi="Palatino Linotype" w:cs="Arial"/>
          <w:i/>
          <w:sz w:val="22"/>
          <w:szCs w:val="22"/>
        </w:rPr>
        <w:t xml:space="preserve">. </w:t>
      </w:r>
      <w:r w:rsidRPr="000351DA">
        <w:rPr>
          <w:rFonts w:ascii="Palatino Linotype" w:hAnsi="Palatino Linotype" w:cs="Arial"/>
          <w:b/>
          <w:i/>
          <w:sz w:val="22"/>
          <w:szCs w:val="22"/>
        </w:rPr>
        <w:t>Cuando los particulares presenten solicitudes de acceso a la información sin identificar de forma precisa la documentación que pudiera contener la información de su interés</w:t>
      </w:r>
      <w:r w:rsidRPr="000351DA">
        <w:rPr>
          <w:rFonts w:ascii="Palatino Linotype" w:hAnsi="Palatino Linotype" w:cs="Arial"/>
          <w:i/>
          <w:sz w:val="22"/>
          <w:szCs w:val="22"/>
        </w:rPr>
        <w:t xml:space="preserve">, o bien, la solicitud constituya una consulta, pero la respuesta pudiera obrar en algún </w:t>
      </w:r>
      <w:r w:rsidRPr="000351DA">
        <w:rPr>
          <w:rFonts w:ascii="Palatino Linotype" w:hAnsi="Palatino Linotype" w:cs="Arial"/>
          <w:bCs/>
          <w:i/>
          <w:noProof/>
          <w:sz w:val="22"/>
          <w:szCs w:val="22"/>
        </w:rPr>
        <w:t>documento</w:t>
      </w:r>
      <w:r w:rsidRPr="000351DA">
        <w:rPr>
          <w:rFonts w:ascii="Palatino Linotype" w:hAnsi="Palatino Linotype" w:cs="Arial"/>
          <w:i/>
          <w:sz w:val="22"/>
          <w:szCs w:val="22"/>
        </w:rPr>
        <w:t xml:space="preserve"> en poder de los sujetos obligados, </w:t>
      </w:r>
      <w:r w:rsidRPr="000351DA">
        <w:rPr>
          <w:rFonts w:ascii="Palatino Linotype" w:hAnsi="Palatino Linotype" w:cs="Arial"/>
          <w:b/>
          <w:i/>
          <w:sz w:val="22"/>
          <w:szCs w:val="22"/>
        </w:rPr>
        <w:t>éstos deben dar a dichas solicitudes una interpretación que les otorgue una expresión documental</w:t>
      </w:r>
      <w:r w:rsidRPr="000351DA">
        <w:rPr>
          <w:rFonts w:ascii="Palatino Linotype" w:hAnsi="Palatino Linotype" w:cs="Arial"/>
          <w:i/>
          <w:sz w:val="22"/>
          <w:szCs w:val="22"/>
        </w:rPr>
        <w:t>.</w:t>
      </w:r>
    </w:p>
    <w:p w:rsidR="00746410" w:rsidRPr="000351DA" w:rsidRDefault="00746410" w:rsidP="00746410">
      <w:pPr>
        <w:pStyle w:val="Prrafodelista"/>
        <w:spacing w:before="160" w:after="160"/>
        <w:ind w:left="851" w:right="899"/>
        <w:jc w:val="both"/>
        <w:rPr>
          <w:rFonts w:ascii="Palatino Linotype" w:hAnsi="Palatino Linotype" w:cs="Arial"/>
          <w:i/>
          <w:sz w:val="22"/>
          <w:szCs w:val="22"/>
        </w:rPr>
      </w:pPr>
      <w:r w:rsidRPr="000351DA">
        <w:rPr>
          <w:rFonts w:ascii="Palatino Linotype" w:hAnsi="Palatino Linotype" w:cs="Arial"/>
          <w:i/>
          <w:sz w:val="22"/>
          <w:szCs w:val="22"/>
        </w:rPr>
        <w:t>Resoluciones:</w:t>
      </w:r>
    </w:p>
    <w:p w:rsidR="00746410" w:rsidRPr="000351DA" w:rsidRDefault="00746410" w:rsidP="00746410">
      <w:pPr>
        <w:pStyle w:val="Prrafodelista"/>
        <w:spacing w:before="160" w:after="160"/>
        <w:ind w:left="851" w:right="899"/>
        <w:jc w:val="both"/>
        <w:rPr>
          <w:rFonts w:ascii="Palatino Linotype" w:hAnsi="Palatino Linotype" w:cs="Arial"/>
          <w:i/>
          <w:sz w:val="22"/>
          <w:szCs w:val="22"/>
        </w:rPr>
      </w:pPr>
      <w:r w:rsidRPr="000351DA">
        <w:rPr>
          <w:rFonts w:ascii="Palatino Linotype" w:hAnsi="Palatino Linotype" w:cs="Arial"/>
          <w:i/>
          <w:sz w:val="22"/>
          <w:szCs w:val="22"/>
        </w:rPr>
        <w:t xml:space="preserve">• RRA 0774/16. Secretaría de Salud. 31 de agosto de 2016. Por unanimidad. Comisionada Ponente María Patricia </w:t>
      </w:r>
      <w:proofErr w:type="spellStart"/>
      <w:r w:rsidRPr="000351DA">
        <w:rPr>
          <w:rFonts w:ascii="Palatino Linotype" w:hAnsi="Palatino Linotype" w:cs="Arial"/>
          <w:i/>
          <w:sz w:val="22"/>
          <w:szCs w:val="22"/>
        </w:rPr>
        <w:t>Kurczyn</w:t>
      </w:r>
      <w:proofErr w:type="spellEnd"/>
      <w:r w:rsidRPr="000351DA">
        <w:rPr>
          <w:rFonts w:ascii="Palatino Linotype" w:hAnsi="Palatino Linotype" w:cs="Arial"/>
          <w:i/>
          <w:sz w:val="22"/>
          <w:szCs w:val="22"/>
        </w:rPr>
        <w:t xml:space="preserve"> Villalobos.</w:t>
      </w:r>
    </w:p>
    <w:p w:rsidR="00746410" w:rsidRPr="000351DA" w:rsidRDefault="00746410" w:rsidP="00746410">
      <w:pPr>
        <w:pStyle w:val="Prrafodelista"/>
        <w:spacing w:before="200" w:after="200"/>
        <w:ind w:left="851" w:right="899"/>
        <w:jc w:val="both"/>
        <w:rPr>
          <w:rFonts w:ascii="Palatino Linotype" w:hAnsi="Palatino Linotype" w:cs="Arial"/>
          <w:i/>
          <w:sz w:val="22"/>
          <w:szCs w:val="22"/>
        </w:rPr>
      </w:pPr>
      <w:r w:rsidRPr="000351DA">
        <w:rPr>
          <w:rFonts w:ascii="Palatino Linotype" w:hAnsi="Palatino Linotype" w:cs="Arial"/>
          <w:i/>
          <w:sz w:val="22"/>
          <w:szCs w:val="22"/>
        </w:rPr>
        <w:t xml:space="preserve">• RRA 0143/17. Universidad Autónoma Agraria Antonio Narro. 22 de febrero de 2017. Por unanimidad. </w:t>
      </w:r>
      <w:r w:rsidRPr="000351DA">
        <w:rPr>
          <w:rFonts w:ascii="Palatino Linotype" w:hAnsi="Palatino Linotype" w:cs="Arial"/>
          <w:bCs/>
          <w:i/>
          <w:noProof/>
          <w:sz w:val="22"/>
          <w:szCs w:val="22"/>
        </w:rPr>
        <w:t>Comisionado</w:t>
      </w:r>
      <w:r w:rsidRPr="000351DA">
        <w:rPr>
          <w:rFonts w:ascii="Palatino Linotype" w:hAnsi="Palatino Linotype" w:cs="Arial"/>
          <w:i/>
          <w:sz w:val="22"/>
          <w:szCs w:val="22"/>
        </w:rPr>
        <w:t xml:space="preserve"> Ponente Oscar Mauricio Guerra Ford. </w:t>
      </w:r>
    </w:p>
    <w:p w:rsidR="00746410" w:rsidRPr="000351DA" w:rsidRDefault="00746410" w:rsidP="00746410">
      <w:pPr>
        <w:pStyle w:val="Prrafodelista"/>
        <w:ind w:left="851" w:right="899"/>
        <w:jc w:val="both"/>
        <w:rPr>
          <w:rFonts w:ascii="Palatino Linotype" w:hAnsi="Palatino Linotype" w:cs="Arial"/>
          <w:i/>
          <w:sz w:val="22"/>
          <w:szCs w:val="22"/>
        </w:rPr>
      </w:pPr>
      <w:r w:rsidRPr="000351DA">
        <w:rPr>
          <w:rFonts w:ascii="Palatino Linotype" w:hAnsi="Palatino Linotype" w:cs="Arial"/>
          <w:i/>
          <w:sz w:val="22"/>
          <w:szCs w:val="22"/>
        </w:rPr>
        <w:t xml:space="preserve">• RRA 0540/17. Secretaría de Economía. 08 de marzo del 2017. Por unanimidad. Comisionado Ponente </w:t>
      </w:r>
      <w:r w:rsidRPr="000351DA">
        <w:rPr>
          <w:rFonts w:ascii="Palatino Linotype" w:hAnsi="Palatino Linotype" w:cs="Arial"/>
          <w:bCs/>
          <w:i/>
          <w:noProof/>
          <w:sz w:val="22"/>
          <w:szCs w:val="22"/>
        </w:rPr>
        <w:t>Francisco</w:t>
      </w:r>
      <w:r w:rsidRPr="000351DA">
        <w:rPr>
          <w:rFonts w:ascii="Palatino Linotype" w:hAnsi="Palatino Linotype" w:cs="Arial"/>
          <w:i/>
          <w:sz w:val="22"/>
          <w:szCs w:val="22"/>
        </w:rPr>
        <w:t xml:space="preserve"> Javier Acuña Llamas.”</w:t>
      </w:r>
    </w:p>
    <w:p w:rsidR="00284CF4" w:rsidRPr="000351DA" w:rsidRDefault="00284CF4" w:rsidP="00284CF4">
      <w:pPr>
        <w:spacing w:before="100" w:beforeAutospacing="1" w:after="100" w:afterAutospacing="1" w:line="360" w:lineRule="auto"/>
        <w:ind w:right="49"/>
        <w:jc w:val="both"/>
        <w:rPr>
          <w:rFonts w:ascii="Palatino Linotype" w:hAnsi="Palatino Linotype"/>
        </w:rPr>
      </w:pPr>
      <w:r w:rsidRPr="000351DA">
        <w:rPr>
          <w:rFonts w:ascii="Palatino Linotype" w:hAnsi="Palatino Linotype"/>
        </w:rPr>
        <w:lastRenderedPageBreak/>
        <w:t xml:space="preserve">Dicho lo anterior, conviene referir que se suple la deficiencia presentada en la solicitud de información del particular y se determina que </w:t>
      </w:r>
      <w:r w:rsidR="0056676F" w:rsidRPr="000351DA">
        <w:rPr>
          <w:rFonts w:ascii="Palatino Linotype" w:hAnsi="Palatino Linotype"/>
        </w:rPr>
        <w:t xml:space="preserve">los solicitado </w:t>
      </w:r>
      <w:r w:rsidRPr="000351DA">
        <w:rPr>
          <w:rFonts w:ascii="Palatino Linotype" w:hAnsi="Palatino Linotype"/>
        </w:rPr>
        <w:t xml:space="preserve">al </w:t>
      </w:r>
      <w:r w:rsidRPr="000351DA">
        <w:rPr>
          <w:rFonts w:ascii="Palatino Linotype" w:hAnsi="Palatino Linotype"/>
          <w:b/>
        </w:rPr>
        <w:t xml:space="preserve">SUJETO OBLIGADO </w:t>
      </w:r>
      <w:r w:rsidRPr="000351DA">
        <w:rPr>
          <w:rFonts w:ascii="Palatino Linotype" w:hAnsi="Palatino Linotype"/>
        </w:rPr>
        <w:t>son</w:t>
      </w:r>
      <w:r w:rsidR="0056676F" w:rsidRPr="000351DA">
        <w:rPr>
          <w:rFonts w:ascii="Palatino Linotype" w:hAnsi="Palatino Linotype"/>
        </w:rPr>
        <w:t xml:space="preserve"> los documentos en donde conste o se pueda advertir </w:t>
      </w:r>
      <w:r w:rsidRPr="000351DA">
        <w:rPr>
          <w:rFonts w:ascii="Palatino Linotype" w:hAnsi="Palatino Linotype"/>
        </w:rPr>
        <w:t xml:space="preserve">los servidores públicos adscritos al </w:t>
      </w:r>
      <w:r w:rsidR="0056676F" w:rsidRPr="000351DA">
        <w:rPr>
          <w:rFonts w:ascii="Palatino Linotype" w:hAnsi="Palatino Linotype"/>
        </w:rPr>
        <w:t>Ayuntamiento</w:t>
      </w:r>
      <w:r w:rsidRPr="000351DA">
        <w:rPr>
          <w:rFonts w:ascii="Palatino Linotype" w:hAnsi="Palatino Linotype"/>
        </w:rPr>
        <w:t>, Sistema Municipal DIF y Organismo Operador del Agua que cuenten con la Licenciatura en Derecho al 21 de junio de 2019; ello, de conformidad con lo establecido en los artículos 13 y 181, párrafo cuarto de la Ley de la materia.</w:t>
      </w:r>
    </w:p>
    <w:p w:rsidR="0082157A" w:rsidRPr="000351DA" w:rsidRDefault="0082157A" w:rsidP="0082157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lang w:val="es-ES"/>
        </w:rPr>
      </w:pPr>
      <w:r w:rsidRPr="000351DA">
        <w:rPr>
          <w:rFonts w:ascii="Palatino Linotype" w:hAnsi="Palatino Linotype"/>
        </w:rPr>
        <w:t xml:space="preserve">Bajo ese tenor, </w:t>
      </w:r>
      <w:r w:rsidRPr="000351DA">
        <w:rPr>
          <w:rFonts w:ascii="Palatino Linotype" w:hAnsi="Palatino Linotype"/>
          <w:lang w:val="es-ES"/>
        </w:rPr>
        <w:t xml:space="preserve">se debe advertir que la información solicitada se relaciona directamente con el grado de estudios de los servidores públicos; por lo que, en consecuencia puede ser obtenida de las solicitudes de empleo de aquellos que encuadren en el supuesto de ser Licenciados en Derecho, pues dichas solicitudes son presentadas al ingresar al servicio público, en cumplimiento a lo establecido en el </w:t>
      </w:r>
      <w:r w:rsidRPr="000351DA">
        <w:rPr>
          <w:rFonts w:ascii="Palatino Linotype" w:hAnsi="Palatino Linotype"/>
        </w:rPr>
        <w:t xml:space="preserve">artículo 47, fracción I, de la Ley del Trabajo de </w:t>
      </w:r>
      <w:r w:rsidRPr="000351DA">
        <w:rPr>
          <w:rFonts w:ascii="Palatino Linotype" w:hAnsi="Palatino Linotype"/>
          <w:lang w:val="es-ES"/>
        </w:rPr>
        <w:t>los</w:t>
      </w:r>
      <w:r w:rsidRPr="000351DA">
        <w:rPr>
          <w:rFonts w:ascii="Palatino Linotype" w:hAnsi="Palatino Linotype"/>
        </w:rPr>
        <w:t xml:space="preserve"> Servidores Públicos del Estado y Municipios, que señala:</w:t>
      </w:r>
    </w:p>
    <w:p w:rsidR="0082157A" w:rsidRPr="000351DA" w:rsidRDefault="0082157A" w:rsidP="0082157A">
      <w:pPr>
        <w:spacing w:before="100" w:after="100"/>
        <w:ind w:left="709" w:right="709"/>
        <w:jc w:val="both"/>
        <w:rPr>
          <w:rFonts w:ascii="Palatino Linotype" w:hAnsi="Palatino Linotype" w:cs="Arial"/>
          <w:i/>
          <w:sz w:val="22"/>
          <w:szCs w:val="22"/>
          <w:lang w:eastAsia="es-MX"/>
        </w:rPr>
      </w:pPr>
      <w:r w:rsidRPr="000351DA">
        <w:rPr>
          <w:rFonts w:ascii="Palatino Linotype" w:hAnsi="Palatino Linotype" w:cs="Arial"/>
          <w:i/>
          <w:sz w:val="22"/>
          <w:szCs w:val="22"/>
          <w:lang w:eastAsia="es-MX"/>
        </w:rPr>
        <w:t>“</w:t>
      </w:r>
      <w:r w:rsidRPr="000351DA">
        <w:rPr>
          <w:rFonts w:ascii="Palatino Linotype" w:hAnsi="Palatino Linotype" w:cs="Arial"/>
          <w:b/>
          <w:i/>
          <w:sz w:val="22"/>
          <w:szCs w:val="22"/>
          <w:lang w:eastAsia="es-MX"/>
        </w:rPr>
        <w:t>ARTÍCULO 47. Para ingresar al servicio público se requiere</w:t>
      </w:r>
      <w:r w:rsidRPr="000351DA">
        <w:rPr>
          <w:rFonts w:ascii="Palatino Linotype" w:hAnsi="Palatino Linotype" w:cs="Arial"/>
          <w:i/>
          <w:sz w:val="22"/>
          <w:szCs w:val="22"/>
          <w:lang w:eastAsia="es-MX"/>
        </w:rPr>
        <w:t xml:space="preserve">: </w:t>
      </w:r>
    </w:p>
    <w:p w:rsidR="0082157A" w:rsidRPr="000351DA" w:rsidRDefault="0082157A" w:rsidP="0082157A">
      <w:pPr>
        <w:spacing w:before="100" w:after="100"/>
        <w:ind w:left="709" w:right="709"/>
        <w:jc w:val="both"/>
        <w:rPr>
          <w:rFonts w:ascii="Palatino Linotype" w:hAnsi="Palatino Linotype" w:cs="Arial"/>
          <w:i/>
          <w:sz w:val="22"/>
          <w:szCs w:val="22"/>
          <w:lang w:eastAsia="es-MX"/>
        </w:rPr>
      </w:pPr>
      <w:r w:rsidRPr="000351DA">
        <w:rPr>
          <w:rFonts w:ascii="Palatino Linotype" w:hAnsi="Palatino Linotype" w:cs="Arial"/>
          <w:b/>
          <w:i/>
          <w:sz w:val="22"/>
          <w:szCs w:val="22"/>
          <w:lang w:eastAsia="es-MX"/>
        </w:rPr>
        <w:t>I. Presentar una solicitud utilizando la forma oficial que se autorice</w:t>
      </w:r>
      <w:r w:rsidRPr="000351DA">
        <w:rPr>
          <w:rFonts w:ascii="Palatino Linotype" w:hAnsi="Palatino Linotype" w:cs="Arial"/>
          <w:i/>
          <w:sz w:val="22"/>
          <w:szCs w:val="22"/>
          <w:lang w:eastAsia="es-MX"/>
        </w:rPr>
        <w:t xml:space="preserve"> por la institución pública o dependencia correspondiente;</w:t>
      </w:r>
    </w:p>
    <w:p w:rsidR="0082157A" w:rsidRPr="000351DA" w:rsidRDefault="0082157A" w:rsidP="0082157A">
      <w:pPr>
        <w:spacing w:before="160" w:after="160"/>
        <w:ind w:left="709" w:right="709"/>
        <w:jc w:val="both"/>
        <w:rPr>
          <w:rFonts w:ascii="Palatino Linotype" w:hAnsi="Palatino Linotype" w:cs="Arial"/>
          <w:sz w:val="22"/>
          <w:szCs w:val="22"/>
          <w:lang w:eastAsia="es-MX"/>
        </w:rPr>
      </w:pPr>
      <w:r w:rsidRPr="000351DA">
        <w:rPr>
          <w:rFonts w:ascii="Palatino Linotype" w:hAnsi="Palatino Linotype" w:cs="Arial"/>
          <w:sz w:val="22"/>
          <w:szCs w:val="22"/>
          <w:lang w:eastAsia="es-MX"/>
        </w:rPr>
        <w:t>(Énfasis añadido)</w:t>
      </w:r>
    </w:p>
    <w:p w:rsidR="0082157A" w:rsidRPr="000351DA" w:rsidRDefault="0082157A" w:rsidP="0082157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b/>
        </w:rPr>
      </w:pPr>
      <w:r w:rsidRPr="000351DA">
        <w:rPr>
          <w:rFonts w:ascii="Palatino Linotype" w:hAnsi="Palatino Linotype"/>
        </w:rPr>
        <w:t xml:space="preserve">En ese sentido, se advierte que, los servidores públicos para su ingreso al servicio público deben presentar, entre otra documentación, una solicitud de empleo aprobada por la dependencia correspondiente y, una vez dado su ingreso, </w:t>
      </w:r>
      <w:r w:rsidRPr="000351DA">
        <w:rPr>
          <w:rFonts w:ascii="Palatino Linotype" w:hAnsi="Palatino Linotype"/>
          <w:b/>
        </w:rPr>
        <w:t>deben generarse las fichas curriculares correspondientes,</w:t>
      </w:r>
      <w:r w:rsidRPr="000351DA">
        <w:rPr>
          <w:rFonts w:ascii="Palatino Linotype" w:hAnsi="Palatino Linotype"/>
        </w:rPr>
        <w:t xml:space="preserve"> para efectos del cumplimiento a las obligaciones de transparencia común; aunado a ello, existe la posibilidad de que, información diversa a la señalada que, sin subsistir necesariamente una obligación normativa, </w:t>
      </w:r>
      <w:r w:rsidRPr="000351DA">
        <w:rPr>
          <w:rFonts w:ascii="Palatino Linotype" w:hAnsi="Palatino Linotype"/>
        </w:rPr>
        <w:lastRenderedPageBreak/>
        <w:t xml:space="preserve">pudiera constar en los archivos que </w:t>
      </w:r>
      <w:r w:rsidRPr="000351DA">
        <w:rPr>
          <w:rFonts w:ascii="Palatino Linotype" w:hAnsi="Palatino Linotype"/>
          <w:b/>
        </w:rPr>
        <w:t>EL SUJETO OBLIGADO</w:t>
      </w:r>
      <w:r w:rsidRPr="000351DA">
        <w:rPr>
          <w:rFonts w:ascii="Palatino Linotype" w:hAnsi="Palatino Linotype"/>
        </w:rPr>
        <w:t xml:space="preserve">, integra de manera personal para cada servidor público; en lo que pueden encontrarse el </w:t>
      </w:r>
      <w:proofErr w:type="spellStart"/>
      <w:r w:rsidRPr="000351DA">
        <w:rPr>
          <w:rFonts w:ascii="Palatino Linotype" w:hAnsi="Palatino Linotype"/>
          <w:i/>
        </w:rPr>
        <w:t>curriculum</w:t>
      </w:r>
      <w:proofErr w:type="spellEnd"/>
      <w:r w:rsidRPr="000351DA">
        <w:rPr>
          <w:rFonts w:ascii="Palatino Linotype" w:hAnsi="Palatino Linotype"/>
          <w:i/>
        </w:rPr>
        <w:t xml:space="preserve"> vitae (</w:t>
      </w:r>
      <w:r w:rsidRPr="000351DA">
        <w:rPr>
          <w:rFonts w:ascii="Palatino Linotype" w:hAnsi="Palatino Linotype"/>
        </w:rPr>
        <w:t xml:space="preserve">con o sin fotografías); </w:t>
      </w:r>
      <w:r w:rsidRPr="000351DA">
        <w:rPr>
          <w:rFonts w:ascii="Palatino Linotype" w:hAnsi="Palatino Linotype"/>
          <w:b/>
        </w:rPr>
        <w:t xml:space="preserve">los certificados de estudio, títulos profesionales, así como las cédulas profesionales, documentales que podrían acreditar el grado de estudios y la experiencia académica con la que cuentan </w:t>
      </w:r>
      <w:r w:rsidRPr="000351DA">
        <w:rPr>
          <w:rFonts w:ascii="Palatino Linotype" w:hAnsi="Palatino Linotype"/>
        </w:rPr>
        <w:t xml:space="preserve">los servidores públicos que se encuentren adscritos a las Unidades Administrativas adscritas al </w:t>
      </w:r>
      <w:r w:rsidRPr="000351DA">
        <w:rPr>
          <w:rFonts w:ascii="Palatino Linotype" w:hAnsi="Palatino Linotype"/>
          <w:b/>
        </w:rPr>
        <w:t>SUJETO OBLIGADO</w:t>
      </w:r>
      <w:r w:rsidRPr="000351DA">
        <w:rPr>
          <w:rFonts w:ascii="Palatino Linotype" w:hAnsi="Palatino Linotype"/>
        </w:rPr>
        <w:t xml:space="preserve"> referidas por </w:t>
      </w:r>
      <w:r w:rsidRPr="000351DA">
        <w:rPr>
          <w:rFonts w:ascii="Palatino Linotype" w:hAnsi="Palatino Linotype"/>
          <w:b/>
        </w:rPr>
        <w:t>EL RECURRENTE.</w:t>
      </w:r>
    </w:p>
    <w:p w:rsidR="0082157A" w:rsidRPr="000351DA" w:rsidRDefault="0082157A" w:rsidP="0082157A">
      <w:pPr>
        <w:autoSpaceDE w:val="0"/>
        <w:autoSpaceDN w:val="0"/>
        <w:adjustRightInd w:val="0"/>
        <w:spacing w:before="100" w:beforeAutospacing="1" w:after="100" w:afterAutospacing="1" w:line="360" w:lineRule="auto"/>
        <w:jc w:val="both"/>
        <w:rPr>
          <w:rFonts w:ascii="Palatino Linotype" w:eastAsia="Calibri" w:hAnsi="Palatino Linotype"/>
          <w:lang w:val="es-ES_tradnl"/>
        </w:rPr>
      </w:pPr>
      <w:r w:rsidRPr="000351DA">
        <w:rPr>
          <w:rFonts w:ascii="Palatino Linotype" w:eastAsia="Calibri" w:hAnsi="Palatino Linotype"/>
          <w:lang w:val="es-ES_tradnl"/>
        </w:rPr>
        <w:t xml:space="preserve">Por lo anteriormente expuesto es dable señalar lo que establece el artículo 98, fracción XVII de la Ley en cita que a la letra dice: </w:t>
      </w:r>
    </w:p>
    <w:p w:rsidR="0082157A" w:rsidRPr="000351DA" w:rsidRDefault="0082157A" w:rsidP="0082157A">
      <w:pPr>
        <w:autoSpaceDE w:val="0"/>
        <w:autoSpaceDN w:val="0"/>
        <w:adjustRightInd w:val="0"/>
        <w:spacing w:before="240"/>
        <w:ind w:left="851" w:right="850"/>
        <w:jc w:val="both"/>
        <w:rPr>
          <w:rFonts w:ascii="Palatino Linotype" w:eastAsia="Calibri" w:hAnsi="Palatino Linotype"/>
          <w:i/>
          <w:lang w:val="es-ES_tradnl"/>
        </w:rPr>
      </w:pPr>
      <w:r w:rsidRPr="000351DA">
        <w:rPr>
          <w:rFonts w:ascii="Palatino Linotype" w:eastAsia="Calibri" w:hAnsi="Palatino Linotype"/>
          <w:b/>
          <w:i/>
        </w:rPr>
        <w:t>ARTÍCULO 98.</w:t>
      </w:r>
      <w:r w:rsidRPr="000351DA">
        <w:rPr>
          <w:rFonts w:ascii="Palatino Linotype" w:eastAsia="Calibri" w:hAnsi="Palatino Linotype"/>
          <w:i/>
        </w:rPr>
        <w:t xml:space="preserve"> Son obligaciones de las instituciones públicas:</w:t>
      </w:r>
    </w:p>
    <w:p w:rsidR="0082157A" w:rsidRPr="000351DA" w:rsidRDefault="0082157A" w:rsidP="0082157A">
      <w:pPr>
        <w:autoSpaceDE w:val="0"/>
        <w:autoSpaceDN w:val="0"/>
        <w:adjustRightInd w:val="0"/>
        <w:spacing w:before="240"/>
        <w:ind w:left="851" w:right="850"/>
        <w:jc w:val="both"/>
        <w:rPr>
          <w:rFonts w:ascii="Palatino Linotype" w:eastAsia="Calibri" w:hAnsi="Palatino Linotype"/>
          <w:i/>
          <w:lang w:val="es-ES_tradnl"/>
        </w:rPr>
      </w:pPr>
      <w:r w:rsidRPr="000351DA">
        <w:rPr>
          <w:rFonts w:ascii="Palatino Linotype" w:eastAsia="Calibri" w:hAnsi="Palatino Linotype"/>
          <w:i/>
        </w:rPr>
        <w:t xml:space="preserve">XVII. </w:t>
      </w:r>
      <w:r w:rsidRPr="000351DA">
        <w:rPr>
          <w:rFonts w:ascii="Palatino Linotype" w:eastAsia="Calibri" w:hAnsi="Palatino Linotype"/>
          <w:b/>
          <w:i/>
          <w:u w:val="single"/>
        </w:rPr>
        <w:t>Integrar los expedientes de los servidores públicos</w:t>
      </w:r>
      <w:r w:rsidRPr="000351DA">
        <w:rPr>
          <w:rFonts w:ascii="Palatino Linotype" w:eastAsia="Calibri" w:hAnsi="Palatino Linotype"/>
          <w:i/>
        </w:rPr>
        <w:t xml:space="preserve"> y proporcionar las constancias que éstos soliciten para el trámite de los asuntos de su interés en los términos que señalen los ordenamientos respectivos.</w:t>
      </w:r>
    </w:p>
    <w:p w:rsidR="0082157A" w:rsidRPr="000351DA" w:rsidRDefault="0082157A" w:rsidP="0082157A">
      <w:pPr>
        <w:spacing w:before="100" w:beforeAutospacing="1" w:after="100" w:afterAutospacing="1" w:line="360" w:lineRule="auto"/>
        <w:jc w:val="both"/>
        <w:rPr>
          <w:rFonts w:ascii="Palatino Linotype" w:eastAsia="Calibri" w:hAnsi="Palatino Linotype" w:cs="Arial"/>
        </w:rPr>
      </w:pPr>
      <w:r w:rsidRPr="000351DA">
        <w:rPr>
          <w:rFonts w:ascii="Palatino Linotype" w:eastAsia="Calibri" w:hAnsi="Palatino Linotype" w:cs="Arial"/>
        </w:rPr>
        <w:t xml:space="preserve">Así las cosas, de la normatividad en referencia, se puede observar que las instituciones públicas tienen la obligación de integrar los expedientes laborales de cada servidor público, dentro de los cuales puede constar la solicitud de empleo, o bien algún otro documento en el cual conste el ultimo grado de estudios de los servidores públicos; sin embargo, dichos documentos pueden tener en su contenido datos personales que puedan ser afectados al momento de dar a conocer la información, para lo cual </w:t>
      </w:r>
      <w:r w:rsidRPr="000351DA">
        <w:rPr>
          <w:rFonts w:ascii="Palatino Linotype" w:eastAsia="Calibri" w:hAnsi="Palatino Linotype" w:cs="Arial"/>
          <w:b/>
        </w:rPr>
        <w:t xml:space="preserve">El </w:t>
      </w:r>
      <w:r w:rsidR="001430D2" w:rsidRPr="000351DA">
        <w:rPr>
          <w:rFonts w:ascii="Palatino Linotype" w:eastAsia="Calibri" w:hAnsi="Palatino Linotype" w:cs="Arial"/>
          <w:b/>
        </w:rPr>
        <w:t>SUJETO OBLIGADO</w:t>
      </w:r>
      <w:r w:rsidR="001430D2" w:rsidRPr="000351DA">
        <w:rPr>
          <w:rFonts w:ascii="Palatino Linotype" w:eastAsia="Calibri" w:hAnsi="Palatino Linotype" w:cs="Arial"/>
        </w:rPr>
        <w:t xml:space="preserve"> </w:t>
      </w:r>
      <w:r w:rsidRPr="000351DA">
        <w:rPr>
          <w:rFonts w:ascii="Palatino Linotype" w:eastAsia="Calibri" w:hAnsi="Palatino Linotype" w:cs="Arial"/>
        </w:rPr>
        <w:t>deberá proteger toda aquella información que conlleve a un riesgo grave a los servidores públicos en comento.</w:t>
      </w:r>
    </w:p>
    <w:p w:rsidR="0082157A" w:rsidRPr="000351DA" w:rsidRDefault="0082157A" w:rsidP="0082157A">
      <w:pPr>
        <w:autoSpaceDE w:val="0"/>
        <w:autoSpaceDN w:val="0"/>
        <w:adjustRightInd w:val="0"/>
        <w:spacing w:before="100" w:beforeAutospacing="1" w:after="100" w:afterAutospacing="1" w:line="360" w:lineRule="auto"/>
        <w:jc w:val="both"/>
        <w:rPr>
          <w:rFonts w:ascii="Palatino Linotype" w:hAnsi="Palatino Linotype" w:cs="Arial"/>
          <w:b/>
        </w:rPr>
      </w:pPr>
      <w:r w:rsidRPr="000351DA">
        <w:rPr>
          <w:rFonts w:ascii="Palatino Linotype" w:hAnsi="Palatino Linotype" w:cs="Arial"/>
        </w:rPr>
        <w:lastRenderedPageBreak/>
        <w:t xml:space="preserve">En correlación a lo arriba señalado, los servidores públicos que ingresan al servicio público, deben cumplir ciertos requisitos, dentro de los cuales se destacan la </w:t>
      </w:r>
      <w:r w:rsidRPr="000351DA">
        <w:rPr>
          <w:rFonts w:ascii="Palatino Linotype" w:hAnsi="Palatino Linotype" w:cs="Arial"/>
          <w:b/>
        </w:rPr>
        <w:t>información curricular</w:t>
      </w:r>
      <w:r w:rsidRPr="000351DA">
        <w:rPr>
          <w:rFonts w:ascii="Palatino Linotype" w:hAnsi="Palatino Linotype" w:cs="Arial"/>
        </w:rPr>
        <w:t xml:space="preserve">, </w:t>
      </w:r>
      <w:r w:rsidRPr="000351DA">
        <w:rPr>
          <w:rFonts w:ascii="Palatino Linotype" w:hAnsi="Palatino Linotype" w:cs="Arial"/>
          <w:b/>
        </w:rPr>
        <w:t>título profesional, certificado o cédula profesional,</w:t>
      </w:r>
      <w:r w:rsidRPr="000351DA">
        <w:rPr>
          <w:rFonts w:ascii="Palatino Linotype" w:hAnsi="Palatino Linotype" w:cs="Arial"/>
        </w:rPr>
        <w:t xml:space="preserve"> estos tres últimos </w:t>
      </w:r>
      <w:r w:rsidRPr="000351DA">
        <w:rPr>
          <w:rFonts w:ascii="Palatino Linotype" w:hAnsi="Palatino Linotype" w:cs="Arial"/>
          <w:b/>
        </w:rPr>
        <w:t>como documentos probatorios del grado académico o de estudios de quien va ocupar el cargo.</w:t>
      </w:r>
    </w:p>
    <w:p w:rsidR="0082157A" w:rsidRPr="000351DA" w:rsidRDefault="0082157A" w:rsidP="0082157A">
      <w:pPr>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0351DA">
        <w:rPr>
          <w:rFonts w:ascii="Palatino Linotype" w:eastAsia="Calibri" w:hAnsi="Palatino Linotype" w:cs="Arial"/>
          <w:lang w:eastAsia="en-US"/>
        </w:rPr>
        <w:t xml:space="preserve">De ahí que, los particulares que pretendan ocupar algún cargo en el servicio público, obligatoriamente deberán acreditar determinados requisitos entre los que destacan los conocimientos suficientes para poder desempeñar el cargo conferido; razón por la cual, lo procedente es ordenar al </w:t>
      </w:r>
      <w:r w:rsidRPr="000351DA">
        <w:rPr>
          <w:rFonts w:ascii="Palatino Linotype" w:eastAsia="Calibri" w:hAnsi="Palatino Linotype" w:cs="Arial"/>
          <w:b/>
          <w:lang w:eastAsia="en-US"/>
        </w:rPr>
        <w:t>SUJETO OBLIGADO</w:t>
      </w:r>
      <w:r w:rsidRPr="000351DA">
        <w:rPr>
          <w:rFonts w:ascii="Palatino Linotype" w:eastAsia="Calibri" w:hAnsi="Palatino Linotype" w:cs="Arial"/>
          <w:lang w:eastAsia="en-US"/>
        </w:rPr>
        <w:t xml:space="preserve"> </w:t>
      </w:r>
      <w:r w:rsidR="001430D2" w:rsidRPr="000351DA">
        <w:rPr>
          <w:rFonts w:ascii="Palatino Linotype" w:eastAsia="Calibri" w:hAnsi="Palatino Linotype" w:cs="Arial"/>
          <w:lang w:eastAsia="en-US"/>
        </w:rPr>
        <w:t>los</w:t>
      </w:r>
      <w:r w:rsidR="00343944" w:rsidRPr="000351DA">
        <w:rPr>
          <w:rFonts w:ascii="Palatino Linotype" w:eastAsia="Calibri" w:hAnsi="Palatino Linotype" w:cs="Arial"/>
          <w:lang w:eastAsia="en-US"/>
        </w:rPr>
        <w:t xml:space="preserve"> documentos en los que pueda advertirse que </w:t>
      </w:r>
      <w:r w:rsidRPr="000351DA">
        <w:rPr>
          <w:rFonts w:ascii="Palatino Linotype" w:eastAsia="Calibri" w:hAnsi="Palatino Linotype" w:cs="Arial"/>
          <w:lang w:eastAsia="en-US"/>
        </w:rPr>
        <w:t>los</w:t>
      </w:r>
      <w:r w:rsidR="00343944" w:rsidRPr="000351DA">
        <w:rPr>
          <w:rFonts w:ascii="Palatino Linotype" w:eastAsia="Calibri" w:hAnsi="Palatino Linotype" w:cs="Arial"/>
          <w:lang w:eastAsia="en-US"/>
        </w:rPr>
        <w:t xml:space="preserve"> </w:t>
      </w:r>
      <w:r w:rsidRPr="000351DA">
        <w:rPr>
          <w:rFonts w:ascii="Palatino Linotype" w:eastAsia="Calibri" w:hAnsi="Palatino Linotype" w:cs="Arial"/>
          <w:lang w:eastAsia="en-US"/>
        </w:rPr>
        <w:t xml:space="preserve">servidores públicos </w:t>
      </w:r>
      <w:r w:rsidR="00343944" w:rsidRPr="000351DA">
        <w:rPr>
          <w:rFonts w:ascii="Palatino Linotype" w:eastAsia="Calibri" w:hAnsi="Palatino Linotype" w:cs="Arial"/>
          <w:lang w:eastAsia="en-US"/>
        </w:rPr>
        <w:t xml:space="preserve">adscritos al </w:t>
      </w:r>
      <w:r w:rsidR="009F617C" w:rsidRPr="000351DA">
        <w:rPr>
          <w:rFonts w:ascii="Palatino Linotype" w:eastAsia="Calibri" w:hAnsi="Palatino Linotype" w:cs="Arial"/>
          <w:lang w:eastAsia="en-US"/>
        </w:rPr>
        <w:t xml:space="preserve">Ayuntamiento </w:t>
      </w:r>
      <w:r w:rsidRPr="000351DA">
        <w:rPr>
          <w:rFonts w:ascii="Palatino Linotype" w:eastAsia="Calibri" w:hAnsi="Palatino Linotype" w:cs="Arial"/>
          <w:lang w:eastAsia="en-US"/>
        </w:rPr>
        <w:t>cuent</w:t>
      </w:r>
      <w:r w:rsidR="009F617C" w:rsidRPr="000351DA">
        <w:rPr>
          <w:rFonts w:ascii="Palatino Linotype" w:eastAsia="Calibri" w:hAnsi="Palatino Linotype" w:cs="Arial"/>
          <w:lang w:eastAsia="en-US"/>
        </w:rPr>
        <w:t>a</w:t>
      </w:r>
      <w:r w:rsidRPr="000351DA">
        <w:rPr>
          <w:rFonts w:ascii="Palatino Linotype" w:eastAsia="Calibri" w:hAnsi="Palatino Linotype" w:cs="Arial"/>
          <w:lang w:eastAsia="en-US"/>
        </w:rPr>
        <w:t xml:space="preserve">n con el </w:t>
      </w:r>
      <w:r w:rsidR="00343944" w:rsidRPr="000351DA">
        <w:rPr>
          <w:rFonts w:ascii="Palatino Linotype" w:eastAsia="Calibri" w:hAnsi="Palatino Linotype" w:cs="Arial"/>
          <w:lang w:eastAsia="en-US"/>
        </w:rPr>
        <w:t>Título de Licenciados en Derec</w:t>
      </w:r>
      <w:r w:rsidR="009F617C" w:rsidRPr="000351DA">
        <w:rPr>
          <w:rFonts w:ascii="Palatino Linotype" w:eastAsia="Calibri" w:hAnsi="Palatino Linotype" w:cs="Arial"/>
          <w:lang w:eastAsia="en-US"/>
        </w:rPr>
        <w:t>ho,</w:t>
      </w:r>
      <w:r w:rsidRPr="000351DA">
        <w:rPr>
          <w:rFonts w:ascii="Palatino Linotype" w:eastAsia="Calibri" w:hAnsi="Palatino Linotype" w:cs="Arial"/>
          <w:lang w:eastAsia="en-US"/>
        </w:rPr>
        <w:t xml:space="preserve"> a la fecha de la solicitud, es decir, al 21 de </w:t>
      </w:r>
      <w:r w:rsidR="009F617C" w:rsidRPr="000351DA">
        <w:rPr>
          <w:rFonts w:ascii="Palatino Linotype" w:eastAsia="Calibri" w:hAnsi="Palatino Linotype" w:cs="Arial"/>
          <w:lang w:eastAsia="en-US"/>
        </w:rPr>
        <w:t xml:space="preserve">junio de </w:t>
      </w:r>
      <w:r w:rsidRPr="000351DA">
        <w:rPr>
          <w:rFonts w:ascii="Palatino Linotype" w:eastAsia="Calibri" w:hAnsi="Palatino Linotype" w:cs="Arial"/>
          <w:lang w:eastAsia="en-US"/>
        </w:rPr>
        <w:t>2019, en versión pública</w:t>
      </w:r>
      <w:r w:rsidR="001430D2" w:rsidRPr="000351DA">
        <w:rPr>
          <w:rFonts w:ascii="Palatino Linotype" w:eastAsia="Calibri" w:hAnsi="Palatino Linotype" w:cs="Arial"/>
          <w:lang w:eastAsia="en-US"/>
        </w:rPr>
        <w:t>.</w:t>
      </w:r>
      <w:r w:rsidRPr="000351DA">
        <w:rPr>
          <w:rFonts w:ascii="Palatino Linotype" w:eastAsia="Calibri" w:hAnsi="Palatino Linotype" w:cs="Arial"/>
          <w:lang w:eastAsia="en-US"/>
        </w:rPr>
        <w:t xml:space="preserve"> </w:t>
      </w:r>
    </w:p>
    <w:p w:rsidR="0056676F" w:rsidRPr="000351DA" w:rsidRDefault="0056676F" w:rsidP="0056676F">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0351DA">
        <w:rPr>
          <w:rFonts w:ascii="Palatino Linotype" w:eastAsia="Calibri" w:hAnsi="Palatino Linotype" w:cs="Arial"/>
        </w:rPr>
        <w:t xml:space="preserve">Ahora bien, respecto de </w:t>
      </w:r>
      <w:r w:rsidRPr="000351DA">
        <w:rPr>
          <w:rFonts w:ascii="Palatino Linotype" w:hAnsi="Palatino Linotype"/>
        </w:rPr>
        <w:t xml:space="preserve">los documentos en donde conste o se pueda advertir los servidores públicos adscritos al Sistema Municipal DIF y Organismo Operador del Agua que cuenten con la Licenciatura en Derecho al 21 de junio de 2019; al respecto es de destacar que </w:t>
      </w:r>
      <w:r w:rsidRPr="000351DA">
        <w:rPr>
          <w:rFonts w:ascii="Palatino Linotype" w:hAnsi="Palatino Linotype"/>
          <w:b/>
        </w:rPr>
        <w:t xml:space="preserve">EL SUJETO OBLIGADO </w:t>
      </w:r>
      <w:r w:rsidRPr="000351DA">
        <w:rPr>
          <w:rFonts w:ascii="Palatino Linotype" w:hAnsi="Palatino Linotype"/>
        </w:rPr>
        <w:t xml:space="preserve">en respuesta señaló que de conformidad con el Acuerdo mediante el cual el Pleno del Instituto de Transparencia, Acceso a la Información Pública y Protección de Datos Personales del Estado de México y Municipios, aprobó el padrón de Sujetos Obligados en materia de Transparencia y Acceso a la Información Pública del Estado de México y Municipios; tanto el sistema Municipal para el Desarrollo Integral de la Familia como el Organismo Público Descentralizado Municipal para la Prestación de los Servicios de Agua Potable, Alcantarillado y Saneamiento de Cuautitlán Izcalli denominado OPERAGUA, </w:t>
      </w:r>
      <w:r w:rsidRPr="000351DA">
        <w:rPr>
          <w:rFonts w:ascii="Palatino Linotype" w:hAnsi="Palatino Linotype"/>
        </w:rPr>
        <w:lastRenderedPageBreak/>
        <w:t>O.P.D.M, son Sujetos Obligados diversos en materia de transparencia; por lo cual, lo oriento a presentar las solicitudes de información que considerara pertinentes.</w:t>
      </w:r>
    </w:p>
    <w:p w:rsidR="0056676F" w:rsidRPr="000351DA" w:rsidRDefault="0056676F" w:rsidP="0056676F">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0351DA">
        <w:rPr>
          <w:rFonts w:ascii="Palatino Linotype" w:hAnsi="Palatino Linotype"/>
        </w:rPr>
        <w:t>En ese sentido, conviene traer a contexto lo establecido por el Acuerdo en comento:</w:t>
      </w:r>
    </w:p>
    <w:p w:rsidR="0056676F" w:rsidRPr="000351DA" w:rsidRDefault="0056676F" w:rsidP="0056676F">
      <w:pPr>
        <w:pStyle w:val="Prrafodelista"/>
        <w:widowControl w:val="0"/>
        <w:tabs>
          <w:tab w:val="left" w:pos="1418"/>
        </w:tabs>
        <w:autoSpaceDE w:val="0"/>
        <w:autoSpaceDN w:val="0"/>
        <w:adjustRightInd w:val="0"/>
        <w:spacing w:before="100" w:beforeAutospacing="1" w:after="100" w:afterAutospacing="1" w:line="360" w:lineRule="auto"/>
        <w:ind w:left="0"/>
        <w:jc w:val="center"/>
        <w:rPr>
          <w:rFonts w:ascii="Palatino Linotype" w:hAnsi="Palatino Linotype"/>
        </w:rPr>
      </w:pPr>
      <w:r w:rsidRPr="000351DA">
        <w:rPr>
          <w:noProof/>
          <w:lang w:eastAsia="es-MX"/>
        </w:rPr>
        <w:drawing>
          <wp:inline distT="0" distB="0" distL="0" distR="0" wp14:anchorId="1DF946CE" wp14:editId="5B2E3307">
            <wp:extent cx="5584951" cy="16859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853" t="24822" r="9015" b="34300"/>
                    <a:stretch/>
                  </pic:blipFill>
                  <pic:spPr bwMode="auto">
                    <a:xfrm>
                      <a:off x="0" y="0"/>
                      <a:ext cx="5630939" cy="1699807"/>
                    </a:xfrm>
                    <a:prstGeom prst="rect">
                      <a:avLst/>
                    </a:prstGeom>
                    <a:ln>
                      <a:noFill/>
                    </a:ln>
                    <a:extLst>
                      <a:ext uri="{53640926-AAD7-44D8-BBD7-CCE9431645EC}">
                        <a14:shadowObscured xmlns:a14="http://schemas.microsoft.com/office/drawing/2010/main"/>
                      </a:ext>
                    </a:extLst>
                  </pic:spPr>
                </pic:pic>
              </a:graphicData>
            </a:graphic>
          </wp:inline>
        </w:drawing>
      </w:r>
    </w:p>
    <w:p w:rsidR="00746410" w:rsidRPr="000351DA" w:rsidRDefault="001F5231" w:rsidP="001F5231">
      <w:pPr>
        <w:pStyle w:val="Prrafodelista"/>
        <w:widowControl w:val="0"/>
        <w:tabs>
          <w:tab w:val="left" w:pos="1418"/>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0351DA">
        <w:rPr>
          <w:noProof/>
          <w:lang w:eastAsia="es-MX"/>
        </w:rPr>
        <w:drawing>
          <wp:inline distT="0" distB="0" distL="0" distR="0" wp14:anchorId="6A7DEC58" wp14:editId="67D8536B">
            <wp:extent cx="5560717" cy="952500"/>
            <wp:effectExtent l="0" t="0" r="190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4" t="32286" r="3631" b="41275"/>
                    <a:stretch/>
                  </pic:blipFill>
                  <pic:spPr bwMode="auto">
                    <a:xfrm>
                      <a:off x="0" y="0"/>
                      <a:ext cx="5601991" cy="959570"/>
                    </a:xfrm>
                    <a:prstGeom prst="rect">
                      <a:avLst/>
                    </a:prstGeom>
                    <a:ln>
                      <a:noFill/>
                    </a:ln>
                    <a:extLst>
                      <a:ext uri="{53640926-AAD7-44D8-BBD7-CCE9431645EC}">
                        <a14:shadowObscured xmlns:a14="http://schemas.microsoft.com/office/drawing/2010/main"/>
                      </a:ext>
                    </a:extLst>
                  </pic:spPr>
                </pic:pic>
              </a:graphicData>
            </a:graphic>
          </wp:inline>
        </w:drawing>
      </w:r>
    </w:p>
    <w:p w:rsidR="001F5231" w:rsidRPr="000351DA" w:rsidRDefault="001F5231" w:rsidP="001F5231">
      <w:pPr>
        <w:spacing w:before="100" w:beforeAutospacing="1" w:after="100" w:afterAutospacing="1" w:line="360" w:lineRule="auto"/>
        <w:jc w:val="both"/>
        <w:rPr>
          <w:rFonts w:ascii="Palatino Linotype" w:eastAsiaTheme="minorHAnsi" w:hAnsi="Palatino Linotype"/>
          <w:lang w:eastAsia="en-US"/>
        </w:rPr>
      </w:pPr>
      <w:r w:rsidRPr="000351DA">
        <w:rPr>
          <w:rFonts w:ascii="Palatino Linotype" w:hAnsi="Palatino Linotype" w:cs="Arial"/>
        </w:rPr>
        <w:t xml:space="preserve">De las imágenes insertas, se puede advertir que en el Acuerdo que </w:t>
      </w:r>
      <w:r w:rsidRPr="000351DA">
        <w:rPr>
          <w:rFonts w:ascii="Palatino Linotype" w:eastAsiaTheme="minorHAnsi" w:hAnsi="Palatino Linotype"/>
          <w:lang w:eastAsia="en-US"/>
        </w:rPr>
        <w:t xml:space="preserve">modificó el Padrón de Sujetos Obligados en Materia de Transparencia y Acceso a la Información Pública; publicándolo en </w:t>
      </w:r>
      <w:r w:rsidRPr="000351DA">
        <w:rPr>
          <w:rFonts w:ascii="Palatino Linotype" w:hAnsi="Palatino Linotype" w:cs="Arial"/>
        </w:rPr>
        <w:t xml:space="preserve">el Periódico Oficial “Gaceta del Gobierno”, en </w:t>
      </w:r>
      <w:r w:rsidRPr="000351DA">
        <w:rPr>
          <w:rFonts w:ascii="Palatino Linotype" w:eastAsiaTheme="minorHAnsi" w:hAnsi="Palatino Linotype"/>
          <w:lang w:eastAsia="en-US"/>
        </w:rPr>
        <w:t xml:space="preserve">fecha </w:t>
      </w:r>
      <w:r w:rsidRPr="000351DA">
        <w:rPr>
          <w:rFonts w:ascii="Palatino Linotype" w:hAnsi="Palatino Linotype" w:cs="Arial"/>
        </w:rPr>
        <w:t xml:space="preserve">veintisiete de noviembre de dos mil diecisiete, </w:t>
      </w:r>
      <w:r w:rsidRPr="000351DA">
        <w:rPr>
          <w:rFonts w:ascii="Palatino Linotype" w:eastAsiaTheme="minorHAnsi" w:hAnsi="Palatino Linotype"/>
          <w:lang w:eastAsia="en-US"/>
        </w:rPr>
        <w:t xml:space="preserve">entrando en vigor al día siguiente de su publicación; esto es, el veintiocho de noviembre de dos mil diecisiete; establece efectivamente como Sujetos Obligados diversos al </w:t>
      </w:r>
      <w:r w:rsidRPr="000351DA">
        <w:rPr>
          <w:rFonts w:ascii="Palatino Linotype" w:eastAsiaTheme="minorHAnsi" w:hAnsi="Palatino Linotype"/>
          <w:b/>
          <w:lang w:eastAsia="en-US"/>
        </w:rPr>
        <w:t xml:space="preserve">Sistema Municipal para el Desarrollo Integral de la Familia de Cuautitlán Izcalli </w:t>
      </w:r>
      <w:r w:rsidRPr="000351DA">
        <w:rPr>
          <w:rFonts w:ascii="Palatino Linotype" w:eastAsiaTheme="minorHAnsi" w:hAnsi="Palatino Linotype"/>
          <w:lang w:eastAsia="en-US"/>
        </w:rPr>
        <w:t xml:space="preserve">y al </w:t>
      </w:r>
      <w:r w:rsidRPr="000351DA">
        <w:rPr>
          <w:rFonts w:ascii="Palatino Linotype" w:hAnsi="Palatino Linotype"/>
          <w:b/>
        </w:rPr>
        <w:t>Organismo Público Descentralizado Municipal para la Prestación de los Servicios de Agua Potable, Alcantarillado y Saneamiento de Cuautitlán Izcalli denominado OPERAGUA, O.P.D.M</w:t>
      </w:r>
      <w:r w:rsidRPr="000351DA">
        <w:rPr>
          <w:rFonts w:ascii="Palatino Linotype" w:eastAsiaTheme="minorHAnsi" w:hAnsi="Palatino Linotype"/>
          <w:lang w:eastAsia="en-US"/>
        </w:rPr>
        <w:t>.</w:t>
      </w:r>
    </w:p>
    <w:p w:rsidR="00A20E39" w:rsidRPr="000351DA" w:rsidRDefault="001F5231" w:rsidP="00A1628F">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Theme="minorHAnsi" w:hAnsi="Palatino Linotype"/>
          <w:lang w:eastAsia="en-US"/>
        </w:rPr>
      </w:pPr>
      <w:r w:rsidRPr="000351DA">
        <w:rPr>
          <w:rFonts w:ascii="Palatino Linotype" w:hAnsi="Palatino Linotype" w:cs="Arial"/>
        </w:rPr>
        <w:lastRenderedPageBreak/>
        <w:t xml:space="preserve">Por lo que, si el particular pretende conocer el número de servidores públicos que cuentan con título de Licenciados en Derecho, de ambos organismos descentralizados; se dejan </w:t>
      </w:r>
      <w:r w:rsidR="001430D2" w:rsidRPr="000351DA">
        <w:rPr>
          <w:rFonts w:ascii="Palatino Linotype" w:hAnsi="Palatino Linotype" w:cs="Arial"/>
        </w:rPr>
        <w:t xml:space="preserve">a salvo sus derechos para que </w:t>
      </w:r>
      <w:proofErr w:type="spellStart"/>
      <w:r w:rsidR="001430D2" w:rsidRPr="000351DA">
        <w:rPr>
          <w:rFonts w:ascii="Palatino Linotype" w:hAnsi="Palatino Linotype" w:cs="Arial"/>
        </w:rPr>
        <w:t>de</w:t>
      </w:r>
      <w:proofErr w:type="spellEnd"/>
      <w:r w:rsidRPr="000351DA">
        <w:rPr>
          <w:rFonts w:ascii="Palatino Linotype" w:hAnsi="Palatino Linotype" w:cs="Arial"/>
        </w:rPr>
        <w:t xml:space="preserve"> así considerarlo pertinente presente ante estos las solicitudes que considere pertinentes a través del </w:t>
      </w:r>
      <w:r w:rsidRPr="000351DA">
        <w:rPr>
          <w:rFonts w:ascii="Palatino Linotype" w:hAnsi="Palatino Linotype" w:cs="Arial"/>
          <w:b/>
        </w:rPr>
        <w:t>SAIMEX</w:t>
      </w:r>
      <w:r w:rsidRPr="000351DA">
        <w:rPr>
          <w:rFonts w:ascii="Palatino Linotype" w:hAnsi="Palatino Linotype" w:cs="Arial"/>
        </w:rPr>
        <w:t xml:space="preserve">; ya que, como Sujetos Obligados, </w:t>
      </w:r>
      <w:r w:rsidRPr="000351DA">
        <w:rPr>
          <w:rFonts w:ascii="Palatino Linotype" w:eastAsiaTheme="minorHAnsi" w:hAnsi="Palatino Linotype"/>
          <w:lang w:eastAsia="en-US"/>
        </w:rPr>
        <w:t>deben cumplir con las obligaciones, procesos, procedimientos y responsabilidades establecidas que tanto en la Ley General de Transparencia y Acceso a la Información Pública (Ley General), como en la Ley de Transparencia y Acceso a la Información Pública de nuestra entidad, así como, con los demás ordenamientos jurídicos aplicables en la materia, ello con la finalidad de fomentar la transparencia, el ejercicio del derecho de acceso a la información pública, la eficiencia de los Sujetos Obligado</w:t>
      </w:r>
      <w:r w:rsidR="00A20E39" w:rsidRPr="000351DA">
        <w:rPr>
          <w:rFonts w:ascii="Palatino Linotype" w:eastAsiaTheme="minorHAnsi" w:hAnsi="Palatino Linotype"/>
          <w:lang w:eastAsia="en-US"/>
        </w:rPr>
        <w:t>s y la participación ciudadana.</w:t>
      </w:r>
    </w:p>
    <w:p w:rsidR="001430D2" w:rsidRPr="000351DA" w:rsidRDefault="001430D2" w:rsidP="001430D2">
      <w:pPr>
        <w:spacing w:before="100" w:beforeAutospacing="1" w:after="100" w:afterAutospacing="1" w:line="360" w:lineRule="auto"/>
        <w:jc w:val="both"/>
        <w:rPr>
          <w:rFonts w:ascii="Palatino Linotype" w:hAnsi="Palatino Linotype" w:cs="Arial"/>
          <w:lang w:val="es-ES_tradnl"/>
        </w:rPr>
      </w:pPr>
      <w:r w:rsidRPr="000351DA">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0351DA">
        <w:rPr>
          <w:rFonts w:ascii="Palatino Linotype" w:eastAsia="Arial Unicode MS" w:hAnsi="Palatino Linotype" w:cs="Arial"/>
        </w:rPr>
        <w:t>omitir, eliminar o suprimir la</w:t>
      </w:r>
      <w:r w:rsidRPr="000351DA">
        <w:rPr>
          <w:rFonts w:ascii="Palatino Linotype" w:hAnsi="Palatino Linotype"/>
          <w:color w:val="000000"/>
        </w:rPr>
        <w:t xml:space="preserve"> información estrictamente </w:t>
      </w:r>
      <w:r w:rsidRPr="000351DA">
        <w:rPr>
          <w:rFonts w:ascii="Palatino Linotype" w:hAnsi="Palatino Linotype"/>
          <w:b/>
          <w:color w:val="000000"/>
        </w:rPr>
        <w:t>confidencial</w:t>
      </w:r>
      <w:r w:rsidRPr="000351DA">
        <w:rPr>
          <w:rFonts w:ascii="Palatino Linotype" w:eastAsia="Arial Unicode MS" w:hAnsi="Palatino Linotype" w:cs="Arial"/>
        </w:rPr>
        <w:t xml:space="preserve">. En ese sentido, </w:t>
      </w:r>
      <w:r w:rsidRPr="000351DA">
        <w:rPr>
          <w:rFonts w:ascii="Palatino Linotype" w:hAnsi="Palatino Linotype" w:cs="Arial"/>
          <w:lang w:val="es-ES_tradnl"/>
        </w:rPr>
        <w:t xml:space="preserve">sólo podrán </w:t>
      </w:r>
      <w:r w:rsidRPr="000351DA">
        <w:rPr>
          <w:rFonts w:ascii="Palatino Linotype" w:hAnsi="Palatino Linotype" w:cs="Arial"/>
        </w:rPr>
        <w:t>ser</w:t>
      </w:r>
      <w:r w:rsidRPr="000351DA">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0351DA">
        <w:rPr>
          <w:rFonts w:ascii="Palatino Linotype" w:hAnsi="Palatino Linotype" w:cs="Arial"/>
        </w:rPr>
        <w:t xml:space="preserve"> que el Comité de Transparencia del </w:t>
      </w:r>
      <w:r w:rsidRPr="000351DA">
        <w:rPr>
          <w:rFonts w:ascii="Palatino Linotype" w:hAnsi="Palatino Linotype" w:cs="Arial"/>
          <w:b/>
        </w:rPr>
        <w:t>SUJETO OBLIGADO</w:t>
      </w:r>
      <w:r w:rsidRPr="000351DA">
        <w:rPr>
          <w:rFonts w:ascii="Palatino Linotype" w:hAnsi="Palatino Linotype" w:cs="Arial"/>
        </w:rPr>
        <w:t xml:space="preserve"> emita el Acuerdo de Clasificación correspondiente</w:t>
      </w:r>
      <w:r w:rsidRPr="000351DA">
        <w:rPr>
          <w:rFonts w:ascii="Palatino Linotype" w:hAnsi="Palatino Linotype" w:cs="Arial"/>
          <w:lang w:val="es-ES_tradnl"/>
        </w:rPr>
        <w:t xml:space="preserve"> debidamente fundado y motivado, en el cual se</w:t>
      </w:r>
      <w:r w:rsidRPr="000351DA">
        <w:rPr>
          <w:rFonts w:ascii="Palatino Linotype" w:hAnsi="Palatino Linotype" w:cs="Arial"/>
        </w:rPr>
        <w:t xml:space="preserve"> sustente la versión pública, </w:t>
      </w:r>
      <w:r w:rsidRPr="000351DA">
        <w:rPr>
          <w:rFonts w:ascii="Palatino Linotype" w:hAnsi="Palatino Linotype" w:cs="Arial"/>
          <w:lang w:val="es-ES_tradnl"/>
        </w:rPr>
        <w:t xml:space="preserve">en </w:t>
      </w:r>
      <w:r w:rsidRPr="000351DA">
        <w:rPr>
          <w:rFonts w:ascii="Palatino Linotype" w:hAnsi="Palatino Linotype" w:cs="Arial"/>
          <w:noProof/>
          <w:lang w:eastAsia="es-MX"/>
        </w:rPr>
        <w:t>términos</w:t>
      </w:r>
      <w:r w:rsidRPr="000351DA">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w:t>
      </w:r>
      <w:r w:rsidRPr="000351DA">
        <w:rPr>
          <w:rFonts w:ascii="Palatino Linotype" w:hAnsi="Palatino Linotype" w:cs="Arial"/>
          <w:lang w:val="es-ES_tradnl"/>
        </w:rPr>
        <w:lastRenderedPageBreak/>
        <w:t>de la Información, así como para la elaboración de Versiones Públicas, que literalmente expresan:</w:t>
      </w:r>
    </w:p>
    <w:p w:rsidR="001430D2" w:rsidRPr="000351DA" w:rsidRDefault="001430D2" w:rsidP="001430D2">
      <w:pPr>
        <w:spacing w:before="120" w:after="120"/>
        <w:ind w:left="709" w:right="709"/>
        <w:jc w:val="center"/>
        <w:rPr>
          <w:rFonts w:ascii="Palatino Linotype" w:hAnsi="Palatino Linotype" w:cs="Arial"/>
          <w:b/>
          <w:i/>
          <w:sz w:val="22"/>
        </w:rPr>
      </w:pPr>
      <w:r w:rsidRPr="000351DA">
        <w:rPr>
          <w:rFonts w:ascii="Palatino Linotype" w:hAnsi="Palatino Linotype" w:cs="Arial"/>
          <w:b/>
          <w:i/>
          <w:sz w:val="22"/>
        </w:rPr>
        <w:t>Ley de Transparencia y Acceso a la Información Pública del Estado de México y Municipios</w:t>
      </w:r>
    </w:p>
    <w:p w:rsidR="001430D2" w:rsidRPr="000351DA" w:rsidRDefault="001430D2" w:rsidP="001430D2">
      <w:pPr>
        <w:autoSpaceDE w:val="0"/>
        <w:autoSpaceDN w:val="0"/>
        <w:adjustRightInd w:val="0"/>
        <w:spacing w:before="120" w:after="120"/>
        <w:ind w:left="709" w:right="709"/>
        <w:jc w:val="both"/>
        <w:rPr>
          <w:rFonts w:ascii="Palatino Linotype" w:hAnsi="Palatino Linotype" w:cs="Arial"/>
          <w:i/>
          <w:sz w:val="22"/>
          <w:szCs w:val="22"/>
          <w:lang w:eastAsia="es-MX"/>
        </w:rPr>
      </w:pPr>
      <w:r w:rsidRPr="000351DA">
        <w:rPr>
          <w:rFonts w:ascii="Palatino Linotype" w:hAnsi="Palatino Linotype" w:cs="Arial"/>
          <w:i/>
          <w:sz w:val="22"/>
          <w:szCs w:val="22"/>
          <w:lang w:eastAsia="es-MX"/>
        </w:rPr>
        <w:t>“</w:t>
      </w:r>
      <w:r w:rsidRPr="000351DA">
        <w:rPr>
          <w:rFonts w:ascii="Palatino Linotype" w:hAnsi="Palatino Linotype" w:cs="Arial"/>
          <w:b/>
          <w:i/>
          <w:sz w:val="22"/>
          <w:szCs w:val="22"/>
          <w:lang w:eastAsia="es-MX"/>
        </w:rPr>
        <w:t xml:space="preserve">Artículo 49. </w:t>
      </w:r>
      <w:r w:rsidRPr="000351DA">
        <w:rPr>
          <w:rFonts w:ascii="Palatino Linotype" w:hAnsi="Palatino Linotype" w:cs="Arial"/>
          <w:i/>
          <w:sz w:val="22"/>
          <w:szCs w:val="22"/>
          <w:lang w:eastAsia="es-MX"/>
        </w:rPr>
        <w:t xml:space="preserve">Los </w:t>
      </w:r>
      <w:r w:rsidRPr="000351DA">
        <w:rPr>
          <w:rFonts w:ascii="Palatino Linotype" w:hAnsi="Palatino Linotype" w:cs="Arial"/>
          <w:i/>
          <w:sz w:val="22"/>
        </w:rPr>
        <w:t>Comités</w:t>
      </w:r>
      <w:r w:rsidRPr="000351DA">
        <w:rPr>
          <w:rFonts w:ascii="Palatino Linotype" w:hAnsi="Palatino Linotype" w:cs="Arial"/>
          <w:i/>
          <w:sz w:val="22"/>
          <w:szCs w:val="22"/>
          <w:lang w:eastAsia="es-MX"/>
        </w:rPr>
        <w:t xml:space="preserve"> de </w:t>
      </w:r>
      <w:r w:rsidRPr="000351DA">
        <w:rPr>
          <w:rFonts w:ascii="Palatino Linotype" w:hAnsi="Palatino Linotype" w:cs="Arial"/>
          <w:i/>
          <w:sz w:val="22"/>
          <w:lang w:eastAsia="es-MX"/>
        </w:rPr>
        <w:t>Transparencia</w:t>
      </w:r>
      <w:r w:rsidRPr="000351DA">
        <w:rPr>
          <w:rFonts w:ascii="Palatino Linotype" w:hAnsi="Palatino Linotype" w:cs="Arial"/>
          <w:i/>
          <w:sz w:val="22"/>
          <w:szCs w:val="22"/>
          <w:lang w:eastAsia="es-MX"/>
        </w:rPr>
        <w:t xml:space="preserve"> </w:t>
      </w:r>
      <w:r w:rsidRPr="000351DA">
        <w:rPr>
          <w:rFonts w:ascii="Palatino Linotype" w:hAnsi="Palatino Linotype"/>
          <w:i/>
          <w:sz w:val="22"/>
          <w:szCs w:val="22"/>
        </w:rPr>
        <w:t>tendrán</w:t>
      </w:r>
      <w:r w:rsidRPr="000351DA">
        <w:rPr>
          <w:rFonts w:ascii="Palatino Linotype" w:hAnsi="Palatino Linotype" w:cs="Arial"/>
          <w:i/>
          <w:sz w:val="22"/>
          <w:szCs w:val="22"/>
          <w:lang w:eastAsia="es-MX"/>
        </w:rPr>
        <w:t xml:space="preserve"> las siguientes atribuciones:</w:t>
      </w:r>
    </w:p>
    <w:p w:rsidR="001430D2" w:rsidRPr="000351DA" w:rsidRDefault="001430D2" w:rsidP="001430D2">
      <w:pPr>
        <w:autoSpaceDE w:val="0"/>
        <w:autoSpaceDN w:val="0"/>
        <w:adjustRightInd w:val="0"/>
        <w:spacing w:before="120" w:after="120"/>
        <w:ind w:left="709" w:right="709"/>
        <w:jc w:val="both"/>
        <w:rPr>
          <w:rFonts w:ascii="Palatino Linotype" w:hAnsi="Palatino Linotype" w:cs="Arial"/>
          <w:i/>
          <w:sz w:val="22"/>
          <w:szCs w:val="22"/>
          <w:lang w:eastAsia="es-MX"/>
        </w:rPr>
      </w:pPr>
      <w:r w:rsidRPr="000351DA">
        <w:rPr>
          <w:rFonts w:ascii="Palatino Linotype" w:hAnsi="Palatino Linotype" w:cs="Arial"/>
          <w:b/>
          <w:i/>
          <w:sz w:val="22"/>
          <w:szCs w:val="22"/>
          <w:lang w:eastAsia="es-MX"/>
        </w:rPr>
        <w:t>VIII.</w:t>
      </w:r>
      <w:r w:rsidRPr="000351DA">
        <w:rPr>
          <w:rFonts w:ascii="Palatino Linotype" w:hAnsi="Palatino Linotype" w:cs="Arial"/>
          <w:i/>
          <w:sz w:val="22"/>
          <w:szCs w:val="22"/>
          <w:lang w:eastAsia="es-MX"/>
        </w:rPr>
        <w:t xml:space="preserve"> Aprobar, </w:t>
      </w:r>
      <w:r w:rsidRPr="000351DA">
        <w:rPr>
          <w:rFonts w:ascii="Palatino Linotype" w:hAnsi="Palatino Linotype" w:cs="Arial"/>
          <w:i/>
          <w:sz w:val="22"/>
        </w:rPr>
        <w:t>modificar</w:t>
      </w:r>
      <w:r w:rsidRPr="000351DA">
        <w:rPr>
          <w:rFonts w:ascii="Palatino Linotype" w:hAnsi="Palatino Linotype" w:cs="Arial"/>
          <w:i/>
          <w:sz w:val="22"/>
          <w:szCs w:val="22"/>
          <w:lang w:eastAsia="es-MX"/>
        </w:rPr>
        <w:t xml:space="preserve"> o revocar la clasificación de la información;</w:t>
      </w:r>
    </w:p>
    <w:p w:rsidR="001430D2" w:rsidRPr="000351DA" w:rsidRDefault="001430D2" w:rsidP="001430D2">
      <w:pPr>
        <w:autoSpaceDE w:val="0"/>
        <w:autoSpaceDN w:val="0"/>
        <w:adjustRightInd w:val="0"/>
        <w:spacing w:before="120" w:after="120"/>
        <w:ind w:left="709" w:right="709"/>
        <w:jc w:val="both"/>
        <w:rPr>
          <w:rFonts w:ascii="Palatino Linotype" w:hAnsi="Palatino Linotype" w:cs="Arial"/>
          <w:i/>
          <w:sz w:val="22"/>
          <w:szCs w:val="22"/>
          <w:lang w:eastAsia="es-MX"/>
        </w:rPr>
      </w:pPr>
      <w:r w:rsidRPr="000351DA">
        <w:rPr>
          <w:rFonts w:ascii="Palatino Linotype" w:hAnsi="Palatino Linotype" w:cs="Arial"/>
          <w:b/>
          <w:i/>
          <w:sz w:val="22"/>
          <w:szCs w:val="22"/>
          <w:lang w:eastAsia="es-MX"/>
        </w:rPr>
        <w:t>Artículo 132.</w:t>
      </w:r>
      <w:r w:rsidRPr="000351DA">
        <w:rPr>
          <w:rFonts w:ascii="Palatino Linotype" w:hAnsi="Palatino Linotype" w:cs="Arial"/>
          <w:i/>
          <w:sz w:val="22"/>
          <w:szCs w:val="22"/>
          <w:lang w:eastAsia="es-MX"/>
        </w:rPr>
        <w:t xml:space="preserve"> La </w:t>
      </w:r>
      <w:r w:rsidRPr="000351DA">
        <w:rPr>
          <w:rFonts w:ascii="Palatino Linotype" w:hAnsi="Palatino Linotype" w:cs="Arial"/>
          <w:i/>
          <w:sz w:val="22"/>
          <w:lang w:eastAsia="es-MX"/>
        </w:rPr>
        <w:t>clasificación</w:t>
      </w:r>
      <w:r w:rsidRPr="000351DA">
        <w:rPr>
          <w:rFonts w:ascii="Palatino Linotype" w:hAnsi="Palatino Linotype" w:cs="Arial"/>
          <w:i/>
          <w:sz w:val="22"/>
          <w:szCs w:val="22"/>
          <w:lang w:eastAsia="es-MX"/>
        </w:rPr>
        <w:t xml:space="preserve"> de la información se llevará a cabo en el momento en que:</w:t>
      </w:r>
    </w:p>
    <w:p w:rsidR="001430D2" w:rsidRPr="000351DA" w:rsidRDefault="001430D2" w:rsidP="001430D2">
      <w:pPr>
        <w:autoSpaceDE w:val="0"/>
        <w:autoSpaceDN w:val="0"/>
        <w:adjustRightInd w:val="0"/>
        <w:spacing w:before="120" w:after="120"/>
        <w:ind w:left="709" w:right="709"/>
        <w:jc w:val="both"/>
        <w:rPr>
          <w:rFonts w:ascii="Palatino Linotype" w:hAnsi="Palatino Linotype" w:cs="Arial"/>
          <w:i/>
          <w:sz w:val="22"/>
          <w:szCs w:val="22"/>
          <w:lang w:eastAsia="es-MX"/>
        </w:rPr>
      </w:pPr>
      <w:r w:rsidRPr="000351DA">
        <w:rPr>
          <w:rFonts w:ascii="Palatino Linotype" w:hAnsi="Palatino Linotype" w:cs="Arial"/>
          <w:i/>
          <w:sz w:val="22"/>
          <w:szCs w:val="22"/>
          <w:lang w:eastAsia="es-MX"/>
        </w:rPr>
        <w:t>[…]</w:t>
      </w:r>
    </w:p>
    <w:p w:rsidR="001430D2" w:rsidRPr="000351DA" w:rsidRDefault="001430D2" w:rsidP="001430D2">
      <w:pPr>
        <w:autoSpaceDE w:val="0"/>
        <w:autoSpaceDN w:val="0"/>
        <w:adjustRightInd w:val="0"/>
        <w:spacing w:before="120" w:after="120"/>
        <w:ind w:left="709" w:right="709"/>
        <w:jc w:val="both"/>
        <w:rPr>
          <w:rFonts w:ascii="Palatino Linotype" w:hAnsi="Palatino Linotype" w:cs="Arial"/>
          <w:i/>
          <w:sz w:val="22"/>
          <w:szCs w:val="22"/>
          <w:lang w:eastAsia="es-MX"/>
        </w:rPr>
      </w:pPr>
      <w:r w:rsidRPr="000351DA">
        <w:rPr>
          <w:rFonts w:ascii="Palatino Linotype" w:hAnsi="Palatino Linotype" w:cs="Arial"/>
          <w:b/>
          <w:i/>
          <w:sz w:val="22"/>
          <w:szCs w:val="22"/>
          <w:lang w:eastAsia="es-MX"/>
        </w:rPr>
        <w:t>II.</w:t>
      </w:r>
      <w:r w:rsidRPr="000351DA">
        <w:rPr>
          <w:rFonts w:ascii="Palatino Linotype" w:hAnsi="Palatino Linotype" w:cs="Arial"/>
          <w:i/>
          <w:sz w:val="22"/>
          <w:szCs w:val="22"/>
          <w:lang w:eastAsia="es-MX"/>
        </w:rPr>
        <w:t xml:space="preserve"> Se determine </w:t>
      </w:r>
      <w:r w:rsidRPr="000351DA">
        <w:rPr>
          <w:rFonts w:ascii="Palatino Linotype" w:hAnsi="Palatino Linotype" w:cs="Arial"/>
          <w:i/>
          <w:sz w:val="22"/>
          <w:lang w:eastAsia="es-MX"/>
        </w:rPr>
        <w:t>mediante</w:t>
      </w:r>
      <w:r w:rsidRPr="000351DA">
        <w:rPr>
          <w:rFonts w:ascii="Palatino Linotype" w:hAnsi="Palatino Linotype" w:cs="Arial"/>
          <w:i/>
          <w:sz w:val="22"/>
          <w:szCs w:val="22"/>
          <w:lang w:eastAsia="es-MX"/>
        </w:rPr>
        <w:t xml:space="preserve"> resolución de autoridad competente; o</w:t>
      </w:r>
    </w:p>
    <w:p w:rsidR="001430D2" w:rsidRPr="000351DA" w:rsidRDefault="001430D2" w:rsidP="001430D2">
      <w:pPr>
        <w:autoSpaceDE w:val="0"/>
        <w:autoSpaceDN w:val="0"/>
        <w:adjustRightInd w:val="0"/>
        <w:spacing w:before="120" w:after="120"/>
        <w:ind w:left="709" w:right="709"/>
        <w:jc w:val="both"/>
        <w:rPr>
          <w:rFonts w:ascii="Palatino Linotype" w:hAnsi="Palatino Linotype" w:cs="Arial"/>
          <w:i/>
          <w:sz w:val="22"/>
          <w:szCs w:val="22"/>
          <w:lang w:eastAsia="es-MX"/>
        </w:rPr>
      </w:pPr>
      <w:r w:rsidRPr="000351DA">
        <w:rPr>
          <w:rFonts w:ascii="Palatino Linotype" w:hAnsi="Palatino Linotype" w:cs="Arial"/>
          <w:b/>
          <w:i/>
          <w:sz w:val="22"/>
          <w:szCs w:val="22"/>
          <w:lang w:eastAsia="es-MX"/>
        </w:rPr>
        <w:t>III</w:t>
      </w:r>
      <w:r w:rsidRPr="000351DA">
        <w:rPr>
          <w:rFonts w:ascii="Palatino Linotype" w:hAnsi="Palatino Linotype" w:cs="Arial"/>
          <w:i/>
          <w:sz w:val="22"/>
          <w:szCs w:val="22"/>
          <w:lang w:eastAsia="es-MX"/>
        </w:rPr>
        <w:t xml:space="preserve">. Se generen </w:t>
      </w:r>
      <w:r w:rsidRPr="000351DA">
        <w:rPr>
          <w:rFonts w:ascii="Palatino Linotype" w:hAnsi="Palatino Linotype" w:cs="Arial"/>
          <w:i/>
          <w:sz w:val="22"/>
          <w:lang w:eastAsia="es-MX"/>
        </w:rPr>
        <w:t>versiones</w:t>
      </w:r>
      <w:r w:rsidRPr="000351DA">
        <w:rPr>
          <w:rFonts w:ascii="Palatino Linotype" w:hAnsi="Palatino Linotype" w:cs="Arial"/>
          <w:i/>
          <w:sz w:val="22"/>
          <w:szCs w:val="22"/>
          <w:lang w:eastAsia="es-MX"/>
        </w:rPr>
        <w:t xml:space="preserve"> públicas para dar cumplimiento a las obligaciones de transparencia previstas en esta Ley.”</w:t>
      </w:r>
    </w:p>
    <w:p w:rsidR="001430D2" w:rsidRPr="000351DA" w:rsidRDefault="001430D2" w:rsidP="001430D2">
      <w:pPr>
        <w:spacing w:before="160" w:after="160"/>
        <w:ind w:left="709" w:right="709"/>
        <w:jc w:val="center"/>
        <w:rPr>
          <w:rFonts w:ascii="Palatino Linotype" w:hAnsi="Palatino Linotype" w:cs="Arial"/>
          <w:b/>
          <w:i/>
          <w:sz w:val="22"/>
          <w:szCs w:val="22"/>
          <w:lang w:eastAsia="es-MX"/>
        </w:rPr>
      </w:pPr>
      <w:r w:rsidRPr="000351DA">
        <w:rPr>
          <w:rFonts w:ascii="Palatino Linotype" w:hAnsi="Palatino Linotype" w:cs="Arial"/>
          <w:b/>
          <w:i/>
          <w:sz w:val="22"/>
          <w:szCs w:val="22"/>
          <w:lang w:eastAsia="es-MX"/>
        </w:rPr>
        <w:t xml:space="preserve">Lineamientos Generales en materia de Clasificación y Desclasificación de la </w:t>
      </w:r>
      <w:r w:rsidRPr="000351DA">
        <w:rPr>
          <w:rFonts w:ascii="Palatino Linotype" w:hAnsi="Palatino Linotype" w:cs="Arial"/>
          <w:b/>
          <w:i/>
          <w:sz w:val="22"/>
        </w:rPr>
        <w:t>Información, así como para la elaboración de Versiones Públicas</w:t>
      </w:r>
    </w:p>
    <w:p w:rsidR="001430D2" w:rsidRPr="000351DA" w:rsidRDefault="001430D2" w:rsidP="001430D2">
      <w:pPr>
        <w:autoSpaceDE w:val="0"/>
        <w:autoSpaceDN w:val="0"/>
        <w:adjustRightInd w:val="0"/>
        <w:spacing w:before="120" w:after="120"/>
        <w:ind w:left="709" w:right="709"/>
        <w:jc w:val="both"/>
        <w:rPr>
          <w:rFonts w:ascii="Palatino Linotype" w:hAnsi="Palatino Linotype" w:cs="Arial"/>
          <w:i/>
          <w:sz w:val="22"/>
          <w:szCs w:val="22"/>
          <w:lang w:eastAsia="es-MX"/>
        </w:rPr>
      </w:pPr>
      <w:r w:rsidRPr="000351DA">
        <w:rPr>
          <w:rFonts w:ascii="Palatino Linotype" w:hAnsi="Palatino Linotype" w:cs="Arial"/>
          <w:i/>
          <w:sz w:val="22"/>
          <w:szCs w:val="22"/>
          <w:lang w:eastAsia="es-MX"/>
        </w:rPr>
        <w:t>“</w:t>
      </w:r>
      <w:r w:rsidRPr="000351DA">
        <w:rPr>
          <w:rFonts w:ascii="Palatino Linotype" w:hAnsi="Palatino Linotype" w:cs="Arial"/>
          <w:b/>
          <w:i/>
          <w:sz w:val="22"/>
          <w:szCs w:val="22"/>
          <w:lang w:eastAsia="es-MX"/>
        </w:rPr>
        <w:t>Segundo.-</w:t>
      </w:r>
      <w:r w:rsidRPr="000351DA">
        <w:rPr>
          <w:rFonts w:ascii="Palatino Linotype" w:hAnsi="Palatino Linotype" w:cs="Arial"/>
          <w:i/>
          <w:sz w:val="22"/>
          <w:szCs w:val="22"/>
          <w:lang w:eastAsia="es-MX"/>
        </w:rPr>
        <w:t xml:space="preserve"> Para </w:t>
      </w:r>
      <w:r w:rsidRPr="000351DA">
        <w:rPr>
          <w:rFonts w:ascii="Palatino Linotype" w:hAnsi="Palatino Linotype" w:cs="Arial"/>
          <w:i/>
          <w:sz w:val="22"/>
          <w:lang w:eastAsia="es-MX"/>
        </w:rPr>
        <w:t>efectos</w:t>
      </w:r>
      <w:r w:rsidRPr="000351DA">
        <w:rPr>
          <w:rFonts w:ascii="Palatino Linotype" w:hAnsi="Palatino Linotype" w:cs="Arial"/>
          <w:i/>
          <w:sz w:val="22"/>
          <w:szCs w:val="22"/>
          <w:lang w:eastAsia="es-MX"/>
        </w:rPr>
        <w:t xml:space="preserve"> de los </w:t>
      </w:r>
      <w:r w:rsidRPr="000351DA">
        <w:rPr>
          <w:rFonts w:ascii="Palatino Linotype" w:hAnsi="Palatino Linotype" w:cs="Arial"/>
          <w:i/>
          <w:sz w:val="22"/>
        </w:rPr>
        <w:t>presentes</w:t>
      </w:r>
      <w:r w:rsidRPr="000351DA">
        <w:rPr>
          <w:rFonts w:ascii="Palatino Linotype" w:hAnsi="Palatino Linotype" w:cs="Arial"/>
          <w:i/>
          <w:sz w:val="22"/>
          <w:szCs w:val="22"/>
          <w:lang w:eastAsia="es-MX"/>
        </w:rPr>
        <w:t xml:space="preserve"> Lineamientos Generales, se entenderá por:</w:t>
      </w:r>
    </w:p>
    <w:p w:rsidR="001430D2" w:rsidRPr="000351DA" w:rsidRDefault="001430D2" w:rsidP="001430D2">
      <w:pPr>
        <w:autoSpaceDE w:val="0"/>
        <w:autoSpaceDN w:val="0"/>
        <w:adjustRightInd w:val="0"/>
        <w:spacing w:before="120" w:after="120"/>
        <w:ind w:left="709" w:right="709"/>
        <w:jc w:val="both"/>
        <w:rPr>
          <w:rFonts w:ascii="Palatino Linotype" w:hAnsi="Palatino Linotype" w:cs="Arial"/>
          <w:i/>
          <w:sz w:val="22"/>
          <w:szCs w:val="22"/>
          <w:lang w:eastAsia="es-MX"/>
        </w:rPr>
      </w:pPr>
      <w:r w:rsidRPr="000351DA">
        <w:rPr>
          <w:rFonts w:ascii="Palatino Linotype" w:hAnsi="Palatino Linotype" w:cs="Arial"/>
          <w:b/>
          <w:i/>
          <w:sz w:val="22"/>
          <w:szCs w:val="22"/>
          <w:lang w:eastAsia="es-MX"/>
        </w:rPr>
        <w:t>XVIII.</w:t>
      </w:r>
      <w:r w:rsidRPr="000351DA">
        <w:rPr>
          <w:rFonts w:ascii="Palatino Linotype" w:hAnsi="Palatino Linotype" w:cs="Arial"/>
          <w:i/>
          <w:sz w:val="22"/>
          <w:szCs w:val="22"/>
          <w:lang w:eastAsia="es-MX"/>
        </w:rPr>
        <w:t xml:space="preserve"> </w:t>
      </w:r>
      <w:r w:rsidRPr="000351DA">
        <w:rPr>
          <w:rFonts w:ascii="Palatino Linotype" w:hAnsi="Palatino Linotype" w:cs="Arial"/>
          <w:b/>
          <w:i/>
          <w:sz w:val="22"/>
          <w:szCs w:val="22"/>
          <w:lang w:eastAsia="es-MX"/>
        </w:rPr>
        <w:t>Versión pública:</w:t>
      </w:r>
      <w:r w:rsidRPr="000351DA">
        <w:rPr>
          <w:rFonts w:ascii="Palatino Linotype" w:hAnsi="Palatino Linotype" w:cs="Arial"/>
          <w:i/>
          <w:sz w:val="22"/>
          <w:szCs w:val="22"/>
          <w:lang w:eastAsia="es-MX"/>
        </w:rPr>
        <w:t xml:space="preserve"> El </w:t>
      </w:r>
      <w:r w:rsidRPr="000351DA">
        <w:rPr>
          <w:rFonts w:ascii="Palatino Linotype" w:hAnsi="Palatino Linotype" w:cs="Arial"/>
          <w:bCs/>
          <w:i/>
          <w:noProof/>
          <w:sz w:val="22"/>
        </w:rPr>
        <w:t>documento</w:t>
      </w:r>
      <w:r w:rsidRPr="000351DA">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0351DA">
        <w:rPr>
          <w:rFonts w:ascii="Palatino Linotype" w:hAnsi="Palatino Linotype" w:cs="Arial"/>
          <w:b/>
          <w:i/>
          <w:sz w:val="22"/>
          <w:szCs w:val="22"/>
          <w:u w:val="single"/>
          <w:lang w:eastAsia="es-MX"/>
        </w:rPr>
        <w:t>fundando y motivando la</w:t>
      </w:r>
      <w:r w:rsidRPr="000351DA">
        <w:rPr>
          <w:rFonts w:ascii="Palatino Linotype" w:hAnsi="Palatino Linotype" w:cs="Arial"/>
          <w:i/>
          <w:sz w:val="22"/>
          <w:szCs w:val="22"/>
          <w:lang w:eastAsia="es-MX"/>
        </w:rPr>
        <w:t xml:space="preserve"> reserva o </w:t>
      </w:r>
      <w:r w:rsidRPr="000351DA">
        <w:rPr>
          <w:rFonts w:ascii="Palatino Linotype" w:hAnsi="Palatino Linotype" w:cs="Arial"/>
          <w:b/>
          <w:i/>
          <w:sz w:val="22"/>
          <w:szCs w:val="22"/>
          <w:u w:val="single"/>
          <w:lang w:eastAsia="es-MX"/>
        </w:rPr>
        <w:t>confidencialidad</w:t>
      </w:r>
      <w:r w:rsidRPr="000351DA">
        <w:rPr>
          <w:rFonts w:ascii="Palatino Linotype" w:hAnsi="Palatino Linotype" w:cs="Arial"/>
          <w:i/>
          <w:sz w:val="22"/>
          <w:szCs w:val="22"/>
          <w:lang w:eastAsia="es-MX"/>
        </w:rPr>
        <w:t xml:space="preserve">, a través de la resolución que para tal efecto emita el </w:t>
      </w:r>
      <w:r w:rsidRPr="000351DA">
        <w:rPr>
          <w:rFonts w:ascii="Palatino Linotype" w:hAnsi="Palatino Linotype" w:cs="Arial"/>
          <w:bCs/>
          <w:i/>
          <w:noProof/>
          <w:sz w:val="22"/>
        </w:rPr>
        <w:t>Comité</w:t>
      </w:r>
      <w:r w:rsidRPr="000351DA">
        <w:rPr>
          <w:rFonts w:ascii="Palatino Linotype" w:hAnsi="Palatino Linotype" w:cs="Arial"/>
          <w:i/>
          <w:sz w:val="22"/>
          <w:szCs w:val="22"/>
          <w:lang w:eastAsia="es-MX"/>
        </w:rPr>
        <w:t xml:space="preserve"> de Transparencia.</w:t>
      </w:r>
    </w:p>
    <w:p w:rsidR="001430D2" w:rsidRPr="000351DA" w:rsidRDefault="001430D2" w:rsidP="001430D2">
      <w:pPr>
        <w:autoSpaceDE w:val="0"/>
        <w:autoSpaceDN w:val="0"/>
        <w:adjustRightInd w:val="0"/>
        <w:spacing w:before="120" w:after="120"/>
        <w:ind w:left="709" w:right="709"/>
        <w:jc w:val="both"/>
        <w:rPr>
          <w:rFonts w:ascii="Palatino Linotype" w:hAnsi="Palatino Linotype" w:cs="Arial"/>
          <w:i/>
          <w:sz w:val="22"/>
          <w:szCs w:val="22"/>
          <w:lang w:eastAsia="es-MX"/>
        </w:rPr>
      </w:pPr>
      <w:r w:rsidRPr="000351DA">
        <w:rPr>
          <w:rFonts w:ascii="Palatino Linotype" w:hAnsi="Palatino Linotype" w:cs="Arial"/>
          <w:b/>
          <w:i/>
          <w:sz w:val="22"/>
          <w:szCs w:val="22"/>
          <w:lang w:eastAsia="es-MX"/>
        </w:rPr>
        <w:t>Cuarto.</w:t>
      </w:r>
      <w:r w:rsidRPr="000351DA">
        <w:rPr>
          <w:rFonts w:ascii="Palatino Linotype" w:hAnsi="Palatino Linotype" w:cs="Arial"/>
          <w:i/>
          <w:sz w:val="22"/>
          <w:szCs w:val="22"/>
          <w:lang w:eastAsia="es-MX"/>
        </w:rPr>
        <w:t xml:space="preserve"> Para clasificar la información como reservada o confidencial, de manera total o parcial, el </w:t>
      </w:r>
      <w:r w:rsidRPr="000351DA">
        <w:rPr>
          <w:rFonts w:ascii="Palatino Linotype" w:hAnsi="Palatino Linotype" w:cs="Arial"/>
          <w:i/>
          <w:sz w:val="22"/>
          <w:lang w:eastAsia="es-MX"/>
        </w:rPr>
        <w:t>titular</w:t>
      </w:r>
      <w:r w:rsidRPr="000351DA">
        <w:rPr>
          <w:rFonts w:ascii="Palatino Linotype" w:hAnsi="Palatino Linotype" w:cs="Arial"/>
          <w:i/>
          <w:sz w:val="22"/>
          <w:szCs w:val="22"/>
          <w:lang w:eastAsia="es-MX"/>
        </w:rPr>
        <w:t xml:space="preserve"> del </w:t>
      </w:r>
      <w:r w:rsidRPr="000351DA">
        <w:rPr>
          <w:rFonts w:ascii="Palatino Linotype" w:hAnsi="Palatino Linotype" w:cs="Arial"/>
          <w:bCs/>
          <w:i/>
          <w:noProof/>
          <w:sz w:val="22"/>
        </w:rPr>
        <w:t>área</w:t>
      </w:r>
      <w:r w:rsidRPr="000351DA">
        <w:rPr>
          <w:rFonts w:ascii="Palatino Linotype" w:hAnsi="Palatino Linotype" w:cs="Arial"/>
          <w:i/>
          <w:sz w:val="22"/>
          <w:szCs w:val="22"/>
          <w:lang w:eastAsia="es-MX"/>
        </w:rPr>
        <w:t xml:space="preserve"> del sujeto </w:t>
      </w:r>
      <w:r w:rsidRPr="000351DA">
        <w:rPr>
          <w:rFonts w:ascii="Palatino Linotype" w:hAnsi="Palatino Linotype" w:cs="Arial"/>
          <w:i/>
          <w:sz w:val="22"/>
        </w:rPr>
        <w:t>obligado</w:t>
      </w:r>
      <w:r w:rsidRPr="000351DA">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430D2" w:rsidRPr="000351DA" w:rsidRDefault="001430D2" w:rsidP="001430D2">
      <w:pPr>
        <w:autoSpaceDE w:val="0"/>
        <w:autoSpaceDN w:val="0"/>
        <w:adjustRightInd w:val="0"/>
        <w:spacing w:before="120" w:after="120"/>
        <w:ind w:left="709" w:right="709"/>
        <w:jc w:val="both"/>
        <w:rPr>
          <w:rFonts w:ascii="Palatino Linotype" w:hAnsi="Palatino Linotype" w:cs="Arial"/>
          <w:i/>
          <w:sz w:val="22"/>
          <w:szCs w:val="22"/>
          <w:lang w:eastAsia="es-MX"/>
        </w:rPr>
      </w:pPr>
      <w:r w:rsidRPr="000351DA">
        <w:rPr>
          <w:rFonts w:ascii="Palatino Linotype" w:hAnsi="Palatino Linotype" w:cs="Arial"/>
          <w:i/>
          <w:sz w:val="22"/>
          <w:szCs w:val="22"/>
          <w:lang w:eastAsia="es-MX"/>
        </w:rPr>
        <w:t xml:space="preserve">Los sujetos obligados deberán aplicar, de manera estricta, las excepciones al derecho de acceso a la </w:t>
      </w:r>
      <w:r w:rsidRPr="000351DA">
        <w:rPr>
          <w:rFonts w:ascii="Palatino Linotype" w:hAnsi="Palatino Linotype" w:cs="Arial"/>
          <w:bCs/>
          <w:i/>
          <w:noProof/>
          <w:sz w:val="22"/>
        </w:rPr>
        <w:t>información</w:t>
      </w:r>
      <w:r w:rsidRPr="000351DA">
        <w:rPr>
          <w:rFonts w:ascii="Palatino Linotype" w:hAnsi="Palatino Linotype" w:cs="Arial"/>
          <w:i/>
          <w:sz w:val="22"/>
          <w:szCs w:val="22"/>
          <w:lang w:eastAsia="es-MX"/>
        </w:rPr>
        <w:t xml:space="preserve"> y sólo </w:t>
      </w:r>
      <w:r w:rsidRPr="000351DA">
        <w:rPr>
          <w:rFonts w:ascii="Palatino Linotype" w:hAnsi="Palatino Linotype" w:cs="Arial"/>
          <w:i/>
          <w:sz w:val="22"/>
        </w:rPr>
        <w:t>podrán</w:t>
      </w:r>
      <w:r w:rsidRPr="000351DA">
        <w:rPr>
          <w:rFonts w:ascii="Palatino Linotype" w:hAnsi="Palatino Linotype" w:cs="Arial"/>
          <w:i/>
          <w:sz w:val="22"/>
          <w:szCs w:val="22"/>
          <w:lang w:eastAsia="es-MX"/>
        </w:rPr>
        <w:t xml:space="preserve"> invocarlas cuando acrediten su procedencia.</w:t>
      </w:r>
    </w:p>
    <w:p w:rsidR="001430D2" w:rsidRPr="000351DA" w:rsidRDefault="001430D2" w:rsidP="001430D2">
      <w:pPr>
        <w:autoSpaceDE w:val="0"/>
        <w:autoSpaceDN w:val="0"/>
        <w:adjustRightInd w:val="0"/>
        <w:spacing w:before="120" w:after="120"/>
        <w:ind w:left="709" w:right="709"/>
        <w:jc w:val="both"/>
        <w:rPr>
          <w:rFonts w:ascii="Palatino Linotype" w:hAnsi="Palatino Linotype" w:cs="Arial"/>
          <w:i/>
          <w:sz w:val="22"/>
          <w:szCs w:val="22"/>
          <w:lang w:eastAsia="es-MX"/>
        </w:rPr>
      </w:pPr>
      <w:r w:rsidRPr="000351DA">
        <w:rPr>
          <w:rFonts w:ascii="Palatino Linotype" w:hAnsi="Palatino Linotype" w:cs="Arial"/>
          <w:b/>
          <w:i/>
          <w:sz w:val="22"/>
          <w:szCs w:val="22"/>
          <w:lang w:eastAsia="es-MX"/>
        </w:rPr>
        <w:t>Quinto.</w:t>
      </w:r>
      <w:r w:rsidRPr="000351DA">
        <w:rPr>
          <w:rFonts w:ascii="Palatino Linotype" w:hAnsi="Palatino Linotype" w:cs="Arial"/>
          <w:i/>
          <w:sz w:val="22"/>
          <w:szCs w:val="22"/>
          <w:lang w:eastAsia="es-MX"/>
        </w:rPr>
        <w:t xml:space="preserve"> La carga de </w:t>
      </w:r>
      <w:r w:rsidRPr="000351DA">
        <w:rPr>
          <w:rFonts w:ascii="Palatino Linotype" w:hAnsi="Palatino Linotype" w:cs="Arial"/>
          <w:i/>
          <w:sz w:val="22"/>
          <w:lang w:eastAsia="es-MX"/>
        </w:rPr>
        <w:t>la</w:t>
      </w:r>
      <w:r w:rsidRPr="000351DA">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0351DA">
        <w:rPr>
          <w:rFonts w:ascii="Palatino Linotype" w:hAnsi="Palatino Linotype" w:cs="Arial"/>
          <w:i/>
          <w:sz w:val="22"/>
        </w:rPr>
        <w:t>corresponderá</w:t>
      </w:r>
      <w:r w:rsidRPr="000351DA">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w:t>
      </w:r>
      <w:r w:rsidRPr="000351DA">
        <w:rPr>
          <w:rFonts w:ascii="Palatino Linotype" w:hAnsi="Palatino Linotype" w:cs="Arial"/>
          <w:i/>
          <w:sz w:val="22"/>
          <w:szCs w:val="22"/>
          <w:lang w:eastAsia="es-MX"/>
        </w:rPr>
        <w:lastRenderedPageBreak/>
        <w:t>obligaciones de transparencia, observando lo dispuesto en la Ley General y las demás disposiciones aplicables en la materia.</w:t>
      </w:r>
    </w:p>
    <w:p w:rsidR="001430D2" w:rsidRPr="000351DA" w:rsidRDefault="001430D2" w:rsidP="001430D2">
      <w:pPr>
        <w:autoSpaceDE w:val="0"/>
        <w:autoSpaceDN w:val="0"/>
        <w:adjustRightInd w:val="0"/>
        <w:spacing w:before="120" w:after="120"/>
        <w:ind w:left="709" w:right="709"/>
        <w:jc w:val="both"/>
        <w:rPr>
          <w:rFonts w:ascii="Palatino Linotype" w:hAnsi="Palatino Linotype" w:cs="Arial"/>
          <w:i/>
          <w:sz w:val="22"/>
          <w:szCs w:val="22"/>
          <w:lang w:eastAsia="es-MX"/>
        </w:rPr>
      </w:pPr>
      <w:r w:rsidRPr="000351DA">
        <w:rPr>
          <w:rFonts w:ascii="Palatino Linotype" w:hAnsi="Palatino Linotype" w:cs="Arial"/>
          <w:b/>
          <w:i/>
          <w:sz w:val="22"/>
          <w:szCs w:val="22"/>
          <w:lang w:eastAsia="es-MX"/>
        </w:rPr>
        <w:t>Sexto.</w:t>
      </w:r>
      <w:r w:rsidRPr="000351DA">
        <w:rPr>
          <w:rFonts w:ascii="Palatino Linotype" w:hAnsi="Palatino Linotype" w:cs="Arial"/>
          <w:i/>
          <w:sz w:val="22"/>
          <w:szCs w:val="22"/>
          <w:lang w:eastAsia="es-MX"/>
        </w:rPr>
        <w:t xml:space="preserve"> Los sujetos obligados no podrán emitir acuerdos de carácter general ni particular que clasifiquen </w:t>
      </w:r>
      <w:r w:rsidRPr="000351DA">
        <w:rPr>
          <w:rFonts w:ascii="Palatino Linotype" w:hAnsi="Palatino Linotype" w:cs="Arial"/>
          <w:bCs/>
          <w:i/>
          <w:noProof/>
          <w:sz w:val="22"/>
        </w:rPr>
        <w:t>documentos</w:t>
      </w:r>
      <w:r w:rsidRPr="000351DA">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1430D2" w:rsidRPr="000351DA" w:rsidRDefault="001430D2" w:rsidP="001430D2">
      <w:pPr>
        <w:spacing w:before="120" w:after="120"/>
        <w:ind w:left="709" w:right="709"/>
        <w:jc w:val="both"/>
        <w:rPr>
          <w:rFonts w:ascii="Palatino Linotype" w:hAnsi="Palatino Linotype" w:cs="Arial"/>
          <w:i/>
          <w:sz w:val="22"/>
          <w:szCs w:val="22"/>
          <w:lang w:eastAsia="es-MX"/>
        </w:rPr>
      </w:pPr>
      <w:r w:rsidRPr="000351DA">
        <w:rPr>
          <w:rFonts w:ascii="Palatino Linotype" w:hAnsi="Palatino Linotype" w:cs="Arial"/>
          <w:i/>
          <w:sz w:val="22"/>
          <w:szCs w:val="22"/>
          <w:lang w:eastAsia="es-MX"/>
        </w:rPr>
        <w:t xml:space="preserve">La clasificación de </w:t>
      </w:r>
      <w:r w:rsidRPr="000351DA">
        <w:rPr>
          <w:rFonts w:ascii="Palatino Linotype" w:hAnsi="Palatino Linotype" w:cs="Arial"/>
          <w:i/>
          <w:sz w:val="22"/>
        </w:rPr>
        <w:t>información</w:t>
      </w:r>
      <w:r w:rsidRPr="000351DA">
        <w:rPr>
          <w:rFonts w:ascii="Palatino Linotype" w:hAnsi="Palatino Linotype" w:cs="Arial"/>
          <w:i/>
          <w:sz w:val="22"/>
          <w:szCs w:val="22"/>
          <w:lang w:eastAsia="es-MX"/>
        </w:rPr>
        <w:t xml:space="preserve"> se realizará conforme a un análisis caso por caso, mediante la aplicación </w:t>
      </w:r>
      <w:r w:rsidRPr="000351DA">
        <w:rPr>
          <w:rFonts w:ascii="Palatino Linotype" w:hAnsi="Palatino Linotype" w:cs="Arial"/>
          <w:bCs/>
          <w:i/>
          <w:noProof/>
          <w:sz w:val="22"/>
        </w:rPr>
        <w:t>de</w:t>
      </w:r>
      <w:r w:rsidRPr="000351DA">
        <w:rPr>
          <w:rFonts w:ascii="Palatino Linotype" w:hAnsi="Palatino Linotype" w:cs="Arial"/>
          <w:i/>
          <w:sz w:val="22"/>
          <w:szCs w:val="22"/>
          <w:lang w:eastAsia="es-MX"/>
        </w:rPr>
        <w:t xml:space="preserve"> la prueba de daño y de interés público.</w:t>
      </w:r>
    </w:p>
    <w:p w:rsidR="001430D2" w:rsidRPr="000351DA" w:rsidRDefault="001430D2" w:rsidP="001430D2">
      <w:pPr>
        <w:autoSpaceDE w:val="0"/>
        <w:autoSpaceDN w:val="0"/>
        <w:adjustRightInd w:val="0"/>
        <w:spacing w:before="120" w:after="120"/>
        <w:ind w:left="709" w:right="709"/>
        <w:jc w:val="both"/>
        <w:rPr>
          <w:rFonts w:ascii="Palatino Linotype" w:hAnsi="Palatino Linotype" w:cs="Arial"/>
          <w:i/>
          <w:sz w:val="22"/>
          <w:szCs w:val="22"/>
          <w:lang w:eastAsia="es-MX"/>
        </w:rPr>
      </w:pPr>
      <w:r w:rsidRPr="000351DA">
        <w:rPr>
          <w:rFonts w:ascii="Palatino Linotype" w:hAnsi="Palatino Linotype" w:cs="Arial"/>
          <w:b/>
          <w:i/>
          <w:sz w:val="22"/>
          <w:szCs w:val="22"/>
          <w:lang w:eastAsia="es-MX"/>
        </w:rPr>
        <w:t>Séptimo.</w:t>
      </w:r>
      <w:r w:rsidRPr="000351DA">
        <w:rPr>
          <w:rFonts w:ascii="Palatino Linotype" w:hAnsi="Palatino Linotype" w:cs="Arial"/>
          <w:i/>
          <w:sz w:val="22"/>
          <w:szCs w:val="22"/>
          <w:lang w:eastAsia="es-MX"/>
        </w:rPr>
        <w:t xml:space="preserve"> La </w:t>
      </w:r>
      <w:r w:rsidRPr="000351DA">
        <w:rPr>
          <w:rFonts w:ascii="Palatino Linotype" w:hAnsi="Palatino Linotype" w:cs="Arial"/>
          <w:i/>
          <w:sz w:val="22"/>
          <w:lang w:eastAsia="es-MX"/>
        </w:rPr>
        <w:t>clasificación</w:t>
      </w:r>
      <w:r w:rsidRPr="000351DA">
        <w:rPr>
          <w:rFonts w:ascii="Palatino Linotype" w:hAnsi="Palatino Linotype" w:cs="Arial"/>
          <w:i/>
          <w:sz w:val="22"/>
          <w:szCs w:val="22"/>
          <w:lang w:eastAsia="es-MX"/>
        </w:rPr>
        <w:t xml:space="preserve"> </w:t>
      </w:r>
      <w:r w:rsidRPr="000351DA">
        <w:rPr>
          <w:rFonts w:ascii="Palatino Linotype" w:hAnsi="Palatino Linotype" w:cs="Arial"/>
          <w:bCs/>
          <w:i/>
          <w:noProof/>
          <w:sz w:val="22"/>
        </w:rPr>
        <w:t>de</w:t>
      </w:r>
      <w:r w:rsidRPr="000351DA">
        <w:rPr>
          <w:rFonts w:ascii="Palatino Linotype" w:hAnsi="Palatino Linotype" w:cs="Arial"/>
          <w:i/>
          <w:sz w:val="22"/>
          <w:szCs w:val="22"/>
          <w:lang w:eastAsia="es-MX"/>
        </w:rPr>
        <w:t xml:space="preserve"> la </w:t>
      </w:r>
      <w:r w:rsidRPr="000351DA">
        <w:rPr>
          <w:rFonts w:ascii="Palatino Linotype" w:hAnsi="Palatino Linotype" w:cs="Arial"/>
          <w:i/>
          <w:sz w:val="22"/>
        </w:rPr>
        <w:t>información</w:t>
      </w:r>
      <w:r w:rsidRPr="000351DA">
        <w:rPr>
          <w:rFonts w:ascii="Palatino Linotype" w:hAnsi="Palatino Linotype" w:cs="Arial"/>
          <w:i/>
          <w:sz w:val="22"/>
          <w:szCs w:val="22"/>
          <w:lang w:eastAsia="es-MX"/>
        </w:rPr>
        <w:t xml:space="preserve"> se llevará a cabo en el momento en que:</w:t>
      </w:r>
    </w:p>
    <w:p w:rsidR="001430D2" w:rsidRPr="000351DA" w:rsidRDefault="001430D2" w:rsidP="001430D2">
      <w:pPr>
        <w:autoSpaceDE w:val="0"/>
        <w:autoSpaceDN w:val="0"/>
        <w:adjustRightInd w:val="0"/>
        <w:spacing w:before="120" w:after="120"/>
        <w:ind w:left="709" w:right="709"/>
        <w:jc w:val="both"/>
        <w:rPr>
          <w:rFonts w:ascii="Palatino Linotype" w:hAnsi="Palatino Linotype" w:cs="Arial"/>
          <w:i/>
          <w:sz w:val="22"/>
          <w:szCs w:val="22"/>
          <w:lang w:eastAsia="es-MX"/>
        </w:rPr>
      </w:pPr>
      <w:r w:rsidRPr="000351DA">
        <w:rPr>
          <w:rFonts w:ascii="Palatino Linotype" w:hAnsi="Palatino Linotype" w:cs="Arial"/>
          <w:b/>
          <w:i/>
          <w:sz w:val="22"/>
          <w:szCs w:val="22"/>
          <w:lang w:eastAsia="es-MX"/>
        </w:rPr>
        <w:t>I.</w:t>
      </w:r>
      <w:r w:rsidRPr="000351DA">
        <w:rPr>
          <w:rFonts w:ascii="Palatino Linotype" w:hAnsi="Palatino Linotype" w:cs="Arial"/>
          <w:i/>
          <w:sz w:val="22"/>
          <w:szCs w:val="22"/>
          <w:lang w:eastAsia="es-MX"/>
        </w:rPr>
        <w:t xml:space="preserve"> Se reciba una </w:t>
      </w:r>
      <w:r w:rsidRPr="000351DA">
        <w:rPr>
          <w:rFonts w:ascii="Palatino Linotype" w:hAnsi="Palatino Linotype" w:cs="Arial"/>
          <w:i/>
          <w:sz w:val="22"/>
          <w:lang w:eastAsia="es-MX"/>
        </w:rPr>
        <w:t>solicitud</w:t>
      </w:r>
      <w:r w:rsidRPr="000351DA">
        <w:rPr>
          <w:rFonts w:ascii="Palatino Linotype" w:hAnsi="Palatino Linotype" w:cs="Arial"/>
          <w:i/>
          <w:sz w:val="22"/>
          <w:szCs w:val="22"/>
          <w:lang w:eastAsia="es-MX"/>
        </w:rPr>
        <w:t xml:space="preserve"> de acceso a la información;</w:t>
      </w:r>
    </w:p>
    <w:p w:rsidR="001430D2" w:rsidRPr="000351DA" w:rsidRDefault="001430D2" w:rsidP="001430D2">
      <w:pPr>
        <w:autoSpaceDE w:val="0"/>
        <w:autoSpaceDN w:val="0"/>
        <w:adjustRightInd w:val="0"/>
        <w:spacing w:before="120" w:after="120"/>
        <w:ind w:left="709" w:right="709"/>
        <w:jc w:val="both"/>
        <w:rPr>
          <w:rFonts w:ascii="Palatino Linotype" w:hAnsi="Palatino Linotype" w:cs="Arial"/>
          <w:i/>
          <w:sz w:val="22"/>
          <w:szCs w:val="22"/>
          <w:lang w:eastAsia="es-MX"/>
        </w:rPr>
      </w:pPr>
      <w:r w:rsidRPr="000351DA">
        <w:rPr>
          <w:rFonts w:ascii="Palatino Linotype" w:hAnsi="Palatino Linotype" w:cs="Arial"/>
          <w:b/>
          <w:i/>
          <w:sz w:val="22"/>
          <w:szCs w:val="22"/>
          <w:lang w:eastAsia="es-MX"/>
        </w:rPr>
        <w:t>II.</w:t>
      </w:r>
      <w:r w:rsidRPr="000351DA">
        <w:rPr>
          <w:rFonts w:ascii="Palatino Linotype" w:hAnsi="Palatino Linotype" w:cs="Arial"/>
          <w:i/>
          <w:sz w:val="22"/>
          <w:szCs w:val="22"/>
          <w:lang w:eastAsia="es-MX"/>
        </w:rPr>
        <w:t xml:space="preserve"> Se determine </w:t>
      </w:r>
      <w:r w:rsidRPr="000351DA">
        <w:rPr>
          <w:rFonts w:ascii="Palatino Linotype" w:hAnsi="Palatino Linotype" w:cs="Arial"/>
          <w:bCs/>
          <w:i/>
          <w:noProof/>
          <w:sz w:val="22"/>
        </w:rPr>
        <w:t>mediante</w:t>
      </w:r>
      <w:r w:rsidRPr="000351DA">
        <w:rPr>
          <w:rFonts w:ascii="Palatino Linotype" w:hAnsi="Palatino Linotype" w:cs="Arial"/>
          <w:i/>
          <w:sz w:val="22"/>
          <w:szCs w:val="22"/>
          <w:lang w:eastAsia="es-MX"/>
        </w:rPr>
        <w:t xml:space="preserve"> resolución de autoridad competente, o</w:t>
      </w:r>
    </w:p>
    <w:p w:rsidR="001430D2" w:rsidRPr="000351DA" w:rsidRDefault="001430D2" w:rsidP="001430D2">
      <w:pPr>
        <w:autoSpaceDE w:val="0"/>
        <w:autoSpaceDN w:val="0"/>
        <w:adjustRightInd w:val="0"/>
        <w:spacing w:before="120" w:after="120"/>
        <w:ind w:left="709" w:right="709"/>
        <w:jc w:val="both"/>
        <w:rPr>
          <w:rFonts w:ascii="Palatino Linotype" w:hAnsi="Palatino Linotype" w:cs="Arial"/>
          <w:i/>
          <w:sz w:val="22"/>
          <w:szCs w:val="22"/>
          <w:lang w:eastAsia="es-MX"/>
        </w:rPr>
      </w:pPr>
      <w:r w:rsidRPr="000351DA">
        <w:rPr>
          <w:rFonts w:ascii="Palatino Linotype" w:hAnsi="Palatino Linotype" w:cs="Arial"/>
          <w:b/>
          <w:i/>
          <w:sz w:val="22"/>
          <w:szCs w:val="22"/>
          <w:lang w:eastAsia="es-MX"/>
        </w:rPr>
        <w:t>III.</w:t>
      </w:r>
      <w:r w:rsidRPr="000351DA">
        <w:rPr>
          <w:rFonts w:ascii="Palatino Linotype" w:hAnsi="Palatino Linotype" w:cs="Arial"/>
          <w:i/>
          <w:sz w:val="22"/>
          <w:szCs w:val="22"/>
          <w:lang w:eastAsia="es-MX"/>
        </w:rPr>
        <w:t xml:space="preserve"> Se generen </w:t>
      </w:r>
      <w:r w:rsidRPr="000351DA">
        <w:rPr>
          <w:rFonts w:ascii="Palatino Linotype" w:hAnsi="Palatino Linotype" w:cs="Arial"/>
          <w:bCs/>
          <w:i/>
          <w:noProof/>
          <w:sz w:val="22"/>
        </w:rPr>
        <w:t>versiones</w:t>
      </w:r>
      <w:r w:rsidRPr="000351DA">
        <w:rPr>
          <w:rFonts w:ascii="Palatino Linotype" w:hAnsi="Palatino Linotype" w:cs="Arial"/>
          <w:i/>
          <w:sz w:val="22"/>
          <w:szCs w:val="22"/>
          <w:lang w:eastAsia="es-MX"/>
        </w:rPr>
        <w:t xml:space="preserve"> públicas para dar cumplimiento a las obligaciones de transparencia </w:t>
      </w:r>
      <w:r w:rsidRPr="000351DA">
        <w:rPr>
          <w:rFonts w:ascii="Palatino Linotype" w:hAnsi="Palatino Linotype" w:cs="Arial"/>
          <w:i/>
          <w:sz w:val="22"/>
          <w:lang w:eastAsia="es-MX"/>
        </w:rPr>
        <w:t>previstas</w:t>
      </w:r>
      <w:r w:rsidRPr="000351DA">
        <w:rPr>
          <w:rFonts w:ascii="Palatino Linotype" w:hAnsi="Palatino Linotype" w:cs="Arial"/>
          <w:i/>
          <w:sz w:val="22"/>
          <w:szCs w:val="22"/>
          <w:lang w:eastAsia="es-MX"/>
        </w:rPr>
        <w:t xml:space="preserve"> en la Ley General, la Ley Federal y las correspondientes de las entidades federativas.</w:t>
      </w:r>
    </w:p>
    <w:p w:rsidR="001430D2" w:rsidRPr="000351DA" w:rsidRDefault="001430D2" w:rsidP="001430D2">
      <w:pPr>
        <w:autoSpaceDE w:val="0"/>
        <w:autoSpaceDN w:val="0"/>
        <w:adjustRightInd w:val="0"/>
        <w:spacing w:before="120" w:after="120"/>
        <w:ind w:left="709" w:right="709"/>
        <w:jc w:val="both"/>
        <w:rPr>
          <w:rFonts w:ascii="Palatino Linotype" w:hAnsi="Palatino Linotype" w:cs="Arial"/>
          <w:i/>
          <w:sz w:val="22"/>
          <w:szCs w:val="22"/>
          <w:lang w:eastAsia="es-MX"/>
        </w:rPr>
      </w:pPr>
      <w:r w:rsidRPr="000351DA">
        <w:rPr>
          <w:rFonts w:ascii="Palatino Linotype" w:hAnsi="Palatino Linotype" w:cs="Arial"/>
          <w:i/>
          <w:sz w:val="22"/>
          <w:szCs w:val="22"/>
          <w:lang w:eastAsia="es-MX"/>
        </w:rPr>
        <w:t xml:space="preserve">Los titulares de las áreas deberán revisar la clasificación al momento de la recepción de una solicitud de </w:t>
      </w:r>
      <w:r w:rsidRPr="000351DA">
        <w:rPr>
          <w:rFonts w:ascii="Palatino Linotype" w:hAnsi="Palatino Linotype" w:cs="Arial"/>
          <w:bCs/>
          <w:i/>
          <w:noProof/>
          <w:sz w:val="22"/>
        </w:rPr>
        <w:t>acceso</w:t>
      </w:r>
      <w:r w:rsidRPr="000351DA">
        <w:rPr>
          <w:rFonts w:ascii="Palatino Linotype" w:hAnsi="Palatino Linotype" w:cs="Arial"/>
          <w:i/>
          <w:sz w:val="22"/>
          <w:szCs w:val="22"/>
          <w:lang w:eastAsia="es-MX"/>
        </w:rPr>
        <w:t xml:space="preserve"> a la información, para verificar si encuadra en una causal de reserva o de confidencialidad.</w:t>
      </w:r>
    </w:p>
    <w:p w:rsidR="001430D2" w:rsidRPr="000351DA" w:rsidRDefault="001430D2" w:rsidP="001430D2">
      <w:pPr>
        <w:autoSpaceDE w:val="0"/>
        <w:autoSpaceDN w:val="0"/>
        <w:adjustRightInd w:val="0"/>
        <w:spacing w:before="120" w:after="120"/>
        <w:ind w:left="709" w:right="709"/>
        <w:jc w:val="both"/>
        <w:rPr>
          <w:rFonts w:ascii="Palatino Linotype" w:hAnsi="Palatino Linotype" w:cs="Arial"/>
          <w:i/>
          <w:sz w:val="22"/>
          <w:szCs w:val="22"/>
          <w:lang w:eastAsia="es-MX"/>
        </w:rPr>
      </w:pPr>
      <w:r w:rsidRPr="000351DA">
        <w:rPr>
          <w:rFonts w:ascii="Palatino Linotype" w:hAnsi="Palatino Linotype" w:cs="Arial"/>
          <w:b/>
          <w:i/>
          <w:sz w:val="22"/>
          <w:szCs w:val="22"/>
          <w:lang w:eastAsia="es-MX"/>
        </w:rPr>
        <w:t>Octavo.</w:t>
      </w:r>
      <w:r w:rsidRPr="000351DA">
        <w:rPr>
          <w:rFonts w:ascii="Palatino Linotype" w:hAnsi="Palatino Linotype" w:cs="Arial"/>
          <w:i/>
          <w:sz w:val="22"/>
          <w:szCs w:val="22"/>
          <w:lang w:eastAsia="es-MX"/>
        </w:rPr>
        <w:t xml:space="preserve"> Para fundar la clasificación de la información se debe señalar el artículo, fracción, inciso, </w:t>
      </w:r>
      <w:r w:rsidRPr="000351DA">
        <w:rPr>
          <w:rFonts w:ascii="Palatino Linotype" w:hAnsi="Palatino Linotype" w:cs="Arial"/>
          <w:i/>
          <w:sz w:val="22"/>
          <w:lang w:eastAsia="es-MX"/>
        </w:rPr>
        <w:t>párrafo</w:t>
      </w:r>
      <w:r w:rsidRPr="000351DA">
        <w:rPr>
          <w:rFonts w:ascii="Palatino Linotype" w:hAnsi="Palatino Linotype" w:cs="Arial"/>
          <w:i/>
          <w:sz w:val="22"/>
          <w:szCs w:val="22"/>
          <w:lang w:eastAsia="es-MX"/>
        </w:rPr>
        <w:t xml:space="preserve"> o numeral de la ley o tratado internacional suscrito por el Estado mexicano que </w:t>
      </w:r>
      <w:r w:rsidRPr="000351DA">
        <w:rPr>
          <w:rFonts w:ascii="Palatino Linotype" w:hAnsi="Palatino Linotype" w:cs="Arial"/>
          <w:bCs/>
          <w:i/>
          <w:noProof/>
          <w:sz w:val="22"/>
        </w:rPr>
        <w:t>expresamente</w:t>
      </w:r>
      <w:r w:rsidRPr="000351DA">
        <w:rPr>
          <w:rFonts w:ascii="Palatino Linotype" w:hAnsi="Palatino Linotype" w:cs="Arial"/>
          <w:i/>
          <w:sz w:val="22"/>
          <w:szCs w:val="22"/>
          <w:lang w:eastAsia="es-MX"/>
        </w:rPr>
        <w:t xml:space="preserve"> le otorga el carácter de reservada o confidencial.</w:t>
      </w:r>
    </w:p>
    <w:p w:rsidR="001430D2" w:rsidRPr="000351DA" w:rsidRDefault="001430D2" w:rsidP="001430D2">
      <w:pPr>
        <w:autoSpaceDE w:val="0"/>
        <w:autoSpaceDN w:val="0"/>
        <w:adjustRightInd w:val="0"/>
        <w:spacing w:before="120" w:after="120"/>
        <w:ind w:left="709" w:right="709"/>
        <w:jc w:val="both"/>
        <w:rPr>
          <w:rFonts w:ascii="Palatino Linotype" w:hAnsi="Palatino Linotype" w:cs="Arial"/>
          <w:bCs/>
          <w:i/>
          <w:noProof/>
          <w:sz w:val="22"/>
        </w:rPr>
      </w:pPr>
      <w:r w:rsidRPr="000351DA">
        <w:rPr>
          <w:rFonts w:ascii="Palatino Linotype" w:hAnsi="Palatino Linotype" w:cs="Arial"/>
          <w:i/>
          <w:sz w:val="22"/>
          <w:szCs w:val="22"/>
          <w:lang w:eastAsia="es-MX"/>
        </w:rPr>
        <w:t xml:space="preserve">Para </w:t>
      </w:r>
      <w:r w:rsidRPr="000351DA">
        <w:rPr>
          <w:rFonts w:ascii="Palatino Linotype" w:hAnsi="Palatino Linotype" w:cs="Arial"/>
          <w:bCs/>
          <w:i/>
          <w:noProof/>
          <w:sz w:val="22"/>
        </w:rPr>
        <w:t xml:space="preserve">motivar la clasificación se deberán señalar las razones o circunstancias especiales que lo </w:t>
      </w:r>
      <w:r w:rsidRPr="000351DA">
        <w:rPr>
          <w:rFonts w:ascii="Palatino Linotype" w:hAnsi="Palatino Linotype" w:cs="Arial"/>
          <w:i/>
          <w:sz w:val="22"/>
          <w:szCs w:val="22"/>
          <w:lang w:eastAsia="es-MX"/>
        </w:rPr>
        <w:t>llevaron</w:t>
      </w:r>
      <w:r w:rsidRPr="000351DA">
        <w:rPr>
          <w:rFonts w:ascii="Palatino Linotype" w:hAnsi="Palatino Linotype" w:cs="Arial"/>
          <w:bCs/>
          <w:i/>
          <w:noProof/>
          <w:sz w:val="22"/>
        </w:rPr>
        <w:t xml:space="preserve"> a concluir que el caso particular se ajusta al supuesto previsto por la norma legal invocada como fundamento.</w:t>
      </w:r>
    </w:p>
    <w:p w:rsidR="001430D2" w:rsidRPr="000351DA" w:rsidRDefault="001430D2" w:rsidP="001430D2">
      <w:pPr>
        <w:autoSpaceDE w:val="0"/>
        <w:autoSpaceDN w:val="0"/>
        <w:adjustRightInd w:val="0"/>
        <w:spacing w:before="160" w:after="160"/>
        <w:ind w:left="709" w:right="709"/>
        <w:jc w:val="both"/>
        <w:rPr>
          <w:rFonts w:ascii="Palatino Linotype" w:hAnsi="Palatino Linotype" w:cs="Arial"/>
          <w:bCs/>
          <w:i/>
          <w:noProof/>
          <w:sz w:val="22"/>
        </w:rPr>
      </w:pPr>
      <w:r w:rsidRPr="000351DA">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0351DA">
        <w:rPr>
          <w:rFonts w:ascii="Palatino Linotype" w:hAnsi="Palatino Linotype" w:cs="Arial"/>
          <w:i/>
          <w:sz w:val="22"/>
          <w:szCs w:val="22"/>
          <w:lang w:eastAsia="es-MX"/>
        </w:rPr>
        <w:t>de</w:t>
      </w:r>
      <w:r w:rsidRPr="000351DA">
        <w:rPr>
          <w:rFonts w:ascii="Palatino Linotype" w:hAnsi="Palatino Linotype" w:cs="Arial"/>
          <w:bCs/>
          <w:i/>
          <w:noProof/>
          <w:sz w:val="22"/>
        </w:rPr>
        <w:t xml:space="preserve"> </w:t>
      </w:r>
      <w:r w:rsidRPr="000351DA">
        <w:rPr>
          <w:rFonts w:ascii="Palatino Linotype" w:hAnsi="Palatino Linotype" w:cs="Arial"/>
          <w:i/>
          <w:sz w:val="22"/>
          <w:szCs w:val="22"/>
          <w:lang w:eastAsia="es-MX"/>
        </w:rPr>
        <w:t>reserva</w:t>
      </w:r>
      <w:r w:rsidRPr="000351DA">
        <w:rPr>
          <w:rFonts w:ascii="Palatino Linotype" w:hAnsi="Palatino Linotype" w:cs="Arial"/>
          <w:bCs/>
          <w:i/>
          <w:noProof/>
          <w:sz w:val="22"/>
        </w:rPr>
        <w:t>.</w:t>
      </w:r>
    </w:p>
    <w:p w:rsidR="001430D2" w:rsidRPr="000351DA" w:rsidRDefault="001430D2" w:rsidP="001430D2">
      <w:pPr>
        <w:autoSpaceDE w:val="0"/>
        <w:autoSpaceDN w:val="0"/>
        <w:adjustRightInd w:val="0"/>
        <w:spacing w:before="160" w:after="160"/>
        <w:ind w:left="709" w:right="709"/>
        <w:jc w:val="both"/>
        <w:rPr>
          <w:rFonts w:ascii="Palatino Linotype" w:hAnsi="Palatino Linotype" w:cs="Arial"/>
          <w:bCs/>
          <w:i/>
          <w:noProof/>
          <w:sz w:val="22"/>
        </w:rPr>
      </w:pPr>
      <w:r w:rsidRPr="000351DA">
        <w:rPr>
          <w:rFonts w:ascii="Palatino Linotype" w:hAnsi="Palatino Linotype" w:cs="Arial"/>
          <w:i/>
          <w:sz w:val="22"/>
          <w:szCs w:val="22"/>
          <w:lang w:eastAsia="es-MX"/>
        </w:rPr>
        <w:t>Tratándose</w:t>
      </w:r>
      <w:r w:rsidRPr="000351DA">
        <w:rPr>
          <w:rFonts w:ascii="Palatino Linotype" w:hAnsi="Palatino Linotype" w:cs="Arial"/>
          <w:bCs/>
          <w:i/>
          <w:noProof/>
          <w:sz w:val="22"/>
        </w:rPr>
        <w:t xml:space="preserve"> de información clasificada como confidencial respecto de la cual se haya </w:t>
      </w:r>
      <w:r w:rsidRPr="000351DA">
        <w:rPr>
          <w:rFonts w:ascii="Palatino Linotype" w:hAnsi="Palatino Linotype" w:cs="Arial"/>
          <w:i/>
          <w:sz w:val="22"/>
          <w:lang w:eastAsia="es-MX"/>
        </w:rPr>
        <w:t>determinado</w:t>
      </w:r>
      <w:r w:rsidRPr="000351DA">
        <w:rPr>
          <w:rFonts w:ascii="Palatino Linotype" w:hAnsi="Palatino Linotype" w:cs="Arial"/>
          <w:bCs/>
          <w:i/>
          <w:noProof/>
          <w:sz w:val="22"/>
        </w:rPr>
        <w:t xml:space="preserve"> </w:t>
      </w:r>
      <w:r w:rsidRPr="000351DA">
        <w:rPr>
          <w:rFonts w:ascii="Palatino Linotype" w:hAnsi="Palatino Linotype" w:cs="Arial"/>
          <w:i/>
          <w:sz w:val="22"/>
          <w:szCs w:val="22"/>
          <w:lang w:eastAsia="es-MX"/>
        </w:rPr>
        <w:t>su</w:t>
      </w:r>
      <w:r w:rsidRPr="000351DA">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1430D2" w:rsidRPr="000351DA" w:rsidRDefault="001430D2" w:rsidP="001430D2">
      <w:pPr>
        <w:autoSpaceDE w:val="0"/>
        <w:autoSpaceDN w:val="0"/>
        <w:adjustRightInd w:val="0"/>
        <w:spacing w:before="160" w:after="160"/>
        <w:ind w:left="709" w:right="709"/>
        <w:jc w:val="both"/>
        <w:rPr>
          <w:rFonts w:ascii="Palatino Linotype" w:hAnsi="Palatino Linotype" w:cs="Arial"/>
          <w:i/>
          <w:sz w:val="22"/>
          <w:szCs w:val="22"/>
          <w:lang w:eastAsia="es-MX"/>
        </w:rPr>
      </w:pPr>
      <w:r w:rsidRPr="000351DA">
        <w:rPr>
          <w:rFonts w:ascii="Palatino Linotype" w:hAnsi="Palatino Linotype" w:cs="Arial"/>
          <w:bCs/>
          <w:i/>
          <w:noProof/>
          <w:sz w:val="22"/>
        </w:rPr>
        <w:t>Los documentos contenidos</w:t>
      </w:r>
      <w:r w:rsidRPr="000351DA">
        <w:rPr>
          <w:rFonts w:ascii="Palatino Linotype" w:hAnsi="Palatino Linotype" w:cs="Arial"/>
          <w:i/>
          <w:sz w:val="22"/>
          <w:szCs w:val="22"/>
          <w:lang w:eastAsia="es-MX"/>
        </w:rPr>
        <w:t xml:space="preserve"> en los archivos históricos y los identificados como históricos confidenciales no </w:t>
      </w:r>
      <w:r w:rsidRPr="000351DA">
        <w:rPr>
          <w:rFonts w:ascii="Palatino Linotype" w:hAnsi="Palatino Linotype" w:cs="Arial"/>
          <w:i/>
          <w:sz w:val="22"/>
          <w:lang w:eastAsia="es-MX"/>
        </w:rPr>
        <w:t>serán</w:t>
      </w:r>
      <w:r w:rsidRPr="000351DA">
        <w:rPr>
          <w:rFonts w:ascii="Palatino Linotype" w:hAnsi="Palatino Linotype" w:cs="Arial"/>
          <w:i/>
          <w:sz w:val="22"/>
          <w:szCs w:val="22"/>
          <w:lang w:eastAsia="es-MX"/>
        </w:rPr>
        <w:t xml:space="preserve"> susceptibles de clasificación como reservados.</w:t>
      </w:r>
    </w:p>
    <w:p w:rsidR="001430D2" w:rsidRPr="000351DA" w:rsidRDefault="001430D2" w:rsidP="001430D2">
      <w:pPr>
        <w:autoSpaceDE w:val="0"/>
        <w:autoSpaceDN w:val="0"/>
        <w:adjustRightInd w:val="0"/>
        <w:spacing w:before="160" w:after="160"/>
        <w:ind w:left="709" w:right="709"/>
        <w:jc w:val="both"/>
        <w:rPr>
          <w:rFonts w:ascii="Palatino Linotype" w:hAnsi="Palatino Linotype" w:cs="Arial"/>
          <w:i/>
          <w:sz w:val="22"/>
          <w:szCs w:val="22"/>
          <w:lang w:eastAsia="es-MX"/>
        </w:rPr>
      </w:pPr>
      <w:r w:rsidRPr="000351DA">
        <w:rPr>
          <w:rFonts w:ascii="Palatino Linotype" w:hAnsi="Palatino Linotype" w:cs="Arial"/>
          <w:b/>
          <w:i/>
          <w:sz w:val="22"/>
          <w:szCs w:val="22"/>
          <w:lang w:eastAsia="es-MX"/>
        </w:rPr>
        <w:t>Noveno.</w:t>
      </w:r>
      <w:r w:rsidRPr="000351DA">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w:t>
      </w:r>
      <w:r w:rsidRPr="000351DA">
        <w:rPr>
          <w:rFonts w:ascii="Palatino Linotype" w:hAnsi="Palatino Linotype" w:cs="Arial"/>
          <w:i/>
          <w:sz w:val="22"/>
          <w:szCs w:val="22"/>
          <w:lang w:eastAsia="es-MX"/>
        </w:rPr>
        <w:lastRenderedPageBreak/>
        <w:t>fundando y motivando la clasificación de las partes o secciones que se testen, siguiendo los procedimientos establecidos en el Capítulo IX de los presentes lineamientos.</w:t>
      </w:r>
    </w:p>
    <w:p w:rsidR="001430D2" w:rsidRPr="000351DA" w:rsidRDefault="001430D2" w:rsidP="001430D2">
      <w:pPr>
        <w:autoSpaceDE w:val="0"/>
        <w:autoSpaceDN w:val="0"/>
        <w:adjustRightInd w:val="0"/>
        <w:spacing w:before="160" w:after="160"/>
        <w:ind w:left="709" w:right="709"/>
        <w:jc w:val="both"/>
        <w:rPr>
          <w:rFonts w:ascii="Palatino Linotype" w:hAnsi="Palatino Linotype" w:cs="Arial"/>
          <w:i/>
          <w:sz w:val="22"/>
          <w:szCs w:val="22"/>
          <w:lang w:eastAsia="es-MX"/>
        </w:rPr>
      </w:pPr>
      <w:r w:rsidRPr="000351DA">
        <w:rPr>
          <w:rFonts w:ascii="Palatino Linotype" w:hAnsi="Palatino Linotype" w:cs="Arial"/>
          <w:b/>
          <w:i/>
          <w:sz w:val="22"/>
          <w:szCs w:val="22"/>
          <w:lang w:eastAsia="es-MX"/>
        </w:rPr>
        <w:t>Décimo.</w:t>
      </w:r>
      <w:r w:rsidRPr="000351DA">
        <w:rPr>
          <w:rFonts w:ascii="Palatino Linotype" w:hAnsi="Palatino Linotype" w:cs="Arial"/>
          <w:i/>
          <w:sz w:val="22"/>
          <w:szCs w:val="22"/>
          <w:lang w:eastAsia="es-MX"/>
        </w:rPr>
        <w:t xml:space="preserve"> Los titulares de las áreas, deberán tener conocimiento y llevar un registro del personal que, por la </w:t>
      </w:r>
      <w:r w:rsidRPr="000351DA">
        <w:rPr>
          <w:rFonts w:ascii="Palatino Linotype" w:hAnsi="Palatino Linotype" w:cs="Arial"/>
          <w:i/>
          <w:sz w:val="22"/>
          <w:lang w:eastAsia="es-MX"/>
        </w:rPr>
        <w:t>naturaleza</w:t>
      </w:r>
      <w:r w:rsidRPr="000351DA">
        <w:rPr>
          <w:rFonts w:ascii="Palatino Linotype" w:hAnsi="Palatino Linotype" w:cs="Arial"/>
          <w:i/>
          <w:sz w:val="22"/>
          <w:szCs w:val="22"/>
          <w:lang w:eastAsia="es-MX"/>
        </w:rPr>
        <w:t xml:space="preserve"> de sus atribuciones, tenga acceso a los </w:t>
      </w:r>
      <w:r w:rsidRPr="000351DA">
        <w:rPr>
          <w:rFonts w:ascii="Palatino Linotype" w:hAnsi="Palatino Linotype" w:cs="Arial"/>
          <w:i/>
          <w:sz w:val="22"/>
        </w:rPr>
        <w:t>documentos</w:t>
      </w:r>
      <w:r w:rsidRPr="000351DA">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430D2" w:rsidRPr="000351DA" w:rsidRDefault="001430D2" w:rsidP="001430D2">
      <w:pPr>
        <w:autoSpaceDE w:val="0"/>
        <w:autoSpaceDN w:val="0"/>
        <w:adjustRightInd w:val="0"/>
        <w:spacing w:before="160" w:after="160"/>
        <w:ind w:left="709" w:right="709"/>
        <w:jc w:val="both"/>
        <w:rPr>
          <w:rFonts w:ascii="Palatino Linotype" w:hAnsi="Palatino Linotype" w:cs="Arial"/>
          <w:i/>
          <w:sz w:val="22"/>
          <w:szCs w:val="22"/>
          <w:lang w:eastAsia="es-MX"/>
        </w:rPr>
      </w:pPr>
      <w:r w:rsidRPr="000351DA">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0351DA">
        <w:rPr>
          <w:rFonts w:ascii="Palatino Linotype" w:hAnsi="Palatino Linotype" w:cs="Arial"/>
          <w:i/>
          <w:sz w:val="22"/>
        </w:rPr>
        <w:t>que</w:t>
      </w:r>
      <w:r w:rsidRPr="000351DA">
        <w:rPr>
          <w:rFonts w:ascii="Palatino Linotype" w:hAnsi="Palatino Linotype" w:cs="Arial"/>
          <w:i/>
          <w:sz w:val="22"/>
          <w:szCs w:val="22"/>
          <w:lang w:eastAsia="es-MX"/>
        </w:rPr>
        <w:t xml:space="preserve"> rija la actuación del sujeto obligado.</w:t>
      </w:r>
    </w:p>
    <w:p w:rsidR="001430D2" w:rsidRPr="000351DA" w:rsidRDefault="001430D2" w:rsidP="001430D2">
      <w:pPr>
        <w:autoSpaceDE w:val="0"/>
        <w:autoSpaceDN w:val="0"/>
        <w:adjustRightInd w:val="0"/>
        <w:spacing w:before="160" w:after="160"/>
        <w:ind w:left="709" w:right="709"/>
        <w:jc w:val="both"/>
        <w:rPr>
          <w:rFonts w:ascii="Palatino Linotype" w:hAnsi="Palatino Linotype" w:cs="Arial"/>
          <w:i/>
          <w:sz w:val="22"/>
          <w:szCs w:val="22"/>
          <w:lang w:eastAsia="es-MX"/>
        </w:rPr>
      </w:pPr>
      <w:r w:rsidRPr="000351DA">
        <w:rPr>
          <w:rFonts w:ascii="Palatino Linotype" w:hAnsi="Palatino Linotype" w:cs="Arial"/>
          <w:b/>
          <w:i/>
          <w:sz w:val="22"/>
          <w:szCs w:val="22"/>
          <w:lang w:eastAsia="es-MX"/>
        </w:rPr>
        <w:t>Décimo primero.</w:t>
      </w:r>
      <w:r w:rsidRPr="000351DA">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1430D2" w:rsidRPr="000351DA" w:rsidRDefault="001430D2" w:rsidP="001430D2">
      <w:pPr>
        <w:autoSpaceDE w:val="0"/>
        <w:autoSpaceDN w:val="0"/>
        <w:adjustRightInd w:val="0"/>
        <w:spacing w:before="160" w:after="160"/>
        <w:ind w:left="709" w:right="709"/>
        <w:jc w:val="both"/>
        <w:rPr>
          <w:rFonts w:ascii="Palatino Linotype" w:hAnsi="Palatino Linotype" w:cs="Arial"/>
          <w:i/>
          <w:sz w:val="22"/>
          <w:szCs w:val="22"/>
          <w:lang w:eastAsia="es-MX"/>
        </w:rPr>
      </w:pPr>
      <w:r w:rsidRPr="000351DA">
        <w:rPr>
          <w:rFonts w:ascii="Palatino Linotype" w:hAnsi="Palatino Linotype" w:cs="Arial"/>
          <w:i/>
          <w:sz w:val="22"/>
          <w:szCs w:val="22"/>
          <w:lang w:eastAsia="es-MX"/>
        </w:rPr>
        <w:t>[…]</w:t>
      </w:r>
    </w:p>
    <w:p w:rsidR="001430D2" w:rsidRPr="000351DA" w:rsidRDefault="001430D2" w:rsidP="001430D2">
      <w:pPr>
        <w:spacing w:before="160" w:after="160"/>
        <w:ind w:left="709" w:right="709"/>
        <w:jc w:val="center"/>
        <w:rPr>
          <w:rFonts w:ascii="Palatino Linotype" w:hAnsi="Palatino Linotype" w:cs="Arial"/>
          <w:b/>
          <w:i/>
          <w:sz w:val="22"/>
          <w:szCs w:val="22"/>
          <w:lang w:eastAsia="es-MX"/>
        </w:rPr>
      </w:pPr>
      <w:r w:rsidRPr="000351DA">
        <w:rPr>
          <w:rFonts w:ascii="Palatino Linotype" w:hAnsi="Palatino Linotype" w:cs="Arial"/>
          <w:b/>
          <w:i/>
          <w:sz w:val="22"/>
          <w:szCs w:val="22"/>
          <w:lang w:eastAsia="es-MX"/>
        </w:rPr>
        <w:t>CAPÍTULO VIII</w:t>
      </w:r>
    </w:p>
    <w:p w:rsidR="001430D2" w:rsidRPr="000351DA" w:rsidRDefault="001430D2" w:rsidP="001430D2">
      <w:pPr>
        <w:spacing w:before="160" w:after="160"/>
        <w:ind w:left="709" w:right="709"/>
        <w:jc w:val="center"/>
        <w:rPr>
          <w:rFonts w:ascii="Palatino Linotype" w:hAnsi="Palatino Linotype" w:cs="Arial"/>
          <w:b/>
          <w:i/>
          <w:sz w:val="22"/>
          <w:szCs w:val="22"/>
          <w:lang w:eastAsia="es-MX"/>
        </w:rPr>
      </w:pPr>
      <w:r w:rsidRPr="000351DA">
        <w:rPr>
          <w:rFonts w:ascii="Palatino Linotype" w:hAnsi="Palatino Linotype" w:cs="Arial"/>
          <w:b/>
          <w:i/>
          <w:sz w:val="22"/>
          <w:szCs w:val="22"/>
          <w:lang w:eastAsia="es-MX"/>
        </w:rPr>
        <w:t>DE LA LEYENDA DE CLASIFICACIÓN</w:t>
      </w:r>
    </w:p>
    <w:p w:rsidR="001430D2" w:rsidRPr="000351DA" w:rsidRDefault="001430D2" w:rsidP="001430D2">
      <w:pPr>
        <w:spacing w:before="160" w:after="160"/>
        <w:ind w:left="709" w:right="709"/>
        <w:jc w:val="both"/>
        <w:rPr>
          <w:rFonts w:ascii="Palatino Linotype" w:hAnsi="Palatino Linotype" w:cs="Arial"/>
          <w:i/>
          <w:sz w:val="22"/>
          <w:szCs w:val="22"/>
          <w:lang w:eastAsia="es-MX"/>
        </w:rPr>
      </w:pPr>
      <w:r w:rsidRPr="000351DA">
        <w:rPr>
          <w:rFonts w:ascii="Palatino Linotype" w:hAnsi="Palatino Linotype" w:cs="Arial"/>
          <w:b/>
          <w:i/>
          <w:sz w:val="22"/>
          <w:szCs w:val="22"/>
          <w:lang w:eastAsia="es-MX"/>
        </w:rPr>
        <w:t xml:space="preserve">Quincuagésimo. </w:t>
      </w:r>
      <w:r w:rsidRPr="000351DA">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0351DA">
        <w:rPr>
          <w:rFonts w:ascii="Palatino Linotype" w:hAnsi="Palatino Linotype" w:cs="Arial"/>
          <w:i/>
          <w:sz w:val="22"/>
          <w:szCs w:val="22"/>
          <w:lang w:eastAsia="es-MX"/>
        </w:rPr>
        <w:t xml:space="preserve"> para señalar la clasificación de documentos o expedientes, sin perjuicio de que establezcan los propios.</w:t>
      </w:r>
    </w:p>
    <w:p w:rsidR="001430D2" w:rsidRPr="000351DA" w:rsidRDefault="001430D2" w:rsidP="001430D2">
      <w:pPr>
        <w:spacing w:before="160" w:after="160"/>
        <w:ind w:left="709" w:right="709"/>
        <w:jc w:val="both"/>
        <w:rPr>
          <w:rFonts w:ascii="Palatino Linotype" w:hAnsi="Palatino Linotype" w:cs="Arial"/>
          <w:i/>
          <w:sz w:val="22"/>
          <w:szCs w:val="22"/>
          <w:lang w:eastAsia="es-MX"/>
        </w:rPr>
      </w:pPr>
      <w:r w:rsidRPr="000351DA">
        <w:rPr>
          <w:rFonts w:ascii="Palatino Linotype" w:hAnsi="Palatino Linotype" w:cs="Arial"/>
          <w:i/>
          <w:sz w:val="22"/>
          <w:szCs w:val="22"/>
          <w:lang w:eastAsia="es-MX"/>
        </w:rPr>
        <w:t>[…]</w:t>
      </w:r>
    </w:p>
    <w:p w:rsidR="001430D2" w:rsidRPr="000351DA" w:rsidRDefault="001430D2" w:rsidP="001430D2">
      <w:pPr>
        <w:spacing w:before="160" w:after="160"/>
        <w:ind w:left="709" w:right="709"/>
        <w:jc w:val="both"/>
        <w:rPr>
          <w:rFonts w:ascii="Palatino Linotype" w:hAnsi="Palatino Linotype" w:cs="Arial"/>
          <w:i/>
          <w:sz w:val="22"/>
          <w:szCs w:val="22"/>
          <w:lang w:eastAsia="es-MX"/>
        </w:rPr>
      </w:pPr>
      <w:r w:rsidRPr="000351DA">
        <w:rPr>
          <w:rFonts w:ascii="Palatino Linotype" w:hAnsi="Palatino Linotype" w:cs="Arial"/>
          <w:b/>
          <w:i/>
          <w:sz w:val="22"/>
          <w:szCs w:val="22"/>
          <w:lang w:eastAsia="es-MX"/>
        </w:rPr>
        <w:t xml:space="preserve">Quincuagésimo tercero. </w:t>
      </w:r>
      <w:r w:rsidRPr="000351DA">
        <w:rPr>
          <w:rFonts w:ascii="Palatino Linotype" w:hAnsi="Palatino Linotype" w:cs="Arial"/>
          <w:b/>
          <w:i/>
          <w:sz w:val="22"/>
          <w:szCs w:val="22"/>
          <w:u w:val="single"/>
          <w:lang w:eastAsia="es-MX"/>
        </w:rPr>
        <w:t>El formato para señalar la clasificación parcial de un documento</w:t>
      </w:r>
      <w:r w:rsidRPr="000351DA">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1430D2" w:rsidRPr="000351DA" w:rsidTr="00C83BA8">
        <w:tc>
          <w:tcPr>
            <w:tcW w:w="1129" w:type="dxa"/>
            <w:tcBorders>
              <w:top w:val="nil"/>
              <w:left w:val="nil"/>
              <w:bottom w:val="single" w:sz="4" w:space="0" w:color="auto"/>
              <w:right w:val="single" w:sz="4" w:space="0" w:color="auto"/>
            </w:tcBorders>
            <w:shd w:val="clear" w:color="auto" w:fill="auto"/>
          </w:tcPr>
          <w:p w:rsidR="001430D2" w:rsidRPr="000351DA" w:rsidRDefault="001430D2" w:rsidP="00C83BA8">
            <w:pPr>
              <w:spacing w:before="20" w:after="20"/>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1430D2" w:rsidRPr="000351DA" w:rsidRDefault="001430D2" w:rsidP="00C83BA8">
            <w:pPr>
              <w:spacing w:before="20" w:after="20"/>
              <w:jc w:val="center"/>
              <w:rPr>
                <w:rFonts w:ascii="Palatino Linotype" w:hAnsi="Palatino Linotype"/>
                <w:b/>
                <w:i/>
                <w:sz w:val="22"/>
                <w:szCs w:val="22"/>
              </w:rPr>
            </w:pPr>
            <w:r w:rsidRPr="000351DA">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1430D2" w:rsidRPr="000351DA" w:rsidRDefault="001430D2" w:rsidP="00C83BA8">
            <w:pPr>
              <w:spacing w:before="20" w:after="20"/>
              <w:jc w:val="center"/>
              <w:rPr>
                <w:rFonts w:ascii="Palatino Linotype" w:hAnsi="Palatino Linotype"/>
                <w:b/>
                <w:i/>
                <w:sz w:val="22"/>
                <w:szCs w:val="22"/>
              </w:rPr>
            </w:pPr>
            <w:r w:rsidRPr="000351DA">
              <w:rPr>
                <w:rFonts w:ascii="Palatino Linotype" w:hAnsi="Palatino Linotype"/>
                <w:b/>
                <w:i/>
                <w:sz w:val="22"/>
                <w:szCs w:val="22"/>
              </w:rPr>
              <w:t>Dónde:</w:t>
            </w:r>
          </w:p>
        </w:tc>
      </w:tr>
      <w:tr w:rsidR="001430D2" w:rsidRPr="000351DA" w:rsidTr="00C83BA8">
        <w:tc>
          <w:tcPr>
            <w:tcW w:w="1129" w:type="dxa"/>
            <w:vMerge w:val="restart"/>
            <w:tcBorders>
              <w:top w:val="single" w:sz="4" w:space="0" w:color="auto"/>
            </w:tcBorders>
            <w:shd w:val="clear" w:color="auto" w:fill="auto"/>
            <w:vAlign w:val="center"/>
          </w:tcPr>
          <w:p w:rsidR="001430D2" w:rsidRPr="000351DA" w:rsidRDefault="001430D2" w:rsidP="00C83BA8">
            <w:pPr>
              <w:spacing w:before="20" w:after="20"/>
              <w:jc w:val="center"/>
              <w:rPr>
                <w:rFonts w:ascii="Palatino Linotype" w:hAnsi="Palatino Linotype" w:cs="Arial"/>
                <w:b/>
                <w:i/>
                <w:sz w:val="22"/>
                <w:szCs w:val="22"/>
                <w:lang w:eastAsia="es-MX"/>
              </w:rPr>
            </w:pPr>
            <w:r w:rsidRPr="000351DA">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1430D2" w:rsidRPr="000351DA" w:rsidRDefault="001430D2" w:rsidP="00C83BA8">
            <w:pPr>
              <w:spacing w:before="20" w:after="20"/>
              <w:jc w:val="center"/>
              <w:rPr>
                <w:rFonts w:ascii="Palatino Linotype" w:hAnsi="Palatino Linotype" w:cs="Arial"/>
                <w:i/>
                <w:sz w:val="22"/>
                <w:szCs w:val="22"/>
                <w:lang w:eastAsia="es-MX"/>
              </w:rPr>
            </w:pPr>
            <w:r w:rsidRPr="000351DA">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1430D2" w:rsidRPr="000351DA" w:rsidRDefault="001430D2" w:rsidP="00C83BA8">
            <w:pPr>
              <w:spacing w:before="20" w:after="20"/>
              <w:jc w:val="both"/>
              <w:rPr>
                <w:rFonts w:ascii="Palatino Linotype" w:hAnsi="Palatino Linotype" w:cs="Arial"/>
                <w:i/>
                <w:sz w:val="22"/>
                <w:szCs w:val="22"/>
                <w:lang w:eastAsia="es-MX"/>
              </w:rPr>
            </w:pPr>
            <w:r w:rsidRPr="000351DA">
              <w:rPr>
                <w:rFonts w:ascii="Palatino Linotype" w:hAnsi="Palatino Linotype" w:cs="Arial"/>
                <w:i/>
                <w:sz w:val="22"/>
                <w:szCs w:val="22"/>
                <w:lang w:eastAsia="es-MX"/>
              </w:rPr>
              <w:t>Se anotará la fecha en la que el Comité de Transparencia confirmó la clasificación del documento, en su caso.</w:t>
            </w:r>
          </w:p>
        </w:tc>
      </w:tr>
      <w:tr w:rsidR="001430D2" w:rsidRPr="000351DA" w:rsidTr="00C83BA8">
        <w:tc>
          <w:tcPr>
            <w:tcW w:w="1129" w:type="dxa"/>
            <w:vMerge/>
            <w:shd w:val="clear" w:color="auto" w:fill="auto"/>
          </w:tcPr>
          <w:p w:rsidR="001430D2" w:rsidRPr="000351DA" w:rsidRDefault="001430D2" w:rsidP="00C83BA8">
            <w:pPr>
              <w:spacing w:before="20" w:after="20"/>
              <w:jc w:val="both"/>
              <w:rPr>
                <w:rFonts w:ascii="Palatino Linotype" w:hAnsi="Palatino Linotype" w:cs="Arial"/>
                <w:i/>
                <w:sz w:val="22"/>
                <w:szCs w:val="22"/>
                <w:lang w:eastAsia="es-MX"/>
              </w:rPr>
            </w:pPr>
          </w:p>
        </w:tc>
        <w:tc>
          <w:tcPr>
            <w:tcW w:w="1990" w:type="dxa"/>
            <w:shd w:val="clear" w:color="auto" w:fill="auto"/>
          </w:tcPr>
          <w:p w:rsidR="001430D2" w:rsidRPr="000351DA" w:rsidRDefault="001430D2" w:rsidP="00C83BA8">
            <w:pPr>
              <w:spacing w:before="20" w:after="20"/>
              <w:jc w:val="center"/>
              <w:rPr>
                <w:rFonts w:ascii="Palatino Linotype" w:hAnsi="Palatino Linotype" w:cs="Arial"/>
                <w:i/>
                <w:sz w:val="22"/>
                <w:szCs w:val="22"/>
                <w:lang w:eastAsia="es-MX"/>
              </w:rPr>
            </w:pPr>
            <w:r w:rsidRPr="000351DA">
              <w:rPr>
                <w:rFonts w:ascii="Palatino Linotype" w:hAnsi="Palatino Linotype" w:cs="Arial"/>
                <w:i/>
                <w:sz w:val="22"/>
                <w:szCs w:val="22"/>
                <w:lang w:eastAsia="es-MX"/>
              </w:rPr>
              <w:t>Área</w:t>
            </w:r>
          </w:p>
        </w:tc>
        <w:tc>
          <w:tcPr>
            <w:tcW w:w="4677" w:type="dxa"/>
            <w:shd w:val="clear" w:color="auto" w:fill="auto"/>
          </w:tcPr>
          <w:p w:rsidR="001430D2" w:rsidRPr="000351DA" w:rsidRDefault="001430D2" w:rsidP="00C83BA8">
            <w:pPr>
              <w:spacing w:before="20" w:after="20"/>
              <w:jc w:val="both"/>
              <w:rPr>
                <w:rFonts w:ascii="Palatino Linotype" w:hAnsi="Palatino Linotype" w:cs="Arial"/>
                <w:i/>
                <w:sz w:val="22"/>
                <w:szCs w:val="22"/>
                <w:lang w:eastAsia="es-MX"/>
              </w:rPr>
            </w:pPr>
            <w:r w:rsidRPr="000351DA">
              <w:rPr>
                <w:rFonts w:ascii="Palatino Linotype" w:hAnsi="Palatino Linotype" w:cs="Arial"/>
                <w:i/>
                <w:sz w:val="22"/>
                <w:szCs w:val="22"/>
                <w:lang w:eastAsia="es-MX"/>
              </w:rPr>
              <w:t>Se señalará el nombre del área del cual es titular quien clasifica.</w:t>
            </w:r>
          </w:p>
        </w:tc>
      </w:tr>
      <w:tr w:rsidR="001430D2" w:rsidRPr="000351DA" w:rsidTr="00C83BA8">
        <w:tc>
          <w:tcPr>
            <w:tcW w:w="1129" w:type="dxa"/>
            <w:vMerge/>
            <w:shd w:val="clear" w:color="auto" w:fill="auto"/>
          </w:tcPr>
          <w:p w:rsidR="001430D2" w:rsidRPr="000351DA" w:rsidRDefault="001430D2" w:rsidP="00C83BA8">
            <w:pPr>
              <w:spacing w:before="20" w:after="20"/>
              <w:jc w:val="both"/>
              <w:rPr>
                <w:rFonts w:ascii="Palatino Linotype" w:hAnsi="Palatino Linotype" w:cs="Arial"/>
                <w:i/>
                <w:sz w:val="22"/>
                <w:szCs w:val="22"/>
                <w:lang w:eastAsia="es-MX"/>
              </w:rPr>
            </w:pPr>
          </w:p>
        </w:tc>
        <w:tc>
          <w:tcPr>
            <w:tcW w:w="1990" w:type="dxa"/>
            <w:shd w:val="clear" w:color="auto" w:fill="auto"/>
          </w:tcPr>
          <w:p w:rsidR="001430D2" w:rsidRPr="000351DA" w:rsidRDefault="001430D2" w:rsidP="00C83BA8">
            <w:pPr>
              <w:spacing w:before="20" w:after="20"/>
              <w:jc w:val="center"/>
              <w:rPr>
                <w:rFonts w:ascii="Palatino Linotype" w:hAnsi="Palatino Linotype" w:cs="Arial"/>
                <w:i/>
                <w:sz w:val="22"/>
                <w:szCs w:val="22"/>
                <w:lang w:eastAsia="es-MX"/>
              </w:rPr>
            </w:pPr>
            <w:r w:rsidRPr="000351DA">
              <w:rPr>
                <w:rFonts w:ascii="Palatino Linotype" w:hAnsi="Palatino Linotype" w:cs="Arial"/>
                <w:i/>
                <w:sz w:val="22"/>
                <w:szCs w:val="22"/>
                <w:lang w:eastAsia="es-MX"/>
              </w:rPr>
              <w:t>Información reservada</w:t>
            </w:r>
          </w:p>
        </w:tc>
        <w:tc>
          <w:tcPr>
            <w:tcW w:w="4677" w:type="dxa"/>
            <w:shd w:val="clear" w:color="auto" w:fill="auto"/>
          </w:tcPr>
          <w:p w:rsidR="001430D2" w:rsidRPr="000351DA" w:rsidRDefault="001430D2" w:rsidP="00C83BA8">
            <w:pPr>
              <w:spacing w:before="20" w:after="20"/>
              <w:jc w:val="both"/>
              <w:rPr>
                <w:rFonts w:ascii="Palatino Linotype" w:hAnsi="Palatino Linotype" w:cs="Arial"/>
                <w:i/>
                <w:sz w:val="22"/>
                <w:szCs w:val="22"/>
                <w:lang w:eastAsia="es-MX"/>
              </w:rPr>
            </w:pPr>
            <w:r w:rsidRPr="000351DA">
              <w:rPr>
                <w:rFonts w:ascii="Palatino Linotype" w:hAnsi="Palatino Linotype" w:cs="Arial"/>
                <w:i/>
                <w:sz w:val="22"/>
                <w:szCs w:val="22"/>
                <w:lang w:eastAsia="es-MX"/>
              </w:rPr>
              <w:t xml:space="preserve">Se indicarán, en su caso, las partes o páginas del documento que se clasifican como reservadas. Si el </w:t>
            </w:r>
            <w:r w:rsidRPr="000351DA">
              <w:rPr>
                <w:rFonts w:ascii="Palatino Linotype" w:hAnsi="Palatino Linotype" w:cs="Arial"/>
                <w:i/>
                <w:sz w:val="22"/>
                <w:szCs w:val="22"/>
                <w:lang w:eastAsia="es-MX"/>
              </w:rPr>
              <w:lastRenderedPageBreak/>
              <w:t xml:space="preserve">documento fuera reservado en su totalidad, se </w:t>
            </w:r>
            <w:proofErr w:type="gramStart"/>
            <w:r w:rsidRPr="000351DA">
              <w:rPr>
                <w:rFonts w:ascii="Palatino Linotype" w:hAnsi="Palatino Linotype" w:cs="Arial"/>
                <w:i/>
                <w:sz w:val="22"/>
                <w:szCs w:val="22"/>
                <w:lang w:eastAsia="es-MX"/>
              </w:rPr>
              <w:t>anotarán</w:t>
            </w:r>
            <w:proofErr w:type="gramEnd"/>
            <w:r w:rsidRPr="000351DA">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1430D2" w:rsidRPr="000351DA" w:rsidTr="00C83BA8">
        <w:tc>
          <w:tcPr>
            <w:tcW w:w="1129" w:type="dxa"/>
            <w:vMerge/>
            <w:shd w:val="clear" w:color="auto" w:fill="auto"/>
          </w:tcPr>
          <w:p w:rsidR="001430D2" w:rsidRPr="000351DA" w:rsidRDefault="001430D2" w:rsidP="00C83BA8">
            <w:pPr>
              <w:spacing w:before="20" w:after="20"/>
              <w:jc w:val="both"/>
              <w:rPr>
                <w:rFonts w:ascii="Palatino Linotype" w:hAnsi="Palatino Linotype" w:cs="Arial"/>
                <w:i/>
                <w:sz w:val="22"/>
                <w:szCs w:val="22"/>
                <w:lang w:eastAsia="es-MX"/>
              </w:rPr>
            </w:pPr>
          </w:p>
        </w:tc>
        <w:tc>
          <w:tcPr>
            <w:tcW w:w="1990" w:type="dxa"/>
            <w:shd w:val="clear" w:color="auto" w:fill="auto"/>
          </w:tcPr>
          <w:p w:rsidR="001430D2" w:rsidRPr="000351DA" w:rsidRDefault="001430D2" w:rsidP="00C83BA8">
            <w:pPr>
              <w:spacing w:before="20" w:after="20"/>
              <w:jc w:val="center"/>
              <w:rPr>
                <w:rFonts w:ascii="Palatino Linotype" w:hAnsi="Palatino Linotype" w:cs="Arial"/>
                <w:i/>
                <w:sz w:val="22"/>
                <w:szCs w:val="22"/>
                <w:lang w:eastAsia="es-MX"/>
              </w:rPr>
            </w:pPr>
            <w:r w:rsidRPr="000351DA">
              <w:rPr>
                <w:rFonts w:ascii="Palatino Linotype" w:hAnsi="Palatino Linotype" w:cs="Arial"/>
                <w:i/>
                <w:sz w:val="22"/>
                <w:szCs w:val="22"/>
                <w:lang w:eastAsia="es-MX"/>
              </w:rPr>
              <w:t>Periodo de reserva</w:t>
            </w:r>
          </w:p>
        </w:tc>
        <w:tc>
          <w:tcPr>
            <w:tcW w:w="4677" w:type="dxa"/>
            <w:shd w:val="clear" w:color="auto" w:fill="auto"/>
          </w:tcPr>
          <w:p w:rsidR="001430D2" w:rsidRPr="000351DA" w:rsidRDefault="001430D2" w:rsidP="00C83BA8">
            <w:pPr>
              <w:spacing w:before="20" w:after="20"/>
              <w:jc w:val="both"/>
              <w:rPr>
                <w:rFonts w:ascii="Palatino Linotype" w:hAnsi="Palatino Linotype" w:cs="Arial"/>
                <w:i/>
                <w:sz w:val="22"/>
                <w:szCs w:val="22"/>
                <w:lang w:eastAsia="es-MX"/>
              </w:rPr>
            </w:pPr>
            <w:r w:rsidRPr="000351DA">
              <w:rPr>
                <w:rFonts w:ascii="Palatino Linotype" w:hAnsi="Palatino Linotype" w:cs="Arial"/>
                <w:i/>
                <w:sz w:val="22"/>
                <w:szCs w:val="22"/>
                <w:lang w:eastAsia="es-MX"/>
              </w:rPr>
              <w:t>Se anotará el número de años o meses por los que se mantendrá el documento o las partes del mismo como reservado.</w:t>
            </w:r>
          </w:p>
        </w:tc>
      </w:tr>
      <w:tr w:rsidR="001430D2" w:rsidRPr="000351DA" w:rsidTr="00C83BA8">
        <w:tc>
          <w:tcPr>
            <w:tcW w:w="1129" w:type="dxa"/>
            <w:vMerge/>
            <w:shd w:val="clear" w:color="auto" w:fill="auto"/>
          </w:tcPr>
          <w:p w:rsidR="001430D2" w:rsidRPr="000351DA" w:rsidRDefault="001430D2" w:rsidP="00C83BA8">
            <w:pPr>
              <w:spacing w:before="20" w:after="20"/>
              <w:jc w:val="both"/>
              <w:rPr>
                <w:rFonts w:ascii="Palatino Linotype" w:hAnsi="Palatino Linotype" w:cs="Arial"/>
                <w:i/>
                <w:sz w:val="22"/>
                <w:szCs w:val="22"/>
                <w:lang w:eastAsia="es-MX"/>
              </w:rPr>
            </w:pPr>
          </w:p>
        </w:tc>
        <w:tc>
          <w:tcPr>
            <w:tcW w:w="1990" w:type="dxa"/>
            <w:shd w:val="clear" w:color="auto" w:fill="auto"/>
          </w:tcPr>
          <w:p w:rsidR="001430D2" w:rsidRPr="000351DA" w:rsidRDefault="001430D2" w:rsidP="00C83BA8">
            <w:pPr>
              <w:spacing w:before="20" w:after="20"/>
              <w:jc w:val="center"/>
              <w:rPr>
                <w:rFonts w:ascii="Palatino Linotype" w:hAnsi="Palatino Linotype" w:cs="Arial"/>
                <w:i/>
                <w:sz w:val="22"/>
                <w:szCs w:val="22"/>
                <w:lang w:eastAsia="es-MX"/>
              </w:rPr>
            </w:pPr>
            <w:r w:rsidRPr="000351DA">
              <w:rPr>
                <w:rFonts w:ascii="Palatino Linotype" w:hAnsi="Palatino Linotype" w:cs="Arial"/>
                <w:i/>
                <w:sz w:val="22"/>
                <w:szCs w:val="22"/>
                <w:lang w:eastAsia="es-MX"/>
              </w:rPr>
              <w:t>Fundamento legal</w:t>
            </w:r>
          </w:p>
        </w:tc>
        <w:tc>
          <w:tcPr>
            <w:tcW w:w="4677" w:type="dxa"/>
            <w:shd w:val="clear" w:color="auto" w:fill="auto"/>
          </w:tcPr>
          <w:p w:rsidR="001430D2" w:rsidRPr="000351DA" w:rsidRDefault="001430D2" w:rsidP="00C83BA8">
            <w:pPr>
              <w:spacing w:before="20" w:after="20"/>
              <w:jc w:val="both"/>
              <w:rPr>
                <w:rFonts w:ascii="Palatino Linotype" w:hAnsi="Palatino Linotype" w:cs="Arial"/>
                <w:i/>
                <w:sz w:val="22"/>
                <w:szCs w:val="22"/>
                <w:lang w:eastAsia="es-MX"/>
              </w:rPr>
            </w:pPr>
            <w:r w:rsidRPr="000351DA">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1430D2" w:rsidRPr="000351DA" w:rsidTr="00C83BA8">
        <w:tc>
          <w:tcPr>
            <w:tcW w:w="1129" w:type="dxa"/>
            <w:vMerge/>
            <w:shd w:val="clear" w:color="auto" w:fill="auto"/>
          </w:tcPr>
          <w:p w:rsidR="001430D2" w:rsidRPr="000351DA" w:rsidRDefault="001430D2" w:rsidP="00C83BA8">
            <w:pPr>
              <w:spacing w:before="20" w:after="20"/>
              <w:jc w:val="both"/>
              <w:rPr>
                <w:rFonts w:ascii="Palatino Linotype" w:hAnsi="Palatino Linotype" w:cs="Arial"/>
                <w:i/>
                <w:sz w:val="22"/>
                <w:szCs w:val="22"/>
                <w:lang w:eastAsia="es-MX"/>
              </w:rPr>
            </w:pPr>
          </w:p>
        </w:tc>
        <w:tc>
          <w:tcPr>
            <w:tcW w:w="1990" w:type="dxa"/>
            <w:shd w:val="clear" w:color="auto" w:fill="auto"/>
          </w:tcPr>
          <w:p w:rsidR="001430D2" w:rsidRPr="000351DA" w:rsidRDefault="001430D2" w:rsidP="00C83BA8">
            <w:pPr>
              <w:spacing w:before="20" w:after="20"/>
              <w:jc w:val="center"/>
              <w:rPr>
                <w:rFonts w:ascii="Palatino Linotype" w:hAnsi="Palatino Linotype" w:cs="Arial"/>
                <w:i/>
                <w:sz w:val="22"/>
                <w:szCs w:val="22"/>
                <w:lang w:eastAsia="es-MX"/>
              </w:rPr>
            </w:pPr>
            <w:r w:rsidRPr="000351DA">
              <w:rPr>
                <w:rFonts w:ascii="Palatino Linotype" w:hAnsi="Palatino Linotype" w:cs="Arial"/>
                <w:i/>
                <w:sz w:val="22"/>
                <w:szCs w:val="22"/>
                <w:lang w:eastAsia="es-MX"/>
              </w:rPr>
              <w:t>Ampliación del periodo de reserva</w:t>
            </w:r>
          </w:p>
        </w:tc>
        <w:tc>
          <w:tcPr>
            <w:tcW w:w="4677" w:type="dxa"/>
            <w:shd w:val="clear" w:color="auto" w:fill="auto"/>
          </w:tcPr>
          <w:p w:rsidR="001430D2" w:rsidRPr="000351DA" w:rsidRDefault="001430D2" w:rsidP="00C83BA8">
            <w:pPr>
              <w:spacing w:before="20" w:after="20"/>
              <w:jc w:val="both"/>
              <w:rPr>
                <w:rFonts w:ascii="Palatino Linotype" w:hAnsi="Palatino Linotype" w:cs="Arial"/>
                <w:i/>
                <w:sz w:val="22"/>
                <w:szCs w:val="22"/>
                <w:lang w:eastAsia="es-MX"/>
              </w:rPr>
            </w:pPr>
            <w:r w:rsidRPr="000351DA">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1430D2" w:rsidRPr="000351DA" w:rsidTr="00C83BA8">
        <w:tc>
          <w:tcPr>
            <w:tcW w:w="1129" w:type="dxa"/>
            <w:vMerge/>
            <w:shd w:val="clear" w:color="auto" w:fill="auto"/>
          </w:tcPr>
          <w:p w:rsidR="001430D2" w:rsidRPr="000351DA" w:rsidRDefault="001430D2" w:rsidP="00C83BA8">
            <w:pPr>
              <w:spacing w:before="20" w:after="20"/>
              <w:jc w:val="both"/>
              <w:rPr>
                <w:rFonts w:ascii="Palatino Linotype" w:hAnsi="Palatino Linotype" w:cs="Arial"/>
                <w:i/>
                <w:sz w:val="22"/>
                <w:szCs w:val="22"/>
                <w:lang w:eastAsia="es-MX"/>
              </w:rPr>
            </w:pPr>
          </w:p>
        </w:tc>
        <w:tc>
          <w:tcPr>
            <w:tcW w:w="1990" w:type="dxa"/>
            <w:shd w:val="clear" w:color="auto" w:fill="auto"/>
          </w:tcPr>
          <w:p w:rsidR="001430D2" w:rsidRPr="000351DA" w:rsidRDefault="001430D2" w:rsidP="00C83BA8">
            <w:pPr>
              <w:spacing w:before="20" w:after="20"/>
              <w:jc w:val="center"/>
              <w:rPr>
                <w:rFonts w:ascii="Palatino Linotype" w:hAnsi="Palatino Linotype" w:cs="Arial"/>
                <w:i/>
                <w:sz w:val="22"/>
                <w:szCs w:val="22"/>
                <w:lang w:eastAsia="es-MX"/>
              </w:rPr>
            </w:pPr>
            <w:r w:rsidRPr="000351DA">
              <w:rPr>
                <w:rFonts w:ascii="Palatino Linotype" w:hAnsi="Palatino Linotype" w:cs="Arial"/>
                <w:i/>
                <w:sz w:val="22"/>
                <w:szCs w:val="22"/>
                <w:lang w:eastAsia="es-MX"/>
              </w:rPr>
              <w:t>Confidencial</w:t>
            </w:r>
          </w:p>
        </w:tc>
        <w:tc>
          <w:tcPr>
            <w:tcW w:w="4677" w:type="dxa"/>
            <w:shd w:val="clear" w:color="auto" w:fill="auto"/>
          </w:tcPr>
          <w:p w:rsidR="001430D2" w:rsidRPr="000351DA" w:rsidRDefault="001430D2" w:rsidP="00C83BA8">
            <w:pPr>
              <w:spacing w:before="20" w:after="20"/>
              <w:jc w:val="both"/>
              <w:rPr>
                <w:rFonts w:ascii="Palatino Linotype" w:hAnsi="Palatino Linotype" w:cs="Arial"/>
                <w:i/>
                <w:sz w:val="22"/>
                <w:szCs w:val="22"/>
                <w:lang w:eastAsia="es-MX"/>
              </w:rPr>
            </w:pPr>
            <w:r w:rsidRPr="000351DA">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1430D2" w:rsidRPr="000351DA" w:rsidTr="00C83BA8">
        <w:tc>
          <w:tcPr>
            <w:tcW w:w="1129" w:type="dxa"/>
            <w:vMerge/>
            <w:shd w:val="clear" w:color="auto" w:fill="auto"/>
          </w:tcPr>
          <w:p w:rsidR="001430D2" w:rsidRPr="000351DA" w:rsidRDefault="001430D2" w:rsidP="00C83BA8">
            <w:pPr>
              <w:spacing w:before="20" w:after="20"/>
              <w:jc w:val="both"/>
              <w:rPr>
                <w:rFonts w:ascii="Palatino Linotype" w:hAnsi="Palatino Linotype" w:cs="Arial"/>
                <w:i/>
                <w:sz w:val="22"/>
                <w:szCs w:val="22"/>
                <w:lang w:eastAsia="es-MX"/>
              </w:rPr>
            </w:pPr>
          </w:p>
        </w:tc>
        <w:tc>
          <w:tcPr>
            <w:tcW w:w="1990" w:type="dxa"/>
            <w:shd w:val="clear" w:color="auto" w:fill="auto"/>
          </w:tcPr>
          <w:p w:rsidR="001430D2" w:rsidRPr="000351DA" w:rsidRDefault="001430D2" w:rsidP="00C83BA8">
            <w:pPr>
              <w:spacing w:before="20" w:after="20"/>
              <w:jc w:val="center"/>
              <w:rPr>
                <w:rFonts w:ascii="Palatino Linotype" w:hAnsi="Palatino Linotype" w:cs="Arial"/>
                <w:i/>
                <w:sz w:val="22"/>
                <w:szCs w:val="22"/>
                <w:lang w:eastAsia="es-MX"/>
              </w:rPr>
            </w:pPr>
            <w:r w:rsidRPr="000351DA">
              <w:rPr>
                <w:rFonts w:ascii="Palatino Linotype" w:hAnsi="Palatino Linotype" w:cs="Arial"/>
                <w:i/>
                <w:sz w:val="22"/>
                <w:szCs w:val="22"/>
                <w:lang w:eastAsia="es-MX"/>
              </w:rPr>
              <w:t>Fundamento legal</w:t>
            </w:r>
          </w:p>
        </w:tc>
        <w:tc>
          <w:tcPr>
            <w:tcW w:w="4677" w:type="dxa"/>
            <w:shd w:val="clear" w:color="auto" w:fill="auto"/>
          </w:tcPr>
          <w:p w:rsidR="001430D2" w:rsidRPr="000351DA" w:rsidRDefault="001430D2" w:rsidP="00C83BA8">
            <w:pPr>
              <w:spacing w:before="20" w:after="20"/>
              <w:jc w:val="both"/>
              <w:rPr>
                <w:rFonts w:ascii="Palatino Linotype" w:hAnsi="Palatino Linotype" w:cs="Arial"/>
                <w:i/>
                <w:sz w:val="22"/>
                <w:szCs w:val="22"/>
                <w:lang w:eastAsia="es-MX"/>
              </w:rPr>
            </w:pPr>
            <w:r w:rsidRPr="000351DA">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1430D2" w:rsidRPr="000351DA" w:rsidTr="00C83BA8">
        <w:tc>
          <w:tcPr>
            <w:tcW w:w="1129" w:type="dxa"/>
            <w:vMerge/>
            <w:shd w:val="clear" w:color="auto" w:fill="auto"/>
          </w:tcPr>
          <w:p w:rsidR="001430D2" w:rsidRPr="000351DA" w:rsidRDefault="001430D2" w:rsidP="00C83BA8">
            <w:pPr>
              <w:spacing w:before="20" w:after="20"/>
              <w:jc w:val="both"/>
              <w:rPr>
                <w:rFonts w:ascii="Palatino Linotype" w:hAnsi="Palatino Linotype" w:cs="Arial"/>
                <w:i/>
                <w:sz w:val="22"/>
                <w:szCs w:val="22"/>
                <w:lang w:eastAsia="es-MX"/>
              </w:rPr>
            </w:pPr>
          </w:p>
        </w:tc>
        <w:tc>
          <w:tcPr>
            <w:tcW w:w="1990" w:type="dxa"/>
            <w:shd w:val="clear" w:color="auto" w:fill="auto"/>
          </w:tcPr>
          <w:p w:rsidR="001430D2" w:rsidRPr="000351DA" w:rsidRDefault="001430D2" w:rsidP="00C83BA8">
            <w:pPr>
              <w:spacing w:before="20" w:after="20"/>
              <w:jc w:val="center"/>
              <w:rPr>
                <w:rFonts w:ascii="Palatino Linotype" w:hAnsi="Palatino Linotype" w:cs="Arial"/>
                <w:i/>
                <w:sz w:val="22"/>
                <w:szCs w:val="22"/>
                <w:lang w:eastAsia="es-MX"/>
              </w:rPr>
            </w:pPr>
            <w:r w:rsidRPr="000351DA">
              <w:rPr>
                <w:rFonts w:ascii="Palatino Linotype" w:hAnsi="Palatino Linotype" w:cs="Arial"/>
                <w:i/>
                <w:sz w:val="22"/>
                <w:szCs w:val="22"/>
                <w:lang w:eastAsia="es-MX"/>
              </w:rPr>
              <w:t>Rúbrica del titular del área</w:t>
            </w:r>
          </w:p>
        </w:tc>
        <w:tc>
          <w:tcPr>
            <w:tcW w:w="4677" w:type="dxa"/>
            <w:shd w:val="clear" w:color="auto" w:fill="auto"/>
          </w:tcPr>
          <w:p w:rsidR="001430D2" w:rsidRPr="000351DA" w:rsidRDefault="001430D2" w:rsidP="00C83BA8">
            <w:pPr>
              <w:spacing w:before="20" w:after="20"/>
              <w:jc w:val="both"/>
              <w:rPr>
                <w:rFonts w:ascii="Palatino Linotype" w:hAnsi="Palatino Linotype" w:cs="Arial"/>
                <w:i/>
                <w:sz w:val="22"/>
                <w:szCs w:val="22"/>
                <w:lang w:eastAsia="es-MX"/>
              </w:rPr>
            </w:pPr>
            <w:r w:rsidRPr="000351DA">
              <w:rPr>
                <w:rFonts w:ascii="Palatino Linotype" w:hAnsi="Palatino Linotype" w:cs="Arial"/>
                <w:i/>
                <w:sz w:val="22"/>
                <w:szCs w:val="22"/>
                <w:lang w:eastAsia="es-MX"/>
              </w:rPr>
              <w:t>Rúbrica autógrafa de quien clasifica.</w:t>
            </w:r>
          </w:p>
        </w:tc>
      </w:tr>
      <w:tr w:rsidR="001430D2" w:rsidRPr="000351DA" w:rsidTr="00C83BA8">
        <w:tc>
          <w:tcPr>
            <w:tcW w:w="1129" w:type="dxa"/>
            <w:vMerge/>
            <w:shd w:val="clear" w:color="auto" w:fill="auto"/>
          </w:tcPr>
          <w:p w:rsidR="001430D2" w:rsidRPr="000351DA" w:rsidRDefault="001430D2" w:rsidP="00C83BA8">
            <w:pPr>
              <w:spacing w:before="20" w:after="20"/>
              <w:jc w:val="both"/>
              <w:rPr>
                <w:rFonts w:ascii="Palatino Linotype" w:hAnsi="Palatino Linotype" w:cs="Arial"/>
                <w:i/>
                <w:sz w:val="22"/>
                <w:szCs w:val="22"/>
                <w:lang w:eastAsia="es-MX"/>
              </w:rPr>
            </w:pPr>
          </w:p>
        </w:tc>
        <w:tc>
          <w:tcPr>
            <w:tcW w:w="1990" w:type="dxa"/>
            <w:shd w:val="clear" w:color="auto" w:fill="auto"/>
          </w:tcPr>
          <w:p w:rsidR="001430D2" w:rsidRPr="000351DA" w:rsidRDefault="001430D2" w:rsidP="00C83BA8">
            <w:pPr>
              <w:spacing w:before="20" w:after="20"/>
              <w:jc w:val="center"/>
              <w:rPr>
                <w:rFonts w:ascii="Palatino Linotype" w:hAnsi="Palatino Linotype" w:cs="Arial"/>
                <w:i/>
                <w:sz w:val="22"/>
                <w:szCs w:val="22"/>
                <w:lang w:eastAsia="es-MX"/>
              </w:rPr>
            </w:pPr>
            <w:r w:rsidRPr="000351DA">
              <w:rPr>
                <w:rFonts w:ascii="Palatino Linotype" w:hAnsi="Palatino Linotype" w:cs="Arial"/>
                <w:i/>
                <w:sz w:val="22"/>
                <w:szCs w:val="22"/>
                <w:lang w:eastAsia="es-MX"/>
              </w:rPr>
              <w:t>Fecha de desclasificación</w:t>
            </w:r>
          </w:p>
        </w:tc>
        <w:tc>
          <w:tcPr>
            <w:tcW w:w="4677" w:type="dxa"/>
            <w:shd w:val="clear" w:color="auto" w:fill="auto"/>
          </w:tcPr>
          <w:p w:rsidR="001430D2" w:rsidRPr="000351DA" w:rsidRDefault="001430D2" w:rsidP="00C83BA8">
            <w:pPr>
              <w:spacing w:before="20" w:after="20"/>
              <w:jc w:val="both"/>
              <w:rPr>
                <w:rFonts w:ascii="Palatino Linotype" w:hAnsi="Palatino Linotype" w:cs="Arial"/>
                <w:i/>
                <w:sz w:val="22"/>
                <w:szCs w:val="22"/>
                <w:lang w:eastAsia="es-MX"/>
              </w:rPr>
            </w:pPr>
            <w:r w:rsidRPr="000351DA">
              <w:rPr>
                <w:rFonts w:ascii="Palatino Linotype" w:hAnsi="Palatino Linotype" w:cs="Arial"/>
                <w:i/>
                <w:sz w:val="22"/>
                <w:szCs w:val="22"/>
                <w:lang w:eastAsia="es-MX"/>
              </w:rPr>
              <w:t>Se anotará la fecha en que se desclasifica el documento.</w:t>
            </w:r>
          </w:p>
        </w:tc>
      </w:tr>
      <w:tr w:rsidR="001430D2" w:rsidRPr="000351DA" w:rsidTr="00C83BA8">
        <w:tc>
          <w:tcPr>
            <w:tcW w:w="1129" w:type="dxa"/>
            <w:vMerge/>
            <w:shd w:val="clear" w:color="auto" w:fill="auto"/>
          </w:tcPr>
          <w:p w:rsidR="001430D2" w:rsidRPr="000351DA" w:rsidRDefault="001430D2" w:rsidP="00C83BA8">
            <w:pPr>
              <w:spacing w:before="20" w:after="20"/>
              <w:jc w:val="both"/>
              <w:rPr>
                <w:rFonts w:ascii="Palatino Linotype" w:hAnsi="Palatino Linotype" w:cs="Arial"/>
                <w:i/>
                <w:sz w:val="22"/>
                <w:szCs w:val="22"/>
                <w:lang w:eastAsia="es-MX"/>
              </w:rPr>
            </w:pPr>
          </w:p>
        </w:tc>
        <w:tc>
          <w:tcPr>
            <w:tcW w:w="1990" w:type="dxa"/>
            <w:shd w:val="clear" w:color="auto" w:fill="auto"/>
          </w:tcPr>
          <w:p w:rsidR="001430D2" w:rsidRPr="000351DA" w:rsidRDefault="001430D2" w:rsidP="00C83BA8">
            <w:pPr>
              <w:spacing w:before="20" w:after="20"/>
              <w:jc w:val="center"/>
              <w:rPr>
                <w:rFonts w:ascii="Palatino Linotype" w:hAnsi="Palatino Linotype" w:cs="Arial"/>
                <w:i/>
                <w:sz w:val="22"/>
                <w:szCs w:val="22"/>
                <w:lang w:eastAsia="es-MX"/>
              </w:rPr>
            </w:pPr>
            <w:r w:rsidRPr="000351DA">
              <w:rPr>
                <w:rFonts w:ascii="Palatino Linotype" w:hAnsi="Palatino Linotype" w:cs="Arial"/>
                <w:i/>
                <w:sz w:val="22"/>
                <w:szCs w:val="22"/>
                <w:lang w:eastAsia="es-MX"/>
              </w:rPr>
              <w:t>Rúbrica y cargo del servidor público</w:t>
            </w:r>
          </w:p>
        </w:tc>
        <w:tc>
          <w:tcPr>
            <w:tcW w:w="4677" w:type="dxa"/>
            <w:shd w:val="clear" w:color="auto" w:fill="auto"/>
            <w:vAlign w:val="center"/>
          </w:tcPr>
          <w:p w:rsidR="001430D2" w:rsidRPr="000351DA" w:rsidRDefault="001430D2" w:rsidP="00C83BA8">
            <w:pPr>
              <w:spacing w:before="20" w:after="20"/>
              <w:rPr>
                <w:rFonts w:ascii="Palatino Linotype" w:hAnsi="Palatino Linotype" w:cs="Arial"/>
                <w:i/>
                <w:sz w:val="22"/>
                <w:szCs w:val="22"/>
                <w:lang w:eastAsia="es-MX"/>
              </w:rPr>
            </w:pPr>
            <w:r w:rsidRPr="000351DA">
              <w:rPr>
                <w:rFonts w:ascii="Palatino Linotype" w:hAnsi="Palatino Linotype" w:cs="Arial"/>
                <w:i/>
                <w:sz w:val="22"/>
                <w:szCs w:val="22"/>
                <w:lang w:eastAsia="es-MX"/>
              </w:rPr>
              <w:t>Rúbrica autógrafa de quien desclasifica.</w:t>
            </w:r>
          </w:p>
        </w:tc>
      </w:tr>
    </w:tbl>
    <w:p w:rsidR="001430D2" w:rsidRPr="000351DA" w:rsidRDefault="001430D2" w:rsidP="002C661A">
      <w:pPr>
        <w:spacing w:before="20" w:after="20"/>
        <w:ind w:left="709" w:right="709"/>
        <w:jc w:val="both"/>
        <w:rPr>
          <w:rFonts w:ascii="Palatino Linotype" w:hAnsi="Palatino Linotype" w:cs="Arial"/>
          <w:i/>
          <w:sz w:val="22"/>
          <w:szCs w:val="22"/>
          <w:lang w:eastAsia="es-MX"/>
        </w:rPr>
      </w:pPr>
      <w:r w:rsidRPr="000351DA">
        <w:rPr>
          <w:rFonts w:ascii="Palatino Linotype" w:hAnsi="Palatino Linotype" w:cs="Arial"/>
          <w:i/>
          <w:sz w:val="22"/>
          <w:szCs w:val="22"/>
          <w:lang w:eastAsia="es-MX"/>
        </w:rPr>
        <w:t>…</w:t>
      </w:r>
      <w:proofErr w:type="gramStart"/>
      <w:r w:rsidRPr="000351DA">
        <w:rPr>
          <w:rFonts w:ascii="Palatino Linotype" w:hAnsi="Palatino Linotype" w:cs="Arial"/>
          <w:i/>
          <w:sz w:val="22"/>
          <w:szCs w:val="22"/>
          <w:lang w:eastAsia="es-MX"/>
        </w:rPr>
        <w:t>”(</w:t>
      </w:r>
      <w:proofErr w:type="gramEnd"/>
      <w:r w:rsidRPr="000351DA">
        <w:rPr>
          <w:rFonts w:ascii="Palatino Linotype" w:hAnsi="Palatino Linotype" w:cs="Arial"/>
          <w:i/>
          <w:sz w:val="22"/>
          <w:szCs w:val="22"/>
          <w:lang w:eastAsia="es-MX"/>
        </w:rPr>
        <w:t>Énfasis Añadido)</w:t>
      </w:r>
    </w:p>
    <w:p w:rsidR="001430D2" w:rsidRPr="000351DA" w:rsidRDefault="001430D2" w:rsidP="001430D2">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0351DA">
        <w:rPr>
          <w:rFonts w:ascii="Palatino Linotype" w:hAnsi="Palatino Linotype" w:cs="Arial"/>
        </w:rPr>
        <w:t>Por lo tanto,</w:t>
      </w:r>
      <w:r w:rsidRPr="000351DA">
        <w:rPr>
          <w:rFonts w:ascii="Palatino Linotype" w:hAnsi="Palatino Linotype"/>
        </w:rPr>
        <w:t xml:space="preserve"> es importante referir que </w:t>
      </w:r>
      <w:r w:rsidRPr="000351DA">
        <w:rPr>
          <w:rFonts w:ascii="Palatino Linotype" w:hAnsi="Palatino Linotype"/>
          <w:b/>
        </w:rPr>
        <w:t>EL SUJETO OBLIGADO</w:t>
      </w:r>
      <w:r w:rsidRPr="000351DA">
        <w:rPr>
          <w:rFonts w:ascii="Palatino Linotype" w:hAnsi="Palatino Linotype"/>
        </w:rPr>
        <w:t xml:space="preserve"> deberá seguir el procedimiento legal establecido para su </w:t>
      </w:r>
      <w:r w:rsidRPr="000351DA">
        <w:rPr>
          <w:rFonts w:ascii="Palatino Linotype" w:hAnsi="Palatino Linotype"/>
          <w:lang w:eastAsia="es-MX"/>
        </w:rPr>
        <w:t>clasificación</w:t>
      </w:r>
      <w:r w:rsidRPr="000351DA">
        <w:rPr>
          <w:rFonts w:ascii="Palatino Linotype" w:hAnsi="Palatino Linotype"/>
        </w:rPr>
        <w:t>, esto es, que su Comité de</w:t>
      </w:r>
      <w:r w:rsidRPr="000351DA">
        <w:rPr>
          <w:rFonts w:ascii="Palatino Linotype" w:hAnsi="Palatino Linotype" w:cs="Arial"/>
        </w:rPr>
        <w:t xml:space="preserve"> Transparencia emita </w:t>
      </w:r>
      <w:r w:rsidRPr="000351DA">
        <w:rPr>
          <w:rFonts w:ascii="Palatino Linotype" w:hAnsi="Palatino Linotype" w:cs="Arial"/>
          <w:lang w:val="es-ES_tradnl"/>
        </w:rPr>
        <w:t>un</w:t>
      </w:r>
      <w:r w:rsidRPr="000351DA">
        <w:rPr>
          <w:rFonts w:ascii="Palatino Linotype" w:hAnsi="Palatino Linotype" w:cs="Arial"/>
        </w:rPr>
        <w:t xml:space="preserve"> Acuerdo de Clasificación que cumpla con las formalidades previstas, antes citadas</w:t>
      </w:r>
      <w:r w:rsidRPr="000351DA">
        <w:rPr>
          <w:rFonts w:ascii="Palatino Linotype" w:hAnsi="Palatino Linotype" w:cs="Arial"/>
          <w:b/>
        </w:rPr>
        <w:t xml:space="preserve"> </w:t>
      </w:r>
      <w:r w:rsidRPr="000351DA">
        <w:rPr>
          <w:rFonts w:ascii="Palatino Linotype" w:hAnsi="Palatino Linotype" w:cs="Arial"/>
        </w:rPr>
        <w:t xml:space="preserve">que la sustente, en el </w:t>
      </w:r>
      <w:r w:rsidRPr="000351DA">
        <w:rPr>
          <w:rFonts w:ascii="Palatino Linotype" w:hAnsi="Palatino Linotype" w:cs="Arial"/>
          <w:lang w:eastAsia="es-MX"/>
        </w:rPr>
        <w:t>que</w:t>
      </w:r>
      <w:r w:rsidRPr="000351DA">
        <w:rPr>
          <w:rFonts w:ascii="Palatino Linotype" w:hAnsi="Palatino Linotype" w:cs="Arial"/>
        </w:rPr>
        <w:t xml:space="preserve"> se expongan los fundamentos y </w:t>
      </w:r>
      <w:r w:rsidRPr="000351DA">
        <w:rPr>
          <w:rFonts w:ascii="Palatino Linotype" w:hAnsi="Palatino Linotype" w:cs="Arial"/>
        </w:rPr>
        <w:lastRenderedPageBreak/>
        <w:t>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20E39" w:rsidRPr="000351DA" w:rsidRDefault="001F5231" w:rsidP="00A1628F">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0351DA">
        <w:rPr>
          <w:rFonts w:ascii="Palatino Linotype" w:eastAsia="Calibri" w:hAnsi="Palatino Linotype" w:cs="Arial"/>
        </w:rPr>
        <w:t xml:space="preserve">Dicho lo anterior, es necesario puntualizar que el particular en el recurso de revisión número </w:t>
      </w:r>
      <w:r w:rsidRPr="000351DA">
        <w:rPr>
          <w:rFonts w:ascii="Palatino Linotype" w:eastAsia="Calibri" w:hAnsi="Palatino Linotype" w:cs="Arial"/>
          <w:b/>
        </w:rPr>
        <w:t xml:space="preserve">05893/INFOEM/IP/RR/2019, </w:t>
      </w:r>
      <w:r w:rsidRPr="000351DA">
        <w:rPr>
          <w:rFonts w:ascii="Palatino Linotype" w:eastAsia="Calibri" w:hAnsi="Palatino Linotype" w:cs="Arial"/>
        </w:rPr>
        <w:t xml:space="preserve">requirió del </w:t>
      </w:r>
      <w:r w:rsidRPr="000351DA">
        <w:rPr>
          <w:rFonts w:ascii="Palatino Linotype" w:eastAsia="Calibri" w:hAnsi="Palatino Linotype" w:cs="Arial"/>
          <w:b/>
        </w:rPr>
        <w:t xml:space="preserve">SUJETO OBLIGADO </w:t>
      </w:r>
      <w:r w:rsidRPr="000351DA">
        <w:rPr>
          <w:rFonts w:ascii="Palatino Linotype" w:eastAsia="Calibri" w:hAnsi="Palatino Linotype" w:cs="Arial"/>
        </w:rPr>
        <w:t xml:space="preserve">conocer cuántos doctores hay en el Sistema Municipal para el Desarrollo Integral de la Familia (DIF), a lo que en respuesta de conformidad con el artículo </w:t>
      </w:r>
      <w:r w:rsidR="00A20E39" w:rsidRPr="000351DA">
        <w:rPr>
          <w:rFonts w:ascii="Palatino Linotype" w:eastAsia="Calibri" w:hAnsi="Palatino Linotype" w:cs="Arial"/>
        </w:rPr>
        <w:t>167</w:t>
      </w:r>
      <w:r w:rsidR="00A20E39" w:rsidRPr="000351DA">
        <w:rPr>
          <w:rStyle w:val="Refdenotaalpie"/>
          <w:rFonts w:ascii="Palatino Linotype" w:eastAsia="Calibri" w:hAnsi="Palatino Linotype" w:cs="Arial"/>
        </w:rPr>
        <w:footnoteReference w:id="2"/>
      </w:r>
      <w:r w:rsidR="00A20E39" w:rsidRPr="000351DA">
        <w:rPr>
          <w:rFonts w:ascii="Palatino Linotype" w:eastAsia="Calibri" w:hAnsi="Palatino Linotype" w:cs="Arial"/>
        </w:rPr>
        <w:t xml:space="preserve"> </w:t>
      </w:r>
      <w:r w:rsidRPr="000351DA">
        <w:rPr>
          <w:rFonts w:ascii="Palatino Linotype" w:eastAsia="Calibri" w:hAnsi="Palatino Linotype" w:cs="Arial"/>
        </w:rPr>
        <w:t>de la Ley de la materia, se declaró incompetente para conocer de la información solicitada; toda vez que, se trata de aquella que obra en los archivos de un S</w:t>
      </w:r>
      <w:r w:rsidR="00A20E39" w:rsidRPr="000351DA">
        <w:rPr>
          <w:rFonts w:ascii="Palatino Linotype" w:eastAsia="Calibri" w:hAnsi="Palatino Linotype" w:cs="Arial"/>
        </w:rPr>
        <w:t>ujeto Obligado diverso.</w:t>
      </w:r>
    </w:p>
    <w:p w:rsidR="00A20E39" w:rsidRPr="000351DA" w:rsidRDefault="00A20E39" w:rsidP="00A20E39">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s="Arial"/>
        </w:rPr>
      </w:pPr>
      <w:r w:rsidRPr="000351DA">
        <w:rPr>
          <w:rFonts w:ascii="Palatino Linotype" w:eastAsia="Calibri" w:hAnsi="Palatino Linotype" w:cs="Arial"/>
        </w:rPr>
        <w:t xml:space="preserve">En ese contexto, y tal como se ha dicho en párrafos que anteceden efectivamente el Sistema DIF es en materia de Transparencia un Sujeto Obligado diferente; razón por la cual no obra en los archivos del </w:t>
      </w:r>
      <w:r w:rsidRPr="000351DA">
        <w:rPr>
          <w:rFonts w:ascii="Palatino Linotype" w:eastAsia="Calibri" w:hAnsi="Palatino Linotype" w:cs="Arial"/>
          <w:b/>
        </w:rPr>
        <w:t xml:space="preserve">SUJETO OBLIGADO </w:t>
      </w:r>
      <w:r w:rsidRPr="000351DA">
        <w:rPr>
          <w:rFonts w:ascii="Palatino Linotype" w:eastAsia="Calibri" w:hAnsi="Palatino Linotype" w:cs="Arial"/>
        </w:rPr>
        <w:t>la información solicitada; p</w:t>
      </w:r>
      <w:r w:rsidRPr="000351DA">
        <w:rPr>
          <w:rFonts w:ascii="Palatino Linotype" w:eastAsiaTheme="minorHAnsi" w:hAnsi="Palatino Linotype"/>
          <w:lang w:eastAsia="en-US"/>
        </w:rPr>
        <w:t xml:space="preserve">or lo que, sólo está obligado a brindar el acceso a la información pública a la que lo constriñe </w:t>
      </w:r>
      <w:r w:rsidRPr="000351DA">
        <w:rPr>
          <w:rFonts w:ascii="Palatino Linotype" w:eastAsiaTheme="minorHAnsi" w:hAnsi="Palatino Linotype"/>
          <w:lang w:eastAsia="en-US"/>
        </w:rPr>
        <w:lastRenderedPageBreak/>
        <w:t>la normatividad aplicable en dicha materia siempre y cuando esta obre en sus archivos y sea de su competencia; ya sea de carácter federal o estatal; así como, de conformidad con sus atribuciones; razón por la cual, conviene traer a colación el contenido de los artículos 4, 12 y 160 de</w:t>
      </w:r>
      <w:r w:rsidRPr="000351DA">
        <w:rPr>
          <w:rFonts w:ascii="Palatino Linotype" w:hAnsi="Palatino Linotype" w:cs="Arial"/>
          <w:color w:val="000000"/>
        </w:rPr>
        <w:t xml:space="preserve"> la </w:t>
      </w:r>
      <w:r w:rsidRPr="000351DA">
        <w:rPr>
          <w:rFonts w:ascii="Palatino Linotype" w:hAnsi="Palatino Linotype" w:cs="Arial"/>
        </w:rPr>
        <w:t>Ley de Transparencia y Acceso a la Información Pública del Estado de México y Municipios, mismos que son del tenor siguiente:</w:t>
      </w:r>
    </w:p>
    <w:p w:rsidR="00A20E39" w:rsidRPr="000351DA" w:rsidRDefault="00A20E39" w:rsidP="00A20E39">
      <w:pPr>
        <w:ind w:left="851" w:right="851"/>
        <w:jc w:val="both"/>
        <w:rPr>
          <w:rFonts w:ascii="Palatino Linotype" w:hAnsi="Palatino Linotype" w:cs="Arial"/>
          <w:i/>
          <w:sz w:val="22"/>
          <w:szCs w:val="22"/>
        </w:rPr>
      </w:pPr>
      <w:r w:rsidRPr="000351DA">
        <w:rPr>
          <w:rFonts w:ascii="Palatino Linotype" w:hAnsi="Palatino Linotype" w:cs="Arial"/>
          <w:i/>
          <w:sz w:val="22"/>
          <w:szCs w:val="22"/>
        </w:rPr>
        <w:t>“</w:t>
      </w:r>
      <w:r w:rsidRPr="000351DA">
        <w:rPr>
          <w:rFonts w:ascii="Palatino Linotype" w:hAnsi="Palatino Linotype" w:cs="Arial"/>
          <w:b/>
          <w:i/>
          <w:sz w:val="22"/>
          <w:szCs w:val="22"/>
        </w:rPr>
        <w:t>Artículo 4.</w:t>
      </w:r>
      <w:r w:rsidRPr="000351DA">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A20E39" w:rsidRPr="000351DA" w:rsidRDefault="00A20E39" w:rsidP="00A20E39">
      <w:pPr>
        <w:ind w:left="851" w:right="851"/>
        <w:jc w:val="both"/>
        <w:rPr>
          <w:rFonts w:ascii="Palatino Linotype" w:hAnsi="Palatino Linotype" w:cs="Arial"/>
          <w:i/>
          <w:sz w:val="22"/>
          <w:szCs w:val="22"/>
        </w:rPr>
      </w:pPr>
      <w:r w:rsidRPr="000351DA">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0351DA">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A20E39" w:rsidRPr="000351DA" w:rsidRDefault="00A20E39" w:rsidP="00A20E39">
      <w:pPr>
        <w:ind w:left="851" w:right="851"/>
        <w:jc w:val="both"/>
        <w:rPr>
          <w:rFonts w:ascii="Palatino Linotype" w:hAnsi="Palatino Linotype" w:cs="Arial"/>
          <w:i/>
          <w:sz w:val="22"/>
          <w:szCs w:val="22"/>
        </w:rPr>
      </w:pPr>
      <w:r w:rsidRPr="000351DA">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A20E39" w:rsidRPr="000351DA" w:rsidRDefault="00A20E39" w:rsidP="00A20E39">
      <w:pPr>
        <w:ind w:left="851" w:right="851"/>
        <w:jc w:val="both"/>
        <w:rPr>
          <w:rFonts w:ascii="Palatino Linotype" w:hAnsi="Palatino Linotype" w:cs="Arial"/>
          <w:i/>
          <w:sz w:val="22"/>
          <w:szCs w:val="22"/>
        </w:rPr>
      </w:pPr>
      <w:r w:rsidRPr="000351DA">
        <w:rPr>
          <w:rFonts w:ascii="Palatino Linotype" w:hAnsi="Palatino Linotype" w:cs="Arial"/>
          <w:b/>
          <w:i/>
          <w:sz w:val="22"/>
          <w:szCs w:val="22"/>
        </w:rPr>
        <w:t>Artículo 12.</w:t>
      </w:r>
      <w:r w:rsidRPr="000351DA">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A20E39" w:rsidRPr="000351DA" w:rsidRDefault="00A20E39" w:rsidP="00A20E39">
      <w:pPr>
        <w:ind w:left="851" w:right="851"/>
        <w:jc w:val="both"/>
        <w:rPr>
          <w:rFonts w:ascii="Palatino Linotype" w:hAnsi="Palatino Linotype" w:cs="Arial"/>
          <w:i/>
          <w:sz w:val="22"/>
          <w:szCs w:val="22"/>
        </w:rPr>
      </w:pPr>
      <w:r w:rsidRPr="000351DA">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0351DA">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w:t>
      </w:r>
    </w:p>
    <w:p w:rsidR="00A20E39" w:rsidRPr="000351DA" w:rsidRDefault="00A20E39" w:rsidP="00A20E39">
      <w:pPr>
        <w:ind w:left="851" w:right="851"/>
        <w:jc w:val="both"/>
        <w:rPr>
          <w:rFonts w:ascii="Palatino Linotype" w:hAnsi="Palatino Linotype" w:cs="Arial"/>
          <w:i/>
          <w:sz w:val="22"/>
          <w:szCs w:val="22"/>
        </w:rPr>
      </w:pPr>
      <w:r w:rsidRPr="000351DA">
        <w:rPr>
          <w:rFonts w:ascii="Palatino Linotype" w:hAnsi="Palatino Linotype" w:cs="Arial"/>
          <w:b/>
          <w:i/>
          <w:sz w:val="22"/>
          <w:szCs w:val="22"/>
        </w:rPr>
        <w:t>Artículo 160.</w:t>
      </w:r>
      <w:r w:rsidRPr="000351DA">
        <w:rPr>
          <w:rFonts w:ascii="Palatino Linotype" w:hAnsi="Palatino Linotype" w:cs="Arial"/>
          <w:i/>
          <w:sz w:val="22"/>
          <w:szCs w:val="22"/>
        </w:rPr>
        <w:t xml:space="preserve"> </w:t>
      </w:r>
      <w:r w:rsidRPr="000351DA">
        <w:rPr>
          <w:rFonts w:ascii="Palatino Linotype" w:hAnsi="Palatino Linotype" w:cs="Arial"/>
          <w:b/>
          <w:i/>
          <w:sz w:val="22"/>
          <w:szCs w:val="22"/>
        </w:rPr>
        <w:t>Los sujetos obligados deberán otorgar acceso a los documentos que se encuentren en sus archivos o que estén obligados a documentar de acuerdo con sus facultades, competencias o funciones</w:t>
      </w:r>
      <w:r w:rsidRPr="000351DA">
        <w:rPr>
          <w:rFonts w:ascii="Palatino Linotype" w:hAnsi="Palatino Linotype" w:cs="Arial"/>
          <w:i/>
          <w:sz w:val="22"/>
          <w:szCs w:val="22"/>
        </w:rPr>
        <w:t xml:space="preserve"> en el formato que el solicitante manifieste, de entre aquellos formatos existentes, conforme a las características físicas de la información o del lugar donde se encuentre así lo permita. En caso que la información solicitada consista en bases de datos se deberá privilegiar la entrega de la misma en formatos abiertos.”</w:t>
      </w:r>
    </w:p>
    <w:p w:rsidR="00A20E39" w:rsidRPr="000351DA" w:rsidRDefault="00A20E39" w:rsidP="00A20E39">
      <w:pPr>
        <w:ind w:left="851" w:right="851"/>
        <w:jc w:val="both"/>
        <w:rPr>
          <w:rFonts w:ascii="Palatino Linotype" w:hAnsi="Palatino Linotype" w:cs="Arial"/>
          <w:i/>
          <w:sz w:val="22"/>
          <w:szCs w:val="22"/>
        </w:rPr>
      </w:pPr>
      <w:r w:rsidRPr="000351DA">
        <w:rPr>
          <w:rFonts w:ascii="Palatino Linotype" w:hAnsi="Palatino Linotype" w:cs="Arial"/>
          <w:i/>
          <w:sz w:val="22"/>
          <w:szCs w:val="22"/>
        </w:rPr>
        <w:t>(Énfasis añadido)</w:t>
      </w:r>
    </w:p>
    <w:p w:rsidR="00A20E39" w:rsidRPr="000351DA" w:rsidRDefault="00A20E39" w:rsidP="00A20E39">
      <w:pPr>
        <w:spacing w:before="100" w:beforeAutospacing="1" w:after="100" w:afterAutospacing="1" w:line="360" w:lineRule="auto"/>
        <w:jc w:val="both"/>
        <w:rPr>
          <w:rFonts w:ascii="Palatino Linotype" w:hAnsi="Palatino Linotype" w:cs="Arial"/>
        </w:rPr>
      </w:pPr>
      <w:r w:rsidRPr="000351DA">
        <w:rPr>
          <w:rFonts w:ascii="Palatino Linotype" w:hAnsi="Palatino Linotype" w:cs="Arial"/>
        </w:rPr>
        <w:lastRenderedPageBreak/>
        <w:t xml:space="preserve">Por consiguiente, los preceptos legales transcritos establecen </w:t>
      </w:r>
      <w:r w:rsidRPr="000351DA">
        <w:rPr>
          <w:rFonts w:ascii="Palatino Linotype" w:hAnsi="Palatino Linotype" w:cs="Arial"/>
          <w:b/>
        </w:rPr>
        <w:t>la obligación de los Sujetos Obligados a entregar la información pública solicitada por los particulares</w:t>
      </w:r>
      <w:r w:rsidRPr="000351DA">
        <w:rPr>
          <w:rFonts w:ascii="Palatino Linotype" w:hAnsi="Palatino Linotype" w:cs="Arial"/>
        </w:rPr>
        <w:t xml:space="preserve"> siempre y cuando ésta se encuentre en sus archivos o que obre en su posesión, </w:t>
      </w:r>
      <w:r w:rsidRPr="000351DA">
        <w:rPr>
          <w:rFonts w:ascii="Palatino Linotype" w:hAnsi="Palatino Linotype" w:cs="Arial"/>
          <w:b/>
        </w:rPr>
        <w:t>privilegiando en todo momento el principio de máxima publicidad,</w:t>
      </w:r>
      <w:r w:rsidRPr="000351DA">
        <w:rPr>
          <w:rFonts w:ascii="Palatino Linotype" w:hAnsi="Palatino Linotype" w:cs="Arial"/>
        </w:rPr>
        <w:t xml:space="preserve"> sin generarla, procesarla, resumirla, </w:t>
      </w:r>
      <w:r w:rsidRPr="000351DA">
        <w:rPr>
          <w:rFonts w:ascii="Palatino Linotype" w:hAnsi="Palatino Linotype" w:cs="Arial"/>
          <w:b/>
        </w:rPr>
        <w:t>ni presentarla conforme al interés de la solicitante</w:t>
      </w:r>
      <w:r w:rsidRPr="000351DA">
        <w:rPr>
          <w:rFonts w:ascii="Palatino Linotype" w:hAnsi="Palatino Linotype" w:cs="Arial"/>
        </w:rPr>
        <w:t xml:space="preserve">. </w:t>
      </w:r>
    </w:p>
    <w:p w:rsidR="00A20E39" w:rsidRPr="000351DA" w:rsidRDefault="00A20E39" w:rsidP="00A20E39">
      <w:pPr>
        <w:pStyle w:val="Prrafodelista"/>
        <w:widowControl w:val="0"/>
        <w:autoSpaceDE w:val="0"/>
        <w:autoSpaceDN w:val="0"/>
        <w:adjustRightInd w:val="0"/>
        <w:spacing w:before="200" w:after="200" w:line="360" w:lineRule="auto"/>
        <w:ind w:left="0"/>
        <w:jc w:val="both"/>
        <w:rPr>
          <w:rFonts w:ascii="Palatino Linotype" w:hAnsi="Palatino Linotype"/>
          <w:bCs/>
        </w:rPr>
      </w:pPr>
      <w:r w:rsidRPr="000351DA">
        <w:rPr>
          <w:rFonts w:ascii="Palatino Linotype" w:hAnsi="Palatino Linotype"/>
          <w:bCs/>
        </w:rPr>
        <w:t xml:space="preserve">De lo hasta aquí expuesto se advierte que, </w:t>
      </w:r>
      <w:r w:rsidRPr="000351DA">
        <w:rPr>
          <w:rFonts w:ascii="Palatino Linotype" w:hAnsi="Palatino Linotype"/>
          <w:b/>
          <w:bCs/>
        </w:rPr>
        <w:t>EL SUJETO OBLIGADO</w:t>
      </w:r>
      <w:r w:rsidRPr="000351DA">
        <w:rPr>
          <w:rFonts w:ascii="Palatino Linotype" w:hAnsi="Palatino Linotype"/>
          <w:bCs/>
        </w:rPr>
        <w:t xml:space="preserve"> no es competente para conocer la información solicitada por el hoy </w:t>
      </w:r>
      <w:r w:rsidRPr="000351DA">
        <w:rPr>
          <w:rFonts w:ascii="Palatino Linotype" w:hAnsi="Palatino Linotype"/>
          <w:b/>
          <w:bCs/>
        </w:rPr>
        <w:t>RECURRENTE</w:t>
      </w:r>
      <w:r w:rsidRPr="000351DA">
        <w:rPr>
          <w:rFonts w:ascii="Palatino Linotype" w:hAnsi="Palatino Linotype"/>
          <w:bCs/>
        </w:rPr>
        <w:t xml:space="preserve"> y ante la notoria incompetencia del </w:t>
      </w:r>
      <w:r w:rsidRPr="000351DA">
        <w:rPr>
          <w:rFonts w:ascii="Palatino Linotype" w:hAnsi="Palatino Linotype"/>
          <w:b/>
          <w:bCs/>
        </w:rPr>
        <w:t>SUJETO OBLIGADO</w:t>
      </w:r>
      <w:r w:rsidRPr="000351DA">
        <w:rPr>
          <w:rFonts w:ascii="Palatino Linotype" w:hAnsi="Palatino Linotype"/>
          <w:bCs/>
        </w:rPr>
        <w:t xml:space="preserve">, el Titular de la Unidad de Transparencia, en el ejercicio de sus atribuciones cuenta con la facultad potestativa de orientar o no al solicitante a fin de que pueda presentar su solicitud de información ante el o los Sujetos Obligados que resulten competentes; situación que se pudo advertir desde la respuesta. </w:t>
      </w:r>
    </w:p>
    <w:p w:rsidR="00381C1B" w:rsidRPr="000351DA" w:rsidRDefault="00A20E39" w:rsidP="00381C1B">
      <w:pPr>
        <w:widowControl w:val="0"/>
        <w:autoSpaceDE w:val="0"/>
        <w:autoSpaceDN w:val="0"/>
        <w:adjustRightInd w:val="0"/>
        <w:spacing w:before="100" w:beforeAutospacing="1" w:after="100" w:afterAutospacing="1" w:line="360" w:lineRule="auto"/>
        <w:jc w:val="both"/>
        <w:rPr>
          <w:rFonts w:ascii="Palatino Linotype" w:eastAsia="Calibri" w:hAnsi="Palatino Linotype" w:cs="Arial"/>
          <w:lang w:eastAsia="en-US"/>
        </w:rPr>
      </w:pPr>
      <w:r w:rsidRPr="000351DA">
        <w:rPr>
          <w:rFonts w:ascii="Palatino Linotype" w:eastAsia="Calibri" w:hAnsi="Palatino Linotype" w:cs="Arial"/>
        </w:rPr>
        <w:t xml:space="preserve">Atento a lo anterior, se determina que las razones o motivos de inconformidad expuestos por </w:t>
      </w:r>
      <w:r w:rsidRPr="000351DA">
        <w:rPr>
          <w:rFonts w:ascii="Palatino Linotype" w:eastAsia="Calibri" w:hAnsi="Palatino Linotype" w:cs="Arial"/>
          <w:b/>
        </w:rPr>
        <w:t xml:space="preserve">EL RECURRENTE </w:t>
      </w:r>
      <w:r w:rsidRPr="000351DA">
        <w:rPr>
          <w:rFonts w:ascii="Palatino Linotype" w:eastAsia="Calibri" w:hAnsi="Palatino Linotype" w:cs="Arial"/>
        </w:rPr>
        <w:t xml:space="preserve">en el recurso de revisión </w:t>
      </w:r>
      <w:r w:rsidRPr="000351DA">
        <w:rPr>
          <w:rFonts w:ascii="Palatino Linotype" w:eastAsia="Calibri" w:hAnsi="Palatino Linotype" w:cs="Arial"/>
          <w:b/>
        </w:rPr>
        <w:t xml:space="preserve">05893/INFOEM/IP/RR/2019 </w:t>
      </w:r>
      <w:r w:rsidRPr="000351DA">
        <w:rPr>
          <w:rFonts w:ascii="Palatino Linotype" w:eastAsia="Calibri" w:hAnsi="Palatino Linotype" w:cs="Arial"/>
        </w:rPr>
        <w:t xml:space="preserve">devienen </w:t>
      </w:r>
      <w:r w:rsidRPr="000351DA">
        <w:rPr>
          <w:rFonts w:ascii="Palatino Linotype" w:eastAsia="Calibri" w:hAnsi="Palatino Linotype" w:cs="Arial"/>
          <w:b/>
        </w:rPr>
        <w:t xml:space="preserve">infundados; </w:t>
      </w:r>
      <w:r w:rsidRPr="000351DA">
        <w:rPr>
          <w:rFonts w:ascii="Palatino Linotype" w:eastAsia="Calibri" w:hAnsi="Palatino Linotype" w:cs="Arial"/>
        </w:rPr>
        <w:t xml:space="preserve">por lo que, resulta procedente de conformidad con el artículo 186 fracción II de la Ley de Transparencia y Acceso a la Información Pública del Estado de México y Municipios, </w:t>
      </w:r>
      <w:r w:rsidRPr="000351DA">
        <w:rPr>
          <w:rFonts w:ascii="Palatino Linotype" w:eastAsia="Calibri" w:hAnsi="Palatino Linotype" w:cs="Arial"/>
          <w:b/>
        </w:rPr>
        <w:t>CONFIRMAR</w:t>
      </w:r>
      <w:r w:rsidRPr="000351DA">
        <w:rPr>
          <w:rFonts w:ascii="Palatino Linotype" w:eastAsia="Calibri" w:hAnsi="Palatino Linotype" w:cs="Arial"/>
        </w:rPr>
        <w:t xml:space="preserve"> la respuesta proporcionada por </w:t>
      </w:r>
      <w:r w:rsidRPr="000351DA">
        <w:rPr>
          <w:rFonts w:ascii="Palatino Linotype" w:eastAsia="Calibri" w:hAnsi="Palatino Linotype" w:cs="Arial"/>
          <w:b/>
        </w:rPr>
        <w:t>EL SUJETO OBLIGADO</w:t>
      </w:r>
      <w:r w:rsidRPr="000351DA">
        <w:rPr>
          <w:rFonts w:ascii="Palatino Linotype" w:eastAsia="Calibri" w:hAnsi="Palatino Linotype" w:cs="Arial"/>
        </w:rPr>
        <w:t xml:space="preserve"> a la solicitud de información </w:t>
      </w:r>
      <w:r w:rsidR="00424303" w:rsidRPr="000351DA">
        <w:rPr>
          <w:rFonts w:ascii="Palatino Linotype" w:eastAsia="Calibri" w:hAnsi="Palatino Linotype" w:cs="Arial"/>
          <w:b/>
        </w:rPr>
        <w:t>00541</w:t>
      </w:r>
      <w:r w:rsidRPr="000351DA">
        <w:rPr>
          <w:rFonts w:ascii="Palatino Linotype" w:eastAsia="Calibri" w:hAnsi="Palatino Linotype" w:cs="Arial"/>
          <w:b/>
        </w:rPr>
        <w:t>/</w:t>
      </w:r>
      <w:r w:rsidR="00424303" w:rsidRPr="000351DA">
        <w:rPr>
          <w:rFonts w:ascii="Palatino Linotype" w:eastAsia="Calibri" w:hAnsi="Palatino Linotype" w:cs="Arial"/>
          <w:b/>
        </w:rPr>
        <w:t>CUAUTIZC</w:t>
      </w:r>
      <w:r w:rsidRPr="000351DA">
        <w:rPr>
          <w:rFonts w:ascii="Palatino Linotype" w:eastAsia="Calibri" w:hAnsi="Palatino Linotype" w:cs="Arial"/>
          <w:b/>
        </w:rPr>
        <w:t>/IP/2019</w:t>
      </w:r>
      <w:r w:rsidR="00424303" w:rsidRPr="000351DA">
        <w:rPr>
          <w:rFonts w:ascii="Palatino Linotype" w:eastAsia="Calibri" w:hAnsi="Palatino Linotype" w:cs="Arial"/>
        </w:rPr>
        <w:t xml:space="preserve">; mientras que respecto del recurso de revisión </w:t>
      </w:r>
      <w:r w:rsidR="00424303" w:rsidRPr="000351DA">
        <w:rPr>
          <w:rFonts w:ascii="Palatino Linotype" w:eastAsia="Calibri" w:hAnsi="Palatino Linotype" w:cs="Arial"/>
          <w:b/>
        </w:rPr>
        <w:t xml:space="preserve">05892/INFOEM/IP/RR/2019 </w:t>
      </w:r>
      <w:r w:rsidR="00424303" w:rsidRPr="000351DA">
        <w:rPr>
          <w:rFonts w:ascii="Palatino Linotype" w:eastAsia="Calibri" w:hAnsi="Palatino Linotype" w:cs="Arial"/>
        </w:rPr>
        <w:t xml:space="preserve">se determina calificar de </w:t>
      </w:r>
      <w:r w:rsidR="00424303" w:rsidRPr="000351DA">
        <w:rPr>
          <w:rFonts w:ascii="Palatino Linotype" w:eastAsia="Calibri" w:hAnsi="Palatino Linotype" w:cs="Arial"/>
          <w:b/>
        </w:rPr>
        <w:t xml:space="preserve">fundadas </w:t>
      </w:r>
      <w:r w:rsidR="00424303" w:rsidRPr="000351DA">
        <w:rPr>
          <w:rFonts w:ascii="Palatino Linotype" w:eastAsia="Calibri" w:hAnsi="Palatino Linotype" w:cs="Arial"/>
        </w:rPr>
        <w:t xml:space="preserve">las razones o motivos de inconformidad y </w:t>
      </w:r>
      <w:r w:rsidR="00424303" w:rsidRPr="000351DA">
        <w:rPr>
          <w:rFonts w:ascii="Palatino Linotype" w:eastAsia="Calibri" w:hAnsi="Palatino Linotype" w:cs="Arial"/>
          <w:b/>
        </w:rPr>
        <w:t xml:space="preserve">MODIFICAR </w:t>
      </w:r>
      <w:r w:rsidR="00424303" w:rsidRPr="000351DA">
        <w:rPr>
          <w:rFonts w:ascii="Palatino Linotype" w:eastAsia="Calibri" w:hAnsi="Palatino Linotype" w:cs="Arial"/>
        </w:rPr>
        <w:t xml:space="preserve">la respuesta proporcionada a la solicitud de información </w:t>
      </w:r>
      <w:r w:rsidR="00424303" w:rsidRPr="000351DA">
        <w:rPr>
          <w:rFonts w:ascii="Palatino Linotype" w:eastAsia="Calibri" w:hAnsi="Palatino Linotype" w:cs="Arial"/>
          <w:b/>
        </w:rPr>
        <w:t xml:space="preserve">00542/CUAUTIZC/IP/2019, </w:t>
      </w:r>
      <w:r w:rsidR="00424303" w:rsidRPr="000351DA">
        <w:rPr>
          <w:rFonts w:ascii="Palatino Linotype" w:eastAsia="Calibri" w:hAnsi="Palatino Linotype" w:cs="Arial"/>
        </w:rPr>
        <w:t xml:space="preserve">ordenando la entrega del documento o documentos en los que conste </w:t>
      </w:r>
      <w:r w:rsidR="00381C1B" w:rsidRPr="000351DA">
        <w:rPr>
          <w:rFonts w:ascii="Palatino Linotype" w:eastAsia="Calibri" w:hAnsi="Palatino Linotype" w:cs="Arial"/>
        </w:rPr>
        <w:t xml:space="preserve">o </w:t>
      </w:r>
      <w:r w:rsidR="00381C1B" w:rsidRPr="000351DA">
        <w:rPr>
          <w:rFonts w:ascii="Palatino Linotype" w:eastAsia="Calibri" w:hAnsi="Palatino Linotype" w:cs="Arial"/>
          <w:lang w:eastAsia="en-US"/>
        </w:rPr>
        <w:t xml:space="preserve">pueda advertirse los servidores públicos adscritos al Ayuntamiento que cuentan con el Título de </w:t>
      </w:r>
      <w:r w:rsidR="00381C1B" w:rsidRPr="000351DA">
        <w:rPr>
          <w:rFonts w:ascii="Palatino Linotype" w:eastAsia="Calibri" w:hAnsi="Palatino Linotype" w:cs="Arial"/>
          <w:lang w:eastAsia="en-US"/>
        </w:rPr>
        <w:lastRenderedPageBreak/>
        <w:t>Licenciados en Derecho, al 21 de junio de 2019, en versión pública.</w:t>
      </w:r>
    </w:p>
    <w:p w:rsidR="00A1628F" w:rsidRPr="000351DA" w:rsidRDefault="00A1628F" w:rsidP="00A1628F">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0351DA">
        <w:rPr>
          <w:rFonts w:ascii="Palatino Linotype" w:eastAsia="Calibri" w:hAnsi="Palatino Linotype" w:cs="Arial"/>
        </w:rPr>
        <w:t xml:space="preserve">Así, con </w:t>
      </w:r>
      <w:r w:rsidRPr="000351DA">
        <w:rPr>
          <w:rFonts w:ascii="Palatino Linotype" w:hAnsi="Palatino Linotype" w:cs="Arial"/>
        </w:rPr>
        <w:t>fundamento</w:t>
      </w:r>
      <w:r w:rsidRPr="000351DA">
        <w:rPr>
          <w:rFonts w:ascii="Palatino Linotype" w:eastAsia="Calibri" w:hAnsi="Palatino Linotype" w:cs="Arial"/>
        </w:rPr>
        <w:t xml:space="preserve"> en lo prescrito en los artículos 5, </w:t>
      </w:r>
      <w:r w:rsidRPr="000351DA">
        <w:rPr>
          <w:rFonts w:ascii="Palatino Linotype" w:hAnsi="Palatino Linotype"/>
        </w:rPr>
        <w:t>párrafos vigésimo segundo, vigésimo tercero y vigésimo cuarto</w:t>
      </w:r>
      <w:r w:rsidRPr="000351DA">
        <w:rPr>
          <w:rFonts w:ascii="Palatino Linotype" w:hAnsi="Palatino Linotype" w:cs="Arial"/>
        </w:rPr>
        <w:t>,</w:t>
      </w:r>
      <w:r w:rsidRPr="000351DA">
        <w:rPr>
          <w:rFonts w:ascii="Palatino Linotype" w:hAnsi="Palatino Linotype"/>
        </w:rPr>
        <w:t xml:space="preserve"> </w:t>
      </w:r>
      <w:r w:rsidRPr="000351DA">
        <w:rPr>
          <w:rFonts w:ascii="Palatino Linotype" w:hAnsi="Palatino Linotype" w:cs="Arial"/>
        </w:rPr>
        <w:t>fracciones</w:t>
      </w:r>
      <w:r w:rsidRPr="000351DA">
        <w:rPr>
          <w:rFonts w:ascii="Palatino Linotype" w:hAnsi="Palatino Linotype"/>
        </w:rPr>
        <w:t xml:space="preserve"> IV y V,</w:t>
      </w:r>
      <w:r w:rsidRPr="000351DA">
        <w:rPr>
          <w:rFonts w:ascii="Palatino Linotype" w:eastAsia="Calibri" w:hAnsi="Palatino Linotype" w:cs="Arial"/>
        </w:rPr>
        <w:t xml:space="preserve"> de la Constitución Política del Estado Libre y Soberano de México y los artículos </w:t>
      </w:r>
      <w:r w:rsidRPr="000351DA">
        <w:rPr>
          <w:rFonts w:ascii="Palatino Linotype" w:hAnsi="Palatino Linotype"/>
        </w:rPr>
        <w:t xml:space="preserve">2, </w:t>
      </w:r>
      <w:r w:rsidRPr="000351DA">
        <w:rPr>
          <w:rFonts w:ascii="Palatino Linotype" w:hAnsi="Palatino Linotype" w:cs="Arial"/>
        </w:rPr>
        <w:t>fracción</w:t>
      </w:r>
      <w:r w:rsidRPr="000351DA">
        <w:rPr>
          <w:rFonts w:ascii="Palatino Linotype" w:hAnsi="Palatino Linotype"/>
        </w:rPr>
        <w:t xml:space="preserve"> II, 9, </w:t>
      </w:r>
      <w:r w:rsidRPr="000351DA">
        <w:rPr>
          <w:rFonts w:ascii="Palatino Linotype" w:hAnsi="Palatino Linotype" w:cs="Arial"/>
          <w:lang w:val="es-ES_tradnl"/>
        </w:rPr>
        <w:t>29</w:t>
      </w:r>
      <w:r w:rsidRPr="000351DA">
        <w:rPr>
          <w:rFonts w:ascii="Palatino Linotype" w:hAnsi="Palatino Linotype"/>
        </w:rPr>
        <w:t xml:space="preserve">, 36, fracciones I y II, 176, 178, 179, 181, 185, fracción I, 186 y 188 </w:t>
      </w:r>
      <w:r w:rsidRPr="000351DA">
        <w:rPr>
          <w:rFonts w:ascii="Palatino Linotype" w:eastAsia="Calibri" w:hAnsi="Palatino Linotype" w:cs="Arial"/>
        </w:rPr>
        <w:t xml:space="preserve">de la Ley de Transparencia y Acceso a la Información Pública del Estado de México y </w:t>
      </w:r>
      <w:r w:rsidRPr="000351DA">
        <w:rPr>
          <w:rFonts w:ascii="Palatino Linotype" w:hAnsi="Palatino Linotype" w:cs="Arial"/>
        </w:rPr>
        <w:t>Municipios</w:t>
      </w:r>
      <w:r w:rsidRPr="000351DA">
        <w:rPr>
          <w:rFonts w:ascii="Palatino Linotype" w:eastAsia="Calibri" w:hAnsi="Palatino Linotype" w:cs="Arial"/>
        </w:rPr>
        <w:t xml:space="preserve">, </w:t>
      </w:r>
      <w:r w:rsidRPr="000351DA">
        <w:rPr>
          <w:rFonts w:ascii="Palatino Linotype" w:hAnsi="Palatino Linotype"/>
        </w:rPr>
        <w:t>este</w:t>
      </w:r>
      <w:r w:rsidRPr="000351DA">
        <w:rPr>
          <w:rFonts w:ascii="Palatino Linotype" w:eastAsia="Calibri" w:hAnsi="Palatino Linotype" w:cs="Arial"/>
        </w:rPr>
        <w:t xml:space="preserve"> Pleno:</w:t>
      </w:r>
    </w:p>
    <w:p w:rsidR="00A1628F" w:rsidRPr="000351DA" w:rsidRDefault="00A1628F" w:rsidP="00A1628F">
      <w:pPr>
        <w:spacing w:before="240" w:after="100" w:afterAutospacing="1" w:line="360" w:lineRule="auto"/>
        <w:jc w:val="center"/>
        <w:rPr>
          <w:rFonts w:ascii="Palatino Linotype" w:hAnsi="Palatino Linotype"/>
          <w:b/>
          <w:bCs/>
          <w:spacing w:val="60"/>
          <w:sz w:val="28"/>
        </w:rPr>
      </w:pPr>
      <w:r w:rsidRPr="000351DA">
        <w:rPr>
          <w:rFonts w:ascii="Palatino Linotype" w:hAnsi="Palatino Linotype"/>
          <w:b/>
          <w:bCs/>
          <w:spacing w:val="60"/>
          <w:sz w:val="28"/>
        </w:rPr>
        <w:t>RESUELVE</w:t>
      </w:r>
    </w:p>
    <w:p w:rsidR="00A1628F" w:rsidRPr="000351DA" w:rsidRDefault="00A1628F" w:rsidP="00A1628F">
      <w:pPr>
        <w:spacing w:before="100" w:beforeAutospacing="1" w:after="100" w:afterAutospacing="1" w:line="360" w:lineRule="auto"/>
        <w:jc w:val="both"/>
        <w:rPr>
          <w:rFonts w:ascii="Palatino Linotype" w:hAnsi="Palatino Linotype" w:cs="Arial"/>
        </w:rPr>
      </w:pPr>
      <w:r w:rsidRPr="000351DA">
        <w:rPr>
          <w:rFonts w:ascii="Palatino Linotype" w:hAnsi="Palatino Linotype" w:cs="Arial"/>
          <w:b/>
          <w:bCs/>
          <w:color w:val="222222"/>
          <w:sz w:val="28"/>
          <w:lang w:eastAsia="es-MX"/>
        </w:rPr>
        <w:t>PRIMERO</w:t>
      </w:r>
      <w:r w:rsidRPr="000351DA">
        <w:rPr>
          <w:rFonts w:ascii="Palatino Linotype" w:hAnsi="Palatino Linotype" w:cs="Arial"/>
        </w:rPr>
        <w:t xml:space="preserve">. Resultan </w:t>
      </w:r>
      <w:r w:rsidR="00381C1B" w:rsidRPr="000351DA">
        <w:rPr>
          <w:rFonts w:ascii="Palatino Linotype" w:hAnsi="Palatino Linotype" w:cs="Arial"/>
          <w:b/>
        </w:rPr>
        <w:t xml:space="preserve">infundadas </w:t>
      </w:r>
      <w:r w:rsidRPr="000351DA">
        <w:rPr>
          <w:rFonts w:ascii="Palatino Linotype" w:hAnsi="Palatino Linotype" w:cs="Arial"/>
        </w:rPr>
        <w:t xml:space="preserve">las razones o motivos de inconformidad planteadas por </w:t>
      </w:r>
      <w:r w:rsidRPr="000351DA">
        <w:rPr>
          <w:rFonts w:ascii="Palatino Linotype" w:hAnsi="Palatino Linotype" w:cs="Arial"/>
          <w:b/>
        </w:rPr>
        <w:t>EL RECURRENTE</w:t>
      </w:r>
      <w:r w:rsidRPr="000351DA">
        <w:rPr>
          <w:rFonts w:ascii="Palatino Linotype" w:hAnsi="Palatino Linotype" w:cs="Arial"/>
        </w:rPr>
        <w:t xml:space="preserve"> en</w:t>
      </w:r>
      <w:r w:rsidR="00381C1B" w:rsidRPr="000351DA">
        <w:rPr>
          <w:rFonts w:ascii="Palatino Linotype" w:hAnsi="Palatino Linotype" w:cs="Arial"/>
        </w:rPr>
        <w:t xml:space="preserve"> el recurso de revisión </w:t>
      </w:r>
      <w:r w:rsidR="00381C1B" w:rsidRPr="000351DA">
        <w:rPr>
          <w:rFonts w:ascii="Palatino Linotype" w:eastAsia="Calibri" w:hAnsi="Palatino Linotype" w:cs="Arial"/>
          <w:b/>
        </w:rPr>
        <w:t xml:space="preserve">05893/INFOEM/IP/RR/2019, </w:t>
      </w:r>
      <w:r w:rsidR="00381C1B" w:rsidRPr="000351DA">
        <w:rPr>
          <w:rFonts w:ascii="Palatino Linotype" w:eastAsia="Calibri" w:hAnsi="Palatino Linotype" w:cs="Arial"/>
        </w:rPr>
        <w:t xml:space="preserve">por lo que se </w:t>
      </w:r>
      <w:r w:rsidR="00381C1B" w:rsidRPr="000351DA">
        <w:rPr>
          <w:rFonts w:ascii="Palatino Linotype" w:eastAsia="Calibri" w:hAnsi="Palatino Linotype" w:cs="Arial"/>
          <w:b/>
        </w:rPr>
        <w:t xml:space="preserve">CONFIRMA </w:t>
      </w:r>
      <w:r w:rsidR="00381C1B" w:rsidRPr="000351DA">
        <w:rPr>
          <w:rFonts w:ascii="Palatino Linotype" w:eastAsia="Calibri" w:hAnsi="Palatino Linotype" w:cs="Arial"/>
        </w:rPr>
        <w:t xml:space="preserve">la respuesta del </w:t>
      </w:r>
      <w:r w:rsidR="00381C1B" w:rsidRPr="000351DA">
        <w:rPr>
          <w:rFonts w:ascii="Palatino Linotype" w:eastAsia="Calibri" w:hAnsi="Palatino Linotype" w:cs="Arial"/>
          <w:b/>
        </w:rPr>
        <w:t xml:space="preserve">SUJETO OBLIGADO </w:t>
      </w:r>
      <w:r w:rsidR="00381C1B" w:rsidRPr="000351DA">
        <w:rPr>
          <w:rFonts w:ascii="Palatino Linotype" w:eastAsia="Calibri" w:hAnsi="Palatino Linotype" w:cs="Arial"/>
        </w:rPr>
        <w:t xml:space="preserve">otorgada a la solicitud de información número </w:t>
      </w:r>
      <w:r w:rsidR="00381C1B" w:rsidRPr="000351DA">
        <w:rPr>
          <w:rFonts w:ascii="Palatino Linotype" w:eastAsia="Calibri" w:hAnsi="Palatino Linotype" w:cs="Arial"/>
          <w:b/>
        </w:rPr>
        <w:t xml:space="preserve">00541/CUAUTIZC/IP/2019, </w:t>
      </w:r>
      <w:r w:rsidR="00381C1B" w:rsidRPr="000351DA">
        <w:rPr>
          <w:rFonts w:ascii="Palatino Linotype" w:eastAsia="Calibri" w:hAnsi="Palatino Linotype" w:cs="Arial"/>
        </w:rPr>
        <w:t>en t</w:t>
      </w:r>
      <w:r w:rsidRPr="000351DA">
        <w:rPr>
          <w:rFonts w:ascii="Palatino Linotype" w:hAnsi="Palatino Linotype" w:cs="Arial"/>
        </w:rPr>
        <w:t xml:space="preserve">érminos del Considerando </w:t>
      </w:r>
      <w:r w:rsidR="00381C1B" w:rsidRPr="000351DA">
        <w:rPr>
          <w:rFonts w:ascii="Palatino Linotype" w:hAnsi="Palatino Linotype" w:cs="Arial"/>
          <w:b/>
        </w:rPr>
        <w:t>SEXT</w:t>
      </w:r>
      <w:r w:rsidRPr="000351DA">
        <w:rPr>
          <w:rFonts w:ascii="Palatino Linotype" w:hAnsi="Palatino Linotype" w:cs="Arial"/>
          <w:b/>
        </w:rPr>
        <w:t xml:space="preserve">O </w:t>
      </w:r>
      <w:r w:rsidRPr="000351DA">
        <w:rPr>
          <w:rFonts w:ascii="Palatino Linotype" w:hAnsi="Palatino Linotype" w:cs="Arial"/>
        </w:rPr>
        <w:t>de esta Resolución.</w:t>
      </w:r>
    </w:p>
    <w:p w:rsidR="00A1628F" w:rsidRPr="000351DA" w:rsidRDefault="00A1628F" w:rsidP="00A1628F">
      <w:pPr>
        <w:spacing w:before="100" w:beforeAutospacing="1" w:after="100" w:afterAutospacing="1" w:line="360" w:lineRule="auto"/>
        <w:jc w:val="both"/>
        <w:rPr>
          <w:rFonts w:ascii="Palatino Linotype" w:eastAsia="Calibri" w:hAnsi="Palatino Linotype" w:cs="Arial"/>
          <w:b/>
        </w:rPr>
      </w:pPr>
      <w:r w:rsidRPr="000351DA">
        <w:rPr>
          <w:rFonts w:ascii="Palatino Linotype" w:hAnsi="Palatino Linotype" w:cs="Arial"/>
          <w:b/>
          <w:bCs/>
          <w:color w:val="222222"/>
          <w:sz w:val="28"/>
          <w:lang w:eastAsia="es-MX"/>
        </w:rPr>
        <w:t>SEGUNDO</w:t>
      </w:r>
      <w:r w:rsidRPr="000351DA">
        <w:rPr>
          <w:rFonts w:ascii="Palatino Linotype" w:eastAsia="Calibri" w:hAnsi="Palatino Linotype" w:cs="Arial"/>
          <w:b/>
          <w:bCs/>
        </w:rPr>
        <w:t xml:space="preserve">. </w:t>
      </w:r>
      <w:r w:rsidRPr="000351DA">
        <w:rPr>
          <w:rFonts w:ascii="Palatino Linotype" w:eastAsia="Calibri" w:hAnsi="Palatino Linotype" w:cs="Arial"/>
        </w:rPr>
        <w:t xml:space="preserve">Se </w:t>
      </w:r>
      <w:r w:rsidR="00381C1B" w:rsidRPr="000351DA">
        <w:rPr>
          <w:rFonts w:ascii="Palatino Linotype" w:eastAsia="Calibri" w:hAnsi="Palatino Linotype" w:cs="Arial"/>
          <w:b/>
        </w:rPr>
        <w:t>MODIFICA</w:t>
      </w:r>
      <w:r w:rsidRPr="000351DA">
        <w:rPr>
          <w:rFonts w:ascii="Palatino Linotype" w:eastAsia="Calibri" w:hAnsi="Palatino Linotype" w:cs="Arial"/>
          <w:b/>
        </w:rPr>
        <w:t xml:space="preserve"> </w:t>
      </w:r>
      <w:r w:rsidR="001430D2" w:rsidRPr="000351DA">
        <w:rPr>
          <w:rFonts w:ascii="Palatino Linotype" w:eastAsia="Calibri" w:hAnsi="Palatino Linotype" w:cs="Arial"/>
        </w:rPr>
        <w:t>la</w:t>
      </w:r>
      <w:r w:rsidRPr="000351DA">
        <w:rPr>
          <w:rFonts w:ascii="Palatino Linotype" w:eastAsia="Calibri" w:hAnsi="Palatino Linotype" w:cs="Arial"/>
        </w:rPr>
        <w:t xml:space="preserve"> respuesta</w:t>
      </w:r>
      <w:r w:rsidR="001430D2" w:rsidRPr="000351DA">
        <w:rPr>
          <w:rFonts w:ascii="Palatino Linotype" w:eastAsia="Calibri" w:hAnsi="Palatino Linotype" w:cs="Arial"/>
        </w:rPr>
        <w:t xml:space="preserve"> proporcionada</w:t>
      </w:r>
      <w:r w:rsidRPr="000351DA">
        <w:rPr>
          <w:rFonts w:ascii="Palatino Linotype" w:eastAsia="Calibri" w:hAnsi="Palatino Linotype" w:cs="Arial"/>
        </w:rPr>
        <w:t xml:space="preserve"> por </w:t>
      </w:r>
      <w:r w:rsidRPr="000351DA">
        <w:rPr>
          <w:rFonts w:ascii="Palatino Linotype" w:eastAsia="Calibri" w:hAnsi="Palatino Linotype" w:cs="Arial"/>
          <w:b/>
        </w:rPr>
        <w:t xml:space="preserve">EL SUJETO OBLIGADO </w:t>
      </w:r>
      <w:r w:rsidR="00381C1B" w:rsidRPr="000351DA">
        <w:rPr>
          <w:rFonts w:ascii="Palatino Linotype" w:eastAsia="Calibri" w:hAnsi="Palatino Linotype" w:cs="Arial"/>
        </w:rPr>
        <w:t xml:space="preserve">al resultar </w:t>
      </w:r>
      <w:r w:rsidR="00381C1B" w:rsidRPr="000351DA">
        <w:rPr>
          <w:rFonts w:ascii="Palatino Linotype" w:eastAsia="Calibri" w:hAnsi="Palatino Linotype" w:cs="Arial"/>
          <w:b/>
        </w:rPr>
        <w:t>fundadas</w:t>
      </w:r>
      <w:r w:rsidR="00381C1B" w:rsidRPr="000351DA">
        <w:rPr>
          <w:rFonts w:ascii="Palatino Linotype" w:eastAsia="Calibri" w:hAnsi="Palatino Linotype" w:cs="Arial"/>
        </w:rPr>
        <w:t xml:space="preserve"> las razones o motivos de inconformidad manifestadas por </w:t>
      </w:r>
      <w:r w:rsidR="00381C1B" w:rsidRPr="000351DA">
        <w:rPr>
          <w:rFonts w:ascii="Palatino Linotype" w:eastAsia="Calibri" w:hAnsi="Palatino Linotype" w:cs="Arial"/>
          <w:b/>
        </w:rPr>
        <w:t xml:space="preserve">EL RECURRENTE </w:t>
      </w:r>
      <w:r w:rsidR="00381C1B" w:rsidRPr="000351DA">
        <w:rPr>
          <w:rFonts w:ascii="Palatino Linotype" w:eastAsia="Calibri" w:hAnsi="Palatino Linotype" w:cs="Arial"/>
        </w:rPr>
        <w:t xml:space="preserve">en el recurso de revisión </w:t>
      </w:r>
      <w:r w:rsidR="001430D2" w:rsidRPr="000351DA">
        <w:rPr>
          <w:rFonts w:ascii="Palatino Linotype" w:eastAsia="Calibri" w:hAnsi="Palatino Linotype" w:cs="Arial"/>
          <w:b/>
        </w:rPr>
        <w:t>05892</w:t>
      </w:r>
      <w:r w:rsidR="00381C1B" w:rsidRPr="000351DA">
        <w:rPr>
          <w:rFonts w:ascii="Palatino Linotype" w:eastAsia="Calibri" w:hAnsi="Palatino Linotype" w:cs="Arial"/>
          <w:b/>
        </w:rPr>
        <w:t xml:space="preserve">/INFOEM/IP/RR/2019, </w:t>
      </w:r>
      <w:r w:rsidR="00381C1B" w:rsidRPr="000351DA">
        <w:rPr>
          <w:rFonts w:ascii="Palatino Linotype" w:eastAsia="Calibri" w:hAnsi="Palatino Linotype" w:cs="Arial"/>
        </w:rPr>
        <w:t xml:space="preserve">ordenando al </w:t>
      </w:r>
      <w:r w:rsidR="00381C1B" w:rsidRPr="000351DA">
        <w:rPr>
          <w:rFonts w:ascii="Palatino Linotype" w:eastAsia="Calibri" w:hAnsi="Palatino Linotype" w:cs="Arial"/>
          <w:b/>
        </w:rPr>
        <w:t xml:space="preserve">SUJETO OBLIGADO </w:t>
      </w:r>
      <w:r w:rsidRPr="000351DA">
        <w:rPr>
          <w:rFonts w:ascii="Palatino Linotype" w:eastAsia="Calibri" w:hAnsi="Palatino Linotype" w:cs="Arial"/>
        </w:rPr>
        <w:t>atienda la</w:t>
      </w:r>
      <w:r w:rsidR="00381C1B" w:rsidRPr="000351DA">
        <w:rPr>
          <w:rFonts w:ascii="Palatino Linotype" w:eastAsia="Calibri" w:hAnsi="Palatino Linotype" w:cs="Arial"/>
        </w:rPr>
        <w:t xml:space="preserve"> solicitud</w:t>
      </w:r>
      <w:r w:rsidRPr="000351DA">
        <w:rPr>
          <w:rFonts w:ascii="Palatino Linotype" w:eastAsia="Calibri" w:hAnsi="Palatino Linotype" w:cs="Arial"/>
        </w:rPr>
        <w:t xml:space="preserve"> de información </w:t>
      </w:r>
      <w:r w:rsidR="001430D2" w:rsidRPr="000351DA">
        <w:rPr>
          <w:rFonts w:ascii="Palatino Linotype" w:eastAsia="Calibri" w:hAnsi="Palatino Linotype" w:cs="Arial"/>
          <w:b/>
        </w:rPr>
        <w:t>00542</w:t>
      </w:r>
      <w:r w:rsidR="00381C1B" w:rsidRPr="000351DA">
        <w:rPr>
          <w:rFonts w:ascii="Palatino Linotype" w:eastAsia="Calibri" w:hAnsi="Palatino Linotype" w:cs="Arial"/>
          <w:b/>
        </w:rPr>
        <w:t>/CUAUTIZC/IP/2019</w:t>
      </w:r>
      <w:r w:rsidRPr="000351DA">
        <w:rPr>
          <w:rFonts w:ascii="Palatino Linotype" w:hAnsi="Palatino Linotype" w:cs="Arial"/>
          <w:b/>
          <w:lang w:val="es-ES"/>
        </w:rPr>
        <w:t xml:space="preserve">, </w:t>
      </w:r>
      <w:r w:rsidRPr="000351DA">
        <w:rPr>
          <w:rFonts w:ascii="Palatino Linotype" w:hAnsi="Palatino Linotype" w:cs="Arial"/>
        </w:rPr>
        <w:t xml:space="preserve">en términos del Considerando </w:t>
      </w:r>
      <w:r w:rsidR="00381C1B" w:rsidRPr="000351DA">
        <w:rPr>
          <w:rFonts w:ascii="Palatino Linotype" w:hAnsi="Palatino Linotype" w:cs="Arial"/>
          <w:b/>
        </w:rPr>
        <w:t>SEX</w:t>
      </w:r>
      <w:r w:rsidRPr="000351DA">
        <w:rPr>
          <w:rFonts w:ascii="Palatino Linotype" w:hAnsi="Palatino Linotype" w:cs="Arial"/>
          <w:b/>
        </w:rPr>
        <w:t>TO</w:t>
      </w:r>
      <w:r w:rsidRPr="000351DA">
        <w:rPr>
          <w:rFonts w:ascii="Palatino Linotype" w:hAnsi="Palatino Linotype" w:cs="Arial"/>
        </w:rPr>
        <w:t xml:space="preserve"> </w:t>
      </w:r>
      <w:r w:rsidRPr="000351DA">
        <w:rPr>
          <w:rFonts w:ascii="Palatino Linotype" w:hAnsi="Palatino Linotype" w:cs="Arial"/>
          <w:lang w:val="es-ES"/>
        </w:rPr>
        <w:t>de la presente resolución, y haga entrega al</w:t>
      </w:r>
      <w:r w:rsidRPr="000351DA">
        <w:rPr>
          <w:rFonts w:ascii="Palatino Linotype" w:hAnsi="Palatino Linotype" w:cs="Arial"/>
          <w:b/>
          <w:lang w:val="es-ES"/>
        </w:rPr>
        <w:t xml:space="preserve"> RECURRENTE</w:t>
      </w:r>
      <w:r w:rsidRPr="000351DA">
        <w:rPr>
          <w:rFonts w:ascii="Palatino Linotype" w:hAnsi="Palatino Linotype" w:cs="Arial"/>
          <w:lang w:val="es-ES"/>
        </w:rPr>
        <w:t xml:space="preserve">, vía el </w:t>
      </w:r>
      <w:r w:rsidRPr="000351DA">
        <w:rPr>
          <w:rFonts w:ascii="Palatino Linotype" w:hAnsi="Palatino Linotype" w:cs="Arial"/>
          <w:b/>
          <w:lang w:val="es-ES"/>
        </w:rPr>
        <w:t>SAIMEX</w:t>
      </w:r>
      <w:r w:rsidRPr="000351DA">
        <w:rPr>
          <w:rFonts w:ascii="Palatino Linotype" w:hAnsi="Palatino Linotype" w:cs="Arial"/>
          <w:lang w:val="es-ES"/>
        </w:rPr>
        <w:t xml:space="preserve">, </w:t>
      </w:r>
      <w:r w:rsidR="001430D2" w:rsidRPr="000351DA">
        <w:rPr>
          <w:rFonts w:ascii="Palatino Linotype" w:hAnsi="Palatino Linotype" w:cs="Arial"/>
          <w:lang w:val="es-ES"/>
        </w:rPr>
        <w:t>de ser procedente e</w:t>
      </w:r>
      <w:r w:rsidRPr="000351DA">
        <w:rPr>
          <w:rFonts w:ascii="Palatino Linotype" w:hAnsi="Palatino Linotype" w:cs="Arial"/>
          <w:lang w:val="es-ES"/>
        </w:rPr>
        <w:t xml:space="preserve">n </w:t>
      </w:r>
      <w:r w:rsidRPr="000351DA">
        <w:rPr>
          <w:rFonts w:ascii="Palatino Linotype" w:hAnsi="Palatino Linotype" w:cs="Arial"/>
          <w:b/>
          <w:lang w:val="es-ES"/>
        </w:rPr>
        <w:t>versión pública</w:t>
      </w:r>
      <w:r w:rsidRPr="000351DA">
        <w:rPr>
          <w:rFonts w:ascii="Palatino Linotype" w:hAnsi="Palatino Linotype" w:cs="Arial"/>
          <w:lang w:val="es-ES"/>
        </w:rPr>
        <w:t>, de lo siguiente:</w:t>
      </w:r>
    </w:p>
    <w:p w:rsidR="00381C1B" w:rsidRPr="000351DA" w:rsidRDefault="00A1628F" w:rsidP="00A1628F">
      <w:pPr>
        <w:spacing w:before="100" w:beforeAutospacing="1" w:after="100" w:afterAutospacing="1"/>
        <w:ind w:left="851" w:right="899"/>
        <w:jc w:val="both"/>
        <w:rPr>
          <w:rFonts w:ascii="Palatino Linotype" w:hAnsi="Palatino Linotype" w:cs="Arial"/>
          <w:i/>
          <w:sz w:val="22"/>
          <w:szCs w:val="22"/>
        </w:rPr>
      </w:pPr>
      <w:r w:rsidRPr="000351DA">
        <w:rPr>
          <w:rFonts w:ascii="Palatino Linotype" w:hAnsi="Palatino Linotype" w:cs="Arial"/>
          <w:i/>
          <w:sz w:val="22"/>
          <w:szCs w:val="22"/>
        </w:rPr>
        <w:t>“</w:t>
      </w:r>
      <w:r w:rsidR="00381C1B" w:rsidRPr="000351DA">
        <w:rPr>
          <w:rFonts w:ascii="Palatino Linotype" w:hAnsi="Palatino Linotype" w:cs="Arial"/>
          <w:i/>
          <w:sz w:val="22"/>
          <w:szCs w:val="22"/>
        </w:rPr>
        <w:t xml:space="preserve">El documento o documentos en donde conste </w:t>
      </w:r>
      <w:r w:rsidR="000351DA" w:rsidRPr="000351DA">
        <w:rPr>
          <w:rFonts w:ascii="Palatino Linotype" w:hAnsi="Palatino Linotype" w:cs="Arial"/>
          <w:i/>
          <w:sz w:val="22"/>
          <w:szCs w:val="22"/>
        </w:rPr>
        <w:t>el número</w:t>
      </w:r>
      <w:r w:rsidR="001430D2" w:rsidRPr="000351DA">
        <w:rPr>
          <w:rFonts w:ascii="Palatino Linotype" w:hAnsi="Palatino Linotype" w:cs="Arial"/>
          <w:i/>
          <w:sz w:val="22"/>
          <w:szCs w:val="22"/>
        </w:rPr>
        <w:t xml:space="preserve"> de </w:t>
      </w:r>
      <w:r w:rsidR="00381C1B" w:rsidRPr="000351DA">
        <w:rPr>
          <w:rFonts w:ascii="Palatino Linotype" w:hAnsi="Palatino Linotype" w:cs="Arial"/>
          <w:i/>
          <w:sz w:val="22"/>
          <w:szCs w:val="22"/>
        </w:rPr>
        <w:t>servidores p</w:t>
      </w:r>
      <w:r w:rsidR="00DB0C37" w:rsidRPr="000351DA">
        <w:rPr>
          <w:rFonts w:ascii="Palatino Linotype" w:hAnsi="Palatino Linotype" w:cs="Arial"/>
          <w:i/>
          <w:sz w:val="22"/>
          <w:szCs w:val="22"/>
        </w:rPr>
        <w:t>úblicos</w:t>
      </w:r>
      <w:r w:rsidR="000351DA" w:rsidRPr="000351DA">
        <w:rPr>
          <w:rFonts w:ascii="Palatino Linotype" w:hAnsi="Palatino Linotype" w:cs="Arial"/>
          <w:i/>
          <w:sz w:val="22"/>
          <w:szCs w:val="22"/>
        </w:rPr>
        <w:t xml:space="preserve"> adscritos al 21 de junio de 2019</w:t>
      </w:r>
      <w:r w:rsidR="00DB0C37" w:rsidRPr="000351DA">
        <w:rPr>
          <w:rFonts w:ascii="Palatino Linotype" w:hAnsi="Palatino Linotype" w:cs="Arial"/>
          <w:i/>
          <w:sz w:val="22"/>
          <w:szCs w:val="22"/>
        </w:rPr>
        <w:t xml:space="preserve"> que </w:t>
      </w:r>
      <w:r w:rsidR="000351DA" w:rsidRPr="000351DA">
        <w:rPr>
          <w:rFonts w:ascii="Palatino Linotype" w:hAnsi="Palatino Linotype" w:cs="Arial"/>
          <w:i/>
          <w:sz w:val="22"/>
          <w:szCs w:val="22"/>
        </w:rPr>
        <w:t>se ostentan como Licenciados en Derecho</w:t>
      </w:r>
      <w:r w:rsidR="00381C1B" w:rsidRPr="000351DA">
        <w:rPr>
          <w:rFonts w:ascii="Palatino Linotype" w:hAnsi="Palatino Linotype" w:cs="Arial"/>
          <w:i/>
          <w:sz w:val="22"/>
          <w:szCs w:val="22"/>
        </w:rPr>
        <w:t>.</w:t>
      </w:r>
    </w:p>
    <w:p w:rsidR="00A1628F" w:rsidRPr="000351DA" w:rsidRDefault="00A1628F" w:rsidP="00A1628F">
      <w:pPr>
        <w:spacing w:before="120"/>
        <w:ind w:left="851" w:right="709"/>
        <w:jc w:val="both"/>
        <w:rPr>
          <w:rFonts w:ascii="Palatino Linotype" w:hAnsi="Palatino Linotype" w:cs="Arial"/>
          <w:i/>
          <w:sz w:val="22"/>
          <w:szCs w:val="22"/>
        </w:rPr>
      </w:pPr>
      <w:r w:rsidRPr="000351DA">
        <w:rPr>
          <w:rFonts w:ascii="Palatino Linotype" w:hAnsi="Palatino Linotype" w:cs="Arial"/>
          <w:i/>
          <w:sz w:val="22"/>
          <w:szCs w:val="22"/>
          <w:lang w:eastAsia="es-MX"/>
        </w:rPr>
        <w:lastRenderedPageBreak/>
        <w:t>Debiendo</w:t>
      </w:r>
      <w:r w:rsidRPr="000351DA">
        <w:rPr>
          <w:rFonts w:ascii="Palatino Linotype" w:hAnsi="Palatino Linotype" w:cs="Arial"/>
          <w:i/>
          <w:sz w:val="22"/>
          <w:szCs w:val="22"/>
        </w:rPr>
        <w:t xml:space="preserve"> notificar al</w:t>
      </w:r>
      <w:r w:rsidRPr="000351DA">
        <w:rPr>
          <w:rFonts w:ascii="Palatino Linotype" w:hAnsi="Palatino Linotype" w:cs="Arial"/>
          <w:b/>
          <w:i/>
          <w:sz w:val="22"/>
          <w:szCs w:val="22"/>
        </w:rPr>
        <w:t xml:space="preserve"> RECURRENTE</w:t>
      </w:r>
      <w:r w:rsidRPr="000351DA">
        <w:rPr>
          <w:rFonts w:ascii="Palatino Linotype" w:hAnsi="Palatino Linotype" w:cs="Arial"/>
          <w:i/>
          <w:sz w:val="22"/>
          <w:szCs w:val="22"/>
        </w:rPr>
        <w:t xml:space="preserve"> el </w:t>
      </w:r>
      <w:r w:rsidRPr="000351DA">
        <w:rPr>
          <w:rFonts w:ascii="Palatino Linotype" w:hAnsi="Palatino Linotype" w:cs="Arial"/>
          <w:i/>
          <w:sz w:val="22"/>
          <w:szCs w:val="22"/>
          <w:lang w:eastAsia="es-MX"/>
        </w:rPr>
        <w:t>Acuerdo</w:t>
      </w:r>
      <w:r w:rsidRPr="000351DA">
        <w:rPr>
          <w:rFonts w:ascii="Palatino Linotype" w:hAnsi="Palatino Linotype" w:cs="Arial"/>
          <w:i/>
          <w:sz w:val="22"/>
          <w:szCs w:val="22"/>
        </w:rPr>
        <w:t xml:space="preserve"> de Clasificación de la información, que emita el Comité de Transparencia con motivo de la versión pública.</w:t>
      </w:r>
      <w:r w:rsidRPr="000351DA">
        <w:rPr>
          <w:rFonts w:ascii="Palatino Linotype" w:hAnsi="Palatino Linotype"/>
          <w:i/>
          <w:sz w:val="22"/>
          <w:szCs w:val="22"/>
        </w:rPr>
        <w:t>”</w:t>
      </w:r>
    </w:p>
    <w:p w:rsidR="00A1628F" w:rsidRPr="000351DA" w:rsidRDefault="00A1628F" w:rsidP="00A1628F">
      <w:pPr>
        <w:spacing w:before="100" w:beforeAutospacing="1" w:after="100" w:afterAutospacing="1" w:line="360" w:lineRule="auto"/>
        <w:jc w:val="both"/>
        <w:rPr>
          <w:rFonts w:ascii="Palatino Linotype" w:hAnsi="Palatino Linotype"/>
          <w:color w:val="222222"/>
          <w:shd w:val="clear" w:color="auto" w:fill="FFFFFF"/>
        </w:rPr>
      </w:pPr>
      <w:r w:rsidRPr="000351DA">
        <w:rPr>
          <w:rFonts w:ascii="Palatino Linotype" w:hAnsi="Palatino Linotype"/>
          <w:b/>
          <w:color w:val="222222"/>
          <w:sz w:val="28"/>
          <w:szCs w:val="28"/>
          <w:shd w:val="clear" w:color="auto" w:fill="FFFFFF"/>
        </w:rPr>
        <w:t>TERCERO.</w:t>
      </w:r>
      <w:r w:rsidRPr="000351DA">
        <w:rPr>
          <w:rFonts w:ascii="Palatino Linotype" w:hAnsi="Palatino Linotype"/>
          <w:b/>
          <w:color w:val="222222"/>
          <w:shd w:val="clear" w:color="auto" w:fill="FFFFFF"/>
        </w:rPr>
        <w:t> </w:t>
      </w:r>
      <w:r w:rsidRPr="000351DA">
        <w:rPr>
          <w:rFonts w:ascii="Palatino Linotype" w:hAnsi="Palatino Linotype"/>
          <w:b/>
          <w:color w:val="222222"/>
          <w:lang w:eastAsia="es-ES_tradnl"/>
        </w:rPr>
        <w:t>Notifíquese</w:t>
      </w:r>
      <w:r w:rsidRPr="000351DA">
        <w:rPr>
          <w:rFonts w:ascii="Palatino Linotype" w:hAnsi="Palatino Linotype"/>
          <w:color w:val="222222"/>
          <w:lang w:eastAsia="es-ES_tradnl"/>
        </w:rPr>
        <w:t xml:space="preserve"> </w:t>
      </w:r>
      <w:r w:rsidRPr="000351DA">
        <w:rPr>
          <w:rFonts w:ascii="Palatino Linotype" w:hAnsi="Palatino Linotype"/>
          <w:color w:val="222222"/>
          <w:shd w:val="clear" w:color="auto" w:fill="FFFFFF"/>
        </w:rPr>
        <w:t>al Titular de la Unidad de Transparencia del</w:t>
      </w:r>
      <w:r w:rsidRPr="000351DA">
        <w:rPr>
          <w:rFonts w:ascii="Palatino Linotype" w:hAnsi="Palatino Linotype"/>
          <w:b/>
          <w:color w:val="222222"/>
          <w:shd w:val="clear" w:color="auto" w:fill="FFFFFF"/>
        </w:rPr>
        <w:t> SUJETO OBLIGADO</w:t>
      </w:r>
      <w:r w:rsidRPr="000351DA">
        <w:rPr>
          <w:rFonts w:ascii="Palatino Linotype" w:hAnsi="Palatino Linotype"/>
          <w:color w:val="222222"/>
          <w:shd w:val="clear" w:color="auto" w:fill="FFFFFF"/>
        </w:rPr>
        <w:t xml:space="preserve">, para que conforme a los artículos 186, último párrafo y 189, párrafo segundo de la Ley de </w:t>
      </w:r>
      <w:r w:rsidRPr="000351DA">
        <w:rPr>
          <w:rFonts w:ascii="Palatino Linotype" w:hAnsi="Palatino Linotype" w:cs="Arial"/>
        </w:rPr>
        <w:t>Transparencia</w:t>
      </w:r>
      <w:r w:rsidRPr="000351DA">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0351DA">
        <w:rPr>
          <w:rFonts w:ascii="Palatino Linotype" w:hAnsi="Palatino Linotype"/>
          <w:color w:val="222222"/>
          <w:lang w:eastAsia="es-ES_tradnl"/>
        </w:rPr>
        <w:t>de</w:t>
      </w:r>
      <w:r w:rsidRPr="000351DA">
        <w:rPr>
          <w:rFonts w:ascii="Palatino Linotype" w:hAnsi="Palatino Linotype"/>
          <w:color w:val="222222"/>
          <w:shd w:val="clear" w:color="auto" w:fill="FFFFFF"/>
        </w:rPr>
        <w:t xml:space="preserve"> tres días hábiles siguientes sobre el cumplimiento dado a la presente resolución.</w:t>
      </w:r>
    </w:p>
    <w:p w:rsidR="00A1628F" w:rsidRPr="000351DA" w:rsidRDefault="00A1628F" w:rsidP="00A1628F">
      <w:pPr>
        <w:spacing w:before="100" w:beforeAutospacing="1" w:after="100" w:afterAutospacing="1" w:line="360" w:lineRule="auto"/>
        <w:ind w:right="49"/>
        <w:jc w:val="both"/>
        <w:rPr>
          <w:rFonts w:ascii="Palatino Linotype" w:hAnsi="Palatino Linotype"/>
          <w:color w:val="222222"/>
          <w:lang w:eastAsia="es-ES_tradnl"/>
        </w:rPr>
      </w:pPr>
      <w:r w:rsidRPr="000351DA">
        <w:rPr>
          <w:rFonts w:ascii="Palatino Linotype" w:hAnsi="Palatino Linotype" w:cs="Arial"/>
          <w:b/>
          <w:bCs/>
          <w:color w:val="222222"/>
          <w:sz w:val="28"/>
          <w:lang w:eastAsia="es-MX"/>
        </w:rPr>
        <w:t xml:space="preserve">CUARTO. </w:t>
      </w:r>
      <w:r w:rsidRPr="000351DA">
        <w:rPr>
          <w:rFonts w:ascii="Palatino Linotype" w:hAnsi="Palatino Linotype"/>
          <w:b/>
          <w:color w:val="222222"/>
          <w:lang w:eastAsia="es-ES_tradnl"/>
        </w:rPr>
        <w:t>Notifíquese</w:t>
      </w:r>
      <w:r w:rsidRPr="000351DA">
        <w:rPr>
          <w:rFonts w:ascii="Palatino Linotype" w:hAnsi="Palatino Linotype"/>
          <w:color w:val="222222"/>
          <w:lang w:eastAsia="es-ES_tradnl"/>
        </w:rPr>
        <w:t xml:space="preserve"> al </w:t>
      </w:r>
      <w:r w:rsidRPr="000351DA">
        <w:rPr>
          <w:rFonts w:ascii="Palatino Linotype" w:hAnsi="Palatino Linotype"/>
          <w:b/>
          <w:color w:val="222222"/>
          <w:lang w:eastAsia="es-ES_tradnl"/>
        </w:rPr>
        <w:t>RECURRENTE</w:t>
      </w:r>
      <w:r w:rsidRPr="000351DA">
        <w:rPr>
          <w:rFonts w:ascii="Palatino Linotype" w:hAnsi="Palatino Linotype"/>
          <w:color w:val="222222"/>
          <w:lang w:eastAsia="es-ES_tradnl"/>
        </w:rPr>
        <w:t xml:space="preserve"> la </w:t>
      </w:r>
      <w:r w:rsidRPr="000351DA">
        <w:rPr>
          <w:rFonts w:ascii="Palatino Linotype" w:hAnsi="Palatino Linotype" w:cs="Arial"/>
        </w:rPr>
        <w:t>presente</w:t>
      </w:r>
      <w:r w:rsidRPr="000351DA">
        <w:rPr>
          <w:rFonts w:ascii="Palatino Linotype" w:hAnsi="Palatino Linotype"/>
          <w:color w:val="222222"/>
          <w:lang w:eastAsia="es-ES_tradnl"/>
        </w:rPr>
        <w:t xml:space="preserve"> resolución </w:t>
      </w:r>
    </w:p>
    <w:p w:rsidR="00A1628F" w:rsidRPr="000351DA" w:rsidRDefault="00A1628F" w:rsidP="00A1628F">
      <w:pPr>
        <w:spacing w:before="100" w:beforeAutospacing="1" w:after="100" w:afterAutospacing="1" w:line="360" w:lineRule="auto"/>
        <w:ind w:right="49"/>
        <w:jc w:val="both"/>
        <w:rPr>
          <w:rFonts w:ascii="Palatino Linotype" w:hAnsi="Palatino Linotype"/>
          <w:color w:val="222222"/>
          <w:lang w:eastAsia="es-ES_tradnl"/>
        </w:rPr>
      </w:pPr>
      <w:r w:rsidRPr="000351DA">
        <w:rPr>
          <w:rFonts w:ascii="Palatino Linotype" w:hAnsi="Palatino Linotype" w:cs="Arial"/>
          <w:b/>
          <w:bCs/>
          <w:color w:val="222222"/>
          <w:sz w:val="28"/>
          <w:lang w:eastAsia="es-MX"/>
        </w:rPr>
        <w:t>QUINTO.</w:t>
      </w:r>
      <w:r w:rsidRPr="000351DA">
        <w:rPr>
          <w:rFonts w:ascii="Palatino Linotype" w:hAnsi="Palatino Linotype"/>
          <w:color w:val="222222"/>
          <w:szCs w:val="17"/>
          <w:lang w:eastAsia="es-ES_tradnl"/>
        </w:rPr>
        <w:t xml:space="preserve"> </w:t>
      </w:r>
      <w:r w:rsidRPr="000351DA">
        <w:rPr>
          <w:rFonts w:ascii="Palatino Linotype" w:hAnsi="Palatino Linotype"/>
          <w:b/>
          <w:color w:val="222222"/>
          <w:lang w:eastAsia="es-ES_tradnl"/>
        </w:rPr>
        <w:t>Hágase del conocimiento</w:t>
      </w:r>
      <w:r w:rsidRPr="000351DA">
        <w:rPr>
          <w:rFonts w:ascii="Palatino Linotype" w:hAnsi="Palatino Linotype"/>
          <w:color w:val="222222"/>
          <w:lang w:eastAsia="es-ES_tradnl"/>
        </w:rPr>
        <w:t xml:space="preserve"> al </w:t>
      </w:r>
      <w:r w:rsidRPr="000351DA">
        <w:rPr>
          <w:rFonts w:ascii="Palatino Linotype" w:hAnsi="Palatino Linotype"/>
          <w:b/>
          <w:color w:val="222222"/>
          <w:lang w:eastAsia="es-ES_tradnl"/>
        </w:rPr>
        <w:t>RECURRENTE</w:t>
      </w:r>
      <w:r w:rsidRPr="000351DA">
        <w:rPr>
          <w:rFonts w:ascii="Palatino Linotype" w:hAnsi="Palatino Linotype"/>
          <w:color w:val="222222"/>
          <w:lang w:eastAsia="es-ES_tradnl"/>
        </w:rPr>
        <w:t xml:space="preserve"> que, de conformidad con lo establecido en el artículo 196 de la </w:t>
      </w:r>
      <w:r w:rsidRPr="000351DA">
        <w:rPr>
          <w:rFonts w:ascii="Palatino Linotype" w:hAnsi="Palatino Linotype" w:cs="Arial"/>
        </w:rPr>
        <w:t>Ley</w:t>
      </w:r>
      <w:r w:rsidRPr="000351DA">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0351DA" w:rsidRPr="00A6089B" w:rsidRDefault="000351DA" w:rsidP="00A1628F">
      <w:pPr>
        <w:spacing w:before="100" w:beforeAutospacing="1" w:after="100" w:afterAutospacing="1" w:line="360" w:lineRule="auto"/>
        <w:ind w:right="49"/>
        <w:jc w:val="both"/>
        <w:rPr>
          <w:rFonts w:ascii="Palatino Linotype" w:hAnsi="Palatino Linotype"/>
          <w:color w:val="222222"/>
          <w:lang w:eastAsia="es-ES_tradnl"/>
        </w:rPr>
      </w:pPr>
      <w:r w:rsidRPr="000351DA">
        <w:rPr>
          <w:rFonts w:ascii="Palatino Linotype" w:hAnsi="Palatino Linotype"/>
          <w:color w:val="222222"/>
          <w:lang w:eastAsia="es-ES_tradnl"/>
        </w:rPr>
        <w:t>Se dejan a salvo los derechos del particular a fin de que formule las solicitudes de acceso a la información pública ante los Sujetos Obligados competentes.</w:t>
      </w:r>
      <w:r>
        <w:rPr>
          <w:rFonts w:ascii="Palatino Linotype" w:hAnsi="Palatino Linotype"/>
          <w:color w:val="222222"/>
          <w:lang w:eastAsia="es-ES_tradnl"/>
        </w:rPr>
        <w:t xml:space="preserve"> </w:t>
      </w:r>
    </w:p>
    <w:p w:rsidR="002C661A" w:rsidRPr="002C661A" w:rsidRDefault="002C661A" w:rsidP="002C661A">
      <w:pPr>
        <w:spacing w:before="200" w:after="200" w:line="360" w:lineRule="auto"/>
        <w:jc w:val="both"/>
        <w:rPr>
          <w:rFonts w:ascii="Palatino Linotype" w:eastAsiaTheme="minorHAnsi" w:hAnsi="Palatino Linotype" w:cs="Arial"/>
          <w:lang w:eastAsia="en-US"/>
        </w:rPr>
      </w:pPr>
      <w:r w:rsidRPr="001758F9">
        <w:rPr>
          <w:rFonts w:ascii="Palatino Linotype" w:eastAsiaTheme="minorHAnsi" w:hAnsi="Palatino Linotype" w:cs="Arial"/>
          <w:lang w:eastAsia="en-US"/>
        </w:rPr>
        <w:t>ASÍ LO RESUELVE, POR UNANIMIDAD DE VOTOS EL PLENO DEL</w:t>
      </w:r>
      <w:r w:rsidRPr="001758F9">
        <w:rPr>
          <w:rFonts w:ascii="Palatino Linotype" w:eastAsia="Arial Unicode MS" w:hAnsi="Palatino Linotype" w:cs="Arial"/>
          <w:lang w:eastAsia="en-US"/>
        </w:rPr>
        <w:t xml:space="preserve"> INSTITUTO DE </w:t>
      </w:r>
      <w:r w:rsidRPr="001758F9">
        <w:rPr>
          <w:rFonts w:ascii="Palatino Linotype" w:eastAsiaTheme="minorHAnsi" w:hAnsi="Palatino Linotype" w:cstheme="minorBidi"/>
          <w:lang w:eastAsia="en-US"/>
        </w:rPr>
        <w:t>TRANSPARENCIA</w:t>
      </w:r>
      <w:r w:rsidRPr="001758F9">
        <w:rPr>
          <w:rFonts w:ascii="Palatino Linotype" w:eastAsia="Arial Unicode MS" w:hAnsi="Palatino Linotype" w:cs="Arial"/>
          <w:lang w:eastAsia="en-US"/>
        </w:rPr>
        <w:t>, ACCESO A LA INFORMACIÓN PÚBLICA Y PROTECCIÓN DE DATOS PERSONALES DEL ESTADO DE MÉXICO Y MUNICIPIOS</w:t>
      </w:r>
      <w:r w:rsidRPr="001758F9">
        <w:rPr>
          <w:rFonts w:ascii="Palatino Linotype" w:eastAsiaTheme="minorHAnsi" w:hAnsi="Palatino Linotype" w:cs="Arial"/>
          <w:lang w:eastAsia="en-US"/>
        </w:rPr>
        <w:t>, CONFORMADO POR LOS COMISIONADOS ZULEMA MARTÍNEZ SÁNCHEZ; EVA ABAID YAPUR; JOSÉ GUADALUPE LUNA HERNÁNDEZ; JAVIER MARTÍNEZ CRUZ</w:t>
      </w:r>
      <w:r>
        <w:rPr>
          <w:rFonts w:ascii="Palatino Linotype" w:eastAsiaTheme="minorHAnsi" w:hAnsi="Palatino Linotype" w:cs="Arial"/>
          <w:lang w:eastAsia="en-US"/>
        </w:rPr>
        <w:t xml:space="preserve"> EMITIENDO VOTO PARTICULAR</w:t>
      </w:r>
      <w:r w:rsidRPr="001758F9">
        <w:rPr>
          <w:rFonts w:ascii="Palatino Linotype" w:eastAsiaTheme="minorHAnsi" w:hAnsi="Palatino Linotype" w:cs="Arial"/>
          <w:lang w:eastAsia="en-US"/>
        </w:rPr>
        <w:t xml:space="preserve">, Y LUIS GUSTAVO PARRA </w:t>
      </w:r>
      <w:r w:rsidRPr="001758F9">
        <w:rPr>
          <w:rFonts w:ascii="Palatino Linotype" w:eastAsiaTheme="minorHAnsi" w:hAnsi="Palatino Linotype" w:cs="Arial"/>
          <w:lang w:eastAsia="en-US"/>
        </w:rPr>
        <w:lastRenderedPageBreak/>
        <w:t>NORIEGA; EN</w:t>
      </w:r>
      <w:r w:rsidRPr="001758F9">
        <w:rPr>
          <w:rFonts w:ascii="Palatino Linotype" w:eastAsiaTheme="minorHAnsi" w:hAnsi="Palatino Linotype" w:cs="Arial"/>
          <w:shd w:val="clear" w:color="auto" w:fill="FFFFFF" w:themeFill="background1"/>
          <w:lang w:eastAsia="en-US"/>
        </w:rPr>
        <w:t xml:space="preserve"> LA TRI</w:t>
      </w:r>
      <w:r w:rsidRPr="001758F9">
        <w:rPr>
          <w:rFonts w:ascii="Palatino Linotype" w:eastAsiaTheme="minorHAnsi" w:hAnsi="Palatino Linotype" w:cs="Arial"/>
          <w:lang w:eastAsia="en-US"/>
        </w:rPr>
        <w:t>GÉSIMA CUARTA SESIÓN ORDINARIA CELEBRADA EL DÍA DIECINUEVE DE SEPTIEMBRE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A1628F" w:rsidRPr="005E7982" w:rsidTr="00A1628F">
        <w:trPr>
          <w:jc w:val="center"/>
        </w:trPr>
        <w:tc>
          <w:tcPr>
            <w:tcW w:w="10365" w:type="dxa"/>
            <w:gridSpan w:val="2"/>
          </w:tcPr>
          <w:p w:rsidR="00A1628F" w:rsidRDefault="00A1628F" w:rsidP="00A1628F">
            <w:pPr>
              <w:jc w:val="center"/>
              <w:rPr>
                <w:rFonts w:ascii="Palatino Linotype" w:hAnsi="Palatino Linotype" w:cs="Arial"/>
                <w:b/>
              </w:rPr>
            </w:pPr>
          </w:p>
          <w:p w:rsidR="004C39F5" w:rsidRDefault="004C39F5" w:rsidP="00A1628F">
            <w:pPr>
              <w:jc w:val="center"/>
              <w:rPr>
                <w:rFonts w:ascii="Palatino Linotype" w:hAnsi="Palatino Linotype" w:cs="Arial"/>
                <w:b/>
              </w:rPr>
            </w:pPr>
          </w:p>
          <w:p w:rsidR="004C39F5" w:rsidRDefault="004C39F5" w:rsidP="00A1628F">
            <w:pPr>
              <w:jc w:val="center"/>
              <w:rPr>
                <w:rFonts w:ascii="Palatino Linotype" w:hAnsi="Palatino Linotype" w:cs="Arial"/>
                <w:b/>
              </w:rPr>
            </w:pPr>
          </w:p>
          <w:p w:rsidR="002C661A" w:rsidRPr="005E7982" w:rsidRDefault="002C661A" w:rsidP="00A1628F">
            <w:pPr>
              <w:jc w:val="center"/>
              <w:rPr>
                <w:rFonts w:ascii="Palatino Linotype" w:hAnsi="Palatino Linotype" w:cs="Arial"/>
                <w:b/>
              </w:rPr>
            </w:pPr>
          </w:p>
          <w:p w:rsidR="00A1628F" w:rsidRPr="005E7982" w:rsidRDefault="00A1628F" w:rsidP="00A1628F">
            <w:pPr>
              <w:jc w:val="center"/>
              <w:rPr>
                <w:rFonts w:ascii="Palatino Linotype" w:hAnsi="Palatino Linotype" w:cs="Arial"/>
                <w:b/>
              </w:rPr>
            </w:pPr>
            <w:r w:rsidRPr="005E7982">
              <w:rPr>
                <w:rFonts w:ascii="Palatino Linotype" w:hAnsi="Palatino Linotype" w:cs="Arial"/>
                <w:b/>
              </w:rPr>
              <w:t>Zulema Martínez Sánchez</w:t>
            </w:r>
          </w:p>
          <w:p w:rsidR="00A1628F" w:rsidRPr="005E7982" w:rsidRDefault="00A1628F" w:rsidP="00A1628F">
            <w:pPr>
              <w:jc w:val="center"/>
              <w:rPr>
                <w:rFonts w:ascii="Palatino Linotype" w:hAnsi="Palatino Linotype" w:cs="Arial"/>
                <w:b/>
              </w:rPr>
            </w:pPr>
            <w:r w:rsidRPr="005E7982">
              <w:rPr>
                <w:rFonts w:ascii="Palatino Linotype" w:hAnsi="Palatino Linotype" w:cs="Arial"/>
              </w:rPr>
              <w:t>Comisionada Presidenta</w:t>
            </w:r>
          </w:p>
          <w:p w:rsidR="00A1628F" w:rsidRPr="005E7982" w:rsidRDefault="00A1628F" w:rsidP="00A1628F">
            <w:pPr>
              <w:jc w:val="center"/>
              <w:rPr>
                <w:rFonts w:ascii="Palatino Linotype" w:hAnsi="Palatino Linotype" w:cs="Arial"/>
                <w:b/>
              </w:rPr>
            </w:pPr>
            <w:r w:rsidRPr="005E7982">
              <w:rPr>
                <w:rFonts w:ascii="Palatino Linotype" w:hAnsi="Palatino Linotype" w:cs="Arial"/>
                <w:b/>
              </w:rPr>
              <w:t xml:space="preserve">(RÚBRICA) </w:t>
            </w:r>
          </w:p>
        </w:tc>
      </w:tr>
      <w:tr w:rsidR="00A1628F" w:rsidRPr="005E7982" w:rsidTr="00A1628F">
        <w:trPr>
          <w:jc w:val="center"/>
        </w:trPr>
        <w:tc>
          <w:tcPr>
            <w:tcW w:w="5182" w:type="dxa"/>
          </w:tcPr>
          <w:p w:rsidR="00A1628F" w:rsidRDefault="00A1628F" w:rsidP="00A1628F">
            <w:pPr>
              <w:jc w:val="center"/>
              <w:rPr>
                <w:rFonts w:ascii="Palatino Linotype" w:hAnsi="Palatino Linotype" w:cs="Arial"/>
                <w:b/>
              </w:rPr>
            </w:pPr>
          </w:p>
          <w:p w:rsidR="004C39F5" w:rsidRDefault="004C39F5" w:rsidP="00A1628F">
            <w:pPr>
              <w:jc w:val="center"/>
              <w:rPr>
                <w:rFonts w:ascii="Palatino Linotype" w:hAnsi="Palatino Linotype" w:cs="Arial"/>
                <w:b/>
              </w:rPr>
            </w:pPr>
          </w:p>
          <w:p w:rsidR="00A1628F" w:rsidRDefault="00A1628F" w:rsidP="00A1628F">
            <w:pPr>
              <w:jc w:val="center"/>
              <w:rPr>
                <w:rFonts w:ascii="Palatino Linotype" w:hAnsi="Palatino Linotype" w:cs="Arial"/>
                <w:b/>
              </w:rPr>
            </w:pPr>
          </w:p>
          <w:p w:rsidR="002C661A" w:rsidRPr="005E7982" w:rsidRDefault="002C661A" w:rsidP="00A1628F">
            <w:pPr>
              <w:jc w:val="center"/>
              <w:rPr>
                <w:rFonts w:ascii="Palatino Linotype" w:hAnsi="Palatino Linotype" w:cs="Arial"/>
                <w:b/>
              </w:rPr>
            </w:pPr>
          </w:p>
          <w:p w:rsidR="00A1628F" w:rsidRPr="005E7982" w:rsidRDefault="00A1628F" w:rsidP="00A1628F">
            <w:pPr>
              <w:jc w:val="center"/>
              <w:rPr>
                <w:rFonts w:ascii="Palatino Linotype" w:hAnsi="Palatino Linotype" w:cs="Arial"/>
                <w:b/>
              </w:rPr>
            </w:pPr>
            <w:r w:rsidRPr="005E7982">
              <w:rPr>
                <w:rFonts w:ascii="Palatino Linotype" w:hAnsi="Palatino Linotype" w:cs="Arial"/>
                <w:b/>
              </w:rPr>
              <w:t xml:space="preserve">Eva </w:t>
            </w:r>
            <w:proofErr w:type="spellStart"/>
            <w:r w:rsidRPr="005E7982">
              <w:rPr>
                <w:rFonts w:ascii="Palatino Linotype" w:hAnsi="Palatino Linotype" w:cs="Arial"/>
                <w:b/>
              </w:rPr>
              <w:t>Abaid</w:t>
            </w:r>
            <w:proofErr w:type="spellEnd"/>
            <w:r w:rsidRPr="005E7982">
              <w:rPr>
                <w:rFonts w:ascii="Palatino Linotype" w:hAnsi="Palatino Linotype" w:cs="Arial"/>
                <w:b/>
              </w:rPr>
              <w:t xml:space="preserve"> </w:t>
            </w:r>
            <w:proofErr w:type="spellStart"/>
            <w:r w:rsidRPr="005E7982">
              <w:rPr>
                <w:rFonts w:ascii="Palatino Linotype" w:hAnsi="Palatino Linotype" w:cs="Arial"/>
                <w:b/>
              </w:rPr>
              <w:t>Yapur</w:t>
            </w:r>
            <w:proofErr w:type="spellEnd"/>
          </w:p>
          <w:p w:rsidR="00A1628F" w:rsidRPr="005E7982" w:rsidRDefault="00A1628F" w:rsidP="00A1628F">
            <w:pPr>
              <w:jc w:val="center"/>
              <w:rPr>
                <w:rFonts w:ascii="Palatino Linotype" w:hAnsi="Palatino Linotype" w:cs="Arial"/>
              </w:rPr>
            </w:pPr>
            <w:r w:rsidRPr="005E7982">
              <w:rPr>
                <w:rFonts w:ascii="Palatino Linotype" w:hAnsi="Palatino Linotype" w:cs="Arial"/>
              </w:rPr>
              <w:t>Comisionada</w:t>
            </w:r>
          </w:p>
          <w:p w:rsidR="00A1628F" w:rsidRPr="005E7982" w:rsidRDefault="00A1628F" w:rsidP="00A1628F">
            <w:pPr>
              <w:jc w:val="center"/>
              <w:rPr>
                <w:rFonts w:ascii="Palatino Linotype" w:hAnsi="Palatino Linotype" w:cs="Arial"/>
                <w:b/>
              </w:rPr>
            </w:pPr>
            <w:r w:rsidRPr="005E7982">
              <w:rPr>
                <w:rFonts w:ascii="Palatino Linotype" w:hAnsi="Palatino Linotype" w:cs="Arial"/>
                <w:b/>
              </w:rPr>
              <w:t>(RÚBRICA)</w:t>
            </w:r>
          </w:p>
        </w:tc>
        <w:tc>
          <w:tcPr>
            <w:tcW w:w="5183" w:type="dxa"/>
          </w:tcPr>
          <w:p w:rsidR="00A1628F" w:rsidRPr="005E7982" w:rsidRDefault="00A1628F" w:rsidP="00A1628F">
            <w:pPr>
              <w:jc w:val="center"/>
              <w:rPr>
                <w:rFonts w:ascii="Palatino Linotype" w:hAnsi="Palatino Linotype" w:cs="Arial"/>
                <w:b/>
              </w:rPr>
            </w:pPr>
          </w:p>
          <w:p w:rsidR="00A1628F" w:rsidRDefault="00A1628F" w:rsidP="00A1628F">
            <w:pPr>
              <w:jc w:val="center"/>
              <w:rPr>
                <w:rFonts w:ascii="Palatino Linotype" w:hAnsi="Palatino Linotype" w:cs="Arial"/>
                <w:b/>
              </w:rPr>
            </w:pPr>
          </w:p>
          <w:p w:rsidR="004C39F5" w:rsidRDefault="004C39F5" w:rsidP="00A1628F">
            <w:pPr>
              <w:jc w:val="center"/>
              <w:rPr>
                <w:rFonts w:ascii="Palatino Linotype" w:hAnsi="Palatino Linotype" w:cs="Arial"/>
                <w:b/>
              </w:rPr>
            </w:pPr>
          </w:p>
          <w:p w:rsidR="002C661A" w:rsidRPr="005E7982" w:rsidRDefault="002C661A" w:rsidP="00A1628F">
            <w:pPr>
              <w:jc w:val="center"/>
              <w:rPr>
                <w:rFonts w:ascii="Palatino Linotype" w:hAnsi="Palatino Linotype" w:cs="Arial"/>
                <w:b/>
              </w:rPr>
            </w:pPr>
          </w:p>
          <w:p w:rsidR="00A1628F" w:rsidRPr="005E7982" w:rsidRDefault="00A1628F" w:rsidP="00A1628F">
            <w:pPr>
              <w:jc w:val="center"/>
              <w:rPr>
                <w:rFonts w:ascii="Palatino Linotype" w:hAnsi="Palatino Linotype" w:cs="Arial"/>
                <w:b/>
              </w:rPr>
            </w:pPr>
            <w:r w:rsidRPr="005E7982">
              <w:rPr>
                <w:rFonts w:ascii="Palatino Linotype" w:hAnsi="Palatino Linotype" w:cs="Arial"/>
                <w:b/>
              </w:rPr>
              <w:t>José Guadalupe Luna Hernández</w:t>
            </w:r>
          </w:p>
          <w:p w:rsidR="00A1628F" w:rsidRPr="005E7982" w:rsidRDefault="00A1628F" w:rsidP="00A1628F">
            <w:pPr>
              <w:jc w:val="center"/>
              <w:rPr>
                <w:rFonts w:ascii="Palatino Linotype" w:hAnsi="Palatino Linotype" w:cs="Arial"/>
              </w:rPr>
            </w:pPr>
            <w:r w:rsidRPr="005E7982">
              <w:rPr>
                <w:rFonts w:ascii="Palatino Linotype" w:hAnsi="Palatino Linotype" w:cs="Arial"/>
              </w:rPr>
              <w:t>Comisionado</w:t>
            </w:r>
          </w:p>
          <w:p w:rsidR="00A1628F" w:rsidRPr="005E7982" w:rsidRDefault="00A1628F" w:rsidP="00A1628F">
            <w:pPr>
              <w:jc w:val="center"/>
              <w:rPr>
                <w:rFonts w:ascii="Palatino Linotype" w:hAnsi="Palatino Linotype" w:cs="Arial"/>
                <w:b/>
              </w:rPr>
            </w:pPr>
            <w:r w:rsidRPr="005E7982">
              <w:rPr>
                <w:rFonts w:ascii="Palatino Linotype" w:hAnsi="Palatino Linotype" w:cs="Arial"/>
                <w:b/>
              </w:rPr>
              <w:t>(RÚBRICA)</w:t>
            </w:r>
          </w:p>
        </w:tc>
      </w:tr>
      <w:tr w:rsidR="00A1628F" w:rsidRPr="005E7982" w:rsidTr="00A1628F">
        <w:trPr>
          <w:jc w:val="center"/>
        </w:trPr>
        <w:tc>
          <w:tcPr>
            <w:tcW w:w="5182" w:type="dxa"/>
          </w:tcPr>
          <w:p w:rsidR="00A1628F" w:rsidRDefault="00A1628F" w:rsidP="00A1628F">
            <w:pPr>
              <w:jc w:val="center"/>
              <w:rPr>
                <w:rFonts w:ascii="Palatino Linotype" w:hAnsi="Palatino Linotype" w:cs="Arial"/>
                <w:b/>
              </w:rPr>
            </w:pPr>
          </w:p>
          <w:p w:rsidR="00A1628F" w:rsidRDefault="00A1628F" w:rsidP="00A1628F">
            <w:pPr>
              <w:jc w:val="center"/>
              <w:rPr>
                <w:rFonts w:ascii="Palatino Linotype" w:hAnsi="Palatino Linotype" w:cs="Arial"/>
                <w:b/>
              </w:rPr>
            </w:pPr>
          </w:p>
          <w:p w:rsidR="00A1628F" w:rsidRDefault="00A1628F" w:rsidP="002C661A">
            <w:pPr>
              <w:rPr>
                <w:rFonts w:ascii="Palatino Linotype" w:hAnsi="Palatino Linotype" w:cs="Arial"/>
                <w:b/>
              </w:rPr>
            </w:pPr>
          </w:p>
          <w:p w:rsidR="002C661A" w:rsidRPr="005E7982" w:rsidRDefault="002C661A" w:rsidP="002C661A">
            <w:pPr>
              <w:rPr>
                <w:rFonts w:ascii="Palatino Linotype" w:hAnsi="Palatino Linotype" w:cs="Arial"/>
                <w:b/>
              </w:rPr>
            </w:pPr>
          </w:p>
          <w:p w:rsidR="00A1628F" w:rsidRPr="005E7982" w:rsidRDefault="00A1628F" w:rsidP="00A1628F">
            <w:pPr>
              <w:jc w:val="center"/>
              <w:rPr>
                <w:rFonts w:ascii="Palatino Linotype" w:hAnsi="Palatino Linotype" w:cs="Arial"/>
                <w:b/>
              </w:rPr>
            </w:pPr>
            <w:r w:rsidRPr="005E7982">
              <w:rPr>
                <w:rFonts w:ascii="Palatino Linotype" w:hAnsi="Palatino Linotype" w:cs="Arial"/>
                <w:b/>
              </w:rPr>
              <w:t>Javier Martínez Cruz</w:t>
            </w:r>
          </w:p>
          <w:p w:rsidR="00A1628F" w:rsidRPr="005E7982" w:rsidRDefault="00A1628F" w:rsidP="00A1628F">
            <w:pPr>
              <w:jc w:val="center"/>
              <w:rPr>
                <w:rFonts w:ascii="Palatino Linotype" w:hAnsi="Palatino Linotype" w:cs="Arial"/>
              </w:rPr>
            </w:pPr>
            <w:r w:rsidRPr="005E7982">
              <w:rPr>
                <w:rFonts w:ascii="Palatino Linotype" w:hAnsi="Palatino Linotype" w:cs="Arial"/>
              </w:rPr>
              <w:t>Comisionado</w:t>
            </w:r>
          </w:p>
          <w:p w:rsidR="00A1628F" w:rsidRPr="005E7982" w:rsidRDefault="00A1628F" w:rsidP="00A1628F">
            <w:pPr>
              <w:jc w:val="center"/>
              <w:rPr>
                <w:rFonts w:ascii="Palatino Linotype" w:hAnsi="Palatino Linotype" w:cs="Arial"/>
              </w:rPr>
            </w:pPr>
            <w:r w:rsidRPr="005E7982">
              <w:rPr>
                <w:rFonts w:ascii="Palatino Linotype" w:hAnsi="Palatino Linotype" w:cs="Arial"/>
                <w:b/>
              </w:rPr>
              <w:t>(RÚBRICA)</w:t>
            </w:r>
          </w:p>
        </w:tc>
        <w:tc>
          <w:tcPr>
            <w:tcW w:w="5183" w:type="dxa"/>
          </w:tcPr>
          <w:p w:rsidR="00A1628F" w:rsidRDefault="00A1628F" w:rsidP="00A1628F">
            <w:pPr>
              <w:jc w:val="center"/>
              <w:rPr>
                <w:rFonts w:ascii="Palatino Linotype" w:hAnsi="Palatino Linotype" w:cs="Arial"/>
                <w:b/>
              </w:rPr>
            </w:pPr>
          </w:p>
          <w:p w:rsidR="00A1628F" w:rsidRDefault="00A1628F" w:rsidP="00A1628F">
            <w:pPr>
              <w:jc w:val="center"/>
              <w:rPr>
                <w:rFonts w:ascii="Palatino Linotype" w:hAnsi="Palatino Linotype" w:cs="Arial"/>
                <w:b/>
              </w:rPr>
            </w:pPr>
          </w:p>
          <w:p w:rsidR="00A1628F" w:rsidRDefault="00A1628F" w:rsidP="002C661A">
            <w:pPr>
              <w:rPr>
                <w:rFonts w:ascii="Palatino Linotype" w:hAnsi="Palatino Linotype" w:cs="Arial"/>
                <w:b/>
              </w:rPr>
            </w:pPr>
          </w:p>
          <w:p w:rsidR="002C661A" w:rsidRPr="005E7982" w:rsidRDefault="002C661A" w:rsidP="002C661A">
            <w:pPr>
              <w:rPr>
                <w:rFonts w:ascii="Palatino Linotype" w:hAnsi="Palatino Linotype" w:cs="Arial"/>
                <w:b/>
              </w:rPr>
            </w:pPr>
          </w:p>
          <w:p w:rsidR="00A1628F" w:rsidRPr="005E7982" w:rsidRDefault="00A1628F" w:rsidP="00A1628F">
            <w:pPr>
              <w:jc w:val="center"/>
              <w:rPr>
                <w:rFonts w:ascii="Palatino Linotype" w:hAnsi="Palatino Linotype" w:cs="Arial"/>
                <w:b/>
              </w:rPr>
            </w:pPr>
            <w:r w:rsidRPr="005E7982">
              <w:rPr>
                <w:rFonts w:ascii="Palatino Linotype" w:hAnsi="Palatino Linotype" w:cs="Arial"/>
                <w:b/>
              </w:rPr>
              <w:t>Luis Gustavo Parra Noriega</w:t>
            </w:r>
          </w:p>
          <w:p w:rsidR="00A1628F" w:rsidRPr="005E7982" w:rsidRDefault="00A1628F" w:rsidP="00A1628F">
            <w:pPr>
              <w:jc w:val="center"/>
              <w:rPr>
                <w:rFonts w:ascii="Palatino Linotype" w:hAnsi="Palatino Linotype" w:cs="Arial"/>
              </w:rPr>
            </w:pPr>
            <w:r w:rsidRPr="005E7982">
              <w:rPr>
                <w:rFonts w:ascii="Palatino Linotype" w:hAnsi="Palatino Linotype" w:cs="Arial"/>
              </w:rPr>
              <w:t>Comisionado</w:t>
            </w:r>
          </w:p>
          <w:p w:rsidR="00A1628F" w:rsidRPr="005E7982" w:rsidRDefault="00A1628F" w:rsidP="00A1628F">
            <w:pPr>
              <w:jc w:val="center"/>
              <w:rPr>
                <w:rFonts w:ascii="Palatino Linotype" w:hAnsi="Palatino Linotype" w:cs="Arial"/>
                <w:b/>
              </w:rPr>
            </w:pPr>
            <w:r w:rsidRPr="005E7982">
              <w:rPr>
                <w:rFonts w:ascii="Palatino Linotype" w:hAnsi="Palatino Linotype" w:cs="Arial"/>
                <w:b/>
              </w:rPr>
              <w:t>(RÚBRICA)</w:t>
            </w:r>
          </w:p>
        </w:tc>
      </w:tr>
      <w:tr w:rsidR="00A1628F" w:rsidRPr="005E7982" w:rsidTr="00A1628F">
        <w:trPr>
          <w:jc w:val="center"/>
        </w:trPr>
        <w:tc>
          <w:tcPr>
            <w:tcW w:w="10365" w:type="dxa"/>
            <w:gridSpan w:val="2"/>
          </w:tcPr>
          <w:p w:rsidR="00A1628F" w:rsidRDefault="00A1628F" w:rsidP="00A1628F">
            <w:pPr>
              <w:jc w:val="center"/>
              <w:rPr>
                <w:rFonts w:ascii="Palatino Linotype" w:hAnsi="Palatino Linotype" w:cs="Arial"/>
                <w:b/>
              </w:rPr>
            </w:pPr>
          </w:p>
          <w:p w:rsidR="004C39F5" w:rsidRDefault="004C39F5" w:rsidP="00A1628F">
            <w:pPr>
              <w:jc w:val="center"/>
              <w:rPr>
                <w:rFonts w:ascii="Palatino Linotype" w:hAnsi="Palatino Linotype" w:cs="Arial"/>
                <w:b/>
              </w:rPr>
            </w:pPr>
          </w:p>
          <w:p w:rsidR="002C661A" w:rsidRPr="005E7982" w:rsidRDefault="002C661A" w:rsidP="002C661A">
            <w:pPr>
              <w:rPr>
                <w:rFonts w:ascii="Palatino Linotype" w:hAnsi="Palatino Linotype" w:cs="Arial"/>
                <w:b/>
              </w:rPr>
            </w:pPr>
          </w:p>
          <w:p w:rsidR="00A1628F" w:rsidRPr="005E7982" w:rsidRDefault="00A1628F" w:rsidP="00A1628F">
            <w:pPr>
              <w:jc w:val="center"/>
              <w:rPr>
                <w:rFonts w:ascii="Palatino Linotype" w:hAnsi="Palatino Linotype" w:cs="Arial"/>
                <w:b/>
              </w:rPr>
            </w:pPr>
            <w:r w:rsidRPr="005E7982">
              <w:rPr>
                <w:rFonts w:ascii="Palatino Linotype" w:hAnsi="Palatino Linotype" w:cs="Arial"/>
                <w:b/>
              </w:rPr>
              <w:t>Alexis Tapia Ramírez</w:t>
            </w:r>
          </w:p>
          <w:p w:rsidR="00A1628F" w:rsidRPr="005E7982" w:rsidRDefault="00A1628F" w:rsidP="00A1628F">
            <w:pPr>
              <w:jc w:val="center"/>
              <w:rPr>
                <w:rFonts w:ascii="Palatino Linotype" w:hAnsi="Palatino Linotype" w:cs="Arial"/>
              </w:rPr>
            </w:pPr>
            <w:r w:rsidRPr="005E7982">
              <w:rPr>
                <w:rFonts w:ascii="Palatino Linotype" w:hAnsi="Palatino Linotype" w:cs="Arial"/>
              </w:rPr>
              <w:t>Secretario Técnico del Pleno</w:t>
            </w:r>
          </w:p>
          <w:p w:rsidR="00A1628F" w:rsidRDefault="00A1628F" w:rsidP="00A1628F">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p w:rsidR="002C661A" w:rsidRPr="005E7982" w:rsidRDefault="002C661A" w:rsidP="00A1628F">
            <w:pPr>
              <w:jc w:val="center"/>
              <w:rPr>
                <w:rFonts w:ascii="Palatino Linotype" w:hAnsi="Palatino Linotype" w:cs="Arial"/>
              </w:rPr>
            </w:pPr>
          </w:p>
        </w:tc>
      </w:tr>
    </w:tbl>
    <w:p w:rsidR="00A1628F" w:rsidRPr="005E7982" w:rsidRDefault="00A1628F" w:rsidP="00A1628F">
      <w:pPr>
        <w:jc w:val="both"/>
        <w:rPr>
          <w:rFonts w:ascii="Palatino Linotype" w:hAnsi="Palatino Linotype" w:cs="Arial"/>
          <w:sz w:val="16"/>
          <w:szCs w:val="20"/>
          <w:lang w:val="es-ES_tradnl"/>
        </w:rPr>
      </w:pPr>
      <w:r w:rsidRPr="005E7982">
        <w:rPr>
          <w:rFonts w:ascii="Palatino Linotype" w:hAnsi="Palatino Linotype" w:cs="Arial"/>
          <w:sz w:val="20"/>
        </w:rPr>
        <w:t>Esta hoja corres</w:t>
      </w:r>
      <w:r>
        <w:rPr>
          <w:rFonts w:ascii="Palatino Linotype" w:hAnsi="Palatino Linotype" w:cs="Arial"/>
          <w:sz w:val="20"/>
        </w:rPr>
        <w:t xml:space="preserve">ponde a la resolución de fecha diecinueve de septiembre de </w:t>
      </w:r>
      <w:r w:rsidRPr="005E7982">
        <w:rPr>
          <w:rFonts w:ascii="Palatino Linotype" w:hAnsi="Palatino Linotype" w:cs="Arial"/>
          <w:sz w:val="20"/>
        </w:rPr>
        <w:t xml:space="preserve">dos mil diecinueve, emitida en el recurso de revisión </w:t>
      </w:r>
      <w:r w:rsidR="00DB0C37">
        <w:rPr>
          <w:rFonts w:ascii="Palatino Linotype" w:hAnsi="Palatino Linotype" w:cs="Arial"/>
          <w:sz w:val="20"/>
        </w:rPr>
        <w:t>05892</w:t>
      </w:r>
      <w:r w:rsidRPr="005E7982">
        <w:rPr>
          <w:rFonts w:ascii="Palatino Linotype" w:hAnsi="Palatino Linotype" w:cs="Arial"/>
          <w:sz w:val="20"/>
        </w:rPr>
        <w:t>/INFOEM/IP/RR/2019</w:t>
      </w:r>
      <w:r>
        <w:rPr>
          <w:rFonts w:ascii="Palatino Linotype" w:hAnsi="Palatino Linotype" w:cs="Arial"/>
          <w:sz w:val="20"/>
        </w:rPr>
        <w:t xml:space="preserve"> y acumulado</w:t>
      </w:r>
      <w:r w:rsidRPr="005E7982">
        <w:rPr>
          <w:rFonts w:ascii="Palatino Linotype" w:hAnsi="Palatino Linotype" w:cs="Arial"/>
          <w:sz w:val="20"/>
        </w:rPr>
        <w:t>.</w:t>
      </w:r>
    </w:p>
    <w:p w:rsidR="00C23B43" w:rsidRDefault="00A1628F" w:rsidP="00DB0C37">
      <w:pPr>
        <w:pStyle w:val="Piedepgina"/>
      </w:pPr>
      <w:r w:rsidRPr="005E7982">
        <w:rPr>
          <w:rFonts w:ascii="Palatino Linotype" w:hAnsi="Palatino Linotype" w:cs="Arial"/>
          <w:sz w:val="20"/>
        </w:rPr>
        <w:t>YSM/AMV</w:t>
      </w:r>
    </w:p>
    <w:sectPr w:rsidR="00C23B43" w:rsidSect="00A1628F">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29A3" w:rsidRDefault="005129A3" w:rsidP="00A1628F">
      <w:r>
        <w:separator/>
      </w:r>
    </w:p>
  </w:endnote>
  <w:endnote w:type="continuationSeparator" w:id="0">
    <w:p w:rsidR="005129A3" w:rsidRDefault="005129A3" w:rsidP="00A16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944" w:rsidRPr="00A2780F" w:rsidRDefault="00343944" w:rsidP="00A1628F">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21D93">
      <w:rPr>
        <w:rFonts w:ascii="Arial" w:hAnsi="Arial" w:cs="Arial"/>
        <w:b/>
        <w:bCs/>
        <w:noProof/>
        <w:sz w:val="20"/>
        <w:szCs w:val="20"/>
      </w:rPr>
      <w:t>20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21D93">
      <w:rPr>
        <w:rFonts w:ascii="Arial" w:hAnsi="Arial" w:cs="Arial"/>
        <w:b/>
        <w:bCs/>
        <w:noProof/>
        <w:sz w:val="20"/>
        <w:szCs w:val="20"/>
      </w:rPr>
      <w:t>46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944" w:rsidRDefault="00343944" w:rsidP="00A1628F">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21D93">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21D93">
      <w:rPr>
        <w:rFonts w:ascii="Arial" w:hAnsi="Arial" w:cs="Arial"/>
        <w:b/>
        <w:bCs/>
        <w:noProof/>
        <w:sz w:val="20"/>
        <w:szCs w:val="20"/>
      </w:rPr>
      <w:t>46</w:t>
    </w:r>
    <w:r w:rsidRPr="00986599">
      <w:rPr>
        <w:rFonts w:ascii="Arial" w:hAnsi="Arial" w:cs="Arial"/>
        <w:b/>
        <w:bCs/>
        <w:sz w:val="20"/>
        <w:szCs w:val="20"/>
      </w:rPr>
      <w:fldChar w:fldCharType="end"/>
    </w:r>
  </w:p>
  <w:p w:rsidR="00343944" w:rsidRPr="00070856" w:rsidRDefault="00343944" w:rsidP="00A1628F">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29A3" w:rsidRDefault="005129A3" w:rsidP="00A1628F">
      <w:r>
        <w:separator/>
      </w:r>
    </w:p>
  </w:footnote>
  <w:footnote w:type="continuationSeparator" w:id="0">
    <w:p w:rsidR="005129A3" w:rsidRDefault="005129A3" w:rsidP="00A1628F">
      <w:r>
        <w:continuationSeparator/>
      </w:r>
    </w:p>
  </w:footnote>
  <w:footnote w:id="1">
    <w:p w:rsidR="00343944" w:rsidRPr="00F40B06" w:rsidRDefault="00343944" w:rsidP="00A1628F">
      <w:pPr>
        <w:jc w:val="both"/>
        <w:rPr>
          <w:rFonts w:ascii="Palatino Linotype" w:hAnsi="Palatino Linotype"/>
          <w:b/>
          <w:i/>
          <w:sz w:val="16"/>
          <w:szCs w:val="16"/>
        </w:rPr>
      </w:pPr>
      <w:r>
        <w:rPr>
          <w:rStyle w:val="Refdenotaalpie"/>
        </w:rPr>
        <w:footnoteRef/>
      </w:r>
      <w:r>
        <w:t xml:space="preserve"> </w:t>
      </w:r>
      <w:r w:rsidRPr="00F40B06">
        <w:rPr>
          <w:rFonts w:ascii="Palatino Linotype" w:hAnsi="Palatino Linotype"/>
          <w:b/>
          <w:i/>
          <w:sz w:val="16"/>
          <w:szCs w:val="16"/>
        </w:rPr>
        <w:t>Artículo 167.</w:t>
      </w:r>
      <w:r w:rsidRPr="00F40B06">
        <w:rPr>
          <w:rFonts w:ascii="Palatino Linotype" w:hAnsi="Palatino Linotype"/>
          <w:i/>
          <w:sz w:val="16"/>
          <w:szCs w:val="16"/>
        </w:rPr>
        <w:t xml:space="preserve"> </w:t>
      </w:r>
      <w:r w:rsidRPr="00F40B06">
        <w:rPr>
          <w:rFonts w:ascii="Palatino Linotype" w:hAnsi="Palatino Linotype"/>
          <w:b/>
          <w:i/>
          <w:sz w:val="16"/>
          <w:szCs w:val="16"/>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rsidR="00343944" w:rsidRPr="00F40B06" w:rsidRDefault="00343944" w:rsidP="00A1628F">
      <w:pPr>
        <w:jc w:val="both"/>
        <w:rPr>
          <w:rFonts w:ascii="Palatino Linotype" w:hAnsi="Palatino Linotype"/>
          <w:i/>
          <w:sz w:val="16"/>
          <w:szCs w:val="16"/>
        </w:rPr>
      </w:pPr>
      <w:r w:rsidRPr="00F40B06">
        <w:rPr>
          <w:rFonts w:ascii="Palatino Linotype" w:hAnsi="Palatino Linotype"/>
          <w:i/>
          <w:sz w:val="16"/>
          <w:szCs w:val="16"/>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343944" w:rsidRPr="00F40B06" w:rsidRDefault="00343944" w:rsidP="00A1628F">
      <w:pPr>
        <w:jc w:val="both"/>
        <w:rPr>
          <w:rFonts w:ascii="Palatino Linotype" w:hAnsi="Palatino Linotype" w:cs="Arial"/>
          <w:i/>
          <w:sz w:val="16"/>
          <w:szCs w:val="16"/>
        </w:rPr>
      </w:pPr>
      <w:r w:rsidRPr="00F40B06">
        <w:rPr>
          <w:rFonts w:ascii="Palatino Linotype" w:hAnsi="Palatino Linotype"/>
          <w:i/>
          <w:sz w:val="16"/>
          <w:szCs w:val="16"/>
        </w:rPr>
        <w:t>Si transcurrido el plazo señalado en el primer párrafo de este artículo, el sujeto obligado no declina la competencia en los términos establecidos, podrá canalizar la solicitud ante el sujeto obligado competente</w:t>
      </w:r>
    </w:p>
  </w:footnote>
  <w:footnote w:id="2">
    <w:p w:rsidR="00A20E39" w:rsidRPr="001F6CF9" w:rsidRDefault="00A20E39" w:rsidP="00A20E39">
      <w:pPr>
        <w:pStyle w:val="Textonotapie"/>
        <w:rPr>
          <w:rFonts w:ascii="Palatino Linotype" w:hAnsi="Palatino Linotype"/>
          <w:b/>
          <w:sz w:val="16"/>
          <w:szCs w:val="16"/>
        </w:rPr>
      </w:pPr>
      <w:r>
        <w:rPr>
          <w:rStyle w:val="Refdenotaalpie"/>
        </w:rPr>
        <w:footnoteRef/>
      </w:r>
      <w:r>
        <w:t xml:space="preserve"> </w:t>
      </w:r>
      <w:r w:rsidRPr="001F6CF9">
        <w:rPr>
          <w:rFonts w:ascii="Palatino Linotype" w:hAnsi="Palatino Linotype"/>
          <w:b/>
          <w:sz w:val="16"/>
          <w:szCs w:val="16"/>
        </w:rPr>
        <w:t>Artículo 167</w:t>
      </w:r>
      <w:r w:rsidRPr="001F6CF9">
        <w:rPr>
          <w:rFonts w:ascii="Palatino Linotype" w:hAnsi="Palatino Linotype"/>
          <w:sz w:val="16"/>
          <w:szCs w:val="16"/>
        </w:rPr>
        <w:t xml:space="preserve">. </w:t>
      </w:r>
      <w:r w:rsidRPr="001F6CF9">
        <w:rPr>
          <w:rFonts w:ascii="Palatino Linotype" w:hAnsi="Palatino Linotype"/>
          <w:b/>
          <w:sz w:val="16"/>
          <w:szCs w:val="16"/>
        </w:rPr>
        <w:t xml:space="preserve">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w:t>
      </w:r>
    </w:p>
    <w:p w:rsidR="00A20E39" w:rsidRDefault="00A20E39" w:rsidP="00A20E39">
      <w:pPr>
        <w:pStyle w:val="Textonotapie"/>
        <w:rPr>
          <w:rFonts w:ascii="Palatino Linotype" w:hAnsi="Palatino Linotype"/>
          <w:sz w:val="16"/>
          <w:szCs w:val="16"/>
        </w:rPr>
      </w:pPr>
      <w:r w:rsidRPr="001F6CF9">
        <w:rPr>
          <w:rFonts w:ascii="Palatino Linotype" w:hAnsi="Palatino Linotype"/>
          <w:sz w:val="16"/>
          <w:szCs w:val="16"/>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rsidR="00A20E39" w:rsidRPr="001F6CF9" w:rsidRDefault="00A20E39" w:rsidP="00A20E39">
      <w:pPr>
        <w:pStyle w:val="Textonotapie"/>
        <w:rPr>
          <w:rFonts w:ascii="Palatino Linotype" w:hAnsi="Palatino Linotype"/>
          <w:sz w:val="16"/>
          <w:szCs w:val="16"/>
        </w:rPr>
      </w:pPr>
      <w:r w:rsidRPr="001F6CF9">
        <w:rPr>
          <w:rFonts w:ascii="Palatino Linotype" w:hAnsi="Palatino Linotype"/>
          <w:sz w:val="16"/>
          <w:szCs w:val="16"/>
        </w:rPr>
        <w:t>Si transcurrido el plazo señalado en el primer párrafo de este artículo, el sujeto obligado no declina la competencia en los términos establecidos, podrá canalizar la solicitud ante el sujeto obligado competente</w:t>
      </w:r>
      <w:r>
        <w:rPr>
          <w:rFonts w:ascii="Palatino Linotype" w:hAnsi="Palatino Linotype"/>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944" w:rsidRPr="00BD798B" w:rsidRDefault="00343944" w:rsidP="00A1628F">
    <w:pPr>
      <w:pStyle w:val="Encabezado"/>
      <w:tabs>
        <w:tab w:val="clear" w:pos="4252"/>
        <w:tab w:val="clear" w:pos="8504"/>
        <w:tab w:val="left" w:pos="2326"/>
      </w:tabs>
      <w:rPr>
        <w:rFonts w:ascii="Palatino Linotype" w:hAnsi="Palatino Linotype"/>
        <w:sz w:val="18"/>
        <w:szCs w:val="22"/>
      </w:rPr>
    </w:pPr>
  </w:p>
  <w:tbl>
    <w:tblPr>
      <w:tblW w:w="9498" w:type="dxa"/>
      <w:tblInd w:w="-142" w:type="dxa"/>
      <w:tblLayout w:type="fixed"/>
      <w:tblLook w:val="04A0" w:firstRow="1" w:lastRow="0" w:firstColumn="1" w:lastColumn="0" w:noHBand="0" w:noVBand="1"/>
    </w:tblPr>
    <w:tblGrid>
      <w:gridCol w:w="3686"/>
      <w:gridCol w:w="2693"/>
      <w:gridCol w:w="3119"/>
    </w:tblGrid>
    <w:tr w:rsidR="00343944" w:rsidRPr="007769F3">
      <w:tc>
        <w:tcPr>
          <w:tcW w:w="3686" w:type="dxa"/>
        </w:tcPr>
        <w:p w:rsidR="00343944" w:rsidRPr="007769F3" w:rsidRDefault="00343944" w:rsidP="00A1628F">
          <w:pPr>
            <w:rPr>
              <w:rFonts w:ascii="Palatino Linotype" w:hAnsi="Palatino Linotype"/>
              <w:b/>
              <w:lang w:val="es-ES_tradnl"/>
            </w:rPr>
          </w:pPr>
        </w:p>
      </w:tc>
      <w:tc>
        <w:tcPr>
          <w:tcW w:w="2693" w:type="dxa"/>
          <w:shd w:val="clear" w:color="auto" w:fill="auto"/>
        </w:tcPr>
        <w:p w:rsidR="00343944" w:rsidRPr="007769F3" w:rsidRDefault="00343944" w:rsidP="00A1628F">
          <w:pPr>
            <w:rPr>
              <w:rFonts w:ascii="Palatino Linotype" w:hAnsi="Palatino Linotype"/>
              <w:b/>
              <w:lang w:val="es-ES_tradnl"/>
            </w:rPr>
          </w:pPr>
          <w:r w:rsidRPr="007769F3">
            <w:rPr>
              <w:rFonts w:ascii="Palatino Linotype" w:hAnsi="Palatino Linotype"/>
              <w:b/>
              <w:sz w:val="22"/>
              <w:szCs w:val="22"/>
              <w:lang w:val="es-ES_tradnl"/>
            </w:rPr>
            <w:t>Recurso de revisión:</w:t>
          </w:r>
        </w:p>
      </w:tc>
      <w:tc>
        <w:tcPr>
          <w:tcW w:w="3119" w:type="dxa"/>
          <w:shd w:val="clear" w:color="auto" w:fill="auto"/>
          <w:vAlign w:val="center"/>
        </w:tcPr>
        <w:p w:rsidR="00343944" w:rsidRPr="007769F3" w:rsidRDefault="00343944" w:rsidP="00A1628F">
          <w:pPr>
            <w:jc w:val="both"/>
            <w:rPr>
              <w:rFonts w:ascii="Palatino Linotype" w:hAnsi="Palatino Linotype"/>
              <w:b/>
              <w:lang w:val="es-ES_tradnl"/>
            </w:rPr>
          </w:pPr>
          <w:r>
            <w:rPr>
              <w:rFonts w:ascii="Palatino Linotype" w:hAnsi="Palatino Linotype"/>
              <w:b/>
              <w:sz w:val="22"/>
              <w:szCs w:val="22"/>
              <w:lang w:val="es-ES_tradnl"/>
            </w:rPr>
            <w:t>05892/INFOEM/IP/RR/2019 y acumulado</w:t>
          </w:r>
        </w:p>
      </w:tc>
    </w:tr>
    <w:tr w:rsidR="00343944" w:rsidRPr="007769F3">
      <w:tc>
        <w:tcPr>
          <w:tcW w:w="3686" w:type="dxa"/>
        </w:tcPr>
        <w:p w:rsidR="00343944" w:rsidRPr="007769F3" w:rsidRDefault="00343944" w:rsidP="00A1628F">
          <w:pPr>
            <w:rPr>
              <w:rFonts w:ascii="Palatino Linotype" w:hAnsi="Palatino Linotype"/>
              <w:b/>
              <w:lang w:val="es-ES_tradnl"/>
            </w:rPr>
          </w:pPr>
        </w:p>
      </w:tc>
      <w:tc>
        <w:tcPr>
          <w:tcW w:w="2693" w:type="dxa"/>
          <w:shd w:val="clear" w:color="auto" w:fill="auto"/>
        </w:tcPr>
        <w:p w:rsidR="00343944" w:rsidRPr="007769F3" w:rsidRDefault="00343944" w:rsidP="00A1628F">
          <w:pPr>
            <w:rPr>
              <w:rFonts w:ascii="Palatino Linotype" w:hAnsi="Palatino Linotype"/>
              <w:b/>
              <w:lang w:val="es-ES_tradnl"/>
            </w:rPr>
          </w:pPr>
          <w:r w:rsidRPr="007769F3">
            <w:rPr>
              <w:rFonts w:ascii="Palatino Linotype" w:hAnsi="Palatino Linotype"/>
              <w:b/>
              <w:sz w:val="22"/>
              <w:szCs w:val="22"/>
              <w:lang w:val="es-ES_tradnl"/>
            </w:rPr>
            <w:t>Sujeto Obligado:</w:t>
          </w:r>
        </w:p>
      </w:tc>
      <w:tc>
        <w:tcPr>
          <w:tcW w:w="3119" w:type="dxa"/>
          <w:shd w:val="clear" w:color="auto" w:fill="auto"/>
          <w:vAlign w:val="center"/>
        </w:tcPr>
        <w:p w:rsidR="00343944" w:rsidRPr="007769F3" w:rsidRDefault="00343944" w:rsidP="00FB05EC">
          <w:pPr>
            <w:ind w:right="34"/>
            <w:jc w:val="both"/>
            <w:rPr>
              <w:rFonts w:ascii="Palatino Linotype" w:hAnsi="Palatino Linotype"/>
              <w:b/>
            </w:rPr>
          </w:pPr>
          <w:r>
            <w:rPr>
              <w:rFonts w:ascii="Palatino Linotype" w:hAnsi="Palatino Linotype"/>
              <w:b/>
              <w:sz w:val="22"/>
              <w:szCs w:val="22"/>
              <w:lang w:val="es-ES_tradnl"/>
            </w:rPr>
            <w:t>Ayuntamiento de Cuautitlán Izcalli</w:t>
          </w:r>
        </w:p>
      </w:tc>
    </w:tr>
    <w:tr w:rsidR="00343944" w:rsidRPr="007769F3">
      <w:trPr>
        <w:trHeight w:val="228"/>
      </w:trPr>
      <w:tc>
        <w:tcPr>
          <w:tcW w:w="3686" w:type="dxa"/>
        </w:tcPr>
        <w:p w:rsidR="00343944" w:rsidRPr="007769F3" w:rsidRDefault="00343944" w:rsidP="00A1628F">
          <w:pPr>
            <w:rPr>
              <w:rFonts w:ascii="Palatino Linotype" w:hAnsi="Palatino Linotype"/>
              <w:b/>
              <w:lang w:val="es-ES_tradnl"/>
            </w:rPr>
          </w:pPr>
        </w:p>
      </w:tc>
      <w:tc>
        <w:tcPr>
          <w:tcW w:w="2693" w:type="dxa"/>
          <w:shd w:val="clear" w:color="auto" w:fill="auto"/>
        </w:tcPr>
        <w:p w:rsidR="00343944" w:rsidRPr="007769F3" w:rsidRDefault="00343944" w:rsidP="00A1628F">
          <w:pPr>
            <w:rPr>
              <w:rFonts w:ascii="Palatino Linotype" w:hAnsi="Palatino Linotype"/>
              <w:b/>
              <w:lang w:val="es-ES_tradnl"/>
            </w:rPr>
          </w:pPr>
          <w:r w:rsidRPr="007769F3">
            <w:rPr>
              <w:rFonts w:ascii="Palatino Linotype" w:hAnsi="Palatino Linotype"/>
              <w:b/>
              <w:sz w:val="22"/>
              <w:szCs w:val="22"/>
              <w:lang w:val="es-ES_tradnl"/>
            </w:rPr>
            <w:t>Comisionada ponente:</w:t>
          </w:r>
        </w:p>
      </w:tc>
      <w:tc>
        <w:tcPr>
          <w:tcW w:w="3119" w:type="dxa"/>
          <w:shd w:val="clear" w:color="auto" w:fill="auto"/>
        </w:tcPr>
        <w:p w:rsidR="00343944" w:rsidRPr="007769F3" w:rsidRDefault="00343944" w:rsidP="00A1628F">
          <w:pPr>
            <w:jc w:val="both"/>
            <w:rPr>
              <w:rFonts w:ascii="Palatino Linotype" w:hAnsi="Palatino Linotype"/>
              <w:b/>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343944" w:rsidRPr="00BD798B" w:rsidRDefault="00343944" w:rsidP="00A1628F">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944" w:rsidRPr="00463339" w:rsidRDefault="00343944" w:rsidP="00A1628F">
    <w:pPr>
      <w:tabs>
        <w:tab w:val="left" w:pos="9072"/>
      </w:tabs>
      <w:ind w:right="-377"/>
      <w:rPr>
        <w:rFonts w:ascii="Palatino Linotype" w:hAnsi="Palatino Linotype"/>
        <w:sz w:val="16"/>
        <w:szCs w:val="20"/>
      </w:rPr>
    </w:pPr>
  </w:p>
  <w:tbl>
    <w:tblPr>
      <w:tblW w:w="9356" w:type="dxa"/>
      <w:tblInd w:w="-142" w:type="dxa"/>
      <w:tblLayout w:type="fixed"/>
      <w:tblLook w:val="04A0" w:firstRow="1" w:lastRow="0" w:firstColumn="1" w:lastColumn="0" w:noHBand="0" w:noVBand="1"/>
    </w:tblPr>
    <w:tblGrid>
      <w:gridCol w:w="3403"/>
      <w:gridCol w:w="2694"/>
      <w:gridCol w:w="3259"/>
    </w:tblGrid>
    <w:tr w:rsidR="00343944" w:rsidRPr="008F2CCC" w:rsidTr="00FB05EC">
      <w:tc>
        <w:tcPr>
          <w:tcW w:w="3403" w:type="dxa"/>
          <w:vMerge w:val="restart"/>
        </w:tcPr>
        <w:p w:rsidR="00343944" w:rsidRPr="008F2CCC" w:rsidRDefault="00343944" w:rsidP="00A1628F">
          <w:pPr>
            <w:ind w:right="34"/>
            <w:rPr>
              <w:rFonts w:ascii="Palatino Linotype" w:hAnsi="Palatino Linotype"/>
              <w:b/>
              <w:lang w:val="es-ES_tradnl"/>
            </w:rPr>
          </w:pPr>
        </w:p>
      </w:tc>
      <w:tc>
        <w:tcPr>
          <w:tcW w:w="2694" w:type="dxa"/>
          <w:shd w:val="clear" w:color="auto" w:fill="auto"/>
        </w:tcPr>
        <w:p w:rsidR="00343944" w:rsidRPr="008F2CCC" w:rsidRDefault="00343944" w:rsidP="00A1628F">
          <w:pPr>
            <w:rPr>
              <w:rFonts w:ascii="Palatino Linotype" w:hAnsi="Palatino Linotype"/>
              <w:b/>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59" w:type="dxa"/>
          <w:shd w:val="clear" w:color="auto" w:fill="auto"/>
          <w:vAlign w:val="center"/>
        </w:tcPr>
        <w:p w:rsidR="00343944" w:rsidRPr="008F2CCC" w:rsidRDefault="00343944" w:rsidP="00A1628F">
          <w:pPr>
            <w:jc w:val="both"/>
            <w:rPr>
              <w:rFonts w:ascii="Palatino Linotype" w:hAnsi="Palatino Linotype"/>
              <w:b/>
              <w:lang w:val="es-ES_tradnl"/>
            </w:rPr>
          </w:pPr>
          <w:r>
            <w:rPr>
              <w:rFonts w:ascii="Palatino Linotype" w:hAnsi="Palatino Linotype"/>
              <w:b/>
              <w:sz w:val="22"/>
              <w:szCs w:val="22"/>
              <w:lang w:val="es-ES_tradnl"/>
            </w:rPr>
            <w:t>05892/INFOEM/IP/RR/2019 y acumulado</w:t>
          </w:r>
        </w:p>
      </w:tc>
    </w:tr>
    <w:tr w:rsidR="00343944" w:rsidRPr="008F2CCC" w:rsidTr="00FB05EC">
      <w:tc>
        <w:tcPr>
          <w:tcW w:w="3403" w:type="dxa"/>
          <w:vMerge/>
        </w:tcPr>
        <w:p w:rsidR="00343944" w:rsidRPr="008F2CCC" w:rsidRDefault="00343944" w:rsidP="00A1628F">
          <w:pPr>
            <w:rPr>
              <w:rFonts w:ascii="Palatino Linotype" w:hAnsi="Palatino Linotype"/>
              <w:b/>
              <w:lang w:val="es-ES_tradnl"/>
            </w:rPr>
          </w:pPr>
        </w:p>
      </w:tc>
      <w:tc>
        <w:tcPr>
          <w:tcW w:w="2694" w:type="dxa"/>
          <w:shd w:val="clear" w:color="auto" w:fill="auto"/>
        </w:tcPr>
        <w:p w:rsidR="00343944" w:rsidRPr="008F2CCC" w:rsidRDefault="00343944" w:rsidP="00A1628F">
          <w:pPr>
            <w:rPr>
              <w:rFonts w:ascii="Palatino Linotype" w:hAnsi="Palatino Linotype"/>
              <w:b/>
              <w:lang w:val="es-ES_tradnl"/>
            </w:rPr>
          </w:pPr>
          <w:r w:rsidRPr="008F2CCC">
            <w:rPr>
              <w:rFonts w:ascii="Palatino Linotype" w:hAnsi="Palatino Linotype"/>
              <w:b/>
              <w:sz w:val="22"/>
              <w:szCs w:val="22"/>
              <w:lang w:val="es-ES_tradnl"/>
            </w:rPr>
            <w:t>Recurrente:</w:t>
          </w:r>
        </w:p>
      </w:tc>
      <w:tc>
        <w:tcPr>
          <w:tcW w:w="3259" w:type="dxa"/>
          <w:shd w:val="clear" w:color="auto" w:fill="auto"/>
          <w:vAlign w:val="center"/>
        </w:tcPr>
        <w:p w:rsidR="00343944" w:rsidRPr="008F2CCC" w:rsidRDefault="009F1462" w:rsidP="009F1462">
          <w:pPr>
            <w:ind w:left="34" w:right="34"/>
            <w:jc w:val="both"/>
            <w:rPr>
              <w:rFonts w:ascii="Palatino Linotype" w:hAnsi="Palatino Linotype"/>
              <w:b/>
              <w:lang w:val="es-ES_tradnl"/>
            </w:rPr>
          </w:pPr>
          <w:r>
            <w:rPr>
              <w:rFonts w:ascii="Palatino Linotype" w:hAnsi="Palatino Linotype"/>
              <w:b/>
              <w:sz w:val="22"/>
              <w:szCs w:val="22"/>
              <w:lang w:val="es-ES_tradnl"/>
            </w:rPr>
            <w:t>XX XXXXXXXXX XX XXXXXX</w:t>
          </w:r>
        </w:p>
      </w:tc>
    </w:tr>
    <w:tr w:rsidR="00343944" w:rsidRPr="008F2CCC" w:rsidTr="00FB05EC">
      <w:trPr>
        <w:trHeight w:val="228"/>
      </w:trPr>
      <w:tc>
        <w:tcPr>
          <w:tcW w:w="3403" w:type="dxa"/>
          <w:vMerge/>
        </w:tcPr>
        <w:p w:rsidR="00343944" w:rsidRPr="008F2CCC" w:rsidRDefault="00343944" w:rsidP="00A1628F">
          <w:pPr>
            <w:rPr>
              <w:rFonts w:ascii="Palatino Linotype" w:hAnsi="Palatino Linotype"/>
              <w:b/>
              <w:lang w:val="es-ES_tradnl"/>
            </w:rPr>
          </w:pPr>
        </w:p>
      </w:tc>
      <w:tc>
        <w:tcPr>
          <w:tcW w:w="2694" w:type="dxa"/>
          <w:shd w:val="clear" w:color="auto" w:fill="auto"/>
        </w:tcPr>
        <w:p w:rsidR="00343944" w:rsidRPr="008F2CCC" w:rsidRDefault="00343944" w:rsidP="00A1628F">
          <w:pPr>
            <w:rPr>
              <w:rFonts w:ascii="Palatino Linotype" w:hAnsi="Palatino Linotype"/>
              <w:b/>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59" w:type="dxa"/>
          <w:shd w:val="clear" w:color="auto" w:fill="auto"/>
          <w:vAlign w:val="center"/>
        </w:tcPr>
        <w:p w:rsidR="00343944" w:rsidRPr="004C1DCD" w:rsidRDefault="00343944" w:rsidP="00A1628F">
          <w:pPr>
            <w:jc w:val="both"/>
            <w:rPr>
              <w:rFonts w:ascii="Palatino Linotype" w:hAnsi="Palatino Linotype"/>
              <w:b/>
              <w:lang w:val="es-ES_tradnl"/>
            </w:rPr>
          </w:pPr>
          <w:r>
            <w:rPr>
              <w:rFonts w:ascii="Palatino Linotype" w:hAnsi="Palatino Linotype"/>
              <w:b/>
              <w:sz w:val="22"/>
              <w:szCs w:val="22"/>
              <w:lang w:val="es-ES_tradnl"/>
            </w:rPr>
            <w:t>Ayuntamiento de Cuautitlán Izcalli</w:t>
          </w:r>
        </w:p>
      </w:tc>
    </w:tr>
    <w:tr w:rsidR="00343944" w:rsidRPr="008F2CCC" w:rsidTr="00FB05EC">
      <w:tc>
        <w:tcPr>
          <w:tcW w:w="3403" w:type="dxa"/>
          <w:vMerge/>
        </w:tcPr>
        <w:p w:rsidR="00343944" w:rsidRPr="008F2CCC" w:rsidRDefault="00343944" w:rsidP="00A1628F">
          <w:pPr>
            <w:rPr>
              <w:rFonts w:ascii="Palatino Linotype" w:hAnsi="Palatino Linotype"/>
              <w:b/>
              <w:lang w:val="es-ES_tradnl"/>
            </w:rPr>
          </w:pPr>
        </w:p>
      </w:tc>
      <w:tc>
        <w:tcPr>
          <w:tcW w:w="2694" w:type="dxa"/>
          <w:shd w:val="clear" w:color="auto" w:fill="auto"/>
        </w:tcPr>
        <w:p w:rsidR="00343944" w:rsidRPr="008F2CCC" w:rsidRDefault="00343944" w:rsidP="00A1628F">
          <w:pPr>
            <w:rPr>
              <w:rFonts w:ascii="Palatino Linotype" w:hAnsi="Palatino Linotype"/>
              <w:b/>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59" w:type="dxa"/>
          <w:shd w:val="clear" w:color="auto" w:fill="auto"/>
        </w:tcPr>
        <w:p w:rsidR="00343944" w:rsidRPr="008F2CCC" w:rsidRDefault="00343944" w:rsidP="00A1628F">
          <w:pPr>
            <w:jc w:val="both"/>
            <w:rPr>
              <w:rFonts w:ascii="Palatino Linotype" w:hAnsi="Palatino Linotype"/>
              <w:b/>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343944" w:rsidRPr="00463339" w:rsidRDefault="00343944" w:rsidP="00A1628F">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181D5B"/>
    <w:multiLevelType w:val="hybridMultilevel"/>
    <w:tmpl w:val="8ACAD1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45F4572A"/>
    <w:multiLevelType w:val="hybridMultilevel"/>
    <w:tmpl w:val="323CB4B4"/>
    <w:lvl w:ilvl="0" w:tplc="8AFC479A">
      <w:start w:val="1"/>
      <w:numFmt w:val="upperRoman"/>
      <w:lvlText w:val="%1."/>
      <w:lvlJc w:val="left"/>
      <w:pPr>
        <w:ind w:left="780" w:hanging="720"/>
      </w:pPr>
      <w:rPr>
        <w:rFonts w:hint="default"/>
        <w:sz w:val="28"/>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2">
    <w:nsid w:val="66C97D5A"/>
    <w:multiLevelType w:val="hybridMultilevel"/>
    <w:tmpl w:val="8ACAD1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BCB0CBA"/>
    <w:multiLevelType w:val="hybridMultilevel"/>
    <w:tmpl w:val="361E7C24"/>
    <w:lvl w:ilvl="0" w:tplc="87180828">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28F"/>
    <w:rsid w:val="000351DA"/>
    <w:rsid w:val="001430D2"/>
    <w:rsid w:val="001F5231"/>
    <w:rsid w:val="00250E5D"/>
    <w:rsid w:val="00257BB4"/>
    <w:rsid w:val="00284CF4"/>
    <w:rsid w:val="002C661A"/>
    <w:rsid w:val="00343944"/>
    <w:rsid w:val="00381C1B"/>
    <w:rsid w:val="00424303"/>
    <w:rsid w:val="004C39F5"/>
    <w:rsid w:val="005129A3"/>
    <w:rsid w:val="0056676F"/>
    <w:rsid w:val="005B60E4"/>
    <w:rsid w:val="006C3442"/>
    <w:rsid w:val="006F52FC"/>
    <w:rsid w:val="00746410"/>
    <w:rsid w:val="007C386E"/>
    <w:rsid w:val="0082157A"/>
    <w:rsid w:val="008A07DF"/>
    <w:rsid w:val="009F1462"/>
    <w:rsid w:val="009F617C"/>
    <w:rsid w:val="00A1628F"/>
    <w:rsid w:val="00A20E39"/>
    <w:rsid w:val="00B21D93"/>
    <w:rsid w:val="00C23B43"/>
    <w:rsid w:val="00C60E02"/>
    <w:rsid w:val="00C9714C"/>
    <w:rsid w:val="00DB0C37"/>
    <w:rsid w:val="00F531E8"/>
    <w:rsid w:val="00FB05EC"/>
    <w:rsid w:val="00FC5C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3B0873-040F-4BE8-ABD4-9DB036BCB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628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628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1628F"/>
    <w:rPr>
      <w:rFonts w:eastAsiaTheme="minorEastAsia"/>
      <w:sz w:val="24"/>
      <w:szCs w:val="24"/>
      <w:lang w:val="es-ES_tradnl" w:eastAsia="es-ES"/>
    </w:rPr>
  </w:style>
  <w:style w:type="paragraph" w:styleId="Piedepgina">
    <w:name w:val="footer"/>
    <w:basedOn w:val="Normal"/>
    <w:link w:val="PiedepginaCar"/>
    <w:uiPriority w:val="99"/>
    <w:unhideWhenUsed/>
    <w:rsid w:val="00A1628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1628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1628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1628F"/>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A1628F"/>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1628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1628F"/>
    <w:rPr>
      <w:sz w:val="20"/>
      <w:szCs w:val="20"/>
    </w:rPr>
  </w:style>
  <w:style w:type="character" w:customStyle="1" w:styleId="TextodegloboCar">
    <w:name w:val="Texto de globo Car"/>
    <w:basedOn w:val="Fuentedeprrafopredeter"/>
    <w:link w:val="Textodeglobo"/>
    <w:uiPriority w:val="99"/>
    <w:semiHidden/>
    <w:rsid w:val="00A1628F"/>
    <w:rPr>
      <w:rFonts w:ascii="Segoe UI" w:eastAsia="Times New Roman" w:hAnsi="Segoe UI" w:cs="Segoe UI"/>
      <w:sz w:val="18"/>
      <w:szCs w:val="18"/>
      <w:lang w:eastAsia="es-ES"/>
    </w:rPr>
  </w:style>
  <w:style w:type="paragraph" w:styleId="Textodeglobo">
    <w:name w:val="Balloon Text"/>
    <w:basedOn w:val="Normal"/>
    <w:link w:val="TextodegloboCar"/>
    <w:uiPriority w:val="99"/>
    <w:semiHidden/>
    <w:unhideWhenUsed/>
    <w:rsid w:val="00A1628F"/>
    <w:rPr>
      <w:rFonts w:ascii="Segoe UI" w:hAnsi="Segoe UI" w:cs="Segoe UI"/>
      <w:sz w:val="18"/>
      <w:szCs w:val="18"/>
    </w:rPr>
  </w:style>
  <w:style w:type="character" w:customStyle="1" w:styleId="TextodegloboCar1">
    <w:name w:val="Texto de globo Car1"/>
    <w:basedOn w:val="Fuentedeprrafopredeter"/>
    <w:uiPriority w:val="99"/>
    <w:semiHidden/>
    <w:rsid w:val="00A1628F"/>
    <w:rPr>
      <w:rFonts w:ascii="Segoe UI" w:eastAsia="Times New Roman" w:hAnsi="Segoe UI" w:cs="Segoe UI"/>
      <w:sz w:val="18"/>
      <w:szCs w:val="18"/>
      <w:lang w:eastAsia="es-ES"/>
    </w:rPr>
  </w:style>
  <w:style w:type="table" w:styleId="Tablaconcuadrcula">
    <w:name w:val="Table Grid"/>
    <w:basedOn w:val="Tablanormal"/>
    <w:uiPriority w:val="39"/>
    <w:rsid w:val="00A162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A1628F"/>
    <w:pPr>
      <w:spacing w:beforeLines="1" w:afterLines="1"/>
    </w:pPr>
    <w:rPr>
      <w:rFonts w:ascii="Times" w:eastAsiaTheme="minorHAnsi" w:hAnsi="Times"/>
      <w:sz w:val="20"/>
      <w:szCs w:val="20"/>
      <w:lang w:val="es-ES_tradnl" w:eastAsia="es-ES_tradnl"/>
    </w:rPr>
  </w:style>
  <w:style w:type="character" w:styleId="Hipervnculo">
    <w:name w:val="Hyperlink"/>
    <w:basedOn w:val="Fuentedeprrafopredeter"/>
    <w:uiPriority w:val="99"/>
    <w:unhideWhenUsed/>
    <w:rsid w:val="00A1628F"/>
    <w:rPr>
      <w:color w:val="0000FF"/>
      <w:u w:val="single"/>
    </w:rPr>
  </w:style>
  <w:style w:type="character" w:customStyle="1" w:styleId="apple-style-span">
    <w:name w:val="apple-style-span"/>
    <w:rsid w:val="00A162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79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46</Pages>
  <Words>11967</Words>
  <Characters>65820</Characters>
  <Application>Microsoft Office Word</Application>
  <DocSecurity>0</DocSecurity>
  <Lines>548</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2019-09-11T21:57:00Z</cp:lastPrinted>
  <dcterms:created xsi:type="dcterms:W3CDTF">2019-09-12T20:19:00Z</dcterms:created>
  <dcterms:modified xsi:type="dcterms:W3CDTF">2019-10-18T15:24:00Z</dcterms:modified>
</cp:coreProperties>
</file>