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28698" w14:textId="77777777" w:rsidR="00ED6252" w:rsidRPr="00C30BF8" w:rsidRDefault="00ED6252" w:rsidP="00C30BF8">
      <w:pPr>
        <w:spacing w:before="240" w:after="240" w:line="360" w:lineRule="auto"/>
        <w:rPr>
          <w:rFonts w:ascii="Palatino Linotype" w:hAnsi="Palatino Linotype"/>
          <w:b/>
        </w:rPr>
      </w:pPr>
      <w:bookmarkStart w:id="0" w:name="_GoBack"/>
      <w:bookmarkEnd w:id="0"/>
    </w:p>
    <w:p w14:paraId="4DBD30CD" w14:textId="77777777" w:rsidR="004F322A" w:rsidRPr="00C30BF8" w:rsidRDefault="004F322A" w:rsidP="00C30BF8">
      <w:pPr>
        <w:spacing w:before="240" w:after="240" w:line="360" w:lineRule="auto"/>
        <w:jc w:val="center"/>
        <w:rPr>
          <w:rFonts w:ascii="Palatino Linotype" w:hAnsi="Palatino Linotype"/>
          <w:b/>
        </w:rPr>
      </w:pPr>
      <w:r w:rsidRPr="00C30BF8">
        <w:rPr>
          <w:rFonts w:ascii="Palatino Linotype" w:hAnsi="Palatino Linotype"/>
          <w:b/>
        </w:rPr>
        <w:t>LÍNEAS ARGUMENTATIVAS</w:t>
      </w:r>
    </w:p>
    <w:p w14:paraId="6E061185" w14:textId="6FA78DF3" w:rsidR="004F322A" w:rsidRPr="00C30BF8" w:rsidRDefault="00624889" w:rsidP="00C30BF8">
      <w:pPr>
        <w:spacing w:before="240" w:after="360" w:line="360" w:lineRule="auto"/>
        <w:jc w:val="both"/>
        <w:rPr>
          <w:rFonts w:ascii="Palatino Linotype" w:hAnsi="Palatino Linotype"/>
        </w:rPr>
      </w:pPr>
      <w:r w:rsidRPr="00C30BF8">
        <w:rPr>
          <w:rFonts w:ascii="Palatino Linotype" w:hAnsi="Palatino Linotype"/>
          <w:b/>
          <w:noProof/>
          <w:lang w:val="es-MX" w:eastAsia="es-MX"/>
        </w:rPr>
        <mc:AlternateContent>
          <mc:Choice Requires="wps">
            <w:drawing>
              <wp:anchor distT="0" distB="0" distL="114300" distR="114300" simplePos="0" relativeHeight="251659264" behindDoc="0" locked="0" layoutInCell="1" allowOverlap="1" wp14:anchorId="09FDA73B" wp14:editId="72513E20">
                <wp:simplePos x="0" y="0"/>
                <wp:positionH relativeFrom="column">
                  <wp:posOffset>291464</wp:posOffset>
                </wp:positionH>
                <wp:positionV relativeFrom="paragraph">
                  <wp:posOffset>1953894</wp:posOffset>
                </wp:positionV>
                <wp:extent cx="5248275" cy="4352925"/>
                <wp:effectExtent l="57150" t="38100" r="47625" b="85725"/>
                <wp:wrapNone/>
                <wp:docPr id="2" name="Conector recto 2"/>
                <wp:cNvGraphicFramePr/>
                <a:graphic xmlns:a="http://schemas.openxmlformats.org/drawingml/2006/main">
                  <a:graphicData uri="http://schemas.microsoft.com/office/word/2010/wordprocessingShape">
                    <wps:wsp>
                      <wps:cNvCnPr/>
                      <wps:spPr>
                        <a:xfrm>
                          <a:off x="0" y="0"/>
                          <a:ext cx="5248275" cy="43529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97C081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5pt,153.85pt" to="436.2pt,4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" strokecolor="#4f81bd [3204]" strokeweight="3pt">
                <v:shadow on="t" color="black" opacity="24903f" origin=",.5" offset="0,.55556mm"/>
              </v:line>
            </w:pict>
          </mc:Fallback>
        </mc:AlternateContent>
      </w:r>
      <w:r w:rsidR="004F322A" w:rsidRPr="00C30BF8">
        <w:rPr>
          <w:rFonts w:ascii="Palatino Linotype" w:hAnsi="Palatino Linotype"/>
          <w:b/>
        </w:rPr>
        <w:t xml:space="preserve">SOBRESEIMIENTO, RAZONES PARA SU ACTUALIZACIÓN. </w:t>
      </w:r>
      <w:r w:rsidR="004F322A" w:rsidRPr="00C30BF8">
        <w:rPr>
          <w:rFonts w:ascii="Palatino Linotype" w:hAnsi="Palatino Linotype"/>
        </w:rPr>
        <w:t xml:space="preserve">Para que se actualice el sobreseimiento de un recurso de revisión, el SUJETO OBLIGADO puede entregar o completar la información al momento de rendir su informe justificado o dentro de los siete días previstos para manifestar lo que a su derecho convenga, lo anterior también puede ocurrir posteriormente, siempre y cuando el Pleno del Instituto no haya dictado resolución definitiva. </w:t>
      </w:r>
    </w:p>
    <w:p w14:paraId="129549E6" w14:textId="49293AAF" w:rsidR="00ED6252" w:rsidRPr="00C30BF8" w:rsidRDefault="00ED6252" w:rsidP="00C30BF8">
      <w:pPr>
        <w:spacing w:before="240" w:after="240" w:line="360" w:lineRule="auto"/>
        <w:jc w:val="both"/>
        <w:rPr>
          <w:rFonts w:ascii="Palatino Linotype" w:eastAsia="Times New Roman" w:hAnsi="Palatino Linotype"/>
        </w:rPr>
      </w:pPr>
    </w:p>
    <w:p w14:paraId="79DB0E7A" w14:textId="77777777" w:rsidR="004F322A" w:rsidRPr="00C30BF8" w:rsidRDefault="004F322A" w:rsidP="00C30BF8">
      <w:pPr>
        <w:spacing w:before="240" w:after="240" w:line="360" w:lineRule="auto"/>
        <w:jc w:val="both"/>
        <w:rPr>
          <w:rFonts w:ascii="Palatino Linotype" w:eastAsia="Times New Roman" w:hAnsi="Palatino Linotype"/>
        </w:rPr>
      </w:pPr>
    </w:p>
    <w:p w14:paraId="63C76590" w14:textId="77777777" w:rsidR="004F322A" w:rsidRPr="00C30BF8" w:rsidRDefault="004F322A" w:rsidP="00C30BF8">
      <w:pPr>
        <w:spacing w:before="240" w:after="240" w:line="360" w:lineRule="auto"/>
        <w:jc w:val="both"/>
        <w:rPr>
          <w:rFonts w:ascii="Palatino Linotype" w:eastAsia="Times New Roman" w:hAnsi="Palatino Linotype"/>
        </w:rPr>
      </w:pPr>
    </w:p>
    <w:p w14:paraId="73904044" w14:textId="77777777" w:rsidR="004F322A" w:rsidRPr="00C30BF8" w:rsidRDefault="004F322A" w:rsidP="00C30BF8">
      <w:pPr>
        <w:spacing w:before="240" w:after="240" w:line="360" w:lineRule="auto"/>
        <w:jc w:val="both"/>
        <w:rPr>
          <w:rFonts w:ascii="Palatino Linotype" w:eastAsia="Times New Roman" w:hAnsi="Palatino Linotype"/>
        </w:rPr>
      </w:pPr>
    </w:p>
    <w:p w14:paraId="7FFE73AD" w14:textId="77777777" w:rsidR="004F322A" w:rsidRPr="00C30BF8" w:rsidRDefault="004F322A" w:rsidP="00C30BF8">
      <w:pPr>
        <w:spacing w:before="240" w:after="240" w:line="360" w:lineRule="auto"/>
        <w:jc w:val="both"/>
        <w:rPr>
          <w:rFonts w:ascii="Palatino Linotype" w:eastAsia="Times New Roman" w:hAnsi="Palatino Linotype"/>
        </w:rPr>
      </w:pPr>
    </w:p>
    <w:p w14:paraId="40912BFC" w14:textId="77777777" w:rsidR="004F322A" w:rsidRPr="00C30BF8" w:rsidRDefault="004F322A" w:rsidP="00C30BF8">
      <w:pPr>
        <w:spacing w:before="240" w:after="240" w:line="360" w:lineRule="auto"/>
        <w:jc w:val="both"/>
        <w:rPr>
          <w:rFonts w:ascii="Palatino Linotype" w:eastAsia="Times New Roman" w:hAnsi="Palatino Linotype"/>
        </w:rPr>
      </w:pPr>
    </w:p>
    <w:p w14:paraId="2021AE34" w14:textId="77777777" w:rsidR="002D4428" w:rsidRPr="00C30BF8" w:rsidRDefault="002D4428" w:rsidP="00C30BF8">
      <w:pPr>
        <w:spacing w:before="240" w:after="240" w:line="360" w:lineRule="auto"/>
        <w:jc w:val="both"/>
        <w:rPr>
          <w:rFonts w:ascii="Palatino Linotype" w:eastAsia="Times New Roman" w:hAnsi="Palatino Linotype"/>
        </w:rPr>
      </w:pPr>
    </w:p>
    <w:p w14:paraId="3F6A5F70" w14:textId="35BBFD65" w:rsidR="00F268C6" w:rsidRPr="00C30BF8" w:rsidRDefault="00F268C6" w:rsidP="00C30BF8">
      <w:pPr>
        <w:spacing w:line="360" w:lineRule="auto"/>
        <w:jc w:val="both"/>
        <w:rPr>
          <w:rFonts w:ascii="Palatino Linotype" w:eastAsia="MS Mincho" w:hAnsi="Palatino Linotype" w:cs="Arial"/>
        </w:rPr>
      </w:pPr>
    </w:p>
    <w:p w14:paraId="0651491A" w14:textId="77777777" w:rsidR="009F390B" w:rsidRDefault="009F390B" w:rsidP="00C30BF8">
      <w:pPr>
        <w:spacing w:line="360" w:lineRule="auto"/>
        <w:jc w:val="both"/>
        <w:rPr>
          <w:rFonts w:ascii="Palatino Linotype" w:eastAsia="MS Mincho" w:hAnsi="Palatino Linotype" w:cs="Arial"/>
        </w:rPr>
      </w:pPr>
    </w:p>
    <w:p w14:paraId="16F7A698" w14:textId="77777777" w:rsidR="00C30BF8" w:rsidRDefault="00C30BF8" w:rsidP="00C30BF8">
      <w:pPr>
        <w:spacing w:line="360" w:lineRule="auto"/>
        <w:jc w:val="both"/>
        <w:rPr>
          <w:rFonts w:ascii="Palatino Linotype" w:eastAsia="MS Mincho" w:hAnsi="Palatino Linotype" w:cs="Arial"/>
        </w:rPr>
      </w:pPr>
    </w:p>
    <w:p w14:paraId="35BEC71F" w14:textId="77777777" w:rsidR="00C30BF8" w:rsidRPr="00C30BF8" w:rsidRDefault="00C30BF8" w:rsidP="00C30BF8">
      <w:pPr>
        <w:spacing w:line="360" w:lineRule="auto"/>
        <w:jc w:val="both"/>
        <w:rPr>
          <w:rFonts w:ascii="Palatino Linotype" w:eastAsia="MS Mincho" w:hAnsi="Palatino Linotype" w:cs="Arial"/>
        </w:rPr>
      </w:pPr>
    </w:p>
    <w:p w14:paraId="31137936" w14:textId="302D1D0F" w:rsidR="00BC61B2" w:rsidRPr="00C30BF8" w:rsidRDefault="00A20B1F" w:rsidP="00C30BF8">
      <w:pPr>
        <w:tabs>
          <w:tab w:val="left" w:pos="0"/>
        </w:tabs>
        <w:spacing w:line="360" w:lineRule="auto"/>
        <w:jc w:val="center"/>
        <w:rPr>
          <w:rFonts w:ascii="Palatino Linotype" w:eastAsia="Times New Roman" w:hAnsi="Palatino Linotype" w:cs="Times New Roman"/>
          <w:b/>
        </w:rPr>
      </w:pPr>
      <w:r w:rsidRPr="00C30BF8">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556E4AB7" w14:textId="77777777" w:rsidR="00763298" w:rsidRPr="00C30BF8" w:rsidRDefault="00763298" w:rsidP="00C30BF8">
          <w:pPr>
            <w:pStyle w:val="TtulodeTDC"/>
            <w:tabs>
              <w:tab w:val="left" w:pos="0"/>
            </w:tabs>
            <w:spacing w:before="0" w:line="360" w:lineRule="auto"/>
            <w:rPr>
              <w:szCs w:val="24"/>
            </w:rPr>
          </w:pPr>
        </w:p>
        <w:p w14:paraId="7C7542A7" w14:textId="77777777" w:rsidR="004C3236" w:rsidRPr="00C30BF8" w:rsidRDefault="00763298" w:rsidP="00C30BF8">
          <w:pPr>
            <w:pStyle w:val="TDC1"/>
            <w:spacing w:line="360" w:lineRule="auto"/>
            <w:rPr>
              <w:rFonts w:ascii="Palatino Linotype" w:hAnsi="Palatino Linotype"/>
              <w:noProof/>
              <w:lang w:val="es-MX" w:eastAsia="es-MX"/>
            </w:rPr>
          </w:pPr>
          <w:r w:rsidRPr="00C30BF8">
            <w:rPr>
              <w:rFonts w:ascii="Palatino Linotype" w:hAnsi="Palatino Linotype"/>
            </w:rPr>
            <w:fldChar w:fldCharType="begin"/>
          </w:r>
          <w:r w:rsidRPr="00C30BF8">
            <w:rPr>
              <w:rFonts w:ascii="Palatino Linotype" w:hAnsi="Palatino Linotype"/>
            </w:rPr>
            <w:instrText xml:space="preserve"> TOC \o "1-3" \h \z \u </w:instrText>
          </w:r>
          <w:r w:rsidRPr="00C30BF8">
            <w:rPr>
              <w:rFonts w:ascii="Palatino Linotype" w:hAnsi="Palatino Linotype"/>
            </w:rPr>
            <w:fldChar w:fldCharType="separate"/>
          </w:r>
          <w:hyperlink w:anchor="_Toc17286526" w:history="1">
            <w:r w:rsidR="004C3236" w:rsidRPr="00C30BF8">
              <w:rPr>
                <w:rStyle w:val="Hipervnculo"/>
                <w:rFonts w:ascii="Palatino Linotype" w:hAnsi="Palatino Linotype"/>
                <w:b/>
                <w:noProof/>
              </w:rPr>
              <w:t>ANTECEDENTES</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_Toc17286526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3</w:t>
            </w:r>
            <w:r w:rsidR="004C3236" w:rsidRPr="00C30BF8">
              <w:rPr>
                <w:rFonts w:ascii="Palatino Linotype" w:hAnsi="Palatino Linotype"/>
                <w:noProof/>
                <w:webHidden/>
              </w:rPr>
              <w:fldChar w:fldCharType="end"/>
            </w:r>
          </w:hyperlink>
        </w:p>
        <w:p w14:paraId="398AEB4B" w14:textId="77777777" w:rsidR="004C3236" w:rsidRPr="00C30BF8" w:rsidRDefault="00411F59" w:rsidP="00C30BF8">
          <w:pPr>
            <w:pStyle w:val="TDC1"/>
            <w:spacing w:line="360" w:lineRule="auto"/>
            <w:rPr>
              <w:rFonts w:ascii="Palatino Linotype" w:hAnsi="Palatino Linotype"/>
              <w:noProof/>
              <w:lang w:val="es-MX" w:eastAsia="es-MX"/>
            </w:rPr>
          </w:pPr>
          <w:hyperlink w:anchor="_Toc17286527" w:history="1">
            <w:r w:rsidR="004C3236" w:rsidRPr="00C30BF8">
              <w:rPr>
                <w:rStyle w:val="Hipervnculo"/>
                <w:rFonts w:ascii="Palatino Linotype" w:hAnsi="Palatino Linotype"/>
                <w:b/>
                <w:noProof/>
              </w:rPr>
              <w:t>CONSIDERANDO</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_Toc17286527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6</w:t>
            </w:r>
            <w:r w:rsidR="004C3236" w:rsidRPr="00C30BF8">
              <w:rPr>
                <w:rFonts w:ascii="Palatino Linotype" w:hAnsi="Palatino Linotype"/>
                <w:noProof/>
                <w:webHidden/>
              </w:rPr>
              <w:fldChar w:fldCharType="end"/>
            </w:r>
          </w:hyperlink>
        </w:p>
        <w:p w14:paraId="21716202" w14:textId="77777777" w:rsidR="004C3236" w:rsidRPr="00C30BF8" w:rsidRDefault="00411F59" w:rsidP="00C30BF8">
          <w:pPr>
            <w:pStyle w:val="TDC1"/>
            <w:spacing w:line="360" w:lineRule="auto"/>
            <w:rPr>
              <w:rFonts w:ascii="Palatino Linotype" w:hAnsi="Palatino Linotype"/>
              <w:noProof/>
              <w:lang w:val="es-MX" w:eastAsia="es-MX"/>
            </w:rPr>
          </w:pPr>
          <w:hyperlink w:anchor="_Toc17286528" w:history="1">
            <w:r w:rsidR="004C3236" w:rsidRPr="00C30BF8">
              <w:rPr>
                <w:rStyle w:val="Hipervnculo"/>
                <w:rFonts w:ascii="Palatino Linotype" w:hAnsi="Palatino Linotype"/>
                <w:b/>
                <w:noProof/>
              </w:rPr>
              <w:t>PRIMERO. De la competencia</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_Toc17286528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6</w:t>
            </w:r>
            <w:r w:rsidR="004C3236" w:rsidRPr="00C30BF8">
              <w:rPr>
                <w:rFonts w:ascii="Palatino Linotype" w:hAnsi="Palatino Linotype"/>
                <w:noProof/>
                <w:webHidden/>
              </w:rPr>
              <w:fldChar w:fldCharType="end"/>
            </w:r>
          </w:hyperlink>
        </w:p>
        <w:p w14:paraId="15C99E54" w14:textId="77777777" w:rsidR="004C3236" w:rsidRPr="00C30BF8" w:rsidRDefault="00411F59" w:rsidP="00C30BF8">
          <w:pPr>
            <w:pStyle w:val="TDC1"/>
            <w:spacing w:line="360" w:lineRule="auto"/>
            <w:rPr>
              <w:rFonts w:ascii="Palatino Linotype" w:hAnsi="Palatino Linotype"/>
              <w:noProof/>
              <w:lang w:val="es-MX" w:eastAsia="es-MX"/>
            </w:rPr>
          </w:pPr>
          <w:hyperlink w:anchor="_Toc17286529" w:history="1">
            <w:r w:rsidR="004C3236" w:rsidRPr="00C30BF8">
              <w:rPr>
                <w:rStyle w:val="Hipervnculo"/>
                <w:rFonts w:ascii="Palatino Linotype" w:hAnsi="Palatino Linotype"/>
                <w:b/>
                <w:noProof/>
              </w:rPr>
              <w:t>SEGUNDO. De la oportunidad y procedencia.</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_Toc17286529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6</w:t>
            </w:r>
            <w:r w:rsidR="004C3236" w:rsidRPr="00C30BF8">
              <w:rPr>
                <w:rFonts w:ascii="Palatino Linotype" w:hAnsi="Palatino Linotype"/>
                <w:noProof/>
                <w:webHidden/>
              </w:rPr>
              <w:fldChar w:fldCharType="end"/>
            </w:r>
          </w:hyperlink>
        </w:p>
        <w:p w14:paraId="72CBA772" w14:textId="77777777" w:rsidR="004C3236" w:rsidRPr="00C30BF8" w:rsidRDefault="00411F59" w:rsidP="00C30BF8">
          <w:pPr>
            <w:pStyle w:val="TDC1"/>
            <w:spacing w:line="360" w:lineRule="auto"/>
            <w:rPr>
              <w:rFonts w:ascii="Palatino Linotype" w:hAnsi="Palatino Linotype"/>
              <w:noProof/>
              <w:lang w:val="es-MX" w:eastAsia="es-MX"/>
            </w:rPr>
          </w:pPr>
          <w:hyperlink w:anchor="_Toc17286530" w:history="1">
            <w:r w:rsidR="004C3236" w:rsidRPr="00C30BF8">
              <w:rPr>
                <w:rStyle w:val="Hipervnculo"/>
                <w:rFonts w:ascii="Palatino Linotype" w:hAnsi="Palatino Linotype"/>
                <w:b/>
                <w:noProof/>
              </w:rPr>
              <w:t xml:space="preserve">TERCERO. </w:t>
            </w:r>
            <w:r w:rsidR="004C3236" w:rsidRPr="00C30BF8">
              <w:rPr>
                <w:rStyle w:val="Hipervnculo"/>
                <w:rFonts w:ascii="Palatino Linotype" w:eastAsia="Calibri" w:hAnsi="Palatino Linotype" w:cs="Times New Roman"/>
                <w:b/>
                <w:bCs/>
                <w:noProof/>
                <w:lang w:val="es-ES"/>
              </w:rPr>
              <w:t>De las causales de Sobreseimiento.</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_Toc17286530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9</w:t>
            </w:r>
            <w:r w:rsidR="004C3236" w:rsidRPr="00C30BF8">
              <w:rPr>
                <w:rFonts w:ascii="Palatino Linotype" w:hAnsi="Palatino Linotype"/>
                <w:noProof/>
                <w:webHidden/>
              </w:rPr>
              <w:fldChar w:fldCharType="end"/>
            </w:r>
          </w:hyperlink>
        </w:p>
        <w:p w14:paraId="09E3C3B1" w14:textId="77777777" w:rsidR="004C3236" w:rsidRPr="00C30BF8" w:rsidRDefault="00411F59" w:rsidP="00C30BF8">
          <w:pPr>
            <w:pStyle w:val="TDC1"/>
            <w:spacing w:line="360" w:lineRule="auto"/>
            <w:rPr>
              <w:rFonts w:ascii="Palatino Linotype" w:hAnsi="Palatino Linotype"/>
              <w:noProof/>
              <w:lang w:val="es-MX" w:eastAsia="es-MX"/>
            </w:rPr>
          </w:pPr>
          <w:hyperlink w:anchor="_Toc17286531" w:history="1">
            <w:r w:rsidR="004C3236" w:rsidRPr="00C30BF8">
              <w:rPr>
                <w:rStyle w:val="Hipervnculo"/>
                <w:rFonts w:ascii="Palatino Linotype" w:eastAsia="Calibri" w:hAnsi="Palatino Linotype"/>
                <w:b/>
                <w:noProof/>
                <w:lang w:val="es-ES"/>
              </w:rPr>
              <w:t>R E S O L U T I V O S</w:t>
            </w:r>
            <w:r w:rsidR="004C3236" w:rsidRPr="00C30BF8">
              <w:rPr>
                <w:rFonts w:ascii="Palatino Linotype" w:hAnsi="Palatino Linotype"/>
                <w:noProof/>
                <w:webHidden/>
              </w:rPr>
              <w:tab/>
            </w:r>
            <w:r w:rsidR="004C3236" w:rsidRPr="00C30BF8">
              <w:rPr>
                <w:rFonts w:ascii="Palatino Linotype" w:hAnsi="Palatino Linotype"/>
                <w:noProof/>
                <w:webHidden/>
              </w:rPr>
              <w:fldChar w:fldCharType="begin"/>
            </w:r>
            <w:r w:rsidR="004C3236" w:rsidRPr="00C30BF8">
              <w:rPr>
                <w:rFonts w:ascii="Palatino Linotype" w:hAnsi="Palatino Linotype"/>
                <w:noProof/>
                <w:webHidden/>
              </w:rPr>
              <w:instrText xml:space="preserve"> PAGEREF _Toc17286531 \h </w:instrText>
            </w:r>
            <w:r w:rsidR="004C3236" w:rsidRPr="00C30BF8">
              <w:rPr>
                <w:rFonts w:ascii="Palatino Linotype" w:hAnsi="Palatino Linotype"/>
                <w:noProof/>
                <w:webHidden/>
              </w:rPr>
            </w:r>
            <w:r w:rsidR="004C3236" w:rsidRPr="00C30BF8">
              <w:rPr>
                <w:rFonts w:ascii="Palatino Linotype" w:hAnsi="Palatino Linotype"/>
                <w:noProof/>
                <w:webHidden/>
              </w:rPr>
              <w:fldChar w:fldCharType="separate"/>
            </w:r>
            <w:r w:rsidR="00D04F91">
              <w:rPr>
                <w:rFonts w:ascii="Palatino Linotype" w:hAnsi="Palatino Linotype"/>
                <w:noProof/>
                <w:webHidden/>
              </w:rPr>
              <w:t>16</w:t>
            </w:r>
            <w:r w:rsidR="004C3236" w:rsidRPr="00C30BF8">
              <w:rPr>
                <w:rFonts w:ascii="Palatino Linotype" w:hAnsi="Palatino Linotype"/>
                <w:noProof/>
                <w:webHidden/>
              </w:rPr>
              <w:fldChar w:fldCharType="end"/>
            </w:r>
          </w:hyperlink>
        </w:p>
        <w:p w14:paraId="1E9D7E1E" w14:textId="77777777" w:rsidR="00763298" w:rsidRPr="00C30BF8" w:rsidRDefault="00763298" w:rsidP="00C30BF8">
          <w:pPr>
            <w:tabs>
              <w:tab w:val="left" w:pos="0"/>
            </w:tabs>
            <w:spacing w:line="360" w:lineRule="auto"/>
            <w:rPr>
              <w:rFonts w:ascii="Palatino Linotype" w:hAnsi="Palatino Linotype"/>
            </w:rPr>
          </w:pPr>
          <w:r w:rsidRPr="00C30BF8">
            <w:rPr>
              <w:rFonts w:ascii="Palatino Linotype" w:hAnsi="Palatino Linotype"/>
              <w:b/>
              <w:bCs/>
            </w:rPr>
            <w:fldChar w:fldCharType="end"/>
          </w:r>
        </w:p>
      </w:sdtContent>
    </w:sdt>
    <w:p w14:paraId="4918BD0D" w14:textId="713BB8FD" w:rsidR="00763298" w:rsidRPr="00C30BF8" w:rsidRDefault="00C30BF8" w:rsidP="00C30BF8">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1B34A305" wp14:editId="5E59D571">
                <wp:simplePos x="0" y="0"/>
                <wp:positionH relativeFrom="margin">
                  <wp:align>right</wp:align>
                </wp:positionH>
                <wp:positionV relativeFrom="paragraph">
                  <wp:posOffset>70973</wp:posOffset>
                </wp:positionV>
                <wp:extent cx="5846885" cy="4783016"/>
                <wp:effectExtent l="76200" t="57150" r="59055" b="74930"/>
                <wp:wrapNone/>
                <wp:docPr id="3" name="Conector recto 3"/>
                <wp:cNvGraphicFramePr/>
                <a:graphic xmlns:a="http://schemas.openxmlformats.org/drawingml/2006/main">
                  <a:graphicData uri="http://schemas.microsoft.com/office/word/2010/wordprocessingShape">
                    <wps:wsp>
                      <wps:cNvCnPr/>
                      <wps:spPr>
                        <a:xfrm flipH="1" flipV="1">
                          <a:off x="0" y="0"/>
                          <a:ext cx="5846885" cy="4783016"/>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99E916" id="Conector recto 3" o:spid="_x0000_s1026" style="position:absolute;flip:x 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9.2pt,5.6pt" to="869.6pt,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" strokecolor="#4f81bd [3204]" strokeweight="3pt">
                <v:shadow on="t" color="black" opacity="24903f" origin=",.5" offset="0,.55556mm"/>
                <w10:wrap anchorx="margin"/>
              </v:line>
            </w:pict>
          </mc:Fallback>
        </mc:AlternateContent>
      </w:r>
    </w:p>
    <w:p w14:paraId="55197782" w14:textId="77777777" w:rsidR="00763298" w:rsidRPr="00C30BF8" w:rsidRDefault="00763298" w:rsidP="00C30BF8">
      <w:pPr>
        <w:tabs>
          <w:tab w:val="left" w:pos="0"/>
          <w:tab w:val="left" w:pos="3465"/>
        </w:tabs>
        <w:spacing w:line="360" w:lineRule="auto"/>
        <w:jc w:val="both"/>
        <w:rPr>
          <w:rFonts w:ascii="Palatino Linotype" w:hAnsi="Palatino Linotype"/>
        </w:rPr>
      </w:pPr>
    </w:p>
    <w:p w14:paraId="4D0AA39F" w14:textId="77777777" w:rsidR="00763298" w:rsidRPr="00C30BF8" w:rsidRDefault="00763298" w:rsidP="00C30BF8">
      <w:pPr>
        <w:tabs>
          <w:tab w:val="left" w:pos="0"/>
          <w:tab w:val="left" w:pos="3465"/>
        </w:tabs>
        <w:spacing w:line="360" w:lineRule="auto"/>
        <w:jc w:val="both"/>
        <w:rPr>
          <w:rFonts w:ascii="Palatino Linotype" w:hAnsi="Palatino Linotype"/>
        </w:rPr>
      </w:pPr>
    </w:p>
    <w:p w14:paraId="2C33EC18" w14:textId="77777777" w:rsidR="00763298" w:rsidRPr="00C30BF8" w:rsidRDefault="00763298" w:rsidP="00C30BF8">
      <w:pPr>
        <w:tabs>
          <w:tab w:val="left" w:pos="0"/>
          <w:tab w:val="left" w:pos="3465"/>
        </w:tabs>
        <w:spacing w:line="360" w:lineRule="auto"/>
        <w:jc w:val="both"/>
        <w:rPr>
          <w:rFonts w:ascii="Palatino Linotype" w:hAnsi="Palatino Linotype"/>
        </w:rPr>
      </w:pPr>
    </w:p>
    <w:p w14:paraId="5EF52CAF" w14:textId="77777777" w:rsidR="00763298" w:rsidRDefault="00763298" w:rsidP="00C30BF8">
      <w:pPr>
        <w:tabs>
          <w:tab w:val="left" w:pos="0"/>
          <w:tab w:val="left" w:pos="3465"/>
        </w:tabs>
        <w:spacing w:line="360" w:lineRule="auto"/>
        <w:jc w:val="both"/>
        <w:rPr>
          <w:rFonts w:ascii="Palatino Linotype" w:hAnsi="Palatino Linotype"/>
        </w:rPr>
      </w:pPr>
    </w:p>
    <w:p w14:paraId="31C93668" w14:textId="77777777" w:rsidR="00C30BF8" w:rsidRDefault="00C30BF8" w:rsidP="00C30BF8">
      <w:pPr>
        <w:tabs>
          <w:tab w:val="left" w:pos="0"/>
          <w:tab w:val="left" w:pos="3465"/>
        </w:tabs>
        <w:spacing w:line="360" w:lineRule="auto"/>
        <w:jc w:val="both"/>
        <w:rPr>
          <w:rFonts w:ascii="Palatino Linotype" w:hAnsi="Palatino Linotype"/>
        </w:rPr>
      </w:pPr>
    </w:p>
    <w:p w14:paraId="0F38F319" w14:textId="77777777" w:rsidR="00C30BF8" w:rsidRDefault="00C30BF8" w:rsidP="00C30BF8">
      <w:pPr>
        <w:tabs>
          <w:tab w:val="left" w:pos="0"/>
          <w:tab w:val="left" w:pos="3465"/>
        </w:tabs>
        <w:spacing w:line="360" w:lineRule="auto"/>
        <w:jc w:val="both"/>
        <w:rPr>
          <w:rFonts w:ascii="Palatino Linotype" w:hAnsi="Palatino Linotype"/>
        </w:rPr>
      </w:pPr>
    </w:p>
    <w:p w14:paraId="16D2CC38" w14:textId="77777777" w:rsidR="00C30BF8" w:rsidRDefault="00C30BF8" w:rsidP="00C30BF8">
      <w:pPr>
        <w:tabs>
          <w:tab w:val="left" w:pos="0"/>
          <w:tab w:val="left" w:pos="3465"/>
        </w:tabs>
        <w:spacing w:line="360" w:lineRule="auto"/>
        <w:jc w:val="both"/>
        <w:rPr>
          <w:rFonts w:ascii="Palatino Linotype" w:hAnsi="Palatino Linotype"/>
        </w:rPr>
      </w:pPr>
    </w:p>
    <w:p w14:paraId="2FF1346C" w14:textId="77777777" w:rsidR="00C30BF8" w:rsidRDefault="00C30BF8" w:rsidP="00C30BF8">
      <w:pPr>
        <w:tabs>
          <w:tab w:val="left" w:pos="0"/>
          <w:tab w:val="left" w:pos="3465"/>
        </w:tabs>
        <w:spacing w:line="360" w:lineRule="auto"/>
        <w:jc w:val="both"/>
        <w:rPr>
          <w:rFonts w:ascii="Palatino Linotype" w:hAnsi="Palatino Linotype"/>
        </w:rPr>
      </w:pPr>
    </w:p>
    <w:p w14:paraId="5374CFED" w14:textId="77777777" w:rsidR="00C30BF8" w:rsidRDefault="00C30BF8" w:rsidP="00C30BF8">
      <w:pPr>
        <w:tabs>
          <w:tab w:val="left" w:pos="0"/>
          <w:tab w:val="left" w:pos="3465"/>
        </w:tabs>
        <w:spacing w:line="360" w:lineRule="auto"/>
        <w:jc w:val="both"/>
        <w:rPr>
          <w:rFonts w:ascii="Palatino Linotype" w:hAnsi="Palatino Linotype"/>
        </w:rPr>
      </w:pPr>
    </w:p>
    <w:p w14:paraId="435995E2" w14:textId="77777777" w:rsidR="00C30BF8" w:rsidRDefault="00C30BF8" w:rsidP="00C30BF8">
      <w:pPr>
        <w:tabs>
          <w:tab w:val="left" w:pos="0"/>
          <w:tab w:val="left" w:pos="3465"/>
        </w:tabs>
        <w:spacing w:line="360" w:lineRule="auto"/>
        <w:jc w:val="both"/>
        <w:rPr>
          <w:rFonts w:ascii="Palatino Linotype" w:hAnsi="Palatino Linotype"/>
        </w:rPr>
      </w:pPr>
    </w:p>
    <w:p w14:paraId="5ED7D053" w14:textId="77777777" w:rsidR="00C30BF8" w:rsidRDefault="00C30BF8" w:rsidP="00C30BF8">
      <w:pPr>
        <w:tabs>
          <w:tab w:val="left" w:pos="0"/>
          <w:tab w:val="left" w:pos="3465"/>
        </w:tabs>
        <w:spacing w:line="360" w:lineRule="auto"/>
        <w:jc w:val="both"/>
        <w:rPr>
          <w:rFonts w:ascii="Palatino Linotype" w:hAnsi="Palatino Linotype"/>
        </w:rPr>
      </w:pPr>
    </w:p>
    <w:p w14:paraId="185FD619" w14:textId="77777777" w:rsidR="00C30BF8" w:rsidRPr="00C30BF8" w:rsidRDefault="00C30BF8" w:rsidP="00C30BF8">
      <w:pPr>
        <w:tabs>
          <w:tab w:val="left" w:pos="0"/>
          <w:tab w:val="left" w:pos="3465"/>
        </w:tabs>
        <w:spacing w:line="360" w:lineRule="auto"/>
        <w:jc w:val="both"/>
        <w:rPr>
          <w:rFonts w:ascii="Palatino Linotype" w:hAnsi="Palatino Linotype"/>
        </w:rPr>
      </w:pPr>
    </w:p>
    <w:p w14:paraId="26837554" w14:textId="77777777" w:rsidR="00AF79D9" w:rsidRPr="00C30BF8" w:rsidRDefault="00AF79D9" w:rsidP="00C30BF8">
      <w:pPr>
        <w:tabs>
          <w:tab w:val="left" w:pos="0"/>
          <w:tab w:val="left" w:pos="3465"/>
        </w:tabs>
        <w:spacing w:line="360" w:lineRule="auto"/>
        <w:jc w:val="both"/>
        <w:rPr>
          <w:rFonts w:ascii="Palatino Linotype" w:hAnsi="Palatino Linotype"/>
        </w:rPr>
      </w:pPr>
    </w:p>
    <w:p w14:paraId="73F7F940" w14:textId="55131273" w:rsidR="00662C69" w:rsidRPr="00C30BF8" w:rsidRDefault="009B11D6" w:rsidP="00C30BF8">
      <w:pPr>
        <w:tabs>
          <w:tab w:val="left" w:pos="0"/>
          <w:tab w:val="left" w:pos="3465"/>
        </w:tabs>
        <w:spacing w:line="360" w:lineRule="auto"/>
        <w:jc w:val="both"/>
        <w:rPr>
          <w:rFonts w:ascii="Palatino Linotype" w:hAnsi="Palatino Linotype"/>
          <w:highlight w:val="yellow"/>
        </w:rPr>
      </w:pPr>
      <w:r w:rsidRPr="00C30BF8">
        <w:rPr>
          <w:rFonts w:ascii="Palatino Linotype" w:hAnsi="Palatino Linotype"/>
        </w:rPr>
        <w:lastRenderedPageBreak/>
        <w:t>R</w:t>
      </w:r>
      <w:r w:rsidR="00662C69" w:rsidRPr="00C30BF8">
        <w:rPr>
          <w:rFonts w:ascii="Palatino Linotype" w:hAnsi="Palatino Linotype"/>
        </w:rPr>
        <w:t>esolución del Pleno del Instituto de Transparencia, Acceso a la Información Pública y Protección de Datos Personales del Estado de México y Mun</w:t>
      </w:r>
      <w:r w:rsidR="000D5A1D" w:rsidRPr="00C30BF8">
        <w:rPr>
          <w:rFonts w:ascii="Palatino Linotype" w:hAnsi="Palatino Linotype"/>
        </w:rPr>
        <w:t>icipios, con</w:t>
      </w:r>
      <w:r w:rsidR="00662C69" w:rsidRPr="00C30BF8">
        <w:rPr>
          <w:rFonts w:ascii="Palatino Linotype" w:hAnsi="Palatino Linotype"/>
        </w:rPr>
        <w:t xml:space="preserve"> </w:t>
      </w:r>
      <w:r w:rsidR="00485DB6" w:rsidRPr="00C30BF8">
        <w:rPr>
          <w:rFonts w:ascii="Palatino Linotype" w:hAnsi="Palatino Linotype"/>
        </w:rPr>
        <w:t xml:space="preserve">domicilio </w:t>
      </w:r>
      <w:r w:rsidR="00662C69" w:rsidRPr="00C30BF8">
        <w:rPr>
          <w:rFonts w:ascii="Palatino Linotype" w:hAnsi="Palatino Linotype"/>
        </w:rPr>
        <w:t xml:space="preserve">en Metepec, Estado de México; de </w:t>
      </w:r>
      <w:r w:rsidR="000D5A1D" w:rsidRPr="00C30BF8">
        <w:rPr>
          <w:rFonts w:ascii="Palatino Linotype" w:hAnsi="Palatino Linotype"/>
        </w:rPr>
        <w:t xml:space="preserve">fecha </w:t>
      </w:r>
      <w:r w:rsidR="00DC3AAC" w:rsidRPr="00C30BF8">
        <w:rPr>
          <w:rFonts w:ascii="Palatino Linotype" w:hAnsi="Palatino Linotype"/>
        </w:rPr>
        <w:t>veintisiete</w:t>
      </w:r>
      <w:r w:rsidR="006B149F" w:rsidRPr="00C30BF8">
        <w:rPr>
          <w:rFonts w:ascii="Palatino Linotype" w:hAnsi="Palatino Linotype"/>
        </w:rPr>
        <w:t xml:space="preserve"> (</w:t>
      </w:r>
      <w:r w:rsidR="00DC3AAC" w:rsidRPr="00C30BF8">
        <w:rPr>
          <w:rFonts w:ascii="Palatino Linotype" w:hAnsi="Palatino Linotype"/>
        </w:rPr>
        <w:t>27</w:t>
      </w:r>
      <w:r w:rsidR="00552467" w:rsidRPr="00C30BF8">
        <w:rPr>
          <w:rFonts w:ascii="Palatino Linotype" w:hAnsi="Palatino Linotype"/>
        </w:rPr>
        <w:t>)</w:t>
      </w:r>
      <w:r w:rsidR="006B149F" w:rsidRPr="00C30BF8">
        <w:rPr>
          <w:rFonts w:ascii="Palatino Linotype" w:hAnsi="Palatino Linotype"/>
        </w:rPr>
        <w:t xml:space="preserve"> de </w:t>
      </w:r>
      <w:r w:rsidR="00071AD2" w:rsidRPr="00C30BF8">
        <w:rPr>
          <w:rFonts w:ascii="Palatino Linotype" w:hAnsi="Palatino Linotype"/>
        </w:rPr>
        <w:t xml:space="preserve">noviembre </w:t>
      </w:r>
      <w:r w:rsidR="00B414A7" w:rsidRPr="00C30BF8">
        <w:rPr>
          <w:rFonts w:ascii="Palatino Linotype" w:hAnsi="Palatino Linotype"/>
        </w:rPr>
        <w:t>de dos mil diecinueve</w:t>
      </w:r>
      <w:r w:rsidR="00662C69" w:rsidRPr="00C30BF8">
        <w:rPr>
          <w:rFonts w:ascii="Palatino Linotype" w:hAnsi="Palatino Linotype"/>
        </w:rPr>
        <w:t>.</w:t>
      </w:r>
    </w:p>
    <w:p w14:paraId="5A51B5EC" w14:textId="77777777" w:rsidR="008A5A73" w:rsidRPr="00C30BF8" w:rsidRDefault="008A5A73" w:rsidP="00C30BF8">
      <w:pPr>
        <w:tabs>
          <w:tab w:val="left" w:pos="0"/>
          <w:tab w:val="left" w:pos="3465"/>
        </w:tabs>
        <w:spacing w:line="360" w:lineRule="auto"/>
        <w:jc w:val="both"/>
        <w:rPr>
          <w:rFonts w:ascii="Palatino Linotype" w:hAnsi="Palatino Linotype"/>
        </w:rPr>
      </w:pPr>
    </w:p>
    <w:p w14:paraId="02C1324E" w14:textId="1C624514" w:rsidR="00662C69" w:rsidRPr="00C30BF8" w:rsidRDefault="00662C69" w:rsidP="00C30BF8">
      <w:pPr>
        <w:tabs>
          <w:tab w:val="left" w:pos="0"/>
        </w:tabs>
        <w:spacing w:line="360" w:lineRule="auto"/>
        <w:jc w:val="both"/>
        <w:rPr>
          <w:rFonts w:ascii="Palatino Linotype" w:hAnsi="Palatino Linotype"/>
          <w:b/>
        </w:rPr>
      </w:pPr>
      <w:r w:rsidRPr="00C30BF8">
        <w:rPr>
          <w:rFonts w:ascii="Palatino Linotype" w:hAnsi="Palatino Linotype"/>
          <w:b/>
        </w:rPr>
        <w:t>VISTO</w:t>
      </w:r>
      <w:r w:rsidRPr="00C30BF8">
        <w:rPr>
          <w:rFonts w:ascii="Palatino Linotype" w:hAnsi="Palatino Linotype"/>
        </w:rPr>
        <w:t xml:space="preserve"> el expediente electrónico for</w:t>
      </w:r>
      <w:r w:rsidR="00D37494" w:rsidRPr="00C30BF8">
        <w:rPr>
          <w:rFonts w:ascii="Palatino Linotype" w:hAnsi="Palatino Linotype"/>
        </w:rPr>
        <w:t>mado con motivo del</w:t>
      </w:r>
      <w:r w:rsidRPr="00C30BF8">
        <w:rPr>
          <w:rFonts w:ascii="Palatino Linotype" w:hAnsi="Palatino Linotype"/>
        </w:rPr>
        <w:t xml:space="preserve"> recurso de revisión </w:t>
      </w:r>
      <w:r w:rsidR="00F0190C" w:rsidRPr="00C30BF8">
        <w:rPr>
          <w:rFonts w:ascii="Palatino Linotype" w:hAnsi="Palatino Linotype"/>
          <w:b/>
          <w:bCs/>
        </w:rPr>
        <w:t>0</w:t>
      </w:r>
      <w:r w:rsidR="00071AD2" w:rsidRPr="00C30BF8">
        <w:rPr>
          <w:rFonts w:ascii="Palatino Linotype" w:hAnsi="Palatino Linotype"/>
          <w:b/>
          <w:bCs/>
        </w:rPr>
        <w:t>7533</w:t>
      </w:r>
      <w:r w:rsidR="00AF4269" w:rsidRPr="00C30BF8">
        <w:rPr>
          <w:rFonts w:ascii="Palatino Linotype" w:hAnsi="Palatino Linotype"/>
          <w:b/>
          <w:bCs/>
        </w:rPr>
        <w:t>/INFOEM/IP/RR/2019</w:t>
      </w:r>
      <w:r w:rsidR="003E4A5C" w:rsidRPr="00C30BF8">
        <w:rPr>
          <w:rFonts w:ascii="Palatino Linotype" w:hAnsi="Palatino Linotype"/>
          <w:b/>
        </w:rPr>
        <w:t xml:space="preserve"> </w:t>
      </w:r>
      <w:r w:rsidRPr="00C30BF8">
        <w:rPr>
          <w:rFonts w:ascii="Palatino Linotype" w:hAnsi="Palatino Linotype"/>
        </w:rPr>
        <w:t xml:space="preserve">promovido por </w:t>
      </w:r>
      <w:r w:rsidR="00F02F5C" w:rsidRPr="00F02F5C">
        <w:rPr>
          <w:rFonts w:ascii="Palatino Linotype" w:hAnsi="Palatino Linotype"/>
          <w:b/>
          <w:highlight w:val="black"/>
        </w:rPr>
        <w:t>--------------</w:t>
      </w:r>
      <w:r w:rsidR="00F02F5C">
        <w:rPr>
          <w:rFonts w:ascii="Palatino Linotype" w:hAnsi="Palatino Linotype"/>
          <w:b/>
          <w:highlight w:val="black"/>
        </w:rPr>
        <w:t>------</w:t>
      </w:r>
      <w:r w:rsidR="00F02F5C" w:rsidRPr="00F02F5C">
        <w:rPr>
          <w:rFonts w:ascii="Palatino Linotype" w:hAnsi="Palatino Linotype"/>
          <w:b/>
          <w:highlight w:val="black"/>
        </w:rPr>
        <w:t>---------</w:t>
      </w:r>
      <w:r w:rsidR="009E0595" w:rsidRPr="00C30BF8">
        <w:rPr>
          <w:rFonts w:ascii="Palatino Linotype" w:hAnsi="Palatino Linotype"/>
          <w:b/>
        </w:rPr>
        <w:t xml:space="preserve"> </w:t>
      </w:r>
      <w:r w:rsidRPr="00C30BF8">
        <w:rPr>
          <w:rFonts w:ascii="Palatino Linotype" w:hAnsi="Palatino Linotype" w:cs="Arial"/>
        </w:rPr>
        <w:t xml:space="preserve">en su </w:t>
      </w:r>
      <w:r w:rsidR="00D83C17" w:rsidRPr="00C30BF8">
        <w:rPr>
          <w:rFonts w:ascii="Palatino Linotype" w:hAnsi="Palatino Linotype" w:cs="Arial"/>
        </w:rPr>
        <w:t>calidad</w:t>
      </w:r>
      <w:r w:rsidRPr="00C30BF8">
        <w:rPr>
          <w:rFonts w:ascii="Palatino Linotype" w:hAnsi="Palatino Linotype" w:cs="Arial"/>
        </w:rPr>
        <w:t xml:space="preserve"> de </w:t>
      </w:r>
      <w:r w:rsidRPr="00C30BF8">
        <w:rPr>
          <w:rFonts w:ascii="Palatino Linotype" w:hAnsi="Palatino Linotype" w:cs="Arial"/>
          <w:b/>
        </w:rPr>
        <w:t>RECURRENTE</w:t>
      </w:r>
      <w:r w:rsidRPr="00C30BF8">
        <w:rPr>
          <w:rFonts w:ascii="Palatino Linotype" w:hAnsi="Palatino Linotype" w:cs="Arial"/>
        </w:rPr>
        <w:t xml:space="preserve">, en contra </w:t>
      </w:r>
      <w:r w:rsidR="000D5A1D" w:rsidRPr="00C30BF8">
        <w:rPr>
          <w:rFonts w:ascii="Palatino Linotype" w:hAnsi="Palatino Linotype" w:cs="Arial"/>
        </w:rPr>
        <w:t xml:space="preserve">de </w:t>
      </w:r>
      <w:r w:rsidR="00843908" w:rsidRPr="00C30BF8">
        <w:rPr>
          <w:rFonts w:ascii="Palatino Linotype" w:hAnsi="Palatino Linotype" w:cs="Arial"/>
        </w:rPr>
        <w:t>la respuesta del</w:t>
      </w:r>
      <w:r w:rsidR="00ED007B" w:rsidRPr="00C30BF8">
        <w:rPr>
          <w:rFonts w:ascii="Palatino Linotype" w:hAnsi="Palatino Linotype" w:cs="Arial"/>
        </w:rPr>
        <w:t xml:space="preserve"> </w:t>
      </w:r>
      <w:r w:rsidR="00891EA6" w:rsidRPr="00C30BF8">
        <w:rPr>
          <w:rFonts w:ascii="Palatino Linotype" w:hAnsi="Palatino Linotype"/>
          <w:b/>
        </w:rPr>
        <w:t>Ayuntam</w:t>
      </w:r>
      <w:r w:rsidR="00071AD2" w:rsidRPr="00C30BF8">
        <w:rPr>
          <w:rFonts w:ascii="Palatino Linotype" w:hAnsi="Palatino Linotype"/>
          <w:b/>
        </w:rPr>
        <w:t>iento de El Oro</w:t>
      </w:r>
      <w:r w:rsidR="003E4A5C" w:rsidRPr="00C30BF8">
        <w:rPr>
          <w:rFonts w:ascii="Palatino Linotype" w:hAnsi="Palatino Linotype"/>
          <w:b/>
          <w:bCs/>
        </w:rPr>
        <w:t xml:space="preserve"> </w:t>
      </w:r>
      <w:r w:rsidRPr="00C30BF8">
        <w:rPr>
          <w:rFonts w:ascii="Palatino Linotype" w:hAnsi="Palatino Linotype"/>
        </w:rPr>
        <w:t>en lo sucesivo el</w:t>
      </w:r>
      <w:r w:rsidRPr="00C30BF8">
        <w:rPr>
          <w:rFonts w:ascii="Palatino Linotype" w:hAnsi="Palatino Linotype"/>
          <w:b/>
        </w:rPr>
        <w:t xml:space="preserve"> SUJETO OBLIGADO, </w:t>
      </w:r>
      <w:r w:rsidRPr="00C30BF8">
        <w:rPr>
          <w:rFonts w:ascii="Palatino Linotype" w:hAnsi="Palatino Linotype"/>
        </w:rPr>
        <w:t>se procede a dictar la presente resolución, con base en los siguientes:</w:t>
      </w:r>
    </w:p>
    <w:p w14:paraId="0BBCF3EE" w14:textId="77777777" w:rsidR="008A5A73" w:rsidRPr="00C30BF8" w:rsidRDefault="008A5A73" w:rsidP="00C30BF8">
      <w:pPr>
        <w:tabs>
          <w:tab w:val="left" w:pos="0"/>
        </w:tabs>
        <w:spacing w:line="360" w:lineRule="auto"/>
        <w:jc w:val="both"/>
        <w:rPr>
          <w:rFonts w:ascii="Palatino Linotype" w:hAnsi="Palatino Linotype"/>
        </w:rPr>
      </w:pPr>
    </w:p>
    <w:p w14:paraId="769E1410" w14:textId="5740327F" w:rsidR="00587366" w:rsidRPr="00C30BF8" w:rsidRDefault="00662C69" w:rsidP="00C30BF8">
      <w:pPr>
        <w:pStyle w:val="Ttulo1"/>
        <w:tabs>
          <w:tab w:val="left" w:pos="0"/>
        </w:tabs>
        <w:spacing w:before="0" w:line="360" w:lineRule="auto"/>
        <w:jc w:val="center"/>
        <w:rPr>
          <w:b/>
          <w:szCs w:val="24"/>
        </w:rPr>
      </w:pPr>
      <w:bookmarkStart w:id="1" w:name="_Toc461555884"/>
      <w:bookmarkStart w:id="2" w:name="_Toc466371847"/>
      <w:bookmarkStart w:id="3" w:name="_Toc17286526"/>
      <w:r w:rsidRPr="00C30BF8">
        <w:rPr>
          <w:b/>
          <w:szCs w:val="24"/>
        </w:rPr>
        <w:t>ANTECEDENTES</w:t>
      </w:r>
      <w:bookmarkEnd w:id="1"/>
      <w:bookmarkEnd w:id="2"/>
      <w:bookmarkEnd w:id="3"/>
    </w:p>
    <w:p w14:paraId="468D1AB4" w14:textId="77777777" w:rsidR="008A5A73" w:rsidRPr="00C30BF8" w:rsidRDefault="008A5A73" w:rsidP="00C30BF8">
      <w:pPr>
        <w:tabs>
          <w:tab w:val="left" w:pos="0"/>
        </w:tabs>
        <w:spacing w:line="360" w:lineRule="auto"/>
        <w:rPr>
          <w:rFonts w:ascii="Palatino Linotype" w:hAnsi="Palatino Linotype"/>
          <w:lang w:eastAsia="en-US"/>
        </w:rPr>
      </w:pPr>
    </w:p>
    <w:p w14:paraId="501A421E" w14:textId="1C90407F" w:rsidR="00FA1437" w:rsidRPr="00C30BF8" w:rsidRDefault="00D9392E"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Arial"/>
        </w:rPr>
        <w:t xml:space="preserve">El </w:t>
      </w:r>
      <w:r w:rsidRPr="00C30BF8">
        <w:rPr>
          <w:rFonts w:ascii="Palatino Linotype" w:hAnsi="Palatino Linotype"/>
        </w:rPr>
        <w:t>día</w:t>
      </w:r>
      <w:r w:rsidRPr="00C30BF8">
        <w:rPr>
          <w:rFonts w:ascii="Palatino Linotype" w:eastAsia="Calibri" w:hAnsi="Palatino Linotype" w:cs="Arial"/>
        </w:rPr>
        <w:t xml:space="preserve"> </w:t>
      </w:r>
      <w:r w:rsidR="00071AD2" w:rsidRPr="00C30BF8">
        <w:rPr>
          <w:rFonts w:ascii="Palatino Linotype" w:eastAsia="Calibri" w:hAnsi="Palatino Linotype" w:cs="Arial"/>
        </w:rPr>
        <w:t>cuatro</w:t>
      </w:r>
      <w:r w:rsidR="0014400B" w:rsidRPr="00C30BF8">
        <w:rPr>
          <w:rFonts w:ascii="Palatino Linotype" w:eastAsia="Calibri" w:hAnsi="Palatino Linotype" w:cs="Arial"/>
        </w:rPr>
        <w:t xml:space="preserve"> </w:t>
      </w:r>
      <w:r w:rsidR="003E4A5C" w:rsidRPr="00C30BF8">
        <w:rPr>
          <w:rFonts w:ascii="Palatino Linotype" w:hAnsi="Palatino Linotype"/>
        </w:rPr>
        <w:t>(</w:t>
      </w:r>
      <w:r w:rsidR="00071AD2" w:rsidRPr="00C30BF8">
        <w:rPr>
          <w:rFonts w:ascii="Palatino Linotype" w:hAnsi="Palatino Linotype"/>
        </w:rPr>
        <w:t>04</w:t>
      </w:r>
      <w:r w:rsidR="000035F6" w:rsidRPr="00C30BF8">
        <w:rPr>
          <w:rFonts w:ascii="Palatino Linotype" w:hAnsi="Palatino Linotype"/>
        </w:rPr>
        <w:t>)</w:t>
      </w:r>
      <w:r w:rsidR="00A53AF8" w:rsidRPr="00C30BF8">
        <w:rPr>
          <w:rFonts w:ascii="Palatino Linotype" w:hAnsi="Palatino Linotype"/>
        </w:rPr>
        <w:t xml:space="preserve"> de </w:t>
      </w:r>
      <w:r w:rsidR="00071AD2" w:rsidRPr="00C30BF8">
        <w:rPr>
          <w:rFonts w:ascii="Palatino Linotype" w:hAnsi="Palatino Linotype"/>
        </w:rPr>
        <w:t xml:space="preserve">septiembre </w:t>
      </w:r>
      <w:r w:rsidR="00F8587B" w:rsidRPr="00C30BF8">
        <w:rPr>
          <w:rFonts w:ascii="Palatino Linotype" w:eastAsia="Calibri" w:hAnsi="Palatino Linotype" w:cs="Arial"/>
        </w:rPr>
        <w:t>de dos mil dieci</w:t>
      </w:r>
      <w:r w:rsidR="00103D24" w:rsidRPr="00C30BF8">
        <w:rPr>
          <w:rFonts w:ascii="Palatino Linotype" w:eastAsia="Calibri" w:hAnsi="Palatino Linotype" w:cs="Arial"/>
        </w:rPr>
        <w:t>nueve</w:t>
      </w:r>
      <w:r w:rsidRPr="00C30BF8">
        <w:rPr>
          <w:rFonts w:ascii="Palatino Linotype" w:hAnsi="Palatino Linotype"/>
          <w:b/>
        </w:rPr>
        <w:t xml:space="preserve">, </w:t>
      </w:r>
      <w:r w:rsidRPr="00C30BF8">
        <w:rPr>
          <w:rFonts w:ascii="Palatino Linotype" w:eastAsia="Calibri" w:hAnsi="Palatino Linotype" w:cs="Arial"/>
        </w:rPr>
        <w:t xml:space="preserve">se presentó ante el </w:t>
      </w:r>
      <w:r w:rsidRPr="00C30BF8">
        <w:rPr>
          <w:rFonts w:ascii="Palatino Linotype" w:eastAsia="Calibri" w:hAnsi="Palatino Linotype" w:cs="Arial"/>
          <w:b/>
        </w:rPr>
        <w:t>SUJETO OBLIGADO</w:t>
      </w:r>
      <w:r w:rsidRPr="00C30BF8">
        <w:rPr>
          <w:rFonts w:ascii="Palatino Linotype" w:eastAsia="Calibri" w:hAnsi="Palatino Linotype" w:cs="Arial"/>
        </w:rPr>
        <w:t xml:space="preserve"> </w:t>
      </w:r>
      <w:r w:rsidR="00A53AF8" w:rsidRPr="00C30BF8">
        <w:rPr>
          <w:rFonts w:ascii="Palatino Linotype" w:eastAsia="Calibri" w:hAnsi="Palatino Linotype" w:cs="Arial"/>
        </w:rPr>
        <w:t xml:space="preserve">vía </w:t>
      </w:r>
      <w:r w:rsidR="00A53AF8" w:rsidRPr="00C30BF8">
        <w:rPr>
          <w:rFonts w:ascii="Palatino Linotype" w:eastAsia="Calibri" w:hAnsi="Palatino Linotype" w:cs="Arial"/>
          <w:lang w:val="es-ES"/>
        </w:rPr>
        <w:t>Sistema de Acceso a la Información Mexiquense (</w:t>
      </w:r>
      <w:r w:rsidR="00A53AF8" w:rsidRPr="00C30BF8">
        <w:rPr>
          <w:rFonts w:ascii="Palatino Linotype" w:eastAsia="Calibri" w:hAnsi="Palatino Linotype" w:cs="Arial"/>
          <w:b/>
          <w:lang w:val="es-ES"/>
        </w:rPr>
        <w:t>SAIMEX)</w:t>
      </w:r>
      <w:r w:rsidRPr="00C30BF8">
        <w:rPr>
          <w:rFonts w:ascii="Palatino Linotype" w:eastAsia="Calibri" w:hAnsi="Palatino Linotype" w:cs="Arial"/>
        </w:rPr>
        <w:t>, la solicitud de información pública registrada con el número</w:t>
      </w:r>
      <w:r w:rsidR="003E4A5C" w:rsidRPr="00C30BF8">
        <w:rPr>
          <w:rFonts w:ascii="Palatino Linotype" w:eastAsia="Calibri" w:hAnsi="Palatino Linotype" w:cs="Arial"/>
        </w:rPr>
        <w:t xml:space="preserve"> </w:t>
      </w:r>
      <w:r w:rsidR="00A7308C" w:rsidRPr="00C30BF8">
        <w:rPr>
          <w:rFonts w:ascii="Palatino Linotype" w:eastAsia="Times New Roman" w:hAnsi="Palatino Linotype" w:cs="Arial"/>
          <w:b/>
          <w:lang w:val="es-ES"/>
        </w:rPr>
        <w:t>00</w:t>
      </w:r>
      <w:r w:rsidR="00071AD2" w:rsidRPr="00C30BF8">
        <w:rPr>
          <w:rFonts w:ascii="Palatino Linotype" w:eastAsia="Times New Roman" w:hAnsi="Palatino Linotype" w:cs="Arial"/>
          <w:b/>
          <w:lang w:val="es-ES"/>
        </w:rPr>
        <w:t>085</w:t>
      </w:r>
      <w:r w:rsidR="00A7308C" w:rsidRPr="00C30BF8">
        <w:rPr>
          <w:rFonts w:ascii="Palatino Linotype" w:eastAsia="Times New Roman" w:hAnsi="Palatino Linotype" w:cs="Arial"/>
          <w:b/>
          <w:lang w:val="es-ES"/>
        </w:rPr>
        <w:t>/</w:t>
      </w:r>
      <w:r w:rsidR="00071AD2" w:rsidRPr="00C30BF8">
        <w:rPr>
          <w:rFonts w:ascii="Palatino Linotype" w:eastAsia="Times New Roman" w:hAnsi="Palatino Linotype" w:cs="Arial"/>
          <w:b/>
          <w:lang w:val="es-ES"/>
        </w:rPr>
        <w:t>ELORO</w:t>
      </w:r>
      <w:r w:rsidR="00A7308C" w:rsidRPr="00C30BF8">
        <w:rPr>
          <w:rFonts w:ascii="Palatino Linotype" w:eastAsia="Times New Roman" w:hAnsi="Palatino Linotype" w:cs="Arial"/>
          <w:b/>
          <w:lang w:val="es-ES"/>
        </w:rPr>
        <w:t>/IP/201</w:t>
      </w:r>
      <w:r w:rsidR="00103D24" w:rsidRPr="00C30BF8">
        <w:rPr>
          <w:rFonts w:ascii="Palatino Linotype" w:eastAsia="Times New Roman" w:hAnsi="Palatino Linotype" w:cs="Arial"/>
          <w:b/>
          <w:lang w:val="es-ES"/>
        </w:rPr>
        <w:t>9</w:t>
      </w:r>
      <w:r w:rsidR="00E17F3A" w:rsidRPr="00C30BF8">
        <w:rPr>
          <w:rFonts w:ascii="Palatino Linotype" w:eastAsia="Calibri" w:hAnsi="Palatino Linotype" w:cs="Arial"/>
        </w:rPr>
        <w:t>,</w:t>
      </w:r>
      <w:r w:rsidR="00FB54FB" w:rsidRPr="00C30BF8">
        <w:rPr>
          <w:rFonts w:ascii="Palatino Linotype" w:eastAsia="Calibri" w:hAnsi="Palatino Linotype" w:cs="Arial"/>
          <w:b/>
        </w:rPr>
        <w:t xml:space="preserve"> </w:t>
      </w:r>
      <w:r w:rsidRPr="00C30BF8">
        <w:rPr>
          <w:rFonts w:ascii="Palatino Linotype" w:eastAsia="Calibri" w:hAnsi="Palatino Linotype" w:cs="Arial"/>
        </w:rPr>
        <w:t>media</w:t>
      </w:r>
      <w:r w:rsidR="00FA1437" w:rsidRPr="00C30BF8">
        <w:rPr>
          <w:rFonts w:ascii="Palatino Linotype" w:eastAsia="Calibri" w:hAnsi="Palatino Linotype" w:cs="Arial"/>
        </w:rPr>
        <w:t>nte la cual solicito:</w:t>
      </w:r>
    </w:p>
    <w:p w14:paraId="01AD3FA8" w14:textId="77777777" w:rsidR="00FA1437" w:rsidRPr="00C30BF8" w:rsidRDefault="00FA1437" w:rsidP="00C30BF8">
      <w:pPr>
        <w:pStyle w:val="Prrafodelista"/>
        <w:tabs>
          <w:tab w:val="left" w:pos="0"/>
        </w:tabs>
        <w:spacing w:line="360" w:lineRule="auto"/>
        <w:ind w:left="0" w:right="49"/>
        <w:jc w:val="both"/>
        <w:rPr>
          <w:rFonts w:ascii="Palatino Linotype" w:hAnsi="Palatino Linotype"/>
        </w:rPr>
      </w:pPr>
    </w:p>
    <w:p w14:paraId="45EF49F8" w14:textId="4851AB7F" w:rsidR="001C34D6" w:rsidRPr="00C30BF8" w:rsidRDefault="001C34D6" w:rsidP="00C30BF8">
      <w:pPr>
        <w:pStyle w:val="Prrafodelista"/>
        <w:spacing w:line="360" w:lineRule="auto"/>
        <w:ind w:left="851" w:right="616"/>
        <w:jc w:val="both"/>
        <w:rPr>
          <w:rFonts w:ascii="Palatino Linotype" w:hAnsi="Palatino Linotype"/>
        </w:rPr>
      </w:pPr>
      <w:r w:rsidRPr="00C30BF8">
        <w:rPr>
          <w:rFonts w:ascii="Palatino Linotype" w:hAnsi="Palatino Linotype"/>
          <w:i/>
        </w:rPr>
        <w:t>“</w:t>
      </w:r>
      <w:r w:rsidR="00071AD2" w:rsidRPr="00C30BF8">
        <w:rPr>
          <w:rFonts w:ascii="Palatino Linotype" w:hAnsi="Palatino Linotype"/>
          <w:i/>
        </w:rPr>
        <w:t xml:space="preserve">Solicito atentamente pueda </w:t>
      </w:r>
      <w:proofErr w:type="gramStart"/>
      <w:r w:rsidR="00071AD2" w:rsidRPr="00C30BF8">
        <w:rPr>
          <w:rFonts w:ascii="Palatino Linotype" w:hAnsi="Palatino Linotype"/>
          <w:i/>
        </w:rPr>
        <w:t>proporcionarme ,</w:t>
      </w:r>
      <w:proofErr w:type="gramEnd"/>
      <w:r w:rsidR="00071AD2" w:rsidRPr="00C30BF8">
        <w:rPr>
          <w:rFonts w:ascii="Palatino Linotype" w:hAnsi="Palatino Linotype"/>
          <w:i/>
        </w:rPr>
        <w:t xml:space="preserve"> sueldo bruto, sueldo neto y sueldo base . De </w:t>
      </w:r>
      <w:proofErr w:type="gramStart"/>
      <w:r w:rsidR="00071AD2" w:rsidRPr="00C30BF8">
        <w:rPr>
          <w:rFonts w:ascii="Palatino Linotype" w:hAnsi="Palatino Linotype"/>
          <w:i/>
        </w:rPr>
        <w:t>presidente ,</w:t>
      </w:r>
      <w:proofErr w:type="gramEnd"/>
      <w:r w:rsidR="00071AD2" w:rsidRPr="00C30BF8">
        <w:rPr>
          <w:rFonts w:ascii="Palatino Linotype" w:hAnsi="Palatino Linotype"/>
          <w:i/>
        </w:rPr>
        <w:t xml:space="preserve"> </w:t>
      </w:r>
      <w:proofErr w:type="spellStart"/>
      <w:r w:rsidR="00071AD2" w:rsidRPr="00C30BF8">
        <w:rPr>
          <w:rFonts w:ascii="Palatino Linotype" w:hAnsi="Palatino Linotype"/>
          <w:i/>
        </w:rPr>
        <w:t>Contraloria</w:t>
      </w:r>
      <w:proofErr w:type="spellEnd"/>
      <w:r w:rsidR="00071AD2" w:rsidRPr="00C30BF8">
        <w:rPr>
          <w:rFonts w:ascii="Palatino Linotype" w:hAnsi="Palatino Linotype"/>
          <w:i/>
        </w:rPr>
        <w:t xml:space="preserve">, secretaria del ayuntamiento , transparencia y </w:t>
      </w:r>
      <w:proofErr w:type="spellStart"/>
      <w:r w:rsidR="00071AD2" w:rsidRPr="00C30BF8">
        <w:rPr>
          <w:rFonts w:ascii="Palatino Linotype" w:hAnsi="Palatino Linotype"/>
          <w:i/>
        </w:rPr>
        <w:t>Uippe</w:t>
      </w:r>
      <w:proofErr w:type="spellEnd"/>
      <w:r w:rsidR="00071AD2" w:rsidRPr="00C30BF8">
        <w:rPr>
          <w:rFonts w:ascii="Palatino Linotype" w:hAnsi="Palatino Linotype"/>
          <w:i/>
        </w:rPr>
        <w:t xml:space="preserve"> </w:t>
      </w:r>
      <w:r w:rsidR="00103D24" w:rsidRPr="00C30BF8">
        <w:rPr>
          <w:rFonts w:ascii="Palatino Linotype" w:hAnsi="Palatino Linotype"/>
          <w:i/>
        </w:rPr>
        <w:t>.</w:t>
      </w:r>
      <w:r w:rsidR="003E4A5C" w:rsidRPr="00C30BF8">
        <w:rPr>
          <w:rFonts w:ascii="Palatino Linotype" w:hAnsi="Palatino Linotype"/>
          <w:i/>
        </w:rPr>
        <w:t>”</w:t>
      </w:r>
      <w:r w:rsidRPr="00C30BF8">
        <w:rPr>
          <w:rFonts w:ascii="Palatino Linotype" w:hAnsi="Palatino Linotype"/>
        </w:rPr>
        <w:t xml:space="preserve"> (Sic)</w:t>
      </w:r>
    </w:p>
    <w:p w14:paraId="282765A5" w14:textId="77777777" w:rsidR="00A7308C" w:rsidRPr="00C30BF8" w:rsidRDefault="00A7308C" w:rsidP="00C30BF8">
      <w:pPr>
        <w:pStyle w:val="Prrafodelista"/>
        <w:tabs>
          <w:tab w:val="left" w:pos="0"/>
        </w:tabs>
        <w:spacing w:line="360" w:lineRule="auto"/>
        <w:ind w:left="567" w:right="616"/>
        <w:jc w:val="both"/>
        <w:rPr>
          <w:rFonts w:ascii="Palatino Linotype" w:hAnsi="Palatino Linotype"/>
        </w:rPr>
      </w:pPr>
    </w:p>
    <w:p w14:paraId="7727518C" w14:textId="678D0797" w:rsidR="00A45546" w:rsidRPr="00C30BF8" w:rsidRDefault="00A8769A" w:rsidP="00C30BF8">
      <w:pPr>
        <w:pStyle w:val="Prrafodelista"/>
        <w:tabs>
          <w:tab w:val="left" w:pos="0"/>
        </w:tabs>
        <w:spacing w:line="360" w:lineRule="auto"/>
        <w:ind w:left="567"/>
        <w:jc w:val="both"/>
        <w:rPr>
          <w:rFonts w:ascii="Palatino Linotype" w:hAnsi="Palatino Linotype"/>
          <w:b/>
        </w:rPr>
      </w:pPr>
      <w:r w:rsidRPr="00C30BF8">
        <w:rPr>
          <w:rFonts w:ascii="Palatino Linotype" w:eastAsia="Times New Roman" w:hAnsi="Palatino Linotype" w:cs="Arial"/>
        </w:rPr>
        <w:t xml:space="preserve">Señaló </w:t>
      </w:r>
      <w:r w:rsidR="00750A80" w:rsidRPr="00C30BF8">
        <w:rPr>
          <w:rFonts w:ascii="Palatino Linotype" w:eastAsia="Times New Roman" w:hAnsi="Palatino Linotype" w:cs="Arial"/>
        </w:rPr>
        <w:t>como modalidad de entrega de información</w:t>
      </w:r>
      <w:r w:rsidR="00750A80" w:rsidRPr="00C30BF8">
        <w:rPr>
          <w:rFonts w:ascii="Palatino Linotype" w:eastAsia="Times New Roman" w:hAnsi="Palatino Linotype" w:cs="Arial"/>
          <w:b/>
        </w:rPr>
        <w:t>:</w:t>
      </w:r>
      <w:r w:rsidR="00750A80" w:rsidRPr="00C30BF8">
        <w:rPr>
          <w:rFonts w:ascii="Palatino Linotype" w:eastAsia="Times New Roman" w:hAnsi="Palatino Linotype" w:cs="Arial"/>
        </w:rPr>
        <w:t xml:space="preserve"> </w:t>
      </w:r>
      <w:r w:rsidR="007B30F3" w:rsidRPr="00C30BF8">
        <w:rPr>
          <w:rFonts w:ascii="Palatino Linotype" w:hAnsi="Palatino Linotype"/>
        </w:rPr>
        <w:t>A través de</w:t>
      </w:r>
      <w:r w:rsidR="00E83035" w:rsidRPr="00C30BF8">
        <w:rPr>
          <w:rFonts w:ascii="Palatino Linotype" w:hAnsi="Palatino Linotype"/>
        </w:rPr>
        <w:t>l</w:t>
      </w:r>
      <w:r w:rsidR="00A53AF8" w:rsidRPr="00C30BF8">
        <w:rPr>
          <w:rFonts w:ascii="Palatino Linotype" w:hAnsi="Palatino Linotype"/>
          <w:b/>
        </w:rPr>
        <w:t xml:space="preserve"> </w:t>
      </w:r>
      <w:r w:rsidR="00A7308C" w:rsidRPr="00C30BF8">
        <w:rPr>
          <w:rFonts w:ascii="Palatino Linotype" w:eastAsia="Times New Roman" w:hAnsi="Palatino Linotype" w:cs="Arial"/>
          <w:b/>
          <w:lang w:val="es-ES"/>
        </w:rPr>
        <w:t>SAIMEX</w:t>
      </w:r>
      <w:r w:rsidR="003E4A5C" w:rsidRPr="00C30BF8">
        <w:rPr>
          <w:rFonts w:ascii="Palatino Linotype" w:hAnsi="Palatino Linotype"/>
          <w:b/>
        </w:rPr>
        <w:t>.</w:t>
      </w:r>
    </w:p>
    <w:p w14:paraId="002D0C85" w14:textId="77777777" w:rsidR="00071AD2" w:rsidRPr="00C30BF8" w:rsidRDefault="00071AD2" w:rsidP="00C30BF8">
      <w:pPr>
        <w:pStyle w:val="Prrafodelista"/>
        <w:tabs>
          <w:tab w:val="left" w:pos="0"/>
        </w:tabs>
        <w:spacing w:line="360" w:lineRule="auto"/>
        <w:ind w:left="567"/>
        <w:jc w:val="both"/>
        <w:rPr>
          <w:rFonts w:ascii="Palatino Linotype" w:hAnsi="Palatino Linotype"/>
        </w:rPr>
      </w:pPr>
    </w:p>
    <w:p w14:paraId="7DDD3CE7" w14:textId="2B05978F" w:rsidR="00D870F1" w:rsidRPr="00C30BF8" w:rsidRDefault="009E0595" w:rsidP="00C30BF8">
      <w:pPr>
        <w:pStyle w:val="Prrafodelista"/>
        <w:numPr>
          <w:ilvl w:val="0"/>
          <w:numId w:val="1"/>
        </w:numPr>
        <w:tabs>
          <w:tab w:val="left" w:pos="0"/>
        </w:tabs>
        <w:spacing w:line="360" w:lineRule="auto"/>
        <w:ind w:left="284" w:right="34" w:firstLine="0"/>
        <w:jc w:val="both"/>
        <w:rPr>
          <w:rFonts w:ascii="Palatino Linotype" w:eastAsia="Times New Roman" w:hAnsi="Palatino Linotype" w:cs="Arial"/>
        </w:rPr>
      </w:pPr>
      <w:r w:rsidRPr="00C30BF8">
        <w:rPr>
          <w:rFonts w:ascii="Palatino Linotype" w:hAnsi="Palatino Linotype"/>
        </w:rPr>
        <w:lastRenderedPageBreak/>
        <w:t xml:space="preserve">El día </w:t>
      </w:r>
      <w:r w:rsidR="00071AD2" w:rsidRPr="00C30BF8">
        <w:rPr>
          <w:rFonts w:ascii="Palatino Linotype" w:hAnsi="Palatino Linotype"/>
        </w:rPr>
        <w:t xml:space="preserve">veinte </w:t>
      </w:r>
      <w:r w:rsidR="003E4A5C" w:rsidRPr="00C30BF8">
        <w:rPr>
          <w:rFonts w:ascii="Palatino Linotype" w:hAnsi="Palatino Linotype"/>
        </w:rPr>
        <w:t>(</w:t>
      </w:r>
      <w:r w:rsidR="00071AD2" w:rsidRPr="00C30BF8">
        <w:rPr>
          <w:rFonts w:ascii="Palatino Linotype" w:hAnsi="Palatino Linotype"/>
        </w:rPr>
        <w:t>2</w:t>
      </w:r>
      <w:r w:rsidR="003E7127" w:rsidRPr="00C30BF8">
        <w:rPr>
          <w:rFonts w:ascii="Palatino Linotype" w:hAnsi="Palatino Linotype"/>
        </w:rPr>
        <w:t>0</w:t>
      </w:r>
      <w:r w:rsidR="0077381A" w:rsidRPr="00C30BF8">
        <w:rPr>
          <w:rFonts w:ascii="Palatino Linotype" w:hAnsi="Palatino Linotype"/>
        </w:rPr>
        <w:t xml:space="preserve">) de </w:t>
      </w:r>
      <w:r w:rsidR="00071AD2" w:rsidRPr="00C30BF8">
        <w:rPr>
          <w:rFonts w:ascii="Palatino Linotype" w:hAnsi="Palatino Linotype"/>
        </w:rPr>
        <w:t xml:space="preserve">septiembre </w:t>
      </w:r>
      <w:r w:rsidR="00FB54FB" w:rsidRPr="00C30BF8">
        <w:rPr>
          <w:rFonts w:ascii="Palatino Linotype" w:hAnsi="Palatino Linotype"/>
        </w:rPr>
        <w:t>de dos mil dieci</w:t>
      </w:r>
      <w:r w:rsidR="00AA09C3" w:rsidRPr="00C30BF8">
        <w:rPr>
          <w:rFonts w:ascii="Palatino Linotype" w:hAnsi="Palatino Linotype"/>
        </w:rPr>
        <w:t>nueve</w:t>
      </w:r>
      <w:r w:rsidR="00585F00" w:rsidRPr="00C30BF8">
        <w:rPr>
          <w:rFonts w:ascii="Palatino Linotype" w:hAnsi="Palatino Linotype"/>
        </w:rPr>
        <w:t xml:space="preserve">, el </w:t>
      </w:r>
      <w:r w:rsidR="009F390B" w:rsidRPr="00C30BF8">
        <w:rPr>
          <w:rFonts w:ascii="Palatino Linotype" w:hAnsi="Palatino Linotype"/>
          <w:b/>
        </w:rPr>
        <w:t xml:space="preserve">SUJETO OBLIGADO, </w:t>
      </w:r>
      <w:r w:rsidR="00891EA6" w:rsidRPr="00C30BF8">
        <w:rPr>
          <w:rFonts w:ascii="Palatino Linotype" w:hAnsi="Palatino Linotype"/>
          <w:b/>
        </w:rPr>
        <w:t xml:space="preserve"> </w:t>
      </w:r>
      <w:r w:rsidR="00891EA6" w:rsidRPr="00C30BF8">
        <w:rPr>
          <w:rFonts w:ascii="Palatino Linotype" w:hAnsi="Palatino Linotype"/>
        </w:rPr>
        <w:t>respondió a la solicitud de informaci</w:t>
      </w:r>
      <w:r w:rsidR="00B25C74" w:rsidRPr="00C30BF8">
        <w:rPr>
          <w:rFonts w:ascii="Palatino Linotype" w:hAnsi="Palatino Linotype"/>
        </w:rPr>
        <w:t>ón en los siguientes términos</w:t>
      </w:r>
      <w:r w:rsidR="00071AD2" w:rsidRPr="00C30BF8">
        <w:rPr>
          <w:rFonts w:ascii="Palatino Linotype" w:hAnsi="Palatino Linotype"/>
        </w:rPr>
        <w:t xml:space="preserve"> adjuntando el siguiente archivo electrónico</w:t>
      </w:r>
      <w:r w:rsidR="00B25C74" w:rsidRPr="00C30BF8">
        <w:rPr>
          <w:rFonts w:ascii="Palatino Linotype" w:hAnsi="Palatino Linotype"/>
        </w:rPr>
        <w:t>:</w:t>
      </w:r>
    </w:p>
    <w:p w14:paraId="0BEDE23C" w14:textId="77777777" w:rsidR="00B25C74" w:rsidRPr="00C30BF8" w:rsidRDefault="00B25C74" w:rsidP="00C30BF8">
      <w:pPr>
        <w:pStyle w:val="Prrafodelista"/>
        <w:tabs>
          <w:tab w:val="left" w:pos="0"/>
        </w:tabs>
        <w:spacing w:line="360" w:lineRule="auto"/>
        <w:ind w:left="284" w:right="34"/>
        <w:jc w:val="both"/>
        <w:rPr>
          <w:rFonts w:ascii="Palatino Linotype" w:eastAsia="Times New Roman" w:hAnsi="Palatino Linotype" w:cs="Arial"/>
        </w:rPr>
      </w:pPr>
    </w:p>
    <w:p w14:paraId="245DB059" w14:textId="2399CD7C" w:rsidR="00E221F3" w:rsidRPr="00C30BF8" w:rsidRDefault="00891EA6" w:rsidP="00C30BF8">
      <w:pPr>
        <w:pStyle w:val="Prrafodelista"/>
        <w:spacing w:line="360" w:lineRule="auto"/>
        <w:ind w:left="851" w:right="616"/>
        <w:jc w:val="both"/>
        <w:rPr>
          <w:rFonts w:ascii="Palatino Linotype" w:hAnsi="Palatino Linotype"/>
          <w:i/>
        </w:rPr>
      </w:pPr>
      <w:r w:rsidRPr="00C30BF8">
        <w:rPr>
          <w:rFonts w:ascii="Palatino Linotype" w:hAnsi="Palatino Linotype"/>
          <w:i/>
          <w:color w:val="000000"/>
        </w:rPr>
        <w:t>"</w:t>
      </w:r>
      <w:r w:rsidR="00B25C74" w:rsidRPr="00C30BF8">
        <w:rPr>
          <w:rFonts w:ascii="Palatino Linotype" w:hAnsi="Palatino Linotype"/>
        </w:rPr>
        <w:t xml:space="preserve"> </w:t>
      </w:r>
      <w:r w:rsidR="003E7127" w:rsidRPr="00C30BF8">
        <w:rPr>
          <w:rFonts w:ascii="Palatino Linotype" w:hAnsi="Palatino Linotype"/>
          <w:i/>
          <w:color w:val="000000"/>
        </w:rPr>
        <w:t>Dando cumplimiento en tiempo y forma a lo establecido por la legislación vigente, y con fundamento en el Art. 12 de la Ley de Transparencia y Acceso a la Información Pública del Estado de México y Municipios se adjunta al presente 1 archivo en formato PDF como respuesta brindada por la Tesorería Municipal a su solicitud de información</w:t>
      </w:r>
      <w:r w:rsidRPr="00C30BF8">
        <w:rPr>
          <w:rFonts w:ascii="Palatino Linotype" w:hAnsi="Palatino Linotype"/>
          <w:i/>
          <w:color w:val="000000"/>
        </w:rPr>
        <w:t>.</w:t>
      </w:r>
      <w:r w:rsidR="00B5159E" w:rsidRPr="00C30BF8">
        <w:rPr>
          <w:rFonts w:ascii="Palatino Linotype" w:hAnsi="Palatino Linotype"/>
          <w:i/>
          <w:color w:val="000000"/>
        </w:rPr>
        <w:t>”</w:t>
      </w:r>
      <w:r w:rsidR="003E4A5C" w:rsidRPr="00C30BF8">
        <w:rPr>
          <w:rFonts w:ascii="Palatino Linotype" w:hAnsi="Palatino Linotype"/>
          <w:i/>
        </w:rPr>
        <w:t>(Sic)</w:t>
      </w:r>
    </w:p>
    <w:p w14:paraId="009BFF32" w14:textId="77777777" w:rsidR="009E0595" w:rsidRPr="00C30BF8" w:rsidRDefault="009E0595" w:rsidP="00C30BF8">
      <w:pPr>
        <w:pStyle w:val="Prrafodelista"/>
        <w:spacing w:line="360" w:lineRule="auto"/>
        <w:ind w:left="851" w:right="616"/>
        <w:jc w:val="both"/>
        <w:rPr>
          <w:rFonts w:ascii="Palatino Linotype" w:hAnsi="Palatino Linotype"/>
          <w:i/>
        </w:rPr>
      </w:pPr>
    </w:p>
    <w:p w14:paraId="3A944066" w14:textId="11298230" w:rsidR="009E0595" w:rsidRPr="00C30BF8" w:rsidRDefault="003E7127" w:rsidP="00C30BF8">
      <w:pPr>
        <w:pStyle w:val="Prrafodelista"/>
        <w:numPr>
          <w:ilvl w:val="0"/>
          <w:numId w:val="27"/>
        </w:numPr>
        <w:spacing w:line="360" w:lineRule="auto"/>
        <w:ind w:right="49"/>
        <w:jc w:val="both"/>
        <w:rPr>
          <w:rFonts w:ascii="Palatino Linotype" w:hAnsi="Palatino Linotype"/>
          <w:i/>
        </w:rPr>
      </w:pPr>
      <w:r w:rsidRPr="00C30BF8">
        <w:rPr>
          <w:rFonts w:ascii="Palatino Linotype" w:hAnsi="Palatino Linotype"/>
          <w:b/>
          <w:i/>
        </w:rPr>
        <w:t>00085</w:t>
      </w:r>
      <w:proofErr w:type="gramStart"/>
      <w:r w:rsidR="009E0595" w:rsidRPr="00C30BF8">
        <w:rPr>
          <w:rFonts w:ascii="Palatino Linotype" w:hAnsi="Palatino Linotype"/>
          <w:b/>
          <w:i/>
        </w:rPr>
        <w:t>.pdf</w:t>
      </w:r>
      <w:proofErr w:type="gramEnd"/>
      <w:r w:rsidR="009E0595" w:rsidRPr="00C30BF8">
        <w:rPr>
          <w:rFonts w:ascii="Palatino Linotype" w:hAnsi="Palatino Linotype"/>
          <w:b/>
          <w:i/>
        </w:rPr>
        <w:t xml:space="preserve">: </w:t>
      </w:r>
      <w:r w:rsidR="009E0595" w:rsidRPr="00C30BF8">
        <w:rPr>
          <w:rFonts w:ascii="Palatino Linotype" w:hAnsi="Palatino Linotype"/>
        </w:rPr>
        <w:t>Co</w:t>
      </w:r>
      <w:r w:rsidRPr="00C30BF8">
        <w:rPr>
          <w:rFonts w:ascii="Palatino Linotype" w:hAnsi="Palatino Linotype"/>
        </w:rPr>
        <w:t>nsistente en el oficio número TM/E</w:t>
      </w:r>
      <w:r w:rsidR="009E0595" w:rsidRPr="00C30BF8">
        <w:rPr>
          <w:rFonts w:ascii="Palatino Linotype" w:hAnsi="Palatino Linotype"/>
        </w:rPr>
        <w:t>/</w:t>
      </w:r>
      <w:r w:rsidRPr="00C30BF8">
        <w:rPr>
          <w:rFonts w:ascii="Palatino Linotype" w:hAnsi="Palatino Linotype"/>
        </w:rPr>
        <w:t>807/2019, de fecha veinte (20</w:t>
      </w:r>
      <w:r w:rsidR="009E0595" w:rsidRPr="00C30BF8">
        <w:rPr>
          <w:rFonts w:ascii="Palatino Linotype" w:hAnsi="Palatino Linotype"/>
        </w:rPr>
        <w:t xml:space="preserve">) de </w:t>
      </w:r>
      <w:r w:rsidRPr="00C30BF8">
        <w:rPr>
          <w:rFonts w:ascii="Palatino Linotype" w:hAnsi="Palatino Linotype"/>
        </w:rPr>
        <w:t xml:space="preserve">septiembre </w:t>
      </w:r>
      <w:r w:rsidR="009E0595" w:rsidRPr="00C30BF8">
        <w:rPr>
          <w:rFonts w:ascii="Palatino Linotype" w:hAnsi="Palatino Linotype"/>
        </w:rPr>
        <w:t xml:space="preserve">de dos mil diecinueve, </w:t>
      </w:r>
      <w:r w:rsidR="001909C7" w:rsidRPr="00C30BF8">
        <w:rPr>
          <w:rFonts w:ascii="Palatino Linotype" w:hAnsi="Palatino Linotype"/>
        </w:rPr>
        <w:t xml:space="preserve">suscrito y firmado por el Tesorero Municipal del municipio de El Oro en el </w:t>
      </w:r>
      <w:r w:rsidR="009E0595" w:rsidRPr="00C30BF8">
        <w:rPr>
          <w:rFonts w:ascii="Palatino Linotype" w:hAnsi="Palatino Linotype"/>
        </w:rPr>
        <w:t>que manifestó: “</w:t>
      </w:r>
      <w:r w:rsidR="009E0595" w:rsidRPr="00C30BF8">
        <w:rPr>
          <w:rFonts w:ascii="Palatino Linotype" w:hAnsi="Palatino Linotype"/>
          <w:i/>
        </w:rPr>
        <w:t>al respecto</w:t>
      </w:r>
      <w:r w:rsidR="00B850F2" w:rsidRPr="00C30BF8">
        <w:rPr>
          <w:rFonts w:ascii="Palatino Linotype" w:hAnsi="Palatino Linotype"/>
          <w:i/>
        </w:rPr>
        <w:t xml:space="preserve"> me permito remitir a usted la información solicitada en medio digital impreso, para que se atienda dicha solicitud por la vía correspondiente</w:t>
      </w:r>
      <w:r w:rsidR="000D5162" w:rsidRPr="00C30BF8">
        <w:rPr>
          <w:rFonts w:ascii="Palatino Linotype" w:hAnsi="Palatino Linotype"/>
        </w:rPr>
        <w:t>”.</w:t>
      </w:r>
      <w:r w:rsidR="009E0595" w:rsidRPr="00C30BF8">
        <w:rPr>
          <w:rFonts w:ascii="Palatino Linotype" w:hAnsi="Palatino Linotype"/>
        </w:rPr>
        <w:t xml:space="preserve"> </w:t>
      </w:r>
    </w:p>
    <w:p w14:paraId="5314C89A" w14:textId="77777777" w:rsidR="000D5162" w:rsidRPr="00C30BF8" w:rsidRDefault="000D5162" w:rsidP="00C30BF8">
      <w:pPr>
        <w:pStyle w:val="Prrafodelista"/>
        <w:spacing w:line="360" w:lineRule="auto"/>
        <w:ind w:right="616"/>
        <w:jc w:val="both"/>
        <w:rPr>
          <w:rFonts w:ascii="Palatino Linotype" w:hAnsi="Palatino Linotype"/>
          <w:i/>
        </w:rPr>
      </w:pPr>
    </w:p>
    <w:p w14:paraId="1BDB340C" w14:textId="47EC9A35" w:rsidR="00D870F1" w:rsidRPr="00C30BF8" w:rsidRDefault="00585F00"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Times New Roman" w:hAnsi="Palatino Linotype" w:cs="Arial"/>
        </w:rPr>
        <w:t>E</w:t>
      </w:r>
      <w:r w:rsidR="002A63B8" w:rsidRPr="00C30BF8">
        <w:rPr>
          <w:rFonts w:ascii="Palatino Linotype" w:eastAsia="Times New Roman" w:hAnsi="Palatino Linotype" w:cs="Arial"/>
        </w:rPr>
        <w:t xml:space="preserve">l día </w:t>
      </w:r>
      <w:r w:rsidR="00B850F2" w:rsidRPr="00C30BF8">
        <w:rPr>
          <w:rFonts w:ascii="Palatino Linotype" w:eastAsia="Times New Roman" w:hAnsi="Palatino Linotype" w:cs="Arial"/>
        </w:rPr>
        <w:t>veintitrés</w:t>
      </w:r>
      <w:r w:rsidR="003E4A5C" w:rsidRPr="00C30BF8">
        <w:rPr>
          <w:rFonts w:ascii="Palatino Linotype" w:eastAsia="Times New Roman" w:hAnsi="Palatino Linotype" w:cs="Arial"/>
        </w:rPr>
        <w:t xml:space="preserve"> (</w:t>
      </w:r>
      <w:r w:rsidR="00B850F2" w:rsidRPr="00C30BF8">
        <w:rPr>
          <w:rFonts w:ascii="Palatino Linotype" w:eastAsia="Times New Roman" w:hAnsi="Palatino Linotype" w:cs="Arial"/>
        </w:rPr>
        <w:t>23</w:t>
      </w:r>
      <w:r w:rsidR="00BF2C41" w:rsidRPr="00C30BF8">
        <w:rPr>
          <w:rFonts w:ascii="Palatino Linotype" w:eastAsia="Times New Roman" w:hAnsi="Palatino Linotype" w:cs="Arial"/>
        </w:rPr>
        <w:t xml:space="preserve">) de </w:t>
      </w:r>
      <w:r w:rsidR="00B850F2" w:rsidRPr="00C30BF8">
        <w:rPr>
          <w:rFonts w:ascii="Palatino Linotype" w:eastAsia="Times New Roman" w:hAnsi="Palatino Linotype" w:cs="Arial"/>
        </w:rPr>
        <w:t>septiembre</w:t>
      </w:r>
      <w:r w:rsidR="00B25C74" w:rsidRPr="00C30BF8">
        <w:rPr>
          <w:rFonts w:ascii="Palatino Linotype" w:eastAsia="Times New Roman" w:hAnsi="Palatino Linotype" w:cs="Arial"/>
        </w:rPr>
        <w:t xml:space="preserve"> </w:t>
      </w:r>
      <w:r w:rsidR="00AA09C3" w:rsidRPr="00C30BF8">
        <w:rPr>
          <w:rFonts w:ascii="Palatino Linotype" w:eastAsia="Times New Roman" w:hAnsi="Palatino Linotype" w:cs="Arial"/>
        </w:rPr>
        <w:t>de dos mil diecinueve</w:t>
      </w:r>
      <w:r w:rsidR="009E0595" w:rsidRPr="00C30BF8">
        <w:rPr>
          <w:rFonts w:ascii="Palatino Linotype" w:eastAsia="Times New Roman" w:hAnsi="Palatino Linotype" w:cs="Arial"/>
        </w:rPr>
        <w:t xml:space="preserve">, </w:t>
      </w:r>
      <w:r w:rsidR="00FA3B14" w:rsidRPr="00C30BF8">
        <w:rPr>
          <w:rFonts w:ascii="Palatino Linotype" w:eastAsia="Times New Roman" w:hAnsi="Palatino Linotype" w:cs="Arial"/>
        </w:rPr>
        <w:t>el</w:t>
      </w:r>
      <w:r w:rsidR="007E4E68" w:rsidRPr="00C30BF8">
        <w:rPr>
          <w:rFonts w:ascii="Palatino Linotype" w:hAnsi="Palatino Linotype" w:cs="Arial"/>
        </w:rPr>
        <w:t xml:space="preserve"> particular</w:t>
      </w:r>
      <w:r w:rsidRPr="00C30BF8">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4D3C9C21" w14:textId="392FF39B" w:rsidR="00FA3B14" w:rsidRPr="00C30BF8" w:rsidRDefault="00FA3B14" w:rsidP="00C30BF8">
      <w:pPr>
        <w:pStyle w:val="Prrafodelista"/>
        <w:tabs>
          <w:tab w:val="left" w:pos="0"/>
        </w:tabs>
        <w:spacing w:line="360" w:lineRule="auto"/>
        <w:ind w:left="284" w:right="34"/>
        <w:jc w:val="both"/>
        <w:rPr>
          <w:rFonts w:ascii="Palatino Linotype" w:hAnsi="Palatino Linotype"/>
        </w:rPr>
      </w:pPr>
    </w:p>
    <w:p w14:paraId="5654E5A5" w14:textId="50B3EE18" w:rsidR="00C208DE" w:rsidRPr="00C30BF8" w:rsidRDefault="00585F00" w:rsidP="00C30BF8">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C30BF8">
        <w:rPr>
          <w:rFonts w:ascii="Palatino Linotype" w:eastAsia="Calibri" w:hAnsi="Palatino Linotype" w:cs="Arial"/>
          <w:b/>
        </w:rPr>
        <w:t>Acto impugnado</w:t>
      </w:r>
      <w:bookmarkEnd w:id="4"/>
      <w:r w:rsidR="00F95F7E" w:rsidRPr="00C30BF8">
        <w:rPr>
          <w:rFonts w:ascii="Palatino Linotype" w:eastAsia="Calibri" w:hAnsi="Palatino Linotype" w:cs="Arial"/>
        </w:rPr>
        <w:t>:</w:t>
      </w:r>
      <w:bookmarkEnd w:id="18"/>
      <w:r w:rsidR="00F95F7E" w:rsidRPr="00C30BF8">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776FFE" w:rsidRPr="00C30BF8">
        <w:rPr>
          <w:rFonts w:ascii="Palatino Linotype" w:eastAsia="Calibri" w:hAnsi="Palatino Linotype" w:cs="Arial"/>
        </w:rPr>
        <w:t>“</w:t>
      </w:r>
      <w:r w:rsidR="00B850F2" w:rsidRPr="00C30BF8">
        <w:rPr>
          <w:rFonts w:ascii="Palatino Linotype" w:eastAsia="Calibri" w:hAnsi="Palatino Linotype" w:cs="Arial"/>
          <w:i/>
        </w:rPr>
        <w:t>No incluye sueldo bruto como se solicitó en mi petición por lo que no me proporciona la información completa</w:t>
      </w:r>
      <w:r w:rsidR="003E4A5C" w:rsidRPr="00C30BF8">
        <w:rPr>
          <w:rFonts w:ascii="Palatino Linotype" w:eastAsia="Calibri" w:hAnsi="Palatino Linotype" w:cs="Arial"/>
          <w:i/>
        </w:rPr>
        <w:t>” (Sic)</w:t>
      </w:r>
    </w:p>
    <w:p w14:paraId="63B20642" w14:textId="4EF5E8C8" w:rsidR="006C0831" w:rsidRPr="00C30BF8" w:rsidRDefault="006C0831" w:rsidP="00C30BF8">
      <w:pPr>
        <w:pStyle w:val="Prrafodelista"/>
        <w:tabs>
          <w:tab w:val="left" w:pos="0"/>
        </w:tabs>
        <w:spacing w:line="360" w:lineRule="auto"/>
        <w:ind w:left="927" w:right="616"/>
        <w:jc w:val="both"/>
        <w:rPr>
          <w:rFonts w:ascii="Palatino Linotype" w:eastAsia="Calibri" w:hAnsi="Palatino Linotype" w:cs="Arial"/>
        </w:rPr>
      </w:pPr>
    </w:p>
    <w:p w14:paraId="26320EC9" w14:textId="5A82540A" w:rsidR="003E4A5C" w:rsidRPr="00C30BF8" w:rsidRDefault="00585F00" w:rsidP="00C30BF8">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C30BF8">
        <w:rPr>
          <w:rFonts w:ascii="Palatino Linotype" w:eastAsia="Calibri" w:hAnsi="Palatino Linotype" w:cs="Arial"/>
          <w:b/>
        </w:rPr>
        <w:t>Razones o Motivos de inconformidad</w:t>
      </w:r>
      <w:r w:rsidRPr="00C30BF8">
        <w:rPr>
          <w:rFonts w:ascii="Palatino Linotype" w:eastAsia="Calibri" w:hAnsi="Palatino Linotype" w:cs="Arial"/>
        </w:rPr>
        <w:t>:</w:t>
      </w:r>
      <w:bookmarkEnd w:id="19"/>
      <w:bookmarkEnd w:id="33"/>
      <w:r w:rsidRPr="00C30BF8">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C30BF8">
        <w:rPr>
          <w:rFonts w:ascii="Palatino Linotype" w:eastAsia="Calibri" w:hAnsi="Palatino Linotype" w:cs="Arial"/>
          <w:i/>
        </w:rPr>
        <w:t>“</w:t>
      </w:r>
      <w:r w:rsidR="00B850F2" w:rsidRPr="00C30BF8">
        <w:rPr>
          <w:rFonts w:ascii="Palatino Linotype" w:eastAsia="Calibri" w:hAnsi="Palatino Linotype" w:cs="Arial"/>
          <w:i/>
        </w:rPr>
        <w:t>No incluye sueldo bruto como se solicitó en mi petición por lo que no me proporciona la información completa</w:t>
      </w:r>
      <w:r w:rsidR="000D5162" w:rsidRPr="00C30BF8">
        <w:rPr>
          <w:rFonts w:ascii="Palatino Linotype" w:eastAsia="Calibri" w:hAnsi="Palatino Linotype" w:cs="Arial"/>
          <w:i/>
        </w:rPr>
        <w:t>.”</w:t>
      </w:r>
      <w:r w:rsidR="003E4A5C" w:rsidRPr="00C30BF8">
        <w:rPr>
          <w:rFonts w:ascii="Palatino Linotype" w:eastAsia="Calibri" w:hAnsi="Palatino Linotype" w:cs="Arial"/>
          <w:i/>
        </w:rPr>
        <w:t>(Sic)</w:t>
      </w:r>
    </w:p>
    <w:p w14:paraId="7AD682F7" w14:textId="77777777" w:rsidR="006C0831" w:rsidRPr="00C30BF8" w:rsidRDefault="006C0831" w:rsidP="00C30BF8">
      <w:pPr>
        <w:pStyle w:val="Prrafodelista"/>
        <w:tabs>
          <w:tab w:val="left" w:pos="0"/>
        </w:tabs>
        <w:spacing w:line="360" w:lineRule="auto"/>
        <w:ind w:left="927" w:right="616"/>
        <w:jc w:val="both"/>
        <w:rPr>
          <w:rFonts w:ascii="Palatino Linotype" w:eastAsia="Calibri" w:hAnsi="Palatino Linotype" w:cs="Arial"/>
          <w:i/>
        </w:rPr>
      </w:pPr>
    </w:p>
    <w:p w14:paraId="14718D03" w14:textId="08BA484B" w:rsidR="00583389" w:rsidRPr="00C30BF8" w:rsidRDefault="00220DD2" w:rsidP="00C30BF8">
      <w:pPr>
        <w:pStyle w:val="Prrafodelista"/>
        <w:numPr>
          <w:ilvl w:val="0"/>
          <w:numId w:val="1"/>
        </w:numPr>
        <w:tabs>
          <w:tab w:val="left" w:pos="0"/>
        </w:tabs>
        <w:spacing w:line="360" w:lineRule="auto"/>
        <w:ind w:left="0" w:right="49" w:firstLine="0"/>
        <w:jc w:val="both"/>
        <w:rPr>
          <w:rFonts w:ascii="Palatino Linotype" w:hAnsi="Palatino Linotype"/>
          <w:i/>
        </w:rPr>
      </w:pPr>
      <w:r w:rsidRPr="00C30BF8">
        <w:rPr>
          <w:rFonts w:ascii="Palatino Linotype" w:eastAsia="Calibri" w:hAnsi="Palatino Linotype" w:cs="Arial"/>
        </w:rPr>
        <w:t xml:space="preserve">El </w:t>
      </w:r>
      <w:r w:rsidRPr="00C30BF8">
        <w:rPr>
          <w:rFonts w:ascii="Palatino Linotype" w:eastAsia="Calibri" w:hAnsi="Palatino Linotype" w:cs="Times New Roman"/>
        </w:rPr>
        <w:t>Comisionado</w:t>
      </w:r>
      <w:r w:rsidRPr="00C30BF8">
        <w:rPr>
          <w:rFonts w:ascii="Palatino Linotype" w:eastAsia="Calibri" w:hAnsi="Palatino Linotype" w:cs="Arial"/>
        </w:rPr>
        <w:t xml:space="preserve"> Ponente con fundamento en lo dispuesto por el artículo 185 fracción II de la ley de la materia, a través del acuerdo de admisión de fecha </w:t>
      </w:r>
      <w:r w:rsidR="00B850F2" w:rsidRPr="00C30BF8">
        <w:rPr>
          <w:rFonts w:ascii="Palatino Linotype" w:eastAsia="Calibri" w:hAnsi="Palatino Linotype" w:cs="Arial"/>
        </w:rPr>
        <w:t>veintisiete (27</w:t>
      </w:r>
      <w:r w:rsidR="00091508" w:rsidRPr="00C30BF8">
        <w:rPr>
          <w:rFonts w:ascii="Palatino Linotype" w:eastAsia="Calibri" w:hAnsi="Palatino Linotype" w:cs="Arial"/>
        </w:rPr>
        <w:t xml:space="preserve">) de </w:t>
      </w:r>
      <w:r w:rsidR="00B850F2" w:rsidRPr="00C30BF8">
        <w:rPr>
          <w:rFonts w:ascii="Palatino Linotype" w:eastAsia="Calibri" w:hAnsi="Palatino Linotype" w:cs="Arial"/>
        </w:rPr>
        <w:t xml:space="preserve">septiembre </w:t>
      </w:r>
      <w:r w:rsidR="00FA3B14" w:rsidRPr="00C30BF8">
        <w:rPr>
          <w:rFonts w:ascii="Palatino Linotype" w:eastAsia="Calibri" w:hAnsi="Palatino Linotype" w:cs="Arial"/>
        </w:rPr>
        <w:t>de dos mil dieci</w:t>
      </w:r>
      <w:r w:rsidR="00AA09C3" w:rsidRPr="00C30BF8">
        <w:rPr>
          <w:rFonts w:ascii="Palatino Linotype" w:eastAsia="Calibri" w:hAnsi="Palatino Linotype" w:cs="Arial"/>
        </w:rPr>
        <w:t>nueve</w:t>
      </w:r>
      <w:r w:rsidRPr="00C30BF8">
        <w:rPr>
          <w:rFonts w:ascii="Palatino Linotype" w:eastAsia="Calibri" w:hAnsi="Palatino Linotype" w:cs="Arial"/>
        </w:rPr>
        <w:t xml:space="preserve">, puso a disposición de las partes el expediente electrónico vía Sistema de Acceso a la Información Mexiquense </w:t>
      </w:r>
      <w:r w:rsidR="00B5159E" w:rsidRPr="00C30BF8">
        <w:rPr>
          <w:rFonts w:ascii="Palatino Linotype" w:eastAsia="Calibri" w:hAnsi="Palatino Linotype" w:cs="Arial"/>
        </w:rPr>
        <w:t>(</w:t>
      </w:r>
      <w:r w:rsidRPr="00C30BF8">
        <w:rPr>
          <w:rFonts w:ascii="Palatino Linotype" w:eastAsia="Calibri" w:hAnsi="Palatino Linotype" w:cs="Arial"/>
        </w:rPr>
        <w:t>SAIMEX</w:t>
      </w:r>
      <w:r w:rsidR="00B5159E" w:rsidRPr="00C30BF8">
        <w:rPr>
          <w:rFonts w:ascii="Palatino Linotype" w:eastAsia="Calibri" w:hAnsi="Palatino Linotype" w:cs="Arial"/>
        </w:rPr>
        <w:t>)</w:t>
      </w:r>
      <w:r w:rsidRPr="00C30BF8">
        <w:rPr>
          <w:rFonts w:ascii="Palatino Linotype" w:eastAsia="Calibri" w:hAnsi="Palatino Linotype" w:cs="Arial"/>
          <w:b/>
        </w:rPr>
        <w:t xml:space="preserve"> </w:t>
      </w:r>
      <w:r w:rsidRPr="00C30BF8">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30BF8">
        <w:rPr>
          <w:rFonts w:ascii="Palatino Linotype" w:eastAsia="Calibri" w:hAnsi="Palatino Linotype" w:cs="Arial"/>
          <w:b/>
        </w:rPr>
        <w:t>SUJETO OBLIGADO</w:t>
      </w:r>
      <w:r w:rsidRPr="00C30BF8">
        <w:rPr>
          <w:rFonts w:ascii="Palatino Linotype" w:eastAsia="Calibri" w:hAnsi="Palatino Linotype" w:cs="Arial"/>
        </w:rPr>
        <w:t xml:space="preserve"> presentará el Informe Justificado procedente.</w:t>
      </w:r>
    </w:p>
    <w:p w14:paraId="76865E16" w14:textId="77777777" w:rsidR="00583389" w:rsidRPr="00C30BF8" w:rsidRDefault="00583389" w:rsidP="00C30BF8">
      <w:pPr>
        <w:pStyle w:val="Prrafodelista"/>
        <w:tabs>
          <w:tab w:val="left" w:pos="0"/>
        </w:tabs>
        <w:spacing w:line="360" w:lineRule="auto"/>
        <w:ind w:left="142"/>
        <w:jc w:val="both"/>
        <w:rPr>
          <w:rFonts w:ascii="Palatino Linotype" w:hAnsi="Palatino Linotype"/>
          <w:i/>
        </w:rPr>
      </w:pPr>
    </w:p>
    <w:p w14:paraId="481799FC" w14:textId="0C5C908F" w:rsidR="00CA0F38" w:rsidRPr="00C30BF8" w:rsidRDefault="00DE7B59"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Arial"/>
        </w:rPr>
        <w:t>El</w:t>
      </w:r>
      <w:r w:rsidR="00111550" w:rsidRPr="00C30BF8">
        <w:rPr>
          <w:rFonts w:ascii="Palatino Linotype" w:eastAsia="Calibri" w:hAnsi="Palatino Linotype" w:cs="Arial"/>
        </w:rPr>
        <w:t xml:space="preserve"> </w:t>
      </w:r>
      <w:r w:rsidR="00B850F2" w:rsidRPr="00C30BF8">
        <w:rPr>
          <w:rFonts w:ascii="Palatino Linotype" w:eastAsia="Calibri" w:hAnsi="Palatino Linotype" w:cs="Arial"/>
        </w:rPr>
        <w:t xml:space="preserve"> cuatro (04</w:t>
      </w:r>
      <w:r w:rsidR="00B25C74" w:rsidRPr="00C30BF8">
        <w:rPr>
          <w:rFonts w:ascii="Palatino Linotype" w:eastAsia="Calibri" w:hAnsi="Palatino Linotype" w:cs="Arial"/>
        </w:rPr>
        <w:t xml:space="preserve">) de </w:t>
      </w:r>
      <w:r w:rsidR="00B850F2" w:rsidRPr="00C30BF8">
        <w:rPr>
          <w:rFonts w:ascii="Palatino Linotype" w:eastAsia="Calibri" w:hAnsi="Palatino Linotype" w:cs="Arial"/>
        </w:rPr>
        <w:t xml:space="preserve">octubre </w:t>
      </w:r>
      <w:r w:rsidR="000D5162" w:rsidRPr="00C30BF8">
        <w:rPr>
          <w:rFonts w:ascii="Palatino Linotype" w:eastAsia="Calibri" w:hAnsi="Palatino Linotype" w:cs="Arial"/>
        </w:rPr>
        <w:t xml:space="preserve">de dos mil diecinueve </w:t>
      </w:r>
      <w:r w:rsidR="006B2519" w:rsidRPr="00C30BF8">
        <w:rPr>
          <w:rFonts w:ascii="Palatino Linotype" w:eastAsia="Calibri" w:hAnsi="Palatino Linotype" w:cs="Arial"/>
        </w:rPr>
        <w:t xml:space="preserve">el </w:t>
      </w:r>
      <w:r w:rsidR="006B2519" w:rsidRPr="00C30BF8">
        <w:rPr>
          <w:rFonts w:ascii="Palatino Linotype" w:eastAsia="Calibri" w:hAnsi="Palatino Linotype" w:cs="Arial"/>
          <w:b/>
        </w:rPr>
        <w:t xml:space="preserve">SUJETO OBLIGADO, </w:t>
      </w:r>
      <w:r w:rsidR="006B2519" w:rsidRPr="00C30BF8">
        <w:rPr>
          <w:rFonts w:ascii="Palatino Linotype" w:eastAsia="Calibri" w:hAnsi="Palatino Linotype" w:cs="Arial"/>
        </w:rPr>
        <w:t xml:space="preserve">presentó el informe justificado consistente </w:t>
      </w:r>
      <w:r w:rsidR="00B850F2" w:rsidRPr="00C30BF8">
        <w:rPr>
          <w:rFonts w:ascii="Palatino Linotype" w:eastAsia="Calibri" w:hAnsi="Palatino Linotype" w:cs="Arial"/>
        </w:rPr>
        <w:t>en el archivo electrónico siguiente</w:t>
      </w:r>
      <w:r w:rsidR="006B2519" w:rsidRPr="00C30BF8">
        <w:rPr>
          <w:rFonts w:ascii="Palatino Linotype" w:eastAsia="Calibri" w:hAnsi="Palatino Linotype" w:cs="Arial"/>
        </w:rPr>
        <w:t>:</w:t>
      </w:r>
    </w:p>
    <w:p w14:paraId="583A9B3B" w14:textId="77777777" w:rsidR="006B2519" w:rsidRPr="00C30BF8" w:rsidRDefault="006B2519" w:rsidP="00C30BF8">
      <w:pPr>
        <w:pStyle w:val="Prrafodelista"/>
        <w:spacing w:line="360" w:lineRule="auto"/>
        <w:rPr>
          <w:rFonts w:ascii="Palatino Linotype" w:hAnsi="Palatino Linotype"/>
        </w:rPr>
      </w:pPr>
    </w:p>
    <w:p w14:paraId="431AE5AB" w14:textId="62727B57" w:rsidR="001B55A3" w:rsidRPr="00C30BF8" w:rsidRDefault="00B850F2" w:rsidP="00C30BF8">
      <w:pPr>
        <w:pStyle w:val="Prrafodelista"/>
        <w:numPr>
          <w:ilvl w:val="0"/>
          <w:numId w:val="17"/>
        </w:numPr>
        <w:tabs>
          <w:tab w:val="left" w:pos="0"/>
        </w:tabs>
        <w:spacing w:line="360" w:lineRule="auto"/>
        <w:ind w:right="49"/>
        <w:jc w:val="both"/>
        <w:rPr>
          <w:rFonts w:ascii="Palatino Linotype" w:hAnsi="Palatino Linotype"/>
        </w:rPr>
      </w:pPr>
      <w:r w:rsidRPr="00C30BF8">
        <w:rPr>
          <w:rFonts w:ascii="Palatino Linotype" w:hAnsi="Palatino Linotype"/>
          <w:b/>
          <w:i/>
        </w:rPr>
        <w:t xml:space="preserve">00085-RR.pdf: </w:t>
      </w:r>
      <w:r w:rsidR="006B2519" w:rsidRPr="00C30BF8">
        <w:rPr>
          <w:rFonts w:ascii="Palatino Linotype" w:hAnsi="Palatino Linotype"/>
        </w:rPr>
        <w:t xml:space="preserve">Consistente en </w:t>
      </w:r>
      <w:r w:rsidRPr="00C30BF8">
        <w:rPr>
          <w:rFonts w:ascii="Palatino Linotype" w:hAnsi="Palatino Linotype"/>
        </w:rPr>
        <w:t xml:space="preserve"> el oficio número TM/E/856/2019, de fecha tres (03)  de octubre </w:t>
      </w:r>
      <w:r w:rsidR="00A03D24" w:rsidRPr="00C30BF8">
        <w:rPr>
          <w:rFonts w:ascii="Palatino Linotype" w:hAnsi="Palatino Linotype"/>
        </w:rPr>
        <w:t>de dos mil diecinueve, suscrito y signado por</w:t>
      </w:r>
      <w:r w:rsidRPr="00C30BF8">
        <w:rPr>
          <w:rFonts w:ascii="Palatino Linotype" w:hAnsi="Palatino Linotype"/>
        </w:rPr>
        <w:t xml:space="preserve"> el Tesorero Municipal del municipio de “El Oro” </w:t>
      </w:r>
      <w:r w:rsidR="00A03D24" w:rsidRPr="00C30BF8">
        <w:rPr>
          <w:rFonts w:ascii="Palatino Linotype" w:hAnsi="Palatino Linotype"/>
        </w:rPr>
        <w:t xml:space="preserve"> la Encargada del Despacho de la Un</w:t>
      </w:r>
      <w:r w:rsidRPr="00C30BF8">
        <w:rPr>
          <w:rFonts w:ascii="Palatino Linotype" w:hAnsi="Palatino Linotype"/>
        </w:rPr>
        <w:t>idad de Transparencia en el que manifestó “</w:t>
      </w:r>
      <w:r w:rsidRPr="00C30BF8">
        <w:rPr>
          <w:rFonts w:ascii="Palatino Linotype" w:hAnsi="Palatino Linotype"/>
          <w:i/>
        </w:rPr>
        <w:t>al</w:t>
      </w:r>
      <w:r w:rsidR="00A03D24" w:rsidRPr="00C30BF8">
        <w:rPr>
          <w:rFonts w:ascii="Palatino Linotype" w:hAnsi="Palatino Linotype"/>
          <w:i/>
        </w:rPr>
        <w:t xml:space="preserve"> respecto </w:t>
      </w:r>
      <w:r w:rsidRPr="00C30BF8">
        <w:rPr>
          <w:rFonts w:ascii="Palatino Linotype" w:hAnsi="Palatino Linotype"/>
          <w:i/>
        </w:rPr>
        <w:t xml:space="preserve"> me permito remitir a usted el complemento de la información solicitada en medio digital e impreso, para que se atienda dicha solicitud por la </w:t>
      </w:r>
      <w:proofErr w:type="spellStart"/>
      <w:r w:rsidRPr="00C30BF8">
        <w:rPr>
          <w:rFonts w:ascii="Palatino Linotype" w:hAnsi="Palatino Linotype"/>
          <w:i/>
        </w:rPr>
        <w:t>via</w:t>
      </w:r>
      <w:proofErr w:type="spellEnd"/>
      <w:r w:rsidRPr="00C30BF8">
        <w:rPr>
          <w:rFonts w:ascii="Palatino Linotype" w:hAnsi="Palatino Linotype"/>
          <w:i/>
        </w:rPr>
        <w:t xml:space="preserve"> correspondiente</w:t>
      </w:r>
      <w:r w:rsidRPr="00C30BF8">
        <w:rPr>
          <w:rFonts w:ascii="Palatino Linotype" w:hAnsi="Palatino Linotype"/>
        </w:rPr>
        <w:t xml:space="preserve">” </w:t>
      </w:r>
      <w:r w:rsidR="00391A6E" w:rsidRPr="00C30BF8">
        <w:rPr>
          <w:rFonts w:ascii="Palatino Linotype" w:hAnsi="Palatino Linotype"/>
        </w:rPr>
        <w:t xml:space="preserve"> </w:t>
      </w:r>
    </w:p>
    <w:p w14:paraId="64B989F9" w14:textId="77777777" w:rsidR="00E526C1" w:rsidRPr="00C30BF8" w:rsidRDefault="00E526C1" w:rsidP="00C30BF8">
      <w:pPr>
        <w:pStyle w:val="Prrafodelista"/>
        <w:spacing w:line="360" w:lineRule="auto"/>
        <w:rPr>
          <w:rFonts w:ascii="Palatino Linotype" w:hAnsi="Palatino Linotype"/>
        </w:rPr>
      </w:pPr>
    </w:p>
    <w:p w14:paraId="2A09722A" w14:textId="3A5185C0" w:rsidR="00005FAD" w:rsidRPr="00C30BF8" w:rsidRDefault="008617C4" w:rsidP="00C30BF8">
      <w:pPr>
        <w:tabs>
          <w:tab w:val="left" w:pos="567"/>
        </w:tabs>
        <w:spacing w:line="360" w:lineRule="auto"/>
        <w:ind w:left="567" w:right="49"/>
        <w:jc w:val="both"/>
        <w:rPr>
          <w:rFonts w:ascii="Palatino Linotype" w:eastAsia="Calibri" w:hAnsi="Palatino Linotype" w:cs="Arial"/>
          <w:b/>
          <w:lang w:val="es-ES"/>
        </w:rPr>
      </w:pPr>
      <w:r w:rsidRPr="00C30BF8">
        <w:rPr>
          <w:rFonts w:ascii="Palatino Linotype" w:eastAsia="Calibri" w:hAnsi="Palatino Linotype" w:cs="Arial"/>
          <w:lang w:val="es-ES"/>
        </w:rPr>
        <w:t>Documento que fue</w:t>
      </w:r>
      <w:r w:rsidR="00B642CF" w:rsidRPr="00C30BF8">
        <w:rPr>
          <w:rFonts w:ascii="Palatino Linotype" w:eastAsia="Calibri" w:hAnsi="Palatino Linotype" w:cs="Arial"/>
          <w:lang w:val="es-ES"/>
        </w:rPr>
        <w:t xml:space="preserve"> puesto a disposición del </w:t>
      </w:r>
      <w:r w:rsidR="00B642CF" w:rsidRPr="00C30BF8">
        <w:rPr>
          <w:rFonts w:ascii="Palatino Linotype" w:eastAsia="Calibri" w:hAnsi="Palatino Linotype" w:cs="Arial"/>
          <w:b/>
          <w:lang w:val="es-ES"/>
        </w:rPr>
        <w:t xml:space="preserve">RECURRENTE </w:t>
      </w:r>
      <w:r w:rsidR="00B642CF" w:rsidRPr="00C30BF8">
        <w:rPr>
          <w:rFonts w:ascii="Palatino Linotype" w:eastAsia="Calibri" w:hAnsi="Palatino Linotype" w:cs="Arial"/>
          <w:lang w:val="es-ES"/>
        </w:rPr>
        <w:t xml:space="preserve">por encontrarse en el supuesto señalado en el artículo 185 fracción III de la </w:t>
      </w:r>
      <w:r w:rsidR="00B642CF" w:rsidRPr="00C30BF8">
        <w:rPr>
          <w:rFonts w:ascii="Palatino Linotype" w:eastAsia="Calibri" w:hAnsi="Palatino Linotype" w:cs="Arial"/>
          <w:b/>
          <w:lang w:val="es-ES"/>
        </w:rPr>
        <w:t>Ley de Transparencia y Acceso a la Información Pública del Estado de México y Municipios.</w:t>
      </w:r>
    </w:p>
    <w:p w14:paraId="6CB096F6" w14:textId="77777777" w:rsidR="00B642CF" w:rsidRPr="00C30BF8" w:rsidRDefault="00B642CF" w:rsidP="00C30BF8">
      <w:pPr>
        <w:tabs>
          <w:tab w:val="left" w:pos="567"/>
        </w:tabs>
        <w:spacing w:line="360" w:lineRule="auto"/>
        <w:ind w:left="567" w:right="49"/>
        <w:jc w:val="both"/>
        <w:rPr>
          <w:rFonts w:ascii="Palatino Linotype" w:hAnsi="Palatino Linotype"/>
        </w:rPr>
      </w:pPr>
    </w:p>
    <w:p w14:paraId="6DA5E025" w14:textId="0EFCBD70" w:rsidR="00B642CF" w:rsidRPr="00C30BF8" w:rsidRDefault="008A72B7" w:rsidP="00C30BF8">
      <w:pPr>
        <w:pStyle w:val="Prrafodelista"/>
        <w:numPr>
          <w:ilvl w:val="0"/>
          <w:numId w:val="1"/>
        </w:numPr>
        <w:tabs>
          <w:tab w:val="left" w:pos="0"/>
        </w:tabs>
        <w:spacing w:line="360" w:lineRule="auto"/>
        <w:ind w:left="284" w:right="34" w:firstLine="0"/>
        <w:jc w:val="both"/>
        <w:rPr>
          <w:rFonts w:ascii="Palatino Linotype" w:hAnsi="Palatino Linotype" w:cs="Arial"/>
        </w:rPr>
      </w:pPr>
      <w:r w:rsidRPr="00C30BF8">
        <w:rPr>
          <w:rFonts w:ascii="Palatino Linotype" w:eastAsia="Calibri" w:hAnsi="Palatino Linotype" w:cs="Arial"/>
        </w:rPr>
        <w:lastRenderedPageBreak/>
        <w:t>Consecutivamente</w:t>
      </w:r>
      <w:r w:rsidR="00A71BC1" w:rsidRPr="00C30BF8">
        <w:rPr>
          <w:rFonts w:ascii="Palatino Linotype" w:hAnsi="Palatino Linotype"/>
        </w:rPr>
        <w:t>, el Comisionado Ponente</w:t>
      </w:r>
      <w:r w:rsidR="008617C4" w:rsidRPr="00C30BF8">
        <w:rPr>
          <w:rFonts w:ascii="Palatino Linotype" w:hAnsi="Palatino Linotype"/>
        </w:rPr>
        <w:t xml:space="preserve"> el día doce (12) de noviembre</w:t>
      </w:r>
      <w:r w:rsidR="00310435" w:rsidRPr="00C30BF8">
        <w:rPr>
          <w:rFonts w:ascii="Palatino Linotype" w:hAnsi="Palatino Linotype"/>
        </w:rPr>
        <w:t xml:space="preserve"> de dos mil diecinueve</w:t>
      </w:r>
      <w:r w:rsidR="00A71BC1" w:rsidRPr="00C30BF8">
        <w:rPr>
          <w:rFonts w:ascii="Palatino Linotype" w:hAnsi="Palatino Linotype"/>
        </w:rPr>
        <w:t xml:space="preserve"> </w:t>
      </w:r>
      <w:r w:rsidR="00310435" w:rsidRPr="00C30BF8">
        <w:rPr>
          <w:rFonts w:ascii="Palatino Linotype" w:hAnsi="Palatino Linotype"/>
        </w:rPr>
        <w:t xml:space="preserve">acordó la ampliación de plazo de quince (15) días para resolver el recurso de revisión; así mismo decretó </w:t>
      </w:r>
      <w:r w:rsidR="00A71BC1" w:rsidRPr="00C30BF8">
        <w:rPr>
          <w:rFonts w:ascii="Palatino Linotype" w:hAnsi="Palatino Linotype"/>
        </w:rPr>
        <w:t xml:space="preserve"> el cierre de instru</w:t>
      </w:r>
      <w:r w:rsidR="00111550" w:rsidRPr="00C30BF8">
        <w:rPr>
          <w:rFonts w:ascii="Palatino Linotype" w:hAnsi="Palatino Linotype"/>
        </w:rPr>
        <w:t xml:space="preserve">cción mediante acuerdo de fecha </w:t>
      </w:r>
      <w:r w:rsidR="001838CC" w:rsidRPr="00C30BF8">
        <w:rPr>
          <w:rFonts w:ascii="Palatino Linotype" w:hAnsi="Palatino Linotype"/>
        </w:rPr>
        <w:t>veintiuno</w:t>
      </w:r>
      <w:r w:rsidR="00F640B8" w:rsidRPr="00C30BF8">
        <w:rPr>
          <w:rFonts w:ascii="Palatino Linotype" w:hAnsi="Palatino Linotype"/>
        </w:rPr>
        <w:t xml:space="preserve"> </w:t>
      </w:r>
      <w:r w:rsidR="004A125E" w:rsidRPr="00C30BF8">
        <w:rPr>
          <w:rFonts w:ascii="Palatino Linotype" w:hAnsi="Palatino Linotype"/>
        </w:rPr>
        <w:t>(</w:t>
      </w:r>
      <w:r w:rsidR="001838CC" w:rsidRPr="00C30BF8">
        <w:rPr>
          <w:rFonts w:ascii="Palatino Linotype" w:hAnsi="Palatino Linotype"/>
        </w:rPr>
        <w:t>21</w:t>
      </w:r>
      <w:r w:rsidR="00C3488E" w:rsidRPr="00C30BF8">
        <w:rPr>
          <w:rFonts w:ascii="Palatino Linotype" w:hAnsi="Palatino Linotype"/>
        </w:rPr>
        <w:t>)</w:t>
      </w:r>
      <w:r w:rsidR="00A71BC1" w:rsidRPr="00C30BF8">
        <w:rPr>
          <w:rFonts w:ascii="Palatino Linotype" w:hAnsi="Palatino Linotype"/>
        </w:rPr>
        <w:t xml:space="preserve"> de </w:t>
      </w:r>
      <w:r w:rsidR="001838CC" w:rsidRPr="00C30BF8">
        <w:rPr>
          <w:rFonts w:ascii="Palatino Linotype" w:hAnsi="Palatino Linotype"/>
        </w:rPr>
        <w:t>noviembre</w:t>
      </w:r>
      <w:r w:rsidR="002001FA" w:rsidRPr="00C30BF8">
        <w:rPr>
          <w:rFonts w:ascii="Palatino Linotype" w:hAnsi="Palatino Linotype"/>
        </w:rPr>
        <w:t xml:space="preserve"> </w:t>
      </w:r>
      <w:r w:rsidR="00005FAD" w:rsidRPr="00C30BF8">
        <w:rPr>
          <w:rFonts w:ascii="Palatino Linotype" w:hAnsi="Palatino Linotype"/>
        </w:rPr>
        <w:t>d</w:t>
      </w:r>
      <w:r w:rsidR="00A71BC1" w:rsidRPr="00C30BF8">
        <w:rPr>
          <w:rFonts w:ascii="Palatino Linotype" w:hAnsi="Palatino Linotype"/>
        </w:rPr>
        <w:t xml:space="preserve">e </w:t>
      </w:r>
      <w:r w:rsidR="00C3488E" w:rsidRPr="00C30BF8">
        <w:rPr>
          <w:rFonts w:ascii="Palatino Linotype" w:hAnsi="Palatino Linotype"/>
        </w:rPr>
        <w:t>dos mil diecinueve</w:t>
      </w:r>
      <w:r w:rsidR="00A71BC1" w:rsidRPr="00C30BF8">
        <w:rPr>
          <w:rFonts w:ascii="Palatino Linotype" w:hAnsi="Palatino Linotype"/>
        </w:rPr>
        <w:t xml:space="preserve">, por lo que, </w:t>
      </w:r>
      <w:r w:rsidR="009B146D" w:rsidRPr="00C30BF8">
        <w:rPr>
          <w:rFonts w:ascii="Palatino Linotype" w:hAnsi="Palatino Linotype" w:cs="Arial"/>
          <w:color w:val="000000" w:themeColor="text1"/>
        </w:rPr>
        <w:t xml:space="preserve">ordenó turnar el expediente para su resolución, misma que ahora se pronuncia; y  - - - - - - - - - - - </w:t>
      </w:r>
      <w:r w:rsidR="009B146D" w:rsidRPr="00C30BF8">
        <w:rPr>
          <w:rFonts w:ascii="Palatino Linotype" w:hAnsi="Palatino Linotype" w:cs="Arial"/>
        </w:rPr>
        <w:t xml:space="preserve">- - </w:t>
      </w:r>
      <w:r w:rsidR="00310435" w:rsidRPr="00C30BF8">
        <w:rPr>
          <w:rFonts w:ascii="Palatino Linotype" w:hAnsi="Palatino Linotype" w:cs="Arial"/>
        </w:rPr>
        <w:t xml:space="preserve">- - - - - - - - </w:t>
      </w:r>
      <w:r w:rsidR="00366D6C" w:rsidRPr="00C30BF8">
        <w:rPr>
          <w:rFonts w:ascii="Palatino Linotype" w:hAnsi="Palatino Linotype" w:cs="Arial"/>
        </w:rPr>
        <w:t xml:space="preserve">- - - - - - - - - - - - - </w:t>
      </w:r>
      <w:r w:rsidR="009B146D" w:rsidRPr="00C30BF8">
        <w:rPr>
          <w:rFonts w:ascii="Palatino Linotype" w:hAnsi="Palatino Linotype" w:cs="Arial"/>
        </w:rPr>
        <w:t xml:space="preserve">- - - - - - - - </w:t>
      </w:r>
      <w:r w:rsidR="00B642CF" w:rsidRPr="00C30BF8">
        <w:rPr>
          <w:rFonts w:ascii="Palatino Linotype" w:hAnsi="Palatino Linotype" w:cs="Arial"/>
        </w:rPr>
        <w:t xml:space="preserve">- - - - - - - - - </w:t>
      </w:r>
    </w:p>
    <w:p w14:paraId="48773F54" w14:textId="77777777" w:rsidR="00B642CF" w:rsidRPr="00C30BF8" w:rsidRDefault="00B642CF" w:rsidP="00C30BF8">
      <w:pPr>
        <w:pStyle w:val="Prrafodelista"/>
        <w:tabs>
          <w:tab w:val="left" w:pos="0"/>
        </w:tabs>
        <w:spacing w:line="360" w:lineRule="auto"/>
        <w:ind w:left="284" w:right="34"/>
        <w:jc w:val="both"/>
        <w:rPr>
          <w:rFonts w:ascii="Palatino Linotype" w:hAnsi="Palatino Linotype" w:cs="Arial"/>
        </w:rPr>
      </w:pPr>
    </w:p>
    <w:p w14:paraId="51E91971" w14:textId="77777777" w:rsidR="00585F00" w:rsidRPr="00C30BF8" w:rsidRDefault="00585F00" w:rsidP="00C30BF8">
      <w:pPr>
        <w:pStyle w:val="Ttulo1"/>
        <w:tabs>
          <w:tab w:val="left" w:pos="0"/>
        </w:tabs>
        <w:spacing w:before="0" w:line="360" w:lineRule="auto"/>
        <w:jc w:val="center"/>
        <w:rPr>
          <w:b/>
          <w:szCs w:val="24"/>
        </w:rPr>
      </w:pPr>
      <w:bookmarkStart w:id="34" w:name="_Toc491791302"/>
      <w:bookmarkStart w:id="35" w:name="_Toc17286527"/>
      <w:r w:rsidRPr="00C30BF8">
        <w:rPr>
          <w:b/>
          <w:szCs w:val="24"/>
        </w:rPr>
        <w:t>CONSIDERANDO</w:t>
      </w:r>
      <w:bookmarkEnd w:id="34"/>
      <w:bookmarkEnd w:id="35"/>
    </w:p>
    <w:p w14:paraId="7681ED66" w14:textId="77777777" w:rsidR="00585F00" w:rsidRPr="00C30BF8" w:rsidRDefault="00585F00" w:rsidP="00C30BF8">
      <w:pPr>
        <w:tabs>
          <w:tab w:val="left" w:pos="0"/>
        </w:tabs>
        <w:spacing w:line="360" w:lineRule="auto"/>
        <w:rPr>
          <w:rFonts w:ascii="Palatino Linotype" w:hAnsi="Palatino Linotype"/>
          <w:lang w:eastAsia="en-US"/>
        </w:rPr>
      </w:pPr>
    </w:p>
    <w:p w14:paraId="7DA2EB7E" w14:textId="77777777" w:rsidR="0032581C" w:rsidRPr="00C30BF8" w:rsidRDefault="0032581C" w:rsidP="00C30BF8">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17286528"/>
      <w:bookmarkStart w:id="39" w:name="_Toc511234456"/>
      <w:bookmarkStart w:id="40" w:name="_Toc466371865"/>
      <w:bookmarkStart w:id="41" w:name="_Toc466377653"/>
      <w:r w:rsidRPr="00C30BF8">
        <w:rPr>
          <w:rFonts w:ascii="Palatino Linotype" w:hAnsi="Palatino Linotype"/>
          <w:b/>
          <w:color w:val="auto"/>
          <w:sz w:val="24"/>
          <w:szCs w:val="24"/>
        </w:rPr>
        <w:t>PRIMERO. De la competencia</w:t>
      </w:r>
      <w:bookmarkEnd w:id="36"/>
      <w:bookmarkEnd w:id="37"/>
      <w:bookmarkEnd w:id="38"/>
    </w:p>
    <w:p w14:paraId="6E314099" w14:textId="77777777" w:rsidR="0032581C" w:rsidRPr="00C30BF8" w:rsidRDefault="0032581C" w:rsidP="00C30BF8">
      <w:pPr>
        <w:tabs>
          <w:tab w:val="left" w:pos="0"/>
        </w:tabs>
        <w:spacing w:line="360" w:lineRule="auto"/>
        <w:rPr>
          <w:rFonts w:ascii="Palatino Linotype" w:hAnsi="Palatino Linotype"/>
          <w:lang w:eastAsia="en-US"/>
        </w:rPr>
      </w:pPr>
    </w:p>
    <w:p w14:paraId="72882949" w14:textId="4DD7AA29" w:rsidR="0032581C" w:rsidRPr="00C30BF8" w:rsidRDefault="0032581C" w:rsidP="00C30BF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30BF8">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0BF8">
        <w:rPr>
          <w:rFonts w:ascii="Palatino Linotype" w:eastAsia="Calibri" w:hAnsi="Palatino Linotype" w:cs="Times New Roman"/>
          <w:b/>
        </w:rPr>
        <w:t>Constitución Política de los Estados Unidos Mexicanos</w:t>
      </w:r>
      <w:r w:rsidRPr="00C30BF8">
        <w:rPr>
          <w:rFonts w:ascii="Palatino Linotype" w:eastAsia="Calibri" w:hAnsi="Palatino Linotype" w:cs="Times New Roman"/>
        </w:rPr>
        <w:t xml:space="preserve">; 5, párrafos </w:t>
      </w:r>
      <w:r w:rsidR="0005716B" w:rsidRPr="00C30BF8">
        <w:rPr>
          <w:rFonts w:ascii="Palatino Linotype" w:eastAsia="Calibri" w:hAnsi="Palatino Linotype" w:cs="Times New Roman"/>
        </w:rPr>
        <w:t xml:space="preserve">vigésimo </w:t>
      </w:r>
      <w:r w:rsidR="0005716B" w:rsidRPr="00C30BF8">
        <w:rPr>
          <w:rFonts w:ascii="Palatino Linotype" w:hAnsi="Palatino Linotype" w:cs="Arial"/>
          <w:bCs/>
          <w:color w:val="222222"/>
          <w:lang w:val="es-ES"/>
        </w:rPr>
        <w:t>segundo, vigésimo tercero y vigésimo cuarto</w:t>
      </w:r>
      <w:r w:rsidR="0005716B" w:rsidRPr="00C30BF8">
        <w:rPr>
          <w:rFonts w:ascii="Palatino Linotype" w:eastAsia="Calibri" w:hAnsi="Palatino Linotype" w:cs="Times New Roman"/>
        </w:rPr>
        <w:t xml:space="preserve"> </w:t>
      </w:r>
      <w:r w:rsidRPr="00C30BF8">
        <w:rPr>
          <w:rFonts w:ascii="Palatino Linotype" w:eastAsia="Calibri" w:hAnsi="Palatino Linotype" w:cs="Times New Roman"/>
        </w:rPr>
        <w:t xml:space="preserve">fracciones IV y V de la </w:t>
      </w:r>
      <w:r w:rsidRPr="00C30BF8">
        <w:rPr>
          <w:rFonts w:ascii="Palatino Linotype" w:eastAsia="Calibri" w:hAnsi="Palatino Linotype" w:cs="Times New Roman"/>
          <w:b/>
        </w:rPr>
        <w:t>Constitución Política del Estado Libre y Soberano de México</w:t>
      </w:r>
      <w:r w:rsidRPr="00C30BF8">
        <w:rPr>
          <w:rFonts w:ascii="Palatino Linotype" w:eastAsia="Calibri" w:hAnsi="Palatino Linotype" w:cs="Times New Roman"/>
        </w:rPr>
        <w:t xml:space="preserve">; artículos 1, 2 fracción II, 13, 29, 36 fracciones I y II, 176, 178, 179, 181 párrafo tercero y 185 </w:t>
      </w:r>
      <w:r w:rsidRPr="00C30BF8">
        <w:rPr>
          <w:rFonts w:ascii="Palatino Linotype" w:eastAsia="Calibri" w:hAnsi="Palatino Linotype" w:cs="Arial"/>
        </w:rPr>
        <w:t xml:space="preserve">de la </w:t>
      </w:r>
      <w:r w:rsidRPr="00C30BF8">
        <w:rPr>
          <w:rFonts w:ascii="Palatino Linotype" w:eastAsia="Calibri" w:hAnsi="Palatino Linotype" w:cs="Arial"/>
          <w:b/>
        </w:rPr>
        <w:t>Ley de Transparencia y Acceso a la Información Pública del Estado de México y Municipios</w:t>
      </w:r>
      <w:r w:rsidRPr="00C30BF8">
        <w:rPr>
          <w:rFonts w:ascii="Palatino Linotype" w:eastAsia="Calibri" w:hAnsi="Palatino Linotype" w:cs="Arial"/>
        </w:rPr>
        <w:t xml:space="preserve">; y 10, 7, 9 fracciones I y XXIV, y 11 del </w:t>
      </w:r>
      <w:r w:rsidRPr="00C30BF8">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C30BF8" w:rsidRDefault="002001FA" w:rsidP="00C30BF8">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C30BF8" w:rsidRDefault="0032581C" w:rsidP="00C30BF8">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17286529"/>
      <w:r w:rsidRPr="00C30BF8">
        <w:rPr>
          <w:rFonts w:ascii="Palatino Linotype" w:hAnsi="Palatino Linotype"/>
          <w:b/>
          <w:color w:val="auto"/>
          <w:sz w:val="24"/>
          <w:szCs w:val="24"/>
        </w:rPr>
        <w:t>SEGUNDO. De la oportunidad y procedencia.</w:t>
      </w:r>
      <w:bookmarkEnd w:id="42"/>
      <w:bookmarkEnd w:id="43"/>
      <w:bookmarkEnd w:id="44"/>
    </w:p>
    <w:p w14:paraId="0590ECE7" w14:textId="77777777" w:rsidR="002001FA" w:rsidRPr="00C30BF8" w:rsidRDefault="002001FA" w:rsidP="00C30BF8">
      <w:pPr>
        <w:spacing w:line="360" w:lineRule="auto"/>
        <w:rPr>
          <w:rFonts w:ascii="Palatino Linotype" w:hAnsi="Palatino Linotype"/>
          <w:lang w:val="es-MX" w:eastAsia="en-US"/>
        </w:rPr>
      </w:pPr>
    </w:p>
    <w:p w14:paraId="537E0ED6" w14:textId="079F4331" w:rsidR="009B146D" w:rsidRPr="00C30BF8" w:rsidRDefault="002001FA" w:rsidP="00C30BF8">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C30BF8">
        <w:rPr>
          <w:rFonts w:ascii="Palatino Linotype" w:eastAsia="Calibri" w:hAnsi="Palatino Linotype" w:cs="Arial"/>
        </w:rPr>
        <w:lastRenderedPageBreak/>
        <w:t>El medio de impugnación fue presentado a través del Sistema de Acceso a la Información Mexiquense (SAIMEX)</w:t>
      </w:r>
      <w:r w:rsidRPr="00C30BF8">
        <w:rPr>
          <w:rFonts w:ascii="Palatino Linotype" w:eastAsia="Calibri" w:hAnsi="Palatino Linotype" w:cs="Arial"/>
          <w:b/>
        </w:rPr>
        <w:t>,</w:t>
      </w:r>
      <w:r w:rsidRPr="00C30BF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30BF8">
        <w:rPr>
          <w:rFonts w:ascii="Palatino Linotype" w:eastAsia="Calibri" w:hAnsi="Palatino Linotype" w:cs="Arial"/>
          <w:b/>
        </w:rPr>
        <w:t>SUJETO OBLIGADO</w:t>
      </w:r>
      <w:r w:rsidRPr="00C30BF8">
        <w:rPr>
          <w:rFonts w:ascii="Palatino Linotype" w:eastAsia="Calibri" w:hAnsi="Palatino Linotype" w:cs="Arial"/>
        </w:rPr>
        <w:t xml:space="preserve"> emit</w:t>
      </w:r>
      <w:r w:rsidR="008617C4" w:rsidRPr="00C30BF8">
        <w:rPr>
          <w:rFonts w:ascii="Palatino Linotype" w:eastAsia="Calibri" w:hAnsi="Palatino Linotype" w:cs="Arial"/>
        </w:rPr>
        <w:t>ió respuesta el día veinte</w:t>
      </w:r>
      <w:r w:rsidRPr="00C30BF8">
        <w:rPr>
          <w:rFonts w:ascii="Palatino Linotype" w:eastAsia="Calibri" w:hAnsi="Palatino Linotype" w:cs="Arial"/>
        </w:rPr>
        <w:t xml:space="preserve"> (</w:t>
      </w:r>
      <w:r w:rsidR="008617C4" w:rsidRPr="00C30BF8">
        <w:rPr>
          <w:rFonts w:ascii="Palatino Linotype" w:eastAsia="Calibri" w:hAnsi="Palatino Linotype" w:cs="Arial"/>
        </w:rPr>
        <w:t>20</w:t>
      </w:r>
      <w:r w:rsidRPr="00C30BF8">
        <w:rPr>
          <w:rFonts w:ascii="Palatino Linotype" w:eastAsia="Calibri" w:hAnsi="Palatino Linotype" w:cs="Arial"/>
        </w:rPr>
        <w:t xml:space="preserve">) de </w:t>
      </w:r>
      <w:r w:rsidR="008617C4" w:rsidRPr="00C30BF8">
        <w:rPr>
          <w:rFonts w:ascii="Palatino Linotype" w:eastAsia="Calibri" w:hAnsi="Palatino Linotype" w:cs="Arial"/>
        </w:rPr>
        <w:t xml:space="preserve">septiembre </w:t>
      </w:r>
      <w:r w:rsidRPr="00C30BF8">
        <w:rPr>
          <w:rFonts w:ascii="Palatino Linotype" w:eastAsia="Calibri" w:hAnsi="Palatino Linotype" w:cs="Arial"/>
        </w:rPr>
        <w:t>de dos mil diecinueve, de tal forma que el plazo para interponer el recurso</w:t>
      </w:r>
      <w:r w:rsidR="008617C4" w:rsidRPr="00C30BF8">
        <w:rPr>
          <w:rFonts w:ascii="Palatino Linotype" w:eastAsia="Calibri" w:hAnsi="Palatino Linotype" w:cs="Arial"/>
        </w:rPr>
        <w:t xml:space="preserve"> transcurrió del día veintitrés</w:t>
      </w:r>
      <w:r w:rsidRPr="00C30BF8">
        <w:rPr>
          <w:rFonts w:ascii="Palatino Linotype" w:eastAsia="Calibri" w:hAnsi="Palatino Linotype" w:cs="Arial"/>
        </w:rPr>
        <w:t xml:space="preserve"> (</w:t>
      </w:r>
      <w:r w:rsidR="008617C4" w:rsidRPr="00C30BF8">
        <w:rPr>
          <w:rFonts w:ascii="Palatino Linotype" w:eastAsia="Calibri" w:hAnsi="Palatino Linotype" w:cs="Arial"/>
        </w:rPr>
        <w:t>23</w:t>
      </w:r>
      <w:r w:rsidRPr="00C30BF8">
        <w:rPr>
          <w:rFonts w:ascii="Palatino Linotype" w:eastAsia="Calibri" w:hAnsi="Palatino Linotype" w:cs="Arial"/>
        </w:rPr>
        <w:t xml:space="preserve">) de </w:t>
      </w:r>
      <w:r w:rsidR="008617C4" w:rsidRPr="00C30BF8">
        <w:rPr>
          <w:rFonts w:ascii="Palatino Linotype" w:eastAsia="Calibri" w:hAnsi="Palatino Linotype" w:cs="Arial"/>
        </w:rPr>
        <w:t xml:space="preserve">septiembre,  </w:t>
      </w:r>
      <w:r w:rsidRPr="00C30BF8">
        <w:rPr>
          <w:rFonts w:ascii="Palatino Linotype" w:eastAsia="Calibri" w:hAnsi="Palatino Linotype" w:cs="Arial"/>
        </w:rPr>
        <w:t>al</w:t>
      </w:r>
      <w:r w:rsidR="008617C4" w:rsidRPr="00C30BF8">
        <w:rPr>
          <w:rFonts w:ascii="Palatino Linotype" w:eastAsia="Calibri" w:hAnsi="Palatino Linotype" w:cs="Arial"/>
        </w:rPr>
        <w:t xml:space="preserve"> once (11) de octubre </w:t>
      </w:r>
      <w:r w:rsidRPr="00C30BF8">
        <w:rPr>
          <w:rFonts w:ascii="Palatino Linotype" w:eastAsia="Calibri" w:hAnsi="Palatino Linotype" w:cs="Arial"/>
        </w:rPr>
        <w:t xml:space="preserve">de dos mil diecinueve; en consecuencia, si el hoy </w:t>
      </w:r>
      <w:r w:rsidRPr="00C30BF8">
        <w:rPr>
          <w:rFonts w:ascii="Palatino Linotype" w:eastAsia="Calibri" w:hAnsi="Palatino Linotype" w:cs="Arial"/>
          <w:b/>
        </w:rPr>
        <w:t>RECURRENTE</w:t>
      </w:r>
      <w:r w:rsidRPr="00C30BF8">
        <w:rPr>
          <w:rFonts w:ascii="Palatino Linotype" w:eastAsia="Calibri" w:hAnsi="Palatino Linotype" w:cs="Arial"/>
        </w:rPr>
        <w:t xml:space="preserve">  presentó su</w:t>
      </w:r>
      <w:r w:rsidR="008D14F9" w:rsidRPr="00C30BF8">
        <w:rPr>
          <w:rFonts w:ascii="Palatino Linotype" w:eastAsia="Calibri" w:hAnsi="Palatino Linotype" w:cs="Arial"/>
        </w:rPr>
        <w:t xml:space="preserve"> inconformidad el día </w:t>
      </w:r>
      <w:r w:rsidR="008617C4" w:rsidRPr="00C30BF8">
        <w:rPr>
          <w:rFonts w:ascii="Palatino Linotype" w:eastAsia="Calibri" w:hAnsi="Palatino Linotype" w:cs="Arial"/>
        </w:rPr>
        <w:t>veintitrés</w:t>
      </w:r>
      <w:r w:rsidRPr="00C30BF8">
        <w:rPr>
          <w:rFonts w:ascii="Palatino Linotype" w:eastAsia="Calibri" w:hAnsi="Palatino Linotype" w:cs="Arial"/>
        </w:rPr>
        <w:t xml:space="preserve"> (</w:t>
      </w:r>
      <w:r w:rsidR="008617C4" w:rsidRPr="00C30BF8">
        <w:rPr>
          <w:rFonts w:ascii="Palatino Linotype" w:eastAsia="Calibri" w:hAnsi="Palatino Linotype" w:cs="Arial"/>
        </w:rPr>
        <w:t>23</w:t>
      </w:r>
      <w:r w:rsidRPr="00C30BF8">
        <w:rPr>
          <w:rFonts w:ascii="Palatino Linotype" w:eastAsia="Calibri" w:hAnsi="Palatino Linotype" w:cs="Arial"/>
        </w:rPr>
        <w:t>) de</w:t>
      </w:r>
      <w:r w:rsidR="008D14F9" w:rsidRPr="00C30BF8">
        <w:rPr>
          <w:rFonts w:ascii="Palatino Linotype" w:eastAsia="Calibri" w:hAnsi="Palatino Linotype" w:cs="Arial"/>
        </w:rPr>
        <w:t xml:space="preserve"> </w:t>
      </w:r>
      <w:r w:rsidR="008617C4" w:rsidRPr="00C30BF8">
        <w:rPr>
          <w:rFonts w:ascii="Palatino Linotype" w:eastAsia="Calibri" w:hAnsi="Palatino Linotype" w:cs="Arial"/>
        </w:rPr>
        <w:t xml:space="preserve">septiembre </w:t>
      </w:r>
      <w:r w:rsidRPr="00C30BF8">
        <w:rPr>
          <w:rFonts w:ascii="Palatino Linotype" w:eastAsia="Calibri" w:hAnsi="Palatino Linotype" w:cs="Arial"/>
        </w:rPr>
        <w:t xml:space="preserve">de la presente anualidad, se encuentran dentro de los márgenes temporales previstos en el artículo 178 de la Ley de Transparencia y Acceso a la Información Pública del Estado </w:t>
      </w:r>
      <w:r w:rsidR="008617C4" w:rsidRPr="00C30BF8">
        <w:rPr>
          <w:rFonts w:ascii="Palatino Linotype" w:eastAsia="Calibri" w:hAnsi="Palatino Linotype" w:cs="Arial"/>
        </w:rPr>
        <w:t>de México y Municipios vigente.</w:t>
      </w:r>
    </w:p>
    <w:p w14:paraId="10FC2FBB" w14:textId="77777777" w:rsidR="00C30BF8" w:rsidRPr="00C30BF8" w:rsidRDefault="00C30BF8" w:rsidP="00C30BF8">
      <w:pPr>
        <w:pStyle w:val="Prrafodelista"/>
        <w:spacing w:before="240" w:after="240" w:line="360" w:lineRule="auto"/>
        <w:ind w:left="0" w:right="49"/>
        <w:jc w:val="both"/>
        <w:rPr>
          <w:rFonts w:ascii="Palatino Linotype" w:eastAsia="Calibri" w:hAnsi="Palatino Linotype" w:cs="Arial"/>
          <w:i/>
        </w:rPr>
      </w:pPr>
    </w:p>
    <w:p w14:paraId="2C774187" w14:textId="77777777" w:rsidR="008617C4" w:rsidRPr="00C30BF8" w:rsidRDefault="008617C4"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C30BF8">
        <w:rPr>
          <w:rFonts w:ascii="Palatino Linotype" w:eastAsia="Calibri" w:hAnsi="Palatino Linotype" w:cs="Times New Roman"/>
          <w:b/>
          <w:lang w:val="es-ES"/>
        </w:rPr>
        <w:t xml:space="preserve">no proporciona su nombre completo para que sea </w:t>
      </w:r>
      <w:r w:rsidRPr="00C30BF8">
        <w:rPr>
          <w:rFonts w:ascii="Palatino Linotype" w:eastAsia="Calibri" w:hAnsi="Palatino Linotype" w:cs="Times New Roman"/>
          <w:b/>
          <w:u w:val="single"/>
          <w:lang w:val="es-ES"/>
        </w:rPr>
        <w:t>identificado</w:t>
      </w:r>
      <w:r w:rsidRPr="00C30BF8">
        <w:rPr>
          <w:rFonts w:ascii="Palatino Linotype" w:eastAsia="Calibri" w:hAnsi="Palatino Linotype" w:cs="Times New Roman"/>
          <w:b/>
          <w:lang w:val="es-ES"/>
        </w:rPr>
        <w:t>,</w:t>
      </w:r>
      <w:r w:rsidRPr="00C30BF8">
        <w:rPr>
          <w:rFonts w:ascii="Palatino Linotype" w:eastAsia="Calibri" w:hAnsi="Palatino Linotype" w:cs="Times New Roman"/>
          <w:lang w:val="es-ES"/>
        </w:rPr>
        <w:t xml:space="preserve"> ni se tiene la certeza sobre su identidad, sin embargo, es importante señalar también que </w:t>
      </w:r>
      <w:r w:rsidRPr="00C30BF8">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7619AD62" w14:textId="77777777" w:rsidR="008617C4" w:rsidRPr="00C30BF8" w:rsidRDefault="008617C4" w:rsidP="00C30BF8">
      <w:pPr>
        <w:pStyle w:val="Prrafodelista"/>
        <w:spacing w:line="360" w:lineRule="auto"/>
        <w:rPr>
          <w:rFonts w:ascii="Palatino Linotype" w:eastAsia="Calibri" w:hAnsi="Palatino Linotype" w:cs="Times New Roman"/>
          <w:lang w:val="es-ES"/>
        </w:rPr>
      </w:pPr>
    </w:p>
    <w:p w14:paraId="521D8488" w14:textId="77777777" w:rsidR="008617C4" w:rsidRPr="00C30BF8" w:rsidRDefault="008617C4"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C30BF8">
        <w:rPr>
          <w:rFonts w:ascii="Palatino Linotype" w:eastAsia="Calibri" w:hAnsi="Palatino Linotype" w:cs="Times New Roman"/>
        </w:rPr>
        <w:t xml:space="preserve">vigésimo, </w:t>
      </w:r>
      <w:r w:rsidRPr="00C30BF8">
        <w:rPr>
          <w:rFonts w:ascii="Palatino Linotype" w:hAnsi="Palatino Linotype" w:cs="Arial"/>
          <w:bCs/>
          <w:color w:val="222222"/>
          <w:lang w:val="es-ES"/>
        </w:rPr>
        <w:t>segundo, vigésimo tercero y vigésimo cuarto</w:t>
      </w:r>
      <w:r w:rsidRPr="00C30BF8">
        <w:rPr>
          <w:rFonts w:ascii="Palatino Linotype" w:eastAsia="Calibri" w:hAnsi="Palatino Linotype" w:cs="Times New Roman"/>
        </w:rPr>
        <w:t xml:space="preserve"> </w:t>
      </w:r>
      <w:r w:rsidRPr="00C30BF8">
        <w:rPr>
          <w:rFonts w:ascii="Palatino Linotype" w:eastAsia="Calibri" w:hAnsi="Palatino Linotype" w:cs="Times New Roman"/>
          <w:lang w:val="es-ES"/>
        </w:rPr>
        <w:t xml:space="preserve">fracciones IV y V de la Constitución Política </w:t>
      </w:r>
      <w:r w:rsidRPr="00C30BF8">
        <w:rPr>
          <w:rFonts w:ascii="Palatino Linotype" w:eastAsia="Calibri" w:hAnsi="Palatino Linotype" w:cs="Times New Roman"/>
          <w:lang w:val="es-ES"/>
        </w:rPr>
        <w:lastRenderedPageBreak/>
        <w:t>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724007" w14:textId="77777777" w:rsidR="008617C4" w:rsidRPr="00C30BF8" w:rsidRDefault="008617C4" w:rsidP="00C30BF8">
      <w:pPr>
        <w:pStyle w:val="Prrafodelista"/>
        <w:spacing w:line="360" w:lineRule="auto"/>
        <w:rPr>
          <w:rFonts w:ascii="Palatino Linotype" w:eastAsia="Calibri" w:hAnsi="Palatino Linotype" w:cs="Times New Roman"/>
          <w:lang w:val="es-ES"/>
        </w:rPr>
      </w:pPr>
    </w:p>
    <w:p w14:paraId="270F3897" w14:textId="77777777" w:rsidR="008617C4" w:rsidRPr="00C30BF8" w:rsidRDefault="008617C4"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DFACFDA" w14:textId="77777777" w:rsidR="008617C4" w:rsidRPr="00C30BF8" w:rsidRDefault="008617C4" w:rsidP="00C30BF8">
      <w:pPr>
        <w:pStyle w:val="Prrafodelista"/>
        <w:spacing w:line="360" w:lineRule="auto"/>
        <w:rPr>
          <w:rFonts w:ascii="Palatino Linotype" w:eastAsia="Calibri" w:hAnsi="Palatino Linotype" w:cs="Times New Roman"/>
          <w:lang w:val="es-ES"/>
        </w:rPr>
      </w:pPr>
    </w:p>
    <w:p w14:paraId="6A048D3F" w14:textId="77777777" w:rsidR="008617C4" w:rsidRPr="00C30BF8" w:rsidRDefault="008617C4"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BABACC9" w14:textId="77777777" w:rsidR="008617C4" w:rsidRPr="00C30BF8" w:rsidRDefault="008617C4" w:rsidP="00C30BF8">
      <w:pPr>
        <w:pStyle w:val="Prrafodelista"/>
        <w:spacing w:line="360" w:lineRule="auto"/>
        <w:rPr>
          <w:rFonts w:ascii="Palatino Linotype" w:eastAsia="Times New Roman" w:hAnsi="Palatino Linotype" w:cs="Arial"/>
          <w:lang w:val="es-ES"/>
        </w:rPr>
      </w:pPr>
    </w:p>
    <w:p w14:paraId="78F5C54E" w14:textId="43E49F20" w:rsidR="008617C4" w:rsidRPr="00C30BF8" w:rsidRDefault="008617C4"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C30BF8">
        <w:rPr>
          <w:rFonts w:ascii="Palatino Linotype" w:eastAsia="Times New Roman" w:hAnsi="Palatino Linotype" w:cs="Arial"/>
          <w:lang w:val="es-ES"/>
        </w:rPr>
        <w:t>procedibilidad</w:t>
      </w:r>
      <w:proofErr w:type="spellEnd"/>
      <w:r w:rsidRPr="00C30BF8">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C30BF8">
        <w:rPr>
          <w:rFonts w:ascii="Palatino Linotype" w:eastAsia="Times New Roman" w:hAnsi="Palatino Linotype" w:cs="Arial"/>
          <w:lang w:val="es-ES"/>
        </w:rPr>
        <w:t>Resolutor</w:t>
      </w:r>
      <w:proofErr w:type="spellEnd"/>
      <w:r w:rsidRPr="00C30BF8">
        <w:rPr>
          <w:rFonts w:ascii="Palatino Linotype" w:eastAsia="Times New Roman" w:hAnsi="Palatino Linotype" w:cs="Arial"/>
          <w:lang w:val="es-ES"/>
        </w:rPr>
        <w:t>.</w:t>
      </w:r>
    </w:p>
    <w:p w14:paraId="6F363215" w14:textId="77777777" w:rsidR="0032581C" w:rsidRPr="00C30BF8" w:rsidRDefault="0032581C" w:rsidP="00C30BF8">
      <w:pPr>
        <w:pStyle w:val="Prrafodelista"/>
        <w:numPr>
          <w:ilvl w:val="0"/>
          <w:numId w:val="1"/>
        </w:numPr>
        <w:tabs>
          <w:tab w:val="left" w:pos="0"/>
        </w:tabs>
        <w:spacing w:line="360" w:lineRule="auto"/>
        <w:ind w:left="0" w:right="49" w:firstLine="0"/>
        <w:jc w:val="both"/>
        <w:rPr>
          <w:rFonts w:ascii="Palatino Linotype" w:hAnsi="Palatino Linotype" w:cs="Arial"/>
        </w:rPr>
      </w:pPr>
      <w:r w:rsidRPr="00C30BF8">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38F034F" w14:textId="5E7ACD3A" w:rsidR="003B2420" w:rsidRPr="00C30BF8" w:rsidRDefault="00C87F81" w:rsidP="00C30BF8">
      <w:pPr>
        <w:pStyle w:val="Ttulo1"/>
        <w:spacing w:line="360" w:lineRule="auto"/>
        <w:rPr>
          <w:rFonts w:eastAsia="Calibri" w:cs="Times New Roman"/>
          <w:b/>
          <w:bCs/>
          <w:szCs w:val="24"/>
          <w:lang w:val="es-ES"/>
        </w:rPr>
      </w:pPr>
      <w:bookmarkStart w:id="45" w:name="_Toc535334653"/>
      <w:bookmarkStart w:id="46" w:name="_Toc17286530"/>
      <w:r w:rsidRPr="00C30BF8">
        <w:rPr>
          <w:b/>
          <w:szCs w:val="24"/>
        </w:rPr>
        <w:t>TERCERO</w:t>
      </w:r>
      <w:r w:rsidR="00137045" w:rsidRPr="00C30BF8">
        <w:rPr>
          <w:b/>
          <w:szCs w:val="24"/>
        </w:rPr>
        <w:t xml:space="preserve">. </w:t>
      </w:r>
      <w:bookmarkEnd w:id="45"/>
      <w:r w:rsidR="004F322A" w:rsidRPr="00C30BF8">
        <w:rPr>
          <w:rFonts w:eastAsia="Calibri" w:cs="Times New Roman"/>
          <w:b/>
          <w:bCs/>
          <w:szCs w:val="24"/>
          <w:lang w:val="es-ES"/>
        </w:rPr>
        <w:t>De las causales de Sobreseimiento</w:t>
      </w:r>
      <w:r w:rsidR="003B2420" w:rsidRPr="00C30BF8">
        <w:rPr>
          <w:rFonts w:eastAsia="Calibri" w:cs="Times New Roman"/>
          <w:b/>
          <w:bCs/>
          <w:szCs w:val="24"/>
          <w:lang w:val="es-ES"/>
        </w:rPr>
        <w:t>.</w:t>
      </w:r>
      <w:bookmarkEnd w:id="46"/>
      <w:r w:rsidR="003B2420" w:rsidRPr="00C30BF8">
        <w:rPr>
          <w:rFonts w:eastAsia="Calibri" w:cs="Times New Roman"/>
          <w:b/>
          <w:bCs/>
          <w:szCs w:val="24"/>
          <w:lang w:val="es-ES"/>
        </w:rPr>
        <w:t xml:space="preserve"> </w:t>
      </w:r>
    </w:p>
    <w:p w14:paraId="607EC451" w14:textId="77777777" w:rsidR="003B2420" w:rsidRPr="00C30BF8" w:rsidRDefault="003B2420" w:rsidP="00C30BF8">
      <w:pPr>
        <w:spacing w:line="360" w:lineRule="auto"/>
        <w:rPr>
          <w:rFonts w:ascii="Palatino Linotype" w:hAnsi="Palatino Linotype"/>
          <w:lang w:val="es-ES" w:eastAsia="en-US"/>
        </w:rPr>
      </w:pPr>
    </w:p>
    <w:p w14:paraId="5435DC0A" w14:textId="7D1D15E0" w:rsidR="00FC24A5" w:rsidRPr="00C30BF8" w:rsidRDefault="004F322A" w:rsidP="00C30BF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bookmarkStart w:id="47" w:name="_Toc531781772"/>
      <w:r w:rsidRPr="00C30BF8">
        <w:rPr>
          <w:rFonts w:ascii="Palatino Linotype" w:eastAsia="Calibri" w:hAnsi="Palatino Linotype" w:cs="Arial"/>
        </w:rPr>
        <w:t xml:space="preserve">De las constancias en el expediente al rubro indicado, se desprende que el </w:t>
      </w:r>
      <w:r w:rsidR="00FF107D" w:rsidRPr="00C30BF8">
        <w:rPr>
          <w:rFonts w:ascii="Palatino Linotype" w:hAnsi="Palatino Linotype" w:cs="Arial"/>
          <w:b/>
        </w:rPr>
        <w:t xml:space="preserve">SUJETO OBLIGADO </w:t>
      </w:r>
      <w:r w:rsidRPr="00C30BF8">
        <w:rPr>
          <w:rFonts w:ascii="Palatino Linotype" w:hAnsi="Palatino Linotype" w:cs="Arial"/>
        </w:rPr>
        <w:t xml:space="preserve">respondió </w:t>
      </w:r>
      <w:r w:rsidR="00FF107D" w:rsidRPr="00C30BF8">
        <w:rPr>
          <w:rFonts w:ascii="Palatino Linotype" w:hAnsi="Palatino Linotype" w:cs="Arial"/>
        </w:rPr>
        <w:t>a la solicitud de infor</w:t>
      </w:r>
      <w:r w:rsidRPr="00C30BF8">
        <w:rPr>
          <w:rFonts w:ascii="Palatino Linotype" w:hAnsi="Palatino Linotype" w:cs="Arial"/>
        </w:rPr>
        <w:t xml:space="preserve">mación manifestando que </w:t>
      </w:r>
      <w:r w:rsidR="00FF107D" w:rsidRPr="00C30BF8">
        <w:rPr>
          <w:rFonts w:ascii="Palatino Linotype" w:hAnsi="Palatino Linotype" w:cs="Arial"/>
        </w:rPr>
        <w:t xml:space="preserve"> </w:t>
      </w:r>
      <w:r w:rsidR="00FC24A5" w:rsidRPr="00C30BF8">
        <w:rPr>
          <w:rFonts w:ascii="Palatino Linotype" w:hAnsi="Palatino Linotype" w:cs="Arial"/>
        </w:rPr>
        <w:t xml:space="preserve">remitía la información solicitada </w:t>
      </w:r>
      <w:r w:rsidR="00FC24A5" w:rsidRPr="00C30BF8">
        <w:rPr>
          <w:rFonts w:ascii="Palatino Linotype" w:hAnsi="Palatino Linotype"/>
        </w:rPr>
        <w:t>en medio digital impreso, para que se atienda dicha solicitud por la vía correspondiente.</w:t>
      </w:r>
    </w:p>
    <w:p w14:paraId="18AB08D4" w14:textId="77777777" w:rsidR="00FC24A5" w:rsidRPr="00C30BF8" w:rsidRDefault="00FC24A5" w:rsidP="00C30BF8">
      <w:pPr>
        <w:pStyle w:val="Prrafodelista"/>
        <w:tabs>
          <w:tab w:val="left" w:pos="0"/>
        </w:tabs>
        <w:spacing w:line="360" w:lineRule="auto"/>
        <w:ind w:left="0" w:right="49"/>
        <w:jc w:val="both"/>
        <w:rPr>
          <w:rFonts w:ascii="Palatino Linotype" w:eastAsia="Times New Roman" w:hAnsi="Palatino Linotype" w:cs="Arial"/>
          <w:color w:val="000000" w:themeColor="text1"/>
        </w:rPr>
      </w:pPr>
    </w:p>
    <w:p w14:paraId="67775732" w14:textId="10CDBE6C" w:rsidR="00FF107D" w:rsidRPr="00C30BF8" w:rsidRDefault="00FF107D" w:rsidP="00C30BF8">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C30BF8">
        <w:rPr>
          <w:rFonts w:ascii="Palatino Linotype" w:hAnsi="Palatino Linotype" w:cs="Arial"/>
        </w:rPr>
        <w:t xml:space="preserve"> </w:t>
      </w:r>
      <w:r w:rsidR="004F322A" w:rsidRPr="00C30BF8">
        <w:rPr>
          <w:rFonts w:ascii="Palatino Linotype" w:hAnsi="Palatino Linotype" w:cs="Arial"/>
          <w:color w:val="000000" w:themeColor="text1"/>
        </w:rPr>
        <w:t xml:space="preserve">Derivado del pronunciamiento del </w:t>
      </w:r>
      <w:r w:rsidR="004F322A" w:rsidRPr="00C30BF8">
        <w:rPr>
          <w:rFonts w:ascii="Palatino Linotype" w:hAnsi="Palatino Linotype" w:cs="Arial"/>
          <w:b/>
          <w:color w:val="000000" w:themeColor="text1"/>
        </w:rPr>
        <w:t>SU</w:t>
      </w:r>
      <w:r w:rsidRPr="00C30BF8">
        <w:rPr>
          <w:rFonts w:ascii="Palatino Linotype" w:hAnsi="Palatino Linotype" w:cs="Arial"/>
          <w:b/>
          <w:color w:val="000000" w:themeColor="text1"/>
        </w:rPr>
        <w:t>JETO OBLIGADO</w:t>
      </w:r>
      <w:r w:rsidRPr="00C30BF8">
        <w:rPr>
          <w:rFonts w:ascii="Palatino Linotype" w:hAnsi="Palatino Linotype" w:cs="Arial"/>
          <w:color w:val="000000" w:themeColor="text1"/>
        </w:rPr>
        <w:t xml:space="preserve">, el </w:t>
      </w:r>
      <w:r w:rsidRPr="00C30BF8">
        <w:rPr>
          <w:rFonts w:ascii="Palatino Linotype" w:hAnsi="Palatino Linotype" w:cs="Arial"/>
          <w:b/>
          <w:color w:val="000000" w:themeColor="text1"/>
        </w:rPr>
        <w:t>RECURRENTE</w:t>
      </w:r>
      <w:r w:rsidRPr="00C30BF8">
        <w:rPr>
          <w:rFonts w:ascii="Palatino Linotype" w:hAnsi="Palatino Linotype" w:cs="Arial"/>
          <w:color w:val="000000" w:themeColor="text1"/>
        </w:rPr>
        <w:t xml:space="preserve"> </w:t>
      </w:r>
      <w:r w:rsidR="005C7133" w:rsidRPr="00C30BF8">
        <w:rPr>
          <w:rFonts w:ascii="Palatino Linotype" w:hAnsi="Palatino Linotype" w:cs="Arial"/>
          <w:color w:val="000000" w:themeColor="text1"/>
        </w:rPr>
        <w:t xml:space="preserve">se dolió e interpuso el recurso de revisión en el que manifestó como acto impugnado y razones o motivos de inconformidad que </w:t>
      </w:r>
      <w:r w:rsidR="008D14F9" w:rsidRPr="00C30BF8">
        <w:rPr>
          <w:rFonts w:ascii="Palatino Linotype" w:hAnsi="Palatino Linotype" w:cs="Arial"/>
          <w:color w:val="000000" w:themeColor="text1"/>
        </w:rPr>
        <w:t xml:space="preserve">el nombramiento no </w:t>
      </w:r>
      <w:r w:rsidR="00FC24A5" w:rsidRPr="00C30BF8">
        <w:rPr>
          <w:rFonts w:ascii="Palatino Linotype" w:hAnsi="Palatino Linotype" w:cs="Arial"/>
          <w:color w:val="000000" w:themeColor="text1"/>
        </w:rPr>
        <w:t>incluyo el sueldo bruto como se solicitó, por lo que no se le proporciono la información completa</w:t>
      </w:r>
      <w:r w:rsidR="008D14F9" w:rsidRPr="00C30BF8">
        <w:rPr>
          <w:rFonts w:ascii="Palatino Linotype" w:hAnsi="Palatino Linotype" w:cs="Arial"/>
          <w:color w:val="000000" w:themeColor="text1"/>
        </w:rPr>
        <w:t>.</w:t>
      </w:r>
    </w:p>
    <w:p w14:paraId="709A5507" w14:textId="77777777" w:rsidR="008D14F9" w:rsidRPr="00C30BF8" w:rsidRDefault="008D14F9" w:rsidP="00C30BF8">
      <w:pPr>
        <w:pStyle w:val="Prrafodelista"/>
        <w:spacing w:line="360" w:lineRule="auto"/>
        <w:ind w:left="0" w:right="49"/>
        <w:jc w:val="both"/>
        <w:rPr>
          <w:rFonts w:ascii="Palatino Linotype" w:eastAsia="Times New Roman" w:hAnsi="Palatino Linotype" w:cs="Arial"/>
          <w:color w:val="000000" w:themeColor="text1"/>
        </w:rPr>
      </w:pPr>
    </w:p>
    <w:p w14:paraId="35741B3D" w14:textId="2C3AF582" w:rsidR="00EB64A3" w:rsidRPr="00C30BF8" w:rsidRDefault="00837543" w:rsidP="00C30BF8">
      <w:pPr>
        <w:pStyle w:val="Prrafodelista"/>
        <w:numPr>
          <w:ilvl w:val="0"/>
          <w:numId w:val="1"/>
        </w:numPr>
        <w:tabs>
          <w:tab w:val="left" w:pos="0"/>
          <w:tab w:val="left" w:pos="426"/>
        </w:tabs>
        <w:spacing w:line="360" w:lineRule="auto"/>
        <w:ind w:left="0" w:right="49" w:firstLine="0"/>
        <w:jc w:val="both"/>
        <w:rPr>
          <w:rFonts w:ascii="Palatino Linotype" w:hAnsi="Palatino Linotype"/>
          <w:i/>
        </w:rPr>
      </w:pPr>
      <w:bookmarkStart w:id="48" w:name="_Toc4071139"/>
      <w:bookmarkEnd w:id="47"/>
      <w:r w:rsidRPr="00C30BF8">
        <w:rPr>
          <w:rFonts w:ascii="Palatino Linotype" w:eastAsia="Times New Roman" w:hAnsi="Palatino Linotype"/>
        </w:rPr>
        <w:t>En el caso concreto que nos ocupa analizar, el</w:t>
      </w:r>
      <w:r w:rsidR="00371F58" w:rsidRPr="00C30BF8">
        <w:rPr>
          <w:rFonts w:ascii="Palatino Linotype" w:eastAsia="Times New Roman" w:hAnsi="Palatino Linotype"/>
        </w:rPr>
        <w:t xml:space="preserve"> particular requirió el </w:t>
      </w:r>
      <w:r w:rsidR="00FC24A5" w:rsidRPr="00C30BF8">
        <w:rPr>
          <w:rFonts w:ascii="Palatino Linotype" w:eastAsia="Times New Roman" w:hAnsi="Palatino Linotype"/>
        </w:rPr>
        <w:t xml:space="preserve">sueldo bruto, sueldo neto y sueldo base del Presidente Municipal, </w:t>
      </w:r>
      <w:r w:rsidR="00EB64A3" w:rsidRPr="00C30BF8">
        <w:rPr>
          <w:rFonts w:ascii="Palatino Linotype" w:eastAsia="Times New Roman" w:hAnsi="Palatino Linotype"/>
        </w:rPr>
        <w:t>Contraloría</w:t>
      </w:r>
      <w:r w:rsidR="00FC24A5" w:rsidRPr="00C30BF8">
        <w:rPr>
          <w:rFonts w:ascii="Palatino Linotype" w:eastAsia="Times New Roman" w:hAnsi="Palatino Linotype"/>
        </w:rPr>
        <w:t xml:space="preserve">, Secretaria del Ayuntamiento, Unidad de Transparencia y de la Unidad de Información, Planeación, </w:t>
      </w:r>
      <w:proofErr w:type="spellStart"/>
      <w:r w:rsidR="00EB64A3" w:rsidRPr="00C30BF8">
        <w:rPr>
          <w:rFonts w:ascii="Palatino Linotype" w:eastAsia="Times New Roman" w:hAnsi="Palatino Linotype"/>
        </w:rPr>
        <w:t>Presupuestación</w:t>
      </w:r>
      <w:proofErr w:type="spellEnd"/>
      <w:r w:rsidR="00FC24A5" w:rsidRPr="00C30BF8">
        <w:rPr>
          <w:rFonts w:ascii="Palatino Linotype" w:eastAsia="Times New Roman" w:hAnsi="Palatino Linotype"/>
        </w:rPr>
        <w:t xml:space="preserve"> y Evaluación (</w:t>
      </w:r>
      <w:r w:rsidR="00EB64A3" w:rsidRPr="00C30BF8">
        <w:rPr>
          <w:rFonts w:ascii="Palatino Linotype" w:eastAsia="Times New Roman" w:hAnsi="Palatino Linotype"/>
        </w:rPr>
        <w:t>UIPPE</w:t>
      </w:r>
      <w:r w:rsidR="00EC7396" w:rsidRPr="00C30BF8">
        <w:rPr>
          <w:rFonts w:ascii="Palatino Linotype" w:eastAsia="Times New Roman" w:hAnsi="Palatino Linotype"/>
        </w:rPr>
        <w:t>)</w:t>
      </w:r>
      <w:r w:rsidR="00371F58" w:rsidRPr="00C30BF8">
        <w:rPr>
          <w:rFonts w:ascii="Palatino Linotype" w:hAnsi="Palatino Linotype"/>
        </w:rPr>
        <w:t xml:space="preserve">, siendo importante señalar que el </w:t>
      </w:r>
      <w:r w:rsidR="00371F58" w:rsidRPr="00C30BF8">
        <w:rPr>
          <w:rFonts w:ascii="Palatino Linotype" w:hAnsi="Palatino Linotype"/>
          <w:i/>
        </w:rPr>
        <w:t xml:space="preserve"> </w:t>
      </w:r>
      <w:r w:rsidRPr="00C30BF8">
        <w:rPr>
          <w:rFonts w:ascii="Palatino Linotype" w:eastAsia="Times New Roman" w:hAnsi="Palatino Linotype"/>
        </w:rPr>
        <w:t xml:space="preserve"> </w:t>
      </w:r>
      <w:r w:rsidRPr="00C30BF8">
        <w:rPr>
          <w:rFonts w:ascii="Palatino Linotype" w:eastAsia="Times New Roman" w:hAnsi="Palatino Linotype"/>
          <w:b/>
        </w:rPr>
        <w:t xml:space="preserve">SUJETO OBLIGADO </w:t>
      </w:r>
      <w:r w:rsidR="00B479F9" w:rsidRPr="00C30BF8">
        <w:rPr>
          <w:rFonts w:ascii="Palatino Linotype" w:eastAsia="Times New Roman" w:hAnsi="Palatino Linotype"/>
        </w:rPr>
        <w:t xml:space="preserve">se pronunció </w:t>
      </w:r>
      <w:r w:rsidRPr="00C30BF8">
        <w:rPr>
          <w:rFonts w:ascii="Palatino Linotype" w:eastAsia="Times New Roman" w:hAnsi="Palatino Linotype"/>
        </w:rPr>
        <w:t>a la solicitud de información</w:t>
      </w:r>
      <w:r w:rsidR="00371F58" w:rsidRPr="00C30BF8">
        <w:rPr>
          <w:rFonts w:ascii="Palatino Linotype" w:eastAsia="Times New Roman" w:hAnsi="Palatino Linotype"/>
        </w:rPr>
        <w:t>,</w:t>
      </w:r>
      <w:r w:rsidR="008D14F9" w:rsidRPr="00C30BF8">
        <w:rPr>
          <w:rFonts w:ascii="Palatino Linotype" w:eastAsia="Times New Roman" w:hAnsi="Palatino Linotype"/>
        </w:rPr>
        <w:t xml:space="preserve"> </w:t>
      </w:r>
      <w:r w:rsidR="00310435" w:rsidRPr="00C30BF8">
        <w:rPr>
          <w:rFonts w:ascii="Palatino Linotype" w:eastAsia="Times New Roman" w:hAnsi="Palatino Linotype"/>
        </w:rPr>
        <w:t xml:space="preserve">adjuntando el </w:t>
      </w:r>
      <w:r w:rsidR="00EB64A3" w:rsidRPr="00C30BF8">
        <w:rPr>
          <w:rFonts w:ascii="Palatino Linotype" w:eastAsia="Times New Roman" w:hAnsi="Palatino Linotype"/>
        </w:rPr>
        <w:t>listado de los servidores públicos requeridos señalando el sueldo base y el sueldo neto</w:t>
      </w:r>
      <w:bookmarkEnd w:id="48"/>
      <w:r w:rsidR="00EB64A3" w:rsidRPr="00C30BF8">
        <w:rPr>
          <w:rFonts w:ascii="Palatino Linotype" w:eastAsia="Times New Roman" w:hAnsi="Palatino Linotype"/>
        </w:rPr>
        <w:t>.</w:t>
      </w:r>
    </w:p>
    <w:p w14:paraId="79E82FDF" w14:textId="77777777" w:rsidR="00EB64A3" w:rsidRPr="00C30BF8" w:rsidRDefault="00EB64A3" w:rsidP="00C30BF8">
      <w:pPr>
        <w:pStyle w:val="Prrafodelista"/>
        <w:spacing w:line="360" w:lineRule="auto"/>
        <w:rPr>
          <w:rFonts w:ascii="Palatino Linotype" w:hAnsi="Palatino Linotype"/>
          <w:i/>
        </w:rPr>
      </w:pPr>
    </w:p>
    <w:p w14:paraId="476146DC" w14:textId="77777777" w:rsidR="00EB64A3" w:rsidRPr="00C30BF8" w:rsidRDefault="00EB64A3" w:rsidP="00C30BF8">
      <w:pPr>
        <w:pStyle w:val="Prrafodelista"/>
        <w:tabs>
          <w:tab w:val="left" w:pos="0"/>
          <w:tab w:val="left" w:pos="426"/>
        </w:tabs>
        <w:spacing w:line="360" w:lineRule="auto"/>
        <w:ind w:left="0" w:right="49"/>
        <w:jc w:val="both"/>
        <w:rPr>
          <w:rFonts w:ascii="Palatino Linotype" w:hAnsi="Palatino Linotype"/>
          <w:i/>
        </w:rPr>
      </w:pPr>
    </w:p>
    <w:p w14:paraId="3E670A8F" w14:textId="6CE959A9" w:rsidR="002E45A3" w:rsidRPr="00C30BF8" w:rsidRDefault="00391A6E" w:rsidP="00C30BF8">
      <w:pPr>
        <w:numPr>
          <w:ilvl w:val="0"/>
          <w:numId w:val="1"/>
        </w:numPr>
        <w:tabs>
          <w:tab w:val="left" w:pos="0"/>
          <w:tab w:val="left" w:pos="426"/>
        </w:tabs>
        <w:spacing w:line="360" w:lineRule="auto"/>
        <w:ind w:left="0" w:right="49" w:firstLine="0"/>
        <w:contextualSpacing/>
        <w:jc w:val="both"/>
        <w:rPr>
          <w:rFonts w:ascii="Palatino Linotype" w:hAnsi="Palatino Linotype"/>
          <w:noProof/>
          <w:lang w:val="es-MX" w:eastAsia="es-MX"/>
        </w:rPr>
      </w:pPr>
      <w:r w:rsidRPr="00C30BF8">
        <w:rPr>
          <w:rFonts w:ascii="Palatino Linotype" w:eastAsia="MS Mincho" w:hAnsi="Palatino Linotype" w:cs="Arial"/>
        </w:rPr>
        <w:lastRenderedPageBreak/>
        <w:t>Por lo que el particular se inconforma señalando como razones o motivos de inconformidad</w:t>
      </w:r>
      <w:r w:rsidRPr="00C30BF8">
        <w:rPr>
          <w:rFonts w:ascii="Palatino Linotype" w:hAnsi="Palatino Linotype" w:cs="Arial"/>
          <w:color w:val="000000" w:themeColor="text1"/>
        </w:rPr>
        <w:t xml:space="preserve"> </w:t>
      </w:r>
      <w:r w:rsidR="00EB64A3" w:rsidRPr="00C30BF8">
        <w:rPr>
          <w:rFonts w:ascii="Palatino Linotype" w:hAnsi="Palatino Linotype" w:cs="Arial"/>
          <w:color w:val="000000" w:themeColor="text1"/>
        </w:rPr>
        <w:t>que  no incluye el sueldo bruto, como lo solicitó en su petición por lo que no proporciono la información completa</w:t>
      </w:r>
      <w:r w:rsidRPr="00C30BF8">
        <w:rPr>
          <w:rFonts w:ascii="Palatino Linotype" w:hAnsi="Palatino Linotype" w:cs="Arial"/>
          <w:color w:val="000000" w:themeColor="text1"/>
        </w:rPr>
        <w:t>.</w:t>
      </w:r>
      <w:r w:rsidRPr="00C30BF8">
        <w:rPr>
          <w:rFonts w:ascii="Palatino Linotype" w:eastAsia="MS Mincho" w:hAnsi="Palatino Linotype" w:cs="Arial"/>
        </w:rPr>
        <w:t xml:space="preserve"> </w:t>
      </w:r>
      <w:r w:rsidR="00257FFC" w:rsidRPr="00C30BF8">
        <w:rPr>
          <w:rFonts w:ascii="Palatino Linotype" w:eastAsia="MS Mincho" w:hAnsi="Palatino Linotype" w:cs="Arial"/>
        </w:rPr>
        <w:t>Ahora bien, e</w:t>
      </w:r>
      <w:r w:rsidR="003A1B41" w:rsidRPr="00C30BF8">
        <w:rPr>
          <w:rFonts w:ascii="Palatino Linotype" w:eastAsia="MS Mincho" w:hAnsi="Palatino Linotype" w:cs="Arial"/>
        </w:rPr>
        <w:t xml:space="preserve">l </w:t>
      </w:r>
      <w:r w:rsidR="00257FFC" w:rsidRPr="00C30BF8">
        <w:rPr>
          <w:rFonts w:ascii="Palatino Linotype" w:eastAsia="MS Mincho" w:hAnsi="Palatino Linotype" w:cs="Arial"/>
          <w:b/>
        </w:rPr>
        <w:t xml:space="preserve">SUJETO OBLIGADO </w:t>
      </w:r>
      <w:r w:rsidR="00257FFC" w:rsidRPr="00C30BF8">
        <w:rPr>
          <w:rFonts w:ascii="Palatino Linotype" w:eastAsia="MS Mincho" w:hAnsi="Palatino Linotype" w:cs="Arial"/>
        </w:rPr>
        <w:t>al momento de  rendir el</w:t>
      </w:r>
      <w:r w:rsidR="003A1B41" w:rsidRPr="00C30BF8">
        <w:rPr>
          <w:rFonts w:ascii="Palatino Linotype" w:eastAsia="MS Mincho" w:hAnsi="Palatino Linotype" w:cs="Arial"/>
        </w:rPr>
        <w:t xml:space="preserve"> informe justificado</w:t>
      </w:r>
      <w:r w:rsidRPr="00C30BF8">
        <w:rPr>
          <w:rFonts w:ascii="Palatino Linotype" w:eastAsia="MS Mincho" w:hAnsi="Palatino Linotype" w:cs="Arial"/>
        </w:rPr>
        <w:t xml:space="preserve">, </w:t>
      </w:r>
      <w:r w:rsidR="009C040C" w:rsidRPr="00C30BF8">
        <w:rPr>
          <w:rFonts w:ascii="Palatino Linotype" w:eastAsia="MS Mincho" w:hAnsi="Palatino Linotype" w:cs="Arial"/>
        </w:rPr>
        <w:t>adjuntó</w:t>
      </w:r>
      <w:r w:rsidR="00EC7396" w:rsidRPr="00C30BF8">
        <w:rPr>
          <w:rFonts w:ascii="Palatino Linotype" w:eastAsia="MS Mincho" w:hAnsi="Palatino Linotype" w:cs="Arial"/>
        </w:rPr>
        <w:t xml:space="preserve"> el</w:t>
      </w:r>
      <w:r w:rsidR="009C040C" w:rsidRPr="00C30BF8">
        <w:rPr>
          <w:rFonts w:ascii="Palatino Linotype" w:eastAsia="MS Mincho" w:hAnsi="Palatino Linotype" w:cs="Arial"/>
        </w:rPr>
        <w:t xml:space="preserve"> </w:t>
      </w:r>
      <w:r w:rsidR="00EB64A3" w:rsidRPr="00C30BF8">
        <w:rPr>
          <w:rFonts w:ascii="Palatino Linotype" w:eastAsia="Times New Roman" w:hAnsi="Palatino Linotype"/>
        </w:rPr>
        <w:t>listado de los servidores públicos requeridos,  señalando el sueldo bruto, sueldo base y el sueldo neto</w:t>
      </w:r>
      <w:r w:rsidR="00310435" w:rsidRPr="00C30BF8">
        <w:rPr>
          <w:rFonts w:ascii="Palatino Linotype" w:eastAsia="MS Mincho" w:hAnsi="Palatino Linotype" w:cs="Arial"/>
        </w:rPr>
        <w:t>, tal como se observa</w:t>
      </w:r>
      <w:r w:rsidR="00EB64A3" w:rsidRPr="00C30BF8">
        <w:rPr>
          <w:rFonts w:ascii="Palatino Linotype" w:eastAsia="MS Mincho" w:hAnsi="Palatino Linotype" w:cs="Arial"/>
        </w:rPr>
        <w:t xml:space="preserve"> en la imagen que se inserta:</w:t>
      </w:r>
    </w:p>
    <w:p w14:paraId="7C4F1708" w14:textId="0755BF88" w:rsidR="00EB64A3" w:rsidRPr="00C30BF8" w:rsidRDefault="00EB64A3" w:rsidP="00C30BF8">
      <w:pPr>
        <w:tabs>
          <w:tab w:val="left" w:pos="0"/>
          <w:tab w:val="left" w:pos="426"/>
        </w:tabs>
        <w:spacing w:line="360" w:lineRule="auto"/>
        <w:ind w:right="49" w:firstLine="851"/>
        <w:contextualSpacing/>
        <w:jc w:val="both"/>
        <w:rPr>
          <w:rFonts w:ascii="Palatino Linotype" w:hAnsi="Palatino Linotype"/>
          <w:noProof/>
          <w:lang w:val="es-MX" w:eastAsia="es-MX"/>
        </w:rPr>
      </w:pPr>
      <w:r w:rsidRPr="00C30BF8">
        <w:rPr>
          <w:rFonts w:ascii="Palatino Linotype" w:hAnsi="Palatino Linotype"/>
          <w:noProof/>
          <w:lang w:val="es-MX" w:eastAsia="es-MX"/>
        </w:rPr>
        <w:drawing>
          <wp:inline distT="0" distB="0" distL="0" distR="0" wp14:anchorId="7FA184C4" wp14:editId="5A48DF33">
            <wp:extent cx="4676775" cy="3200400"/>
            <wp:effectExtent l="76200" t="76200" r="142875" b="133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46" t="19614" r="28038" b="36029"/>
                    <a:stretch/>
                  </pic:blipFill>
                  <pic:spPr bwMode="auto">
                    <a:xfrm>
                      <a:off x="0" y="0"/>
                      <a:ext cx="4676775" cy="3200400"/>
                    </a:xfrm>
                    <a:prstGeom prst="rect">
                      <a:avLst/>
                    </a:prstGeom>
                    <a:ln w="2857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5EAD6AC" w14:textId="0B80E352" w:rsidR="008E40DB" w:rsidRPr="00C30BF8" w:rsidRDefault="008E40DB" w:rsidP="00C30BF8">
      <w:pPr>
        <w:spacing w:line="360" w:lineRule="auto"/>
        <w:rPr>
          <w:rFonts w:ascii="Palatino Linotype" w:hAnsi="Palatino Linotype"/>
        </w:rPr>
      </w:pPr>
    </w:p>
    <w:p w14:paraId="4F159883" w14:textId="7312E9CA" w:rsidR="008973E6" w:rsidRDefault="008973E6" w:rsidP="00C30BF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30BF8">
        <w:rPr>
          <w:rFonts w:ascii="Palatino Linotype" w:eastAsia="Calibri" w:hAnsi="Palatino Linotype" w:cs="Times New Roman"/>
        </w:rPr>
        <w:t xml:space="preserve">Documento que en fecha </w:t>
      </w:r>
      <w:r w:rsidR="00EB64A3" w:rsidRPr="00C30BF8">
        <w:rPr>
          <w:rFonts w:ascii="Palatino Linotype" w:eastAsia="Calibri" w:hAnsi="Palatino Linotype" w:cs="Times New Roman"/>
        </w:rPr>
        <w:t xml:space="preserve">catorce (14) de noviembre de dos mil diecinueve, </w:t>
      </w:r>
      <w:r w:rsidRPr="00C30BF8">
        <w:rPr>
          <w:rFonts w:ascii="Palatino Linotype" w:eastAsia="Calibri" w:hAnsi="Palatino Linotype" w:cs="Times New Roman"/>
        </w:rPr>
        <w:t xml:space="preserve">fue puesto a la vista del </w:t>
      </w:r>
      <w:r w:rsidRPr="00C30BF8">
        <w:rPr>
          <w:rFonts w:ascii="Palatino Linotype" w:eastAsia="Calibri" w:hAnsi="Palatino Linotype" w:cs="Times New Roman"/>
          <w:b/>
        </w:rPr>
        <w:t xml:space="preserve">RECURRENTE </w:t>
      </w:r>
      <w:r w:rsidRPr="00C30BF8">
        <w:rPr>
          <w:rFonts w:ascii="Palatino Linotype" w:eastAsia="Calibri" w:hAnsi="Palatino Linotype" w:cs="Times New Roman"/>
        </w:rPr>
        <w:t xml:space="preserve">teniéndose por satisfecho el derecho de acceso a la información pública. </w:t>
      </w:r>
    </w:p>
    <w:p w14:paraId="34B96E02" w14:textId="77777777" w:rsidR="00C30BF8" w:rsidRPr="00C30BF8" w:rsidRDefault="00C30BF8" w:rsidP="00C30BF8">
      <w:pPr>
        <w:pStyle w:val="Prrafodelista"/>
        <w:tabs>
          <w:tab w:val="left" w:pos="0"/>
        </w:tabs>
        <w:spacing w:line="360" w:lineRule="auto"/>
        <w:ind w:left="0" w:right="49"/>
        <w:jc w:val="both"/>
        <w:rPr>
          <w:rFonts w:ascii="Palatino Linotype" w:eastAsia="Calibri" w:hAnsi="Palatino Linotype" w:cs="Times New Roman"/>
        </w:rPr>
      </w:pPr>
    </w:p>
    <w:p w14:paraId="0ADFB09F" w14:textId="77777777" w:rsidR="00624889" w:rsidRPr="00C30BF8" w:rsidRDefault="00624889" w:rsidP="00C30BF8">
      <w:pPr>
        <w:pStyle w:val="Prrafodelista"/>
        <w:numPr>
          <w:ilvl w:val="0"/>
          <w:numId w:val="1"/>
        </w:numPr>
        <w:spacing w:before="240" w:after="240" w:line="360" w:lineRule="auto"/>
        <w:ind w:left="0" w:firstLine="0"/>
        <w:jc w:val="both"/>
        <w:rPr>
          <w:rFonts w:ascii="Palatino Linotype" w:hAnsi="Palatino Linotype" w:cs="Arial"/>
        </w:rPr>
      </w:pPr>
      <w:r w:rsidRPr="00C30BF8">
        <w:rPr>
          <w:rFonts w:ascii="Palatino Linotype" w:eastAsia="Times New Roman" w:hAnsi="Palatino Linotype" w:cs="Times New Roman"/>
          <w:bCs/>
          <w:lang w:eastAsia="es-MX"/>
        </w:rPr>
        <w:t xml:space="preserve">Así mismo, es necesario señalar que éste Órgano Garante no está facultado para pronunciarse sobre la veracidad de la información que los Sujetos Obligados ponen a </w:t>
      </w:r>
      <w:r w:rsidRPr="00C30BF8">
        <w:rPr>
          <w:rFonts w:ascii="Palatino Linotype" w:eastAsia="Times New Roman" w:hAnsi="Palatino Linotype" w:cs="Times New Roman"/>
          <w:bCs/>
          <w:lang w:eastAsia="es-MX"/>
        </w:rPr>
        <w:lastRenderedPageBreak/>
        <w:t>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4287864C" w14:textId="77777777" w:rsidR="00624889" w:rsidRPr="00C30BF8" w:rsidRDefault="00624889" w:rsidP="00C30BF8">
      <w:pPr>
        <w:pStyle w:val="Prrafodelista"/>
        <w:spacing w:before="240" w:after="240" w:line="360" w:lineRule="auto"/>
        <w:ind w:left="0"/>
        <w:jc w:val="both"/>
        <w:rPr>
          <w:rFonts w:ascii="Palatino Linotype" w:hAnsi="Palatino Linotype" w:cs="Arial"/>
        </w:rPr>
      </w:pPr>
    </w:p>
    <w:p w14:paraId="6437F6D6" w14:textId="77777777" w:rsidR="00624889" w:rsidRPr="00C30BF8" w:rsidRDefault="00624889" w:rsidP="00C30BF8">
      <w:pPr>
        <w:pStyle w:val="Prrafodelista"/>
        <w:numPr>
          <w:ilvl w:val="0"/>
          <w:numId w:val="1"/>
        </w:numPr>
        <w:spacing w:before="240" w:after="360" w:line="360" w:lineRule="auto"/>
        <w:ind w:left="0" w:right="49" w:firstLine="0"/>
        <w:jc w:val="both"/>
        <w:rPr>
          <w:rFonts w:ascii="Palatino Linotype" w:eastAsia="Times New Roman" w:hAnsi="Palatino Linotype" w:cs="Arial"/>
          <w:bCs/>
          <w:lang w:eastAsia="es-MX"/>
        </w:rPr>
      </w:pPr>
      <w:r w:rsidRPr="00C30BF8">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520558CA" w14:textId="77777777" w:rsidR="00624889" w:rsidRPr="00C30BF8" w:rsidRDefault="00624889" w:rsidP="00C30BF8">
      <w:pPr>
        <w:spacing w:before="240" w:after="360" w:line="360" w:lineRule="auto"/>
        <w:ind w:left="567" w:right="616"/>
        <w:jc w:val="both"/>
        <w:rPr>
          <w:rFonts w:ascii="Palatino Linotype" w:eastAsia="Times New Roman" w:hAnsi="Palatino Linotype" w:cs="Arial"/>
          <w:bCs/>
          <w:lang w:eastAsia="es-MX"/>
        </w:rPr>
      </w:pPr>
      <w:r w:rsidRPr="00C30BF8">
        <w:rPr>
          <w:rFonts w:ascii="Palatino Linotype" w:eastAsia="Times New Roman" w:hAnsi="Palatino Linotype" w:cs="Arial"/>
          <w:bCs/>
          <w:i/>
          <w:iCs/>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38AE6AB" w14:textId="5116ACAC" w:rsidR="008E40DB" w:rsidRPr="00C30BF8" w:rsidRDefault="00624889" w:rsidP="00C30BF8">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C30BF8">
        <w:rPr>
          <w:rFonts w:ascii="Palatino Linotype" w:eastAsia="Times New Roman" w:hAnsi="Palatino Linotype" w:cs="Arial"/>
          <w:bCs/>
          <w:lang w:eastAsia="es-MX"/>
        </w:rPr>
        <w:lastRenderedPageBreak/>
        <w:t>Por tanto,</w:t>
      </w:r>
      <w:r w:rsidR="008E40DB" w:rsidRPr="00C30BF8">
        <w:rPr>
          <w:rFonts w:ascii="Palatino Linotype" w:hAnsi="Palatino Linotype" w:cs="Arial"/>
        </w:rPr>
        <w:t xml:space="preserve"> de acuerdo a lo establecido en la fracción III  del artículo 192, de la </w:t>
      </w:r>
      <w:r w:rsidR="008E40DB" w:rsidRPr="00C30BF8">
        <w:rPr>
          <w:rFonts w:ascii="Palatino Linotype" w:hAnsi="Palatino Linotype" w:cs="Arial"/>
          <w:b/>
        </w:rPr>
        <w:t xml:space="preserve">Ley de Transparencia y Acceso a la Información Pública del Estado de México y Municipios </w:t>
      </w:r>
      <w:r w:rsidR="008E40DB" w:rsidRPr="00C30BF8">
        <w:rPr>
          <w:rFonts w:ascii="Palatino Linotype" w:hAnsi="Palatino Linotype" w:cs="Arial"/>
        </w:rPr>
        <w:t>vigente, que a la letra señala:</w:t>
      </w:r>
    </w:p>
    <w:p w14:paraId="72C00569" w14:textId="77777777" w:rsidR="008E40DB" w:rsidRPr="00C30BF8" w:rsidRDefault="008E40DB" w:rsidP="00C30BF8">
      <w:pPr>
        <w:pStyle w:val="Prrafodelista"/>
        <w:spacing w:before="240" w:after="240" w:line="360" w:lineRule="auto"/>
        <w:ind w:left="426"/>
        <w:jc w:val="both"/>
        <w:rPr>
          <w:rFonts w:ascii="Palatino Linotype" w:eastAsia="Calibri" w:hAnsi="Palatino Linotype" w:cs="Times New Roman"/>
        </w:rPr>
      </w:pPr>
    </w:p>
    <w:p w14:paraId="4B9C7E70" w14:textId="77777777" w:rsidR="008E40DB" w:rsidRPr="00C30BF8" w:rsidRDefault="008E40DB" w:rsidP="00C30BF8">
      <w:pPr>
        <w:pStyle w:val="Prrafodelista"/>
        <w:autoSpaceDE w:val="0"/>
        <w:autoSpaceDN w:val="0"/>
        <w:adjustRightInd w:val="0"/>
        <w:spacing w:line="360" w:lineRule="auto"/>
        <w:ind w:right="616"/>
        <w:jc w:val="both"/>
        <w:rPr>
          <w:rFonts w:ascii="Palatino Linotype" w:hAnsi="Palatino Linotype" w:cs="Arial"/>
          <w:i/>
        </w:rPr>
      </w:pPr>
      <w:r w:rsidRPr="00C30BF8">
        <w:rPr>
          <w:rFonts w:ascii="Palatino Linotype" w:hAnsi="Palatino Linotype" w:cs="Arial"/>
          <w:b/>
          <w:bCs/>
          <w:i/>
        </w:rPr>
        <w:t xml:space="preserve">“Artículo 192. </w:t>
      </w:r>
      <w:r w:rsidRPr="00C30BF8">
        <w:rPr>
          <w:rFonts w:ascii="Palatino Linotype" w:hAnsi="Palatino Linotype" w:cs="Arial"/>
          <w:i/>
        </w:rPr>
        <w:t>El recurso será sobreseído, en todo o en parte, cuando una vez admitido, se actualicen alguno de los siguientes supuestos:</w:t>
      </w:r>
    </w:p>
    <w:p w14:paraId="4DAB5ABD" w14:textId="77777777" w:rsidR="008E40DB" w:rsidRPr="00C30BF8" w:rsidRDefault="008E40DB" w:rsidP="00C30BF8">
      <w:pPr>
        <w:pStyle w:val="Prrafodelista"/>
        <w:autoSpaceDE w:val="0"/>
        <w:autoSpaceDN w:val="0"/>
        <w:adjustRightInd w:val="0"/>
        <w:spacing w:line="360" w:lineRule="auto"/>
        <w:ind w:right="616"/>
        <w:jc w:val="both"/>
        <w:rPr>
          <w:rFonts w:ascii="Palatino Linotype" w:hAnsi="Palatino Linotype" w:cs="Arial"/>
          <w:i/>
        </w:rPr>
      </w:pPr>
      <w:r w:rsidRPr="00C30BF8">
        <w:rPr>
          <w:rFonts w:ascii="Palatino Linotype" w:hAnsi="Palatino Linotype" w:cs="Arial"/>
          <w:i/>
        </w:rPr>
        <w:t>(…)</w:t>
      </w:r>
    </w:p>
    <w:p w14:paraId="41C4EC83" w14:textId="77777777" w:rsidR="008E40DB" w:rsidRPr="00C30BF8" w:rsidRDefault="008E40DB" w:rsidP="00C30BF8">
      <w:pPr>
        <w:pStyle w:val="Prrafodelista"/>
        <w:autoSpaceDE w:val="0"/>
        <w:autoSpaceDN w:val="0"/>
        <w:adjustRightInd w:val="0"/>
        <w:spacing w:line="360" w:lineRule="auto"/>
        <w:ind w:right="616"/>
        <w:jc w:val="both"/>
        <w:rPr>
          <w:rFonts w:ascii="Palatino Linotype" w:hAnsi="Palatino Linotype" w:cs="Arial"/>
          <w:b/>
          <w:i/>
        </w:rPr>
      </w:pPr>
      <w:r w:rsidRPr="00C30BF8">
        <w:rPr>
          <w:rFonts w:ascii="Palatino Linotype" w:hAnsi="Palatino Linotype" w:cs="Arial"/>
          <w:b/>
          <w:bCs/>
          <w:i/>
        </w:rPr>
        <w:t xml:space="preserve">III. </w:t>
      </w:r>
      <w:r w:rsidRPr="00C30BF8">
        <w:rPr>
          <w:rFonts w:ascii="Palatino Linotype" w:hAnsi="Palatino Linotype" w:cs="Arial"/>
          <w:b/>
          <w:i/>
        </w:rPr>
        <w:t>El sujeto obligado responsable del acto lo modifique o revoque de tal manera que el recurso de revisión quede sin materia;”</w:t>
      </w:r>
    </w:p>
    <w:p w14:paraId="367E27E1" w14:textId="77777777" w:rsidR="008E40DB" w:rsidRPr="00C30BF8" w:rsidRDefault="008E40DB" w:rsidP="00C30BF8">
      <w:pPr>
        <w:pStyle w:val="Prrafodelista"/>
        <w:autoSpaceDE w:val="0"/>
        <w:autoSpaceDN w:val="0"/>
        <w:adjustRightInd w:val="0"/>
        <w:spacing w:line="360" w:lineRule="auto"/>
        <w:ind w:right="616"/>
        <w:jc w:val="both"/>
        <w:rPr>
          <w:rFonts w:ascii="Palatino Linotype" w:hAnsi="Palatino Linotype" w:cs="Arial"/>
          <w:b/>
          <w:i/>
        </w:rPr>
      </w:pPr>
    </w:p>
    <w:p w14:paraId="3AB22DFD"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C30BF8">
        <w:rPr>
          <w:rFonts w:ascii="Palatino Linotype" w:hAnsi="Palatino Linotype"/>
          <w:lang w:val="es-MX" w:eastAsia="en-US"/>
        </w:rPr>
        <w:t xml:space="preserve">Precisado lo anterior, </w:t>
      </w:r>
      <w:r w:rsidRPr="00C30BF8">
        <w:rPr>
          <w:rFonts w:ascii="Palatino Linotype" w:eastAsia="Batang" w:hAnsi="Palatino Linotype" w:cs="Arial"/>
        </w:rPr>
        <w:t xml:space="preserve">por lo que hace a las causas de sobreseimiento contenidas en </w:t>
      </w:r>
      <w:r w:rsidRPr="00C30BF8">
        <w:rPr>
          <w:rFonts w:ascii="Palatino Linotype" w:hAnsi="Palatino Linotype" w:cs="Arial"/>
        </w:rPr>
        <w:t xml:space="preserve">la fracción III del artículo 192 </w:t>
      </w:r>
      <w:r w:rsidRPr="00C30BF8">
        <w:rPr>
          <w:rFonts w:ascii="Palatino Linotype" w:eastAsia="Batang" w:hAnsi="Palatino Linotype" w:cs="Arial"/>
        </w:rPr>
        <w:t xml:space="preserve">de la </w:t>
      </w:r>
      <w:r w:rsidRPr="00C30BF8">
        <w:rPr>
          <w:rFonts w:ascii="Palatino Linotype" w:eastAsia="Batang" w:hAnsi="Palatino Linotype" w:cs="Arial"/>
          <w:b/>
        </w:rPr>
        <w:t>Ley de Transparencia y Acceso a la Información Pública del Estado de México y Municipios</w:t>
      </w:r>
      <w:r w:rsidRPr="00C30BF8">
        <w:rPr>
          <w:rFonts w:ascii="Palatino Linotype" w:eastAsia="Batang" w:hAnsi="Palatino Linotype" w:cs="Arial"/>
        </w:rPr>
        <w:t xml:space="preserve">, es oportuno señalar que estos requisitos privilegian la existencia de elementos de fondo, tales como el desistimiento o fallecimiento del </w:t>
      </w:r>
      <w:r w:rsidRPr="00C30BF8">
        <w:rPr>
          <w:rFonts w:ascii="Palatino Linotype" w:eastAsia="Batang" w:hAnsi="Palatino Linotype" w:cs="Arial"/>
          <w:b/>
        </w:rPr>
        <w:t>RECURRENTE</w:t>
      </w:r>
      <w:r w:rsidRPr="00C30BF8">
        <w:rPr>
          <w:rFonts w:ascii="Palatino Linotype" w:eastAsia="Batang" w:hAnsi="Palatino Linotype" w:cs="Arial"/>
        </w:rPr>
        <w:t xml:space="preserve"> o que el </w:t>
      </w:r>
      <w:r w:rsidRPr="00C30BF8">
        <w:rPr>
          <w:rFonts w:ascii="Palatino Linotype" w:eastAsia="Batang" w:hAnsi="Palatino Linotype" w:cs="Arial"/>
          <w:b/>
        </w:rPr>
        <w:t>SUJETO OBLIGADO</w:t>
      </w:r>
      <w:r w:rsidRPr="00C30BF8">
        <w:rPr>
          <w:rFonts w:ascii="Palatino Linotype" w:eastAsia="Batang" w:hAnsi="Palatino Linotype" w:cs="Arial"/>
        </w:rPr>
        <w:t xml:space="preserve"> </w:t>
      </w:r>
      <w:r w:rsidRPr="00C30BF8">
        <w:rPr>
          <w:rFonts w:ascii="Palatino Linotype" w:eastAsia="Batang" w:hAnsi="Palatino Linotype" w:cs="Arial"/>
          <w:b/>
          <w:u w:val="single"/>
        </w:rPr>
        <w:t>modifique o revoque el acto</w:t>
      </w:r>
      <w:r w:rsidRPr="00C30BF8">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609B18ED" w14:textId="77777777" w:rsidR="008E40DB" w:rsidRPr="00C30BF8" w:rsidRDefault="008E40DB" w:rsidP="00C30BF8">
      <w:pPr>
        <w:pStyle w:val="Prrafodelista"/>
        <w:spacing w:before="240" w:after="240" w:line="360" w:lineRule="auto"/>
        <w:ind w:left="426"/>
        <w:jc w:val="both"/>
        <w:rPr>
          <w:rFonts w:ascii="Palatino Linotype" w:eastAsia="Batang" w:hAnsi="Palatino Linotype" w:cs="Arial"/>
        </w:rPr>
      </w:pPr>
    </w:p>
    <w:p w14:paraId="39182A05"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C30BF8">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6F10C733" w14:textId="77777777" w:rsidR="008E40DB" w:rsidRPr="00C30BF8" w:rsidRDefault="008E40DB" w:rsidP="00C30BF8">
      <w:pPr>
        <w:pStyle w:val="Prrafodelista"/>
        <w:spacing w:line="360" w:lineRule="auto"/>
        <w:rPr>
          <w:rFonts w:ascii="Palatino Linotype" w:eastAsia="Batang" w:hAnsi="Palatino Linotype" w:cs="Arial"/>
        </w:rPr>
      </w:pPr>
    </w:p>
    <w:p w14:paraId="71B6D102" w14:textId="77777777" w:rsidR="008E40DB" w:rsidRPr="00C30BF8" w:rsidRDefault="008E40DB" w:rsidP="00C30BF8">
      <w:pPr>
        <w:pStyle w:val="Prrafodelista"/>
        <w:autoSpaceDE w:val="0"/>
        <w:autoSpaceDN w:val="0"/>
        <w:adjustRightInd w:val="0"/>
        <w:spacing w:before="240" w:after="240" w:line="360" w:lineRule="auto"/>
        <w:ind w:right="616"/>
        <w:jc w:val="both"/>
        <w:rPr>
          <w:rFonts w:ascii="Palatino Linotype" w:eastAsia="Batang" w:hAnsi="Palatino Linotype" w:cs="Arial"/>
          <w:b/>
          <w:i/>
          <w:lang w:val="es-AR"/>
        </w:rPr>
      </w:pPr>
      <w:r w:rsidRPr="00C30BF8">
        <w:rPr>
          <w:rFonts w:ascii="Palatino Linotype" w:eastAsia="Batang" w:hAnsi="Palatino Linotype" w:cs="Arial"/>
          <w:b/>
          <w:i/>
          <w:lang w:val="es-AR"/>
        </w:rPr>
        <w:t>SOBRESEIMIENTO EN EL JUICIO DE AMPARO DIRECTO. IMPIDE EL ESTUDIO DE LAS VIOLACIONES PROCESALES PLANTEADAS EN LOS CONCEPTOS DE VIOLACIÓN.</w:t>
      </w:r>
    </w:p>
    <w:p w14:paraId="0D7D1FB5" w14:textId="77777777" w:rsidR="008E40DB" w:rsidRPr="00C30BF8" w:rsidRDefault="008E40DB" w:rsidP="00C30BF8">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C30BF8">
        <w:rPr>
          <w:rFonts w:ascii="Palatino Linotype" w:eastAsia="Batang" w:hAnsi="Palatino Linotype" w:cs="Arial"/>
          <w:b/>
          <w:i/>
          <w:lang w:val="es-AR"/>
        </w:rPr>
        <w:t>El sobreseimiento</w:t>
      </w:r>
      <w:r w:rsidRPr="00C30BF8">
        <w:rPr>
          <w:rFonts w:ascii="Palatino Linotype" w:eastAsia="Batang" w:hAnsi="Palatino Linotype" w:cs="Arial"/>
          <w:i/>
          <w:lang w:val="es-AR"/>
        </w:rPr>
        <w:t xml:space="preserve"> en el juicio de amparo directo </w:t>
      </w:r>
      <w:r w:rsidRPr="00C30BF8">
        <w:rPr>
          <w:rFonts w:ascii="Palatino Linotype" w:eastAsia="Batang" w:hAnsi="Palatino Linotype" w:cs="Arial"/>
          <w:b/>
          <w:i/>
          <w:lang w:val="es-AR"/>
        </w:rPr>
        <w:t>provoca la terminación de la controversia planteada</w:t>
      </w:r>
      <w:r w:rsidRPr="00C30BF8">
        <w:rPr>
          <w:rFonts w:ascii="Palatino Linotype" w:eastAsia="Batang" w:hAnsi="Palatino Linotype" w:cs="Arial"/>
          <w:i/>
          <w:lang w:val="es-AR"/>
        </w:rPr>
        <w:t xml:space="preserve"> por el quejoso en la demanda de amparo</w:t>
      </w:r>
      <w:r w:rsidRPr="00C30BF8">
        <w:rPr>
          <w:rFonts w:ascii="Palatino Linotype" w:eastAsia="Batang" w:hAnsi="Palatino Linotype" w:cs="Arial"/>
          <w:b/>
          <w:i/>
          <w:lang w:val="es-AR"/>
        </w:rPr>
        <w:t>, sin hacer un pronunciamiento de fondo sobre la legalidad o ilegalidad de la sentencia reclamada</w:t>
      </w:r>
      <w:r w:rsidRPr="00C30BF8">
        <w:rPr>
          <w:rFonts w:ascii="Palatino Linotype" w:eastAsia="Batang" w:hAnsi="Palatino Linotype" w:cs="Arial"/>
          <w:i/>
          <w:lang w:val="es-AR"/>
        </w:rPr>
        <w:t xml:space="preserve">. </w:t>
      </w:r>
      <w:r w:rsidRPr="00C30BF8">
        <w:rPr>
          <w:rFonts w:ascii="Palatino Linotype" w:eastAsia="Batang" w:hAnsi="Palatino Linotype" w:cs="Arial"/>
          <w:b/>
          <w:i/>
          <w:lang w:val="es-AR"/>
        </w:rPr>
        <w:t xml:space="preserve">Por consiguiente, si al sobreseerse en el juicio de amparo </w:t>
      </w:r>
      <w:r w:rsidRPr="00C30BF8">
        <w:rPr>
          <w:rFonts w:ascii="Palatino Linotype" w:eastAsia="Batang" w:hAnsi="Palatino Linotype" w:cs="Arial"/>
          <w:b/>
          <w:i/>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C30BF8">
        <w:rPr>
          <w:rFonts w:ascii="Palatino Linotype" w:eastAsia="Batang" w:hAnsi="Palatino Linotype" w:cs="Arial"/>
          <w:i/>
          <w:lang w:val="es-AR"/>
        </w:rPr>
        <w:t>.</w:t>
      </w:r>
    </w:p>
    <w:p w14:paraId="14361E7A" w14:textId="77777777" w:rsidR="008E40DB" w:rsidRPr="00C30BF8" w:rsidRDefault="008E40DB" w:rsidP="00C30BF8">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C30BF8">
        <w:rPr>
          <w:rFonts w:ascii="Palatino Linotype" w:eastAsia="Batang" w:hAnsi="Palatino Linotype" w:cs="Arial"/>
          <w:i/>
          <w:lang w:val="es-AR"/>
        </w:rPr>
        <w:t>SÉPTIMO TRIBUNAL COLEGIADO EN MATERIA CIVIL DEL PRIMER CIRCUITO.</w:t>
      </w:r>
    </w:p>
    <w:p w14:paraId="7B3BD8E0" w14:textId="77777777" w:rsidR="008E40DB" w:rsidRPr="00C30BF8" w:rsidRDefault="008E40DB" w:rsidP="00C30BF8">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r w:rsidRPr="00C30BF8">
        <w:rPr>
          <w:rFonts w:ascii="Palatino Linotype" w:eastAsia="Batang" w:hAnsi="Palatino Linotype" w:cs="Arial"/>
          <w:i/>
          <w:lang w:val="es-AR"/>
        </w:rPr>
        <w:t xml:space="preserve">Amparo directo 699/2008. Mariana Leticia González </w:t>
      </w:r>
      <w:proofErr w:type="spellStart"/>
      <w:r w:rsidRPr="00C30BF8">
        <w:rPr>
          <w:rFonts w:ascii="Palatino Linotype" w:eastAsia="Batang" w:hAnsi="Palatino Linotype" w:cs="Arial"/>
          <w:i/>
          <w:lang w:val="es-AR"/>
        </w:rPr>
        <w:t>Steele</w:t>
      </w:r>
      <w:proofErr w:type="spellEnd"/>
      <w:r w:rsidRPr="00C30BF8">
        <w:rPr>
          <w:rFonts w:ascii="Palatino Linotype" w:eastAsia="Batang" w:hAnsi="Palatino Linotype" w:cs="Arial"/>
          <w:i/>
          <w:lang w:val="es-AR"/>
        </w:rPr>
        <w:t>. 13 de noviembre de 2008. Unanimidad de votos. Ponente: Sara Judith Montalvo Trejo. Secretario: Arnulfo Mateos García.</w:t>
      </w:r>
    </w:p>
    <w:p w14:paraId="41FC102C" w14:textId="77777777" w:rsidR="008E40DB" w:rsidRPr="00C30BF8" w:rsidRDefault="008E40DB" w:rsidP="00C30BF8">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7E053921"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C30BF8">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C30BF8">
        <w:rPr>
          <w:rFonts w:ascii="Palatino Linotype" w:eastAsia="Batang" w:hAnsi="Palatino Linotype" w:cs="Arial"/>
          <w:b/>
          <w:lang w:val="es-ES"/>
        </w:rPr>
        <w:t xml:space="preserve">192 </w:t>
      </w:r>
      <w:r w:rsidRPr="00C30BF8">
        <w:rPr>
          <w:rFonts w:ascii="Palatino Linotype" w:eastAsia="Batang" w:hAnsi="Palatino Linotype" w:cs="Arial"/>
          <w:lang w:val="es-ES"/>
        </w:rPr>
        <w:t xml:space="preserve">de la </w:t>
      </w:r>
      <w:r w:rsidRPr="00C30BF8">
        <w:rPr>
          <w:rFonts w:ascii="Palatino Linotype" w:eastAsia="Batang" w:hAnsi="Palatino Linotype" w:cs="Arial"/>
          <w:b/>
          <w:lang w:val="es-ES"/>
        </w:rPr>
        <w:t xml:space="preserve">Ley de Transparencia y Acceso a la Información Pública del Estado de México y </w:t>
      </w:r>
      <w:r w:rsidRPr="00C30BF8">
        <w:rPr>
          <w:rFonts w:ascii="Palatino Linotype" w:eastAsia="Batang" w:hAnsi="Palatino Linotype" w:cs="Arial"/>
          <w:b/>
          <w:lang w:val="es-ES"/>
        </w:rPr>
        <w:lastRenderedPageBreak/>
        <w:t>Municipios</w:t>
      </w:r>
      <w:r w:rsidRPr="00C30BF8">
        <w:rPr>
          <w:rFonts w:ascii="Palatino Linotype" w:eastAsia="Batang" w:hAnsi="Palatino Linotype" w:cs="Arial"/>
          <w:lang w:val="es-ES"/>
        </w:rPr>
        <w:t>, nos encontramos ante un sobreseimiento definitivo toda vez que pone fin al procedimiento sin entrar al estudio de fondo del mismo.</w:t>
      </w:r>
    </w:p>
    <w:p w14:paraId="296D9C54" w14:textId="77777777" w:rsidR="008E40DB" w:rsidRPr="00C30BF8" w:rsidRDefault="008E40DB" w:rsidP="00C30BF8">
      <w:pPr>
        <w:pStyle w:val="Prrafodelista"/>
        <w:spacing w:before="240" w:after="240" w:line="360" w:lineRule="auto"/>
        <w:ind w:left="426"/>
        <w:jc w:val="both"/>
        <w:rPr>
          <w:rFonts w:ascii="Palatino Linotype" w:eastAsia="Batang" w:hAnsi="Palatino Linotype" w:cs="Arial"/>
          <w:lang w:val="es-ES"/>
        </w:rPr>
      </w:pPr>
    </w:p>
    <w:p w14:paraId="6D13075F"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C30BF8">
        <w:rPr>
          <w:rFonts w:ascii="Palatino Linotype" w:eastAsia="Batang" w:hAnsi="Palatino Linotype" w:cs="Arial"/>
          <w:lang w:val="es-ES"/>
        </w:rPr>
        <w:t>Para</w:t>
      </w:r>
      <w:r w:rsidRPr="00C30BF8">
        <w:rPr>
          <w:rFonts w:ascii="Palatino Linotype" w:eastAsia="Calibri" w:hAnsi="Palatino Linotype" w:cs="Arial"/>
          <w:lang w:val="es-ES"/>
        </w:rPr>
        <w:t xml:space="preserve"> los efectos de esta resolución, es oportuno precisar los alcances jurídicos de la </w:t>
      </w:r>
      <w:r w:rsidRPr="00C30BF8">
        <w:rPr>
          <w:rFonts w:ascii="Palatino Linotype" w:eastAsia="Calibri" w:hAnsi="Palatino Linotype" w:cs="Arial"/>
          <w:b/>
          <w:lang w:val="es-ES"/>
        </w:rPr>
        <w:t>fracción III</w:t>
      </w:r>
      <w:r w:rsidRPr="00C30BF8">
        <w:rPr>
          <w:rFonts w:ascii="Palatino Linotype" w:eastAsia="Calibri" w:hAnsi="Palatino Linotype" w:cs="Arial"/>
          <w:lang w:val="es-ES"/>
        </w:rPr>
        <w:t xml:space="preserve"> de la disposición legal transcrita. Así, procede el sobreseimiento del recurso de revisión cuando el </w:t>
      </w:r>
      <w:r w:rsidRPr="00C30BF8">
        <w:rPr>
          <w:rFonts w:ascii="Palatino Linotype" w:eastAsia="Calibri" w:hAnsi="Palatino Linotype" w:cs="Arial"/>
          <w:b/>
          <w:lang w:val="es-ES"/>
        </w:rPr>
        <w:t>SUJETO OBLIGADO</w:t>
      </w:r>
      <w:r w:rsidRPr="00C30BF8">
        <w:rPr>
          <w:rFonts w:ascii="Palatino Linotype" w:eastAsia="Calibri" w:hAnsi="Palatino Linotype" w:cs="Arial"/>
          <w:lang w:val="es-ES"/>
        </w:rPr>
        <w:t>:</w:t>
      </w:r>
    </w:p>
    <w:p w14:paraId="0E0EC4F2" w14:textId="77777777" w:rsidR="008E40DB" w:rsidRPr="00C30BF8" w:rsidRDefault="008E40DB" w:rsidP="00C30BF8">
      <w:pPr>
        <w:pStyle w:val="Prrafodelista"/>
        <w:spacing w:before="240" w:after="240" w:line="360" w:lineRule="auto"/>
        <w:ind w:left="0" w:right="51"/>
        <w:jc w:val="both"/>
        <w:rPr>
          <w:rFonts w:ascii="Palatino Linotype" w:eastAsia="Calibri" w:hAnsi="Palatino Linotype" w:cs="Arial"/>
          <w:lang w:val="es-ES"/>
        </w:rPr>
      </w:pPr>
    </w:p>
    <w:p w14:paraId="67A62E16" w14:textId="77777777" w:rsidR="008E40DB" w:rsidRPr="00C30BF8" w:rsidRDefault="008E40DB" w:rsidP="00C30BF8">
      <w:pPr>
        <w:pStyle w:val="Prrafodelista"/>
        <w:numPr>
          <w:ilvl w:val="0"/>
          <w:numId w:val="25"/>
        </w:numPr>
        <w:spacing w:before="240" w:after="240" w:line="360" w:lineRule="auto"/>
        <w:ind w:left="360" w:right="51"/>
        <w:jc w:val="both"/>
        <w:rPr>
          <w:rFonts w:ascii="Palatino Linotype" w:eastAsia="Calibri" w:hAnsi="Palatino Linotype" w:cs="Arial"/>
          <w:lang w:val="es-ES"/>
        </w:rPr>
      </w:pPr>
      <w:r w:rsidRPr="00C30BF8">
        <w:rPr>
          <w:rFonts w:ascii="Palatino Linotype" w:eastAsia="Calibri" w:hAnsi="Palatino Linotype" w:cs="Arial"/>
          <w:b/>
          <w:lang w:val="es-ES"/>
        </w:rPr>
        <w:t>Modifique el acto impugnado:</w:t>
      </w:r>
      <w:r w:rsidRPr="00C30BF8">
        <w:rPr>
          <w:rFonts w:ascii="Palatino Linotype" w:eastAsia="Calibri" w:hAnsi="Palatino Linotype" w:cs="Arial"/>
          <w:lang w:val="es-ES"/>
        </w:rPr>
        <w:t xml:space="preserve"> Se actualiza cuando el </w:t>
      </w:r>
      <w:r w:rsidRPr="00C30BF8">
        <w:rPr>
          <w:rFonts w:ascii="Palatino Linotype" w:eastAsia="Calibri" w:hAnsi="Palatino Linotype" w:cs="Arial"/>
          <w:b/>
          <w:lang w:val="es-ES"/>
        </w:rPr>
        <w:t>SUJETO OBLIGADO</w:t>
      </w:r>
      <w:r w:rsidRPr="00C30BF8">
        <w:rPr>
          <w:rFonts w:ascii="Palatino Linotype" w:eastAsia="Calibri" w:hAnsi="Palatino Linotype" w:cs="Arial"/>
          <w:lang w:val="es-ES"/>
        </w:rPr>
        <w:t xml:space="preserve"> después de haber otorgado una respuesta y hasta antes de dictada la resolución del recurso de revisión, emite una diversa en la que subsane las deficiencias que hubiera tenido.</w:t>
      </w:r>
    </w:p>
    <w:p w14:paraId="6D42E857" w14:textId="77777777" w:rsidR="008E40DB" w:rsidRPr="00C30BF8" w:rsidRDefault="008E40DB" w:rsidP="00C30BF8">
      <w:pPr>
        <w:pStyle w:val="Prrafodelista"/>
        <w:numPr>
          <w:ilvl w:val="0"/>
          <w:numId w:val="25"/>
        </w:numPr>
        <w:spacing w:before="240" w:after="240" w:line="360" w:lineRule="auto"/>
        <w:ind w:left="360" w:right="51"/>
        <w:jc w:val="both"/>
        <w:rPr>
          <w:rFonts w:ascii="Palatino Linotype" w:hAnsi="Palatino Linotype"/>
          <w:lang w:val="es-ES"/>
        </w:rPr>
      </w:pPr>
      <w:r w:rsidRPr="00C30BF8">
        <w:rPr>
          <w:rFonts w:ascii="Palatino Linotype" w:eastAsia="Calibri" w:hAnsi="Palatino Linotype" w:cs="Arial"/>
          <w:b/>
          <w:lang w:val="es-ES"/>
        </w:rPr>
        <w:t>Revoque</w:t>
      </w:r>
      <w:r w:rsidRPr="00C30BF8">
        <w:rPr>
          <w:rFonts w:ascii="Palatino Linotype" w:hAnsi="Palatino Linotype"/>
          <w:b/>
          <w:lang w:val="es-ES"/>
        </w:rPr>
        <w:t xml:space="preserve"> el acto impugnado:</w:t>
      </w:r>
      <w:r w:rsidRPr="00C30BF8">
        <w:rPr>
          <w:rFonts w:ascii="Palatino Linotype" w:hAnsi="Palatino Linotype"/>
          <w:lang w:val="es-ES"/>
        </w:rPr>
        <w:t xml:space="preserve"> En este supuesto, el </w:t>
      </w:r>
      <w:r w:rsidRPr="00C30BF8">
        <w:rPr>
          <w:rFonts w:ascii="Palatino Linotype" w:hAnsi="Palatino Linotype"/>
          <w:b/>
          <w:lang w:val="es-ES"/>
        </w:rPr>
        <w:t>SUJETO OBLIGADO</w:t>
      </w:r>
      <w:r w:rsidRPr="00C30BF8">
        <w:rPr>
          <w:rFonts w:ascii="Palatino Linotype" w:hAnsi="Palatino Linotype"/>
          <w:lang w:val="es-ES"/>
        </w:rPr>
        <w:t xml:space="preserve"> deja sin efectos la primera respuesta y en su lugar emite otra que satisfaga lo solicitado por el particular.</w:t>
      </w:r>
    </w:p>
    <w:p w14:paraId="3AD85674" w14:textId="77777777" w:rsidR="008E40DB" w:rsidRPr="00C30BF8" w:rsidRDefault="008E40DB" w:rsidP="00C30BF8">
      <w:pPr>
        <w:pStyle w:val="Prrafodelista"/>
        <w:spacing w:before="240" w:after="240" w:line="360" w:lineRule="auto"/>
        <w:ind w:left="360" w:right="51"/>
        <w:jc w:val="both"/>
        <w:rPr>
          <w:rFonts w:ascii="Palatino Linotype" w:hAnsi="Palatino Linotype"/>
          <w:lang w:val="es-ES"/>
        </w:rPr>
      </w:pPr>
    </w:p>
    <w:p w14:paraId="18797BEE"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C30BF8">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C30BF8">
        <w:rPr>
          <w:rFonts w:ascii="Palatino Linotype" w:eastAsia="Calibri" w:hAnsi="Palatino Linotype" w:cs="Arial"/>
          <w:u w:val="single"/>
          <w:lang w:val="es-ES"/>
        </w:rPr>
        <w:t>cuando ha sido satisfecha la pretensión del particular</w:t>
      </w:r>
      <w:r w:rsidRPr="00C30BF8">
        <w:rPr>
          <w:rFonts w:ascii="Palatino Linotype" w:eastAsia="Calibri" w:hAnsi="Palatino Linotype" w:cs="Arial"/>
          <w:lang w:val="es-ES"/>
        </w:rPr>
        <w:t>, ya sea porque se hizo la entrega de la información solicitada o porque se completó la misma.</w:t>
      </w:r>
    </w:p>
    <w:p w14:paraId="0794207F" w14:textId="77777777" w:rsidR="008E40DB" w:rsidRPr="00C30BF8" w:rsidRDefault="008E40DB" w:rsidP="00C30BF8">
      <w:pPr>
        <w:pStyle w:val="Prrafodelista"/>
        <w:spacing w:before="240" w:after="240" w:line="360" w:lineRule="auto"/>
        <w:ind w:left="426"/>
        <w:jc w:val="both"/>
        <w:rPr>
          <w:rFonts w:ascii="Palatino Linotype" w:eastAsia="Calibri" w:hAnsi="Palatino Linotype" w:cs="Arial"/>
          <w:lang w:val="es-ES"/>
        </w:rPr>
      </w:pPr>
    </w:p>
    <w:p w14:paraId="58AF631B"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C30BF8">
        <w:rPr>
          <w:rFonts w:ascii="Palatino Linotype" w:eastAsia="Calibri" w:hAnsi="Palatino Linotype" w:cs="Arial"/>
          <w:lang w:val="es-ES"/>
        </w:rPr>
        <w:t xml:space="preserve">En el presente asunto, este Pleno advierte que el </w:t>
      </w:r>
      <w:r w:rsidRPr="00C30BF8">
        <w:rPr>
          <w:rFonts w:ascii="Palatino Linotype" w:eastAsia="Times New Roman" w:hAnsi="Palatino Linotype" w:cs="Arial"/>
          <w:b/>
          <w:lang w:val="es-ES"/>
        </w:rPr>
        <w:t>SUJETO OBLIGADO</w:t>
      </w:r>
      <w:r w:rsidRPr="00C30BF8">
        <w:rPr>
          <w:rFonts w:ascii="Palatino Linotype" w:eastAsia="Calibri" w:hAnsi="Palatino Linotype" w:cs="Arial"/>
          <w:lang w:val="es-ES"/>
        </w:rPr>
        <w:t xml:space="preserve"> con la información enviada a este Órgano Garante, </w:t>
      </w:r>
      <w:r w:rsidRPr="00C30BF8">
        <w:rPr>
          <w:rFonts w:ascii="Palatino Linotype" w:eastAsia="Calibri" w:hAnsi="Palatino Linotype" w:cs="Arial"/>
          <w:b/>
          <w:lang w:val="es-ES"/>
        </w:rPr>
        <w:t>modifica</w:t>
      </w:r>
      <w:r w:rsidRPr="00C30BF8">
        <w:rPr>
          <w:rFonts w:ascii="Palatino Linotype" w:eastAsia="Calibri" w:hAnsi="Palatino Linotype" w:cs="Arial"/>
          <w:lang w:val="es-ES"/>
        </w:rPr>
        <w:t xml:space="preserve"> </w:t>
      </w:r>
      <w:r w:rsidRPr="00C30BF8">
        <w:rPr>
          <w:rFonts w:ascii="Palatino Linotype" w:eastAsia="Calibri" w:hAnsi="Palatino Linotype" w:cs="Arial"/>
          <w:u w:val="single"/>
          <w:lang w:val="es-ES"/>
        </w:rPr>
        <w:t>el acto que le dio origen al recurso de revisión, por lo que trae como consecuencia que el mismo quede sin materia</w:t>
      </w:r>
      <w:r w:rsidRPr="00C30BF8">
        <w:rPr>
          <w:rFonts w:ascii="Palatino Linotype" w:eastAsia="Calibri" w:hAnsi="Palatino Linotype" w:cs="Arial"/>
          <w:lang w:val="es-ES"/>
        </w:rPr>
        <w:t xml:space="preserve">, </w:t>
      </w:r>
      <w:r w:rsidRPr="00C30BF8">
        <w:rPr>
          <w:rFonts w:ascii="Palatino Linotype" w:eastAsia="Calibri" w:hAnsi="Palatino Linotype" w:cs="Arial"/>
          <w:lang w:val="es-ES"/>
        </w:rPr>
        <w:lastRenderedPageBreak/>
        <w:t xml:space="preserve">actualizándose de este modo, la hipótesis jurídica contenida en la </w:t>
      </w:r>
      <w:r w:rsidRPr="00C30BF8">
        <w:rPr>
          <w:rFonts w:ascii="Palatino Linotype" w:eastAsia="Calibri" w:hAnsi="Palatino Linotype" w:cs="Arial"/>
          <w:b/>
          <w:lang w:val="es-ES"/>
        </w:rPr>
        <w:t>fracción III</w:t>
      </w:r>
      <w:r w:rsidRPr="00C30BF8">
        <w:rPr>
          <w:rFonts w:ascii="Palatino Linotype" w:eastAsia="Calibri" w:hAnsi="Palatino Linotype" w:cs="Arial"/>
          <w:lang w:val="es-ES"/>
        </w:rPr>
        <w:t xml:space="preserve"> del citado artículo </w:t>
      </w:r>
      <w:r w:rsidRPr="00C30BF8">
        <w:rPr>
          <w:rFonts w:ascii="Palatino Linotype" w:eastAsia="Calibri" w:hAnsi="Palatino Linotype" w:cs="Arial"/>
          <w:b/>
          <w:lang w:val="es-ES"/>
        </w:rPr>
        <w:t>192</w:t>
      </w:r>
      <w:r w:rsidRPr="00C30BF8">
        <w:rPr>
          <w:rFonts w:ascii="Palatino Linotype" w:eastAsia="Calibri" w:hAnsi="Palatino Linotype" w:cs="Arial"/>
          <w:lang w:val="es-ES"/>
        </w:rPr>
        <w:t>.</w:t>
      </w:r>
    </w:p>
    <w:p w14:paraId="5B79DAC6" w14:textId="77777777" w:rsidR="008E40DB" w:rsidRPr="00C30BF8" w:rsidRDefault="008E40DB" w:rsidP="00C30BF8">
      <w:pPr>
        <w:pStyle w:val="Prrafodelista"/>
        <w:spacing w:line="360" w:lineRule="auto"/>
        <w:rPr>
          <w:rFonts w:ascii="Palatino Linotype" w:eastAsia="Calibri" w:hAnsi="Palatino Linotype" w:cs="Arial"/>
          <w:lang w:val="es-ES"/>
        </w:rPr>
      </w:pPr>
    </w:p>
    <w:p w14:paraId="6CCAC135"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C30BF8">
        <w:rPr>
          <w:rFonts w:ascii="Palatino Linotype" w:eastAsia="Calibri" w:hAnsi="Palatino Linotype" w:cs="Arial"/>
          <w:lang w:val="es-ES"/>
        </w:rPr>
        <w:t xml:space="preserve">De este modo, cuando el </w:t>
      </w:r>
      <w:r w:rsidRPr="00C30BF8">
        <w:rPr>
          <w:rFonts w:ascii="Palatino Linotype" w:eastAsia="Calibri" w:hAnsi="Palatino Linotype" w:cs="Arial"/>
          <w:b/>
          <w:lang w:val="es-ES"/>
        </w:rPr>
        <w:t xml:space="preserve">SUJETO OBLIGADO, </w:t>
      </w:r>
      <w:r w:rsidRPr="00C30BF8">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C30BF8">
        <w:rPr>
          <w:rFonts w:ascii="Palatino Linotype" w:eastAsia="Calibri" w:hAnsi="Palatino Linotype" w:cs="Arial"/>
          <w:i/>
          <w:lang w:val="es-ES"/>
        </w:rPr>
        <w:t>litis</w:t>
      </w:r>
      <w:proofErr w:type="spellEnd"/>
      <w:r w:rsidRPr="00C30BF8">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C30BF8">
        <w:rPr>
          <w:rFonts w:ascii="Palatino Linotype" w:hAnsi="Palatino Linotype"/>
        </w:rPr>
        <w:t>.</w:t>
      </w:r>
    </w:p>
    <w:p w14:paraId="396301F2" w14:textId="77777777" w:rsidR="008E40DB" w:rsidRPr="00C30BF8" w:rsidRDefault="008E40DB" w:rsidP="00C30BF8">
      <w:pPr>
        <w:pStyle w:val="Prrafodelista"/>
        <w:spacing w:line="360" w:lineRule="auto"/>
        <w:rPr>
          <w:rFonts w:ascii="Palatino Linotype" w:eastAsia="Calibri" w:hAnsi="Palatino Linotype" w:cs="Arial"/>
          <w:lang w:val="es-ES"/>
        </w:rPr>
      </w:pPr>
    </w:p>
    <w:p w14:paraId="264E65C6"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hAnsi="Palatino Linotype"/>
          <w:u w:val="single"/>
        </w:rPr>
      </w:pPr>
      <w:r w:rsidRPr="00C30BF8">
        <w:rPr>
          <w:rFonts w:ascii="Palatino Linotype" w:eastAsia="Calibri" w:hAnsi="Palatino Linotype" w:cs="Arial"/>
          <w:lang w:val="es-ES"/>
        </w:rPr>
        <w:t xml:space="preserve">Por lo tanto, para que se actualice el sobreseimiento de un recurso de revisión, el </w:t>
      </w:r>
      <w:r w:rsidRPr="00C30BF8">
        <w:rPr>
          <w:rFonts w:ascii="Palatino Linotype" w:eastAsia="Calibri" w:hAnsi="Palatino Linotype" w:cs="Arial"/>
          <w:b/>
          <w:lang w:val="es-ES"/>
        </w:rPr>
        <w:t>SUJETO OBLIGADO</w:t>
      </w:r>
      <w:r w:rsidRPr="00C30BF8">
        <w:rPr>
          <w:rFonts w:ascii="Palatino Linotype" w:eastAsia="Calibri" w:hAnsi="Palatino Linotype" w:cs="Arial"/>
          <w:lang w:val="es-ES"/>
        </w:rPr>
        <w:t xml:space="preserve"> puede entregar o completar la información al momento de rendir su informe de justificación </w:t>
      </w:r>
      <w:r w:rsidRPr="00C30BF8">
        <w:rPr>
          <w:rFonts w:ascii="Palatino Linotype" w:hAnsi="Palatino Linotype"/>
          <w:u w:val="single"/>
        </w:rPr>
        <w:t xml:space="preserve">dentro de los siete días previstos para manifestar lo que a su derecho convenga, lo anterior también puede ocurrir posteriormente, siempre y cuando el Pleno del Instituto no haya dictado resolución definitiva. </w:t>
      </w:r>
    </w:p>
    <w:p w14:paraId="28A33400" w14:textId="77777777" w:rsidR="008E40DB" w:rsidRPr="00C30BF8" w:rsidRDefault="008E40DB" w:rsidP="00C30BF8">
      <w:pPr>
        <w:pStyle w:val="Prrafodelista"/>
        <w:spacing w:line="360" w:lineRule="auto"/>
        <w:rPr>
          <w:rFonts w:ascii="Palatino Linotype" w:eastAsia="Calibri" w:hAnsi="Palatino Linotype" w:cs="Arial"/>
          <w:lang w:val="es-ES"/>
        </w:rPr>
      </w:pPr>
    </w:p>
    <w:p w14:paraId="180E9A07" w14:textId="77777777" w:rsidR="008E40DB" w:rsidRPr="00C30BF8" w:rsidRDefault="008E40DB" w:rsidP="00C30BF8">
      <w:pPr>
        <w:pStyle w:val="Prrafodelista"/>
        <w:numPr>
          <w:ilvl w:val="0"/>
          <w:numId w:val="1"/>
        </w:numPr>
        <w:tabs>
          <w:tab w:val="left" w:pos="0"/>
        </w:tabs>
        <w:spacing w:line="360" w:lineRule="auto"/>
        <w:ind w:left="0" w:right="49" w:firstLine="0"/>
        <w:jc w:val="both"/>
        <w:rPr>
          <w:rFonts w:ascii="Palatino Linotype" w:hAnsi="Palatino Linotype"/>
        </w:rPr>
      </w:pPr>
      <w:r w:rsidRPr="00C30BF8">
        <w:rPr>
          <w:rFonts w:ascii="Palatino Linotype" w:eastAsia="Calibri" w:hAnsi="Palatino Linotype" w:cs="Arial"/>
          <w:lang w:val="es-ES"/>
        </w:rPr>
        <w:t>Finalmente</w:t>
      </w:r>
      <w:r w:rsidRPr="00C30BF8">
        <w:rPr>
          <w:rFonts w:ascii="Palatino Linotype" w:hAnsi="Palatino Linotype" w:cs="Arial"/>
          <w:lang w:val="es-CO"/>
        </w:rPr>
        <w:t xml:space="preserve"> en términos del artículo 186 fracción I este Pleno determina el </w:t>
      </w:r>
      <w:r w:rsidRPr="00C30BF8">
        <w:rPr>
          <w:rFonts w:ascii="Palatino Linotype" w:hAnsi="Palatino Linotype" w:cs="Arial"/>
          <w:b/>
          <w:lang w:val="es-CO"/>
        </w:rPr>
        <w:t xml:space="preserve">SOBRESEIMIENTO </w:t>
      </w:r>
      <w:r w:rsidRPr="00C30BF8">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0337B099" w14:textId="77777777" w:rsidR="008E40DB" w:rsidRPr="00C30BF8" w:rsidRDefault="008E40DB" w:rsidP="00C30BF8">
      <w:pPr>
        <w:pStyle w:val="Prrafodelista"/>
        <w:tabs>
          <w:tab w:val="left" w:pos="0"/>
        </w:tabs>
        <w:spacing w:line="360" w:lineRule="auto"/>
        <w:ind w:left="0" w:right="49"/>
        <w:jc w:val="both"/>
        <w:rPr>
          <w:rFonts w:ascii="Palatino Linotype" w:hAnsi="Palatino Linotype" w:cs="Arial"/>
        </w:rPr>
      </w:pPr>
    </w:p>
    <w:p w14:paraId="5DA06BB6" w14:textId="77777777" w:rsidR="00DB692A" w:rsidRPr="00C30BF8" w:rsidRDefault="00DB692A" w:rsidP="00C30BF8">
      <w:pPr>
        <w:pStyle w:val="Prrafodelista"/>
        <w:tabs>
          <w:tab w:val="left" w:pos="851"/>
        </w:tabs>
        <w:spacing w:before="240" w:after="240" w:line="360" w:lineRule="auto"/>
        <w:ind w:left="0" w:right="49"/>
        <w:jc w:val="both"/>
        <w:rPr>
          <w:rFonts w:ascii="Palatino Linotype" w:hAnsi="Palatino Linotype"/>
          <w:lang w:val="es-ES"/>
        </w:rPr>
      </w:pPr>
    </w:p>
    <w:p w14:paraId="7AA24C7C" w14:textId="48BE2555" w:rsidR="009D1DD7" w:rsidRPr="00C30BF8" w:rsidRDefault="00A345A3" w:rsidP="00C30BF8">
      <w:pPr>
        <w:pStyle w:val="Ttulo1"/>
        <w:spacing w:line="360" w:lineRule="auto"/>
        <w:jc w:val="center"/>
        <w:rPr>
          <w:rFonts w:eastAsia="Calibri"/>
          <w:b/>
          <w:szCs w:val="24"/>
          <w:lang w:val="es-ES" w:eastAsia="es-ES"/>
        </w:rPr>
      </w:pPr>
      <w:bookmarkStart w:id="49" w:name="_Toc504500693"/>
      <w:bookmarkStart w:id="50" w:name="_Toc534742545"/>
      <w:bookmarkStart w:id="51" w:name="_Toc17286531"/>
      <w:r w:rsidRPr="00C30BF8">
        <w:rPr>
          <w:rFonts w:eastAsia="Calibri"/>
          <w:b/>
          <w:szCs w:val="24"/>
          <w:lang w:val="es-ES" w:eastAsia="es-ES"/>
        </w:rPr>
        <w:lastRenderedPageBreak/>
        <w:t>R E S O L U T I V O S</w:t>
      </w:r>
      <w:bookmarkEnd w:id="49"/>
      <w:bookmarkEnd w:id="50"/>
      <w:bookmarkEnd w:id="51"/>
      <w:r w:rsidRPr="00C30BF8">
        <w:rPr>
          <w:rFonts w:eastAsia="Calibri"/>
          <w:b/>
          <w:szCs w:val="24"/>
          <w:lang w:val="es-ES" w:eastAsia="es-ES"/>
        </w:rPr>
        <w:t xml:space="preserve"> </w:t>
      </w:r>
    </w:p>
    <w:p w14:paraId="70193EA3" w14:textId="77777777" w:rsidR="00A345A3" w:rsidRPr="00C30BF8" w:rsidRDefault="00A345A3" w:rsidP="00C30BF8">
      <w:pPr>
        <w:spacing w:line="360" w:lineRule="auto"/>
        <w:rPr>
          <w:rFonts w:ascii="Palatino Linotype" w:hAnsi="Palatino Linotype"/>
          <w:lang w:val="es-ES"/>
        </w:rPr>
      </w:pPr>
    </w:p>
    <w:p w14:paraId="4545836F" w14:textId="76BADC28" w:rsidR="004C3236" w:rsidRPr="00C30BF8" w:rsidRDefault="004C3236" w:rsidP="00C30BF8">
      <w:pPr>
        <w:pStyle w:val="Sinespaciado"/>
        <w:spacing w:line="360" w:lineRule="auto"/>
        <w:jc w:val="both"/>
        <w:rPr>
          <w:rFonts w:ascii="Palatino Linotype" w:hAnsi="Palatino Linotype"/>
        </w:rPr>
      </w:pPr>
      <w:r w:rsidRPr="00C30BF8">
        <w:rPr>
          <w:rFonts w:ascii="Palatino Linotype" w:hAnsi="Palatino Linotype"/>
          <w:b/>
        </w:rPr>
        <w:t xml:space="preserve">PRIMERO. </w:t>
      </w:r>
      <w:r w:rsidRPr="00C30BF8">
        <w:rPr>
          <w:rFonts w:ascii="Palatino Linotype" w:hAnsi="Palatino Linotype"/>
        </w:rPr>
        <w:t xml:space="preserve">Se </w:t>
      </w:r>
      <w:r w:rsidRPr="00C30BF8">
        <w:rPr>
          <w:rFonts w:ascii="Palatino Linotype" w:hAnsi="Palatino Linotype"/>
          <w:b/>
        </w:rPr>
        <w:t>SOBRESEE</w:t>
      </w:r>
      <w:r w:rsidRPr="00C30BF8">
        <w:rPr>
          <w:rFonts w:ascii="Palatino Linotype" w:hAnsi="Palatino Linotype"/>
        </w:rPr>
        <w:t xml:space="preserve"> el recurso de revisión número </w:t>
      </w:r>
      <w:r w:rsidR="00484723" w:rsidRPr="00C30BF8">
        <w:rPr>
          <w:rFonts w:ascii="Palatino Linotype" w:hAnsi="Palatino Linotype"/>
          <w:b/>
        </w:rPr>
        <w:t>07533</w:t>
      </w:r>
      <w:r w:rsidRPr="00C30BF8">
        <w:rPr>
          <w:rFonts w:ascii="Palatino Linotype" w:hAnsi="Palatino Linotype"/>
          <w:b/>
        </w:rPr>
        <w:t>/INFOEM/IP/RR/2019</w:t>
      </w:r>
      <w:r w:rsidRPr="00C30BF8">
        <w:rPr>
          <w:rFonts w:ascii="Palatino Linotype" w:hAnsi="Palatino Linotype"/>
        </w:rPr>
        <w:t xml:space="preserve">, porque al modificar la respuesta el recurso de revisión quedó sin materia en términos del considerando </w:t>
      </w:r>
      <w:r w:rsidRPr="00C30BF8">
        <w:rPr>
          <w:rFonts w:ascii="Palatino Linotype" w:hAnsi="Palatino Linotype"/>
          <w:b/>
        </w:rPr>
        <w:t>TERCERO</w:t>
      </w:r>
      <w:r w:rsidRPr="00C30BF8">
        <w:rPr>
          <w:rFonts w:ascii="Palatino Linotype" w:hAnsi="Palatino Linotype"/>
        </w:rPr>
        <w:t xml:space="preserve"> de la presente resolución.</w:t>
      </w:r>
    </w:p>
    <w:p w14:paraId="16D00B4C" w14:textId="77777777" w:rsidR="004C3236" w:rsidRPr="00C30BF8" w:rsidRDefault="004C3236" w:rsidP="00C30BF8">
      <w:pPr>
        <w:pStyle w:val="Sinespaciado"/>
        <w:spacing w:line="360" w:lineRule="auto"/>
        <w:jc w:val="both"/>
        <w:rPr>
          <w:rFonts w:ascii="Palatino Linotype" w:hAnsi="Palatino Linotype"/>
        </w:rPr>
      </w:pPr>
    </w:p>
    <w:p w14:paraId="464E3182" w14:textId="6589E48E" w:rsidR="004C3236" w:rsidRPr="00C30BF8" w:rsidRDefault="004C3236" w:rsidP="00C30BF8">
      <w:pPr>
        <w:pStyle w:val="Sinespaciado"/>
        <w:spacing w:line="360" w:lineRule="auto"/>
        <w:jc w:val="both"/>
        <w:rPr>
          <w:rFonts w:ascii="Palatino Linotype" w:eastAsia="Calibri" w:hAnsi="Palatino Linotype" w:cs="Arial"/>
          <w:b/>
          <w:bCs/>
          <w:lang w:val="es-ES"/>
        </w:rPr>
      </w:pPr>
      <w:r w:rsidRPr="00C30BF8">
        <w:rPr>
          <w:rFonts w:ascii="Palatino Linotype" w:eastAsia="Calibri" w:hAnsi="Palatino Linotype" w:cs="Arial"/>
          <w:b/>
          <w:bCs/>
          <w:lang w:val="es-ES"/>
        </w:rPr>
        <w:t xml:space="preserve">SEGUNDO. REMÍTASE </w:t>
      </w:r>
      <w:r w:rsidRPr="00C30BF8">
        <w:rPr>
          <w:rFonts w:ascii="Palatino Linotype" w:eastAsia="Calibri" w:hAnsi="Palatino Linotype" w:cs="Arial"/>
          <w:bCs/>
          <w:lang w:val="es-ES"/>
        </w:rPr>
        <w:t xml:space="preserve">a través del Sistema de Acceso a la Información Mexiquense </w:t>
      </w:r>
      <w:r w:rsidRPr="00C30BF8">
        <w:rPr>
          <w:rFonts w:ascii="Palatino Linotype" w:eastAsia="Calibri" w:hAnsi="Palatino Linotype" w:cs="Arial"/>
          <w:b/>
          <w:bCs/>
          <w:lang w:val="es-ES"/>
        </w:rPr>
        <w:t>(SAIMEX)</w:t>
      </w:r>
      <w:r w:rsidR="00A70A0C" w:rsidRPr="00C30BF8">
        <w:rPr>
          <w:rFonts w:ascii="Palatino Linotype" w:eastAsia="Calibri" w:hAnsi="Palatino Linotype" w:cs="Arial"/>
          <w:b/>
          <w:bCs/>
          <w:lang w:val="es-ES"/>
        </w:rPr>
        <w:t xml:space="preserve"> y </w:t>
      </w:r>
      <w:r w:rsidRPr="00C30BF8">
        <w:rPr>
          <w:rFonts w:ascii="Palatino Linotype" w:eastAsia="Calibri" w:hAnsi="Palatino Linotype" w:cs="Arial"/>
          <w:bCs/>
          <w:lang w:val="es-ES"/>
        </w:rPr>
        <w:t>la presente resolución al Titular de la Unidad de Transparencia del</w:t>
      </w:r>
      <w:r w:rsidRPr="00C30BF8">
        <w:rPr>
          <w:rFonts w:ascii="Palatino Linotype" w:eastAsia="Calibri" w:hAnsi="Palatino Linotype" w:cs="Arial"/>
          <w:b/>
          <w:bCs/>
          <w:lang w:val="es-ES"/>
        </w:rPr>
        <w:t xml:space="preserve"> SUJETO OBLIGADO. </w:t>
      </w:r>
    </w:p>
    <w:p w14:paraId="40CE2C55" w14:textId="77777777" w:rsidR="004C3236" w:rsidRPr="00C30BF8" w:rsidRDefault="004C3236" w:rsidP="00C30BF8">
      <w:pPr>
        <w:pStyle w:val="Sinespaciado"/>
        <w:spacing w:line="360" w:lineRule="auto"/>
        <w:jc w:val="both"/>
        <w:rPr>
          <w:rFonts w:ascii="Palatino Linotype" w:eastAsia="Calibri" w:hAnsi="Palatino Linotype" w:cs="Arial"/>
          <w:b/>
          <w:bCs/>
          <w:lang w:val="es-ES"/>
        </w:rPr>
      </w:pPr>
    </w:p>
    <w:p w14:paraId="40878621" w14:textId="033F2EFD" w:rsidR="004C3236" w:rsidRPr="00C30BF8" w:rsidRDefault="004C3236" w:rsidP="00C30BF8">
      <w:pPr>
        <w:pStyle w:val="Sinespaciado"/>
        <w:spacing w:line="360" w:lineRule="auto"/>
        <w:jc w:val="both"/>
        <w:rPr>
          <w:rFonts w:ascii="Palatino Linotype" w:eastAsia="Times New Roman" w:hAnsi="Palatino Linotype" w:cs="Times New Roman"/>
          <w:color w:val="222222"/>
          <w:lang w:val="es-ES" w:eastAsia="es-MX"/>
        </w:rPr>
      </w:pPr>
      <w:r w:rsidRPr="00C30BF8">
        <w:rPr>
          <w:rFonts w:ascii="Palatino Linotype" w:eastAsia="Times New Roman" w:hAnsi="Palatino Linotype" w:cs="Arial"/>
          <w:b/>
        </w:rPr>
        <w:t xml:space="preserve">TERCERO. </w:t>
      </w:r>
      <w:r w:rsidRPr="00C30BF8">
        <w:rPr>
          <w:rFonts w:ascii="Palatino Linotype" w:eastAsia="Times New Roman" w:hAnsi="Palatino Linotype" w:cs="Times New Roman"/>
          <w:b/>
          <w:bCs/>
          <w:color w:val="222222"/>
          <w:lang w:val="es-ES"/>
        </w:rPr>
        <w:t xml:space="preserve">Notifíquese </w:t>
      </w:r>
      <w:r w:rsidRPr="00C30BF8">
        <w:rPr>
          <w:rFonts w:ascii="Palatino Linotype" w:eastAsia="Times New Roman" w:hAnsi="Palatino Linotype" w:cs="Times New Roman"/>
          <w:bCs/>
          <w:color w:val="222222"/>
          <w:lang w:val="es-ES"/>
        </w:rPr>
        <w:t xml:space="preserve">a </w:t>
      </w:r>
      <w:r w:rsidR="00F02F5C" w:rsidRPr="00F02F5C">
        <w:rPr>
          <w:rFonts w:ascii="Palatino Linotype" w:hAnsi="Palatino Linotype"/>
          <w:b/>
          <w:highlight w:val="black"/>
        </w:rPr>
        <w:t>------------</w:t>
      </w:r>
      <w:r w:rsidR="00F02F5C">
        <w:rPr>
          <w:rFonts w:ascii="Palatino Linotype" w:hAnsi="Palatino Linotype"/>
          <w:b/>
          <w:highlight w:val="black"/>
        </w:rPr>
        <w:t>-</w:t>
      </w:r>
      <w:r w:rsidR="00F02F5C" w:rsidRPr="00F02F5C">
        <w:rPr>
          <w:rFonts w:ascii="Palatino Linotype" w:hAnsi="Palatino Linotype"/>
          <w:b/>
          <w:highlight w:val="black"/>
        </w:rPr>
        <w:t>---------------</w:t>
      </w:r>
      <w:r w:rsidR="00391A6E" w:rsidRPr="00C30BF8">
        <w:rPr>
          <w:rFonts w:ascii="Palatino Linotype" w:hAnsi="Palatino Linotype"/>
          <w:b/>
        </w:rPr>
        <w:t xml:space="preserve"> </w:t>
      </w:r>
      <w:r w:rsidR="00391A6E" w:rsidRPr="00C30BF8">
        <w:rPr>
          <w:rFonts w:ascii="Palatino Linotype" w:eastAsia="Times New Roman" w:hAnsi="Palatino Linotype" w:cs="Times New Roman"/>
          <w:color w:val="222222"/>
          <w:lang w:val="es-ES" w:eastAsia="es-MX"/>
        </w:rPr>
        <w:t>la presente resolución.</w:t>
      </w:r>
    </w:p>
    <w:p w14:paraId="2A31843E" w14:textId="77777777" w:rsidR="004C3236" w:rsidRPr="00C30BF8" w:rsidRDefault="004C3236" w:rsidP="00C30BF8">
      <w:pPr>
        <w:pStyle w:val="Sinespaciado"/>
        <w:spacing w:line="360" w:lineRule="auto"/>
        <w:jc w:val="both"/>
        <w:rPr>
          <w:rFonts w:ascii="Palatino Linotype" w:eastAsia="Times New Roman" w:hAnsi="Palatino Linotype" w:cs="Times New Roman"/>
          <w:color w:val="222222"/>
          <w:lang w:val="es-ES" w:eastAsia="es-MX"/>
        </w:rPr>
      </w:pPr>
    </w:p>
    <w:p w14:paraId="57721546" w14:textId="2CA18C32" w:rsidR="0073321B" w:rsidRDefault="004C3236" w:rsidP="00C30BF8">
      <w:pPr>
        <w:pStyle w:val="Sinespaciado"/>
        <w:spacing w:line="360" w:lineRule="auto"/>
        <w:jc w:val="both"/>
        <w:rPr>
          <w:rFonts w:ascii="Palatino Linotype" w:eastAsia="Times New Roman" w:hAnsi="Palatino Linotype" w:cs="Times New Roman"/>
          <w:color w:val="222222"/>
          <w:lang w:val="es-ES" w:eastAsia="es-MX"/>
        </w:rPr>
      </w:pPr>
      <w:r w:rsidRPr="00C30BF8">
        <w:rPr>
          <w:rFonts w:ascii="Palatino Linotype" w:hAnsi="Palatino Linotype"/>
          <w:b/>
        </w:rPr>
        <w:t>CUARTO.</w:t>
      </w:r>
      <w:r w:rsidRPr="00C30BF8">
        <w:rPr>
          <w:rFonts w:ascii="Palatino Linotype" w:eastAsia="Times New Roman" w:hAnsi="Palatino Linotype" w:cs="Times New Roman"/>
          <w:color w:val="222222"/>
          <w:lang w:val="es-ES" w:eastAsia="es-MX"/>
        </w:rPr>
        <w:t xml:space="preserve"> Se hace del conocimiento de</w:t>
      </w:r>
      <w:r w:rsidRPr="00C30BF8">
        <w:rPr>
          <w:rFonts w:ascii="Palatino Linotype" w:hAnsi="Palatino Linotype"/>
          <w:b/>
        </w:rPr>
        <w:t xml:space="preserve"> </w:t>
      </w:r>
      <w:r w:rsidR="00F02F5C" w:rsidRPr="00F02F5C">
        <w:rPr>
          <w:rFonts w:ascii="Palatino Linotype" w:hAnsi="Palatino Linotype"/>
          <w:b/>
          <w:highlight w:val="black"/>
        </w:rPr>
        <w:t>-------</w:t>
      </w:r>
      <w:r w:rsidR="00F02F5C">
        <w:rPr>
          <w:rFonts w:ascii="Palatino Linotype" w:hAnsi="Palatino Linotype"/>
          <w:b/>
          <w:highlight w:val="black"/>
        </w:rPr>
        <w:t>------</w:t>
      </w:r>
      <w:r w:rsidR="00F02F5C" w:rsidRPr="00F02F5C">
        <w:rPr>
          <w:rFonts w:ascii="Palatino Linotype" w:hAnsi="Palatino Linotype"/>
          <w:b/>
          <w:highlight w:val="black"/>
        </w:rPr>
        <w:t>-------------</w:t>
      </w:r>
      <w:r w:rsidR="00484723" w:rsidRPr="00C30BF8">
        <w:rPr>
          <w:rFonts w:ascii="Palatino Linotype" w:hAnsi="Palatino Linotype"/>
          <w:b/>
        </w:rPr>
        <w:t xml:space="preserve"> </w:t>
      </w:r>
      <w:r w:rsidRPr="00C30BF8">
        <w:rPr>
          <w:rFonts w:ascii="Palatino Linotype" w:eastAsia="Times New Roman" w:hAnsi="Palatino Linotype" w:cs="Times New Roman"/>
          <w:color w:val="222222"/>
          <w:lang w:eastAsia="es-MX"/>
        </w:rPr>
        <w:t>que,</w:t>
      </w:r>
      <w:r w:rsidRPr="00C30BF8">
        <w:rPr>
          <w:rFonts w:ascii="Palatino Linotype" w:eastAsia="Times New Roman" w:hAnsi="Palatino Linotype" w:cs="Arial"/>
          <w:b/>
          <w:lang w:val="es-ES"/>
        </w:rPr>
        <w:t xml:space="preserve"> </w:t>
      </w:r>
      <w:r w:rsidRPr="00C30BF8">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C30BF8">
        <w:rPr>
          <w:rFonts w:ascii="Palatino Linotype" w:eastAsia="Times New Roman" w:hAnsi="Palatino Linotype" w:cs="Times New Roman"/>
          <w:bCs/>
          <w:color w:val="222222"/>
          <w:lang w:val="es-ES" w:eastAsia="es-MX"/>
        </w:rPr>
        <w:t>vía juicio de amparo</w:t>
      </w:r>
      <w:r w:rsidRPr="00C30BF8">
        <w:rPr>
          <w:rFonts w:ascii="Palatino Linotype" w:eastAsia="Times New Roman" w:hAnsi="Palatino Linotype" w:cs="Times New Roman"/>
          <w:color w:val="222222"/>
          <w:lang w:val="es-ES" w:eastAsia="es-MX"/>
        </w:rPr>
        <w:t xml:space="preserve"> en los términos de las leyes aplicables.</w:t>
      </w:r>
    </w:p>
    <w:p w14:paraId="689E3371"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18286BD7"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61BDDF42"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4C2AE41B"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247DC6B0"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083C107A"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4F5C0F20" w14:textId="77777777" w:rsidR="00C30BF8" w:rsidRDefault="00C30BF8" w:rsidP="00C30BF8">
      <w:pPr>
        <w:pStyle w:val="Sinespaciado"/>
        <w:spacing w:line="360" w:lineRule="auto"/>
        <w:jc w:val="both"/>
        <w:rPr>
          <w:rFonts w:ascii="Palatino Linotype" w:eastAsia="Times New Roman" w:hAnsi="Palatino Linotype" w:cs="Times New Roman"/>
          <w:color w:val="222222"/>
          <w:lang w:val="es-ES" w:eastAsia="es-MX"/>
        </w:rPr>
      </w:pPr>
    </w:p>
    <w:p w14:paraId="7B2A663F" w14:textId="77777777" w:rsidR="00C30BF8" w:rsidRPr="00C30BF8" w:rsidRDefault="00C30BF8" w:rsidP="00C30BF8">
      <w:pPr>
        <w:pStyle w:val="Sinespaciado"/>
        <w:spacing w:line="360" w:lineRule="auto"/>
        <w:jc w:val="both"/>
        <w:rPr>
          <w:rFonts w:ascii="Palatino Linotype" w:eastAsia="Times New Roman" w:hAnsi="Palatino Linotype" w:cs="Times New Roman"/>
          <w:color w:val="222222"/>
          <w:sz w:val="12"/>
          <w:lang w:val="es-ES" w:eastAsia="es-MX"/>
        </w:rPr>
      </w:pPr>
    </w:p>
    <w:bookmarkEnd w:id="39"/>
    <w:p w14:paraId="4A380E72" w14:textId="301960B8" w:rsidR="001105B5" w:rsidRPr="00C30BF8" w:rsidRDefault="009157E2" w:rsidP="00C30BF8">
      <w:pPr>
        <w:tabs>
          <w:tab w:val="left" w:pos="0"/>
        </w:tabs>
        <w:spacing w:line="360" w:lineRule="auto"/>
        <w:ind w:right="49"/>
        <w:jc w:val="both"/>
        <w:rPr>
          <w:rFonts w:ascii="Palatino Linotype" w:hAnsi="Palatino Linotype" w:cs="Arial"/>
        </w:rPr>
      </w:pPr>
      <w:r w:rsidRPr="00C30BF8">
        <w:rPr>
          <w:rFonts w:ascii="Palatino Linotype" w:hAnsi="Palatino Linotype" w:cs="Arial"/>
        </w:rPr>
        <w:lastRenderedPageBreak/>
        <w:t>ASÍ LO RESUELVE, POR UNANIMIDAD DE VOTOS, EL PLENO DEL</w:t>
      </w:r>
      <w:r w:rsidRPr="00C30BF8">
        <w:rPr>
          <w:rFonts w:ascii="Palatino Linotype" w:eastAsia="Arial Unicode MS" w:hAnsi="Palatino Linotype" w:cs="Arial"/>
        </w:rPr>
        <w:t xml:space="preserve"> INSTITUTO DE TRANSPARENCIA, ACCESO A LA INFORMACIÓN PÚBLICA Y PROTECCIÓN DE DATOS PERSONALES DEL ESTADO DE MÉXICO Y MUNICIPIOS</w:t>
      </w:r>
      <w:r w:rsidRPr="00C30BF8">
        <w:rPr>
          <w:rFonts w:ascii="Palatino Linotype" w:hAnsi="Palatino Linotype" w:cs="Arial"/>
        </w:rPr>
        <w:t xml:space="preserve">, CONFORMADO POR LOS COMISIONADOS ZULEMA MARTÍNEZ </w:t>
      </w:r>
      <w:r w:rsidR="00D70F0E" w:rsidRPr="00C30BF8">
        <w:rPr>
          <w:rFonts w:ascii="Palatino Linotype" w:hAnsi="Palatino Linotype" w:cs="Arial"/>
        </w:rPr>
        <w:t>SÁNCHEZ; EVA ABAID YAPUR</w:t>
      </w:r>
      <w:r w:rsidR="00D04F91">
        <w:rPr>
          <w:rFonts w:ascii="Palatino Linotype" w:hAnsi="Palatino Linotype" w:cs="Arial"/>
        </w:rPr>
        <w:t xml:space="preserve"> EMITIENDO VOTO PARTICULAR</w:t>
      </w:r>
      <w:r w:rsidR="00D70F0E" w:rsidRPr="00C30BF8">
        <w:rPr>
          <w:rFonts w:ascii="Palatino Linotype" w:hAnsi="Palatino Linotype" w:cs="Arial"/>
        </w:rPr>
        <w:t>; JOSÉ GUADALUPE LUNA HERNÁNDEZ; JAVIER MARTÍNEZ</w:t>
      </w:r>
      <w:r w:rsidR="00C30BF8">
        <w:rPr>
          <w:rFonts w:ascii="Palatino Linotype" w:hAnsi="Palatino Linotype" w:cs="Arial"/>
        </w:rPr>
        <w:t xml:space="preserve"> CRUZ</w:t>
      </w:r>
      <w:r w:rsidR="00D70F0E" w:rsidRPr="00C30BF8">
        <w:rPr>
          <w:rFonts w:ascii="Palatino Linotype" w:hAnsi="Palatino Linotype" w:cs="Arial"/>
        </w:rPr>
        <w:t xml:space="preserve"> Y LUIS GUSTAVO PARRA NORIEGA</w:t>
      </w:r>
      <w:r w:rsidR="00C30BF8">
        <w:rPr>
          <w:rFonts w:ascii="Palatino Linotype" w:hAnsi="Palatino Linotype" w:cs="Arial"/>
        </w:rPr>
        <w:t xml:space="preserve"> CON AUSENCIA JUSTIFICADA</w:t>
      </w:r>
      <w:r w:rsidR="00A345A3" w:rsidRPr="00C30BF8">
        <w:rPr>
          <w:rFonts w:ascii="Palatino Linotype" w:hAnsi="Palatino Linotype" w:cs="Arial"/>
        </w:rPr>
        <w:t xml:space="preserve">; EN LA </w:t>
      </w:r>
      <w:r w:rsidR="00C30BF8" w:rsidRPr="00C30BF8">
        <w:rPr>
          <w:rFonts w:ascii="Palatino Linotype" w:hAnsi="Palatino Linotype" w:cs="Arial"/>
        </w:rPr>
        <w:t>CUADRAGÉSIMA</w:t>
      </w:r>
      <w:r w:rsidR="00484723" w:rsidRPr="00C30BF8">
        <w:rPr>
          <w:rFonts w:ascii="Palatino Linotype" w:hAnsi="Palatino Linotype" w:cs="Arial"/>
        </w:rPr>
        <w:t xml:space="preserve"> CUART</w:t>
      </w:r>
      <w:r w:rsidR="00391A6E" w:rsidRPr="00C30BF8">
        <w:rPr>
          <w:rFonts w:ascii="Palatino Linotype" w:hAnsi="Palatino Linotype" w:cs="Arial"/>
        </w:rPr>
        <w:t>A</w:t>
      </w:r>
      <w:r w:rsidR="00D70F0E" w:rsidRPr="00C30BF8">
        <w:rPr>
          <w:rFonts w:ascii="Palatino Linotype" w:hAnsi="Palatino Linotype" w:cs="Arial"/>
        </w:rPr>
        <w:t xml:space="preserve"> SESIÓN </w:t>
      </w:r>
      <w:r w:rsidR="00A345A3" w:rsidRPr="00C30BF8">
        <w:rPr>
          <w:rFonts w:ascii="Palatino Linotype" w:hAnsi="Palatino Linotype" w:cs="Arial"/>
        </w:rPr>
        <w:t xml:space="preserve">ORDINARIA CELEBRADA </w:t>
      </w:r>
      <w:r w:rsidR="00484723" w:rsidRPr="00C30BF8">
        <w:rPr>
          <w:rFonts w:ascii="Palatino Linotype" w:hAnsi="Palatino Linotype" w:cs="Arial"/>
        </w:rPr>
        <w:t>EL VEINTISIETE</w:t>
      </w:r>
      <w:r w:rsidR="00F77BB6" w:rsidRPr="00C30BF8">
        <w:rPr>
          <w:rFonts w:ascii="Palatino Linotype" w:hAnsi="Palatino Linotype" w:cs="Arial"/>
        </w:rPr>
        <w:t xml:space="preserve"> DE </w:t>
      </w:r>
      <w:r w:rsidR="00484723" w:rsidRPr="00C30BF8">
        <w:rPr>
          <w:rFonts w:ascii="Palatino Linotype" w:hAnsi="Palatino Linotype" w:cs="Arial"/>
        </w:rPr>
        <w:t>NOVIEMBRE</w:t>
      </w:r>
      <w:r w:rsidR="00391A6E" w:rsidRPr="00C30BF8">
        <w:rPr>
          <w:rFonts w:ascii="Palatino Linotype" w:hAnsi="Palatino Linotype" w:cs="Arial"/>
        </w:rPr>
        <w:t xml:space="preserve"> </w:t>
      </w:r>
      <w:r w:rsidR="00D70F0E" w:rsidRPr="00C30BF8">
        <w:rPr>
          <w:rFonts w:ascii="Palatino Linotype" w:hAnsi="Palatino Linotype" w:cs="Arial"/>
        </w:rPr>
        <w:t xml:space="preserve">DE DOS MIL DIECINUEVE, ANTE EL SECRETARIO TÉCNICO </w:t>
      </w:r>
      <w:r w:rsidRPr="00C30BF8">
        <w:rPr>
          <w:rFonts w:ascii="Palatino Linotype" w:hAnsi="Palatino Linotype" w:cs="Arial"/>
        </w:rPr>
        <w:t xml:space="preserve">DEL PLENO, </w:t>
      </w:r>
      <w:r w:rsidRPr="00C30BF8">
        <w:rPr>
          <w:rFonts w:ascii="Palatino Linotype" w:hAnsi="Palatino Linotype"/>
        </w:rPr>
        <w:t>ALEXIS TAPIA RAMÍREZ</w:t>
      </w:r>
      <w:r w:rsidR="00391A6E" w:rsidRPr="00C30BF8">
        <w:rPr>
          <w:rFonts w:ascii="Palatino Linotype" w:hAnsi="Palatino Linotype" w:cs="Arial"/>
        </w:rPr>
        <w:t>.</w:t>
      </w:r>
    </w:p>
    <w:p w14:paraId="62AA673C" w14:textId="77777777" w:rsidR="00F77BB6" w:rsidRPr="00C30BF8" w:rsidRDefault="00F77BB6" w:rsidP="00C30BF8">
      <w:pPr>
        <w:tabs>
          <w:tab w:val="left" w:pos="0"/>
        </w:tabs>
        <w:spacing w:line="360" w:lineRule="auto"/>
        <w:ind w:right="49"/>
        <w:jc w:val="both"/>
        <w:rPr>
          <w:rFonts w:ascii="Palatino Linotype" w:hAnsi="Palatino Linotype" w:cs="Arial"/>
        </w:rPr>
      </w:pPr>
    </w:p>
    <w:p w14:paraId="3F5D21BD" w14:textId="77777777" w:rsidR="009D1DD7" w:rsidRPr="00C30BF8" w:rsidRDefault="009D1DD7" w:rsidP="00C30BF8">
      <w:pPr>
        <w:tabs>
          <w:tab w:val="left" w:pos="0"/>
        </w:tabs>
        <w:spacing w:line="360" w:lineRule="auto"/>
        <w:ind w:right="49"/>
        <w:jc w:val="both"/>
        <w:rPr>
          <w:rFonts w:ascii="Palatino Linotype" w:hAnsi="Palatino Linotype" w:cs="Arial"/>
        </w:rPr>
      </w:pPr>
    </w:p>
    <w:p w14:paraId="72E430B1" w14:textId="77777777" w:rsidR="009D1DD7" w:rsidRPr="00C30BF8" w:rsidRDefault="009D1DD7" w:rsidP="00C30BF8">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C30BF8" w14:paraId="605AB817" w14:textId="77777777" w:rsidTr="00E45562">
        <w:trPr>
          <w:jc w:val="center"/>
        </w:trPr>
        <w:tc>
          <w:tcPr>
            <w:tcW w:w="9918" w:type="dxa"/>
            <w:gridSpan w:val="2"/>
          </w:tcPr>
          <w:p w14:paraId="089F96A1" w14:textId="77777777" w:rsidR="009157E2" w:rsidRPr="00C30BF8" w:rsidRDefault="009157E2" w:rsidP="00C30BF8">
            <w:pPr>
              <w:tabs>
                <w:tab w:val="left" w:pos="0"/>
              </w:tabs>
              <w:spacing w:line="360" w:lineRule="auto"/>
              <w:jc w:val="center"/>
              <w:rPr>
                <w:rFonts w:ascii="Palatino Linotype" w:hAnsi="Palatino Linotype" w:cs="Arial"/>
                <w:b/>
              </w:rPr>
            </w:pPr>
          </w:p>
          <w:p w14:paraId="6D624526"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Zulema Martínez Sánchez</w:t>
            </w:r>
          </w:p>
          <w:p w14:paraId="6E03B884"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rPr>
              <w:t>Comisionada Presidenta</w:t>
            </w:r>
          </w:p>
          <w:p w14:paraId="1FCA8795" w14:textId="498EACE3"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(R</w:t>
            </w:r>
            <w:r w:rsidR="0073321B" w:rsidRPr="00C30BF8">
              <w:rPr>
                <w:rFonts w:ascii="Palatino Linotype" w:hAnsi="Palatino Linotype" w:cs="Arial"/>
                <w:b/>
              </w:rPr>
              <w:t>úbrica</w:t>
            </w:r>
            <w:r w:rsidRPr="00C30BF8">
              <w:rPr>
                <w:rFonts w:ascii="Palatino Linotype" w:hAnsi="Palatino Linotype" w:cs="Arial"/>
                <w:b/>
              </w:rPr>
              <w:t xml:space="preserve">) </w:t>
            </w:r>
          </w:p>
          <w:p w14:paraId="57B943C3" w14:textId="77777777" w:rsidR="009157E2" w:rsidRPr="00C30BF8" w:rsidRDefault="009157E2" w:rsidP="00C30BF8">
            <w:pPr>
              <w:tabs>
                <w:tab w:val="left" w:pos="0"/>
              </w:tabs>
              <w:spacing w:line="360" w:lineRule="auto"/>
              <w:rPr>
                <w:rFonts w:ascii="Palatino Linotype" w:hAnsi="Palatino Linotype" w:cs="Arial"/>
                <w:b/>
              </w:rPr>
            </w:pPr>
          </w:p>
          <w:p w14:paraId="79698686" w14:textId="77777777" w:rsidR="00F77BB6" w:rsidRPr="00C30BF8" w:rsidRDefault="00F77BB6" w:rsidP="00D04F91">
            <w:pPr>
              <w:tabs>
                <w:tab w:val="left" w:pos="0"/>
              </w:tabs>
              <w:spacing w:line="360" w:lineRule="auto"/>
              <w:rPr>
                <w:rFonts w:ascii="Palatino Linotype" w:hAnsi="Palatino Linotype" w:cs="Arial"/>
                <w:b/>
              </w:rPr>
            </w:pPr>
          </w:p>
        </w:tc>
      </w:tr>
      <w:tr w:rsidR="009157E2" w:rsidRPr="00C30BF8" w14:paraId="50EE6E98" w14:textId="77777777" w:rsidTr="00E45562">
        <w:trPr>
          <w:jc w:val="center"/>
        </w:trPr>
        <w:tc>
          <w:tcPr>
            <w:tcW w:w="4905" w:type="dxa"/>
          </w:tcPr>
          <w:p w14:paraId="7E92E50F" w14:textId="77777777" w:rsidR="00E45562" w:rsidRPr="00C30BF8" w:rsidRDefault="00E45562" w:rsidP="00C30BF8">
            <w:pPr>
              <w:tabs>
                <w:tab w:val="left" w:pos="0"/>
              </w:tabs>
              <w:spacing w:line="360" w:lineRule="auto"/>
              <w:rPr>
                <w:rFonts w:ascii="Palatino Linotype" w:hAnsi="Palatino Linotype" w:cs="Arial"/>
                <w:b/>
              </w:rPr>
            </w:pPr>
          </w:p>
          <w:p w14:paraId="13553C79"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 xml:space="preserve">Eva </w:t>
            </w:r>
            <w:proofErr w:type="spellStart"/>
            <w:r w:rsidRPr="00C30BF8">
              <w:rPr>
                <w:rFonts w:ascii="Palatino Linotype" w:hAnsi="Palatino Linotype" w:cs="Arial"/>
                <w:b/>
              </w:rPr>
              <w:t>Abaid</w:t>
            </w:r>
            <w:proofErr w:type="spellEnd"/>
            <w:r w:rsidRPr="00C30BF8">
              <w:rPr>
                <w:rFonts w:ascii="Palatino Linotype" w:hAnsi="Palatino Linotype" w:cs="Arial"/>
                <w:b/>
              </w:rPr>
              <w:t xml:space="preserve"> </w:t>
            </w:r>
            <w:proofErr w:type="spellStart"/>
            <w:r w:rsidRPr="00C30BF8">
              <w:rPr>
                <w:rFonts w:ascii="Palatino Linotype" w:hAnsi="Palatino Linotype" w:cs="Arial"/>
                <w:b/>
              </w:rPr>
              <w:t>Yapur</w:t>
            </w:r>
            <w:proofErr w:type="spellEnd"/>
          </w:p>
          <w:p w14:paraId="47FDB9EF" w14:textId="77777777" w:rsidR="009157E2" w:rsidRPr="00C30BF8" w:rsidRDefault="009157E2" w:rsidP="00C30BF8">
            <w:pPr>
              <w:tabs>
                <w:tab w:val="left" w:pos="0"/>
              </w:tabs>
              <w:spacing w:line="360" w:lineRule="auto"/>
              <w:jc w:val="center"/>
              <w:rPr>
                <w:rFonts w:ascii="Palatino Linotype" w:hAnsi="Palatino Linotype" w:cs="Arial"/>
              </w:rPr>
            </w:pPr>
            <w:r w:rsidRPr="00C30BF8">
              <w:rPr>
                <w:rFonts w:ascii="Palatino Linotype" w:hAnsi="Palatino Linotype" w:cs="Arial"/>
              </w:rPr>
              <w:t>Comisionada</w:t>
            </w:r>
          </w:p>
          <w:p w14:paraId="6BD2E6B4" w14:textId="0F990A2D" w:rsidR="009157E2" w:rsidRPr="00C30BF8" w:rsidRDefault="0073321B"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(Rúbrica</w:t>
            </w:r>
            <w:r w:rsidR="009157E2" w:rsidRPr="00C30BF8">
              <w:rPr>
                <w:rFonts w:ascii="Palatino Linotype" w:hAnsi="Palatino Linotype" w:cs="Arial"/>
                <w:b/>
              </w:rPr>
              <w:t>)</w:t>
            </w:r>
          </w:p>
        </w:tc>
        <w:tc>
          <w:tcPr>
            <w:tcW w:w="5013" w:type="dxa"/>
          </w:tcPr>
          <w:p w14:paraId="0A162630" w14:textId="77777777" w:rsidR="00E45562" w:rsidRPr="00C30BF8" w:rsidRDefault="00E45562" w:rsidP="00C30BF8">
            <w:pPr>
              <w:tabs>
                <w:tab w:val="left" w:pos="0"/>
              </w:tabs>
              <w:spacing w:line="360" w:lineRule="auto"/>
              <w:rPr>
                <w:rFonts w:ascii="Palatino Linotype" w:hAnsi="Palatino Linotype" w:cs="Arial"/>
                <w:b/>
              </w:rPr>
            </w:pPr>
          </w:p>
          <w:p w14:paraId="14E98247"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José Guadalupe Luna Hernández</w:t>
            </w:r>
          </w:p>
          <w:p w14:paraId="5D378D12" w14:textId="77777777" w:rsidR="009157E2" w:rsidRPr="00C30BF8" w:rsidRDefault="009157E2" w:rsidP="00C30BF8">
            <w:pPr>
              <w:tabs>
                <w:tab w:val="left" w:pos="0"/>
              </w:tabs>
              <w:spacing w:line="360" w:lineRule="auto"/>
              <w:jc w:val="center"/>
              <w:rPr>
                <w:rFonts w:ascii="Palatino Linotype" w:hAnsi="Palatino Linotype" w:cs="Arial"/>
              </w:rPr>
            </w:pPr>
            <w:r w:rsidRPr="00C30BF8">
              <w:rPr>
                <w:rFonts w:ascii="Palatino Linotype" w:hAnsi="Palatino Linotype" w:cs="Arial"/>
              </w:rPr>
              <w:t>Comisionado</w:t>
            </w:r>
          </w:p>
          <w:p w14:paraId="372BDCFB" w14:textId="00E7A113" w:rsidR="009157E2" w:rsidRPr="00C30BF8" w:rsidRDefault="0073321B"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(Rúbrica</w:t>
            </w:r>
            <w:r w:rsidR="009157E2" w:rsidRPr="00C30BF8">
              <w:rPr>
                <w:rFonts w:ascii="Palatino Linotype" w:hAnsi="Palatino Linotype" w:cs="Arial"/>
                <w:b/>
              </w:rPr>
              <w:t>)</w:t>
            </w:r>
          </w:p>
          <w:p w14:paraId="28C9632D" w14:textId="77777777" w:rsidR="009157E2" w:rsidRPr="00C30BF8" w:rsidRDefault="009157E2" w:rsidP="00C30BF8">
            <w:pPr>
              <w:tabs>
                <w:tab w:val="left" w:pos="0"/>
              </w:tabs>
              <w:spacing w:line="360" w:lineRule="auto"/>
              <w:jc w:val="center"/>
              <w:rPr>
                <w:rFonts w:ascii="Palatino Linotype" w:hAnsi="Palatino Linotype" w:cs="Arial"/>
                <w:b/>
              </w:rPr>
            </w:pPr>
          </w:p>
        </w:tc>
      </w:tr>
      <w:tr w:rsidR="009157E2" w:rsidRPr="00C30BF8" w14:paraId="4B3FD288" w14:textId="77777777" w:rsidTr="00E45562">
        <w:trPr>
          <w:jc w:val="center"/>
        </w:trPr>
        <w:tc>
          <w:tcPr>
            <w:tcW w:w="4905" w:type="dxa"/>
          </w:tcPr>
          <w:p w14:paraId="2EA40A22" w14:textId="77777777" w:rsidR="00166F03" w:rsidRPr="00C30BF8" w:rsidRDefault="00166F03" w:rsidP="00C30BF8">
            <w:pPr>
              <w:tabs>
                <w:tab w:val="left" w:pos="0"/>
              </w:tabs>
              <w:spacing w:line="360" w:lineRule="auto"/>
              <w:jc w:val="center"/>
              <w:rPr>
                <w:rFonts w:ascii="Palatino Linotype" w:hAnsi="Palatino Linotype" w:cs="Arial"/>
                <w:b/>
              </w:rPr>
            </w:pPr>
          </w:p>
          <w:p w14:paraId="706811DC" w14:textId="77777777" w:rsidR="008805A2" w:rsidRPr="00C30BF8" w:rsidRDefault="008805A2" w:rsidP="00C30BF8">
            <w:pPr>
              <w:tabs>
                <w:tab w:val="left" w:pos="0"/>
              </w:tabs>
              <w:spacing w:line="360" w:lineRule="auto"/>
              <w:jc w:val="center"/>
              <w:rPr>
                <w:rFonts w:ascii="Palatino Linotype" w:hAnsi="Palatino Linotype" w:cs="Arial"/>
                <w:b/>
              </w:rPr>
            </w:pPr>
          </w:p>
          <w:p w14:paraId="63821D08" w14:textId="77777777" w:rsidR="008805A2" w:rsidRPr="00C30BF8" w:rsidRDefault="008805A2" w:rsidP="00C30BF8">
            <w:pPr>
              <w:tabs>
                <w:tab w:val="left" w:pos="0"/>
              </w:tabs>
              <w:spacing w:line="360" w:lineRule="auto"/>
              <w:jc w:val="center"/>
              <w:rPr>
                <w:rFonts w:ascii="Palatino Linotype" w:hAnsi="Palatino Linotype" w:cs="Arial"/>
                <w:b/>
              </w:rPr>
            </w:pPr>
          </w:p>
          <w:p w14:paraId="11A09C58" w14:textId="77777777" w:rsidR="008805A2" w:rsidRPr="00C30BF8" w:rsidRDefault="008805A2" w:rsidP="00C30BF8">
            <w:pPr>
              <w:tabs>
                <w:tab w:val="left" w:pos="0"/>
              </w:tabs>
              <w:spacing w:line="360" w:lineRule="auto"/>
              <w:jc w:val="center"/>
              <w:rPr>
                <w:rFonts w:ascii="Palatino Linotype" w:hAnsi="Palatino Linotype" w:cs="Arial"/>
                <w:b/>
              </w:rPr>
            </w:pPr>
          </w:p>
          <w:p w14:paraId="783A1423"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Javier Martínez Cruz</w:t>
            </w:r>
          </w:p>
          <w:p w14:paraId="672380BE" w14:textId="77777777" w:rsidR="009157E2" w:rsidRPr="00C30BF8" w:rsidRDefault="009157E2" w:rsidP="00C30BF8">
            <w:pPr>
              <w:tabs>
                <w:tab w:val="left" w:pos="0"/>
              </w:tabs>
              <w:spacing w:line="360" w:lineRule="auto"/>
              <w:jc w:val="center"/>
              <w:rPr>
                <w:rFonts w:ascii="Palatino Linotype" w:hAnsi="Palatino Linotype" w:cs="Arial"/>
              </w:rPr>
            </w:pPr>
            <w:r w:rsidRPr="00C30BF8">
              <w:rPr>
                <w:rFonts w:ascii="Palatino Linotype" w:hAnsi="Palatino Linotype" w:cs="Arial"/>
              </w:rPr>
              <w:t>Comisionado</w:t>
            </w:r>
          </w:p>
          <w:p w14:paraId="580EE6F1" w14:textId="2746EC1C" w:rsidR="009157E2" w:rsidRPr="00C30BF8" w:rsidRDefault="0073321B"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(Rúbrica</w:t>
            </w:r>
            <w:r w:rsidR="009157E2" w:rsidRPr="00C30BF8">
              <w:rPr>
                <w:rFonts w:ascii="Palatino Linotype" w:hAnsi="Palatino Linotype" w:cs="Arial"/>
                <w:b/>
              </w:rPr>
              <w:t>)</w:t>
            </w:r>
          </w:p>
        </w:tc>
        <w:tc>
          <w:tcPr>
            <w:tcW w:w="5013" w:type="dxa"/>
          </w:tcPr>
          <w:p w14:paraId="468B5D53" w14:textId="77777777" w:rsidR="00166F03" w:rsidRPr="00C30BF8" w:rsidRDefault="00166F03" w:rsidP="00C30BF8">
            <w:pPr>
              <w:tabs>
                <w:tab w:val="left" w:pos="0"/>
              </w:tabs>
              <w:spacing w:line="360" w:lineRule="auto"/>
              <w:jc w:val="center"/>
              <w:rPr>
                <w:rFonts w:ascii="Palatino Linotype" w:hAnsi="Palatino Linotype" w:cs="Arial"/>
                <w:b/>
              </w:rPr>
            </w:pPr>
          </w:p>
          <w:p w14:paraId="599A86AD" w14:textId="77777777" w:rsidR="008805A2" w:rsidRPr="00C30BF8" w:rsidRDefault="008805A2" w:rsidP="00C30BF8">
            <w:pPr>
              <w:tabs>
                <w:tab w:val="left" w:pos="0"/>
              </w:tabs>
              <w:spacing w:line="360" w:lineRule="auto"/>
              <w:jc w:val="center"/>
              <w:rPr>
                <w:rFonts w:ascii="Palatino Linotype" w:hAnsi="Palatino Linotype" w:cs="Arial"/>
                <w:b/>
              </w:rPr>
            </w:pPr>
          </w:p>
          <w:p w14:paraId="182D8938" w14:textId="77777777" w:rsidR="008805A2" w:rsidRPr="00C30BF8" w:rsidRDefault="008805A2" w:rsidP="00C30BF8">
            <w:pPr>
              <w:tabs>
                <w:tab w:val="left" w:pos="0"/>
              </w:tabs>
              <w:spacing w:line="360" w:lineRule="auto"/>
              <w:jc w:val="center"/>
              <w:rPr>
                <w:rFonts w:ascii="Palatino Linotype" w:hAnsi="Palatino Linotype" w:cs="Arial"/>
                <w:b/>
              </w:rPr>
            </w:pPr>
          </w:p>
          <w:p w14:paraId="25F5F22D" w14:textId="77777777" w:rsidR="008805A2" w:rsidRPr="00C30BF8" w:rsidRDefault="008805A2" w:rsidP="00C30BF8">
            <w:pPr>
              <w:tabs>
                <w:tab w:val="left" w:pos="0"/>
              </w:tabs>
              <w:spacing w:line="360" w:lineRule="auto"/>
              <w:jc w:val="center"/>
              <w:rPr>
                <w:rFonts w:ascii="Palatino Linotype" w:hAnsi="Palatino Linotype" w:cs="Arial"/>
                <w:b/>
              </w:rPr>
            </w:pPr>
          </w:p>
          <w:p w14:paraId="00338DFF" w14:textId="77777777" w:rsidR="009157E2" w:rsidRPr="00C30BF8" w:rsidRDefault="009157E2" w:rsidP="00C30BF8">
            <w:pPr>
              <w:tabs>
                <w:tab w:val="left" w:pos="0"/>
              </w:tabs>
              <w:spacing w:line="360" w:lineRule="auto"/>
              <w:jc w:val="center"/>
              <w:rPr>
                <w:rFonts w:ascii="Palatino Linotype" w:hAnsi="Palatino Linotype" w:cs="Arial"/>
                <w:b/>
              </w:rPr>
            </w:pPr>
            <w:r w:rsidRPr="00C30BF8">
              <w:rPr>
                <w:rFonts w:ascii="Palatino Linotype" w:hAnsi="Palatino Linotype" w:cs="Arial"/>
                <w:b/>
              </w:rPr>
              <w:t>Luis Gustavo Parra Noriega</w:t>
            </w:r>
          </w:p>
          <w:p w14:paraId="54DB2582" w14:textId="77777777" w:rsidR="009157E2" w:rsidRPr="00C30BF8" w:rsidRDefault="009157E2" w:rsidP="00C30BF8">
            <w:pPr>
              <w:tabs>
                <w:tab w:val="left" w:pos="0"/>
              </w:tabs>
              <w:spacing w:line="360" w:lineRule="auto"/>
              <w:jc w:val="center"/>
              <w:rPr>
                <w:rFonts w:ascii="Palatino Linotype" w:hAnsi="Palatino Linotype" w:cs="Arial"/>
              </w:rPr>
            </w:pPr>
            <w:r w:rsidRPr="00C30BF8">
              <w:rPr>
                <w:rFonts w:ascii="Palatino Linotype" w:hAnsi="Palatino Linotype" w:cs="Arial"/>
              </w:rPr>
              <w:t>Comisionado</w:t>
            </w:r>
          </w:p>
          <w:p w14:paraId="763ADD11" w14:textId="3E22160E" w:rsidR="009157E2" w:rsidRPr="00C30BF8" w:rsidRDefault="00B41CC7" w:rsidP="00C30BF8">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C30BF8">
              <w:rPr>
                <w:rFonts w:ascii="Palatino Linotype" w:hAnsi="Palatino Linotype" w:cs="Arial"/>
                <w:b/>
              </w:rPr>
              <w:t>)</w:t>
            </w:r>
          </w:p>
        </w:tc>
      </w:tr>
      <w:tr w:rsidR="009157E2" w:rsidRPr="00D04F91" w14:paraId="65A2A8C5" w14:textId="77777777" w:rsidTr="00E45562">
        <w:trPr>
          <w:jc w:val="center"/>
        </w:trPr>
        <w:tc>
          <w:tcPr>
            <w:tcW w:w="9918" w:type="dxa"/>
            <w:gridSpan w:val="2"/>
          </w:tcPr>
          <w:p w14:paraId="6A7C80E6" w14:textId="77777777" w:rsidR="009157E2" w:rsidRPr="00C30BF8" w:rsidRDefault="009157E2" w:rsidP="00C30BF8">
            <w:pPr>
              <w:tabs>
                <w:tab w:val="left" w:pos="0"/>
              </w:tabs>
              <w:spacing w:line="360" w:lineRule="auto"/>
              <w:jc w:val="center"/>
              <w:rPr>
                <w:rFonts w:ascii="Palatino Linotype" w:hAnsi="Palatino Linotype" w:cs="Arial"/>
                <w:b/>
              </w:rPr>
            </w:pPr>
          </w:p>
          <w:p w14:paraId="4569DB0F" w14:textId="77777777" w:rsidR="009157E2" w:rsidRPr="00C30BF8" w:rsidRDefault="009157E2" w:rsidP="00C30BF8">
            <w:pPr>
              <w:tabs>
                <w:tab w:val="left" w:pos="0"/>
              </w:tabs>
              <w:spacing w:line="360" w:lineRule="auto"/>
              <w:jc w:val="center"/>
              <w:rPr>
                <w:rFonts w:ascii="Palatino Linotype" w:hAnsi="Palatino Linotype" w:cs="Arial"/>
                <w:b/>
              </w:rPr>
            </w:pPr>
          </w:p>
          <w:p w14:paraId="6B8808CC" w14:textId="77777777" w:rsidR="00166F03" w:rsidRPr="00C30BF8" w:rsidRDefault="00166F03" w:rsidP="00D04F91">
            <w:pPr>
              <w:tabs>
                <w:tab w:val="left" w:pos="0"/>
              </w:tabs>
              <w:spacing w:line="360" w:lineRule="auto"/>
              <w:rPr>
                <w:rFonts w:ascii="Palatino Linotype" w:hAnsi="Palatino Linotype" w:cs="Arial"/>
                <w:b/>
              </w:rPr>
            </w:pPr>
          </w:p>
          <w:p w14:paraId="0D246BC2" w14:textId="77777777" w:rsidR="009157E2" w:rsidRPr="00D04F91" w:rsidRDefault="009157E2" w:rsidP="00C30BF8">
            <w:pPr>
              <w:tabs>
                <w:tab w:val="left" w:pos="0"/>
              </w:tabs>
              <w:spacing w:line="360" w:lineRule="auto"/>
              <w:jc w:val="center"/>
              <w:rPr>
                <w:rFonts w:ascii="Palatino Linotype" w:hAnsi="Palatino Linotype" w:cs="Arial"/>
                <w:b/>
              </w:rPr>
            </w:pPr>
            <w:r w:rsidRPr="00D04F91">
              <w:rPr>
                <w:rFonts w:ascii="Palatino Linotype" w:hAnsi="Palatino Linotype" w:cs="Arial"/>
                <w:b/>
              </w:rPr>
              <w:t>Alexis Tapia Ramírez</w:t>
            </w:r>
          </w:p>
          <w:p w14:paraId="4946B270" w14:textId="77777777" w:rsidR="009157E2" w:rsidRPr="00D04F91" w:rsidRDefault="009157E2" w:rsidP="00C30BF8">
            <w:pPr>
              <w:tabs>
                <w:tab w:val="left" w:pos="0"/>
              </w:tabs>
              <w:spacing w:line="360" w:lineRule="auto"/>
              <w:jc w:val="center"/>
              <w:rPr>
                <w:rFonts w:ascii="Palatino Linotype" w:hAnsi="Palatino Linotype" w:cs="Arial"/>
              </w:rPr>
            </w:pPr>
            <w:r w:rsidRPr="00D04F91">
              <w:rPr>
                <w:rFonts w:ascii="Palatino Linotype" w:hAnsi="Palatino Linotype" w:cs="Arial"/>
              </w:rPr>
              <w:t>Secretario Técnico del Pleno</w:t>
            </w:r>
          </w:p>
          <w:p w14:paraId="78C5CBBE" w14:textId="2D1E9A9B" w:rsidR="00E45562" w:rsidRPr="00D04F91" w:rsidRDefault="0073321B" w:rsidP="00C30BF8">
            <w:pPr>
              <w:tabs>
                <w:tab w:val="left" w:pos="0"/>
              </w:tabs>
              <w:spacing w:line="360" w:lineRule="auto"/>
              <w:jc w:val="center"/>
              <w:rPr>
                <w:rFonts w:ascii="Palatino Linotype" w:hAnsi="Palatino Linotype" w:cs="Arial"/>
                <w:b/>
              </w:rPr>
            </w:pPr>
            <w:r w:rsidRPr="00D04F91">
              <w:rPr>
                <w:rFonts w:ascii="Palatino Linotype" w:hAnsi="Palatino Linotype" w:cs="Arial"/>
                <w:b/>
              </w:rPr>
              <w:t>(Rúbrica</w:t>
            </w:r>
            <w:r w:rsidR="009157E2" w:rsidRPr="00D04F91">
              <w:rPr>
                <w:rFonts w:ascii="Palatino Linotype" w:hAnsi="Palatino Linotype" w:cs="Arial"/>
                <w:b/>
              </w:rPr>
              <w:t>)</w:t>
            </w:r>
          </w:p>
          <w:p w14:paraId="372CD8C2" w14:textId="77777777" w:rsidR="009D1DD7" w:rsidRPr="00D04F91" w:rsidRDefault="009D1DD7" w:rsidP="00C30BF8">
            <w:pPr>
              <w:tabs>
                <w:tab w:val="left" w:pos="0"/>
              </w:tabs>
              <w:spacing w:line="360" w:lineRule="auto"/>
              <w:jc w:val="center"/>
              <w:rPr>
                <w:rFonts w:ascii="Palatino Linotype" w:hAnsi="Palatino Linotype" w:cs="Arial"/>
                <w:b/>
              </w:rPr>
            </w:pPr>
          </w:p>
          <w:p w14:paraId="2B0217EE" w14:textId="77777777" w:rsidR="009D1DD7" w:rsidRPr="00D04F91" w:rsidRDefault="009D1DD7" w:rsidP="00D04F91">
            <w:pPr>
              <w:tabs>
                <w:tab w:val="left" w:pos="0"/>
              </w:tabs>
              <w:spacing w:line="360" w:lineRule="auto"/>
              <w:rPr>
                <w:rFonts w:ascii="Palatino Linotype" w:hAnsi="Palatino Linotype" w:cs="Arial"/>
                <w:b/>
              </w:rPr>
            </w:pPr>
          </w:p>
          <w:p w14:paraId="38385F09" w14:textId="0513CFB1" w:rsidR="00E45562" w:rsidRPr="00D04F91" w:rsidRDefault="00E45562" w:rsidP="00C30BF8">
            <w:pPr>
              <w:tabs>
                <w:tab w:val="left" w:pos="0"/>
              </w:tabs>
              <w:spacing w:line="360" w:lineRule="auto"/>
              <w:jc w:val="center"/>
              <w:rPr>
                <w:rFonts w:ascii="Palatino Linotype" w:hAnsi="Palatino Linotype" w:cs="Arial"/>
                <w:b/>
              </w:rPr>
            </w:pPr>
          </w:p>
        </w:tc>
      </w:tr>
    </w:tbl>
    <w:p w14:paraId="24986A6A" w14:textId="25C4105F" w:rsidR="00E45562" w:rsidRPr="00C30BF8" w:rsidRDefault="009157E2" w:rsidP="00C30BF8">
      <w:pPr>
        <w:tabs>
          <w:tab w:val="left" w:pos="0"/>
        </w:tabs>
        <w:spacing w:line="360" w:lineRule="auto"/>
        <w:jc w:val="both"/>
        <w:rPr>
          <w:rFonts w:ascii="Palatino Linotype" w:hAnsi="Palatino Linotype" w:cs="Arial"/>
          <w:i/>
        </w:rPr>
      </w:pPr>
      <w:r w:rsidRPr="00D04F91">
        <w:rPr>
          <w:rFonts w:ascii="Palatino Linotype" w:hAnsi="Palatino Linotype" w:cs="Arial"/>
        </w:rPr>
        <w:t>Esta hoja corre</w:t>
      </w:r>
      <w:r w:rsidR="00484723" w:rsidRPr="00D04F91">
        <w:rPr>
          <w:rFonts w:ascii="Palatino Linotype" w:hAnsi="Palatino Linotype" w:cs="Arial"/>
        </w:rPr>
        <w:t>sponde a la resolución de fecha veintisiete</w:t>
      </w:r>
      <w:r w:rsidR="00A82CBB" w:rsidRPr="00D04F91">
        <w:rPr>
          <w:rFonts w:ascii="Palatino Linotype" w:hAnsi="Palatino Linotype" w:cs="Arial"/>
        </w:rPr>
        <w:t xml:space="preserve"> </w:t>
      </w:r>
      <w:r w:rsidR="00137045" w:rsidRPr="00D04F91">
        <w:rPr>
          <w:rFonts w:ascii="Palatino Linotype" w:hAnsi="Palatino Linotype" w:cs="Arial"/>
        </w:rPr>
        <w:t>(</w:t>
      </w:r>
      <w:r w:rsidR="00484723" w:rsidRPr="00D04F91">
        <w:rPr>
          <w:rFonts w:ascii="Palatino Linotype" w:hAnsi="Palatino Linotype" w:cs="Arial"/>
        </w:rPr>
        <w:t>27</w:t>
      </w:r>
      <w:r w:rsidR="00137045" w:rsidRPr="00D04F91">
        <w:rPr>
          <w:rFonts w:ascii="Palatino Linotype" w:hAnsi="Palatino Linotype" w:cs="Arial"/>
        </w:rPr>
        <w:t xml:space="preserve">) </w:t>
      </w:r>
      <w:r w:rsidR="00A82CBB" w:rsidRPr="00D04F91">
        <w:rPr>
          <w:rFonts w:ascii="Palatino Linotype" w:hAnsi="Palatino Linotype" w:cs="Arial"/>
        </w:rPr>
        <w:t xml:space="preserve">de </w:t>
      </w:r>
      <w:r w:rsidR="00484723" w:rsidRPr="00D04F91">
        <w:rPr>
          <w:rFonts w:ascii="Palatino Linotype" w:hAnsi="Palatino Linotype" w:cs="Arial"/>
        </w:rPr>
        <w:t>noviembre</w:t>
      </w:r>
      <w:r w:rsidR="00484723" w:rsidRPr="00C30BF8">
        <w:rPr>
          <w:rFonts w:ascii="Palatino Linotype" w:hAnsi="Palatino Linotype" w:cs="Arial"/>
        </w:rPr>
        <w:t xml:space="preserve"> </w:t>
      </w:r>
      <w:r w:rsidR="00A82CBB" w:rsidRPr="00C30BF8">
        <w:rPr>
          <w:rFonts w:ascii="Palatino Linotype" w:hAnsi="Palatino Linotype" w:cs="Arial"/>
        </w:rPr>
        <w:t>de dos mil diecinueve</w:t>
      </w:r>
      <w:r w:rsidRPr="00C30BF8">
        <w:rPr>
          <w:rFonts w:ascii="Palatino Linotype" w:hAnsi="Palatino Linotype" w:cs="Arial"/>
        </w:rPr>
        <w:t xml:space="preserve">, emitida en el recurso de revisión </w:t>
      </w:r>
      <w:r w:rsidRPr="00C30BF8">
        <w:rPr>
          <w:rFonts w:ascii="Palatino Linotype" w:hAnsi="Palatino Linotype" w:cs="Arial"/>
          <w:b/>
          <w:bCs/>
        </w:rPr>
        <w:t>0</w:t>
      </w:r>
      <w:r w:rsidR="00484723" w:rsidRPr="00C30BF8">
        <w:rPr>
          <w:rFonts w:ascii="Palatino Linotype" w:hAnsi="Palatino Linotype" w:cs="Arial"/>
          <w:b/>
          <w:bCs/>
        </w:rPr>
        <w:t>7533</w:t>
      </w:r>
      <w:r w:rsidRPr="00C30BF8">
        <w:rPr>
          <w:rFonts w:ascii="Palatino Linotype" w:hAnsi="Palatino Linotype" w:cs="Arial"/>
          <w:b/>
          <w:bCs/>
        </w:rPr>
        <w:t>/INFOEM/IP/RR/201</w:t>
      </w:r>
      <w:r w:rsidR="00B439F4" w:rsidRPr="00C30BF8">
        <w:rPr>
          <w:rFonts w:ascii="Palatino Linotype" w:hAnsi="Palatino Linotype" w:cs="Arial"/>
          <w:b/>
          <w:bCs/>
        </w:rPr>
        <w:t>9</w:t>
      </w:r>
      <w:r w:rsidRPr="00C30BF8">
        <w:rPr>
          <w:rFonts w:ascii="Palatino Linotype" w:hAnsi="Palatino Linotype" w:cs="Arial"/>
          <w:bCs/>
        </w:rPr>
        <w:t>.</w:t>
      </w:r>
      <w:bookmarkEnd w:id="40"/>
      <w:bookmarkEnd w:id="41"/>
    </w:p>
    <w:sectPr w:rsidR="00E45562" w:rsidRPr="00C30BF8" w:rsidSect="00C30BF8">
      <w:headerReference w:type="default" r:id="rId9"/>
      <w:footerReference w:type="default" r:id="rId10"/>
      <w:headerReference w:type="first" r:id="rId11"/>
      <w:footerReference w:type="first" r:id="rId12"/>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189572" w14:textId="77777777" w:rsidR="00A74F8C" w:rsidRDefault="00A74F8C" w:rsidP="00587366">
      <w:r>
        <w:separator/>
      </w:r>
    </w:p>
  </w:endnote>
  <w:endnote w:type="continuationSeparator" w:id="0">
    <w:p w14:paraId="0641EB60" w14:textId="77777777" w:rsidR="00A74F8C" w:rsidRDefault="00A74F8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A1B41" w:rsidRPr="00883450" w:rsidRDefault="003A1B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11F59">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11F59">
              <w:rPr>
                <w:rFonts w:ascii="Palatino Linotype" w:hAnsi="Palatino Linotype"/>
                <w:b/>
                <w:bCs/>
                <w:noProof/>
                <w:sz w:val="22"/>
                <w:szCs w:val="20"/>
              </w:rPr>
              <w:t>18</w:t>
            </w:r>
            <w:r w:rsidRPr="00883450">
              <w:rPr>
                <w:rFonts w:ascii="Palatino Linotype" w:hAnsi="Palatino Linotype"/>
                <w:b/>
                <w:bCs/>
                <w:sz w:val="22"/>
                <w:szCs w:val="20"/>
              </w:rPr>
              <w:fldChar w:fldCharType="end"/>
            </w:r>
          </w:p>
        </w:sdtContent>
      </w:sdt>
    </w:sdtContent>
  </w:sdt>
  <w:p w14:paraId="6243EC1B" w14:textId="77777777" w:rsidR="003A1B41" w:rsidRDefault="003A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A1B41" w:rsidRPr="00883450" w:rsidRDefault="003A1B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1F59" w:rsidRPr="00411F5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1F59" w:rsidRPr="00411F59">
      <w:rPr>
        <w:rFonts w:ascii="Palatino Linotype" w:hAnsi="Palatino Linotype"/>
        <w:noProof/>
        <w:sz w:val="22"/>
        <w:szCs w:val="22"/>
        <w:lang w:val="es-ES"/>
      </w:rPr>
      <w:t>18</w:t>
    </w:r>
    <w:r w:rsidRPr="00883450">
      <w:rPr>
        <w:rFonts w:ascii="Palatino Linotype" w:hAnsi="Palatino Linotype"/>
        <w:sz w:val="22"/>
        <w:szCs w:val="22"/>
      </w:rPr>
      <w:fldChar w:fldCharType="end"/>
    </w:r>
  </w:p>
  <w:p w14:paraId="5F5C4865" w14:textId="77777777" w:rsidR="003A1B41" w:rsidRPr="00883450" w:rsidRDefault="003A1B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B9AF" w14:textId="77777777" w:rsidR="00A74F8C" w:rsidRDefault="00A74F8C" w:rsidP="00587366">
      <w:r>
        <w:separator/>
      </w:r>
    </w:p>
  </w:footnote>
  <w:footnote w:type="continuationSeparator" w:id="0">
    <w:p w14:paraId="267D6F44" w14:textId="77777777" w:rsidR="00A74F8C" w:rsidRDefault="00A74F8C"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A1B41" w:rsidRDefault="003A1B41" w:rsidP="001C6012">
    <w:pPr>
      <w:pStyle w:val="Encabezado"/>
      <w:tabs>
        <w:tab w:val="clear" w:pos="4252"/>
        <w:tab w:val="clear" w:pos="8504"/>
        <w:tab w:val="left" w:pos="8460"/>
      </w:tabs>
    </w:pPr>
    <w:r>
      <w:tab/>
    </w:r>
  </w:p>
  <w:p w14:paraId="64F5F23E" w14:textId="390690E5" w:rsidR="003A1B41" w:rsidRDefault="003A1B41">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A1B41" w:rsidRPr="00674A46" w14:paraId="07F2896E" w14:textId="77777777" w:rsidTr="00F3586F">
      <w:trPr>
        <w:trHeight w:val="138"/>
      </w:trPr>
      <w:tc>
        <w:tcPr>
          <w:tcW w:w="3544" w:type="dxa"/>
          <w:vAlign w:val="center"/>
        </w:tcPr>
        <w:p w14:paraId="4A5B1974" w14:textId="3B2AB4E0"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ED5FFF" w:rsidR="003A1B41" w:rsidRPr="0017265D" w:rsidRDefault="003A1B41" w:rsidP="003C3BB9">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071AD2">
            <w:rPr>
              <w:rFonts w:ascii="Palatino Linotype" w:hAnsi="Palatino Linotype" w:cs="Arial"/>
              <w:b/>
              <w:bCs/>
              <w:sz w:val="22"/>
              <w:szCs w:val="22"/>
              <w:lang w:eastAsia="es-MX"/>
            </w:rPr>
            <w:t>753</w:t>
          </w:r>
          <w:r w:rsidR="009E0595">
            <w:rPr>
              <w:rFonts w:ascii="Palatino Linotype" w:hAnsi="Palatino Linotype" w:cs="Arial"/>
              <w:b/>
              <w:bCs/>
              <w:sz w:val="22"/>
              <w:szCs w:val="22"/>
              <w:lang w:eastAsia="es-MX"/>
            </w:rPr>
            <w:t>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A1B41" w:rsidRPr="00674A46" w14:paraId="1B5D8690" w14:textId="77777777" w:rsidTr="00F3586F">
      <w:trPr>
        <w:trHeight w:val="233"/>
      </w:trPr>
      <w:tc>
        <w:tcPr>
          <w:tcW w:w="3544" w:type="dxa"/>
          <w:vAlign w:val="center"/>
        </w:tcPr>
        <w:p w14:paraId="3903F2C6" w14:textId="35D57A2C"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054F9ADC" w:rsidR="003A1B41" w:rsidRPr="00B75F20" w:rsidRDefault="003A1B41" w:rsidP="00877086">
          <w:pPr>
            <w:pStyle w:val="Encabezado"/>
            <w:jc w:val="both"/>
            <w:rPr>
              <w:rFonts w:ascii="Palatino Linotype" w:hAnsi="Palatino Linotype"/>
              <w:b/>
              <w:sz w:val="22"/>
              <w:szCs w:val="22"/>
            </w:rPr>
          </w:pPr>
          <w:r>
            <w:rPr>
              <w:rFonts w:ascii="Palatino Linotype" w:hAnsi="Palatino Linotype"/>
              <w:b/>
              <w:sz w:val="22"/>
              <w:szCs w:val="22"/>
            </w:rPr>
            <w:t>Ayuntam</w:t>
          </w:r>
          <w:r w:rsidR="00071AD2">
            <w:rPr>
              <w:rFonts w:ascii="Palatino Linotype" w:hAnsi="Palatino Linotype"/>
              <w:b/>
              <w:sz w:val="22"/>
              <w:szCs w:val="22"/>
            </w:rPr>
            <w:t>iento de El Oro</w:t>
          </w:r>
        </w:p>
      </w:tc>
    </w:tr>
    <w:tr w:rsidR="003A1B41" w:rsidRPr="00674A46" w14:paraId="095EB01B" w14:textId="77777777" w:rsidTr="00F3586F">
      <w:trPr>
        <w:trHeight w:val="321"/>
      </w:trPr>
      <w:tc>
        <w:tcPr>
          <w:tcW w:w="3544" w:type="dxa"/>
          <w:vAlign w:val="center"/>
        </w:tcPr>
        <w:p w14:paraId="6E000A51" w14:textId="25DCC1C7" w:rsidR="003A1B41" w:rsidRPr="00674A46" w:rsidRDefault="003A1B4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A1B41" w:rsidRDefault="003A1B4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A1B41" w:rsidRDefault="003A1B4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A1B41" w:rsidRPr="00674A46" w14:paraId="0A3256F2" w14:textId="77777777" w:rsidTr="00F3586F">
      <w:trPr>
        <w:trHeight w:val="138"/>
      </w:trPr>
      <w:tc>
        <w:tcPr>
          <w:tcW w:w="3261" w:type="dxa"/>
          <w:vAlign w:val="center"/>
        </w:tcPr>
        <w:p w14:paraId="3D80769D" w14:textId="316F11F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B32B7E1" w:rsidR="003A1B41" w:rsidRPr="00674A46" w:rsidRDefault="00071AD2" w:rsidP="003C3BB9">
          <w:pPr>
            <w:pStyle w:val="Encabezado"/>
            <w:rPr>
              <w:rFonts w:ascii="Palatino Linotype" w:hAnsi="Palatino Linotype"/>
              <w:b/>
              <w:sz w:val="22"/>
              <w:szCs w:val="22"/>
            </w:rPr>
          </w:pPr>
          <w:r>
            <w:rPr>
              <w:rFonts w:ascii="Palatino Linotype" w:hAnsi="Palatino Linotype" w:cs="Arial"/>
              <w:b/>
              <w:bCs/>
              <w:sz w:val="22"/>
              <w:szCs w:val="22"/>
              <w:lang w:eastAsia="es-MX"/>
            </w:rPr>
            <w:t>0753</w:t>
          </w:r>
          <w:r w:rsidR="009E0595">
            <w:rPr>
              <w:rFonts w:ascii="Palatino Linotype" w:hAnsi="Palatino Linotype" w:cs="Arial"/>
              <w:b/>
              <w:bCs/>
              <w:sz w:val="22"/>
              <w:szCs w:val="22"/>
              <w:lang w:eastAsia="es-MX"/>
            </w:rPr>
            <w:t>3</w:t>
          </w:r>
          <w:r w:rsidR="003A1B41">
            <w:rPr>
              <w:rFonts w:ascii="Palatino Linotype" w:hAnsi="Palatino Linotype" w:cs="Arial"/>
              <w:b/>
              <w:bCs/>
              <w:sz w:val="22"/>
              <w:szCs w:val="22"/>
              <w:lang w:eastAsia="es-MX"/>
            </w:rPr>
            <w:t>/INFOEM/IP/RR/2019</w:t>
          </w:r>
        </w:p>
      </w:tc>
    </w:tr>
    <w:tr w:rsidR="003A1B41" w:rsidRPr="00B75F20" w14:paraId="128C8B3C" w14:textId="77777777" w:rsidTr="00F3586F">
      <w:trPr>
        <w:trHeight w:val="233"/>
      </w:trPr>
      <w:tc>
        <w:tcPr>
          <w:tcW w:w="3261" w:type="dxa"/>
          <w:vAlign w:val="center"/>
        </w:tcPr>
        <w:p w14:paraId="483E3371" w14:textId="66B1BC74"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EDC078F" w:rsidR="003A1B41" w:rsidRPr="00B75F20" w:rsidRDefault="00F02F5C" w:rsidP="00F0190C">
          <w:pPr>
            <w:pStyle w:val="Encabezado"/>
            <w:ind w:right="234"/>
            <w:rPr>
              <w:rFonts w:ascii="Palatino Linotype" w:hAnsi="Palatino Linotype"/>
              <w:b/>
              <w:sz w:val="22"/>
              <w:szCs w:val="22"/>
            </w:rPr>
          </w:pPr>
          <w:r w:rsidRPr="00F02F5C">
            <w:rPr>
              <w:rFonts w:ascii="Palatino Linotype" w:hAnsi="Palatino Linotype"/>
              <w:b/>
              <w:sz w:val="22"/>
              <w:szCs w:val="22"/>
              <w:highlight w:val="black"/>
            </w:rPr>
            <w:t>---------------------------</w:t>
          </w:r>
        </w:p>
      </w:tc>
    </w:tr>
    <w:tr w:rsidR="003A1B41" w:rsidRPr="00674A46" w14:paraId="41BE0704" w14:textId="77777777" w:rsidTr="00F3586F">
      <w:trPr>
        <w:trHeight w:val="321"/>
      </w:trPr>
      <w:tc>
        <w:tcPr>
          <w:tcW w:w="3261" w:type="dxa"/>
          <w:vAlign w:val="center"/>
        </w:tcPr>
        <w:p w14:paraId="34C64148" w14:textId="10C6C8A9"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F4B1089" w:rsidR="003A1B41" w:rsidRPr="00674A46" w:rsidRDefault="003A1B4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w:t>
          </w:r>
          <w:r w:rsidR="00071AD2">
            <w:rPr>
              <w:rFonts w:ascii="Palatino Linotype" w:hAnsi="Palatino Linotype"/>
              <w:b/>
              <w:bCs/>
              <w:color w:val="000000"/>
              <w:sz w:val="22"/>
              <w:szCs w:val="22"/>
            </w:rPr>
            <w:t>iento de El Oro</w:t>
          </w:r>
        </w:p>
      </w:tc>
    </w:tr>
    <w:tr w:rsidR="003A1B41" w:rsidRPr="00674A46" w14:paraId="0C8B6193" w14:textId="77777777" w:rsidTr="00F3586F">
      <w:trPr>
        <w:trHeight w:val="321"/>
      </w:trPr>
      <w:tc>
        <w:tcPr>
          <w:tcW w:w="3261" w:type="dxa"/>
          <w:vAlign w:val="center"/>
        </w:tcPr>
        <w:p w14:paraId="321FFAFF" w14:textId="40E5A678" w:rsidR="003A1B41" w:rsidRPr="00674A46" w:rsidRDefault="003A1B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A1B41" w:rsidRPr="00674A46" w:rsidRDefault="003A1B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A1B41" w:rsidRDefault="003A1B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5"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2"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0"/>
  </w:num>
  <w:num w:numId="4">
    <w:abstractNumId w:val="23"/>
  </w:num>
  <w:num w:numId="5">
    <w:abstractNumId w:val="24"/>
  </w:num>
  <w:num w:numId="6">
    <w:abstractNumId w:val="17"/>
  </w:num>
  <w:num w:numId="7">
    <w:abstractNumId w:val="18"/>
  </w:num>
  <w:num w:numId="8">
    <w:abstractNumId w:val="1"/>
  </w:num>
  <w:num w:numId="9">
    <w:abstractNumId w:val="15"/>
  </w:num>
  <w:num w:numId="10">
    <w:abstractNumId w:val="16"/>
  </w:num>
  <w:num w:numId="11">
    <w:abstractNumId w:val="2"/>
  </w:num>
  <w:num w:numId="12">
    <w:abstractNumId w:val="7"/>
  </w:num>
  <w:num w:numId="13">
    <w:abstractNumId w:val="6"/>
  </w:num>
  <w:num w:numId="14">
    <w:abstractNumId w:val="19"/>
  </w:num>
  <w:num w:numId="15">
    <w:abstractNumId w:val="26"/>
  </w:num>
  <w:num w:numId="16">
    <w:abstractNumId w:val="22"/>
  </w:num>
  <w:num w:numId="17">
    <w:abstractNumId w:val="25"/>
  </w:num>
  <w:num w:numId="18">
    <w:abstractNumId w:val="5"/>
  </w:num>
  <w:num w:numId="19">
    <w:abstractNumId w:val="3"/>
  </w:num>
  <w:num w:numId="20">
    <w:abstractNumId w:val="21"/>
  </w:num>
  <w:num w:numId="21">
    <w:abstractNumId w:val="8"/>
  </w:num>
  <w:num w:numId="22">
    <w:abstractNumId w:val="11"/>
  </w:num>
  <w:num w:numId="23">
    <w:abstractNumId w:val="12"/>
  </w:num>
  <w:num w:numId="24">
    <w:abstractNumId w:val="0"/>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5FA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69CE"/>
    <w:rsid w:val="00107499"/>
    <w:rsid w:val="00107557"/>
    <w:rsid w:val="001105B5"/>
    <w:rsid w:val="00110C9A"/>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3AAD"/>
    <w:rsid w:val="0029449F"/>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6531"/>
    <w:rsid w:val="002E689B"/>
    <w:rsid w:val="002E6CFE"/>
    <w:rsid w:val="002E74CE"/>
    <w:rsid w:val="002E7AD0"/>
    <w:rsid w:val="002F1225"/>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119"/>
    <w:rsid w:val="003B6963"/>
    <w:rsid w:val="003B7421"/>
    <w:rsid w:val="003B7EC4"/>
    <w:rsid w:val="003C0D68"/>
    <w:rsid w:val="003C1996"/>
    <w:rsid w:val="003C3086"/>
    <w:rsid w:val="003C3BB9"/>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CD7"/>
    <w:rsid w:val="0040137F"/>
    <w:rsid w:val="00401AC4"/>
    <w:rsid w:val="00402179"/>
    <w:rsid w:val="0040278D"/>
    <w:rsid w:val="0040401D"/>
    <w:rsid w:val="00406134"/>
    <w:rsid w:val="00406EED"/>
    <w:rsid w:val="00407166"/>
    <w:rsid w:val="00411F59"/>
    <w:rsid w:val="00412E24"/>
    <w:rsid w:val="00413903"/>
    <w:rsid w:val="00413B40"/>
    <w:rsid w:val="00413DAD"/>
    <w:rsid w:val="00414836"/>
    <w:rsid w:val="00415050"/>
    <w:rsid w:val="004158FF"/>
    <w:rsid w:val="00415C57"/>
    <w:rsid w:val="00416727"/>
    <w:rsid w:val="0042068A"/>
    <w:rsid w:val="00420907"/>
    <w:rsid w:val="00422DE8"/>
    <w:rsid w:val="0042437A"/>
    <w:rsid w:val="00424AA3"/>
    <w:rsid w:val="00424E72"/>
    <w:rsid w:val="0042558A"/>
    <w:rsid w:val="00426847"/>
    <w:rsid w:val="00426D7C"/>
    <w:rsid w:val="00427D4D"/>
    <w:rsid w:val="004300ED"/>
    <w:rsid w:val="004305C0"/>
    <w:rsid w:val="00431165"/>
    <w:rsid w:val="00431687"/>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B06"/>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9D8"/>
    <w:rsid w:val="005D0D97"/>
    <w:rsid w:val="005D2074"/>
    <w:rsid w:val="005D27DD"/>
    <w:rsid w:val="005D3493"/>
    <w:rsid w:val="005D3DD3"/>
    <w:rsid w:val="005D3F92"/>
    <w:rsid w:val="005D3FD2"/>
    <w:rsid w:val="005D622E"/>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0F7A"/>
    <w:rsid w:val="00611B94"/>
    <w:rsid w:val="006120FD"/>
    <w:rsid w:val="0061496C"/>
    <w:rsid w:val="00614DFF"/>
    <w:rsid w:val="006158DE"/>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00E3"/>
    <w:rsid w:val="00731F1F"/>
    <w:rsid w:val="0073321B"/>
    <w:rsid w:val="007332BB"/>
    <w:rsid w:val="007342ED"/>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549F"/>
    <w:rsid w:val="007A65E0"/>
    <w:rsid w:val="007A70B9"/>
    <w:rsid w:val="007A7602"/>
    <w:rsid w:val="007A7683"/>
    <w:rsid w:val="007B02B9"/>
    <w:rsid w:val="007B1AED"/>
    <w:rsid w:val="007B26B2"/>
    <w:rsid w:val="007B287D"/>
    <w:rsid w:val="007B2B63"/>
    <w:rsid w:val="007B30F3"/>
    <w:rsid w:val="007B439C"/>
    <w:rsid w:val="007B60EE"/>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BCD"/>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73E6"/>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6C00"/>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A0C"/>
    <w:rsid w:val="00A70CF3"/>
    <w:rsid w:val="00A7155E"/>
    <w:rsid w:val="00A71BC1"/>
    <w:rsid w:val="00A71E76"/>
    <w:rsid w:val="00A7308C"/>
    <w:rsid w:val="00A73752"/>
    <w:rsid w:val="00A74EDE"/>
    <w:rsid w:val="00A74F8C"/>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DB4"/>
    <w:rsid w:val="00AD4C0A"/>
    <w:rsid w:val="00AD5106"/>
    <w:rsid w:val="00AD5D95"/>
    <w:rsid w:val="00AD5DF5"/>
    <w:rsid w:val="00AD5ECA"/>
    <w:rsid w:val="00AD69A6"/>
    <w:rsid w:val="00AD6F04"/>
    <w:rsid w:val="00AE3B0B"/>
    <w:rsid w:val="00AE3FC3"/>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5A2"/>
    <w:rsid w:val="00B34371"/>
    <w:rsid w:val="00B35313"/>
    <w:rsid w:val="00B356B9"/>
    <w:rsid w:val="00B36666"/>
    <w:rsid w:val="00B37104"/>
    <w:rsid w:val="00B40AFF"/>
    <w:rsid w:val="00B414A7"/>
    <w:rsid w:val="00B41CC7"/>
    <w:rsid w:val="00B42CE1"/>
    <w:rsid w:val="00B439F4"/>
    <w:rsid w:val="00B447D7"/>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2AE"/>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0BF8"/>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3FBD"/>
    <w:rsid w:val="00C540E2"/>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4F91"/>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5068"/>
    <w:rsid w:val="00D65243"/>
    <w:rsid w:val="00D658A1"/>
    <w:rsid w:val="00D70F0E"/>
    <w:rsid w:val="00D7198C"/>
    <w:rsid w:val="00D71D4E"/>
    <w:rsid w:val="00D72F9A"/>
    <w:rsid w:val="00D73784"/>
    <w:rsid w:val="00D738F0"/>
    <w:rsid w:val="00D73B71"/>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28A6"/>
    <w:rsid w:val="00DA3A4F"/>
    <w:rsid w:val="00DA42C0"/>
    <w:rsid w:val="00DA52A2"/>
    <w:rsid w:val="00DA61FD"/>
    <w:rsid w:val="00DA6E45"/>
    <w:rsid w:val="00DA7AD9"/>
    <w:rsid w:val="00DA7B56"/>
    <w:rsid w:val="00DA7E2F"/>
    <w:rsid w:val="00DB0C0B"/>
    <w:rsid w:val="00DB31E7"/>
    <w:rsid w:val="00DB3A66"/>
    <w:rsid w:val="00DB4240"/>
    <w:rsid w:val="00DB434E"/>
    <w:rsid w:val="00DB4BEF"/>
    <w:rsid w:val="00DB5DEE"/>
    <w:rsid w:val="00DB67EE"/>
    <w:rsid w:val="00DB692A"/>
    <w:rsid w:val="00DB78B2"/>
    <w:rsid w:val="00DC07E3"/>
    <w:rsid w:val="00DC1421"/>
    <w:rsid w:val="00DC230C"/>
    <w:rsid w:val="00DC2CE7"/>
    <w:rsid w:val="00DC301A"/>
    <w:rsid w:val="00DC385C"/>
    <w:rsid w:val="00DC3AAC"/>
    <w:rsid w:val="00DC4144"/>
    <w:rsid w:val="00DC6AEA"/>
    <w:rsid w:val="00DC7377"/>
    <w:rsid w:val="00DD04C0"/>
    <w:rsid w:val="00DD3C18"/>
    <w:rsid w:val="00DD3E96"/>
    <w:rsid w:val="00DD4849"/>
    <w:rsid w:val="00DD4CD3"/>
    <w:rsid w:val="00DD5940"/>
    <w:rsid w:val="00DD5E7B"/>
    <w:rsid w:val="00DE0D83"/>
    <w:rsid w:val="00DE0FC0"/>
    <w:rsid w:val="00DE224D"/>
    <w:rsid w:val="00DE2866"/>
    <w:rsid w:val="00DE3A31"/>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4884"/>
    <w:rsid w:val="00E756E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2F5C"/>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9000A"/>
    <w:rsid w:val="00F9002A"/>
    <w:rsid w:val="00F90CC8"/>
    <w:rsid w:val="00F94E43"/>
    <w:rsid w:val="00F95F7E"/>
    <w:rsid w:val="00F97AFE"/>
    <w:rsid w:val="00FA0128"/>
    <w:rsid w:val="00FA1437"/>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4A5"/>
    <w:rsid w:val="00FC2C4D"/>
    <w:rsid w:val="00FC2F2A"/>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2EE7"/>
    <w:rsid w:val="00FE3280"/>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599C7-8126-4978-A3C1-5EEE29AD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3267</Words>
  <Characters>17969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2019-01-21T23:42:00Z</cp:lastPrinted>
  <dcterms:created xsi:type="dcterms:W3CDTF">2019-11-28T19:23:00Z</dcterms:created>
  <dcterms:modified xsi:type="dcterms:W3CDTF">2020-05-06T18:55:00Z</dcterms:modified>
</cp:coreProperties>
</file>