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955D34" w:rsidRDefault="00D06012" w:rsidP="00EC3A5E">
      <w:pPr>
        <w:spacing w:line="360" w:lineRule="auto"/>
        <w:jc w:val="both"/>
        <w:rPr>
          <w:rFonts w:ascii="Palatino Linotype" w:hAnsi="Palatino Linotype" w:cs="Arial"/>
        </w:rPr>
      </w:pPr>
      <w:r w:rsidRPr="00955D3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955D34">
        <w:rPr>
          <w:rFonts w:ascii="Palatino Linotype" w:hAnsi="Palatino Linotype" w:cs="Arial"/>
        </w:rPr>
        <w:t xml:space="preserve"> de México, de fecha </w:t>
      </w:r>
      <w:r w:rsidR="00DB12B4" w:rsidRPr="00955D34">
        <w:rPr>
          <w:rFonts w:ascii="Palatino Linotype" w:hAnsi="Palatino Linotype" w:cs="Arial"/>
        </w:rPr>
        <w:t>veinti</w:t>
      </w:r>
      <w:r w:rsidR="005F04A0" w:rsidRPr="00955D34">
        <w:rPr>
          <w:rFonts w:ascii="Palatino Linotype" w:hAnsi="Palatino Linotype" w:cs="Arial"/>
        </w:rPr>
        <w:t>nueve</w:t>
      </w:r>
      <w:r w:rsidR="00E12DE7" w:rsidRPr="00955D34">
        <w:rPr>
          <w:rFonts w:ascii="Palatino Linotype" w:hAnsi="Palatino Linotype" w:cs="Arial"/>
        </w:rPr>
        <w:t xml:space="preserve"> </w:t>
      </w:r>
      <w:r w:rsidR="009E6F25" w:rsidRPr="00955D34">
        <w:rPr>
          <w:rFonts w:ascii="Palatino Linotype" w:hAnsi="Palatino Linotype" w:cs="Arial"/>
        </w:rPr>
        <w:t xml:space="preserve">de </w:t>
      </w:r>
      <w:r w:rsidR="00325159" w:rsidRPr="00955D34">
        <w:rPr>
          <w:rFonts w:ascii="Palatino Linotype" w:hAnsi="Palatino Linotype" w:cs="Arial"/>
        </w:rPr>
        <w:t>mayo</w:t>
      </w:r>
      <w:r w:rsidR="00BF2A94" w:rsidRPr="00955D34">
        <w:rPr>
          <w:rFonts w:ascii="Palatino Linotype" w:hAnsi="Palatino Linotype" w:cs="Arial"/>
        </w:rPr>
        <w:t xml:space="preserve"> </w:t>
      </w:r>
      <w:r w:rsidR="00A558F2" w:rsidRPr="00955D34">
        <w:rPr>
          <w:rFonts w:ascii="Palatino Linotype" w:hAnsi="Palatino Linotype" w:cs="Arial"/>
        </w:rPr>
        <w:t>d</w:t>
      </w:r>
      <w:r w:rsidRPr="00955D34">
        <w:rPr>
          <w:rFonts w:ascii="Palatino Linotype" w:hAnsi="Palatino Linotype" w:cs="Arial"/>
        </w:rPr>
        <w:t xml:space="preserve">e dos mil </w:t>
      </w:r>
      <w:r w:rsidR="00AA2766" w:rsidRPr="00955D34">
        <w:rPr>
          <w:rFonts w:ascii="Palatino Linotype" w:hAnsi="Palatino Linotype" w:cs="Arial"/>
        </w:rPr>
        <w:t>dieci</w:t>
      </w:r>
      <w:r w:rsidR="00D42038" w:rsidRPr="00955D34">
        <w:rPr>
          <w:rFonts w:ascii="Palatino Linotype" w:hAnsi="Palatino Linotype" w:cs="Arial"/>
        </w:rPr>
        <w:t>nueve</w:t>
      </w:r>
      <w:r w:rsidRPr="00955D34">
        <w:rPr>
          <w:rFonts w:ascii="Palatino Linotype" w:hAnsi="Palatino Linotype" w:cs="Arial"/>
        </w:rPr>
        <w:t>.</w:t>
      </w:r>
    </w:p>
    <w:p w:rsidR="00D06012" w:rsidRPr="00955D34" w:rsidRDefault="00D06012" w:rsidP="00EC3A5E">
      <w:pPr>
        <w:spacing w:line="360" w:lineRule="auto"/>
        <w:jc w:val="both"/>
        <w:rPr>
          <w:noProof/>
          <w:lang w:val="es-MX" w:eastAsia="es-MX"/>
        </w:rPr>
      </w:pPr>
    </w:p>
    <w:p w:rsidR="00535903" w:rsidRPr="00955D34" w:rsidRDefault="00535903" w:rsidP="00535903">
      <w:pPr>
        <w:spacing w:line="360" w:lineRule="auto"/>
        <w:jc w:val="both"/>
        <w:rPr>
          <w:rFonts w:ascii="Palatino Linotype" w:hAnsi="Palatino Linotype"/>
          <w:b/>
        </w:rPr>
      </w:pPr>
      <w:r w:rsidRPr="00955D34">
        <w:rPr>
          <w:rFonts w:ascii="Palatino Linotype" w:hAnsi="Palatino Linotype"/>
        </w:rPr>
        <w:t xml:space="preserve">VISTO </w:t>
      </w:r>
      <w:r w:rsidR="00DD609B" w:rsidRPr="00955D34">
        <w:rPr>
          <w:rFonts w:ascii="Palatino Linotype" w:hAnsi="Palatino Linotype"/>
        </w:rPr>
        <w:t>el</w:t>
      </w:r>
      <w:r w:rsidRPr="00955D34">
        <w:rPr>
          <w:rFonts w:ascii="Palatino Linotype" w:hAnsi="Palatino Linotype"/>
        </w:rPr>
        <w:t xml:space="preserve"> expediente formado con motivo del recurso de revisión </w:t>
      </w:r>
      <w:r w:rsidRPr="00955D34">
        <w:rPr>
          <w:rFonts w:ascii="Palatino Linotype" w:hAnsi="Palatino Linotype"/>
          <w:b/>
        </w:rPr>
        <w:t>0</w:t>
      </w:r>
      <w:r w:rsidR="00FE01CF" w:rsidRPr="00955D34">
        <w:rPr>
          <w:rFonts w:ascii="Palatino Linotype" w:hAnsi="Palatino Linotype"/>
          <w:b/>
        </w:rPr>
        <w:t>1</w:t>
      </w:r>
      <w:r w:rsidR="00DB12B4" w:rsidRPr="00955D34">
        <w:rPr>
          <w:rFonts w:ascii="Palatino Linotype" w:hAnsi="Palatino Linotype"/>
          <w:b/>
        </w:rPr>
        <w:t>697</w:t>
      </w:r>
      <w:r w:rsidRPr="00955D34">
        <w:rPr>
          <w:rFonts w:ascii="Palatino Linotype" w:hAnsi="Palatino Linotype"/>
          <w:b/>
        </w:rPr>
        <w:t>/INFOEM/IP/RR/201</w:t>
      </w:r>
      <w:r w:rsidR="002A6315" w:rsidRPr="00955D34">
        <w:rPr>
          <w:rFonts w:ascii="Palatino Linotype" w:hAnsi="Palatino Linotype"/>
          <w:b/>
        </w:rPr>
        <w:t>9</w:t>
      </w:r>
      <w:r w:rsidRPr="00955D34">
        <w:rPr>
          <w:rFonts w:ascii="Palatino Linotype" w:hAnsi="Palatino Linotype"/>
        </w:rPr>
        <w:t xml:space="preserve">, promovido por </w:t>
      </w:r>
      <w:r w:rsidR="00EE32AC" w:rsidRPr="00955D34">
        <w:rPr>
          <w:rFonts w:ascii="Palatino Linotype" w:hAnsi="Palatino Linotype"/>
        </w:rPr>
        <w:t xml:space="preserve">el </w:t>
      </w:r>
      <w:r w:rsidR="00EE32AC" w:rsidRPr="00955D34">
        <w:rPr>
          <w:rFonts w:ascii="Palatino Linotype" w:hAnsi="Palatino Linotype"/>
          <w:b/>
        </w:rPr>
        <w:t>C.</w:t>
      </w:r>
      <w:r w:rsidR="00EE32AC" w:rsidRPr="00955D34">
        <w:rPr>
          <w:rFonts w:ascii="Palatino Linotype" w:hAnsi="Palatino Linotype"/>
        </w:rPr>
        <w:t xml:space="preserve"> </w:t>
      </w:r>
      <w:r w:rsidR="0021378A">
        <w:rPr>
          <w:rFonts w:ascii="Palatino Linotype" w:hAnsi="Palatino Linotype"/>
          <w:b/>
          <w:lang w:val="es-ES_tradnl"/>
        </w:rPr>
        <w:t>XXXXXXXXXXXXXXX</w:t>
      </w:r>
      <w:r w:rsidR="00343C75" w:rsidRPr="00955D34">
        <w:rPr>
          <w:rFonts w:ascii="Palatino Linotype" w:hAnsi="Palatino Linotype"/>
        </w:rPr>
        <w:t>,</w:t>
      </w:r>
      <w:r w:rsidRPr="00955D34">
        <w:rPr>
          <w:rFonts w:ascii="Palatino Linotype" w:hAnsi="Palatino Linotype"/>
        </w:rPr>
        <w:t xml:space="preserve"> en lo sucesivo </w:t>
      </w:r>
      <w:r w:rsidR="00FA47E7" w:rsidRPr="00955D34">
        <w:rPr>
          <w:rFonts w:ascii="Palatino Linotype" w:hAnsi="Palatino Linotype"/>
          <w:b/>
        </w:rPr>
        <w:t>EL</w:t>
      </w:r>
      <w:r w:rsidRPr="00955D34">
        <w:rPr>
          <w:rFonts w:ascii="Palatino Linotype" w:hAnsi="Palatino Linotype"/>
          <w:b/>
        </w:rPr>
        <w:t xml:space="preserve"> RECURRENTE,</w:t>
      </w:r>
      <w:r w:rsidRPr="00955D34">
        <w:rPr>
          <w:rFonts w:ascii="Palatino Linotype" w:hAnsi="Palatino Linotype"/>
        </w:rPr>
        <w:t xml:space="preserve"> </w:t>
      </w:r>
      <w:r w:rsidR="00DE7A3D" w:rsidRPr="00955D34">
        <w:rPr>
          <w:rFonts w:ascii="Palatino Linotype" w:hAnsi="Palatino Linotype"/>
        </w:rPr>
        <w:t>en contra de la</w:t>
      </w:r>
      <w:r w:rsidR="00100436" w:rsidRPr="00955D34">
        <w:rPr>
          <w:rFonts w:ascii="Palatino Linotype" w:hAnsi="Palatino Linotype"/>
        </w:rPr>
        <w:t xml:space="preserve"> </w:t>
      </w:r>
      <w:r w:rsidR="00DE7A3D" w:rsidRPr="00955D34">
        <w:rPr>
          <w:rFonts w:ascii="Palatino Linotype" w:hAnsi="Palatino Linotype"/>
        </w:rPr>
        <w:t xml:space="preserve">respuesta del </w:t>
      </w:r>
      <w:r w:rsidR="00DB12B4" w:rsidRPr="00955D34">
        <w:rPr>
          <w:rFonts w:ascii="Palatino Linotype" w:hAnsi="Palatino Linotype"/>
          <w:b/>
          <w:lang w:val="es-ES_tradnl"/>
        </w:rPr>
        <w:t>Sindicato de Maestros al Servicio del Estado de México</w:t>
      </w:r>
      <w:r w:rsidRPr="00955D34">
        <w:rPr>
          <w:rFonts w:ascii="Palatino Linotype" w:hAnsi="Palatino Linotype"/>
        </w:rPr>
        <w:t xml:space="preserve">, en lo sucesivo </w:t>
      </w:r>
      <w:r w:rsidRPr="00955D34">
        <w:rPr>
          <w:rFonts w:ascii="Palatino Linotype" w:hAnsi="Palatino Linotype"/>
          <w:b/>
        </w:rPr>
        <w:t>EL SUJETO OBLIGADO</w:t>
      </w:r>
      <w:r w:rsidRPr="00955D34">
        <w:rPr>
          <w:rFonts w:ascii="Palatino Linotype" w:hAnsi="Palatino Linotype"/>
        </w:rPr>
        <w:t xml:space="preserve">, se procede a dictar la presente resolución con base en lo siguiente: </w:t>
      </w:r>
    </w:p>
    <w:p w:rsidR="00934DF1" w:rsidRPr="00955D34" w:rsidRDefault="00934DF1" w:rsidP="00F13D4E">
      <w:pPr>
        <w:jc w:val="both"/>
        <w:rPr>
          <w:rFonts w:ascii="Palatino Linotype" w:hAnsi="Palatino Linotype" w:cs="Arial"/>
        </w:rPr>
      </w:pPr>
    </w:p>
    <w:p w:rsidR="00D06012" w:rsidRPr="00955D34" w:rsidRDefault="00D06012" w:rsidP="00F13D4E">
      <w:pPr>
        <w:jc w:val="center"/>
        <w:rPr>
          <w:rFonts w:ascii="Palatino Linotype" w:hAnsi="Palatino Linotype" w:cs="Arial"/>
          <w:b/>
          <w:bCs/>
          <w:spacing w:val="60"/>
          <w:sz w:val="28"/>
          <w:lang w:val="es-ES_tradnl"/>
        </w:rPr>
      </w:pPr>
      <w:r w:rsidRPr="00955D34">
        <w:rPr>
          <w:rFonts w:ascii="Palatino Linotype" w:hAnsi="Palatino Linotype" w:cs="Arial"/>
          <w:b/>
          <w:bCs/>
          <w:spacing w:val="60"/>
          <w:sz w:val="28"/>
          <w:lang w:val="es-ES_tradnl"/>
        </w:rPr>
        <w:t>RESULTANDO</w:t>
      </w:r>
    </w:p>
    <w:p w:rsidR="00D06012" w:rsidRPr="00955D34" w:rsidRDefault="00D06012" w:rsidP="00F13D4E">
      <w:pPr>
        <w:jc w:val="center"/>
        <w:rPr>
          <w:rFonts w:ascii="Palatino Linotype" w:hAnsi="Palatino Linotype" w:cs="Arial"/>
          <w:b/>
          <w:bCs/>
          <w:spacing w:val="60"/>
          <w:lang w:val="es-ES_tradnl"/>
        </w:rPr>
      </w:pPr>
    </w:p>
    <w:p w:rsidR="00535903" w:rsidRPr="00955D34" w:rsidRDefault="00535903" w:rsidP="00535903">
      <w:pPr>
        <w:pStyle w:val="Prrafodelista"/>
        <w:spacing w:line="360" w:lineRule="auto"/>
        <w:ind w:left="0"/>
        <w:contextualSpacing w:val="0"/>
        <w:jc w:val="both"/>
        <w:rPr>
          <w:rFonts w:ascii="Palatino Linotype" w:hAnsi="Palatino Linotype" w:cs="Arial"/>
        </w:rPr>
      </w:pPr>
      <w:r w:rsidRPr="00955D34">
        <w:rPr>
          <w:rFonts w:ascii="Palatino Linotype" w:hAnsi="Palatino Linotype" w:cs="Arial"/>
          <w:b/>
          <w:sz w:val="28"/>
          <w:szCs w:val="28"/>
        </w:rPr>
        <w:t xml:space="preserve">I. </w:t>
      </w:r>
      <w:r w:rsidRPr="00955D34">
        <w:rPr>
          <w:rFonts w:ascii="Palatino Linotype" w:hAnsi="Palatino Linotype"/>
        </w:rPr>
        <w:t xml:space="preserve">En fecha </w:t>
      </w:r>
      <w:r w:rsidR="00DB12B4" w:rsidRPr="00955D34">
        <w:rPr>
          <w:rFonts w:ascii="Palatino Linotype" w:hAnsi="Palatino Linotype"/>
        </w:rPr>
        <w:t>diecinueve</w:t>
      </w:r>
      <w:r w:rsidR="00F46F88" w:rsidRPr="00955D34">
        <w:rPr>
          <w:rFonts w:ascii="Palatino Linotype" w:hAnsi="Palatino Linotype"/>
        </w:rPr>
        <w:t xml:space="preserve"> </w:t>
      </w:r>
      <w:r w:rsidR="00E12DE7" w:rsidRPr="00955D34">
        <w:rPr>
          <w:rFonts w:ascii="Palatino Linotype" w:hAnsi="Palatino Linotype"/>
        </w:rPr>
        <w:t xml:space="preserve">de </w:t>
      </w:r>
      <w:r w:rsidR="00FE01CF" w:rsidRPr="00955D34">
        <w:rPr>
          <w:rFonts w:ascii="Palatino Linotype" w:hAnsi="Palatino Linotype"/>
        </w:rPr>
        <w:t>febrero</w:t>
      </w:r>
      <w:r w:rsidR="00E12DE7" w:rsidRPr="00955D34">
        <w:rPr>
          <w:rFonts w:ascii="Palatino Linotype" w:hAnsi="Palatino Linotype"/>
        </w:rPr>
        <w:t xml:space="preserve"> </w:t>
      </w:r>
      <w:r w:rsidR="00BF2A94" w:rsidRPr="00955D34">
        <w:rPr>
          <w:rFonts w:ascii="Palatino Linotype" w:hAnsi="Palatino Linotype"/>
        </w:rPr>
        <w:t>de dos mil dieci</w:t>
      </w:r>
      <w:r w:rsidR="00EE32AC" w:rsidRPr="00955D34">
        <w:rPr>
          <w:rFonts w:ascii="Palatino Linotype" w:hAnsi="Palatino Linotype"/>
        </w:rPr>
        <w:t>nueve</w:t>
      </w:r>
      <w:r w:rsidRPr="00955D34">
        <w:rPr>
          <w:rFonts w:ascii="Palatino Linotype" w:hAnsi="Palatino Linotype"/>
        </w:rPr>
        <w:t xml:space="preserve">, </w:t>
      </w:r>
      <w:r w:rsidR="00FA47E7" w:rsidRPr="00955D34">
        <w:rPr>
          <w:rFonts w:ascii="Palatino Linotype" w:hAnsi="Palatino Linotype"/>
          <w:b/>
        </w:rPr>
        <w:t>EL</w:t>
      </w:r>
      <w:r w:rsidR="00D5120E" w:rsidRPr="00955D34">
        <w:rPr>
          <w:rFonts w:ascii="Palatino Linotype" w:hAnsi="Palatino Linotype"/>
          <w:b/>
        </w:rPr>
        <w:t xml:space="preserve"> RECURRENTE</w:t>
      </w:r>
      <w:r w:rsidRPr="00955D34">
        <w:rPr>
          <w:rFonts w:ascii="Palatino Linotype" w:hAnsi="Palatino Linotype"/>
        </w:rPr>
        <w:t xml:space="preserve"> presentó a través del Sistema de </w:t>
      </w:r>
      <w:r w:rsidRPr="00955D34">
        <w:rPr>
          <w:rFonts w:ascii="Palatino Linotype" w:hAnsi="Palatino Linotype" w:cs="Arial"/>
        </w:rPr>
        <w:t>Acceso</w:t>
      </w:r>
      <w:r w:rsidRPr="00955D34">
        <w:rPr>
          <w:rFonts w:ascii="Palatino Linotype" w:hAnsi="Palatino Linotype"/>
        </w:rPr>
        <w:t xml:space="preserve"> a la Información Mexiquense, en lo subsecuente </w:t>
      </w:r>
      <w:r w:rsidRPr="00955D34">
        <w:rPr>
          <w:rFonts w:ascii="Palatino Linotype" w:hAnsi="Palatino Linotype"/>
          <w:b/>
        </w:rPr>
        <w:t>EL SAIMEX</w:t>
      </w:r>
      <w:r w:rsidRPr="00955D34">
        <w:rPr>
          <w:rFonts w:ascii="Palatino Linotype" w:hAnsi="Palatino Linotype"/>
        </w:rPr>
        <w:t xml:space="preserve">, ante </w:t>
      </w:r>
      <w:r w:rsidRPr="00955D34">
        <w:rPr>
          <w:rFonts w:ascii="Palatino Linotype" w:hAnsi="Palatino Linotype"/>
          <w:b/>
        </w:rPr>
        <w:t>EL SUJETO OBLIGADO</w:t>
      </w:r>
      <w:r w:rsidRPr="00955D34">
        <w:rPr>
          <w:rFonts w:ascii="Palatino Linotype" w:hAnsi="Palatino Linotype"/>
        </w:rPr>
        <w:t xml:space="preserve">, la solicitud de acceso a </w:t>
      </w:r>
      <w:r w:rsidR="00821649" w:rsidRPr="00955D34">
        <w:rPr>
          <w:rFonts w:ascii="Palatino Linotype" w:hAnsi="Palatino Linotype"/>
        </w:rPr>
        <w:t xml:space="preserve">la </w:t>
      </w:r>
      <w:r w:rsidRPr="00955D34">
        <w:rPr>
          <w:rFonts w:ascii="Palatino Linotype" w:hAnsi="Palatino Linotype"/>
        </w:rPr>
        <w:t xml:space="preserve">información pública, a la que se le asignó </w:t>
      </w:r>
      <w:r w:rsidR="00ED039D" w:rsidRPr="00955D34">
        <w:rPr>
          <w:rFonts w:ascii="Palatino Linotype" w:hAnsi="Palatino Linotype"/>
        </w:rPr>
        <w:t>el</w:t>
      </w:r>
      <w:r w:rsidRPr="00955D34">
        <w:rPr>
          <w:rFonts w:ascii="Palatino Linotype" w:hAnsi="Palatino Linotype"/>
        </w:rPr>
        <w:t xml:space="preserve"> número de expediente </w:t>
      </w:r>
      <w:r w:rsidR="00DB12B4" w:rsidRPr="00955D34">
        <w:rPr>
          <w:rFonts w:ascii="Palatino Linotype" w:hAnsi="Palatino Linotype"/>
          <w:b/>
          <w:bCs/>
        </w:rPr>
        <w:t>00017/SMSEM/IP/2019</w:t>
      </w:r>
      <w:r w:rsidR="001E6358" w:rsidRPr="00955D34">
        <w:rPr>
          <w:rFonts w:ascii="Palatino Linotype" w:hAnsi="Palatino Linotype"/>
        </w:rPr>
        <w:t>, mediante la cual solicitó</w:t>
      </w:r>
      <w:r w:rsidRPr="00955D34">
        <w:rPr>
          <w:rFonts w:ascii="Palatino Linotype" w:hAnsi="Palatino Linotype"/>
        </w:rPr>
        <w:t>:</w:t>
      </w:r>
    </w:p>
    <w:p w:rsidR="00802D71" w:rsidRPr="00955D34" w:rsidRDefault="00802D71" w:rsidP="00802D71">
      <w:pPr>
        <w:ind w:right="901"/>
        <w:jc w:val="both"/>
        <w:rPr>
          <w:rFonts w:ascii="Palatino Linotype" w:hAnsi="Palatino Linotype" w:cs="Arial"/>
          <w:i/>
          <w:sz w:val="12"/>
          <w:szCs w:val="22"/>
          <w:lang w:val="es-MX" w:eastAsia="es-MX"/>
        </w:rPr>
      </w:pPr>
    </w:p>
    <w:p w:rsidR="00535903" w:rsidRPr="00955D34" w:rsidRDefault="00ED039D" w:rsidP="00F62DF3">
      <w:pPr>
        <w:ind w:left="851" w:right="901"/>
        <w:jc w:val="both"/>
        <w:rPr>
          <w:rFonts w:ascii="Palatino Linotype" w:hAnsi="Palatino Linotype" w:cs="Arial"/>
          <w:i/>
          <w:sz w:val="22"/>
          <w:szCs w:val="22"/>
          <w:lang w:val="es-MX" w:eastAsia="es-MX"/>
        </w:rPr>
      </w:pPr>
      <w:r w:rsidRPr="00955D34">
        <w:rPr>
          <w:rFonts w:ascii="Palatino Linotype" w:hAnsi="Palatino Linotype" w:cs="Arial"/>
          <w:i/>
          <w:sz w:val="22"/>
          <w:szCs w:val="22"/>
          <w:lang w:val="es-MX" w:eastAsia="es-MX"/>
        </w:rPr>
        <w:t xml:space="preserve"> </w:t>
      </w:r>
      <w:r w:rsidR="00535903" w:rsidRPr="00955D34">
        <w:rPr>
          <w:rFonts w:ascii="Palatino Linotype" w:hAnsi="Palatino Linotype" w:cs="Arial"/>
          <w:i/>
          <w:sz w:val="22"/>
          <w:szCs w:val="22"/>
          <w:lang w:val="es-MX" w:eastAsia="es-MX"/>
        </w:rPr>
        <w:t>“</w:t>
      </w:r>
      <w:r w:rsidR="00DB12B4" w:rsidRPr="00955D34">
        <w:rPr>
          <w:rStyle w:val="Ninguno"/>
          <w:rFonts w:ascii="Palatino Linotype" w:hAnsi="Palatino Linotype"/>
          <w:bCs/>
          <w:i/>
          <w:sz w:val="22"/>
          <w:szCs w:val="22"/>
          <w:lang w:val="es-MX"/>
        </w:rPr>
        <w:t>Considerando: -</w:t>
      </w:r>
      <w:r w:rsidR="00DB12B4" w:rsidRPr="00955D34">
        <w:rPr>
          <w:rStyle w:val="Ninguno"/>
          <w:rFonts w:ascii="Palatino Linotype" w:hAnsi="Palatino Linotype"/>
          <w:bCs/>
          <w:i/>
          <w:sz w:val="22"/>
          <w:szCs w:val="22"/>
          <w:lang w:val="es-MX"/>
        </w:rPr>
        <w:tab/>
        <w:t>Que, el Comité Ejecutivo del sindicato de Maestros al servicio del estado de México, es responsable de la Aplicación y Cumplimiento de los reglamentos que rige al Fondo de Ahorro para la Jubilación y Apoyo Múltiple; (FAJAM). Y del Fondo de Retiro y Fallecimiento FONRETYF. -</w:t>
      </w:r>
      <w:r w:rsidR="00DB12B4" w:rsidRPr="00955D34">
        <w:rPr>
          <w:rStyle w:val="Ninguno"/>
          <w:rFonts w:ascii="Palatino Linotype" w:hAnsi="Palatino Linotype"/>
          <w:bCs/>
          <w:i/>
          <w:sz w:val="22"/>
          <w:szCs w:val="22"/>
          <w:lang w:val="es-MX"/>
        </w:rPr>
        <w:tab/>
        <w:t>Que, los servidores públicos docentes, en su calidad de Socios ahorradores, les asiste el derecho de retirar sus ahorros y los beneficios obtenidos, justamente “AL PROCEDER SU JUBILACIÓN”. -</w:t>
      </w:r>
      <w:r w:rsidR="00DB12B4" w:rsidRPr="00955D34">
        <w:rPr>
          <w:rStyle w:val="Ninguno"/>
          <w:rFonts w:ascii="Palatino Linotype" w:hAnsi="Palatino Linotype"/>
          <w:bCs/>
          <w:i/>
          <w:sz w:val="22"/>
          <w:szCs w:val="22"/>
          <w:lang w:val="es-MX"/>
        </w:rPr>
        <w:tab/>
        <w:t>Que, el FAJAM, y el FONRETYF “Son una alternativa para que, al jubilarse, los maestros puedan contar con recursos económicos que les permitan enfrentar de forma inmediata su nuevo estatus de vida”. -</w:t>
      </w:r>
      <w:r w:rsidR="00DB12B4" w:rsidRPr="00955D34">
        <w:rPr>
          <w:rStyle w:val="Ninguno"/>
          <w:rFonts w:ascii="Palatino Linotype" w:hAnsi="Palatino Linotype"/>
          <w:bCs/>
          <w:i/>
          <w:sz w:val="22"/>
          <w:szCs w:val="22"/>
          <w:lang w:val="es-MX"/>
        </w:rPr>
        <w:tab/>
        <w:t>Que, el reglamento del fondo señala que “El monto que corresponde a cada socio ahorrador, o a sus beneficiarios, se entregará en un plazo no mayor de 15 días hábiles, a partir de la fecha de entrega de la solicitud por escrito”. Solicito: -</w:t>
      </w:r>
      <w:r w:rsidR="00DB12B4" w:rsidRPr="00955D34">
        <w:rPr>
          <w:rStyle w:val="Ninguno"/>
          <w:rFonts w:ascii="Palatino Linotype" w:hAnsi="Palatino Linotype"/>
          <w:bCs/>
          <w:i/>
          <w:sz w:val="22"/>
          <w:szCs w:val="22"/>
          <w:lang w:val="es-MX"/>
        </w:rPr>
        <w:tab/>
        <w:t xml:space="preserve">Que se hagan </w:t>
      </w:r>
      <w:r w:rsidR="00DB12B4" w:rsidRPr="00955D34">
        <w:rPr>
          <w:rStyle w:val="Ninguno"/>
          <w:rFonts w:ascii="Palatino Linotype" w:hAnsi="Palatino Linotype"/>
          <w:bCs/>
          <w:i/>
          <w:sz w:val="22"/>
          <w:szCs w:val="22"/>
          <w:lang w:val="es-MX"/>
        </w:rPr>
        <w:lastRenderedPageBreak/>
        <w:t>públicos el uso y destino que han tenido los recursos del FAJAM y el FONRETYF durante los años 2017, 2018 y los meses transcurridos del año 2019. -</w:t>
      </w:r>
      <w:r w:rsidR="00DB12B4" w:rsidRPr="00955D34">
        <w:rPr>
          <w:rStyle w:val="Ninguno"/>
          <w:rFonts w:ascii="Palatino Linotype" w:hAnsi="Palatino Linotype"/>
          <w:bCs/>
          <w:i/>
          <w:sz w:val="22"/>
          <w:szCs w:val="22"/>
          <w:lang w:val="es-MX"/>
        </w:rPr>
        <w:tab/>
        <w:t>Se justifique las causas que han motivado la retención de los ahorros y aportaciones a los socios en estos dos fondos, por más de un año civil después de presentada su solicitud por escrito. -</w:t>
      </w:r>
      <w:r w:rsidR="00DB12B4" w:rsidRPr="00955D34">
        <w:rPr>
          <w:rStyle w:val="Ninguno"/>
          <w:rFonts w:ascii="Palatino Linotype" w:hAnsi="Palatino Linotype"/>
          <w:bCs/>
          <w:i/>
          <w:sz w:val="22"/>
          <w:szCs w:val="22"/>
          <w:lang w:val="es-MX"/>
        </w:rPr>
        <w:tab/>
        <w:t>Se informe y sustente la forma en que se calculan el ahorro y los intereses que recibe un socio ahorrador del FAJAM, en el momento de su jubilación. -</w:t>
      </w:r>
      <w:r w:rsidR="00DB12B4" w:rsidRPr="00955D34">
        <w:rPr>
          <w:rStyle w:val="Ninguno"/>
          <w:rFonts w:ascii="Palatino Linotype" w:hAnsi="Palatino Linotype"/>
          <w:bCs/>
          <w:i/>
          <w:sz w:val="22"/>
          <w:szCs w:val="22"/>
          <w:lang w:val="es-MX"/>
        </w:rPr>
        <w:tab/>
        <w:t>Se dé a conocer los montos que a esta fecha soportan las arcas del FAJAM y el FONRETYF, determinando si las finanzas de cada fondo son sanas o se encuentran en riesgo. -</w:t>
      </w:r>
      <w:r w:rsidR="00DB12B4" w:rsidRPr="00955D34">
        <w:rPr>
          <w:rStyle w:val="Ninguno"/>
          <w:rFonts w:ascii="Palatino Linotype" w:hAnsi="Palatino Linotype"/>
          <w:bCs/>
          <w:i/>
          <w:sz w:val="22"/>
          <w:szCs w:val="22"/>
          <w:lang w:val="es-MX"/>
        </w:rPr>
        <w:tab/>
        <w:t>Se defina y justifique la fecha en que serán entregados a cada socio jubilado, los recursos de estos fondos.</w:t>
      </w:r>
      <w:r w:rsidR="00535903" w:rsidRPr="00955D34">
        <w:rPr>
          <w:rFonts w:ascii="Palatino Linotype" w:hAnsi="Palatino Linotype" w:cs="Arial"/>
          <w:i/>
          <w:sz w:val="22"/>
          <w:szCs w:val="22"/>
          <w:lang w:val="es-MX" w:eastAsia="es-MX"/>
        </w:rPr>
        <w:t>” (Sic)</w:t>
      </w:r>
    </w:p>
    <w:p w:rsidR="00D06012" w:rsidRPr="00955D34" w:rsidRDefault="00D06012" w:rsidP="00403273">
      <w:pPr>
        <w:ind w:right="901"/>
        <w:jc w:val="both"/>
        <w:rPr>
          <w:rFonts w:ascii="Palatino Linotype" w:hAnsi="Palatino Linotype" w:cs="Arial"/>
        </w:rPr>
      </w:pPr>
    </w:p>
    <w:p w:rsidR="00D34982" w:rsidRPr="00955D34" w:rsidRDefault="00D06012" w:rsidP="00AE62F5">
      <w:pPr>
        <w:spacing w:line="360" w:lineRule="auto"/>
        <w:jc w:val="both"/>
        <w:rPr>
          <w:rFonts w:ascii="Palatino Linotype" w:hAnsi="Palatino Linotype" w:cs="Arial"/>
          <w:lang w:val="es-MX"/>
        </w:rPr>
      </w:pPr>
      <w:r w:rsidRPr="00955D34">
        <w:rPr>
          <w:rFonts w:ascii="Palatino Linotype" w:hAnsi="Palatino Linotype" w:cs="Arial"/>
          <w:b/>
        </w:rPr>
        <w:t>MODALIDAD DE ENTREGA:</w:t>
      </w:r>
      <w:r w:rsidRPr="00955D34">
        <w:rPr>
          <w:rFonts w:ascii="Palatino Linotype" w:hAnsi="Palatino Linotype" w:cs="Arial"/>
        </w:rPr>
        <w:t xml:space="preserve"> </w:t>
      </w:r>
      <w:r w:rsidR="000F3671" w:rsidRPr="00955D34">
        <w:rPr>
          <w:rFonts w:ascii="Palatino Linotype" w:hAnsi="Palatino Linotype" w:cs="Arial"/>
          <w:lang w:val="es-MX"/>
        </w:rPr>
        <w:t xml:space="preserve">Vía </w:t>
      </w:r>
      <w:r w:rsidR="000F3671" w:rsidRPr="00955D34">
        <w:rPr>
          <w:rFonts w:ascii="Palatino Linotype" w:hAnsi="Palatino Linotype" w:cs="Arial"/>
          <w:b/>
          <w:lang w:val="es-MX"/>
        </w:rPr>
        <w:t>SAIMEX</w:t>
      </w:r>
      <w:r w:rsidR="00D92515" w:rsidRPr="00955D34">
        <w:rPr>
          <w:rFonts w:ascii="Palatino Linotype" w:hAnsi="Palatino Linotype" w:cs="Arial"/>
          <w:lang w:val="es-MX"/>
        </w:rPr>
        <w:t>.</w:t>
      </w:r>
    </w:p>
    <w:p w:rsidR="002E0738" w:rsidRPr="00955D34" w:rsidRDefault="00AE62F5" w:rsidP="002E0738">
      <w:pPr>
        <w:spacing w:line="360" w:lineRule="auto"/>
        <w:jc w:val="both"/>
        <w:rPr>
          <w:rFonts w:ascii="Palatino Linotype" w:hAnsi="Palatino Linotype" w:cs="Arial"/>
        </w:rPr>
      </w:pPr>
      <w:r w:rsidRPr="00955D34">
        <w:rPr>
          <w:rFonts w:ascii="Palatino Linotype" w:hAnsi="Palatino Linotype" w:cs="Arial"/>
          <w:b/>
          <w:sz w:val="28"/>
          <w:szCs w:val="28"/>
        </w:rPr>
        <w:t>II</w:t>
      </w:r>
      <w:r w:rsidR="000A3006" w:rsidRPr="00955D34">
        <w:rPr>
          <w:rFonts w:ascii="Palatino Linotype" w:hAnsi="Palatino Linotype" w:cs="Arial"/>
          <w:b/>
          <w:sz w:val="28"/>
          <w:szCs w:val="28"/>
        </w:rPr>
        <w:t>.</w:t>
      </w:r>
      <w:r w:rsidR="000A3006" w:rsidRPr="00955D34">
        <w:rPr>
          <w:rFonts w:ascii="Palatino Linotype" w:hAnsi="Palatino Linotype" w:cs="Arial"/>
        </w:rPr>
        <w:t xml:space="preserve"> </w:t>
      </w:r>
      <w:r w:rsidR="002E0738" w:rsidRPr="00955D34">
        <w:rPr>
          <w:rFonts w:ascii="Palatino Linotype" w:hAnsi="Palatino Linotype" w:cs="Arial"/>
        </w:rPr>
        <w:t xml:space="preserve">De las constancias que obran en </w:t>
      </w:r>
      <w:r w:rsidR="00DD609B" w:rsidRPr="00955D34">
        <w:rPr>
          <w:rFonts w:ascii="Palatino Linotype" w:hAnsi="Palatino Linotype" w:cs="Arial"/>
        </w:rPr>
        <w:t>el</w:t>
      </w:r>
      <w:r w:rsidR="002E0738" w:rsidRPr="00955D34">
        <w:rPr>
          <w:rFonts w:ascii="Palatino Linotype" w:hAnsi="Palatino Linotype" w:cs="Arial"/>
        </w:rPr>
        <w:t xml:space="preserve"> expediente electrónico del </w:t>
      </w:r>
      <w:r w:rsidR="002E0738" w:rsidRPr="00955D34">
        <w:rPr>
          <w:rFonts w:ascii="Palatino Linotype" w:hAnsi="Palatino Linotype" w:cs="Arial"/>
          <w:b/>
        </w:rPr>
        <w:t>SAIMEX</w:t>
      </w:r>
      <w:r w:rsidR="002E0738" w:rsidRPr="00955D34">
        <w:rPr>
          <w:rFonts w:ascii="Palatino Linotype" w:hAnsi="Palatino Linotype" w:cs="Arial"/>
        </w:rPr>
        <w:t>, se advierte que</w:t>
      </w:r>
      <w:r w:rsidR="00541FCE" w:rsidRPr="00955D34">
        <w:rPr>
          <w:rFonts w:ascii="Palatino Linotype" w:hAnsi="Palatino Linotype" w:cs="Arial"/>
        </w:rPr>
        <w:t xml:space="preserve"> el </w:t>
      </w:r>
      <w:r w:rsidR="00FB2E04" w:rsidRPr="00955D34">
        <w:rPr>
          <w:rFonts w:ascii="Palatino Linotype" w:hAnsi="Palatino Linotype" w:cs="Arial"/>
        </w:rPr>
        <w:t>cinco</w:t>
      </w:r>
      <w:r w:rsidRPr="00955D34">
        <w:rPr>
          <w:rFonts w:ascii="Palatino Linotype" w:hAnsi="Palatino Linotype" w:cs="Arial"/>
        </w:rPr>
        <w:t xml:space="preserve"> </w:t>
      </w:r>
      <w:r w:rsidR="00541FCE" w:rsidRPr="00955D34">
        <w:rPr>
          <w:rFonts w:ascii="Palatino Linotype" w:hAnsi="Palatino Linotype" w:cs="Arial"/>
        </w:rPr>
        <w:t xml:space="preserve">de </w:t>
      </w:r>
      <w:r w:rsidR="00FB2E04" w:rsidRPr="00955D34">
        <w:rPr>
          <w:rFonts w:ascii="Palatino Linotype" w:hAnsi="Palatino Linotype" w:cs="Arial"/>
        </w:rPr>
        <w:t>marzo</w:t>
      </w:r>
      <w:r w:rsidR="000A3006" w:rsidRPr="00955D34">
        <w:rPr>
          <w:rFonts w:ascii="Palatino Linotype" w:hAnsi="Palatino Linotype" w:cs="Arial"/>
        </w:rPr>
        <w:t xml:space="preserve"> </w:t>
      </w:r>
      <w:r w:rsidR="00541FCE" w:rsidRPr="00955D34">
        <w:rPr>
          <w:rFonts w:ascii="Palatino Linotype" w:hAnsi="Palatino Linotype" w:cs="Arial"/>
        </w:rPr>
        <w:t>de dos mil dieci</w:t>
      </w:r>
      <w:r w:rsidR="00714539" w:rsidRPr="00955D34">
        <w:rPr>
          <w:rFonts w:ascii="Palatino Linotype" w:hAnsi="Palatino Linotype" w:cs="Arial"/>
        </w:rPr>
        <w:t>nueve</w:t>
      </w:r>
      <w:r w:rsidR="002E0738" w:rsidRPr="00955D34">
        <w:rPr>
          <w:rFonts w:ascii="Palatino Linotype" w:hAnsi="Palatino Linotype" w:cs="Arial"/>
        </w:rPr>
        <w:t xml:space="preserve">, en el apartado de requerimientos, el Titular de la Unidad de Transparencia turnó la solicitud de información al </w:t>
      </w:r>
      <w:r w:rsidR="00FB2E04" w:rsidRPr="00955D34">
        <w:rPr>
          <w:rFonts w:ascii="Palatino Linotype" w:hAnsi="Palatino Linotype" w:cs="Arial"/>
        </w:rPr>
        <w:t>Funcionario</w:t>
      </w:r>
      <w:r w:rsidR="002E0738" w:rsidRPr="00955D34">
        <w:rPr>
          <w:rFonts w:ascii="Palatino Linotype" w:hAnsi="Palatino Linotype" w:cs="Arial"/>
        </w:rPr>
        <w:t xml:space="preserve"> </w:t>
      </w:r>
      <w:r w:rsidR="00FB2E04" w:rsidRPr="00955D34">
        <w:rPr>
          <w:rFonts w:ascii="Palatino Linotype" w:hAnsi="Palatino Linotype" w:cs="Arial"/>
        </w:rPr>
        <w:t>Sindical Habilitado</w:t>
      </w:r>
      <w:r w:rsidR="002E0738" w:rsidRPr="00955D34">
        <w:rPr>
          <w:rFonts w:ascii="Palatino Linotype" w:hAnsi="Palatino Linotype" w:cs="Arial"/>
        </w:rPr>
        <w:t xml:space="preserve">, tal como se aprecia en la </w:t>
      </w:r>
      <w:r w:rsidR="00541FCE" w:rsidRPr="00955D34">
        <w:rPr>
          <w:rFonts w:ascii="Palatino Linotype" w:hAnsi="Palatino Linotype" w:cs="Arial"/>
        </w:rPr>
        <w:t>subsecuente</w:t>
      </w:r>
      <w:r w:rsidR="002E0738" w:rsidRPr="00955D34">
        <w:rPr>
          <w:rFonts w:ascii="Palatino Linotype" w:hAnsi="Palatino Linotype" w:cs="Arial"/>
        </w:rPr>
        <w:t xml:space="preserve"> </w:t>
      </w:r>
      <w:r w:rsidRPr="00955D34">
        <w:rPr>
          <w:rFonts w:ascii="Palatino Linotype" w:hAnsi="Palatino Linotype" w:cs="Arial"/>
        </w:rPr>
        <w:t>imagen</w:t>
      </w:r>
      <w:r w:rsidR="002E0738" w:rsidRPr="00955D34">
        <w:rPr>
          <w:rFonts w:ascii="Palatino Linotype" w:hAnsi="Palatino Linotype" w:cs="Arial"/>
        </w:rPr>
        <w:t>:</w:t>
      </w:r>
    </w:p>
    <w:p w:rsidR="002E0738" w:rsidRPr="00955D34" w:rsidRDefault="005525B2" w:rsidP="00A94849">
      <w:pPr>
        <w:pStyle w:val="Prrafodelista"/>
        <w:spacing w:before="240" w:after="240" w:line="360" w:lineRule="auto"/>
        <w:ind w:left="0"/>
        <w:jc w:val="both"/>
        <w:rPr>
          <w:rFonts w:ascii="Palatino Linotype" w:hAnsi="Palatino Linotype"/>
          <w:sz w:val="28"/>
          <w:szCs w:val="28"/>
          <w:lang w:val="es-MX"/>
        </w:rPr>
      </w:pPr>
      <w:r w:rsidRPr="00955D34">
        <w:rPr>
          <w:noProof/>
          <w:lang w:val="es-MX" w:eastAsia="es-MX"/>
        </w:rPr>
        <w:drawing>
          <wp:inline distT="0" distB="0" distL="0" distR="0" wp14:anchorId="42F4857C" wp14:editId="39B1BFE3">
            <wp:extent cx="5820410" cy="24770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78" t="7121" r="4201" b="47844"/>
                    <a:stretch/>
                  </pic:blipFill>
                  <pic:spPr bwMode="auto">
                    <a:xfrm>
                      <a:off x="0" y="0"/>
                      <a:ext cx="5876386" cy="2500890"/>
                    </a:xfrm>
                    <a:prstGeom prst="rect">
                      <a:avLst/>
                    </a:prstGeom>
                    <a:ln>
                      <a:noFill/>
                    </a:ln>
                    <a:extLst>
                      <a:ext uri="{53640926-AAD7-44D8-BBD7-CCE9431645EC}">
                        <a14:shadowObscured xmlns:a14="http://schemas.microsoft.com/office/drawing/2010/main"/>
                      </a:ext>
                    </a:extLst>
                  </pic:spPr>
                </pic:pic>
              </a:graphicData>
            </a:graphic>
          </wp:inline>
        </w:drawing>
      </w:r>
    </w:p>
    <w:p w:rsidR="002E0738" w:rsidRPr="00955D34" w:rsidRDefault="007E762E" w:rsidP="00A94849">
      <w:pPr>
        <w:pStyle w:val="Prrafodelista"/>
        <w:spacing w:before="240" w:after="240" w:line="360" w:lineRule="auto"/>
        <w:ind w:left="0"/>
        <w:jc w:val="both"/>
        <w:rPr>
          <w:rFonts w:ascii="Palatino Linotype" w:hAnsi="Palatino Linotype"/>
          <w:lang w:val="es-MX"/>
        </w:rPr>
      </w:pPr>
      <w:r w:rsidRPr="00955D34">
        <w:rPr>
          <w:rFonts w:ascii="Palatino Linotype" w:hAnsi="Palatino Linotype"/>
          <w:lang w:val="es-MX"/>
        </w:rPr>
        <w:t xml:space="preserve">Cabe precisar que de una revisión a la página de IPOMEX del </w:t>
      </w:r>
      <w:r w:rsidRPr="00955D34">
        <w:rPr>
          <w:rFonts w:ascii="Palatino Linotype" w:hAnsi="Palatino Linotype"/>
          <w:b/>
          <w:lang w:val="es-MX"/>
        </w:rPr>
        <w:t>SUJETO OBLIGADO</w:t>
      </w:r>
      <w:r w:rsidRPr="00955D34">
        <w:rPr>
          <w:rFonts w:ascii="Palatino Linotype" w:hAnsi="Palatino Linotype"/>
          <w:lang w:val="es-MX"/>
        </w:rPr>
        <w:t xml:space="preserve"> se encontró </w:t>
      </w:r>
      <w:r w:rsidR="00FB2E04" w:rsidRPr="00955D34">
        <w:rPr>
          <w:rFonts w:ascii="Palatino Linotype" w:hAnsi="Palatino Linotype"/>
          <w:lang w:val="es-MX"/>
        </w:rPr>
        <w:t xml:space="preserve">que el </w:t>
      </w:r>
      <w:r w:rsidR="00FB2E04" w:rsidRPr="00955D34">
        <w:rPr>
          <w:rFonts w:ascii="Palatino Linotype" w:hAnsi="Palatino Linotype" w:cs="Arial"/>
        </w:rPr>
        <w:t>Funcionario Sindical Habilitado ostenta el cargo de Secretario de Finanzas, como se observa a continuación:</w:t>
      </w:r>
    </w:p>
    <w:p w:rsidR="00FB2E04" w:rsidRPr="00955D34" w:rsidRDefault="00FB2E04" w:rsidP="00A94849">
      <w:pPr>
        <w:pStyle w:val="Prrafodelista"/>
        <w:spacing w:before="240" w:after="240" w:line="360" w:lineRule="auto"/>
        <w:ind w:left="0"/>
        <w:jc w:val="both"/>
        <w:rPr>
          <w:rFonts w:ascii="Palatino Linotype" w:hAnsi="Palatino Linotype"/>
          <w:lang w:val="es-MX"/>
        </w:rPr>
      </w:pPr>
    </w:p>
    <w:p w:rsidR="00FB2E04" w:rsidRPr="00955D34" w:rsidRDefault="00FB2E04" w:rsidP="00A94849">
      <w:pPr>
        <w:pStyle w:val="Prrafodelista"/>
        <w:spacing w:before="240" w:after="240" w:line="360" w:lineRule="auto"/>
        <w:ind w:left="0"/>
        <w:jc w:val="both"/>
        <w:rPr>
          <w:rFonts w:ascii="Palatino Linotype" w:hAnsi="Palatino Linotype"/>
          <w:lang w:val="es-MX"/>
        </w:rPr>
      </w:pPr>
      <w:r w:rsidRPr="00955D34">
        <w:rPr>
          <w:noProof/>
          <w:lang w:val="es-MX" w:eastAsia="es-MX"/>
        </w:rPr>
        <w:lastRenderedPageBreak/>
        <w:drawing>
          <wp:inline distT="0" distB="0" distL="0" distR="0" wp14:anchorId="731B3922" wp14:editId="766BCD1A">
            <wp:extent cx="5601970" cy="31526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22" t="15499" r="37666" b="20402"/>
                    <a:stretch/>
                  </pic:blipFill>
                  <pic:spPr bwMode="auto">
                    <a:xfrm>
                      <a:off x="0" y="0"/>
                      <a:ext cx="5639670" cy="3173848"/>
                    </a:xfrm>
                    <a:prstGeom prst="rect">
                      <a:avLst/>
                    </a:prstGeom>
                    <a:ln>
                      <a:noFill/>
                    </a:ln>
                    <a:extLst>
                      <a:ext uri="{53640926-AAD7-44D8-BBD7-CCE9431645EC}">
                        <a14:shadowObscured xmlns:a14="http://schemas.microsoft.com/office/drawing/2010/main"/>
                      </a:ext>
                    </a:extLst>
                  </pic:spPr>
                </pic:pic>
              </a:graphicData>
            </a:graphic>
          </wp:inline>
        </w:drawing>
      </w:r>
    </w:p>
    <w:p w:rsidR="007E762E" w:rsidRPr="00955D34" w:rsidRDefault="007E762E" w:rsidP="00A94849">
      <w:pPr>
        <w:pStyle w:val="Prrafodelista"/>
        <w:spacing w:before="240" w:after="240" w:line="360" w:lineRule="auto"/>
        <w:ind w:left="0"/>
        <w:jc w:val="both"/>
        <w:rPr>
          <w:rFonts w:ascii="Palatino Linotype" w:hAnsi="Palatino Linotype"/>
          <w:lang w:val="es-MX"/>
        </w:rPr>
      </w:pPr>
    </w:p>
    <w:p w:rsidR="00DE7A3D" w:rsidRPr="00955D34" w:rsidRDefault="00DE7A3D" w:rsidP="00DE7A3D">
      <w:pPr>
        <w:pStyle w:val="Prrafodelista"/>
        <w:spacing w:before="240" w:after="240" w:line="360" w:lineRule="auto"/>
        <w:ind w:left="0"/>
        <w:jc w:val="both"/>
        <w:rPr>
          <w:rFonts w:ascii="Palatino Linotype" w:hAnsi="Palatino Linotype" w:cs="Arial"/>
          <w:lang w:val="es-ES_tradnl"/>
        </w:rPr>
      </w:pPr>
      <w:r w:rsidRPr="00955D34">
        <w:rPr>
          <w:rFonts w:ascii="Palatino Linotype" w:hAnsi="Palatino Linotype"/>
          <w:b/>
          <w:sz w:val="28"/>
          <w:szCs w:val="28"/>
          <w:lang w:val="es-MX"/>
        </w:rPr>
        <w:t>I</w:t>
      </w:r>
      <w:r w:rsidR="00EF77C5" w:rsidRPr="00955D34">
        <w:rPr>
          <w:rFonts w:ascii="Palatino Linotype" w:hAnsi="Palatino Linotype"/>
          <w:b/>
          <w:sz w:val="28"/>
          <w:szCs w:val="28"/>
          <w:lang w:val="es-MX"/>
        </w:rPr>
        <w:t>II</w:t>
      </w:r>
      <w:r w:rsidRPr="00955D34">
        <w:rPr>
          <w:rFonts w:ascii="Palatino Linotype" w:hAnsi="Palatino Linotype"/>
          <w:b/>
          <w:sz w:val="28"/>
          <w:szCs w:val="28"/>
          <w:lang w:val="es-MX"/>
        </w:rPr>
        <w:t>.</w:t>
      </w:r>
      <w:r w:rsidRPr="00955D34">
        <w:rPr>
          <w:rFonts w:ascii="Palatino Linotype" w:hAnsi="Palatino Linotype"/>
          <w:lang w:val="es-MX"/>
        </w:rPr>
        <w:t xml:space="preserve"> </w:t>
      </w:r>
      <w:r w:rsidRPr="00955D34">
        <w:rPr>
          <w:rFonts w:ascii="Palatino Linotype" w:hAnsi="Palatino Linotype" w:cs="Arial"/>
        </w:rPr>
        <w:t xml:space="preserve">De las </w:t>
      </w:r>
      <w:r w:rsidRPr="00955D34">
        <w:rPr>
          <w:rFonts w:ascii="Palatino Linotype" w:hAnsi="Palatino Linotype" w:cs="Arial"/>
          <w:lang w:val="es-ES_tradnl"/>
        </w:rPr>
        <w:t xml:space="preserve">constancias que obran en </w:t>
      </w:r>
      <w:r w:rsidRPr="00955D34">
        <w:rPr>
          <w:rFonts w:ascii="Palatino Linotype" w:hAnsi="Palatino Linotype" w:cs="Arial"/>
          <w:b/>
          <w:lang w:val="es-ES_tradnl"/>
        </w:rPr>
        <w:t>EL</w:t>
      </w:r>
      <w:r w:rsidRPr="00955D34">
        <w:rPr>
          <w:rFonts w:ascii="Palatino Linotype" w:hAnsi="Palatino Linotype" w:cs="Arial"/>
          <w:lang w:val="es-ES_tradnl"/>
        </w:rPr>
        <w:t xml:space="preserve"> </w:t>
      </w:r>
      <w:r w:rsidRPr="00955D34">
        <w:rPr>
          <w:rFonts w:ascii="Palatino Linotype" w:hAnsi="Palatino Linotype" w:cs="Arial"/>
          <w:b/>
          <w:lang w:val="es-ES_tradnl"/>
        </w:rPr>
        <w:t>SAIMEX</w:t>
      </w:r>
      <w:r w:rsidRPr="00955D34">
        <w:rPr>
          <w:rFonts w:ascii="Palatino Linotype" w:hAnsi="Palatino Linotype" w:cs="Arial"/>
          <w:lang w:val="es-ES_tradnl"/>
        </w:rPr>
        <w:t>, se desprende que</w:t>
      </w:r>
      <w:r w:rsidR="0044554B" w:rsidRPr="00955D34">
        <w:rPr>
          <w:rFonts w:ascii="Palatino Linotype" w:hAnsi="Palatino Linotype" w:cs="Arial"/>
          <w:lang w:val="es-ES_tradnl"/>
        </w:rPr>
        <w:t xml:space="preserve"> el </w:t>
      </w:r>
      <w:r w:rsidR="005F04A0" w:rsidRPr="00955D34">
        <w:rPr>
          <w:rFonts w:ascii="Palatino Linotype" w:hAnsi="Palatino Linotype" w:cs="Arial"/>
          <w:lang w:val="es-ES_tradnl"/>
        </w:rPr>
        <w:t>trece</w:t>
      </w:r>
      <w:r w:rsidR="0044554B" w:rsidRPr="00955D34">
        <w:rPr>
          <w:rFonts w:ascii="Palatino Linotype" w:hAnsi="Palatino Linotype" w:cs="Arial"/>
          <w:lang w:val="es-ES_tradnl"/>
        </w:rPr>
        <w:t xml:space="preserve"> de </w:t>
      </w:r>
      <w:r w:rsidR="005F04A0" w:rsidRPr="00955D34">
        <w:rPr>
          <w:rFonts w:ascii="Palatino Linotype" w:hAnsi="Palatino Linotype" w:cs="Arial"/>
          <w:lang w:val="es-ES_tradnl"/>
        </w:rPr>
        <w:t>marzo</w:t>
      </w:r>
      <w:r w:rsidR="0044554B" w:rsidRPr="00955D34">
        <w:rPr>
          <w:rFonts w:ascii="Palatino Linotype" w:hAnsi="Palatino Linotype" w:cs="Arial"/>
          <w:lang w:val="es-ES_tradnl"/>
        </w:rPr>
        <w:t xml:space="preserve"> de dos mil dieci</w:t>
      </w:r>
      <w:r w:rsidR="00F90FC3" w:rsidRPr="00955D34">
        <w:rPr>
          <w:rFonts w:ascii="Palatino Linotype" w:hAnsi="Palatino Linotype" w:cs="Arial"/>
          <w:lang w:val="es-ES_tradnl"/>
        </w:rPr>
        <w:t>nueve</w:t>
      </w:r>
      <w:r w:rsidR="00343C75" w:rsidRPr="00955D34">
        <w:rPr>
          <w:rFonts w:ascii="Palatino Linotype" w:hAnsi="Palatino Linotype" w:cs="Arial"/>
          <w:lang w:val="es-ES_tradnl"/>
        </w:rPr>
        <w:t>,</w:t>
      </w:r>
      <w:r w:rsidRPr="00955D34">
        <w:rPr>
          <w:rFonts w:ascii="Palatino Linotype" w:hAnsi="Palatino Linotype" w:cs="Arial"/>
          <w:b/>
          <w:lang w:val="es-ES_tradnl"/>
        </w:rPr>
        <w:t xml:space="preserve"> EL SUJETO OBLIGADO</w:t>
      </w:r>
      <w:r w:rsidRPr="00955D34">
        <w:rPr>
          <w:rFonts w:ascii="Palatino Linotype" w:hAnsi="Palatino Linotype" w:cs="Arial"/>
          <w:lang w:val="es-ES_tradnl"/>
        </w:rPr>
        <w:t xml:space="preserve"> </w:t>
      </w:r>
      <w:r w:rsidR="00653048" w:rsidRPr="00955D34">
        <w:rPr>
          <w:rFonts w:ascii="Palatino Linotype" w:hAnsi="Palatino Linotype" w:cs="Arial"/>
          <w:lang w:val="es-ES_tradnl"/>
        </w:rPr>
        <w:t>dio</w:t>
      </w:r>
      <w:r w:rsidRPr="00955D34">
        <w:rPr>
          <w:rFonts w:ascii="Palatino Linotype" w:hAnsi="Palatino Linotype" w:cs="Arial"/>
          <w:lang w:val="es-ES_tradnl"/>
        </w:rPr>
        <w:t xml:space="preserve"> respuesta a la solicitud de acceso a la</w:t>
      </w:r>
      <w:r w:rsidR="00653048" w:rsidRPr="00955D34">
        <w:rPr>
          <w:rFonts w:ascii="Palatino Linotype" w:hAnsi="Palatino Linotype" w:cs="Arial"/>
          <w:lang w:val="es-ES_tradnl"/>
        </w:rPr>
        <w:t xml:space="preserve"> información</w:t>
      </w:r>
      <w:r w:rsidR="00AC0F56" w:rsidRPr="00955D34">
        <w:rPr>
          <w:rFonts w:ascii="Palatino Linotype" w:hAnsi="Palatino Linotype" w:cs="Arial"/>
          <w:lang w:val="es-ES_tradnl"/>
        </w:rPr>
        <w:t xml:space="preserve"> de la siguiente forma</w:t>
      </w:r>
      <w:r w:rsidR="00EB4E3E" w:rsidRPr="00955D34">
        <w:rPr>
          <w:rFonts w:ascii="Palatino Linotype" w:hAnsi="Palatino Linotype" w:cs="Arial"/>
          <w:lang w:val="es-ES_tradnl"/>
        </w:rPr>
        <w:t xml:space="preserve">, </w:t>
      </w:r>
      <w:r w:rsidR="00653048" w:rsidRPr="00955D34">
        <w:rPr>
          <w:rFonts w:ascii="Palatino Linotype" w:hAnsi="Palatino Linotype" w:cs="Arial"/>
          <w:lang w:val="es-ES_tradnl"/>
        </w:rPr>
        <w:t>c</w:t>
      </w:r>
      <w:r w:rsidR="00AC0F56" w:rsidRPr="00955D34">
        <w:rPr>
          <w:rFonts w:ascii="Palatino Linotype" w:hAnsi="Palatino Linotype" w:cs="Arial"/>
          <w:lang w:val="es-ES_tradnl"/>
        </w:rPr>
        <w:t>omo se muestra en la siguiente imagen</w:t>
      </w:r>
      <w:r w:rsidR="00653048" w:rsidRPr="00955D34">
        <w:rPr>
          <w:rFonts w:ascii="Palatino Linotype" w:hAnsi="Palatino Linotype" w:cs="Arial"/>
          <w:lang w:val="es-ES_tradnl"/>
        </w:rPr>
        <w:t>:</w:t>
      </w:r>
    </w:p>
    <w:p w:rsidR="00FB2E04" w:rsidRPr="00955D34" w:rsidRDefault="007E762E" w:rsidP="00FB2E04">
      <w:pPr>
        <w:spacing w:line="276" w:lineRule="auto"/>
        <w:ind w:left="851" w:right="899"/>
        <w:jc w:val="right"/>
        <w:rPr>
          <w:rFonts w:ascii="Palatino Linotype" w:hAnsi="Palatino Linotype"/>
          <w:i/>
          <w:sz w:val="22"/>
          <w:szCs w:val="22"/>
        </w:rPr>
      </w:pPr>
      <w:r w:rsidRPr="00955D34">
        <w:rPr>
          <w:rFonts w:ascii="Palatino Linotype" w:hAnsi="Palatino Linotype"/>
          <w:i/>
          <w:sz w:val="22"/>
          <w:szCs w:val="22"/>
        </w:rPr>
        <w:t>“</w:t>
      </w:r>
      <w:r w:rsidR="00FB2E04" w:rsidRPr="00955D34">
        <w:rPr>
          <w:rFonts w:ascii="Palatino Linotype" w:hAnsi="Palatino Linotype"/>
          <w:i/>
          <w:sz w:val="22"/>
          <w:szCs w:val="22"/>
        </w:rPr>
        <w:t>Folio de la solicitud: 00017/SMSEM/IP/2019</w:t>
      </w:r>
    </w:p>
    <w:p w:rsidR="00FB2E04" w:rsidRPr="00955D34" w:rsidRDefault="00FB2E04" w:rsidP="00FB2E04">
      <w:pPr>
        <w:spacing w:line="276" w:lineRule="auto"/>
        <w:ind w:left="851" w:right="899"/>
        <w:jc w:val="both"/>
        <w:rPr>
          <w:rFonts w:ascii="Palatino Linotype" w:hAnsi="Palatino Linotype"/>
          <w:i/>
          <w:sz w:val="22"/>
          <w:szCs w:val="22"/>
        </w:rPr>
      </w:pPr>
      <w:r w:rsidRPr="00955D34">
        <w:rPr>
          <w:rFonts w:ascii="Palatino Linotype" w:hAnsi="Palatino Linotype"/>
          <w:i/>
          <w:sz w:val="22"/>
          <w:szCs w:val="22"/>
        </w:rPr>
        <w:t>ESTIMADO SOLICITANTE P R E S E N T E En atención a su solicitud de información presentada a través del Sistema de Acceso a la Información Mexiquense (SAIMEX), me permito anexar Acta de la Cuarta Sesión Extraordinaria del Comité de Transparencia del Sindicato de Maestros al Servicio del Estado de México, mediante la cual se clasifica la información solicitada. Sin otro particular, envío un cordial saludo.</w:t>
      </w:r>
    </w:p>
    <w:p w:rsidR="00FB2E04" w:rsidRPr="00955D34" w:rsidRDefault="00FB2E04" w:rsidP="00FB2E04">
      <w:pPr>
        <w:spacing w:line="276" w:lineRule="auto"/>
        <w:ind w:left="851" w:right="899"/>
        <w:jc w:val="both"/>
        <w:rPr>
          <w:rFonts w:ascii="Palatino Linotype" w:hAnsi="Palatino Linotype"/>
          <w:i/>
          <w:sz w:val="22"/>
          <w:szCs w:val="22"/>
        </w:rPr>
      </w:pPr>
      <w:r w:rsidRPr="00955D34">
        <w:rPr>
          <w:rFonts w:ascii="Palatino Linotype" w:hAnsi="Palatino Linotype"/>
          <w:i/>
          <w:sz w:val="22"/>
          <w:szCs w:val="22"/>
        </w:rPr>
        <w:t>ATENTAMENTE</w:t>
      </w:r>
    </w:p>
    <w:p w:rsidR="00CF5762" w:rsidRPr="00955D34" w:rsidRDefault="00FB2E04" w:rsidP="00FB2E04">
      <w:pPr>
        <w:spacing w:line="276" w:lineRule="auto"/>
        <w:ind w:left="851" w:right="899"/>
        <w:jc w:val="both"/>
        <w:rPr>
          <w:rFonts w:ascii="Palatino Linotype" w:hAnsi="Palatino Linotype" w:cs="Arial"/>
          <w:i/>
          <w:sz w:val="22"/>
          <w:szCs w:val="22"/>
          <w:lang w:val="es-ES_tradnl"/>
        </w:rPr>
      </w:pPr>
      <w:r w:rsidRPr="00955D34">
        <w:rPr>
          <w:rFonts w:ascii="Palatino Linotype" w:hAnsi="Palatino Linotype"/>
          <w:i/>
          <w:sz w:val="22"/>
          <w:szCs w:val="22"/>
        </w:rPr>
        <w:t>JOSEFINA BERNAL SERRANO</w:t>
      </w:r>
      <w:r w:rsidR="008A66AB" w:rsidRPr="00955D34">
        <w:rPr>
          <w:rFonts w:ascii="Palatino Linotype" w:hAnsi="Palatino Linotype"/>
          <w:i/>
          <w:sz w:val="22"/>
          <w:szCs w:val="22"/>
        </w:rPr>
        <w:t>”</w:t>
      </w:r>
    </w:p>
    <w:p w:rsidR="007E762E" w:rsidRPr="00955D34" w:rsidRDefault="007E762E" w:rsidP="00816858">
      <w:pPr>
        <w:pStyle w:val="Prrafodelista"/>
        <w:spacing w:line="360" w:lineRule="auto"/>
        <w:ind w:left="0"/>
        <w:contextualSpacing w:val="0"/>
        <w:jc w:val="both"/>
        <w:rPr>
          <w:rFonts w:ascii="Palatino Linotype" w:hAnsi="Palatino Linotype" w:cs="Arial"/>
          <w:b/>
          <w:sz w:val="28"/>
        </w:rPr>
      </w:pPr>
    </w:p>
    <w:p w:rsidR="008A66AB" w:rsidRPr="00955D34" w:rsidRDefault="008A66AB" w:rsidP="00FB2E04">
      <w:pPr>
        <w:pStyle w:val="Prrafodelista"/>
        <w:spacing w:line="360" w:lineRule="auto"/>
        <w:ind w:left="0"/>
        <w:jc w:val="both"/>
        <w:rPr>
          <w:rFonts w:ascii="Palatino Linotype" w:hAnsi="Palatino Linotype" w:cs="Arial"/>
        </w:rPr>
      </w:pPr>
      <w:r w:rsidRPr="00955D34">
        <w:rPr>
          <w:rFonts w:ascii="Palatino Linotype" w:hAnsi="Palatino Linotype" w:cs="Arial"/>
        </w:rPr>
        <w:t xml:space="preserve">Cabe precisar que </w:t>
      </w:r>
      <w:r w:rsidRPr="00955D34">
        <w:rPr>
          <w:rFonts w:ascii="Palatino Linotype" w:hAnsi="Palatino Linotype" w:cs="Arial"/>
          <w:b/>
        </w:rPr>
        <w:t>EL SUJETO OBLIGADO</w:t>
      </w:r>
      <w:r w:rsidRPr="00955D34">
        <w:rPr>
          <w:rFonts w:ascii="Palatino Linotype" w:hAnsi="Palatino Linotype" w:cs="Arial"/>
        </w:rPr>
        <w:t xml:space="preserve"> anexó a su respuesta </w:t>
      </w:r>
      <w:r w:rsidR="00FB2E04" w:rsidRPr="00955D34">
        <w:rPr>
          <w:rFonts w:ascii="Palatino Linotype" w:hAnsi="Palatino Linotype" w:cs="Arial"/>
        </w:rPr>
        <w:t>dos</w:t>
      </w:r>
      <w:r w:rsidRPr="00955D34">
        <w:rPr>
          <w:rFonts w:ascii="Palatino Linotype" w:hAnsi="Palatino Linotype" w:cs="Arial"/>
        </w:rPr>
        <w:t xml:space="preserve"> archivo</w:t>
      </w:r>
      <w:r w:rsidR="00FB2E04" w:rsidRPr="00955D34">
        <w:rPr>
          <w:rFonts w:ascii="Palatino Linotype" w:hAnsi="Palatino Linotype" w:cs="Arial"/>
        </w:rPr>
        <w:t>s</w:t>
      </w:r>
      <w:r w:rsidRPr="00955D34">
        <w:rPr>
          <w:rFonts w:ascii="Palatino Linotype" w:hAnsi="Palatino Linotype" w:cs="Arial"/>
        </w:rPr>
        <w:t xml:space="preserve"> electrónico</w:t>
      </w:r>
      <w:r w:rsidR="00FB2E04" w:rsidRPr="00955D34">
        <w:rPr>
          <w:rFonts w:ascii="Palatino Linotype" w:hAnsi="Palatino Linotype" w:cs="Arial"/>
        </w:rPr>
        <w:t>s denominados</w:t>
      </w:r>
      <w:r w:rsidRPr="00955D34">
        <w:rPr>
          <w:rFonts w:ascii="Palatino Linotype" w:hAnsi="Palatino Linotype" w:cs="Arial"/>
        </w:rPr>
        <w:t xml:space="preserve"> </w:t>
      </w:r>
      <w:r w:rsidR="00FB2E04" w:rsidRPr="00955D34">
        <w:rPr>
          <w:rFonts w:ascii="Palatino Linotype" w:hAnsi="Palatino Linotype" w:cs="Arial"/>
          <w:b/>
        </w:rPr>
        <w:t>4 SMSEM .pdf y ANEXO ACTA 4 SMSEM .pdf</w:t>
      </w:r>
      <w:r w:rsidRPr="00955D34">
        <w:rPr>
          <w:rFonts w:ascii="Palatino Linotype" w:hAnsi="Palatino Linotype" w:cs="Arial"/>
        </w:rPr>
        <w:t xml:space="preserve">, </w:t>
      </w:r>
      <w:r w:rsidR="00FB2E04" w:rsidRPr="00955D34">
        <w:rPr>
          <w:rFonts w:ascii="Palatino Linotype" w:hAnsi="Palatino Linotype" w:cs="Arial"/>
        </w:rPr>
        <w:t>los</w:t>
      </w:r>
      <w:r w:rsidRPr="00955D34">
        <w:rPr>
          <w:rFonts w:ascii="Palatino Linotype" w:hAnsi="Palatino Linotype" w:cs="Arial"/>
        </w:rPr>
        <w:t xml:space="preserve"> cual</w:t>
      </w:r>
      <w:r w:rsidR="00FB2E04" w:rsidRPr="00955D34">
        <w:rPr>
          <w:rFonts w:ascii="Palatino Linotype" w:hAnsi="Palatino Linotype" w:cs="Arial"/>
        </w:rPr>
        <w:t>es</w:t>
      </w:r>
      <w:r w:rsidRPr="00955D34">
        <w:rPr>
          <w:rFonts w:ascii="Palatino Linotype" w:hAnsi="Palatino Linotype" w:cs="Arial"/>
        </w:rPr>
        <w:t xml:space="preserve"> </w:t>
      </w:r>
      <w:r w:rsidRPr="00955D34">
        <w:rPr>
          <w:rFonts w:ascii="Palatino Linotype" w:hAnsi="Palatino Linotype" w:cs="Arial"/>
        </w:rPr>
        <w:lastRenderedPageBreak/>
        <w:t>por ser del conocimiento de las partes no se inserta</w:t>
      </w:r>
      <w:r w:rsidR="00FB2E04" w:rsidRPr="00955D34">
        <w:rPr>
          <w:rFonts w:ascii="Palatino Linotype" w:hAnsi="Palatino Linotype" w:cs="Arial"/>
        </w:rPr>
        <w:t>n</w:t>
      </w:r>
      <w:r w:rsidRPr="00955D34">
        <w:rPr>
          <w:rFonts w:ascii="Palatino Linotype" w:hAnsi="Palatino Linotype" w:cs="Arial"/>
        </w:rPr>
        <w:t xml:space="preserve"> en el presente apartado; sin embargo, será</w:t>
      </w:r>
      <w:r w:rsidR="00FB2E04" w:rsidRPr="00955D34">
        <w:rPr>
          <w:rFonts w:ascii="Palatino Linotype" w:hAnsi="Palatino Linotype" w:cs="Arial"/>
        </w:rPr>
        <w:t>n</w:t>
      </w:r>
      <w:r w:rsidRPr="00955D34">
        <w:rPr>
          <w:rFonts w:ascii="Palatino Linotype" w:hAnsi="Palatino Linotype" w:cs="Arial"/>
        </w:rPr>
        <w:t xml:space="preserve"> materia de estudio en el apartado correspondiente.</w:t>
      </w:r>
    </w:p>
    <w:p w:rsidR="008A66AB" w:rsidRPr="00955D34" w:rsidRDefault="008A66AB" w:rsidP="00816858">
      <w:pPr>
        <w:pStyle w:val="Prrafodelista"/>
        <w:spacing w:line="360" w:lineRule="auto"/>
        <w:ind w:left="0"/>
        <w:contextualSpacing w:val="0"/>
        <w:jc w:val="both"/>
        <w:rPr>
          <w:rFonts w:ascii="Palatino Linotype" w:hAnsi="Palatino Linotype" w:cs="Arial"/>
        </w:rPr>
      </w:pPr>
    </w:p>
    <w:p w:rsidR="00816858" w:rsidRPr="00955D34" w:rsidRDefault="00343C75" w:rsidP="00816858">
      <w:pPr>
        <w:pStyle w:val="Prrafodelista"/>
        <w:spacing w:line="360" w:lineRule="auto"/>
        <w:ind w:left="0"/>
        <w:contextualSpacing w:val="0"/>
        <w:jc w:val="both"/>
        <w:rPr>
          <w:rFonts w:ascii="Palatino Linotype" w:hAnsi="Palatino Linotype"/>
          <w:b/>
        </w:rPr>
      </w:pPr>
      <w:r w:rsidRPr="00955D34">
        <w:rPr>
          <w:rFonts w:ascii="Palatino Linotype" w:hAnsi="Palatino Linotype" w:cs="Arial"/>
          <w:b/>
          <w:sz w:val="28"/>
        </w:rPr>
        <w:t>I</w:t>
      </w:r>
      <w:r w:rsidR="00DE7A3D" w:rsidRPr="00955D34">
        <w:rPr>
          <w:rFonts w:ascii="Palatino Linotype" w:hAnsi="Palatino Linotype" w:cs="Arial"/>
          <w:b/>
          <w:sz w:val="28"/>
        </w:rPr>
        <w:t>V</w:t>
      </w:r>
      <w:r w:rsidR="00816858" w:rsidRPr="00955D34">
        <w:rPr>
          <w:rFonts w:ascii="Palatino Linotype" w:hAnsi="Palatino Linotype" w:cs="Arial"/>
          <w:b/>
          <w:sz w:val="28"/>
        </w:rPr>
        <w:t xml:space="preserve">. </w:t>
      </w:r>
      <w:r w:rsidR="00816858" w:rsidRPr="00955D34">
        <w:rPr>
          <w:rFonts w:ascii="Palatino Linotype" w:hAnsi="Palatino Linotype"/>
        </w:rPr>
        <w:t xml:space="preserve">Inconforme con la </w:t>
      </w:r>
      <w:r w:rsidR="00816858" w:rsidRPr="00955D34">
        <w:rPr>
          <w:rFonts w:ascii="Palatino Linotype" w:hAnsi="Palatino Linotype" w:cs="Arial"/>
        </w:rPr>
        <w:t>respuesta,</w:t>
      </w:r>
      <w:r w:rsidR="00026229" w:rsidRPr="00955D34">
        <w:rPr>
          <w:rFonts w:ascii="Palatino Linotype" w:hAnsi="Palatino Linotype" w:cs="Arial"/>
        </w:rPr>
        <w:t xml:space="preserve"> el </w:t>
      </w:r>
      <w:r w:rsidR="00FB2E04" w:rsidRPr="00955D34">
        <w:rPr>
          <w:rFonts w:ascii="Palatino Linotype" w:hAnsi="Palatino Linotype" w:cs="Arial"/>
        </w:rPr>
        <w:t>quince</w:t>
      </w:r>
      <w:r w:rsidR="00570B27" w:rsidRPr="00955D34">
        <w:rPr>
          <w:rFonts w:ascii="Palatino Linotype" w:hAnsi="Palatino Linotype" w:cs="Arial"/>
        </w:rPr>
        <w:t xml:space="preserve"> </w:t>
      </w:r>
      <w:r w:rsidR="00026229" w:rsidRPr="00955D34">
        <w:rPr>
          <w:rFonts w:ascii="Palatino Linotype" w:hAnsi="Palatino Linotype" w:cs="Arial"/>
        </w:rPr>
        <w:t xml:space="preserve">de </w:t>
      </w:r>
      <w:r w:rsidR="00FB2E04" w:rsidRPr="00955D34">
        <w:rPr>
          <w:rFonts w:ascii="Palatino Linotype" w:hAnsi="Palatino Linotype" w:cs="Arial"/>
        </w:rPr>
        <w:t>marzo</w:t>
      </w:r>
      <w:r w:rsidR="00570B27" w:rsidRPr="00955D34">
        <w:rPr>
          <w:rFonts w:ascii="Palatino Linotype" w:hAnsi="Palatino Linotype" w:cs="Arial"/>
        </w:rPr>
        <w:t xml:space="preserve"> </w:t>
      </w:r>
      <w:r w:rsidR="00026229" w:rsidRPr="00955D34">
        <w:rPr>
          <w:rFonts w:ascii="Palatino Linotype" w:hAnsi="Palatino Linotype" w:cs="Arial"/>
        </w:rPr>
        <w:t xml:space="preserve">del año </w:t>
      </w:r>
      <w:r w:rsidR="00D42038" w:rsidRPr="00955D34">
        <w:rPr>
          <w:rFonts w:ascii="Palatino Linotype" w:hAnsi="Palatino Linotype" w:cs="Arial"/>
        </w:rPr>
        <w:t>dos mil dieci</w:t>
      </w:r>
      <w:r w:rsidR="002A6315" w:rsidRPr="00955D34">
        <w:rPr>
          <w:rFonts w:ascii="Palatino Linotype" w:hAnsi="Palatino Linotype" w:cs="Arial"/>
        </w:rPr>
        <w:t>nueve</w:t>
      </w:r>
      <w:r w:rsidR="00816858" w:rsidRPr="00955D34">
        <w:rPr>
          <w:rFonts w:ascii="Palatino Linotype" w:hAnsi="Palatino Linotype" w:cs="Arial"/>
        </w:rPr>
        <w:t>,</w:t>
      </w:r>
      <w:r w:rsidR="00026229" w:rsidRPr="00955D34">
        <w:rPr>
          <w:rFonts w:ascii="Palatino Linotype" w:hAnsi="Palatino Linotype" w:cs="Arial"/>
        </w:rPr>
        <w:t xml:space="preserve"> </w:t>
      </w:r>
      <w:r w:rsidR="002A6315" w:rsidRPr="00955D34">
        <w:rPr>
          <w:rFonts w:ascii="Palatino Linotype" w:hAnsi="Palatino Linotype"/>
          <w:b/>
        </w:rPr>
        <w:t>EL</w:t>
      </w:r>
      <w:r w:rsidR="004759A3" w:rsidRPr="00955D34">
        <w:rPr>
          <w:rFonts w:ascii="Palatino Linotype" w:hAnsi="Palatino Linotype"/>
          <w:b/>
        </w:rPr>
        <w:t xml:space="preserve"> RECURRENTE</w:t>
      </w:r>
      <w:r w:rsidR="00816858" w:rsidRPr="00955D34">
        <w:rPr>
          <w:rFonts w:ascii="Palatino Linotype" w:hAnsi="Palatino Linotype"/>
        </w:rPr>
        <w:t xml:space="preserve"> interpuso </w:t>
      </w:r>
      <w:r w:rsidR="00CF5762" w:rsidRPr="00955D34">
        <w:rPr>
          <w:rFonts w:ascii="Palatino Linotype" w:hAnsi="Palatino Linotype"/>
        </w:rPr>
        <w:t>el</w:t>
      </w:r>
      <w:r w:rsidR="00816858" w:rsidRPr="00955D34">
        <w:rPr>
          <w:rFonts w:ascii="Palatino Linotype" w:hAnsi="Palatino Linotype"/>
        </w:rPr>
        <w:t xml:space="preserve"> recurso de revisión objeto del presente estudio, </w:t>
      </w:r>
      <w:r w:rsidR="00026229" w:rsidRPr="00955D34">
        <w:rPr>
          <w:rFonts w:ascii="Palatino Linotype" w:hAnsi="Palatino Linotype" w:cs="Arial"/>
        </w:rPr>
        <w:t>al que se</w:t>
      </w:r>
      <w:r w:rsidR="00816858" w:rsidRPr="00955D34">
        <w:rPr>
          <w:rFonts w:ascii="Palatino Linotype" w:hAnsi="Palatino Linotype"/>
        </w:rPr>
        <w:t xml:space="preserve"> le asignó </w:t>
      </w:r>
      <w:r w:rsidR="00CF5762" w:rsidRPr="00955D34">
        <w:rPr>
          <w:rFonts w:ascii="Palatino Linotype" w:hAnsi="Palatino Linotype"/>
        </w:rPr>
        <w:t>el</w:t>
      </w:r>
      <w:r w:rsidR="00816858" w:rsidRPr="00955D34">
        <w:rPr>
          <w:rFonts w:ascii="Palatino Linotype" w:hAnsi="Palatino Linotype"/>
        </w:rPr>
        <w:t xml:space="preserve"> número de expediente </w:t>
      </w:r>
      <w:r w:rsidR="00816858" w:rsidRPr="00955D34">
        <w:rPr>
          <w:rFonts w:ascii="Palatino Linotype" w:hAnsi="Palatino Linotype" w:cs="Arial"/>
          <w:b/>
          <w:bCs/>
        </w:rPr>
        <w:t>0</w:t>
      </w:r>
      <w:r w:rsidR="00785294" w:rsidRPr="00955D34">
        <w:rPr>
          <w:rFonts w:ascii="Palatino Linotype" w:hAnsi="Palatino Linotype" w:cs="Arial"/>
          <w:b/>
          <w:bCs/>
        </w:rPr>
        <w:t>1</w:t>
      </w:r>
      <w:r w:rsidR="00FB2E04" w:rsidRPr="00955D34">
        <w:rPr>
          <w:rFonts w:ascii="Palatino Linotype" w:hAnsi="Palatino Linotype" w:cs="Arial"/>
          <w:b/>
          <w:bCs/>
        </w:rPr>
        <w:t>697</w:t>
      </w:r>
      <w:r w:rsidR="007D2747" w:rsidRPr="00955D34">
        <w:rPr>
          <w:rFonts w:ascii="Palatino Linotype" w:hAnsi="Palatino Linotype" w:cs="Arial"/>
          <w:b/>
          <w:bCs/>
        </w:rPr>
        <w:t>/INFOEM/IP/RR/201</w:t>
      </w:r>
      <w:r w:rsidR="002A6315" w:rsidRPr="00955D34">
        <w:rPr>
          <w:rFonts w:ascii="Palatino Linotype" w:hAnsi="Palatino Linotype" w:cs="Arial"/>
          <w:b/>
          <w:bCs/>
        </w:rPr>
        <w:t>9</w:t>
      </w:r>
      <w:r w:rsidR="00816858" w:rsidRPr="00955D34">
        <w:rPr>
          <w:rFonts w:ascii="Palatino Linotype" w:hAnsi="Palatino Linotype" w:cs="Arial"/>
        </w:rPr>
        <w:t xml:space="preserve">, en </w:t>
      </w:r>
      <w:r w:rsidR="00CF5762" w:rsidRPr="00955D34">
        <w:rPr>
          <w:rFonts w:ascii="Palatino Linotype" w:hAnsi="Palatino Linotype" w:cs="Arial"/>
        </w:rPr>
        <w:t>el</w:t>
      </w:r>
      <w:r w:rsidR="00816858" w:rsidRPr="00955D34">
        <w:rPr>
          <w:rFonts w:ascii="Palatino Linotype" w:hAnsi="Palatino Linotype" w:cs="Arial"/>
        </w:rPr>
        <w:t xml:space="preserve"> que señaló como acto impugnado lo siguiente:</w:t>
      </w:r>
    </w:p>
    <w:p w:rsidR="00816858" w:rsidRPr="00955D34" w:rsidRDefault="00816858" w:rsidP="00816858">
      <w:pPr>
        <w:pStyle w:val="Prrafodelista"/>
        <w:spacing w:line="360" w:lineRule="auto"/>
        <w:ind w:left="0"/>
        <w:jc w:val="both"/>
        <w:rPr>
          <w:rFonts w:ascii="Palatino Linotype" w:hAnsi="Palatino Linotype" w:cs="Arial"/>
          <w:sz w:val="16"/>
        </w:rPr>
      </w:pPr>
    </w:p>
    <w:p w:rsidR="00816858" w:rsidRPr="00955D34" w:rsidRDefault="00CF5762" w:rsidP="00F85968">
      <w:pPr>
        <w:ind w:left="851" w:right="901"/>
        <w:jc w:val="both"/>
        <w:rPr>
          <w:rFonts w:ascii="Palatino Linotype" w:hAnsi="Palatino Linotype" w:cs="Arial"/>
          <w:i/>
          <w:sz w:val="22"/>
          <w:szCs w:val="22"/>
          <w:lang w:val="es-ES_tradnl"/>
        </w:rPr>
      </w:pPr>
      <w:r w:rsidRPr="00955D34">
        <w:rPr>
          <w:rFonts w:ascii="Palatino Linotype" w:hAnsi="Palatino Linotype" w:cs="Arial"/>
          <w:i/>
          <w:sz w:val="22"/>
          <w:szCs w:val="22"/>
          <w:lang w:val="es-ES_tradnl"/>
        </w:rPr>
        <w:t xml:space="preserve"> </w:t>
      </w:r>
      <w:r w:rsidR="00816858" w:rsidRPr="00955D34">
        <w:rPr>
          <w:rFonts w:ascii="Palatino Linotype" w:hAnsi="Palatino Linotype" w:cs="Arial"/>
          <w:i/>
          <w:sz w:val="22"/>
          <w:szCs w:val="22"/>
          <w:lang w:val="es-ES_tradnl"/>
        </w:rPr>
        <w:t>“</w:t>
      </w:r>
      <w:r w:rsidR="00FB2E04" w:rsidRPr="00955D34">
        <w:rPr>
          <w:rFonts w:ascii="Palatino Linotype" w:hAnsi="Palatino Linotype" w:cs="Arial"/>
          <w:i/>
          <w:sz w:val="22"/>
          <w:szCs w:val="22"/>
          <w:lang w:val="es-ES_tradnl"/>
        </w:rPr>
        <w:t>Negativa del SMSEM para dar a conocer el estado que guardan las finanzas del Fondo de Ahorro para la Jubilación y Apoyo Múltiple, (FAJAM) y del Fondo de Retiro y Fallecimiento (FONRETIF).</w:t>
      </w:r>
      <w:r w:rsidR="00816858" w:rsidRPr="00955D34">
        <w:rPr>
          <w:rFonts w:ascii="Palatino Linotype" w:hAnsi="Palatino Linotype" w:cs="Arial"/>
          <w:i/>
          <w:sz w:val="22"/>
          <w:szCs w:val="22"/>
          <w:lang w:val="es-ES_tradnl"/>
        </w:rPr>
        <w:t>” (Sic)</w:t>
      </w:r>
    </w:p>
    <w:p w:rsidR="00CF5762" w:rsidRPr="00955D34" w:rsidRDefault="00CF5762" w:rsidP="00F85968">
      <w:pPr>
        <w:ind w:left="851" w:right="901"/>
        <w:jc w:val="both"/>
        <w:rPr>
          <w:rFonts w:ascii="Palatino Linotype" w:hAnsi="Palatino Linotype" w:cs="Arial"/>
          <w:i/>
          <w:sz w:val="22"/>
          <w:szCs w:val="22"/>
          <w:lang w:val="es-ES_tradnl"/>
        </w:rPr>
      </w:pPr>
    </w:p>
    <w:p w:rsidR="00E877F8" w:rsidRPr="00955D34" w:rsidRDefault="00E877F8" w:rsidP="00EC3A5E">
      <w:pPr>
        <w:spacing w:line="360" w:lineRule="auto"/>
        <w:jc w:val="both"/>
        <w:rPr>
          <w:rFonts w:ascii="Palatino Linotype" w:hAnsi="Palatino Linotype" w:cs="Arial"/>
        </w:rPr>
      </w:pPr>
      <w:r w:rsidRPr="00955D34">
        <w:rPr>
          <w:rFonts w:ascii="Palatino Linotype" w:hAnsi="Palatino Linotype" w:cs="Arial"/>
        </w:rPr>
        <w:t xml:space="preserve">Asimismo, como razones o motivos de inconformidad: </w:t>
      </w:r>
    </w:p>
    <w:p w:rsidR="00E877F8" w:rsidRPr="00955D34" w:rsidRDefault="00E877F8" w:rsidP="00EC3A5E">
      <w:pPr>
        <w:jc w:val="both"/>
        <w:rPr>
          <w:rFonts w:ascii="Palatino Linotype" w:hAnsi="Palatino Linotype" w:cs="Arial"/>
          <w:sz w:val="16"/>
        </w:rPr>
      </w:pPr>
    </w:p>
    <w:p w:rsidR="00816858" w:rsidRPr="00955D34" w:rsidRDefault="00CF5762" w:rsidP="00CE7125">
      <w:pPr>
        <w:ind w:left="851" w:right="901"/>
        <w:jc w:val="both"/>
        <w:rPr>
          <w:rFonts w:ascii="Palatino Linotype" w:hAnsi="Palatino Linotype" w:cs="Arial"/>
          <w:i/>
          <w:sz w:val="22"/>
          <w:szCs w:val="22"/>
          <w:lang w:val="es-ES_tradnl"/>
        </w:rPr>
      </w:pPr>
      <w:r w:rsidRPr="00955D34">
        <w:rPr>
          <w:rFonts w:ascii="Palatino Linotype" w:hAnsi="Palatino Linotype" w:cs="Arial"/>
          <w:i/>
          <w:sz w:val="22"/>
          <w:szCs w:val="22"/>
          <w:lang w:val="es-ES_tradnl"/>
        </w:rPr>
        <w:t xml:space="preserve"> </w:t>
      </w:r>
      <w:r w:rsidR="00816858" w:rsidRPr="00955D34">
        <w:rPr>
          <w:rFonts w:ascii="Palatino Linotype" w:hAnsi="Palatino Linotype" w:cs="Arial"/>
          <w:i/>
          <w:sz w:val="22"/>
          <w:szCs w:val="22"/>
          <w:lang w:val="es-ES_tradnl"/>
        </w:rPr>
        <w:t>“</w:t>
      </w:r>
      <w:r w:rsidR="00FB2E04" w:rsidRPr="00955D34">
        <w:rPr>
          <w:rFonts w:ascii="Palatino Linotype" w:hAnsi="Palatino Linotype" w:cs="Arial"/>
          <w:i/>
          <w:sz w:val="22"/>
          <w:szCs w:val="22"/>
          <w:lang w:val="es-ES_tradnl"/>
        </w:rPr>
        <w:t>El SMSEM no puede alegar “CONFIDENCIALIDAD” para negar la información solicitada, toda vez que dichos fondos son auditables por los delegados sindicales en representación de los agremiados. Es claro que a un socio ahorrador en ambos fondos, le asiste el derecho de conocer el uso y destino de los recursos para los que hace sus aportaciones quincenales, mismo derecho que tiene al solicitar el,retiro de sus aportaciones más los intereses devengados durante el tiempo que participó en la sociedad; para lo cual, solo media solicitud expresa de acuerdo a los propios reglamentos. Por tal circunstancia, la petición de hacer públicos el uso y destino de los fondos, no afecta ni pone en riesgo intereses particulares, al contrario, daría tranquilidad a los socios ahorradores y certeza a quien ha decidido jubilarse para poder retirar y disfrutar de la proporción que de sus propios emolumentos acumulados a lo lago de los años:</w:t>
      </w:r>
      <w:r w:rsidR="00816858" w:rsidRPr="00955D34">
        <w:rPr>
          <w:rFonts w:ascii="Palatino Linotype" w:hAnsi="Palatino Linotype" w:cs="Arial"/>
          <w:i/>
          <w:sz w:val="22"/>
          <w:szCs w:val="22"/>
          <w:lang w:val="es-ES_tradnl"/>
        </w:rPr>
        <w:t>” (Sic)</w:t>
      </w:r>
    </w:p>
    <w:p w:rsidR="00E877F8" w:rsidRPr="00955D34" w:rsidRDefault="00E877F8" w:rsidP="00EC3A5E">
      <w:pPr>
        <w:jc w:val="both"/>
        <w:rPr>
          <w:rFonts w:ascii="Palatino Linotype" w:hAnsi="Palatino Linotype"/>
        </w:rPr>
      </w:pPr>
    </w:p>
    <w:p w:rsidR="00D519BE" w:rsidRPr="00955D34" w:rsidRDefault="00D519BE" w:rsidP="00EC3A5E">
      <w:pPr>
        <w:pStyle w:val="Prrafodelista"/>
        <w:spacing w:line="360" w:lineRule="auto"/>
        <w:ind w:left="0"/>
        <w:contextualSpacing w:val="0"/>
        <w:jc w:val="both"/>
        <w:rPr>
          <w:rFonts w:ascii="Palatino Linotype" w:hAnsi="Palatino Linotype" w:cs="Arial"/>
          <w:lang w:val="es-ES_tradnl"/>
        </w:rPr>
      </w:pPr>
      <w:r w:rsidRPr="00955D34">
        <w:rPr>
          <w:rFonts w:ascii="Palatino Linotype" w:hAnsi="Palatino Linotype" w:cs="Arial"/>
          <w:b/>
          <w:sz w:val="28"/>
          <w:szCs w:val="28"/>
        </w:rPr>
        <w:t xml:space="preserve">V. </w:t>
      </w:r>
      <w:r w:rsidRPr="00955D34">
        <w:rPr>
          <w:rFonts w:ascii="Palatino Linotype" w:hAnsi="Palatino Linotype" w:cs="Arial"/>
        </w:rPr>
        <w:t>El</w:t>
      </w:r>
      <w:r w:rsidR="008A2334" w:rsidRPr="00955D34">
        <w:rPr>
          <w:rFonts w:ascii="Palatino Linotype" w:hAnsi="Palatino Linotype" w:cs="Arial"/>
        </w:rPr>
        <w:t xml:space="preserve"> </w:t>
      </w:r>
      <w:r w:rsidR="0011609D" w:rsidRPr="00955D34">
        <w:rPr>
          <w:rFonts w:ascii="Palatino Linotype" w:hAnsi="Palatino Linotype" w:cs="Arial"/>
        </w:rPr>
        <w:t>quince</w:t>
      </w:r>
      <w:r w:rsidR="002A6315" w:rsidRPr="00955D34">
        <w:rPr>
          <w:rFonts w:ascii="Palatino Linotype" w:hAnsi="Palatino Linotype" w:cs="Arial"/>
        </w:rPr>
        <w:t xml:space="preserve"> </w:t>
      </w:r>
      <w:r w:rsidR="008978FC" w:rsidRPr="00955D34">
        <w:rPr>
          <w:rFonts w:ascii="Palatino Linotype" w:hAnsi="Palatino Linotype" w:cs="Arial"/>
        </w:rPr>
        <w:t xml:space="preserve">de </w:t>
      </w:r>
      <w:r w:rsidR="0011609D" w:rsidRPr="00955D34">
        <w:rPr>
          <w:rFonts w:ascii="Palatino Linotype" w:hAnsi="Palatino Linotype" w:cs="Arial"/>
        </w:rPr>
        <w:t>marzo</w:t>
      </w:r>
      <w:r w:rsidR="00CF5762" w:rsidRPr="00955D34">
        <w:rPr>
          <w:rFonts w:ascii="Palatino Linotype" w:hAnsi="Palatino Linotype" w:cs="Arial"/>
        </w:rPr>
        <w:t xml:space="preserve"> </w:t>
      </w:r>
      <w:r w:rsidR="00E96B80" w:rsidRPr="00955D34">
        <w:rPr>
          <w:rFonts w:ascii="Palatino Linotype" w:hAnsi="Palatino Linotype" w:cs="Arial"/>
        </w:rPr>
        <w:t>de dos mil dieci</w:t>
      </w:r>
      <w:r w:rsidR="002A6315" w:rsidRPr="00955D34">
        <w:rPr>
          <w:rFonts w:ascii="Palatino Linotype" w:hAnsi="Palatino Linotype" w:cs="Arial"/>
        </w:rPr>
        <w:t>nueve</w:t>
      </w:r>
      <w:r w:rsidRPr="00955D34">
        <w:rPr>
          <w:rFonts w:ascii="Palatino Linotype" w:hAnsi="Palatino Linotype" w:cs="Arial"/>
        </w:rPr>
        <w:t xml:space="preserve">, </w:t>
      </w:r>
      <w:r w:rsidR="00CF5762" w:rsidRPr="00955D34">
        <w:rPr>
          <w:rFonts w:ascii="Palatino Linotype" w:hAnsi="Palatino Linotype" w:cs="Arial"/>
        </w:rPr>
        <w:t xml:space="preserve">el </w:t>
      </w:r>
      <w:r w:rsidR="00CF5762" w:rsidRPr="00955D34">
        <w:rPr>
          <w:rFonts w:ascii="Palatino Linotype" w:hAnsi="Palatino Linotype" w:cs="Arial"/>
          <w:lang w:val="es-ES_tradnl"/>
        </w:rPr>
        <w:t>recurso de que</w:t>
      </w:r>
      <w:r w:rsidR="00CF5762" w:rsidRPr="00955D34">
        <w:rPr>
          <w:rFonts w:ascii="Palatino Linotype" w:hAnsi="Palatino Linotype" w:cs="Arial"/>
        </w:rPr>
        <w:t xml:space="preserve"> se trata</w:t>
      </w:r>
      <w:r w:rsidR="00CF5762" w:rsidRPr="00955D34">
        <w:rPr>
          <w:rFonts w:ascii="Palatino Linotype" w:hAnsi="Palatino Linotype" w:cs="Arial"/>
          <w:lang w:val="es-ES_tradnl"/>
        </w:rPr>
        <w:t xml:space="preserve"> se envió electrónicamente al Instituto de </w:t>
      </w:r>
      <w:r w:rsidR="00CF5762" w:rsidRPr="00955D34">
        <w:rPr>
          <w:rFonts w:ascii="Palatino Linotype" w:eastAsia="Arial Unicode MS" w:hAnsi="Palatino Linotype" w:cs="Arial"/>
        </w:rPr>
        <w:t>Transparencia</w:t>
      </w:r>
      <w:r w:rsidR="00CF5762" w:rsidRPr="00955D34">
        <w:rPr>
          <w:rFonts w:ascii="Palatino Linotype" w:hAnsi="Palatino Linotype" w:cs="Arial"/>
          <w:lang w:val="es-ES_tradnl"/>
        </w:rPr>
        <w:t>, Acceso a la Información Pública y Protección de Datos Personales del Estado de México y Municipios y con fundamento en el artículo 185</w:t>
      </w:r>
      <w:r w:rsidR="00343C75" w:rsidRPr="00955D34">
        <w:rPr>
          <w:rFonts w:ascii="Palatino Linotype" w:hAnsi="Palatino Linotype" w:cs="Arial"/>
          <w:lang w:val="es-ES_tradnl"/>
        </w:rPr>
        <w:t>,</w:t>
      </w:r>
      <w:r w:rsidR="00CF5762" w:rsidRPr="00955D34">
        <w:rPr>
          <w:rFonts w:ascii="Palatino Linotype" w:hAnsi="Palatino Linotype" w:cs="Arial"/>
          <w:lang w:val="es-ES_tradnl"/>
        </w:rPr>
        <w:t xml:space="preserve"> fracción I de la </w:t>
      </w:r>
      <w:r w:rsidR="00CF5762" w:rsidRPr="00955D34">
        <w:rPr>
          <w:rFonts w:ascii="Palatino Linotype" w:hAnsi="Palatino Linotype"/>
        </w:rPr>
        <w:t xml:space="preserve">Ley de Transparencia y Acceso a la Información </w:t>
      </w:r>
      <w:r w:rsidR="00CF5762" w:rsidRPr="00955D34">
        <w:rPr>
          <w:rFonts w:ascii="Palatino Linotype" w:hAnsi="Palatino Linotype"/>
        </w:rPr>
        <w:lastRenderedPageBreak/>
        <w:t>Pública del Estado de México y Municipios</w:t>
      </w:r>
      <w:r w:rsidR="00CF5762" w:rsidRPr="00955D34">
        <w:rPr>
          <w:rFonts w:ascii="Palatino Linotype" w:hAnsi="Palatino Linotype" w:cs="Arial"/>
          <w:lang w:val="es-ES_tradnl"/>
        </w:rPr>
        <w:t xml:space="preserve">, se turno </w:t>
      </w:r>
      <w:r w:rsidR="00CF5762" w:rsidRPr="00955D34">
        <w:rPr>
          <w:rFonts w:ascii="Palatino Linotype" w:hAnsi="Palatino Linotype" w:cs="Arial"/>
          <w:bCs/>
        </w:rPr>
        <w:t>a la</w:t>
      </w:r>
      <w:r w:rsidR="00CF5762" w:rsidRPr="00955D34">
        <w:rPr>
          <w:rFonts w:ascii="Palatino Linotype" w:hAnsi="Palatino Linotype"/>
        </w:rPr>
        <w:t xml:space="preserve"> </w:t>
      </w:r>
      <w:r w:rsidR="00CF5762" w:rsidRPr="00955D34">
        <w:rPr>
          <w:rFonts w:ascii="Palatino Linotype" w:hAnsi="Palatino Linotype" w:cs="Arial"/>
          <w:lang w:val="es-ES_tradnl"/>
        </w:rPr>
        <w:t xml:space="preserve">Comisionada </w:t>
      </w:r>
      <w:r w:rsidR="00CF5762" w:rsidRPr="00955D34">
        <w:rPr>
          <w:rFonts w:ascii="Palatino Linotype" w:hAnsi="Palatino Linotype" w:cs="Arial"/>
          <w:b/>
          <w:lang w:val="es-ES_tradnl"/>
        </w:rPr>
        <w:t>EVA ABAID YAPUR;</w:t>
      </w:r>
      <w:r w:rsidR="00DD609B" w:rsidRPr="00955D34">
        <w:rPr>
          <w:rFonts w:ascii="Palatino Linotype" w:hAnsi="Palatino Linotype" w:cs="Arial"/>
          <w:lang w:val="es-ES_tradnl"/>
        </w:rPr>
        <w:t xml:space="preserve"> a efecto de que decretara</w:t>
      </w:r>
      <w:r w:rsidR="00CF5762" w:rsidRPr="00955D34">
        <w:rPr>
          <w:rFonts w:ascii="Palatino Linotype" w:hAnsi="Palatino Linotype" w:cs="Arial"/>
          <w:lang w:val="es-ES_tradnl"/>
        </w:rPr>
        <w:t xml:space="preserve"> su admisión o desechamiento.</w:t>
      </w:r>
    </w:p>
    <w:p w:rsidR="008A24CB" w:rsidRPr="00955D34"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955D34" w:rsidRDefault="004D3F2D" w:rsidP="00EC3A5E">
      <w:pPr>
        <w:pStyle w:val="Piedepgina"/>
        <w:spacing w:line="360" w:lineRule="auto"/>
        <w:jc w:val="both"/>
        <w:rPr>
          <w:rFonts w:ascii="Palatino Linotype" w:hAnsi="Palatino Linotype" w:cs="Arial"/>
        </w:rPr>
      </w:pPr>
      <w:r w:rsidRPr="00955D34">
        <w:rPr>
          <w:rFonts w:ascii="Palatino Linotype" w:hAnsi="Palatino Linotype" w:cs="Arial"/>
          <w:b/>
          <w:sz w:val="28"/>
        </w:rPr>
        <w:t>V</w:t>
      </w:r>
      <w:r w:rsidR="00CB3E3C" w:rsidRPr="00955D34">
        <w:rPr>
          <w:rFonts w:ascii="Palatino Linotype" w:hAnsi="Palatino Linotype" w:cs="Arial"/>
          <w:b/>
          <w:sz w:val="28"/>
        </w:rPr>
        <w:t>I</w:t>
      </w:r>
      <w:r w:rsidRPr="00955D34">
        <w:rPr>
          <w:rFonts w:ascii="Palatino Linotype" w:hAnsi="Palatino Linotype" w:cs="Arial"/>
          <w:b/>
          <w:sz w:val="28"/>
        </w:rPr>
        <w:t xml:space="preserve">. </w:t>
      </w:r>
      <w:r w:rsidR="00DE3280" w:rsidRPr="00955D34">
        <w:rPr>
          <w:rFonts w:ascii="Palatino Linotype" w:hAnsi="Palatino Linotype" w:cs="Arial"/>
        </w:rPr>
        <w:t xml:space="preserve">El </w:t>
      </w:r>
      <w:r w:rsidR="0011609D" w:rsidRPr="00955D34">
        <w:rPr>
          <w:rFonts w:ascii="Palatino Linotype" w:hAnsi="Palatino Linotype" w:cs="Arial"/>
        </w:rPr>
        <w:t>veintidós</w:t>
      </w:r>
      <w:r w:rsidR="00DE3280" w:rsidRPr="00955D34">
        <w:rPr>
          <w:rFonts w:ascii="Palatino Linotype" w:hAnsi="Palatino Linotype" w:cs="Arial"/>
        </w:rPr>
        <w:t xml:space="preserve"> de </w:t>
      </w:r>
      <w:r w:rsidR="00785294" w:rsidRPr="00955D34">
        <w:rPr>
          <w:rFonts w:ascii="Palatino Linotype" w:hAnsi="Palatino Linotype" w:cs="Arial"/>
        </w:rPr>
        <w:t>marzo</w:t>
      </w:r>
      <w:r w:rsidR="00DE3280" w:rsidRPr="00955D34">
        <w:rPr>
          <w:rFonts w:ascii="Palatino Linotype" w:hAnsi="Palatino Linotype" w:cs="Arial"/>
        </w:rPr>
        <w:t xml:space="preserve"> de dos mil dieci</w:t>
      </w:r>
      <w:r w:rsidR="007E762E" w:rsidRPr="00955D34">
        <w:rPr>
          <w:rFonts w:ascii="Palatino Linotype" w:hAnsi="Palatino Linotype" w:cs="Arial"/>
        </w:rPr>
        <w:t>nueve</w:t>
      </w:r>
      <w:r w:rsidR="00DE3280" w:rsidRPr="00955D34">
        <w:rPr>
          <w:rFonts w:ascii="Palatino Linotype" w:hAnsi="Palatino Linotype" w:cs="Arial"/>
        </w:rPr>
        <w:t xml:space="preserve">, atento a lo dispuesto en el artículo 185, fracciones I, II y IV de la </w:t>
      </w:r>
      <w:r w:rsidR="00DE3280" w:rsidRPr="00955D34">
        <w:rPr>
          <w:rFonts w:ascii="Palatino Linotype" w:hAnsi="Palatino Linotype"/>
        </w:rPr>
        <w:t>Ley de Transparencia y Acceso a la Información Pública del Estado de México y Municipios, se a</w:t>
      </w:r>
      <w:r w:rsidR="00DE3280" w:rsidRPr="00955D34">
        <w:rPr>
          <w:rFonts w:ascii="Palatino Linotype" w:hAnsi="Palatino Linotype" w:cs="Arial"/>
        </w:rPr>
        <w:t>cordó la admisión a trámite del</w:t>
      </w:r>
      <w:r w:rsidR="00C5123A" w:rsidRPr="00955D34">
        <w:rPr>
          <w:rFonts w:ascii="Palatino Linotype" w:hAnsi="Palatino Linotype" w:cs="Arial"/>
        </w:rPr>
        <w:t xml:space="preserve"> referido</w:t>
      </w:r>
      <w:r w:rsidR="00DE3280" w:rsidRPr="00955D34">
        <w:rPr>
          <w:rFonts w:ascii="Palatino Linotype" w:hAnsi="Palatino Linotype" w:cs="Arial"/>
        </w:rPr>
        <w:t xml:space="preserve"> recurso de revisión, así como la integración del expediente respectivo</w:t>
      </w:r>
      <w:r w:rsidR="00C5123A" w:rsidRPr="00955D34">
        <w:rPr>
          <w:rFonts w:ascii="Palatino Linotype" w:hAnsi="Palatino Linotype" w:cs="Arial"/>
        </w:rPr>
        <w:t>, mismo que se puso</w:t>
      </w:r>
      <w:r w:rsidR="00DE3280" w:rsidRPr="00955D34">
        <w:rPr>
          <w:rFonts w:ascii="Palatino Linotype" w:hAnsi="Palatino Linotype" w:cs="Arial"/>
        </w:rPr>
        <w:t xml:space="preserve"> a disposición de las partes, para que, de considerarlo conveniente, en el plazo máximo de siete días hábiles, </w:t>
      </w:r>
      <w:r w:rsidR="002A6315" w:rsidRPr="00955D34">
        <w:rPr>
          <w:rFonts w:ascii="Palatino Linotype" w:hAnsi="Palatino Linotype" w:cs="Arial"/>
          <w:b/>
        </w:rPr>
        <w:t>EL</w:t>
      </w:r>
      <w:r w:rsidR="00DE3280" w:rsidRPr="00955D34">
        <w:rPr>
          <w:rFonts w:ascii="Palatino Linotype" w:hAnsi="Palatino Linotype" w:cs="Arial"/>
          <w:b/>
        </w:rPr>
        <w:t xml:space="preserve"> RECURRENTE</w:t>
      </w:r>
      <w:r w:rsidR="00DE3280" w:rsidRPr="00955D34">
        <w:rPr>
          <w:rFonts w:ascii="Palatino Linotype" w:hAnsi="Palatino Linotype" w:cs="Arial"/>
        </w:rPr>
        <w:t xml:space="preserve"> realizara manifestaciones y alegatos, así como ofreciera las pruebas que a su derecho conviniera y, en el caso del</w:t>
      </w:r>
      <w:r w:rsidR="00DE3280" w:rsidRPr="00955D34">
        <w:rPr>
          <w:rFonts w:ascii="Palatino Linotype" w:hAnsi="Palatino Linotype" w:cs="Arial"/>
          <w:b/>
        </w:rPr>
        <w:t xml:space="preserve"> SUJETO OBLIGADO</w:t>
      </w:r>
      <w:r w:rsidR="00DE3280" w:rsidRPr="00955D34">
        <w:rPr>
          <w:rFonts w:ascii="Palatino Linotype" w:hAnsi="Palatino Linotype" w:cs="Arial"/>
        </w:rPr>
        <w:t xml:space="preserve"> exhibiera </w:t>
      </w:r>
      <w:r w:rsidR="00C5123A" w:rsidRPr="00955D34">
        <w:rPr>
          <w:rFonts w:ascii="Palatino Linotype" w:hAnsi="Palatino Linotype" w:cs="Arial"/>
        </w:rPr>
        <w:t>el Informe Justificado</w:t>
      </w:r>
      <w:r w:rsidR="00DE3280" w:rsidRPr="00955D34">
        <w:rPr>
          <w:rFonts w:ascii="Palatino Linotype" w:hAnsi="Palatino Linotype" w:cs="Arial"/>
        </w:rPr>
        <w:t xml:space="preserve"> correspondiente.</w:t>
      </w:r>
    </w:p>
    <w:p w:rsidR="00DE3280" w:rsidRPr="00955D34" w:rsidRDefault="00DE3280" w:rsidP="00EC3A5E">
      <w:pPr>
        <w:pStyle w:val="Piedepgina"/>
        <w:spacing w:line="360" w:lineRule="auto"/>
        <w:jc w:val="both"/>
        <w:rPr>
          <w:rFonts w:ascii="Palatino Linotype" w:hAnsi="Palatino Linotype" w:cs="Arial"/>
        </w:rPr>
      </w:pPr>
    </w:p>
    <w:p w:rsidR="00785294" w:rsidRPr="00955D34" w:rsidRDefault="008978FC" w:rsidP="005A40DE">
      <w:pPr>
        <w:spacing w:line="360" w:lineRule="auto"/>
        <w:jc w:val="both"/>
        <w:rPr>
          <w:noProof/>
          <w:lang w:val="es-MX" w:eastAsia="es-MX"/>
        </w:rPr>
      </w:pPr>
      <w:r w:rsidRPr="00955D34">
        <w:rPr>
          <w:rFonts w:ascii="Palatino Linotype" w:eastAsia="Arial Unicode MS" w:hAnsi="Palatino Linotype" w:cs="Arial"/>
          <w:b/>
          <w:sz w:val="28"/>
          <w:szCs w:val="28"/>
        </w:rPr>
        <w:t>VI</w:t>
      </w:r>
      <w:r w:rsidR="00CB3E3C" w:rsidRPr="00955D34">
        <w:rPr>
          <w:rFonts w:ascii="Palatino Linotype" w:eastAsia="Arial Unicode MS" w:hAnsi="Palatino Linotype" w:cs="Arial"/>
          <w:b/>
          <w:sz w:val="28"/>
          <w:szCs w:val="28"/>
        </w:rPr>
        <w:t>I</w:t>
      </w:r>
      <w:r w:rsidRPr="00955D34">
        <w:rPr>
          <w:rFonts w:ascii="Palatino Linotype" w:eastAsia="Arial Unicode MS" w:hAnsi="Palatino Linotype" w:cs="Arial"/>
          <w:b/>
          <w:sz w:val="28"/>
          <w:szCs w:val="28"/>
        </w:rPr>
        <w:t xml:space="preserve">. </w:t>
      </w:r>
      <w:r w:rsidR="00DE3280" w:rsidRPr="00955D34">
        <w:rPr>
          <w:rFonts w:ascii="Palatino Linotype" w:hAnsi="Palatino Linotype" w:cs="Arial"/>
        </w:rPr>
        <w:t xml:space="preserve">De las constancias que obran en el </w:t>
      </w:r>
      <w:r w:rsidR="00DE3280" w:rsidRPr="00955D34">
        <w:rPr>
          <w:rFonts w:ascii="Palatino Linotype" w:hAnsi="Palatino Linotype" w:cs="Arial"/>
          <w:b/>
        </w:rPr>
        <w:t>SAIMEX</w:t>
      </w:r>
      <w:r w:rsidR="00DE3280" w:rsidRPr="00955D34">
        <w:rPr>
          <w:rFonts w:ascii="Palatino Linotype" w:hAnsi="Palatino Linotype" w:cs="Arial"/>
        </w:rPr>
        <w:t>, se advierte que</w:t>
      </w:r>
      <w:r w:rsidR="00DE3280" w:rsidRPr="00955D34">
        <w:rPr>
          <w:rFonts w:ascii="Palatino Linotype" w:hAnsi="Palatino Linotype" w:cs="Arial"/>
          <w:b/>
        </w:rPr>
        <w:t xml:space="preserve"> </w:t>
      </w:r>
      <w:r w:rsidR="002A6315" w:rsidRPr="00955D34">
        <w:rPr>
          <w:rFonts w:ascii="Palatino Linotype" w:hAnsi="Palatino Linotype" w:cs="Arial"/>
          <w:b/>
        </w:rPr>
        <w:t>EL</w:t>
      </w:r>
      <w:r w:rsidR="00DE3280" w:rsidRPr="00955D34">
        <w:rPr>
          <w:rFonts w:ascii="Palatino Linotype" w:hAnsi="Palatino Linotype" w:cs="Arial"/>
          <w:b/>
        </w:rPr>
        <w:t xml:space="preserve"> RECURRENTE </w:t>
      </w:r>
      <w:r w:rsidR="00DE3280" w:rsidRPr="00955D34">
        <w:rPr>
          <w:rFonts w:ascii="Palatino Linotype" w:hAnsi="Palatino Linotype" w:cs="Arial"/>
        </w:rPr>
        <w:t xml:space="preserve">no presentó manifestaciones </w:t>
      </w:r>
      <w:r w:rsidR="00DD609B" w:rsidRPr="00955D34">
        <w:rPr>
          <w:rFonts w:ascii="Palatino Linotype" w:hAnsi="Palatino Linotype" w:cs="Arial"/>
        </w:rPr>
        <w:t>y</w:t>
      </w:r>
      <w:r w:rsidR="00DE3280" w:rsidRPr="00955D34">
        <w:rPr>
          <w:rFonts w:ascii="Palatino Linotype" w:hAnsi="Palatino Linotype" w:cs="Arial"/>
        </w:rPr>
        <w:t xml:space="preserve"> alegatos, ni ofreció los medios de pru</w:t>
      </w:r>
      <w:r w:rsidR="00DD609B" w:rsidRPr="00955D34">
        <w:rPr>
          <w:rFonts w:ascii="Palatino Linotype" w:hAnsi="Palatino Linotype" w:cs="Arial"/>
        </w:rPr>
        <w:t>eba que a su derecho conviniera</w:t>
      </w:r>
      <w:r w:rsidR="00DE3280" w:rsidRPr="00955D34">
        <w:rPr>
          <w:rFonts w:ascii="Palatino Linotype" w:hAnsi="Palatino Linotype" w:cs="Arial"/>
        </w:rPr>
        <w:t xml:space="preserve">. Por su parte, </w:t>
      </w:r>
      <w:r w:rsidR="00DE3280" w:rsidRPr="00955D34">
        <w:rPr>
          <w:rFonts w:ascii="Palatino Linotype" w:hAnsi="Palatino Linotype" w:cs="Arial"/>
          <w:b/>
        </w:rPr>
        <w:t>EL SUJETO OBLIGADO</w:t>
      </w:r>
      <w:r w:rsidR="0011609D" w:rsidRPr="00955D34">
        <w:rPr>
          <w:rFonts w:ascii="Palatino Linotype" w:hAnsi="Palatino Linotype" w:cs="Arial"/>
          <w:b/>
        </w:rPr>
        <w:t xml:space="preserve"> </w:t>
      </w:r>
      <w:r w:rsidR="0011609D" w:rsidRPr="00955D34">
        <w:rPr>
          <w:rFonts w:ascii="Palatino Linotype" w:hAnsi="Palatino Linotype" w:cs="Arial"/>
        </w:rPr>
        <w:t xml:space="preserve">el </w:t>
      </w:r>
      <w:r w:rsidR="007F6C1F" w:rsidRPr="00955D34">
        <w:rPr>
          <w:rFonts w:ascii="Palatino Linotype" w:hAnsi="Palatino Linotype" w:cs="Arial"/>
        </w:rPr>
        <w:t>uno</w:t>
      </w:r>
      <w:r w:rsidR="0011609D" w:rsidRPr="00955D34">
        <w:rPr>
          <w:rFonts w:ascii="Palatino Linotype" w:hAnsi="Palatino Linotype" w:cs="Arial"/>
        </w:rPr>
        <w:t xml:space="preserve"> de abril de dos mil diecinueve ri</w:t>
      </w:r>
      <w:r w:rsidR="00785294" w:rsidRPr="00955D34">
        <w:rPr>
          <w:rFonts w:ascii="Palatino Linotype" w:hAnsi="Palatino Linotype" w:cs="Arial"/>
        </w:rPr>
        <w:t>ndi</w:t>
      </w:r>
      <w:r w:rsidR="0011609D" w:rsidRPr="00955D34">
        <w:rPr>
          <w:rFonts w:ascii="Palatino Linotype" w:hAnsi="Palatino Linotype" w:cs="Arial"/>
        </w:rPr>
        <w:t>ó</w:t>
      </w:r>
      <w:r w:rsidR="00785294" w:rsidRPr="00955D34">
        <w:rPr>
          <w:rFonts w:ascii="Palatino Linotype" w:hAnsi="Palatino Linotype" w:cs="Arial"/>
        </w:rPr>
        <w:t xml:space="preserve"> </w:t>
      </w:r>
      <w:r w:rsidR="00C5123A" w:rsidRPr="00955D34">
        <w:rPr>
          <w:rFonts w:ascii="Palatino Linotype" w:hAnsi="Palatino Linotype" w:cs="Arial"/>
        </w:rPr>
        <w:t>el</w:t>
      </w:r>
      <w:r w:rsidR="00DE3280" w:rsidRPr="00955D34">
        <w:rPr>
          <w:rFonts w:ascii="Palatino Linotype" w:hAnsi="Palatino Linotype" w:cs="Arial"/>
        </w:rPr>
        <w:t xml:space="preserve"> Informe Justificado</w:t>
      </w:r>
      <w:r w:rsidR="0011609D" w:rsidRPr="00955D34">
        <w:rPr>
          <w:rFonts w:ascii="Palatino Linotype" w:hAnsi="Palatino Linotype" w:cs="Arial"/>
        </w:rPr>
        <w:t>, mediante el cual ratifico la respuesta por lo que al no encuadrar en el artículo 185, fracción III de la Ley de Transparencia y Acceso a la Información P</w:t>
      </w:r>
      <w:r w:rsidR="007F6C1F" w:rsidRPr="00955D34">
        <w:rPr>
          <w:rFonts w:ascii="Palatino Linotype" w:hAnsi="Palatino Linotype" w:cs="Arial"/>
        </w:rPr>
        <w:t>ública del Estado de México y Municipios</w:t>
      </w:r>
      <w:r w:rsidR="00785294" w:rsidRPr="00955D34">
        <w:rPr>
          <w:noProof/>
          <w:lang w:val="es-MX" w:eastAsia="es-MX"/>
        </w:rPr>
        <w:t>.</w:t>
      </w:r>
    </w:p>
    <w:p w:rsidR="002414AB" w:rsidRPr="00955D34" w:rsidRDefault="00785294" w:rsidP="005A40DE">
      <w:pPr>
        <w:spacing w:line="360" w:lineRule="auto"/>
        <w:jc w:val="both"/>
        <w:rPr>
          <w:rFonts w:ascii="Palatino Linotype" w:hAnsi="Palatino Linotype"/>
        </w:rPr>
      </w:pPr>
      <w:r w:rsidRPr="00955D34">
        <w:rPr>
          <w:rFonts w:ascii="Palatino Linotype" w:hAnsi="Palatino Linotype"/>
        </w:rPr>
        <w:t xml:space="preserve"> </w:t>
      </w:r>
    </w:p>
    <w:p w:rsidR="00CF13CC" w:rsidRPr="00955D34" w:rsidRDefault="00343C75" w:rsidP="00CF13CC">
      <w:pPr>
        <w:pStyle w:val="Prrafodelista"/>
        <w:spacing w:line="360" w:lineRule="auto"/>
        <w:ind w:left="0"/>
        <w:jc w:val="both"/>
        <w:rPr>
          <w:rFonts w:ascii="Palatino Linotype" w:hAnsi="Palatino Linotype" w:cs="Arial"/>
        </w:rPr>
      </w:pPr>
      <w:r w:rsidRPr="00955D34">
        <w:rPr>
          <w:rFonts w:ascii="Palatino Linotype" w:hAnsi="Palatino Linotype" w:cs="Arial"/>
          <w:b/>
          <w:sz w:val="28"/>
          <w:szCs w:val="28"/>
        </w:rPr>
        <w:t>VIII</w:t>
      </w:r>
      <w:r w:rsidR="009C56F6" w:rsidRPr="00955D34">
        <w:rPr>
          <w:rFonts w:ascii="Palatino Linotype" w:hAnsi="Palatino Linotype" w:cs="Arial"/>
          <w:b/>
          <w:sz w:val="28"/>
          <w:szCs w:val="28"/>
        </w:rPr>
        <w:t>.</w:t>
      </w:r>
      <w:r w:rsidR="009C56F6" w:rsidRPr="00955D34">
        <w:rPr>
          <w:rFonts w:ascii="Palatino Linotype" w:hAnsi="Palatino Linotype" w:cs="Arial"/>
        </w:rPr>
        <w:t xml:space="preserve"> </w:t>
      </w:r>
      <w:r w:rsidR="00CF13CC" w:rsidRPr="00955D34">
        <w:rPr>
          <w:rFonts w:ascii="Palatino Linotype" w:hAnsi="Palatino Linotype" w:cs="Arial"/>
        </w:rPr>
        <w:t xml:space="preserve">Transcurrido el plazo señalado en el párrafo anterior y, una vez analizado el estado procesal que guarda </w:t>
      </w:r>
      <w:r w:rsidR="00C5123A" w:rsidRPr="00955D34">
        <w:rPr>
          <w:rFonts w:ascii="Palatino Linotype" w:hAnsi="Palatino Linotype" w:cs="Arial"/>
        </w:rPr>
        <w:t>el</w:t>
      </w:r>
      <w:r w:rsidR="00CF13CC" w:rsidRPr="00955D34">
        <w:rPr>
          <w:rFonts w:ascii="Palatino Linotype" w:hAnsi="Palatino Linotype" w:cs="Arial"/>
        </w:rPr>
        <w:t xml:space="preserve"> expediente, el </w:t>
      </w:r>
      <w:r w:rsidR="007F6C1F" w:rsidRPr="00955D34">
        <w:rPr>
          <w:rFonts w:ascii="Palatino Linotype" w:hAnsi="Palatino Linotype" w:cs="Arial"/>
        </w:rPr>
        <w:t>dieciséis</w:t>
      </w:r>
      <w:r w:rsidR="00CF13CC" w:rsidRPr="00955D34">
        <w:rPr>
          <w:rFonts w:ascii="Palatino Linotype" w:hAnsi="Palatino Linotype" w:cs="Arial"/>
        </w:rPr>
        <w:t xml:space="preserve"> de </w:t>
      </w:r>
      <w:r w:rsidR="007F6C1F" w:rsidRPr="00955D34">
        <w:rPr>
          <w:rFonts w:ascii="Palatino Linotype" w:hAnsi="Palatino Linotype" w:cs="Arial"/>
        </w:rPr>
        <w:t>mayo</w:t>
      </w:r>
      <w:r w:rsidR="00CF13CC" w:rsidRPr="00955D34">
        <w:rPr>
          <w:rFonts w:ascii="Palatino Linotype" w:hAnsi="Palatino Linotype" w:cs="Arial"/>
        </w:rPr>
        <w:t xml:space="preserve"> de dos mil dieci</w:t>
      </w:r>
      <w:r w:rsidR="00C5123A" w:rsidRPr="00955D34">
        <w:rPr>
          <w:rFonts w:ascii="Palatino Linotype" w:hAnsi="Palatino Linotype" w:cs="Arial"/>
        </w:rPr>
        <w:t>nueve</w:t>
      </w:r>
      <w:r w:rsidR="00CF13CC" w:rsidRPr="00955D34">
        <w:rPr>
          <w:rFonts w:ascii="Palatino Linotype" w:hAnsi="Palatino Linotype" w:cs="Arial"/>
        </w:rPr>
        <w:t xml:space="preserve">, la Comisionada Ponente acordó el cierre de instrucción, así como la remisión del mismo a efecto de ser resuelto, de conformidad con lo establecido en el artículo 185, fracciones </w:t>
      </w:r>
      <w:r w:rsidR="00CF13CC" w:rsidRPr="00955D34">
        <w:rPr>
          <w:rFonts w:ascii="Palatino Linotype" w:hAnsi="Palatino Linotype" w:cs="Arial"/>
        </w:rPr>
        <w:lastRenderedPageBreak/>
        <w:t>VI y VIII de la Ley de Transparencia y Acceso a la Información Pública de</w:t>
      </w:r>
      <w:r w:rsidR="002A6315" w:rsidRPr="00955D34">
        <w:rPr>
          <w:rFonts w:ascii="Palatino Linotype" w:hAnsi="Palatino Linotype" w:cs="Arial"/>
        </w:rPr>
        <w:t xml:space="preserve">l Estado de México y Municipios; </w:t>
      </w:r>
    </w:p>
    <w:p w:rsidR="00BD41AA" w:rsidRPr="00955D34" w:rsidRDefault="00BD41AA" w:rsidP="00CF13CC">
      <w:pPr>
        <w:pStyle w:val="Prrafodelista"/>
        <w:spacing w:line="360" w:lineRule="auto"/>
        <w:ind w:left="0"/>
        <w:jc w:val="both"/>
        <w:rPr>
          <w:rFonts w:ascii="Palatino Linotype" w:hAnsi="Palatino Linotype" w:cs="Arial"/>
        </w:rPr>
      </w:pPr>
    </w:p>
    <w:p w:rsidR="00BD41AA" w:rsidRDefault="00BD41AA" w:rsidP="00BD41AA">
      <w:pPr>
        <w:pStyle w:val="Prrafodelista"/>
        <w:spacing w:line="360" w:lineRule="auto"/>
        <w:ind w:left="0"/>
        <w:jc w:val="both"/>
        <w:rPr>
          <w:rFonts w:ascii="Palatino Linotype" w:hAnsi="Palatino Linotype" w:cs="Arial"/>
        </w:rPr>
      </w:pPr>
      <w:r w:rsidRPr="00955D34">
        <w:rPr>
          <w:rFonts w:ascii="Palatino Linotype" w:hAnsi="Palatino Linotype" w:cs="Arial"/>
          <w:b/>
          <w:sz w:val="28"/>
          <w:szCs w:val="28"/>
        </w:rPr>
        <w:t>IX.</w:t>
      </w:r>
      <w:r w:rsidRPr="00955D34">
        <w:rPr>
          <w:rFonts w:ascii="Palatino Linotype" w:hAnsi="Palatino Linotype" w:cs="Arial"/>
        </w:rPr>
        <w:t xml:space="preserve"> En fecha </w:t>
      </w:r>
      <w:r w:rsidR="007F6C1F" w:rsidRPr="00955D34">
        <w:rPr>
          <w:rFonts w:ascii="Palatino Linotype" w:hAnsi="Palatino Linotype" w:cs="Arial"/>
        </w:rPr>
        <w:t>veintidós</w:t>
      </w:r>
      <w:r w:rsidRPr="00955D34">
        <w:rPr>
          <w:rFonts w:ascii="Palatino Linotype" w:hAnsi="Palatino Linotype" w:cs="Arial"/>
        </w:rPr>
        <w:t xml:space="preserve"> de </w:t>
      </w:r>
      <w:r w:rsidR="007F6C1F" w:rsidRPr="00955D34">
        <w:rPr>
          <w:rFonts w:ascii="Palatino Linotype" w:hAnsi="Palatino Linotype" w:cs="Arial"/>
        </w:rPr>
        <w:t>mayo</w:t>
      </w:r>
      <w:r w:rsidRPr="00955D34">
        <w:rPr>
          <w:rFonts w:ascii="Palatino Linotype" w:hAnsi="Palatino Linotype" w:cs="Arial"/>
        </w:rPr>
        <w:t xml:space="preserve"> de dos mil diecinueve, </w:t>
      </w:r>
      <w:r w:rsidRPr="00955D34">
        <w:rPr>
          <w:rFonts w:ascii="Palatino Linotype" w:hAnsi="Palatino Linotype" w:cs="Arial"/>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9C19C9">
        <w:rPr>
          <w:rFonts w:ascii="Palatino Linotype" w:hAnsi="Palatino Linotype" w:cs="Arial"/>
        </w:rPr>
        <w:t xml:space="preserve">; </w:t>
      </w:r>
    </w:p>
    <w:p w:rsidR="009C19C9" w:rsidRDefault="009C19C9" w:rsidP="00BD41AA">
      <w:pPr>
        <w:pStyle w:val="Prrafodelista"/>
        <w:spacing w:line="360" w:lineRule="auto"/>
        <w:ind w:left="0"/>
        <w:jc w:val="both"/>
        <w:rPr>
          <w:rFonts w:ascii="Palatino Linotype" w:hAnsi="Palatino Linotype" w:cs="Arial"/>
        </w:rPr>
      </w:pPr>
    </w:p>
    <w:p w:rsidR="009C19C9" w:rsidRPr="00955D34" w:rsidRDefault="009C19C9" w:rsidP="00BD41AA">
      <w:pPr>
        <w:pStyle w:val="Prrafodelista"/>
        <w:spacing w:line="360" w:lineRule="auto"/>
        <w:ind w:left="0"/>
        <w:jc w:val="both"/>
        <w:rPr>
          <w:rFonts w:ascii="Palatino Linotype" w:hAnsi="Palatino Linotype" w:cs="Arial"/>
        </w:rPr>
      </w:pPr>
      <w:r w:rsidRPr="009C19C9">
        <w:rPr>
          <w:rFonts w:ascii="Palatino Linotype" w:hAnsi="Palatino Linotype" w:cs="Arial"/>
          <w:b/>
          <w:sz w:val="28"/>
          <w:szCs w:val="28"/>
        </w:rPr>
        <w:t>X.</w:t>
      </w:r>
      <w:r w:rsidRPr="009C19C9">
        <w:rPr>
          <w:rFonts w:ascii="Palatino Linotype" w:hAnsi="Palatino Linotype" w:cs="Arial"/>
        </w:rPr>
        <w:t xml:space="preserve"> En la Vigésima Sesión Ordinaria del Pleno celebrada el veintinueve de mayo de dos mil diecinueve, el presente recurso de revisión se returnó a la ponencia de la Comisionada Presidenta Zulema Mart</w:t>
      </w:r>
      <w:r>
        <w:rPr>
          <w:rFonts w:ascii="Palatino Linotype" w:hAnsi="Palatino Linotype" w:cs="Arial"/>
        </w:rPr>
        <w:t xml:space="preserve">ínez Sánchez para su resolución; y </w:t>
      </w:r>
    </w:p>
    <w:p w:rsidR="00BD41AA" w:rsidRPr="00955D34" w:rsidRDefault="00BD41AA" w:rsidP="00CF13CC">
      <w:pPr>
        <w:pStyle w:val="Prrafodelista"/>
        <w:spacing w:line="360" w:lineRule="auto"/>
        <w:ind w:left="0"/>
        <w:jc w:val="both"/>
        <w:rPr>
          <w:rFonts w:ascii="Palatino Linotype" w:hAnsi="Palatino Linotype" w:cs="Arial"/>
        </w:rPr>
      </w:pPr>
    </w:p>
    <w:p w:rsidR="00D06012" w:rsidRPr="00955D34" w:rsidRDefault="00D06012" w:rsidP="007A19AA">
      <w:pPr>
        <w:jc w:val="center"/>
        <w:rPr>
          <w:rFonts w:ascii="Palatino Linotype" w:hAnsi="Palatino Linotype" w:cs="Arial"/>
          <w:b/>
          <w:bCs/>
          <w:spacing w:val="60"/>
          <w:sz w:val="28"/>
          <w:lang w:val="es-ES_tradnl"/>
        </w:rPr>
      </w:pPr>
      <w:r w:rsidRPr="00955D34">
        <w:rPr>
          <w:rFonts w:ascii="Palatino Linotype" w:hAnsi="Palatino Linotype" w:cs="Arial"/>
          <w:b/>
          <w:bCs/>
          <w:spacing w:val="60"/>
          <w:sz w:val="28"/>
          <w:lang w:val="es-ES_tradnl"/>
        </w:rPr>
        <w:t>CONSIDERANDO</w:t>
      </w:r>
    </w:p>
    <w:p w:rsidR="00D06012" w:rsidRPr="00955D34" w:rsidRDefault="00D06012" w:rsidP="007A19AA">
      <w:pPr>
        <w:jc w:val="center"/>
        <w:rPr>
          <w:rFonts w:ascii="Palatino Linotype" w:hAnsi="Palatino Linotype" w:cs="Arial"/>
          <w:b/>
          <w:bCs/>
          <w:spacing w:val="60"/>
          <w:lang w:val="es-ES_tradnl"/>
        </w:rPr>
      </w:pPr>
    </w:p>
    <w:p w:rsidR="00CA39D3" w:rsidRPr="00955D34" w:rsidRDefault="00CA39D3" w:rsidP="00EC3A5E">
      <w:pPr>
        <w:spacing w:line="360" w:lineRule="auto"/>
        <w:ind w:right="50"/>
        <w:jc w:val="both"/>
        <w:rPr>
          <w:rFonts w:ascii="Palatino Linotype" w:hAnsi="Palatino Linotype" w:cs="Arial"/>
          <w:b/>
        </w:rPr>
      </w:pPr>
      <w:r w:rsidRPr="00955D34">
        <w:rPr>
          <w:rFonts w:ascii="Palatino Linotype" w:hAnsi="Palatino Linotype"/>
          <w:b/>
          <w:sz w:val="28"/>
          <w:szCs w:val="28"/>
        </w:rPr>
        <w:t>PRIMERO</w:t>
      </w:r>
      <w:r w:rsidRPr="00955D34">
        <w:rPr>
          <w:rFonts w:ascii="Palatino Linotype" w:hAnsi="Palatino Linotype"/>
          <w:b/>
        </w:rPr>
        <w:t>.</w:t>
      </w:r>
      <w:r w:rsidRPr="00955D34">
        <w:rPr>
          <w:rFonts w:ascii="Palatino Linotype" w:hAnsi="Palatino Linotype"/>
        </w:rPr>
        <w:t xml:space="preserve"> </w:t>
      </w:r>
      <w:r w:rsidRPr="00955D34">
        <w:rPr>
          <w:rFonts w:ascii="Palatino Linotype" w:hAnsi="Palatino Linotype"/>
          <w:b/>
        </w:rPr>
        <w:t>Competencia</w:t>
      </w:r>
      <w:r w:rsidRPr="00955D34">
        <w:rPr>
          <w:rFonts w:ascii="Palatino Linotype" w:hAnsi="Palatino Linotype"/>
        </w:rPr>
        <w:t>.</w:t>
      </w:r>
      <w:r w:rsidRPr="00955D34">
        <w:rPr>
          <w:rFonts w:ascii="Palatino Linotype" w:hAnsi="Palatino Linotype"/>
          <w:b/>
        </w:rPr>
        <w:t xml:space="preserve"> </w:t>
      </w:r>
      <w:r w:rsidRPr="00955D34">
        <w:rPr>
          <w:rFonts w:ascii="Palatino Linotype" w:hAnsi="Palatino Linotype"/>
        </w:rPr>
        <w:t xml:space="preserve">Este Instituto de </w:t>
      </w:r>
      <w:r w:rsidRPr="00955D34">
        <w:rPr>
          <w:rFonts w:ascii="Palatino Linotype" w:hAnsi="Palatino Linotype" w:cs="Arial"/>
        </w:rPr>
        <w:t>Transparencia</w:t>
      </w:r>
      <w:r w:rsidRPr="00955D3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955D34">
        <w:rPr>
          <w:rFonts w:ascii="Palatino Linotype" w:hAnsi="Palatino Linotype"/>
        </w:rPr>
        <w:t>Apartado</w:t>
      </w:r>
      <w:r w:rsidRPr="00955D34">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955D34">
        <w:rPr>
          <w:rFonts w:ascii="Palatino Linotype" w:hAnsi="Palatino Linotype"/>
        </w:rPr>
        <w:t>,</w:t>
      </w:r>
      <w:r w:rsidRPr="00955D34">
        <w:rPr>
          <w:rFonts w:ascii="Palatino Linotype" w:hAnsi="Palatino Linotype"/>
        </w:rPr>
        <w:t xml:space="preserve"> fracción II, 13, 29, 36</w:t>
      </w:r>
      <w:r w:rsidR="001E6358" w:rsidRPr="00955D34">
        <w:rPr>
          <w:rFonts w:ascii="Palatino Linotype" w:hAnsi="Palatino Linotype"/>
        </w:rPr>
        <w:t>,</w:t>
      </w:r>
      <w:r w:rsidRPr="00955D34">
        <w:rPr>
          <w:rFonts w:ascii="Palatino Linotype" w:hAnsi="Palatino Linotype"/>
        </w:rPr>
        <w:t xml:space="preserve"> fracciones I y II, 176, 178, 179, 181</w:t>
      </w:r>
      <w:r w:rsidR="001E6358" w:rsidRPr="00955D34">
        <w:rPr>
          <w:rFonts w:ascii="Palatino Linotype" w:hAnsi="Palatino Linotype"/>
        </w:rPr>
        <w:t>,</w:t>
      </w:r>
      <w:r w:rsidRPr="00955D34">
        <w:rPr>
          <w:rFonts w:ascii="Palatino Linotype" w:hAnsi="Palatino Linotype"/>
        </w:rPr>
        <w:t xml:space="preserve"> párrafo tercero y 185 de la Ley de Transparencia y Acceso a la Información Pública del Estado de México y Municipios</w:t>
      </w:r>
      <w:r w:rsidR="00BF2462" w:rsidRPr="00955D34">
        <w:rPr>
          <w:rFonts w:ascii="Palatino Linotype" w:hAnsi="Palatino Linotype" w:cs="Arial"/>
        </w:rPr>
        <w:t>;</w:t>
      </w:r>
      <w:r w:rsidRPr="00955D34">
        <w:rPr>
          <w:rFonts w:ascii="Palatino Linotype" w:hAnsi="Palatino Linotype" w:cs="Arial"/>
        </w:rPr>
        <w:t xml:space="preserve"> </w:t>
      </w:r>
      <w:r w:rsidR="00BF2462" w:rsidRPr="00955D34">
        <w:rPr>
          <w:rFonts w:ascii="Palatino Linotype" w:hAnsi="Palatino Linotype" w:cs="Arial"/>
        </w:rPr>
        <w:t xml:space="preserve">y </w:t>
      </w:r>
      <w:r w:rsidRPr="00955D34">
        <w:rPr>
          <w:rFonts w:ascii="Palatino Linotype" w:hAnsi="Palatino Linotype" w:cs="Arial"/>
        </w:rPr>
        <w:t xml:space="preserve">9, fracciones I y XXIV y 11 del Reglamento Interior del Instituto de Transparencia, Acceso a la Información Pública y Protección de Datos Personales del Estado de México y </w:t>
      </w:r>
      <w:r w:rsidRPr="00955D34">
        <w:rPr>
          <w:rFonts w:ascii="Palatino Linotype" w:hAnsi="Palatino Linotype" w:cs="Arial"/>
        </w:rPr>
        <w:lastRenderedPageBreak/>
        <w:t>Municipios; toda vez que se trata de recurso de revisión interpuesto por un</w:t>
      </w:r>
      <w:r w:rsidR="00C5123A" w:rsidRPr="00955D34">
        <w:rPr>
          <w:rFonts w:ascii="Palatino Linotype" w:hAnsi="Palatino Linotype" w:cs="Arial"/>
        </w:rPr>
        <w:t xml:space="preserve"> </w:t>
      </w:r>
      <w:r w:rsidR="002414AB" w:rsidRPr="00955D34">
        <w:rPr>
          <w:rFonts w:ascii="Palatino Linotype" w:hAnsi="Palatino Linotype" w:cs="Arial"/>
        </w:rPr>
        <w:t>Ciudadano</w:t>
      </w:r>
      <w:r w:rsidRPr="00955D34">
        <w:rPr>
          <w:rFonts w:ascii="Palatino Linotype" w:hAnsi="Palatino Linotype" w:cs="Arial"/>
        </w:rPr>
        <w:t xml:space="preserve"> en términos de la Ley de la materia.</w:t>
      </w:r>
    </w:p>
    <w:p w:rsidR="00D06012" w:rsidRPr="00955D34" w:rsidRDefault="00D06012" w:rsidP="00EC3A5E">
      <w:pPr>
        <w:spacing w:line="360" w:lineRule="auto"/>
        <w:jc w:val="both"/>
        <w:rPr>
          <w:rFonts w:ascii="Palatino Linotype" w:hAnsi="Palatino Linotype" w:cs="Arial"/>
          <w:b/>
          <w:sz w:val="28"/>
        </w:rPr>
      </w:pPr>
    </w:p>
    <w:p w:rsidR="00D06012" w:rsidRPr="00955D34" w:rsidRDefault="00D06012" w:rsidP="00EC3A5E">
      <w:pPr>
        <w:spacing w:line="360" w:lineRule="auto"/>
        <w:jc w:val="both"/>
        <w:rPr>
          <w:rFonts w:ascii="Palatino Linotype" w:hAnsi="Palatino Linotype" w:cs="Arial"/>
          <w:b/>
          <w:bCs/>
        </w:rPr>
      </w:pPr>
      <w:r w:rsidRPr="00955D34">
        <w:rPr>
          <w:rFonts w:ascii="Palatino Linotype" w:hAnsi="Palatino Linotype" w:cs="Arial"/>
          <w:b/>
          <w:sz w:val="28"/>
        </w:rPr>
        <w:t>SEGUNDO</w:t>
      </w:r>
      <w:r w:rsidRPr="00955D34">
        <w:rPr>
          <w:rFonts w:ascii="Palatino Linotype" w:hAnsi="Palatino Linotype" w:cs="Arial"/>
          <w:b/>
          <w:lang w:val="es-MX"/>
        </w:rPr>
        <w:t xml:space="preserve">. </w:t>
      </w:r>
      <w:r w:rsidRPr="00955D34">
        <w:rPr>
          <w:rFonts w:ascii="Palatino Linotype" w:hAnsi="Palatino Linotype" w:cs="Arial"/>
          <w:b/>
        </w:rPr>
        <w:t xml:space="preserve">Interés. </w:t>
      </w:r>
      <w:r w:rsidR="00AB7CE7" w:rsidRPr="00955D34">
        <w:rPr>
          <w:rFonts w:ascii="Palatino Linotype" w:hAnsi="Palatino Linotype" w:cs="Arial"/>
          <w:bCs/>
        </w:rPr>
        <w:t>El</w:t>
      </w:r>
      <w:r w:rsidR="00C40566" w:rsidRPr="00955D34">
        <w:rPr>
          <w:rFonts w:ascii="Palatino Linotype" w:hAnsi="Palatino Linotype" w:cs="Arial"/>
          <w:bCs/>
        </w:rPr>
        <w:t xml:space="preserve"> </w:t>
      </w:r>
      <w:r w:rsidR="007B5710" w:rsidRPr="00955D34">
        <w:rPr>
          <w:rFonts w:ascii="Palatino Linotype" w:hAnsi="Palatino Linotype" w:cs="Arial"/>
          <w:bCs/>
        </w:rPr>
        <w:t>r</w:t>
      </w:r>
      <w:r w:rsidR="00C40566" w:rsidRPr="00955D34">
        <w:rPr>
          <w:rFonts w:ascii="Palatino Linotype" w:hAnsi="Palatino Linotype" w:cs="Arial"/>
          <w:bCs/>
        </w:rPr>
        <w:t xml:space="preserve">ecurso de </w:t>
      </w:r>
      <w:r w:rsidR="007B5710" w:rsidRPr="00955D34">
        <w:rPr>
          <w:rFonts w:ascii="Palatino Linotype" w:hAnsi="Palatino Linotype" w:cs="Arial"/>
          <w:bCs/>
        </w:rPr>
        <w:t>r</w:t>
      </w:r>
      <w:r w:rsidR="00C40566" w:rsidRPr="00955D34">
        <w:rPr>
          <w:rFonts w:ascii="Palatino Linotype" w:hAnsi="Palatino Linotype" w:cs="Arial"/>
          <w:bCs/>
        </w:rPr>
        <w:t xml:space="preserve">evisión fue interpuesto por parte legítima, en atención a que </w:t>
      </w:r>
      <w:r w:rsidR="00653182" w:rsidRPr="00955D34">
        <w:rPr>
          <w:rFonts w:ascii="Palatino Linotype" w:hAnsi="Palatino Linotype" w:cs="Arial"/>
          <w:bCs/>
        </w:rPr>
        <w:t>se</w:t>
      </w:r>
      <w:r w:rsidR="00C40566" w:rsidRPr="00955D34">
        <w:rPr>
          <w:rFonts w:ascii="Palatino Linotype" w:hAnsi="Palatino Linotype" w:cs="Arial"/>
          <w:bCs/>
        </w:rPr>
        <w:t xml:space="preserve"> </w:t>
      </w:r>
      <w:r w:rsidR="00AB7CE7" w:rsidRPr="00955D34">
        <w:rPr>
          <w:rFonts w:ascii="Palatino Linotype" w:hAnsi="Palatino Linotype" w:cs="Arial"/>
          <w:bCs/>
        </w:rPr>
        <w:t>presentó</w:t>
      </w:r>
      <w:r w:rsidR="00C40566" w:rsidRPr="00955D34">
        <w:rPr>
          <w:rFonts w:ascii="Palatino Linotype" w:hAnsi="Palatino Linotype" w:cs="Arial"/>
          <w:bCs/>
        </w:rPr>
        <w:t xml:space="preserve"> por </w:t>
      </w:r>
      <w:r w:rsidR="002A6315" w:rsidRPr="00955D34">
        <w:rPr>
          <w:rFonts w:ascii="Palatino Linotype" w:hAnsi="Palatino Linotype" w:cs="Arial"/>
          <w:b/>
          <w:bCs/>
        </w:rPr>
        <w:t>EL</w:t>
      </w:r>
      <w:r w:rsidR="00CC5DA2" w:rsidRPr="00955D34">
        <w:rPr>
          <w:rFonts w:ascii="Palatino Linotype" w:hAnsi="Palatino Linotype" w:cs="Arial"/>
          <w:b/>
          <w:bCs/>
        </w:rPr>
        <w:t xml:space="preserve"> RECURRENTE</w:t>
      </w:r>
      <w:r w:rsidR="00C40566" w:rsidRPr="00955D34">
        <w:rPr>
          <w:rFonts w:ascii="Palatino Linotype" w:hAnsi="Palatino Linotype" w:cs="Arial"/>
          <w:b/>
          <w:bCs/>
        </w:rPr>
        <w:t>,</w:t>
      </w:r>
      <w:r w:rsidR="00C40566" w:rsidRPr="00955D34">
        <w:rPr>
          <w:rFonts w:ascii="Palatino Linotype" w:hAnsi="Palatino Linotype" w:cs="Arial"/>
          <w:bCs/>
        </w:rPr>
        <w:t xml:space="preserve"> quien </w:t>
      </w:r>
      <w:r w:rsidR="00653182" w:rsidRPr="00955D34">
        <w:rPr>
          <w:rFonts w:ascii="Palatino Linotype" w:hAnsi="Palatino Linotype" w:cs="Arial"/>
          <w:bCs/>
        </w:rPr>
        <w:t>es</w:t>
      </w:r>
      <w:r w:rsidR="00C40566" w:rsidRPr="00955D34">
        <w:rPr>
          <w:rFonts w:ascii="Palatino Linotype" w:hAnsi="Palatino Linotype" w:cs="Arial"/>
          <w:bCs/>
        </w:rPr>
        <w:t xml:space="preserve"> la misma </w:t>
      </w:r>
      <w:r w:rsidR="00081FC7" w:rsidRPr="00955D34">
        <w:rPr>
          <w:rFonts w:ascii="Palatino Linotype" w:hAnsi="Palatino Linotype" w:cs="Arial"/>
          <w:bCs/>
        </w:rPr>
        <w:t xml:space="preserve">persona </w:t>
      </w:r>
      <w:r w:rsidR="00C40566" w:rsidRPr="00955D34">
        <w:rPr>
          <w:rFonts w:ascii="Palatino Linotype" w:hAnsi="Palatino Linotype" w:cs="Arial"/>
          <w:bCs/>
        </w:rPr>
        <w:t xml:space="preserve">que formuló la solicitud de acceso a la información pública al </w:t>
      </w:r>
      <w:r w:rsidR="00C40566" w:rsidRPr="00955D34">
        <w:rPr>
          <w:rFonts w:ascii="Palatino Linotype" w:hAnsi="Palatino Linotype" w:cs="Arial"/>
          <w:b/>
          <w:bCs/>
        </w:rPr>
        <w:t>SUJETO OBLIGADO.</w:t>
      </w:r>
    </w:p>
    <w:p w:rsidR="00634C95" w:rsidRPr="00955D34" w:rsidRDefault="00634C95" w:rsidP="00EC3A5E">
      <w:pPr>
        <w:spacing w:line="360" w:lineRule="auto"/>
        <w:jc w:val="both"/>
        <w:rPr>
          <w:rFonts w:ascii="Palatino Linotype" w:hAnsi="Palatino Linotype" w:cs="Arial"/>
          <w:b/>
          <w:snapToGrid w:val="0"/>
          <w:sz w:val="2"/>
        </w:rPr>
      </w:pPr>
    </w:p>
    <w:p w:rsidR="006A0624" w:rsidRPr="00955D34"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55D34">
        <w:rPr>
          <w:rFonts w:ascii="Palatino Linotype" w:hAnsi="Palatino Linotype" w:cs="Arial"/>
          <w:b/>
          <w:sz w:val="28"/>
          <w:szCs w:val="28"/>
        </w:rPr>
        <w:t xml:space="preserve">TERCERO. </w:t>
      </w:r>
      <w:r w:rsidR="006A0624" w:rsidRPr="00955D34">
        <w:rPr>
          <w:rFonts w:ascii="Palatino Linotype" w:hAnsi="Palatino Linotype"/>
          <w:b/>
        </w:rPr>
        <w:t>Oportunidad</w:t>
      </w:r>
      <w:r w:rsidR="006A0624" w:rsidRPr="00955D34">
        <w:rPr>
          <w:rFonts w:ascii="Palatino Linotype" w:hAnsi="Palatino Linotype"/>
        </w:rPr>
        <w:t xml:space="preserve">. </w:t>
      </w:r>
      <w:r w:rsidR="00AB7CE7" w:rsidRPr="00955D34">
        <w:rPr>
          <w:rFonts w:ascii="Palatino Linotype" w:hAnsi="Palatino Linotype" w:cs="Arial"/>
        </w:rPr>
        <w:t>El</w:t>
      </w:r>
      <w:r w:rsidR="006A0624" w:rsidRPr="00955D34">
        <w:rPr>
          <w:rFonts w:ascii="Palatino Linotype" w:hAnsi="Palatino Linotype" w:cs="Arial"/>
        </w:rPr>
        <w:t xml:space="preserve"> </w:t>
      </w:r>
      <w:r w:rsidR="006A0624" w:rsidRPr="00955D34">
        <w:rPr>
          <w:rFonts w:ascii="Palatino Linotype" w:hAnsi="Palatino Linotype"/>
        </w:rPr>
        <w:t>recurso</w:t>
      </w:r>
      <w:r w:rsidR="006A0624" w:rsidRPr="00955D34">
        <w:rPr>
          <w:rFonts w:ascii="Palatino Linotype" w:hAnsi="Palatino Linotype" w:cs="Arial"/>
        </w:rPr>
        <w:t xml:space="preserve"> de revisión fue interpuesto dentro del plazo de quince días hábiles contados a partir del día siguiente a aquel en que </w:t>
      </w:r>
      <w:r w:rsidR="002A6315" w:rsidRPr="00955D34">
        <w:rPr>
          <w:rFonts w:ascii="Palatino Linotype" w:hAnsi="Palatino Linotype" w:cs="Arial"/>
          <w:b/>
        </w:rPr>
        <w:t>EL</w:t>
      </w:r>
      <w:r w:rsidR="006A0624" w:rsidRPr="00955D34">
        <w:rPr>
          <w:rFonts w:ascii="Palatino Linotype" w:hAnsi="Palatino Linotype" w:cs="Arial"/>
          <w:b/>
        </w:rPr>
        <w:t xml:space="preserve"> RECURRENTE </w:t>
      </w:r>
      <w:r w:rsidR="006A0624" w:rsidRPr="00955D34">
        <w:rPr>
          <w:rFonts w:ascii="Palatino Linotype" w:hAnsi="Palatino Linotype" w:cs="Arial"/>
        </w:rPr>
        <w:t xml:space="preserve">tuvo conocimiento de la respuesta impugnada, </w:t>
      </w:r>
      <w:r w:rsidR="006A0624" w:rsidRPr="00955D34">
        <w:rPr>
          <w:rFonts w:ascii="Palatino Linotype" w:hAnsi="Palatino Linotype" w:cs="Arial"/>
          <w:snapToGrid w:val="0"/>
        </w:rPr>
        <w:t>tal</w:t>
      </w:r>
      <w:r w:rsidR="006A0624" w:rsidRPr="00955D34">
        <w:rPr>
          <w:rFonts w:ascii="Palatino Linotype" w:hAnsi="Palatino Linotype" w:cs="Arial"/>
        </w:rPr>
        <w:t xml:space="preserve"> y como lo prevé el artículo 178 de la Ley de Transparencia y Acceso a la Información Pública del Estado de México y Municipios, que establece: </w:t>
      </w:r>
    </w:p>
    <w:p w:rsidR="006A0624" w:rsidRPr="00955D34" w:rsidRDefault="006A0624" w:rsidP="006A0624">
      <w:pPr>
        <w:spacing w:before="120" w:after="120"/>
        <w:ind w:left="851" w:right="902"/>
        <w:jc w:val="both"/>
        <w:rPr>
          <w:rFonts w:ascii="Palatino Linotype" w:hAnsi="Palatino Linotype" w:cs="Arial"/>
          <w:i/>
          <w:sz w:val="22"/>
          <w:szCs w:val="22"/>
        </w:rPr>
      </w:pPr>
      <w:r w:rsidRPr="00955D34">
        <w:rPr>
          <w:rFonts w:ascii="Palatino Linotype" w:hAnsi="Palatino Linotype" w:cs="Arial"/>
          <w:i/>
          <w:sz w:val="22"/>
          <w:szCs w:val="22"/>
        </w:rPr>
        <w:t>“</w:t>
      </w:r>
      <w:r w:rsidRPr="00955D34">
        <w:rPr>
          <w:rFonts w:ascii="Palatino Linotype" w:hAnsi="Palatino Linotype" w:cs="Arial"/>
          <w:b/>
          <w:i/>
          <w:sz w:val="22"/>
          <w:szCs w:val="22"/>
        </w:rPr>
        <w:t>Artículo 178.</w:t>
      </w:r>
      <w:r w:rsidRPr="00955D3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955D34" w:rsidRDefault="006A0624" w:rsidP="006A0624">
      <w:pPr>
        <w:spacing w:before="120" w:after="120"/>
        <w:ind w:left="851" w:right="899"/>
        <w:jc w:val="both"/>
        <w:rPr>
          <w:rFonts w:ascii="Palatino Linotype" w:hAnsi="Palatino Linotype" w:cs="Arial"/>
          <w:i/>
          <w:sz w:val="22"/>
          <w:szCs w:val="22"/>
        </w:rPr>
      </w:pPr>
      <w:r w:rsidRPr="00955D3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955D34" w:rsidRDefault="006A0624" w:rsidP="006A0624">
      <w:pPr>
        <w:spacing w:before="120" w:after="120"/>
        <w:ind w:left="851" w:right="899"/>
        <w:jc w:val="both"/>
        <w:rPr>
          <w:rFonts w:ascii="Palatino Linotype" w:hAnsi="Palatino Linotype" w:cs="Arial"/>
          <w:b/>
          <w:i/>
          <w:sz w:val="22"/>
          <w:szCs w:val="22"/>
        </w:rPr>
      </w:pPr>
      <w:r w:rsidRPr="00955D3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5F04A0" w:rsidRPr="00955D34" w:rsidRDefault="006A0624" w:rsidP="005F04A0">
      <w:pPr>
        <w:pStyle w:val="Prrafodelista"/>
        <w:widowControl w:val="0"/>
        <w:autoSpaceDE w:val="0"/>
        <w:autoSpaceDN w:val="0"/>
        <w:adjustRightInd w:val="0"/>
        <w:spacing w:before="240" w:after="240" w:line="360" w:lineRule="auto"/>
        <w:ind w:left="0"/>
        <w:jc w:val="both"/>
        <w:rPr>
          <w:rFonts w:ascii="Palatino Linotype" w:hAnsi="Palatino Linotype"/>
        </w:rPr>
      </w:pPr>
      <w:r w:rsidRPr="00955D34">
        <w:rPr>
          <w:rFonts w:ascii="Palatino Linotype" w:hAnsi="Palatino Linotype" w:cs="Arial"/>
        </w:rPr>
        <w:t xml:space="preserve">En efecto, atendiendo a que </w:t>
      </w:r>
      <w:r w:rsidRPr="00955D34">
        <w:rPr>
          <w:rFonts w:ascii="Palatino Linotype" w:hAnsi="Palatino Linotype" w:cs="Arial"/>
          <w:b/>
        </w:rPr>
        <w:t>EL SUJETO OBLIGADO</w:t>
      </w:r>
      <w:r w:rsidRPr="00955D34">
        <w:rPr>
          <w:rFonts w:ascii="Palatino Linotype" w:hAnsi="Palatino Linotype" w:cs="Arial"/>
        </w:rPr>
        <w:t xml:space="preserve"> notificó la respuesta a la solicitud de información pública el día </w:t>
      </w:r>
      <w:r w:rsidR="005F04A0" w:rsidRPr="00955D34">
        <w:rPr>
          <w:rFonts w:ascii="Palatino Linotype" w:hAnsi="Palatino Linotype" w:cs="Arial"/>
          <w:b/>
        </w:rPr>
        <w:t>trece</w:t>
      </w:r>
      <w:r w:rsidR="00AB7CE7" w:rsidRPr="00955D34">
        <w:rPr>
          <w:rFonts w:ascii="Palatino Linotype" w:hAnsi="Palatino Linotype" w:cs="Arial"/>
          <w:b/>
        </w:rPr>
        <w:t xml:space="preserve"> </w:t>
      </w:r>
      <w:r w:rsidRPr="00955D34">
        <w:rPr>
          <w:rFonts w:ascii="Palatino Linotype" w:hAnsi="Palatino Linotype" w:cs="Arial"/>
          <w:b/>
        </w:rPr>
        <w:t xml:space="preserve">de </w:t>
      </w:r>
      <w:r w:rsidR="005F04A0" w:rsidRPr="00955D34">
        <w:rPr>
          <w:rFonts w:ascii="Palatino Linotype" w:hAnsi="Palatino Linotype" w:cs="Arial"/>
          <w:b/>
        </w:rPr>
        <w:t>marzo</w:t>
      </w:r>
      <w:r w:rsidRPr="00955D34">
        <w:rPr>
          <w:rFonts w:ascii="Palatino Linotype" w:hAnsi="Palatino Linotype" w:cs="Arial"/>
          <w:b/>
        </w:rPr>
        <w:t xml:space="preserve"> de dos mil dieci</w:t>
      </w:r>
      <w:r w:rsidR="00EE23B6" w:rsidRPr="00955D34">
        <w:rPr>
          <w:rFonts w:ascii="Palatino Linotype" w:hAnsi="Palatino Linotype" w:cs="Arial"/>
          <w:b/>
        </w:rPr>
        <w:t>nueve</w:t>
      </w:r>
      <w:r w:rsidRPr="00955D34">
        <w:rPr>
          <w:rFonts w:ascii="Palatino Linotype" w:hAnsi="Palatino Linotype" w:cs="Arial"/>
        </w:rPr>
        <w:t>, el plazo de quince días hábiles que el artículo 178 de la ley de la materia otorga al</w:t>
      </w:r>
      <w:r w:rsidRPr="00955D34">
        <w:rPr>
          <w:rFonts w:ascii="Palatino Linotype" w:hAnsi="Palatino Linotype" w:cs="Arial"/>
          <w:b/>
        </w:rPr>
        <w:t xml:space="preserve"> RECURRENTE</w:t>
      </w:r>
      <w:r w:rsidRPr="00955D34">
        <w:rPr>
          <w:rFonts w:ascii="Palatino Linotype" w:hAnsi="Palatino Linotype" w:cs="Arial"/>
        </w:rPr>
        <w:t xml:space="preserve"> para presentar los recursos de revisión, transcurrió del </w:t>
      </w:r>
      <w:r w:rsidR="005F04A0" w:rsidRPr="00955D34">
        <w:rPr>
          <w:rFonts w:ascii="Palatino Linotype" w:hAnsi="Palatino Linotype" w:cs="Arial"/>
          <w:b/>
        </w:rPr>
        <w:t>catorce</w:t>
      </w:r>
      <w:r w:rsidRPr="00955D34">
        <w:rPr>
          <w:rFonts w:ascii="Palatino Linotype" w:hAnsi="Palatino Linotype" w:cs="Arial"/>
          <w:b/>
        </w:rPr>
        <w:t xml:space="preserve"> de </w:t>
      </w:r>
      <w:r w:rsidR="005F04A0" w:rsidRPr="00955D34">
        <w:rPr>
          <w:rFonts w:ascii="Palatino Linotype" w:hAnsi="Palatino Linotype" w:cs="Arial"/>
          <w:b/>
        </w:rPr>
        <w:t>marzo</w:t>
      </w:r>
      <w:r w:rsidR="00EE23B6" w:rsidRPr="00955D34">
        <w:rPr>
          <w:rFonts w:ascii="Palatino Linotype" w:hAnsi="Palatino Linotype" w:cs="Arial"/>
          <w:b/>
        </w:rPr>
        <w:t xml:space="preserve"> al </w:t>
      </w:r>
      <w:r w:rsidR="005F04A0" w:rsidRPr="00955D34">
        <w:rPr>
          <w:rFonts w:ascii="Palatino Linotype" w:hAnsi="Palatino Linotype" w:cs="Arial"/>
          <w:b/>
        </w:rPr>
        <w:t>cuatro</w:t>
      </w:r>
      <w:r w:rsidRPr="00955D34">
        <w:rPr>
          <w:rFonts w:ascii="Palatino Linotype" w:hAnsi="Palatino Linotype" w:cs="Arial"/>
          <w:b/>
        </w:rPr>
        <w:t xml:space="preserve"> de </w:t>
      </w:r>
      <w:r w:rsidR="005F04A0" w:rsidRPr="00955D34">
        <w:rPr>
          <w:rFonts w:ascii="Palatino Linotype" w:hAnsi="Palatino Linotype" w:cs="Arial"/>
          <w:b/>
        </w:rPr>
        <w:t>bril</w:t>
      </w:r>
      <w:r w:rsidR="00AB7CE7" w:rsidRPr="00955D34">
        <w:rPr>
          <w:rFonts w:ascii="Palatino Linotype" w:hAnsi="Palatino Linotype" w:cs="Arial"/>
          <w:b/>
        </w:rPr>
        <w:t xml:space="preserve"> </w:t>
      </w:r>
      <w:r w:rsidR="00AB7CE7" w:rsidRPr="00955D34">
        <w:rPr>
          <w:rFonts w:ascii="Palatino Linotype" w:hAnsi="Palatino Linotype" w:cs="Arial"/>
          <w:b/>
        </w:rPr>
        <w:lastRenderedPageBreak/>
        <w:t>dos mil diecinueve</w:t>
      </w:r>
      <w:r w:rsidRPr="00955D34">
        <w:rPr>
          <w:rFonts w:ascii="Palatino Linotype" w:hAnsi="Palatino Linotype" w:cs="Arial"/>
        </w:rPr>
        <w:t>, sin contemplar en el cómputo los días</w:t>
      </w:r>
      <w:r w:rsidR="00EE23B6" w:rsidRPr="00955D34">
        <w:rPr>
          <w:rFonts w:ascii="Palatino Linotype" w:hAnsi="Palatino Linotype" w:cs="Arial"/>
        </w:rPr>
        <w:t xml:space="preserve"> dos</w:t>
      </w:r>
      <w:r w:rsidR="00785294" w:rsidRPr="00955D34">
        <w:rPr>
          <w:rFonts w:ascii="Palatino Linotype" w:hAnsi="Palatino Linotype" w:cs="Arial"/>
        </w:rPr>
        <w:t>,</w:t>
      </w:r>
      <w:r w:rsidR="00EE23B6" w:rsidRPr="00955D34">
        <w:rPr>
          <w:rFonts w:ascii="Palatino Linotype" w:hAnsi="Palatino Linotype" w:cs="Arial"/>
        </w:rPr>
        <w:t xml:space="preserve"> tres</w:t>
      </w:r>
      <w:r w:rsidR="00785294" w:rsidRPr="00955D34">
        <w:rPr>
          <w:rFonts w:ascii="Palatino Linotype" w:hAnsi="Palatino Linotype" w:cs="Arial"/>
        </w:rPr>
        <w:t>, nueve, diez, dieciséis y diecisiete</w:t>
      </w:r>
      <w:r w:rsidR="00EE23B6" w:rsidRPr="00955D34">
        <w:rPr>
          <w:rFonts w:ascii="Palatino Linotype" w:hAnsi="Palatino Linotype" w:cs="Arial"/>
        </w:rPr>
        <w:t xml:space="preserve"> de </w:t>
      </w:r>
      <w:r w:rsidR="002414AB" w:rsidRPr="00955D34">
        <w:rPr>
          <w:rFonts w:ascii="Palatino Linotype" w:hAnsi="Palatino Linotype" w:cs="Arial"/>
        </w:rPr>
        <w:t>marzo</w:t>
      </w:r>
      <w:r w:rsidR="00EE23B6" w:rsidRPr="00955D34">
        <w:rPr>
          <w:rFonts w:ascii="Palatino Linotype" w:hAnsi="Palatino Linotype" w:cs="Arial"/>
        </w:rPr>
        <w:t xml:space="preserve"> </w:t>
      </w:r>
      <w:r w:rsidRPr="00955D34">
        <w:rPr>
          <w:rFonts w:ascii="Palatino Linotype" w:hAnsi="Palatino Linotype" w:cs="Arial"/>
        </w:rPr>
        <w:t xml:space="preserve">del año en curso por corresponder a sábados y domingos, de conformidad con el artículo 3, fracción X de la </w:t>
      </w:r>
      <w:r w:rsidRPr="00955D34">
        <w:rPr>
          <w:rFonts w:ascii="Palatino Linotype" w:hAnsi="Palatino Linotype"/>
        </w:rPr>
        <w:t>Ley de Transparencia y Acceso a la Información Pública del Estado de México y Municipios</w:t>
      </w:r>
      <w:r w:rsidR="00EB4E3E" w:rsidRPr="00955D34">
        <w:rPr>
          <w:rFonts w:ascii="Palatino Linotype" w:hAnsi="Palatino Linotype"/>
        </w:rPr>
        <w:t xml:space="preserve"> </w:t>
      </w:r>
      <w:r w:rsidR="00EB4E3E" w:rsidRPr="00955D34">
        <w:rPr>
          <w:rFonts w:ascii="Palatino Linotype" w:hAnsi="Palatino Linotype" w:cs="Arial"/>
        </w:rPr>
        <w:t xml:space="preserve">, y </w:t>
      </w:r>
      <w:r w:rsidR="005F04A0" w:rsidRPr="00955D34">
        <w:rPr>
          <w:rFonts w:ascii="Palatino Linotype" w:hAnsi="Palatino Linotype" w:cs="Arial"/>
        </w:rPr>
        <w:t>el</w:t>
      </w:r>
      <w:r w:rsidR="00EB4E3E" w:rsidRPr="00955D34">
        <w:rPr>
          <w:rFonts w:ascii="Palatino Linotype" w:hAnsi="Palatino Linotype" w:cs="Arial"/>
        </w:rPr>
        <w:t xml:space="preserve"> día </w:t>
      </w:r>
      <w:r w:rsidR="00785294" w:rsidRPr="00955D34">
        <w:rPr>
          <w:rFonts w:ascii="Palatino Linotype" w:hAnsi="Palatino Linotype" w:cs="Arial"/>
        </w:rPr>
        <w:t>dieciocho</w:t>
      </w:r>
      <w:r w:rsidR="00EB4E3E" w:rsidRPr="00955D34">
        <w:rPr>
          <w:rFonts w:ascii="Palatino Linotype" w:hAnsi="Palatino Linotype" w:cs="Arial"/>
        </w:rPr>
        <w:t xml:space="preserve"> de marzo de dos mil diecinueve, por suspensión de labores</w:t>
      </w:r>
      <w:r w:rsidR="005F04A0" w:rsidRPr="00955D34">
        <w:rPr>
          <w:rFonts w:ascii="Palatino Linotype" w:hAnsi="Palatino Linotype"/>
        </w:rPr>
        <w:t xml:space="preserve">, </w:t>
      </w:r>
      <w:r w:rsidR="005F04A0" w:rsidRPr="00955D34">
        <w:rPr>
          <w:rFonts w:ascii="Palatino Linotype" w:hAnsi="Palatino Linotype" w:cs="Arial"/>
        </w:rPr>
        <w:t xml:space="preserve">de conformidad con el </w:t>
      </w:r>
      <w:r w:rsidR="005F04A0" w:rsidRPr="00955D34">
        <w:rPr>
          <w:rFonts w:ascii="Palatino Linotype" w:hAnsi="Palatino Linotype"/>
        </w:rPr>
        <w:t>calendario oficial publicado en el periódico oficial “Gaceta del Gobierno” publicado el diecinueve de diciembre de dos mil dieciocho.</w:t>
      </w:r>
    </w:p>
    <w:p w:rsidR="005F04A0" w:rsidRPr="00955D34" w:rsidRDefault="005F04A0" w:rsidP="005F04A0">
      <w:pPr>
        <w:pStyle w:val="Prrafodelista"/>
        <w:widowControl w:val="0"/>
        <w:autoSpaceDE w:val="0"/>
        <w:autoSpaceDN w:val="0"/>
        <w:adjustRightInd w:val="0"/>
        <w:spacing w:before="240" w:after="240" w:line="360" w:lineRule="auto"/>
        <w:ind w:left="0"/>
        <w:jc w:val="both"/>
        <w:rPr>
          <w:rFonts w:ascii="Palatino Linotype" w:hAnsi="Palatino Linotype"/>
          <w:sz w:val="16"/>
        </w:rPr>
      </w:pPr>
    </w:p>
    <w:p w:rsidR="006C15AD" w:rsidRPr="00955D34"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955D34">
        <w:rPr>
          <w:rFonts w:ascii="Palatino Linotype" w:hAnsi="Palatino Linotype"/>
        </w:rPr>
        <w:t xml:space="preserve">En ese tenor, si el recurso de revisión que nos ocupa, se interpuso el </w:t>
      </w:r>
      <w:r w:rsidR="005F04A0" w:rsidRPr="00955D34">
        <w:rPr>
          <w:rFonts w:ascii="Palatino Linotype" w:hAnsi="Palatino Linotype"/>
          <w:b/>
          <w:u w:val="single"/>
        </w:rPr>
        <w:t>quince</w:t>
      </w:r>
      <w:r w:rsidRPr="00955D34">
        <w:rPr>
          <w:rFonts w:ascii="Palatino Linotype" w:hAnsi="Palatino Linotype"/>
          <w:b/>
          <w:u w:val="single"/>
        </w:rPr>
        <w:t xml:space="preserve"> de </w:t>
      </w:r>
      <w:r w:rsidR="005F04A0" w:rsidRPr="00955D34">
        <w:rPr>
          <w:rFonts w:ascii="Palatino Linotype" w:hAnsi="Palatino Linotype"/>
          <w:b/>
          <w:u w:val="single"/>
        </w:rPr>
        <w:t>marzo</w:t>
      </w:r>
      <w:r w:rsidRPr="00955D34">
        <w:rPr>
          <w:rFonts w:ascii="Palatino Linotype" w:hAnsi="Palatino Linotype"/>
          <w:b/>
          <w:u w:val="single"/>
        </w:rPr>
        <w:t xml:space="preserve"> de dos mil diecinueve</w:t>
      </w:r>
      <w:r w:rsidRPr="00955D34">
        <w:rPr>
          <w:rFonts w:ascii="Palatino Linotype" w:hAnsi="Palatino Linotype"/>
        </w:rPr>
        <w:t>, éste se encuentra dentro de los márgenes temporales previstos en el citado precepto legal y, por tanto, su interposición considera oportuna.</w:t>
      </w:r>
    </w:p>
    <w:p w:rsidR="002414AB" w:rsidRPr="00955D34" w:rsidRDefault="00AA5944" w:rsidP="002414AB">
      <w:pPr>
        <w:spacing w:line="360" w:lineRule="auto"/>
        <w:jc w:val="both"/>
        <w:rPr>
          <w:rFonts w:ascii="Palatino Linotype" w:hAnsi="Palatino Linotype"/>
          <w:b/>
        </w:rPr>
      </w:pPr>
      <w:r w:rsidRPr="00955D34">
        <w:rPr>
          <w:rFonts w:ascii="Palatino Linotype" w:hAnsi="Palatino Linotype"/>
          <w:b/>
          <w:sz w:val="28"/>
        </w:rPr>
        <w:t xml:space="preserve">CUARTO. </w:t>
      </w:r>
      <w:r w:rsidR="00397250" w:rsidRPr="00955D34">
        <w:rPr>
          <w:rFonts w:ascii="Palatino Linotype" w:hAnsi="Palatino Linotype" w:cs="Arial"/>
          <w:b/>
        </w:rPr>
        <w:t xml:space="preserve">Procedibilidad. </w:t>
      </w:r>
      <w:r w:rsidR="002414AB" w:rsidRPr="00955D34">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2414AB" w:rsidRPr="00955D34">
        <w:rPr>
          <w:rFonts w:ascii="Palatino Linotype" w:hAnsi="Palatino Linotype" w:cs="Arial"/>
          <w:lang w:val="es-ES_tradnl"/>
        </w:rPr>
        <w:t xml:space="preserve">de la </w:t>
      </w:r>
      <w:r w:rsidR="002414AB" w:rsidRPr="00955D34">
        <w:rPr>
          <w:rFonts w:ascii="Palatino Linotype" w:hAnsi="Palatino Linotype"/>
        </w:rPr>
        <w:t>Ley de Transparencia y Acceso a la Información Pública del Estado de México y Municipios, en atención a que fue presentado mediante el formato visible en el</w:t>
      </w:r>
      <w:r w:rsidR="002414AB" w:rsidRPr="00955D34">
        <w:rPr>
          <w:rFonts w:ascii="Palatino Linotype" w:hAnsi="Palatino Linotype"/>
          <w:b/>
        </w:rPr>
        <w:t xml:space="preserve"> SAIMEX.</w:t>
      </w:r>
    </w:p>
    <w:p w:rsidR="002414AB" w:rsidRPr="00955D34" w:rsidRDefault="002414AB" w:rsidP="00E5233B">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E5233B" w:rsidRPr="00955D34"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955D34">
        <w:rPr>
          <w:rFonts w:ascii="Palatino Linotype" w:hAnsi="Palatino Linotype" w:cs="Arial"/>
          <w:b/>
          <w:sz w:val="28"/>
          <w:szCs w:val="28"/>
        </w:rPr>
        <w:t>QUINTO</w:t>
      </w:r>
      <w:r w:rsidR="00E5233B" w:rsidRPr="00955D34">
        <w:rPr>
          <w:rFonts w:ascii="Palatino Linotype" w:hAnsi="Palatino Linotype" w:cs="Arial"/>
          <w:b/>
        </w:rPr>
        <w:t xml:space="preserve">. Estudio y resolución del recurso. </w:t>
      </w:r>
      <w:r w:rsidR="00E5233B" w:rsidRPr="00955D34">
        <w:rPr>
          <w:rFonts w:ascii="Palatino Linotype" w:hAnsi="Palatino Linotype" w:cs="Arial"/>
        </w:rPr>
        <w:t>Una vez determinada la vía sobre la que versará el</w:t>
      </w:r>
      <w:r w:rsidR="00343C75" w:rsidRPr="00955D34">
        <w:rPr>
          <w:rFonts w:ascii="Palatino Linotype" w:hAnsi="Palatino Linotype" w:cs="Arial"/>
        </w:rPr>
        <w:t xml:space="preserve"> presente recurso</w:t>
      </w:r>
      <w:r w:rsidR="00E5233B" w:rsidRPr="00955D34">
        <w:rPr>
          <w:rFonts w:ascii="Palatino Linotype" w:hAnsi="Palatino Linotype" w:cs="Arial"/>
        </w:rPr>
        <w:t xml:space="preserve"> y previa revisión del expediente electrónico formado en </w:t>
      </w:r>
      <w:r w:rsidR="00E5233B" w:rsidRPr="00955D34">
        <w:rPr>
          <w:rFonts w:ascii="Palatino Linotype" w:hAnsi="Palatino Linotype" w:cs="Arial"/>
          <w:b/>
        </w:rPr>
        <w:t>EL SAIMEX</w:t>
      </w:r>
      <w:r w:rsidR="00E5233B" w:rsidRPr="00955D34">
        <w:rPr>
          <w:rFonts w:ascii="Palatino Linotype" w:hAnsi="Palatino Linotype" w:cs="Arial"/>
        </w:rPr>
        <w:t xml:space="preserve"> con motivo de la solicitud de información y del recurso a que da origen, es conveniente analizar si la respuesta del </w:t>
      </w:r>
      <w:r w:rsidR="00E5233B" w:rsidRPr="00955D34">
        <w:rPr>
          <w:rFonts w:ascii="Palatino Linotype" w:hAnsi="Palatino Linotype" w:cs="Arial"/>
          <w:b/>
          <w:lang w:val="es-MX" w:eastAsia="es-MX"/>
        </w:rPr>
        <w:t>SUJETO OBLIGADO</w:t>
      </w:r>
      <w:r w:rsidR="00E5233B" w:rsidRPr="00955D34">
        <w:rPr>
          <w:rFonts w:ascii="Palatino Linotype" w:hAnsi="Palatino Linotype" w:cs="Arial"/>
        </w:rPr>
        <w:t>, cumple con los requisitos y procedimientos del derecho de acceso a la información pública</w:t>
      </w:r>
      <w:r w:rsidR="006A1AD8" w:rsidRPr="00955D34">
        <w:rPr>
          <w:rFonts w:ascii="Palatino Linotype" w:hAnsi="Palatino Linotype" w:cs="Arial"/>
        </w:rPr>
        <w:t>;</w:t>
      </w:r>
      <w:r w:rsidR="00E5233B" w:rsidRPr="00955D34">
        <w:rPr>
          <w:rFonts w:ascii="Palatino Linotype" w:hAnsi="Palatino Linotype" w:cs="Arial"/>
        </w:rPr>
        <w:t xml:space="preserve"> por lo que, en primer término debemos recordar que la solicitud de información planteada por </w:t>
      </w:r>
      <w:r w:rsidR="006A1AD8" w:rsidRPr="00955D34">
        <w:rPr>
          <w:rFonts w:ascii="Palatino Linotype" w:hAnsi="Palatino Linotype" w:cs="Arial"/>
          <w:b/>
        </w:rPr>
        <w:t>EL</w:t>
      </w:r>
      <w:r w:rsidR="00E5233B" w:rsidRPr="00955D34">
        <w:rPr>
          <w:rFonts w:ascii="Palatino Linotype" w:hAnsi="Palatino Linotype" w:cs="Arial"/>
          <w:b/>
        </w:rPr>
        <w:t xml:space="preserve"> RECURRENTE</w:t>
      </w:r>
      <w:r w:rsidR="00E5233B" w:rsidRPr="00955D34">
        <w:rPr>
          <w:rFonts w:ascii="Palatino Linotype" w:hAnsi="Palatino Linotype" w:cs="Arial"/>
        </w:rPr>
        <w:t xml:space="preserve">, </w:t>
      </w:r>
      <w:r w:rsidR="00017419" w:rsidRPr="00955D34">
        <w:rPr>
          <w:rFonts w:ascii="Palatino Linotype" w:hAnsi="Palatino Linotype" w:cs="Arial"/>
        </w:rPr>
        <w:t>consistió</w:t>
      </w:r>
      <w:r w:rsidR="00E5233B" w:rsidRPr="00955D34">
        <w:rPr>
          <w:rFonts w:ascii="Palatino Linotype" w:hAnsi="Palatino Linotype" w:cs="Arial"/>
        </w:rPr>
        <w:t xml:space="preserve"> </w:t>
      </w:r>
      <w:r w:rsidR="007F6C1F" w:rsidRPr="00955D34">
        <w:rPr>
          <w:rFonts w:ascii="Palatino Linotype" w:hAnsi="Palatino Linotype" w:cs="Arial"/>
        </w:rPr>
        <w:t xml:space="preserve">en </w:t>
      </w:r>
      <w:r w:rsidR="003B4B1A" w:rsidRPr="00955D34">
        <w:rPr>
          <w:rFonts w:ascii="Palatino Linotype" w:hAnsi="Palatino Linotype" w:cs="Arial"/>
        </w:rPr>
        <w:t>conocer</w:t>
      </w:r>
      <w:r w:rsidR="007F6C1F" w:rsidRPr="00955D34">
        <w:rPr>
          <w:rFonts w:ascii="Palatino Linotype" w:hAnsi="Palatino Linotype" w:cs="Arial"/>
        </w:rPr>
        <w:t xml:space="preserve"> información </w:t>
      </w:r>
      <w:r w:rsidR="003B4B1A" w:rsidRPr="00955D34">
        <w:rPr>
          <w:rFonts w:ascii="Palatino Linotype" w:hAnsi="Palatino Linotype" w:cs="Arial"/>
        </w:rPr>
        <w:t>acerca</w:t>
      </w:r>
      <w:r w:rsidR="007F6C1F" w:rsidRPr="00955D34">
        <w:rPr>
          <w:rFonts w:ascii="Palatino Linotype" w:hAnsi="Palatino Linotype" w:cs="Arial"/>
        </w:rPr>
        <w:t xml:space="preserve"> de</w:t>
      </w:r>
      <w:r w:rsidR="003B4B1A" w:rsidRPr="00955D34">
        <w:rPr>
          <w:rFonts w:ascii="Palatino Linotype" w:hAnsi="Palatino Linotype" w:cs="Arial"/>
        </w:rPr>
        <w:t>l</w:t>
      </w:r>
      <w:r w:rsidR="007F6C1F" w:rsidRPr="00955D34">
        <w:rPr>
          <w:rFonts w:ascii="Palatino Linotype" w:hAnsi="Palatino Linotype" w:cs="Arial"/>
        </w:rPr>
        <w:t xml:space="preserve"> Fondo de Ahorro para la </w:t>
      </w:r>
      <w:r w:rsidR="007F6C1F" w:rsidRPr="00955D34">
        <w:rPr>
          <w:rFonts w:ascii="Palatino Linotype" w:hAnsi="Palatino Linotype" w:cs="Arial"/>
        </w:rPr>
        <w:lastRenderedPageBreak/>
        <w:t xml:space="preserve">Jubilación y Apoyo Múltiple; (FAJAM). </w:t>
      </w:r>
      <w:r w:rsidR="003B4B1A" w:rsidRPr="00955D34">
        <w:rPr>
          <w:rFonts w:ascii="Palatino Linotype" w:hAnsi="Palatino Linotype" w:cs="Arial"/>
        </w:rPr>
        <w:t>y</w:t>
      </w:r>
      <w:r w:rsidR="007F6C1F" w:rsidRPr="00955D34">
        <w:rPr>
          <w:rFonts w:ascii="Palatino Linotype" w:hAnsi="Palatino Linotype" w:cs="Arial"/>
        </w:rPr>
        <w:t xml:space="preserve"> del Fondo de Retiro y Fallecimiento FONRETYF</w:t>
      </w:r>
      <w:r w:rsidR="003B4B1A" w:rsidRPr="00955D34">
        <w:rPr>
          <w:rFonts w:ascii="Palatino Linotype" w:hAnsi="Palatino Linotype" w:cs="Arial"/>
        </w:rPr>
        <w:t>, manejado por el Sindicato de Maestros al Servicio del Estado de México.</w:t>
      </w:r>
    </w:p>
    <w:p w:rsidR="002E502D" w:rsidRPr="00955D34" w:rsidRDefault="002E502D"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5A354D" w:rsidRPr="00955D34" w:rsidRDefault="00F17BAF" w:rsidP="00463390">
      <w:pPr>
        <w:spacing w:line="360" w:lineRule="auto"/>
        <w:jc w:val="both"/>
        <w:rPr>
          <w:rFonts w:ascii="Palatino Linotype" w:hAnsi="Palatino Linotype" w:cs="Arial"/>
        </w:rPr>
      </w:pPr>
      <w:r w:rsidRPr="00955D34">
        <w:rPr>
          <w:rFonts w:ascii="Palatino Linotype" w:hAnsi="Palatino Linotype" w:cs="Arial"/>
        </w:rPr>
        <w:t>Por su parte</w:t>
      </w:r>
      <w:r w:rsidR="00EC0712" w:rsidRPr="00955D34">
        <w:rPr>
          <w:rFonts w:ascii="Palatino Linotype" w:hAnsi="Palatino Linotype" w:cs="Arial"/>
        </w:rPr>
        <w:t>,</w:t>
      </w:r>
      <w:r w:rsidRPr="00955D34">
        <w:rPr>
          <w:rFonts w:ascii="Palatino Linotype" w:hAnsi="Palatino Linotype" w:cs="Arial"/>
        </w:rPr>
        <w:t xml:space="preserve"> </w:t>
      </w:r>
      <w:r w:rsidRPr="00955D34">
        <w:rPr>
          <w:rFonts w:ascii="Palatino Linotype" w:hAnsi="Palatino Linotype" w:cs="Arial"/>
          <w:b/>
        </w:rPr>
        <w:t>EL SUJETO OBLIGADO</w:t>
      </w:r>
      <w:r w:rsidRPr="00955D34">
        <w:rPr>
          <w:rFonts w:ascii="Palatino Linotype" w:hAnsi="Palatino Linotype" w:cs="Arial"/>
        </w:rPr>
        <w:t xml:space="preserve"> </w:t>
      </w:r>
      <w:r w:rsidR="008B51CB" w:rsidRPr="00955D34">
        <w:rPr>
          <w:rFonts w:ascii="Palatino Linotype" w:hAnsi="Palatino Linotype" w:cs="Arial"/>
        </w:rPr>
        <w:t>mediante respuesta le</w:t>
      </w:r>
      <w:r w:rsidR="00B6069B" w:rsidRPr="00955D34">
        <w:rPr>
          <w:rFonts w:ascii="Palatino Linotype" w:hAnsi="Palatino Linotype" w:cs="Arial"/>
        </w:rPr>
        <w:t xml:space="preserve"> </w:t>
      </w:r>
      <w:r w:rsidR="00BA6D81" w:rsidRPr="00955D34">
        <w:rPr>
          <w:rFonts w:ascii="Palatino Linotype" w:hAnsi="Palatino Linotype" w:cs="Arial"/>
        </w:rPr>
        <w:t xml:space="preserve">informó que no </w:t>
      </w:r>
      <w:r w:rsidR="00C62CD4" w:rsidRPr="00955D34">
        <w:rPr>
          <w:rFonts w:ascii="Palatino Linotype" w:hAnsi="Palatino Linotype" w:cs="Arial"/>
        </w:rPr>
        <w:t>es posible entregar</w:t>
      </w:r>
      <w:r w:rsidR="000B257C" w:rsidRPr="00955D34">
        <w:rPr>
          <w:rFonts w:ascii="Palatino Linotype" w:hAnsi="Palatino Linotype" w:cs="Arial"/>
        </w:rPr>
        <w:t xml:space="preserve"> </w:t>
      </w:r>
      <w:r w:rsidR="00C62CD4" w:rsidRPr="00955D34">
        <w:rPr>
          <w:rFonts w:ascii="Palatino Linotype" w:hAnsi="Palatino Linotype" w:cs="Arial"/>
        </w:rPr>
        <w:t xml:space="preserve">la información requerida; en virtud, de ser considerada como información confidencial, para lo cual le anexó el Acta del Comité de Transparencia de la Cuarta Sesión Extraordinaria 2019 de fecha </w:t>
      </w:r>
      <w:r w:rsidR="003B4B1A" w:rsidRPr="00955D34">
        <w:rPr>
          <w:rFonts w:ascii="Palatino Linotype" w:hAnsi="Palatino Linotype" w:cs="Arial"/>
        </w:rPr>
        <w:t>doce</w:t>
      </w:r>
      <w:r w:rsidR="00C62CD4" w:rsidRPr="00955D34">
        <w:rPr>
          <w:rFonts w:ascii="Palatino Linotype" w:hAnsi="Palatino Linotype" w:cs="Arial"/>
        </w:rPr>
        <w:t xml:space="preserve"> de </w:t>
      </w:r>
      <w:r w:rsidR="003B4B1A" w:rsidRPr="00955D34">
        <w:rPr>
          <w:rFonts w:ascii="Palatino Linotype" w:hAnsi="Palatino Linotype" w:cs="Arial"/>
        </w:rPr>
        <w:t>marzo</w:t>
      </w:r>
      <w:r w:rsidR="00C62CD4" w:rsidRPr="00955D34">
        <w:rPr>
          <w:rFonts w:ascii="Palatino Linotype" w:hAnsi="Palatino Linotype" w:cs="Arial"/>
        </w:rPr>
        <w:t xml:space="preserve"> de dos mil diecinueve, donde </w:t>
      </w:r>
      <w:r w:rsidR="003B4B1A" w:rsidRPr="00955D34">
        <w:rPr>
          <w:rFonts w:ascii="Palatino Linotype" w:hAnsi="Palatino Linotype" w:cs="Arial"/>
        </w:rPr>
        <w:t>aprobó</w:t>
      </w:r>
      <w:r w:rsidR="00C62CD4" w:rsidRPr="00955D34">
        <w:rPr>
          <w:rFonts w:ascii="Palatino Linotype" w:hAnsi="Palatino Linotype" w:cs="Arial"/>
        </w:rPr>
        <w:t xml:space="preserve"> dicha clasificación</w:t>
      </w:r>
      <w:r w:rsidR="00BA6D81" w:rsidRPr="00955D34">
        <w:rPr>
          <w:rFonts w:ascii="Palatino Linotype" w:hAnsi="Palatino Linotype" w:cs="Arial"/>
        </w:rPr>
        <w:t>.</w:t>
      </w:r>
    </w:p>
    <w:p w:rsidR="00BF3F7B" w:rsidRPr="00955D34" w:rsidRDefault="00BF3F7B" w:rsidP="00463390">
      <w:pPr>
        <w:spacing w:line="360" w:lineRule="auto"/>
        <w:jc w:val="both"/>
        <w:rPr>
          <w:rFonts w:ascii="Palatino Linotype" w:hAnsi="Palatino Linotype" w:cs="Arial"/>
        </w:rPr>
      </w:pPr>
    </w:p>
    <w:p w:rsidR="00112882" w:rsidRPr="00955D34" w:rsidRDefault="009C3D1B" w:rsidP="006819A8">
      <w:pPr>
        <w:spacing w:line="360" w:lineRule="auto"/>
        <w:jc w:val="both"/>
        <w:rPr>
          <w:rFonts w:ascii="Palatino Linotype" w:hAnsi="Palatino Linotype" w:cs="Arial"/>
          <w:b/>
        </w:rPr>
      </w:pPr>
      <w:r w:rsidRPr="00955D34">
        <w:rPr>
          <w:rFonts w:ascii="Palatino Linotype" w:hAnsi="Palatino Linotype" w:cs="Arial"/>
        </w:rPr>
        <w:t>De lo anterior</w:t>
      </w:r>
      <w:r w:rsidR="005A354D" w:rsidRPr="00955D34">
        <w:rPr>
          <w:rFonts w:ascii="Palatino Linotype" w:hAnsi="Palatino Linotype" w:cs="Arial"/>
        </w:rPr>
        <w:t xml:space="preserve">, </w:t>
      </w:r>
      <w:r w:rsidR="00D6704A" w:rsidRPr="00955D34">
        <w:rPr>
          <w:rFonts w:ascii="Palatino Linotype" w:hAnsi="Palatino Linotype" w:cs="Arial"/>
          <w:b/>
        </w:rPr>
        <w:t>EL</w:t>
      </w:r>
      <w:r w:rsidR="00CC5DA2" w:rsidRPr="00955D34">
        <w:rPr>
          <w:rFonts w:ascii="Palatino Linotype" w:hAnsi="Palatino Linotype" w:cs="Arial"/>
          <w:b/>
        </w:rPr>
        <w:t xml:space="preserve"> RECURRENTE</w:t>
      </w:r>
      <w:r w:rsidR="006854D9" w:rsidRPr="00955D34">
        <w:rPr>
          <w:rFonts w:ascii="Palatino Linotype" w:hAnsi="Palatino Linotype" w:cs="Arial"/>
        </w:rPr>
        <w:t xml:space="preserve"> </w:t>
      </w:r>
      <w:r w:rsidR="00DF32E7" w:rsidRPr="00955D34">
        <w:rPr>
          <w:rFonts w:ascii="Palatino Linotype" w:hAnsi="Palatino Linotype" w:cs="Arial"/>
        </w:rPr>
        <w:t xml:space="preserve">interpuso </w:t>
      </w:r>
      <w:r w:rsidR="00170556" w:rsidRPr="00955D34">
        <w:rPr>
          <w:rFonts w:ascii="Palatino Linotype" w:hAnsi="Palatino Linotype" w:cs="Arial"/>
        </w:rPr>
        <w:t>el</w:t>
      </w:r>
      <w:r w:rsidR="006854D9" w:rsidRPr="00955D34">
        <w:rPr>
          <w:rFonts w:ascii="Palatino Linotype" w:hAnsi="Palatino Linotype" w:cs="Arial"/>
        </w:rPr>
        <w:t xml:space="preserve"> </w:t>
      </w:r>
      <w:r w:rsidR="00DF6505" w:rsidRPr="00955D34">
        <w:rPr>
          <w:rFonts w:ascii="Palatino Linotype" w:hAnsi="Palatino Linotype" w:cs="Arial"/>
        </w:rPr>
        <w:t>r</w:t>
      </w:r>
      <w:r w:rsidR="006854D9" w:rsidRPr="00955D34">
        <w:rPr>
          <w:rFonts w:ascii="Palatino Linotype" w:hAnsi="Palatino Linotype" w:cs="Arial"/>
        </w:rPr>
        <w:t>ecurso d</w:t>
      </w:r>
      <w:r w:rsidR="00F41505" w:rsidRPr="00955D34">
        <w:rPr>
          <w:rFonts w:ascii="Palatino Linotype" w:hAnsi="Palatino Linotype" w:cs="Arial"/>
        </w:rPr>
        <w:t>e</w:t>
      </w:r>
      <w:r w:rsidR="00361698" w:rsidRPr="00955D34">
        <w:rPr>
          <w:rFonts w:ascii="Palatino Linotype" w:hAnsi="Palatino Linotype" w:cs="Arial"/>
        </w:rPr>
        <w:t xml:space="preserve"> </w:t>
      </w:r>
      <w:r w:rsidR="00DF6505" w:rsidRPr="00955D34">
        <w:rPr>
          <w:rFonts w:ascii="Palatino Linotype" w:hAnsi="Palatino Linotype" w:cs="Arial"/>
        </w:rPr>
        <w:t>r</w:t>
      </w:r>
      <w:r w:rsidR="00361698" w:rsidRPr="00955D34">
        <w:rPr>
          <w:rFonts w:ascii="Palatino Linotype" w:hAnsi="Palatino Linotype" w:cs="Arial"/>
        </w:rPr>
        <w:t>evisión que nos ocupa</w:t>
      </w:r>
      <w:r w:rsidR="001E6358" w:rsidRPr="00955D34">
        <w:rPr>
          <w:rFonts w:ascii="Palatino Linotype" w:hAnsi="Palatino Linotype" w:cs="Arial"/>
        </w:rPr>
        <w:t>,</w:t>
      </w:r>
      <w:r w:rsidR="00DF32E7" w:rsidRPr="00955D34">
        <w:rPr>
          <w:rFonts w:ascii="Palatino Linotype" w:hAnsi="Palatino Linotype" w:cs="Arial"/>
        </w:rPr>
        <w:t xml:space="preserve"> en </w:t>
      </w:r>
      <w:r w:rsidR="00EC0712" w:rsidRPr="00955D34">
        <w:rPr>
          <w:rFonts w:ascii="Palatino Linotype" w:hAnsi="Palatino Linotype" w:cs="Arial"/>
        </w:rPr>
        <w:t>el</w:t>
      </w:r>
      <w:r w:rsidR="00DF32E7" w:rsidRPr="00955D34">
        <w:rPr>
          <w:rFonts w:ascii="Palatino Linotype" w:hAnsi="Palatino Linotype" w:cs="Arial"/>
        </w:rPr>
        <w:t xml:space="preserve"> que </w:t>
      </w:r>
      <w:r w:rsidR="00361698" w:rsidRPr="00955D34">
        <w:rPr>
          <w:rFonts w:ascii="Palatino Linotype" w:hAnsi="Palatino Linotype" w:cs="Arial"/>
        </w:rPr>
        <w:t>se in</w:t>
      </w:r>
      <w:r w:rsidR="00DF6505" w:rsidRPr="00955D34">
        <w:rPr>
          <w:rFonts w:ascii="Palatino Linotype" w:hAnsi="Palatino Linotype" w:cs="Arial"/>
        </w:rPr>
        <w:t>con</w:t>
      </w:r>
      <w:r w:rsidR="00BF3F7B" w:rsidRPr="00955D34">
        <w:rPr>
          <w:rFonts w:ascii="Palatino Linotype" w:hAnsi="Palatino Linotype" w:cs="Arial"/>
        </w:rPr>
        <w:t xml:space="preserve">formó de </w:t>
      </w:r>
      <w:r w:rsidR="00BA6D81" w:rsidRPr="00955D34">
        <w:rPr>
          <w:rFonts w:ascii="Palatino Linotype" w:hAnsi="Palatino Linotype" w:cs="Arial"/>
        </w:rPr>
        <w:t xml:space="preserve">la </w:t>
      </w:r>
      <w:r w:rsidR="003B4B1A" w:rsidRPr="00955D34">
        <w:rPr>
          <w:rFonts w:ascii="Palatino Linotype" w:hAnsi="Palatino Linotype" w:cs="Arial"/>
        </w:rPr>
        <w:t>negativa de la información</w:t>
      </w:r>
      <w:r w:rsidR="00953338" w:rsidRPr="00955D34">
        <w:rPr>
          <w:rFonts w:ascii="Palatino Linotype" w:hAnsi="Palatino Linotype" w:cs="Arial"/>
        </w:rPr>
        <w:t xml:space="preserve"> </w:t>
      </w:r>
      <w:r w:rsidR="00B6069B" w:rsidRPr="00955D34">
        <w:rPr>
          <w:rFonts w:ascii="Palatino Linotype" w:hAnsi="Palatino Linotype" w:cs="Arial"/>
        </w:rPr>
        <w:t>y expresó</w:t>
      </w:r>
      <w:r w:rsidR="007D1195" w:rsidRPr="00955D34">
        <w:rPr>
          <w:rFonts w:ascii="Palatino Linotype" w:hAnsi="Palatino Linotype" w:cs="Arial"/>
        </w:rPr>
        <w:t xml:space="preserve"> como razones y motivos de inconformidad </w:t>
      </w:r>
      <w:r w:rsidR="003B4B1A" w:rsidRPr="00955D34">
        <w:rPr>
          <w:rFonts w:ascii="Palatino Linotype" w:hAnsi="Palatino Linotype" w:cs="Arial"/>
        </w:rPr>
        <w:t>la clasificación de la misma, ello porque los fondos que se manejan son auditables por los delegados sindicales.</w:t>
      </w:r>
    </w:p>
    <w:p w:rsidR="003B4B1A" w:rsidRPr="00955D34" w:rsidRDefault="00091A6D" w:rsidP="007D1195">
      <w:pPr>
        <w:spacing w:before="100" w:beforeAutospacing="1" w:after="100" w:afterAutospacing="1" w:line="360" w:lineRule="auto"/>
        <w:jc w:val="both"/>
        <w:rPr>
          <w:rFonts w:ascii="Palatino Linotype" w:hAnsi="Palatino Linotype" w:cs="Arial"/>
          <w:lang w:val="es-ES_tradnl"/>
        </w:rPr>
      </w:pPr>
      <w:r w:rsidRPr="00955D34">
        <w:rPr>
          <w:rFonts w:ascii="Palatino Linotype" w:hAnsi="Palatino Linotype" w:cs="Arial"/>
        </w:rPr>
        <w:t>En atención a lo expuesto</w:t>
      </w:r>
      <w:r w:rsidR="007D1195" w:rsidRPr="00955D34">
        <w:rPr>
          <w:rFonts w:ascii="Palatino Linotype" w:hAnsi="Palatino Linotype" w:cs="Arial"/>
        </w:rPr>
        <w:t xml:space="preserve"> y de las constancias que obran en </w:t>
      </w:r>
      <w:r w:rsidR="00170556" w:rsidRPr="00955D34">
        <w:rPr>
          <w:rFonts w:ascii="Palatino Linotype" w:hAnsi="Palatino Linotype" w:cs="Arial"/>
        </w:rPr>
        <w:t>el</w:t>
      </w:r>
      <w:r w:rsidR="007D1195" w:rsidRPr="00955D34">
        <w:rPr>
          <w:rFonts w:ascii="Palatino Linotype" w:hAnsi="Palatino Linotype" w:cs="Arial"/>
        </w:rPr>
        <w:t xml:space="preserve"> expediente electrónico del </w:t>
      </w:r>
      <w:r w:rsidR="007D1195" w:rsidRPr="00955D34">
        <w:rPr>
          <w:rFonts w:ascii="Palatino Linotype" w:hAnsi="Palatino Linotype" w:cs="Arial"/>
          <w:b/>
        </w:rPr>
        <w:t>SAIMEX</w:t>
      </w:r>
      <w:r w:rsidR="007D1195" w:rsidRPr="00955D34">
        <w:rPr>
          <w:rFonts w:ascii="Palatino Linotype" w:hAnsi="Palatino Linotype" w:cs="Arial"/>
        </w:rPr>
        <w:t xml:space="preserve">, se advierte que </w:t>
      </w:r>
      <w:r w:rsidR="004F5829" w:rsidRPr="00955D34">
        <w:rPr>
          <w:rFonts w:ascii="Palatino Linotype" w:hAnsi="Palatino Linotype" w:cs="Arial"/>
          <w:b/>
          <w:lang w:val="es-ES_tradnl"/>
        </w:rPr>
        <w:t>EL</w:t>
      </w:r>
      <w:r w:rsidR="007D1195" w:rsidRPr="00955D34">
        <w:rPr>
          <w:rFonts w:ascii="Palatino Linotype" w:hAnsi="Palatino Linotype" w:cs="Arial"/>
          <w:b/>
          <w:lang w:val="es-ES_tradnl"/>
        </w:rPr>
        <w:t xml:space="preserve"> RECURRENTE </w:t>
      </w:r>
      <w:r w:rsidR="007D1195" w:rsidRPr="00955D34">
        <w:rPr>
          <w:rFonts w:ascii="Palatino Linotype" w:hAnsi="Palatino Linotype" w:cs="Arial"/>
          <w:lang w:val="es-ES_tradnl"/>
        </w:rPr>
        <w:t>fue omis</w:t>
      </w:r>
      <w:r w:rsidR="004F5829" w:rsidRPr="00955D34">
        <w:rPr>
          <w:rFonts w:ascii="Palatino Linotype" w:hAnsi="Palatino Linotype" w:cs="Arial"/>
          <w:lang w:val="es-ES_tradnl"/>
        </w:rPr>
        <w:t>o</w:t>
      </w:r>
      <w:r w:rsidR="007D1195" w:rsidRPr="00955D34">
        <w:rPr>
          <w:rFonts w:ascii="Palatino Linotype" w:hAnsi="Palatino Linotype" w:cs="Arial"/>
          <w:lang w:val="es-ES_tradnl"/>
        </w:rPr>
        <w:t xml:space="preserve"> en realizar manifestaciones o presentar pruebas que a su derecho convinieran</w:t>
      </w:r>
      <w:r w:rsidR="003B4B1A" w:rsidRPr="00955D34">
        <w:rPr>
          <w:rFonts w:ascii="Palatino Linotype" w:hAnsi="Palatino Linotype" w:cs="Arial"/>
          <w:lang w:val="es-ES_tradnl"/>
        </w:rPr>
        <w:t>.</w:t>
      </w:r>
    </w:p>
    <w:p w:rsidR="00E87227" w:rsidRPr="00955D34" w:rsidRDefault="002E502D" w:rsidP="007D1195">
      <w:pPr>
        <w:spacing w:before="100" w:beforeAutospacing="1" w:after="100" w:afterAutospacing="1" w:line="360" w:lineRule="auto"/>
        <w:jc w:val="both"/>
        <w:rPr>
          <w:rFonts w:ascii="Palatino Linotype" w:hAnsi="Palatino Linotype" w:cs="Arial"/>
          <w:lang w:val="es-ES_tradnl"/>
        </w:rPr>
      </w:pPr>
      <w:r w:rsidRPr="00955D34">
        <w:rPr>
          <w:rFonts w:ascii="Palatino Linotype" w:hAnsi="Palatino Linotype" w:cs="Arial"/>
          <w:noProof/>
          <w:lang w:val="es-MX" w:eastAsia="es-MX"/>
        </w:rPr>
        <mc:AlternateContent>
          <mc:Choice Requires="wps">
            <w:drawing>
              <wp:anchor distT="0" distB="0" distL="114300" distR="114300" simplePos="0" relativeHeight="251845632" behindDoc="0" locked="0" layoutInCell="1" allowOverlap="1" wp14:anchorId="20A8531C" wp14:editId="74892BF7">
                <wp:simplePos x="0" y="0"/>
                <wp:positionH relativeFrom="margin">
                  <wp:posOffset>639796</wp:posOffset>
                </wp:positionH>
                <wp:positionV relativeFrom="paragraph">
                  <wp:posOffset>1226393</wp:posOffset>
                </wp:positionV>
                <wp:extent cx="4647063" cy="736979"/>
                <wp:effectExtent l="38100" t="38100" r="77470" b="82550"/>
                <wp:wrapNone/>
                <wp:docPr id="7" name="Conector recto 7"/>
                <wp:cNvGraphicFramePr/>
                <a:graphic xmlns:a="http://schemas.openxmlformats.org/drawingml/2006/main">
                  <a:graphicData uri="http://schemas.microsoft.com/office/word/2010/wordprocessingShape">
                    <wps:wsp>
                      <wps:cNvCnPr/>
                      <wps:spPr>
                        <a:xfrm>
                          <a:off x="0" y="0"/>
                          <a:ext cx="4647063" cy="73697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5EE07" id="Conector recto 7" o:spid="_x0000_s1026" style="position:absolute;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4pt,96.55pt" to="416.3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" strokecolor="red" strokeweight="2pt">
                <v:shadow on="t" color="black" opacity="24903f" origin=",.5" offset="0,.55556mm"/>
                <w10:wrap anchorx="margin"/>
              </v:line>
            </w:pict>
          </mc:Fallback>
        </mc:AlternateContent>
      </w:r>
      <w:r w:rsidR="003B4B1A" w:rsidRPr="00955D34">
        <w:rPr>
          <w:rFonts w:ascii="Palatino Linotype" w:hAnsi="Palatino Linotype" w:cs="Arial"/>
          <w:lang w:val="es-ES_tradnl"/>
        </w:rPr>
        <w:t>P</w:t>
      </w:r>
      <w:r w:rsidR="00170556" w:rsidRPr="00955D34">
        <w:rPr>
          <w:rFonts w:ascii="Palatino Linotype" w:hAnsi="Palatino Linotype" w:cs="Arial"/>
          <w:lang w:val="es-ES_tradnl"/>
        </w:rPr>
        <w:t>or su parte</w:t>
      </w:r>
      <w:r w:rsidR="007D1195" w:rsidRPr="00955D34">
        <w:rPr>
          <w:rFonts w:ascii="Palatino Linotype" w:hAnsi="Palatino Linotype" w:cs="Arial"/>
          <w:lang w:val="es-ES_tradnl"/>
        </w:rPr>
        <w:t xml:space="preserve"> </w:t>
      </w:r>
      <w:r w:rsidR="007D1195" w:rsidRPr="00955D34">
        <w:rPr>
          <w:rFonts w:ascii="Palatino Linotype" w:hAnsi="Palatino Linotype" w:cs="Arial"/>
          <w:b/>
          <w:lang w:val="es-ES_tradnl"/>
        </w:rPr>
        <w:t>EL SUJETO OBLIGADO</w:t>
      </w:r>
      <w:r w:rsidR="007D1195" w:rsidRPr="00955D34">
        <w:rPr>
          <w:rFonts w:ascii="Palatino Linotype" w:hAnsi="Palatino Linotype" w:cs="Arial"/>
          <w:lang w:val="es-ES_tradnl"/>
        </w:rPr>
        <w:t xml:space="preserve"> </w:t>
      </w:r>
      <w:r w:rsidR="00911F3A" w:rsidRPr="00955D34">
        <w:rPr>
          <w:rFonts w:ascii="Palatino Linotype" w:hAnsi="Palatino Linotype" w:cs="Arial"/>
          <w:lang w:val="es-ES_tradnl"/>
        </w:rPr>
        <w:t>presentó</w:t>
      </w:r>
      <w:r w:rsidR="001362F2" w:rsidRPr="00955D34">
        <w:rPr>
          <w:rFonts w:ascii="Palatino Linotype" w:hAnsi="Palatino Linotype" w:cs="Arial"/>
          <w:lang w:val="es-ES_tradnl"/>
        </w:rPr>
        <w:t xml:space="preserve"> el Informe Justificado </w:t>
      </w:r>
      <w:r w:rsidR="00911F3A" w:rsidRPr="00955D34">
        <w:rPr>
          <w:rFonts w:ascii="Palatino Linotype" w:hAnsi="Palatino Linotype" w:cs="Arial"/>
          <w:lang w:val="es-ES_tradnl"/>
        </w:rPr>
        <w:t>mediante el cual ratificó su respuesta inicial, como se desprende a continuación, el cual por economía procesal solo se inserta lo medular:</w:t>
      </w:r>
    </w:p>
    <w:p w:rsidR="00911F3A" w:rsidRPr="00955D34" w:rsidRDefault="00911F3A" w:rsidP="007D1195">
      <w:pPr>
        <w:spacing w:before="100" w:beforeAutospacing="1" w:after="100" w:afterAutospacing="1" w:line="360" w:lineRule="auto"/>
        <w:jc w:val="both"/>
        <w:rPr>
          <w:rFonts w:ascii="Palatino Linotype" w:hAnsi="Palatino Linotype" w:cs="Arial"/>
          <w:lang w:val="es-ES_tradnl"/>
        </w:rPr>
      </w:pPr>
      <w:r w:rsidRPr="00955D34">
        <w:rPr>
          <w:noProof/>
          <w:lang w:val="es-MX" w:eastAsia="es-MX"/>
        </w:rPr>
        <w:lastRenderedPageBreak/>
        <w:drawing>
          <wp:inline distT="0" distB="0" distL="0" distR="0" wp14:anchorId="4D6897EB" wp14:editId="4098EF82">
            <wp:extent cx="5662295" cy="728790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47" t="10053" r="31075" b="4493"/>
                    <a:stretch/>
                  </pic:blipFill>
                  <pic:spPr bwMode="auto">
                    <a:xfrm>
                      <a:off x="0" y="0"/>
                      <a:ext cx="5706998" cy="7345441"/>
                    </a:xfrm>
                    <a:prstGeom prst="rect">
                      <a:avLst/>
                    </a:prstGeom>
                    <a:ln>
                      <a:noFill/>
                    </a:ln>
                    <a:extLst>
                      <a:ext uri="{53640926-AAD7-44D8-BBD7-CCE9431645EC}">
                        <a14:shadowObscured xmlns:a14="http://schemas.microsoft.com/office/drawing/2010/main"/>
                      </a:ext>
                    </a:extLst>
                  </pic:spPr>
                </pic:pic>
              </a:graphicData>
            </a:graphic>
          </wp:inline>
        </w:drawing>
      </w:r>
    </w:p>
    <w:p w:rsidR="002E502D" w:rsidRPr="00955D34" w:rsidRDefault="00B22F3B" w:rsidP="007D1195">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noProof/>
          <w:lang w:val="es-MX" w:eastAsia="es-MX"/>
        </w:rPr>
        <w:lastRenderedPageBreak/>
        <w:drawing>
          <wp:inline distT="0" distB="0" distL="0" distR="0">
            <wp:extent cx="5786755" cy="722630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6755" cy="7226300"/>
                    </a:xfrm>
                    <a:prstGeom prst="rect">
                      <a:avLst/>
                    </a:prstGeom>
                    <a:noFill/>
                    <a:ln>
                      <a:noFill/>
                    </a:ln>
                  </pic:spPr>
                </pic:pic>
              </a:graphicData>
            </a:graphic>
          </wp:inline>
        </w:drawing>
      </w:r>
    </w:p>
    <w:p w:rsidR="002E502D" w:rsidRPr="00955D34" w:rsidRDefault="002E502D" w:rsidP="007D1195">
      <w:pPr>
        <w:spacing w:before="100" w:beforeAutospacing="1" w:after="100" w:afterAutospacing="1" w:line="360" w:lineRule="auto"/>
        <w:jc w:val="both"/>
        <w:rPr>
          <w:rFonts w:ascii="Palatino Linotype" w:hAnsi="Palatino Linotype" w:cs="Arial"/>
          <w:lang w:val="es-ES_tradnl"/>
        </w:rPr>
      </w:pPr>
      <w:r w:rsidRPr="00955D34">
        <w:rPr>
          <w:noProof/>
          <w:lang w:val="es-MX" w:eastAsia="es-MX"/>
        </w:rPr>
        <w:lastRenderedPageBreak/>
        <w:drawing>
          <wp:inline distT="0" distB="0" distL="0" distR="0" wp14:anchorId="5B53D193" wp14:editId="399BE505">
            <wp:extent cx="5724683" cy="7424382"/>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15" t="11938" r="30954" b="4068"/>
                    <a:stretch/>
                  </pic:blipFill>
                  <pic:spPr bwMode="auto">
                    <a:xfrm>
                      <a:off x="0" y="0"/>
                      <a:ext cx="5755251" cy="7464026"/>
                    </a:xfrm>
                    <a:prstGeom prst="rect">
                      <a:avLst/>
                    </a:prstGeom>
                    <a:ln>
                      <a:noFill/>
                    </a:ln>
                    <a:extLst>
                      <a:ext uri="{53640926-AAD7-44D8-BBD7-CCE9431645EC}">
                        <a14:shadowObscured xmlns:a14="http://schemas.microsoft.com/office/drawing/2010/main"/>
                      </a:ext>
                    </a:extLst>
                  </pic:spPr>
                </pic:pic>
              </a:graphicData>
            </a:graphic>
          </wp:inline>
        </w:drawing>
      </w:r>
    </w:p>
    <w:p w:rsidR="00911F3A" w:rsidRPr="00955D34" w:rsidRDefault="002E502D" w:rsidP="007D1195">
      <w:pPr>
        <w:spacing w:before="100" w:beforeAutospacing="1" w:after="100" w:afterAutospacing="1" w:line="360" w:lineRule="auto"/>
        <w:jc w:val="both"/>
        <w:rPr>
          <w:rFonts w:ascii="Palatino Linotype" w:hAnsi="Palatino Linotype" w:cs="Arial"/>
          <w:lang w:val="es-ES_tradnl"/>
        </w:rPr>
      </w:pPr>
      <w:r w:rsidRPr="00955D34">
        <w:rPr>
          <w:noProof/>
          <w:lang w:val="es-MX" w:eastAsia="es-MX"/>
        </w:rPr>
        <w:lastRenderedPageBreak/>
        <w:drawing>
          <wp:inline distT="0" distB="0" distL="0" distR="0" wp14:anchorId="2CADCAE2" wp14:editId="224D0051">
            <wp:extent cx="5696981" cy="74107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986" t="9634" r="30363" b="4274"/>
                    <a:stretch/>
                  </pic:blipFill>
                  <pic:spPr bwMode="auto">
                    <a:xfrm>
                      <a:off x="0" y="0"/>
                      <a:ext cx="5740900" cy="7467865"/>
                    </a:xfrm>
                    <a:prstGeom prst="rect">
                      <a:avLst/>
                    </a:prstGeom>
                    <a:ln>
                      <a:noFill/>
                    </a:ln>
                    <a:extLst>
                      <a:ext uri="{53640926-AAD7-44D8-BBD7-CCE9431645EC}">
                        <a14:shadowObscured xmlns:a14="http://schemas.microsoft.com/office/drawing/2010/main"/>
                      </a:ext>
                    </a:extLst>
                  </pic:spPr>
                </pic:pic>
              </a:graphicData>
            </a:graphic>
          </wp:inline>
        </w:drawing>
      </w:r>
    </w:p>
    <w:p w:rsidR="00084C0B" w:rsidRPr="00955D34" w:rsidRDefault="00084C0B" w:rsidP="00084C0B">
      <w:pPr>
        <w:spacing w:before="240" w:after="240" w:line="360" w:lineRule="auto"/>
        <w:jc w:val="both"/>
        <w:rPr>
          <w:rFonts w:ascii="Palatino Linotype" w:hAnsi="Palatino Linotype"/>
        </w:rPr>
      </w:pPr>
      <w:r w:rsidRPr="00955D34">
        <w:rPr>
          <w:rFonts w:ascii="Palatino Linotype" w:hAnsi="Palatino Linotype"/>
        </w:rPr>
        <w:lastRenderedPageBreak/>
        <w:t xml:space="preserve">Por lo anterior, es de precisar que se obvia el análisis de la competencia por parte del </w:t>
      </w:r>
      <w:r w:rsidRPr="00955D34">
        <w:rPr>
          <w:rFonts w:ascii="Palatino Linotype" w:hAnsi="Palatino Linotype"/>
          <w:b/>
        </w:rPr>
        <w:t>SUJETO OBLIGADO</w:t>
      </w:r>
      <w:r w:rsidRPr="00955D34">
        <w:rPr>
          <w:rFonts w:ascii="Palatino Linotype" w:hAnsi="Palatino Linotype"/>
        </w:rPr>
        <w:t>, para generar, administrar o poseer la información solicitada, dado que éste ha asumido la misma, en razón de que en su respuesta admitió contar con dicha información; sin embargo, ésta encuadra en los supuesto de clasificación como confidencial, en términos de la Ley de Transparencia en comento.</w:t>
      </w:r>
    </w:p>
    <w:p w:rsidR="00084C0B" w:rsidRPr="00955D34" w:rsidRDefault="00084C0B" w:rsidP="00084C0B">
      <w:pPr>
        <w:spacing w:before="240" w:after="240" w:line="360" w:lineRule="auto"/>
        <w:jc w:val="both"/>
        <w:rPr>
          <w:rFonts w:ascii="Palatino Linotype" w:hAnsi="Palatino Linotype"/>
        </w:rPr>
      </w:pPr>
      <w:r w:rsidRPr="00955D34">
        <w:rPr>
          <w:rFonts w:ascii="Palatino Linotype" w:hAnsi="Palatino Linotype"/>
        </w:rPr>
        <w:t xml:space="preserve">En efecto, el hecho de que </w:t>
      </w:r>
      <w:r w:rsidRPr="00955D34">
        <w:rPr>
          <w:rFonts w:ascii="Palatino Linotype" w:hAnsi="Palatino Linotype"/>
          <w:b/>
        </w:rPr>
        <w:t>EL SUJETO OBLIGADO</w:t>
      </w:r>
      <w:r w:rsidRPr="00955D3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084C0B" w:rsidRPr="00955D34" w:rsidRDefault="00084C0B" w:rsidP="00084C0B">
      <w:pPr>
        <w:spacing w:before="240" w:after="240" w:line="360" w:lineRule="auto"/>
        <w:jc w:val="both"/>
        <w:rPr>
          <w:rFonts w:ascii="Palatino Linotype" w:hAnsi="Palatino Linotype"/>
        </w:rPr>
      </w:pPr>
      <w:r w:rsidRPr="00955D34">
        <w:rPr>
          <w:rFonts w:ascii="Palatino Linotype" w:hAnsi="Palatino Linotype"/>
        </w:rPr>
        <w:t xml:space="preserve">De hecho, el estudio de la naturaleza jurídica de la información pública solicitada, tiene por objeto determinar si ésta la genera, posee o administra </w:t>
      </w:r>
      <w:r w:rsidRPr="00955D34">
        <w:rPr>
          <w:rFonts w:ascii="Palatino Linotype" w:hAnsi="Palatino Linotype"/>
          <w:b/>
        </w:rPr>
        <w:t>EL SUJETO OBLIGADO</w:t>
      </w:r>
      <w:r w:rsidRPr="00955D34">
        <w:rPr>
          <w:rFonts w:ascii="Palatino Linotype" w:hAnsi="Palatino Linotype"/>
        </w:rPr>
        <w:t>; sin embargo, en aquellos casos en que éste la asume; en virtud de que da respuesta que si obra en su poder, pero se clasifico la misma, implica que la genera, posee o administra;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rsidR="00170556" w:rsidRPr="00955D34" w:rsidRDefault="00883BEA" w:rsidP="00BA6D81">
      <w:pPr>
        <w:spacing w:before="100" w:beforeAutospacing="1" w:after="100" w:afterAutospacing="1" w:line="360" w:lineRule="auto"/>
        <w:jc w:val="both"/>
        <w:rPr>
          <w:rFonts w:ascii="Palatino Linotype" w:hAnsi="Palatino Linotype"/>
        </w:rPr>
      </w:pPr>
      <w:r w:rsidRPr="00955D34">
        <w:rPr>
          <w:rFonts w:ascii="Palatino Linotype" w:hAnsi="Palatino Linotype"/>
        </w:rPr>
        <w:t>Como se ha visto</w:t>
      </w:r>
      <w:r w:rsidR="007D1195" w:rsidRPr="00955D34">
        <w:rPr>
          <w:rFonts w:ascii="Palatino Linotype" w:hAnsi="Palatino Linotype"/>
        </w:rPr>
        <w:t xml:space="preserve">, el presente estudio permitirá determinar si </w:t>
      </w:r>
      <w:r w:rsidR="007D1195" w:rsidRPr="00955D34">
        <w:rPr>
          <w:rFonts w:ascii="Palatino Linotype" w:hAnsi="Palatino Linotype"/>
          <w:b/>
        </w:rPr>
        <w:t xml:space="preserve">EL SUJETO OBLIGADO, </w:t>
      </w:r>
      <w:r w:rsidR="007D1195" w:rsidRPr="00955D34">
        <w:rPr>
          <w:rFonts w:ascii="Palatino Linotype" w:hAnsi="Palatino Linotype"/>
        </w:rPr>
        <w:t xml:space="preserve">a través de </w:t>
      </w:r>
      <w:r w:rsidR="00BA6D81" w:rsidRPr="00955D34">
        <w:rPr>
          <w:rFonts w:ascii="Palatino Linotype" w:hAnsi="Palatino Linotype"/>
        </w:rPr>
        <w:t>lo manifestado</w:t>
      </w:r>
      <w:r w:rsidR="007D1195" w:rsidRPr="00955D34">
        <w:rPr>
          <w:rFonts w:ascii="Palatino Linotype" w:hAnsi="Palatino Linotype"/>
        </w:rPr>
        <w:t xml:space="preserve"> a la solicitud de</w:t>
      </w:r>
      <w:r w:rsidR="00BA6D81" w:rsidRPr="00955D34">
        <w:rPr>
          <w:rFonts w:ascii="Palatino Linotype" w:hAnsi="Palatino Linotype"/>
        </w:rPr>
        <w:t xml:space="preserve"> acceso a la</w:t>
      </w:r>
      <w:r w:rsidR="007D1195" w:rsidRPr="00955D34">
        <w:rPr>
          <w:rFonts w:ascii="Palatino Linotype" w:hAnsi="Palatino Linotype"/>
        </w:rPr>
        <w:t xml:space="preserve"> información</w:t>
      </w:r>
      <w:r w:rsidR="00501E92" w:rsidRPr="00955D34">
        <w:rPr>
          <w:rFonts w:ascii="Palatino Linotype" w:hAnsi="Palatino Linotype"/>
        </w:rPr>
        <w:t>,</w:t>
      </w:r>
      <w:r w:rsidR="007D1195" w:rsidRPr="00955D34">
        <w:rPr>
          <w:rFonts w:ascii="Palatino Linotype" w:hAnsi="Palatino Linotype"/>
        </w:rPr>
        <w:t xml:space="preserve"> </w:t>
      </w:r>
      <w:r w:rsidR="001362F2" w:rsidRPr="00955D34">
        <w:rPr>
          <w:rFonts w:ascii="Palatino Linotype" w:hAnsi="Palatino Linotype"/>
        </w:rPr>
        <w:t>se apegó al marco normativo en materia de transparencia.</w:t>
      </w:r>
    </w:p>
    <w:p w:rsidR="00247391" w:rsidRPr="00955D34" w:rsidRDefault="00247391" w:rsidP="002E502D">
      <w:pPr>
        <w:pStyle w:val="Prrafodelista"/>
        <w:widowControl w:val="0"/>
        <w:autoSpaceDE w:val="0"/>
        <w:autoSpaceDN w:val="0"/>
        <w:adjustRightInd w:val="0"/>
        <w:spacing w:after="120" w:line="360" w:lineRule="auto"/>
        <w:ind w:left="0"/>
        <w:jc w:val="both"/>
        <w:rPr>
          <w:rFonts w:ascii="Palatino Linotype" w:hAnsi="Palatino Linotype" w:cs="Arial"/>
        </w:rPr>
      </w:pPr>
      <w:r w:rsidRPr="00955D34">
        <w:rPr>
          <w:rFonts w:ascii="Palatino Linotype" w:hAnsi="Palatino Linotype"/>
        </w:rPr>
        <w:lastRenderedPageBreak/>
        <w:t xml:space="preserve">En relación a la solicitud requerida por </w:t>
      </w:r>
      <w:r w:rsidR="00BA6D81" w:rsidRPr="00955D34">
        <w:rPr>
          <w:rFonts w:ascii="Palatino Linotype" w:hAnsi="Palatino Linotype"/>
        </w:rPr>
        <w:t>el</w:t>
      </w:r>
      <w:r w:rsidRPr="00955D34">
        <w:rPr>
          <w:rFonts w:ascii="Palatino Linotype" w:hAnsi="Palatino Linotype"/>
        </w:rPr>
        <w:t xml:space="preserve"> particular al </w:t>
      </w:r>
      <w:r w:rsidRPr="00955D34">
        <w:rPr>
          <w:rFonts w:ascii="Palatino Linotype" w:hAnsi="Palatino Linotype"/>
          <w:b/>
        </w:rPr>
        <w:t>SUJETO OBLIGADO</w:t>
      </w:r>
      <w:r w:rsidR="00501E92" w:rsidRPr="00955D34">
        <w:rPr>
          <w:rFonts w:ascii="Palatino Linotype" w:hAnsi="Palatino Linotype"/>
          <w:b/>
        </w:rPr>
        <w:t>,</w:t>
      </w:r>
      <w:r w:rsidRPr="00955D34">
        <w:rPr>
          <w:rFonts w:ascii="Palatino Linotype" w:hAnsi="Palatino Linotype"/>
        </w:rPr>
        <w:t xml:space="preserve"> </w:t>
      </w:r>
      <w:r w:rsidR="00BA6D81" w:rsidRPr="00955D34">
        <w:rPr>
          <w:rFonts w:ascii="Palatino Linotype" w:hAnsi="Palatino Linotype"/>
        </w:rPr>
        <w:t xml:space="preserve">referente </w:t>
      </w:r>
      <w:r w:rsidR="002E502D" w:rsidRPr="00955D34">
        <w:rPr>
          <w:rFonts w:ascii="Palatino Linotype" w:hAnsi="Palatino Linotype" w:cs="Arial"/>
        </w:rPr>
        <w:t>al Fondo de Ahorro para la Jubilación y Apoyo Múltiple; (FAJAM). y del Fondo de Retiro y Fallecimiento FONRETYF, manejado por el Sindicato de Maestros al Servicio del Estado de México.</w:t>
      </w:r>
    </w:p>
    <w:p w:rsidR="002A7C73" w:rsidRPr="00955D34" w:rsidRDefault="002A7C73" w:rsidP="002A7C73">
      <w:pPr>
        <w:autoSpaceDE w:val="0"/>
        <w:autoSpaceDN w:val="0"/>
        <w:adjustRightInd w:val="0"/>
        <w:spacing w:line="360" w:lineRule="auto"/>
        <w:ind w:left="29"/>
        <w:jc w:val="both"/>
        <w:rPr>
          <w:rFonts w:ascii="Palatino Linotype" w:hAnsi="Palatino Linotype" w:cs="Arial"/>
          <w:bCs/>
        </w:rPr>
      </w:pPr>
      <w:r w:rsidRPr="00955D34">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2A7C73" w:rsidRPr="00955D34" w:rsidRDefault="002A7C73" w:rsidP="002A7C73">
      <w:pPr>
        <w:autoSpaceDE w:val="0"/>
        <w:autoSpaceDN w:val="0"/>
        <w:adjustRightInd w:val="0"/>
        <w:spacing w:line="360" w:lineRule="auto"/>
        <w:ind w:left="29"/>
        <w:jc w:val="both"/>
        <w:rPr>
          <w:rFonts w:ascii="Palatino Linotype" w:hAnsi="Palatino Linotype" w:cs="Arial"/>
          <w:bCs/>
        </w:rPr>
      </w:pP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55D34">
        <w:rPr>
          <w:rFonts w:ascii="Palatino Linotype" w:hAnsi="Palatino Linotype" w:cs="Arial"/>
          <w:b/>
          <w:bCs/>
          <w:i/>
          <w:sz w:val="22"/>
          <w:szCs w:val="22"/>
        </w:rPr>
        <w:t xml:space="preserve">“Artículo 2. </w:t>
      </w:r>
      <w:r w:rsidRPr="00955D34">
        <w:rPr>
          <w:rFonts w:ascii="Palatino Linotype" w:hAnsi="Palatino Linotype" w:cs="Arial"/>
          <w:i/>
          <w:sz w:val="22"/>
          <w:szCs w:val="22"/>
        </w:rPr>
        <w:t>Son objetivos de esta Ley:</w:t>
      </w: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55D34">
        <w:rPr>
          <w:rFonts w:ascii="Palatino Linotype" w:hAnsi="Palatino Linotype" w:cs="Arial"/>
          <w:b/>
          <w:bCs/>
          <w:i/>
          <w:sz w:val="22"/>
          <w:szCs w:val="22"/>
        </w:rPr>
        <w:t xml:space="preserve">I. </w:t>
      </w:r>
      <w:r w:rsidRPr="00955D34">
        <w:rPr>
          <w:rFonts w:ascii="Palatino Linotype" w:hAnsi="Palatino Linotype" w:cs="Arial"/>
          <w:i/>
          <w:sz w:val="22"/>
          <w:szCs w:val="22"/>
        </w:rPr>
        <w:t>Establecer la competencia, operación y funcionamiento del Instituto, en materia de transparencia y acceso a la información;</w:t>
      </w: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55D34">
        <w:rPr>
          <w:rFonts w:ascii="Palatino Linotype" w:hAnsi="Palatino Linotype" w:cs="Arial"/>
          <w:b/>
          <w:bCs/>
          <w:i/>
          <w:sz w:val="22"/>
          <w:szCs w:val="22"/>
        </w:rPr>
        <w:t xml:space="preserve">II. </w:t>
      </w:r>
      <w:r w:rsidRPr="00955D34">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b/>
          <w:bCs/>
          <w:i/>
          <w:sz w:val="22"/>
          <w:szCs w:val="22"/>
        </w:rPr>
      </w:pP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55D34">
        <w:rPr>
          <w:rFonts w:ascii="Palatino Linotype" w:hAnsi="Palatino Linotype" w:cs="Arial"/>
          <w:b/>
          <w:bCs/>
          <w:i/>
          <w:sz w:val="22"/>
          <w:szCs w:val="22"/>
        </w:rPr>
        <w:t xml:space="preserve">Artículo 150. </w:t>
      </w:r>
      <w:r w:rsidRPr="00955D34">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55D34">
        <w:rPr>
          <w:rFonts w:ascii="Palatino Linotype" w:hAnsi="Palatino Linotype" w:cs="Arial"/>
          <w:b/>
          <w:bCs/>
          <w:i/>
          <w:sz w:val="22"/>
          <w:szCs w:val="22"/>
        </w:rPr>
        <w:t xml:space="preserve">Artículo 173. </w:t>
      </w:r>
      <w:r w:rsidRPr="00955D34">
        <w:rPr>
          <w:rFonts w:ascii="Palatino Linotype" w:hAnsi="Palatino Linotype" w:cs="Arial"/>
          <w:i/>
          <w:sz w:val="22"/>
          <w:szCs w:val="22"/>
        </w:rPr>
        <w:t>Sin perjuicio de lo anteriormente establecido, el procedimiento de acceso a la información se rige por los siguientes principios:</w:t>
      </w: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55D34">
        <w:rPr>
          <w:rFonts w:ascii="Palatino Linotype" w:hAnsi="Palatino Linotype" w:cs="Arial"/>
          <w:b/>
          <w:bCs/>
          <w:i/>
          <w:sz w:val="22"/>
          <w:szCs w:val="22"/>
        </w:rPr>
        <w:t xml:space="preserve">I. </w:t>
      </w:r>
      <w:r w:rsidRPr="00955D34">
        <w:rPr>
          <w:rFonts w:ascii="Palatino Linotype" w:hAnsi="Palatino Linotype" w:cs="Arial"/>
          <w:i/>
          <w:sz w:val="22"/>
          <w:szCs w:val="22"/>
        </w:rPr>
        <w:t>Simplicidad y rapidez;</w:t>
      </w: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55D34">
        <w:rPr>
          <w:rFonts w:ascii="Palatino Linotype" w:hAnsi="Palatino Linotype" w:cs="Arial"/>
          <w:b/>
          <w:bCs/>
          <w:i/>
          <w:sz w:val="22"/>
          <w:szCs w:val="22"/>
        </w:rPr>
        <w:t xml:space="preserve">II. </w:t>
      </w:r>
      <w:r w:rsidRPr="00955D34">
        <w:rPr>
          <w:rFonts w:ascii="Palatino Linotype" w:hAnsi="Palatino Linotype" w:cs="Arial"/>
          <w:i/>
          <w:sz w:val="22"/>
          <w:szCs w:val="22"/>
        </w:rPr>
        <w:t>Gratuidad del procedimiento; y</w:t>
      </w:r>
    </w:p>
    <w:p w:rsidR="002A7C73" w:rsidRPr="00955D34"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55D34">
        <w:rPr>
          <w:rFonts w:ascii="Palatino Linotype" w:hAnsi="Palatino Linotype" w:cs="Arial"/>
          <w:b/>
          <w:bCs/>
          <w:i/>
          <w:sz w:val="22"/>
          <w:szCs w:val="22"/>
        </w:rPr>
        <w:t xml:space="preserve">III. </w:t>
      </w:r>
      <w:r w:rsidRPr="00955D34">
        <w:rPr>
          <w:rFonts w:ascii="Palatino Linotype" w:hAnsi="Palatino Linotype" w:cs="Arial"/>
          <w:i/>
          <w:sz w:val="22"/>
          <w:szCs w:val="22"/>
        </w:rPr>
        <w:t>Auxilio y orientación a los particulares.”</w:t>
      </w:r>
    </w:p>
    <w:p w:rsidR="000B2C02" w:rsidRPr="00955D34" w:rsidRDefault="000B2C02" w:rsidP="000B2C02">
      <w:pPr>
        <w:autoSpaceDE w:val="0"/>
        <w:autoSpaceDN w:val="0"/>
        <w:adjustRightInd w:val="0"/>
        <w:spacing w:line="276" w:lineRule="auto"/>
        <w:ind w:right="902"/>
        <w:jc w:val="both"/>
        <w:rPr>
          <w:rFonts w:ascii="Palatino Linotype" w:hAnsi="Palatino Linotype" w:cs="Arial"/>
          <w:b/>
          <w:bCs/>
          <w:i/>
          <w:sz w:val="22"/>
          <w:szCs w:val="22"/>
        </w:rPr>
      </w:pPr>
    </w:p>
    <w:p w:rsidR="002E502D" w:rsidRPr="00955D34" w:rsidRDefault="002E502D" w:rsidP="0007643D">
      <w:pPr>
        <w:spacing w:line="360" w:lineRule="auto"/>
        <w:jc w:val="both"/>
        <w:rPr>
          <w:rFonts w:ascii="Palatino Linotype" w:hAnsi="Palatino Linotype" w:cs="Arial"/>
          <w:lang w:val="es-ES_tradnl"/>
        </w:rPr>
      </w:pPr>
      <w:r w:rsidRPr="00955D34">
        <w:rPr>
          <w:rFonts w:ascii="Palatino Linotype" w:hAnsi="Palatino Linotype" w:cs="Arial"/>
          <w:lang w:val="es-ES_tradnl"/>
        </w:rPr>
        <w:t xml:space="preserve">Ahora bien, de conformidad con las obligaciones de transparencia común y específica, no se desprende que la información que requiere sea de acceso público, ya que no se </w:t>
      </w:r>
      <w:r w:rsidRPr="00955D34">
        <w:rPr>
          <w:rFonts w:ascii="Palatino Linotype" w:hAnsi="Palatino Linotype" w:cs="Arial"/>
          <w:lang w:val="es-ES_tradnl"/>
        </w:rPr>
        <w:lastRenderedPageBreak/>
        <w:t>trata de recursos públicos, actos de autoridad, por lo que EL SUJETO OBLIGADO atendió lo que dispone el artículo 20 de la Ley de Transparencia y Acceso a la Información Pública del Estado de México y Municipios, que señala:</w:t>
      </w:r>
    </w:p>
    <w:p w:rsidR="002E502D" w:rsidRPr="00955D34" w:rsidRDefault="002E502D" w:rsidP="0007643D">
      <w:pPr>
        <w:spacing w:line="360" w:lineRule="auto"/>
        <w:jc w:val="both"/>
        <w:rPr>
          <w:rFonts w:ascii="Palatino Linotype" w:hAnsi="Palatino Linotype" w:cs="Arial"/>
          <w:sz w:val="16"/>
          <w:lang w:val="es-ES_tradnl"/>
        </w:rPr>
      </w:pPr>
    </w:p>
    <w:p w:rsidR="002E502D" w:rsidRPr="00955D34" w:rsidRDefault="002E502D" w:rsidP="002E502D">
      <w:pPr>
        <w:spacing w:line="360" w:lineRule="auto"/>
        <w:ind w:left="851" w:right="899"/>
        <w:jc w:val="both"/>
        <w:rPr>
          <w:rFonts w:ascii="Palatino Linotype" w:hAnsi="Palatino Linotype"/>
          <w:i/>
          <w:sz w:val="22"/>
          <w:szCs w:val="22"/>
        </w:rPr>
      </w:pPr>
      <w:r w:rsidRPr="00955D34">
        <w:rPr>
          <w:rFonts w:ascii="Palatino Linotype" w:hAnsi="Palatino Linotype"/>
          <w:b/>
          <w:i/>
          <w:sz w:val="22"/>
          <w:szCs w:val="22"/>
        </w:rPr>
        <w:t>“Artículo 20.</w:t>
      </w:r>
      <w:r w:rsidRPr="00955D34">
        <w:rPr>
          <w:rFonts w:ascii="Palatino Linotype" w:hAnsi="Palatino Linotype"/>
          <w:i/>
          <w:sz w:val="22"/>
          <w:szCs w:val="22"/>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2E502D" w:rsidRPr="00955D34" w:rsidRDefault="002E502D" w:rsidP="002E502D">
      <w:pPr>
        <w:spacing w:line="360" w:lineRule="auto"/>
        <w:ind w:left="851" w:right="899"/>
        <w:jc w:val="both"/>
        <w:rPr>
          <w:rFonts w:ascii="Palatino Linotype" w:hAnsi="Palatino Linotype" w:cs="Arial"/>
          <w:i/>
          <w:sz w:val="22"/>
          <w:szCs w:val="22"/>
          <w:lang w:val="es-ES_tradnl"/>
        </w:rPr>
      </w:pPr>
    </w:p>
    <w:p w:rsidR="008905D6" w:rsidRPr="00955D34" w:rsidRDefault="008905D6" w:rsidP="0007643D">
      <w:pPr>
        <w:spacing w:line="360" w:lineRule="auto"/>
        <w:jc w:val="both"/>
        <w:rPr>
          <w:rFonts w:ascii="Palatino Linotype" w:hAnsi="Palatino Linotype" w:cs="Arial"/>
          <w:lang w:val="es-ES_tradnl"/>
        </w:rPr>
      </w:pPr>
      <w:r w:rsidRPr="00955D34">
        <w:rPr>
          <w:rFonts w:ascii="Palatino Linotype" w:hAnsi="Palatino Linotype" w:cs="Arial"/>
          <w:lang w:val="es-ES_tradnl"/>
        </w:rPr>
        <w:t xml:space="preserve">Es de esta forma, que de acuerdo a la norma anteriormente citada, es que es una obligación </w:t>
      </w:r>
      <w:r w:rsidR="002E502D" w:rsidRPr="00955D34">
        <w:rPr>
          <w:rFonts w:ascii="Palatino Linotype" w:hAnsi="Palatino Linotype" w:cs="Arial"/>
          <w:lang w:val="es-ES_tradnl"/>
        </w:rPr>
        <w:t>de los Sujetos Obligados citar la normativa en la que se funde y motive la negativa a trasparentar información que por su naturaleza no es de acceso público</w:t>
      </w:r>
      <w:r w:rsidRPr="00955D34">
        <w:rPr>
          <w:rFonts w:ascii="Palatino Linotype" w:hAnsi="Palatino Linotype" w:cs="Arial"/>
          <w:lang w:val="es-ES_tradnl"/>
        </w:rPr>
        <w:t>.</w:t>
      </w:r>
    </w:p>
    <w:p w:rsidR="008905D6" w:rsidRPr="00955D34" w:rsidRDefault="008905D6" w:rsidP="0007643D">
      <w:pPr>
        <w:spacing w:line="360" w:lineRule="auto"/>
        <w:jc w:val="both"/>
        <w:rPr>
          <w:rFonts w:ascii="Palatino Linotype" w:hAnsi="Palatino Linotype" w:cs="Arial"/>
          <w:lang w:val="es-ES_tradnl"/>
        </w:rPr>
      </w:pPr>
    </w:p>
    <w:p w:rsidR="000C3FF7" w:rsidRPr="00955D34" w:rsidRDefault="000C3FF7" w:rsidP="0007643D">
      <w:pPr>
        <w:spacing w:line="360" w:lineRule="auto"/>
        <w:jc w:val="both"/>
        <w:rPr>
          <w:rFonts w:ascii="Palatino Linotype" w:hAnsi="Palatino Linotype" w:cs="Arial"/>
          <w:lang w:val="es-ES_tradnl"/>
        </w:rPr>
      </w:pPr>
      <w:r w:rsidRPr="00955D34">
        <w:rPr>
          <w:rFonts w:ascii="Palatino Linotype" w:hAnsi="Palatino Linotype" w:cs="Arial"/>
          <w:lang w:val="es-ES_tradnl"/>
        </w:rPr>
        <w:t>Primeramente, es de señalar que de acuerdo a los argumentos que expone el particular</w:t>
      </w:r>
      <w:r w:rsidR="000977B3" w:rsidRPr="00955D34">
        <w:rPr>
          <w:rFonts w:ascii="Palatino Linotype" w:hAnsi="Palatino Linotype" w:cs="Arial"/>
          <w:lang w:val="es-ES_tradnl"/>
        </w:rPr>
        <w:t>, la información por regla general es pública</w:t>
      </w:r>
      <w:r w:rsidR="0000542C" w:rsidRPr="00955D34">
        <w:rPr>
          <w:rFonts w:ascii="Palatino Linotype" w:hAnsi="Palatino Linotype" w:cs="Arial"/>
          <w:lang w:val="es-ES_tradnl"/>
        </w:rPr>
        <w:t xml:space="preserve">; sin embargo, se debe proteger la información que por su contenido en nada abona a la transparencia ya que debe clasificarse en términos de la Ley de la </w:t>
      </w:r>
      <w:r w:rsidR="001A3B1D" w:rsidRPr="00955D34">
        <w:rPr>
          <w:rFonts w:ascii="Palatino Linotype" w:hAnsi="Palatino Linotype" w:cs="Arial"/>
          <w:lang w:val="es-ES_tradnl"/>
        </w:rPr>
        <w:t xml:space="preserve">materia, para lo cual es necesario </w:t>
      </w:r>
      <w:r w:rsidR="002E502D" w:rsidRPr="00955D34">
        <w:rPr>
          <w:rFonts w:ascii="Palatino Linotype" w:hAnsi="Palatino Linotype" w:cs="Arial"/>
          <w:lang w:val="es-ES_tradnl"/>
        </w:rPr>
        <w:t>señalar</w:t>
      </w:r>
      <w:r w:rsidR="001A3B1D" w:rsidRPr="00955D34">
        <w:rPr>
          <w:rFonts w:ascii="Palatino Linotype" w:hAnsi="Palatino Linotype" w:cs="Arial"/>
          <w:lang w:val="es-ES_tradnl"/>
        </w:rPr>
        <w:t xml:space="preserve"> lo que disponen los artículos 91 y 131 de la Ley en cita, </w:t>
      </w:r>
    </w:p>
    <w:p w:rsidR="000C3FF7" w:rsidRPr="00955D34" w:rsidRDefault="000C3FF7" w:rsidP="0007643D">
      <w:pPr>
        <w:spacing w:line="360" w:lineRule="auto"/>
        <w:jc w:val="both"/>
        <w:rPr>
          <w:rFonts w:ascii="Palatino Linotype" w:hAnsi="Palatino Linotype" w:cs="Arial"/>
          <w:lang w:val="es-ES_tradnl"/>
        </w:rPr>
      </w:pPr>
    </w:p>
    <w:p w:rsidR="001A3B1D" w:rsidRPr="00955D34" w:rsidRDefault="001A3B1D" w:rsidP="001A3B1D">
      <w:pPr>
        <w:spacing w:line="360" w:lineRule="auto"/>
        <w:ind w:left="851" w:right="899"/>
        <w:jc w:val="both"/>
        <w:rPr>
          <w:rFonts w:ascii="Palatino Linotype" w:hAnsi="Palatino Linotype"/>
          <w:i/>
          <w:sz w:val="22"/>
          <w:szCs w:val="22"/>
        </w:rPr>
      </w:pPr>
      <w:r w:rsidRPr="00955D34">
        <w:rPr>
          <w:rFonts w:ascii="Palatino Linotype" w:hAnsi="Palatino Linotype"/>
          <w:b/>
          <w:i/>
          <w:sz w:val="22"/>
          <w:szCs w:val="22"/>
        </w:rPr>
        <w:t>“Artículo 91.</w:t>
      </w:r>
      <w:r w:rsidRPr="00955D34">
        <w:rPr>
          <w:rFonts w:ascii="Palatino Linotype" w:hAnsi="Palatino Linotype"/>
          <w:i/>
          <w:sz w:val="22"/>
          <w:szCs w:val="22"/>
        </w:rPr>
        <w:t xml:space="preserve"> El acceso a la información pública será restringido excepcionalmente, cuando ésta sea clasificada como reservada o confidencial.</w:t>
      </w:r>
    </w:p>
    <w:p w:rsidR="001A3B1D" w:rsidRPr="00955D34" w:rsidRDefault="001A3B1D" w:rsidP="001A3B1D">
      <w:pPr>
        <w:spacing w:line="360" w:lineRule="auto"/>
        <w:ind w:left="851" w:right="899"/>
        <w:jc w:val="both"/>
        <w:rPr>
          <w:rFonts w:ascii="Palatino Linotype" w:hAnsi="Palatino Linotype"/>
          <w:i/>
          <w:sz w:val="22"/>
          <w:szCs w:val="22"/>
        </w:rPr>
      </w:pPr>
      <w:r w:rsidRPr="00955D34">
        <w:rPr>
          <w:rFonts w:ascii="Palatino Linotype" w:hAnsi="Palatino Linotype"/>
          <w:b/>
          <w:i/>
          <w:sz w:val="22"/>
          <w:szCs w:val="22"/>
        </w:rPr>
        <w:t>Artículo 131.</w:t>
      </w:r>
      <w:r w:rsidRPr="00955D34">
        <w:rPr>
          <w:rFonts w:ascii="Palatino Linotype" w:hAnsi="Palatino Linotype"/>
          <w:i/>
          <w:sz w:val="22"/>
          <w:szCs w:val="22"/>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1A3B1D" w:rsidRPr="00955D34" w:rsidRDefault="001A3B1D" w:rsidP="0007643D">
      <w:pPr>
        <w:spacing w:line="360" w:lineRule="auto"/>
        <w:jc w:val="both"/>
      </w:pPr>
    </w:p>
    <w:p w:rsidR="0000542C" w:rsidRPr="00955D34" w:rsidRDefault="001A3B1D" w:rsidP="0007643D">
      <w:pPr>
        <w:spacing w:line="360" w:lineRule="auto"/>
        <w:jc w:val="both"/>
        <w:rPr>
          <w:rFonts w:ascii="Palatino Linotype" w:hAnsi="Palatino Linotype" w:cs="Arial"/>
          <w:lang w:val="es-ES_tradnl"/>
        </w:rPr>
      </w:pPr>
      <w:r w:rsidRPr="00955D34">
        <w:rPr>
          <w:rFonts w:ascii="Palatino Linotype" w:hAnsi="Palatino Linotype" w:cs="Arial"/>
          <w:lang w:val="es-ES_tradnl"/>
        </w:rPr>
        <w:t>De los dispositivos jurídicos se desprende</w:t>
      </w:r>
      <w:r w:rsidR="00F5748C" w:rsidRPr="00955D34">
        <w:rPr>
          <w:rFonts w:ascii="Palatino Linotype" w:hAnsi="Palatino Linotype" w:cs="Arial"/>
          <w:lang w:val="es-ES_tradnl"/>
        </w:rPr>
        <w:t>,</w:t>
      </w:r>
      <w:r w:rsidRPr="00955D34">
        <w:rPr>
          <w:rFonts w:ascii="Palatino Linotype" w:hAnsi="Palatino Linotype" w:cs="Arial"/>
          <w:lang w:val="es-ES_tradnl"/>
        </w:rPr>
        <w:t xml:space="preserve"> que </w:t>
      </w:r>
      <w:r w:rsidR="00585E02" w:rsidRPr="00955D34">
        <w:rPr>
          <w:rFonts w:ascii="Palatino Linotype" w:hAnsi="Palatino Linotype" w:cs="Arial"/>
          <w:lang w:val="es-ES_tradnl"/>
        </w:rPr>
        <w:t>cu</w:t>
      </w:r>
      <w:r w:rsidRPr="00955D34">
        <w:rPr>
          <w:rFonts w:ascii="Palatino Linotype" w:hAnsi="Palatino Linotype" w:cs="Arial"/>
          <w:lang w:val="es-ES_tradnl"/>
        </w:rPr>
        <w:t>a</w:t>
      </w:r>
      <w:r w:rsidR="00585E02" w:rsidRPr="00955D34">
        <w:rPr>
          <w:rFonts w:ascii="Palatino Linotype" w:hAnsi="Palatino Linotype" w:cs="Arial"/>
          <w:lang w:val="es-ES_tradnl"/>
        </w:rPr>
        <w:t>n</w:t>
      </w:r>
      <w:r w:rsidRPr="00955D34">
        <w:rPr>
          <w:rFonts w:ascii="Palatino Linotype" w:hAnsi="Palatino Linotype" w:cs="Arial"/>
          <w:lang w:val="es-ES_tradnl"/>
        </w:rPr>
        <w:t>do los Sujetos Obligados nieguen el acceso a la información requerida por los particulares</w:t>
      </w:r>
      <w:r w:rsidR="00F5748C" w:rsidRPr="00955D34">
        <w:rPr>
          <w:rFonts w:ascii="Palatino Linotype" w:hAnsi="Palatino Linotype" w:cs="Arial"/>
          <w:lang w:val="es-ES_tradnl"/>
        </w:rPr>
        <w:t>, deben de fundar y motivar dicha negativa, esto es la Ley de la materia establece</w:t>
      </w:r>
      <w:r w:rsidRPr="00955D34">
        <w:rPr>
          <w:rFonts w:ascii="Palatino Linotype" w:hAnsi="Palatino Linotype" w:cs="Arial"/>
          <w:lang w:val="es-ES_tradnl"/>
        </w:rPr>
        <w:t xml:space="preserve"> excepciones </w:t>
      </w:r>
      <w:r w:rsidR="00F5748C" w:rsidRPr="00955D34">
        <w:rPr>
          <w:rFonts w:ascii="Palatino Linotype" w:hAnsi="Palatino Linotype" w:cs="Arial"/>
          <w:lang w:val="es-ES_tradnl"/>
        </w:rPr>
        <w:t>como lo es la clasificación de la información ya sea porque la información es clasificada como reservada o confidencial.</w:t>
      </w:r>
    </w:p>
    <w:p w:rsidR="00F5748C" w:rsidRPr="00955D34" w:rsidRDefault="00F5748C" w:rsidP="0007643D">
      <w:pPr>
        <w:spacing w:line="360" w:lineRule="auto"/>
        <w:jc w:val="both"/>
        <w:rPr>
          <w:rFonts w:ascii="Palatino Linotype" w:hAnsi="Palatino Linotype" w:cs="Arial"/>
          <w:lang w:val="es-ES_tradnl"/>
        </w:rPr>
      </w:pPr>
    </w:p>
    <w:p w:rsidR="00F20583" w:rsidRPr="00955D34" w:rsidRDefault="00F20583" w:rsidP="0007643D">
      <w:pPr>
        <w:spacing w:line="360" w:lineRule="auto"/>
        <w:jc w:val="both"/>
        <w:rPr>
          <w:rFonts w:ascii="Palatino Linotype" w:hAnsi="Palatino Linotype" w:cs="Arial"/>
          <w:lang w:val="es-ES_tradnl"/>
        </w:rPr>
      </w:pPr>
      <w:r w:rsidRPr="00955D34">
        <w:rPr>
          <w:rFonts w:ascii="Palatino Linotype" w:hAnsi="Palatino Linotype" w:cs="Arial"/>
          <w:lang w:val="es-ES_tradnl"/>
        </w:rPr>
        <w:t xml:space="preserve">En este sentido, es de señalar que se siguió el procedimiento establecido en los ordinales </w:t>
      </w:r>
    </w:p>
    <w:p w:rsidR="00C84C49" w:rsidRPr="00955D34" w:rsidRDefault="00C84C49" w:rsidP="0007643D">
      <w:pPr>
        <w:spacing w:line="360" w:lineRule="auto"/>
        <w:jc w:val="both"/>
        <w:rPr>
          <w:rFonts w:ascii="Palatino Linotype" w:hAnsi="Palatino Linotype" w:cs="Arial"/>
          <w:sz w:val="14"/>
          <w:lang w:val="es-ES_tradnl"/>
        </w:rPr>
      </w:pPr>
    </w:p>
    <w:p w:rsidR="00C84C49" w:rsidRPr="00955D34" w:rsidRDefault="00C84C49" w:rsidP="00C84C49">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“Artículo 53.</w:t>
      </w:r>
      <w:r w:rsidRPr="00955D34">
        <w:rPr>
          <w:rFonts w:ascii="Palatino Linotype" w:hAnsi="Palatino Linotype"/>
          <w:i/>
          <w:sz w:val="22"/>
          <w:szCs w:val="22"/>
        </w:rPr>
        <w:t xml:space="preserve"> Las Unidades de Transparencia tendrán las siguientes funciones:</w:t>
      </w:r>
    </w:p>
    <w:p w:rsidR="00C84C49" w:rsidRPr="00955D34" w:rsidRDefault="00C84C49" w:rsidP="00C84C49">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w:t>
      </w:r>
      <w:r w:rsidRPr="00955D34">
        <w:rPr>
          <w:rFonts w:ascii="Palatino Linotype" w:hAnsi="Palatino Linotype"/>
          <w:i/>
          <w:sz w:val="22"/>
          <w:szCs w:val="22"/>
        </w:rPr>
        <w:t xml:space="preserve"> . .</w:t>
      </w:r>
    </w:p>
    <w:p w:rsidR="00C84C49" w:rsidRPr="00955D34" w:rsidRDefault="00C84C49" w:rsidP="00C84C49">
      <w:pPr>
        <w:spacing w:line="276" w:lineRule="auto"/>
        <w:ind w:left="851" w:right="902"/>
        <w:jc w:val="both"/>
        <w:rPr>
          <w:rFonts w:ascii="Palatino Linotype" w:hAnsi="Palatino Linotype" w:cs="Arial"/>
          <w:i/>
          <w:sz w:val="22"/>
          <w:szCs w:val="22"/>
          <w:lang w:val="es-ES_tradnl"/>
        </w:rPr>
      </w:pPr>
      <w:r w:rsidRPr="00955D34">
        <w:rPr>
          <w:rFonts w:ascii="Palatino Linotype" w:hAnsi="Palatino Linotype"/>
          <w:b/>
          <w:i/>
          <w:sz w:val="22"/>
          <w:szCs w:val="22"/>
        </w:rPr>
        <w:t>X.</w:t>
      </w:r>
      <w:r w:rsidRPr="00955D34">
        <w:rPr>
          <w:rFonts w:ascii="Palatino Linotype" w:hAnsi="Palatino Linotype"/>
          <w:i/>
          <w:sz w:val="22"/>
          <w:szCs w:val="22"/>
        </w:rPr>
        <w:t xml:space="preserve"> Presentar ante el Comité, el proyecto de clasificación de información;</w:t>
      </w:r>
    </w:p>
    <w:p w:rsidR="00F5748C" w:rsidRPr="00955D34" w:rsidRDefault="00C84C49" w:rsidP="00C84C49">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 xml:space="preserve">Artículo 59. </w:t>
      </w:r>
      <w:r w:rsidRPr="00955D34">
        <w:rPr>
          <w:rFonts w:ascii="Palatino Linotype" w:hAnsi="Palatino Linotype"/>
          <w:i/>
          <w:sz w:val="22"/>
          <w:szCs w:val="22"/>
        </w:rPr>
        <w:t>Los servidores públicos habilitados tendrán las funciones siguientes:</w:t>
      </w:r>
    </w:p>
    <w:p w:rsidR="00C84C49" w:rsidRPr="00955D34" w:rsidRDefault="00C84C49" w:rsidP="00C84C49">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w:t>
      </w:r>
      <w:r w:rsidRPr="00955D34">
        <w:rPr>
          <w:rFonts w:ascii="Palatino Linotype" w:hAnsi="Palatino Linotype"/>
          <w:i/>
          <w:sz w:val="22"/>
          <w:szCs w:val="22"/>
        </w:rPr>
        <w:t xml:space="preserve"> . .</w:t>
      </w:r>
    </w:p>
    <w:p w:rsidR="00C84C49" w:rsidRPr="00955D34" w:rsidRDefault="00C84C49" w:rsidP="00C84C49">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V.</w:t>
      </w:r>
      <w:r w:rsidRPr="00955D34">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 </w:t>
      </w:r>
    </w:p>
    <w:p w:rsidR="00C84C49" w:rsidRPr="00955D34" w:rsidRDefault="00C84C49" w:rsidP="00C84C49">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VI.</w:t>
      </w:r>
      <w:r w:rsidRPr="00955D34">
        <w:rPr>
          <w:rFonts w:ascii="Palatino Linotype" w:hAnsi="Palatino Linotype"/>
          <w:i/>
          <w:sz w:val="22"/>
          <w:szCs w:val="22"/>
        </w:rPr>
        <w:t xml:space="preserve"> Verificar, una vez analizado el contenido de la información, que no se encuentre en los supuestos de información clasificada;</w:t>
      </w:r>
    </w:p>
    <w:p w:rsidR="00C84C49" w:rsidRPr="00955D34" w:rsidRDefault="00C84C49" w:rsidP="00C84C49">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Artículo 49.</w:t>
      </w:r>
      <w:r w:rsidRPr="00955D34">
        <w:rPr>
          <w:rFonts w:ascii="Palatino Linotype" w:hAnsi="Palatino Linotype"/>
          <w:i/>
          <w:sz w:val="22"/>
          <w:szCs w:val="22"/>
        </w:rPr>
        <w:t xml:space="preserve"> Los Comités de Transparencia tendrán las siguientes atribuciones:</w:t>
      </w:r>
    </w:p>
    <w:p w:rsidR="00C84C49" w:rsidRPr="00955D34" w:rsidRDefault="00C84C49" w:rsidP="00C84C49">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w:t>
      </w:r>
      <w:r w:rsidRPr="00955D34">
        <w:rPr>
          <w:rFonts w:ascii="Palatino Linotype" w:hAnsi="Palatino Linotype"/>
          <w:i/>
          <w:sz w:val="22"/>
          <w:szCs w:val="22"/>
        </w:rPr>
        <w:t xml:space="preserve"> . .</w:t>
      </w:r>
    </w:p>
    <w:p w:rsidR="00C84C49" w:rsidRPr="00955D34" w:rsidRDefault="00C84C49" w:rsidP="00C84C49">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VIII.</w:t>
      </w:r>
      <w:r w:rsidRPr="00955D34">
        <w:rPr>
          <w:rFonts w:ascii="Palatino Linotype" w:hAnsi="Palatino Linotype"/>
          <w:i/>
          <w:sz w:val="22"/>
          <w:szCs w:val="22"/>
        </w:rPr>
        <w:t xml:space="preserve"> Aprobar, modificar o revocar la clasificación de la información;</w:t>
      </w:r>
    </w:p>
    <w:p w:rsidR="00C84C49" w:rsidRPr="00955D34" w:rsidRDefault="000B4979" w:rsidP="00C84C49">
      <w:pPr>
        <w:spacing w:line="360" w:lineRule="auto"/>
        <w:ind w:left="851" w:right="899"/>
        <w:jc w:val="both"/>
        <w:rPr>
          <w:rFonts w:ascii="Palatino Linotype" w:hAnsi="Palatino Linotype"/>
          <w:i/>
          <w:sz w:val="22"/>
          <w:szCs w:val="22"/>
        </w:rPr>
      </w:pPr>
      <w:r w:rsidRPr="00955D34">
        <w:rPr>
          <w:rFonts w:ascii="Palatino Linotype" w:hAnsi="Palatino Linotype"/>
          <w:b/>
          <w:i/>
          <w:sz w:val="22"/>
          <w:szCs w:val="22"/>
        </w:rPr>
        <w:t>XII.</w:t>
      </w:r>
      <w:r w:rsidRPr="00955D34">
        <w:rPr>
          <w:rFonts w:ascii="Palatino Linotype" w:hAnsi="Palatino Linotype"/>
          <w:i/>
          <w:sz w:val="22"/>
          <w:szCs w:val="22"/>
        </w:rPr>
        <w:t xml:space="preserve"> Emitir las resoluciones que correspondan para la atención de las solicitudes de información;”</w:t>
      </w:r>
    </w:p>
    <w:p w:rsidR="00C84C49" w:rsidRPr="00955D34" w:rsidRDefault="00C84C49" w:rsidP="00C84C49">
      <w:pPr>
        <w:spacing w:line="360" w:lineRule="auto"/>
        <w:jc w:val="both"/>
        <w:rPr>
          <w:rFonts w:ascii="Palatino Linotype" w:hAnsi="Palatino Linotype"/>
        </w:rPr>
      </w:pPr>
      <w:r w:rsidRPr="00955D34">
        <w:rPr>
          <w:rFonts w:ascii="Palatino Linotype" w:hAnsi="Palatino Linotype"/>
        </w:rPr>
        <w:t xml:space="preserve">Es de lo anterior, que de acuerdo a las constancias que obran en el sistema electrónico del </w:t>
      </w:r>
      <w:r w:rsidRPr="00955D34">
        <w:rPr>
          <w:rFonts w:ascii="Palatino Linotype" w:hAnsi="Palatino Linotype"/>
          <w:b/>
        </w:rPr>
        <w:t>SAIMEX</w:t>
      </w:r>
      <w:r w:rsidRPr="00955D34">
        <w:rPr>
          <w:rFonts w:ascii="Palatino Linotype" w:hAnsi="Palatino Linotype"/>
        </w:rPr>
        <w:t xml:space="preserve">, que </w:t>
      </w:r>
      <w:r w:rsidRPr="00955D34">
        <w:rPr>
          <w:rFonts w:ascii="Palatino Linotype" w:hAnsi="Palatino Linotype"/>
          <w:b/>
        </w:rPr>
        <w:t>EL SUJETO OBLIGADO</w:t>
      </w:r>
      <w:r w:rsidRPr="00955D34">
        <w:rPr>
          <w:rFonts w:ascii="Palatino Linotype" w:hAnsi="Palatino Linotype"/>
        </w:rPr>
        <w:t xml:space="preserve"> atendió lo dispuesto con anterioridad, ya que al dar trámite y al solicitar la información de mérito, es considero que encuadra en los supuestos de excepción que la Ley dispone, se presentó </w:t>
      </w:r>
      <w:r w:rsidR="00B03C33" w:rsidRPr="00955D34">
        <w:rPr>
          <w:rFonts w:ascii="Palatino Linotype" w:hAnsi="Palatino Linotype"/>
        </w:rPr>
        <w:t xml:space="preserve">la propuesta de clasificación </w:t>
      </w:r>
      <w:r w:rsidR="00B03C33" w:rsidRPr="00955D34">
        <w:rPr>
          <w:rFonts w:ascii="Palatino Linotype" w:hAnsi="Palatino Linotype"/>
        </w:rPr>
        <w:lastRenderedPageBreak/>
        <w:t xml:space="preserve">como confidencial </w:t>
      </w:r>
      <w:r w:rsidRPr="00955D34">
        <w:rPr>
          <w:rFonts w:ascii="Palatino Linotype" w:hAnsi="Palatino Linotype"/>
        </w:rPr>
        <w:t xml:space="preserve">ante el Comité de Transparencia a efecto de </w:t>
      </w:r>
      <w:r w:rsidR="00B03C33" w:rsidRPr="00955D34">
        <w:rPr>
          <w:rFonts w:ascii="Palatino Linotype" w:hAnsi="Palatino Linotype"/>
        </w:rPr>
        <w:t xml:space="preserve">que aprobara la misma, situación que se ve reflejada en la </w:t>
      </w:r>
      <w:r w:rsidR="000B4979" w:rsidRPr="00955D34">
        <w:rPr>
          <w:rFonts w:ascii="Palatino Linotype" w:hAnsi="Palatino Linotype"/>
        </w:rPr>
        <w:t>siguiente imagen:</w:t>
      </w:r>
    </w:p>
    <w:p w:rsidR="00C84C49" w:rsidRPr="00955D34" w:rsidRDefault="002E502D" w:rsidP="00C84C49">
      <w:pPr>
        <w:spacing w:line="360" w:lineRule="auto"/>
        <w:jc w:val="both"/>
        <w:rPr>
          <w:rFonts w:ascii="Palatino Linotype" w:hAnsi="Palatino Linotype"/>
        </w:rPr>
      </w:pPr>
      <w:r w:rsidRPr="00955D34">
        <w:rPr>
          <w:noProof/>
          <w:lang w:val="es-MX" w:eastAsia="es-MX"/>
        </w:rPr>
        <w:drawing>
          <wp:inline distT="0" distB="0" distL="0" distR="0" wp14:anchorId="7F11F073" wp14:editId="6E42617D">
            <wp:extent cx="5702833" cy="6757060"/>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811" t="14032" r="32133" b="7841"/>
                    <a:stretch/>
                  </pic:blipFill>
                  <pic:spPr bwMode="auto">
                    <a:xfrm>
                      <a:off x="0" y="0"/>
                      <a:ext cx="5754288" cy="6818027"/>
                    </a:xfrm>
                    <a:prstGeom prst="rect">
                      <a:avLst/>
                    </a:prstGeom>
                    <a:ln>
                      <a:noFill/>
                    </a:ln>
                    <a:extLst>
                      <a:ext uri="{53640926-AAD7-44D8-BBD7-CCE9431645EC}">
                        <a14:shadowObscured xmlns:a14="http://schemas.microsoft.com/office/drawing/2010/main"/>
                      </a:ext>
                    </a:extLst>
                  </pic:spPr>
                </pic:pic>
              </a:graphicData>
            </a:graphic>
          </wp:inline>
        </w:drawing>
      </w:r>
    </w:p>
    <w:p w:rsidR="002E502D" w:rsidRPr="00955D34" w:rsidRDefault="005F04A0" w:rsidP="00C84C49">
      <w:pPr>
        <w:spacing w:line="360" w:lineRule="auto"/>
        <w:jc w:val="both"/>
        <w:rPr>
          <w:rFonts w:ascii="Palatino Linotype" w:hAnsi="Palatino Linotype"/>
        </w:rPr>
      </w:pPr>
      <w:r w:rsidRPr="00955D34">
        <w:rPr>
          <w:noProof/>
          <w:lang w:val="es-MX" w:eastAsia="es-MX"/>
        </w:rPr>
        <w:lastRenderedPageBreak/>
        <mc:AlternateContent>
          <mc:Choice Requires="wps">
            <w:drawing>
              <wp:anchor distT="0" distB="0" distL="114300" distR="114300" simplePos="0" relativeHeight="251847680" behindDoc="0" locked="0" layoutInCell="1" allowOverlap="1" wp14:anchorId="03A2E00A" wp14:editId="1A799B34">
                <wp:simplePos x="0" y="0"/>
                <wp:positionH relativeFrom="column">
                  <wp:posOffset>249901</wp:posOffset>
                </wp:positionH>
                <wp:positionV relativeFrom="paragraph">
                  <wp:posOffset>3734930</wp:posOffset>
                </wp:positionV>
                <wp:extent cx="5504213" cy="1632857"/>
                <wp:effectExtent l="57150" t="38100" r="77470" b="100965"/>
                <wp:wrapNone/>
                <wp:docPr id="5" name="Rectángulo 5"/>
                <wp:cNvGraphicFramePr/>
                <a:graphic xmlns:a="http://schemas.openxmlformats.org/drawingml/2006/main">
                  <a:graphicData uri="http://schemas.microsoft.com/office/word/2010/wordprocessingShape">
                    <wps:wsp>
                      <wps:cNvSpPr/>
                      <wps:spPr>
                        <a:xfrm>
                          <a:off x="0" y="0"/>
                          <a:ext cx="5504213" cy="163285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A6764" id="Rectángulo 5" o:spid="_x0000_s1026" style="position:absolute;margin-left:19.7pt;margin-top:294.1pt;width:433.4pt;height:128.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" filled="f" strokecolor="red" strokeweight="3pt">
                <v:shadow on="t" color="black" opacity="22937f" origin=",.5" offset="0,.63889mm"/>
              </v:rect>
            </w:pict>
          </mc:Fallback>
        </mc:AlternateContent>
      </w:r>
      <w:r w:rsidR="002E502D" w:rsidRPr="00955D34">
        <w:rPr>
          <w:noProof/>
          <w:lang w:val="es-MX" w:eastAsia="es-MX"/>
        </w:rPr>
        <w:drawing>
          <wp:inline distT="0" distB="0" distL="0" distR="0" wp14:anchorId="4643DCE0" wp14:editId="347D660D">
            <wp:extent cx="5709920" cy="7444853"/>
            <wp:effectExtent l="0" t="0" r="508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636" t="9214" r="33666" b="7006"/>
                    <a:stretch/>
                  </pic:blipFill>
                  <pic:spPr bwMode="auto">
                    <a:xfrm>
                      <a:off x="0" y="0"/>
                      <a:ext cx="5758114" cy="7507691"/>
                    </a:xfrm>
                    <a:prstGeom prst="rect">
                      <a:avLst/>
                    </a:prstGeom>
                    <a:ln>
                      <a:noFill/>
                    </a:ln>
                    <a:extLst>
                      <a:ext uri="{53640926-AAD7-44D8-BBD7-CCE9431645EC}">
                        <a14:shadowObscured xmlns:a14="http://schemas.microsoft.com/office/drawing/2010/main"/>
                      </a:ext>
                    </a:extLst>
                  </pic:spPr>
                </pic:pic>
              </a:graphicData>
            </a:graphic>
          </wp:inline>
        </w:drawing>
      </w:r>
    </w:p>
    <w:p w:rsidR="00C84C49" w:rsidRPr="00955D34" w:rsidRDefault="00B03C33" w:rsidP="00C84C49">
      <w:pPr>
        <w:spacing w:line="360" w:lineRule="auto"/>
        <w:jc w:val="both"/>
        <w:rPr>
          <w:rFonts w:ascii="Palatino Linotype" w:hAnsi="Palatino Linotype" w:cs="Arial"/>
          <w:lang w:val="es-ES_tradnl"/>
        </w:rPr>
      </w:pPr>
      <w:r w:rsidRPr="00955D34">
        <w:rPr>
          <w:rFonts w:ascii="Palatino Linotype" w:hAnsi="Palatino Linotype" w:cs="Arial"/>
          <w:lang w:val="es-ES_tradnl"/>
        </w:rPr>
        <w:lastRenderedPageBreak/>
        <w:t>Bajo lo anterior</w:t>
      </w:r>
      <w:r w:rsidR="000B4979" w:rsidRPr="00955D34">
        <w:rPr>
          <w:rFonts w:ascii="Palatino Linotype" w:hAnsi="Palatino Linotype" w:cs="Arial"/>
          <w:lang w:val="es-ES_tradnl"/>
        </w:rPr>
        <w:t xml:space="preserve">, </w:t>
      </w:r>
      <w:r w:rsidR="00C3370B" w:rsidRPr="00955D34">
        <w:rPr>
          <w:rFonts w:ascii="Palatino Linotype" w:hAnsi="Palatino Linotype" w:cs="Arial"/>
          <w:lang w:val="es-ES_tradnl"/>
        </w:rPr>
        <w:t xml:space="preserve">el Comité de Transparencia aprobó la clasificación </w:t>
      </w:r>
      <w:r w:rsidR="002E502D" w:rsidRPr="00955D34">
        <w:rPr>
          <w:rFonts w:ascii="Palatino Linotype" w:hAnsi="Palatino Linotype" w:cs="Arial"/>
          <w:lang w:val="es-ES_tradnl"/>
        </w:rPr>
        <w:t>como Confidencial de la información requerida</w:t>
      </w:r>
      <w:r w:rsidR="00C3370B" w:rsidRPr="00955D34">
        <w:rPr>
          <w:rFonts w:ascii="Palatino Linotype" w:hAnsi="Palatino Linotype" w:cs="Arial"/>
          <w:lang w:val="es-ES_tradnl"/>
        </w:rPr>
        <w:t>; sin embargo, es de señalar que no fundamentó debidamente el acuerdo como lo señalan los Lineamientos Generales en Materia de Clasificación y Desclasificación de la Información, así como para la elaboración de versiones públicas, que dispone:</w:t>
      </w:r>
    </w:p>
    <w:p w:rsidR="00C3370B" w:rsidRPr="00955D34" w:rsidRDefault="00C3370B" w:rsidP="000E1F04">
      <w:pPr>
        <w:shd w:val="clear" w:color="auto" w:fill="FFFFFF"/>
        <w:spacing w:line="276" w:lineRule="auto"/>
        <w:ind w:left="851" w:right="899"/>
        <w:jc w:val="both"/>
        <w:rPr>
          <w:rFonts w:ascii="Palatino Linotype" w:hAnsi="Palatino Linotype" w:cs="Arial"/>
          <w:i/>
          <w:sz w:val="22"/>
          <w:szCs w:val="22"/>
          <w:lang w:val="es-MX"/>
        </w:rPr>
      </w:pPr>
      <w:r w:rsidRPr="00955D34">
        <w:rPr>
          <w:rFonts w:ascii="Palatino Linotype" w:hAnsi="Palatino Linotype" w:cs="Arial"/>
          <w:b/>
          <w:bCs/>
          <w:i/>
          <w:sz w:val="22"/>
          <w:szCs w:val="22"/>
        </w:rPr>
        <w:t>Cuarto.</w:t>
      </w:r>
      <w:r w:rsidRPr="00955D34">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3370B" w:rsidRPr="00955D34" w:rsidRDefault="00C3370B" w:rsidP="000E1F04">
      <w:pPr>
        <w:shd w:val="clear" w:color="auto" w:fill="FFFFFF"/>
        <w:spacing w:line="276" w:lineRule="auto"/>
        <w:ind w:left="851" w:right="899"/>
        <w:jc w:val="both"/>
        <w:rPr>
          <w:rFonts w:ascii="Palatino Linotype" w:hAnsi="Palatino Linotype" w:cs="Arial"/>
          <w:i/>
          <w:sz w:val="22"/>
          <w:szCs w:val="22"/>
        </w:rPr>
      </w:pPr>
      <w:r w:rsidRPr="00955D3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0E1F04" w:rsidRPr="00955D34" w:rsidRDefault="000E1F04" w:rsidP="000E1F04">
      <w:pPr>
        <w:shd w:val="clear" w:color="auto" w:fill="FFFFFF"/>
        <w:spacing w:line="276" w:lineRule="auto"/>
        <w:ind w:left="851" w:right="899"/>
        <w:jc w:val="both"/>
        <w:rPr>
          <w:rFonts w:ascii="Palatino Linotype" w:hAnsi="Palatino Linotype" w:cs="Arial"/>
          <w:i/>
          <w:sz w:val="22"/>
          <w:szCs w:val="22"/>
        </w:rPr>
      </w:pPr>
    </w:p>
    <w:p w:rsidR="00C3370B" w:rsidRPr="00955D34" w:rsidRDefault="000E1F04" w:rsidP="000E1F04">
      <w:pPr>
        <w:spacing w:line="276" w:lineRule="auto"/>
        <w:ind w:left="851" w:right="899"/>
        <w:jc w:val="both"/>
        <w:rPr>
          <w:rFonts w:ascii="Palatino Linotype" w:hAnsi="Palatino Linotype"/>
          <w:i/>
          <w:sz w:val="22"/>
          <w:szCs w:val="22"/>
          <w:shd w:val="clear" w:color="auto" w:fill="FFFFFF"/>
        </w:rPr>
      </w:pPr>
      <w:r w:rsidRPr="00955D34">
        <w:rPr>
          <w:rFonts w:ascii="Palatino Linotype" w:hAnsi="Palatino Linotype"/>
          <w:b/>
          <w:bCs/>
          <w:i/>
          <w:sz w:val="22"/>
          <w:szCs w:val="22"/>
          <w:shd w:val="clear" w:color="auto" w:fill="FFFFFF"/>
        </w:rPr>
        <w:t>Quinto.</w:t>
      </w:r>
      <w:r w:rsidRPr="00955D34">
        <w:rPr>
          <w:rFonts w:ascii="Palatino Linotype" w:hAnsi="Palatino Linotype"/>
          <w:i/>
          <w:sz w:val="22"/>
          <w:szCs w:val="22"/>
          <w:shd w:val="clear" w:color="auto" w:fill="FFFFFF"/>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E1F04" w:rsidRPr="00955D34" w:rsidRDefault="000E1F04" w:rsidP="000E1F04">
      <w:pPr>
        <w:spacing w:line="276" w:lineRule="auto"/>
        <w:ind w:left="851" w:right="899"/>
        <w:jc w:val="both"/>
        <w:rPr>
          <w:rFonts w:ascii="Palatino Linotype" w:hAnsi="Palatino Linotype"/>
          <w:i/>
          <w:sz w:val="22"/>
          <w:szCs w:val="22"/>
          <w:shd w:val="clear" w:color="auto" w:fill="FFFFFF"/>
        </w:rPr>
      </w:pPr>
    </w:p>
    <w:p w:rsidR="000E1F04" w:rsidRPr="00955D34" w:rsidRDefault="000E1F04" w:rsidP="000E1F04">
      <w:pPr>
        <w:shd w:val="clear" w:color="auto" w:fill="FFFFFF"/>
        <w:spacing w:line="276" w:lineRule="auto"/>
        <w:ind w:left="851" w:right="899"/>
        <w:jc w:val="both"/>
        <w:rPr>
          <w:rFonts w:ascii="Palatino Linotype" w:hAnsi="Palatino Linotype" w:cs="Arial"/>
          <w:i/>
          <w:sz w:val="22"/>
          <w:szCs w:val="22"/>
        </w:rPr>
      </w:pPr>
      <w:r w:rsidRPr="00955D34">
        <w:rPr>
          <w:rFonts w:ascii="Palatino Linotype" w:hAnsi="Palatino Linotype" w:cs="Arial"/>
          <w:b/>
          <w:bCs/>
          <w:i/>
          <w:sz w:val="22"/>
          <w:szCs w:val="22"/>
        </w:rPr>
        <w:t>Octavo. </w:t>
      </w:r>
      <w:r w:rsidRPr="00955D34">
        <w:rPr>
          <w:rFonts w:ascii="Palatino Linotype" w:hAnsi="Palatino Linotype" w:cs="Arial"/>
          <w:i/>
          <w:sz w:val="22"/>
          <w:szCs w:val="22"/>
        </w:rPr>
        <w:t xml:space="preserve">Para fundar la clasificación de la información </w:t>
      </w:r>
      <w:r w:rsidRPr="00955D34">
        <w:rPr>
          <w:rFonts w:ascii="Palatino Linotype" w:hAnsi="Palatino Linotype" w:cs="Arial"/>
          <w:b/>
          <w:i/>
          <w:sz w:val="22"/>
          <w:szCs w:val="22"/>
          <w:u w:val="single"/>
        </w:rPr>
        <w:t xml:space="preserve">se debe señalar el artículo, fracción, inciso, párrafo o numeral de la ley </w:t>
      </w:r>
      <w:r w:rsidRPr="00955D34">
        <w:rPr>
          <w:rFonts w:ascii="Palatino Linotype" w:hAnsi="Palatino Linotype" w:cs="Arial"/>
          <w:i/>
          <w:sz w:val="22"/>
          <w:szCs w:val="22"/>
        </w:rPr>
        <w:t>o tratado internacional suscrito por el Estado mexicano que expresamente le otorga el carácter de reservada o confidencial.</w:t>
      </w:r>
    </w:p>
    <w:p w:rsidR="000E1F04" w:rsidRPr="00955D34" w:rsidRDefault="000E1F04" w:rsidP="000E1F04">
      <w:pPr>
        <w:shd w:val="clear" w:color="auto" w:fill="FFFFFF"/>
        <w:spacing w:line="276" w:lineRule="auto"/>
        <w:ind w:left="851" w:right="899"/>
        <w:jc w:val="both"/>
        <w:rPr>
          <w:rFonts w:ascii="Palatino Linotype" w:hAnsi="Palatino Linotype" w:cs="Arial"/>
          <w:i/>
          <w:sz w:val="22"/>
          <w:szCs w:val="22"/>
        </w:rPr>
      </w:pPr>
      <w:r w:rsidRPr="00955D34">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0E1F04" w:rsidRPr="00955D34" w:rsidRDefault="000E1F04" w:rsidP="00C84C49">
      <w:pPr>
        <w:spacing w:line="360" w:lineRule="auto"/>
        <w:jc w:val="both"/>
        <w:rPr>
          <w:rFonts w:ascii="Palatino Linotype" w:hAnsi="Palatino Linotype" w:cs="Arial"/>
          <w:lang w:val="es-ES_tradnl"/>
        </w:rPr>
      </w:pPr>
    </w:p>
    <w:p w:rsidR="004A4BFE" w:rsidRPr="00955D34" w:rsidRDefault="000E1F04" w:rsidP="000E1F04">
      <w:pPr>
        <w:autoSpaceDE w:val="0"/>
        <w:autoSpaceDN w:val="0"/>
        <w:adjustRightInd w:val="0"/>
        <w:spacing w:line="360" w:lineRule="auto"/>
        <w:ind w:right="-93"/>
        <w:jc w:val="both"/>
        <w:rPr>
          <w:rFonts w:ascii="Palatino Linotype" w:hAnsi="Palatino Linotype" w:cs="Arial"/>
        </w:rPr>
      </w:pPr>
      <w:r w:rsidRPr="00955D34">
        <w:rPr>
          <w:rFonts w:ascii="Palatino Linotype" w:hAnsi="Palatino Linotype" w:cs="Arial"/>
        </w:rPr>
        <w:t xml:space="preserve">De esta forma, tenemos que </w:t>
      </w:r>
      <w:r w:rsidRPr="00955D34">
        <w:rPr>
          <w:rFonts w:ascii="Palatino Linotype" w:hAnsi="Palatino Linotype" w:cs="Arial"/>
          <w:b/>
        </w:rPr>
        <w:t>EL SUJETO OBLIGADO</w:t>
      </w:r>
      <w:r w:rsidRPr="00955D34">
        <w:rPr>
          <w:rFonts w:ascii="Palatino Linotype" w:hAnsi="Palatino Linotype" w:cs="Arial"/>
        </w:rPr>
        <w:t xml:space="preserve"> debe de sujetarse a la norma establecida para tal efecto y a efecto de darle certeza jurídica al particular de que la </w:t>
      </w:r>
      <w:r w:rsidRPr="00955D34">
        <w:rPr>
          <w:rFonts w:ascii="Palatino Linotype" w:hAnsi="Palatino Linotype" w:cs="Arial"/>
        </w:rPr>
        <w:lastRenderedPageBreak/>
        <w:t xml:space="preserve">información encuadra en el supuesto de la Ley de Transparencia y Acceso a la Información Pública del Estado de México </w:t>
      </w:r>
      <w:r w:rsidR="00F85DF9" w:rsidRPr="00955D34">
        <w:rPr>
          <w:rFonts w:ascii="Palatino Linotype" w:hAnsi="Palatino Linotype" w:cs="Arial"/>
        </w:rPr>
        <w:t>y Municipios, es que debe sujetarse a las reglas establecidas señalando artículo, fracción, numeral o inciso que justifique la negativa a entregar la información requerida mediante acceso a l información pública.</w:t>
      </w:r>
    </w:p>
    <w:p w:rsidR="00F85DF9" w:rsidRPr="00955D34" w:rsidRDefault="00F85DF9" w:rsidP="000E1F04">
      <w:pPr>
        <w:autoSpaceDE w:val="0"/>
        <w:autoSpaceDN w:val="0"/>
        <w:adjustRightInd w:val="0"/>
        <w:spacing w:line="360" w:lineRule="auto"/>
        <w:ind w:right="-93"/>
        <w:jc w:val="both"/>
        <w:rPr>
          <w:rFonts w:ascii="Palatino Linotype" w:hAnsi="Palatino Linotype" w:cs="Arial"/>
        </w:rPr>
      </w:pPr>
    </w:p>
    <w:p w:rsidR="00F85DF9" w:rsidRPr="00955D34" w:rsidRDefault="00F85DF9" w:rsidP="000E1F04">
      <w:pPr>
        <w:autoSpaceDE w:val="0"/>
        <w:autoSpaceDN w:val="0"/>
        <w:adjustRightInd w:val="0"/>
        <w:spacing w:line="360" w:lineRule="auto"/>
        <w:ind w:right="-93"/>
        <w:jc w:val="both"/>
        <w:rPr>
          <w:rFonts w:ascii="Palatino Linotype" w:hAnsi="Palatino Linotype" w:cs="Arial"/>
        </w:rPr>
      </w:pPr>
      <w:r w:rsidRPr="00955D34">
        <w:rPr>
          <w:rFonts w:ascii="Palatino Linotype" w:hAnsi="Palatino Linotype" w:cs="Arial"/>
        </w:rPr>
        <w:t xml:space="preserve">Es de señalar que si bien, el Comité de Transparencia aprobó la clasificación como confidencial, no señaló </w:t>
      </w:r>
      <w:r w:rsidR="002E502D" w:rsidRPr="00955D34">
        <w:rPr>
          <w:rFonts w:ascii="Palatino Linotype" w:hAnsi="Palatino Linotype" w:cs="Arial"/>
        </w:rPr>
        <w:t xml:space="preserve">el artículo, ni </w:t>
      </w:r>
      <w:r w:rsidRPr="00955D34">
        <w:rPr>
          <w:rFonts w:ascii="Palatino Linotype" w:hAnsi="Palatino Linotype" w:cs="Arial"/>
        </w:rPr>
        <w:t xml:space="preserve">la fracción o fracciones que le apliquen al caso en concreto, como se observó: </w:t>
      </w:r>
    </w:p>
    <w:p w:rsidR="000E1F04" w:rsidRPr="00955D34" w:rsidRDefault="000E1F04" w:rsidP="000E1F04">
      <w:pPr>
        <w:autoSpaceDE w:val="0"/>
        <w:autoSpaceDN w:val="0"/>
        <w:adjustRightInd w:val="0"/>
        <w:ind w:right="899"/>
        <w:jc w:val="both"/>
        <w:rPr>
          <w:rFonts w:ascii="Palatino Linotype" w:hAnsi="Palatino Linotype" w:cs="Arial"/>
          <w:i/>
          <w:sz w:val="22"/>
          <w:szCs w:val="22"/>
          <w:u w:val="single"/>
        </w:rPr>
      </w:pPr>
    </w:p>
    <w:p w:rsidR="000E1F04" w:rsidRPr="00955D34" w:rsidRDefault="002E502D" w:rsidP="000E1F04">
      <w:pPr>
        <w:autoSpaceDE w:val="0"/>
        <w:autoSpaceDN w:val="0"/>
        <w:adjustRightInd w:val="0"/>
        <w:ind w:right="899"/>
        <w:jc w:val="both"/>
        <w:rPr>
          <w:rFonts w:ascii="Palatino Linotype" w:hAnsi="Palatino Linotype" w:cs="Arial"/>
          <w:i/>
          <w:sz w:val="22"/>
          <w:szCs w:val="22"/>
          <w:u w:val="single"/>
        </w:rPr>
      </w:pPr>
      <w:r w:rsidRPr="00955D34">
        <w:rPr>
          <w:noProof/>
          <w:lang w:val="es-MX" w:eastAsia="es-MX"/>
        </w:rPr>
        <mc:AlternateContent>
          <mc:Choice Requires="wps">
            <w:drawing>
              <wp:anchor distT="0" distB="0" distL="114300" distR="114300" simplePos="0" relativeHeight="251846656" behindDoc="0" locked="0" layoutInCell="1" allowOverlap="1" wp14:anchorId="49C0D10C" wp14:editId="0520886A">
                <wp:simplePos x="0" y="0"/>
                <wp:positionH relativeFrom="column">
                  <wp:posOffset>-977777</wp:posOffset>
                </wp:positionH>
                <wp:positionV relativeFrom="paragraph">
                  <wp:posOffset>477795</wp:posOffset>
                </wp:positionV>
                <wp:extent cx="1064526" cy="675564"/>
                <wp:effectExtent l="57150" t="38100" r="40640" b="86995"/>
                <wp:wrapNone/>
                <wp:docPr id="19" name="Flecha derecha 19"/>
                <wp:cNvGraphicFramePr/>
                <a:graphic xmlns:a="http://schemas.openxmlformats.org/drawingml/2006/main">
                  <a:graphicData uri="http://schemas.microsoft.com/office/word/2010/wordprocessingShape">
                    <wps:wsp>
                      <wps:cNvSpPr/>
                      <wps:spPr>
                        <a:xfrm>
                          <a:off x="0" y="0"/>
                          <a:ext cx="1064526" cy="6755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729D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26" type="#_x0000_t13" style="position:absolute;margin-left:-77pt;margin-top:37.6pt;width:83.8pt;height:53.2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" adj="14746" fillcolor="red" strokecolor="red">
                <v:shadow on="t" color="black" opacity="22937f" origin=",.5" offset="0,.63889mm"/>
              </v:shape>
            </w:pict>
          </mc:Fallback>
        </mc:AlternateContent>
      </w:r>
      <w:r w:rsidRPr="00955D34">
        <w:rPr>
          <w:noProof/>
          <w:lang w:val="es-MX" w:eastAsia="es-MX"/>
        </w:rPr>
        <w:drawing>
          <wp:inline distT="0" distB="0" distL="0" distR="0" wp14:anchorId="4C1DEFD2" wp14:editId="338636AA">
            <wp:extent cx="5791835" cy="17646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764665"/>
                    </a:xfrm>
                    <a:prstGeom prst="rect">
                      <a:avLst/>
                    </a:prstGeom>
                  </pic:spPr>
                </pic:pic>
              </a:graphicData>
            </a:graphic>
          </wp:inline>
        </w:drawing>
      </w:r>
    </w:p>
    <w:p w:rsidR="009B0D2A" w:rsidRPr="00955D34" w:rsidRDefault="009B0D2A" w:rsidP="000E1F04">
      <w:pPr>
        <w:autoSpaceDE w:val="0"/>
        <w:autoSpaceDN w:val="0"/>
        <w:adjustRightInd w:val="0"/>
        <w:ind w:right="899"/>
        <w:jc w:val="both"/>
        <w:rPr>
          <w:rFonts w:ascii="Palatino Linotype" w:hAnsi="Palatino Linotype" w:cs="Arial"/>
          <w:i/>
          <w:sz w:val="22"/>
          <w:szCs w:val="22"/>
          <w:u w:val="single"/>
        </w:rPr>
      </w:pPr>
    </w:p>
    <w:p w:rsidR="009B0D2A" w:rsidRPr="00955D34" w:rsidRDefault="009B0D2A" w:rsidP="009B0D2A">
      <w:pPr>
        <w:spacing w:line="360" w:lineRule="auto"/>
        <w:jc w:val="both"/>
        <w:rPr>
          <w:rFonts w:ascii="Palatino Linotype" w:hAnsi="Palatino Linotype" w:cs="Arial"/>
          <w:lang w:val="es-ES_tradnl"/>
        </w:rPr>
      </w:pPr>
      <w:r w:rsidRPr="00955D34">
        <w:rPr>
          <w:rFonts w:ascii="Palatino Linotype" w:hAnsi="Palatino Linotype" w:cs="Arial"/>
          <w:lang w:val="es-ES_tradnl"/>
        </w:rPr>
        <w:t xml:space="preserve">En este sentido, </w:t>
      </w:r>
      <w:r w:rsidRPr="00955D34">
        <w:rPr>
          <w:rFonts w:ascii="Palatino Linotype" w:hAnsi="Palatino Linotype" w:cs="Arial"/>
          <w:b/>
          <w:lang w:val="es-ES_tradnl"/>
        </w:rPr>
        <w:t>EL SUJETO OBLIGADO</w:t>
      </w:r>
      <w:r w:rsidRPr="00955D34">
        <w:rPr>
          <w:rFonts w:ascii="Palatino Linotype" w:hAnsi="Palatino Linotype" w:cs="Arial"/>
          <w:lang w:val="es-ES_tradnl"/>
        </w:rPr>
        <w:t xml:space="preserve"> al señalar que cuenta con la información requerida mediante la solicitud de acceso a la información pública es que la misma encuadra en los supuestos de la Ley de Transparencia y Acceso a la Información Pública del Estado de México, en términos de lo que establece el artículos 143, fracciones II, que dispone:</w:t>
      </w:r>
    </w:p>
    <w:p w:rsidR="009B0D2A" w:rsidRPr="00955D34" w:rsidRDefault="009B0D2A" w:rsidP="009B0D2A">
      <w:pPr>
        <w:spacing w:line="360" w:lineRule="auto"/>
        <w:jc w:val="both"/>
        <w:rPr>
          <w:rFonts w:ascii="Palatino Linotype" w:hAnsi="Palatino Linotype" w:cs="Arial"/>
          <w:sz w:val="14"/>
          <w:lang w:val="es-ES_tradnl"/>
        </w:rPr>
      </w:pPr>
    </w:p>
    <w:p w:rsidR="009B0D2A" w:rsidRPr="00955D34" w:rsidRDefault="009B0D2A" w:rsidP="009B0D2A">
      <w:pPr>
        <w:spacing w:line="276" w:lineRule="auto"/>
        <w:ind w:left="851" w:right="902"/>
        <w:jc w:val="both"/>
        <w:rPr>
          <w:rFonts w:ascii="Palatino Linotype" w:hAnsi="Palatino Linotype"/>
          <w:i/>
          <w:sz w:val="22"/>
          <w:szCs w:val="22"/>
        </w:rPr>
      </w:pPr>
      <w:r w:rsidRPr="00955D34">
        <w:rPr>
          <w:rFonts w:ascii="Palatino Linotype" w:hAnsi="Palatino Linotype"/>
          <w:b/>
          <w:i/>
          <w:sz w:val="22"/>
          <w:szCs w:val="22"/>
        </w:rPr>
        <w:t>Artículo 143.</w:t>
      </w:r>
      <w:r w:rsidRPr="00955D34">
        <w:rPr>
          <w:rFonts w:ascii="Palatino Linotype" w:hAnsi="Palatino Linotype"/>
          <w:i/>
          <w:sz w:val="22"/>
          <w:szCs w:val="22"/>
        </w:rPr>
        <w:t xml:space="preserve"> Para los efectos de esta Ley se considera información confidencial, la clasificada como tal, de manera permanente, por su naturaleza, cuando: </w:t>
      </w:r>
    </w:p>
    <w:p w:rsidR="009B0D2A" w:rsidRPr="00955D34" w:rsidRDefault="009B0D2A" w:rsidP="009B0D2A">
      <w:pPr>
        <w:spacing w:line="276" w:lineRule="auto"/>
        <w:ind w:left="851" w:right="902"/>
        <w:jc w:val="both"/>
        <w:rPr>
          <w:rFonts w:ascii="Palatino Linotype" w:hAnsi="Palatino Linotype"/>
          <w:i/>
          <w:sz w:val="22"/>
          <w:szCs w:val="22"/>
        </w:rPr>
      </w:pPr>
      <w:r w:rsidRPr="00955D34">
        <w:rPr>
          <w:rFonts w:ascii="Palatino Linotype" w:hAnsi="Palatino Linotype"/>
          <w:i/>
          <w:sz w:val="22"/>
          <w:szCs w:val="22"/>
        </w:rPr>
        <w:t xml:space="preserve">I. Se refiera a la información privada y los datos personales concernientes a una persona física o jurídica colectiva identificada o identificable; </w:t>
      </w:r>
    </w:p>
    <w:p w:rsidR="009B0D2A" w:rsidRPr="00955D34" w:rsidRDefault="009B0D2A" w:rsidP="009B0D2A">
      <w:pPr>
        <w:spacing w:line="276" w:lineRule="auto"/>
        <w:ind w:left="851" w:right="902"/>
        <w:jc w:val="both"/>
        <w:rPr>
          <w:rFonts w:ascii="Palatino Linotype" w:hAnsi="Palatino Linotype"/>
          <w:b/>
          <w:i/>
          <w:sz w:val="22"/>
          <w:szCs w:val="22"/>
          <w:u w:val="single"/>
        </w:rPr>
      </w:pPr>
      <w:r w:rsidRPr="00955D34">
        <w:rPr>
          <w:rFonts w:ascii="Palatino Linotype" w:hAnsi="Palatino Linotype"/>
          <w:b/>
          <w:i/>
          <w:sz w:val="22"/>
          <w:szCs w:val="22"/>
          <w:u w:val="single"/>
        </w:rPr>
        <w:lastRenderedPageBreak/>
        <w:t>II. Los secretos bancario, fiduciario, industrial, comercial, fiscal, bursátil y postal, cuya titularidad corresponda a particulares, sujetos de derecho internacional o a sujetos obligados cuando no involucren el ejercicio de recursos públicos; “</w:t>
      </w:r>
    </w:p>
    <w:p w:rsidR="00F85DF9" w:rsidRPr="00955D34" w:rsidRDefault="00F85DF9" w:rsidP="000A146C">
      <w:pPr>
        <w:widowControl w:val="0"/>
        <w:autoSpaceDE w:val="0"/>
        <w:autoSpaceDN w:val="0"/>
        <w:adjustRightInd w:val="0"/>
        <w:spacing w:line="360" w:lineRule="auto"/>
        <w:jc w:val="both"/>
        <w:rPr>
          <w:rFonts w:ascii="Palatino Linotype" w:eastAsia="Calibri" w:hAnsi="Palatino Linotype" w:cs="Arial"/>
        </w:rPr>
      </w:pPr>
    </w:p>
    <w:p w:rsidR="00F85DF9" w:rsidRPr="00955D34" w:rsidRDefault="00F85DF9" w:rsidP="000A146C">
      <w:pPr>
        <w:widowControl w:val="0"/>
        <w:autoSpaceDE w:val="0"/>
        <w:autoSpaceDN w:val="0"/>
        <w:adjustRightInd w:val="0"/>
        <w:spacing w:line="360" w:lineRule="auto"/>
        <w:jc w:val="both"/>
        <w:rPr>
          <w:rFonts w:ascii="Palatino Linotype" w:eastAsia="Calibri" w:hAnsi="Palatino Linotype" w:cs="Arial"/>
        </w:rPr>
      </w:pPr>
      <w:r w:rsidRPr="00955D34">
        <w:rPr>
          <w:rFonts w:ascii="Palatino Linotype" w:eastAsia="Calibri" w:hAnsi="Palatino Linotype" w:cs="Arial"/>
        </w:rPr>
        <w:t>Es de lo expuesto que debe ordenarse un Acuerdo de clasificación como confidencial de manera fundada y motivada, en el que señale los fundamentos que llevaron a acordar que la información debe de clasificarse como confidencial.</w:t>
      </w:r>
    </w:p>
    <w:p w:rsidR="00F85DF9" w:rsidRPr="00955D34" w:rsidRDefault="00F85DF9" w:rsidP="000A146C">
      <w:pPr>
        <w:widowControl w:val="0"/>
        <w:autoSpaceDE w:val="0"/>
        <w:autoSpaceDN w:val="0"/>
        <w:adjustRightInd w:val="0"/>
        <w:spacing w:line="360" w:lineRule="auto"/>
        <w:jc w:val="both"/>
        <w:rPr>
          <w:rFonts w:ascii="Palatino Linotype" w:eastAsia="Calibri" w:hAnsi="Palatino Linotype" w:cs="Arial"/>
        </w:rPr>
      </w:pPr>
    </w:p>
    <w:p w:rsidR="00F450A5" w:rsidRPr="00955D34" w:rsidRDefault="00F450A5" w:rsidP="00F450A5">
      <w:pPr>
        <w:spacing w:after="120" w:line="360" w:lineRule="auto"/>
        <w:ind w:right="49"/>
        <w:contextualSpacing/>
        <w:jc w:val="both"/>
        <w:rPr>
          <w:rFonts w:ascii="Palatino Linotype" w:hAnsi="Palatino Linotype" w:cs="Arial"/>
        </w:rPr>
      </w:pPr>
      <w:r w:rsidRPr="00955D34">
        <w:rPr>
          <w:rFonts w:ascii="Palatino Linotype" w:hAnsi="Palatino Linotype" w:cs="Arial"/>
        </w:rPr>
        <w:t>Por su parte, el intérprete judicial del país ha establecido una jurisprudencia respecto a qué debe entenderse por fundamentación y motivación, en los siguientes términos:</w:t>
      </w:r>
    </w:p>
    <w:p w:rsidR="00F450A5" w:rsidRPr="00955D34" w:rsidRDefault="00F450A5" w:rsidP="00F450A5">
      <w:pPr>
        <w:spacing w:after="120" w:line="360" w:lineRule="auto"/>
        <w:ind w:left="426" w:right="49" w:hanging="426"/>
        <w:contextualSpacing/>
        <w:jc w:val="both"/>
        <w:rPr>
          <w:rFonts w:ascii="Palatino Linotype" w:hAnsi="Palatino Linotype" w:cs="Arial"/>
          <w:lang w:val="es-MX"/>
        </w:rPr>
      </w:pPr>
    </w:p>
    <w:p w:rsidR="00F450A5" w:rsidRPr="00955D34" w:rsidRDefault="00F450A5" w:rsidP="00F450A5">
      <w:pPr>
        <w:spacing w:line="276" w:lineRule="auto"/>
        <w:ind w:left="851" w:right="902"/>
        <w:contextualSpacing/>
        <w:jc w:val="both"/>
        <w:rPr>
          <w:rFonts w:ascii="Palatino Linotype" w:hAnsi="Palatino Linotype" w:cs="Arial"/>
          <w:i/>
          <w:sz w:val="22"/>
          <w:lang w:val="es-MX"/>
        </w:rPr>
      </w:pPr>
      <w:r w:rsidRPr="00955D34">
        <w:rPr>
          <w:rFonts w:ascii="Palatino Linotype" w:hAnsi="Palatino Linotype" w:cs="Arial"/>
          <w:b/>
          <w:i/>
          <w:sz w:val="22"/>
          <w:lang w:val="es-MX"/>
        </w:rPr>
        <w:t>FUNDAMENTACIÓN Y MOTIVACIÓN.</w:t>
      </w:r>
      <w:r w:rsidRPr="00955D34">
        <w:rPr>
          <w:rFonts w:ascii="Palatino Linotype" w:hAnsi="Palatino Linotype" w:cs="Arial"/>
          <w:i/>
          <w:sz w:val="22"/>
          <w:lang w:val="es-MX"/>
        </w:rPr>
        <w:t xml:space="preserve"> La </w:t>
      </w:r>
      <w:r w:rsidRPr="00955D34">
        <w:rPr>
          <w:rFonts w:ascii="Palatino Linotype" w:hAnsi="Palatino Linotype" w:cs="Arial"/>
          <w:i/>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55D34">
        <w:rPr>
          <w:rFonts w:ascii="Palatino Linotype" w:hAnsi="Palatino Linotype" w:cs="Arial"/>
          <w:i/>
          <w:sz w:val="22"/>
          <w:lang w:val="es-MX"/>
        </w:rPr>
        <w:t>.</w:t>
      </w:r>
    </w:p>
    <w:p w:rsidR="00F450A5" w:rsidRPr="00955D34" w:rsidRDefault="00F450A5" w:rsidP="00F450A5">
      <w:pPr>
        <w:spacing w:line="276" w:lineRule="auto"/>
        <w:ind w:left="851" w:right="902"/>
        <w:contextualSpacing/>
        <w:jc w:val="both"/>
        <w:rPr>
          <w:rFonts w:ascii="Palatino Linotype" w:hAnsi="Palatino Linotype" w:cs="Arial"/>
          <w:i/>
          <w:sz w:val="22"/>
          <w:lang w:val="es-MX"/>
        </w:rPr>
      </w:pPr>
      <w:r w:rsidRPr="00955D34">
        <w:rPr>
          <w:rFonts w:ascii="Palatino Linotype" w:hAnsi="Palatino Linotype" w:cs="Arial"/>
          <w:i/>
          <w:sz w:val="22"/>
          <w:lang w:val="es-MX"/>
        </w:rPr>
        <w:t>SEGUNDO TRIBUNAL COLEGIADO DEL SEXTO CIRCUITO.</w:t>
      </w:r>
    </w:p>
    <w:p w:rsidR="00F450A5" w:rsidRPr="00955D34" w:rsidRDefault="00F450A5" w:rsidP="00F450A5">
      <w:pPr>
        <w:spacing w:line="276" w:lineRule="auto"/>
        <w:ind w:left="851" w:right="902"/>
        <w:contextualSpacing/>
        <w:jc w:val="both"/>
        <w:rPr>
          <w:rFonts w:ascii="Palatino Linotype" w:hAnsi="Palatino Linotype" w:cs="Arial"/>
          <w:i/>
          <w:sz w:val="22"/>
          <w:lang w:val="es-MX"/>
        </w:rPr>
      </w:pPr>
      <w:r w:rsidRPr="00955D34">
        <w:rPr>
          <w:rFonts w:ascii="Palatino Linotype" w:hAnsi="Palatino Linotype" w:cs="Arial"/>
          <w:i/>
          <w:sz w:val="22"/>
          <w:lang w:val="es-MX"/>
        </w:rPr>
        <w:t>Amparo directo 194/88. Bufete Industrial Construcciones, S.A. de C.V. 28 de junio de 1988. Unanimidad de votos. Ponente: Gustavo Calvillo Rangel. Secretario: Jorge Alberto González Álvarez.</w:t>
      </w:r>
    </w:p>
    <w:p w:rsidR="00F450A5" w:rsidRPr="00955D34" w:rsidRDefault="00F450A5" w:rsidP="00F450A5">
      <w:pPr>
        <w:spacing w:line="276" w:lineRule="auto"/>
        <w:ind w:left="851" w:right="902"/>
        <w:contextualSpacing/>
        <w:jc w:val="both"/>
        <w:rPr>
          <w:rFonts w:ascii="Palatino Linotype" w:hAnsi="Palatino Linotype" w:cs="Arial"/>
          <w:i/>
          <w:sz w:val="22"/>
          <w:lang w:val="es-MX"/>
        </w:rPr>
      </w:pPr>
      <w:r w:rsidRPr="00955D34">
        <w:rPr>
          <w:rFonts w:ascii="Palatino Linotype" w:hAnsi="Palatino Linotype" w:cs="Arial"/>
          <w:i/>
          <w:sz w:val="22"/>
          <w:lang w:val="es-MX"/>
        </w:rPr>
        <w:t>Revisión fiscal 103/88. Instituto Mexicano del Seguro Social. 18 de octubre de 1988. Unanimidad de votos. Ponente: Arnoldo Nájera Virgen. Secretario: Alejandro Responda Rincón.</w:t>
      </w:r>
    </w:p>
    <w:p w:rsidR="00F450A5" w:rsidRPr="00955D34" w:rsidRDefault="00F450A5" w:rsidP="00F450A5">
      <w:pPr>
        <w:spacing w:line="276" w:lineRule="auto"/>
        <w:ind w:left="851" w:right="902"/>
        <w:contextualSpacing/>
        <w:jc w:val="both"/>
        <w:rPr>
          <w:rFonts w:ascii="Palatino Linotype" w:hAnsi="Palatino Linotype" w:cs="Arial"/>
          <w:i/>
          <w:sz w:val="22"/>
          <w:lang w:val="es-MX"/>
        </w:rPr>
      </w:pPr>
      <w:r w:rsidRPr="00955D34">
        <w:rPr>
          <w:rFonts w:ascii="Palatino Linotype" w:hAnsi="Palatino Linotype" w:cs="Arial"/>
          <w:i/>
          <w:sz w:val="22"/>
          <w:lang w:val="es-MX"/>
        </w:rPr>
        <w:t>Amparo en revisión 333/88. Adilia Romero. 26 de octubre de 1988. Unanimidad de votos. Ponente: Arnoldo Nájera Virgen. Secretario: Enrique Crispín Campos Ramírez.</w:t>
      </w:r>
    </w:p>
    <w:p w:rsidR="00F450A5" w:rsidRPr="00955D34" w:rsidRDefault="00F450A5" w:rsidP="00F450A5">
      <w:pPr>
        <w:spacing w:line="276" w:lineRule="auto"/>
        <w:ind w:left="851" w:right="902"/>
        <w:contextualSpacing/>
        <w:jc w:val="both"/>
        <w:rPr>
          <w:rFonts w:ascii="Palatino Linotype" w:hAnsi="Palatino Linotype" w:cs="Arial"/>
          <w:i/>
          <w:sz w:val="22"/>
          <w:lang w:val="es-MX"/>
        </w:rPr>
      </w:pPr>
      <w:r w:rsidRPr="00955D34">
        <w:rPr>
          <w:rFonts w:ascii="Palatino Linotype" w:hAnsi="Palatino Linotype" w:cs="Arial"/>
          <w:i/>
          <w:sz w:val="22"/>
          <w:lang w:val="es-MX"/>
        </w:rPr>
        <w:t>Amparo en revisión 597/95. Emilio Maurer Bretón. 15 de noviembre de 1995. Unanimidad de votos. Ponente: Clementina Ramírez Moguel Goyzueta. Secretario: Gonzalo Carrera Molina.</w:t>
      </w:r>
    </w:p>
    <w:p w:rsidR="00F450A5" w:rsidRPr="00955D34" w:rsidRDefault="00F450A5" w:rsidP="00F450A5">
      <w:pPr>
        <w:spacing w:line="276" w:lineRule="auto"/>
        <w:ind w:left="851" w:right="902"/>
        <w:contextualSpacing/>
        <w:jc w:val="both"/>
        <w:rPr>
          <w:rFonts w:ascii="Palatino Linotype" w:hAnsi="Palatino Linotype" w:cs="Arial"/>
          <w:i/>
          <w:sz w:val="22"/>
          <w:lang w:val="es-MX"/>
        </w:rPr>
      </w:pPr>
      <w:r w:rsidRPr="00955D34">
        <w:rPr>
          <w:rFonts w:ascii="Palatino Linotype" w:hAnsi="Palatino Linotype" w:cs="Arial"/>
          <w:i/>
          <w:sz w:val="22"/>
          <w:lang w:val="es-MX"/>
        </w:rPr>
        <w:lastRenderedPageBreak/>
        <w:t>Amparo directo 7/96. Pedro Vicente López Miro. 21 de febrero de 1996. Unanimidad de votos. Ponente: María Eugenia Estela Martínez Cardiel. Secretario: Enrique Baigts Muñoz.</w:t>
      </w:r>
    </w:p>
    <w:p w:rsidR="00F450A5" w:rsidRPr="00955D34" w:rsidRDefault="00F450A5" w:rsidP="00F450A5">
      <w:pPr>
        <w:spacing w:after="120" w:line="360" w:lineRule="auto"/>
        <w:ind w:left="709" w:right="425"/>
        <w:contextualSpacing/>
        <w:jc w:val="both"/>
        <w:rPr>
          <w:rFonts w:ascii="Palatino Linotype" w:hAnsi="Palatino Linotype" w:cs="Arial"/>
        </w:rPr>
      </w:pPr>
    </w:p>
    <w:p w:rsidR="00F450A5" w:rsidRPr="00955D34" w:rsidRDefault="00F450A5" w:rsidP="00F450A5">
      <w:pPr>
        <w:spacing w:after="120" w:line="360" w:lineRule="auto"/>
        <w:ind w:right="49"/>
        <w:contextualSpacing/>
        <w:jc w:val="both"/>
        <w:rPr>
          <w:rFonts w:ascii="Palatino Linotype" w:hAnsi="Palatino Linotype" w:cs="Arial"/>
        </w:rPr>
      </w:pPr>
      <w:r w:rsidRPr="00955D34">
        <w:rPr>
          <w:rFonts w:ascii="Palatino Linotype"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450A5" w:rsidRPr="00955D34" w:rsidRDefault="00F450A5" w:rsidP="00F450A5">
      <w:pPr>
        <w:spacing w:after="120" w:line="360" w:lineRule="auto"/>
        <w:ind w:left="426" w:right="49" w:hanging="426"/>
        <w:contextualSpacing/>
        <w:jc w:val="both"/>
        <w:rPr>
          <w:rFonts w:ascii="Palatino Linotype" w:hAnsi="Palatino Linotype" w:cs="Arial"/>
        </w:rPr>
      </w:pPr>
    </w:p>
    <w:p w:rsidR="00F450A5" w:rsidRPr="00955D34" w:rsidRDefault="00F450A5" w:rsidP="00F450A5">
      <w:pPr>
        <w:spacing w:after="120" w:line="360" w:lineRule="auto"/>
        <w:ind w:right="49"/>
        <w:contextualSpacing/>
        <w:jc w:val="both"/>
        <w:rPr>
          <w:rFonts w:ascii="Palatino Linotype" w:hAnsi="Palatino Linotype" w:cs="Arial"/>
        </w:rPr>
      </w:pPr>
      <w:r w:rsidRPr="00955D34">
        <w:rPr>
          <w:rFonts w:ascii="Palatino Linotype" w:hAnsi="Palatino Linotype" w:cs="Arial"/>
        </w:rPr>
        <w:t xml:space="preserve">En consecuencia, la fundamentación y motivación </w:t>
      </w:r>
      <w:r w:rsidR="00DF55E5" w:rsidRPr="00955D34">
        <w:rPr>
          <w:rFonts w:ascii="Palatino Linotype" w:hAnsi="Palatino Linotype" w:cs="Arial"/>
        </w:rPr>
        <w:t>permite</w:t>
      </w:r>
      <w:r w:rsidRPr="00955D34">
        <w:rPr>
          <w:rFonts w:ascii="Palatino Linotype" w:hAnsi="Palatino Linotype" w:cs="Arial"/>
        </w:rPr>
        <w:t xml:space="preserve"> que, en el acto de autoridad, además de contenerse los supuestos jurídicos aplicables </w:t>
      </w:r>
      <w:r w:rsidR="00DF55E5" w:rsidRPr="00955D34">
        <w:rPr>
          <w:rFonts w:ascii="Palatino Linotype" w:hAnsi="Palatino Linotype" w:cs="Arial"/>
        </w:rPr>
        <w:t>justifique jurídicamente</w:t>
      </w:r>
      <w:r w:rsidRPr="00955D34">
        <w:rPr>
          <w:rFonts w:ascii="Palatino Linotype" w:hAnsi="Palatino Linotype" w:cs="Arial"/>
        </w:rPr>
        <w:t xml:space="preserve"> por qué </w:t>
      </w:r>
      <w:r w:rsidR="00DF55E5" w:rsidRPr="00955D34">
        <w:rPr>
          <w:rFonts w:ascii="Palatino Linotype" w:hAnsi="Palatino Linotype" w:cs="Arial"/>
        </w:rPr>
        <w:t xml:space="preserve">se ajusta a </w:t>
      </w:r>
      <w:r w:rsidRPr="00955D34">
        <w:rPr>
          <w:rFonts w:ascii="Palatino Linotype" w:hAnsi="Palatino Linotype" w:cs="Arial"/>
        </w:rPr>
        <w:t xml:space="preserve">la norma se emitió el acto. </w:t>
      </w:r>
    </w:p>
    <w:p w:rsidR="009B0D2A" w:rsidRPr="00955D34" w:rsidRDefault="009B0D2A" w:rsidP="00F450A5">
      <w:pPr>
        <w:spacing w:after="120" w:line="360" w:lineRule="auto"/>
        <w:ind w:right="49"/>
        <w:contextualSpacing/>
        <w:jc w:val="both"/>
        <w:rPr>
          <w:rFonts w:ascii="Palatino Linotype" w:hAnsi="Palatino Linotype" w:cs="Arial"/>
        </w:rPr>
      </w:pPr>
    </w:p>
    <w:p w:rsidR="00F450A5" w:rsidRPr="00955D34" w:rsidRDefault="009B0D2A" w:rsidP="000A146C">
      <w:pPr>
        <w:widowControl w:val="0"/>
        <w:autoSpaceDE w:val="0"/>
        <w:autoSpaceDN w:val="0"/>
        <w:adjustRightInd w:val="0"/>
        <w:spacing w:line="360" w:lineRule="auto"/>
        <w:jc w:val="both"/>
        <w:rPr>
          <w:rFonts w:ascii="Palatino Linotype" w:eastAsia="Calibri" w:hAnsi="Palatino Linotype" w:cs="Arial"/>
        </w:rPr>
      </w:pPr>
      <w:r w:rsidRPr="00955D34">
        <w:rPr>
          <w:rFonts w:ascii="Palatino Linotype" w:eastAsia="Calibri" w:hAnsi="Palatino Linotype" w:cs="Arial"/>
        </w:rPr>
        <w:t>No pasa desapercibido que el articular en sus razones y motivos de inconformidad manifestó que la información debe ser pública por que los fondos son auditables por los delegados sindicales en representación de sus agremiados, motivo por el cual son argumentos que no pueden ser tomados en consideración a que la Ley de Transparencia y Acceso a la Información Pública del Estado de México y Municipios establece que los documentos en posesión de los Sujeto Obligados son públicos cuando involucren recursos públicos; también lo es que en su poder obra información que por su naturaleza debe ser clasificada como reservada o confidencial y que en el presente asunto; si bien, lo clasificó, lo cierto es que no fundo y motivo la misma, razón por la cual se consideran parcialmente fundados los motivos de inconformidad hechos valer por el particular.</w:t>
      </w:r>
    </w:p>
    <w:p w:rsidR="009B0D2A" w:rsidRPr="00955D34" w:rsidRDefault="009B0D2A" w:rsidP="000A146C">
      <w:pPr>
        <w:widowControl w:val="0"/>
        <w:autoSpaceDE w:val="0"/>
        <w:autoSpaceDN w:val="0"/>
        <w:adjustRightInd w:val="0"/>
        <w:spacing w:line="360" w:lineRule="auto"/>
        <w:jc w:val="both"/>
        <w:rPr>
          <w:rFonts w:ascii="Palatino Linotype" w:eastAsia="Calibri" w:hAnsi="Palatino Linotype" w:cs="Arial"/>
        </w:rPr>
      </w:pPr>
    </w:p>
    <w:p w:rsidR="000A146C" w:rsidRPr="00955D34" w:rsidRDefault="000A146C" w:rsidP="000A146C">
      <w:pPr>
        <w:widowControl w:val="0"/>
        <w:autoSpaceDE w:val="0"/>
        <w:autoSpaceDN w:val="0"/>
        <w:adjustRightInd w:val="0"/>
        <w:spacing w:line="360" w:lineRule="auto"/>
        <w:jc w:val="both"/>
        <w:rPr>
          <w:rFonts w:ascii="Palatino Linotype" w:eastAsia="Calibri" w:hAnsi="Palatino Linotype" w:cs="Arial"/>
        </w:rPr>
      </w:pPr>
      <w:r w:rsidRPr="00955D34">
        <w:rPr>
          <w:rFonts w:ascii="Palatino Linotype" w:eastAsia="Calibri" w:hAnsi="Palatino Linotype" w:cs="Arial"/>
        </w:rPr>
        <w:lastRenderedPageBreak/>
        <w:t>Atento a lo anterior, de conformidad con el artículo 186</w:t>
      </w:r>
      <w:r w:rsidR="009C1649" w:rsidRPr="00955D34">
        <w:rPr>
          <w:rFonts w:ascii="Palatino Linotype" w:eastAsia="Calibri" w:hAnsi="Palatino Linotype" w:cs="Arial"/>
        </w:rPr>
        <w:t>,</w:t>
      </w:r>
      <w:r w:rsidRPr="00955D34">
        <w:rPr>
          <w:rFonts w:ascii="Palatino Linotype" w:eastAsia="Calibri" w:hAnsi="Palatino Linotype" w:cs="Arial"/>
        </w:rPr>
        <w:t xml:space="preserve"> fracción III de la Ley de Transparencia y Acceso a la Información Pública del Estado de México y Municipios, se determina </w:t>
      </w:r>
      <w:r w:rsidR="003B6C53" w:rsidRPr="00955D34">
        <w:rPr>
          <w:rFonts w:ascii="Palatino Linotype" w:eastAsia="Calibri" w:hAnsi="Palatino Linotype" w:cs="Arial"/>
          <w:b/>
        </w:rPr>
        <w:t>REVOCAR</w:t>
      </w:r>
      <w:r w:rsidRPr="00955D34">
        <w:rPr>
          <w:rFonts w:ascii="Palatino Linotype" w:eastAsia="Calibri" w:hAnsi="Palatino Linotype" w:cs="Arial"/>
        </w:rPr>
        <w:t xml:space="preserve"> la respuesta del </w:t>
      </w:r>
      <w:r w:rsidRPr="00955D34">
        <w:rPr>
          <w:rFonts w:ascii="Palatino Linotype" w:eastAsia="Calibri" w:hAnsi="Palatino Linotype" w:cs="Arial"/>
          <w:b/>
        </w:rPr>
        <w:t>SUJETO OBLIGADO</w:t>
      </w:r>
      <w:r w:rsidRPr="00955D34">
        <w:rPr>
          <w:rFonts w:ascii="Palatino Linotype" w:eastAsia="Calibri" w:hAnsi="Palatino Linotype" w:cs="Arial"/>
        </w:rPr>
        <w:t>.</w:t>
      </w:r>
    </w:p>
    <w:p w:rsidR="00021A8E" w:rsidRPr="00955D34"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955D34">
        <w:rPr>
          <w:rFonts w:ascii="Palatino Linotype" w:hAnsi="Palatino Linotype" w:cs="Arial"/>
        </w:rPr>
        <w:t>Así, con fundamento en lo prescrito en los artículos 5</w:t>
      </w:r>
      <w:r w:rsidR="000C78F4" w:rsidRPr="00955D34">
        <w:rPr>
          <w:rFonts w:ascii="Palatino Linotype" w:hAnsi="Palatino Linotype" w:cs="Arial"/>
        </w:rPr>
        <w:t>,</w:t>
      </w:r>
      <w:r w:rsidRPr="00955D34">
        <w:rPr>
          <w:rFonts w:ascii="Palatino Linotype" w:hAnsi="Palatino Linotype" w:cs="Arial"/>
        </w:rPr>
        <w:t xml:space="preserve"> </w:t>
      </w:r>
      <w:r w:rsidRPr="00955D34">
        <w:rPr>
          <w:rFonts w:ascii="Palatino Linotype" w:hAnsi="Palatino Linotype"/>
        </w:rPr>
        <w:t>párrafos vigésimo, vigésimo primero y vigésimo segundo</w:t>
      </w:r>
      <w:r w:rsidR="000C78F4" w:rsidRPr="00955D34">
        <w:rPr>
          <w:rFonts w:ascii="Palatino Linotype" w:hAnsi="Palatino Linotype"/>
        </w:rPr>
        <w:t>,</w:t>
      </w:r>
      <w:r w:rsidRPr="00955D34">
        <w:rPr>
          <w:rFonts w:ascii="Palatino Linotype" w:hAnsi="Palatino Linotype"/>
        </w:rPr>
        <w:t xml:space="preserve"> fracciones IV y V</w:t>
      </w:r>
      <w:r w:rsidRPr="00955D34">
        <w:rPr>
          <w:rFonts w:ascii="Palatino Linotype" w:hAnsi="Palatino Linotype" w:cs="Arial"/>
        </w:rPr>
        <w:t xml:space="preserve"> de la Constitución Política del Estado Libre y Soberano de México; </w:t>
      </w:r>
      <w:r w:rsidRPr="00955D34">
        <w:rPr>
          <w:rFonts w:ascii="Palatino Linotype" w:hAnsi="Palatino Linotype"/>
        </w:rPr>
        <w:t>2</w:t>
      </w:r>
      <w:r w:rsidR="000C78F4" w:rsidRPr="00955D34">
        <w:rPr>
          <w:rFonts w:ascii="Palatino Linotype" w:hAnsi="Palatino Linotype"/>
        </w:rPr>
        <w:t>,</w:t>
      </w:r>
      <w:r w:rsidRPr="00955D34">
        <w:rPr>
          <w:rFonts w:ascii="Palatino Linotype" w:hAnsi="Palatino Linotype"/>
        </w:rPr>
        <w:t xml:space="preserve"> fracción II, </w:t>
      </w:r>
      <w:r w:rsidR="000C78F4" w:rsidRPr="00955D34">
        <w:rPr>
          <w:rFonts w:ascii="Palatino Linotype" w:hAnsi="Palatino Linotype"/>
        </w:rPr>
        <w:t xml:space="preserve">9, </w:t>
      </w:r>
      <w:r w:rsidRPr="00955D34">
        <w:rPr>
          <w:rFonts w:ascii="Palatino Linotype" w:hAnsi="Palatino Linotype" w:cs="Arial"/>
          <w:lang w:val="es-ES_tradnl"/>
        </w:rPr>
        <w:t>29</w:t>
      </w:r>
      <w:r w:rsidRPr="00955D34">
        <w:rPr>
          <w:rFonts w:ascii="Palatino Linotype" w:hAnsi="Palatino Linotype"/>
        </w:rPr>
        <w:t>, 36</w:t>
      </w:r>
      <w:r w:rsidR="000C78F4" w:rsidRPr="00955D34">
        <w:rPr>
          <w:rFonts w:ascii="Palatino Linotype" w:hAnsi="Palatino Linotype"/>
        </w:rPr>
        <w:t>,</w:t>
      </w:r>
      <w:r w:rsidRPr="00955D34">
        <w:rPr>
          <w:rFonts w:ascii="Palatino Linotype" w:hAnsi="Palatino Linotype"/>
        </w:rPr>
        <w:t xml:space="preserve"> fracciones I y II, 176, 178, 179, 181, 185</w:t>
      </w:r>
      <w:r w:rsidR="000C78F4" w:rsidRPr="00955D34">
        <w:rPr>
          <w:rFonts w:ascii="Palatino Linotype" w:hAnsi="Palatino Linotype"/>
        </w:rPr>
        <w:t>,</w:t>
      </w:r>
      <w:r w:rsidRPr="00955D34">
        <w:rPr>
          <w:rFonts w:ascii="Palatino Linotype" w:hAnsi="Palatino Linotype"/>
        </w:rPr>
        <w:t xml:space="preserve"> fracción I, 186 y 188</w:t>
      </w:r>
      <w:r w:rsidRPr="00955D34">
        <w:rPr>
          <w:rFonts w:ascii="Palatino Linotype" w:hAnsi="Palatino Linotype" w:cs="Arial"/>
        </w:rPr>
        <w:t xml:space="preserve"> de la Ley de Transparencia y Acceso a la Información Pública del Estado de México y Municipios, este Pleno:</w:t>
      </w:r>
    </w:p>
    <w:p w:rsidR="00021A8E" w:rsidRPr="00955D34" w:rsidRDefault="00021A8E" w:rsidP="00021A8E">
      <w:pPr>
        <w:spacing w:before="240" w:after="240" w:line="360" w:lineRule="auto"/>
        <w:jc w:val="center"/>
        <w:rPr>
          <w:rFonts w:ascii="Palatino Linotype" w:hAnsi="Palatino Linotype"/>
          <w:b/>
          <w:sz w:val="28"/>
        </w:rPr>
      </w:pPr>
      <w:r w:rsidRPr="00955D34">
        <w:rPr>
          <w:rFonts w:ascii="Palatino Linotype" w:hAnsi="Palatino Linotype"/>
          <w:b/>
          <w:sz w:val="28"/>
        </w:rPr>
        <w:t>R E S U E L V E</w:t>
      </w:r>
    </w:p>
    <w:p w:rsidR="00021A8E" w:rsidRPr="00955D34" w:rsidRDefault="00021A8E" w:rsidP="00021A8E">
      <w:pPr>
        <w:spacing w:line="360" w:lineRule="auto"/>
        <w:jc w:val="both"/>
        <w:rPr>
          <w:rFonts w:ascii="Palatino Linotype" w:hAnsi="Palatino Linotype" w:cs="Arial"/>
          <w:lang w:val="es-MX"/>
        </w:rPr>
      </w:pPr>
      <w:r w:rsidRPr="00955D34">
        <w:rPr>
          <w:rFonts w:ascii="Palatino Linotype" w:hAnsi="Palatino Linotype" w:cs="Arial"/>
          <w:b/>
          <w:sz w:val="28"/>
        </w:rPr>
        <w:t xml:space="preserve">PRIMERO. </w:t>
      </w:r>
      <w:r w:rsidRPr="00955D34">
        <w:rPr>
          <w:rFonts w:ascii="Palatino Linotype" w:hAnsi="Palatino Linotype" w:cs="Arial"/>
        </w:rPr>
        <w:t xml:space="preserve">Resultan </w:t>
      </w:r>
      <w:r w:rsidR="009B0D2A" w:rsidRPr="00955D34">
        <w:rPr>
          <w:rFonts w:ascii="Palatino Linotype" w:hAnsi="Palatino Linotype" w:cs="Arial"/>
          <w:b/>
        </w:rPr>
        <w:t>parcialmente</w:t>
      </w:r>
      <w:r w:rsidR="009B0D2A" w:rsidRPr="00955D34">
        <w:rPr>
          <w:rFonts w:ascii="Palatino Linotype" w:hAnsi="Palatino Linotype" w:cs="Arial"/>
        </w:rPr>
        <w:t xml:space="preserve"> </w:t>
      </w:r>
      <w:r w:rsidRPr="00955D34">
        <w:rPr>
          <w:rFonts w:ascii="Palatino Linotype" w:hAnsi="Palatino Linotype" w:cs="Arial"/>
          <w:b/>
        </w:rPr>
        <w:t>fundadas</w:t>
      </w:r>
      <w:r w:rsidRPr="00955D34">
        <w:rPr>
          <w:rFonts w:ascii="Palatino Linotype" w:hAnsi="Palatino Linotype" w:cs="Arial"/>
        </w:rPr>
        <w:t xml:space="preserve"> las razones o motivos de inconformidad planteadas por </w:t>
      </w:r>
      <w:r w:rsidR="004A4BFE" w:rsidRPr="00955D34">
        <w:rPr>
          <w:rFonts w:ascii="Palatino Linotype" w:hAnsi="Palatino Linotype" w:cs="Arial"/>
          <w:b/>
        </w:rPr>
        <w:t>EL</w:t>
      </w:r>
      <w:r w:rsidRPr="00955D34">
        <w:rPr>
          <w:rFonts w:ascii="Palatino Linotype" w:hAnsi="Palatino Linotype" w:cs="Arial"/>
          <w:b/>
        </w:rPr>
        <w:t xml:space="preserve"> RECURRENTE</w:t>
      </w:r>
      <w:r w:rsidRPr="00955D34">
        <w:rPr>
          <w:rFonts w:ascii="Palatino Linotype" w:hAnsi="Palatino Linotype" w:cs="Arial"/>
        </w:rPr>
        <w:t xml:space="preserve"> en </w:t>
      </w:r>
      <w:r w:rsidR="00614AE8" w:rsidRPr="00955D34">
        <w:rPr>
          <w:rFonts w:ascii="Palatino Linotype" w:hAnsi="Palatino Linotype" w:cs="Arial"/>
        </w:rPr>
        <w:t>el</w:t>
      </w:r>
      <w:r w:rsidRPr="00955D34">
        <w:rPr>
          <w:rFonts w:ascii="Palatino Linotype" w:hAnsi="Palatino Linotype" w:cs="Arial"/>
        </w:rPr>
        <w:t xml:space="preserve"> recurso de revisión </w:t>
      </w:r>
      <w:r w:rsidRPr="00955D34">
        <w:rPr>
          <w:rFonts w:ascii="Palatino Linotype" w:hAnsi="Palatino Linotype" w:cs="Arial"/>
          <w:b/>
        </w:rPr>
        <w:t>0</w:t>
      </w:r>
      <w:r w:rsidR="000B4979" w:rsidRPr="00955D34">
        <w:rPr>
          <w:rFonts w:ascii="Palatino Linotype" w:hAnsi="Palatino Linotype" w:cs="Arial"/>
          <w:b/>
        </w:rPr>
        <w:t>1</w:t>
      </w:r>
      <w:r w:rsidR="002E502D" w:rsidRPr="00955D34">
        <w:rPr>
          <w:rFonts w:ascii="Palatino Linotype" w:hAnsi="Palatino Linotype" w:cs="Arial"/>
          <w:b/>
        </w:rPr>
        <w:t>697</w:t>
      </w:r>
      <w:r w:rsidRPr="00955D34">
        <w:rPr>
          <w:rFonts w:ascii="Palatino Linotype" w:hAnsi="Palatino Linotype" w:cs="Arial"/>
          <w:b/>
        </w:rPr>
        <w:t>/INFOEM/IP/RR/201</w:t>
      </w:r>
      <w:r w:rsidR="003B6C53" w:rsidRPr="00955D34">
        <w:rPr>
          <w:rFonts w:ascii="Palatino Linotype" w:hAnsi="Palatino Linotype" w:cs="Arial"/>
          <w:b/>
        </w:rPr>
        <w:t>9</w:t>
      </w:r>
      <w:r w:rsidRPr="00955D34">
        <w:rPr>
          <w:rFonts w:ascii="Palatino Linotype" w:hAnsi="Palatino Linotype" w:cs="Arial"/>
          <w:b/>
        </w:rPr>
        <w:t xml:space="preserve"> </w:t>
      </w:r>
      <w:r w:rsidRPr="00955D34">
        <w:rPr>
          <w:rFonts w:ascii="Palatino Linotype" w:hAnsi="Palatino Linotype" w:cs="Arial"/>
          <w:lang w:val="es-MX"/>
        </w:rPr>
        <w:t xml:space="preserve">en términos del Considerando </w:t>
      </w:r>
      <w:r w:rsidRPr="00955D34">
        <w:rPr>
          <w:rFonts w:ascii="Palatino Linotype" w:hAnsi="Palatino Linotype" w:cs="Arial"/>
          <w:b/>
          <w:lang w:val="es-MX"/>
        </w:rPr>
        <w:t>QUINTO</w:t>
      </w:r>
      <w:r w:rsidRPr="00955D34">
        <w:rPr>
          <w:rFonts w:ascii="Palatino Linotype" w:hAnsi="Palatino Linotype" w:cs="Arial"/>
          <w:lang w:val="es-MX"/>
        </w:rPr>
        <w:t xml:space="preserve"> de esta Resolución.</w:t>
      </w:r>
    </w:p>
    <w:p w:rsidR="00021A8E" w:rsidRPr="00955D34" w:rsidRDefault="00021A8E" w:rsidP="00021A8E">
      <w:pPr>
        <w:spacing w:line="360" w:lineRule="auto"/>
        <w:jc w:val="both"/>
        <w:rPr>
          <w:rFonts w:ascii="Palatino Linotype" w:hAnsi="Palatino Linotype" w:cs="Arial"/>
          <w:b/>
          <w:sz w:val="28"/>
        </w:rPr>
      </w:pPr>
    </w:p>
    <w:p w:rsidR="00021A8E" w:rsidRPr="00955D34" w:rsidRDefault="00021A8E" w:rsidP="00021A8E">
      <w:pPr>
        <w:spacing w:line="360" w:lineRule="auto"/>
        <w:jc w:val="both"/>
        <w:rPr>
          <w:rFonts w:ascii="Palatino Linotype" w:hAnsi="Palatino Linotype" w:cs="Arial"/>
        </w:rPr>
      </w:pPr>
      <w:r w:rsidRPr="00955D34">
        <w:rPr>
          <w:rFonts w:ascii="Palatino Linotype" w:hAnsi="Palatino Linotype" w:cs="Arial"/>
          <w:b/>
          <w:sz w:val="28"/>
        </w:rPr>
        <w:t>SEGUNDO</w:t>
      </w:r>
      <w:r w:rsidR="005E2EFD" w:rsidRPr="00955D34">
        <w:rPr>
          <w:rFonts w:ascii="Palatino Linotype" w:hAnsi="Palatino Linotype" w:cs="Arial"/>
          <w:sz w:val="28"/>
        </w:rPr>
        <w:t>.</w:t>
      </w:r>
      <w:r w:rsidR="00614AE8" w:rsidRPr="00955D34">
        <w:rPr>
          <w:rFonts w:ascii="Palatino Linotype" w:eastAsia="Calibri" w:hAnsi="Palatino Linotype" w:cs="Arial"/>
          <w:bCs/>
        </w:rPr>
        <w:t xml:space="preserve"> </w:t>
      </w:r>
      <w:r w:rsidR="005E2EFD" w:rsidRPr="00955D34">
        <w:rPr>
          <w:rFonts w:ascii="Palatino Linotype" w:eastAsia="Calibri" w:hAnsi="Palatino Linotype" w:cs="Arial"/>
          <w:bCs/>
        </w:rPr>
        <w:t xml:space="preserve">Se </w:t>
      </w:r>
      <w:r w:rsidR="005E2EFD" w:rsidRPr="00955D34">
        <w:rPr>
          <w:rFonts w:ascii="Palatino Linotype" w:eastAsia="Calibri" w:hAnsi="Palatino Linotype" w:cs="Arial"/>
          <w:b/>
          <w:bCs/>
        </w:rPr>
        <w:t>REVOCA</w:t>
      </w:r>
      <w:r w:rsidR="005E2EFD" w:rsidRPr="00955D34">
        <w:rPr>
          <w:rFonts w:ascii="Palatino Linotype" w:eastAsia="Calibri" w:hAnsi="Palatino Linotype" w:cs="Arial"/>
          <w:bCs/>
        </w:rPr>
        <w:t xml:space="preserve"> la</w:t>
      </w:r>
      <w:r w:rsidR="00614AE8" w:rsidRPr="00955D34">
        <w:rPr>
          <w:rFonts w:ascii="Palatino Linotype" w:eastAsia="Calibri" w:hAnsi="Palatino Linotype" w:cs="Arial"/>
          <w:bCs/>
        </w:rPr>
        <w:t xml:space="preserve"> respuesta</w:t>
      </w:r>
      <w:r w:rsidR="00B6069B" w:rsidRPr="00955D34">
        <w:rPr>
          <w:rFonts w:ascii="Palatino Linotype" w:eastAsia="Calibri" w:hAnsi="Palatino Linotype" w:cs="Arial"/>
          <w:bCs/>
        </w:rPr>
        <w:t xml:space="preserve"> y se </w:t>
      </w:r>
      <w:r w:rsidR="00ED00C8" w:rsidRPr="00955D34">
        <w:rPr>
          <w:rFonts w:ascii="Palatino Linotype" w:eastAsia="Calibri" w:hAnsi="Palatino Linotype" w:cs="Arial"/>
          <w:b/>
          <w:bCs/>
        </w:rPr>
        <w:t>ORDENA</w:t>
      </w:r>
      <w:r w:rsidR="00ED00C8" w:rsidRPr="00955D34">
        <w:rPr>
          <w:rFonts w:ascii="Palatino Linotype" w:eastAsia="Calibri" w:hAnsi="Palatino Linotype" w:cs="Arial"/>
          <w:bCs/>
        </w:rPr>
        <w:t xml:space="preserve"> al </w:t>
      </w:r>
      <w:r w:rsidR="00ED00C8" w:rsidRPr="00955D34">
        <w:rPr>
          <w:rFonts w:ascii="Palatino Linotype" w:eastAsia="Calibri" w:hAnsi="Palatino Linotype" w:cs="Arial"/>
          <w:b/>
          <w:bCs/>
        </w:rPr>
        <w:t>SUJETO OBLIGADO</w:t>
      </w:r>
      <w:r w:rsidR="00ED00C8" w:rsidRPr="00955D34">
        <w:rPr>
          <w:rFonts w:ascii="Palatino Linotype" w:eastAsia="Calibri" w:hAnsi="Palatino Linotype" w:cs="Arial"/>
          <w:bCs/>
        </w:rPr>
        <w:t xml:space="preserve"> atienda la solicitud de acceso a la información pública </w:t>
      </w:r>
      <w:r w:rsidR="002E502D" w:rsidRPr="00955D34">
        <w:rPr>
          <w:rFonts w:ascii="Palatino Linotype" w:hAnsi="Palatino Linotype"/>
          <w:b/>
          <w:bCs/>
        </w:rPr>
        <w:t xml:space="preserve">00017/SMSEM/IP/2019 </w:t>
      </w:r>
      <w:r w:rsidR="00ED00C8" w:rsidRPr="00955D34">
        <w:rPr>
          <w:rFonts w:ascii="Palatino Linotype" w:hAnsi="Palatino Linotype"/>
          <w:bCs/>
        </w:rPr>
        <w:t xml:space="preserve">y </w:t>
      </w:r>
      <w:r w:rsidR="00ED00C8" w:rsidRPr="00955D34">
        <w:rPr>
          <w:rFonts w:ascii="Palatino Linotype" w:eastAsia="Calibri" w:hAnsi="Palatino Linotype" w:cs="Arial"/>
          <w:bCs/>
        </w:rPr>
        <w:t xml:space="preserve">en términos del Considerando </w:t>
      </w:r>
      <w:r w:rsidR="00ED00C8" w:rsidRPr="00955D34">
        <w:rPr>
          <w:rFonts w:ascii="Palatino Linotype" w:eastAsia="Calibri" w:hAnsi="Palatino Linotype" w:cs="Arial"/>
          <w:b/>
          <w:bCs/>
        </w:rPr>
        <w:t>QUINTO</w:t>
      </w:r>
      <w:r w:rsidR="00ED00C8" w:rsidRPr="00955D34">
        <w:rPr>
          <w:rFonts w:ascii="Palatino Linotype" w:eastAsia="Calibri" w:hAnsi="Palatino Linotype" w:cs="Arial"/>
          <w:bCs/>
        </w:rPr>
        <w:t>, haga entrega a</w:t>
      </w:r>
      <w:r w:rsidR="004A4BFE" w:rsidRPr="00955D34">
        <w:rPr>
          <w:rFonts w:ascii="Palatino Linotype" w:eastAsia="Calibri" w:hAnsi="Palatino Linotype" w:cs="Arial"/>
          <w:bCs/>
        </w:rPr>
        <w:t>l</w:t>
      </w:r>
      <w:r w:rsidR="00ED00C8" w:rsidRPr="00955D34">
        <w:rPr>
          <w:rFonts w:ascii="Palatino Linotype" w:eastAsia="Calibri" w:hAnsi="Palatino Linotype" w:cs="Arial"/>
          <w:b/>
          <w:bCs/>
        </w:rPr>
        <w:t xml:space="preserve"> RECURRENTE</w:t>
      </w:r>
      <w:r w:rsidR="00ED00C8" w:rsidRPr="00955D34">
        <w:rPr>
          <w:rFonts w:ascii="Palatino Linotype" w:eastAsia="Calibri" w:hAnsi="Palatino Linotype" w:cs="Arial"/>
          <w:bCs/>
        </w:rPr>
        <w:t xml:space="preserve">, vía el </w:t>
      </w:r>
      <w:r w:rsidR="00ED00C8" w:rsidRPr="00955D34">
        <w:rPr>
          <w:rFonts w:ascii="Palatino Linotype" w:eastAsia="Calibri" w:hAnsi="Palatino Linotype" w:cs="Arial"/>
          <w:b/>
          <w:bCs/>
        </w:rPr>
        <w:t>SAIMEX</w:t>
      </w:r>
      <w:r w:rsidR="00614AE8" w:rsidRPr="00955D34">
        <w:rPr>
          <w:rFonts w:ascii="Palatino Linotype" w:eastAsia="Calibri" w:hAnsi="Palatino Linotype" w:cs="Arial"/>
          <w:bCs/>
        </w:rPr>
        <w:t>,</w:t>
      </w:r>
      <w:r w:rsidR="000A146C" w:rsidRPr="00955D34">
        <w:rPr>
          <w:rFonts w:ascii="Palatino Linotype" w:hAnsi="Palatino Linotype" w:cs="Arial"/>
          <w:b/>
          <w:bCs/>
        </w:rPr>
        <w:t xml:space="preserve"> </w:t>
      </w:r>
      <w:r w:rsidRPr="00955D34">
        <w:rPr>
          <w:rFonts w:ascii="Palatino Linotype" w:hAnsi="Palatino Linotype" w:cs="Arial"/>
        </w:rPr>
        <w:t xml:space="preserve">lo siguiente: </w:t>
      </w:r>
    </w:p>
    <w:p w:rsidR="00021A8E" w:rsidRPr="00955D34" w:rsidRDefault="00021A8E" w:rsidP="00021A8E">
      <w:pPr>
        <w:spacing w:line="360" w:lineRule="auto"/>
        <w:jc w:val="both"/>
        <w:rPr>
          <w:rFonts w:ascii="Palatino Linotype" w:hAnsi="Palatino Linotype" w:cs="Arial"/>
        </w:rPr>
      </w:pPr>
    </w:p>
    <w:p w:rsidR="00C83FF3" w:rsidRPr="00955D34" w:rsidRDefault="00021A8E" w:rsidP="000A146C">
      <w:pPr>
        <w:pStyle w:val="Prrafodelista"/>
        <w:spacing w:line="276" w:lineRule="auto"/>
        <w:ind w:left="851" w:right="899"/>
        <w:jc w:val="both"/>
        <w:rPr>
          <w:rFonts w:ascii="Palatino Linotype" w:hAnsi="Palatino Linotype" w:cs="Arial"/>
          <w:i/>
          <w:sz w:val="22"/>
          <w:szCs w:val="22"/>
        </w:rPr>
      </w:pPr>
      <w:r w:rsidRPr="00955D34">
        <w:rPr>
          <w:rFonts w:ascii="Palatino Linotype" w:hAnsi="Palatino Linotype" w:cs="Arial"/>
          <w:i/>
          <w:sz w:val="22"/>
          <w:szCs w:val="22"/>
        </w:rPr>
        <w:t>“</w:t>
      </w:r>
      <w:r w:rsidR="000B63E8" w:rsidRPr="00955D34">
        <w:rPr>
          <w:rFonts w:ascii="Palatino Linotype" w:hAnsi="Palatino Linotype"/>
          <w:i/>
          <w:iCs/>
          <w:sz w:val="22"/>
          <w:szCs w:val="22"/>
          <w:shd w:val="clear" w:color="auto" w:fill="FFFFFF"/>
        </w:rPr>
        <w:t xml:space="preserve">El Acuerdo de Clasificación que apruebe el Comité de Transparencia en términos del artículo 143, </w:t>
      </w:r>
      <w:r w:rsidR="00955D34" w:rsidRPr="00955D34">
        <w:rPr>
          <w:rFonts w:ascii="Palatino Linotype" w:hAnsi="Palatino Linotype"/>
          <w:i/>
          <w:iCs/>
          <w:sz w:val="22"/>
          <w:szCs w:val="22"/>
          <w:shd w:val="clear" w:color="auto" w:fill="FFFFFF"/>
        </w:rPr>
        <w:t>fracciones I y</w:t>
      </w:r>
      <w:r w:rsidR="000B63E8" w:rsidRPr="00955D34">
        <w:rPr>
          <w:rFonts w:ascii="Palatino Linotype" w:hAnsi="Palatino Linotype"/>
          <w:i/>
          <w:iCs/>
          <w:sz w:val="22"/>
          <w:szCs w:val="22"/>
          <w:shd w:val="clear" w:color="auto" w:fill="FFFFFF"/>
        </w:rPr>
        <w:t xml:space="preserve"> </w:t>
      </w:r>
      <w:r w:rsidR="002E502D" w:rsidRPr="00955D34">
        <w:rPr>
          <w:rFonts w:ascii="Palatino Linotype" w:hAnsi="Palatino Linotype"/>
          <w:i/>
          <w:iCs/>
          <w:sz w:val="22"/>
          <w:szCs w:val="22"/>
          <w:shd w:val="clear" w:color="auto" w:fill="FFFFFF"/>
        </w:rPr>
        <w:t>I</w:t>
      </w:r>
      <w:r w:rsidR="000B63E8" w:rsidRPr="00955D34">
        <w:rPr>
          <w:rFonts w:ascii="Palatino Linotype" w:hAnsi="Palatino Linotype"/>
          <w:i/>
          <w:iCs/>
          <w:sz w:val="22"/>
          <w:szCs w:val="22"/>
          <w:shd w:val="clear" w:color="auto" w:fill="FFFFFF"/>
        </w:rPr>
        <w:t>I de la Ley de la Transparencia y Acceso a la Información Pública del Estado de México y Municipios en el que funde y motive la clasificación como confidencial de</w:t>
      </w:r>
      <w:r w:rsidR="002E502D" w:rsidRPr="00955D34">
        <w:rPr>
          <w:rFonts w:ascii="Palatino Linotype" w:hAnsi="Palatino Linotype"/>
          <w:i/>
          <w:iCs/>
          <w:sz w:val="22"/>
          <w:szCs w:val="22"/>
          <w:shd w:val="clear" w:color="auto" w:fill="FFFFFF"/>
        </w:rPr>
        <w:t xml:space="preserve"> la información requerida </w:t>
      </w:r>
      <w:r w:rsidR="000B63E8" w:rsidRPr="00955D34">
        <w:rPr>
          <w:rFonts w:ascii="Palatino Linotype" w:hAnsi="Palatino Linotype"/>
          <w:i/>
          <w:iCs/>
          <w:sz w:val="22"/>
          <w:szCs w:val="22"/>
          <w:shd w:val="clear" w:color="auto" w:fill="FFFFFF"/>
        </w:rPr>
        <w:t>en la solicitud de acceso a la información pública</w:t>
      </w:r>
      <w:r w:rsidR="00E14C40" w:rsidRPr="00955D34">
        <w:rPr>
          <w:rFonts w:ascii="Palatino Linotype" w:hAnsi="Palatino Linotype" w:cs="Arial"/>
          <w:i/>
          <w:sz w:val="22"/>
          <w:szCs w:val="22"/>
        </w:rPr>
        <w:t>.</w:t>
      </w:r>
      <w:r w:rsidR="000B63E8" w:rsidRPr="00955D34">
        <w:rPr>
          <w:rFonts w:ascii="Palatino Linotype" w:hAnsi="Palatino Linotype" w:cs="Arial"/>
          <w:i/>
          <w:sz w:val="22"/>
          <w:szCs w:val="22"/>
        </w:rPr>
        <w:t>”</w:t>
      </w:r>
    </w:p>
    <w:p w:rsidR="00021A8E" w:rsidRPr="00955D34" w:rsidRDefault="00C5608E" w:rsidP="00021A8E">
      <w:pPr>
        <w:spacing w:before="240" w:after="240" w:line="360" w:lineRule="auto"/>
        <w:jc w:val="both"/>
        <w:rPr>
          <w:lang w:eastAsia="es-MX"/>
        </w:rPr>
      </w:pPr>
      <w:r w:rsidRPr="00955D34">
        <w:rPr>
          <w:rFonts w:ascii="Palatino Linotype" w:hAnsi="Palatino Linotype" w:cs="Arial"/>
          <w:b/>
          <w:sz w:val="28"/>
          <w:szCs w:val="28"/>
        </w:rPr>
        <w:lastRenderedPageBreak/>
        <w:t>TERCER</w:t>
      </w:r>
      <w:r w:rsidR="00021A8E" w:rsidRPr="00955D34">
        <w:rPr>
          <w:rFonts w:ascii="Palatino Linotype" w:hAnsi="Palatino Linotype" w:cs="Arial"/>
          <w:b/>
          <w:sz w:val="28"/>
          <w:szCs w:val="28"/>
        </w:rPr>
        <w:t xml:space="preserve">O. </w:t>
      </w:r>
      <w:r w:rsidR="00021A8E" w:rsidRPr="00955D34">
        <w:rPr>
          <w:rFonts w:ascii="Palatino Linotype" w:hAnsi="Palatino Linotype"/>
          <w:b/>
          <w:bCs/>
          <w:lang w:eastAsia="es-MX"/>
        </w:rPr>
        <w:t>Notifíquese</w:t>
      </w:r>
      <w:r w:rsidR="00021A8E" w:rsidRPr="00955D34">
        <w:rPr>
          <w:rFonts w:ascii="Palatino Linotype" w:hAnsi="Palatino Linotype"/>
          <w:lang w:eastAsia="es-MX"/>
        </w:rPr>
        <w:t> </w:t>
      </w:r>
      <w:r w:rsidR="00021A8E" w:rsidRPr="00955D34">
        <w:rPr>
          <w:rFonts w:ascii="Palatino Linotype" w:hAnsi="Palatino Linotype"/>
          <w:shd w:val="clear" w:color="auto" w:fill="FFFFFF"/>
          <w:lang w:eastAsia="es-MX"/>
        </w:rPr>
        <w:t>al Titular de la Unidad de Transparencia, para que conforme a los artículos 186</w:t>
      </w:r>
      <w:r w:rsidR="00991270" w:rsidRPr="00955D34">
        <w:rPr>
          <w:rFonts w:ascii="Palatino Linotype" w:hAnsi="Palatino Linotype"/>
          <w:shd w:val="clear" w:color="auto" w:fill="FFFFFF"/>
          <w:lang w:eastAsia="es-MX"/>
        </w:rPr>
        <w:t>,</w:t>
      </w:r>
      <w:r w:rsidR="00021A8E" w:rsidRPr="00955D34">
        <w:rPr>
          <w:rFonts w:ascii="Palatino Linotype" w:hAnsi="Palatino Linotype"/>
          <w:shd w:val="clear" w:color="auto" w:fill="FFFFFF"/>
          <w:lang w:eastAsia="es-MX"/>
        </w:rPr>
        <w:t xml:space="preserve"> último párrafo y 189</w:t>
      </w:r>
      <w:r w:rsidR="00991270" w:rsidRPr="00955D34">
        <w:rPr>
          <w:rFonts w:ascii="Palatino Linotype" w:hAnsi="Palatino Linotype"/>
          <w:shd w:val="clear" w:color="auto" w:fill="FFFFFF"/>
          <w:lang w:eastAsia="es-MX"/>
        </w:rPr>
        <w:t>,</w:t>
      </w:r>
      <w:r w:rsidR="00021A8E" w:rsidRPr="00955D34">
        <w:rPr>
          <w:rFonts w:ascii="Palatino Linotype" w:hAnsi="Palatino Linotype"/>
          <w:shd w:val="clear" w:color="auto" w:fill="FFFFFF"/>
          <w:lang w:eastAsia="es-MX"/>
        </w:rPr>
        <w:t xml:space="preserve"> párrafo segundo de la Ley de Transparencia y Acceso a la Información Pública del Estado de México y Municipios, de cumplimiento a lo ordenado</w:t>
      </w:r>
      <w:r w:rsidR="00021A8E" w:rsidRPr="00955D34">
        <w:rPr>
          <w:rFonts w:ascii="Palatino Linotype" w:hAnsi="Palatino Linotype"/>
          <w:shd w:val="clear" w:color="auto" w:fill="FFFFFF"/>
        </w:rPr>
        <w:t xml:space="preserve"> en los recursos de revisión</w:t>
      </w:r>
      <w:r w:rsidR="00021A8E" w:rsidRPr="00955D34">
        <w:rPr>
          <w:rFonts w:ascii="Palatino Linotype" w:hAnsi="Palatino Linotype" w:cs="Arial"/>
          <w:b/>
        </w:rPr>
        <w:t>,</w:t>
      </w:r>
      <w:r w:rsidR="00021A8E" w:rsidRPr="00955D34">
        <w:rPr>
          <w:rFonts w:ascii="Palatino Linotype" w:hAnsi="Palatino Linotype"/>
          <w:shd w:val="clear" w:color="auto" w:fill="FFFFFF"/>
          <w:lang w:eastAsia="es-MX"/>
        </w:rPr>
        <w:t xml:space="preserve"> dentro del plazo de diez días hábiles, debiendo informar a este Instituto en un plazo </w:t>
      </w:r>
      <w:r w:rsidR="00021A8E" w:rsidRPr="00955D34">
        <w:rPr>
          <w:rFonts w:ascii="Palatino Linotype" w:hAnsi="Palatino Linotype"/>
          <w:lang w:eastAsia="es-MX"/>
        </w:rPr>
        <w:t>de</w:t>
      </w:r>
      <w:r w:rsidR="00021A8E" w:rsidRPr="00955D34">
        <w:rPr>
          <w:rFonts w:ascii="Palatino Linotype" w:hAnsi="Palatino Linotype"/>
          <w:shd w:val="clear" w:color="auto" w:fill="FFFFFF"/>
          <w:lang w:eastAsia="es-MX"/>
        </w:rPr>
        <w:t> tres días hábiles siguientes sobre el cumplimiento dado a la presente resolución.</w:t>
      </w:r>
    </w:p>
    <w:p w:rsidR="00021A8E" w:rsidRPr="00955D34" w:rsidRDefault="00C5608E" w:rsidP="00021A8E">
      <w:pPr>
        <w:spacing w:line="360" w:lineRule="auto"/>
        <w:jc w:val="both"/>
        <w:rPr>
          <w:rFonts w:ascii="Palatino Linotype" w:hAnsi="Palatino Linotype" w:cs="Arial"/>
          <w:b/>
        </w:rPr>
      </w:pPr>
      <w:r w:rsidRPr="00955D34">
        <w:rPr>
          <w:rFonts w:ascii="Palatino Linotype" w:hAnsi="Palatino Linotype" w:cs="Arial"/>
          <w:b/>
          <w:sz w:val="28"/>
          <w:szCs w:val="28"/>
        </w:rPr>
        <w:t>CUARTO</w:t>
      </w:r>
      <w:r w:rsidR="00021A8E" w:rsidRPr="00955D34">
        <w:rPr>
          <w:rFonts w:ascii="Palatino Linotype" w:hAnsi="Palatino Linotype" w:cs="Arial"/>
          <w:b/>
        </w:rPr>
        <w:t xml:space="preserve">. </w:t>
      </w:r>
      <w:r w:rsidR="00021A8E" w:rsidRPr="00955D34">
        <w:rPr>
          <w:rFonts w:ascii="Palatino Linotype" w:eastAsiaTheme="minorEastAsia" w:hAnsi="Palatino Linotype"/>
          <w:b/>
          <w:szCs w:val="17"/>
          <w:lang w:eastAsia="es-ES_tradnl"/>
        </w:rPr>
        <w:t>Notifíquese</w:t>
      </w:r>
      <w:r w:rsidR="00021A8E" w:rsidRPr="00955D34">
        <w:rPr>
          <w:rFonts w:ascii="Palatino Linotype" w:eastAsiaTheme="minorEastAsia" w:hAnsi="Palatino Linotype"/>
          <w:szCs w:val="17"/>
          <w:lang w:eastAsia="es-ES_tradnl"/>
        </w:rPr>
        <w:t xml:space="preserve"> a</w:t>
      </w:r>
      <w:r w:rsidR="00C05D4C" w:rsidRPr="00955D34">
        <w:rPr>
          <w:rFonts w:ascii="Palatino Linotype" w:eastAsiaTheme="minorEastAsia" w:hAnsi="Palatino Linotype"/>
          <w:szCs w:val="17"/>
          <w:lang w:eastAsia="es-ES_tradnl"/>
        </w:rPr>
        <w:t xml:space="preserve">l </w:t>
      </w:r>
      <w:r w:rsidR="00021A8E" w:rsidRPr="00955D34">
        <w:rPr>
          <w:rFonts w:ascii="Palatino Linotype" w:eastAsiaTheme="minorEastAsia" w:hAnsi="Palatino Linotype"/>
          <w:b/>
          <w:szCs w:val="17"/>
          <w:lang w:eastAsia="es-ES_tradnl"/>
        </w:rPr>
        <w:t>RECURRENTE</w:t>
      </w:r>
      <w:r w:rsidR="00021A8E" w:rsidRPr="00955D34">
        <w:rPr>
          <w:rFonts w:ascii="Palatino Linotype" w:eastAsiaTheme="minorEastAsia" w:hAnsi="Palatino Linotype"/>
          <w:szCs w:val="17"/>
          <w:lang w:eastAsia="es-ES_tradnl"/>
        </w:rPr>
        <w:t xml:space="preserve"> la presente resolución</w:t>
      </w:r>
      <w:r w:rsidR="002E502D" w:rsidRPr="00955D34">
        <w:rPr>
          <w:rFonts w:ascii="Palatino Linotype" w:eastAsiaTheme="minorEastAsia" w:hAnsi="Palatino Linotype"/>
          <w:szCs w:val="17"/>
          <w:lang w:eastAsia="es-ES_tradnl"/>
        </w:rPr>
        <w:t>, así como el Informe Justificado</w:t>
      </w:r>
      <w:r w:rsidR="00991270" w:rsidRPr="00955D34">
        <w:rPr>
          <w:rFonts w:ascii="Palatino Linotype" w:eastAsiaTheme="minorEastAsia" w:hAnsi="Palatino Linotype"/>
          <w:szCs w:val="17"/>
          <w:lang w:eastAsia="es-ES_tradnl"/>
        </w:rPr>
        <w:t>.</w:t>
      </w:r>
    </w:p>
    <w:p w:rsidR="00021A8E" w:rsidRPr="00955D34" w:rsidRDefault="00021A8E" w:rsidP="00021A8E">
      <w:pPr>
        <w:widowControl w:val="0"/>
        <w:autoSpaceDE w:val="0"/>
        <w:autoSpaceDN w:val="0"/>
        <w:adjustRightInd w:val="0"/>
        <w:spacing w:line="360" w:lineRule="auto"/>
        <w:jc w:val="both"/>
        <w:rPr>
          <w:rFonts w:ascii="Palatino Linotype" w:hAnsi="Palatino Linotype" w:cs="Arial"/>
          <w:b/>
          <w:sz w:val="14"/>
          <w:szCs w:val="28"/>
        </w:rPr>
      </w:pPr>
    </w:p>
    <w:p w:rsidR="00021A8E" w:rsidRPr="00955D34" w:rsidRDefault="00C5608E" w:rsidP="00021A8E">
      <w:pPr>
        <w:widowControl w:val="0"/>
        <w:autoSpaceDE w:val="0"/>
        <w:autoSpaceDN w:val="0"/>
        <w:adjustRightInd w:val="0"/>
        <w:spacing w:line="360" w:lineRule="auto"/>
        <w:jc w:val="both"/>
        <w:rPr>
          <w:rFonts w:ascii="Palatino Linotype" w:eastAsiaTheme="minorEastAsia" w:hAnsi="Palatino Linotype"/>
          <w:szCs w:val="17"/>
          <w:lang w:eastAsia="es-ES_tradnl"/>
        </w:rPr>
      </w:pPr>
      <w:r w:rsidRPr="00955D34">
        <w:rPr>
          <w:rFonts w:ascii="Palatino Linotype" w:hAnsi="Palatino Linotype" w:cs="Arial"/>
          <w:b/>
          <w:sz w:val="28"/>
          <w:szCs w:val="28"/>
        </w:rPr>
        <w:t>QUINTO</w:t>
      </w:r>
      <w:r w:rsidR="00021A8E" w:rsidRPr="00955D34">
        <w:rPr>
          <w:rFonts w:ascii="Palatino Linotype" w:hAnsi="Palatino Linotype" w:cs="Arial"/>
          <w:b/>
          <w:sz w:val="28"/>
          <w:szCs w:val="28"/>
        </w:rPr>
        <w:t xml:space="preserve">. </w:t>
      </w:r>
      <w:r w:rsidR="00021A8E" w:rsidRPr="00955D34">
        <w:rPr>
          <w:rFonts w:ascii="Palatino Linotype" w:eastAsiaTheme="minorEastAsia" w:hAnsi="Palatino Linotype"/>
          <w:b/>
          <w:szCs w:val="17"/>
          <w:lang w:eastAsia="es-ES_tradnl"/>
        </w:rPr>
        <w:t>Hágase del conocimiento</w:t>
      </w:r>
      <w:r w:rsidR="00021A8E" w:rsidRPr="00955D34">
        <w:rPr>
          <w:rFonts w:ascii="Palatino Linotype" w:eastAsiaTheme="minorEastAsia" w:hAnsi="Palatino Linotype"/>
          <w:szCs w:val="17"/>
          <w:lang w:eastAsia="es-ES_tradnl"/>
        </w:rPr>
        <w:t xml:space="preserve"> a</w:t>
      </w:r>
      <w:r w:rsidR="00C05D4C" w:rsidRPr="00955D34">
        <w:rPr>
          <w:rFonts w:ascii="Palatino Linotype" w:eastAsiaTheme="minorEastAsia" w:hAnsi="Palatino Linotype"/>
          <w:szCs w:val="17"/>
          <w:lang w:eastAsia="es-ES_tradnl"/>
        </w:rPr>
        <w:t>l</w:t>
      </w:r>
      <w:r w:rsidR="00021A8E" w:rsidRPr="00955D34">
        <w:rPr>
          <w:rFonts w:ascii="Palatino Linotype" w:eastAsiaTheme="minorEastAsia" w:hAnsi="Palatino Linotype"/>
          <w:szCs w:val="17"/>
          <w:lang w:eastAsia="es-ES_tradnl"/>
        </w:rPr>
        <w:t xml:space="preserve"> </w:t>
      </w:r>
      <w:r w:rsidR="00021A8E" w:rsidRPr="00955D34">
        <w:rPr>
          <w:rFonts w:ascii="Palatino Linotype" w:eastAsiaTheme="minorEastAsia" w:hAnsi="Palatino Linotype"/>
          <w:b/>
          <w:szCs w:val="17"/>
          <w:lang w:eastAsia="es-ES_tradnl"/>
        </w:rPr>
        <w:t>RECURRENTE</w:t>
      </w:r>
      <w:r w:rsidR="00021A8E" w:rsidRPr="00955D34">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w:t>
      </w:r>
      <w:bookmarkStart w:id="0" w:name="_GoBack"/>
      <w:bookmarkEnd w:id="0"/>
      <w:r w:rsidR="00021A8E" w:rsidRPr="00955D34">
        <w:rPr>
          <w:rFonts w:ascii="Palatino Linotype" w:eastAsiaTheme="minorEastAsia" w:hAnsi="Palatino Linotype"/>
          <w:szCs w:val="17"/>
          <w:lang w:eastAsia="es-ES_tradnl"/>
        </w:rPr>
        <w:t xml:space="preserve"> y Municipios, podrá impugnarla vía Juicio de Amparo en los términos de las leyes aplicables.</w:t>
      </w:r>
    </w:p>
    <w:p w:rsidR="00EB5197" w:rsidRPr="00955D34" w:rsidRDefault="00EB5197" w:rsidP="00021A8E">
      <w:pPr>
        <w:widowControl w:val="0"/>
        <w:autoSpaceDE w:val="0"/>
        <w:autoSpaceDN w:val="0"/>
        <w:adjustRightInd w:val="0"/>
        <w:spacing w:line="360" w:lineRule="auto"/>
        <w:jc w:val="both"/>
        <w:rPr>
          <w:rFonts w:ascii="Palatino Linotype" w:eastAsiaTheme="minorEastAsia" w:hAnsi="Palatino Linotype"/>
          <w:sz w:val="16"/>
          <w:szCs w:val="16"/>
          <w:lang w:eastAsia="es-ES_tradnl"/>
        </w:rPr>
      </w:pPr>
    </w:p>
    <w:p w:rsidR="004D34CA" w:rsidRPr="00955D34" w:rsidRDefault="004D34CA" w:rsidP="004D34CA">
      <w:pPr>
        <w:spacing w:before="240" w:after="240" w:line="360" w:lineRule="auto"/>
        <w:ind w:right="49"/>
        <w:jc w:val="both"/>
        <w:rPr>
          <w:rFonts w:ascii="Palatino Linotype" w:hAnsi="Palatino Linotype" w:cs="Arial"/>
        </w:rPr>
      </w:pPr>
      <w:r w:rsidRPr="00955D34">
        <w:rPr>
          <w:rFonts w:ascii="Palatino Linotype" w:hAnsi="Palatino Linotype" w:cs="Arial"/>
        </w:rPr>
        <w:t xml:space="preserve">ASÍ LO RESUELVE, POR </w:t>
      </w:r>
      <w:r w:rsidR="00D27713">
        <w:rPr>
          <w:rFonts w:ascii="Palatino Linotype" w:hAnsi="Palatino Linotype" w:cs="Arial"/>
        </w:rPr>
        <w:t>UNANIMIDAD</w:t>
      </w:r>
      <w:r w:rsidRPr="00955D34">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w:t>
      </w:r>
      <w:r w:rsidR="00D27713">
        <w:rPr>
          <w:rFonts w:ascii="Palatino Linotype" w:hAnsi="Palatino Linotype" w:cs="Arial"/>
        </w:rPr>
        <w:t xml:space="preserve"> (AUSENCIA JUSTIFICADA)</w:t>
      </w:r>
      <w:r w:rsidRPr="00955D34">
        <w:rPr>
          <w:rFonts w:ascii="Palatino Linotype" w:hAnsi="Palatino Linotype" w:cs="Arial"/>
        </w:rPr>
        <w:t xml:space="preserve">, </w:t>
      </w:r>
      <w:r w:rsidRPr="00955D34">
        <w:rPr>
          <w:rFonts w:ascii="Palatino Linotype" w:hAnsi="Palatino Linotype"/>
          <w:lang w:val="es-ES_tradnl"/>
        </w:rPr>
        <w:t>JOSÉ GUADALUPE LUNA HERNÁNDEZ</w:t>
      </w:r>
      <w:r w:rsidR="00D27713">
        <w:rPr>
          <w:rFonts w:ascii="Palatino Linotype" w:hAnsi="Palatino Linotype"/>
          <w:lang w:val="es-ES_tradnl"/>
        </w:rPr>
        <w:t xml:space="preserve"> EMITIENDO VOTO PARTICULAR</w:t>
      </w:r>
      <w:r w:rsidRPr="00955D34">
        <w:rPr>
          <w:rFonts w:ascii="Palatino Linotype" w:hAnsi="Palatino Linotype"/>
          <w:lang w:val="es-ES_tradnl"/>
        </w:rPr>
        <w:t xml:space="preserve">, </w:t>
      </w:r>
      <w:r w:rsidRPr="00955D34">
        <w:rPr>
          <w:rFonts w:ascii="Palatino Linotype" w:hAnsi="Palatino Linotype" w:cs="Arial"/>
        </w:rPr>
        <w:t xml:space="preserve">JAVIER MARTÍNEZ CRUZ </w:t>
      </w:r>
      <w:r w:rsidR="006511A0" w:rsidRPr="00955D34">
        <w:rPr>
          <w:rFonts w:ascii="Palatino Linotype" w:hAnsi="Palatino Linotype" w:cs="Arial"/>
        </w:rPr>
        <w:t xml:space="preserve">Y </w:t>
      </w:r>
      <w:r w:rsidRPr="00955D34">
        <w:rPr>
          <w:rFonts w:ascii="Palatino Linotype" w:hAnsi="Palatino Linotype" w:cs="Arial"/>
        </w:rPr>
        <w:t xml:space="preserve">LUIS GUSTAVO PARRA NORIEGA; EN LA </w:t>
      </w:r>
      <w:r w:rsidR="002E502D" w:rsidRPr="00955D34">
        <w:rPr>
          <w:rFonts w:ascii="Palatino Linotype" w:hAnsi="Palatino Linotype" w:cs="Arial"/>
        </w:rPr>
        <w:t>VIGÉSIMA</w:t>
      </w:r>
      <w:r w:rsidR="0051498F" w:rsidRPr="00955D34">
        <w:rPr>
          <w:rFonts w:ascii="Palatino Linotype" w:hAnsi="Palatino Linotype" w:cs="Arial"/>
        </w:rPr>
        <w:t xml:space="preserve"> </w:t>
      </w:r>
      <w:r w:rsidRPr="00955D34">
        <w:rPr>
          <w:rFonts w:ascii="Palatino Linotype" w:hAnsi="Palatino Linotype" w:cs="Arial"/>
        </w:rPr>
        <w:t xml:space="preserve">SESIÓN ORDINARIA CELEBRADA EL </w:t>
      </w:r>
      <w:r w:rsidR="006A525B" w:rsidRPr="00955D34">
        <w:rPr>
          <w:rFonts w:ascii="Palatino Linotype" w:hAnsi="Palatino Linotype" w:cs="Arial"/>
        </w:rPr>
        <w:t>VEINTINUEVE</w:t>
      </w:r>
      <w:r w:rsidRPr="00955D34">
        <w:rPr>
          <w:rFonts w:ascii="Palatino Linotype" w:hAnsi="Palatino Linotype" w:cs="Arial"/>
        </w:rPr>
        <w:t xml:space="preserve"> DE </w:t>
      </w:r>
      <w:r w:rsidR="00325159" w:rsidRPr="00955D34">
        <w:rPr>
          <w:rFonts w:ascii="Palatino Linotype" w:hAnsi="Palatino Linotype" w:cs="Arial"/>
        </w:rPr>
        <w:t>MAYO</w:t>
      </w:r>
      <w:r w:rsidRPr="00955D34">
        <w:rPr>
          <w:rFonts w:ascii="Palatino Linotype" w:hAnsi="Palatino Linotype" w:cs="Arial"/>
        </w:rPr>
        <w:t xml:space="preserve"> DE DOS MIL DIECI</w:t>
      </w:r>
      <w:r w:rsidR="00100436" w:rsidRPr="00955D34">
        <w:rPr>
          <w:rFonts w:ascii="Palatino Linotype" w:hAnsi="Palatino Linotype" w:cs="Arial"/>
        </w:rPr>
        <w:t>NUEVE</w:t>
      </w:r>
      <w:r w:rsidRPr="00955D34">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955D34" w:rsidRPr="00955D34" w:rsidTr="00D600EF">
        <w:trPr>
          <w:jc w:val="center"/>
        </w:trPr>
        <w:tc>
          <w:tcPr>
            <w:tcW w:w="10368" w:type="dxa"/>
            <w:gridSpan w:val="2"/>
          </w:tcPr>
          <w:p w:rsidR="00C278E0" w:rsidRPr="00955D34" w:rsidRDefault="00C278E0" w:rsidP="00D600EF">
            <w:pPr>
              <w:jc w:val="center"/>
              <w:rPr>
                <w:rFonts w:ascii="Palatino Linotype" w:hAnsi="Palatino Linotype" w:cs="Arial"/>
                <w:b/>
                <w:lang w:val="es-ES_tradnl"/>
              </w:rPr>
            </w:pPr>
          </w:p>
          <w:p w:rsidR="00325159" w:rsidRPr="00955D34" w:rsidRDefault="00325159" w:rsidP="00D600EF">
            <w:pPr>
              <w:jc w:val="center"/>
              <w:rPr>
                <w:rFonts w:ascii="Palatino Linotype" w:hAnsi="Palatino Linotype" w:cs="Arial"/>
                <w:b/>
                <w:lang w:val="es-ES_tradnl"/>
              </w:rPr>
            </w:pPr>
          </w:p>
          <w:p w:rsidR="00325159" w:rsidRPr="00955D34" w:rsidRDefault="00325159" w:rsidP="00D600EF">
            <w:pPr>
              <w:jc w:val="center"/>
              <w:rPr>
                <w:rFonts w:ascii="Palatino Linotype" w:hAnsi="Palatino Linotype" w:cs="Arial"/>
                <w:b/>
                <w:lang w:val="es-ES_tradnl"/>
              </w:rPr>
            </w:pPr>
          </w:p>
          <w:p w:rsidR="00325159" w:rsidRPr="00955D34" w:rsidRDefault="00325159" w:rsidP="00D600EF">
            <w:pPr>
              <w:jc w:val="center"/>
              <w:rPr>
                <w:rFonts w:ascii="Palatino Linotype" w:hAnsi="Palatino Linotype" w:cs="Arial"/>
                <w:b/>
                <w:lang w:val="es-ES_tradnl"/>
              </w:rPr>
            </w:pPr>
          </w:p>
          <w:p w:rsidR="00325159" w:rsidRPr="00955D34" w:rsidRDefault="00325159" w:rsidP="00D600EF">
            <w:pPr>
              <w:jc w:val="center"/>
              <w:rPr>
                <w:rFonts w:ascii="Palatino Linotype" w:hAnsi="Palatino Linotype" w:cs="Arial"/>
                <w:b/>
                <w:lang w:val="es-ES_tradnl"/>
              </w:rPr>
            </w:pPr>
          </w:p>
          <w:p w:rsidR="00325159" w:rsidRPr="00955D34" w:rsidRDefault="00325159"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Zulema Martínez Sánchez</w:t>
            </w: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lang w:val="es-ES_tradnl"/>
              </w:rPr>
              <w:t>Comisionada Presidenta</w:t>
            </w: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 xml:space="preserve">(RÚBRICA) </w:t>
            </w:r>
          </w:p>
        </w:tc>
      </w:tr>
      <w:tr w:rsidR="00955D34" w:rsidRPr="00955D34" w:rsidTr="00D600EF">
        <w:trPr>
          <w:jc w:val="center"/>
        </w:trPr>
        <w:tc>
          <w:tcPr>
            <w:tcW w:w="5184" w:type="dxa"/>
          </w:tcPr>
          <w:p w:rsidR="001C2445" w:rsidRPr="00955D34" w:rsidRDefault="001C2445" w:rsidP="00D600EF">
            <w:pPr>
              <w:jc w:val="center"/>
              <w:rPr>
                <w:rFonts w:ascii="Palatino Linotype" w:hAnsi="Palatino Linotype" w:cs="Arial"/>
                <w:b/>
                <w:lang w:val="es-ES_tradnl"/>
              </w:rPr>
            </w:pPr>
          </w:p>
          <w:p w:rsidR="00E36BE4" w:rsidRPr="00955D34" w:rsidRDefault="00E36BE4"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D27713" w:rsidRPr="00955D34" w:rsidRDefault="00D27713"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Eva Abaid Yapur</w:t>
            </w:r>
          </w:p>
          <w:p w:rsidR="001C2445" w:rsidRPr="00955D34" w:rsidRDefault="001C2445" w:rsidP="00D600EF">
            <w:pPr>
              <w:jc w:val="center"/>
              <w:rPr>
                <w:rFonts w:ascii="Palatino Linotype" w:hAnsi="Palatino Linotype" w:cs="Arial"/>
                <w:lang w:val="es-ES_tradnl"/>
              </w:rPr>
            </w:pPr>
            <w:r w:rsidRPr="00955D34">
              <w:rPr>
                <w:rFonts w:ascii="Palatino Linotype" w:hAnsi="Palatino Linotype" w:cs="Arial"/>
                <w:lang w:val="es-ES_tradnl"/>
              </w:rPr>
              <w:t>Comisionada</w:t>
            </w:r>
          </w:p>
          <w:p w:rsidR="001C2445" w:rsidRPr="00955D34" w:rsidRDefault="009C19C9" w:rsidP="00D600EF">
            <w:pPr>
              <w:jc w:val="center"/>
              <w:rPr>
                <w:rFonts w:ascii="Palatino Linotype" w:hAnsi="Palatino Linotype" w:cs="Arial"/>
                <w:b/>
                <w:lang w:val="es-ES_tradnl"/>
              </w:rPr>
            </w:pPr>
            <w:r>
              <w:rPr>
                <w:rFonts w:ascii="Palatino Linotype" w:hAnsi="Palatino Linotype" w:cs="Arial"/>
                <w:b/>
                <w:lang w:val="es-ES_tradnl"/>
              </w:rPr>
              <w:t>(</w:t>
            </w:r>
            <w:r w:rsidR="00D27713">
              <w:rPr>
                <w:rFonts w:ascii="Palatino Linotype" w:hAnsi="Palatino Linotype" w:cs="Arial"/>
                <w:b/>
                <w:lang w:val="es-ES_tradnl"/>
              </w:rPr>
              <w:t>Ausencia Justificada</w:t>
            </w:r>
            <w:r>
              <w:rPr>
                <w:rFonts w:ascii="Palatino Linotype" w:hAnsi="Palatino Linotype" w:cs="Arial"/>
                <w:b/>
                <w:lang w:val="es-ES_tradnl"/>
              </w:rPr>
              <w:t>)</w:t>
            </w:r>
          </w:p>
        </w:tc>
        <w:tc>
          <w:tcPr>
            <w:tcW w:w="5184" w:type="dxa"/>
          </w:tcPr>
          <w:p w:rsidR="001C2445" w:rsidRPr="00955D34" w:rsidRDefault="001C2445" w:rsidP="00D600EF">
            <w:pPr>
              <w:jc w:val="center"/>
              <w:rPr>
                <w:rFonts w:ascii="Palatino Linotype" w:hAnsi="Palatino Linotype" w:cs="Arial"/>
                <w:b/>
                <w:lang w:val="es-ES_tradnl"/>
              </w:rPr>
            </w:pPr>
          </w:p>
          <w:p w:rsidR="00C278E0" w:rsidRPr="00955D34" w:rsidRDefault="00C278E0"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D27713" w:rsidRPr="00955D34" w:rsidRDefault="00D27713"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José Guadalupe Luna Hernández</w:t>
            </w:r>
          </w:p>
          <w:p w:rsidR="001C2445" w:rsidRPr="00955D34" w:rsidRDefault="001C2445" w:rsidP="00D600EF">
            <w:pPr>
              <w:jc w:val="center"/>
              <w:rPr>
                <w:rFonts w:ascii="Palatino Linotype" w:hAnsi="Palatino Linotype" w:cs="Arial"/>
                <w:lang w:val="es-ES_tradnl"/>
              </w:rPr>
            </w:pPr>
            <w:r w:rsidRPr="00955D34">
              <w:rPr>
                <w:rFonts w:ascii="Palatino Linotype" w:hAnsi="Palatino Linotype" w:cs="Arial"/>
                <w:lang w:val="es-ES_tradnl"/>
              </w:rPr>
              <w:t>Comisionado</w:t>
            </w: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(RÚBRICA)</w:t>
            </w:r>
          </w:p>
        </w:tc>
      </w:tr>
      <w:tr w:rsidR="00955D34" w:rsidRPr="00955D34" w:rsidTr="00D600EF">
        <w:trPr>
          <w:jc w:val="center"/>
        </w:trPr>
        <w:tc>
          <w:tcPr>
            <w:tcW w:w="5184" w:type="dxa"/>
          </w:tcPr>
          <w:p w:rsidR="001C2445" w:rsidRPr="00955D34" w:rsidRDefault="001C2445"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D27713" w:rsidRPr="00955D34" w:rsidRDefault="00D27713"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Javier Martínez Cruz</w:t>
            </w:r>
          </w:p>
          <w:p w:rsidR="001C2445" w:rsidRPr="00955D34" w:rsidRDefault="001C2445" w:rsidP="00D600EF">
            <w:pPr>
              <w:jc w:val="center"/>
              <w:rPr>
                <w:rFonts w:ascii="Palatino Linotype" w:hAnsi="Palatino Linotype" w:cs="Arial"/>
                <w:lang w:val="es-ES_tradnl"/>
              </w:rPr>
            </w:pPr>
            <w:r w:rsidRPr="00955D34">
              <w:rPr>
                <w:rFonts w:ascii="Palatino Linotype" w:hAnsi="Palatino Linotype" w:cs="Arial"/>
                <w:lang w:val="es-ES_tradnl"/>
              </w:rPr>
              <w:t>Comisionado</w:t>
            </w: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(RÚBRICA)</w:t>
            </w:r>
          </w:p>
        </w:tc>
        <w:tc>
          <w:tcPr>
            <w:tcW w:w="5184" w:type="dxa"/>
          </w:tcPr>
          <w:p w:rsidR="001C2445" w:rsidRPr="00955D34" w:rsidRDefault="001C2445"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D27713" w:rsidRPr="00955D34" w:rsidRDefault="00D27713"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Luis Gustavo Parra Noriega</w:t>
            </w:r>
          </w:p>
          <w:p w:rsidR="001C2445" w:rsidRPr="00955D34" w:rsidRDefault="001C2445" w:rsidP="00D600EF">
            <w:pPr>
              <w:jc w:val="center"/>
              <w:rPr>
                <w:rFonts w:ascii="Palatino Linotype" w:hAnsi="Palatino Linotype" w:cs="Arial"/>
                <w:lang w:val="es-ES_tradnl"/>
              </w:rPr>
            </w:pPr>
            <w:r w:rsidRPr="00955D34">
              <w:rPr>
                <w:rFonts w:ascii="Palatino Linotype" w:hAnsi="Palatino Linotype" w:cs="Arial"/>
                <w:lang w:val="es-ES_tradnl"/>
              </w:rPr>
              <w:t>Comisionado</w:t>
            </w: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(RÚBRICA)</w:t>
            </w:r>
          </w:p>
        </w:tc>
      </w:tr>
      <w:tr w:rsidR="00955D34" w:rsidRPr="00955D34" w:rsidTr="00D600EF">
        <w:trPr>
          <w:jc w:val="center"/>
        </w:trPr>
        <w:tc>
          <w:tcPr>
            <w:tcW w:w="10368" w:type="dxa"/>
            <w:gridSpan w:val="2"/>
          </w:tcPr>
          <w:p w:rsidR="001C2445" w:rsidRPr="00955D34" w:rsidRDefault="001C2445" w:rsidP="00D600EF">
            <w:pPr>
              <w:jc w:val="center"/>
              <w:rPr>
                <w:rFonts w:ascii="Palatino Linotype" w:hAnsi="Palatino Linotype" w:cs="Arial"/>
                <w:b/>
                <w:lang w:val="es-ES_tradnl"/>
              </w:rPr>
            </w:pPr>
          </w:p>
          <w:p w:rsidR="0051498F" w:rsidRPr="00955D34" w:rsidRDefault="0051498F" w:rsidP="00D600EF">
            <w:pPr>
              <w:jc w:val="center"/>
              <w:rPr>
                <w:rFonts w:ascii="Palatino Linotype" w:hAnsi="Palatino Linotype" w:cs="Arial"/>
                <w:b/>
                <w:lang w:val="es-ES_tradnl"/>
              </w:rPr>
            </w:pPr>
          </w:p>
          <w:p w:rsidR="0051498F" w:rsidRPr="00955D34" w:rsidRDefault="0051498F"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p>
          <w:p w:rsidR="001C2445" w:rsidRPr="00955D34" w:rsidRDefault="001C2445" w:rsidP="00D600EF">
            <w:pPr>
              <w:jc w:val="center"/>
              <w:rPr>
                <w:rFonts w:ascii="Palatino Linotype" w:hAnsi="Palatino Linotype" w:cs="Arial"/>
                <w:b/>
                <w:lang w:val="es-ES_tradnl"/>
              </w:rPr>
            </w:pPr>
            <w:r w:rsidRPr="00955D34">
              <w:rPr>
                <w:rFonts w:ascii="Palatino Linotype" w:hAnsi="Palatino Linotype" w:cs="Arial"/>
                <w:b/>
                <w:lang w:val="es-ES_tradnl"/>
              </w:rPr>
              <w:t>Alexis Tapia Ramírez</w:t>
            </w:r>
          </w:p>
          <w:p w:rsidR="001C2445" w:rsidRPr="00955D34" w:rsidRDefault="001C2445" w:rsidP="00D600EF">
            <w:pPr>
              <w:jc w:val="center"/>
              <w:rPr>
                <w:rFonts w:ascii="Palatino Linotype" w:hAnsi="Palatino Linotype" w:cs="Arial"/>
                <w:lang w:val="es-ES_tradnl"/>
              </w:rPr>
            </w:pPr>
            <w:r w:rsidRPr="00955D34">
              <w:rPr>
                <w:rFonts w:ascii="Palatino Linotype" w:hAnsi="Palatino Linotype" w:cs="Arial"/>
                <w:lang w:val="es-ES_tradnl"/>
              </w:rPr>
              <w:t>Secretario Técnico del Pleno</w:t>
            </w:r>
          </w:p>
          <w:p w:rsidR="001C2445" w:rsidRPr="00955D34" w:rsidRDefault="001C2445" w:rsidP="00D600EF">
            <w:pPr>
              <w:jc w:val="center"/>
              <w:rPr>
                <w:rFonts w:ascii="Palatino Linotype" w:hAnsi="Palatino Linotype" w:cs="Arial"/>
                <w:lang w:val="es-ES_tradnl"/>
              </w:rPr>
            </w:pPr>
            <w:r w:rsidRPr="00955D34">
              <w:rPr>
                <w:rFonts w:ascii="Palatino Linotype" w:hAnsi="Palatino Linotype" w:cs="Arial"/>
                <w:b/>
                <w:lang w:val="es-ES_tradnl"/>
              </w:rPr>
              <w:t>(RÚBRICA)</w:t>
            </w:r>
          </w:p>
        </w:tc>
      </w:tr>
    </w:tbl>
    <w:p w:rsidR="001C2445" w:rsidRPr="00955D34" w:rsidRDefault="001C2445" w:rsidP="004D34CA">
      <w:pPr>
        <w:ind w:right="49"/>
        <w:jc w:val="both"/>
        <w:rPr>
          <w:rFonts w:ascii="Palatino Linotype" w:hAnsi="Palatino Linotype"/>
          <w:sz w:val="20"/>
          <w:szCs w:val="22"/>
          <w:lang w:val="es-ES_tradnl"/>
        </w:rPr>
      </w:pPr>
    </w:p>
    <w:p w:rsidR="00087E72" w:rsidRPr="00955D34" w:rsidRDefault="00087E72" w:rsidP="004D34CA">
      <w:pPr>
        <w:ind w:right="49"/>
        <w:jc w:val="both"/>
        <w:rPr>
          <w:rFonts w:ascii="Palatino Linotype" w:hAnsi="Palatino Linotype"/>
          <w:sz w:val="20"/>
          <w:szCs w:val="22"/>
          <w:lang w:val="es-ES_tradnl"/>
        </w:rPr>
      </w:pPr>
    </w:p>
    <w:p w:rsidR="00EB5197" w:rsidRPr="00955D34" w:rsidRDefault="00EB5197" w:rsidP="004D34CA">
      <w:pPr>
        <w:ind w:right="49"/>
        <w:jc w:val="both"/>
        <w:rPr>
          <w:rFonts w:ascii="Palatino Linotype" w:hAnsi="Palatino Linotype"/>
          <w:sz w:val="20"/>
          <w:szCs w:val="22"/>
          <w:lang w:val="es-ES_tradnl"/>
        </w:rPr>
      </w:pPr>
    </w:p>
    <w:p w:rsidR="004D34CA" w:rsidRPr="00955D34" w:rsidRDefault="004D34CA" w:rsidP="004D34CA">
      <w:pPr>
        <w:ind w:right="49"/>
        <w:jc w:val="both"/>
        <w:rPr>
          <w:rFonts w:ascii="Palatino Linotype" w:hAnsi="Palatino Linotype"/>
          <w:sz w:val="20"/>
          <w:szCs w:val="22"/>
          <w:lang w:val="es-ES_tradnl"/>
        </w:rPr>
      </w:pPr>
      <w:r w:rsidRPr="00955D34">
        <w:rPr>
          <w:rFonts w:ascii="Palatino Linotype" w:hAnsi="Palatino Linotype"/>
          <w:sz w:val="20"/>
          <w:szCs w:val="22"/>
          <w:lang w:val="es-ES_tradnl"/>
        </w:rPr>
        <w:t xml:space="preserve">Esta hoja corresponde a la resolución del </w:t>
      </w:r>
      <w:r w:rsidR="002E502D" w:rsidRPr="00955D34">
        <w:rPr>
          <w:rFonts w:ascii="Palatino Linotype" w:hAnsi="Palatino Linotype"/>
          <w:sz w:val="20"/>
          <w:szCs w:val="22"/>
          <w:lang w:val="es-ES_tradnl"/>
        </w:rPr>
        <w:t>veinti</w:t>
      </w:r>
      <w:r w:rsidR="006A525B" w:rsidRPr="00955D34">
        <w:rPr>
          <w:rFonts w:ascii="Palatino Linotype" w:hAnsi="Palatino Linotype"/>
          <w:sz w:val="20"/>
          <w:szCs w:val="22"/>
          <w:lang w:val="es-ES_tradnl"/>
        </w:rPr>
        <w:t>nueve</w:t>
      </w:r>
      <w:r w:rsidRPr="00955D34">
        <w:rPr>
          <w:rFonts w:ascii="Palatino Linotype" w:hAnsi="Palatino Linotype"/>
          <w:sz w:val="20"/>
          <w:szCs w:val="22"/>
          <w:lang w:val="es-ES_tradnl"/>
        </w:rPr>
        <w:t xml:space="preserve"> de </w:t>
      </w:r>
      <w:r w:rsidR="00325159" w:rsidRPr="00955D34">
        <w:rPr>
          <w:rFonts w:ascii="Palatino Linotype" w:hAnsi="Palatino Linotype"/>
          <w:sz w:val="20"/>
          <w:szCs w:val="22"/>
          <w:lang w:val="es-ES_tradnl"/>
        </w:rPr>
        <w:t>mayo</w:t>
      </w:r>
      <w:r w:rsidRPr="00955D34">
        <w:rPr>
          <w:rFonts w:ascii="Palatino Linotype" w:hAnsi="Palatino Linotype"/>
          <w:sz w:val="20"/>
          <w:szCs w:val="22"/>
          <w:lang w:val="es-ES_tradnl"/>
        </w:rPr>
        <w:t xml:space="preserve"> de dos mil dieci</w:t>
      </w:r>
      <w:r w:rsidR="00100436" w:rsidRPr="00955D34">
        <w:rPr>
          <w:rFonts w:ascii="Palatino Linotype" w:hAnsi="Palatino Linotype"/>
          <w:sz w:val="20"/>
          <w:szCs w:val="22"/>
          <w:lang w:val="es-ES_tradnl"/>
        </w:rPr>
        <w:t>nueve</w:t>
      </w:r>
      <w:r w:rsidRPr="00955D34">
        <w:rPr>
          <w:rFonts w:ascii="Palatino Linotype" w:hAnsi="Palatino Linotype"/>
          <w:sz w:val="20"/>
          <w:szCs w:val="22"/>
          <w:lang w:val="es-ES_tradnl"/>
        </w:rPr>
        <w:t>, emitida en el recurso de revisión 0</w:t>
      </w:r>
      <w:r w:rsidR="00325159" w:rsidRPr="00955D34">
        <w:rPr>
          <w:rFonts w:ascii="Palatino Linotype" w:hAnsi="Palatino Linotype"/>
          <w:sz w:val="20"/>
          <w:szCs w:val="22"/>
          <w:lang w:val="es-ES_tradnl"/>
        </w:rPr>
        <w:t>1</w:t>
      </w:r>
      <w:r w:rsidR="002E502D" w:rsidRPr="00955D34">
        <w:rPr>
          <w:rFonts w:ascii="Palatino Linotype" w:hAnsi="Palatino Linotype"/>
          <w:sz w:val="20"/>
          <w:szCs w:val="22"/>
          <w:lang w:val="es-ES_tradnl"/>
        </w:rPr>
        <w:t>697</w:t>
      </w:r>
      <w:r w:rsidRPr="00955D34">
        <w:rPr>
          <w:rFonts w:ascii="Palatino Linotype" w:hAnsi="Palatino Linotype"/>
          <w:sz w:val="20"/>
          <w:szCs w:val="22"/>
          <w:lang w:val="es-ES_tradnl"/>
        </w:rPr>
        <w:t>/INFOEM/IP/RR/201</w:t>
      </w:r>
      <w:r w:rsidR="00C05D4C" w:rsidRPr="00955D34">
        <w:rPr>
          <w:rFonts w:ascii="Palatino Linotype" w:hAnsi="Palatino Linotype"/>
          <w:sz w:val="20"/>
          <w:szCs w:val="22"/>
          <w:lang w:val="es-ES_tradnl"/>
        </w:rPr>
        <w:t>9</w:t>
      </w:r>
      <w:r w:rsidRPr="00955D34">
        <w:rPr>
          <w:rFonts w:ascii="Palatino Linotype" w:hAnsi="Palatino Linotype"/>
          <w:sz w:val="20"/>
          <w:szCs w:val="22"/>
          <w:lang w:val="es-ES_tradnl"/>
        </w:rPr>
        <w:t>.</w:t>
      </w:r>
    </w:p>
    <w:p w:rsidR="007E1FF4" w:rsidRPr="00955D34" w:rsidRDefault="007E1FF4" w:rsidP="00C278E0">
      <w:pPr>
        <w:ind w:right="49"/>
        <w:jc w:val="both"/>
        <w:rPr>
          <w:rFonts w:ascii="Palatino Linotype" w:hAnsi="Palatino Linotype" w:cs="Arial"/>
        </w:rPr>
      </w:pPr>
    </w:p>
    <w:sectPr w:rsidR="007E1FF4" w:rsidRPr="00955D34" w:rsidSect="00E417E5">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5C0" w:rsidRDefault="00BC25C0" w:rsidP="00C80F8C">
      <w:r>
        <w:separator/>
      </w:r>
    </w:p>
  </w:endnote>
  <w:endnote w:type="continuationSeparator" w:id="0">
    <w:p w:rsidR="00BC25C0" w:rsidRDefault="00BC25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48C" w:rsidRPr="00F12350" w:rsidRDefault="00F5748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F6374">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F6374">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rsidR="00F5748C" w:rsidRDefault="00F5748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48C" w:rsidRPr="00F12350" w:rsidRDefault="00F5748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22F3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22F3B">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rsidR="00F5748C" w:rsidRDefault="00F574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5C0" w:rsidRDefault="00BC25C0" w:rsidP="00C80F8C">
      <w:r>
        <w:separator/>
      </w:r>
    </w:p>
  </w:footnote>
  <w:footnote w:type="continuationSeparator" w:id="0">
    <w:p w:rsidR="00BC25C0" w:rsidRDefault="00BC25C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48C" w:rsidRDefault="00F5748C" w:rsidP="006F30F8">
    <w:pPr>
      <w:pStyle w:val="Encabezado"/>
      <w:tabs>
        <w:tab w:val="clear" w:pos="4252"/>
        <w:tab w:val="clear" w:pos="8504"/>
        <w:tab w:val="left" w:pos="2326"/>
      </w:tabs>
    </w:pPr>
    <w:r>
      <w:t xml:space="preserve">                  </w:t>
    </w:r>
  </w:p>
  <w:tbl>
    <w:tblPr>
      <w:tblW w:w="5812" w:type="dxa"/>
      <w:tblInd w:w="3261" w:type="dxa"/>
      <w:tblLayout w:type="fixed"/>
      <w:tblLook w:val="04A0" w:firstRow="1" w:lastRow="0" w:firstColumn="1" w:lastColumn="0" w:noHBand="0" w:noVBand="1"/>
    </w:tblPr>
    <w:tblGrid>
      <w:gridCol w:w="2552"/>
      <w:gridCol w:w="3260"/>
    </w:tblGrid>
    <w:tr w:rsidR="00F5748C" w:rsidRPr="005A5E02" w:rsidTr="00FE01CF">
      <w:tc>
        <w:tcPr>
          <w:tcW w:w="2552" w:type="dxa"/>
          <w:shd w:val="clear" w:color="auto" w:fill="auto"/>
          <w:vAlign w:val="center"/>
        </w:tcPr>
        <w:p w:rsidR="00F5748C" w:rsidRPr="005A5E02" w:rsidRDefault="00F5748C"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F5748C" w:rsidRPr="005A5E02" w:rsidRDefault="00F5748C" w:rsidP="00DB12B4">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325159">
            <w:rPr>
              <w:rFonts w:ascii="Palatino Linotype" w:hAnsi="Palatino Linotype"/>
              <w:b/>
              <w:sz w:val="22"/>
              <w:szCs w:val="22"/>
              <w:lang w:val="es-ES_tradnl"/>
            </w:rPr>
            <w:t>1</w:t>
          </w:r>
          <w:r w:rsidR="00DB12B4">
            <w:rPr>
              <w:rFonts w:ascii="Palatino Linotype" w:hAnsi="Palatino Linotype"/>
              <w:b/>
              <w:sz w:val="22"/>
              <w:szCs w:val="22"/>
              <w:lang w:val="es-ES_tradnl"/>
            </w:rPr>
            <w:t>697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F5748C" w:rsidRPr="005A5E02" w:rsidTr="00FE01CF">
      <w:trPr>
        <w:trHeight w:val="228"/>
      </w:trPr>
      <w:tc>
        <w:tcPr>
          <w:tcW w:w="2552" w:type="dxa"/>
          <w:shd w:val="clear" w:color="auto" w:fill="auto"/>
          <w:vAlign w:val="center"/>
        </w:tcPr>
        <w:p w:rsidR="00F5748C" w:rsidRPr="005A5E02" w:rsidRDefault="00F5748C"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F5748C" w:rsidRPr="00927A01" w:rsidRDefault="00DB12B4" w:rsidP="00FE01CF">
          <w:pPr>
            <w:ind w:right="-675"/>
            <w:jc w:val="both"/>
            <w:rPr>
              <w:rFonts w:ascii="Palatino Linotype" w:hAnsi="Palatino Linotype"/>
              <w:b/>
              <w:sz w:val="22"/>
              <w:szCs w:val="22"/>
              <w:lang w:val="es-ES_tradnl"/>
            </w:rPr>
          </w:pPr>
          <w:r>
            <w:rPr>
              <w:rFonts w:ascii="Palatino Linotype" w:hAnsi="Palatino Linotype"/>
              <w:b/>
              <w:sz w:val="22"/>
              <w:szCs w:val="22"/>
              <w:lang w:val="es-ES_tradnl"/>
            </w:rPr>
            <w:t>Sindicato de Maestros al Servicio del Estado de México</w:t>
          </w:r>
        </w:p>
      </w:tc>
    </w:tr>
    <w:tr w:rsidR="00F5748C" w:rsidRPr="005A5E02" w:rsidTr="00FE01CF">
      <w:tc>
        <w:tcPr>
          <w:tcW w:w="2552" w:type="dxa"/>
          <w:shd w:val="clear" w:color="auto" w:fill="auto"/>
          <w:vAlign w:val="center"/>
        </w:tcPr>
        <w:p w:rsidR="00F5748C" w:rsidRPr="005A5E02" w:rsidRDefault="00F5748C"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F5748C" w:rsidRPr="005A5E02" w:rsidRDefault="00D27713" w:rsidP="00631298">
          <w:pPr>
            <w:ind w:right="-533"/>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F5748C" w:rsidRDefault="00F5748C"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2"/>
      <w:gridCol w:w="3685"/>
    </w:tblGrid>
    <w:tr w:rsidR="00F5748C" w:rsidRPr="005A5E02" w:rsidTr="00FE01CF">
      <w:tc>
        <w:tcPr>
          <w:tcW w:w="2552" w:type="dxa"/>
          <w:shd w:val="clear" w:color="auto" w:fill="auto"/>
          <w:vAlign w:val="center"/>
        </w:tcPr>
        <w:p w:rsidR="00F5748C" w:rsidRPr="005A5E02" w:rsidRDefault="00F5748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F5748C" w:rsidRPr="005A5E02" w:rsidRDefault="00F5748C" w:rsidP="006A662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w:t>
          </w:r>
          <w:r w:rsidR="006A662C">
            <w:rPr>
              <w:rFonts w:ascii="Palatino Linotype" w:hAnsi="Palatino Linotype"/>
              <w:b/>
              <w:sz w:val="22"/>
              <w:szCs w:val="22"/>
              <w:lang w:val="es-ES_tradnl"/>
            </w:rPr>
            <w:t>697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F5748C" w:rsidRPr="005A5E02" w:rsidTr="00FE01CF">
      <w:tc>
        <w:tcPr>
          <w:tcW w:w="2552" w:type="dxa"/>
          <w:shd w:val="clear" w:color="auto" w:fill="auto"/>
          <w:vAlign w:val="center"/>
        </w:tcPr>
        <w:p w:rsidR="00F5748C" w:rsidRPr="005A5E02" w:rsidRDefault="00F5748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F5748C" w:rsidRPr="00927A01" w:rsidRDefault="0021378A" w:rsidP="00FA33CA">
          <w:pPr>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F5748C" w:rsidRPr="005A5E02" w:rsidTr="00FE01CF">
      <w:trPr>
        <w:trHeight w:val="228"/>
      </w:trPr>
      <w:tc>
        <w:tcPr>
          <w:tcW w:w="2552" w:type="dxa"/>
          <w:shd w:val="clear" w:color="auto" w:fill="auto"/>
          <w:vAlign w:val="center"/>
        </w:tcPr>
        <w:p w:rsidR="00F5748C" w:rsidRPr="005A5E02" w:rsidRDefault="00F5748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F5748C" w:rsidRPr="00927A01" w:rsidRDefault="00F5748C" w:rsidP="006A662C">
          <w:pPr>
            <w:tabs>
              <w:tab w:val="left" w:pos="3098"/>
            </w:tabs>
            <w:jc w:val="both"/>
            <w:rPr>
              <w:rFonts w:ascii="Palatino Linotype" w:hAnsi="Palatino Linotype"/>
              <w:b/>
              <w:sz w:val="22"/>
              <w:szCs w:val="22"/>
              <w:lang w:val="es-ES_tradnl"/>
            </w:rPr>
          </w:pPr>
          <w:r>
            <w:rPr>
              <w:rFonts w:ascii="Palatino Linotype" w:hAnsi="Palatino Linotype"/>
              <w:b/>
              <w:sz w:val="22"/>
              <w:szCs w:val="22"/>
              <w:lang w:val="es-ES_tradnl"/>
            </w:rPr>
            <w:t>S</w:t>
          </w:r>
          <w:r w:rsidR="006A662C">
            <w:rPr>
              <w:rFonts w:ascii="Palatino Linotype" w:hAnsi="Palatino Linotype"/>
              <w:b/>
              <w:sz w:val="22"/>
              <w:szCs w:val="22"/>
              <w:lang w:val="es-ES_tradnl"/>
            </w:rPr>
            <w:t>indicato de Maestros al Servicio del Estado de México</w:t>
          </w:r>
        </w:p>
      </w:tc>
    </w:tr>
    <w:tr w:rsidR="00F5748C" w:rsidRPr="005A5E02" w:rsidTr="00FE01CF">
      <w:tc>
        <w:tcPr>
          <w:tcW w:w="2552" w:type="dxa"/>
          <w:shd w:val="clear" w:color="auto" w:fill="auto"/>
          <w:vAlign w:val="center"/>
        </w:tcPr>
        <w:p w:rsidR="00F5748C" w:rsidRPr="005A5E02" w:rsidRDefault="00F5748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F5748C" w:rsidRPr="005A5E02" w:rsidRDefault="00D27713" w:rsidP="005A5E02">
          <w:pPr>
            <w:ind w:right="-533"/>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F5748C" w:rsidRDefault="00F5748C">
    <w:pPr>
      <w:pStyle w:val="Encabezado"/>
    </w:pPr>
  </w:p>
  <w:p w:rsidR="00F5748C" w:rsidRDefault="00F574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9">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2"/>
  </w:num>
  <w:num w:numId="2">
    <w:abstractNumId w:val="6"/>
  </w:num>
  <w:num w:numId="3">
    <w:abstractNumId w:val="18"/>
  </w:num>
  <w:num w:numId="4">
    <w:abstractNumId w:val="9"/>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2"/>
  </w:num>
  <w:num w:numId="8">
    <w:abstractNumId w:val="14"/>
  </w:num>
  <w:num w:numId="9">
    <w:abstractNumId w:val="4"/>
  </w:num>
  <w:num w:numId="10">
    <w:abstractNumId w:val="20"/>
  </w:num>
  <w:num w:numId="11">
    <w:abstractNumId w:val="24"/>
  </w:num>
  <w:num w:numId="12">
    <w:abstractNumId w:val="8"/>
  </w:num>
  <w:num w:numId="13">
    <w:abstractNumId w:val="7"/>
  </w:num>
  <w:num w:numId="14">
    <w:abstractNumId w:val="25"/>
  </w:num>
  <w:num w:numId="15">
    <w:abstractNumId w:val="17"/>
  </w:num>
  <w:num w:numId="16">
    <w:abstractNumId w:val="11"/>
  </w:num>
  <w:num w:numId="17">
    <w:abstractNumId w:val="3"/>
  </w:num>
  <w:num w:numId="18">
    <w:abstractNumId w:val="16"/>
  </w:num>
  <w:num w:numId="19">
    <w:abstractNumId w:val="21"/>
  </w:num>
  <w:num w:numId="20">
    <w:abstractNumId w:val="15"/>
  </w:num>
  <w:num w:numId="21">
    <w:abstractNumId w:val="19"/>
  </w:num>
  <w:num w:numId="22">
    <w:abstractNumId w:val="5"/>
  </w:num>
  <w:num w:numId="23">
    <w:abstractNumId w:val="13"/>
  </w:num>
  <w:num w:numId="24">
    <w:abstractNumId w:val="23"/>
  </w:num>
  <w:num w:numId="25">
    <w:abstractNumId w:val="0"/>
  </w:num>
  <w:num w:numId="26">
    <w:abstractNumId w:val="2"/>
  </w:num>
  <w:num w:numId="2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AE8"/>
    <w:rsid w:val="0011609D"/>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3B1D"/>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78A"/>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4309"/>
    <w:rsid w:val="002D4BF3"/>
    <w:rsid w:val="002D7413"/>
    <w:rsid w:val="002E0738"/>
    <w:rsid w:val="002E1174"/>
    <w:rsid w:val="002E1A91"/>
    <w:rsid w:val="002E1E76"/>
    <w:rsid w:val="002E502D"/>
    <w:rsid w:val="002E5760"/>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4B1A"/>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B1A"/>
    <w:rsid w:val="003F6ED1"/>
    <w:rsid w:val="0040006B"/>
    <w:rsid w:val="00402840"/>
    <w:rsid w:val="0040295D"/>
    <w:rsid w:val="00403273"/>
    <w:rsid w:val="00406C92"/>
    <w:rsid w:val="00410F2A"/>
    <w:rsid w:val="00415940"/>
    <w:rsid w:val="00415E93"/>
    <w:rsid w:val="0041782E"/>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119"/>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36F4"/>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25B2"/>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5E02"/>
    <w:rsid w:val="005864D2"/>
    <w:rsid w:val="005900AA"/>
    <w:rsid w:val="005910F6"/>
    <w:rsid w:val="005936BF"/>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642C"/>
    <w:rsid w:val="005B6FFA"/>
    <w:rsid w:val="005B7D0F"/>
    <w:rsid w:val="005C16EA"/>
    <w:rsid w:val="005C197D"/>
    <w:rsid w:val="005C26B3"/>
    <w:rsid w:val="005C285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04A0"/>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1A0"/>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25B"/>
    <w:rsid w:val="006A5A7E"/>
    <w:rsid w:val="006A662C"/>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7B05"/>
    <w:rsid w:val="006D7F35"/>
    <w:rsid w:val="006E0792"/>
    <w:rsid w:val="006E0AFE"/>
    <w:rsid w:val="006E0D87"/>
    <w:rsid w:val="006E27E9"/>
    <w:rsid w:val="006E3027"/>
    <w:rsid w:val="006E4261"/>
    <w:rsid w:val="006E5097"/>
    <w:rsid w:val="006E6389"/>
    <w:rsid w:val="006E6A8B"/>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5CD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D039B"/>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7F6374"/>
    <w:rsid w:val="007F6C1F"/>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95D"/>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61C4"/>
    <w:rsid w:val="009072A8"/>
    <w:rsid w:val="00907650"/>
    <w:rsid w:val="00907AED"/>
    <w:rsid w:val="0091053C"/>
    <w:rsid w:val="009111BD"/>
    <w:rsid w:val="00911F3A"/>
    <w:rsid w:val="009138A9"/>
    <w:rsid w:val="009151E0"/>
    <w:rsid w:val="00915BEB"/>
    <w:rsid w:val="00915E91"/>
    <w:rsid w:val="0091601F"/>
    <w:rsid w:val="00916849"/>
    <w:rsid w:val="00920893"/>
    <w:rsid w:val="00920D01"/>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B51"/>
    <w:rsid w:val="00944B64"/>
    <w:rsid w:val="00944EE8"/>
    <w:rsid w:val="00946FD4"/>
    <w:rsid w:val="00950909"/>
    <w:rsid w:val="00951852"/>
    <w:rsid w:val="00951E8D"/>
    <w:rsid w:val="00952D91"/>
    <w:rsid w:val="00953338"/>
    <w:rsid w:val="00954E86"/>
    <w:rsid w:val="00955D34"/>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270"/>
    <w:rsid w:val="00991753"/>
    <w:rsid w:val="00991D13"/>
    <w:rsid w:val="009A02C4"/>
    <w:rsid w:val="009A0491"/>
    <w:rsid w:val="009A0B3C"/>
    <w:rsid w:val="009A1DD4"/>
    <w:rsid w:val="009A1EEC"/>
    <w:rsid w:val="009A57EB"/>
    <w:rsid w:val="009A7FA5"/>
    <w:rsid w:val="009B0D2A"/>
    <w:rsid w:val="009B1E76"/>
    <w:rsid w:val="009B2433"/>
    <w:rsid w:val="009B45AD"/>
    <w:rsid w:val="009B7712"/>
    <w:rsid w:val="009B7A1D"/>
    <w:rsid w:val="009C0885"/>
    <w:rsid w:val="009C0912"/>
    <w:rsid w:val="009C0CA8"/>
    <w:rsid w:val="009C1649"/>
    <w:rsid w:val="009C19C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36B"/>
    <w:rsid w:val="00AC7BC6"/>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7275"/>
    <w:rsid w:val="00B20D84"/>
    <w:rsid w:val="00B214A6"/>
    <w:rsid w:val="00B21653"/>
    <w:rsid w:val="00B22F3B"/>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BE8"/>
    <w:rsid w:val="00BA5A6B"/>
    <w:rsid w:val="00BA6D81"/>
    <w:rsid w:val="00BA7F6E"/>
    <w:rsid w:val="00BB10A4"/>
    <w:rsid w:val="00BB18A3"/>
    <w:rsid w:val="00BB31ED"/>
    <w:rsid w:val="00BB3A5B"/>
    <w:rsid w:val="00BB3E63"/>
    <w:rsid w:val="00BB51FB"/>
    <w:rsid w:val="00BB77E6"/>
    <w:rsid w:val="00BC0465"/>
    <w:rsid w:val="00BC0FE4"/>
    <w:rsid w:val="00BC11BB"/>
    <w:rsid w:val="00BC19F4"/>
    <w:rsid w:val="00BC25C0"/>
    <w:rsid w:val="00BC4597"/>
    <w:rsid w:val="00BC4D41"/>
    <w:rsid w:val="00BC59DC"/>
    <w:rsid w:val="00BC5C69"/>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C024E4"/>
    <w:rsid w:val="00C02CFA"/>
    <w:rsid w:val="00C0481A"/>
    <w:rsid w:val="00C05D4C"/>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4F3"/>
    <w:rsid w:val="00D106EA"/>
    <w:rsid w:val="00D12181"/>
    <w:rsid w:val="00D12D13"/>
    <w:rsid w:val="00D134E8"/>
    <w:rsid w:val="00D14480"/>
    <w:rsid w:val="00D14C06"/>
    <w:rsid w:val="00D1556D"/>
    <w:rsid w:val="00D20056"/>
    <w:rsid w:val="00D21C5B"/>
    <w:rsid w:val="00D222A8"/>
    <w:rsid w:val="00D22304"/>
    <w:rsid w:val="00D23326"/>
    <w:rsid w:val="00D236AC"/>
    <w:rsid w:val="00D25A57"/>
    <w:rsid w:val="00D27713"/>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12B4"/>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BFE"/>
    <w:rsid w:val="00F81607"/>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2E04"/>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E878018B-55F0-4C3A-971E-DB301FDC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463809788">
          <w:marLeft w:val="0"/>
          <w:marRight w:val="0"/>
          <w:marTop w:val="0"/>
          <w:marBottom w:val="84"/>
          <w:divBdr>
            <w:top w:val="none" w:sz="0" w:space="0" w:color="auto"/>
            <w:left w:val="none" w:sz="0" w:space="0" w:color="auto"/>
            <w:bottom w:val="none" w:sz="0" w:space="0" w:color="auto"/>
            <w:right w:val="none" w:sz="0" w:space="0" w:color="auto"/>
          </w:divBdr>
        </w:div>
        <w:div w:id="1776287831">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FE1D0-F7DB-4911-82F0-3188B7F16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26</Pages>
  <Words>4766</Words>
  <Characters>26218</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7</cp:revision>
  <cp:lastPrinted>2019-06-03T17:32:00Z</cp:lastPrinted>
  <dcterms:created xsi:type="dcterms:W3CDTF">2019-05-24T00:59:00Z</dcterms:created>
  <dcterms:modified xsi:type="dcterms:W3CDTF">2019-08-23T00:06:00Z</dcterms:modified>
</cp:coreProperties>
</file>