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034" w:rsidRPr="006B14F8" w:rsidRDefault="00570034" w:rsidP="006B14F8">
      <w:pPr>
        <w:spacing w:line="360" w:lineRule="auto"/>
        <w:jc w:val="center"/>
        <w:rPr>
          <w:rFonts w:ascii="Palatino Linotype" w:hAnsi="Palatino Linotype" w:cs="Arial"/>
          <w:b/>
        </w:rPr>
      </w:pPr>
      <w:bookmarkStart w:id="0" w:name="_Toc11339770"/>
      <w:r w:rsidRPr="006B14F8">
        <w:rPr>
          <w:rFonts w:ascii="Palatino Linotype" w:hAnsi="Palatino Linotype" w:cs="Arial"/>
          <w:b/>
        </w:rPr>
        <w:t>LÍNEAS ARGUMENTATIVAS</w:t>
      </w:r>
      <w:bookmarkEnd w:id="0"/>
    </w:p>
    <w:p w:rsidR="00F056FD" w:rsidRPr="006B14F8" w:rsidRDefault="00F056FD" w:rsidP="006B14F8">
      <w:pPr>
        <w:spacing w:line="360" w:lineRule="auto"/>
        <w:rPr>
          <w:rFonts w:ascii="Palatino Linotype" w:hAnsi="Palatino Linotype"/>
          <w:lang w:eastAsia="en-US"/>
        </w:rPr>
      </w:pPr>
    </w:p>
    <w:p w:rsidR="007C020C" w:rsidRPr="006B14F8" w:rsidRDefault="00570034" w:rsidP="006B14F8">
      <w:pPr>
        <w:pStyle w:val="Textoindependiente"/>
        <w:spacing w:line="360" w:lineRule="auto"/>
        <w:jc w:val="both"/>
        <w:rPr>
          <w:rFonts w:ascii="Palatino Linotype" w:eastAsia="Arial Unicode MS" w:hAnsi="Palatino Linotype"/>
        </w:rPr>
      </w:pPr>
      <w:r w:rsidRPr="006B14F8">
        <w:rPr>
          <w:rFonts w:ascii="Palatino Linotype" w:eastAsia="Arial Unicode MS" w:hAnsi="Palatino Linotype"/>
          <w:b/>
        </w:rPr>
        <w:t>DEBERES DE LAS AUTORIDADES</w:t>
      </w:r>
      <w:r w:rsidRPr="006B14F8">
        <w:rPr>
          <w:rFonts w:ascii="Palatino Linotype" w:eastAsia="Arial Unicode MS" w:hAnsi="Palatino Linotype"/>
        </w:rPr>
        <w:t>. El derecho de acceso a la información pública es un derecho humano constitucionalmente reconocido en consecuencia todas las autoridades en el ámbito de sus competencias tienen la obligación de respetarlo, protegerlo y garantizarlo.</w:t>
      </w:r>
    </w:p>
    <w:p w:rsidR="005D32AC" w:rsidRPr="006B14F8" w:rsidRDefault="00570034" w:rsidP="006B14F8">
      <w:pPr>
        <w:pStyle w:val="Textoindependiente"/>
        <w:spacing w:line="360" w:lineRule="auto"/>
        <w:jc w:val="both"/>
        <w:rPr>
          <w:rFonts w:ascii="Palatino Linotype" w:eastAsia="Times New Roman" w:hAnsi="Palatino Linotype" w:cs="Arial"/>
          <w:lang w:eastAsia="es-MX"/>
        </w:rPr>
      </w:pPr>
      <w:r w:rsidRPr="006B14F8">
        <w:rPr>
          <w:rFonts w:ascii="Palatino Linotype" w:eastAsia="Calibri" w:hAnsi="Palatino Linotype"/>
          <w:b/>
        </w:rPr>
        <w:t>DE LAS RESPUESTAS INCOMPLETAS Y DEFICIENTES.</w:t>
      </w:r>
      <w:r w:rsidRPr="006B14F8">
        <w:rPr>
          <w:rFonts w:ascii="Palatino Linotype" w:eastAsia="Calibri" w:hAnsi="Palatino Linotype"/>
        </w:rPr>
        <w:t xml:space="preserve"> Las respuestas proporcionadas por los sujetos obligados que resulten incongruentes con lo solicitado, trae como consecuencia que se retrase el </w:t>
      </w:r>
      <w:r w:rsidRPr="006B14F8">
        <w:rPr>
          <w:rFonts w:ascii="Palatino Linotype" w:eastAsia="Times New Roman" w:hAnsi="Palatino Linotype" w:cs="Arial"/>
          <w:lang w:eastAsia="es-MX"/>
        </w:rPr>
        <w:t>acceso a la información pública vulnerando el derecho fundamental de la personas para acceder a la misma.</w:t>
      </w:r>
    </w:p>
    <w:p w:rsidR="00570034" w:rsidRPr="006B14F8" w:rsidRDefault="00570034" w:rsidP="006B14F8">
      <w:pPr>
        <w:pStyle w:val="Textoindependiente"/>
        <w:spacing w:line="360" w:lineRule="auto"/>
        <w:jc w:val="both"/>
        <w:rPr>
          <w:rFonts w:ascii="Palatino Linotype" w:eastAsia="Calibri" w:hAnsi="Palatino Linotype"/>
        </w:rPr>
      </w:pPr>
      <w:r w:rsidRPr="006B14F8">
        <w:rPr>
          <w:rFonts w:ascii="Palatino Linotype" w:eastAsia="Calibri" w:hAnsi="Palatino Linotype"/>
          <w:b/>
        </w:rPr>
        <w:t>LA INFORMACIÓN PÚBLICA GUBERNAMENTAL.</w:t>
      </w:r>
      <w:r w:rsidRPr="006B14F8">
        <w:rPr>
          <w:rFonts w:ascii="Palatino Linotype" w:eastAsia="Calibri" w:hAnsi="Palatino Linotype"/>
        </w:rPr>
        <w:t xml:space="preserve"> Los sujetos obligados tienen el deber de entregar la información solicitada en los términos en los que esta fue generada, poseída o administrada.</w:t>
      </w:r>
    </w:p>
    <w:p w:rsidR="003916CF" w:rsidRPr="006B14F8" w:rsidRDefault="003916CF" w:rsidP="006B14F8">
      <w:pPr>
        <w:spacing w:before="240" w:after="240" w:line="360" w:lineRule="auto"/>
        <w:ind w:right="-567"/>
        <w:jc w:val="both"/>
        <w:rPr>
          <w:rFonts w:ascii="Palatino Linotype" w:eastAsia="MS Mincho" w:hAnsi="Palatino Linotype" w:cs="Times New Roman"/>
        </w:rPr>
      </w:pPr>
      <w:r w:rsidRPr="006B14F8">
        <w:rPr>
          <w:rFonts w:ascii="Palatino Linotype" w:hAnsi="Palatino Linotype"/>
          <w:b/>
        </w:rPr>
        <w:t xml:space="preserve">INFORME JUSTIFICADO, FALTA DE. </w:t>
      </w:r>
      <w:r w:rsidRPr="006B14F8">
        <w:rPr>
          <w:rFonts w:ascii="Palatino Linotype" w:eastAsia="MS Mincho" w:hAnsi="Palatino Linotype" w:cs="Times New Roman"/>
        </w:rPr>
        <w:t xml:space="preserve">La falta de informe justificado no impide que este Órgano Garante conozca y resuelva el recurso de revisión, solo propicia que el </w:t>
      </w:r>
      <w:r w:rsidRPr="006B14F8">
        <w:rPr>
          <w:rFonts w:ascii="Palatino Linotype" w:eastAsia="MS Mincho" w:hAnsi="Palatino Linotype" w:cs="Times New Roman"/>
          <w:b/>
        </w:rPr>
        <w:t>SUJETO OBLIGADO</w:t>
      </w:r>
      <w:r w:rsidRPr="006B14F8">
        <w:rPr>
          <w:rFonts w:ascii="Palatino Linotype" w:eastAsia="MS Mincho" w:hAnsi="Palatino Linotype" w:cs="Times New Roman"/>
        </w:rPr>
        <w:t xml:space="preserve"> pierda la oportunidad de justificar su respuesta y manifestar lo que a su derecho convenga.</w:t>
      </w:r>
    </w:p>
    <w:p w:rsidR="003916CF" w:rsidRPr="006B14F8" w:rsidRDefault="003916CF" w:rsidP="006B14F8">
      <w:pPr>
        <w:spacing w:before="240" w:after="240" w:line="360" w:lineRule="auto"/>
        <w:ind w:right="-567"/>
        <w:jc w:val="both"/>
        <w:rPr>
          <w:rFonts w:ascii="Palatino Linotype" w:eastAsia="MS Mincho" w:hAnsi="Palatino Linotype" w:cs="Times New Roman"/>
        </w:rPr>
      </w:pPr>
    </w:p>
    <w:p w:rsidR="003916CF" w:rsidRPr="006B14F8" w:rsidRDefault="003916CF" w:rsidP="006B14F8">
      <w:pPr>
        <w:pStyle w:val="Textoindependiente"/>
        <w:spacing w:line="360" w:lineRule="auto"/>
        <w:jc w:val="both"/>
        <w:rPr>
          <w:rFonts w:ascii="Palatino Linotype" w:eastAsia="Calibri" w:hAnsi="Palatino Linotype"/>
        </w:rPr>
      </w:pPr>
    </w:p>
    <w:p w:rsidR="000F1953" w:rsidRPr="006B14F8" w:rsidRDefault="000F1953" w:rsidP="006B14F8">
      <w:pPr>
        <w:pStyle w:val="Textoindependiente"/>
        <w:spacing w:line="360" w:lineRule="auto"/>
        <w:jc w:val="both"/>
        <w:rPr>
          <w:rFonts w:ascii="Palatino Linotype" w:eastAsia="Calibri" w:hAnsi="Palatino Linotype"/>
        </w:rPr>
      </w:pPr>
    </w:p>
    <w:p w:rsidR="00570034" w:rsidRPr="006B14F8" w:rsidRDefault="00570034" w:rsidP="006B14F8">
      <w:pPr>
        <w:pStyle w:val="Textoindependiente"/>
        <w:spacing w:line="360" w:lineRule="auto"/>
        <w:jc w:val="both"/>
        <w:rPr>
          <w:rFonts w:ascii="Palatino Linotype" w:eastAsia="Arial Unicode MS" w:hAnsi="Palatino Linotype"/>
        </w:rPr>
      </w:pPr>
      <w:r w:rsidRPr="006B14F8">
        <w:rPr>
          <w:rFonts w:ascii="Palatino Linotype" w:eastAsia="Arial Unicode MS" w:hAnsi="Palatino Linotype"/>
          <w:b/>
        </w:rPr>
        <w:lastRenderedPageBreak/>
        <w:t>DE LA ELABORACIÓN DE LAS VERSIONES PÚBLICAS</w:t>
      </w:r>
      <w:r w:rsidRPr="006B14F8">
        <w:rPr>
          <w:rFonts w:ascii="Palatino Linotype" w:eastAsia="Arial Unicode MS" w:hAnsi="Palatino Linotype"/>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570034" w:rsidRPr="006B14F8" w:rsidRDefault="006B14F8" w:rsidP="006B14F8">
      <w:pPr>
        <w:spacing w:before="240" w:after="240" w:line="360" w:lineRule="auto"/>
        <w:jc w:val="both"/>
        <w:rPr>
          <w:rFonts w:ascii="Palatino Linotype" w:eastAsia="Arial Unicode MS" w:hAnsi="Palatino Linotype" w:cs="Arial"/>
        </w:rPr>
      </w:pPr>
      <w:r>
        <w:rPr>
          <w:rFonts w:ascii="Palatino Linotype" w:eastAsia="Arial Unicode MS"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11686</wp:posOffset>
                </wp:positionH>
                <wp:positionV relativeFrom="paragraph">
                  <wp:posOffset>115779</wp:posOffset>
                </wp:positionV>
                <wp:extent cx="5540991" cy="5186149"/>
                <wp:effectExtent l="19050" t="19050" r="22225" b="14605"/>
                <wp:wrapNone/>
                <wp:docPr id="8" name="Conector recto 8"/>
                <wp:cNvGraphicFramePr/>
                <a:graphic xmlns:a="http://schemas.openxmlformats.org/drawingml/2006/main">
                  <a:graphicData uri="http://schemas.microsoft.com/office/word/2010/wordprocessingShape">
                    <wps:wsp>
                      <wps:cNvCnPr/>
                      <wps:spPr>
                        <a:xfrm flipH="1" flipV="1">
                          <a:off x="0" y="0"/>
                          <a:ext cx="5540991" cy="518614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E117E3" id="Conector recto 8"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9pt,9.1pt" to="437.2pt,4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" strokecolor="#5b9bd5 [3204]" strokeweight="3pt">
                <v:stroke joinstyle="miter"/>
              </v:line>
            </w:pict>
          </mc:Fallback>
        </mc:AlternateContent>
      </w:r>
    </w:p>
    <w:p w:rsidR="00570034" w:rsidRPr="006B14F8" w:rsidRDefault="00570034" w:rsidP="006B14F8">
      <w:pPr>
        <w:spacing w:before="240" w:after="240" w:line="360" w:lineRule="auto"/>
        <w:jc w:val="both"/>
        <w:rPr>
          <w:rFonts w:ascii="Palatino Linotype" w:eastAsia="Arial Unicode MS" w:hAnsi="Palatino Linotype" w:cs="Arial"/>
        </w:rPr>
      </w:pPr>
    </w:p>
    <w:p w:rsidR="00570034" w:rsidRPr="006B14F8" w:rsidRDefault="00570034" w:rsidP="006B14F8">
      <w:pPr>
        <w:spacing w:before="240" w:after="240" w:line="360" w:lineRule="auto"/>
        <w:jc w:val="both"/>
        <w:rPr>
          <w:rFonts w:ascii="Palatino Linotype" w:eastAsia="Arial Unicode MS" w:hAnsi="Palatino Linotype" w:cs="Arial"/>
        </w:rPr>
      </w:pPr>
    </w:p>
    <w:p w:rsidR="00C40382" w:rsidRPr="006B14F8" w:rsidRDefault="00C40382" w:rsidP="006B14F8">
      <w:pPr>
        <w:spacing w:before="240" w:after="240" w:line="360" w:lineRule="auto"/>
        <w:jc w:val="both"/>
        <w:rPr>
          <w:rFonts w:ascii="Palatino Linotype" w:eastAsia="Arial Unicode MS" w:hAnsi="Palatino Linotype" w:cs="Arial"/>
        </w:rPr>
      </w:pPr>
    </w:p>
    <w:p w:rsidR="00570034" w:rsidRPr="006B14F8" w:rsidRDefault="00570034" w:rsidP="006B14F8">
      <w:pPr>
        <w:spacing w:before="240" w:after="240" w:line="360" w:lineRule="auto"/>
        <w:jc w:val="both"/>
        <w:rPr>
          <w:rFonts w:ascii="Palatino Linotype" w:eastAsia="Arial Unicode MS" w:hAnsi="Palatino Linotype" w:cs="Arial"/>
          <w:b/>
        </w:rPr>
      </w:pPr>
    </w:p>
    <w:p w:rsidR="003916CF" w:rsidRPr="006B14F8" w:rsidRDefault="003916CF" w:rsidP="006B14F8">
      <w:pPr>
        <w:spacing w:before="240" w:after="240" w:line="360" w:lineRule="auto"/>
        <w:jc w:val="both"/>
        <w:rPr>
          <w:rFonts w:ascii="Palatino Linotype" w:eastAsia="Arial Unicode MS" w:hAnsi="Palatino Linotype" w:cs="Arial"/>
          <w:b/>
        </w:rPr>
      </w:pPr>
    </w:p>
    <w:p w:rsidR="005D32AC" w:rsidRPr="006B14F8" w:rsidRDefault="005D32AC" w:rsidP="006B14F8">
      <w:pPr>
        <w:spacing w:before="240" w:after="240" w:line="360" w:lineRule="auto"/>
        <w:jc w:val="both"/>
        <w:rPr>
          <w:rFonts w:ascii="Palatino Linotype" w:eastAsia="Arial Unicode MS" w:hAnsi="Palatino Linotype" w:cs="Arial"/>
          <w:b/>
        </w:rPr>
      </w:pPr>
    </w:p>
    <w:p w:rsidR="005D32AC" w:rsidRPr="006B14F8" w:rsidRDefault="005D32AC" w:rsidP="006B14F8">
      <w:pPr>
        <w:spacing w:before="240" w:after="240" w:line="360" w:lineRule="auto"/>
        <w:jc w:val="both"/>
        <w:rPr>
          <w:rFonts w:ascii="Palatino Linotype" w:eastAsia="Arial Unicode MS" w:hAnsi="Palatino Linotype" w:cs="Arial"/>
          <w:b/>
        </w:rPr>
      </w:pPr>
    </w:p>
    <w:p w:rsidR="005D32AC" w:rsidRPr="006B14F8" w:rsidRDefault="005D32AC" w:rsidP="006B14F8">
      <w:pPr>
        <w:spacing w:before="240" w:after="240" w:line="360" w:lineRule="auto"/>
        <w:jc w:val="both"/>
        <w:rPr>
          <w:rFonts w:ascii="Palatino Linotype" w:eastAsia="Arial Unicode MS" w:hAnsi="Palatino Linotype" w:cs="Arial"/>
          <w:b/>
        </w:rPr>
      </w:pPr>
    </w:p>
    <w:p w:rsidR="00570034" w:rsidRPr="006B14F8" w:rsidRDefault="00570034" w:rsidP="006B14F8">
      <w:pPr>
        <w:pStyle w:val="Ttulo2"/>
        <w:spacing w:line="360" w:lineRule="auto"/>
        <w:jc w:val="center"/>
        <w:rPr>
          <w:rFonts w:ascii="Palatino Linotype" w:eastAsia="Times New Roman" w:hAnsi="Palatino Linotype"/>
          <w:b/>
          <w:color w:val="auto"/>
          <w:sz w:val="24"/>
          <w:szCs w:val="24"/>
        </w:rPr>
      </w:pPr>
      <w:bookmarkStart w:id="1" w:name="_Toc11339771"/>
      <w:bookmarkStart w:id="2" w:name="_Toc16092011"/>
      <w:r w:rsidRPr="006B14F8">
        <w:rPr>
          <w:rFonts w:ascii="Palatino Linotype" w:eastAsia="Times New Roman" w:hAnsi="Palatino Linotype"/>
          <w:b/>
          <w:color w:val="auto"/>
          <w:sz w:val="24"/>
          <w:szCs w:val="24"/>
        </w:rPr>
        <w:lastRenderedPageBreak/>
        <w:t>ÍNDICE</w:t>
      </w:r>
      <w:bookmarkEnd w:id="1"/>
      <w:bookmarkEnd w:id="2"/>
    </w:p>
    <w:sdt>
      <w:sdtPr>
        <w:rPr>
          <w:rFonts w:ascii="Palatino Linotype" w:hAnsi="Palatino Linotype"/>
        </w:rPr>
        <w:id w:val="-1245946457"/>
        <w:docPartObj>
          <w:docPartGallery w:val="Table of Contents"/>
          <w:docPartUnique/>
        </w:docPartObj>
      </w:sdtPr>
      <w:sdtEndPr>
        <w:rPr>
          <w:rFonts w:cs="Arial"/>
          <w:b/>
          <w:bCs/>
        </w:rPr>
      </w:sdtEndPr>
      <w:sdtContent>
        <w:p w:rsidR="002A604F" w:rsidRPr="006B14F8" w:rsidRDefault="00570034" w:rsidP="006B14F8">
          <w:pPr>
            <w:pStyle w:val="TDC2"/>
            <w:tabs>
              <w:tab w:val="right" w:leader="dot" w:pos="8637"/>
            </w:tabs>
            <w:spacing w:line="360" w:lineRule="auto"/>
            <w:rPr>
              <w:rFonts w:ascii="Palatino Linotype" w:hAnsi="Palatino Linotype"/>
              <w:noProof/>
              <w:lang w:val="es-MX" w:eastAsia="es-MX"/>
            </w:rPr>
          </w:pPr>
          <w:r w:rsidRPr="006B14F8">
            <w:rPr>
              <w:rFonts w:ascii="Palatino Linotype" w:hAnsi="Palatino Linotype" w:cs="Arial"/>
            </w:rPr>
            <w:fldChar w:fldCharType="begin"/>
          </w:r>
          <w:r w:rsidRPr="006B14F8">
            <w:rPr>
              <w:rFonts w:ascii="Palatino Linotype" w:hAnsi="Palatino Linotype" w:cs="Arial"/>
            </w:rPr>
            <w:instrText xml:space="preserve"> TOC \o "1-3" \h \z \u </w:instrText>
          </w:r>
          <w:r w:rsidRPr="006B14F8">
            <w:rPr>
              <w:rFonts w:ascii="Palatino Linotype" w:hAnsi="Palatino Linotype" w:cs="Arial"/>
            </w:rPr>
            <w:fldChar w:fldCharType="separate"/>
          </w:r>
          <w:hyperlink w:anchor="_Toc16092011" w:history="1">
            <w:r w:rsidR="002A604F" w:rsidRPr="006B14F8">
              <w:rPr>
                <w:rStyle w:val="Hipervnculo"/>
                <w:rFonts w:ascii="Palatino Linotype" w:eastAsia="Times New Roman" w:hAnsi="Palatino Linotype"/>
                <w:b/>
                <w:noProof/>
              </w:rPr>
              <w:t>ÍNDICE</w:t>
            </w:r>
            <w:r w:rsidR="002A604F" w:rsidRPr="006B14F8">
              <w:rPr>
                <w:rFonts w:ascii="Palatino Linotype" w:hAnsi="Palatino Linotype"/>
                <w:noProof/>
                <w:webHidden/>
              </w:rPr>
              <w:tab/>
            </w:r>
            <w:r w:rsidR="002A604F" w:rsidRPr="006B14F8">
              <w:rPr>
                <w:rFonts w:ascii="Palatino Linotype" w:hAnsi="Palatino Linotype"/>
                <w:noProof/>
                <w:webHidden/>
              </w:rPr>
              <w:fldChar w:fldCharType="begin"/>
            </w:r>
            <w:r w:rsidR="002A604F" w:rsidRPr="006B14F8">
              <w:rPr>
                <w:rFonts w:ascii="Palatino Linotype" w:hAnsi="Palatino Linotype"/>
                <w:noProof/>
                <w:webHidden/>
              </w:rPr>
              <w:instrText xml:space="preserve"> PAGEREF _Toc16092011 \h </w:instrText>
            </w:r>
            <w:r w:rsidR="002A604F" w:rsidRPr="006B14F8">
              <w:rPr>
                <w:rFonts w:ascii="Palatino Linotype" w:hAnsi="Palatino Linotype"/>
                <w:noProof/>
                <w:webHidden/>
              </w:rPr>
            </w:r>
            <w:r w:rsidR="002A604F" w:rsidRPr="006B14F8">
              <w:rPr>
                <w:rFonts w:ascii="Palatino Linotype" w:hAnsi="Palatino Linotype"/>
                <w:noProof/>
                <w:webHidden/>
              </w:rPr>
              <w:fldChar w:fldCharType="separate"/>
            </w:r>
            <w:r w:rsidR="00866A34">
              <w:rPr>
                <w:rFonts w:ascii="Palatino Linotype" w:hAnsi="Palatino Linotype"/>
                <w:noProof/>
                <w:webHidden/>
              </w:rPr>
              <w:t>3</w:t>
            </w:r>
            <w:r w:rsidR="002A604F" w:rsidRPr="006B14F8">
              <w:rPr>
                <w:rFonts w:ascii="Palatino Linotype" w:hAnsi="Palatino Linotype"/>
                <w:noProof/>
                <w:webHidden/>
              </w:rPr>
              <w:fldChar w:fldCharType="end"/>
            </w:r>
          </w:hyperlink>
        </w:p>
        <w:p w:rsidR="002A604F" w:rsidRPr="006B14F8" w:rsidRDefault="00F86B88" w:rsidP="006B14F8">
          <w:pPr>
            <w:pStyle w:val="TDC2"/>
            <w:tabs>
              <w:tab w:val="right" w:leader="dot" w:pos="8637"/>
            </w:tabs>
            <w:spacing w:line="360" w:lineRule="auto"/>
            <w:rPr>
              <w:rFonts w:ascii="Palatino Linotype" w:hAnsi="Palatino Linotype"/>
              <w:noProof/>
              <w:lang w:val="es-MX" w:eastAsia="es-MX"/>
            </w:rPr>
          </w:pPr>
          <w:hyperlink w:anchor="_Toc16092012" w:history="1">
            <w:r w:rsidR="002A604F" w:rsidRPr="006B14F8">
              <w:rPr>
                <w:rStyle w:val="Hipervnculo"/>
                <w:rFonts w:ascii="Palatino Linotype" w:hAnsi="Palatino Linotype"/>
                <w:b/>
                <w:noProof/>
              </w:rPr>
              <w:t>ANTECEDENTES</w:t>
            </w:r>
            <w:r w:rsidR="002A604F" w:rsidRPr="006B14F8">
              <w:rPr>
                <w:rFonts w:ascii="Palatino Linotype" w:hAnsi="Palatino Linotype"/>
                <w:noProof/>
                <w:webHidden/>
              </w:rPr>
              <w:tab/>
            </w:r>
            <w:r w:rsidR="002A604F" w:rsidRPr="006B14F8">
              <w:rPr>
                <w:rFonts w:ascii="Palatino Linotype" w:hAnsi="Palatino Linotype"/>
                <w:noProof/>
                <w:webHidden/>
              </w:rPr>
              <w:fldChar w:fldCharType="begin"/>
            </w:r>
            <w:r w:rsidR="002A604F" w:rsidRPr="006B14F8">
              <w:rPr>
                <w:rFonts w:ascii="Palatino Linotype" w:hAnsi="Palatino Linotype"/>
                <w:noProof/>
                <w:webHidden/>
              </w:rPr>
              <w:instrText xml:space="preserve"> PAGEREF _Toc16092012 \h </w:instrText>
            </w:r>
            <w:r w:rsidR="002A604F" w:rsidRPr="006B14F8">
              <w:rPr>
                <w:rFonts w:ascii="Palatino Linotype" w:hAnsi="Palatino Linotype"/>
                <w:noProof/>
                <w:webHidden/>
              </w:rPr>
            </w:r>
            <w:r w:rsidR="002A604F" w:rsidRPr="006B14F8">
              <w:rPr>
                <w:rFonts w:ascii="Palatino Linotype" w:hAnsi="Palatino Linotype"/>
                <w:noProof/>
                <w:webHidden/>
              </w:rPr>
              <w:fldChar w:fldCharType="separate"/>
            </w:r>
            <w:r w:rsidR="00866A34">
              <w:rPr>
                <w:rFonts w:ascii="Palatino Linotype" w:hAnsi="Palatino Linotype"/>
                <w:noProof/>
                <w:webHidden/>
              </w:rPr>
              <w:t>4</w:t>
            </w:r>
            <w:r w:rsidR="002A604F" w:rsidRPr="006B14F8">
              <w:rPr>
                <w:rFonts w:ascii="Palatino Linotype" w:hAnsi="Palatino Linotype"/>
                <w:noProof/>
                <w:webHidden/>
              </w:rPr>
              <w:fldChar w:fldCharType="end"/>
            </w:r>
          </w:hyperlink>
        </w:p>
        <w:p w:rsidR="002A604F" w:rsidRPr="006B14F8" w:rsidRDefault="00F86B88" w:rsidP="006B14F8">
          <w:pPr>
            <w:pStyle w:val="TDC2"/>
            <w:tabs>
              <w:tab w:val="right" w:leader="dot" w:pos="8637"/>
            </w:tabs>
            <w:spacing w:line="360" w:lineRule="auto"/>
            <w:rPr>
              <w:rFonts w:ascii="Palatino Linotype" w:hAnsi="Palatino Linotype"/>
              <w:noProof/>
              <w:lang w:val="es-MX" w:eastAsia="es-MX"/>
            </w:rPr>
          </w:pPr>
          <w:hyperlink w:anchor="_Toc16092017" w:history="1">
            <w:r w:rsidR="002A604F" w:rsidRPr="006B14F8">
              <w:rPr>
                <w:rStyle w:val="Hipervnculo"/>
                <w:rFonts w:ascii="Palatino Linotype" w:hAnsi="Palatino Linotype"/>
                <w:b/>
                <w:noProof/>
              </w:rPr>
              <w:t>CONSIDERANDO</w:t>
            </w:r>
            <w:r w:rsidR="002A604F" w:rsidRPr="006B14F8">
              <w:rPr>
                <w:rFonts w:ascii="Palatino Linotype" w:hAnsi="Palatino Linotype"/>
                <w:noProof/>
                <w:webHidden/>
              </w:rPr>
              <w:tab/>
            </w:r>
            <w:r w:rsidR="002A604F" w:rsidRPr="006B14F8">
              <w:rPr>
                <w:rFonts w:ascii="Palatino Linotype" w:hAnsi="Palatino Linotype"/>
                <w:noProof/>
                <w:webHidden/>
              </w:rPr>
              <w:fldChar w:fldCharType="begin"/>
            </w:r>
            <w:r w:rsidR="002A604F" w:rsidRPr="006B14F8">
              <w:rPr>
                <w:rFonts w:ascii="Palatino Linotype" w:hAnsi="Palatino Linotype"/>
                <w:noProof/>
                <w:webHidden/>
              </w:rPr>
              <w:instrText xml:space="preserve"> PAGEREF _Toc16092017 \h </w:instrText>
            </w:r>
            <w:r w:rsidR="002A604F" w:rsidRPr="006B14F8">
              <w:rPr>
                <w:rFonts w:ascii="Palatino Linotype" w:hAnsi="Palatino Linotype"/>
                <w:noProof/>
                <w:webHidden/>
              </w:rPr>
            </w:r>
            <w:r w:rsidR="002A604F" w:rsidRPr="006B14F8">
              <w:rPr>
                <w:rFonts w:ascii="Palatino Linotype" w:hAnsi="Palatino Linotype"/>
                <w:noProof/>
                <w:webHidden/>
              </w:rPr>
              <w:fldChar w:fldCharType="separate"/>
            </w:r>
            <w:r w:rsidR="00866A34">
              <w:rPr>
                <w:rFonts w:ascii="Palatino Linotype" w:hAnsi="Palatino Linotype"/>
                <w:noProof/>
                <w:webHidden/>
              </w:rPr>
              <w:t>23</w:t>
            </w:r>
            <w:r w:rsidR="002A604F" w:rsidRPr="006B14F8">
              <w:rPr>
                <w:rFonts w:ascii="Palatino Linotype" w:hAnsi="Palatino Linotype"/>
                <w:noProof/>
                <w:webHidden/>
              </w:rPr>
              <w:fldChar w:fldCharType="end"/>
            </w:r>
          </w:hyperlink>
        </w:p>
        <w:p w:rsidR="002A604F" w:rsidRPr="006B14F8" w:rsidRDefault="00F86B88" w:rsidP="006B14F8">
          <w:pPr>
            <w:pStyle w:val="TDC2"/>
            <w:tabs>
              <w:tab w:val="right" w:leader="dot" w:pos="8637"/>
            </w:tabs>
            <w:spacing w:line="360" w:lineRule="auto"/>
            <w:rPr>
              <w:rFonts w:ascii="Palatino Linotype" w:hAnsi="Palatino Linotype"/>
              <w:noProof/>
              <w:lang w:val="es-MX" w:eastAsia="es-MX"/>
            </w:rPr>
          </w:pPr>
          <w:hyperlink w:anchor="_Toc16092018" w:history="1">
            <w:r w:rsidR="002A604F" w:rsidRPr="006B14F8">
              <w:rPr>
                <w:rStyle w:val="Hipervnculo"/>
                <w:rFonts w:ascii="Palatino Linotype" w:hAnsi="Palatino Linotype"/>
                <w:b/>
                <w:noProof/>
              </w:rPr>
              <w:t>PRIMERO. De la competencia</w:t>
            </w:r>
            <w:r w:rsidR="002A604F" w:rsidRPr="006B14F8">
              <w:rPr>
                <w:rFonts w:ascii="Palatino Linotype" w:hAnsi="Palatino Linotype"/>
                <w:noProof/>
                <w:webHidden/>
              </w:rPr>
              <w:tab/>
            </w:r>
            <w:r w:rsidR="002A604F" w:rsidRPr="006B14F8">
              <w:rPr>
                <w:rFonts w:ascii="Palatino Linotype" w:hAnsi="Palatino Linotype"/>
                <w:noProof/>
                <w:webHidden/>
              </w:rPr>
              <w:fldChar w:fldCharType="begin"/>
            </w:r>
            <w:r w:rsidR="002A604F" w:rsidRPr="006B14F8">
              <w:rPr>
                <w:rFonts w:ascii="Palatino Linotype" w:hAnsi="Palatino Linotype"/>
                <w:noProof/>
                <w:webHidden/>
              </w:rPr>
              <w:instrText xml:space="preserve"> PAGEREF _Toc16092018 \h </w:instrText>
            </w:r>
            <w:r w:rsidR="002A604F" w:rsidRPr="006B14F8">
              <w:rPr>
                <w:rFonts w:ascii="Palatino Linotype" w:hAnsi="Palatino Linotype"/>
                <w:noProof/>
                <w:webHidden/>
              </w:rPr>
            </w:r>
            <w:r w:rsidR="002A604F" w:rsidRPr="006B14F8">
              <w:rPr>
                <w:rFonts w:ascii="Palatino Linotype" w:hAnsi="Palatino Linotype"/>
                <w:noProof/>
                <w:webHidden/>
              </w:rPr>
              <w:fldChar w:fldCharType="separate"/>
            </w:r>
            <w:r w:rsidR="00866A34">
              <w:rPr>
                <w:rFonts w:ascii="Palatino Linotype" w:hAnsi="Palatino Linotype"/>
                <w:noProof/>
                <w:webHidden/>
              </w:rPr>
              <w:t>23</w:t>
            </w:r>
            <w:r w:rsidR="002A604F" w:rsidRPr="006B14F8">
              <w:rPr>
                <w:rFonts w:ascii="Palatino Linotype" w:hAnsi="Palatino Linotype"/>
                <w:noProof/>
                <w:webHidden/>
              </w:rPr>
              <w:fldChar w:fldCharType="end"/>
            </w:r>
          </w:hyperlink>
        </w:p>
        <w:p w:rsidR="002A604F" w:rsidRPr="006B14F8" w:rsidRDefault="00F86B88" w:rsidP="006B14F8">
          <w:pPr>
            <w:pStyle w:val="TDC2"/>
            <w:tabs>
              <w:tab w:val="right" w:leader="dot" w:pos="8637"/>
            </w:tabs>
            <w:spacing w:line="360" w:lineRule="auto"/>
            <w:rPr>
              <w:rFonts w:ascii="Palatino Linotype" w:hAnsi="Palatino Linotype"/>
              <w:noProof/>
              <w:lang w:val="es-MX" w:eastAsia="es-MX"/>
            </w:rPr>
          </w:pPr>
          <w:hyperlink w:anchor="_Toc16092019" w:history="1">
            <w:r w:rsidR="002A604F" w:rsidRPr="006B14F8">
              <w:rPr>
                <w:rStyle w:val="Hipervnculo"/>
                <w:rFonts w:ascii="Palatino Linotype" w:hAnsi="Palatino Linotype"/>
                <w:b/>
                <w:noProof/>
              </w:rPr>
              <w:t>SEGUNDO. De la oportunidad y procedencia.</w:t>
            </w:r>
            <w:r w:rsidR="002A604F" w:rsidRPr="006B14F8">
              <w:rPr>
                <w:rFonts w:ascii="Palatino Linotype" w:hAnsi="Palatino Linotype"/>
                <w:noProof/>
                <w:webHidden/>
              </w:rPr>
              <w:tab/>
            </w:r>
            <w:r w:rsidR="002A604F" w:rsidRPr="006B14F8">
              <w:rPr>
                <w:rFonts w:ascii="Palatino Linotype" w:hAnsi="Palatino Linotype"/>
                <w:noProof/>
                <w:webHidden/>
              </w:rPr>
              <w:fldChar w:fldCharType="begin"/>
            </w:r>
            <w:r w:rsidR="002A604F" w:rsidRPr="006B14F8">
              <w:rPr>
                <w:rFonts w:ascii="Palatino Linotype" w:hAnsi="Palatino Linotype"/>
                <w:noProof/>
                <w:webHidden/>
              </w:rPr>
              <w:instrText xml:space="preserve"> PAGEREF _Toc16092019 \h </w:instrText>
            </w:r>
            <w:r w:rsidR="002A604F" w:rsidRPr="006B14F8">
              <w:rPr>
                <w:rFonts w:ascii="Palatino Linotype" w:hAnsi="Palatino Linotype"/>
                <w:noProof/>
                <w:webHidden/>
              </w:rPr>
            </w:r>
            <w:r w:rsidR="002A604F" w:rsidRPr="006B14F8">
              <w:rPr>
                <w:rFonts w:ascii="Palatino Linotype" w:hAnsi="Palatino Linotype"/>
                <w:noProof/>
                <w:webHidden/>
              </w:rPr>
              <w:fldChar w:fldCharType="separate"/>
            </w:r>
            <w:r w:rsidR="00866A34">
              <w:rPr>
                <w:rFonts w:ascii="Palatino Linotype" w:hAnsi="Palatino Linotype"/>
                <w:noProof/>
                <w:webHidden/>
              </w:rPr>
              <w:t>24</w:t>
            </w:r>
            <w:r w:rsidR="002A604F" w:rsidRPr="006B14F8">
              <w:rPr>
                <w:rFonts w:ascii="Palatino Linotype" w:hAnsi="Palatino Linotype"/>
                <w:noProof/>
                <w:webHidden/>
              </w:rPr>
              <w:fldChar w:fldCharType="end"/>
            </w:r>
          </w:hyperlink>
        </w:p>
        <w:p w:rsidR="002A604F" w:rsidRPr="006B14F8" w:rsidRDefault="00F86B88" w:rsidP="006B14F8">
          <w:pPr>
            <w:pStyle w:val="TDC2"/>
            <w:tabs>
              <w:tab w:val="right" w:leader="dot" w:pos="8637"/>
            </w:tabs>
            <w:spacing w:line="360" w:lineRule="auto"/>
            <w:rPr>
              <w:rFonts w:ascii="Palatino Linotype" w:hAnsi="Palatino Linotype"/>
              <w:noProof/>
              <w:lang w:val="es-MX" w:eastAsia="es-MX"/>
            </w:rPr>
          </w:pPr>
          <w:hyperlink w:anchor="_Toc16092020" w:history="1">
            <w:r w:rsidR="002A604F" w:rsidRPr="006B14F8">
              <w:rPr>
                <w:rStyle w:val="Hipervnculo"/>
                <w:rFonts w:ascii="Palatino Linotype" w:eastAsia="Calibri" w:hAnsi="Palatino Linotype" w:cs="Times New Roman"/>
                <w:b/>
                <w:bCs/>
                <w:noProof/>
                <w:lang w:val="es-ES"/>
              </w:rPr>
              <w:t xml:space="preserve">TERCERO.- </w:t>
            </w:r>
            <w:r w:rsidR="002A604F" w:rsidRPr="006B14F8">
              <w:rPr>
                <w:rStyle w:val="Hipervnculo"/>
                <w:rFonts w:ascii="Palatino Linotype" w:hAnsi="Palatino Linotype"/>
                <w:b/>
                <w:noProof/>
              </w:rPr>
              <w:t>Planteamiento de la Litis</w:t>
            </w:r>
            <w:r w:rsidR="002A604F" w:rsidRPr="006B14F8">
              <w:rPr>
                <w:rStyle w:val="Hipervnculo"/>
                <w:rFonts w:ascii="Palatino Linotype" w:eastAsia="Calibri" w:hAnsi="Palatino Linotype" w:cs="Times New Roman"/>
                <w:b/>
                <w:bCs/>
                <w:noProof/>
                <w:lang w:val="es-ES"/>
              </w:rPr>
              <w:t>.</w:t>
            </w:r>
            <w:r w:rsidR="002A604F" w:rsidRPr="006B14F8">
              <w:rPr>
                <w:rFonts w:ascii="Palatino Linotype" w:hAnsi="Palatino Linotype"/>
                <w:noProof/>
                <w:webHidden/>
              </w:rPr>
              <w:tab/>
            </w:r>
            <w:r w:rsidR="002A604F" w:rsidRPr="006B14F8">
              <w:rPr>
                <w:rFonts w:ascii="Palatino Linotype" w:hAnsi="Palatino Linotype"/>
                <w:noProof/>
                <w:webHidden/>
              </w:rPr>
              <w:fldChar w:fldCharType="begin"/>
            </w:r>
            <w:r w:rsidR="002A604F" w:rsidRPr="006B14F8">
              <w:rPr>
                <w:rFonts w:ascii="Palatino Linotype" w:hAnsi="Palatino Linotype"/>
                <w:noProof/>
                <w:webHidden/>
              </w:rPr>
              <w:instrText xml:space="preserve"> PAGEREF _Toc16092020 \h </w:instrText>
            </w:r>
            <w:r w:rsidR="002A604F" w:rsidRPr="006B14F8">
              <w:rPr>
                <w:rFonts w:ascii="Palatino Linotype" w:hAnsi="Palatino Linotype"/>
                <w:noProof/>
                <w:webHidden/>
              </w:rPr>
            </w:r>
            <w:r w:rsidR="002A604F" w:rsidRPr="006B14F8">
              <w:rPr>
                <w:rFonts w:ascii="Palatino Linotype" w:hAnsi="Palatino Linotype"/>
                <w:noProof/>
                <w:webHidden/>
              </w:rPr>
              <w:fldChar w:fldCharType="separate"/>
            </w:r>
            <w:r w:rsidR="00866A34">
              <w:rPr>
                <w:rFonts w:ascii="Palatino Linotype" w:hAnsi="Palatino Linotype"/>
                <w:noProof/>
                <w:webHidden/>
              </w:rPr>
              <w:t>24</w:t>
            </w:r>
            <w:r w:rsidR="002A604F" w:rsidRPr="006B14F8">
              <w:rPr>
                <w:rFonts w:ascii="Palatino Linotype" w:hAnsi="Palatino Linotype"/>
                <w:noProof/>
                <w:webHidden/>
              </w:rPr>
              <w:fldChar w:fldCharType="end"/>
            </w:r>
          </w:hyperlink>
        </w:p>
        <w:p w:rsidR="002A604F" w:rsidRPr="006B14F8" w:rsidRDefault="00F86B88" w:rsidP="006B14F8">
          <w:pPr>
            <w:pStyle w:val="TDC2"/>
            <w:tabs>
              <w:tab w:val="right" w:leader="dot" w:pos="8637"/>
            </w:tabs>
            <w:spacing w:line="360" w:lineRule="auto"/>
            <w:rPr>
              <w:rFonts w:ascii="Palatino Linotype" w:hAnsi="Palatino Linotype"/>
              <w:noProof/>
              <w:lang w:val="es-MX" w:eastAsia="es-MX"/>
            </w:rPr>
          </w:pPr>
          <w:hyperlink w:anchor="_Toc16092021" w:history="1">
            <w:r w:rsidR="002A604F" w:rsidRPr="006B14F8">
              <w:rPr>
                <w:rStyle w:val="Hipervnculo"/>
                <w:rFonts w:ascii="Palatino Linotype" w:hAnsi="Palatino Linotype"/>
                <w:b/>
                <w:noProof/>
              </w:rPr>
              <w:t>CUARTO. Estudio y resolución del asunto</w:t>
            </w:r>
            <w:r w:rsidR="002A604F" w:rsidRPr="006B14F8">
              <w:rPr>
                <w:rFonts w:ascii="Palatino Linotype" w:hAnsi="Palatino Linotype"/>
                <w:noProof/>
                <w:webHidden/>
              </w:rPr>
              <w:tab/>
            </w:r>
            <w:r w:rsidR="002A604F" w:rsidRPr="006B14F8">
              <w:rPr>
                <w:rFonts w:ascii="Palatino Linotype" w:hAnsi="Palatino Linotype"/>
                <w:noProof/>
                <w:webHidden/>
              </w:rPr>
              <w:fldChar w:fldCharType="begin"/>
            </w:r>
            <w:r w:rsidR="002A604F" w:rsidRPr="006B14F8">
              <w:rPr>
                <w:rFonts w:ascii="Palatino Linotype" w:hAnsi="Palatino Linotype"/>
                <w:noProof/>
                <w:webHidden/>
              </w:rPr>
              <w:instrText xml:space="preserve"> PAGEREF _Toc16092021 \h </w:instrText>
            </w:r>
            <w:r w:rsidR="002A604F" w:rsidRPr="006B14F8">
              <w:rPr>
                <w:rFonts w:ascii="Palatino Linotype" w:hAnsi="Palatino Linotype"/>
                <w:noProof/>
                <w:webHidden/>
              </w:rPr>
            </w:r>
            <w:r w:rsidR="002A604F" w:rsidRPr="006B14F8">
              <w:rPr>
                <w:rFonts w:ascii="Palatino Linotype" w:hAnsi="Palatino Linotype"/>
                <w:noProof/>
                <w:webHidden/>
              </w:rPr>
              <w:fldChar w:fldCharType="separate"/>
            </w:r>
            <w:r w:rsidR="00866A34">
              <w:rPr>
                <w:rFonts w:ascii="Palatino Linotype" w:hAnsi="Palatino Linotype"/>
                <w:noProof/>
                <w:webHidden/>
              </w:rPr>
              <w:t>25</w:t>
            </w:r>
            <w:r w:rsidR="002A604F" w:rsidRPr="006B14F8">
              <w:rPr>
                <w:rFonts w:ascii="Palatino Linotype" w:hAnsi="Palatino Linotype"/>
                <w:noProof/>
                <w:webHidden/>
              </w:rPr>
              <w:fldChar w:fldCharType="end"/>
            </w:r>
          </w:hyperlink>
        </w:p>
        <w:p w:rsidR="002A604F" w:rsidRPr="006B14F8" w:rsidRDefault="00F86B88" w:rsidP="006B14F8">
          <w:pPr>
            <w:pStyle w:val="TDC2"/>
            <w:tabs>
              <w:tab w:val="right" w:leader="dot" w:pos="8637"/>
            </w:tabs>
            <w:spacing w:line="360" w:lineRule="auto"/>
            <w:rPr>
              <w:rFonts w:ascii="Palatino Linotype" w:hAnsi="Palatino Linotype"/>
              <w:noProof/>
              <w:lang w:val="es-MX" w:eastAsia="es-MX"/>
            </w:rPr>
          </w:pPr>
          <w:hyperlink w:anchor="_Toc16092023" w:history="1">
            <w:r w:rsidR="002A604F" w:rsidRPr="006B14F8">
              <w:rPr>
                <w:rStyle w:val="Hipervnculo"/>
                <w:rFonts w:ascii="Palatino Linotype" w:hAnsi="Palatino Linotype"/>
                <w:b/>
                <w:noProof/>
              </w:rPr>
              <w:t>QUINTO. De la Versión Pública</w:t>
            </w:r>
            <w:r w:rsidR="002A604F" w:rsidRPr="006B14F8">
              <w:rPr>
                <w:rFonts w:ascii="Palatino Linotype" w:hAnsi="Palatino Linotype"/>
                <w:noProof/>
                <w:webHidden/>
              </w:rPr>
              <w:tab/>
            </w:r>
            <w:r w:rsidR="002A604F" w:rsidRPr="006B14F8">
              <w:rPr>
                <w:rFonts w:ascii="Palatino Linotype" w:hAnsi="Palatino Linotype"/>
                <w:noProof/>
                <w:webHidden/>
              </w:rPr>
              <w:fldChar w:fldCharType="begin"/>
            </w:r>
            <w:r w:rsidR="002A604F" w:rsidRPr="006B14F8">
              <w:rPr>
                <w:rFonts w:ascii="Palatino Linotype" w:hAnsi="Palatino Linotype"/>
                <w:noProof/>
                <w:webHidden/>
              </w:rPr>
              <w:instrText xml:space="preserve"> PAGEREF _Toc16092023 \h </w:instrText>
            </w:r>
            <w:r w:rsidR="002A604F" w:rsidRPr="006B14F8">
              <w:rPr>
                <w:rFonts w:ascii="Palatino Linotype" w:hAnsi="Palatino Linotype"/>
                <w:noProof/>
                <w:webHidden/>
              </w:rPr>
            </w:r>
            <w:r w:rsidR="002A604F" w:rsidRPr="006B14F8">
              <w:rPr>
                <w:rFonts w:ascii="Palatino Linotype" w:hAnsi="Palatino Linotype"/>
                <w:noProof/>
                <w:webHidden/>
              </w:rPr>
              <w:fldChar w:fldCharType="separate"/>
            </w:r>
            <w:r w:rsidR="00866A34">
              <w:rPr>
                <w:rFonts w:ascii="Palatino Linotype" w:hAnsi="Palatino Linotype"/>
                <w:noProof/>
                <w:webHidden/>
              </w:rPr>
              <w:t>71</w:t>
            </w:r>
            <w:r w:rsidR="002A604F" w:rsidRPr="006B14F8">
              <w:rPr>
                <w:rFonts w:ascii="Palatino Linotype" w:hAnsi="Palatino Linotype"/>
                <w:noProof/>
                <w:webHidden/>
              </w:rPr>
              <w:fldChar w:fldCharType="end"/>
            </w:r>
          </w:hyperlink>
        </w:p>
        <w:p w:rsidR="002A604F" w:rsidRPr="006B14F8" w:rsidRDefault="00F86B88" w:rsidP="006B14F8">
          <w:pPr>
            <w:pStyle w:val="TDC2"/>
            <w:tabs>
              <w:tab w:val="right" w:leader="dot" w:pos="8637"/>
            </w:tabs>
            <w:spacing w:line="360" w:lineRule="auto"/>
            <w:rPr>
              <w:rFonts w:ascii="Palatino Linotype" w:hAnsi="Palatino Linotype"/>
              <w:noProof/>
              <w:lang w:val="es-MX" w:eastAsia="es-MX"/>
            </w:rPr>
          </w:pPr>
          <w:hyperlink w:anchor="_Toc16092024" w:history="1">
            <w:r w:rsidR="002A604F" w:rsidRPr="006B14F8">
              <w:rPr>
                <w:rStyle w:val="Hipervnculo"/>
                <w:rFonts w:ascii="Palatino Linotype" w:eastAsia="MS Gothic" w:hAnsi="Palatino Linotype"/>
                <w:b/>
                <w:noProof/>
              </w:rPr>
              <w:t>SEXTO. Vista a los órganos de control interno.</w:t>
            </w:r>
            <w:r w:rsidR="002A604F" w:rsidRPr="006B14F8">
              <w:rPr>
                <w:rFonts w:ascii="Palatino Linotype" w:hAnsi="Palatino Linotype"/>
                <w:noProof/>
                <w:webHidden/>
              </w:rPr>
              <w:tab/>
            </w:r>
            <w:r w:rsidR="002A604F" w:rsidRPr="006B14F8">
              <w:rPr>
                <w:rFonts w:ascii="Palatino Linotype" w:hAnsi="Palatino Linotype"/>
                <w:noProof/>
                <w:webHidden/>
              </w:rPr>
              <w:fldChar w:fldCharType="begin"/>
            </w:r>
            <w:r w:rsidR="002A604F" w:rsidRPr="006B14F8">
              <w:rPr>
                <w:rFonts w:ascii="Palatino Linotype" w:hAnsi="Palatino Linotype"/>
                <w:noProof/>
                <w:webHidden/>
              </w:rPr>
              <w:instrText xml:space="preserve"> PAGEREF _Toc16092024 \h </w:instrText>
            </w:r>
            <w:r w:rsidR="002A604F" w:rsidRPr="006B14F8">
              <w:rPr>
                <w:rFonts w:ascii="Palatino Linotype" w:hAnsi="Palatino Linotype"/>
                <w:noProof/>
                <w:webHidden/>
              </w:rPr>
            </w:r>
            <w:r w:rsidR="002A604F" w:rsidRPr="006B14F8">
              <w:rPr>
                <w:rFonts w:ascii="Palatino Linotype" w:hAnsi="Palatino Linotype"/>
                <w:noProof/>
                <w:webHidden/>
              </w:rPr>
              <w:fldChar w:fldCharType="separate"/>
            </w:r>
            <w:r w:rsidR="00866A34">
              <w:rPr>
                <w:rFonts w:ascii="Palatino Linotype" w:hAnsi="Palatino Linotype"/>
                <w:noProof/>
                <w:webHidden/>
              </w:rPr>
              <w:t>82</w:t>
            </w:r>
            <w:r w:rsidR="002A604F" w:rsidRPr="006B14F8">
              <w:rPr>
                <w:rFonts w:ascii="Palatino Linotype" w:hAnsi="Palatino Linotype"/>
                <w:noProof/>
                <w:webHidden/>
              </w:rPr>
              <w:fldChar w:fldCharType="end"/>
            </w:r>
          </w:hyperlink>
        </w:p>
        <w:p w:rsidR="002A604F" w:rsidRPr="006B14F8" w:rsidRDefault="00F86B88" w:rsidP="006B14F8">
          <w:pPr>
            <w:pStyle w:val="TDC2"/>
            <w:tabs>
              <w:tab w:val="right" w:leader="dot" w:pos="8637"/>
            </w:tabs>
            <w:spacing w:line="360" w:lineRule="auto"/>
            <w:rPr>
              <w:rFonts w:ascii="Palatino Linotype" w:hAnsi="Palatino Linotype"/>
              <w:noProof/>
              <w:lang w:val="es-MX" w:eastAsia="es-MX"/>
            </w:rPr>
          </w:pPr>
          <w:hyperlink w:anchor="_Toc16092025" w:history="1">
            <w:r w:rsidR="002A604F" w:rsidRPr="006B14F8">
              <w:rPr>
                <w:rStyle w:val="Hipervnculo"/>
                <w:rFonts w:ascii="Palatino Linotype" w:eastAsia="Calibri" w:hAnsi="Palatino Linotype"/>
                <w:b/>
                <w:noProof/>
                <w:lang w:val="es-ES"/>
              </w:rPr>
              <w:t>R E S O L U T I V O S</w:t>
            </w:r>
            <w:r w:rsidR="002A604F" w:rsidRPr="006B14F8">
              <w:rPr>
                <w:rFonts w:ascii="Palatino Linotype" w:hAnsi="Palatino Linotype"/>
                <w:noProof/>
                <w:webHidden/>
              </w:rPr>
              <w:tab/>
            </w:r>
            <w:r w:rsidR="002A604F" w:rsidRPr="006B14F8">
              <w:rPr>
                <w:rFonts w:ascii="Palatino Linotype" w:hAnsi="Palatino Linotype"/>
                <w:noProof/>
                <w:webHidden/>
              </w:rPr>
              <w:fldChar w:fldCharType="begin"/>
            </w:r>
            <w:r w:rsidR="002A604F" w:rsidRPr="006B14F8">
              <w:rPr>
                <w:rFonts w:ascii="Palatino Linotype" w:hAnsi="Palatino Linotype"/>
                <w:noProof/>
                <w:webHidden/>
              </w:rPr>
              <w:instrText xml:space="preserve"> PAGEREF _Toc16092025 \h </w:instrText>
            </w:r>
            <w:r w:rsidR="002A604F" w:rsidRPr="006B14F8">
              <w:rPr>
                <w:rFonts w:ascii="Palatino Linotype" w:hAnsi="Palatino Linotype"/>
                <w:noProof/>
                <w:webHidden/>
              </w:rPr>
            </w:r>
            <w:r w:rsidR="002A604F" w:rsidRPr="006B14F8">
              <w:rPr>
                <w:rFonts w:ascii="Palatino Linotype" w:hAnsi="Palatino Linotype"/>
                <w:noProof/>
                <w:webHidden/>
              </w:rPr>
              <w:fldChar w:fldCharType="separate"/>
            </w:r>
            <w:r w:rsidR="00866A34">
              <w:rPr>
                <w:rFonts w:ascii="Palatino Linotype" w:hAnsi="Palatino Linotype"/>
                <w:noProof/>
                <w:webHidden/>
              </w:rPr>
              <w:t>85</w:t>
            </w:r>
            <w:r w:rsidR="002A604F" w:rsidRPr="006B14F8">
              <w:rPr>
                <w:rFonts w:ascii="Palatino Linotype" w:hAnsi="Palatino Linotype"/>
                <w:noProof/>
                <w:webHidden/>
              </w:rPr>
              <w:fldChar w:fldCharType="end"/>
            </w:r>
          </w:hyperlink>
        </w:p>
        <w:p w:rsidR="002A604F" w:rsidRPr="006B14F8" w:rsidRDefault="002A604F" w:rsidP="006B14F8">
          <w:pPr>
            <w:pStyle w:val="TDC2"/>
            <w:tabs>
              <w:tab w:val="right" w:leader="dot" w:pos="8637"/>
            </w:tabs>
            <w:spacing w:line="360" w:lineRule="auto"/>
            <w:ind w:left="0"/>
            <w:rPr>
              <w:rFonts w:ascii="Palatino Linotype" w:hAnsi="Palatino Linotype"/>
              <w:noProof/>
              <w:lang w:val="es-MX" w:eastAsia="es-MX"/>
            </w:rPr>
          </w:pPr>
        </w:p>
        <w:p w:rsidR="00570034" w:rsidRPr="006B14F8" w:rsidRDefault="00570034" w:rsidP="006B14F8">
          <w:pPr>
            <w:tabs>
              <w:tab w:val="left" w:pos="0"/>
            </w:tabs>
            <w:spacing w:line="360" w:lineRule="auto"/>
            <w:rPr>
              <w:rFonts w:ascii="Palatino Linotype" w:hAnsi="Palatino Linotype" w:cs="Arial"/>
            </w:rPr>
          </w:pPr>
          <w:r w:rsidRPr="006B14F8">
            <w:rPr>
              <w:rFonts w:ascii="Palatino Linotype" w:hAnsi="Palatino Linotype" w:cs="Arial"/>
              <w:b/>
              <w:bCs/>
            </w:rPr>
            <w:fldChar w:fldCharType="end"/>
          </w:r>
        </w:p>
      </w:sdtContent>
    </w:sdt>
    <w:p w:rsidR="00570034" w:rsidRPr="006B14F8" w:rsidRDefault="006B14F8" w:rsidP="006B14F8">
      <w:pPr>
        <w:tabs>
          <w:tab w:val="left" w:pos="0"/>
          <w:tab w:val="left" w:pos="3465"/>
        </w:tabs>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25184</wp:posOffset>
                </wp:positionH>
                <wp:positionV relativeFrom="paragraph">
                  <wp:posOffset>82438</wp:posOffset>
                </wp:positionV>
                <wp:extent cx="5516545" cy="2813539"/>
                <wp:effectExtent l="19050" t="19050" r="27305" b="25400"/>
                <wp:wrapNone/>
                <wp:docPr id="9" name="Conector recto 9"/>
                <wp:cNvGraphicFramePr/>
                <a:graphic xmlns:a="http://schemas.openxmlformats.org/drawingml/2006/main">
                  <a:graphicData uri="http://schemas.microsoft.com/office/word/2010/wordprocessingShape">
                    <wps:wsp>
                      <wps:cNvCnPr/>
                      <wps:spPr>
                        <a:xfrm flipH="1" flipV="1">
                          <a:off x="0" y="0"/>
                          <a:ext cx="5516545" cy="281353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8CA372" id="Conector recto 9"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2pt,6.5pt" to="436.35pt,2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" strokecolor="#5b9bd5 [3204]" strokeweight="3pt">
                <v:stroke joinstyle="miter"/>
              </v:line>
            </w:pict>
          </mc:Fallback>
        </mc:AlternateContent>
      </w:r>
    </w:p>
    <w:p w:rsidR="00570034" w:rsidRPr="006B14F8" w:rsidRDefault="00570034" w:rsidP="006B14F8">
      <w:pPr>
        <w:tabs>
          <w:tab w:val="left" w:pos="0"/>
          <w:tab w:val="left" w:pos="3465"/>
        </w:tabs>
        <w:spacing w:line="360" w:lineRule="auto"/>
        <w:jc w:val="both"/>
        <w:rPr>
          <w:rFonts w:ascii="Palatino Linotype" w:hAnsi="Palatino Linotype" w:cs="Arial"/>
        </w:rPr>
      </w:pPr>
    </w:p>
    <w:p w:rsidR="00570034" w:rsidRPr="006B14F8" w:rsidRDefault="00570034" w:rsidP="006B14F8">
      <w:pPr>
        <w:tabs>
          <w:tab w:val="left" w:pos="0"/>
          <w:tab w:val="left" w:pos="3465"/>
        </w:tabs>
        <w:spacing w:line="360" w:lineRule="auto"/>
        <w:jc w:val="both"/>
        <w:rPr>
          <w:rFonts w:ascii="Palatino Linotype" w:hAnsi="Palatino Linotype"/>
        </w:rPr>
      </w:pPr>
    </w:p>
    <w:p w:rsidR="001C00CD" w:rsidRPr="006B14F8" w:rsidRDefault="001C00CD" w:rsidP="006B14F8">
      <w:pPr>
        <w:tabs>
          <w:tab w:val="left" w:pos="0"/>
          <w:tab w:val="left" w:pos="3465"/>
        </w:tabs>
        <w:spacing w:line="360" w:lineRule="auto"/>
        <w:jc w:val="both"/>
        <w:rPr>
          <w:rFonts w:ascii="Palatino Linotype" w:hAnsi="Palatino Linotype"/>
        </w:rPr>
      </w:pPr>
    </w:p>
    <w:p w:rsidR="001C00CD" w:rsidRPr="006B14F8" w:rsidRDefault="001C00CD" w:rsidP="006B14F8">
      <w:pPr>
        <w:tabs>
          <w:tab w:val="left" w:pos="0"/>
          <w:tab w:val="left" w:pos="3465"/>
        </w:tabs>
        <w:spacing w:line="360" w:lineRule="auto"/>
        <w:jc w:val="both"/>
        <w:rPr>
          <w:rFonts w:ascii="Palatino Linotype" w:hAnsi="Palatino Linotype"/>
        </w:rPr>
      </w:pPr>
    </w:p>
    <w:p w:rsidR="001C00CD" w:rsidRPr="006B14F8" w:rsidRDefault="001C00CD" w:rsidP="006B14F8">
      <w:pPr>
        <w:tabs>
          <w:tab w:val="left" w:pos="0"/>
          <w:tab w:val="left" w:pos="3465"/>
        </w:tabs>
        <w:spacing w:line="360" w:lineRule="auto"/>
        <w:jc w:val="both"/>
        <w:rPr>
          <w:rFonts w:ascii="Palatino Linotype" w:hAnsi="Palatino Linotype"/>
        </w:rPr>
      </w:pPr>
    </w:p>
    <w:p w:rsidR="001C00CD" w:rsidRPr="006B14F8" w:rsidRDefault="001C00CD" w:rsidP="006B14F8">
      <w:pPr>
        <w:tabs>
          <w:tab w:val="left" w:pos="0"/>
          <w:tab w:val="left" w:pos="3465"/>
        </w:tabs>
        <w:spacing w:line="360" w:lineRule="auto"/>
        <w:jc w:val="both"/>
        <w:rPr>
          <w:rFonts w:ascii="Palatino Linotype" w:hAnsi="Palatino Linotype"/>
        </w:rPr>
      </w:pPr>
    </w:p>
    <w:p w:rsidR="00570034" w:rsidRPr="006B14F8" w:rsidRDefault="00570034" w:rsidP="006B14F8">
      <w:pPr>
        <w:tabs>
          <w:tab w:val="left" w:pos="0"/>
          <w:tab w:val="left" w:pos="3465"/>
        </w:tabs>
        <w:spacing w:line="360" w:lineRule="auto"/>
        <w:jc w:val="both"/>
        <w:rPr>
          <w:rFonts w:ascii="Palatino Linotype" w:hAnsi="Palatino Linotype"/>
        </w:rPr>
      </w:pPr>
    </w:p>
    <w:p w:rsidR="00570034" w:rsidRPr="006B14F8" w:rsidRDefault="00570034" w:rsidP="006B14F8">
      <w:pPr>
        <w:pStyle w:val="Textoindependiente"/>
        <w:spacing w:line="360" w:lineRule="auto"/>
        <w:jc w:val="both"/>
        <w:rPr>
          <w:rFonts w:ascii="Palatino Linotype" w:hAnsi="Palatino Linotype"/>
        </w:rPr>
      </w:pPr>
      <w:r w:rsidRPr="006B14F8">
        <w:rPr>
          <w:rFonts w:ascii="Palatino Linotype" w:hAnsi="Palatino Linotype"/>
        </w:rPr>
        <w:t>Resolución del Pleno del Instituto de Transparencia, Acceso a la Información Pública y Protección de Datos Personales del Estado de México y Municipios, con domicilio en Metepec, Estado de México; d</w:t>
      </w:r>
      <w:r w:rsidR="000B5589" w:rsidRPr="006B14F8">
        <w:rPr>
          <w:rFonts w:ascii="Palatino Linotype" w:hAnsi="Palatino Linotype"/>
        </w:rPr>
        <w:t xml:space="preserve">e fecha </w:t>
      </w:r>
      <w:r w:rsidR="003916CF" w:rsidRPr="006B14F8">
        <w:rPr>
          <w:rFonts w:ascii="Palatino Linotype" w:hAnsi="Palatino Linotype"/>
        </w:rPr>
        <w:t xml:space="preserve">catorce </w:t>
      </w:r>
      <w:r w:rsidRPr="006B14F8">
        <w:rPr>
          <w:rFonts w:ascii="Palatino Linotype" w:hAnsi="Palatino Linotype"/>
        </w:rPr>
        <w:t>(</w:t>
      </w:r>
      <w:r w:rsidR="00F80833" w:rsidRPr="006B14F8">
        <w:rPr>
          <w:rFonts w:ascii="Palatino Linotype" w:hAnsi="Palatino Linotype"/>
        </w:rPr>
        <w:t xml:space="preserve">14) de agosto </w:t>
      </w:r>
      <w:r w:rsidRPr="006B14F8">
        <w:rPr>
          <w:rFonts w:ascii="Palatino Linotype" w:hAnsi="Palatino Linotype"/>
        </w:rPr>
        <w:t>de dos mil diecinueve.</w:t>
      </w:r>
    </w:p>
    <w:p w:rsidR="00570034" w:rsidRPr="006B14F8" w:rsidRDefault="00570034" w:rsidP="006B14F8">
      <w:pPr>
        <w:pStyle w:val="Textoindependiente"/>
        <w:spacing w:line="360" w:lineRule="auto"/>
        <w:jc w:val="both"/>
        <w:rPr>
          <w:rFonts w:ascii="Palatino Linotype" w:hAnsi="Palatino Linotype"/>
        </w:rPr>
      </w:pPr>
      <w:r w:rsidRPr="006B14F8">
        <w:rPr>
          <w:rFonts w:ascii="Palatino Linotype" w:hAnsi="Palatino Linotype"/>
          <w:b/>
        </w:rPr>
        <w:t>VISTO</w:t>
      </w:r>
      <w:r w:rsidRPr="006B14F8">
        <w:rPr>
          <w:rFonts w:ascii="Palatino Linotype" w:hAnsi="Palatino Linotype"/>
        </w:rPr>
        <w:t xml:space="preserve"> el expediente electrónico formado con motivo del recurso de revisión </w:t>
      </w:r>
      <w:r w:rsidR="00BE3DCD" w:rsidRPr="006B14F8">
        <w:rPr>
          <w:rFonts w:ascii="Palatino Linotype" w:hAnsi="Palatino Linotype"/>
          <w:b/>
          <w:bCs/>
        </w:rPr>
        <w:t>04703</w:t>
      </w:r>
      <w:r w:rsidRPr="006B14F8">
        <w:rPr>
          <w:rFonts w:ascii="Palatino Linotype" w:hAnsi="Palatino Linotype"/>
          <w:b/>
          <w:bCs/>
        </w:rPr>
        <w:t>/INFOEM/IP/RR/2019</w:t>
      </w:r>
      <w:r w:rsidRPr="006B14F8">
        <w:rPr>
          <w:rFonts w:ascii="Palatino Linotype" w:hAnsi="Palatino Linotype"/>
          <w:b/>
        </w:rPr>
        <w:t xml:space="preserve"> </w:t>
      </w:r>
      <w:r w:rsidRPr="006B14F8">
        <w:rPr>
          <w:rFonts w:ascii="Palatino Linotype" w:hAnsi="Palatino Linotype"/>
        </w:rPr>
        <w:t xml:space="preserve">promovido por </w:t>
      </w:r>
      <w:r w:rsidR="00F86B88" w:rsidRPr="00F86B88">
        <w:rPr>
          <w:rFonts w:ascii="Palatino Linotype" w:hAnsi="Palatino Linotype"/>
          <w:b/>
          <w:highlight w:val="black"/>
        </w:rPr>
        <w:t>-----------------------------------</w:t>
      </w:r>
      <w:r w:rsidR="00BE3DCD" w:rsidRPr="006B14F8">
        <w:rPr>
          <w:rFonts w:ascii="Palatino Linotype" w:hAnsi="Palatino Linotype"/>
          <w:b/>
        </w:rPr>
        <w:t xml:space="preserve"> </w:t>
      </w:r>
      <w:r w:rsidRPr="006B14F8">
        <w:rPr>
          <w:rFonts w:ascii="Palatino Linotype" w:hAnsi="Palatino Linotype"/>
          <w:b/>
        </w:rPr>
        <w:t>e</w:t>
      </w:r>
      <w:r w:rsidRPr="006B14F8">
        <w:rPr>
          <w:rFonts w:ascii="Palatino Linotype" w:hAnsi="Palatino Linotype" w:cs="Arial"/>
        </w:rPr>
        <w:t xml:space="preserve">n su calidad de </w:t>
      </w:r>
      <w:r w:rsidRPr="006B14F8">
        <w:rPr>
          <w:rFonts w:ascii="Palatino Linotype" w:hAnsi="Palatino Linotype" w:cs="Arial"/>
          <w:b/>
        </w:rPr>
        <w:t>RECURRENTE</w:t>
      </w:r>
      <w:r w:rsidRPr="006B14F8">
        <w:rPr>
          <w:rFonts w:ascii="Palatino Linotype" w:hAnsi="Palatino Linotype" w:cs="Arial"/>
        </w:rPr>
        <w:t xml:space="preserve">, en contra de la respuesta del </w:t>
      </w:r>
      <w:r w:rsidR="004C61CA" w:rsidRPr="006B14F8">
        <w:rPr>
          <w:rFonts w:ascii="Palatino Linotype" w:hAnsi="Palatino Linotype"/>
          <w:b/>
        </w:rPr>
        <w:t>Ay</w:t>
      </w:r>
      <w:r w:rsidR="00BE3DCD" w:rsidRPr="006B14F8">
        <w:rPr>
          <w:rFonts w:ascii="Palatino Linotype" w:hAnsi="Palatino Linotype"/>
          <w:b/>
        </w:rPr>
        <w:t>untamiento de San José del Rinc</w:t>
      </w:r>
      <w:r w:rsidR="00002EEE" w:rsidRPr="006B14F8">
        <w:rPr>
          <w:rFonts w:ascii="Palatino Linotype" w:hAnsi="Palatino Linotype"/>
          <w:b/>
        </w:rPr>
        <w:t xml:space="preserve">ón </w:t>
      </w:r>
      <w:r w:rsidRPr="006B14F8">
        <w:rPr>
          <w:rFonts w:ascii="Palatino Linotype" w:hAnsi="Palatino Linotype"/>
          <w:b/>
          <w:bCs/>
        </w:rPr>
        <w:t xml:space="preserve"> </w:t>
      </w:r>
      <w:r w:rsidRPr="006B14F8">
        <w:rPr>
          <w:rFonts w:ascii="Palatino Linotype" w:hAnsi="Palatino Linotype"/>
        </w:rPr>
        <w:t>en lo sucesivo el</w:t>
      </w:r>
      <w:r w:rsidRPr="006B14F8">
        <w:rPr>
          <w:rFonts w:ascii="Palatino Linotype" w:hAnsi="Palatino Linotype"/>
          <w:b/>
        </w:rPr>
        <w:t xml:space="preserve"> SUJETO OBLIGADO, </w:t>
      </w:r>
      <w:r w:rsidRPr="006B14F8">
        <w:rPr>
          <w:rFonts w:ascii="Palatino Linotype" w:hAnsi="Palatino Linotype"/>
        </w:rPr>
        <w:t>se procede a dictar la presente resolución, con base en los siguientes:</w:t>
      </w:r>
    </w:p>
    <w:p w:rsidR="000B5589" w:rsidRPr="006B14F8" w:rsidRDefault="000B5589" w:rsidP="006B14F8">
      <w:pPr>
        <w:pStyle w:val="Textoindependiente"/>
        <w:spacing w:line="360" w:lineRule="auto"/>
        <w:jc w:val="both"/>
        <w:rPr>
          <w:rFonts w:ascii="Palatino Linotype" w:hAnsi="Palatino Linotype"/>
        </w:rPr>
      </w:pPr>
    </w:p>
    <w:p w:rsidR="00570034" w:rsidRDefault="00570034" w:rsidP="006B14F8">
      <w:pPr>
        <w:pStyle w:val="Ttulo1"/>
        <w:tabs>
          <w:tab w:val="left" w:pos="0"/>
        </w:tabs>
        <w:spacing w:before="0" w:line="360" w:lineRule="auto"/>
        <w:jc w:val="center"/>
        <w:rPr>
          <w:b/>
          <w:szCs w:val="24"/>
        </w:rPr>
      </w:pPr>
      <w:bookmarkStart w:id="3" w:name="_Toc461555884"/>
      <w:bookmarkStart w:id="4" w:name="_Toc466371847"/>
      <w:bookmarkStart w:id="5" w:name="_Toc16092012"/>
      <w:r w:rsidRPr="006B14F8">
        <w:rPr>
          <w:b/>
          <w:szCs w:val="24"/>
        </w:rPr>
        <w:t>ANTECEDENTES</w:t>
      </w:r>
      <w:bookmarkEnd w:id="3"/>
      <w:bookmarkEnd w:id="4"/>
      <w:bookmarkEnd w:id="5"/>
    </w:p>
    <w:p w:rsidR="006B14F8" w:rsidRPr="006B14F8" w:rsidRDefault="006B14F8" w:rsidP="006B14F8">
      <w:pPr>
        <w:rPr>
          <w:lang w:eastAsia="en-US"/>
        </w:rPr>
      </w:pPr>
    </w:p>
    <w:p w:rsidR="00570034" w:rsidRPr="006B14F8" w:rsidRDefault="00570034" w:rsidP="006B14F8">
      <w:pPr>
        <w:pStyle w:val="Prrafodelista"/>
        <w:numPr>
          <w:ilvl w:val="0"/>
          <w:numId w:val="1"/>
        </w:numPr>
        <w:tabs>
          <w:tab w:val="left" w:pos="0"/>
        </w:tabs>
        <w:spacing w:line="360" w:lineRule="auto"/>
        <w:ind w:left="0" w:right="49" w:firstLine="0"/>
        <w:jc w:val="both"/>
        <w:rPr>
          <w:rFonts w:ascii="Palatino Linotype" w:hAnsi="Palatino Linotype"/>
        </w:rPr>
      </w:pPr>
      <w:r w:rsidRPr="006B14F8">
        <w:rPr>
          <w:rFonts w:ascii="Palatino Linotype" w:eastAsia="Calibri" w:hAnsi="Palatino Linotype" w:cs="Arial"/>
        </w:rPr>
        <w:t xml:space="preserve">El </w:t>
      </w:r>
      <w:r w:rsidRPr="006B14F8">
        <w:rPr>
          <w:rFonts w:ascii="Palatino Linotype" w:hAnsi="Palatino Linotype"/>
        </w:rPr>
        <w:t>día</w:t>
      </w:r>
      <w:r w:rsidRPr="006B14F8">
        <w:rPr>
          <w:rFonts w:ascii="Palatino Linotype" w:eastAsia="Calibri" w:hAnsi="Palatino Linotype" w:cs="Arial"/>
        </w:rPr>
        <w:t xml:space="preserve"> </w:t>
      </w:r>
      <w:r w:rsidR="00002EEE" w:rsidRPr="006B14F8">
        <w:rPr>
          <w:rFonts w:ascii="Palatino Linotype" w:eastAsia="Calibri" w:hAnsi="Palatino Linotype" w:cs="Arial"/>
        </w:rPr>
        <w:t>veintitrés</w:t>
      </w:r>
      <w:r w:rsidRPr="006B14F8">
        <w:rPr>
          <w:rFonts w:ascii="Palatino Linotype" w:eastAsia="Calibri" w:hAnsi="Palatino Linotype" w:cs="Arial"/>
        </w:rPr>
        <w:t xml:space="preserve"> </w:t>
      </w:r>
      <w:r w:rsidR="00002EEE" w:rsidRPr="006B14F8">
        <w:rPr>
          <w:rFonts w:ascii="Palatino Linotype" w:hAnsi="Palatino Linotype"/>
        </w:rPr>
        <w:t>(2</w:t>
      </w:r>
      <w:r w:rsidR="004C61CA" w:rsidRPr="006B14F8">
        <w:rPr>
          <w:rFonts w:ascii="Palatino Linotype" w:hAnsi="Palatino Linotype"/>
        </w:rPr>
        <w:t>3</w:t>
      </w:r>
      <w:r w:rsidRPr="006B14F8">
        <w:rPr>
          <w:rFonts w:ascii="Palatino Linotype" w:hAnsi="Palatino Linotype"/>
        </w:rPr>
        <w:t xml:space="preserve">) de </w:t>
      </w:r>
      <w:r w:rsidR="004C61CA" w:rsidRPr="006B14F8">
        <w:rPr>
          <w:rFonts w:ascii="Palatino Linotype" w:hAnsi="Palatino Linotype"/>
        </w:rPr>
        <w:t xml:space="preserve">abril </w:t>
      </w:r>
      <w:r w:rsidRPr="006B14F8">
        <w:rPr>
          <w:rFonts w:ascii="Palatino Linotype" w:eastAsia="Calibri" w:hAnsi="Palatino Linotype" w:cs="Arial"/>
        </w:rPr>
        <w:t>de dos mil diecinueve</w:t>
      </w:r>
      <w:r w:rsidRPr="006B14F8">
        <w:rPr>
          <w:rFonts w:ascii="Palatino Linotype" w:hAnsi="Palatino Linotype"/>
          <w:b/>
        </w:rPr>
        <w:t xml:space="preserve">, </w:t>
      </w:r>
      <w:r w:rsidRPr="006B14F8">
        <w:rPr>
          <w:rFonts w:ascii="Palatino Linotype" w:eastAsia="Calibri" w:hAnsi="Palatino Linotype" w:cs="Arial"/>
        </w:rPr>
        <w:t xml:space="preserve">se presentó ante el </w:t>
      </w:r>
      <w:r w:rsidRPr="006B14F8">
        <w:rPr>
          <w:rFonts w:ascii="Palatino Linotype" w:eastAsia="Calibri" w:hAnsi="Palatino Linotype" w:cs="Arial"/>
          <w:b/>
        </w:rPr>
        <w:t>SUJETO OBLIGADO</w:t>
      </w:r>
      <w:r w:rsidRPr="006B14F8">
        <w:rPr>
          <w:rFonts w:ascii="Palatino Linotype" w:eastAsia="Calibri" w:hAnsi="Palatino Linotype" w:cs="Arial"/>
        </w:rPr>
        <w:t xml:space="preserve"> vía </w:t>
      </w:r>
      <w:r w:rsidRPr="006B14F8">
        <w:rPr>
          <w:rFonts w:ascii="Palatino Linotype" w:eastAsia="Calibri" w:hAnsi="Palatino Linotype" w:cs="Arial"/>
          <w:lang w:val="es-ES"/>
        </w:rPr>
        <w:t>Sistema de Acceso a la Información Mexiquense (</w:t>
      </w:r>
      <w:r w:rsidRPr="006B14F8">
        <w:rPr>
          <w:rFonts w:ascii="Palatino Linotype" w:eastAsia="Calibri" w:hAnsi="Palatino Linotype" w:cs="Arial"/>
          <w:b/>
          <w:lang w:val="es-ES"/>
        </w:rPr>
        <w:t>SAIMEX)</w:t>
      </w:r>
      <w:r w:rsidRPr="006B14F8">
        <w:rPr>
          <w:rFonts w:ascii="Palatino Linotype" w:eastAsia="Calibri" w:hAnsi="Palatino Linotype" w:cs="Arial"/>
        </w:rPr>
        <w:t xml:space="preserve">, la solicitud de información pública registrada con el número </w:t>
      </w:r>
      <w:r w:rsidRPr="006B14F8">
        <w:rPr>
          <w:rFonts w:ascii="Palatino Linotype" w:eastAsia="Times New Roman" w:hAnsi="Palatino Linotype" w:cs="Arial"/>
          <w:b/>
          <w:lang w:val="es-ES"/>
        </w:rPr>
        <w:t>00</w:t>
      </w:r>
      <w:r w:rsidR="00002EEE" w:rsidRPr="006B14F8">
        <w:rPr>
          <w:rFonts w:ascii="Palatino Linotype" w:eastAsia="Times New Roman" w:hAnsi="Palatino Linotype" w:cs="Arial"/>
          <w:b/>
          <w:lang w:val="es-ES"/>
        </w:rPr>
        <w:t>033</w:t>
      </w:r>
      <w:r w:rsidRPr="006B14F8">
        <w:rPr>
          <w:rFonts w:ascii="Palatino Linotype" w:eastAsia="Times New Roman" w:hAnsi="Palatino Linotype" w:cs="Arial"/>
          <w:b/>
          <w:lang w:val="es-ES"/>
        </w:rPr>
        <w:t>/</w:t>
      </w:r>
      <w:r w:rsidR="00002EEE" w:rsidRPr="006B14F8">
        <w:rPr>
          <w:rFonts w:ascii="Palatino Linotype" w:eastAsia="Times New Roman" w:hAnsi="Palatino Linotype" w:cs="Arial"/>
          <w:b/>
          <w:lang w:val="es-ES"/>
        </w:rPr>
        <w:t>JOSERIN</w:t>
      </w:r>
      <w:r w:rsidRPr="006B14F8">
        <w:rPr>
          <w:rFonts w:ascii="Palatino Linotype" w:eastAsia="Times New Roman" w:hAnsi="Palatino Linotype" w:cs="Arial"/>
          <w:b/>
          <w:lang w:val="es-ES"/>
        </w:rPr>
        <w:t>/IP/2019</w:t>
      </w:r>
      <w:r w:rsidRPr="006B14F8">
        <w:rPr>
          <w:rFonts w:ascii="Palatino Linotype" w:eastAsia="Calibri" w:hAnsi="Palatino Linotype" w:cs="Arial"/>
        </w:rPr>
        <w:t>,</w:t>
      </w:r>
      <w:r w:rsidRPr="006B14F8">
        <w:rPr>
          <w:rFonts w:ascii="Palatino Linotype" w:eastAsia="Calibri" w:hAnsi="Palatino Linotype" w:cs="Arial"/>
          <w:b/>
        </w:rPr>
        <w:t xml:space="preserve"> </w:t>
      </w:r>
      <w:r w:rsidRPr="006B14F8">
        <w:rPr>
          <w:rFonts w:ascii="Palatino Linotype" w:eastAsia="Calibri" w:hAnsi="Palatino Linotype" w:cs="Arial"/>
        </w:rPr>
        <w:t>mediante la cual solicito:</w:t>
      </w:r>
    </w:p>
    <w:p w:rsidR="00570034" w:rsidRPr="006B14F8" w:rsidRDefault="00570034" w:rsidP="006B14F8">
      <w:pPr>
        <w:pStyle w:val="Prrafodelista"/>
        <w:tabs>
          <w:tab w:val="left" w:pos="0"/>
        </w:tabs>
        <w:spacing w:line="360" w:lineRule="auto"/>
        <w:ind w:left="0" w:right="49"/>
        <w:jc w:val="both"/>
        <w:rPr>
          <w:rFonts w:ascii="Palatino Linotype" w:eastAsia="Calibri" w:hAnsi="Palatino Linotype" w:cs="Arial"/>
        </w:rPr>
      </w:pPr>
    </w:p>
    <w:p w:rsidR="00570034" w:rsidRPr="006B14F8" w:rsidRDefault="00570034" w:rsidP="006B14F8">
      <w:pPr>
        <w:pStyle w:val="Prrafodelista"/>
        <w:tabs>
          <w:tab w:val="left" w:pos="426"/>
        </w:tabs>
        <w:spacing w:line="360" w:lineRule="auto"/>
        <w:ind w:left="851" w:right="616"/>
        <w:jc w:val="both"/>
        <w:rPr>
          <w:rFonts w:ascii="Palatino Linotype" w:hAnsi="Palatino Linotype"/>
        </w:rPr>
      </w:pPr>
      <w:r w:rsidRPr="006B14F8">
        <w:rPr>
          <w:rFonts w:ascii="Palatino Linotype" w:hAnsi="Palatino Linotype"/>
          <w:i/>
        </w:rPr>
        <w:t>“</w:t>
      </w:r>
      <w:r w:rsidR="00002EEE" w:rsidRPr="006B14F8">
        <w:rPr>
          <w:rFonts w:ascii="Palatino Linotype" w:hAnsi="Palatino Linotype"/>
          <w:i/>
        </w:rPr>
        <w:t>Solicitud de información de alumbrado público en el archivo adjunto</w:t>
      </w:r>
      <w:r w:rsidRPr="006B14F8">
        <w:rPr>
          <w:rFonts w:ascii="Palatino Linotype" w:hAnsi="Palatino Linotype"/>
          <w:i/>
        </w:rPr>
        <w:t>.”</w:t>
      </w:r>
      <w:r w:rsidRPr="006B14F8">
        <w:rPr>
          <w:rFonts w:ascii="Palatino Linotype" w:hAnsi="Palatino Linotype"/>
        </w:rPr>
        <w:t xml:space="preserve"> (Sic)</w:t>
      </w:r>
    </w:p>
    <w:p w:rsidR="00A62FE7" w:rsidRPr="006B14F8" w:rsidRDefault="00A62FE7" w:rsidP="006B14F8">
      <w:pPr>
        <w:pStyle w:val="Prrafodelista"/>
        <w:tabs>
          <w:tab w:val="left" w:pos="426"/>
        </w:tabs>
        <w:spacing w:line="360" w:lineRule="auto"/>
        <w:ind w:left="851" w:right="616"/>
        <w:jc w:val="both"/>
        <w:rPr>
          <w:rFonts w:ascii="Palatino Linotype" w:hAnsi="Palatino Linotype"/>
        </w:rPr>
      </w:pPr>
    </w:p>
    <w:p w:rsidR="00570034" w:rsidRPr="006B14F8" w:rsidRDefault="00570034" w:rsidP="006B14F8">
      <w:pPr>
        <w:pStyle w:val="Prrafodelista"/>
        <w:tabs>
          <w:tab w:val="left" w:pos="0"/>
        </w:tabs>
        <w:spacing w:line="360" w:lineRule="auto"/>
        <w:ind w:left="567"/>
        <w:rPr>
          <w:rFonts w:ascii="Palatino Linotype" w:hAnsi="Palatino Linotype"/>
          <w:b/>
        </w:rPr>
      </w:pPr>
      <w:r w:rsidRPr="006B14F8">
        <w:rPr>
          <w:rFonts w:ascii="Palatino Linotype" w:eastAsia="Times New Roman" w:hAnsi="Palatino Linotype" w:cs="Arial"/>
        </w:rPr>
        <w:t>Señaló como modalidad de entrega de información</w:t>
      </w:r>
      <w:r w:rsidRPr="006B14F8">
        <w:rPr>
          <w:rFonts w:ascii="Palatino Linotype" w:eastAsia="Times New Roman" w:hAnsi="Palatino Linotype" w:cs="Arial"/>
          <w:b/>
        </w:rPr>
        <w:t>:</w:t>
      </w:r>
      <w:r w:rsidRPr="006B14F8">
        <w:rPr>
          <w:rFonts w:ascii="Palatino Linotype" w:eastAsia="Times New Roman" w:hAnsi="Palatino Linotype" w:cs="Arial"/>
        </w:rPr>
        <w:t xml:space="preserve"> </w:t>
      </w:r>
      <w:r w:rsidRPr="006B14F8">
        <w:rPr>
          <w:rFonts w:ascii="Palatino Linotype" w:hAnsi="Palatino Linotype"/>
        </w:rPr>
        <w:t>A través del</w:t>
      </w:r>
      <w:r w:rsidRPr="006B14F8">
        <w:rPr>
          <w:rFonts w:ascii="Palatino Linotype" w:hAnsi="Palatino Linotype"/>
          <w:b/>
        </w:rPr>
        <w:t xml:space="preserve"> </w:t>
      </w:r>
      <w:r w:rsidRPr="006B14F8">
        <w:rPr>
          <w:rFonts w:ascii="Palatino Linotype" w:eastAsia="Times New Roman" w:hAnsi="Palatino Linotype" w:cs="Arial"/>
          <w:b/>
          <w:lang w:val="es-ES"/>
        </w:rPr>
        <w:t>SAIMEX</w:t>
      </w:r>
      <w:r w:rsidRPr="006B14F8">
        <w:rPr>
          <w:rFonts w:ascii="Palatino Linotype" w:hAnsi="Palatino Linotype"/>
          <w:b/>
        </w:rPr>
        <w:t>.</w:t>
      </w:r>
    </w:p>
    <w:p w:rsidR="00A62FE7" w:rsidRPr="006B14F8" w:rsidRDefault="00A62FE7" w:rsidP="006B14F8">
      <w:pPr>
        <w:pStyle w:val="Prrafodelista"/>
        <w:tabs>
          <w:tab w:val="left" w:pos="0"/>
        </w:tabs>
        <w:spacing w:line="360" w:lineRule="auto"/>
        <w:ind w:left="567"/>
        <w:rPr>
          <w:rFonts w:ascii="Palatino Linotype" w:hAnsi="Palatino Linotype"/>
          <w:b/>
        </w:rPr>
      </w:pPr>
    </w:p>
    <w:p w:rsidR="00002EEE" w:rsidRPr="006B14F8" w:rsidRDefault="00002EEE" w:rsidP="006B14F8">
      <w:pPr>
        <w:pStyle w:val="Prrafodelista"/>
        <w:numPr>
          <w:ilvl w:val="0"/>
          <w:numId w:val="1"/>
        </w:numPr>
        <w:spacing w:before="240" w:after="240" w:line="360" w:lineRule="auto"/>
        <w:ind w:left="426" w:hanging="426"/>
        <w:jc w:val="both"/>
        <w:rPr>
          <w:rFonts w:ascii="Palatino Linotype" w:eastAsia="MS Mincho" w:hAnsi="Palatino Linotype" w:cs="Times New Roman"/>
        </w:rPr>
      </w:pPr>
      <w:r w:rsidRPr="006B14F8">
        <w:rPr>
          <w:rFonts w:ascii="Palatino Linotype" w:eastAsia="MS Mincho" w:hAnsi="Palatino Linotype" w:cs="Times New Roman"/>
        </w:rPr>
        <w:t xml:space="preserve">Adicionalmente el particular adjuntó el archivo electrónico </w:t>
      </w:r>
      <w:r w:rsidRPr="006B14F8">
        <w:rPr>
          <w:rFonts w:ascii="Palatino Linotype" w:eastAsia="MS Mincho" w:hAnsi="Palatino Linotype" w:cs="Times New Roman"/>
          <w:b/>
          <w:i/>
        </w:rPr>
        <w:t xml:space="preserve">Archivo Adjunto a la Solicitud </w:t>
      </w:r>
      <w:r w:rsidRPr="006B14F8">
        <w:rPr>
          <w:rFonts w:ascii="Palatino Linotype" w:eastAsia="MS Mincho" w:hAnsi="Palatino Linotype" w:cs="Times New Roman"/>
        </w:rPr>
        <w:t>en el cual solicitó lo siguiente:</w:t>
      </w:r>
    </w:p>
    <w:p w:rsidR="00602F1A" w:rsidRPr="006B14F8" w:rsidRDefault="00002EEE" w:rsidP="006B14F8">
      <w:pPr>
        <w:spacing w:line="360" w:lineRule="auto"/>
        <w:ind w:left="851" w:right="425"/>
        <w:jc w:val="center"/>
        <w:rPr>
          <w:rFonts w:ascii="Palatino Linotype" w:eastAsiaTheme="minorHAnsi" w:hAnsi="Palatino Linotype"/>
          <w:b/>
          <w:i/>
          <w:lang w:val="es-MX" w:eastAsia="en-US"/>
        </w:rPr>
      </w:pPr>
      <w:r w:rsidRPr="006B14F8">
        <w:rPr>
          <w:rFonts w:ascii="Palatino Linotype" w:eastAsia="MS Mincho" w:hAnsi="Palatino Linotype" w:cs="Times New Roman"/>
          <w:b/>
          <w:i/>
        </w:rPr>
        <w:t xml:space="preserve"> </w:t>
      </w:r>
      <w:r w:rsidR="00602F1A" w:rsidRPr="006B14F8">
        <w:rPr>
          <w:rFonts w:ascii="Palatino Linotype" w:eastAsiaTheme="minorHAnsi" w:hAnsi="Palatino Linotype"/>
          <w:b/>
          <w:i/>
          <w:lang w:val="es-MX" w:eastAsia="en-US"/>
        </w:rPr>
        <w:t>CAMBIO Y COMPRA DE LUMINARIAS EN EL ALUMBRADO PÚBLICO DEL MUNICIPIO SAN JOSÉ DEL RINCÓN</w:t>
      </w:r>
    </w:p>
    <w:p w:rsidR="00602F1A" w:rsidRPr="006B14F8" w:rsidRDefault="00602F1A" w:rsidP="006B14F8">
      <w:pPr>
        <w:spacing w:after="200" w:line="360" w:lineRule="auto"/>
        <w:ind w:left="851" w:right="425"/>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Modernización, Mantenimiento, Compra, Arrendamiento, Donación de Tecnología LED.</w:t>
      </w:r>
    </w:p>
    <w:p w:rsidR="00602F1A" w:rsidRPr="006B14F8" w:rsidRDefault="00602F1A" w:rsidP="006B14F8">
      <w:pPr>
        <w:spacing w:after="200" w:line="360" w:lineRule="auto"/>
        <w:ind w:left="851" w:right="425"/>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w:t>
      </w:r>
    </w:p>
    <w:p w:rsidR="00602F1A" w:rsidRPr="006B14F8" w:rsidRDefault="00602F1A" w:rsidP="006B14F8">
      <w:pPr>
        <w:spacing w:after="200" w:line="360" w:lineRule="auto"/>
        <w:ind w:left="851" w:right="425"/>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 xml:space="preserve">2.- Se requiere, la cantidad de </w:t>
      </w:r>
      <w:proofErr w:type="gramStart"/>
      <w:r w:rsidRPr="006B14F8">
        <w:rPr>
          <w:rFonts w:ascii="Palatino Linotype" w:eastAsiaTheme="minorHAnsi" w:hAnsi="Palatino Linotype"/>
          <w:i/>
          <w:lang w:val="es-MX" w:eastAsia="en-US"/>
        </w:rPr>
        <w:t>vías principal</w:t>
      </w:r>
      <w:proofErr w:type="gramEnd"/>
      <w:r w:rsidRPr="006B14F8">
        <w:rPr>
          <w:rFonts w:ascii="Palatino Linotype" w:eastAsiaTheme="minorHAnsi" w:hAnsi="Palatino Linotype"/>
          <w:i/>
          <w:lang w:val="es-MX" w:eastAsia="en-US"/>
        </w:rPr>
        <w:t xml:space="preserve">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602F1A" w:rsidRPr="006B14F8" w:rsidRDefault="00602F1A" w:rsidP="006B14F8">
      <w:pPr>
        <w:spacing w:after="200" w:line="360" w:lineRule="auto"/>
        <w:ind w:left="851" w:right="425"/>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3.- Se requiere ¿cuánto se factura mensualmente? y ¿cuánto se recauda por derechos de alumbrado público?, y en su caso, el adeudo que se genera y ¿si ya se pagó o no la diferencia entre facturación y DAP? o si, ¿existe un saldo a favor del municipio?</w:t>
      </w:r>
    </w:p>
    <w:p w:rsidR="00602F1A" w:rsidRPr="006B14F8" w:rsidRDefault="00602F1A" w:rsidP="006B14F8">
      <w:pPr>
        <w:spacing w:after="200" w:line="360" w:lineRule="auto"/>
        <w:ind w:left="851" w:right="425"/>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Se requiere la información mes por mes del periodo de 1° de enero de 2014 al 30 de abril de 2019.</w:t>
      </w:r>
    </w:p>
    <w:p w:rsidR="00602F1A" w:rsidRPr="006B14F8" w:rsidRDefault="00602F1A" w:rsidP="006B14F8">
      <w:pPr>
        <w:spacing w:after="200" w:line="360" w:lineRule="auto"/>
        <w:jc w:val="center"/>
        <w:rPr>
          <w:rFonts w:ascii="Palatino Linotype" w:eastAsiaTheme="minorHAnsi" w:hAnsi="Palatino Linotype"/>
          <w:lang w:val="es-MX" w:eastAsia="en-US"/>
        </w:rPr>
      </w:pPr>
      <w:r w:rsidRPr="006B14F8">
        <w:rPr>
          <w:rFonts w:ascii="Palatino Linotype" w:eastAsiaTheme="minorHAnsi" w:hAnsi="Palatino Linotype"/>
          <w:noProof/>
          <w:lang w:val="es-MX" w:eastAsia="es-MX"/>
        </w:rPr>
        <w:drawing>
          <wp:inline distT="0" distB="0" distL="0" distR="0" wp14:anchorId="24098F60" wp14:editId="1DCE2048">
            <wp:extent cx="3872343" cy="35969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rsidR="00602F1A" w:rsidRPr="006B14F8" w:rsidRDefault="00602F1A" w:rsidP="006B14F8">
      <w:pPr>
        <w:spacing w:after="200" w:line="360" w:lineRule="auto"/>
        <w:ind w:left="851" w:right="425"/>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Se solicita adicionalmente, los estados de cuentas y los avisos recibos emitidos mes con mes por la Comisión Federal de Electricidad por el mismo periodo del 1° de enero de 2014 al 30 de abril de 2019.</w:t>
      </w:r>
    </w:p>
    <w:p w:rsidR="00602F1A" w:rsidRPr="006B14F8" w:rsidRDefault="00602F1A" w:rsidP="006B14F8">
      <w:pPr>
        <w:spacing w:after="200" w:line="360" w:lineRule="auto"/>
        <w:ind w:left="851" w:right="425"/>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De las empresas que han participado en licitaciones en el periodo del 1° de enero de 2014 al 30 de abril de 2019:</w:t>
      </w:r>
    </w:p>
    <w:p w:rsidR="00602F1A" w:rsidRPr="006B14F8" w:rsidRDefault="00602F1A" w:rsidP="006B14F8">
      <w:pPr>
        <w:spacing w:after="200" w:line="360" w:lineRule="auto"/>
        <w:ind w:left="851" w:right="425"/>
        <w:jc w:val="both"/>
        <w:rPr>
          <w:rFonts w:ascii="Palatino Linotype" w:eastAsiaTheme="minorHAnsi" w:hAnsi="Palatino Linotype"/>
          <w:b/>
          <w:bCs/>
          <w:i/>
          <w:lang w:val="es-MX" w:eastAsia="en-US"/>
        </w:rPr>
      </w:pPr>
      <w:r w:rsidRPr="006B14F8">
        <w:rPr>
          <w:rFonts w:ascii="Palatino Linotype" w:eastAsiaTheme="minorHAnsi" w:hAnsi="Palatino Linotype"/>
          <w:i/>
          <w:lang w:val="es-MX" w:eastAsia="en-US"/>
        </w:rPr>
        <w:t>¿Cuántas empresas participantes en la licitación cumplían con las más de 100 000 horas de vida útil del luminario que se solicitaron?</w:t>
      </w:r>
    </w:p>
    <w:p w:rsidR="00602F1A" w:rsidRPr="006B14F8" w:rsidRDefault="00602F1A" w:rsidP="006B14F8">
      <w:pPr>
        <w:spacing w:after="200" w:line="360" w:lineRule="auto"/>
        <w:ind w:left="851" w:right="425"/>
        <w:jc w:val="both"/>
        <w:rPr>
          <w:rFonts w:ascii="Palatino Linotype" w:eastAsiaTheme="minorHAnsi" w:hAnsi="Palatino Linotype"/>
          <w:i/>
          <w:lang w:val="es-MX" w:eastAsia="en-US"/>
        </w:rPr>
      </w:pPr>
      <w:r w:rsidRPr="006B14F8">
        <w:rPr>
          <w:rFonts w:ascii="Palatino Linotype" w:eastAsiaTheme="minorHAnsi" w:hAnsi="Palatino Linotype"/>
          <w:b/>
          <w:bCs/>
          <w:i/>
          <w:lang w:val="es-MX" w:eastAsia="en-US"/>
        </w:rPr>
        <w:t xml:space="preserve">De las empresas que cumplieron con las más de </w:t>
      </w:r>
      <w:r w:rsidRPr="006B14F8">
        <w:rPr>
          <w:rFonts w:ascii="Palatino Linotype" w:eastAsiaTheme="minorHAnsi" w:hAnsi="Palatino Linotype"/>
          <w:i/>
          <w:lang w:val="es-MX" w:eastAsia="en-US"/>
        </w:rPr>
        <w:t>100 000 horas de vida útil proporcionar los certificados de cumplimiento (prueba de las 6,000 horas)</w:t>
      </w:r>
    </w:p>
    <w:p w:rsidR="00602F1A" w:rsidRPr="006B14F8" w:rsidRDefault="00602F1A" w:rsidP="006B14F8">
      <w:pPr>
        <w:spacing w:after="200" w:line="360" w:lineRule="auto"/>
        <w:ind w:left="851" w:right="425"/>
        <w:jc w:val="both"/>
        <w:rPr>
          <w:rFonts w:ascii="Palatino Linotype" w:eastAsiaTheme="minorHAnsi" w:hAnsi="Palatino Linotype"/>
          <w:i/>
          <w:lang w:val="es-MX" w:eastAsia="en-US"/>
        </w:rPr>
      </w:pPr>
      <w:r w:rsidRPr="006B14F8">
        <w:rPr>
          <w:rFonts w:ascii="Palatino Linotype" w:eastAsiaTheme="minorHAnsi" w:hAnsi="Palatino Linotype"/>
          <w:b/>
          <w:bCs/>
          <w:i/>
          <w:lang w:val="es-MX" w:eastAsia="en-US"/>
        </w:rPr>
        <w:t xml:space="preserve">De las empresas que cumplieron con las más de </w:t>
      </w:r>
      <w:r w:rsidRPr="006B14F8">
        <w:rPr>
          <w:rFonts w:ascii="Palatino Linotype" w:eastAsiaTheme="minorHAnsi" w:hAnsi="Palatino Linotype"/>
          <w:i/>
          <w:lang w:val="es-MX" w:eastAsia="en-US"/>
        </w:rPr>
        <w:t xml:space="preserve">100 000 horas de vida útil proporcionar los certificados de cumplimiento, ¿cuál fue la propuesta económica que presentaron? y me proporcione una copia simple. </w:t>
      </w:r>
    </w:p>
    <w:p w:rsidR="00602F1A" w:rsidRPr="006B14F8" w:rsidRDefault="00602F1A" w:rsidP="006B14F8">
      <w:pPr>
        <w:spacing w:after="200" w:line="360" w:lineRule="auto"/>
        <w:ind w:left="851" w:right="425"/>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4.- De las luminarias que se hayan remplazado en el municipio, ¿Qué tecnología son? ¿Qué marca son? ¿Qué potencian son? Para los años 2016, 2017, 2018 y los meses que van del año.</w:t>
      </w:r>
    </w:p>
    <w:p w:rsidR="00602F1A" w:rsidRPr="006B14F8" w:rsidRDefault="00602F1A" w:rsidP="006B14F8">
      <w:pPr>
        <w:spacing w:after="200" w:line="360" w:lineRule="auto"/>
        <w:ind w:left="851" w:right="425"/>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 xml:space="preserve">Y Solicito me proporcione el número de lámparas por potencias que fue sustituida (Tecnología y potencia anterior sustituida por Tecnología LED potencia actual), </w:t>
      </w:r>
    </w:p>
    <w:p w:rsidR="00602F1A" w:rsidRPr="006B14F8" w:rsidRDefault="00602F1A" w:rsidP="006B14F8">
      <w:pPr>
        <w:spacing w:after="200" w:line="360" w:lineRule="auto"/>
        <w:jc w:val="center"/>
        <w:rPr>
          <w:rFonts w:ascii="Palatino Linotype" w:eastAsiaTheme="minorHAnsi" w:hAnsi="Palatino Linotype"/>
          <w:lang w:val="es-MX" w:eastAsia="en-US"/>
        </w:rPr>
      </w:pPr>
      <w:r w:rsidRPr="006B14F8">
        <w:rPr>
          <w:rFonts w:ascii="Palatino Linotype" w:eastAsiaTheme="minorHAnsi" w:hAnsi="Palatino Linotype"/>
          <w:noProof/>
          <w:lang w:val="es-MX" w:eastAsia="es-MX"/>
        </w:rPr>
        <w:drawing>
          <wp:inline distT="0" distB="0" distL="0" distR="0" wp14:anchorId="07B92BCC" wp14:editId="65D1E914">
            <wp:extent cx="3162300" cy="33940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rsidR="00602F1A" w:rsidRPr="006B14F8" w:rsidRDefault="00602F1A" w:rsidP="006B14F8">
      <w:pPr>
        <w:spacing w:after="200" w:line="360" w:lineRule="auto"/>
        <w:ind w:left="851" w:right="425"/>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5.- Me proporcionen las bases de licitación que se publicaron y que sirvieron de base para el reemplazo de las luminarias para el ALUMBRADO PÚBLICO en el municipio en los años 2016, 2017, 2018 y los meses que van del año.</w:t>
      </w:r>
    </w:p>
    <w:p w:rsidR="00602F1A" w:rsidRPr="006B14F8" w:rsidRDefault="00602F1A" w:rsidP="006B14F8">
      <w:pPr>
        <w:spacing w:after="200" w:line="360" w:lineRule="auto"/>
        <w:ind w:left="851" w:right="425"/>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6.- Solicito me proporcione el número de quejas que se han presentado por inconformidades en el alumbrado público a partir de la sustitución de la Tecnología LED en el municipio.</w:t>
      </w:r>
    </w:p>
    <w:p w:rsidR="00602F1A" w:rsidRPr="006B14F8" w:rsidRDefault="00602F1A" w:rsidP="006B14F8">
      <w:pPr>
        <w:spacing w:after="200" w:line="360" w:lineRule="auto"/>
        <w:ind w:left="851" w:right="425"/>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 xml:space="preserve">7.- Solicito me proporcionen información de las luminarias LED que el Gobierno Estatal ha donado en el 2016, 2017, 2018 y 2019, referente </w:t>
      </w:r>
      <w:proofErr w:type="gramStart"/>
      <w:r w:rsidRPr="006B14F8">
        <w:rPr>
          <w:rFonts w:ascii="Palatino Linotype" w:eastAsiaTheme="minorHAnsi" w:hAnsi="Palatino Linotype"/>
          <w:i/>
          <w:lang w:val="es-MX" w:eastAsia="en-US"/>
        </w:rPr>
        <w:t>a</w:t>
      </w:r>
      <w:proofErr w:type="gramEnd"/>
      <w:r w:rsidRPr="006B14F8">
        <w:rPr>
          <w:rFonts w:ascii="Palatino Linotype" w:eastAsiaTheme="minorHAnsi" w:hAnsi="Palatino Linotype"/>
          <w:i/>
          <w:lang w:val="es-MX" w:eastAsia="en-US"/>
        </w:rPr>
        <w:t>: ubicación, potencia, cantidad, marca y modelo.</w:t>
      </w:r>
    </w:p>
    <w:p w:rsidR="00602F1A" w:rsidRPr="006B14F8" w:rsidRDefault="00602F1A" w:rsidP="006B14F8">
      <w:pPr>
        <w:spacing w:after="200" w:line="360" w:lineRule="auto"/>
        <w:ind w:left="851" w:right="425"/>
        <w:jc w:val="both"/>
        <w:rPr>
          <w:rFonts w:ascii="Palatino Linotype" w:eastAsiaTheme="minorHAnsi" w:hAnsi="Palatino Linotype"/>
          <w:i/>
          <w:lang w:val="es-MX" w:eastAsia="en-US"/>
        </w:rPr>
      </w:pPr>
    </w:p>
    <w:p w:rsidR="00602F1A" w:rsidRPr="006B14F8" w:rsidRDefault="00602F1A" w:rsidP="006B14F8">
      <w:pPr>
        <w:widowControl w:val="0"/>
        <w:autoSpaceDE w:val="0"/>
        <w:autoSpaceDN w:val="0"/>
        <w:spacing w:before="188" w:line="360" w:lineRule="auto"/>
        <w:ind w:left="851" w:right="425"/>
        <w:outlineLvl w:val="0"/>
        <w:rPr>
          <w:rFonts w:ascii="Palatino Linotype" w:eastAsia="Arial" w:hAnsi="Palatino Linotype" w:cs="Arial"/>
          <w:b/>
          <w:bCs/>
          <w:i/>
          <w:lang w:val="es-ES" w:bidi="es-ES"/>
        </w:rPr>
      </w:pPr>
      <w:bookmarkStart w:id="6" w:name="_Toc15986579"/>
      <w:bookmarkStart w:id="7" w:name="_Toc16092013"/>
      <w:r w:rsidRPr="006B14F8">
        <w:rPr>
          <w:rFonts w:ascii="Palatino Linotype" w:eastAsia="Arial" w:hAnsi="Palatino Linotype" w:cs="Arial"/>
          <w:b/>
          <w:bCs/>
          <w:i/>
          <w:lang w:val="es-ES" w:bidi="es-ES"/>
        </w:rPr>
        <w:t>I.- PRESUPUESTO DEL SISTEMA DE ALUMBRADO PÚBLICO MUNICIPAL</w:t>
      </w:r>
      <w:bookmarkEnd w:id="6"/>
      <w:bookmarkEnd w:id="7"/>
    </w:p>
    <w:p w:rsidR="00602F1A" w:rsidRPr="006B14F8" w:rsidRDefault="00602F1A" w:rsidP="006B14F8">
      <w:pPr>
        <w:widowControl w:val="0"/>
        <w:autoSpaceDE w:val="0"/>
        <w:autoSpaceDN w:val="0"/>
        <w:spacing w:before="9" w:line="360" w:lineRule="auto"/>
        <w:ind w:left="851" w:right="425"/>
        <w:rPr>
          <w:rFonts w:ascii="Palatino Linotype" w:eastAsia="Arial" w:hAnsi="Palatino Linotype" w:cs="Arial"/>
          <w:b/>
          <w:i/>
          <w:lang w:val="es-ES" w:bidi="es-ES"/>
        </w:rPr>
      </w:pPr>
    </w:p>
    <w:p w:rsidR="00602F1A" w:rsidRPr="006B14F8" w:rsidRDefault="00602F1A" w:rsidP="006B14F8">
      <w:pPr>
        <w:widowControl w:val="0"/>
        <w:numPr>
          <w:ilvl w:val="0"/>
          <w:numId w:val="28"/>
        </w:numPr>
        <w:tabs>
          <w:tab w:val="left" w:pos="810"/>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El importe por concepto de alumbrado público facturado por CFE en el municipio, desglosado ya sea por mes o bimestre, de los años 2013, 2014, 2015, 2016, 2017, 2018 y los meses que van de</w:t>
      </w:r>
      <w:r w:rsidRPr="006B14F8">
        <w:rPr>
          <w:rFonts w:ascii="Palatino Linotype" w:eastAsiaTheme="minorHAnsi" w:hAnsi="Palatino Linotype"/>
          <w:i/>
          <w:spacing w:val="-6"/>
          <w:lang w:val="es-MX" w:eastAsia="en-US"/>
        </w:rPr>
        <w:t xml:space="preserve"> </w:t>
      </w:r>
      <w:r w:rsidRPr="006B14F8">
        <w:rPr>
          <w:rFonts w:ascii="Palatino Linotype" w:eastAsiaTheme="minorHAnsi" w:hAnsi="Palatino Linotype"/>
          <w:i/>
          <w:lang w:val="es-MX" w:eastAsia="en-US"/>
        </w:rPr>
        <w:t>2019.</w:t>
      </w:r>
    </w:p>
    <w:p w:rsidR="00602F1A" w:rsidRPr="006B14F8" w:rsidRDefault="00602F1A" w:rsidP="006B14F8">
      <w:pPr>
        <w:widowControl w:val="0"/>
        <w:autoSpaceDE w:val="0"/>
        <w:autoSpaceDN w:val="0"/>
        <w:spacing w:before="2" w:line="360" w:lineRule="auto"/>
        <w:ind w:left="851" w:right="425"/>
        <w:rPr>
          <w:rFonts w:ascii="Palatino Linotype" w:eastAsia="Arial" w:hAnsi="Palatino Linotype" w:cs="Arial"/>
          <w:i/>
          <w:lang w:val="es-ES" w:bidi="es-ES"/>
        </w:rPr>
      </w:pPr>
    </w:p>
    <w:p w:rsidR="00602F1A" w:rsidRPr="006B14F8" w:rsidRDefault="00602F1A" w:rsidP="006B14F8">
      <w:pPr>
        <w:widowControl w:val="0"/>
        <w:numPr>
          <w:ilvl w:val="0"/>
          <w:numId w:val="28"/>
        </w:numPr>
        <w:tabs>
          <w:tab w:val="left" w:pos="810"/>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 xml:space="preserve">Situación actual de adeudo que tuviera el municipio por concepto de consumo de energía eléctrica en el alumbrado público ante CFE o cualquier otra empresa suministradora o </w:t>
      </w:r>
      <w:proofErr w:type="spellStart"/>
      <w:r w:rsidRPr="006B14F8">
        <w:rPr>
          <w:rFonts w:ascii="Palatino Linotype" w:eastAsiaTheme="minorHAnsi" w:hAnsi="Palatino Linotype"/>
          <w:i/>
          <w:lang w:val="es-MX" w:eastAsia="en-US"/>
        </w:rPr>
        <w:t>autoabastecedora</w:t>
      </w:r>
      <w:proofErr w:type="spellEnd"/>
      <w:r w:rsidRPr="006B14F8">
        <w:rPr>
          <w:rFonts w:ascii="Palatino Linotype" w:eastAsiaTheme="minorHAnsi" w:hAnsi="Palatino Linotype"/>
          <w:i/>
          <w:lang w:val="es-MX" w:eastAsia="en-US"/>
        </w:rPr>
        <w:t xml:space="preserve"> de energía eléctrica, y de existir el adeudo, favor de informar el desglose de los montos acumulados por mes y año o bien, por fecha desde la cual no se ha realizado pago alguno a la CFE o cualquier otra empresa por este</w:t>
      </w:r>
      <w:r w:rsidRPr="006B14F8">
        <w:rPr>
          <w:rFonts w:ascii="Palatino Linotype" w:eastAsiaTheme="minorHAnsi" w:hAnsi="Palatino Linotype"/>
          <w:i/>
          <w:spacing w:val="-2"/>
          <w:lang w:val="es-MX" w:eastAsia="en-US"/>
        </w:rPr>
        <w:t xml:space="preserve"> </w:t>
      </w:r>
      <w:r w:rsidRPr="006B14F8">
        <w:rPr>
          <w:rFonts w:ascii="Palatino Linotype" w:eastAsiaTheme="minorHAnsi" w:hAnsi="Palatino Linotype"/>
          <w:i/>
          <w:lang w:val="es-MX" w:eastAsia="en-US"/>
        </w:rPr>
        <w:t>concepto.</w:t>
      </w:r>
    </w:p>
    <w:p w:rsidR="00602F1A" w:rsidRPr="006B14F8" w:rsidRDefault="00602F1A" w:rsidP="006B14F8">
      <w:pPr>
        <w:widowControl w:val="0"/>
        <w:autoSpaceDE w:val="0"/>
        <w:autoSpaceDN w:val="0"/>
        <w:spacing w:before="1" w:line="360" w:lineRule="auto"/>
        <w:ind w:left="851" w:right="425"/>
        <w:rPr>
          <w:rFonts w:ascii="Palatino Linotype" w:eastAsia="Arial" w:hAnsi="Palatino Linotype" w:cs="Arial"/>
          <w:i/>
          <w:lang w:val="es-ES" w:bidi="es-ES"/>
        </w:rPr>
      </w:pPr>
    </w:p>
    <w:p w:rsidR="00602F1A" w:rsidRPr="006B14F8" w:rsidRDefault="00602F1A" w:rsidP="006B14F8">
      <w:pPr>
        <w:widowControl w:val="0"/>
        <w:numPr>
          <w:ilvl w:val="0"/>
          <w:numId w:val="28"/>
        </w:numPr>
        <w:tabs>
          <w:tab w:val="left" w:pos="810"/>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La o las partidas presupuestales que se utilizaron y los montos que se erogaron dentro del presupuesto de egresos municipal para el mantenimiento del sistema de alumbrado público durante los años 2013, 2014, 2015, 2016, 2017, 2018 y los meses que van del</w:t>
      </w:r>
      <w:r w:rsidRPr="006B14F8">
        <w:rPr>
          <w:rFonts w:ascii="Palatino Linotype" w:eastAsiaTheme="minorHAnsi" w:hAnsi="Palatino Linotype"/>
          <w:i/>
          <w:spacing w:val="-9"/>
          <w:lang w:val="es-MX" w:eastAsia="en-US"/>
        </w:rPr>
        <w:t xml:space="preserve"> </w:t>
      </w:r>
      <w:r w:rsidRPr="006B14F8">
        <w:rPr>
          <w:rFonts w:ascii="Palatino Linotype" w:eastAsiaTheme="minorHAnsi" w:hAnsi="Palatino Linotype"/>
          <w:i/>
          <w:lang w:val="es-MX" w:eastAsia="en-US"/>
        </w:rPr>
        <w:t>2019.</w:t>
      </w:r>
    </w:p>
    <w:p w:rsidR="00602F1A" w:rsidRPr="006B14F8" w:rsidRDefault="00602F1A" w:rsidP="006B14F8">
      <w:pPr>
        <w:widowControl w:val="0"/>
        <w:autoSpaceDE w:val="0"/>
        <w:autoSpaceDN w:val="0"/>
        <w:spacing w:line="360" w:lineRule="auto"/>
        <w:ind w:left="851" w:right="425"/>
        <w:rPr>
          <w:rFonts w:ascii="Palatino Linotype" w:eastAsia="Arial" w:hAnsi="Palatino Linotype" w:cs="Arial"/>
          <w:i/>
          <w:lang w:val="es-ES" w:bidi="es-ES"/>
        </w:rPr>
      </w:pPr>
    </w:p>
    <w:p w:rsidR="00602F1A" w:rsidRPr="006B14F8" w:rsidRDefault="00602F1A" w:rsidP="006B14F8">
      <w:pPr>
        <w:widowControl w:val="0"/>
        <w:numPr>
          <w:ilvl w:val="0"/>
          <w:numId w:val="28"/>
        </w:numPr>
        <w:tabs>
          <w:tab w:val="left" w:pos="810"/>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6B14F8">
        <w:rPr>
          <w:rFonts w:ascii="Palatino Linotype" w:eastAsiaTheme="minorHAnsi" w:hAnsi="Palatino Linotype"/>
          <w:i/>
          <w:spacing w:val="-9"/>
          <w:lang w:val="es-MX" w:eastAsia="en-US"/>
        </w:rPr>
        <w:t xml:space="preserve"> </w:t>
      </w:r>
      <w:r w:rsidRPr="006B14F8">
        <w:rPr>
          <w:rFonts w:ascii="Palatino Linotype" w:eastAsiaTheme="minorHAnsi" w:hAnsi="Palatino Linotype"/>
          <w:i/>
          <w:lang w:val="es-MX" w:eastAsia="en-US"/>
        </w:rPr>
        <w:t>2019.</w:t>
      </w:r>
    </w:p>
    <w:p w:rsidR="00602F1A" w:rsidRPr="006B14F8" w:rsidRDefault="00602F1A" w:rsidP="006B14F8">
      <w:pPr>
        <w:widowControl w:val="0"/>
        <w:autoSpaceDE w:val="0"/>
        <w:autoSpaceDN w:val="0"/>
        <w:spacing w:line="360" w:lineRule="auto"/>
        <w:ind w:left="851" w:right="425"/>
        <w:rPr>
          <w:rFonts w:ascii="Palatino Linotype" w:eastAsia="Arial" w:hAnsi="Palatino Linotype" w:cs="Arial"/>
          <w:i/>
          <w:lang w:val="es-ES" w:bidi="es-ES"/>
        </w:rPr>
      </w:pPr>
    </w:p>
    <w:p w:rsidR="00602F1A" w:rsidRPr="006B14F8" w:rsidRDefault="00602F1A" w:rsidP="006B14F8">
      <w:pPr>
        <w:widowControl w:val="0"/>
        <w:numPr>
          <w:ilvl w:val="0"/>
          <w:numId w:val="28"/>
        </w:numPr>
        <w:tabs>
          <w:tab w:val="left" w:pos="810"/>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6B14F8">
        <w:rPr>
          <w:rFonts w:ascii="Palatino Linotype" w:eastAsiaTheme="minorHAnsi" w:hAnsi="Palatino Linotype"/>
          <w:i/>
          <w:spacing w:val="-3"/>
          <w:lang w:val="es-MX" w:eastAsia="en-US"/>
        </w:rPr>
        <w:t xml:space="preserve"> </w:t>
      </w:r>
      <w:r w:rsidRPr="006B14F8">
        <w:rPr>
          <w:rFonts w:ascii="Palatino Linotype" w:eastAsiaTheme="minorHAnsi" w:hAnsi="Palatino Linotype"/>
          <w:i/>
          <w:lang w:val="es-MX" w:eastAsia="en-US"/>
        </w:rPr>
        <w:t>arreglaron.</w:t>
      </w:r>
    </w:p>
    <w:p w:rsidR="00602F1A" w:rsidRPr="006B14F8" w:rsidRDefault="00602F1A" w:rsidP="006B14F8">
      <w:pPr>
        <w:spacing w:after="200" w:line="360" w:lineRule="auto"/>
        <w:ind w:left="851" w:right="425"/>
        <w:contextualSpacing/>
        <w:rPr>
          <w:rFonts w:ascii="Palatino Linotype" w:eastAsiaTheme="minorHAnsi" w:hAnsi="Palatino Linotype"/>
          <w:i/>
          <w:lang w:val="es-MX" w:eastAsia="en-US"/>
        </w:rPr>
      </w:pPr>
    </w:p>
    <w:p w:rsidR="00602F1A" w:rsidRPr="006B14F8" w:rsidRDefault="00602F1A" w:rsidP="006B14F8">
      <w:pPr>
        <w:widowControl w:val="0"/>
        <w:numPr>
          <w:ilvl w:val="0"/>
          <w:numId w:val="28"/>
        </w:numPr>
        <w:tabs>
          <w:tab w:val="left" w:pos="810"/>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Informe cuantas licitaciones para el cambio de luminarias de alumbrado público se llevaron a cabo en los años 2016, 2017, 2018 y los meses que van del 2019 y el monto total que costo la licitación.</w:t>
      </w:r>
    </w:p>
    <w:p w:rsidR="00602F1A" w:rsidRPr="006B14F8" w:rsidRDefault="00602F1A" w:rsidP="006B14F8">
      <w:pPr>
        <w:widowControl w:val="0"/>
        <w:autoSpaceDE w:val="0"/>
        <w:autoSpaceDN w:val="0"/>
        <w:spacing w:before="1" w:line="360" w:lineRule="auto"/>
        <w:ind w:left="851" w:right="425"/>
        <w:rPr>
          <w:rFonts w:ascii="Palatino Linotype" w:eastAsia="Arial" w:hAnsi="Palatino Linotype" w:cs="Arial"/>
          <w:i/>
          <w:lang w:val="es-ES" w:bidi="es-ES"/>
        </w:rPr>
      </w:pPr>
    </w:p>
    <w:p w:rsidR="00602F1A" w:rsidRPr="006B14F8" w:rsidRDefault="00602F1A" w:rsidP="006B14F8">
      <w:pPr>
        <w:widowControl w:val="0"/>
        <w:autoSpaceDE w:val="0"/>
        <w:autoSpaceDN w:val="0"/>
        <w:spacing w:line="360" w:lineRule="auto"/>
        <w:ind w:left="851" w:right="425"/>
        <w:outlineLvl w:val="0"/>
        <w:rPr>
          <w:rFonts w:ascii="Palatino Linotype" w:eastAsia="Arial" w:hAnsi="Palatino Linotype" w:cs="Arial"/>
          <w:b/>
          <w:bCs/>
          <w:i/>
          <w:lang w:val="es-ES" w:bidi="es-ES"/>
        </w:rPr>
      </w:pPr>
      <w:bookmarkStart w:id="8" w:name="_Toc15986580"/>
      <w:bookmarkStart w:id="9" w:name="_Toc16092014"/>
      <w:r w:rsidRPr="006B14F8">
        <w:rPr>
          <w:rFonts w:ascii="Palatino Linotype" w:eastAsia="Arial" w:hAnsi="Palatino Linotype" w:cs="Arial"/>
          <w:b/>
          <w:bCs/>
          <w:i/>
          <w:lang w:val="es-ES" w:bidi="es-ES"/>
        </w:rPr>
        <w:t>II.- INFRAESTRUCTURA DEL SISTEMA DE ALUMBRADO PÚBLICO</w:t>
      </w:r>
      <w:bookmarkEnd w:id="8"/>
      <w:bookmarkEnd w:id="9"/>
    </w:p>
    <w:p w:rsidR="00602F1A" w:rsidRPr="006B14F8" w:rsidRDefault="00602F1A" w:rsidP="006B14F8">
      <w:pPr>
        <w:widowControl w:val="0"/>
        <w:autoSpaceDE w:val="0"/>
        <w:autoSpaceDN w:val="0"/>
        <w:spacing w:before="9" w:line="360" w:lineRule="auto"/>
        <w:ind w:left="851" w:right="425"/>
        <w:rPr>
          <w:rFonts w:ascii="Palatino Linotype" w:eastAsia="Arial" w:hAnsi="Palatino Linotype" w:cs="Arial"/>
          <w:b/>
          <w:i/>
          <w:lang w:val="es-ES" w:bidi="es-ES"/>
        </w:rPr>
      </w:pPr>
    </w:p>
    <w:p w:rsidR="00602F1A" w:rsidRPr="006B14F8" w:rsidRDefault="00602F1A" w:rsidP="006B14F8">
      <w:pPr>
        <w:widowControl w:val="0"/>
        <w:numPr>
          <w:ilvl w:val="0"/>
          <w:numId w:val="28"/>
        </w:numPr>
        <w:tabs>
          <w:tab w:val="left" w:pos="810"/>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Se solicita el censo</w:t>
      </w:r>
      <w:r w:rsidRPr="006B14F8">
        <w:rPr>
          <w:rFonts w:ascii="Palatino Linotype" w:eastAsiaTheme="minorHAnsi" w:hAnsi="Palatino Linotype"/>
          <w:i/>
          <w:color w:val="FF0000"/>
          <w:lang w:val="es-MX" w:eastAsia="en-US"/>
        </w:rPr>
        <w:t xml:space="preserve"> </w:t>
      </w:r>
      <w:r w:rsidRPr="006B14F8">
        <w:rPr>
          <w:rFonts w:ascii="Palatino Linotype" w:eastAsiaTheme="minorHAnsi" w:hAnsi="Palatino Linotype"/>
          <w:i/>
          <w:lang w:val="es-MX" w:eastAsia="en-US"/>
        </w:rPr>
        <w:t>de alumbrado público de los ejercicios 2016, 2017, 2018, 2019 o en su caso, el censo más reciente del municipio, en el que se desglose la siguiente información:</w:t>
      </w:r>
    </w:p>
    <w:p w:rsidR="00602F1A" w:rsidRPr="006B14F8" w:rsidRDefault="00602F1A" w:rsidP="006B14F8">
      <w:pPr>
        <w:widowControl w:val="0"/>
        <w:autoSpaceDE w:val="0"/>
        <w:autoSpaceDN w:val="0"/>
        <w:spacing w:before="3" w:line="360" w:lineRule="auto"/>
        <w:ind w:left="851" w:right="425"/>
        <w:rPr>
          <w:rFonts w:ascii="Palatino Linotype" w:eastAsia="Arial" w:hAnsi="Palatino Linotype" w:cs="Arial"/>
          <w:i/>
          <w:lang w:val="es-ES" w:bidi="es-ES"/>
        </w:rPr>
      </w:pPr>
    </w:p>
    <w:p w:rsidR="00602F1A" w:rsidRPr="006B14F8" w:rsidRDefault="00602F1A" w:rsidP="006B14F8">
      <w:pPr>
        <w:widowControl w:val="0"/>
        <w:numPr>
          <w:ilvl w:val="1"/>
          <w:numId w:val="28"/>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Cantidad de luminarias y balastros, el tipo de equipos, la capacidad (</w:t>
      </w:r>
      <w:r w:rsidRPr="006B14F8">
        <w:rPr>
          <w:rFonts w:ascii="Palatino Linotype" w:eastAsiaTheme="minorHAnsi" w:hAnsi="Palatino Linotype"/>
          <w:b/>
          <w:i/>
          <w:lang w:val="es-MX" w:eastAsia="en-US"/>
        </w:rPr>
        <w:t>potencia</w:t>
      </w:r>
      <w:r w:rsidRPr="006B14F8">
        <w:rPr>
          <w:rFonts w:ascii="Palatino Linotype" w:eastAsiaTheme="minorHAnsi" w:hAnsi="Palatino Linotype"/>
          <w:i/>
          <w:lang w:val="es-MX" w:eastAsia="en-US"/>
        </w:rPr>
        <w:t>), la ubicación (</w:t>
      </w:r>
      <w:r w:rsidRPr="006B14F8">
        <w:rPr>
          <w:rFonts w:ascii="Palatino Linotype" w:eastAsiaTheme="minorHAnsi" w:hAnsi="Palatino Linotype"/>
          <w:b/>
          <w:i/>
          <w:lang w:val="es-MX" w:eastAsia="en-US"/>
        </w:rPr>
        <w:t>calle y/o colonia y/o delegación</w:t>
      </w:r>
      <w:r w:rsidRPr="006B14F8">
        <w:rPr>
          <w:rFonts w:ascii="Palatino Linotype" w:eastAsiaTheme="minorHAnsi" w:hAnsi="Palatino Linotype"/>
          <w:i/>
          <w:lang w:val="es-MX" w:eastAsia="en-US"/>
        </w:rPr>
        <w:t>), y el tipo de poste en el que están montadas las luminarias (</w:t>
      </w:r>
      <w:r w:rsidRPr="006B14F8">
        <w:rPr>
          <w:rFonts w:ascii="Palatino Linotype" w:eastAsiaTheme="minorHAnsi" w:hAnsi="Palatino Linotype"/>
          <w:b/>
          <w:i/>
          <w:lang w:val="es-MX" w:eastAsia="en-US"/>
        </w:rPr>
        <w:t>lámina, concreto, madera</w:t>
      </w:r>
      <w:r w:rsidRPr="006B14F8">
        <w:rPr>
          <w:rFonts w:ascii="Palatino Linotype" w:eastAsiaTheme="minorHAnsi" w:hAnsi="Palatino Linotype"/>
          <w:b/>
          <w:i/>
          <w:spacing w:val="1"/>
          <w:lang w:val="es-MX" w:eastAsia="en-US"/>
        </w:rPr>
        <w:t xml:space="preserve"> </w:t>
      </w:r>
      <w:r w:rsidRPr="006B14F8">
        <w:rPr>
          <w:rFonts w:ascii="Palatino Linotype" w:eastAsiaTheme="minorHAnsi" w:hAnsi="Palatino Linotype"/>
          <w:b/>
          <w:i/>
          <w:lang w:val="es-MX" w:eastAsia="en-US"/>
        </w:rPr>
        <w:t>etcétera</w:t>
      </w:r>
      <w:r w:rsidRPr="006B14F8">
        <w:rPr>
          <w:rFonts w:ascii="Palatino Linotype" w:eastAsiaTheme="minorHAnsi" w:hAnsi="Palatino Linotype"/>
          <w:i/>
          <w:lang w:val="es-MX" w:eastAsia="en-US"/>
        </w:rPr>
        <w:t>).</w:t>
      </w:r>
    </w:p>
    <w:p w:rsidR="00602F1A" w:rsidRPr="006B14F8" w:rsidRDefault="00602F1A" w:rsidP="006B14F8">
      <w:pPr>
        <w:widowControl w:val="0"/>
        <w:autoSpaceDE w:val="0"/>
        <w:autoSpaceDN w:val="0"/>
        <w:spacing w:line="360" w:lineRule="auto"/>
        <w:ind w:left="851" w:right="425"/>
        <w:rPr>
          <w:rFonts w:ascii="Palatino Linotype" w:eastAsia="Arial" w:hAnsi="Palatino Linotype" w:cs="Arial"/>
          <w:i/>
          <w:lang w:val="es-ES" w:bidi="es-ES"/>
        </w:rPr>
      </w:pPr>
    </w:p>
    <w:p w:rsidR="00602F1A" w:rsidRPr="006B14F8" w:rsidRDefault="00602F1A" w:rsidP="006B14F8">
      <w:pPr>
        <w:widowControl w:val="0"/>
        <w:numPr>
          <w:ilvl w:val="1"/>
          <w:numId w:val="28"/>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 xml:space="preserve">El </w:t>
      </w:r>
      <w:r w:rsidRPr="006B14F8">
        <w:rPr>
          <w:rFonts w:ascii="Palatino Linotype" w:eastAsiaTheme="minorHAnsi" w:hAnsi="Palatino Linotype"/>
          <w:b/>
          <w:i/>
          <w:lang w:val="es-MX" w:eastAsia="en-US"/>
        </w:rPr>
        <w:t xml:space="preserve">Registro Permanente de Usuario </w:t>
      </w:r>
      <w:r w:rsidRPr="006B14F8">
        <w:rPr>
          <w:rFonts w:ascii="Palatino Linotype" w:eastAsiaTheme="minorHAnsi" w:hAnsi="Palatino Linotype"/>
          <w:i/>
          <w:lang w:val="es-MX" w:eastAsia="en-US"/>
        </w:rPr>
        <w:t xml:space="preserve">(RPU o </w:t>
      </w:r>
      <w:proofErr w:type="spellStart"/>
      <w:r w:rsidRPr="006B14F8">
        <w:rPr>
          <w:rFonts w:ascii="Palatino Linotype" w:eastAsiaTheme="minorHAnsi" w:hAnsi="Palatino Linotype"/>
          <w:i/>
          <w:lang w:val="es-MX" w:eastAsia="en-US"/>
        </w:rPr>
        <w:t>RPUs</w:t>
      </w:r>
      <w:proofErr w:type="spellEnd"/>
      <w:r w:rsidRPr="006B14F8">
        <w:rPr>
          <w:rFonts w:ascii="Palatino Linotype" w:eastAsiaTheme="minorHAnsi" w:hAnsi="Palatino Linotype"/>
          <w:i/>
          <w:lang w:val="es-MX" w:eastAsia="en-US"/>
        </w:rPr>
        <w:t xml:space="preserve">) asignado (s) al servicio de alumbrado público municipal </w:t>
      </w:r>
      <w:r w:rsidRPr="006B14F8">
        <w:rPr>
          <w:rFonts w:ascii="Palatino Linotype" w:eastAsiaTheme="minorHAnsi" w:hAnsi="Palatino Linotype"/>
          <w:b/>
          <w:i/>
          <w:lang w:val="es-MX" w:eastAsia="en-US"/>
        </w:rPr>
        <w:t>tanto del servicio estimado como del servicio</w:t>
      </w:r>
      <w:r w:rsidRPr="006B14F8">
        <w:rPr>
          <w:rFonts w:ascii="Palatino Linotype" w:eastAsiaTheme="minorHAnsi" w:hAnsi="Palatino Linotype"/>
          <w:b/>
          <w:i/>
          <w:spacing w:val="-4"/>
          <w:lang w:val="es-MX" w:eastAsia="en-US"/>
        </w:rPr>
        <w:t xml:space="preserve"> </w:t>
      </w:r>
      <w:r w:rsidRPr="006B14F8">
        <w:rPr>
          <w:rFonts w:ascii="Palatino Linotype" w:eastAsiaTheme="minorHAnsi" w:hAnsi="Palatino Linotype"/>
          <w:b/>
          <w:i/>
          <w:lang w:val="es-MX" w:eastAsia="en-US"/>
        </w:rPr>
        <w:t>medido</w:t>
      </w:r>
      <w:r w:rsidRPr="006B14F8">
        <w:rPr>
          <w:rFonts w:ascii="Palatino Linotype" w:eastAsiaTheme="minorHAnsi" w:hAnsi="Palatino Linotype"/>
          <w:i/>
          <w:lang w:val="es-MX" w:eastAsia="en-US"/>
        </w:rPr>
        <w:t>.</w:t>
      </w:r>
    </w:p>
    <w:p w:rsidR="00602F1A" w:rsidRPr="006B14F8" w:rsidRDefault="00602F1A" w:rsidP="006B14F8">
      <w:pPr>
        <w:widowControl w:val="0"/>
        <w:numPr>
          <w:ilvl w:val="0"/>
          <w:numId w:val="30"/>
        </w:numPr>
        <w:tabs>
          <w:tab w:val="left" w:pos="1518"/>
        </w:tabs>
        <w:autoSpaceDE w:val="0"/>
        <w:autoSpaceDN w:val="0"/>
        <w:spacing w:before="188" w:after="200" w:line="360" w:lineRule="auto"/>
        <w:ind w:left="851" w:right="425" w:firstLine="0"/>
        <w:jc w:val="both"/>
        <w:rPr>
          <w:rFonts w:ascii="Palatino Linotype" w:eastAsiaTheme="minorHAnsi" w:hAnsi="Palatino Linotype"/>
          <w:b/>
          <w:i/>
          <w:lang w:val="es-MX" w:eastAsia="en-US"/>
        </w:rPr>
      </w:pPr>
      <w:r w:rsidRPr="006B14F8">
        <w:rPr>
          <w:rFonts w:ascii="Palatino Linotype" w:eastAsiaTheme="minorHAnsi" w:hAnsi="Palatino Linotype"/>
          <w:i/>
          <w:lang w:val="es-MX" w:eastAsia="en-US"/>
        </w:rPr>
        <w:t xml:space="preserve">La cantidad desglosada de luminarias y balastros instalados, el tipo de equipos y su capacidad (potencia) </w:t>
      </w:r>
      <w:r w:rsidRPr="006B14F8">
        <w:rPr>
          <w:rFonts w:ascii="Palatino Linotype" w:eastAsiaTheme="minorHAnsi" w:hAnsi="Palatino Linotype"/>
          <w:b/>
          <w:i/>
          <w:lang w:val="es-MX" w:eastAsia="en-US"/>
        </w:rPr>
        <w:t>instalados en las avenidas principales del</w:t>
      </w:r>
      <w:r w:rsidRPr="006B14F8">
        <w:rPr>
          <w:rFonts w:ascii="Palatino Linotype" w:eastAsiaTheme="minorHAnsi" w:hAnsi="Palatino Linotype"/>
          <w:b/>
          <w:i/>
          <w:spacing w:val="-1"/>
          <w:lang w:val="es-MX" w:eastAsia="en-US"/>
        </w:rPr>
        <w:t xml:space="preserve"> </w:t>
      </w:r>
      <w:r w:rsidRPr="006B14F8">
        <w:rPr>
          <w:rFonts w:ascii="Palatino Linotype" w:eastAsiaTheme="minorHAnsi" w:hAnsi="Palatino Linotype"/>
          <w:b/>
          <w:i/>
          <w:lang w:val="es-MX" w:eastAsia="en-US"/>
        </w:rPr>
        <w:t>municipio.</w:t>
      </w:r>
    </w:p>
    <w:p w:rsidR="00602F1A" w:rsidRPr="006B14F8" w:rsidRDefault="00602F1A" w:rsidP="006B14F8">
      <w:pPr>
        <w:widowControl w:val="0"/>
        <w:autoSpaceDE w:val="0"/>
        <w:autoSpaceDN w:val="0"/>
        <w:spacing w:line="360" w:lineRule="auto"/>
        <w:ind w:left="851" w:right="425"/>
        <w:rPr>
          <w:rFonts w:ascii="Palatino Linotype" w:eastAsia="Arial" w:hAnsi="Palatino Linotype" w:cs="Arial"/>
          <w:b/>
          <w:i/>
          <w:lang w:val="es-ES" w:bidi="es-ES"/>
        </w:rPr>
      </w:pPr>
    </w:p>
    <w:p w:rsidR="00602F1A" w:rsidRPr="006B14F8" w:rsidRDefault="00602F1A" w:rsidP="006B14F8">
      <w:pPr>
        <w:widowControl w:val="0"/>
        <w:numPr>
          <w:ilvl w:val="0"/>
          <w:numId w:val="30"/>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 xml:space="preserve">La cantidad de luminarias y balastros instalados, el tipo de equipos y su capacidad (potencia) instalados que </w:t>
      </w:r>
      <w:r w:rsidRPr="006B14F8">
        <w:rPr>
          <w:rFonts w:ascii="Palatino Linotype" w:eastAsiaTheme="minorHAnsi" w:hAnsi="Palatino Linotype"/>
          <w:b/>
          <w:i/>
          <w:lang w:val="es-MX" w:eastAsia="en-US"/>
        </w:rPr>
        <w:t>poseen equipo de medición</w:t>
      </w:r>
      <w:r w:rsidRPr="006B14F8">
        <w:rPr>
          <w:rFonts w:ascii="Palatino Linotype" w:eastAsiaTheme="minorHAnsi" w:hAnsi="Palatino Linotype"/>
          <w:i/>
          <w:lang w:val="es-MX" w:eastAsia="en-US"/>
        </w:rPr>
        <w:t>.</w:t>
      </w:r>
    </w:p>
    <w:p w:rsidR="00602F1A" w:rsidRPr="006B14F8" w:rsidRDefault="00602F1A" w:rsidP="006B14F8">
      <w:pPr>
        <w:tabs>
          <w:tab w:val="left" w:pos="1518"/>
        </w:tabs>
        <w:spacing w:after="200" w:line="360" w:lineRule="auto"/>
        <w:ind w:left="851" w:right="425"/>
        <w:rPr>
          <w:rFonts w:ascii="Palatino Linotype" w:eastAsiaTheme="minorHAnsi" w:hAnsi="Palatino Linotype"/>
          <w:i/>
          <w:lang w:val="es-MX" w:eastAsia="en-US"/>
        </w:rPr>
      </w:pPr>
    </w:p>
    <w:p w:rsidR="00602F1A" w:rsidRPr="006B14F8" w:rsidRDefault="00602F1A" w:rsidP="006B14F8">
      <w:pPr>
        <w:widowControl w:val="0"/>
        <w:numPr>
          <w:ilvl w:val="0"/>
          <w:numId w:val="29"/>
        </w:numPr>
        <w:tabs>
          <w:tab w:val="left" w:pos="810"/>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De las licitaciones, informe del número de luminarias que se cambiaron por tecnología LED, la potencia en W y en que vialidades, colonias se instalaron en los años 2016, 2017, 2018 y los meses que van de 2019.</w:t>
      </w:r>
    </w:p>
    <w:p w:rsidR="00602F1A" w:rsidRPr="006B14F8" w:rsidRDefault="00602F1A" w:rsidP="006B14F8">
      <w:pPr>
        <w:tabs>
          <w:tab w:val="left" w:pos="810"/>
        </w:tabs>
        <w:spacing w:after="200" w:line="360" w:lineRule="auto"/>
        <w:ind w:left="851" w:right="425"/>
        <w:contextualSpacing/>
        <w:rPr>
          <w:rFonts w:ascii="Palatino Linotype" w:eastAsiaTheme="minorHAnsi" w:hAnsi="Palatino Linotype"/>
          <w:i/>
          <w:lang w:val="es-MX" w:eastAsia="en-US"/>
        </w:rPr>
      </w:pPr>
    </w:p>
    <w:p w:rsidR="00602F1A" w:rsidRPr="006B14F8" w:rsidRDefault="00602F1A" w:rsidP="006B14F8">
      <w:pPr>
        <w:widowControl w:val="0"/>
        <w:numPr>
          <w:ilvl w:val="0"/>
          <w:numId w:val="29"/>
        </w:numPr>
        <w:tabs>
          <w:tab w:val="left" w:pos="810"/>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Del censo anterior al censo más reciente de luminarias y balastros del sistema de alumbrado público municipal que exista en el municipio, que contenga la siguiente</w:t>
      </w:r>
      <w:r w:rsidRPr="006B14F8">
        <w:rPr>
          <w:rFonts w:ascii="Palatino Linotype" w:eastAsiaTheme="minorHAnsi" w:hAnsi="Palatino Linotype"/>
          <w:i/>
          <w:spacing w:val="-1"/>
          <w:lang w:val="es-MX" w:eastAsia="en-US"/>
        </w:rPr>
        <w:t xml:space="preserve"> </w:t>
      </w:r>
      <w:r w:rsidRPr="006B14F8">
        <w:rPr>
          <w:rFonts w:ascii="Palatino Linotype" w:eastAsiaTheme="minorHAnsi" w:hAnsi="Palatino Linotype"/>
          <w:i/>
          <w:lang w:val="es-MX" w:eastAsia="en-US"/>
        </w:rPr>
        <w:t>información:</w:t>
      </w:r>
    </w:p>
    <w:p w:rsidR="00602F1A" w:rsidRPr="006B14F8" w:rsidRDefault="00602F1A" w:rsidP="006B14F8">
      <w:pPr>
        <w:widowControl w:val="0"/>
        <w:autoSpaceDE w:val="0"/>
        <w:autoSpaceDN w:val="0"/>
        <w:spacing w:before="3" w:line="360" w:lineRule="auto"/>
        <w:ind w:left="851" w:right="425"/>
        <w:rPr>
          <w:rFonts w:ascii="Palatino Linotype" w:eastAsia="Arial" w:hAnsi="Palatino Linotype" w:cs="Arial"/>
          <w:i/>
          <w:lang w:val="es-ES" w:bidi="es-ES"/>
        </w:rPr>
      </w:pPr>
    </w:p>
    <w:p w:rsidR="00602F1A" w:rsidRPr="006B14F8" w:rsidRDefault="00602F1A" w:rsidP="006B14F8">
      <w:pPr>
        <w:widowControl w:val="0"/>
        <w:numPr>
          <w:ilvl w:val="0"/>
          <w:numId w:val="30"/>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La cantidad de luminarias y balastros, el tipo de equipos, la capacidad (potencia), la ubicación (calle y/o colonia y/o delegación) y el tipo de poste en el que están montadas las luminarias (lámina, concreto, madera,</w:t>
      </w:r>
      <w:r w:rsidRPr="006B14F8">
        <w:rPr>
          <w:rFonts w:ascii="Palatino Linotype" w:eastAsiaTheme="minorHAnsi" w:hAnsi="Palatino Linotype"/>
          <w:i/>
          <w:spacing w:val="-5"/>
          <w:lang w:val="es-MX" w:eastAsia="en-US"/>
        </w:rPr>
        <w:t xml:space="preserve"> </w:t>
      </w:r>
      <w:r w:rsidRPr="006B14F8">
        <w:rPr>
          <w:rFonts w:ascii="Palatino Linotype" w:eastAsiaTheme="minorHAnsi" w:hAnsi="Palatino Linotype"/>
          <w:i/>
          <w:lang w:val="es-MX" w:eastAsia="en-US"/>
        </w:rPr>
        <w:t>etcétera).</w:t>
      </w:r>
    </w:p>
    <w:p w:rsidR="00602F1A" w:rsidRPr="006B14F8" w:rsidRDefault="00602F1A" w:rsidP="006B14F8">
      <w:pPr>
        <w:widowControl w:val="0"/>
        <w:autoSpaceDE w:val="0"/>
        <w:autoSpaceDN w:val="0"/>
        <w:spacing w:line="360" w:lineRule="auto"/>
        <w:ind w:left="851" w:right="425"/>
        <w:rPr>
          <w:rFonts w:ascii="Palatino Linotype" w:eastAsia="Arial" w:hAnsi="Palatino Linotype" w:cs="Arial"/>
          <w:i/>
          <w:lang w:val="es-ES" w:bidi="es-ES"/>
        </w:rPr>
      </w:pPr>
    </w:p>
    <w:p w:rsidR="00602F1A" w:rsidRPr="006B14F8" w:rsidRDefault="00602F1A" w:rsidP="006B14F8">
      <w:pPr>
        <w:widowControl w:val="0"/>
        <w:numPr>
          <w:ilvl w:val="0"/>
          <w:numId w:val="30"/>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 xml:space="preserve">El </w:t>
      </w:r>
      <w:r w:rsidRPr="006B14F8">
        <w:rPr>
          <w:rFonts w:ascii="Palatino Linotype" w:eastAsiaTheme="minorHAnsi" w:hAnsi="Palatino Linotype"/>
          <w:b/>
          <w:i/>
          <w:lang w:val="es-MX" w:eastAsia="en-US"/>
        </w:rPr>
        <w:t xml:space="preserve">Registro Permanente de Usuario </w:t>
      </w:r>
      <w:r w:rsidRPr="006B14F8">
        <w:rPr>
          <w:rFonts w:ascii="Palatino Linotype" w:eastAsiaTheme="minorHAnsi" w:hAnsi="Palatino Linotype"/>
          <w:i/>
          <w:lang w:val="es-MX" w:eastAsia="en-US"/>
        </w:rPr>
        <w:t xml:space="preserve">(RPU o </w:t>
      </w:r>
      <w:proofErr w:type="spellStart"/>
      <w:r w:rsidRPr="006B14F8">
        <w:rPr>
          <w:rFonts w:ascii="Palatino Linotype" w:eastAsiaTheme="minorHAnsi" w:hAnsi="Palatino Linotype"/>
          <w:i/>
          <w:lang w:val="es-MX" w:eastAsia="en-US"/>
        </w:rPr>
        <w:t>RPUs</w:t>
      </w:r>
      <w:proofErr w:type="spellEnd"/>
      <w:r w:rsidRPr="006B14F8">
        <w:rPr>
          <w:rFonts w:ascii="Palatino Linotype" w:eastAsiaTheme="minorHAnsi" w:hAnsi="Palatino Linotype"/>
          <w:i/>
          <w:lang w:val="es-MX" w:eastAsia="en-US"/>
        </w:rPr>
        <w:t>) asignado (s) al servicio de alumbrado público municipal tanto del servicio estimado como del servicio</w:t>
      </w:r>
      <w:r w:rsidRPr="006B14F8">
        <w:rPr>
          <w:rFonts w:ascii="Palatino Linotype" w:eastAsiaTheme="minorHAnsi" w:hAnsi="Palatino Linotype"/>
          <w:i/>
          <w:spacing w:val="-3"/>
          <w:lang w:val="es-MX" w:eastAsia="en-US"/>
        </w:rPr>
        <w:t xml:space="preserve"> </w:t>
      </w:r>
      <w:r w:rsidRPr="006B14F8">
        <w:rPr>
          <w:rFonts w:ascii="Palatino Linotype" w:eastAsiaTheme="minorHAnsi" w:hAnsi="Palatino Linotype"/>
          <w:i/>
          <w:lang w:val="es-MX" w:eastAsia="en-US"/>
        </w:rPr>
        <w:t>medido.</w:t>
      </w:r>
    </w:p>
    <w:p w:rsidR="00602F1A" w:rsidRPr="006B14F8" w:rsidRDefault="00602F1A" w:rsidP="006B14F8">
      <w:pPr>
        <w:widowControl w:val="0"/>
        <w:autoSpaceDE w:val="0"/>
        <w:autoSpaceDN w:val="0"/>
        <w:spacing w:line="360" w:lineRule="auto"/>
        <w:ind w:left="851" w:right="425"/>
        <w:rPr>
          <w:rFonts w:ascii="Palatino Linotype" w:eastAsia="Arial" w:hAnsi="Palatino Linotype" w:cs="Arial"/>
          <w:i/>
          <w:lang w:val="es-ES" w:bidi="es-ES"/>
        </w:rPr>
      </w:pPr>
    </w:p>
    <w:p w:rsidR="00602F1A" w:rsidRPr="006B14F8" w:rsidRDefault="00602F1A" w:rsidP="006B14F8">
      <w:pPr>
        <w:widowControl w:val="0"/>
        <w:autoSpaceDE w:val="0"/>
        <w:autoSpaceDN w:val="0"/>
        <w:spacing w:line="360" w:lineRule="auto"/>
        <w:ind w:left="851" w:right="425"/>
        <w:outlineLvl w:val="0"/>
        <w:rPr>
          <w:rFonts w:ascii="Palatino Linotype" w:eastAsia="Arial" w:hAnsi="Palatino Linotype" w:cs="Arial"/>
          <w:b/>
          <w:bCs/>
          <w:i/>
          <w:lang w:val="es-ES" w:bidi="es-ES"/>
        </w:rPr>
      </w:pPr>
      <w:bookmarkStart w:id="10" w:name="_Toc15986581"/>
      <w:bookmarkStart w:id="11" w:name="_Toc16092015"/>
      <w:r w:rsidRPr="006B14F8">
        <w:rPr>
          <w:rFonts w:ascii="Palatino Linotype" w:eastAsia="Arial" w:hAnsi="Palatino Linotype" w:cs="Arial"/>
          <w:b/>
          <w:bCs/>
          <w:i/>
          <w:lang w:val="es-ES" w:bidi="es-ES"/>
        </w:rPr>
        <w:t>III.- COBERTURA (EXPANSIÓN) DEL SISTEMA DE ALUMBRADO PÚBLICO</w:t>
      </w:r>
      <w:bookmarkEnd w:id="10"/>
      <w:bookmarkEnd w:id="11"/>
    </w:p>
    <w:p w:rsidR="00602F1A" w:rsidRPr="006B14F8" w:rsidRDefault="00602F1A" w:rsidP="006B14F8">
      <w:pPr>
        <w:widowControl w:val="0"/>
        <w:autoSpaceDE w:val="0"/>
        <w:autoSpaceDN w:val="0"/>
        <w:spacing w:before="9" w:line="360" w:lineRule="auto"/>
        <w:ind w:left="851" w:right="425"/>
        <w:rPr>
          <w:rFonts w:ascii="Palatino Linotype" w:eastAsia="Arial" w:hAnsi="Palatino Linotype" w:cs="Arial"/>
          <w:b/>
          <w:i/>
          <w:lang w:val="es-ES" w:bidi="es-ES"/>
        </w:rPr>
      </w:pPr>
    </w:p>
    <w:p w:rsidR="00602F1A" w:rsidRPr="006B14F8" w:rsidRDefault="00602F1A" w:rsidP="006B14F8">
      <w:pPr>
        <w:widowControl w:val="0"/>
        <w:numPr>
          <w:ilvl w:val="0"/>
          <w:numId w:val="29"/>
        </w:numPr>
        <w:tabs>
          <w:tab w:val="left" w:pos="810"/>
        </w:tabs>
        <w:autoSpaceDE w:val="0"/>
        <w:autoSpaceDN w:val="0"/>
        <w:spacing w:before="1"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w:t>
      </w:r>
      <w:r w:rsidRPr="006B14F8">
        <w:rPr>
          <w:rFonts w:ascii="Palatino Linotype" w:eastAsiaTheme="minorHAnsi" w:hAnsi="Palatino Linotype"/>
          <w:i/>
          <w:spacing w:val="-8"/>
          <w:lang w:val="es-MX" w:eastAsia="en-US"/>
        </w:rPr>
        <w:t xml:space="preserve"> </w:t>
      </w:r>
      <w:r w:rsidRPr="006B14F8">
        <w:rPr>
          <w:rFonts w:ascii="Palatino Linotype" w:eastAsiaTheme="minorHAnsi" w:hAnsi="Palatino Linotype"/>
          <w:i/>
          <w:lang w:val="es-MX" w:eastAsia="en-US"/>
        </w:rPr>
        <w:t>desglosada:</w:t>
      </w:r>
    </w:p>
    <w:p w:rsidR="00602F1A" w:rsidRPr="006B14F8" w:rsidRDefault="00602F1A" w:rsidP="006B14F8">
      <w:pPr>
        <w:widowControl w:val="0"/>
        <w:autoSpaceDE w:val="0"/>
        <w:autoSpaceDN w:val="0"/>
        <w:spacing w:before="2" w:line="360" w:lineRule="auto"/>
        <w:ind w:left="851" w:right="425"/>
        <w:rPr>
          <w:rFonts w:ascii="Palatino Linotype" w:eastAsia="Arial" w:hAnsi="Palatino Linotype" w:cs="Arial"/>
          <w:i/>
          <w:lang w:val="es-ES" w:bidi="es-ES"/>
        </w:rPr>
      </w:pPr>
    </w:p>
    <w:p w:rsidR="00602F1A" w:rsidRPr="006B14F8" w:rsidRDefault="00602F1A" w:rsidP="006B14F8">
      <w:pPr>
        <w:widowControl w:val="0"/>
        <w:numPr>
          <w:ilvl w:val="1"/>
          <w:numId w:val="29"/>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El monto total de la</w:t>
      </w:r>
      <w:r w:rsidRPr="006B14F8">
        <w:rPr>
          <w:rFonts w:ascii="Palatino Linotype" w:eastAsiaTheme="minorHAnsi" w:hAnsi="Palatino Linotype"/>
          <w:i/>
          <w:spacing w:val="-2"/>
          <w:lang w:val="es-MX" w:eastAsia="en-US"/>
        </w:rPr>
        <w:t xml:space="preserve"> </w:t>
      </w:r>
      <w:r w:rsidRPr="006B14F8">
        <w:rPr>
          <w:rFonts w:ascii="Palatino Linotype" w:eastAsiaTheme="minorHAnsi" w:hAnsi="Palatino Linotype"/>
          <w:i/>
          <w:lang w:val="es-MX" w:eastAsia="en-US"/>
        </w:rPr>
        <w:t>inversión,</w:t>
      </w:r>
    </w:p>
    <w:p w:rsidR="00602F1A" w:rsidRPr="006B14F8" w:rsidRDefault="00602F1A" w:rsidP="006B14F8">
      <w:pPr>
        <w:widowControl w:val="0"/>
        <w:numPr>
          <w:ilvl w:val="1"/>
          <w:numId w:val="29"/>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El tipo o fuente de financiamiento (recurso propio, recurso estatal, recurso federal, crédito, arrendamiento, APP,</w:t>
      </w:r>
      <w:r w:rsidRPr="006B14F8">
        <w:rPr>
          <w:rFonts w:ascii="Palatino Linotype" w:eastAsiaTheme="minorHAnsi" w:hAnsi="Palatino Linotype"/>
          <w:i/>
          <w:spacing w:val="-5"/>
          <w:lang w:val="es-MX" w:eastAsia="en-US"/>
        </w:rPr>
        <w:t xml:space="preserve"> </w:t>
      </w:r>
      <w:r w:rsidRPr="006B14F8">
        <w:rPr>
          <w:rFonts w:ascii="Palatino Linotype" w:eastAsiaTheme="minorHAnsi" w:hAnsi="Palatino Linotype"/>
          <w:i/>
          <w:lang w:val="es-MX" w:eastAsia="en-US"/>
        </w:rPr>
        <w:t>etcétera),</w:t>
      </w:r>
    </w:p>
    <w:p w:rsidR="00602F1A" w:rsidRPr="006B14F8" w:rsidRDefault="00602F1A" w:rsidP="006B14F8">
      <w:pPr>
        <w:widowControl w:val="0"/>
        <w:numPr>
          <w:ilvl w:val="1"/>
          <w:numId w:val="29"/>
        </w:numPr>
        <w:tabs>
          <w:tab w:val="left" w:pos="1518"/>
        </w:tabs>
        <w:autoSpaceDE w:val="0"/>
        <w:autoSpaceDN w:val="0"/>
        <w:spacing w:before="1"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La cantidad de equipos colocados y/o</w:t>
      </w:r>
      <w:r w:rsidRPr="006B14F8">
        <w:rPr>
          <w:rFonts w:ascii="Palatino Linotype" w:eastAsiaTheme="minorHAnsi" w:hAnsi="Palatino Linotype"/>
          <w:i/>
          <w:spacing w:val="1"/>
          <w:lang w:val="es-MX" w:eastAsia="en-US"/>
        </w:rPr>
        <w:t xml:space="preserve"> </w:t>
      </w:r>
      <w:r w:rsidRPr="006B14F8">
        <w:rPr>
          <w:rFonts w:ascii="Palatino Linotype" w:eastAsiaTheme="minorHAnsi" w:hAnsi="Palatino Linotype"/>
          <w:i/>
          <w:lang w:val="es-MX" w:eastAsia="en-US"/>
        </w:rPr>
        <w:t>sustituidos,</w:t>
      </w:r>
    </w:p>
    <w:p w:rsidR="00602F1A" w:rsidRPr="006B14F8" w:rsidRDefault="00602F1A" w:rsidP="006B14F8">
      <w:pPr>
        <w:widowControl w:val="0"/>
        <w:numPr>
          <w:ilvl w:val="1"/>
          <w:numId w:val="29"/>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El tipo de equipos (</w:t>
      </w:r>
      <w:proofErr w:type="spellStart"/>
      <w:r w:rsidRPr="006B14F8">
        <w:rPr>
          <w:rFonts w:ascii="Palatino Linotype" w:eastAsiaTheme="minorHAnsi" w:hAnsi="Palatino Linotype"/>
          <w:i/>
          <w:lang w:val="es-MX" w:eastAsia="en-US"/>
        </w:rPr>
        <w:t>Led</w:t>
      </w:r>
      <w:proofErr w:type="spellEnd"/>
      <w:r w:rsidRPr="006B14F8">
        <w:rPr>
          <w:rFonts w:ascii="Palatino Linotype" w:eastAsiaTheme="minorHAnsi" w:hAnsi="Palatino Linotype"/>
          <w:i/>
          <w:lang w:val="es-MX" w:eastAsia="en-US"/>
        </w:rPr>
        <w:t>, VSAP, suburbana,</w:t>
      </w:r>
      <w:r w:rsidRPr="006B14F8">
        <w:rPr>
          <w:rFonts w:ascii="Palatino Linotype" w:eastAsiaTheme="minorHAnsi" w:hAnsi="Palatino Linotype"/>
          <w:i/>
          <w:spacing w:val="-2"/>
          <w:lang w:val="es-MX" w:eastAsia="en-US"/>
        </w:rPr>
        <w:t xml:space="preserve"> </w:t>
      </w:r>
      <w:r w:rsidRPr="006B14F8">
        <w:rPr>
          <w:rFonts w:ascii="Palatino Linotype" w:eastAsiaTheme="minorHAnsi" w:hAnsi="Palatino Linotype"/>
          <w:i/>
          <w:lang w:val="es-MX" w:eastAsia="en-US"/>
        </w:rPr>
        <w:t>etcétera),</w:t>
      </w:r>
    </w:p>
    <w:p w:rsidR="00602F1A" w:rsidRPr="006B14F8" w:rsidRDefault="00602F1A" w:rsidP="006B14F8">
      <w:pPr>
        <w:widowControl w:val="0"/>
        <w:numPr>
          <w:ilvl w:val="1"/>
          <w:numId w:val="29"/>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La capacidad instalada</w:t>
      </w:r>
      <w:r w:rsidRPr="006B14F8">
        <w:rPr>
          <w:rFonts w:ascii="Palatino Linotype" w:eastAsiaTheme="minorHAnsi" w:hAnsi="Palatino Linotype"/>
          <w:i/>
          <w:spacing w:val="1"/>
          <w:lang w:val="es-MX" w:eastAsia="en-US"/>
        </w:rPr>
        <w:t xml:space="preserve"> </w:t>
      </w:r>
      <w:r w:rsidRPr="006B14F8">
        <w:rPr>
          <w:rFonts w:ascii="Palatino Linotype" w:eastAsiaTheme="minorHAnsi" w:hAnsi="Palatino Linotype"/>
          <w:i/>
          <w:lang w:val="es-MX" w:eastAsia="en-US"/>
        </w:rPr>
        <w:t>(potencia),</w:t>
      </w:r>
    </w:p>
    <w:p w:rsidR="00602F1A" w:rsidRPr="006B14F8" w:rsidRDefault="00602F1A" w:rsidP="006B14F8">
      <w:pPr>
        <w:widowControl w:val="0"/>
        <w:numPr>
          <w:ilvl w:val="1"/>
          <w:numId w:val="29"/>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La ubicación (calle y/o colonia y/o</w:t>
      </w:r>
      <w:r w:rsidRPr="006B14F8">
        <w:rPr>
          <w:rFonts w:ascii="Palatino Linotype" w:eastAsiaTheme="minorHAnsi" w:hAnsi="Palatino Linotype"/>
          <w:i/>
          <w:spacing w:val="-4"/>
          <w:lang w:val="es-MX" w:eastAsia="en-US"/>
        </w:rPr>
        <w:t xml:space="preserve"> </w:t>
      </w:r>
      <w:r w:rsidRPr="006B14F8">
        <w:rPr>
          <w:rFonts w:ascii="Palatino Linotype" w:eastAsiaTheme="minorHAnsi" w:hAnsi="Palatino Linotype"/>
          <w:i/>
          <w:lang w:val="es-MX" w:eastAsia="en-US"/>
        </w:rPr>
        <w:t>delegación).</w:t>
      </w:r>
    </w:p>
    <w:p w:rsidR="00602F1A" w:rsidRPr="006B14F8" w:rsidRDefault="00602F1A" w:rsidP="006B14F8">
      <w:pPr>
        <w:widowControl w:val="0"/>
        <w:numPr>
          <w:ilvl w:val="1"/>
          <w:numId w:val="29"/>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La fecha de inicio y término de</w:t>
      </w:r>
      <w:r w:rsidRPr="006B14F8">
        <w:rPr>
          <w:rFonts w:ascii="Palatino Linotype" w:eastAsiaTheme="minorHAnsi" w:hAnsi="Palatino Linotype"/>
          <w:i/>
          <w:spacing w:val="-11"/>
          <w:lang w:val="es-MX" w:eastAsia="en-US"/>
        </w:rPr>
        <w:t xml:space="preserve"> </w:t>
      </w:r>
      <w:r w:rsidRPr="006B14F8">
        <w:rPr>
          <w:rFonts w:ascii="Palatino Linotype" w:eastAsiaTheme="minorHAnsi" w:hAnsi="Palatino Linotype"/>
          <w:i/>
          <w:lang w:val="es-MX" w:eastAsia="en-US"/>
        </w:rPr>
        <w:t>obra,</w:t>
      </w:r>
    </w:p>
    <w:p w:rsidR="00602F1A" w:rsidRPr="006B14F8" w:rsidRDefault="00602F1A" w:rsidP="006B14F8">
      <w:pPr>
        <w:widowControl w:val="0"/>
        <w:numPr>
          <w:ilvl w:val="1"/>
          <w:numId w:val="29"/>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Así como la fecha de modificación de su nuevo consumo en el sistema de facturación del alumbrado público ante</w:t>
      </w:r>
      <w:r w:rsidRPr="006B14F8">
        <w:rPr>
          <w:rFonts w:ascii="Palatino Linotype" w:eastAsiaTheme="minorHAnsi" w:hAnsi="Palatino Linotype"/>
          <w:i/>
          <w:spacing w:val="-14"/>
          <w:lang w:val="es-MX" w:eastAsia="en-US"/>
        </w:rPr>
        <w:t xml:space="preserve"> </w:t>
      </w:r>
      <w:r w:rsidRPr="006B14F8">
        <w:rPr>
          <w:rFonts w:ascii="Palatino Linotype" w:eastAsiaTheme="minorHAnsi" w:hAnsi="Palatino Linotype"/>
          <w:i/>
          <w:lang w:val="es-MX" w:eastAsia="en-US"/>
        </w:rPr>
        <w:t>CFE.</w:t>
      </w:r>
    </w:p>
    <w:p w:rsidR="00602F1A" w:rsidRPr="006B14F8" w:rsidRDefault="00602F1A" w:rsidP="006B14F8">
      <w:pPr>
        <w:widowControl w:val="0"/>
        <w:numPr>
          <w:ilvl w:val="1"/>
          <w:numId w:val="29"/>
        </w:numPr>
        <w:tabs>
          <w:tab w:val="left" w:pos="1517"/>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En donde se notificaron o publicaron los</w:t>
      </w:r>
      <w:r w:rsidRPr="006B14F8">
        <w:rPr>
          <w:rFonts w:ascii="Palatino Linotype" w:eastAsiaTheme="minorHAnsi" w:hAnsi="Palatino Linotype"/>
          <w:i/>
          <w:spacing w:val="-7"/>
          <w:lang w:val="es-MX" w:eastAsia="en-US"/>
        </w:rPr>
        <w:t xml:space="preserve"> </w:t>
      </w:r>
      <w:r w:rsidRPr="006B14F8">
        <w:rPr>
          <w:rFonts w:ascii="Palatino Linotype" w:eastAsiaTheme="minorHAnsi" w:hAnsi="Palatino Linotype"/>
          <w:i/>
          <w:lang w:val="es-MX" w:eastAsia="en-US"/>
        </w:rPr>
        <w:t>proyectos.</w:t>
      </w:r>
    </w:p>
    <w:p w:rsidR="00602F1A" w:rsidRPr="006B14F8" w:rsidRDefault="00602F1A" w:rsidP="006B14F8">
      <w:pPr>
        <w:widowControl w:val="0"/>
        <w:autoSpaceDE w:val="0"/>
        <w:autoSpaceDN w:val="0"/>
        <w:spacing w:line="360" w:lineRule="auto"/>
        <w:ind w:left="851" w:right="425"/>
        <w:rPr>
          <w:rFonts w:ascii="Palatino Linotype" w:eastAsia="Arial" w:hAnsi="Palatino Linotype" w:cs="Arial"/>
          <w:i/>
          <w:lang w:val="es-ES" w:bidi="es-ES"/>
        </w:rPr>
      </w:pPr>
    </w:p>
    <w:p w:rsidR="00602F1A" w:rsidRPr="006B14F8" w:rsidRDefault="00602F1A" w:rsidP="006B14F8">
      <w:pPr>
        <w:widowControl w:val="0"/>
        <w:autoSpaceDE w:val="0"/>
        <w:autoSpaceDN w:val="0"/>
        <w:spacing w:line="360" w:lineRule="auto"/>
        <w:ind w:left="851" w:right="425"/>
        <w:outlineLvl w:val="0"/>
        <w:rPr>
          <w:rFonts w:ascii="Palatino Linotype" w:eastAsia="Arial" w:hAnsi="Palatino Linotype" w:cs="Arial"/>
          <w:b/>
          <w:bCs/>
          <w:i/>
          <w:lang w:val="es-ES" w:bidi="es-ES"/>
        </w:rPr>
      </w:pPr>
      <w:bookmarkStart w:id="12" w:name="_Toc15986582"/>
      <w:bookmarkStart w:id="13" w:name="_Toc16092016"/>
      <w:r w:rsidRPr="006B14F8">
        <w:rPr>
          <w:rFonts w:ascii="Palatino Linotype" w:eastAsia="Arial" w:hAnsi="Palatino Linotype" w:cs="Arial"/>
          <w:b/>
          <w:bCs/>
          <w:i/>
          <w:lang w:val="es-ES" w:bidi="es-ES"/>
        </w:rPr>
        <w:t>IV.- MODERNIZACIÓN DEL SISTEMA DE ALUMBRADO PÚBLICO</w:t>
      </w:r>
      <w:bookmarkEnd w:id="12"/>
      <w:bookmarkEnd w:id="13"/>
    </w:p>
    <w:p w:rsidR="00602F1A" w:rsidRPr="006B14F8" w:rsidRDefault="00602F1A" w:rsidP="006B14F8">
      <w:pPr>
        <w:widowControl w:val="0"/>
        <w:autoSpaceDE w:val="0"/>
        <w:autoSpaceDN w:val="0"/>
        <w:spacing w:line="360" w:lineRule="auto"/>
        <w:ind w:left="851" w:right="425"/>
        <w:rPr>
          <w:rFonts w:ascii="Palatino Linotype" w:eastAsia="Arial" w:hAnsi="Palatino Linotype" w:cs="Arial"/>
          <w:b/>
          <w:i/>
          <w:lang w:val="es-ES" w:bidi="es-ES"/>
        </w:rPr>
      </w:pPr>
    </w:p>
    <w:p w:rsidR="00602F1A" w:rsidRPr="006B14F8" w:rsidRDefault="00602F1A" w:rsidP="006B14F8">
      <w:pPr>
        <w:widowControl w:val="0"/>
        <w:numPr>
          <w:ilvl w:val="0"/>
          <w:numId w:val="29"/>
        </w:numPr>
        <w:tabs>
          <w:tab w:val="left" w:pos="810"/>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En caso de que el municipio haya realizado un proyecto parcial o total de modernización</w:t>
      </w:r>
      <w:r w:rsidRPr="006B14F8">
        <w:rPr>
          <w:rFonts w:ascii="Palatino Linotype" w:eastAsiaTheme="minorHAnsi" w:hAnsi="Palatino Linotype"/>
          <w:i/>
          <w:spacing w:val="16"/>
          <w:lang w:val="es-MX" w:eastAsia="en-US"/>
        </w:rPr>
        <w:t xml:space="preserve"> </w:t>
      </w:r>
      <w:r w:rsidRPr="006B14F8">
        <w:rPr>
          <w:rFonts w:ascii="Palatino Linotype" w:eastAsiaTheme="minorHAnsi" w:hAnsi="Palatino Linotype"/>
          <w:i/>
          <w:lang w:val="es-MX" w:eastAsia="en-US"/>
        </w:rPr>
        <w:t>de</w:t>
      </w:r>
      <w:r w:rsidRPr="006B14F8">
        <w:rPr>
          <w:rFonts w:ascii="Palatino Linotype" w:eastAsiaTheme="minorHAnsi" w:hAnsi="Palatino Linotype"/>
          <w:i/>
          <w:spacing w:val="16"/>
          <w:lang w:val="es-MX" w:eastAsia="en-US"/>
        </w:rPr>
        <w:t xml:space="preserve"> </w:t>
      </w:r>
      <w:r w:rsidRPr="006B14F8">
        <w:rPr>
          <w:rFonts w:ascii="Palatino Linotype" w:eastAsiaTheme="minorHAnsi" w:hAnsi="Palatino Linotype"/>
          <w:i/>
          <w:lang w:val="es-MX" w:eastAsia="en-US"/>
        </w:rPr>
        <w:t>alumbrado</w:t>
      </w:r>
      <w:r w:rsidRPr="006B14F8">
        <w:rPr>
          <w:rFonts w:ascii="Palatino Linotype" w:eastAsiaTheme="minorHAnsi" w:hAnsi="Palatino Linotype"/>
          <w:i/>
          <w:spacing w:val="17"/>
          <w:lang w:val="es-MX" w:eastAsia="en-US"/>
        </w:rPr>
        <w:t xml:space="preserve"> </w:t>
      </w:r>
      <w:r w:rsidRPr="006B14F8">
        <w:rPr>
          <w:rFonts w:ascii="Palatino Linotype" w:eastAsiaTheme="minorHAnsi" w:hAnsi="Palatino Linotype"/>
          <w:i/>
          <w:lang w:val="es-MX" w:eastAsia="en-US"/>
        </w:rPr>
        <w:t>público</w:t>
      </w:r>
      <w:r w:rsidRPr="006B14F8">
        <w:rPr>
          <w:rFonts w:ascii="Palatino Linotype" w:eastAsiaTheme="minorHAnsi" w:hAnsi="Palatino Linotype"/>
          <w:i/>
          <w:spacing w:val="18"/>
          <w:lang w:val="es-MX" w:eastAsia="en-US"/>
        </w:rPr>
        <w:t xml:space="preserve"> </w:t>
      </w:r>
      <w:r w:rsidRPr="006B14F8">
        <w:rPr>
          <w:rFonts w:ascii="Palatino Linotype" w:eastAsiaTheme="minorHAnsi" w:hAnsi="Palatino Linotype"/>
          <w:i/>
          <w:lang w:val="es-MX" w:eastAsia="en-US"/>
        </w:rPr>
        <w:t>para</w:t>
      </w:r>
      <w:r w:rsidRPr="006B14F8">
        <w:rPr>
          <w:rFonts w:ascii="Palatino Linotype" w:eastAsiaTheme="minorHAnsi" w:hAnsi="Palatino Linotype"/>
          <w:i/>
          <w:spacing w:val="18"/>
          <w:lang w:val="es-MX" w:eastAsia="en-US"/>
        </w:rPr>
        <w:t xml:space="preserve"> </w:t>
      </w:r>
      <w:r w:rsidRPr="006B14F8">
        <w:rPr>
          <w:rFonts w:ascii="Palatino Linotype" w:eastAsiaTheme="minorHAnsi" w:hAnsi="Palatino Linotype"/>
          <w:i/>
          <w:lang w:val="es-MX" w:eastAsia="en-US"/>
        </w:rPr>
        <w:t>generar</w:t>
      </w:r>
      <w:r w:rsidRPr="006B14F8">
        <w:rPr>
          <w:rFonts w:ascii="Palatino Linotype" w:eastAsiaTheme="minorHAnsi" w:hAnsi="Palatino Linotype"/>
          <w:i/>
          <w:spacing w:val="16"/>
          <w:lang w:val="es-MX" w:eastAsia="en-US"/>
        </w:rPr>
        <w:t xml:space="preserve"> </w:t>
      </w:r>
      <w:r w:rsidRPr="006B14F8">
        <w:rPr>
          <w:rFonts w:ascii="Palatino Linotype" w:eastAsiaTheme="minorHAnsi" w:hAnsi="Palatino Linotype"/>
          <w:i/>
          <w:lang w:val="es-MX" w:eastAsia="en-US"/>
        </w:rPr>
        <w:t>eficiencia</w:t>
      </w:r>
      <w:r w:rsidRPr="006B14F8">
        <w:rPr>
          <w:rFonts w:ascii="Palatino Linotype" w:eastAsiaTheme="minorHAnsi" w:hAnsi="Palatino Linotype"/>
          <w:i/>
          <w:spacing w:val="18"/>
          <w:lang w:val="es-MX" w:eastAsia="en-US"/>
        </w:rPr>
        <w:t xml:space="preserve"> </w:t>
      </w:r>
      <w:r w:rsidRPr="006B14F8">
        <w:rPr>
          <w:rFonts w:ascii="Palatino Linotype" w:eastAsiaTheme="minorHAnsi" w:hAnsi="Palatino Linotype"/>
          <w:i/>
          <w:lang w:val="es-MX" w:eastAsia="en-US"/>
        </w:rPr>
        <w:t>energética</w:t>
      </w:r>
      <w:r w:rsidRPr="006B14F8">
        <w:rPr>
          <w:rFonts w:ascii="Palatino Linotype" w:eastAsiaTheme="minorHAnsi" w:hAnsi="Palatino Linotype"/>
          <w:i/>
          <w:spacing w:val="18"/>
          <w:lang w:val="es-MX" w:eastAsia="en-US"/>
        </w:rPr>
        <w:t xml:space="preserve"> </w:t>
      </w:r>
      <w:r w:rsidRPr="006B14F8">
        <w:rPr>
          <w:rFonts w:ascii="Palatino Linotype" w:eastAsiaTheme="minorHAnsi" w:hAnsi="Palatino Linotype"/>
          <w:i/>
          <w:lang w:val="es-MX" w:eastAsia="en-US"/>
        </w:rPr>
        <w:t>en sus consumos en los años 2013, 2014, 2015, 2016, 2017, 2018 y los meses que van de 2019, solicito:</w:t>
      </w:r>
    </w:p>
    <w:p w:rsidR="00602F1A" w:rsidRPr="006B14F8" w:rsidRDefault="00602F1A" w:rsidP="006B14F8">
      <w:pPr>
        <w:widowControl w:val="0"/>
        <w:autoSpaceDE w:val="0"/>
        <w:autoSpaceDN w:val="0"/>
        <w:spacing w:before="1" w:line="360" w:lineRule="auto"/>
        <w:ind w:left="851" w:right="425"/>
        <w:rPr>
          <w:rFonts w:ascii="Palatino Linotype" w:eastAsia="Arial" w:hAnsi="Palatino Linotype" w:cs="Arial"/>
          <w:i/>
          <w:lang w:val="es-ES" w:bidi="es-ES"/>
        </w:rPr>
      </w:pPr>
    </w:p>
    <w:p w:rsidR="00602F1A" w:rsidRPr="006B14F8" w:rsidRDefault="00602F1A" w:rsidP="006B14F8">
      <w:pPr>
        <w:widowControl w:val="0"/>
        <w:numPr>
          <w:ilvl w:val="0"/>
          <w:numId w:val="33"/>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El monto total de la</w:t>
      </w:r>
      <w:r w:rsidRPr="006B14F8">
        <w:rPr>
          <w:rFonts w:ascii="Palatino Linotype" w:eastAsiaTheme="minorHAnsi" w:hAnsi="Palatino Linotype"/>
          <w:i/>
          <w:spacing w:val="-3"/>
          <w:lang w:val="es-MX" w:eastAsia="en-US"/>
        </w:rPr>
        <w:t xml:space="preserve"> </w:t>
      </w:r>
      <w:r w:rsidRPr="006B14F8">
        <w:rPr>
          <w:rFonts w:ascii="Palatino Linotype" w:eastAsiaTheme="minorHAnsi" w:hAnsi="Palatino Linotype"/>
          <w:i/>
          <w:lang w:val="es-MX" w:eastAsia="en-US"/>
        </w:rPr>
        <w:t>inversión,</w:t>
      </w:r>
    </w:p>
    <w:p w:rsidR="00602F1A" w:rsidRPr="006B14F8" w:rsidRDefault="00602F1A" w:rsidP="006B14F8">
      <w:pPr>
        <w:widowControl w:val="0"/>
        <w:numPr>
          <w:ilvl w:val="0"/>
          <w:numId w:val="33"/>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El tipo o fuente de financiamiento (recurso propio, recurso estatal, recurso federal, crédito, arrendamiento, APP,</w:t>
      </w:r>
      <w:r w:rsidRPr="006B14F8">
        <w:rPr>
          <w:rFonts w:ascii="Palatino Linotype" w:eastAsiaTheme="minorHAnsi" w:hAnsi="Palatino Linotype"/>
          <w:i/>
          <w:spacing w:val="-7"/>
          <w:lang w:val="es-MX" w:eastAsia="en-US"/>
        </w:rPr>
        <w:t xml:space="preserve"> </w:t>
      </w:r>
      <w:r w:rsidRPr="006B14F8">
        <w:rPr>
          <w:rFonts w:ascii="Palatino Linotype" w:eastAsiaTheme="minorHAnsi" w:hAnsi="Palatino Linotype"/>
          <w:i/>
          <w:lang w:val="es-MX" w:eastAsia="en-US"/>
        </w:rPr>
        <w:t>etcétera),</w:t>
      </w:r>
    </w:p>
    <w:p w:rsidR="00602F1A" w:rsidRPr="006B14F8" w:rsidRDefault="00602F1A" w:rsidP="006B14F8">
      <w:pPr>
        <w:widowControl w:val="0"/>
        <w:numPr>
          <w:ilvl w:val="0"/>
          <w:numId w:val="33"/>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La cantidad de equipos colocados y/o</w:t>
      </w:r>
      <w:r w:rsidRPr="006B14F8">
        <w:rPr>
          <w:rFonts w:ascii="Palatino Linotype" w:eastAsiaTheme="minorHAnsi" w:hAnsi="Palatino Linotype"/>
          <w:i/>
          <w:spacing w:val="-2"/>
          <w:lang w:val="es-MX" w:eastAsia="en-US"/>
        </w:rPr>
        <w:t xml:space="preserve"> </w:t>
      </w:r>
      <w:r w:rsidRPr="006B14F8">
        <w:rPr>
          <w:rFonts w:ascii="Palatino Linotype" w:eastAsiaTheme="minorHAnsi" w:hAnsi="Palatino Linotype"/>
          <w:i/>
          <w:lang w:val="es-MX" w:eastAsia="en-US"/>
        </w:rPr>
        <w:t>sustituidos,</w:t>
      </w:r>
    </w:p>
    <w:p w:rsidR="00602F1A" w:rsidRPr="006B14F8" w:rsidRDefault="00602F1A" w:rsidP="006B14F8">
      <w:pPr>
        <w:widowControl w:val="0"/>
        <w:numPr>
          <w:ilvl w:val="0"/>
          <w:numId w:val="33"/>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El tipo de equipos (</w:t>
      </w:r>
      <w:proofErr w:type="spellStart"/>
      <w:r w:rsidRPr="006B14F8">
        <w:rPr>
          <w:rFonts w:ascii="Palatino Linotype" w:eastAsiaTheme="minorHAnsi" w:hAnsi="Palatino Linotype"/>
          <w:i/>
          <w:lang w:val="es-MX" w:eastAsia="en-US"/>
        </w:rPr>
        <w:t>Led</w:t>
      </w:r>
      <w:proofErr w:type="spellEnd"/>
      <w:r w:rsidRPr="006B14F8">
        <w:rPr>
          <w:rFonts w:ascii="Palatino Linotype" w:eastAsiaTheme="minorHAnsi" w:hAnsi="Palatino Linotype"/>
          <w:i/>
          <w:lang w:val="es-MX" w:eastAsia="en-US"/>
        </w:rPr>
        <w:t>, VSAP, suburbana,</w:t>
      </w:r>
      <w:r w:rsidRPr="006B14F8">
        <w:rPr>
          <w:rFonts w:ascii="Palatino Linotype" w:eastAsiaTheme="minorHAnsi" w:hAnsi="Palatino Linotype"/>
          <w:i/>
          <w:spacing w:val="-8"/>
          <w:lang w:val="es-MX" w:eastAsia="en-US"/>
        </w:rPr>
        <w:t xml:space="preserve"> </w:t>
      </w:r>
      <w:r w:rsidRPr="006B14F8">
        <w:rPr>
          <w:rFonts w:ascii="Palatino Linotype" w:eastAsiaTheme="minorHAnsi" w:hAnsi="Palatino Linotype"/>
          <w:i/>
          <w:lang w:val="es-MX" w:eastAsia="en-US"/>
        </w:rPr>
        <w:t>etcétera),</w:t>
      </w:r>
    </w:p>
    <w:p w:rsidR="00602F1A" w:rsidRPr="006B14F8" w:rsidRDefault="00602F1A" w:rsidP="006B14F8">
      <w:pPr>
        <w:widowControl w:val="0"/>
        <w:numPr>
          <w:ilvl w:val="0"/>
          <w:numId w:val="33"/>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La capacidad instalada</w:t>
      </w:r>
      <w:r w:rsidRPr="006B14F8">
        <w:rPr>
          <w:rFonts w:ascii="Palatino Linotype" w:eastAsiaTheme="minorHAnsi" w:hAnsi="Palatino Linotype"/>
          <w:i/>
          <w:spacing w:val="1"/>
          <w:lang w:val="es-MX" w:eastAsia="en-US"/>
        </w:rPr>
        <w:t xml:space="preserve"> </w:t>
      </w:r>
      <w:r w:rsidRPr="006B14F8">
        <w:rPr>
          <w:rFonts w:ascii="Palatino Linotype" w:eastAsiaTheme="minorHAnsi" w:hAnsi="Palatino Linotype"/>
          <w:i/>
          <w:lang w:val="es-MX" w:eastAsia="en-US"/>
        </w:rPr>
        <w:t>(potencia),</w:t>
      </w:r>
    </w:p>
    <w:p w:rsidR="00602F1A" w:rsidRPr="006B14F8" w:rsidRDefault="00602F1A" w:rsidP="006B14F8">
      <w:pPr>
        <w:widowControl w:val="0"/>
        <w:numPr>
          <w:ilvl w:val="0"/>
          <w:numId w:val="33"/>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La ubicación (calle y/o colonia y/o</w:t>
      </w:r>
      <w:r w:rsidRPr="006B14F8">
        <w:rPr>
          <w:rFonts w:ascii="Palatino Linotype" w:eastAsiaTheme="minorHAnsi" w:hAnsi="Palatino Linotype"/>
          <w:i/>
          <w:spacing w:val="-4"/>
          <w:lang w:val="es-MX" w:eastAsia="en-US"/>
        </w:rPr>
        <w:t xml:space="preserve"> </w:t>
      </w:r>
      <w:r w:rsidRPr="006B14F8">
        <w:rPr>
          <w:rFonts w:ascii="Palatino Linotype" w:eastAsiaTheme="minorHAnsi" w:hAnsi="Palatino Linotype"/>
          <w:i/>
          <w:lang w:val="es-MX" w:eastAsia="en-US"/>
        </w:rPr>
        <w:t>delegación y/o comunidad y/o avenida).</w:t>
      </w:r>
    </w:p>
    <w:p w:rsidR="00602F1A" w:rsidRPr="006B14F8" w:rsidRDefault="00602F1A" w:rsidP="006B14F8">
      <w:pPr>
        <w:widowControl w:val="0"/>
        <w:numPr>
          <w:ilvl w:val="0"/>
          <w:numId w:val="33"/>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La fecha de inicio y término de</w:t>
      </w:r>
      <w:r w:rsidRPr="006B14F8">
        <w:rPr>
          <w:rFonts w:ascii="Palatino Linotype" w:eastAsiaTheme="minorHAnsi" w:hAnsi="Palatino Linotype"/>
          <w:i/>
          <w:spacing w:val="-11"/>
          <w:lang w:val="es-MX" w:eastAsia="en-US"/>
        </w:rPr>
        <w:t xml:space="preserve"> </w:t>
      </w:r>
      <w:r w:rsidRPr="006B14F8">
        <w:rPr>
          <w:rFonts w:ascii="Palatino Linotype" w:eastAsiaTheme="minorHAnsi" w:hAnsi="Palatino Linotype"/>
          <w:i/>
          <w:lang w:val="es-MX" w:eastAsia="en-US"/>
        </w:rPr>
        <w:t>obra,</w:t>
      </w:r>
    </w:p>
    <w:p w:rsidR="00602F1A" w:rsidRPr="006B14F8" w:rsidRDefault="00602F1A" w:rsidP="006B14F8">
      <w:pPr>
        <w:widowControl w:val="0"/>
        <w:numPr>
          <w:ilvl w:val="0"/>
          <w:numId w:val="33"/>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La georreferenciación de cada uno de los puntos de luz del nuevo alumbrado</w:t>
      </w:r>
      <w:r w:rsidRPr="006B14F8">
        <w:rPr>
          <w:rFonts w:ascii="Palatino Linotype" w:eastAsiaTheme="minorHAnsi" w:hAnsi="Palatino Linotype"/>
          <w:i/>
          <w:spacing w:val="-3"/>
          <w:lang w:val="es-MX" w:eastAsia="en-US"/>
        </w:rPr>
        <w:t xml:space="preserve"> </w:t>
      </w:r>
      <w:r w:rsidRPr="006B14F8">
        <w:rPr>
          <w:rFonts w:ascii="Palatino Linotype" w:eastAsiaTheme="minorHAnsi" w:hAnsi="Palatino Linotype"/>
          <w:i/>
          <w:lang w:val="es-MX" w:eastAsia="en-US"/>
        </w:rPr>
        <w:t>público,</w:t>
      </w:r>
    </w:p>
    <w:p w:rsidR="00602F1A" w:rsidRPr="006B14F8" w:rsidRDefault="00602F1A" w:rsidP="006B14F8">
      <w:pPr>
        <w:widowControl w:val="0"/>
        <w:numPr>
          <w:ilvl w:val="0"/>
          <w:numId w:val="33"/>
        </w:numPr>
        <w:tabs>
          <w:tab w:val="left" w:pos="1518"/>
        </w:tabs>
        <w:autoSpaceDE w:val="0"/>
        <w:autoSpaceDN w:val="0"/>
        <w:spacing w:before="1"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 xml:space="preserve">La fecha de modificación de su nuevo consumo </w:t>
      </w:r>
      <w:r w:rsidRPr="006B14F8">
        <w:rPr>
          <w:rFonts w:ascii="Palatino Linotype" w:eastAsiaTheme="minorHAnsi" w:hAnsi="Palatino Linotype"/>
          <w:i/>
          <w:spacing w:val="4"/>
          <w:lang w:val="es-MX" w:eastAsia="en-US"/>
        </w:rPr>
        <w:t xml:space="preserve">en </w:t>
      </w:r>
      <w:r w:rsidRPr="006B14F8">
        <w:rPr>
          <w:rFonts w:ascii="Palatino Linotype" w:eastAsiaTheme="minorHAnsi" w:hAnsi="Palatino Linotype"/>
          <w:i/>
          <w:lang w:val="es-MX" w:eastAsia="en-US"/>
        </w:rPr>
        <w:t>el sistema de facturación del alumbrado público ante</w:t>
      </w:r>
      <w:r w:rsidRPr="006B14F8">
        <w:rPr>
          <w:rFonts w:ascii="Palatino Linotype" w:eastAsiaTheme="minorHAnsi" w:hAnsi="Palatino Linotype"/>
          <w:i/>
          <w:spacing w:val="-4"/>
          <w:lang w:val="es-MX" w:eastAsia="en-US"/>
        </w:rPr>
        <w:t xml:space="preserve"> </w:t>
      </w:r>
      <w:r w:rsidRPr="006B14F8">
        <w:rPr>
          <w:rFonts w:ascii="Palatino Linotype" w:eastAsiaTheme="minorHAnsi" w:hAnsi="Palatino Linotype"/>
          <w:i/>
          <w:lang w:val="es-MX" w:eastAsia="en-US"/>
        </w:rPr>
        <w:t>CFE.</w:t>
      </w:r>
    </w:p>
    <w:p w:rsidR="00602F1A" w:rsidRPr="006B14F8" w:rsidRDefault="00602F1A" w:rsidP="006B14F8">
      <w:pPr>
        <w:widowControl w:val="0"/>
        <w:numPr>
          <w:ilvl w:val="0"/>
          <w:numId w:val="33"/>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El tipo de contrato celebrado para la adquisición de los nuevos equipos (licitación en su modalidad abierta o restringida, o adjudicación</w:t>
      </w:r>
      <w:r w:rsidRPr="006B14F8">
        <w:rPr>
          <w:rFonts w:ascii="Palatino Linotype" w:eastAsiaTheme="minorHAnsi" w:hAnsi="Palatino Linotype"/>
          <w:i/>
          <w:spacing w:val="-3"/>
          <w:lang w:val="es-MX" w:eastAsia="en-US"/>
        </w:rPr>
        <w:t xml:space="preserve"> </w:t>
      </w:r>
      <w:r w:rsidRPr="006B14F8">
        <w:rPr>
          <w:rFonts w:ascii="Palatino Linotype" w:eastAsiaTheme="minorHAnsi" w:hAnsi="Palatino Linotype"/>
          <w:i/>
          <w:lang w:val="es-MX" w:eastAsia="en-US"/>
        </w:rPr>
        <w:t>directa)</w:t>
      </w:r>
    </w:p>
    <w:p w:rsidR="00602F1A" w:rsidRPr="006B14F8" w:rsidRDefault="00602F1A" w:rsidP="006B14F8">
      <w:pPr>
        <w:widowControl w:val="0"/>
        <w:numPr>
          <w:ilvl w:val="0"/>
          <w:numId w:val="33"/>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Número y nombre de las empresas concursantes o</w:t>
      </w:r>
      <w:r w:rsidRPr="006B14F8">
        <w:rPr>
          <w:rFonts w:ascii="Palatino Linotype" w:eastAsiaTheme="minorHAnsi" w:hAnsi="Palatino Linotype"/>
          <w:i/>
          <w:spacing w:val="-12"/>
          <w:lang w:val="es-MX" w:eastAsia="en-US"/>
        </w:rPr>
        <w:t xml:space="preserve"> </w:t>
      </w:r>
      <w:r w:rsidRPr="006B14F8">
        <w:rPr>
          <w:rFonts w:ascii="Palatino Linotype" w:eastAsiaTheme="minorHAnsi" w:hAnsi="Palatino Linotype"/>
          <w:i/>
          <w:lang w:val="es-MX" w:eastAsia="en-US"/>
        </w:rPr>
        <w:t>convocadas.</w:t>
      </w:r>
    </w:p>
    <w:p w:rsidR="00602F1A" w:rsidRPr="006B14F8" w:rsidRDefault="00602F1A" w:rsidP="006B14F8">
      <w:pPr>
        <w:widowControl w:val="0"/>
        <w:numPr>
          <w:ilvl w:val="0"/>
          <w:numId w:val="33"/>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Los criterios de selección utilizados por el comité de adquisiciones para elegir a la empresa contratada para realizar la modernización del sistema de alumbrado</w:t>
      </w:r>
      <w:r w:rsidRPr="006B14F8">
        <w:rPr>
          <w:rFonts w:ascii="Palatino Linotype" w:eastAsiaTheme="minorHAnsi" w:hAnsi="Palatino Linotype"/>
          <w:i/>
          <w:spacing w:val="-7"/>
          <w:lang w:val="es-MX" w:eastAsia="en-US"/>
        </w:rPr>
        <w:t xml:space="preserve"> </w:t>
      </w:r>
      <w:r w:rsidRPr="006B14F8">
        <w:rPr>
          <w:rFonts w:ascii="Palatino Linotype" w:eastAsiaTheme="minorHAnsi" w:hAnsi="Palatino Linotype"/>
          <w:i/>
          <w:lang w:val="es-MX" w:eastAsia="en-US"/>
        </w:rPr>
        <w:t>público.</w:t>
      </w:r>
    </w:p>
    <w:p w:rsidR="00602F1A" w:rsidRPr="006B14F8" w:rsidRDefault="00602F1A" w:rsidP="006B14F8">
      <w:pPr>
        <w:widowControl w:val="0"/>
        <w:numPr>
          <w:ilvl w:val="0"/>
          <w:numId w:val="33"/>
        </w:numPr>
        <w:tabs>
          <w:tab w:val="left" w:pos="151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El acta de cabildo en el cual se fundamenta, justifica, expone y autoriza el proyecto.</w:t>
      </w:r>
    </w:p>
    <w:p w:rsidR="00602F1A" w:rsidRPr="006B14F8" w:rsidRDefault="00602F1A" w:rsidP="006B14F8">
      <w:pPr>
        <w:widowControl w:val="0"/>
        <w:autoSpaceDE w:val="0"/>
        <w:autoSpaceDN w:val="0"/>
        <w:spacing w:line="360" w:lineRule="auto"/>
        <w:ind w:left="851" w:right="425"/>
        <w:rPr>
          <w:rFonts w:ascii="Palatino Linotype" w:eastAsia="Arial" w:hAnsi="Palatino Linotype" w:cs="Arial"/>
          <w:i/>
          <w:lang w:val="es-ES" w:bidi="es-ES"/>
        </w:rPr>
      </w:pPr>
    </w:p>
    <w:p w:rsidR="00602F1A" w:rsidRPr="006B14F8" w:rsidRDefault="00602F1A" w:rsidP="006B14F8">
      <w:pPr>
        <w:widowControl w:val="0"/>
        <w:numPr>
          <w:ilvl w:val="0"/>
          <w:numId w:val="32"/>
        </w:numPr>
        <w:tabs>
          <w:tab w:val="left" w:pos="810"/>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El número de solicitudes ciudadanas formales realizadas al municipio para ampliar el sistema de alumbrado público mediante proyectos de electrificación durante los años 2013, 2014, 2015, 2016, 2017, 2018 y los meses que van de</w:t>
      </w:r>
      <w:r w:rsidRPr="006B14F8">
        <w:rPr>
          <w:rFonts w:ascii="Palatino Linotype" w:eastAsiaTheme="minorHAnsi" w:hAnsi="Palatino Linotype"/>
          <w:i/>
          <w:spacing w:val="-1"/>
          <w:lang w:val="es-MX" w:eastAsia="en-US"/>
        </w:rPr>
        <w:t xml:space="preserve"> </w:t>
      </w:r>
      <w:r w:rsidRPr="006B14F8">
        <w:rPr>
          <w:rFonts w:ascii="Palatino Linotype" w:eastAsiaTheme="minorHAnsi" w:hAnsi="Palatino Linotype"/>
          <w:i/>
          <w:lang w:val="es-MX" w:eastAsia="en-US"/>
        </w:rPr>
        <w:t>2019.</w:t>
      </w:r>
    </w:p>
    <w:p w:rsidR="00602F1A" w:rsidRPr="006B14F8" w:rsidRDefault="00602F1A" w:rsidP="006B14F8">
      <w:pPr>
        <w:widowControl w:val="0"/>
        <w:autoSpaceDE w:val="0"/>
        <w:autoSpaceDN w:val="0"/>
        <w:spacing w:line="360" w:lineRule="auto"/>
        <w:ind w:left="851" w:right="425"/>
        <w:rPr>
          <w:rFonts w:ascii="Palatino Linotype" w:eastAsia="Arial" w:hAnsi="Palatino Linotype" w:cs="Arial"/>
          <w:i/>
          <w:lang w:val="es-ES" w:bidi="es-ES"/>
        </w:rPr>
      </w:pPr>
    </w:p>
    <w:p w:rsidR="00602F1A" w:rsidRPr="006B14F8" w:rsidRDefault="00602F1A" w:rsidP="006B14F8">
      <w:pPr>
        <w:widowControl w:val="0"/>
        <w:numPr>
          <w:ilvl w:val="0"/>
          <w:numId w:val="32"/>
        </w:numPr>
        <w:tabs>
          <w:tab w:val="left" w:pos="878"/>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El número de solicitudes ciudadanas que fueron atendidas y concluidas para ampliar el sistema de alumbrado público durante los años 2013, 2014, 2015, 2016, 2017, 2018 y los meses que van del</w:t>
      </w:r>
      <w:r w:rsidRPr="006B14F8">
        <w:rPr>
          <w:rFonts w:ascii="Palatino Linotype" w:eastAsiaTheme="minorHAnsi" w:hAnsi="Palatino Linotype"/>
          <w:i/>
          <w:spacing w:val="-8"/>
          <w:lang w:val="es-MX" w:eastAsia="en-US"/>
        </w:rPr>
        <w:t xml:space="preserve"> </w:t>
      </w:r>
      <w:r w:rsidRPr="006B14F8">
        <w:rPr>
          <w:rFonts w:ascii="Palatino Linotype" w:eastAsiaTheme="minorHAnsi" w:hAnsi="Palatino Linotype"/>
          <w:i/>
          <w:lang w:val="es-MX" w:eastAsia="en-US"/>
        </w:rPr>
        <w:t>2019.</w:t>
      </w:r>
    </w:p>
    <w:p w:rsidR="00602F1A" w:rsidRPr="006B14F8" w:rsidRDefault="00602F1A" w:rsidP="006B14F8">
      <w:pPr>
        <w:spacing w:before="220" w:after="200" w:line="360" w:lineRule="auto"/>
        <w:ind w:left="851" w:right="425"/>
        <w:rPr>
          <w:rFonts w:ascii="Palatino Linotype" w:eastAsiaTheme="minorHAnsi" w:hAnsi="Palatino Linotype"/>
          <w:b/>
          <w:i/>
          <w:lang w:val="es-MX" w:eastAsia="en-US"/>
        </w:rPr>
      </w:pPr>
    </w:p>
    <w:p w:rsidR="00602F1A" w:rsidRPr="006B14F8" w:rsidRDefault="00602F1A" w:rsidP="006B14F8">
      <w:pPr>
        <w:spacing w:before="220" w:after="200" w:line="360" w:lineRule="auto"/>
        <w:ind w:left="851" w:right="425"/>
        <w:rPr>
          <w:rFonts w:ascii="Palatino Linotype" w:eastAsiaTheme="minorHAnsi" w:hAnsi="Palatino Linotype"/>
          <w:b/>
          <w:i/>
          <w:lang w:val="es-MX" w:eastAsia="en-US"/>
        </w:rPr>
      </w:pPr>
      <w:r w:rsidRPr="006B14F8">
        <w:rPr>
          <w:rFonts w:ascii="Palatino Linotype" w:eastAsiaTheme="minorHAnsi" w:hAnsi="Palatino Linotype"/>
          <w:b/>
          <w:i/>
          <w:lang w:val="es-MX" w:eastAsia="en-US"/>
        </w:rPr>
        <w:t>V.- ADMINISTRACIÓN DEL SERVICIO DE ALUMBRADO PÚBLICO</w:t>
      </w:r>
    </w:p>
    <w:p w:rsidR="00602F1A" w:rsidRPr="006B14F8" w:rsidRDefault="00602F1A" w:rsidP="006B14F8">
      <w:pPr>
        <w:widowControl w:val="0"/>
        <w:autoSpaceDE w:val="0"/>
        <w:autoSpaceDN w:val="0"/>
        <w:spacing w:line="360" w:lineRule="auto"/>
        <w:ind w:left="851" w:right="425"/>
        <w:rPr>
          <w:rFonts w:ascii="Palatino Linotype" w:eastAsia="Arial" w:hAnsi="Palatino Linotype" w:cs="Arial"/>
          <w:b/>
          <w:i/>
          <w:lang w:val="es-ES" w:bidi="es-ES"/>
        </w:rPr>
      </w:pPr>
    </w:p>
    <w:p w:rsidR="00602F1A" w:rsidRPr="006B14F8" w:rsidRDefault="00602F1A" w:rsidP="006B14F8">
      <w:pPr>
        <w:widowControl w:val="0"/>
        <w:numPr>
          <w:ilvl w:val="0"/>
          <w:numId w:val="31"/>
        </w:numPr>
        <w:tabs>
          <w:tab w:val="left" w:pos="810"/>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 xml:space="preserve">Se solicita Copia del </w:t>
      </w:r>
      <w:r w:rsidRPr="006B14F8">
        <w:rPr>
          <w:rFonts w:ascii="Palatino Linotype" w:eastAsiaTheme="minorHAnsi" w:hAnsi="Palatino Linotype"/>
          <w:b/>
          <w:i/>
          <w:lang w:val="es-MX" w:eastAsia="en-US"/>
        </w:rPr>
        <w:t xml:space="preserve">contrato de prestación de servicios </w:t>
      </w:r>
      <w:r w:rsidRPr="006B14F8">
        <w:rPr>
          <w:rFonts w:ascii="Palatino Linotype" w:eastAsiaTheme="minorHAnsi" w:hAnsi="Palatino Linotype"/>
          <w:i/>
          <w:lang w:val="es-MX" w:eastAsia="en-US"/>
        </w:rPr>
        <w:t xml:space="preserve">por concepto de suministro de energía eléctrica por parte de la </w:t>
      </w:r>
      <w:r w:rsidRPr="006B14F8">
        <w:rPr>
          <w:rFonts w:ascii="Palatino Linotype" w:eastAsiaTheme="minorHAnsi" w:hAnsi="Palatino Linotype"/>
          <w:b/>
          <w:i/>
          <w:lang w:val="es-MX" w:eastAsia="en-US"/>
        </w:rPr>
        <w:t xml:space="preserve">CFE al municipio </w:t>
      </w:r>
      <w:r w:rsidRPr="006B14F8">
        <w:rPr>
          <w:rFonts w:ascii="Palatino Linotype" w:eastAsiaTheme="minorHAnsi" w:hAnsi="Palatino Linotype"/>
          <w:i/>
          <w:lang w:val="es-MX" w:eastAsia="en-US"/>
        </w:rPr>
        <w:t>(ayuntamiento).</w:t>
      </w:r>
    </w:p>
    <w:p w:rsidR="00602F1A" w:rsidRPr="006B14F8" w:rsidRDefault="00602F1A" w:rsidP="006B14F8">
      <w:pPr>
        <w:widowControl w:val="0"/>
        <w:autoSpaceDE w:val="0"/>
        <w:autoSpaceDN w:val="0"/>
        <w:spacing w:before="1" w:line="360" w:lineRule="auto"/>
        <w:ind w:left="851" w:right="425"/>
        <w:rPr>
          <w:rFonts w:ascii="Palatino Linotype" w:eastAsia="Arial" w:hAnsi="Palatino Linotype" w:cs="Arial"/>
          <w:i/>
          <w:lang w:val="es-ES" w:bidi="es-ES"/>
        </w:rPr>
      </w:pPr>
    </w:p>
    <w:p w:rsidR="00602F1A" w:rsidRPr="006B14F8" w:rsidRDefault="00602F1A" w:rsidP="006B14F8">
      <w:pPr>
        <w:widowControl w:val="0"/>
        <w:numPr>
          <w:ilvl w:val="0"/>
          <w:numId w:val="31"/>
        </w:numPr>
        <w:tabs>
          <w:tab w:val="left" w:pos="810"/>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 xml:space="preserve">Se solicita Copia del </w:t>
      </w:r>
      <w:r w:rsidRPr="006B14F8">
        <w:rPr>
          <w:rFonts w:ascii="Palatino Linotype" w:eastAsiaTheme="minorHAnsi" w:hAnsi="Palatino Linotype"/>
          <w:b/>
          <w:i/>
          <w:lang w:val="es-MX" w:eastAsia="en-US"/>
        </w:rPr>
        <w:t>convenio de “Peso por Peso” firmado entre la CFE y el municipio</w:t>
      </w:r>
      <w:r w:rsidRPr="006B14F8">
        <w:rPr>
          <w:rFonts w:ascii="Palatino Linotype" w:eastAsiaTheme="minorHAnsi" w:hAnsi="Palatino Linotype"/>
          <w:b/>
          <w:i/>
          <w:spacing w:val="-3"/>
          <w:lang w:val="es-MX" w:eastAsia="en-US"/>
        </w:rPr>
        <w:t xml:space="preserve"> </w:t>
      </w:r>
      <w:r w:rsidRPr="006B14F8">
        <w:rPr>
          <w:rFonts w:ascii="Palatino Linotype" w:eastAsiaTheme="minorHAnsi" w:hAnsi="Palatino Linotype"/>
          <w:i/>
          <w:lang w:val="es-MX" w:eastAsia="en-US"/>
        </w:rPr>
        <w:t>(ayuntamiento).</w:t>
      </w:r>
    </w:p>
    <w:p w:rsidR="00602F1A" w:rsidRPr="006B14F8" w:rsidRDefault="00602F1A" w:rsidP="006B14F8">
      <w:pPr>
        <w:widowControl w:val="0"/>
        <w:autoSpaceDE w:val="0"/>
        <w:autoSpaceDN w:val="0"/>
        <w:spacing w:line="360" w:lineRule="auto"/>
        <w:ind w:left="851" w:right="425"/>
        <w:rPr>
          <w:rFonts w:ascii="Palatino Linotype" w:eastAsia="Arial" w:hAnsi="Palatino Linotype" w:cs="Arial"/>
          <w:i/>
          <w:lang w:val="es-ES" w:bidi="es-ES"/>
        </w:rPr>
      </w:pPr>
    </w:p>
    <w:p w:rsidR="00602F1A" w:rsidRPr="006B14F8" w:rsidRDefault="00602F1A" w:rsidP="006B14F8">
      <w:pPr>
        <w:widowControl w:val="0"/>
        <w:numPr>
          <w:ilvl w:val="0"/>
          <w:numId w:val="31"/>
        </w:numPr>
        <w:tabs>
          <w:tab w:val="left" w:pos="810"/>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 xml:space="preserve">Se solicita Copia del </w:t>
      </w:r>
      <w:r w:rsidRPr="006B14F8">
        <w:rPr>
          <w:rFonts w:ascii="Palatino Linotype" w:eastAsiaTheme="minorHAnsi" w:hAnsi="Palatino Linotype"/>
          <w:b/>
          <w:i/>
          <w:lang w:val="es-MX" w:eastAsia="en-US"/>
        </w:rPr>
        <w:t>convenio para recaudar el Derecho de Alumbrado Público</w:t>
      </w:r>
      <w:r w:rsidRPr="006B14F8">
        <w:rPr>
          <w:rFonts w:ascii="Palatino Linotype" w:eastAsiaTheme="minorHAnsi" w:hAnsi="Palatino Linotype"/>
          <w:b/>
          <w:i/>
          <w:spacing w:val="45"/>
          <w:lang w:val="es-MX" w:eastAsia="en-US"/>
        </w:rPr>
        <w:t xml:space="preserve"> </w:t>
      </w:r>
      <w:r w:rsidRPr="006B14F8">
        <w:rPr>
          <w:rFonts w:ascii="Palatino Linotype" w:eastAsiaTheme="minorHAnsi" w:hAnsi="Palatino Linotype"/>
          <w:b/>
          <w:i/>
          <w:lang w:val="es-MX" w:eastAsia="en-US"/>
        </w:rPr>
        <w:t>“DAP”</w:t>
      </w:r>
      <w:r w:rsidRPr="006B14F8">
        <w:rPr>
          <w:rFonts w:ascii="Palatino Linotype" w:eastAsiaTheme="minorHAnsi" w:hAnsi="Palatino Linotype"/>
          <w:b/>
          <w:i/>
          <w:spacing w:val="50"/>
          <w:lang w:val="es-MX" w:eastAsia="en-US"/>
        </w:rPr>
        <w:t xml:space="preserve"> </w:t>
      </w:r>
      <w:r w:rsidRPr="006B14F8">
        <w:rPr>
          <w:rFonts w:ascii="Palatino Linotype" w:eastAsiaTheme="minorHAnsi" w:hAnsi="Palatino Linotype"/>
          <w:i/>
          <w:lang w:val="es-MX" w:eastAsia="en-US"/>
        </w:rPr>
        <w:t>firmado</w:t>
      </w:r>
      <w:r w:rsidRPr="006B14F8">
        <w:rPr>
          <w:rFonts w:ascii="Palatino Linotype" w:eastAsiaTheme="minorHAnsi" w:hAnsi="Palatino Linotype"/>
          <w:i/>
          <w:spacing w:val="47"/>
          <w:lang w:val="es-MX" w:eastAsia="en-US"/>
        </w:rPr>
        <w:t xml:space="preserve"> </w:t>
      </w:r>
      <w:r w:rsidRPr="006B14F8">
        <w:rPr>
          <w:rFonts w:ascii="Palatino Linotype" w:eastAsiaTheme="minorHAnsi" w:hAnsi="Palatino Linotype"/>
          <w:i/>
          <w:lang w:val="es-MX" w:eastAsia="en-US"/>
        </w:rPr>
        <w:t>entre</w:t>
      </w:r>
      <w:r w:rsidRPr="006B14F8">
        <w:rPr>
          <w:rFonts w:ascii="Palatino Linotype" w:eastAsiaTheme="minorHAnsi" w:hAnsi="Palatino Linotype"/>
          <w:i/>
          <w:spacing w:val="47"/>
          <w:lang w:val="es-MX" w:eastAsia="en-US"/>
        </w:rPr>
        <w:t xml:space="preserve"> </w:t>
      </w:r>
      <w:r w:rsidRPr="006B14F8">
        <w:rPr>
          <w:rFonts w:ascii="Palatino Linotype" w:eastAsiaTheme="minorHAnsi" w:hAnsi="Palatino Linotype"/>
          <w:i/>
          <w:lang w:val="es-MX" w:eastAsia="en-US"/>
        </w:rPr>
        <w:t>la</w:t>
      </w:r>
      <w:r w:rsidRPr="006B14F8">
        <w:rPr>
          <w:rFonts w:ascii="Palatino Linotype" w:eastAsiaTheme="minorHAnsi" w:hAnsi="Palatino Linotype"/>
          <w:i/>
          <w:spacing w:val="47"/>
          <w:lang w:val="es-MX" w:eastAsia="en-US"/>
        </w:rPr>
        <w:t xml:space="preserve"> </w:t>
      </w:r>
      <w:r w:rsidRPr="006B14F8">
        <w:rPr>
          <w:rFonts w:ascii="Palatino Linotype" w:eastAsiaTheme="minorHAnsi" w:hAnsi="Palatino Linotype"/>
          <w:i/>
          <w:lang w:val="es-MX" w:eastAsia="en-US"/>
        </w:rPr>
        <w:t>CFE</w:t>
      </w:r>
      <w:r w:rsidRPr="006B14F8">
        <w:rPr>
          <w:rFonts w:ascii="Palatino Linotype" w:eastAsiaTheme="minorHAnsi" w:hAnsi="Palatino Linotype"/>
          <w:i/>
          <w:spacing w:val="47"/>
          <w:lang w:val="es-MX" w:eastAsia="en-US"/>
        </w:rPr>
        <w:t xml:space="preserve"> </w:t>
      </w:r>
      <w:r w:rsidRPr="006B14F8">
        <w:rPr>
          <w:rFonts w:ascii="Palatino Linotype" w:eastAsiaTheme="minorHAnsi" w:hAnsi="Palatino Linotype"/>
          <w:i/>
          <w:lang w:val="es-MX" w:eastAsia="en-US"/>
        </w:rPr>
        <w:t>y</w:t>
      </w:r>
      <w:r w:rsidRPr="006B14F8">
        <w:rPr>
          <w:rFonts w:ascii="Palatino Linotype" w:eastAsiaTheme="minorHAnsi" w:hAnsi="Palatino Linotype"/>
          <w:i/>
          <w:spacing w:val="43"/>
          <w:lang w:val="es-MX" w:eastAsia="en-US"/>
        </w:rPr>
        <w:t xml:space="preserve"> </w:t>
      </w:r>
      <w:r w:rsidRPr="006B14F8">
        <w:rPr>
          <w:rFonts w:ascii="Palatino Linotype" w:eastAsiaTheme="minorHAnsi" w:hAnsi="Palatino Linotype"/>
          <w:i/>
          <w:lang w:val="es-MX" w:eastAsia="en-US"/>
        </w:rPr>
        <w:t>el</w:t>
      </w:r>
      <w:r w:rsidRPr="006B14F8">
        <w:rPr>
          <w:rFonts w:ascii="Palatino Linotype" w:eastAsiaTheme="minorHAnsi" w:hAnsi="Palatino Linotype"/>
          <w:i/>
          <w:spacing w:val="48"/>
          <w:lang w:val="es-MX" w:eastAsia="en-US"/>
        </w:rPr>
        <w:t xml:space="preserve"> </w:t>
      </w:r>
      <w:r w:rsidRPr="006B14F8">
        <w:rPr>
          <w:rFonts w:ascii="Palatino Linotype" w:eastAsiaTheme="minorHAnsi" w:hAnsi="Palatino Linotype"/>
          <w:i/>
          <w:lang w:val="es-MX" w:eastAsia="en-US"/>
        </w:rPr>
        <w:t>municipio</w:t>
      </w:r>
      <w:r w:rsidRPr="006B14F8">
        <w:rPr>
          <w:rFonts w:ascii="Palatino Linotype" w:eastAsiaTheme="minorHAnsi" w:hAnsi="Palatino Linotype"/>
          <w:i/>
          <w:spacing w:val="47"/>
          <w:lang w:val="es-MX" w:eastAsia="en-US"/>
        </w:rPr>
        <w:t xml:space="preserve"> </w:t>
      </w:r>
      <w:r w:rsidRPr="006B14F8">
        <w:rPr>
          <w:rFonts w:ascii="Palatino Linotype" w:eastAsiaTheme="minorHAnsi" w:hAnsi="Palatino Linotype"/>
          <w:i/>
          <w:lang w:val="es-MX" w:eastAsia="en-US"/>
        </w:rPr>
        <w:t>(ayuntamiento).</w:t>
      </w:r>
      <w:r w:rsidRPr="006B14F8">
        <w:rPr>
          <w:rFonts w:ascii="Palatino Linotype" w:eastAsiaTheme="minorHAnsi" w:hAnsi="Palatino Linotype"/>
          <w:i/>
          <w:spacing w:val="46"/>
          <w:lang w:val="es-MX" w:eastAsia="en-US"/>
        </w:rPr>
        <w:t xml:space="preserve"> </w:t>
      </w:r>
      <w:r w:rsidRPr="006B14F8">
        <w:rPr>
          <w:rFonts w:ascii="Palatino Linotype" w:eastAsiaTheme="minorHAnsi" w:hAnsi="Palatino Linotype"/>
          <w:i/>
          <w:lang w:val="es-MX" w:eastAsia="en-US"/>
        </w:rPr>
        <w:t>Así como la recaudación (monto) reportado por CFE al municipio de los años 2013, 2014, 2015, 2016, 2017, 2018 y los meses que van de 2019.</w:t>
      </w:r>
    </w:p>
    <w:p w:rsidR="00602F1A" w:rsidRPr="006B14F8" w:rsidRDefault="00602F1A" w:rsidP="006B14F8">
      <w:pPr>
        <w:widowControl w:val="0"/>
        <w:autoSpaceDE w:val="0"/>
        <w:autoSpaceDN w:val="0"/>
        <w:spacing w:before="1" w:line="360" w:lineRule="auto"/>
        <w:ind w:left="851" w:right="425"/>
        <w:rPr>
          <w:rFonts w:ascii="Palatino Linotype" w:eastAsia="Arial" w:hAnsi="Palatino Linotype" w:cs="Arial"/>
          <w:i/>
          <w:lang w:val="es-ES" w:bidi="es-ES"/>
        </w:rPr>
      </w:pPr>
    </w:p>
    <w:p w:rsidR="00602F1A" w:rsidRPr="006B14F8" w:rsidRDefault="00602F1A" w:rsidP="006B14F8">
      <w:pPr>
        <w:widowControl w:val="0"/>
        <w:numPr>
          <w:ilvl w:val="0"/>
          <w:numId w:val="34"/>
        </w:numPr>
        <w:tabs>
          <w:tab w:val="left" w:pos="690"/>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El listado y/o número de juicios y controversias promovidos por particulares en contra del municipio por el cobro del Derecho de Alumbrado Público “DAP” durante los años 2013, 2014, 2015, 2016, 2017, 2018 y los meses que van de 2019.</w:t>
      </w:r>
    </w:p>
    <w:p w:rsidR="00602F1A" w:rsidRPr="006B14F8" w:rsidRDefault="00602F1A" w:rsidP="006B14F8">
      <w:pPr>
        <w:widowControl w:val="0"/>
        <w:autoSpaceDE w:val="0"/>
        <w:autoSpaceDN w:val="0"/>
        <w:spacing w:line="360" w:lineRule="auto"/>
        <w:ind w:left="851" w:right="425"/>
        <w:rPr>
          <w:rFonts w:ascii="Palatino Linotype" w:eastAsia="Arial" w:hAnsi="Palatino Linotype" w:cs="Arial"/>
          <w:i/>
          <w:lang w:val="es-ES" w:bidi="es-ES"/>
        </w:rPr>
      </w:pPr>
    </w:p>
    <w:p w:rsidR="00602F1A" w:rsidRPr="006B14F8" w:rsidRDefault="00602F1A" w:rsidP="006B14F8">
      <w:pPr>
        <w:widowControl w:val="0"/>
        <w:numPr>
          <w:ilvl w:val="0"/>
          <w:numId w:val="34"/>
        </w:numPr>
        <w:tabs>
          <w:tab w:val="left" w:pos="690"/>
        </w:tabs>
        <w:autoSpaceDE w:val="0"/>
        <w:autoSpaceDN w:val="0"/>
        <w:spacing w:after="200" w:line="360" w:lineRule="auto"/>
        <w:ind w:left="851" w:right="425" w:firstLine="0"/>
        <w:jc w:val="both"/>
        <w:rPr>
          <w:rFonts w:ascii="Palatino Linotype" w:eastAsiaTheme="minorHAnsi" w:hAnsi="Palatino Linotype"/>
          <w:i/>
          <w:lang w:val="es-MX" w:eastAsia="en-US"/>
        </w:rPr>
      </w:pPr>
      <w:r w:rsidRPr="006B14F8">
        <w:rPr>
          <w:rFonts w:ascii="Palatino Linotype" w:eastAsiaTheme="minorHAnsi" w:hAnsi="Palatino Linotype"/>
          <w:i/>
          <w:lang w:val="es-MX" w:eastAsia="en-US"/>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6B14F8">
        <w:rPr>
          <w:rFonts w:ascii="Palatino Linotype" w:eastAsiaTheme="minorHAnsi" w:hAnsi="Palatino Linotype"/>
          <w:i/>
          <w:spacing w:val="-6"/>
          <w:lang w:val="es-MX" w:eastAsia="en-US"/>
        </w:rPr>
        <w:t xml:space="preserve"> </w:t>
      </w:r>
      <w:r w:rsidRPr="006B14F8">
        <w:rPr>
          <w:rFonts w:ascii="Palatino Linotype" w:eastAsiaTheme="minorHAnsi" w:hAnsi="Palatino Linotype"/>
          <w:i/>
          <w:lang w:val="es-MX" w:eastAsia="en-US"/>
        </w:rPr>
        <w:t>2019.</w:t>
      </w:r>
    </w:p>
    <w:p w:rsidR="00602F1A" w:rsidRPr="006B14F8" w:rsidRDefault="00602F1A" w:rsidP="006B14F8">
      <w:pPr>
        <w:widowControl w:val="0"/>
        <w:autoSpaceDE w:val="0"/>
        <w:autoSpaceDN w:val="0"/>
        <w:spacing w:line="360" w:lineRule="auto"/>
        <w:ind w:left="851" w:right="425"/>
        <w:rPr>
          <w:rFonts w:ascii="Palatino Linotype" w:eastAsia="Arial" w:hAnsi="Palatino Linotype" w:cs="Arial"/>
          <w:i/>
          <w:lang w:val="es-ES" w:bidi="es-ES"/>
        </w:rPr>
      </w:pPr>
    </w:p>
    <w:p w:rsidR="00602F1A" w:rsidRPr="006B14F8" w:rsidRDefault="00602F1A" w:rsidP="006B14F8">
      <w:pPr>
        <w:widowControl w:val="0"/>
        <w:numPr>
          <w:ilvl w:val="0"/>
          <w:numId w:val="34"/>
        </w:numPr>
        <w:tabs>
          <w:tab w:val="left" w:pos="690"/>
        </w:tabs>
        <w:autoSpaceDE w:val="0"/>
        <w:autoSpaceDN w:val="0"/>
        <w:spacing w:before="1" w:after="200" w:line="360" w:lineRule="auto"/>
        <w:ind w:left="851" w:right="425" w:firstLine="0"/>
        <w:jc w:val="both"/>
        <w:rPr>
          <w:rFonts w:ascii="Palatino Linotype" w:eastAsiaTheme="minorHAnsi" w:hAnsi="Palatino Linotype"/>
          <w:lang w:val="es-MX" w:eastAsia="en-US"/>
        </w:rPr>
      </w:pPr>
      <w:r w:rsidRPr="006B14F8">
        <w:rPr>
          <w:rFonts w:ascii="Palatino Linotype" w:eastAsiaTheme="minorHAnsi" w:hAnsi="Palatino Linotype"/>
          <w:i/>
          <w:lang w:val="es-MX" w:eastAsia="en-US"/>
        </w:rPr>
        <w:t>Las normas y lineamientos que el municipio sigue para operar y proporcionar el servicio de alumbrado público</w:t>
      </w:r>
      <w:r w:rsidRPr="006B14F8">
        <w:rPr>
          <w:rFonts w:ascii="Palatino Linotype" w:eastAsiaTheme="minorHAnsi" w:hAnsi="Palatino Linotype"/>
          <w:i/>
          <w:spacing w:val="-7"/>
          <w:lang w:val="es-MX" w:eastAsia="en-US"/>
        </w:rPr>
        <w:t xml:space="preserve"> </w:t>
      </w:r>
      <w:r w:rsidRPr="006B14F8">
        <w:rPr>
          <w:rFonts w:ascii="Palatino Linotype" w:eastAsiaTheme="minorHAnsi" w:hAnsi="Palatino Linotype"/>
          <w:i/>
          <w:lang w:val="es-MX" w:eastAsia="en-US"/>
        </w:rPr>
        <w:t>municipal.</w:t>
      </w:r>
    </w:p>
    <w:p w:rsidR="000F1953" w:rsidRPr="006B14F8" w:rsidRDefault="000F1953" w:rsidP="006B14F8">
      <w:pPr>
        <w:tabs>
          <w:tab w:val="left" w:pos="0"/>
        </w:tabs>
        <w:spacing w:line="360" w:lineRule="auto"/>
        <w:ind w:right="49"/>
        <w:jc w:val="both"/>
        <w:rPr>
          <w:rFonts w:ascii="Palatino Linotype" w:hAnsi="Palatino Linotype"/>
        </w:rPr>
      </w:pPr>
    </w:p>
    <w:p w:rsidR="00BB5FC4" w:rsidRPr="006B14F8" w:rsidRDefault="00570034" w:rsidP="006B14F8">
      <w:pPr>
        <w:pStyle w:val="Prrafodelista"/>
        <w:numPr>
          <w:ilvl w:val="0"/>
          <w:numId w:val="1"/>
        </w:numPr>
        <w:tabs>
          <w:tab w:val="left" w:pos="0"/>
        </w:tabs>
        <w:spacing w:line="360" w:lineRule="auto"/>
        <w:ind w:right="49"/>
        <w:jc w:val="both"/>
        <w:rPr>
          <w:rFonts w:ascii="Palatino Linotype" w:hAnsi="Palatino Linotype"/>
        </w:rPr>
      </w:pPr>
      <w:r w:rsidRPr="006B14F8">
        <w:rPr>
          <w:rFonts w:ascii="Palatino Linotype" w:hAnsi="Palatino Linotype"/>
        </w:rPr>
        <w:t xml:space="preserve">El día </w:t>
      </w:r>
      <w:r w:rsidR="00215501" w:rsidRPr="006B14F8">
        <w:rPr>
          <w:rFonts w:ascii="Palatino Linotype" w:hAnsi="Palatino Linotype"/>
        </w:rPr>
        <w:t>veintidós (22</w:t>
      </w:r>
      <w:r w:rsidRPr="006B14F8">
        <w:rPr>
          <w:rFonts w:ascii="Palatino Linotype" w:hAnsi="Palatino Linotype"/>
        </w:rPr>
        <w:t xml:space="preserve">) de </w:t>
      </w:r>
      <w:r w:rsidR="00A70D9F" w:rsidRPr="006B14F8">
        <w:rPr>
          <w:rFonts w:ascii="Palatino Linotype" w:hAnsi="Palatino Linotype"/>
        </w:rPr>
        <w:t xml:space="preserve">mayo </w:t>
      </w:r>
      <w:r w:rsidRPr="006B14F8">
        <w:rPr>
          <w:rFonts w:ascii="Palatino Linotype" w:hAnsi="Palatino Linotype"/>
        </w:rPr>
        <w:t xml:space="preserve">de dos mil diecinueve, el </w:t>
      </w:r>
      <w:r w:rsidRPr="006B14F8">
        <w:rPr>
          <w:rFonts w:ascii="Palatino Linotype" w:hAnsi="Palatino Linotype"/>
          <w:b/>
        </w:rPr>
        <w:t xml:space="preserve">SUJETO OBLIGADO </w:t>
      </w:r>
      <w:r w:rsidRPr="006B14F8">
        <w:rPr>
          <w:rFonts w:ascii="Palatino Linotype" w:hAnsi="Palatino Linotype"/>
        </w:rPr>
        <w:t xml:space="preserve">respondió a la solicitud de información lo siguiente: </w:t>
      </w:r>
    </w:p>
    <w:p w:rsidR="000777FA" w:rsidRPr="006B14F8" w:rsidRDefault="000777FA" w:rsidP="006B14F8">
      <w:pPr>
        <w:pStyle w:val="Prrafodelista"/>
        <w:tabs>
          <w:tab w:val="left" w:pos="0"/>
        </w:tabs>
        <w:spacing w:line="360" w:lineRule="auto"/>
        <w:ind w:left="360" w:right="49"/>
        <w:jc w:val="both"/>
        <w:rPr>
          <w:rFonts w:ascii="Palatino Linotype" w:hAnsi="Palatino Linotype"/>
        </w:rPr>
      </w:pPr>
    </w:p>
    <w:p w:rsidR="00570034" w:rsidRPr="006B14F8" w:rsidRDefault="00570034" w:rsidP="006B14F8">
      <w:pPr>
        <w:pStyle w:val="Prrafodelista"/>
        <w:tabs>
          <w:tab w:val="left" w:pos="0"/>
        </w:tabs>
        <w:spacing w:line="360" w:lineRule="auto"/>
        <w:ind w:left="360" w:right="49"/>
        <w:jc w:val="both"/>
        <w:rPr>
          <w:rFonts w:ascii="Palatino Linotype" w:hAnsi="Palatino Linotype"/>
        </w:rPr>
      </w:pPr>
      <w:r w:rsidRPr="006B14F8">
        <w:rPr>
          <w:rFonts w:ascii="Palatino Linotype" w:hAnsi="Palatino Linotype"/>
        </w:rPr>
        <w:t>“</w:t>
      </w:r>
      <w:r w:rsidR="00F056FD" w:rsidRPr="006B14F8">
        <w:rPr>
          <w:rFonts w:ascii="Palatino Linotype" w:hAnsi="Palatino Linotype"/>
        </w:rPr>
        <w:t>…</w:t>
      </w:r>
      <w:r w:rsidR="00215501" w:rsidRPr="006B14F8">
        <w:rPr>
          <w:rFonts w:ascii="Palatino Linotype" w:hAnsi="Palatino Linotype"/>
          <w:i/>
        </w:rPr>
        <w:t>Por medio del presente y en atención a la solicitud de información número 00033/JOSERIN/IP/2019, turnada a esta unidad administrativa a través del sistema, envío a usted en medio digital la respuesta referente a los requerimientos de la información que aparece adjunta a dicha solicitud, dando así cumplimiento en tiempo y forma lo requerido de acuerdo a lo dispuesto por la Ley de Transparencia y Acceso a la Información Pública del Estado de México y Municipios Por medio del presente y en atención a la solicitud de información número 00033/JOSERIN/IP/2019, turnada a esta Unidad Administrativa a través del sistema, envío a usted en medio digital la respuesta referente a os requerimientos de información que aparece adjunta a dicha solicitud, dando así cumplimiento en tiempo y forma con lo requerido de acuerdo a lo establecido por la Ley de Transparencia y Acceso a la Información Pública del Estado de México y Municipios.”</w:t>
      </w:r>
      <w:r w:rsidRPr="006B14F8">
        <w:rPr>
          <w:rFonts w:ascii="Palatino Linotype" w:hAnsi="Palatino Linotype"/>
          <w:i/>
        </w:rPr>
        <w:t xml:space="preserve"> (Sic). </w:t>
      </w:r>
    </w:p>
    <w:p w:rsidR="00570034" w:rsidRPr="006B14F8" w:rsidRDefault="00570034" w:rsidP="006B14F8">
      <w:pPr>
        <w:pStyle w:val="Prrafodelista"/>
        <w:tabs>
          <w:tab w:val="left" w:pos="0"/>
        </w:tabs>
        <w:spacing w:line="360" w:lineRule="auto"/>
        <w:ind w:left="502" w:right="49"/>
        <w:jc w:val="both"/>
        <w:rPr>
          <w:rFonts w:ascii="Palatino Linotype" w:hAnsi="Palatino Linotype"/>
        </w:rPr>
      </w:pPr>
    </w:p>
    <w:p w:rsidR="00A50DD1" w:rsidRPr="006B14F8" w:rsidRDefault="006605DF" w:rsidP="006B14F8">
      <w:pPr>
        <w:pStyle w:val="Prrafodelista"/>
        <w:tabs>
          <w:tab w:val="left" w:pos="0"/>
        </w:tabs>
        <w:spacing w:line="360" w:lineRule="auto"/>
        <w:ind w:left="502" w:right="49"/>
        <w:jc w:val="both"/>
        <w:rPr>
          <w:rFonts w:ascii="Palatino Linotype" w:hAnsi="Palatino Linotype"/>
        </w:rPr>
      </w:pPr>
      <w:r w:rsidRPr="006B14F8">
        <w:rPr>
          <w:rFonts w:ascii="Palatino Linotype" w:hAnsi="Palatino Linotype"/>
        </w:rPr>
        <w:t xml:space="preserve">Respuesta a la que adjuntó </w:t>
      </w:r>
      <w:r w:rsidR="00A70D9F" w:rsidRPr="006B14F8">
        <w:rPr>
          <w:rFonts w:ascii="Palatino Linotype" w:hAnsi="Palatino Linotype"/>
        </w:rPr>
        <w:t xml:space="preserve"> el</w:t>
      </w:r>
      <w:r w:rsidR="00570034" w:rsidRPr="006B14F8">
        <w:rPr>
          <w:rFonts w:ascii="Palatino Linotype" w:hAnsi="Palatino Linotype"/>
        </w:rPr>
        <w:t xml:space="preserve"> archivo electrónico siguiente:</w:t>
      </w:r>
    </w:p>
    <w:p w:rsidR="00B80C90" w:rsidRPr="006B14F8" w:rsidRDefault="00B80C90" w:rsidP="006B14F8">
      <w:pPr>
        <w:pStyle w:val="Prrafodelista"/>
        <w:numPr>
          <w:ilvl w:val="0"/>
          <w:numId w:val="6"/>
        </w:numPr>
        <w:tabs>
          <w:tab w:val="left" w:pos="0"/>
        </w:tabs>
        <w:spacing w:line="360" w:lineRule="auto"/>
        <w:ind w:right="49"/>
        <w:jc w:val="both"/>
        <w:rPr>
          <w:rFonts w:ascii="Palatino Linotype" w:hAnsi="Palatino Linotype"/>
        </w:rPr>
      </w:pPr>
      <w:r w:rsidRPr="006B14F8">
        <w:rPr>
          <w:rFonts w:ascii="Palatino Linotype" w:hAnsi="Palatino Linotype"/>
          <w:b/>
          <w:i/>
        </w:rPr>
        <w:t>Sol 0033</w:t>
      </w:r>
      <w:r w:rsidR="00570034" w:rsidRPr="006B14F8">
        <w:rPr>
          <w:rFonts w:ascii="Palatino Linotype" w:hAnsi="Palatino Linotype"/>
          <w:b/>
          <w:i/>
        </w:rPr>
        <w:t xml:space="preserve">.pdf: </w:t>
      </w:r>
      <w:r w:rsidR="00570034" w:rsidRPr="006B14F8">
        <w:rPr>
          <w:rFonts w:ascii="Palatino Linotype" w:hAnsi="Palatino Linotype"/>
        </w:rPr>
        <w:t xml:space="preserve">Consistente </w:t>
      </w:r>
      <w:r w:rsidR="007675E2" w:rsidRPr="006B14F8">
        <w:rPr>
          <w:rFonts w:ascii="Palatino Linotype" w:hAnsi="Palatino Linotype"/>
        </w:rPr>
        <w:t>y un oficio número MSJR/TM/JDR/266/2019</w:t>
      </w:r>
      <w:r w:rsidRPr="006B14F8">
        <w:rPr>
          <w:rFonts w:ascii="Palatino Linotype" w:hAnsi="Palatino Linotype"/>
        </w:rPr>
        <w:t xml:space="preserve"> </w:t>
      </w:r>
      <w:r w:rsidR="007675E2" w:rsidRPr="006B14F8">
        <w:rPr>
          <w:rFonts w:ascii="Palatino Linotype" w:hAnsi="Palatino Linotype"/>
        </w:rPr>
        <w:t xml:space="preserve">de fecha nueve (09) de mayo de dos mil diecinueve, suscrito y signado por el Tesorero Municipal del Ayuntamiento de san José del Rincón y un escrito en el que da respuesta a algunos de los requerimientos </w:t>
      </w:r>
      <w:r w:rsidRPr="006B14F8">
        <w:rPr>
          <w:rFonts w:ascii="Palatino Linotype" w:hAnsi="Palatino Linotype"/>
        </w:rPr>
        <w:t>tal y como se observa en siguiente imagen que se inserta:</w:t>
      </w:r>
    </w:p>
    <w:p w:rsidR="00B80C90" w:rsidRPr="006B14F8" w:rsidRDefault="00B80C90" w:rsidP="006B14F8">
      <w:pPr>
        <w:pStyle w:val="Prrafodelista"/>
        <w:tabs>
          <w:tab w:val="left" w:pos="0"/>
        </w:tabs>
        <w:spacing w:line="360" w:lineRule="auto"/>
        <w:ind w:left="780" w:right="49"/>
        <w:jc w:val="both"/>
        <w:rPr>
          <w:rFonts w:ascii="Palatino Linotype" w:hAnsi="Palatino Linotype"/>
        </w:rPr>
      </w:pPr>
      <w:r w:rsidRPr="006B14F8">
        <w:rPr>
          <w:rFonts w:ascii="Palatino Linotype" w:hAnsi="Palatino Linotype"/>
          <w:noProof/>
          <w:lang w:val="es-MX" w:eastAsia="es-MX"/>
        </w:rPr>
        <w:drawing>
          <wp:inline distT="0" distB="0" distL="0" distR="0" wp14:anchorId="0BD49703" wp14:editId="1C222400">
            <wp:extent cx="4829175" cy="3235570"/>
            <wp:effectExtent l="76200" t="76200" r="123825" b="136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72" t="17270" r="31999" b="4091"/>
                    <a:stretch/>
                  </pic:blipFill>
                  <pic:spPr bwMode="auto">
                    <a:xfrm>
                      <a:off x="0" y="0"/>
                      <a:ext cx="4830260" cy="3236297"/>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74704" w:rsidRPr="006B14F8" w:rsidRDefault="00674704" w:rsidP="006B14F8">
      <w:pPr>
        <w:pStyle w:val="Prrafodelista"/>
        <w:tabs>
          <w:tab w:val="left" w:pos="0"/>
        </w:tabs>
        <w:spacing w:line="360" w:lineRule="auto"/>
        <w:ind w:left="780" w:right="49"/>
        <w:jc w:val="both"/>
        <w:rPr>
          <w:rFonts w:ascii="Palatino Linotype" w:hAnsi="Palatino Linotype"/>
        </w:rPr>
      </w:pPr>
      <w:r w:rsidRPr="006B14F8">
        <w:rPr>
          <w:rFonts w:ascii="Palatino Linotype" w:hAnsi="Palatino Linotype"/>
          <w:noProof/>
          <w:lang w:val="es-MX" w:eastAsia="es-MX"/>
        </w:rPr>
        <w:drawing>
          <wp:inline distT="0" distB="0" distL="0" distR="0" wp14:anchorId="2893D545" wp14:editId="5EAEFE2B">
            <wp:extent cx="4905375" cy="3524250"/>
            <wp:effectExtent l="76200" t="76200" r="142875" b="133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051" t="13569" r="31306" b="5016"/>
                    <a:stretch/>
                  </pic:blipFill>
                  <pic:spPr bwMode="auto">
                    <a:xfrm>
                      <a:off x="0" y="0"/>
                      <a:ext cx="4905375" cy="352425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675E2" w:rsidRPr="006B14F8" w:rsidRDefault="007675E2" w:rsidP="006B14F8">
      <w:pPr>
        <w:pStyle w:val="Prrafodelista"/>
        <w:tabs>
          <w:tab w:val="left" w:pos="0"/>
        </w:tabs>
        <w:spacing w:line="360" w:lineRule="auto"/>
        <w:ind w:left="780" w:right="49"/>
        <w:jc w:val="both"/>
        <w:rPr>
          <w:rFonts w:ascii="Palatino Linotype" w:hAnsi="Palatino Linotype"/>
        </w:rPr>
      </w:pPr>
      <w:r w:rsidRPr="006B14F8">
        <w:rPr>
          <w:rFonts w:ascii="Palatino Linotype" w:hAnsi="Palatino Linotype"/>
          <w:noProof/>
          <w:lang w:val="es-MX" w:eastAsia="es-MX"/>
        </w:rPr>
        <w:drawing>
          <wp:inline distT="0" distB="0" distL="0" distR="0" wp14:anchorId="0531291C" wp14:editId="02F7931C">
            <wp:extent cx="4979108" cy="2733151"/>
            <wp:effectExtent l="76200" t="76200" r="126365" b="1244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72" t="12336" r="31999" b="4400"/>
                    <a:stretch/>
                  </pic:blipFill>
                  <pic:spPr bwMode="auto">
                    <a:xfrm>
                      <a:off x="0" y="0"/>
                      <a:ext cx="4995217" cy="2741993"/>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80C90" w:rsidRPr="006B14F8" w:rsidRDefault="00B80C90" w:rsidP="006B14F8">
      <w:pPr>
        <w:pStyle w:val="Prrafodelista"/>
        <w:tabs>
          <w:tab w:val="left" w:pos="0"/>
        </w:tabs>
        <w:spacing w:line="360" w:lineRule="auto"/>
        <w:ind w:left="780" w:right="49"/>
        <w:jc w:val="both"/>
        <w:rPr>
          <w:rFonts w:ascii="Palatino Linotype" w:hAnsi="Palatino Linotype"/>
        </w:rPr>
      </w:pPr>
    </w:p>
    <w:p w:rsidR="00570034" w:rsidRPr="006B14F8" w:rsidRDefault="00160B6A" w:rsidP="006B14F8">
      <w:pPr>
        <w:pStyle w:val="Prrafodelista"/>
        <w:numPr>
          <w:ilvl w:val="0"/>
          <w:numId w:val="1"/>
        </w:numPr>
        <w:tabs>
          <w:tab w:val="left" w:pos="0"/>
        </w:tabs>
        <w:spacing w:line="360" w:lineRule="auto"/>
        <w:ind w:right="49"/>
        <w:jc w:val="both"/>
        <w:rPr>
          <w:rFonts w:ascii="Palatino Linotype" w:hAnsi="Palatino Linotype"/>
        </w:rPr>
      </w:pPr>
      <w:r w:rsidRPr="006B14F8">
        <w:rPr>
          <w:rFonts w:ascii="Palatino Linotype" w:eastAsia="Times New Roman" w:hAnsi="Palatino Linotype" w:cs="Arial"/>
        </w:rPr>
        <w:t>El día veintisiete (27</w:t>
      </w:r>
      <w:r w:rsidR="00570034" w:rsidRPr="006B14F8">
        <w:rPr>
          <w:rFonts w:ascii="Palatino Linotype" w:eastAsia="Times New Roman" w:hAnsi="Palatino Linotype" w:cs="Arial"/>
        </w:rPr>
        <w:t xml:space="preserve">) de </w:t>
      </w:r>
      <w:r w:rsidR="00A50DD1" w:rsidRPr="006B14F8">
        <w:rPr>
          <w:rFonts w:ascii="Palatino Linotype" w:eastAsia="Times New Roman" w:hAnsi="Palatino Linotype" w:cs="Arial"/>
        </w:rPr>
        <w:t xml:space="preserve">mayo </w:t>
      </w:r>
      <w:r w:rsidR="00570034" w:rsidRPr="006B14F8">
        <w:rPr>
          <w:rFonts w:ascii="Palatino Linotype" w:eastAsia="Times New Roman" w:hAnsi="Palatino Linotype" w:cs="Arial"/>
        </w:rPr>
        <w:t>de dos mil diecinueve el</w:t>
      </w:r>
      <w:r w:rsidR="00570034" w:rsidRPr="006B14F8">
        <w:rPr>
          <w:rFonts w:ascii="Palatino Linotype" w:hAnsi="Palatino Linotype" w:cs="Arial"/>
        </w:rPr>
        <w:t xml:space="preserve"> particular</w:t>
      </w:r>
      <w:r w:rsidR="00570034" w:rsidRPr="006B14F8">
        <w:rPr>
          <w:rFonts w:ascii="Palatino Linotype" w:eastAsia="Times New Roman" w:hAnsi="Palatino Linotype" w:cs="Arial"/>
        </w:rPr>
        <w:t xml:space="preserve"> interpuso el recurso de revisión, en contra de la respuesta anteriormente referida, señalando como:</w:t>
      </w:r>
      <w:bookmarkStart w:id="14" w:name="_Toc466982514"/>
      <w:bookmarkStart w:id="15" w:name="_Toc471908126"/>
      <w:bookmarkStart w:id="16" w:name="_Toc491791300"/>
      <w:bookmarkStart w:id="17" w:name="_Toc496726170"/>
      <w:bookmarkStart w:id="18" w:name="_Toc497242134"/>
      <w:bookmarkStart w:id="19" w:name="_Toc497292517"/>
      <w:bookmarkStart w:id="20" w:name="_Toc498503716"/>
      <w:bookmarkStart w:id="21" w:name="_Toc499568660"/>
      <w:bookmarkStart w:id="22" w:name="_Toc499568693"/>
      <w:bookmarkStart w:id="23" w:name="_Toc499665452"/>
      <w:bookmarkStart w:id="24" w:name="_Toc499729819"/>
      <w:bookmarkStart w:id="25" w:name="_Toc499835024"/>
      <w:bookmarkStart w:id="26" w:name="_Toc499835835"/>
      <w:bookmarkStart w:id="27" w:name="_Toc499835858"/>
    </w:p>
    <w:p w:rsidR="00570034" w:rsidRPr="006B14F8" w:rsidRDefault="00570034" w:rsidP="006B14F8">
      <w:pPr>
        <w:pStyle w:val="Prrafodelista"/>
        <w:tabs>
          <w:tab w:val="left" w:pos="0"/>
        </w:tabs>
        <w:spacing w:line="360" w:lineRule="auto"/>
        <w:ind w:left="284" w:right="34"/>
        <w:jc w:val="both"/>
        <w:rPr>
          <w:rFonts w:ascii="Palatino Linotype" w:hAnsi="Palatino Linotype"/>
        </w:rPr>
      </w:pPr>
    </w:p>
    <w:p w:rsidR="00570034" w:rsidRPr="006B14F8" w:rsidRDefault="00570034" w:rsidP="006B14F8">
      <w:pPr>
        <w:pStyle w:val="Prrafodelista"/>
        <w:numPr>
          <w:ilvl w:val="0"/>
          <w:numId w:val="2"/>
        </w:numPr>
        <w:tabs>
          <w:tab w:val="left" w:pos="0"/>
        </w:tabs>
        <w:spacing w:line="360" w:lineRule="auto"/>
        <w:ind w:right="616"/>
        <w:jc w:val="both"/>
        <w:rPr>
          <w:rFonts w:ascii="Palatino Linotype" w:eastAsia="Calibri" w:hAnsi="Palatino Linotype" w:cs="Arial"/>
        </w:rPr>
      </w:pPr>
      <w:bookmarkStart w:id="28" w:name="_Toc504377966"/>
      <w:r w:rsidRPr="006B14F8">
        <w:rPr>
          <w:rFonts w:ascii="Palatino Linotype" w:eastAsia="Calibri" w:hAnsi="Palatino Linotype" w:cs="Arial"/>
          <w:b/>
        </w:rPr>
        <w:t>Acto impugnado</w:t>
      </w:r>
      <w:bookmarkEnd w:id="14"/>
      <w:r w:rsidRPr="006B14F8">
        <w:rPr>
          <w:rFonts w:ascii="Palatino Linotype" w:eastAsia="Calibri" w:hAnsi="Palatino Linotype" w:cs="Arial"/>
        </w:rPr>
        <w:t>:</w:t>
      </w:r>
      <w:bookmarkEnd w:id="28"/>
      <w:r w:rsidRPr="006B14F8">
        <w:rPr>
          <w:rFonts w:ascii="Palatino Linotype" w:eastAsia="Calibri" w:hAnsi="Palatino Linotype" w:cs="Arial"/>
        </w:rPr>
        <w:t xml:space="preserve"> </w:t>
      </w:r>
      <w:bookmarkStart w:id="29" w:name="_Toc466982515"/>
      <w:bookmarkStart w:id="30" w:name="_Toc471908127"/>
      <w:bookmarkStart w:id="31" w:name="_Toc491791301"/>
      <w:bookmarkStart w:id="32" w:name="_Toc496726171"/>
      <w:bookmarkStart w:id="33" w:name="_Toc497242135"/>
      <w:bookmarkStart w:id="34" w:name="_Toc497292518"/>
      <w:bookmarkStart w:id="35" w:name="_Toc498503717"/>
      <w:bookmarkStart w:id="36" w:name="_Toc499568661"/>
      <w:bookmarkStart w:id="37" w:name="_Toc499568694"/>
      <w:bookmarkStart w:id="38" w:name="_Toc499665453"/>
      <w:bookmarkStart w:id="39" w:name="_Toc499729820"/>
      <w:bookmarkStart w:id="40" w:name="_Toc499835025"/>
      <w:bookmarkStart w:id="41" w:name="_Toc499835836"/>
      <w:bookmarkStart w:id="42" w:name="_Toc499835859"/>
      <w:bookmarkEnd w:id="15"/>
      <w:bookmarkEnd w:id="16"/>
      <w:bookmarkEnd w:id="17"/>
      <w:bookmarkEnd w:id="18"/>
      <w:bookmarkEnd w:id="19"/>
      <w:bookmarkEnd w:id="20"/>
      <w:bookmarkEnd w:id="21"/>
      <w:bookmarkEnd w:id="22"/>
      <w:bookmarkEnd w:id="23"/>
      <w:bookmarkEnd w:id="24"/>
      <w:bookmarkEnd w:id="25"/>
      <w:bookmarkEnd w:id="26"/>
      <w:bookmarkEnd w:id="27"/>
      <w:r w:rsidRPr="006B14F8">
        <w:rPr>
          <w:rFonts w:ascii="Palatino Linotype" w:eastAsia="Calibri" w:hAnsi="Palatino Linotype" w:cs="Arial"/>
          <w:i/>
        </w:rPr>
        <w:t>“</w:t>
      </w:r>
      <w:r w:rsidR="00160B6A" w:rsidRPr="006B14F8">
        <w:rPr>
          <w:rFonts w:ascii="Palatino Linotype" w:eastAsia="Calibri" w:hAnsi="Palatino Linotype" w:cs="Arial"/>
          <w:i/>
        </w:rPr>
        <w:t>Como es de su conocimiento existe el folio No. 254755, mediante el cual el Sujeto Obligado (municipio de San José del Rincón en el Estado de México) no me ha proporcionado la información solicitada. Asimismo, el Sujeto Obligado, en su respuesta de fecha 16 de mayo de 2019 mediante el folio de solicitud: 00033/JOSERIN/IP/2019, no respondió en su totalidad la solicitud de información realizada por el hoy quejoso, misma que ha sido clara y precisa. Folio 254755 Fecha de la Solicitud: 23/04/2019 Sujeto Obligado: Municipio de San José del Rincón</w:t>
      </w:r>
      <w:r w:rsidRPr="006B14F8">
        <w:rPr>
          <w:rFonts w:ascii="Palatino Linotype" w:eastAsia="Calibri" w:hAnsi="Palatino Linotype" w:cs="Arial"/>
          <w:i/>
        </w:rPr>
        <w:t>.” (Sic)</w:t>
      </w:r>
    </w:p>
    <w:p w:rsidR="004D4700" w:rsidRPr="006B14F8" w:rsidRDefault="004D4700" w:rsidP="006B14F8">
      <w:pPr>
        <w:pStyle w:val="Prrafodelista"/>
        <w:tabs>
          <w:tab w:val="left" w:pos="0"/>
        </w:tabs>
        <w:spacing w:line="360" w:lineRule="auto"/>
        <w:ind w:left="927" w:right="616"/>
        <w:jc w:val="both"/>
        <w:rPr>
          <w:rFonts w:ascii="Palatino Linotype" w:eastAsia="Calibri" w:hAnsi="Palatino Linotype" w:cs="Arial"/>
        </w:rPr>
      </w:pPr>
    </w:p>
    <w:p w:rsidR="00570034" w:rsidRPr="006B14F8" w:rsidRDefault="00570034" w:rsidP="006B14F8">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43" w:name="_Toc504377967"/>
      <w:r w:rsidRPr="006B14F8">
        <w:rPr>
          <w:rFonts w:ascii="Palatino Linotype" w:eastAsia="Calibri" w:hAnsi="Palatino Linotype" w:cs="Arial"/>
          <w:b/>
        </w:rPr>
        <w:t>Razones o Motivos de inconformidad</w:t>
      </w:r>
      <w:r w:rsidRPr="006B14F8">
        <w:rPr>
          <w:rFonts w:ascii="Palatino Linotype" w:eastAsia="Calibri" w:hAnsi="Palatino Linotype" w:cs="Arial"/>
        </w:rPr>
        <w:t>:</w:t>
      </w:r>
      <w:bookmarkEnd w:id="29"/>
      <w:bookmarkEnd w:id="43"/>
      <w:r w:rsidRPr="006B14F8">
        <w:rPr>
          <w:rFonts w:ascii="Palatino Linotype" w:eastAsia="Calibri" w:hAnsi="Palatino Linotype" w:cs="Arial"/>
        </w:rPr>
        <w:t xml:space="preserve"> </w:t>
      </w:r>
      <w:bookmarkEnd w:id="30"/>
      <w:bookmarkEnd w:id="31"/>
      <w:bookmarkEnd w:id="32"/>
      <w:bookmarkEnd w:id="33"/>
      <w:bookmarkEnd w:id="34"/>
      <w:bookmarkEnd w:id="35"/>
      <w:bookmarkEnd w:id="36"/>
      <w:bookmarkEnd w:id="37"/>
      <w:bookmarkEnd w:id="38"/>
      <w:bookmarkEnd w:id="39"/>
      <w:bookmarkEnd w:id="40"/>
      <w:bookmarkEnd w:id="41"/>
      <w:bookmarkEnd w:id="42"/>
      <w:r w:rsidRPr="006B14F8">
        <w:rPr>
          <w:rFonts w:ascii="Palatino Linotype" w:eastAsia="Calibri" w:hAnsi="Palatino Linotype" w:cs="Arial"/>
          <w:i/>
        </w:rPr>
        <w:t>“</w:t>
      </w:r>
      <w:r w:rsidR="00160B6A" w:rsidRPr="006B14F8">
        <w:rPr>
          <w:rFonts w:ascii="Palatino Linotype" w:eastAsia="Calibri" w:hAnsi="Palatino Linotype" w:cs="Arial"/>
          <w:i/>
        </w:rPr>
        <w:t>Como puede observar la respuesta del municipio de San José del Rincón (sujeto obligado), no da respuesta a cada una de las preguntas que formulé de forma clara, precisa y respetuosa, por lo que se viola la Constitución Política de los Estados Unidos Mexicanos y todas las leyes secundarias relacionadas con el acceso a la información pública gubernamental. Solicitar que el sujeto obligado atienda y de respuesta a la solicitud que formulé el día 23 de abril de 2019, a efecto de que no se violen mis garantías individuales establecidas en la Constitución Política de los Estados Unidos Mexicanos y en la Constitución del Estado de México.</w:t>
      </w:r>
      <w:r w:rsidR="00A50DD1" w:rsidRPr="006B14F8">
        <w:rPr>
          <w:rFonts w:ascii="Palatino Linotype" w:eastAsia="Calibri" w:hAnsi="Palatino Linotype" w:cs="Arial"/>
          <w:i/>
        </w:rPr>
        <w:t>.</w:t>
      </w:r>
      <w:r w:rsidRPr="006B14F8">
        <w:rPr>
          <w:rFonts w:ascii="Palatino Linotype" w:eastAsia="Calibri" w:hAnsi="Palatino Linotype" w:cs="Arial"/>
          <w:i/>
        </w:rPr>
        <w:t>” (Sic)</w:t>
      </w:r>
    </w:p>
    <w:p w:rsidR="00570034" w:rsidRPr="006B14F8" w:rsidRDefault="00570034" w:rsidP="006B14F8">
      <w:pPr>
        <w:pStyle w:val="Prrafodelista"/>
        <w:tabs>
          <w:tab w:val="left" w:pos="0"/>
        </w:tabs>
        <w:spacing w:line="360" w:lineRule="auto"/>
        <w:ind w:left="927" w:right="616"/>
        <w:jc w:val="both"/>
        <w:rPr>
          <w:rFonts w:ascii="Palatino Linotype" w:eastAsia="Calibri" w:hAnsi="Palatino Linotype" w:cs="Arial"/>
          <w:i/>
        </w:rPr>
      </w:pPr>
    </w:p>
    <w:p w:rsidR="00160B6A" w:rsidRPr="006B14F8" w:rsidRDefault="00160B6A" w:rsidP="006B14F8">
      <w:pPr>
        <w:pStyle w:val="Prrafodelista"/>
        <w:numPr>
          <w:ilvl w:val="0"/>
          <w:numId w:val="1"/>
        </w:numPr>
        <w:tabs>
          <w:tab w:val="left" w:pos="0"/>
        </w:tabs>
        <w:spacing w:line="360" w:lineRule="auto"/>
        <w:ind w:left="0" w:right="49" w:firstLine="0"/>
        <w:jc w:val="both"/>
        <w:rPr>
          <w:rFonts w:ascii="Palatino Linotype" w:hAnsi="Palatino Linotype"/>
          <w:i/>
        </w:rPr>
      </w:pPr>
      <w:r w:rsidRPr="006B14F8">
        <w:rPr>
          <w:rFonts w:ascii="Palatino Linotype" w:hAnsi="Palatino Linotype"/>
        </w:rPr>
        <w:t>El particular al momento de interponer el medio de impugnación adjuntó los archivos electrónicos siguientes:</w:t>
      </w:r>
    </w:p>
    <w:p w:rsidR="00160B6A" w:rsidRPr="006B14F8" w:rsidRDefault="00160B6A" w:rsidP="006B14F8">
      <w:pPr>
        <w:pStyle w:val="Prrafodelista"/>
        <w:numPr>
          <w:ilvl w:val="0"/>
          <w:numId w:val="36"/>
        </w:numPr>
        <w:autoSpaceDE w:val="0"/>
        <w:autoSpaceDN w:val="0"/>
        <w:adjustRightInd w:val="0"/>
        <w:spacing w:before="240" w:after="160" w:line="360" w:lineRule="auto"/>
        <w:contextualSpacing w:val="0"/>
        <w:jc w:val="both"/>
        <w:rPr>
          <w:rFonts w:ascii="Palatino Linotype" w:hAnsi="Palatino Linotype"/>
        </w:rPr>
      </w:pPr>
      <w:r w:rsidRPr="006B14F8">
        <w:rPr>
          <w:rFonts w:ascii="Palatino Linotype" w:hAnsi="Palatino Linotype"/>
          <w:b/>
          <w:i/>
        </w:rPr>
        <w:t>Queja .</w:t>
      </w:r>
      <w:proofErr w:type="spellStart"/>
      <w:r w:rsidRPr="006B14F8">
        <w:rPr>
          <w:rFonts w:ascii="Palatino Linotype" w:hAnsi="Palatino Linotype"/>
          <w:b/>
          <w:i/>
        </w:rPr>
        <w:t>pdf</w:t>
      </w:r>
      <w:proofErr w:type="spellEnd"/>
      <w:r w:rsidRPr="006B14F8">
        <w:rPr>
          <w:rFonts w:ascii="Palatino Linotype" w:hAnsi="Palatino Linotype"/>
          <w:b/>
          <w:i/>
        </w:rPr>
        <w:t xml:space="preserve">. </w:t>
      </w:r>
      <w:r w:rsidRPr="006B14F8">
        <w:rPr>
          <w:rFonts w:ascii="Palatino Linotype" w:hAnsi="Palatino Linotype"/>
        </w:rPr>
        <w:t xml:space="preserve">Consistente en escrito dirigido a la Comisionada Presidenta, en donde expone diversos argumentos encauzados a resaltar la omisión del </w:t>
      </w:r>
      <w:r w:rsidRPr="006B14F8">
        <w:rPr>
          <w:rFonts w:ascii="Palatino Linotype" w:hAnsi="Palatino Linotype"/>
          <w:b/>
        </w:rPr>
        <w:t xml:space="preserve">SUJETO OBLIGADO </w:t>
      </w:r>
      <w:r w:rsidRPr="006B14F8">
        <w:rPr>
          <w:rFonts w:ascii="Palatino Linotype" w:hAnsi="Palatino Linotype"/>
        </w:rPr>
        <w:t xml:space="preserve">de dar respuesta a su solicitud de acceso a la información pública, consistente en cuatro fojas. </w:t>
      </w:r>
    </w:p>
    <w:p w:rsidR="006C1A0D" w:rsidRPr="006B14F8" w:rsidRDefault="006C1A0D" w:rsidP="006B14F8">
      <w:pPr>
        <w:pStyle w:val="Prrafodelista"/>
        <w:numPr>
          <w:ilvl w:val="0"/>
          <w:numId w:val="36"/>
        </w:numPr>
        <w:autoSpaceDE w:val="0"/>
        <w:autoSpaceDN w:val="0"/>
        <w:adjustRightInd w:val="0"/>
        <w:spacing w:before="240" w:after="160" w:line="360" w:lineRule="auto"/>
        <w:contextualSpacing w:val="0"/>
        <w:jc w:val="both"/>
        <w:rPr>
          <w:rFonts w:ascii="Palatino Linotype" w:hAnsi="Palatino Linotype"/>
        </w:rPr>
      </w:pPr>
      <w:r w:rsidRPr="006B14F8">
        <w:rPr>
          <w:rFonts w:ascii="Palatino Linotype" w:hAnsi="Palatino Linotype"/>
          <w:b/>
          <w:i/>
        </w:rPr>
        <w:t xml:space="preserve">Sol 0033.pdf: </w:t>
      </w:r>
      <w:r w:rsidRPr="006B14F8">
        <w:rPr>
          <w:rFonts w:ascii="Palatino Linotype" w:hAnsi="Palatino Linotype"/>
        </w:rPr>
        <w:t xml:space="preserve">Consistente la respuesta dada por el </w:t>
      </w:r>
      <w:r w:rsidRPr="006B14F8">
        <w:rPr>
          <w:rFonts w:ascii="Palatino Linotype" w:hAnsi="Palatino Linotype"/>
          <w:b/>
        </w:rPr>
        <w:t>SUJETO OBLIGADO.</w:t>
      </w:r>
    </w:p>
    <w:p w:rsidR="006C1A0D" w:rsidRPr="006B14F8" w:rsidRDefault="005166B7" w:rsidP="006B14F8">
      <w:pPr>
        <w:pStyle w:val="Prrafodelista"/>
        <w:numPr>
          <w:ilvl w:val="0"/>
          <w:numId w:val="36"/>
        </w:numPr>
        <w:autoSpaceDE w:val="0"/>
        <w:autoSpaceDN w:val="0"/>
        <w:adjustRightInd w:val="0"/>
        <w:spacing w:before="240" w:after="160" w:line="360" w:lineRule="auto"/>
        <w:contextualSpacing w:val="0"/>
        <w:jc w:val="both"/>
        <w:rPr>
          <w:rFonts w:ascii="Palatino Linotype" w:hAnsi="Palatino Linotype"/>
        </w:rPr>
      </w:pPr>
      <w:r w:rsidRPr="006B14F8">
        <w:rPr>
          <w:rFonts w:ascii="Palatino Linotype" w:hAnsi="Palatino Linotype"/>
          <w:b/>
          <w:i/>
        </w:rPr>
        <w:t>s</w:t>
      </w:r>
      <w:r w:rsidR="006C1A0D" w:rsidRPr="006B14F8">
        <w:rPr>
          <w:rFonts w:ascii="Palatino Linotype" w:hAnsi="Palatino Linotype"/>
          <w:b/>
          <w:i/>
        </w:rPr>
        <w:t>olicitud servicios públicos</w:t>
      </w:r>
      <w:r w:rsidR="005366EB" w:rsidRPr="006B14F8">
        <w:rPr>
          <w:rFonts w:ascii="Palatino Linotype" w:hAnsi="Palatino Linotype"/>
          <w:b/>
          <w:i/>
        </w:rPr>
        <w:t xml:space="preserve">.pdf. </w:t>
      </w:r>
      <w:r w:rsidR="005366EB" w:rsidRPr="006B14F8">
        <w:rPr>
          <w:rFonts w:ascii="Palatino Linotype" w:hAnsi="Palatino Linotype"/>
        </w:rPr>
        <w:t>Consistente en el oficio número MSJR/SPMA/JDR/267/2019</w:t>
      </w:r>
      <w:r w:rsidRPr="006B14F8">
        <w:rPr>
          <w:rFonts w:ascii="Palatino Linotype" w:hAnsi="Palatino Linotype"/>
        </w:rPr>
        <w:t>, de fecha nueve (09) de mayo de dos mil diecinueve suscrito y firmado por el Director de Servicios Públicos y Medio Ambiente en el que manifestó “</w:t>
      </w:r>
      <w:r w:rsidRPr="006B14F8">
        <w:rPr>
          <w:rFonts w:ascii="Palatino Linotype" w:hAnsi="Palatino Linotype"/>
          <w:i/>
        </w:rPr>
        <w:t>que el oficio MSJR/UT/JDR/068/2019, donde solicitan la siguiente información relativa a la red de alumbrado público, esta se detalla en el anexo 1.</w:t>
      </w:r>
    </w:p>
    <w:p w:rsidR="005166B7" w:rsidRPr="006B14F8" w:rsidRDefault="005166B7" w:rsidP="006B14F8">
      <w:pPr>
        <w:pStyle w:val="Prrafodelista"/>
        <w:numPr>
          <w:ilvl w:val="0"/>
          <w:numId w:val="36"/>
        </w:numPr>
        <w:autoSpaceDE w:val="0"/>
        <w:autoSpaceDN w:val="0"/>
        <w:adjustRightInd w:val="0"/>
        <w:spacing w:before="240" w:after="160" w:line="360" w:lineRule="auto"/>
        <w:contextualSpacing w:val="0"/>
        <w:jc w:val="both"/>
        <w:rPr>
          <w:rFonts w:ascii="Palatino Linotype" w:hAnsi="Palatino Linotype"/>
        </w:rPr>
      </w:pPr>
      <w:r w:rsidRPr="006B14F8">
        <w:rPr>
          <w:rFonts w:ascii="Palatino Linotype" w:hAnsi="Palatino Linotype"/>
          <w:b/>
          <w:i/>
        </w:rPr>
        <w:t xml:space="preserve">solicitud obras.pdf. </w:t>
      </w:r>
      <w:r w:rsidRPr="006B14F8">
        <w:rPr>
          <w:rFonts w:ascii="Palatino Linotype" w:hAnsi="Palatino Linotype"/>
        </w:rPr>
        <w:t>Oficio número MSJR/DOPYDU/JDR/282/2019,  de fecha nueve (09</w:t>
      </w:r>
      <w:r w:rsidR="00D962A7" w:rsidRPr="006B14F8">
        <w:rPr>
          <w:rFonts w:ascii="Palatino Linotype" w:hAnsi="Palatino Linotype"/>
        </w:rPr>
        <w:t>) de mayo de dos mil diecinueve, suscrito y signado por el Director de Obras Públicas y Desarrollo Urbano</w:t>
      </w:r>
    </w:p>
    <w:p w:rsidR="00160B6A" w:rsidRPr="006B14F8" w:rsidRDefault="00160B6A" w:rsidP="006B14F8">
      <w:pPr>
        <w:pStyle w:val="Prrafodelista"/>
        <w:tabs>
          <w:tab w:val="left" w:pos="0"/>
        </w:tabs>
        <w:spacing w:line="360" w:lineRule="auto"/>
        <w:ind w:left="0" w:right="49"/>
        <w:jc w:val="both"/>
        <w:rPr>
          <w:rFonts w:ascii="Palatino Linotype" w:hAnsi="Palatino Linotype"/>
          <w:i/>
        </w:rPr>
      </w:pPr>
    </w:p>
    <w:p w:rsidR="00570034" w:rsidRPr="006B14F8" w:rsidRDefault="00570034" w:rsidP="006B14F8">
      <w:pPr>
        <w:pStyle w:val="Prrafodelista"/>
        <w:numPr>
          <w:ilvl w:val="0"/>
          <w:numId w:val="1"/>
        </w:numPr>
        <w:tabs>
          <w:tab w:val="left" w:pos="0"/>
        </w:tabs>
        <w:spacing w:line="360" w:lineRule="auto"/>
        <w:ind w:left="0" w:right="49" w:firstLine="0"/>
        <w:jc w:val="both"/>
        <w:rPr>
          <w:rFonts w:ascii="Palatino Linotype" w:hAnsi="Palatino Linotype"/>
          <w:i/>
        </w:rPr>
      </w:pPr>
      <w:r w:rsidRPr="006B14F8">
        <w:rPr>
          <w:rFonts w:ascii="Palatino Linotype" w:eastAsia="Calibri" w:hAnsi="Palatino Linotype" w:cs="Arial"/>
        </w:rPr>
        <w:t xml:space="preserve">El </w:t>
      </w:r>
      <w:r w:rsidRPr="006B14F8">
        <w:rPr>
          <w:rFonts w:ascii="Palatino Linotype" w:eastAsia="Calibri" w:hAnsi="Palatino Linotype" w:cs="Times New Roman"/>
        </w:rPr>
        <w:t>Comisionado</w:t>
      </w:r>
      <w:r w:rsidRPr="006B14F8">
        <w:rPr>
          <w:rFonts w:ascii="Palatino Linotype" w:eastAsia="Calibri" w:hAnsi="Palatino Linotype" w:cs="Arial"/>
        </w:rPr>
        <w:t xml:space="preserve"> Ponente con fundamento en lo dispuesto por el artículo 185 fracción II de la ley de la materia, a través del acuerdo de admisión de fecha </w:t>
      </w:r>
      <w:r w:rsidR="00A37700" w:rsidRPr="006B14F8">
        <w:rPr>
          <w:rFonts w:ascii="Palatino Linotype" w:eastAsia="Calibri" w:hAnsi="Palatino Linotype" w:cs="Arial"/>
        </w:rPr>
        <w:t>treinta y uno</w:t>
      </w:r>
      <w:r w:rsidRPr="006B14F8">
        <w:rPr>
          <w:rFonts w:ascii="Palatino Linotype" w:eastAsia="Calibri" w:hAnsi="Palatino Linotype" w:cs="Arial"/>
        </w:rPr>
        <w:t xml:space="preserve"> (</w:t>
      </w:r>
      <w:r w:rsidR="00A37700" w:rsidRPr="006B14F8">
        <w:rPr>
          <w:rFonts w:ascii="Palatino Linotype" w:eastAsia="Calibri" w:hAnsi="Palatino Linotype" w:cs="Arial"/>
        </w:rPr>
        <w:t>31</w:t>
      </w:r>
      <w:r w:rsidRPr="006B14F8">
        <w:rPr>
          <w:rFonts w:ascii="Palatino Linotype" w:eastAsia="Calibri" w:hAnsi="Palatino Linotype" w:cs="Arial"/>
        </w:rPr>
        <w:t xml:space="preserve">) de </w:t>
      </w:r>
      <w:r w:rsidR="00A50DD1" w:rsidRPr="006B14F8">
        <w:rPr>
          <w:rFonts w:ascii="Palatino Linotype" w:eastAsia="Calibri" w:hAnsi="Palatino Linotype" w:cs="Arial"/>
        </w:rPr>
        <w:t xml:space="preserve">mayo </w:t>
      </w:r>
      <w:r w:rsidRPr="006B14F8">
        <w:rPr>
          <w:rFonts w:ascii="Palatino Linotype" w:eastAsia="Calibri" w:hAnsi="Palatino Linotype" w:cs="Arial"/>
        </w:rPr>
        <w:t xml:space="preserve">de dos mil diecinueve, puso a disposición de las partes el expediente electrónico vía Sistema de Acceso a la Información Mexiquense </w:t>
      </w:r>
      <w:r w:rsidRPr="006B14F8">
        <w:rPr>
          <w:rFonts w:ascii="Palatino Linotype" w:eastAsia="Calibri" w:hAnsi="Palatino Linotype" w:cs="Arial"/>
          <w:b/>
        </w:rPr>
        <w:t xml:space="preserve">SAIMEX </w:t>
      </w:r>
      <w:r w:rsidRPr="006B14F8">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6B14F8">
        <w:rPr>
          <w:rFonts w:ascii="Palatino Linotype" w:eastAsia="Calibri" w:hAnsi="Palatino Linotype" w:cs="Arial"/>
          <w:b/>
        </w:rPr>
        <w:t>SUJETO OBLIGADO</w:t>
      </w:r>
      <w:r w:rsidRPr="006B14F8">
        <w:rPr>
          <w:rFonts w:ascii="Palatino Linotype" w:eastAsia="Calibri" w:hAnsi="Palatino Linotype" w:cs="Arial"/>
        </w:rPr>
        <w:t xml:space="preserve"> presentará el Informe Justificado procedente.</w:t>
      </w:r>
    </w:p>
    <w:p w:rsidR="00A62FE7" w:rsidRPr="006B14F8" w:rsidRDefault="00A62FE7" w:rsidP="006B14F8">
      <w:pPr>
        <w:pStyle w:val="Prrafodelista"/>
        <w:tabs>
          <w:tab w:val="left" w:pos="0"/>
        </w:tabs>
        <w:spacing w:line="360" w:lineRule="auto"/>
        <w:ind w:left="0" w:right="49"/>
        <w:jc w:val="both"/>
        <w:rPr>
          <w:rFonts w:ascii="Palatino Linotype" w:hAnsi="Palatino Linotype"/>
          <w:i/>
        </w:rPr>
      </w:pPr>
    </w:p>
    <w:p w:rsidR="001C5E4F" w:rsidRPr="006B14F8" w:rsidRDefault="00273D0C" w:rsidP="006B14F8">
      <w:pPr>
        <w:pStyle w:val="Prrafodelista"/>
        <w:numPr>
          <w:ilvl w:val="0"/>
          <w:numId w:val="1"/>
        </w:numPr>
        <w:spacing w:before="240" w:after="240" w:line="360" w:lineRule="auto"/>
        <w:ind w:left="0" w:right="-567" w:firstLine="0"/>
        <w:jc w:val="both"/>
        <w:rPr>
          <w:rFonts w:ascii="Palatino Linotype" w:eastAsia="Calibri" w:hAnsi="Palatino Linotype" w:cs="Arial"/>
        </w:rPr>
      </w:pPr>
      <w:r w:rsidRPr="006B14F8">
        <w:rPr>
          <w:rFonts w:ascii="Palatino Linotype" w:eastAsia="Calibri" w:hAnsi="Palatino Linotype" w:cs="Arial"/>
          <w:lang w:val="es-ES"/>
        </w:rPr>
        <w:t xml:space="preserve">El </w:t>
      </w:r>
      <w:r w:rsidRPr="006B14F8">
        <w:rPr>
          <w:rFonts w:ascii="Palatino Linotype" w:eastAsia="Calibri" w:hAnsi="Palatino Linotype" w:cs="Arial"/>
          <w:b/>
          <w:lang w:val="es-ES"/>
        </w:rPr>
        <w:t xml:space="preserve">SUJETO OBLIGADO </w:t>
      </w:r>
      <w:r w:rsidRPr="006B14F8">
        <w:rPr>
          <w:rFonts w:ascii="Palatino Linotype" w:eastAsia="Calibri" w:hAnsi="Palatino Linotype" w:cs="Arial"/>
          <w:lang w:val="es-ES"/>
        </w:rPr>
        <w:t xml:space="preserve">no rindió informe justificado para manifestar lo que a su derecho conviniera; por su parte el </w:t>
      </w:r>
      <w:r w:rsidRPr="006B14F8">
        <w:rPr>
          <w:rFonts w:ascii="Palatino Linotype" w:eastAsia="Calibri" w:hAnsi="Palatino Linotype" w:cs="Arial"/>
          <w:b/>
          <w:lang w:val="es-ES"/>
        </w:rPr>
        <w:t xml:space="preserve">RECURRENTE </w:t>
      </w:r>
      <w:r w:rsidRPr="006B14F8">
        <w:rPr>
          <w:rFonts w:ascii="Palatino Linotype" w:eastAsia="Calibri" w:hAnsi="Palatino Linotype" w:cs="Arial"/>
          <w:lang w:val="es-ES"/>
        </w:rPr>
        <w:t xml:space="preserve"> adjuntó </w:t>
      </w:r>
      <w:r w:rsidR="00A37700" w:rsidRPr="006B14F8">
        <w:rPr>
          <w:rFonts w:ascii="Palatino Linotype" w:eastAsia="Calibri" w:hAnsi="Palatino Linotype" w:cs="Arial"/>
          <w:lang w:val="es-ES"/>
        </w:rPr>
        <w:t>en el apartado de Manifestaciones cinco (05) archivos electrónicos todos de fecha catorce (14) de junio de dos mil diecinueve</w:t>
      </w:r>
      <w:r w:rsidR="001C5E4F" w:rsidRPr="006B14F8">
        <w:rPr>
          <w:rFonts w:ascii="Palatino Linotype" w:eastAsia="Calibri" w:hAnsi="Palatino Linotype" w:cs="Arial"/>
          <w:lang w:val="es-ES"/>
        </w:rPr>
        <w:t xml:space="preserve">, los cuales son los siguientes: </w:t>
      </w:r>
    </w:p>
    <w:p w:rsidR="003007BE" w:rsidRPr="006B14F8" w:rsidRDefault="003007BE" w:rsidP="006B14F8">
      <w:pPr>
        <w:pStyle w:val="Prrafodelista"/>
        <w:spacing w:line="360" w:lineRule="auto"/>
        <w:rPr>
          <w:rFonts w:ascii="Palatino Linotype" w:hAnsi="Palatino Linotype"/>
          <w:i/>
          <w:color w:val="000000"/>
        </w:rPr>
      </w:pPr>
    </w:p>
    <w:p w:rsidR="003007BE" w:rsidRPr="006B14F8" w:rsidRDefault="003007BE" w:rsidP="006B14F8">
      <w:pPr>
        <w:pStyle w:val="Prrafodelista"/>
        <w:numPr>
          <w:ilvl w:val="0"/>
          <w:numId w:val="37"/>
        </w:numPr>
        <w:spacing w:before="240" w:after="240" w:line="360" w:lineRule="auto"/>
        <w:ind w:right="-567"/>
        <w:jc w:val="both"/>
        <w:rPr>
          <w:rFonts w:ascii="Palatino Linotype" w:hAnsi="Palatino Linotype"/>
          <w:i/>
          <w:color w:val="000000"/>
        </w:rPr>
      </w:pPr>
      <w:r w:rsidRPr="006B14F8">
        <w:rPr>
          <w:rFonts w:ascii="Palatino Linotype" w:hAnsi="Palatino Linotype"/>
          <w:b/>
          <w:i/>
          <w:color w:val="000000"/>
        </w:rPr>
        <w:t xml:space="preserve">Sol 0033.pdf, solicitud servicios públicos.pdf, Queja.pdf, solicitud obras.pdf. </w:t>
      </w:r>
      <w:r w:rsidRPr="006B14F8">
        <w:rPr>
          <w:rFonts w:ascii="Palatino Linotype" w:hAnsi="Palatino Linotype"/>
          <w:color w:val="000000"/>
        </w:rPr>
        <w:t xml:space="preserve">Mismos archivos que el particular adjuntó al momento de interponer su medio de impugnación y que ya han sido descritos con anterioridad. </w:t>
      </w:r>
    </w:p>
    <w:p w:rsidR="00956430" w:rsidRPr="006B14F8" w:rsidRDefault="003007BE" w:rsidP="006B14F8">
      <w:pPr>
        <w:pStyle w:val="Prrafodelista"/>
        <w:numPr>
          <w:ilvl w:val="0"/>
          <w:numId w:val="37"/>
        </w:numPr>
        <w:spacing w:before="240" w:after="240" w:line="360" w:lineRule="auto"/>
        <w:ind w:right="-567"/>
        <w:jc w:val="both"/>
        <w:rPr>
          <w:rFonts w:ascii="Palatino Linotype" w:hAnsi="Palatino Linotype"/>
          <w:i/>
          <w:color w:val="000000"/>
        </w:rPr>
      </w:pPr>
      <w:r w:rsidRPr="006B14F8">
        <w:rPr>
          <w:rFonts w:ascii="Palatino Linotype" w:hAnsi="Palatino Linotype"/>
          <w:b/>
          <w:i/>
          <w:color w:val="000000"/>
        </w:rPr>
        <w:t xml:space="preserve">ALUMBRADO PUBLICO.docx. </w:t>
      </w:r>
      <w:r w:rsidRPr="006B14F8">
        <w:rPr>
          <w:rFonts w:ascii="Palatino Linotype" w:hAnsi="Palatino Linotype"/>
          <w:color w:val="000000"/>
        </w:rPr>
        <w:t xml:space="preserve"> Contiene la solicitud de información hecha por el particular.</w:t>
      </w:r>
    </w:p>
    <w:p w:rsidR="00956430" w:rsidRPr="006B14F8" w:rsidRDefault="00956430" w:rsidP="006B14F8">
      <w:pPr>
        <w:pStyle w:val="Prrafodelista"/>
        <w:tabs>
          <w:tab w:val="left" w:pos="0"/>
        </w:tabs>
        <w:spacing w:line="360" w:lineRule="auto"/>
        <w:ind w:left="0" w:right="49"/>
        <w:jc w:val="both"/>
        <w:rPr>
          <w:rFonts w:ascii="Palatino Linotype" w:hAnsi="Palatino Linotype"/>
          <w:lang w:eastAsia="en-US"/>
        </w:rPr>
      </w:pPr>
    </w:p>
    <w:p w:rsidR="00570034" w:rsidRPr="006B14F8" w:rsidRDefault="00391083" w:rsidP="006B14F8">
      <w:pPr>
        <w:pStyle w:val="Prrafodelista"/>
        <w:numPr>
          <w:ilvl w:val="0"/>
          <w:numId w:val="1"/>
        </w:numPr>
        <w:tabs>
          <w:tab w:val="left" w:pos="0"/>
        </w:tabs>
        <w:spacing w:line="360" w:lineRule="auto"/>
        <w:ind w:left="0" w:right="49" w:firstLine="0"/>
        <w:jc w:val="both"/>
        <w:rPr>
          <w:rFonts w:ascii="Palatino Linotype" w:hAnsi="Palatino Linotype"/>
          <w:lang w:eastAsia="en-US"/>
        </w:rPr>
      </w:pPr>
      <w:r w:rsidRPr="006B14F8">
        <w:rPr>
          <w:rFonts w:ascii="Palatino Linotype" w:eastAsia="Calibri" w:hAnsi="Palatino Linotype" w:cs="Arial"/>
        </w:rPr>
        <w:t>Consecutivamente</w:t>
      </w:r>
      <w:r w:rsidRPr="006B14F8">
        <w:rPr>
          <w:rFonts w:ascii="Palatino Linotype" w:hAnsi="Palatino Linotype"/>
        </w:rPr>
        <w:t xml:space="preserve">, el Comisionado Ponente decretó el cierre de instrucción mediante acuerdo de </w:t>
      </w:r>
      <w:r w:rsidR="003007BE" w:rsidRPr="006B14F8">
        <w:rPr>
          <w:rFonts w:ascii="Palatino Linotype" w:hAnsi="Palatino Linotype"/>
        </w:rPr>
        <w:t>veintisiete (27) de jul</w:t>
      </w:r>
      <w:r w:rsidRPr="006B14F8">
        <w:rPr>
          <w:rFonts w:ascii="Palatino Linotype" w:hAnsi="Palatino Linotype"/>
        </w:rPr>
        <w:t xml:space="preserve">io de dos mil diecinueve, por lo que, ordenó turnar el expediente a resolución; así mismo </w:t>
      </w:r>
      <w:r w:rsidRPr="006B14F8">
        <w:rPr>
          <w:rFonts w:ascii="Palatino Linotype" w:hAnsi="Palatino Linotype"/>
          <w:lang w:eastAsia="en-US"/>
        </w:rPr>
        <w:t xml:space="preserve">se notificó </w:t>
      </w:r>
      <w:r w:rsidR="009B4145" w:rsidRPr="006B14F8">
        <w:rPr>
          <w:rFonts w:ascii="Palatino Linotype" w:hAnsi="Palatino Linotype"/>
          <w:lang w:eastAsia="en-US"/>
        </w:rPr>
        <w:t xml:space="preserve">el día seis (06) de agosto de dos mil diecinueve </w:t>
      </w:r>
      <w:r w:rsidRPr="006B14F8">
        <w:rPr>
          <w:rFonts w:ascii="Palatino Linotype" w:hAnsi="Palatino Linotype"/>
          <w:lang w:eastAsia="en-US"/>
        </w:rPr>
        <w:t xml:space="preserve">que el plazo de treinta (30) días para resolver el recurso de revisión, sería ampliado por un periodo de quince (15) días hábiles adicionales, debido a la naturaleza, complejidad del asunto y para un mejor estudio., </w:t>
      </w:r>
      <w:r w:rsidRPr="006B14F8">
        <w:rPr>
          <w:rFonts w:ascii="Palatino Linotype" w:hAnsi="Palatino Linotype" w:cs="Arial"/>
          <w:color w:val="000000" w:themeColor="text1"/>
        </w:rPr>
        <w:t>misma que ahora se pronuncia; y</w:t>
      </w:r>
      <w:r w:rsidR="00570034" w:rsidRPr="006B14F8">
        <w:rPr>
          <w:rFonts w:ascii="Palatino Linotype" w:hAnsi="Palatino Linotype" w:cs="Arial"/>
          <w:color w:val="000000" w:themeColor="text1"/>
        </w:rPr>
        <w:t xml:space="preserve">- - - - - -  </w:t>
      </w:r>
      <w:r w:rsidR="00222278" w:rsidRPr="006B14F8">
        <w:rPr>
          <w:rFonts w:ascii="Palatino Linotype" w:hAnsi="Palatino Linotype" w:cs="Arial"/>
          <w:color w:val="000000" w:themeColor="text1"/>
        </w:rPr>
        <w:t xml:space="preserve">- - - - - - </w:t>
      </w:r>
      <w:r w:rsidR="00956430" w:rsidRPr="006B14F8">
        <w:rPr>
          <w:rFonts w:ascii="Palatino Linotype" w:hAnsi="Palatino Linotype" w:cs="Arial"/>
          <w:color w:val="000000" w:themeColor="text1"/>
        </w:rPr>
        <w:t xml:space="preserve">- - - - - - - - - - - - - - - - - </w:t>
      </w:r>
    </w:p>
    <w:p w:rsidR="00956430" w:rsidRPr="006B14F8" w:rsidRDefault="00956430" w:rsidP="006B14F8">
      <w:pPr>
        <w:pStyle w:val="Prrafodelista"/>
        <w:tabs>
          <w:tab w:val="left" w:pos="0"/>
        </w:tabs>
        <w:spacing w:line="360" w:lineRule="auto"/>
        <w:ind w:left="0" w:right="49"/>
        <w:jc w:val="both"/>
        <w:rPr>
          <w:rFonts w:ascii="Palatino Linotype" w:hAnsi="Palatino Linotype"/>
          <w:lang w:eastAsia="en-US"/>
        </w:rPr>
      </w:pPr>
    </w:p>
    <w:p w:rsidR="00570034" w:rsidRPr="006B14F8" w:rsidRDefault="00570034" w:rsidP="006B14F8">
      <w:pPr>
        <w:pStyle w:val="Ttulo1"/>
        <w:tabs>
          <w:tab w:val="left" w:pos="0"/>
        </w:tabs>
        <w:spacing w:before="0" w:line="360" w:lineRule="auto"/>
        <w:jc w:val="center"/>
        <w:rPr>
          <w:b/>
          <w:szCs w:val="24"/>
        </w:rPr>
      </w:pPr>
      <w:bookmarkStart w:id="44" w:name="_Toc491791302"/>
      <w:bookmarkStart w:id="45" w:name="_Toc16092017"/>
      <w:r w:rsidRPr="006B14F8">
        <w:rPr>
          <w:b/>
          <w:szCs w:val="24"/>
        </w:rPr>
        <w:t>CONSIDERANDO</w:t>
      </w:r>
      <w:bookmarkEnd w:id="44"/>
      <w:bookmarkEnd w:id="45"/>
    </w:p>
    <w:p w:rsidR="00A62FE7" w:rsidRPr="006B14F8" w:rsidRDefault="00A62FE7" w:rsidP="006B14F8">
      <w:pPr>
        <w:spacing w:line="360" w:lineRule="auto"/>
        <w:rPr>
          <w:rFonts w:ascii="Palatino Linotype" w:hAnsi="Palatino Linotype"/>
          <w:lang w:eastAsia="en-US"/>
        </w:rPr>
      </w:pPr>
    </w:p>
    <w:p w:rsidR="00570034" w:rsidRPr="006B14F8" w:rsidRDefault="00570034" w:rsidP="006B14F8">
      <w:pPr>
        <w:pStyle w:val="Ttulo2"/>
        <w:tabs>
          <w:tab w:val="left" w:pos="0"/>
        </w:tabs>
        <w:spacing w:before="0" w:line="360" w:lineRule="auto"/>
        <w:rPr>
          <w:rFonts w:ascii="Palatino Linotype" w:hAnsi="Palatino Linotype"/>
          <w:b/>
          <w:color w:val="auto"/>
          <w:sz w:val="24"/>
          <w:szCs w:val="24"/>
        </w:rPr>
      </w:pPr>
      <w:bookmarkStart w:id="46" w:name="_Toc491791303"/>
      <w:bookmarkStart w:id="47" w:name="_Toc535334651"/>
      <w:bookmarkStart w:id="48" w:name="_Toc16092018"/>
      <w:bookmarkStart w:id="49" w:name="_Toc511234456"/>
      <w:bookmarkStart w:id="50" w:name="_Toc466371865"/>
      <w:bookmarkStart w:id="51" w:name="_Toc466377653"/>
      <w:r w:rsidRPr="006B14F8">
        <w:rPr>
          <w:rFonts w:ascii="Palatino Linotype" w:hAnsi="Palatino Linotype"/>
          <w:b/>
          <w:color w:val="auto"/>
          <w:sz w:val="24"/>
          <w:szCs w:val="24"/>
        </w:rPr>
        <w:t>PRIMERO. De la competencia</w:t>
      </w:r>
      <w:bookmarkEnd w:id="46"/>
      <w:bookmarkEnd w:id="47"/>
      <w:bookmarkEnd w:id="48"/>
    </w:p>
    <w:p w:rsidR="00A62FE7" w:rsidRPr="006B14F8" w:rsidRDefault="00A62FE7" w:rsidP="006B14F8">
      <w:pPr>
        <w:spacing w:line="360" w:lineRule="auto"/>
        <w:rPr>
          <w:rFonts w:ascii="Palatino Linotype" w:hAnsi="Palatino Linotype"/>
          <w:lang w:eastAsia="en-US"/>
        </w:rPr>
      </w:pPr>
    </w:p>
    <w:p w:rsidR="00570034" w:rsidRPr="006B14F8" w:rsidRDefault="00570034" w:rsidP="006B14F8">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6B14F8">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B14F8">
        <w:rPr>
          <w:rFonts w:ascii="Palatino Linotype" w:eastAsia="Calibri" w:hAnsi="Palatino Linotype" w:cs="Times New Roman"/>
          <w:b/>
        </w:rPr>
        <w:t>Constitución Política de los Estados Unidos Mexicanos</w:t>
      </w:r>
      <w:r w:rsidR="006B14F8">
        <w:rPr>
          <w:rFonts w:ascii="Palatino Linotype" w:eastAsia="Calibri" w:hAnsi="Palatino Linotype" w:cs="Times New Roman"/>
        </w:rPr>
        <w:t xml:space="preserve">; 5, párrafos vigésimo segundo, vigésimo tercero y vigésimo cuarto, </w:t>
      </w:r>
      <w:r w:rsidRPr="006B14F8">
        <w:rPr>
          <w:rFonts w:ascii="Palatino Linotype" w:eastAsia="Calibri" w:hAnsi="Palatino Linotype" w:cs="Times New Roman"/>
        </w:rPr>
        <w:t xml:space="preserve">fracciones IV y V de la </w:t>
      </w:r>
      <w:r w:rsidRPr="006B14F8">
        <w:rPr>
          <w:rFonts w:ascii="Palatino Linotype" w:eastAsia="Calibri" w:hAnsi="Palatino Linotype" w:cs="Times New Roman"/>
          <w:b/>
        </w:rPr>
        <w:t>Constitución Política del Estado Libre y Soberano de México</w:t>
      </w:r>
      <w:r w:rsidRPr="006B14F8">
        <w:rPr>
          <w:rFonts w:ascii="Palatino Linotype" w:eastAsia="Calibri" w:hAnsi="Palatino Linotype" w:cs="Times New Roman"/>
        </w:rPr>
        <w:t xml:space="preserve">; artículos 1, 2 fracción II, 13, 29, 36 fracciones I y II, 176, 178, 179, 181 párrafo tercero y 185 </w:t>
      </w:r>
      <w:r w:rsidRPr="006B14F8">
        <w:rPr>
          <w:rFonts w:ascii="Palatino Linotype" w:eastAsia="Calibri" w:hAnsi="Palatino Linotype" w:cs="Arial"/>
        </w:rPr>
        <w:t xml:space="preserve">de la </w:t>
      </w:r>
      <w:r w:rsidRPr="006B14F8">
        <w:rPr>
          <w:rFonts w:ascii="Palatino Linotype" w:eastAsia="Calibri" w:hAnsi="Palatino Linotype" w:cs="Arial"/>
          <w:b/>
        </w:rPr>
        <w:t>Ley de Transparencia y Acceso a la Información Pública del Estado de México y Municipios</w:t>
      </w:r>
      <w:r w:rsidRPr="006B14F8">
        <w:rPr>
          <w:rFonts w:ascii="Palatino Linotype" w:eastAsia="Calibri" w:hAnsi="Palatino Linotype" w:cs="Arial"/>
        </w:rPr>
        <w:t xml:space="preserve">; y 10, 7, 9 fracciones I y XXIV, y 11 del </w:t>
      </w:r>
      <w:r w:rsidRPr="006B14F8">
        <w:rPr>
          <w:rFonts w:ascii="Palatino Linotype" w:eastAsia="Calibri" w:hAnsi="Palatino Linotype" w:cs="Arial"/>
          <w:b/>
        </w:rPr>
        <w:t>Reglamento Interior del Instituto de Transparencia, Acceso a la Información Pública y Protección de Datos Personales del Estado de México y Municipios.</w:t>
      </w:r>
    </w:p>
    <w:p w:rsidR="00570034" w:rsidRPr="006B14F8" w:rsidRDefault="00570034" w:rsidP="006B14F8">
      <w:pPr>
        <w:pStyle w:val="Prrafodelista"/>
        <w:tabs>
          <w:tab w:val="left" w:pos="0"/>
        </w:tabs>
        <w:spacing w:line="360" w:lineRule="auto"/>
        <w:ind w:left="426"/>
        <w:jc w:val="both"/>
        <w:rPr>
          <w:rFonts w:ascii="Palatino Linotype" w:eastAsia="Calibri" w:hAnsi="Palatino Linotype" w:cs="Times New Roman"/>
          <w:b/>
        </w:rPr>
      </w:pPr>
    </w:p>
    <w:p w:rsidR="00570034" w:rsidRPr="006B14F8" w:rsidRDefault="00570034" w:rsidP="006B14F8">
      <w:pPr>
        <w:pStyle w:val="Ttulo2"/>
        <w:tabs>
          <w:tab w:val="left" w:pos="0"/>
        </w:tabs>
        <w:spacing w:before="0" w:line="360" w:lineRule="auto"/>
        <w:rPr>
          <w:rFonts w:ascii="Palatino Linotype" w:hAnsi="Palatino Linotype"/>
          <w:b/>
          <w:color w:val="auto"/>
          <w:sz w:val="24"/>
          <w:szCs w:val="24"/>
        </w:rPr>
      </w:pPr>
      <w:bookmarkStart w:id="52" w:name="_Toc491791304"/>
      <w:bookmarkStart w:id="53" w:name="_Toc535334652"/>
      <w:bookmarkStart w:id="54" w:name="_Toc16092019"/>
      <w:r w:rsidRPr="006B14F8">
        <w:rPr>
          <w:rFonts w:ascii="Palatino Linotype" w:hAnsi="Palatino Linotype"/>
          <w:b/>
          <w:color w:val="auto"/>
          <w:sz w:val="24"/>
          <w:szCs w:val="24"/>
        </w:rPr>
        <w:t>SEGUNDO. De la oportunidad y procedencia.</w:t>
      </w:r>
      <w:bookmarkEnd w:id="52"/>
      <w:bookmarkEnd w:id="53"/>
      <w:bookmarkEnd w:id="54"/>
    </w:p>
    <w:p w:rsidR="00A62FE7" w:rsidRPr="006B14F8" w:rsidRDefault="00A62FE7" w:rsidP="006B14F8">
      <w:pPr>
        <w:spacing w:line="360" w:lineRule="auto"/>
        <w:rPr>
          <w:rFonts w:ascii="Palatino Linotype" w:hAnsi="Palatino Linotype"/>
          <w:lang w:eastAsia="en-US"/>
        </w:rPr>
      </w:pPr>
    </w:p>
    <w:p w:rsidR="00570034" w:rsidRPr="006B14F8" w:rsidRDefault="00570034" w:rsidP="006B14F8">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rPr>
      </w:pPr>
      <w:r w:rsidRPr="006B14F8">
        <w:rPr>
          <w:rFonts w:ascii="Palatino Linotype" w:eastAsia="Calibri" w:hAnsi="Palatino Linotype" w:cs="Arial"/>
        </w:rPr>
        <w:t xml:space="preserve">El medio de </w:t>
      </w:r>
      <w:r w:rsidRPr="006B14F8">
        <w:rPr>
          <w:rFonts w:ascii="Palatino Linotype" w:eastAsia="Calibri" w:hAnsi="Palatino Linotype" w:cs="Times New Roman"/>
        </w:rPr>
        <w:t>impugnación</w:t>
      </w:r>
      <w:r w:rsidRPr="006B14F8">
        <w:rPr>
          <w:rFonts w:ascii="Palatino Linotype" w:eastAsia="Calibri" w:hAnsi="Palatino Linotype" w:cs="Arial"/>
        </w:rPr>
        <w:t xml:space="preserve"> fue presentado a través del </w:t>
      </w:r>
      <w:r w:rsidRPr="006B14F8">
        <w:rPr>
          <w:rFonts w:ascii="Palatino Linotype" w:eastAsia="Calibri" w:hAnsi="Palatino Linotype" w:cs="Arial"/>
          <w:b/>
        </w:rPr>
        <w:t>SAIMEX</w:t>
      </w:r>
      <w:r w:rsidRPr="006B14F8">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6B14F8">
        <w:rPr>
          <w:rFonts w:ascii="Palatino Linotype" w:eastAsia="Calibri" w:hAnsi="Palatino Linotype" w:cs="Arial"/>
          <w:b/>
        </w:rPr>
        <w:t>SUJETO OBLIGADO</w:t>
      </w:r>
      <w:r w:rsidRPr="006B14F8">
        <w:rPr>
          <w:rFonts w:ascii="Palatino Linotype" w:eastAsia="Calibri" w:hAnsi="Palatino Linotype" w:cs="Arial"/>
        </w:rPr>
        <w:t xml:space="preserve"> en</w:t>
      </w:r>
      <w:r w:rsidR="00864E13" w:rsidRPr="006B14F8">
        <w:rPr>
          <w:rFonts w:ascii="Palatino Linotype" w:eastAsia="Calibri" w:hAnsi="Palatino Linotype" w:cs="Arial"/>
        </w:rPr>
        <w:t>tregó su respuesta el veintidós</w:t>
      </w:r>
      <w:r w:rsidRPr="006B14F8">
        <w:rPr>
          <w:rFonts w:ascii="Palatino Linotype" w:eastAsia="Calibri" w:hAnsi="Palatino Linotype" w:cs="Arial"/>
        </w:rPr>
        <w:t xml:space="preserve"> </w:t>
      </w:r>
      <w:r w:rsidR="00864E13" w:rsidRPr="006B14F8">
        <w:rPr>
          <w:rFonts w:ascii="Palatino Linotype" w:hAnsi="Palatino Linotype"/>
        </w:rPr>
        <w:t>(22</w:t>
      </w:r>
      <w:r w:rsidRPr="006B14F8">
        <w:rPr>
          <w:rFonts w:ascii="Palatino Linotype" w:hAnsi="Palatino Linotype"/>
        </w:rPr>
        <w:t xml:space="preserve">) de </w:t>
      </w:r>
      <w:r w:rsidR="001615D6" w:rsidRPr="006B14F8">
        <w:rPr>
          <w:rFonts w:ascii="Palatino Linotype" w:hAnsi="Palatino Linotype"/>
        </w:rPr>
        <w:t>ma</w:t>
      </w:r>
      <w:r w:rsidR="00A465EF" w:rsidRPr="006B14F8">
        <w:rPr>
          <w:rFonts w:ascii="Palatino Linotype" w:hAnsi="Palatino Linotype"/>
        </w:rPr>
        <w:t xml:space="preserve">yo </w:t>
      </w:r>
      <w:r w:rsidRPr="006B14F8">
        <w:rPr>
          <w:rFonts w:ascii="Palatino Linotype" w:eastAsia="Calibri" w:hAnsi="Palatino Linotype" w:cs="Arial"/>
        </w:rPr>
        <w:t xml:space="preserve">de dos mil diecinueve, de tal forma que el plazo para interponer el recurso transcurrió del día </w:t>
      </w:r>
      <w:r w:rsidR="00864E13" w:rsidRPr="006B14F8">
        <w:rPr>
          <w:rFonts w:ascii="Palatino Linotype" w:eastAsia="Calibri" w:hAnsi="Palatino Linotype" w:cs="Arial"/>
        </w:rPr>
        <w:t>veintitrés (23</w:t>
      </w:r>
      <w:r w:rsidRPr="006B14F8">
        <w:rPr>
          <w:rFonts w:ascii="Palatino Linotype" w:eastAsia="Calibri" w:hAnsi="Palatino Linotype" w:cs="Arial"/>
        </w:rPr>
        <w:t>)</w:t>
      </w:r>
      <w:r w:rsidR="0032709D" w:rsidRPr="006B14F8">
        <w:rPr>
          <w:rFonts w:ascii="Palatino Linotype" w:eastAsia="Calibri" w:hAnsi="Palatino Linotype" w:cs="Arial"/>
        </w:rPr>
        <w:t xml:space="preserve"> de ma</w:t>
      </w:r>
      <w:r w:rsidR="00864E13" w:rsidRPr="006B14F8">
        <w:rPr>
          <w:rFonts w:ascii="Palatino Linotype" w:eastAsia="Calibri" w:hAnsi="Palatino Linotype" w:cs="Arial"/>
        </w:rPr>
        <w:t>yo al doce (12</w:t>
      </w:r>
      <w:r w:rsidR="00CD43D9" w:rsidRPr="006B14F8">
        <w:rPr>
          <w:rFonts w:ascii="Palatino Linotype" w:eastAsia="Calibri" w:hAnsi="Palatino Linotype" w:cs="Arial"/>
        </w:rPr>
        <w:t xml:space="preserve">) de junio </w:t>
      </w:r>
      <w:r w:rsidRPr="006B14F8">
        <w:rPr>
          <w:rFonts w:ascii="Palatino Linotype" w:eastAsia="Calibri" w:hAnsi="Palatino Linotype" w:cs="Arial"/>
        </w:rPr>
        <w:t xml:space="preserve">de dos mil diecinueve; por lo que al presentar su inconformidad el día </w:t>
      </w:r>
      <w:r w:rsidR="00864E13" w:rsidRPr="006B14F8">
        <w:rPr>
          <w:rFonts w:ascii="Palatino Linotype" w:hAnsi="Palatino Linotype"/>
        </w:rPr>
        <w:t>veintisiete (27</w:t>
      </w:r>
      <w:r w:rsidR="00CD43D9" w:rsidRPr="006B14F8">
        <w:rPr>
          <w:rFonts w:ascii="Palatino Linotype" w:hAnsi="Palatino Linotype"/>
        </w:rPr>
        <w:t xml:space="preserve">) de mayo </w:t>
      </w:r>
      <w:r w:rsidRPr="006B14F8">
        <w:rPr>
          <w:rFonts w:ascii="Palatino Linotype" w:eastAsia="Calibri" w:hAnsi="Palatino Linotype" w:cs="Arial"/>
        </w:rPr>
        <w:t xml:space="preserve">de dos mil diecinueve, </w:t>
      </w:r>
      <w:r w:rsidRPr="006B14F8">
        <w:rPr>
          <w:rFonts w:ascii="Palatino Linotype" w:hAnsi="Palatino Linotype" w:cs="Arial"/>
          <w:color w:val="000000" w:themeColor="text1"/>
        </w:rPr>
        <w:t xml:space="preserve">éste se encuentra dentro de los márgenes temporales previstos en el artículo 178 de la </w:t>
      </w:r>
      <w:r w:rsidRPr="006B14F8">
        <w:rPr>
          <w:rFonts w:ascii="Palatino Linotype" w:hAnsi="Palatino Linotype" w:cs="Arial"/>
          <w:b/>
          <w:color w:val="000000" w:themeColor="text1"/>
        </w:rPr>
        <w:t>Ley de Transparencia y Acceso a la Información Pública del Estado de México y Municipios.</w:t>
      </w:r>
    </w:p>
    <w:p w:rsidR="006B14F8" w:rsidRPr="006B14F8" w:rsidRDefault="006B14F8" w:rsidP="006B14F8">
      <w:pPr>
        <w:pStyle w:val="Prrafodelista"/>
        <w:tabs>
          <w:tab w:val="left" w:pos="0"/>
        </w:tabs>
        <w:spacing w:line="360" w:lineRule="auto"/>
        <w:ind w:left="0" w:right="49"/>
        <w:jc w:val="both"/>
        <w:rPr>
          <w:rFonts w:ascii="Palatino Linotype" w:hAnsi="Palatino Linotype"/>
          <w:b/>
          <w:color w:val="000000" w:themeColor="text1"/>
        </w:rPr>
      </w:pPr>
    </w:p>
    <w:p w:rsidR="00570034" w:rsidRPr="006B14F8" w:rsidRDefault="00570034" w:rsidP="006B14F8">
      <w:pPr>
        <w:pStyle w:val="Prrafodelista"/>
        <w:numPr>
          <w:ilvl w:val="0"/>
          <w:numId w:val="1"/>
        </w:numPr>
        <w:tabs>
          <w:tab w:val="left" w:pos="0"/>
        </w:tabs>
        <w:spacing w:line="360" w:lineRule="auto"/>
        <w:ind w:left="0" w:right="49" w:firstLine="0"/>
        <w:jc w:val="both"/>
        <w:rPr>
          <w:rFonts w:ascii="Palatino Linotype" w:hAnsi="Palatino Linotype" w:cs="Arial"/>
        </w:rPr>
      </w:pPr>
      <w:r w:rsidRPr="006B14F8">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446FBB" w:rsidRPr="006B14F8" w:rsidRDefault="009A217A" w:rsidP="006B14F8">
      <w:pPr>
        <w:pStyle w:val="Ttulo1"/>
        <w:spacing w:line="360" w:lineRule="auto"/>
        <w:rPr>
          <w:rFonts w:eastAsia="Calibri" w:cs="Times New Roman"/>
          <w:b/>
          <w:bCs/>
          <w:szCs w:val="24"/>
          <w:lang w:val="es-ES"/>
        </w:rPr>
      </w:pPr>
      <w:bookmarkStart w:id="55" w:name="_Toc16092020"/>
      <w:r w:rsidRPr="006B14F8">
        <w:rPr>
          <w:rFonts w:eastAsia="Calibri" w:cs="Times New Roman"/>
          <w:b/>
          <w:bCs/>
          <w:szCs w:val="24"/>
          <w:lang w:val="es-ES"/>
        </w:rPr>
        <w:t xml:space="preserve">TERCERO.- </w:t>
      </w:r>
      <w:r w:rsidR="009B4145" w:rsidRPr="006B14F8">
        <w:rPr>
          <w:b/>
          <w:szCs w:val="24"/>
        </w:rPr>
        <w:t>Planteamiento de la Litis</w:t>
      </w:r>
      <w:r w:rsidR="009B4145" w:rsidRPr="006B14F8">
        <w:rPr>
          <w:rFonts w:eastAsia="Calibri" w:cs="Times New Roman"/>
          <w:b/>
          <w:bCs/>
          <w:szCs w:val="24"/>
          <w:lang w:val="es-ES"/>
        </w:rPr>
        <w:t>.</w:t>
      </w:r>
      <w:bookmarkEnd w:id="55"/>
    </w:p>
    <w:p w:rsidR="00446FBB" w:rsidRPr="006B14F8" w:rsidRDefault="00446FBB" w:rsidP="006B14F8">
      <w:pPr>
        <w:spacing w:line="360" w:lineRule="auto"/>
        <w:rPr>
          <w:rFonts w:ascii="Palatino Linotype" w:hAnsi="Palatino Linotype"/>
          <w:lang w:val="es-ES" w:eastAsia="en-US"/>
        </w:rPr>
      </w:pPr>
    </w:p>
    <w:p w:rsidR="00E3673D" w:rsidRPr="006B14F8" w:rsidRDefault="00E3673D" w:rsidP="006B14F8">
      <w:pPr>
        <w:pStyle w:val="Prrafodelista"/>
        <w:tabs>
          <w:tab w:val="left" w:pos="0"/>
        </w:tabs>
        <w:spacing w:line="360" w:lineRule="auto"/>
        <w:ind w:right="49"/>
        <w:jc w:val="both"/>
        <w:rPr>
          <w:rFonts w:ascii="Palatino Linotype" w:hAnsi="Palatino Linotype" w:cs="Arial"/>
        </w:rPr>
      </w:pPr>
    </w:p>
    <w:p w:rsidR="00282B0D" w:rsidRPr="006B14F8" w:rsidRDefault="00E3673D" w:rsidP="006B14F8">
      <w:pPr>
        <w:pStyle w:val="Prrafodelista"/>
        <w:numPr>
          <w:ilvl w:val="0"/>
          <w:numId w:val="1"/>
        </w:numPr>
        <w:tabs>
          <w:tab w:val="left" w:pos="0"/>
        </w:tabs>
        <w:spacing w:line="360" w:lineRule="auto"/>
        <w:ind w:left="0" w:right="49" w:firstLine="0"/>
        <w:jc w:val="both"/>
        <w:rPr>
          <w:rFonts w:ascii="Palatino Linotype" w:hAnsi="Palatino Linotype" w:cs="Arial"/>
        </w:rPr>
      </w:pPr>
      <w:r w:rsidRPr="006B14F8">
        <w:rPr>
          <w:rFonts w:ascii="Palatino Linotype" w:hAnsi="Palatino Linotype" w:cs="Arial"/>
        </w:rPr>
        <w:t>E</w:t>
      </w:r>
      <w:r w:rsidR="0094509B" w:rsidRPr="006B14F8">
        <w:rPr>
          <w:rFonts w:ascii="Palatino Linotype" w:hAnsi="Palatino Linotype" w:cs="Arial"/>
        </w:rPr>
        <w:t xml:space="preserve">l </w:t>
      </w:r>
      <w:r w:rsidR="0094509B" w:rsidRPr="006B14F8">
        <w:rPr>
          <w:rFonts w:ascii="Palatino Linotype" w:hAnsi="Palatino Linotype" w:cs="Arial"/>
          <w:b/>
        </w:rPr>
        <w:t xml:space="preserve">SUJETO OBLIGADO </w:t>
      </w:r>
      <w:r w:rsidR="005F3592" w:rsidRPr="006B14F8">
        <w:rPr>
          <w:rFonts w:ascii="Palatino Linotype" w:hAnsi="Palatino Linotype" w:cs="Arial"/>
        </w:rPr>
        <w:t xml:space="preserve">respondió a la solicitud de información </w:t>
      </w:r>
      <w:r w:rsidR="005D7BB3" w:rsidRPr="006B14F8">
        <w:rPr>
          <w:rFonts w:ascii="Palatino Linotype" w:hAnsi="Palatino Linotype" w:cs="Arial"/>
        </w:rPr>
        <w:t>de manera parcial ya que solo dio cumplimiento a algunos de los requerimientos hechos por el particular</w:t>
      </w:r>
      <w:r w:rsidR="00357124" w:rsidRPr="006B14F8">
        <w:rPr>
          <w:rFonts w:ascii="Palatino Linotype" w:hAnsi="Palatino Linotype" w:cs="Arial"/>
        </w:rPr>
        <w:t>.</w:t>
      </w:r>
    </w:p>
    <w:p w:rsidR="00357124" w:rsidRPr="006B14F8" w:rsidRDefault="00357124" w:rsidP="006B14F8">
      <w:pPr>
        <w:pStyle w:val="Prrafodelista"/>
        <w:tabs>
          <w:tab w:val="left" w:pos="0"/>
        </w:tabs>
        <w:spacing w:line="360" w:lineRule="auto"/>
        <w:ind w:left="0" w:right="49"/>
        <w:jc w:val="both"/>
        <w:rPr>
          <w:rFonts w:ascii="Palatino Linotype" w:hAnsi="Palatino Linotype" w:cs="Arial"/>
        </w:rPr>
      </w:pPr>
    </w:p>
    <w:p w:rsidR="00570034" w:rsidRPr="006B14F8" w:rsidRDefault="00282B0D" w:rsidP="006B14F8">
      <w:pPr>
        <w:pStyle w:val="Prrafodelista"/>
        <w:numPr>
          <w:ilvl w:val="0"/>
          <w:numId w:val="1"/>
        </w:numPr>
        <w:tabs>
          <w:tab w:val="left" w:pos="0"/>
        </w:tabs>
        <w:spacing w:line="360" w:lineRule="auto"/>
        <w:ind w:left="0" w:right="49" w:firstLine="0"/>
        <w:jc w:val="both"/>
        <w:rPr>
          <w:rFonts w:ascii="Palatino Linotype" w:hAnsi="Palatino Linotype" w:cs="Arial"/>
        </w:rPr>
      </w:pPr>
      <w:r w:rsidRPr="006B14F8">
        <w:rPr>
          <w:rFonts w:ascii="Palatino Linotype" w:hAnsi="Palatino Linotype" w:cs="Arial"/>
        </w:rPr>
        <w:t>Es así, que derivado del pronunciamiento realizado</w:t>
      </w:r>
      <w:r w:rsidR="004F0FBE" w:rsidRPr="006B14F8">
        <w:rPr>
          <w:rFonts w:ascii="Palatino Linotype" w:hAnsi="Palatino Linotype" w:cs="Arial"/>
        </w:rPr>
        <w:t xml:space="preserve"> por el</w:t>
      </w:r>
      <w:r w:rsidRPr="006B14F8">
        <w:rPr>
          <w:rFonts w:ascii="Palatino Linotype" w:hAnsi="Palatino Linotype" w:cs="Arial"/>
        </w:rPr>
        <w:t xml:space="preserve"> </w:t>
      </w:r>
      <w:r w:rsidRPr="006B14F8">
        <w:rPr>
          <w:rFonts w:ascii="Palatino Linotype" w:hAnsi="Palatino Linotype" w:cs="Arial"/>
          <w:b/>
        </w:rPr>
        <w:t>SUJETO OBL</w:t>
      </w:r>
      <w:r w:rsidR="00004821" w:rsidRPr="006B14F8">
        <w:rPr>
          <w:rFonts w:ascii="Palatino Linotype" w:hAnsi="Palatino Linotype" w:cs="Arial"/>
          <w:b/>
        </w:rPr>
        <w:t>I</w:t>
      </w:r>
      <w:r w:rsidRPr="006B14F8">
        <w:rPr>
          <w:rFonts w:ascii="Palatino Linotype" w:hAnsi="Palatino Linotype" w:cs="Arial"/>
          <w:b/>
        </w:rPr>
        <w:t xml:space="preserve">GADO, </w:t>
      </w:r>
      <w:r w:rsidR="005F3592" w:rsidRPr="006B14F8">
        <w:rPr>
          <w:rFonts w:ascii="Palatino Linotype" w:hAnsi="Palatino Linotype" w:cs="Arial"/>
        </w:rPr>
        <w:t>el particular se inconformó</w:t>
      </w:r>
      <w:r w:rsidRPr="006B14F8">
        <w:rPr>
          <w:rFonts w:ascii="Palatino Linotype" w:hAnsi="Palatino Linotype" w:cs="Arial"/>
        </w:rPr>
        <w:t xml:space="preserve"> </w:t>
      </w:r>
      <w:r w:rsidR="00570034" w:rsidRPr="006B14F8">
        <w:rPr>
          <w:rFonts w:ascii="Palatino Linotype" w:hAnsi="Palatino Linotype" w:cs="Arial"/>
        </w:rPr>
        <w:t>e interpuso el recurso de revisión en el que manifestó como acto impugnado y razones o motivos de inconformidad que</w:t>
      </w:r>
      <w:r w:rsidR="00357124" w:rsidRPr="006B14F8">
        <w:rPr>
          <w:rFonts w:ascii="Palatino Linotype" w:hAnsi="Palatino Linotype" w:cs="Arial"/>
        </w:rPr>
        <w:t xml:space="preserve"> no da respuesta a cada una de las preguntas que formuló de manera clara y precisa</w:t>
      </w:r>
      <w:r w:rsidR="00E3673D" w:rsidRPr="006B14F8">
        <w:rPr>
          <w:rFonts w:ascii="Palatino Linotype" w:hAnsi="Palatino Linotype" w:cs="Arial"/>
        </w:rPr>
        <w:t>.</w:t>
      </w:r>
    </w:p>
    <w:p w:rsidR="00282B0D" w:rsidRPr="006B14F8" w:rsidRDefault="00282B0D" w:rsidP="006B14F8">
      <w:pPr>
        <w:pStyle w:val="Prrafodelista"/>
        <w:spacing w:line="360" w:lineRule="auto"/>
        <w:rPr>
          <w:rFonts w:ascii="Palatino Linotype" w:hAnsi="Palatino Linotype" w:cs="Arial"/>
        </w:rPr>
      </w:pPr>
    </w:p>
    <w:p w:rsidR="00282B0D" w:rsidRPr="006B14F8" w:rsidRDefault="00282B0D" w:rsidP="006B14F8">
      <w:pPr>
        <w:pStyle w:val="Prrafodelista"/>
        <w:numPr>
          <w:ilvl w:val="0"/>
          <w:numId w:val="1"/>
        </w:numPr>
        <w:tabs>
          <w:tab w:val="left" w:pos="0"/>
        </w:tabs>
        <w:spacing w:line="360" w:lineRule="auto"/>
        <w:ind w:left="0" w:right="49" w:firstLine="0"/>
        <w:jc w:val="both"/>
        <w:rPr>
          <w:rFonts w:ascii="Palatino Linotype" w:hAnsi="Palatino Linotype" w:cs="Arial"/>
        </w:rPr>
      </w:pPr>
      <w:r w:rsidRPr="006B14F8">
        <w:rPr>
          <w:rFonts w:ascii="Palatino Linotype" w:hAnsi="Palatino Linotype" w:cs="Arial"/>
        </w:rPr>
        <w:t xml:space="preserve">El </w:t>
      </w:r>
      <w:r w:rsidRPr="006B14F8">
        <w:rPr>
          <w:rFonts w:ascii="Palatino Linotype" w:hAnsi="Palatino Linotype" w:cs="Arial"/>
          <w:b/>
        </w:rPr>
        <w:t>SUJETO OBLIGADO</w:t>
      </w:r>
      <w:r w:rsidR="00357124" w:rsidRPr="006B14F8">
        <w:rPr>
          <w:rFonts w:ascii="Palatino Linotype" w:hAnsi="Palatino Linotype" w:cs="Arial"/>
        </w:rPr>
        <w:t xml:space="preserve"> no rindió informe justificado.</w:t>
      </w:r>
    </w:p>
    <w:p w:rsidR="00570034" w:rsidRPr="006B14F8" w:rsidRDefault="00570034" w:rsidP="006B14F8">
      <w:pPr>
        <w:pStyle w:val="Prrafodelista"/>
        <w:tabs>
          <w:tab w:val="left" w:pos="0"/>
        </w:tabs>
        <w:spacing w:line="360" w:lineRule="auto"/>
        <w:ind w:left="0" w:right="49"/>
        <w:jc w:val="both"/>
        <w:rPr>
          <w:rFonts w:ascii="Palatino Linotype" w:hAnsi="Palatino Linotype" w:cs="Arial"/>
        </w:rPr>
      </w:pPr>
    </w:p>
    <w:p w:rsidR="00570034" w:rsidRPr="006B14F8" w:rsidRDefault="00570034" w:rsidP="006B14F8">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6B14F8">
        <w:rPr>
          <w:rFonts w:ascii="Palatino Linotype" w:eastAsia="Times New Roman" w:hAnsi="Palatino Linotype" w:cs="Arial"/>
        </w:rPr>
        <w:t xml:space="preserve">En </w:t>
      </w:r>
      <w:r w:rsidRPr="006B14F8">
        <w:rPr>
          <w:rFonts w:ascii="Palatino Linotype" w:hAnsi="Palatino Linotype" w:cs="Arial"/>
          <w:lang w:eastAsia="es-MX"/>
        </w:rPr>
        <w:t>dichas</w:t>
      </w:r>
      <w:r w:rsidRPr="006B14F8">
        <w:rPr>
          <w:rFonts w:ascii="Palatino Linotype" w:eastAsia="Times New Roman" w:hAnsi="Palatino Linotype" w:cs="Arial"/>
        </w:rPr>
        <w:t xml:space="preserve"> condiciones, la </w:t>
      </w:r>
      <w:proofErr w:type="spellStart"/>
      <w:r w:rsidRPr="006B14F8">
        <w:rPr>
          <w:rFonts w:ascii="Palatino Linotype" w:eastAsia="Times New Roman" w:hAnsi="Palatino Linotype" w:cs="Arial"/>
          <w:i/>
        </w:rPr>
        <w:t>litis</w:t>
      </w:r>
      <w:proofErr w:type="spellEnd"/>
      <w:r w:rsidRPr="006B14F8">
        <w:rPr>
          <w:rFonts w:ascii="Palatino Linotype" w:eastAsia="Times New Roman" w:hAnsi="Palatino Linotype" w:cs="Arial"/>
        </w:rPr>
        <w:t xml:space="preserve"> a resolver en este recurso se circunscribe a determinar si  </w:t>
      </w:r>
      <w:r w:rsidRPr="006B14F8">
        <w:rPr>
          <w:rFonts w:ascii="Palatino Linotype" w:eastAsia="MS Mincho" w:hAnsi="Palatino Linotype" w:cs="Arial"/>
        </w:rPr>
        <w:t xml:space="preserve">se actualiza la causal de procedencia prevista en el artículo 179, fracción </w:t>
      </w:r>
      <w:r w:rsidR="00357124" w:rsidRPr="006B14F8">
        <w:rPr>
          <w:rFonts w:ascii="Palatino Linotype" w:eastAsia="MS Mincho" w:hAnsi="Palatino Linotype" w:cs="Arial"/>
        </w:rPr>
        <w:t>V</w:t>
      </w:r>
      <w:r w:rsidRPr="006B14F8">
        <w:rPr>
          <w:rFonts w:ascii="Palatino Linotype" w:eastAsia="MS Mincho" w:hAnsi="Palatino Linotype" w:cs="Arial"/>
        </w:rPr>
        <w:t xml:space="preserve"> de la </w:t>
      </w:r>
      <w:r w:rsidRPr="006B14F8">
        <w:rPr>
          <w:rFonts w:ascii="Palatino Linotype" w:eastAsia="MS Mincho" w:hAnsi="Palatino Linotype" w:cs="Arial"/>
          <w:b/>
        </w:rPr>
        <w:t>Ley de Transparencia y Acceso a la Información Pública del Estado de México y Municipios</w:t>
      </w:r>
      <w:r w:rsidRPr="006B14F8">
        <w:rPr>
          <w:rFonts w:ascii="Palatino Linotype" w:eastAsia="MS Mincho" w:hAnsi="Palatino Linotype" w:cs="Arial"/>
        </w:rPr>
        <w:t xml:space="preserve">; </w:t>
      </w:r>
      <w:r w:rsidRPr="006B14F8">
        <w:rPr>
          <w:rFonts w:ascii="Palatino Linotype" w:eastAsia="Times New Roman" w:hAnsi="Palatino Linotype" w:cs="Arial"/>
          <w:color w:val="000000" w:themeColor="text1"/>
          <w:lang w:val="es-ES" w:eastAsia="es-MX"/>
        </w:rPr>
        <w:t xml:space="preserve">fracción que determina la hipótesis jurídica </w:t>
      </w:r>
      <w:r w:rsidR="00273D0C" w:rsidRPr="006B14F8">
        <w:rPr>
          <w:rFonts w:ascii="Palatino Linotype" w:eastAsia="Times New Roman" w:hAnsi="Palatino Linotype" w:cs="Arial"/>
          <w:color w:val="000000" w:themeColor="text1"/>
          <w:lang w:val="es-ES" w:eastAsia="es-MX"/>
        </w:rPr>
        <w:t>relativa a</w:t>
      </w:r>
      <w:r w:rsidR="00357124" w:rsidRPr="006B14F8">
        <w:rPr>
          <w:rFonts w:ascii="Palatino Linotype" w:eastAsia="Times New Roman" w:hAnsi="Palatino Linotype" w:cs="Arial"/>
          <w:color w:val="000000" w:themeColor="text1"/>
          <w:lang w:val="es-ES" w:eastAsia="es-MX"/>
        </w:rPr>
        <w:t xml:space="preserve"> la entrega de la información incompleta</w:t>
      </w:r>
      <w:r w:rsidR="00273D0C" w:rsidRPr="006B14F8">
        <w:rPr>
          <w:rFonts w:ascii="Palatino Linotype" w:eastAsia="Times New Roman" w:hAnsi="Palatino Linotype" w:cs="Arial"/>
          <w:color w:val="000000" w:themeColor="text1"/>
          <w:lang w:val="es-ES" w:eastAsia="es-MX"/>
        </w:rPr>
        <w:t xml:space="preserve">. </w:t>
      </w:r>
    </w:p>
    <w:p w:rsidR="00273D0C" w:rsidRPr="006B14F8" w:rsidRDefault="00273D0C" w:rsidP="006B14F8">
      <w:pPr>
        <w:pStyle w:val="Prrafodelista"/>
        <w:spacing w:line="360" w:lineRule="auto"/>
        <w:rPr>
          <w:rFonts w:ascii="Palatino Linotype" w:eastAsia="Times New Roman" w:hAnsi="Palatino Linotype" w:cs="Arial"/>
          <w:color w:val="000000" w:themeColor="text1"/>
        </w:rPr>
      </w:pPr>
    </w:p>
    <w:p w:rsidR="00570034" w:rsidRPr="006B14F8" w:rsidRDefault="009B4145" w:rsidP="006B14F8">
      <w:pPr>
        <w:pStyle w:val="Ttulo2"/>
        <w:tabs>
          <w:tab w:val="left" w:pos="0"/>
        </w:tabs>
        <w:spacing w:before="0" w:line="360" w:lineRule="auto"/>
        <w:rPr>
          <w:rFonts w:ascii="Palatino Linotype" w:hAnsi="Palatino Linotype"/>
          <w:b/>
          <w:color w:val="auto"/>
          <w:sz w:val="24"/>
          <w:szCs w:val="24"/>
        </w:rPr>
      </w:pPr>
      <w:bookmarkStart w:id="56" w:name="_Toc529263621"/>
      <w:bookmarkStart w:id="57" w:name="_Toc530650937"/>
      <w:bookmarkStart w:id="58" w:name="_Toc535334654"/>
      <w:bookmarkStart w:id="59" w:name="_Toc2248735"/>
      <w:bookmarkStart w:id="60" w:name="_Toc16092021"/>
      <w:r w:rsidRPr="006B14F8">
        <w:rPr>
          <w:rFonts w:ascii="Palatino Linotype" w:hAnsi="Palatino Linotype"/>
          <w:b/>
          <w:color w:val="auto"/>
          <w:sz w:val="24"/>
          <w:szCs w:val="24"/>
        </w:rPr>
        <w:t>CUARTO</w:t>
      </w:r>
      <w:r w:rsidR="00570034" w:rsidRPr="006B14F8">
        <w:rPr>
          <w:rFonts w:ascii="Palatino Linotype" w:hAnsi="Palatino Linotype"/>
          <w:b/>
          <w:color w:val="auto"/>
          <w:sz w:val="24"/>
          <w:szCs w:val="24"/>
        </w:rPr>
        <w:t>.</w:t>
      </w:r>
      <w:bookmarkStart w:id="61" w:name="_Toc515462773"/>
      <w:r w:rsidR="00570034" w:rsidRPr="006B14F8">
        <w:rPr>
          <w:rFonts w:ascii="Palatino Linotype" w:hAnsi="Palatino Linotype"/>
          <w:b/>
          <w:color w:val="auto"/>
          <w:sz w:val="24"/>
          <w:szCs w:val="24"/>
        </w:rPr>
        <w:t xml:space="preserve"> Estudio y resolución del asunto</w:t>
      </w:r>
      <w:bookmarkEnd w:id="56"/>
      <w:bookmarkEnd w:id="57"/>
      <w:bookmarkEnd w:id="58"/>
      <w:bookmarkEnd w:id="59"/>
      <w:bookmarkEnd w:id="60"/>
      <w:bookmarkEnd w:id="61"/>
    </w:p>
    <w:p w:rsidR="00570034" w:rsidRPr="006B14F8" w:rsidRDefault="00570034" w:rsidP="006B14F8">
      <w:pPr>
        <w:spacing w:line="360" w:lineRule="auto"/>
        <w:rPr>
          <w:rFonts w:ascii="Palatino Linotype" w:hAnsi="Palatino Linotype"/>
          <w:lang w:eastAsia="en-US"/>
        </w:rPr>
      </w:pPr>
      <w:bookmarkStart w:id="62" w:name="_Toc2248736"/>
    </w:p>
    <w:p w:rsidR="00570034" w:rsidRPr="006B14F8" w:rsidRDefault="00570034" w:rsidP="006B14F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6B14F8">
        <w:rPr>
          <w:rFonts w:ascii="Palatino Linotype" w:hAnsi="Palatino Linotype"/>
        </w:rPr>
        <w:t xml:space="preserve">Es menester precisar que este </w:t>
      </w:r>
      <w:r w:rsidRPr="006B14F8">
        <w:rPr>
          <w:rFonts w:ascii="Palatino Linotype" w:eastAsia="MS Mincho" w:hAnsi="Palatino Linotype" w:cs="Times New Roman"/>
          <w:color w:val="000000"/>
        </w:rPr>
        <w:t xml:space="preserve">Órgano Garante parte de que </w:t>
      </w:r>
      <w:r w:rsidRPr="006B14F8">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6B14F8">
        <w:rPr>
          <w:rFonts w:ascii="Palatino Linotype" w:eastAsia="Times New Roman" w:hAnsi="Palatino Linotype" w:cs="Arial"/>
          <w:color w:val="000000"/>
        </w:rPr>
        <w:t xml:space="preserve"> </w:t>
      </w:r>
      <w:r w:rsidRPr="006B14F8">
        <w:rPr>
          <w:rFonts w:ascii="Palatino Linotype" w:eastAsia="Times New Roman" w:hAnsi="Palatino Linotype" w:cs="Arial"/>
          <w:b/>
          <w:color w:val="000000"/>
        </w:rPr>
        <w:t>SUJETO OBLIGADO</w:t>
      </w:r>
      <w:r w:rsidRPr="006B14F8">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B14F8">
        <w:rPr>
          <w:rFonts w:ascii="Palatino Linotype" w:eastAsia="Times New Roman" w:hAnsi="Palatino Linotype" w:cs="Arial"/>
          <w:b/>
          <w:color w:val="000000"/>
        </w:rPr>
        <w:t xml:space="preserve">Constitución Política de los Estados Unidos Mexicanos </w:t>
      </w:r>
      <w:r w:rsidRPr="006B14F8">
        <w:rPr>
          <w:rFonts w:ascii="Palatino Linotype" w:eastAsia="Times New Roman" w:hAnsi="Palatino Linotype" w:cs="Arial"/>
          <w:color w:val="000000"/>
        </w:rPr>
        <w:t xml:space="preserve">al señalar la obligación de “promover, </w:t>
      </w:r>
      <w:r w:rsidRPr="006B14F8">
        <w:rPr>
          <w:rFonts w:ascii="Palatino Linotype" w:eastAsia="Times New Roman" w:hAnsi="Palatino Linotype" w:cs="Arial"/>
          <w:b/>
          <w:color w:val="000000"/>
        </w:rPr>
        <w:t>respetar</w:t>
      </w:r>
      <w:r w:rsidRPr="006B14F8">
        <w:rPr>
          <w:rFonts w:ascii="Palatino Linotype" w:eastAsia="Times New Roman" w:hAnsi="Palatino Linotype" w:cs="Arial"/>
          <w:color w:val="000000"/>
        </w:rPr>
        <w:t xml:space="preserve">, proteger y </w:t>
      </w:r>
      <w:r w:rsidRPr="006B14F8">
        <w:rPr>
          <w:rFonts w:ascii="Palatino Linotype" w:eastAsia="Times New Roman" w:hAnsi="Palatino Linotype" w:cs="Arial"/>
          <w:b/>
          <w:color w:val="000000"/>
        </w:rPr>
        <w:t>garantizar</w:t>
      </w:r>
      <w:r w:rsidRPr="006B14F8">
        <w:rPr>
          <w:rFonts w:ascii="Palatino Linotype" w:eastAsia="Times New Roman" w:hAnsi="Palatino Linotype" w:cs="Arial"/>
          <w:color w:val="000000"/>
        </w:rPr>
        <w:t xml:space="preserve"> los derechos humanos”, entre los cuales se encuentra dicho derecho. </w:t>
      </w:r>
    </w:p>
    <w:p w:rsidR="00D9214D" w:rsidRPr="006B14F8" w:rsidRDefault="00D9214D" w:rsidP="006B14F8">
      <w:pPr>
        <w:pStyle w:val="Prrafodelista"/>
        <w:tabs>
          <w:tab w:val="left" w:pos="0"/>
        </w:tabs>
        <w:spacing w:line="360" w:lineRule="auto"/>
        <w:ind w:left="0" w:right="49"/>
        <w:jc w:val="both"/>
        <w:rPr>
          <w:rFonts w:ascii="Palatino Linotype" w:eastAsia="MS Mincho" w:hAnsi="Palatino Linotype" w:cs="Times New Roman"/>
          <w:color w:val="000000"/>
        </w:rPr>
      </w:pPr>
    </w:p>
    <w:p w:rsidR="00D9214D" w:rsidRPr="006B14F8" w:rsidRDefault="00D9214D" w:rsidP="006B14F8">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6B14F8">
        <w:rPr>
          <w:rFonts w:ascii="Palatino Linotype" w:eastAsia="Times New Roman" w:hAnsi="Palatino Linotype"/>
        </w:rPr>
        <w:t xml:space="preserve">Ahora bien, el Derecho de Acceso a la Información Pública se define como: </w:t>
      </w:r>
      <w:r w:rsidRPr="006B14F8">
        <w:rPr>
          <w:rFonts w:ascii="Palatino Linotype" w:hAnsi="Palatino Linotype"/>
          <w:i/>
          <w:color w:val="000000"/>
        </w:rPr>
        <w:t>La igualdad de oportunidades para recibir, buscar e impartir información</w:t>
      </w:r>
      <w:r w:rsidRPr="006B14F8">
        <w:rPr>
          <w:rStyle w:val="Refdenotaalpie"/>
          <w:rFonts w:ascii="Palatino Linotype" w:hAnsi="Palatino Linotype"/>
          <w:i/>
          <w:color w:val="000000"/>
        </w:rPr>
        <w:footnoteReference w:id="1"/>
      </w:r>
      <w:r w:rsidRPr="006B14F8">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B14F8">
        <w:rPr>
          <w:rStyle w:val="Refdenotaalpie"/>
          <w:rFonts w:ascii="Palatino Linotype" w:hAnsi="Palatino Linotype"/>
          <w:i/>
          <w:color w:val="000000"/>
        </w:rPr>
        <w:footnoteReference w:id="2"/>
      </w:r>
      <w:r w:rsidRPr="006B14F8">
        <w:rPr>
          <w:rFonts w:ascii="Palatino Linotype" w:hAnsi="Palatino Linotype"/>
          <w:color w:val="000000"/>
        </w:rPr>
        <w:t>que se constituye como una herramienta fundamental para ejercer</w:t>
      </w:r>
      <w:r w:rsidRPr="006B14F8">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6B14F8">
        <w:rPr>
          <w:rStyle w:val="Refdenotaalpie"/>
          <w:rFonts w:ascii="Palatino Linotype" w:hAnsi="Palatino Linotype"/>
          <w:i/>
          <w:color w:val="000000"/>
        </w:rPr>
        <w:footnoteReference w:id="3"/>
      </w:r>
      <w:r w:rsidRPr="006B14F8">
        <w:rPr>
          <w:rFonts w:ascii="Palatino Linotype" w:hAnsi="Palatino Linotype"/>
          <w:color w:val="000000"/>
        </w:rPr>
        <w:t>fomentando</w:t>
      </w:r>
      <w:r w:rsidRPr="006B14F8">
        <w:rPr>
          <w:rFonts w:ascii="Palatino Linotype" w:hAnsi="Palatino Linotype"/>
          <w:i/>
          <w:color w:val="000000"/>
        </w:rPr>
        <w:t xml:space="preserve"> la transparencia de las actividades estatales y </w:t>
      </w:r>
      <w:r w:rsidRPr="006B14F8">
        <w:rPr>
          <w:rFonts w:ascii="Palatino Linotype" w:hAnsi="Palatino Linotype"/>
          <w:color w:val="000000"/>
        </w:rPr>
        <w:t>promoviendo</w:t>
      </w:r>
      <w:r w:rsidRPr="006B14F8">
        <w:rPr>
          <w:rFonts w:ascii="Palatino Linotype" w:hAnsi="Palatino Linotype"/>
          <w:i/>
          <w:color w:val="000000"/>
        </w:rPr>
        <w:t xml:space="preserve"> la responsabilidad de los funcionarios sobre su gestión pública,</w:t>
      </w:r>
      <w:r w:rsidRPr="006B14F8">
        <w:rPr>
          <w:rStyle w:val="Refdenotaalpie"/>
          <w:rFonts w:ascii="Palatino Linotype" w:hAnsi="Palatino Linotype"/>
          <w:i/>
          <w:color w:val="000000"/>
        </w:rPr>
        <w:footnoteReference w:id="4"/>
      </w:r>
      <w:r w:rsidRPr="006B14F8">
        <w:rPr>
          <w:rFonts w:ascii="Palatino Linotype" w:hAnsi="Palatino Linotype"/>
          <w:color w:val="000000"/>
        </w:rPr>
        <w:t>que permite</w:t>
      </w:r>
      <w:r w:rsidRPr="006B14F8">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D9214D" w:rsidRPr="006B14F8" w:rsidRDefault="00D9214D" w:rsidP="006B14F8">
      <w:pPr>
        <w:pStyle w:val="Prrafodelista"/>
        <w:spacing w:line="360" w:lineRule="auto"/>
        <w:rPr>
          <w:rFonts w:ascii="Palatino Linotype" w:eastAsia="Times New Roman" w:hAnsi="Palatino Linotype"/>
        </w:rPr>
      </w:pPr>
    </w:p>
    <w:p w:rsidR="00D9214D" w:rsidRPr="006B14F8" w:rsidRDefault="00D9214D" w:rsidP="006B14F8">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6B14F8">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FF1B0C" w:rsidRPr="006B14F8" w:rsidRDefault="00FF1B0C" w:rsidP="006B14F8">
      <w:pPr>
        <w:pStyle w:val="Prrafodelista"/>
        <w:spacing w:line="360" w:lineRule="auto"/>
        <w:rPr>
          <w:rFonts w:ascii="Palatino Linotype" w:eastAsia="Times New Roman" w:hAnsi="Palatino Linotype"/>
        </w:rPr>
      </w:pPr>
    </w:p>
    <w:p w:rsidR="00FF1B0C" w:rsidRPr="006B14F8" w:rsidRDefault="00FF1B0C" w:rsidP="006B14F8">
      <w:pPr>
        <w:pStyle w:val="Prrafodelista"/>
        <w:numPr>
          <w:ilvl w:val="0"/>
          <w:numId w:val="1"/>
        </w:numPr>
        <w:tabs>
          <w:tab w:val="left" w:pos="0"/>
        </w:tabs>
        <w:spacing w:line="360" w:lineRule="auto"/>
        <w:ind w:left="0" w:right="49" w:firstLine="0"/>
        <w:jc w:val="both"/>
        <w:rPr>
          <w:rFonts w:ascii="Palatino Linotype" w:hAnsi="Palatino Linotype"/>
          <w:i/>
        </w:rPr>
      </w:pPr>
      <w:r w:rsidRPr="006B14F8">
        <w:rPr>
          <w:rFonts w:ascii="Palatino Linotype" w:eastAsia="Times New Roman" w:hAnsi="Palatino Linotype"/>
        </w:rPr>
        <w:t xml:space="preserve">Siendo importante señalar que el </w:t>
      </w:r>
      <w:r w:rsidRPr="006B14F8">
        <w:rPr>
          <w:rFonts w:ascii="Palatino Linotype" w:eastAsia="Times New Roman" w:hAnsi="Palatino Linotype"/>
          <w:b/>
        </w:rPr>
        <w:t xml:space="preserve">SUJETO OBLIGADO </w:t>
      </w:r>
      <w:r w:rsidRPr="006B14F8">
        <w:rPr>
          <w:rFonts w:ascii="Palatino Linotype" w:eastAsia="Times New Roman" w:hAnsi="Palatino Linotype"/>
        </w:rPr>
        <w:t xml:space="preserve">al momento de responder a la solicitud de información solo </w:t>
      </w:r>
      <w:r w:rsidR="009F6400" w:rsidRPr="006B14F8">
        <w:rPr>
          <w:rFonts w:ascii="Palatino Linotype" w:eastAsia="Times New Roman" w:hAnsi="Palatino Linotype"/>
        </w:rPr>
        <w:t>dio cumplimiento de algunos requerimientos hechos por el particular</w:t>
      </w:r>
      <w:r w:rsidRPr="006B14F8">
        <w:rPr>
          <w:rFonts w:ascii="Palatino Linotype" w:hAnsi="Palatino Linotype"/>
        </w:rPr>
        <w:t xml:space="preserve">; situación </w:t>
      </w:r>
      <w:r w:rsidRPr="006B14F8">
        <w:rPr>
          <w:rFonts w:ascii="Palatino Linotype" w:hAnsi="Palatino Linotype" w:cs="Arial"/>
        </w:rPr>
        <w:t xml:space="preserve">que constituye un agravio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6B14F8">
        <w:rPr>
          <w:rFonts w:ascii="Palatino Linotype" w:hAnsi="Palatino Linotype" w:cs="Arial"/>
          <w:u w:val="single"/>
        </w:rPr>
        <w:t>prevenir, investigar, sancionar y reparar las violaciones a los derechos humanos</w:t>
      </w:r>
      <w:r w:rsidRPr="006B14F8">
        <w:rPr>
          <w:rFonts w:ascii="Palatino Linotype" w:hAnsi="Palatino Linotype" w:cs="Arial"/>
        </w:rPr>
        <w:t xml:space="preserve">.  </w:t>
      </w:r>
    </w:p>
    <w:p w:rsidR="00FF1B0C" w:rsidRPr="006B14F8" w:rsidRDefault="00FF1B0C" w:rsidP="006B14F8">
      <w:pPr>
        <w:pStyle w:val="Prrafodelista"/>
        <w:tabs>
          <w:tab w:val="left" w:pos="0"/>
        </w:tabs>
        <w:spacing w:line="360" w:lineRule="auto"/>
        <w:ind w:left="0" w:right="49"/>
        <w:jc w:val="both"/>
        <w:rPr>
          <w:rFonts w:ascii="Palatino Linotype" w:hAnsi="Palatino Linotype"/>
          <w:i/>
        </w:rPr>
      </w:pPr>
    </w:p>
    <w:p w:rsidR="009F6400" w:rsidRPr="006B14F8" w:rsidRDefault="009F6400" w:rsidP="006B14F8">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6B14F8">
        <w:rPr>
          <w:rFonts w:ascii="Palatino Linotype" w:eastAsia="Times New Roman" w:hAnsi="Palatino Linotype"/>
        </w:rPr>
        <w:t xml:space="preserve">En este orden de ideas, la </w:t>
      </w:r>
      <w:r w:rsidRPr="006B14F8">
        <w:rPr>
          <w:rFonts w:ascii="Palatino Linotype" w:eastAsia="Times New Roman" w:hAnsi="Palatino Linotype"/>
          <w:b/>
        </w:rPr>
        <w:t xml:space="preserve">Ley de Transparencia y Acceso a la Información Pública del Estado de México y Municipios, </w:t>
      </w:r>
      <w:r w:rsidRPr="006B14F8">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6B14F8">
        <w:rPr>
          <w:rFonts w:ascii="Palatino Linotype" w:eastAsia="Times New Roman" w:hAnsi="Palatino Linotype"/>
          <w:b/>
        </w:rPr>
        <w:t xml:space="preserve"> </w:t>
      </w:r>
      <w:r w:rsidRPr="006B14F8">
        <w:rPr>
          <w:rFonts w:ascii="Palatino Linotype" w:eastAsia="Times New Roman" w:hAnsi="Palatino Linotype"/>
        </w:rPr>
        <w:t xml:space="preserve">establece que </w:t>
      </w:r>
      <w:r w:rsidRPr="006B14F8">
        <w:rPr>
          <w:rFonts w:ascii="Palatino Linotype" w:eastAsia="Times New Roman" w:hAnsi="Palatino Linotype"/>
          <w:i/>
        </w:rPr>
        <w:t xml:space="preserve">el </w:t>
      </w:r>
      <w:r w:rsidRPr="006B14F8">
        <w:rPr>
          <w:rFonts w:ascii="Palatino Linotype" w:eastAsia="Times New Roman" w:hAnsi="Palatino Linotype"/>
          <w:i/>
          <w:u w:val="single"/>
        </w:rPr>
        <w:t>recurso de revisión</w:t>
      </w:r>
      <w:r w:rsidRPr="006B14F8">
        <w:rPr>
          <w:rFonts w:ascii="Palatino Linotype" w:eastAsia="Times New Roman" w:hAnsi="Palatino Linotype"/>
          <w:i/>
        </w:rPr>
        <w:t xml:space="preserve"> es la garantía secundaria mediante la cual se pretende reparar cualquier posible afectación al derecho de acceso a la información pública</w:t>
      </w:r>
      <w:r w:rsidRPr="006B14F8">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9F6400" w:rsidRPr="006B14F8" w:rsidRDefault="009F6400" w:rsidP="006B14F8">
      <w:pPr>
        <w:pStyle w:val="Ttulo1"/>
        <w:spacing w:line="360" w:lineRule="auto"/>
        <w:rPr>
          <w:rFonts w:eastAsia="Times New Roman"/>
          <w:b/>
          <w:szCs w:val="24"/>
        </w:rPr>
      </w:pPr>
      <w:r w:rsidRPr="006B14F8">
        <w:rPr>
          <w:rFonts w:eastAsia="Times New Roman"/>
          <w:b/>
          <w:szCs w:val="24"/>
        </w:rPr>
        <w:t xml:space="preserve">  </w:t>
      </w:r>
      <w:bookmarkStart w:id="63" w:name="_Toc16092022"/>
      <w:r w:rsidRPr="006B14F8">
        <w:rPr>
          <w:rFonts w:eastAsia="Times New Roman"/>
          <w:b/>
          <w:szCs w:val="24"/>
        </w:rPr>
        <w:t>De la respuesta del Sujeto Obligado</w:t>
      </w:r>
      <w:bookmarkEnd w:id="63"/>
    </w:p>
    <w:p w:rsidR="009F6400" w:rsidRPr="006B14F8" w:rsidRDefault="009F6400" w:rsidP="006B14F8">
      <w:pPr>
        <w:spacing w:line="360" w:lineRule="auto"/>
        <w:rPr>
          <w:rFonts w:ascii="Palatino Linotype" w:hAnsi="Palatino Linotype"/>
          <w:lang w:eastAsia="en-US"/>
        </w:rPr>
      </w:pPr>
    </w:p>
    <w:p w:rsidR="009F6400" w:rsidRPr="006B14F8" w:rsidRDefault="009F6400" w:rsidP="006B14F8">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6B14F8">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6B14F8">
        <w:rPr>
          <w:rFonts w:ascii="Palatino Linotype" w:eastAsia="Calibri" w:hAnsi="Palatino Linotype" w:cs="Arial"/>
        </w:rPr>
        <w:t>Transparencia, Acceso a la Información Pública del Estado de México y Municipios</w:t>
      </w:r>
      <w:r w:rsidRPr="006B14F8">
        <w:rPr>
          <w:rFonts w:ascii="Palatino Linotype" w:hAnsi="Palatino Linotype" w:cs="Arial"/>
        </w:rPr>
        <w:t xml:space="preserve">, y determinar la confirmación; revocación o modificación; </w:t>
      </w:r>
      <w:proofErr w:type="spellStart"/>
      <w:r w:rsidRPr="006B14F8">
        <w:rPr>
          <w:rFonts w:ascii="Palatino Linotype" w:hAnsi="Palatino Linotype" w:cs="Arial"/>
        </w:rPr>
        <w:t>desechamiento</w:t>
      </w:r>
      <w:proofErr w:type="spellEnd"/>
      <w:r w:rsidRPr="006B14F8">
        <w:rPr>
          <w:rFonts w:ascii="Palatino Linotype" w:hAnsi="Palatino Linotype" w:cs="Arial"/>
        </w:rPr>
        <w:t xml:space="preserve"> o sobreseimiento; y en su caso ordenar la entrega de la información, con respecto a la respuesta emitida por el </w:t>
      </w:r>
      <w:r w:rsidRPr="006B14F8">
        <w:rPr>
          <w:rFonts w:ascii="Palatino Linotype" w:hAnsi="Palatino Linotype" w:cs="Arial"/>
          <w:b/>
        </w:rPr>
        <w:t>SUJETO</w:t>
      </w:r>
      <w:r w:rsidRPr="006B14F8">
        <w:rPr>
          <w:rFonts w:ascii="Palatino Linotype" w:hAnsi="Palatino Linotype" w:cs="Arial"/>
        </w:rPr>
        <w:t xml:space="preserve"> </w:t>
      </w:r>
      <w:r w:rsidRPr="006B14F8">
        <w:rPr>
          <w:rFonts w:ascii="Palatino Linotype" w:hAnsi="Palatino Linotype" w:cs="Arial"/>
          <w:b/>
        </w:rPr>
        <w:t>OBLIGADO</w:t>
      </w:r>
      <w:r w:rsidRPr="006B14F8">
        <w:rPr>
          <w:rFonts w:ascii="Palatino Linotype" w:hAnsi="Palatino Linotype" w:cs="Arial"/>
        </w:rPr>
        <w:t>.</w:t>
      </w:r>
    </w:p>
    <w:p w:rsidR="009F6400" w:rsidRPr="006B14F8" w:rsidRDefault="009F6400" w:rsidP="006B14F8">
      <w:pPr>
        <w:pStyle w:val="Prrafodelista"/>
        <w:tabs>
          <w:tab w:val="left" w:pos="0"/>
        </w:tabs>
        <w:spacing w:line="360" w:lineRule="auto"/>
        <w:ind w:left="0" w:right="49"/>
        <w:jc w:val="both"/>
        <w:rPr>
          <w:rFonts w:ascii="Palatino Linotype" w:hAnsi="Palatino Linotype"/>
          <w:color w:val="000000"/>
        </w:rPr>
      </w:pPr>
    </w:p>
    <w:p w:rsidR="009F6400" w:rsidRPr="006B14F8" w:rsidRDefault="009F6400" w:rsidP="006B14F8">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6B14F8">
        <w:rPr>
          <w:rFonts w:ascii="Palatino Linotype" w:hAnsi="Palatino Linotype"/>
          <w:color w:val="000000"/>
        </w:rPr>
        <w:t xml:space="preserve">En este entendido y con el objeto de determinar si el </w:t>
      </w:r>
      <w:r w:rsidRPr="006B14F8">
        <w:rPr>
          <w:rFonts w:ascii="Palatino Linotype" w:hAnsi="Palatino Linotype"/>
          <w:b/>
          <w:color w:val="000000"/>
        </w:rPr>
        <w:t xml:space="preserve">SUJETO OBLIGADO </w:t>
      </w:r>
      <w:r w:rsidRPr="006B14F8">
        <w:rPr>
          <w:rFonts w:ascii="Palatino Linotype" w:hAnsi="Palatino Linotype"/>
          <w:color w:val="000000"/>
        </w:rPr>
        <w:t xml:space="preserve">atendió y colmo la petición hecha por el particular, esta Ponencia considera importante precisar los requerimientos formulados en la solicitud, tal como sigue: </w:t>
      </w:r>
    </w:p>
    <w:p w:rsidR="000053B8" w:rsidRPr="006B14F8" w:rsidRDefault="000053B8" w:rsidP="006B14F8">
      <w:pPr>
        <w:pStyle w:val="Prrafodelista"/>
        <w:spacing w:line="360" w:lineRule="auto"/>
        <w:rPr>
          <w:rFonts w:ascii="Palatino Linotype" w:hAnsi="Palatino Linotype"/>
          <w:i/>
        </w:rPr>
      </w:pPr>
    </w:p>
    <w:p w:rsidR="000053B8"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hAnsi="Palatino Linotype"/>
        </w:rPr>
        <w:t>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w:t>
      </w:r>
      <w:r w:rsidR="00046509" w:rsidRPr="006B14F8">
        <w:rPr>
          <w:rFonts w:ascii="Palatino Linotype" w:hAnsi="Palatino Linotype"/>
        </w:rPr>
        <w:t>l uno (01) de enero de dos mil catorce al treinta (30)  de abril de dos mil diecinueve</w:t>
      </w:r>
      <w:r w:rsidR="00332774" w:rsidRPr="006B14F8">
        <w:rPr>
          <w:rFonts w:ascii="Palatino Linotype" w:hAnsi="Palatino Linotype"/>
        </w:rPr>
        <w:t>;</w:t>
      </w:r>
    </w:p>
    <w:p w:rsidR="000053B8"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hAnsi="Palatino Linotype"/>
        </w:rPr>
        <w:t xml:space="preserve">Cantidad de luminarias por cada una de las vías principal y ejes viales, vías primarias y colectores, vías secundarias residenciales tipo A, vías secundarias residenciales tipo B, vías residenciales tipo C y áreas verdes, plazas  y techumbres, </w:t>
      </w:r>
      <w:r w:rsidR="00332774" w:rsidRPr="006B14F8">
        <w:rPr>
          <w:rFonts w:ascii="Palatino Linotype" w:hAnsi="Palatino Linotype"/>
        </w:rPr>
        <w:t>del uno (01) de enero de dos mil catorce al treinta (30)  de abril de dos mil diecinueve;</w:t>
      </w:r>
    </w:p>
    <w:p w:rsidR="00332774"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hAnsi="Palatino Linotype"/>
        </w:rPr>
        <w:t xml:space="preserve">Cantidad de vías principal y ejes viales, vías primarias y colectores, vías secundarias residenciales tipo A, vías secundarias residenciales tipo B, vías residenciales tipo C y áreas verdes, plazas y techumbres </w:t>
      </w:r>
      <w:r w:rsidR="00332774" w:rsidRPr="006B14F8">
        <w:rPr>
          <w:rFonts w:ascii="Palatino Linotype" w:hAnsi="Palatino Linotype"/>
        </w:rPr>
        <w:t>del uno (01) de enero de dos mil catorce al treinta (30)  de abril de dos mil diecinueve;</w:t>
      </w:r>
    </w:p>
    <w:p w:rsidR="00332774"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hAnsi="Palatino Linotype"/>
        </w:rPr>
        <w:t xml:space="preserve">Cantidad de vías principal y ejes viales, vías primarias y colectores, vías secundarias residenciales tipo A, vías secundarias residenciales tipo B, vías residenciales tipo C y áreas verdes, plazas y techumbres, </w:t>
      </w:r>
      <w:r w:rsidR="00332774" w:rsidRPr="006B14F8">
        <w:rPr>
          <w:rFonts w:ascii="Palatino Linotype" w:hAnsi="Palatino Linotype"/>
        </w:rPr>
        <w:t>del uno (01) de enero de dos mil catorce al treinta (30)  de abril de dos mil diecinueve;</w:t>
      </w:r>
    </w:p>
    <w:p w:rsidR="000053B8" w:rsidRPr="006B14F8" w:rsidRDefault="000053B8" w:rsidP="006B14F8">
      <w:pPr>
        <w:pStyle w:val="Prrafodelista"/>
        <w:numPr>
          <w:ilvl w:val="0"/>
          <w:numId w:val="38"/>
        </w:numPr>
        <w:tabs>
          <w:tab w:val="left" w:pos="709"/>
          <w:tab w:val="left" w:pos="7938"/>
        </w:tabs>
        <w:spacing w:line="360" w:lineRule="auto"/>
        <w:ind w:right="49"/>
        <w:jc w:val="both"/>
        <w:rPr>
          <w:rFonts w:ascii="Palatino Linotype" w:hAnsi="Palatino Linotype"/>
        </w:rPr>
      </w:pPr>
      <w:r w:rsidRPr="006B14F8">
        <w:rPr>
          <w:rFonts w:ascii="Palatino Linotype" w:hAnsi="Palatino Linotype"/>
        </w:rPr>
        <w:t>Monto facturado mensualmente, cantidad recaudada, adeudo que se genera y si ya se pagó, diferencia entre facturación y DAP y saldo a favor del municipio del periodo del uno (01) de enero de dos mil catorce al treinta (30) de abril de dos mil diecinueve;</w:t>
      </w:r>
    </w:p>
    <w:p w:rsidR="000053B8"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hAnsi="Palatino Linotype"/>
        </w:rPr>
        <w:t>Estados de cuentas y los avisos recibos emitidos mes con mes por la Comisión Federal de Electricidad del periodo del uno (01) de enero de dos mil catorce al treinta (30) de abril de  dos mil diecinueve;</w:t>
      </w:r>
    </w:p>
    <w:p w:rsidR="000053B8"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hAnsi="Palatino Linotype"/>
        </w:rPr>
        <w:t>Cantidad recaudada  por derechos de alumbrado público del periodo del uno (01) de enero de dos mil catorce al treinta (30) de abril de dos mil diecinueve;</w:t>
      </w:r>
    </w:p>
    <w:p w:rsidR="000053B8"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hAnsi="Palatino Linotype"/>
        </w:rPr>
        <w:t>Número de empresas participantes en la licitación cumplían con las más de 100 000 horas de vida útil del luminario que se solicitaron, del periodo del uno (01) de enero de dos mil catorce al treinta (30) de abril de dos mil diecinueve;</w:t>
      </w:r>
    </w:p>
    <w:p w:rsidR="000053B8"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hAnsi="Palatino Linotype"/>
        </w:rPr>
        <w:t>Certificados de cumplimiento (prueba de las 6,000 horas)</w:t>
      </w:r>
      <w:r w:rsidRPr="006B14F8">
        <w:rPr>
          <w:rFonts w:ascii="Palatino Linotype" w:hAnsi="Palatino Linotype"/>
          <w:i/>
        </w:rPr>
        <w:t xml:space="preserve"> </w:t>
      </w:r>
      <w:r w:rsidRPr="006B14F8">
        <w:rPr>
          <w:rFonts w:ascii="Palatino Linotype" w:hAnsi="Palatino Linotype"/>
        </w:rPr>
        <w:t>de las empresas que cumplieron con las más de 100 000 horas de vida útil, del periodo del uno (01) de enero de dos mil catorce al treinta (30) de abril de dos mil diecinueve;</w:t>
      </w:r>
    </w:p>
    <w:p w:rsidR="000053B8"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hAnsi="Palatino Linotype"/>
        </w:rPr>
        <w:t>Propuesta económica de las empresas que cumplieron con las más de 100 000 horas de vida útil proporcionar los certificados de cumplimiento, del periodo del uno (01) de enero de dos mil catorce al treinta (30) de abril de dos mil diecinueve;</w:t>
      </w:r>
    </w:p>
    <w:p w:rsidR="000053B8"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hAnsi="Palatino Linotype"/>
        </w:rPr>
        <w:t>Especificaciones de las luminarias que se hayan remplazado en el municipio (tecnología, marca, potencia), de los años dos mil dieciséis, dos mil diecisiete dos mil dieciocho hasta el treinta (30)  de abril de 2019;</w:t>
      </w:r>
    </w:p>
    <w:p w:rsidR="000053B8"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hAnsi="Palatino Linotype"/>
        </w:rPr>
        <w:t>Número de lámparas por potencias que fue sustituida (Tecnología y potencia anterior sustituida por Tecnología LED potencia actual);</w:t>
      </w:r>
    </w:p>
    <w:p w:rsidR="000053B8"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hAnsi="Palatino Linotype"/>
        </w:rPr>
        <w:t xml:space="preserve">Las bases de licitación que se publicaron y que sirvieron de base para el reemplazo de las luminarias para alumbrado público en el municipio en los años dos mil dieciséis, dos mil diecisiete, dos mil dieciocho hasta el treinta (30)  de abril de dos mil diecinueve; </w:t>
      </w:r>
    </w:p>
    <w:p w:rsidR="000053B8"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hAnsi="Palatino Linotype"/>
        </w:rPr>
        <w:t>Número de quejas que se han presentado por inconformidades en el alumbrado público a partir de la sustitución de la Tecnología LED en el municipio;</w:t>
      </w:r>
    </w:p>
    <w:p w:rsidR="000053B8"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hAnsi="Palatino Linotype"/>
        </w:rPr>
        <w:t>Luminarias LED que el Gobierno Estatal ha donado en el dos mil dieciséis, dos mil diecisiete dos mil dieciocho hasta el treinta (30) de abril de dos mil diecinueve, referente a: ubicación, potencia, cantidad, marca y modelo;</w:t>
      </w:r>
    </w:p>
    <w:p w:rsidR="000053B8"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eastAsia="Calibri" w:hAnsi="Palatino Linotype" w:cs="Arial"/>
        </w:rPr>
        <w:t xml:space="preserve">El </w:t>
      </w:r>
      <w:r w:rsidRPr="006B14F8">
        <w:rPr>
          <w:rFonts w:ascii="Palatino Linotype" w:eastAsia="Calibri" w:hAnsi="Palatino Linotype" w:cs="Arial"/>
          <w:iCs/>
        </w:rPr>
        <w:t xml:space="preserve">importe por concepto </w:t>
      </w:r>
      <w:r w:rsidRPr="006B14F8">
        <w:rPr>
          <w:rFonts w:ascii="Palatino Linotype" w:eastAsia="Calibri" w:hAnsi="Palatino Linotype" w:cs="Arial"/>
        </w:rPr>
        <w:t xml:space="preserve">de alumbrado público facturado por CFE en el Ayuntamiento, desglosado por mes o bimestre, del periodo que comprende del </w:t>
      </w:r>
      <w:r w:rsidRPr="006B14F8">
        <w:rPr>
          <w:rFonts w:ascii="Palatino Linotype" w:hAnsi="Palatino Linotype"/>
        </w:rPr>
        <w:t>uno (01) de enero de dos mil trece al treinta (30) de abril de dos mil diecinueve</w:t>
      </w:r>
      <w:r w:rsidRPr="006B14F8">
        <w:rPr>
          <w:rFonts w:ascii="Palatino Linotype" w:eastAsia="Calibri" w:hAnsi="Palatino Linotype" w:cs="Arial"/>
        </w:rPr>
        <w:t>;</w:t>
      </w:r>
    </w:p>
    <w:p w:rsidR="000053B8"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eastAsia="Calibri" w:hAnsi="Palatino Linotype" w:cs="Arial"/>
        </w:rPr>
        <w:t xml:space="preserve">El adeudo del Ayuntamiento por concepto de consumo de energía eléctrica en el alumbrado público ante CFE o cualquier otra empresa suministradora de energía eléctrica del periodo que comprende del </w:t>
      </w:r>
      <w:r w:rsidRPr="006B14F8">
        <w:rPr>
          <w:rFonts w:ascii="Palatino Linotype" w:hAnsi="Palatino Linotype"/>
        </w:rPr>
        <w:t>uno (01) de enero de dos mil trece al treinta (30) de abril de dos mil diecinueve</w:t>
      </w:r>
      <w:r w:rsidRPr="006B14F8">
        <w:rPr>
          <w:rFonts w:ascii="Palatino Linotype" w:eastAsia="Calibri" w:hAnsi="Palatino Linotype" w:cs="Arial"/>
        </w:rPr>
        <w:t>;</w:t>
      </w:r>
    </w:p>
    <w:p w:rsidR="000053B8"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eastAsia="Calibri" w:hAnsi="Palatino Linotype" w:cs="Arial"/>
        </w:rPr>
        <w:t xml:space="preserve">La o las partidas presupuestales que se utilizaron y los montos que se erogaron dentro del presupuesto de egresos municipal para el mantenimiento del sistema de alumbrado público del periodo que comprende del </w:t>
      </w:r>
      <w:r w:rsidRPr="006B14F8">
        <w:rPr>
          <w:rFonts w:ascii="Palatino Linotype" w:hAnsi="Palatino Linotype"/>
        </w:rPr>
        <w:t>uno (01) de enero de dos mil trece al treinta (30) de abril de dos mil diecinueve</w:t>
      </w:r>
      <w:r w:rsidRPr="006B14F8">
        <w:rPr>
          <w:rFonts w:ascii="Palatino Linotype" w:eastAsia="Calibri" w:hAnsi="Palatino Linotype" w:cs="Arial"/>
        </w:rPr>
        <w:t>;</w:t>
      </w:r>
    </w:p>
    <w:p w:rsidR="000053B8"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eastAsia="Calibri" w:hAnsi="Palatino Linotype" w:cs="Arial"/>
        </w:rPr>
        <w:t>La o las partidas presupuestales que se utilizaron y los montos que se pagaron por mes para cubrir la factura por concepto de consumo de energía eléctrica en el sistema de alumbrado público municipal</w:t>
      </w:r>
      <w:r w:rsidRPr="006B14F8">
        <w:rPr>
          <w:rFonts w:ascii="Palatino Linotype" w:eastAsia="Calibri" w:hAnsi="Palatino Linotype" w:cs="Times New Roman"/>
        </w:rPr>
        <w:t xml:space="preserve"> </w:t>
      </w:r>
      <w:r w:rsidRPr="006B14F8">
        <w:rPr>
          <w:rFonts w:ascii="Palatino Linotype" w:eastAsia="Calibri" w:hAnsi="Palatino Linotype" w:cs="Arial"/>
        </w:rPr>
        <w:t xml:space="preserve">del periodo que comprende del </w:t>
      </w:r>
      <w:r w:rsidRPr="006B14F8">
        <w:rPr>
          <w:rFonts w:ascii="Palatino Linotype" w:hAnsi="Palatino Linotype"/>
        </w:rPr>
        <w:t>uno (01) de enero de dos mil trece al treinta (30) de abril de dos mil diecinueve</w:t>
      </w:r>
      <w:r w:rsidRPr="006B14F8">
        <w:rPr>
          <w:rFonts w:ascii="Palatino Linotype" w:eastAsia="Calibri" w:hAnsi="Palatino Linotype" w:cs="Arial"/>
        </w:rPr>
        <w:t>;</w:t>
      </w:r>
    </w:p>
    <w:p w:rsidR="000053B8"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eastAsia="Calibri" w:hAnsi="Palatino Linotype" w:cs="Arial"/>
        </w:rPr>
        <w:t xml:space="preserve">El número de luminarias que fueron sustituidas, arregladas o transformadas, así como las características y los lugares (avenidas y calles) donde se sustituyeron, colocaron, corrigieron o arreglaron del periodo que comprende del </w:t>
      </w:r>
      <w:r w:rsidRPr="006B14F8">
        <w:rPr>
          <w:rFonts w:ascii="Palatino Linotype" w:hAnsi="Palatino Linotype"/>
        </w:rPr>
        <w:t>uno (01) de enero de dos mil trece al treinta (30) de abril de dos mil diecinueve</w:t>
      </w:r>
      <w:r w:rsidRPr="006B14F8">
        <w:rPr>
          <w:rFonts w:ascii="Palatino Linotype" w:eastAsia="Calibri" w:hAnsi="Palatino Linotype" w:cs="Arial"/>
        </w:rPr>
        <w:t>;</w:t>
      </w:r>
    </w:p>
    <w:p w:rsidR="000053B8"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eastAsia="Calibri" w:hAnsi="Palatino Linotype" w:cs="Arial"/>
        </w:rPr>
        <w:t xml:space="preserve">Numero de licitaciones para el cambio de luminarias de alumbrado público y el monto total de cada licitación que se llevaron a cabo por el periodo comprendido del </w:t>
      </w:r>
      <w:r w:rsidRPr="006B14F8">
        <w:rPr>
          <w:rFonts w:ascii="Palatino Linotype" w:hAnsi="Palatino Linotype"/>
        </w:rPr>
        <w:t>uno (01) de enero de dos mil dieciséis al treinta (30) de abril de dos mil diecinueve</w:t>
      </w:r>
      <w:r w:rsidRPr="006B14F8">
        <w:rPr>
          <w:rFonts w:ascii="Palatino Linotype" w:eastAsia="Calibri" w:hAnsi="Palatino Linotype" w:cs="Arial"/>
        </w:rPr>
        <w:t>;</w:t>
      </w:r>
    </w:p>
    <w:p w:rsidR="000053B8" w:rsidRPr="006B14F8" w:rsidRDefault="000053B8" w:rsidP="006B14F8">
      <w:pPr>
        <w:pStyle w:val="Prrafodelista"/>
        <w:numPr>
          <w:ilvl w:val="0"/>
          <w:numId w:val="38"/>
        </w:numPr>
        <w:tabs>
          <w:tab w:val="left" w:pos="0"/>
        </w:tabs>
        <w:spacing w:line="360" w:lineRule="auto"/>
        <w:ind w:right="49"/>
        <w:jc w:val="both"/>
        <w:rPr>
          <w:rFonts w:ascii="Palatino Linotype" w:hAnsi="Palatino Linotype"/>
        </w:rPr>
      </w:pPr>
      <w:r w:rsidRPr="006B14F8">
        <w:rPr>
          <w:rFonts w:ascii="Palatino Linotype" w:eastAsia="Calibri" w:hAnsi="Palatino Linotype" w:cs="Arial"/>
          <w:iCs/>
        </w:rPr>
        <w:t xml:space="preserve">El censo o documento en donde conste los relativo al </w:t>
      </w:r>
      <w:r w:rsidRPr="006B14F8">
        <w:rPr>
          <w:rFonts w:ascii="Palatino Linotype" w:eastAsia="Calibri" w:hAnsi="Palatino Linotype" w:cs="Arial"/>
        </w:rPr>
        <w:t>alumbrado público de los años dos mil dieciséis, dos mil diecisiete, dos mil dieciocho hasta el treinta (30) de abril de dos mil diecinueve o en su caso, el censo más reciente del municipio, en el que se advierta la siguiente información:</w:t>
      </w:r>
    </w:p>
    <w:p w:rsidR="000053B8" w:rsidRPr="006B14F8" w:rsidRDefault="000053B8" w:rsidP="006B14F8">
      <w:pPr>
        <w:autoSpaceDE w:val="0"/>
        <w:autoSpaceDN w:val="0"/>
        <w:adjustRightInd w:val="0"/>
        <w:spacing w:line="360" w:lineRule="auto"/>
        <w:ind w:left="720" w:right="49"/>
        <w:jc w:val="both"/>
        <w:rPr>
          <w:rFonts w:ascii="Palatino Linotype" w:eastAsia="Calibri" w:hAnsi="Palatino Linotype" w:cs="Arial"/>
        </w:rPr>
      </w:pPr>
      <w:r w:rsidRPr="006B14F8">
        <w:rPr>
          <w:rFonts w:ascii="Palatino Linotype" w:eastAsia="Calibri" w:hAnsi="Palatino Linotype" w:cs="Arial"/>
        </w:rPr>
        <w:t>a). La cantidad de luminarias y balastros, el tipo de equipos, la capacidad (</w:t>
      </w:r>
      <w:r w:rsidRPr="006B14F8">
        <w:rPr>
          <w:rFonts w:ascii="Palatino Linotype" w:eastAsia="Calibri" w:hAnsi="Palatino Linotype" w:cs="Arial"/>
          <w:bCs/>
        </w:rPr>
        <w:t>potencia</w:t>
      </w:r>
      <w:r w:rsidRPr="006B14F8">
        <w:rPr>
          <w:rFonts w:ascii="Palatino Linotype" w:eastAsia="Calibri" w:hAnsi="Palatino Linotype" w:cs="Arial"/>
        </w:rPr>
        <w:t>), la ubicación (</w:t>
      </w:r>
      <w:r w:rsidRPr="006B14F8">
        <w:rPr>
          <w:rFonts w:ascii="Palatino Linotype" w:eastAsia="Calibri" w:hAnsi="Palatino Linotype" w:cs="Arial"/>
          <w:bCs/>
        </w:rPr>
        <w:t>calle y/o colonia y/o delegación</w:t>
      </w:r>
      <w:r w:rsidRPr="006B14F8">
        <w:rPr>
          <w:rFonts w:ascii="Palatino Linotype" w:eastAsia="Calibri" w:hAnsi="Palatino Linotype" w:cs="Arial"/>
        </w:rPr>
        <w:t>), y el tipo de poste en el que están montadas las luminarias (</w:t>
      </w:r>
      <w:r w:rsidRPr="006B14F8">
        <w:rPr>
          <w:rFonts w:ascii="Palatino Linotype" w:eastAsia="Calibri" w:hAnsi="Palatino Linotype" w:cs="Arial"/>
          <w:bCs/>
        </w:rPr>
        <w:t>lámina, concreto, madera etcétera</w:t>
      </w:r>
      <w:r w:rsidRPr="006B14F8">
        <w:rPr>
          <w:rFonts w:ascii="Palatino Linotype" w:eastAsia="Calibri" w:hAnsi="Palatino Linotype" w:cs="Arial"/>
        </w:rPr>
        <w:t>);</w:t>
      </w:r>
    </w:p>
    <w:p w:rsidR="000053B8" w:rsidRPr="006B14F8" w:rsidRDefault="000053B8" w:rsidP="006B14F8">
      <w:pPr>
        <w:autoSpaceDE w:val="0"/>
        <w:autoSpaceDN w:val="0"/>
        <w:adjustRightInd w:val="0"/>
        <w:spacing w:line="360" w:lineRule="auto"/>
        <w:ind w:left="720" w:right="49"/>
        <w:jc w:val="both"/>
        <w:rPr>
          <w:rFonts w:ascii="Palatino Linotype" w:eastAsia="Calibri" w:hAnsi="Palatino Linotype" w:cs="Arial"/>
          <w:bCs/>
        </w:rPr>
      </w:pPr>
      <w:r w:rsidRPr="006B14F8">
        <w:rPr>
          <w:rFonts w:ascii="Palatino Linotype" w:eastAsia="Calibri" w:hAnsi="Palatino Linotype" w:cs="Arial"/>
        </w:rPr>
        <w:t xml:space="preserve">b). La cantidad de luminarias y balastros instalados, el tipo de equipos y su capacidad (potencia) </w:t>
      </w:r>
      <w:r w:rsidRPr="006B14F8">
        <w:rPr>
          <w:rFonts w:ascii="Palatino Linotype" w:eastAsia="Calibri" w:hAnsi="Palatino Linotype" w:cs="Arial"/>
          <w:bCs/>
        </w:rPr>
        <w:t xml:space="preserve">instalados en las avenidas principales del municipio; </w:t>
      </w:r>
    </w:p>
    <w:p w:rsidR="000053B8" w:rsidRPr="006B14F8" w:rsidRDefault="000053B8" w:rsidP="006B14F8">
      <w:pPr>
        <w:autoSpaceDE w:val="0"/>
        <w:autoSpaceDN w:val="0"/>
        <w:adjustRightInd w:val="0"/>
        <w:spacing w:line="360" w:lineRule="auto"/>
        <w:ind w:left="720" w:right="49"/>
        <w:jc w:val="both"/>
        <w:rPr>
          <w:rFonts w:ascii="Palatino Linotype" w:eastAsia="Calibri" w:hAnsi="Palatino Linotype" w:cs="Arial"/>
        </w:rPr>
      </w:pPr>
      <w:proofErr w:type="gramStart"/>
      <w:r w:rsidRPr="006B14F8">
        <w:rPr>
          <w:rFonts w:ascii="Palatino Linotype" w:eastAsia="Calibri" w:hAnsi="Palatino Linotype" w:cs="Arial"/>
        </w:rPr>
        <w:t>c)</w:t>
      </w:r>
      <w:proofErr w:type="gramEnd"/>
      <w:r w:rsidRPr="006B14F8">
        <w:rPr>
          <w:rFonts w:ascii="Palatino Linotype" w:eastAsia="Calibri" w:hAnsi="Palatino Linotype" w:cs="Arial"/>
        </w:rPr>
        <w:t xml:space="preserve">. La cantidad de luminarias y balastros instalados, el tipo de equipos y su capacidad (potencia) instalados que </w:t>
      </w:r>
      <w:r w:rsidRPr="006B14F8">
        <w:rPr>
          <w:rFonts w:ascii="Palatino Linotype" w:eastAsia="Calibri" w:hAnsi="Palatino Linotype" w:cs="Arial"/>
          <w:bCs/>
        </w:rPr>
        <w:t>poseen equipo de medición</w:t>
      </w:r>
      <w:r w:rsidRPr="006B14F8">
        <w:rPr>
          <w:rFonts w:ascii="Palatino Linotype" w:eastAsia="Calibri" w:hAnsi="Palatino Linotype" w:cs="Arial"/>
        </w:rPr>
        <w:t>;</w:t>
      </w:r>
    </w:p>
    <w:p w:rsidR="000053B8" w:rsidRPr="006B14F8" w:rsidRDefault="000053B8" w:rsidP="006B14F8">
      <w:pPr>
        <w:pStyle w:val="Prrafodelista"/>
        <w:numPr>
          <w:ilvl w:val="0"/>
          <w:numId w:val="38"/>
        </w:numPr>
        <w:tabs>
          <w:tab w:val="left" w:pos="0"/>
        </w:tabs>
        <w:spacing w:line="360" w:lineRule="auto"/>
        <w:ind w:right="49"/>
        <w:jc w:val="both"/>
        <w:rPr>
          <w:rFonts w:ascii="Palatino Linotype" w:eastAsia="Calibri" w:hAnsi="Palatino Linotype" w:cs="Arial"/>
          <w:iCs/>
        </w:rPr>
      </w:pPr>
      <w:r w:rsidRPr="006B14F8">
        <w:rPr>
          <w:rFonts w:ascii="Palatino Linotype" w:eastAsia="Calibri" w:hAnsi="Palatino Linotype" w:cs="Arial"/>
          <w:iCs/>
        </w:rPr>
        <w:t>El Registro Móvil de Usuario asignado (s) al servicio de alumbrado</w:t>
      </w:r>
      <w:r w:rsidRPr="006B14F8">
        <w:rPr>
          <w:rFonts w:ascii="Palatino Linotype" w:eastAsia="Calibri" w:hAnsi="Palatino Linotype" w:cs="Arial"/>
        </w:rPr>
        <w:t xml:space="preserve"> público municipal </w:t>
      </w:r>
      <w:r w:rsidRPr="006B14F8">
        <w:rPr>
          <w:rFonts w:ascii="Palatino Linotype" w:eastAsia="Calibri" w:hAnsi="Palatino Linotype" w:cs="Arial"/>
          <w:bCs/>
        </w:rPr>
        <w:t>tanto del servicio estimado como del servicio medido;</w:t>
      </w:r>
    </w:p>
    <w:p w:rsidR="000053B8" w:rsidRPr="006B14F8" w:rsidRDefault="000053B8" w:rsidP="006B14F8">
      <w:pPr>
        <w:pStyle w:val="Prrafodelista"/>
        <w:numPr>
          <w:ilvl w:val="0"/>
          <w:numId w:val="38"/>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Derivado de las licitaciones realizadas en el periodo del uno (01) de enero de dos mil dieciséis al treinta (30) de abril de dos mil diecinueve, el número de luminarias que se cambiaron por tecnología LED, la potencia en Watts y las vialidades y colonias en que se instalaron.</w:t>
      </w:r>
    </w:p>
    <w:p w:rsidR="000053B8" w:rsidRPr="006B14F8" w:rsidRDefault="000053B8" w:rsidP="006B14F8">
      <w:pPr>
        <w:pStyle w:val="Prrafodelista"/>
        <w:numPr>
          <w:ilvl w:val="0"/>
          <w:numId w:val="38"/>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Del censo anterior al censo más reciente de luminarias y balastros del sistema de alumbrado público municipal que exista en el municipio, del uno (01) de enero de dos mil dieciséis al treinta (30) de abril de dos mil diecinueve que contenga la siguiente información:</w:t>
      </w:r>
    </w:p>
    <w:p w:rsidR="000053B8" w:rsidRPr="006B14F8" w:rsidRDefault="000053B8" w:rsidP="006B14F8">
      <w:pPr>
        <w:pStyle w:val="Prrafodelista"/>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 xml:space="preserve">a). </w:t>
      </w:r>
      <w:r w:rsidRPr="006B14F8">
        <w:rPr>
          <w:rFonts w:ascii="Palatino Linotype" w:hAnsi="Palatino Linotype"/>
        </w:rPr>
        <w:t>La cantidad de luminarias y balastros, el tipo de equipos, la capacidad (potencia), la ubicación (calle y/o colonia y/o delegación) y el tipo de poste en el que están montadas las luminarias (lámina, concreto, madera, etcétera);</w:t>
      </w:r>
    </w:p>
    <w:p w:rsidR="000053B8" w:rsidRPr="006B14F8" w:rsidRDefault="000053B8" w:rsidP="006B14F8">
      <w:pPr>
        <w:pStyle w:val="Prrafodelista"/>
        <w:autoSpaceDE w:val="0"/>
        <w:autoSpaceDN w:val="0"/>
        <w:adjustRightInd w:val="0"/>
        <w:spacing w:line="360" w:lineRule="auto"/>
        <w:ind w:right="49"/>
        <w:jc w:val="both"/>
        <w:rPr>
          <w:rFonts w:ascii="Palatino Linotype" w:hAnsi="Palatino Linotype"/>
        </w:rPr>
      </w:pPr>
      <w:r w:rsidRPr="006B14F8">
        <w:rPr>
          <w:rFonts w:ascii="Palatino Linotype" w:hAnsi="Palatino Linotype"/>
        </w:rPr>
        <w:t>b). El Registro Móvil de Usuario  asignado (s) al servicio de alumbrado público municipal tanto del servicio estimado como del servicio medido.</w:t>
      </w:r>
    </w:p>
    <w:p w:rsidR="000053B8" w:rsidRPr="006B14F8" w:rsidRDefault="000053B8" w:rsidP="006B14F8">
      <w:pPr>
        <w:pStyle w:val="Prrafodelista"/>
        <w:numPr>
          <w:ilvl w:val="0"/>
          <w:numId w:val="38"/>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 xml:space="preserve">De los </w:t>
      </w:r>
      <w:r w:rsidRPr="006B14F8">
        <w:rPr>
          <w:rFonts w:ascii="Palatino Linotype" w:eastAsia="Calibri" w:hAnsi="Palatino Linotype" w:cs="Arial"/>
          <w:iCs/>
        </w:rPr>
        <w:t xml:space="preserve">proyectos de electrificación </w:t>
      </w:r>
      <w:r w:rsidRPr="006B14F8">
        <w:rPr>
          <w:rFonts w:ascii="Palatino Linotype" w:eastAsia="Calibri" w:hAnsi="Palatino Linotype" w:cs="Arial"/>
        </w:rPr>
        <w:t xml:space="preserve">para ampliar el sistema de alumbrado público y ofrecer este servicio a la o las comunidades del periodo que comprende del uno (01) </w:t>
      </w:r>
      <w:r w:rsidRPr="006B14F8">
        <w:rPr>
          <w:rFonts w:ascii="Palatino Linotype" w:hAnsi="Palatino Linotype"/>
        </w:rPr>
        <w:t>de enero de dos mil trece al treinta (30) de abril de dos mil diecinueve</w:t>
      </w:r>
      <w:r w:rsidRPr="006B14F8">
        <w:rPr>
          <w:rFonts w:ascii="Palatino Linotype" w:eastAsia="Calibri" w:hAnsi="Palatino Linotype" w:cs="Arial"/>
        </w:rPr>
        <w:t xml:space="preserve">, remitir la siguiente información: </w:t>
      </w:r>
    </w:p>
    <w:p w:rsidR="000053B8" w:rsidRPr="006B14F8" w:rsidRDefault="000053B8" w:rsidP="006B14F8">
      <w:pPr>
        <w:autoSpaceDE w:val="0"/>
        <w:autoSpaceDN w:val="0"/>
        <w:adjustRightInd w:val="0"/>
        <w:spacing w:line="360" w:lineRule="auto"/>
        <w:ind w:left="360" w:right="49" w:firstLine="349"/>
        <w:jc w:val="both"/>
        <w:rPr>
          <w:rFonts w:ascii="Palatino Linotype" w:eastAsia="Calibri" w:hAnsi="Palatino Linotype" w:cs="Arial"/>
        </w:rPr>
      </w:pPr>
      <w:r w:rsidRPr="006B14F8">
        <w:rPr>
          <w:rFonts w:ascii="Palatino Linotype" w:eastAsia="Calibri" w:hAnsi="Palatino Linotype" w:cs="Arial"/>
        </w:rPr>
        <w:t xml:space="preserve">a) El monto total de la inversión,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b) El tipo o fuente de financiamiento (recurso propio, recurso estatal, recurso federal, crédito, arrendamiento, APP, etcétera),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c) La cantidad de equipos colocados y/o sustituidos,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d) El tipo de equipos (</w:t>
      </w:r>
      <w:proofErr w:type="spellStart"/>
      <w:r w:rsidRPr="006B14F8">
        <w:rPr>
          <w:rFonts w:ascii="Palatino Linotype" w:eastAsia="Calibri" w:hAnsi="Palatino Linotype" w:cs="Arial"/>
        </w:rPr>
        <w:t>Led</w:t>
      </w:r>
      <w:proofErr w:type="spellEnd"/>
      <w:r w:rsidRPr="006B14F8">
        <w:rPr>
          <w:rFonts w:ascii="Palatino Linotype" w:eastAsia="Calibri" w:hAnsi="Palatino Linotype" w:cs="Arial"/>
        </w:rPr>
        <w:t xml:space="preserve">, VSAP, suburbana, etcétera),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e) La capacidad instalada (potencia),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f) La ubicación (calle y/o colonia y/o delegación).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g) La fecha de inicio y término de obra,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h) La fecha de modificación de su nuevo consumo en el sistema de facturación del alumbrado público ante CFE.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i) Lugar de notificación o publicación de los proyectos;</w:t>
      </w:r>
    </w:p>
    <w:p w:rsidR="000053B8" w:rsidRPr="006B14F8" w:rsidRDefault="000053B8" w:rsidP="006B14F8">
      <w:pPr>
        <w:pStyle w:val="Prrafodelista"/>
        <w:numPr>
          <w:ilvl w:val="0"/>
          <w:numId w:val="38"/>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 xml:space="preserve"> De los proyectos parciales o totales de modernización de alumbrado público para generar eficiencia energética en sus consumos del periodo que comprende del uno (01) </w:t>
      </w:r>
      <w:r w:rsidRPr="006B14F8">
        <w:rPr>
          <w:rFonts w:ascii="Palatino Linotype" w:hAnsi="Palatino Linotype"/>
        </w:rPr>
        <w:t>de enero de dos mil trece al treinta (30) de abril de dos mil diecinueve</w:t>
      </w:r>
      <w:r w:rsidRPr="006B14F8">
        <w:rPr>
          <w:rFonts w:ascii="Palatino Linotype" w:eastAsia="Calibri" w:hAnsi="Palatino Linotype" w:cs="Arial"/>
        </w:rPr>
        <w:t>, remitir la siguiente información:</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a) El monto total de la inversión,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b) El tipo o fuente de financiamiento (recurso propio, recurso estatal, recurso federal, crédito, arrendamiento, APP, etcétera),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c) La cantidad de equipos colocados y/o sustituidos,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d) El tipo de equipos (</w:t>
      </w:r>
      <w:proofErr w:type="spellStart"/>
      <w:r w:rsidRPr="006B14F8">
        <w:rPr>
          <w:rFonts w:ascii="Palatino Linotype" w:eastAsia="Calibri" w:hAnsi="Palatino Linotype" w:cs="Arial"/>
        </w:rPr>
        <w:t>Led</w:t>
      </w:r>
      <w:proofErr w:type="spellEnd"/>
      <w:r w:rsidRPr="006B14F8">
        <w:rPr>
          <w:rFonts w:ascii="Palatino Linotype" w:eastAsia="Calibri" w:hAnsi="Palatino Linotype" w:cs="Arial"/>
        </w:rPr>
        <w:t xml:space="preserve">, VSAP, suburbana, etcétera),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e) La capacidad instalada (potencia),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f) La ubicación (calle y/o colonia y/o delegación).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g) La fecha de inicio y término de obra,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h) La georreferenciación de cada uno de los puntos de luz del nuevo alumbrado público,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i) La fecha de modificación de su nuevo consumo en el sistema de facturación del alumbrado público ante CFE.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j) El tipo de contrato celebrado para la adquisición de los nuevos equipos (licitación en su modalidad abierta o restringida, o adjudicación directa)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k) Número y nombre de las empresas concursantes o convocadas.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l) Los criterios de selección utilizados por el comité de adquisiciones para elegir a la empresa contratada para realizar la modernización del sistema de alumbrado público. </w:t>
      </w:r>
    </w:p>
    <w:p w:rsidR="000053B8" w:rsidRPr="006B14F8" w:rsidRDefault="000053B8"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m) El acta de cabildo en el cual se fundamenta, justifica, expone y autoriza el proyecto; </w:t>
      </w:r>
    </w:p>
    <w:p w:rsidR="000053B8" w:rsidRPr="006B14F8" w:rsidRDefault="000053B8" w:rsidP="006B14F8">
      <w:pPr>
        <w:pStyle w:val="Prrafodelista"/>
        <w:numPr>
          <w:ilvl w:val="0"/>
          <w:numId w:val="38"/>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 xml:space="preserve">El número de solicitudes ciudadanas formales realizadas al Ayuntamiento para ampliar el sistema de alumbrado público mediante proyectos de electrificación del periodo que comprende del uno (01) </w:t>
      </w:r>
      <w:r w:rsidRPr="006B14F8">
        <w:rPr>
          <w:rFonts w:ascii="Palatino Linotype" w:hAnsi="Palatino Linotype"/>
        </w:rPr>
        <w:t>de enero de dos mil trece al treinta (30) de abril de dos mil diecinueve;</w:t>
      </w:r>
    </w:p>
    <w:p w:rsidR="000053B8" w:rsidRPr="006B14F8" w:rsidRDefault="000053B8" w:rsidP="006B14F8">
      <w:pPr>
        <w:pStyle w:val="Prrafodelista"/>
        <w:numPr>
          <w:ilvl w:val="0"/>
          <w:numId w:val="38"/>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 xml:space="preserve"> El número de solicitudes ciudadanas que fueron atendidas y concluidas para ampliar el sistema de alumbrado público del periodo que comprende del uno (01) </w:t>
      </w:r>
      <w:r w:rsidRPr="006B14F8">
        <w:rPr>
          <w:rFonts w:ascii="Palatino Linotype" w:hAnsi="Palatino Linotype"/>
        </w:rPr>
        <w:t>de enero de dos mil trece al treinta (30) de abril de dos mil diecinueve;</w:t>
      </w:r>
    </w:p>
    <w:p w:rsidR="000053B8" w:rsidRPr="006B14F8" w:rsidRDefault="000053B8" w:rsidP="006B14F8">
      <w:pPr>
        <w:pStyle w:val="Prrafodelista"/>
        <w:numPr>
          <w:ilvl w:val="0"/>
          <w:numId w:val="38"/>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 xml:space="preserve">El </w:t>
      </w:r>
      <w:r w:rsidRPr="006B14F8">
        <w:rPr>
          <w:rFonts w:ascii="Palatino Linotype" w:eastAsia="Calibri" w:hAnsi="Palatino Linotype" w:cs="Arial"/>
          <w:bCs/>
        </w:rPr>
        <w:t xml:space="preserve">contrato de prestación de servicios </w:t>
      </w:r>
      <w:r w:rsidRPr="006B14F8">
        <w:rPr>
          <w:rFonts w:ascii="Palatino Linotype" w:eastAsia="Calibri" w:hAnsi="Palatino Linotype" w:cs="Arial"/>
        </w:rPr>
        <w:t xml:space="preserve">por concepto de suministro de energía eléctrica por parte de la </w:t>
      </w:r>
      <w:r w:rsidRPr="006B14F8">
        <w:rPr>
          <w:rFonts w:ascii="Palatino Linotype" w:eastAsia="Calibri" w:hAnsi="Palatino Linotype" w:cs="Arial"/>
          <w:bCs/>
        </w:rPr>
        <w:t>CFE al Ayuntamiento</w:t>
      </w:r>
      <w:r w:rsidRPr="006B14F8">
        <w:rPr>
          <w:rFonts w:ascii="Palatino Linotype" w:eastAsia="Calibri" w:hAnsi="Palatino Linotype" w:cs="Arial"/>
        </w:rPr>
        <w:t xml:space="preserve"> para el alumbrado público;</w:t>
      </w:r>
    </w:p>
    <w:p w:rsidR="000053B8" w:rsidRPr="006B14F8" w:rsidRDefault="000053B8" w:rsidP="006B14F8">
      <w:pPr>
        <w:pStyle w:val="Prrafodelista"/>
        <w:numPr>
          <w:ilvl w:val="0"/>
          <w:numId w:val="38"/>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 xml:space="preserve">El último </w:t>
      </w:r>
      <w:r w:rsidRPr="006B14F8">
        <w:rPr>
          <w:rFonts w:ascii="Palatino Linotype" w:eastAsia="Calibri" w:hAnsi="Palatino Linotype" w:cs="Arial"/>
          <w:bCs/>
        </w:rPr>
        <w:t>convenio de “Peso por Peso” firmado entre la CFE y el Ayuntamiento</w:t>
      </w:r>
      <w:r w:rsidRPr="006B14F8">
        <w:rPr>
          <w:rFonts w:ascii="Palatino Linotype" w:eastAsia="Calibri" w:hAnsi="Palatino Linotype" w:cs="Arial"/>
        </w:rPr>
        <w:t xml:space="preserve"> al </w:t>
      </w:r>
      <w:r w:rsidRPr="006B14F8">
        <w:rPr>
          <w:rFonts w:ascii="Palatino Linotype" w:hAnsi="Palatino Linotype"/>
        </w:rPr>
        <w:t>treinta (30) de abril de dos mil diecinueve</w:t>
      </w:r>
      <w:r w:rsidRPr="006B14F8">
        <w:rPr>
          <w:rFonts w:ascii="Palatino Linotype" w:eastAsia="Calibri" w:hAnsi="Palatino Linotype" w:cs="Arial"/>
        </w:rPr>
        <w:t>;</w:t>
      </w:r>
    </w:p>
    <w:p w:rsidR="000053B8" w:rsidRPr="006B14F8" w:rsidRDefault="000053B8" w:rsidP="006B14F8">
      <w:pPr>
        <w:pStyle w:val="Prrafodelista"/>
        <w:numPr>
          <w:ilvl w:val="0"/>
          <w:numId w:val="38"/>
        </w:numPr>
        <w:autoSpaceDE w:val="0"/>
        <w:autoSpaceDN w:val="0"/>
        <w:adjustRightInd w:val="0"/>
        <w:spacing w:line="360" w:lineRule="auto"/>
        <w:ind w:right="49"/>
        <w:jc w:val="both"/>
        <w:rPr>
          <w:rFonts w:ascii="Palatino Linotype" w:eastAsia="Calibri" w:hAnsi="Palatino Linotype" w:cs="Arial"/>
          <w:i/>
        </w:rPr>
      </w:pPr>
      <w:r w:rsidRPr="006B14F8">
        <w:rPr>
          <w:rFonts w:ascii="Palatino Linotype" w:eastAsia="Calibri" w:hAnsi="Palatino Linotype" w:cs="Arial"/>
        </w:rPr>
        <w:t xml:space="preserve">El </w:t>
      </w:r>
      <w:r w:rsidRPr="006B14F8">
        <w:rPr>
          <w:rFonts w:ascii="Palatino Linotype" w:eastAsia="Calibri" w:hAnsi="Palatino Linotype" w:cs="Arial"/>
          <w:bCs/>
        </w:rPr>
        <w:t xml:space="preserve">convenio para recaudar el Derecho de Alumbrado Público “DAP” </w:t>
      </w:r>
      <w:r w:rsidRPr="006B14F8">
        <w:rPr>
          <w:rFonts w:ascii="Palatino Linotype" w:eastAsia="Calibri" w:hAnsi="Palatino Linotype" w:cs="Arial"/>
        </w:rPr>
        <w:t xml:space="preserve">firmado entre la CFE y el Ayuntamiento. Así como la recaudación (monto) reportado por CFE al Ayuntamiento del periodo que comprende del </w:t>
      </w:r>
      <w:r w:rsidRPr="006B14F8">
        <w:rPr>
          <w:rFonts w:ascii="Palatino Linotype" w:hAnsi="Palatino Linotype"/>
        </w:rPr>
        <w:t>uno (01) de enero de dos mil trece  al treinta (30) de abril de dos mil diecinueve</w:t>
      </w:r>
      <w:r w:rsidRPr="006B14F8">
        <w:rPr>
          <w:rFonts w:ascii="Palatino Linotype" w:eastAsia="Calibri" w:hAnsi="Palatino Linotype" w:cs="Arial"/>
          <w:i/>
        </w:rPr>
        <w:t>;</w:t>
      </w:r>
    </w:p>
    <w:p w:rsidR="000053B8" w:rsidRPr="006B14F8" w:rsidRDefault="000053B8" w:rsidP="006B14F8">
      <w:pPr>
        <w:pStyle w:val="Prrafodelista"/>
        <w:numPr>
          <w:ilvl w:val="0"/>
          <w:numId w:val="38"/>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 xml:space="preserve">El número de juicios y controversias promovidos por particulares en contra del Ayuntamiento por el cobro del Derecho de Alumbrado Público “DAP” del periodo que comprende del </w:t>
      </w:r>
      <w:r w:rsidRPr="006B14F8">
        <w:rPr>
          <w:rFonts w:ascii="Palatino Linotype" w:hAnsi="Palatino Linotype"/>
        </w:rPr>
        <w:t>uno (01) de enero de dos mil trece  al treinta (30) de abril de dos mil diecinueve</w:t>
      </w:r>
      <w:r w:rsidRPr="006B14F8">
        <w:rPr>
          <w:rFonts w:ascii="Palatino Linotype" w:eastAsia="Calibri" w:hAnsi="Palatino Linotype" w:cs="Arial"/>
          <w:i/>
        </w:rPr>
        <w:t>;</w:t>
      </w:r>
    </w:p>
    <w:p w:rsidR="000053B8" w:rsidRPr="006B14F8" w:rsidRDefault="000053B8" w:rsidP="006B14F8">
      <w:pPr>
        <w:pStyle w:val="Prrafodelista"/>
        <w:numPr>
          <w:ilvl w:val="0"/>
          <w:numId w:val="38"/>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 xml:space="preserve">El número de juicios y controversias perdidos y ganados por el Ayuntamiento ante los particulares que reclaman el pago indebido del Derecho de Alumbrado Público del periodo que comprende del </w:t>
      </w:r>
      <w:r w:rsidRPr="006B14F8">
        <w:rPr>
          <w:rFonts w:ascii="Palatino Linotype" w:hAnsi="Palatino Linotype"/>
        </w:rPr>
        <w:t>uno (01) de enero de dos mil trece al treinta (30) de abril de dos mil diecinueve;</w:t>
      </w:r>
    </w:p>
    <w:p w:rsidR="000053B8" w:rsidRPr="006B14F8" w:rsidRDefault="000053B8" w:rsidP="006B14F8">
      <w:pPr>
        <w:pStyle w:val="Prrafodelista"/>
        <w:numPr>
          <w:ilvl w:val="0"/>
          <w:numId w:val="38"/>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i/>
        </w:rPr>
        <w:t xml:space="preserve"> </w:t>
      </w:r>
      <w:r w:rsidRPr="006B14F8">
        <w:rPr>
          <w:rFonts w:ascii="Palatino Linotype" w:eastAsia="Calibri" w:hAnsi="Palatino Linotype" w:cs="Arial"/>
        </w:rPr>
        <w:t>Las normas y lineamientos que el municipio sigue para operar y proporcionar el servicio de alumbrado público municipal.</w:t>
      </w:r>
    </w:p>
    <w:p w:rsidR="000053B8" w:rsidRPr="006B14F8" w:rsidRDefault="000053B8" w:rsidP="006B14F8">
      <w:pPr>
        <w:pStyle w:val="Prrafodelista"/>
        <w:autoSpaceDE w:val="0"/>
        <w:autoSpaceDN w:val="0"/>
        <w:adjustRightInd w:val="0"/>
        <w:spacing w:line="360" w:lineRule="auto"/>
        <w:ind w:left="644" w:right="49"/>
        <w:jc w:val="both"/>
        <w:rPr>
          <w:rFonts w:ascii="Palatino Linotype" w:eastAsia="Calibri" w:hAnsi="Palatino Linotype" w:cs="Arial"/>
        </w:rPr>
      </w:pPr>
    </w:p>
    <w:p w:rsidR="00F74B49" w:rsidRPr="006B14F8" w:rsidRDefault="00D77CEC" w:rsidP="006B14F8">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6B14F8">
        <w:rPr>
          <w:rFonts w:ascii="Palatino Linotype" w:hAnsi="Palatino Linotype"/>
          <w:color w:val="000000"/>
        </w:rPr>
        <w:t xml:space="preserve">De los requerimientos que anteceden el </w:t>
      </w:r>
      <w:r w:rsidRPr="006B14F8">
        <w:rPr>
          <w:rFonts w:ascii="Palatino Linotype" w:hAnsi="Palatino Linotype"/>
          <w:b/>
          <w:color w:val="000000"/>
        </w:rPr>
        <w:t xml:space="preserve">SUJETO OBLIGADO </w:t>
      </w:r>
      <w:r w:rsidRPr="006B14F8">
        <w:rPr>
          <w:rFonts w:ascii="Palatino Linotype" w:hAnsi="Palatino Linotype"/>
          <w:color w:val="000000"/>
        </w:rPr>
        <w:t xml:space="preserve">solo dio cumplimiento </w:t>
      </w:r>
      <w:r w:rsidR="00854726" w:rsidRPr="006B14F8">
        <w:rPr>
          <w:rFonts w:ascii="Palatino Linotype" w:hAnsi="Palatino Linotype"/>
          <w:color w:val="000000"/>
        </w:rPr>
        <w:t xml:space="preserve">de manera parcial a ocho (08) de los treinta y cinco (35) requerimientos planteados por el particular por lo que </w:t>
      </w:r>
      <w:r w:rsidR="00273D0C" w:rsidRPr="006B14F8">
        <w:rPr>
          <w:rFonts w:ascii="Palatino Linotype" w:hAnsi="Palatino Linotype"/>
          <w:color w:val="000000"/>
        </w:rPr>
        <w:t xml:space="preserve">se procede al análisis de las manifestaciones hechas por el </w:t>
      </w:r>
      <w:r w:rsidR="00273D0C" w:rsidRPr="006B14F8">
        <w:rPr>
          <w:rFonts w:ascii="Palatino Linotype" w:hAnsi="Palatino Linotype"/>
          <w:b/>
          <w:color w:val="000000"/>
        </w:rPr>
        <w:t xml:space="preserve">Municipio de San José del Rincón </w:t>
      </w:r>
      <w:r w:rsidR="00273D0C" w:rsidRPr="006B14F8">
        <w:rPr>
          <w:rFonts w:ascii="Palatino Linotype" w:hAnsi="Palatino Linotype"/>
          <w:color w:val="000000"/>
        </w:rPr>
        <w:t xml:space="preserve">a fin de determinar cuáles de los planteamientos se tienen por colmados. </w:t>
      </w:r>
    </w:p>
    <w:p w:rsidR="00854726" w:rsidRPr="006B14F8" w:rsidRDefault="00854726" w:rsidP="006B14F8">
      <w:pPr>
        <w:pStyle w:val="Prrafodelista"/>
        <w:tabs>
          <w:tab w:val="left" w:pos="0"/>
        </w:tabs>
        <w:spacing w:line="360" w:lineRule="auto"/>
        <w:ind w:left="0" w:right="49"/>
        <w:jc w:val="both"/>
        <w:rPr>
          <w:rFonts w:ascii="Palatino Linotype" w:hAnsi="Palatino Linotype"/>
          <w:color w:val="000000"/>
        </w:rPr>
      </w:pPr>
    </w:p>
    <w:p w:rsidR="00854726" w:rsidRPr="006B14F8" w:rsidRDefault="00854726" w:rsidP="006B14F8">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6B14F8">
        <w:rPr>
          <w:rFonts w:ascii="Palatino Linotype" w:hAnsi="Palatino Linotype"/>
          <w:color w:val="000000"/>
        </w:rPr>
        <w:t xml:space="preserve">El </w:t>
      </w:r>
      <w:r w:rsidRPr="006B14F8">
        <w:rPr>
          <w:rFonts w:ascii="Palatino Linotype" w:hAnsi="Palatino Linotype"/>
          <w:b/>
          <w:color w:val="000000"/>
        </w:rPr>
        <w:t xml:space="preserve">SUJETO OBLIGADO, </w:t>
      </w:r>
      <w:r w:rsidRPr="006B14F8">
        <w:rPr>
          <w:rFonts w:ascii="Palatino Linotype" w:hAnsi="Palatino Linotype"/>
          <w:color w:val="000000"/>
        </w:rPr>
        <w:t xml:space="preserve">señala que </w:t>
      </w:r>
      <w:r w:rsidR="00F75AA1" w:rsidRPr="006B14F8">
        <w:rPr>
          <w:rFonts w:ascii="Palatino Linotype" w:hAnsi="Palatino Linotype"/>
          <w:color w:val="000000"/>
        </w:rPr>
        <w:t xml:space="preserve">de los requerimientos uno (01) y dos (02) </w:t>
      </w:r>
      <w:r w:rsidRPr="006B14F8">
        <w:rPr>
          <w:rFonts w:ascii="Palatino Linotype" w:hAnsi="Palatino Linotype"/>
          <w:color w:val="000000"/>
        </w:rPr>
        <w:t>el número de luminarias conforme a la norma 013-2013, es información de Marzo de dos mil diecinuev</w:t>
      </w:r>
      <w:r w:rsidR="00F75AA1" w:rsidRPr="006B14F8">
        <w:rPr>
          <w:rFonts w:ascii="Palatino Linotype" w:hAnsi="Palatino Linotype"/>
          <w:color w:val="000000"/>
        </w:rPr>
        <w:t xml:space="preserve">e, </w:t>
      </w:r>
      <w:r w:rsidR="004868C3" w:rsidRPr="006B14F8">
        <w:rPr>
          <w:rFonts w:ascii="Palatino Linotype" w:hAnsi="Palatino Linotype"/>
          <w:color w:val="000000"/>
        </w:rPr>
        <w:t>omitiendo pronunciarse en relación a la documentación correspondiente al periodo comprendido</w:t>
      </w:r>
      <w:r w:rsidR="00F75AA1" w:rsidRPr="006B14F8">
        <w:rPr>
          <w:rFonts w:ascii="Palatino Linotype" w:hAnsi="Palatino Linotype"/>
          <w:color w:val="000000"/>
        </w:rPr>
        <w:t xml:space="preserve"> del uno (01) de enero de dos mil ca</w:t>
      </w:r>
      <w:r w:rsidR="004868C3" w:rsidRPr="006B14F8">
        <w:rPr>
          <w:rFonts w:ascii="Palatino Linotype" w:hAnsi="Palatino Linotype"/>
          <w:color w:val="000000"/>
        </w:rPr>
        <w:t>torce al treinta y uno (31) de d</w:t>
      </w:r>
      <w:r w:rsidR="00F75AA1" w:rsidRPr="006B14F8">
        <w:rPr>
          <w:rFonts w:ascii="Palatino Linotype" w:hAnsi="Palatino Linotype"/>
          <w:color w:val="000000"/>
        </w:rPr>
        <w:t xml:space="preserve">iciembre de dos mil dieciocho, </w:t>
      </w:r>
      <w:r w:rsidR="004868C3" w:rsidRPr="006B14F8">
        <w:rPr>
          <w:rFonts w:ascii="Palatino Linotype" w:hAnsi="Palatino Linotype"/>
          <w:color w:val="000000"/>
        </w:rPr>
        <w:t xml:space="preserve">por lo tanto no se tiene por satisfecho el derecho de acceso a la información en relación a los numerales descritos. </w:t>
      </w:r>
    </w:p>
    <w:p w:rsidR="00F75AA1" w:rsidRPr="006B14F8" w:rsidRDefault="00F75AA1" w:rsidP="006B14F8">
      <w:pPr>
        <w:pStyle w:val="Prrafodelista"/>
        <w:spacing w:line="360" w:lineRule="auto"/>
        <w:rPr>
          <w:rFonts w:ascii="Palatino Linotype" w:hAnsi="Palatino Linotype"/>
          <w:color w:val="000000"/>
        </w:rPr>
      </w:pPr>
    </w:p>
    <w:p w:rsidR="0084216A" w:rsidRPr="006B14F8" w:rsidRDefault="004868C3" w:rsidP="006B14F8">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6B14F8">
        <w:rPr>
          <w:rFonts w:ascii="Palatino Linotype" w:hAnsi="Palatino Linotype"/>
          <w:color w:val="000000"/>
        </w:rPr>
        <w:t xml:space="preserve">Por cuanto hace a las quejas presentadas únicamente se pronunció en relación a las presentadas en el </w:t>
      </w:r>
      <w:r w:rsidR="00F75AA1" w:rsidRPr="006B14F8">
        <w:rPr>
          <w:rFonts w:ascii="Palatino Linotype" w:hAnsi="Palatino Linotype"/>
          <w:color w:val="000000"/>
        </w:rPr>
        <w:t>año dos mil dieciocho respecto del número de solicitudes recibidas y atendidas pero que como queja no se presentó</w:t>
      </w:r>
      <w:r w:rsidR="0084216A" w:rsidRPr="006B14F8">
        <w:rPr>
          <w:rFonts w:ascii="Palatino Linotype" w:hAnsi="Palatino Linotype"/>
          <w:color w:val="000000"/>
        </w:rPr>
        <w:t xml:space="preserve"> ninguna.</w:t>
      </w:r>
    </w:p>
    <w:p w:rsidR="005A540F" w:rsidRPr="006B14F8" w:rsidRDefault="005A540F" w:rsidP="006B14F8">
      <w:pPr>
        <w:pStyle w:val="Prrafodelista"/>
        <w:spacing w:line="360" w:lineRule="auto"/>
        <w:rPr>
          <w:rFonts w:ascii="Palatino Linotype" w:hAnsi="Palatino Linotype"/>
          <w:color w:val="000000"/>
        </w:rPr>
      </w:pPr>
    </w:p>
    <w:p w:rsidR="005A540F" w:rsidRPr="006B14F8" w:rsidRDefault="005A540F" w:rsidP="006B14F8">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6B14F8">
        <w:rPr>
          <w:rFonts w:ascii="Palatino Linotype" w:hAnsi="Palatino Linotype"/>
          <w:color w:val="000000"/>
        </w:rPr>
        <w:t>Por cuanto hace al censo de luminarias y balastros adjuntó un recuadro donde se pueden observar los barrios, colonias y ejidos en los cuales se han puesto luminarias y lo desglosa en los siguientes campos: Total, Vapor de Sodio, LED y Balastros,</w:t>
      </w:r>
      <w:r w:rsidR="004868C3" w:rsidRPr="006B14F8">
        <w:rPr>
          <w:rFonts w:ascii="Palatino Linotype" w:hAnsi="Palatino Linotype"/>
          <w:color w:val="000000"/>
        </w:rPr>
        <w:t xml:space="preserve"> sin embargo, </w:t>
      </w:r>
      <w:r w:rsidRPr="006B14F8">
        <w:rPr>
          <w:rFonts w:ascii="Palatino Linotype" w:hAnsi="Palatino Linotype"/>
          <w:color w:val="000000"/>
        </w:rPr>
        <w:t xml:space="preserve">no señala </w:t>
      </w:r>
      <w:r w:rsidR="004868C3" w:rsidRPr="006B14F8">
        <w:rPr>
          <w:rFonts w:ascii="Palatino Linotype" w:hAnsi="Palatino Linotype"/>
          <w:color w:val="000000"/>
        </w:rPr>
        <w:t>a que año corresponde la información remitida</w:t>
      </w:r>
      <w:r w:rsidRPr="006B14F8">
        <w:rPr>
          <w:rFonts w:ascii="Palatino Linotype" w:hAnsi="Palatino Linotype"/>
          <w:color w:val="000000"/>
        </w:rPr>
        <w:t>.</w:t>
      </w:r>
    </w:p>
    <w:p w:rsidR="005A540F" w:rsidRPr="006B14F8" w:rsidRDefault="005A540F" w:rsidP="006B14F8">
      <w:pPr>
        <w:pStyle w:val="Prrafodelista"/>
        <w:spacing w:line="360" w:lineRule="auto"/>
        <w:rPr>
          <w:rFonts w:ascii="Palatino Linotype" w:hAnsi="Palatino Linotype"/>
          <w:color w:val="000000"/>
        </w:rPr>
      </w:pPr>
    </w:p>
    <w:p w:rsidR="005A540F" w:rsidRPr="006B14F8" w:rsidRDefault="005A540F" w:rsidP="006B14F8">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6B14F8">
        <w:rPr>
          <w:rFonts w:ascii="Palatino Linotype" w:hAnsi="Palatino Linotype"/>
          <w:color w:val="000000"/>
        </w:rPr>
        <w:t>En lo concerniente al número de solicitudes recibidas  en base a la Estadística Básica de IGECEM y solicitudes atendidas, solo señalo del año dos mil dieciocho hasta marzo de dos mil diecinueve.</w:t>
      </w:r>
    </w:p>
    <w:p w:rsidR="005A540F" w:rsidRPr="006B14F8" w:rsidRDefault="005A540F" w:rsidP="006B14F8">
      <w:pPr>
        <w:pStyle w:val="Prrafodelista"/>
        <w:spacing w:line="360" w:lineRule="auto"/>
        <w:rPr>
          <w:rFonts w:ascii="Palatino Linotype" w:hAnsi="Palatino Linotype"/>
          <w:color w:val="000000"/>
        </w:rPr>
      </w:pPr>
    </w:p>
    <w:p w:rsidR="00EA0131" w:rsidRPr="006B14F8" w:rsidRDefault="005A540F" w:rsidP="006B14F8">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6B14F8">
        <w:rPr>
          <w:rFonts w:ascii="Palatino Linotype" w:hAnsi="Palatino Linotype"/>
          <w:color w:val="000000"/>
        </w:rPr>
        <w:t>Respecto de las Normas y lineamientos que ri</w:t>
      </w:r>
      <w:r w:rsidR="00EA0131" w:rsidRPr="006B14F8">
        <w:rPr>
          <w:rFonts w:ascii="Palatino Linotype" w:hAnsi="Palatino Linotype"/>
          <w:color w:val="000000"/>
        </w:rPr>
        <w:t>gen el alumbrado público</w:t>
      </w:r>
      <w:r w:rsidR="00820456" w:rsidRPr="006B14F8">
        <w:rPr>
          <w:rFonts w:ascii="Palatino Linotype" w:hAnsi="Palatino Linotype"/>
          <w:color w:val="000000"/>
        </w:rPr>
        <w:t xml:space="preserve"> municipal señal</w:t>
      </w:r>
      <w:r w:rsidR="004868C3" w:rsidRPr="006B14F8">
        <w:rPr>
          <w:rFonts w:ascii="Palatino Linotype" w:hAnsi="Palatino Linotype"/>
          <w:color w:val="000000"/>
        </w:rPr>
        <w:t>ó</w:t>
      </w:r>
      <w:r w:rsidR="00820456" w:rsidRPr="006B14F8">
        <w:rPr>
          <w:rFonts w:ascii="Palatino Linotype" w:hAnsi="Palatino Linotype"/>
          <w:color w:val="000000"/>
        </w:rPr>
        <w:t xml:space="preserve"> los siguientes</w:t>
      </w:r>
      <w:r w:rsidR="00EA0131" w:rsidRPr="006B14F8">
        <w:rPr>
          <w:rFonts w:ascii="Palatino Linotype" w:hAnsi="Palatino Linotype"/>
          <w:color w:val="000000"/>
        </w:rPr>
        <w:t>:</w:t>
      </w:r>
    </w:p>
    <w:p w:rsidR="00EA0131" w:rsidRPr="006B14F8" w:rsidRDefault="00EA0131" w:rsidP="006B14F8">
      <w:pPr>
        <w:pStyle w:val="Prrafodelista"/>
        <w:spacing w:line="360" w:lineRule="auto"/>
        <w:rPr>
          <w:rFonts w:ascii="Palatino Linotype" w:hAnsi="Palatino Linotype"/>
          <w:color w:val="000000"/>
        </w:rPr>
      </w:pPr>
    </w:p>
    <w:p w:rsidR="005A540F" w:rsidRPr="006B14F8" w:rsidRDefault="00EA0131" w:rsidP="006B14F8">
      <w:pPr>
        <w:pStyle w:val="Prrafodelista"/>
        <w:numPr>
          <w:ilvl w:val="0"/>
          <w:numId w:val="39"/>
        </w:numPr>
        <w:tabs>
          <w:tab w:val="left" w:pos="0"/>
        </w:tabs>
        <w:spacing w:line="360" w:lineRule="auto"/>
        <w:ind w:right="49"/>
        <w:jc w:val="both"/>
        <w:rPr>
          <w:rFonts w:ascii="Palatino Linotype" w:hAnsi="Palatino Linotype"/>
          <w:color w:val="000000"/>
        </w:rPr>
      </w:pPr>
      <w:r w:rsidRPr="006B14F8">
        <w:rPr>
          <w:rFonts w:ascii="Palatino Linotype" w:hAnsi="Palatino Linotype"/>
          <w:color w:val="000000"/>
        </w:rPr>
        <w:t>NOM-013-ENER-2013. Eficiencia Energética para Sistemas de Alumbrado en Vialidades.</w:t>
      </w:r>
    </w:p>
    <w:p w:rsidR="00EA0131" w:rsidRPr="006B14F8" w:rsidRDefault="00EA0131" w:rsidP="006B14F8">
      <w:pPr>
        <w:pStyle w:val="Prrafodelista"/>
        <w:numPr>
          <w:ilvl w:val="0"/>
          <w:numId w:val="39"/>
        </w:numPr>
        <w:tabs>
          <w:tab w:val="left" w:pos="0"/>
        </w:tabs>
        <w:spacing w:line="360" w:lineRule="auto"/>
        <w:ind w:right="49"/>
        <w:jc w:val="both"/>
        <w:rPr>
          <w:rFonts w:ascii="Palatino Linotype" w:hAnsi="Palatino Linotype"/>
          <w:color w:val="000000"/>
        </w:rPr>
      </w:pPr>
      <w:r w:rsidRPr="006B14F8">
        <w:rPr>
          <w:rFonts w:ascii="Palatino Linotype" w:hAnsi="Palatino Linotype"/>
          <w:color w:val="000000"/>
        </w:rPr>
        <w:t xml:space="preserve">NOM-031-ENER-2012. Eficiencia Energética para Luminarias con </w:t>
      </w:r>
      <w:proofErr w:type="spellStart"/>
      <w:r w:rsidRPr="006B14F8">
        <w:rPr>
          <w:rFonts w:ascii="Palatino Linotype" w:hAnsi="Palatino Linotype"/>
          <w:color w:val="000000"/>
        </w:rPr>
        <w:t>LEDs</w:t>
      </w:r>
      <w:proofErr w:type="spellEnd"/>
      <w:r w:rsidRPr="006B14F8">
        <w:rPr>
          <w:rFonts w:ascii="Palatino Linotype" w:hAnsi="Palatino Linotype"/>
          <w:color w:val="000000"/>
        </w:rPr>
        <w:t xml:space="preserve"> destinados a Vialidades y Áreas Exteriores Públicas. Especificaciones y Métodos de Prueba.</w:t>
      </w:r>
    </w:p>
    <w:p w:rsidR="00EA0131" w:rsidRPr="006B14F8" w:rsidRDefault="00EA0131" w:rsidP="006B14F8">
      <w:pPr>
        <w:pStyle w:val="Prrafodelista"/>
        <w:numPr>
          <w:ilvl w:val="0"/>
          <w:numId w:val="39"/>
        </w:numPr>
        <w:tabs>
          <w:tab w:val="left" w:pos="0"/>
        </w:tabs>
        <w:spacing w:line="360" w:lineRule="auto"/>
        <w:ind w:right="49"/>
        <w:jc w:val="both"/>
        <w:rPr>
          <w:rFonts w:ascii="Palatino Linotype" w:hAnsi="Palatino Linotype"/>
          <w:color w:val="000000"/>
        </w:rPr>
      </w:pPr>
      <w:r w:rsidRPr="006B14F8">
        <w:rPr>
          <w:rFonts w:ascii="Palatino Linotype" w:hAnsi="Palatino Linotype"/>
          <w:color w:val="000000"/>
        </w:rPr>
        <w:t xml:space="preserve">NOM-028-ENER-2010. Eficiencia Energética para lámparas de uso general. </w:t>
      </w:r>
      <w:r w:rsidR="00820456" w:rsidRPr="006B14F8">
        <w:rPr>
          <w:rFonts w:ascii="Palatino Linotype" w:hAnsi="Palatino Linotype"/>
          <w:color w:val="000000"/>
        </w:rPr>
        <w:t>Límites</w:t>
      </w:r>
      <w:r w:rsidRPr="006B14F8">
        <w:rPr>
          <w:rFonts w:ascii="Palatino Linotype" w:hAnsi="Palatino Linotype"/>
          <w:color w:val="000000"/>
        </w:rPr>
        <w:t xml:space="preserve"> y Métodos de Prueba.</w:t>
      </w:r>
    </w:p>
    <w:p w:rsidR="00EA0131" w:rsidRPr="006B14F8" w:rsidRDefault="00EA0131" w:rsidP="006B14F8">
      <w:pPr>
        <w:pStyle w:val="Prrafodelista"/>
        <w:numPr>
          <w:ilvl w:val="0"/>
          <w:numId w:val="39"/>
        </w:numPr>
        <w:tabs>
          <w:tab w:val="left" w:pos="0"/>
        </w:tabs>
        <w:spacing w:line="360" w:lineRule="auto"/>
        <w:ind w:right="49"/>
        <w:jc w:val="both"/>
        <w:rPr>
          <w:rFonts w:ascii="Palatino Linotype" w:hAnsi="Palatino Linotype"/>
          <w:color w:val="000000"/>
        </w:rPr>
      </w:pPr>
      <w:r w:rsidRPr="006B14F8">
        <w:rPr>
          <w:rFonts w:ascii="Palatino Linotype" w:hAnsi="Palatino Linotype"/>
          <w:color w:val="000000"/>
        </w:rPr>
        <w:t>NOM-64-SCF</w:t>
      </w:r>
      <w:r w:rsidR="00820456" w:rsidRPr="006B14F8">
        <w:rPr>
          <w:rFonts w:ascii="Palatino Linotype" w:hAnsi="Palatino Linotype"/>
          <w:color w:val="000000"/>
        </w:rPr>
        <w:t>I-2000. Productos eléctricos-Luminarias para Uso en Interiores y exteriores-Especificaciones de Seguridad y métodos de Prueba.</w:t>
      </w:r>
    </w:p>
    <w:p w:rsidR="00820456" w:rsidRPr="006B14F8" w:rsidRDefault="00820456" w:rsidP="006B14F8">
      <w:pPr>
        <w:pStyle w:val="Prrafodelista"/>
        <w:numPr>
          <w:ilvl w:val="0"/>
          <w:numId w:val="39"/>
        </w:numPr>
        <w:tabs>
          <w:tab w:val="left" w:pos="0"/>
        </w:tabs>
        <w:spacing w:line="360" w:lineRule="auto"/>
        <w:ind w:right="49"/>
        <w:jc w:val="both"/>
        <w:rPr>
          <w:rFonts w:ascii="Palatino Linotype" w:hAnsi="Palatino Linotype"/>
          <w:color w:val="000000"/>
        </w:rPr>
      </w:pPr>
      <w:r w:rsidRPr="006B14F8">
        <w:rPr>
          <w:rFonts w:ascii="Palatino Linotype" w:hAnsi="Palatino Linotype"/>
          <w:color w:val="000000"/>
        </w:rPr>
        <w:t>NOM-001-SEDE-2012.Instalaciones Eléctricas.</w:t>
      </w:r>
    </w:p>
    <w:p w:rsidR="005A540F" w:rsidRPr="006B14F8" w:rsidRDefault="005A540F" w:rsidP="006B14F8">
      <w:pPr>
        <w:pStyle w:val="Prrafodelista"/>
        <w:tabs>
          <w:tab w:val="left" w:pos="0"/>
        </w:tabs>
        <w:spacing w:line="360" w:lineRule="auto"/>
        <w:ind w:left="0" w:right="49"/>
        <w:jc w:val="both"/>
        <w:rPr>
          <w:rFonts w:ascii="Palatino Linotype" w:hAnsi="Palatino Linotype"/>
          <w:color w:val="000000"/>
        </w:rPr>
      </w:pPr>
    </w:p>
    <w:p w:rsidR="00894428" w:rsidRPr="006B14F8" w:rsidRDefault="00894428" w:rsidP="006B14F8">
      <w:pPr>
        <w:pStyle w:val="Prrafodelista"/>
        <w:numPr>
          <w:ilvl w:val="0"/>
          <w:numId w:val="1"/>
        </w:numPr>
        <w:tabs>
          <w:tab w:val="left" w:pos="0"/>
        </w:tabs>
        <w:spacing w:line="360" w:lineRule="auto"/>
        <w:ind w:left="0" w:right="49" w:firstLine="0"/>
        <w:jc w:val="both"/>
        <w:rPr>
          <w:rFonts w:ascii="Palatino Linotype" w:hAnsi="Palatino Linotype"/>
        </w:rPr>
      </w:pPr>
      <w:r w:rsidRPr="006B14F8">
        <w:rPr>
          <w:rFonts w:ascii="Palatino Linotype" w:hAnsi="Palatino Linotype"/>
          <w:color w:val="000000"/>
        </w:rPr>
        <w:t xml:space="preserve">Debe señalarse, que este </w:t>
      </w:r>
      <w:r w:rsidRPr="006B14F8">
        <w:rPr>
          <w:rFonts w:ascii="Palatino Linotype" w:hAnsi="Palatino Linotype" w:cs="Arial"/>
          <w:color w:val="000000" w:themeColor="text1"/>
        </w:rPr>
        <w:t xml:space="preserve">Instituto no puede prejuzgar, dado que no se encuentra facultado para dudar de la veracidad </w:t>
      </w:r>
      <w:r w:rsidRPr="006B14F8">
        <w:rPr>
          <w:rFonts w:ascii="Palatino Linotype" w:hAnsi="Palatino Linotype" w:cs="Bookman Old Style"/>
          <w:lang w:val="es-ES"/>
        </w:rPr>
        <w:t>de las respuestas esgrimidas por los sujetos obligados</w:t>
      </w:r>
      <w:r w:rsidRPr="006B14F8">
        <w:rPr>
          <w:rFonts w:ascii="Palatino Linotype" w:hAnsi="Palatino Linotype" w:cs="Arial"/>
        </w:rPr>
        <w:t xml:space="preserve"> ni de la que ponen a disposición de los solicitantes; situación que se aleja de las atribuciones de este Instituto </w:t>
      </w:r>
      <w:r w:rsidRPr="006B14F8">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rsidR="0084216A" w:rsidRPr="006B14F8" w:rsidRDefault="0084216A" w:rsidP="006B14F8">
      <w:pPr>
        <w:pStyle w:val="Default"/>
        <w:spacing w:line="360" w:lineRule="auto"/>
        <w:ind w:left="4897"/>
        <w:jc w:val="both"/>
        <w:rPr>
          <w:rFonts w:ascii="Palatino Linotype" w:hAnsi="Palatino Linotype"/>
        </w:rPr>
      </w:pPr>
    </w:p>
    <w:p w:rsidR="0084216A" w:rsidRPr="006B14F8" w:rsidRDefault="0084216A" w:rsidP="006B14F8">
      <w:pPr>
        <w:pStyle w:val="Default"/>
        <w:spacing w:line="360" w:lineRule="auto"/>
        <w:ind w:left="851" w:right="567"/>
        <w:jc w:val="both"/>
        <w:rPr>
          <w:rFonts w:ascii="Palatino Linotype" w:hAnsi="Palatino Linotype"/>
          <w:i/>
        </w:rPr>
      </w:pPr>
      <w:r w:rsidRPr="006B14F8">
        <w:rPr>
          <w:rFonts w:ascii="Palatino Linotype" w:hAnsi="Palatino Linotype"/>
          <w:i/>
        </w:rPr>
        <w:t>“</w:t>
      </w:r>
      <w:r w:rsidRPr="006B14F8">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6B14F8">
        <w:rPr>
          <w:rFonts w:ascii="Palatino Linotype" w:hAnsi="Palatino Linotype"/>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4216A" w:rsidRPr="006B14F8" w:rsidRDefault="0084216A" w:rsidP="006B14F8">
      <w:pPr>
        <w:pStyle w:val="Default"/>
        <w:spacing w:line="360" w:lineRule="auto"/>
        <w:ind w:left="851" w:right="567"/>
        <w:jc w:val="both"/>
        <w:rPr>
          <w:rFonts w:ascii="Palatino Linotype" w:hAnsi="Palatino Linotype"/>
          <w:i/>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cs="Arial"/>
        </w:rPr>
      </w:pPr>
      <w:r w:rsidRPr="006B14F8">
        <w:rPr>
          <w:rFonts w:ascii="Palatino Linotype" w:hAnsi="Palatino Linotype" w:cs="Arial"/>
          <w:lang w:eastAsia="es-MX"/>
        </w:rPr>
        <w:t>Ahora</w:t>
      </w:r>
      <w:r w:rsidRPr="006B14F8">
        <w:rPr>
          <w:rFonts w:ascii="Palatino Linotype" w:hAnsi="Palatino Linotype" w:cs="Arial"/>
          <w:color w:val="000000" w:themeColor="text1"/>
        </w:rPr>
        <w:t xml:space="preserve"> bien, para adentrarse a la fuente obligacional de aquella información que el </w:t>
      </w:r>
      <w:r w:rsidRPr="006B14F8">
        <w:rPr>
          <w:rFonts w:ascii="Palatino Linotype" w:hAnsi="Palatino Linotype" w:cs="Arial"/>
          <w:b/>
          <w:color w:val="000000" w:themeColor="text1"/>
        </w:rPr>
        <w:t>SUJETO OBLIGADO</w:t>
      </w:r>
      <w:r w:rsidRPr="006B14F8">
        <w:rPr>
          <w:rFonts w:ascii="Palatino Linotype" w:hAnsi="Palatino Linotype" w:cs="Arial"/>
          <w:color w:val="000000" w:themeColor="text1"/>
        </w:rPr>
        <w:t xml:space="preserve"> genera, posee o administra y no fue entregada, es dable señalar que </w:t>
      </w:r>
      <w:r w:rsidRPr="006B14F8">
        <w:rPr>
          <w:rFonts w:ascii="Palatino Linotype" w:hAnsi="Palatino Linotype" w:cs="Bookman Old Style"/>
          <w:lang w:val="es-MX"/>
        </w:rPr>
        <w:t xml:space="preserve">el marco normativo que otorga competencia al Ayuntamiento de San José del </w:t>
      </w:r>
      <w:r w:rsidR="006C69DE" w:rsidRPr="006B14F8">
        <w:rPr>
          <w:rFonts w:ascii="Palatino Linotype" w:hAnsi="Palatino Linotype" w:cs="Bookman Old Style"/>
          <w:lang w:val="es-MX"/>
        </w:rPr>
        <w:t>Rincón</w:t>
      </w:r>
      <w:r w:rsidRPr="006B14F8">
        <w:rPr>
          <w:rFonts w:ascii="Palatino Linotype" w:hAnsi="Palatino Linotype" w:cs="Bookman Old Style"/>
          <w:lang w:val="es-MX"/>
        </w:rPr>
        <w:t xml:space="preserve"> para atender los requerimientos de información de referencia, emana de la </w:t>
      </w:r>
      <w:r w:rsidRPr="006B14F8">
        <w:rPr>
          <w:rFonts w:ascii="Palatino Linotype" w:hAnsi="Palatino Linotype" w:cs="Arial"/>
        </w:rPr>
        <w:t>Carta Magna que establece en el artículo 115 fracciones I, párrafo primero, II párrafo primero y III inciso b), lo siguiente:</w:t>
      </w:r>
    </w:p>
    <w:p w:rsidR="00084D74" w:rsidRPr="006B14F8" w:rsidRDefault="00084D74" w:rsidP="006B14F8">
      <w:pPr>
        <w:spacing w:before="240" w:after="240" w:line="360" w:lineRule="auto"/>
        <w:ind w:left="851" w:right="900"/>
        <w:jc w:val="both"/>
        <w:rPr>
          <w:rFonts w:ascii="Palatino Linotype" w:hAnsi="Palatino Linotype"/>
          <w:i/>
        </w:rPr>
      </w:pPr>
      <w:r w:rsidRPr="006B14F8">
        <w:rPr>
          <w:rFonts w:ascii="Palatino Linotype" w:hAnsi="Palatino Linotype" w:cs="Arial"/>
          <w:b/>
          <w:i/>
        </w:rPr>
        <w:t>“</w:t>
      </w:r>
      <w:r w:rsidRPr="006B14F8">
        <w:rPr>
          <w:rFonts w:ascii="Palatino Linotype" w:hAnsi="Palatino Linotype"/>
          <w:b/>
          <w:i/>
        </w:rPr>
        <w:t>Artículo 115.</w:t>
      </w:r>
      <w:r w:rsidRPr="006B14F8">
        <w:rPr>
          <w:rFonts w:ascii="Palatino Linotype" w:hAnsi="Palatino Linotype"/>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084D74" w:rsidRPr="006B14F8" w:rsidRDefault="00084D74" w:rsidP="006B14F8">
      <w:pPr>
        <w:spacing w:after="120" w:line="360" w:lineRule="auto"/>
        <w:ind w:left="851" w:right="902"/>
        <w:jc w:val="both"/>
        <w:rPr>
          <w:rFonts w:ascii="Palatino Linotype" w:hAnsi="Palatino Linotype"/>
          <w:i/>
        </w:rPr>
      </w:pPr>
      <w:r w:rsidRPr="006B14F8">
        <w:rPr>
          <w:rFonts w:ascii="Palatino Linotype" w:hAnsi="Palatino Linotype"/>
          <w:b/>
          <w:i/>
        </w:rPr>
        <w:t>I.</w:t>
      </w:r>
      <w:r w:rsidRPr="006B14F8">
        <w:rPr>
          <w:rFonts w:ascii="Palatino Linotype" w:hAnsi="Palatino Linotype"/>
          <w:i/>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084D74" w:rsidRPr="006B14F8" w:rsidRDefault="00084D74" w:rsidP="006B14F8">
      <w:pPr>
        <w:spacing w:after="120" w:line="360" w:lineRule="auto"/>
        <w:ind w:left="1134" w:right="902"/>
        <w:jc w:val="both"/>
        <w:rPr>
          <w:rFonts w:ascii="Palatino Linotype" w:hAnsi="Palatino Linotype"/>
          <w:i/>
        </w:rPr>
      </w:pPr>
      <w:r w:rsidRPr="006B14F8">
        <w:rPr>
          <w:rFonts w:ascii="Palatino Linotype" w:hAnsi="Palatino Linotype"/>
          <w:i/>
        </w:rPr>
        <w:t>(…)</w:t>
      </w:r>
    </w:p>
    <w:p w:rsidR="00084D74" w:rsidRPr="006B14F8" w:rsidRDefault="00084D74" w:rsidP="006B14F8">
      <w:pPr>
        <w:pStyle w:val="Default"/>
        <w:spacing w:after="120" w:line="360" w:lineRule="auto"/>
        <w:ind w:left="851" w:right="902"/>
        <w:jc w:val="both"/>
        <w:rPr>
          <w:rFonts w:ascii="Palatino Linotype" w:hAnsi="Palatino Linotype"/>
          <w:i/>
        </w:rPr>
      </w:pPr>
      <w:r w:rsidRPr="006B14F8">
        <w:rPr>
          <w:rFonts w:ascii="Palatino Linotype" w:hAnsi="Palatino Linotype"/>
          <w:b/>
          <w:bCs/>
          <w:i/>
        </w:rPr>
        <w:t xml:space="preserve">II. </w:t>
      </w:r>
      <w:r w:rsidRPr="006B14F8">
        <w:rPr>
          <w:rFonts w:ascii="Palatino Linotype" w:hAnsi="Palatino Linotype"/>
          <w:i/>
        </w:rPr>
        <w:t>Los municipios estarán investidos de personalidad jurídica y manejarán su patrimonio conforme a la ley</w:t>
      </w:r>
    </w:p>
    <w:p w:rsidR="00084D74" w:rsidRPr="006B14F8" w:rsidRDefault="00084D74" w:rsidP="006B14F8">
      <w:pPr>
        <w:pStyle w:val="Default"/>
        <w:spacing w:after="120" w:line="360" w:lineRule="auto"/>
        <w:ind w:left="1134" w:right="902"/>
        <w:jc w:val="both"/>
        <w:rPr>
          <w:rFonts w:ascii="Palatino Linotype" w:hAnsi="Palatino Linotype"/>
          <w:i/>
        </w:rPr>
      </w:pPr>
      <w:r w:rsidRPr="006B14F8">
        <w:rPr>
          <w:rFonts w:ascii="Palatino Linotype" w:hAnsi="Palatino Linotype"/>
          <w:b/>
          <w:bCs/>
          <w:i/>
        </w:rPr>
        <w:t>(</w:t>
      </w:r>
      <w:r w:rsidRPr="006B14F8">
        <w:rPr>
          <w:rFonts w:ascii="Palatino Linotype" w:hAnsi="Palatino Linotype"/>
          <w:i/>
        </w:rPr>
        <w:t>…)</w:t>
      </w:r>
    </w:p>
    <w:p w:rsidR="00084D74" w:rsidRPr="006B14F8" w:rsidRDefault="00084D74" w:rsidP="006B14F8">
      <w:pPr>
        <w:pStyle w:val="Default"/>
        <w:spacing w:after="120" w:line="360" w:lineRule="auto"/>
        <w:ind w:left="851" w:right="902"/>
        <w:jc w:val="both"/>
        <w:rPr>
          <w:rFonts w:ascii="Palatino Linotype" w:hAnsi="Palatino Linotype"/>
          <w:i/>
        </w:rPr>
      </w:pPr>
      <w:r w:rsidRPr="006B14F8">
        <w:rPr>
          <w:rFonts w:ascii="Palatino Linotype" w:hAnsi="Palatino Linotype"/>
          <w:b/>
          <w:i/>
        </w:rPr>
        <w:t>III.</w:t>
      </w:r>
      <w:r w:rsidRPr="006B14F8">
        <w:rPr>
          <w:rFonts w:ascii="Palatino Linotype" w:hAnsi="Palatino Linotype"/>
          <w:i/>
        </w:rPr>
        <w:t xml:space="preserve"> Los Municipios tendrán a su cargo las funciones y servicios públicos siguientes:</w:t>
      </w:r>
    </w:p>
    <w:p w:rsidR="00084D74" w:rsidRPr="006B14F8" w:rsidRDefault="00084D74" w:rsidP="006B14F8">
      <w:pPr>
        <w:pStyle w:val="Default"/>
        <w:spacing w:after="120" w:line="360" w:lineRule="auto"/>
        <w:ind w:left="1418" w:right="902"/>
        <w:jc w:val="both"/>
        <w:rPr>
          <w:rFonts w:ascii="Palatino Linotype" w:hAnsi="Palatino Linotype"/>
          <w:i/>
        </w:rPr>
      </w:pPr>
      <w:r w:rsidRPr="006B14F8">
        <w:rPr>
          <w:rFonts w:ascii="Palatino Linotype" w:hAnsi="Palatino Linotype"/>
          <w:i/>
        </w:rPr>
        <w:t>(…)</w:t>
      </w:r>
    </w:p>
    <w:p w:rsidR="006B14F8" w:rsidRPr="006B14F8" w:rsidRDefault="00084D74" w:rsidP="006B14F8">
      <w:pPr>
        <w:pStyle w:val="Default"/>
        <w:numPr>
          <w:ilvl w:val="0"/>
          <w:numId w:val="2"/>
        </w:numPr>
        <w:spacing w:after="120" w:line="360" w:lineRule="auto"/>
        <w:ind w:right="902"/>
        <w:jc w:val="both"/>
        <w:rPr>
          <w:rFonts w:ascii="Palatino Linotype" w:hAnsi="Palatino Linotype"/>
          <w:i/>
        </w:rPr>
      </w:pPr>
      <w:r w:rsidRPr="006B14F8">
        <w:rPr>
          <w:rFonts w:ascii="Palatino Linotype" w:hAnsi="Palatino Linotype"/>
          <w:b/>
          <w:i/>
        </w:rPr>
        <w:t>Alumbrado público.</w:t>
      </w:r>
      <w:r w:rsidRPr="006B14F8">
        <w:rPr>
          <w:rFonts w:ascii="Palatino Linotype" w:hAnsi="Palatino Linotype"/>
          <w:i/>
        </w:rPr>
        <w:t>..”</w:t>
      </w: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cs="Arial"/>
        </w:rPr>
      </w:pPr>
      <w:r w:rsidRPr="006B14F8">
        <w:rPr>
          <w:rFonts w:ascii="Palatino Linotype" w:hAnsi="Palatino Linotype" w:cs="Arial"/>
          <w:lang w:eastAsia="es-MX"/>
        </w:rPr>
        <w:t>Luego</w:t>
      </w:r>
      <w:r w:rsidRPr="006B14F8">
        <w:rPr>
          <w:rFonts w:ascii="Palatino Linotype" w:hAnsi="Palatino Linotype" w:cs="Arial"/>
        </w:rPr>
        <w:t xml:space="preserve"> entonces, el municipio tiene a su cargo por mandato constitucional la administración de los servicios públicos, ya que lo indica tanto el ordenamiento federal como el local, siendo que hablando específicamente el servicio de alumbrado público y las luminarias, el cual tiene que regular el municipio, como lo dice el artículo 122 de la Constitución Política del Estado Libre y Soberano de México, que a la letra dice:</w:t>
      </w:r>
    </w:p>
    <w:p w:rsidR="00084D74" w:rsidRPr="006B14F8" w:rsidRDefault="00084D74" w:rsidP="006B14F8">
      <w:pPr>
        <w:spacing w:before="100" w:beforeAutospacing="1" w:after="100" w:afterAutospacing="1" w:line="360" w:lineRule="auto"/>
        <w:ind w:left="851" w:right="851"/>
        <w:jc w:val="both"/>
        <w:rPr>
          <w:rFonts w:ascii="Palatino Linotype" w:hAnsi="Palatino Linotype" w:cs="Arial"/>
          <w:i/>
        </w:rPr>
      </w:pPr>
      <w:r w:rsidRPr="006B14F8">
        <w:rPr>
          <w:rFonts w:ascii="Palatino Linotype" w:hAnsi="Palatino Linotype" w:cs="Arial"/>
          <w:i/>
        </w:rPr>
        <w:t xml:space="preserve">“Artículo 122.- Los ayuntamientos de los municipios tienen las atribuciones que establecen la Constitución Federal, esta Constitución, y demás disposiciones legales aplicables. </w:t>
      </w:r>
    </w:p>
    <w:p w:rsidR="00084D74" w:rsidRPr="006B14F8" w:rsidRDefault="00084D74" w:rsidP="006B14F8">
      <w:pPr>
        <w:spacing w:before="100" w:beforeAutospacing="1" w:after="100" w:afterAutospacing="1" w:line="360" w:lineRule="auto"/>
        <w:ind w:left="851" w:right="851"/>
        <w:jc w:val="both"/>
        <w:rPr>
          <w:rFonts w:ascii="Palatino Linotype" w:hAnsi="Palatino Linotype" w:cs="Arial"/>
          <w:i/>
        </w:rPr>
      </w:pPr>
      <w:r w:rsidRPr="006B14F8">
        <w:rPr>
          <w:rFonts w:ascii="Palatino Linotype" w:hAnsi="Palatino Linotype" w:cs="Arial"/>
          <w:i/>
        </w:rPr>
        <w:t xml:space="preserve">Los municipios tendrán a su cargo las funciones y servicios públicos que señala la fracción III del artículo 115 de la Constitución Política de los Estados Unidos Mexicanos. </w:t>
      </w:r>
    </w:p>
    <w:p w:rsidR="00084D74" w:rsidRPr="006B14F8" w:rsidRDefault="00084D74" w:rsidP="006B14F8">
      <w:pPr>
        <w:spacing w:before="100" w:beforeAutospacing="1" w:after="100" w:afterAutospacing="1" w:line="360" w:lineRule="auto"/>
        <w:ind w:left="851" w:right="851"/>
        <w:jc w:val="both"/>
        <w:rPr>
          <w:rFonts w:ascii="Palatino Linotype" w:hAnsi="Palatino Linotype" w:cs="Arial"/>
          <w:i/>
        </w:rPr>
      </w:pPr>
      <w:r w:rsidRPr="006B14F8">
        <w:rPr>
          <w:rFonts w:ascii="Palatino Linotype" w:hAnsi="Palatino Linotype" w:cs="Arial"/>
          <w:i/>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cs="Arial"/>
        </w:rPr>
      </w:pPr>
      <w:r w:rsidRPr="006B14F8">
        <w:rPr>
          <w:rFonts w:ascii="Palatino Linotype" w:hAnsi="Palatino Linotype" w:cs="Arial"/>
          <w:lang w:eastAsia="es-MX"/>
        </w:rPr>
        <w:t>En</w:t>
      </w:r>
      <w:r w:rsidRPr="006B14F8">
        <w:rPr>
          <w:rFonts w:ascii="Palatino Linotype" w:hAnsi="Palatino Linotype" w:cs="Arial"/>
          <w:color w:val="000000" w:themeColor="text1"/>
        </w:rPr>
        <w:t xml:space="preserve"> relación con lo anterior de manera puntual los municipios tendrán a su cargo la</w:t>
      </w:r>
      <w:r w:rsidRPr="006B14F8">
        <w:rPr>
          <w:rFonts w:ascii="Palatino Linotype" w:hAnsi="Palatino Linotype" w:cs="Arial"/>
        </w:rPr>
        <w:t xml:space="preserve"> </w:t>
      </w:r>
      <w:r w:rsidRPr="006B14F8">
        <w:rPr>
          <w:rFonts w:ascii="Palatino Linotype" w:hAnsi="Palatino Linotype" w:cs="Arial"/>
          <w:b/>
          <w:u w:val="single"/>
        </w:rPr>
        <w:t>prestación</w:t>
      </w:r>
      <w:r w:rsidRPr="006B14F8">
        <w:rPr>
          <w:rFonts w:ascii="Palatino Linotype" w:hAnsi="Palatino Linotype" w:cs="Arial"/>
        </w:rPr>
        <w:t xml:space="preserve">, </w:t>
      </w:r>
      <w:r w:rsidRPr="006B14F8">
        <w:rPr>
          <w:rFonts w:ascii="Palatino Linotype" w:hAnsi="Palatino Linotype" w:cs="Arial"/>
          <w:b/>
          <w:u w:val="single"/>
        </w:rPr>
        <w:t>explotación</w:t>
      </w:r>
      <w:r w:rsidRPr="006B14F8">
        <w:rPr>
          <w:rFonts w:ascii="Palatino Linotype" w:hAnsi="Palatino Linotype" w:cs="Arial"/>
        </w:rPr>
        <w:t xml:space="preserve">, </w:t>
      </w:r>
      <w:r w:rsidRPr="006B14F8">
        <w:rPr>
          <w:rFonts w:ascii="Palatino Linotype" w:hAnsi="Palatino Linotype" w:cs="Arial"/>
          <w:b/>
          <w:u w:val="single"/>
        </w:rPr>
        <w:t>administración</w:t>
      </w:r>
      <w:r w:rsidRPr="006B14F8">
        <w:rPr>
          <w:rFonts w:ascii="Palatino Linotype" w:hAnsi="Palatino Linotype" w:cs="Arial"/>
        </w:rPr>
        <w:t xml:space="preserve"> y </w:t>
      </w:r>
      <w:r w:rsidRPr="006B14F8">
        <w:rPr>
          <w:rFonts w:ascii="Palatino Linotype" w:hAnsi="Palatino Linotype" w:cs="Arial"/>
          <w:b/>
          <w:u w:val="single"/>
        </w:rPr>
        <w:t xml:space="preserve">conservación de los servicios públicos </w:t>
      </w:r>
      <w:r w:rsidRPr="006B14F8">
        <w:rPr>
          <w:rFonts w:ascii="Palatino Linotype" w:hAnsi="Palatino Linotype" w:cs="Arial"/>
        </w:rPr>
        <w:t>municipales, entre los cuales el alumbrado público se considera así, lo anterior encuentra sustento en la fracción II del artículo 125 de la Ley Orgánica Municipal del Estado de México que reza de la siguiente manera:</w:t>
      </w:r>
    </w:p>
    <w:p w:rsidR="00084D74" w:rsidRPr="006B14F8" w:rsidRDefault="00084D74" w:rsidP="006B14F8">
      <w:pPr>
        <w:spacing w:before="100" w:beforeAutospacing="1" w:after="100" w:afterAutospacing="1" w:line="360" w:lineRule="auto"/>
        <w:ind w:left="851" w:right="851"/>
        <w:jc w:val="both"/>
        <w:rPr>
          <w:rFonts w:ascii="Palatino Linotype" w:hAnsi="Palatino Linotype" w:cs="Arial"/>
          <w:i/>
        </w:rPr>
      </w:pPr>
      <w:r w:rsidRPr="006B14F8">
        <w:rPr>
          <w:rFonts w:ascii="Palatino Linotype" w:hAnsi="Palatino Linotype" w:cs="Arial"/>
          <w:i/>
        </w:rPr>
        <w:t xml:space="preserve">“Artículo 125.- Los municipios tendrán a su cargo la prestación, explotación, administración y conservación de los servicios públicos municipales, considerándose enunciativa y no limitativamente, los siguientes: </w:t>
      </w:r>
    </w:p>
    <w:p w:rsidR="00084D74" w:rsidRPr="006B14F8" w:rsidRDefault="00084D74" w:rsidP="006B14F8">
      <w:pPr>
        <w:spacing w:before="100" w:beforeAutospacing="1" w:after="100" w:afterAutospacing="1" w:line="360" w:lineRule="auto"/>
        <w:ind w:left="851" w:right="851"/>
        <w:jc w:val="both"/>
        <w:rPr>
          <w:rFonts w:ascii="Palatino Linotype" w:hAnsi="Palatino Linotype" w:cs="Arial"/>
          <w:i/>
        </w:rPr>
      </w:pPr>
      <w:r w:rsidRPr="006B14F8">
        <w:rPr>
          <w:rFonts w:ascii="Palatino Linotype" w:hAnsi="Palatino Linotype" w:cs="Arial"/>
          <w:i/>
        </w:rPr>
        <w:t>(…)</w:t>
      </w:r>
    </w:p>
    <w:p w:rsidR="00084D74" w:rsidRPr="006B14F8" w:rsidRDefault="00084D74" w:rsidP="006B14F8">
      <w:pPr>
        <w:spacing w:before="100" w:beforeAutospacing="1" w:after="100" w:afterAutospacing="1" w:line="360" w:lineRule="auto"/>
        <w:ind w:left="851" w:right="851"/>
        <w:jc w:val="both"/>
        <w:rPr>
          <w:rFonts w:ascii="Palatino Linotype" w:hAnsi="Palatino Linotype" w:cs="Arial"/>
          <w:i/>
        </w:rPr>
      </w:pPr>
      <w:r w:rsidRPr="006B14F8">
        <w:rPr>
          <w:rFonts w:ascii="Palatino Linotype" w:hAnsi="Palatino Linotype" w:cs="Arial"/>
          <w:i/>
        </w:rPr>
        <w:t xml:space="preserve">II. </w:t>
      </w:r>
      <w:r w:rsidRPr="006B14F8">
        <w:rPr>
          <w:rFonts w:ascii="Palatino Linotype" w:hAnsi="Palatino Linotype" w:cs="Arial"/>
          <w:b/>
          <w:i/>
        </w:rPr>
        <w:t>Alumbrado público</w:t>
      </w:r>
      <w:r w:rsidRPr="006B14F8">
        <w:rPr>
          <w:rFonts w:ascii="Palatino Linotype" w:hAnsi="Palatino Linotype" w:cs="Arial"/>
          <w:i/>
        </w:rPr>
        <w:t>; (…)”</w:t>
      </w:r>
    </w:p>
    <w:p w:rsidR="00084D74" w:rsidRPr="006B14F8" w:rsidRDefault="00084D74" w:rsidP="006B14F8">
      <w:pPr>
        <w:spacing w:before="100" w:beforeAutospacing="1" w:after="100" w:afterAutospacing="1" w:line="360" w:lineRule="auto"/>
        <w:ind w:left="851" w:right="851"/>
        <w:jc w:val="both"/>
        <w:rPr>
          <w:rFonts w:ascii="Palatino Linotype" w:hAnsi="Palatino Linotype" w:cs="Arial"/>
        </w:rPr>
      </w:pPr>
      <w:r w:rsidRPr="006B14F8">
        <w:rPr>
          <w:rFonts w:ascii="Palatino Linotype" w:hAnsi="Palatino Linotype" w:cs="Arial"/>
        </w:rPr>
        <w:t>Énfasis añadido</w:t>
      </w: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cs="Arial"/>
        </w:rPr>
      </w:pPr>
      <w:r w:rsidRPr="006B14F8">
        <w:rPr>
          <w:rFonts w:ascii="Palatino Linotype" w:hAnsi="Palatino Linotype" w:cs="Arial"/>
        </w:rPr>
        <w:t xml:space="preserve">Del dispositivo legal antes invocado se desprende que los municipios tienen a cargo la prestación y administración de los servicios públicos y para el caso que nos ocupa el alumbrado es un servicio público que debe administrar el municipio como lo contiene el ordenamiento citado previamente, de tal forma que el </w:t>
      </w:r>
      <w:r w:rsidRPr="006B14F8">
        <w:rPr>
          <w:rFonts w:ascii="Palatino Linotype" w:hAnsi="Palatino Linotype" w:cs="Arial"/>
          <w:b/>
        </w:rPr>
        <w:t>SUJETO OBLIGADO</w:t>
      </w:r>
      <w:r w:rsidRPr="006B14F8">
        <w:rPr>
          <w:rFonts w:ascii="Palatino Linotype" w:hAnsi="Palatino Linotype" w:cs="Arial"/>
        </w:rPr>
        <w:t xml:space="preserve"> debe tener la documentación e información necesaria respecto del alumbrado público con el que cuenta, siendo así esta información necesaria para la administración correcta del </w:t>
      </w:r>
      <w:r w:rsidRPr="006B14F8">
        <w:rPr>
          <w:rFonts w:ascii="Palatino Linotype" w:hAnsi="Palatino Linotype"/>
        </w:rPr>
        <w:t>servicio público denominado alumbrado público, que consistente en la iluminación de las vías públicas, parques públicos, y demás espacios de libre circulación que se encuentran a cargo exclusivamente del Municipio</w:t>
      </w:r>
    </w:p>
    <w:p w:rsidR="00084D74" w:rsidRPr="006B14F8" w:rsidRDefault="00084D74" w:rsidP="006B14F8">
      <w:pPr>
        <w:pStyle w:val="Prrafodelista"/>
        <w:spacing w:before="240" w:after="240" w:line="360" w:lineRule="auto"/>
        <w:ind w:left="426" w:right="49"/>
        <w:jc w:val="both"/>
        <w:rPr>
          <w:rFonts w:ascii="Palatino Linotype" w:hAnsi="Palatino Linotype" w:cs="Arial"/>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rPr>
      </w:pPr>
      <w:r w:rsidRPr="006B14F8">
        <w:rPr>
          <w:rFonts w:ascii="Palatino Linotype" w:hAnsi="Palatino Linotype" w:cs="Arial"/>
        </w:rPr>
        <w:t xml:space="preserve">En este mismo orden de ideas, los ordenamientos jurídicos contienen reiteradamente las atribuciones de los municipios y es el caso del Bando Municipal del </w:t>
      </w:r>
      <w:r w:rsidRPr="006B14F8">
        <w:rPr>
          <w:rFonts w:ascii="Palatino Linotype" w:hAnsi="Palatino Linotype" w:cs="Arial"/>
          <w:b/>
        </w:rPr>
        <w:t>SUJETO OBLIGADO</w:t>
      </w:r>
      <w:r w:rsidRPr="006B14F8">
        <w:rPr>
          <w:rFonts w:ascii="Palatino Linotype" w:hAnsi="Palatino Linotype" w:cs="Arial"/>
        </w:rPr>
        <w:t xml:space="preserve"> que también estipula dentro de sus facultades el de administrar los servicios públicos, para el caso específico el de alumbrado, como se aprecia:</w:t>
      </w:r>
    </w:p>
    <w:p w:rsidR="00643621" w:rsidRPr="006B14F8" w:rsidRDefault="00643621" w:rsidP="006B14F8">
      <w:pPr>
        <w:pStyle w:val="Prrafodelista"/>
        <w:spacing w:before="240" w:after="240" w:line="360" w:lineRule="auto"/>
        <w:ind w:left="851" w:right="425"/>
        <w:jc w:val="both"/>
        <w:rPr>
          <w:rFonts w:ascii="Palatino Linotype" w:hAnsi="Palatino Linotype"/>
          <w:i/>
        </w:rPr>
      </w:pPr>
      <w:r w:rsidRPr="006B14F8">
        <w:rPr>
          <w:rFonts w:ascii="Palatino Linotype" w:hAnsi="Palatino Linotype"/>
          <w:i/>
        </w:rPr>
        <w:t>“</w:t>
      </w:r>
      <w:r w:rsidRPr="006B14F8">
        <w:rPr>
          <w:rFonts w:ascii="Palatino Linotype" w:hAnsi="Palatino Linotype"/>
          <w:b/>
          <w:i/>
        </w:rPr>
        <w:t>Artículo 150</w:t>
      </w:r>
      <w:r w:rsidRPr="006B14F8">
        <w:rPr>
          <w:rFonts w:ascii="Palatino Linotype" w:hAnsi="Palatino Linotype"/>
          <w:i/>
        </w:rPr>
        <w:t>.- Son servicios públicos Municipales los siguientes:</w:t>
      </w:r>
    </w:p>
    <w:p w:rsidR="00643621" w:rsidRPr="006B14F8" w:rsidRDefault="00643621" w:rsidP="006B14F8">
      <w:pPr>
        <w:pStyle w:val="Prrafodelista"/>
        <w:numPr>
          <w:ilvl w:val="0"/>
          <w:numId w:val="44"/>
        </w:numPr>
        <w:spacing w:before="240" w:after="240" w:line="360" w:lineRule="auto"/>
        <w:ind w:right="425"/>
        <w:jc w:val="both"/>
        <w:rPr>
          <w:rFonts w:ascii="Palatino Linotype" w:hAnsi="Palatino Linotype"/>
          <w:i/>
        </w:rPr>
      </w:pPr>
      <w:r w:rsidRPr="006B14F8">
        <w:rPr>
          <w:rFonts w:ascii="Palatino Linotype" w:hAnsi="Palatino Linotype"/>
          <w:i/>
        </w:rPr>
        <w:t>Seguridad pública</w:t>
      </w:r>
    </w:p>
    <w:p w:rsidR="00643621" w:rsidRPr="006B14F8" w:rsidRDefault="00643621" w:rsidP="006B14F8">
      <w:pPr>
        <w:pStyle w:val="Prrafodelista"/>
        <w:numPr>
          <w:ilvl w:val="0"/>
          <w:numId w:val="44"/>
        </w:numPr>
        <w:spacing w:before="240" w:after="240" w:line="360" w:lineRule="auto"/>
        <w:ind w:right="425"/>
        <w:jc w:val="both"/>
        <w:rPr>
          <w:rFonts w:ascii="Palatino Linotype" w:hAnsi="Palatino Linotype"/>
          <w:i/>
        </w:rPr>
      </w:pPr>
      <w:r w:rsidRPr="006B14F8">
        <w:rPr>
          <w:rFonts w:ascii="Palatino Linotype" w:hAnsi="Palatino Linotype"/>
          <w:i/>
        </w:rPr>
        <w:t>Protección civil.</w:t>
      </w:r>
    </w:p>
    <w:p w:rsidR="00643621" w:rsidRPr="006B14F8" w:rsidRDefault="00643621" w:rsidP="006B14F8">
      <w:pPr>
        <w:pStyle w:val="Prrafodelista"/>
        <w:numPr>
          <w:ilvl w:val="0"/>
          <w:numId w:val="44"/>
        </w:numPr>
        <w:spacing w:before="240" w:after="240" w:line="360" w:lineRule="auto"/>
        <w:ind w:right="425"/>
        <w:jc w:val="both"/>
        <w:rPr>
          <w:rFonts w:ascii="Palatino Linotype" w:hAnsi="Palatino Linotype"/>
          <w:i/>
        </w:rPr>
      </w:pPr>
      <w:r w:rsidRPr="006B14F8">
        <w:rPr>
          <w:rFonts w:ascii="Palatino Linotype" w:hAnsi="Palatino Linotype"/>
          <w:i/>
        </w:rPr>
        <w:t xml:space="preserve">Agua potable, drenaje, alcantarillado, tratamiento y disposición de aguas residuales. </w:t>
      </w:r>
    </w:p>
    <w:p w:rsidR="00643621" w:rsidRPr="006B14F8" w:rsidRDefault="00643621" w:rsidP="006B14F8">
      <w:pPr>
        <w:pStyle w:val="Prrafodelista"/>
        <w:numPr>
          <w:ilvl w:val="0"/>
          <w:numId w:val="44"/>
        </w:numPr>
        <w:spacing w:before="240" w:after="240" w:line="360" w:lineRule="auto"/>
        <w:ind w:right="425"/>
        <w:jc w:val="both"/>
        <w:rPr>
          <w:rFonts w:ascii="Palatino Linotype" w:hAnsi="Palatino Linotype"/>
          <w:i/>
        </w:rPr>
      </w:pPr>
      <w:r w:rsidRPr="006B14F8">
        <w:rPr>
          <w:rFonts w:ascii="Palatino Linotype" w:hAnsi="Palatino Linotype"/>
          <w:b/>
          <w:i/>
        </w:rPr>
        <w:t>Alumbrado público.</w:t>
      </w:r>
      <w:r w:rsidRPr="006B14F8">
        <w:rPr>
          <w:rFonts w:ascii="Palatino Linotype" w:hAnsi="Palatino Linotype"/>
          <w:i/>
        </w:rPr>
        <w:t xml:space="preserve"> </w:t>
      </w:r>
    </w:p>
    <w:p w:rsidR="00643621" w:rsidRPr="006B14F8" w:rsidRDefault="00643621" w:rsidP="006B14F8">
      <w:pPr>
        <w:pStyle w:val="Prrafodelista"/>
        <w:numPr>
          <w:ilvl w:val="0"/>
          <w:numId w:val="44"/>
        </w:numPr>
        <w:spacing w:before="240" w:after="240" w:line="360" w:lineRule="auto"/>
        <w:ind w:right="425"/>
        <w:jc w:val="both"/>
        <w:rPr>
          <w:rFonts w:ascii="Palatino Linotype" w:hAnsi="Palatino Linotype"/>
          <w:i/>
        </w:rPr>
      </w:pPr>
      <w:r w:rsidRPr="006B14F8">
        <w:rPr>
          <w:rFonts w:ascii="Palatino Linotype" w:hAnsi="Palatino Linotype"/>
          <w:i/>
        </w:rPr>
        <w:t>Limpia, recolección, traslado, tratamiento y disposición final de residuos</w:t>
      </w:r>
    </w:p>
    <w:p w:rsidR="00643621" w:rsidRPr="006B14F8" w:rsidRDefault="00643621" w:rsidP="006B14F8">
      <w:pPr>
        <w:pStyle w:val="Prrafodelista"/>
        <w:numPr>
          <w:ilvl w:val="0"/>
          <w:numId w:val="44"/>
        </w:numPr>
        <w:spacing w:before="240" w:after="240" w:line="360" w:lineRule="auto"/>
        <w:ind w:right="425"/>
        <w:jc w:val="both"/>
        <w:rPr>
          <w:rFonts w:ascii="Palatino Linotype" w:hAnsi="Palatino Linotype"/>
          <w:i/>
        </w:rPr>
      </w:pPr>
      <w:r w:rsidRPr="006B14F8">
        <w:rPr>
          <w:rFonts w:ascii="Palatino Linotype" w:hAnsi="Palatino Linotype"/>
          <w:i/>
        </w:rPr>
        <w:t>Mercados</w:t>
      </w:r>
    </w:p>
    <w:p w:rsidR="00643621" w:rsidRPr="006B14F8" w:rsidRDefault="00643621" w:rsidP="006B14F8">
      <w:pPr>
        <w:pStyle w:val="Prrafodelista"/>
        <w:numPr>
          <w:ilvl w:val="0"/>
          <w:numId w:val="44"/>
        </w:numPr>
        <w:spacing w:before="240" w:after="240" w:line="360" w:lineRule="auto"/>
        <w:ind w:right="425"/>
        <w:jc w:val="both"/>
        <w:rPr>
          <w:rFonts w:ascii="Palatino Linotype" w:hAnsi="Palatino Linotype"/>
          <w:i/>
        </w:rPr>
      </w:pPr>
      <w:r w:rsidRPr="006B14F8">
        <w:rPr>
          <w:rFonts w:ascii="Palatino Linotype" w:hAnsi="Palatino Linotype"/>
          <w:i/>
        </w:rPr>
        <w:t>Panteones.</w:t>
      </w:r>
    </w:p>
    <w:p w:rsidR="00643621" w:rsidRPr="006B14F8" w:rsidRDefault="00643621" w:rsidP="006B14F8">
      <w:pPr>
        <w:pStyle w:val="Prrafodelista"/>
        <w:numPr>
          <w:ilvl w:val="0"/>
          <w:numId w:val="44"/>
        </w:numPr>
        <w:spacing w:before="240" w:after="240" w:line="360" w:lineRule="auto"/>
        <w:ind w:right="425"/>
        <w:jc w:val="both"/>
        <w:rPr>
          <w:rFonts w:ascii="Palatino Linotype" w:hAnsi="Palatino Linotype"/>
          <w:i/>
        </w:rPr>
      </w:pPr>
      <w:r w:rsidRPr="006B14F8">
        <w:rPr>
          <w:rFonts w:ascii="Palatino Linotype" w:hAnsi="Palatino Linotype"/>
          <w:i/>
        </w:rPr>
        <w:t>Rastros.</w:t>
      </w:r>
    </w:p>
    <w:p w:rsidR="00643621" w:rsidRPr="006B14F8" w:rsidRDefault="00643621" w:rsidP="006B14F8">
      <w:pPr>
        <w:pStyle w:val="Prrafodelista"/>
        <w:numPr>
          <w:ilvl w:val="0"/>
          <w:numId w:val="44"/>
        </w:numPr>
        <w:spacing w:before="240" w:after="240" w:line="360" w:lineRule="auto"/>
        <w:ind w:right="425"/>
        <w:jc w:val="both"/>
        <w:rPr>
          <w:rFonts w:ascii="Palatino Linotype" w:hAnsi="Palatino Linotype"/>
          <w:i/>
        </w:rPr>
      </w:pPr>
      <w:r w:rsidRPr="006B14F8">
        <w:rPr>
          <w:rFonts w:ascii="Palatino Linotype" w:hAnsi="Palatino Linotype"/>
          <w:i/>
        </w:rPr>
        <w:t>Calles, banquetas, andadores, parques, jardines, áreas verdes y recreativas, así como su equipamiento.</w:t>
      </w:r>
    </w:p>
    <w:p w:rsidR="00643621" w:rsidRPr="006B14F8" w:rsidRDefault="00643621" w:rsidP="006B14F8">
      <w:pPr>
        <w:pStyle w:val="Prrafodelista"/>
        <w:numPr>
          <w:ilvl w:val="0"/>
          <w:numId w:val="44"/>
        </w:numPr>
        <w:spacing w:before="240" w:after="240" w:line="360" w:lineRule="auto"/>
        <w:ind w:right="425"/>
        <w:jc w:val="both"/>
        <w:rPr>
          <w:rFonts w:ascii="Palatino Linotype" w:hAnsi="Palatino Linotype"/>
          <w:i/>
        </w:rPr>
      </w:pPr>
      <w:r w:rsidRPr="006B14F8">
        <w:rPr>
          <w:rFonts w:ascii="Palatino Linotype" w:hAnsi="Palatino Linotype"/>
          <w:i/>
        </w:rPr>
        <w:t xml:space="preserve">Embellecimiento y conservación de los poblados, centros urbanos y obras de interés social. </w:t>
      </w:r>
    </w:p>
    <w:p w:rsidR="00643621" w:rsidRPr="006B14F8" w:rsidRDefault="00643621" w:rsidP="006B14F8">
      <w:pPr>
        <w:pStyle w:val="Prrafodelista"/>
        <w:numPr>
          <w:ilvl w:val="0"/>
          <w:numId w:val="44"/>
        </w:numPr>
        <w:spacing w:before="240" w:after="240" w:line="360" w:lineRule="auto"/>
        <w:ind w:right="425"/>
        <w:jc w:val="both"/>
        <w:rPr>
          <w:rFonts w:ascii="Palatino Linotype" w:hAnsi="Palatino Linotype"/>
          <w:i/>
        </w:rPr>
      </w:pPr>
      <w:r w:rsidRPr="006B14F8">
        <w:rPr>
          <w:rFonts w:ascii="Palatino Linotype" w:hAnsi="Palatino Linotype"/>
          <w:i/>
        </w:rPr>
        <w:t>Fomentar el empleo, los servicios educativos, de salud y deporte.</w:t>
      </w:r>
    </w:p>
    <w:p w:rsidR="00643621" w:rsidRPr="006B14F8" w:rsidRDefault="00643621" w:rsidP="006B14F8">
      <w:pPr>
        <w:pStyle w:val="Prrafodelista"/>
        <w:numPr>
          <w:ilvl w:val="0"/>
          <w:numId w:val="44"/>
        </w:numPr>
        <w:spacing w:before="240" w:after="240" w:line="360" w:lineRule="auto"/>
        <w:ind w:right="425"/>
        <w:jc w:val="both"/>
        <w:rPr>
          <w:rFonts w:ascii="Palatino Linotype" w:hAnsi="Palatino Linotype"/>
          <w:i/>
        </w:rPr>
      </w:pPr>
      <w:r w:rsidRPr="006B14F8">
        <w:rPr>
          <w:rFonts w:ascii="Palatino Linotype" w:hAnsi="Palatino Linotype"/>
          <w:i/>
        </w:rPr>
        <w:t>Asistencia social, en el ámbito de su competencia y atención para el desarrollo integral de la mujer para lograr su incorporación plena y activa en todos los ámbitos.</w:t>
      </w:r>
    </w:p>
    <w:p w:rsidR="00084D74" w:rsidRPr="006B14F8" w:rsidRDefault="00643621" w:rsidP="006B14F8">
      <w:pPr>
        <w:pStyle w:val="Prrafodelista"/>
        <w:numPr>
          <w:ilvl w:val="0"/>
          <w:numId w:val="44"/>
        </w:numPr>
        <w:spacing w:before="240" w:after="240" w:line="360" w:lineRule="auto"/>
        <w:ind w:right="425"/>
        <w:jc w:val="both"/>
        <w:rPr>
          <w:rFonts w:ascii="Palatino Linotype" w:hAnsi="Palatino Linotype"/>
          <w:i/>
        </w:rPr>
      </w:pPr>
      <w:r w:rsidRPr="006B14F8">
        <w:rPr>
          <w:rFonts w:ascii="Palatino Linotype" w:hAnsi="Palatino Linotype"/>
          <w:i/>
        </w:rPr>
        <w:t>Y todos aquellos otros que determine el Ayuntamiento y que no correspondan a la competencia exclusiva federal o Estatal.”</w:t>
      </w:r>
    </w:p>
    <w:p w:rsidR="00084D74" w:rsidRPr="006B14F8" w:rsidRDefault="00084D74" w:rsidP="006B14F8">
      <w:pPr>
        <w:pStyle w:val="Prrafodelista"/>
        <w:spacing w:before="240" w:after="240" w:line="360" w:lineRule="auto"/>
        <w:ind w:left="0" w:right="49"/>
        <w:jc w:val="center"/>
        <w:rPr>
          <w:rFonts w:ascii="Palatino Linotype" w:hAnsi="Palatino Linotype"/>
        </w:rPr>
      </w:pPr>
    </w:p>
    <w:p w:rsidR="00785170" w:rsidRPr="006B14F8" w:rsidRDefault="00785170" w:rsidP="006B14F8">
      <w:pPr>
        <w:pStyle w:val="Prrafodelista"/>
        <w:numPr>
          <w:ilvl w:val="0"/>
          <w:numId w:val="1"/>
        </w:numPr>
        <w:tabs>
          <w:tab w:val="left" w:pos="0"/>
        </w:tabs>
        <w:spacing w:line="360" w:lineRule="auto"/>
        <w:ind w:left="0" w:right="49" w:firstLine="0"/>
        <w:jc w:val="both"/>
        <w:rPr>
          <w:rFonts w:ascii="Palatino Linotype" w:hAnsi="Palatino Linotype" w:cs="Arial"/>
        </w:rPr>
      </w:pPr>
      <w:r w:rsidRPr="006B14F8">
        <w:rPr>
          <w:rFonts w:ascii="Palatino Linotype" w:hAnsi="Palatino Linotype" w:cs="Arial"/>
        </w:rPr>
        <w:t>Así mismo el Bando Municipal establece que se formarán Comisiones para el cumplimiento de los fines del Municipio, por lo que la Comisión de Alumbrado Público se forma por un Presidente que es el Octavo Regidor, un Secretario que es el Cuarto Regidor y el Vocal que es el Noveno Regidor.</w:t>
      </w:r>
    </w:p>
    <w:p w:rsidR="00785170" w:rsidRPr="006B14F8" w:rsidRDefault="00785170" w:rsidP="006B14F8">
      <w:pPr>
        <w:pStyle w:val="Prrafodelista"/>
        <w:tabs>
          <w:tab w:val="left" w:pos="0"/>
        </w:tabs>
        <w:spacing w:line="360" w:lineRule="auto"/>
        <w:ind w:left="0" w:right="49"/>
        <w:jc w:val="both"/>
        <w:rPr>
          <w:rFonts w:ascii="Palatino Linotype" w:hAnsi="Palatino Linotype" w:cs="Arial"/>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cs="Arial"/>
        </w:rPr>
      </w:pPr>
      <w:r w:rsidRPr="006B14F8">
        <w:rPr>
          <w:rFonts w:ascii="Palatino Linotype" w:hAnsi="Palatino Linotype" w:cs="Arial"/>
          <w:lang w:eastAsia="es-MX"/>
        </w:rPr>
        <w:t>Luego entonces, el Municipio será</w:t>
      </w:r>
      <w:r w:rsidRPr="006B14F8">
        <w:rPr>
          <w:rFonts w:ascii="Palatino Linotype" w:hAnsi="Palatino Linotype"/>
          <w:bCs/>
        </w:rPr>
        <w:t xml:space="preserve"> gobernado por un Ayuntamiento, investido de personalidad jurídica y </w:t>
      </w:r>
      <w:r w:rsidRPr="006B14F8">
        <w:rPr>
          <w:rFonts w:ascii="Palatino Linotype" w:hAnsi="Palatino Linotype"/>
        </w:rPr>
        <w:t xml:space="preserve">patrimonio propio, que consecuentemente tiene a su cargo </w:t>
      </w:r>
      <w:r w:rsidRPr="006B14F8">
        <w:rPr>
          <w:rFonts w:ascii="Palatino Linotype" w:hAnsi="Palatino Linotype"/>
          <w:color w:val="000000"/>
        </w:rPr>
        <w:t>el alumbrado público.</w:t>
      </w:r>
    </w:p>
    <w:p w:rsidR="00084D74" w:rsidRPr="006B14F8" w:rsidRDefault="00084D74" w:rsidP="006B14F8">
      <w:pPr>
        <w:pStyle w:val="Prrafodelista"/>
        <w:tabs>
          <w:tab w:val="left" w:pos="0"/>
        </w:tabs>
        <w:spacing w:line="360" w:lineRule="auto"/>
        <w:ind w:left="0" w:right="49"/>
        <w:jc w:val="both"/>
        <w:rPr>
          <w:rFonts w:ascii="Palatino Linotype" w:hAnsi="Palatino Linotype" w:cs="Arial"/>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rPr>
      </w:pPr>
      <w:r w:rsidRPr="006B14F8">
        <w:rPr>
          <w:rFonts w:ascii="Palatino Linotype" w:hAnsi="Palatino Linotype"/>
        </w:rPr>
        <w:t xml:space="preserve">Asimismo, la Ley Orgánica Municipal del Estado de México, establece además de las atribuciones marcadas con anterioridad entre otras, </w:t>
      </w:r>
      <w:r w:rsidRPr="006B14F8">
        <w:rPr>
          <w:rFonts w:ascii="Palatino Linotype" w:hAnsi="Palatino Linotype"/>
          <w:b/>
          <w:u w:val="single"/>
        </w:rPr>
        <w:t>celebrar convenios</w:t>
      </w:r>
      <w:r w:rsidRPr="006B14F8">
        <w:rPr>
          <w:rFonts w:ascii="Palatino Linotype" w:hAnsi="Palatino Linotype"/>
        </w:rPr>
        <w:t xml:space="preserve"> para la prestación de servicios públicos a que se refiere el artículo 115 fracción III de la Constitución Federal; así como convenir, contratar o concesionar la prestación de servicios públicos con el Estado, con otros municipios de la entidad o con particulares, siendo los presidentes municipales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rsidR="00084D74" w:rsidRPr="006B14F8" w:rsidRDefault="00084D74" w:rsidP="006B14F8">
      <w:pPr>
        <w:pStyle w:val="Prrafodelista"/>
        <w:spacing w:line="360" w:lineRule="auto"/>
        <w:rPr>
          <w:rFonts w:ascii="Palatino Linotype" w:hAnsi="Palatino Linotype"/>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6B14F8">
        <w:rPr>
          <w:rFonts w:ascii="Palatino Linotype" w:hAnsi="Palatino Linotype"/>
          <w:lang w:val="es-AR"/>
        </w:rPr>
        <w:t xml:space="preserve">Por otro lado, la información requerida, versa sobre el presupuesto de alumbrado público municipal, al respecto, primeramente es importante señalar que el </w:t>
      </w:r>
      <w:r w:rsidRPr="006B14F8">
        <w:rPr>
          <w:rFonts w:ascii="Palatino Linotype" w:hAnsi="Palatino Linotype"/>
        </w:rPr>
        <w:t xml:space="preserve">Manual para la Planeación, Programación y </w:t>
      </w:r>
      <w:proofErr w:type="spellStart"/>
      <w:r w:rsidRPr="006B14F8">
        <w:rPr>
          <w:rFonts w:ascii="Palatino Linotype" w:hAnsi="Palatino Linotype"/>
        </w:rPr>
        <w:t>Presupuestación</w:t>
      </w:r>
      <w:proofErr w:type="spellEnd"/>
      <w:r w:rsidRPr="006B14F8">
        <w:rPr>
          <w:rFonts w:ascii="Palatino Linotype" w:hAnsi="Palatino Linotype"/>
        </w:rPr>
        <w:t xml:space="preserve"> Municipal para el Ejercicio Fiscal 2018, dentro de su marco conceptual, define al presupuesto como:</w:t>
      </w:r>
    </w:p>
    <w:p w:rsidR="00084D74" w:rsidRPr="006B14F8" w:rsidRDefault="00084D74" w:rsidP="006B14F8">
      <w:pPr>
        <w:pStyle w:val="Prrafodelista"/>
        <w:autoSpaceDE w:val="0"/>
        <w:autoSpaceDN w:val="0"/>
        <w:adjustRightInd w:val="0"/>
        <w:spacing w:line="360" w:lineRule="auto"/>
        <w:ind w:left="502" w:right="567"/>
        <w:jc w:val="both"/>
        <w:rPr>
          <w:rFonts w:ascii="Palatino Linotype" w:hAnsi="Palatino Linotype"/>
          <w:i/>
        </w:rPr>
      </w:pPr>
    </w:p>
    <w:p w:rsidR="00084D74" w:rsidRPr="006B14F8" w:rsidRDefault="00084D74" w:rsidP="006B14F8">
      <w:pPr>
        <w:pStyle w:val="Prrafodelista"/>
        <w:autoSpaceDE w:val="0"/>
        <w:autoSpaceDN w:val="0"/>
        <w:adjustRightInd w:val="0"/>
        <w:spacing w:line="360" w:lineRule="auto"/>
        <w:ind w:left="505" w:right="567"/>
        <w:jc w:val="both"/>
        <w:rPr>
          <w:rFonts w:ascii="Palatino Linotype" w:hAnsi="Palatino Linotype"/>
          <w:b/>
          <w:i/>
        </w:rPr>
      </w:pPr>
      <w:r w:rsidRPr="006B14F8">
        <w:rPr>
          <w:rFonts w:ascii="Palatino Linotype" w:hAnsi="Palatino Linotype"/>
          <w:i/>
        </w:rPr>
        <w:t>“</w:t>
      </w:r>
      <w:r w:rsidRPr="006B14F8">
        <w:rPr>
          <w:rFonts w:ascii="Palatino Linotype" w:hAnsi="Palatino Linotype"/>
          <w:b/>
          <w:i/>
        </w:rPr>
        <w:t>1.2 Marco Conceptual</w:t>
      </w:r>
    </w:p>
    <w:p w:rsidR="00084D74" w:rsidRPr="006B14F8" w:rsidRDefault="00084D74" w:rsidP="006B14F8">
      <w:pPr>
        <w:pStyle w:val="Prrafodelista"/>
        <w:autoSpaceDE w:val="0"/>
        <w:autoSpaceDN w:val="0"/>
        <w:adjustRightInd w:val="0"/>
        <w:spacing w:line="360" w:lineRule="auto"/>
        <w:ind w:left="505" w:right="567"/>
        <w:jc w:val="both"/>
        <w:rPr>
          <w:rFonts w:ascii="Palatino Linotype" w:hAnsi="Palatino Linotype"/>
          <w:i/>
        </w:rPr>
      </w:pPr>
      <w:r w:rsidRPr="006B14F8">
        <w:rPr>
          <w:rFonts w:ascii="Palatino Linotype" w:hAnsi="Palatino Linotype"/>
          <w:b/>
          <w:i/>
        </w:rPr>
        <w:t>Definición del Presupuesto.-</w:t>
      </w:r>
      <w:r w:rsidRPr="006B14F8">
        <w:rPr>
          <w:rFonts w:ascii="Palatino Linotype" w:hAnsi="Palatino Linotype"/>
          <w:i/>
        </w:rPr>
        <w:t xml:space="preserve"> Con base en lo que establece el artículo 285 del Código Financiero del Estado de México y Municipios, el </w:t>
      </w:r>
      <w:r w:rsidRPr="006B14F8">
        <w:rPr>
          <w:rFonts w:ascii="Palatino Linotype" w:hAnsi="Palatino Linotype"/>
          <w:b/>
          <w:i/>
        </w:rPr>
        <w:t>Presupuesto de Egresos Municipal se conceptualiza como</w:t>
      </w:r>
      <w:r w:rsidRPr="006B14F8">
        <w:rPr>
          <w:rFonts w:ascii="Palatino Linotype" w:hAnsi="Palatino Linotype"/>
          <w:i/>
        </w:rPr>
        <w:t xml:space="preserve">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084D74" w:rsidRPr="006B14F8" w:rsidRDefault="00084D74" w:rsidP="006B14F8">
      <w:pPr>
        <w:pStyle w:val="Prrafodelista"/>
        <w:autoSpaceDE w:val="0"/>
        <w:autoSpaceDN w:val="0"/>
        <w:adjustRightInd w:val="0"/>
        <w:spacing w:before="240" w:after="240" w:line="360" w:lineRule="auto"/>
        <w:ind w:left="505" w:right="567"/>
        <w:jc w:val="both"/>
        <w:rPr>
          <w:rFonts w:ascii="Palatino Linotype" w:hAnsi="Palatino Linotype"/>
          <w:b/>
          <w:i/>
        </w:rPr>
      </w:pPr>
    </w:p>
    <w:p w:rsidR="00084D74" w:rsidRPr="006B14F8" w:rsidRDefault="00084D74" w:rsidP="006B14F8">
      <w:pPr>
        <w:pStyle w:val="Prrafodelista"/>
        <w:autoSpaceDE w:val="0"/>
        <w:autoSpaceDN w:val="0"/>
        <w:adjustRightInd w:val="0"/>
        <w:spacing w:before="240" w:after="240" w:line="360" w:lineRule="auto"/>
        <w:ind w:left="505" w:right="567"/>
        <w:jc w:val="both"/>
        <w:rPr>
          <w:rFonts w:ascii="Palatino Linotype" w:hAnsi="Palatino Linotype"/>
          <w:i/>
        </w:rPr>
      </w:pPr>
      <w:r w:rsidRPr="006B14F8">
        <w:rPr>
          <w:rFonts w:ascii="Palatino Linotype" w:hAnsi="Palatino Linotype"/>
          <w:b/>
          <w:i/>
        </w:rPr>
        <w:t>El presupuesto público involucra los planes, políticas, programas, proyectos, estrategias y objetivos del municipio</w:t>
      </w:r>
      <w:r w:rsidRPr="006B14F8">
        <w:rPr>
          <w:rFonts w:ascii="Palatino Linotype" w:hAnsi="Palatino Linotype"/>
          <w:i/>
        </w:rPr>
        <w:t xml:space="preserve">, como medio efectivo de control del </w:t>
      </w:r>
      <w:r w:rsidRPr="006B14F8">
        <w:rPr>
          <w:rFonts w:ascii="Palatino Linotype" w:hAnsi="Palatino Linotype"/>
          <w:b/>
          <w:i/>
          <w:u w:val="single"/>
        </w:rPr>
        <w:t>gasto para gastos e inversiones</w:t>
      </w:r>
      <w:r w:rsidRPr="006B14F8">
        <w:rPr>
          <w:rFonts w:ascii="Palatino Linotype" w:hAnsi="Palatino Linotype"/>
          <w:i/>
        </w:rPr>
        <w:t>.”</w:t>
      </w:r>
    </w:p>
    <w:p w:rsidR="00084D74" w:rsidRPr="006B14F8" w:rsidRDefault="00084D74" w:rsidP="006B14F8">
      <w:pPr>
        <w:pStyle w:val="Prrafodelista"/>
        <w:spacing w:before="240" w:after="240" w:line="360" w:lineRule="auto"/>
        <w:ind w:left="0"/>
        <w:jc w:val="both"/>
        <w:rPr>
          <w:rFonts w:ascii="Palatino Linotype" w:hAnsi="Palatino Linotype"/>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rPr>
      </w:pPr>
      <w:r w:rsidRPr="006B14F8">
        <w:rPr>
          <w:rFonts w:ascii="Palatino Linotype" w:hAnsi="Palatino Linotype"/>
        </w:rPr>
        <w:t>Luego entonces, es de concluirse que se trata de la estimación financiera anticipada, generalmente anual, de los egresos e ingresos del gobierno, es necesario para cumplir con los propósitos de un programa determinado, el cual constituye un instrumento operativo básico para la ejecución de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rsidR="00084D74" w:rsidRPr="006B14F8" w:rsidRDefault="00084D74" w:rsidP="006B14F8">
      <w:pPr>
        <w:pStyle w:val="Prrafodelista"/>
        <w:spacing w:before="240" w:after="240" w:line="360" w:lineRule="auto"/>
        <w:ind w:left="0"/>
        <w:jc w:val="both"/>
        <w:rPr>
          <w:rFonts w:ascii="Palatino Linotype" w:eastAsia="MS Mincho" w:hAnsi="Palatino Linotype" w:cs="Times New Roman"/>
          <w:color w:val="000000"/>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6B14F8">
        <w:rPr>
          <w:rFonts w:ascii="Palatino Linotype" w:eastAsia="Arial Unicode MS" w:hAnsi="Palatino Linotype" w:cs="Arial"/>
          <w:lang w:val="es-ES"/>
        </w:rPr>
        <w:t>Por su parte,</w:t>
      </w:r>
      <w:r w:rsidRPr="006B14F8">
        <w:rPr>
          <w:rFonts w:ascii="Palatino Linotype" w:eastAsia="Arial Unicode MS" w:hAnsi="Palatino Linotype" w:cs="Arial"/>
        </w:rPr>
        <w:t xml:space="preserve"> el artículo 4, fracción I, de </w:t>
      </w:r>
      <w:r w:rsidRPr="006B14F8">
        <w:rPr>
          <w:rFonts w:ascii="Palatino Linotype" w:hAnsi="Palatino Linotype" w:cs="Arial"/>
          <w:color w:val="000000"/>
        </w:rPr>
        <w:t xml:space="preserve">la Ley de Fiscalización Superior del Estado de México, señala que son sujetos de fiscalización los municipios del Estado de México: </w:t>
      </w:r>
    </w:p>
    <w:p w:rsidR="00084D74" w:rsidRPr="006B14F8" w:rsidRDefault="00084D74" w:rsidP="006B14F8">
      <w:pPr>
        <w:spacing w:line="360" w:lineRule="auto"/>
        <w:rPr>
          <w:rFonts w:ascii="Palatino Linotype" w:eastAsia="Times New Roman" w:hAnsi="Palatino Linotype" w:cs="Times New Roman"/>
        </w:rPr>
      </w:pPr>
    </w:p>
    <w:p w:rsidR="00084D74" w:rsidRPr="006B14F8" w:rsidRDefault="00084D74" w:rsidP="006B14F8">
      <w:pPr>
        <w:autoSpaceDE w:val="0"/>
        <w:autoSpaceDN w:val="0"/>
        <w:adjustRightInd w:val="0"/>
        <w:spacing w:line="360" w:lineRule="auto"/>
        <w:ind w:left="851" w:right="567"/>
        <w:jc w:val="both"/>
        <w:rPr>
          <w:rFonts w:ascii="Palatino Linotype" w:hAnsi="Palatino Linotype" w:cs="Arial"/>
          <w:i/>
          <w:lang w:eastAsia="es-MX"/>
        </w:rPr>
      </w:pPr>
      <w:r w:rsidRPr="006B14F8">
        <w:rPr>
          <w:rFonts w:ascii="Palatino Linotype" w:hAnsi="Palatino Linotype" w:cs="Arial"/>
          <w:b/>
          <w:bCs/>
          <w:i/>
          <w:lang w:eastAsia="es-MX"/>
        </w:rPr>
        <w:t xml:space="preserve">Artículo 4. </w:t>
      </w:r>
      <w:r w:rsidRPr="006B14F8">
        <w:rPr>
          <w:rFonts w:ascii="Palatino Linotype" w:hAnsi="Palatino Linotype" w:cs="Arial"/>
          <w:i/>
          <w:lang w:eastAsia="es-MX"/>
        </w:rPr>
        <w:t>Son sujetos de fiscalización:</w:t>
      </w:r>
    </w:p>
    <w:p w:rsidR="00084D74" w:rsidRPr="006B14F8" w:rsidRDefault="00084D74" w:rsidP="006B14F8">
      <w:pPr>
        <w:autoSpaceDE w:val="0"/>
        <w:autoSpaceDN w:val="0"/>
        <w:adjustRightInd w:val="0"/>
        <w:spacing w:line="360" w:lineRule="auto"/>
        <w:ind w:left="851" w:right="567"/>
        <w:jc w:val="both"/>
        <w:rPr>
          <w:rFonts w:ascii="Palatino Linotype" w:hAnsi="Palatino Linotype"/>
          <w:i/>
          <w:lang w:eastAsia="es-MX"/>
        </w:rPr>
      </w:pPr>
      <w:r w:rsidRPr="006B14F8">
        <w:rPr>
          <w:rFonts w:ascii="Palatino Linotype" w:hAnsi="Palatino Linotype" w:cs="Arial"/>
          <w:i/>
          <w:lang w:eastAsia="es-MX"/>
        </w:rPr>
        <w:t>(…)</w:t>
      </w:r>
    </w:p>
    <w:p w:rsidR="006B14F8" w:rsidRDefault="00084D74" w:rsidP="006B14F8">
      <w:pPr>
        <w:pStyle w:val="Prrafodelista"/>
        <w:numPr>
          <w:ilvl w:val="0"/>
          <w:numId w:val="46"/>
        </w:numPr>
        <w:spacing w:line="360" w:lineRule="auto"/>
        <w:jc w:val="both"/>
        <w:rPr>
          <w:rFonts w:ascii="Palatino Linotype" w:eastAsia="Times New Roman" w:hAnsi="Palatino Linotype" w:cs="Arial"/>
          <w:i/>
          <w:lang w:eastAsia="es-MX"/>
        </w:rPr>
      </w:pPr>
      <w:r w:rsidRPr="006B14F8">
        <w:rPr>
          <w:rFonts w:ascii="Palatino Linotype" w:eastAsia="Times New Roman" w:hAnsi="Palatino Linotype" w:cs="Arial"/>
          <w:i/>
          <w:lang w:eastAsia="es-MX"/>
        </w:rPr>
        <w:t xml:space="preserve">Los </w:t>
      </w:r>
      <w:r w:rsidRPr="006B14F8">
        <w:rPr>
          <w:rFonts w:ascii="Palatino Linotype" w:eastAsia="Times New Roman" w:hAnsi="Palatino Linotype" w:cs="Arial"/>
          <w:b/>
          <w:i/>
          <w:lang w:eastAsia="es-MX"/>
        </w:rPr>
        <w:t>municipios</w:t>
      </w:r>
      <w:r w:rsidRPr="006B14F8">
        <w:rPr>
          <w:rFonts w:ascii="Palatino Linotype" w:eastAsia="Times New Roman" w:hAnsi="Palatino Linotype" w:cs="Arial"/>
          <w:i/>
          <w:lang w:eastAsia="es-MX"/>
        </w:rPr>
        <w:t xml:space="preserve"> del Estado de México</w:t>
      </w:r>
    </w:p>
    <w:p w:rsidR="006B14F8" w:rsidRPr="006B14F8" w:rsidRDefault="006B14F8" w:rsidP="006B14F8">
      <w:pPr>
        <w:spacing w:line="360" w:lineRule="auto"/>
        <w:ind w:left="708"/>
        <w:jc w:val="both"/>
        <w:rPr>
          <w:rFonts w:ascii="Palatino Linotype" w:eastAsia="Times New Roman" w:hAnsi="Palatino Linotype" w:cs="Arial"/>
          <w:i/>
          <w:lang w:eastAsia="es-MX"/>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6B14F8">
        <w:rPr>
          <w:rFonts w:ascii="Palatino Linotype" w:eastAsia="Arial Unicode MS" w:hAnsi="Palatino Linotype" w:cs="Arial"/>
        </w:rPr>
        <w:t xml:space="preserve">En ese tenor, los artículos 161, segundo párrafo del artículo 162, 292 segundo párrafo, 292 BIS, y 293, del </w:t>
      </w:r>
      <w:r w:rsidRPr="006B14F8">
        <w:rPr>
          <w:rFonts w:ascii="Palatino Linotype" w:hAnsi="Palatino Linotype" w:cs="Arial"/>
          <w:color w:val="000000" w:themeColor="text1"/>
        </w:rPr>
        <w:t>Código Financiero del Estado de México y Municipios</w:t>
      </w:r>
      <w:r w:rsidRPr="006B14F8">
        <w:rPr>
          <w:rFonts w:ascii="Palatino Linotype" w:hAnsi="Palatino Linotype" w:cs="Arial"/>
          <w:b/>
          <w:color w:val="000000" w:themeColor="text1"/>
        </w:rPr>
        <w:t xml:space="preserve"> </w:t>
      </w:r>
      <w:r w:rsidRPr="006B14F8">
        <w:rPr>
          <w:rFonts w:ascii="Palatino Linotype" w:hAnsi="Palatino Linotype" w:cs="Arial"/>
          <w:color w:val="000000" w:themeColor="text1"/>
        </w:rPr>
        <w:t>señalan como será elaborado el proyecto del Presupuesto de Egresos Municipal, como se observa:</w:t>
      </w:r>
    </w:p>
    <w:p w:rsidR="00084D74" w:rsidRPr="006B14F8" w:rsidRDefault="00084D74" w:rsidP="006B14F8">
      <w:pPr>
        <w:spacing w:line="360" w:lineRule="auto"/>
        <w:rPr>
          <w:rFonts w:ascii="Palatino Linotype" w:eastAsia="Times New Roman" w:hAnsi="Palatino Linotype" w:cs="Times New Roman"/>
        </w:rPr>
      </w:pPr>
    </w:p>
    <w:p w:rsidR="00084D74" w:rsidRPr="006B14F8" w:rsidRDefault="00084D74" w:rsidP="006B14F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B14F8">
        <w:rPr>
          <w:rFonts w:ascii="Palatino Linotype" w:eastAsia="Times New Roman" w:hAnsi="Palatino Linotype" w:cs="Times New Roman"/>
          <w:b/>
          <w:i/>
          <w:lang w:val="es-ES"/>
        </w:rPr>
        <w:t xml:space="preserve">“Artículo 161.- </w:t>
      </w:r>
      <w:r w:rsidRPr="006B14F8">
        <w:rPr>
          <w:rFonts w:ascii="Palatino Linotype" w:eastAsia="Times New Roman" w:hAnsi="Palatino Linotype" w:cs="Times New Roman"/>
          <w:i/>
          <w:lang w:val="es-ES"/>
        </w:rPr>
        <w:t xml:space="preserve">Por la prestación del servicio de alumbrado público se pagará bimestralmente: </w:t>
      </w:r>
    </w:p>
    <w:p w:rsidR="00084D74" w:rsidRPr="006B14F8" w:rsidRDefault="00084D74" w:rsidP="006B14F8">
      <w:pPr>
        <w:numPr>
          <w:ilvl w:val="0"/>
          <w:numId w:val="42"/>
        </w:numPr>
        <w:autoSpaceDE w:val="0"/>
        <w:autoSpaceDN w:val="0"/>
        <w:adjustRightInd w:val="0"/>
        <w:spacing w:line="360" w:lineRule="auto"/>
        <w:ind w:left="1418" w:right="616"/>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El 10% del cargo a cubrir por la recepción del servicio contratado cuando se apliquen las tarifas 1, 2 y 3 del acuerdo que autoriza el ajuste de las tarifas para el suministro y venta de energía eléctrica.</w:t>
      </w:r>
    </w:p>
    <w:p w:rsidR="00084D74" w:rsidRPr="006B14F8" w:rsidRDefault="00084D74" w:rsidP="006B14F8">
      <w:pPr>
        <w:numPr>
          <w:ilvl w:val="0"/>
          <w:numId w:val="42"/>
        </w:numPr>
        <w:autoSpaceDE w:val="0"/>
        <w:autoSpaceDN w:val="0"/>
        <w:adjustRightInd w:val="0"/>
        <w:spacing w:line="360" w:lineRule="auto"/>
        <w:ind w:right="616"/>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 II. El 2.5% en aquellos casos en que se apliquen las tarifas H-M u O-M y H-S o H-T, el mismo no podrá exceder de 5 salarios mínimos elevados al mes.</w:t>
      </w:r>
    </w:p>
    <w:p w:rsidR="00084D74" w:rsidRPr="006B14F8" w:rsidRDefault="00084D74" w:rsidP="006B14F8">
      <w:pPr>
        <w:autoSpaceDE w:val="0"/>
        <w:autoSpaceDN w:val="0"/>
        <w:adjustRightInd w:val="0"/>
        <w:spacing w:line="360" w:lineRule="auto"/>
        <w:ind w:left="709" w:right="616"/>
        <w:jc w:val="both"/>
        <w:rPr>
          <w:rFonts w:ascii="Palatino Linotype" w:hAnsi="Palatino Linotype"/>
          <w:i/>
        </w:rPr>
      </w:pPr>
    </w:p>
    <w:p w:rsidR="00084D74" w:rsidRPr="006B14F8" w:rsidRDefault="00084D74" w:rsidP="006B14F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B14F8">
        <w:rPr>
          <w:rFonts w:ascii="Palatino Linotype" w:eastAsia="Times New Roman" w:hAnsi="Palatino Linotype" w:cs="Times New Roman"/>
          <w:b/>
          <w:i/>
          <w:lang w:val="es-ES"/>
        </w:rPr>
        <w:t xml:space="preserve">Artículo 162.- </w:t>
      </w:r>
      <w:r w:rsidRPr="006B14F8">
        <w:rPr>
          <w:rFonts w:ascii="Palatino Linotype" w:eastAsia="Times New Roman" w:hAnsi="Palatino Linotype" w:cs="Times New Roman"/>
          <w:i/>
          <w:lang w:val="es-ES"/>
        </w:rPr>
        <w:t>(…)</w:t>
      </w:r>
    </w:p>
    <w:p w:rsidR="00084D74" w:rsidRPr="006B14F8" w:rsidRDefault="00084D74" w:rsidP="006B14F8">
      <w:pPr>
        <w:autoSpaceDE w:val="0"/>
        <w:autoSpaceDN w:val="0"/>
        <w:adjustRightInd w:val="0"/>
        <w:spacing w:line="360" w:lineRule="auto"/>
        <w:ind w:left="709" w:right="616"/>
        <w:jc w:val="both"/>
        <w:rPr>
          <w:rFonts w:ascii="Palatino Linotype" w:eastAsia="Times New Roman" w:hAnsi="Palatino Linotype" w:cs="Times New Roman"/>
          <w:i/>
          <w:lang w:val="es-ES"/>
        </w:rPr>
      </w:pPr>
    </w:p>
    <w:p w:rsidR="00084D74" w:rsidRPr="006B14F8" w:rsidRDefault="00084D74" w:rsidP="006B14F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recaudación se destinen precisamente a la introducción o ampliación en su caso, de las redes de alumbrado público faltantes o insuficientes, respectivamente.</w:t>
      </w:r>
      <w:r w:rsidRPr="006B14F8">
        <w:rPr>
          <w:rFonts w:ascii="Palatino Linotype" w:eastAsia="Times New Roman" w:hAnsi="Palatino Linotype" w:cs="Times New Roman"/>
          <w:i/>
          <w:lang w:val="es-ES"/>
        </w:rPr>
        <w:cr/>
      </w:r>
    </w:p>
    <w:p w:rsidR="00084D74" w:rsidRPr="006B14F8" w:rsidRDefault="00084D74" w:rsidP="006B14F8">
      <w:pPr>
        <w:autoSpaceDE w:val="0"/>
        <w:autoSpaceDN w:val="0"/>
        <w:adjustRightInd w:val="0"/>
        <w:spacing w:line="360" w:lineRule="auto"/>
        <w:ind w:left="709" w:right="616"/>
        <w:jc w:val="both"/>
        <w:rPr>
          <w:rFonts w:ascii="Palatino Linotype" w:eastAsia="Times New Roman" w:hAnsi="Palatino Linotype" w:cs="Times New Roman"/>
          <w:b/>
          <w:i/>
          <w:lang w:val="es-ES"/>
        </w:rPr>
      </w:pPr>
      <w:r w:rsidRPr="006B14F8">
        <w:rPr>
          <w:rFonts w:ascii="Palatino Linotype" w:eastAsia="Times New Roman" w:hAnsi="Palatino Linotype" w:cs="Times New Roman"/>
          <w:b/>
          <w:i/>
          <w:lang w:val="es-ES"/>
        </w:rPr>
        <w:t>Artículo 292.-</w:t>
      </w:r>
    </w:p>
    <w:p w:rsidR="00084D74" w:rsidRPr="006B14F8" w:rsidRDefault="00084D74" w:rsidP="006B14F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w:t>
      </w:r>
    </w:p>
    <w:p w:rsidR="00084D74" w:rsidRPr="006B14F8" w:rsidRDefault="00084D74" w:rsidP="006B14F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B14F8">
        <w:rPr>
          <w:rFonts w:ascii="Palatino Linotype" w:eastAsia="Times New Roman" w:hAnsi="Palatino Linotype" w:cs="Times New Roman"/>
          <w:b/>
          <w:i/>
          <w:u w:val="single"/>
          <w:lang w:val="es-ES"/>
        </w:rPr>
        <w:t>Para el caso de los Municipios</w:t>
      </w:r>
      <w:r w:rsidRPr="006B14F8">
        <w:rPr>
          <w:rFonts w:ascii="Palatino Linotype" w:eastAsia="Times New Roman" w:hAnsi="Palatino Linotype" w:cs="Times New Roman"/>
          <w:i/>
          <w:lang w:val="es-ES"/>
        </w:rPr>
        <w:t xml:space="preserve">, el Proyecto de Presupuesto se integrará con los recursos que se destinen al Ayuntamiento y a los organismos municipales. La distribución será conforme a lo siguiente: </w:t>
      </w:r>
    </w:p>
    <w:p w:rsidR="00084D74" w:rsidRPr="006B14F8" w:rsidRDefault="00084D74" w:rsidP="006B14F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I. El gasto programable comprende los siguientes capítulos: </w:t>
      </w:r>
    </w:p>
    <w:p w:rsidR="00084D74" w:rsidRPr="006B14F8" w:rsidRDefault="00084D74" w:rsidP="006B14F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w:t>
      </w:r>
    </w:p>
    <w:p w:rsidR="00084D74" w:rsidRPr="006B14F8" w:rsidRDefault="00084D74" w:rsidP="006B14F8">
      <w:pPr>
        <w:autoSpaceDE w:val="0"/>
        <w:autoSpaceDN w:val="0"/>
        <w:adjustRightInd w:val="0"/>
        <w:spacing w:line="360" w:lineRule="auto"/>
        <w:ind w:left="709" w:right="616"/>
        <w:jc w:val="both"/>
        <w:rPr>
          <w:rFonts w:ascii="Palatino Linotype" w:eastAsia="Times New Roman" w:hAnsi="Palatino Linotype" w:cs="Times New Roman"/>
          <w:b/>
          <w:i/>
          <w:u w:val="single"/>
          <w:lang w:val="es-ES"/>
        </w:rPr>
      </w:pPr>
      <w:r w:rsidRPr="006B14F8">
        <w:rPr>
          <w:rFonts w:ascii="Palatino Linotype" w:eastAsia="Times New Roman" w:hAnsi="Palatino Linotype" w:cs="Times New Roman"/>
          <w:b/>
          <w:i/>
          <w:u w:val="single"/>
          <w:lang w:val="es-ES"/>
        </w:rPr>
        <w:t xml:space="preserve">f). 6000 Inversión Pública. </w:t>
      </w:r>
    </w:p>
    <w:p w:rsidR="00084D74" w:rsidRPr="006B14F8" w:rsidRDefault="00084D74" w:rsidP="006B14F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w:t>
      </w:r>
    </w:p>
    <w:p w:rsidR="00084D74" w:rsidRPr="006B14F8" w:rsidRDefault="00084D74" w:rsidP="006B14F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II. El gasto no programable comprende los siguientes capítulos</w:t>
      </w:r>
    </w:p>
    <w:p w:rsidR="00084D74" w:rsidRPr="006B14F8" w:rsidRDefault="00084D74" w:rsidP="006B14F8">
      <w:pPr>
        <w:autoSpaceDE w:val="0"/>
        <w:autoSpaceDN w:val="0"/>
        <w:adjustRightInd w:val="0"/>
        <w:spacing w:line="360" w:lineRule="auto"/>
        <w:ind w:left="709" w:right="616"/>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w:t>
      </w:r>
    </w:p>
    <w:p w:rsidR="00084D74" w:rsidRPr="006B14F8" w:rsidRDefault="00084D74" w:rsidP="006B14F8">
      <w:pPr>
        <w:autoSpaceDE w:val="0"/>
        <w:autoSpaceDN w:val="0"/>
        <w:adjustRightInd w:val="0"/>
        <w:spacing w:line="360" w:lineRule="auto"/>
        <w:ind w:left="709" w:right="616"/>
        <w:jc w:val="both"/>
        <w:rPr>
          <w:rFonts w:ascii="Palatino Linotype" w:eastAsia="Times New Roman" w:hAnsi="Palatino Linotype" w:cs="Times New Roman"/>
          <w:b/>
          <w:i/>
          <w:u w:val="single"/>
          <w:lang w:val="es-ES"/>
        </w:rPr>
      </w:pPr>
      <w:r w:rsidRPr="006B14F8">
        <w:rPr>
          <w:rFonts w:ascii="Palatino Linotype" w:eastAsia="Times New Roman" w:hAnsi="Palatino Linotype" w:cs="Times New Roman"/>
          <w:b/>
          <w:i/>
          <w:u w:val="single"/>
          <w:lang w:val="es-ES"/>
        </w:rPr>
        <w:t>b). 9000 Deuda Pública.</w:t>
      </w:r>
      <w:r w:rsidRPr="006B14F8">
        <w:rPr>
          <w:rFonts w:ascii="Palatino Linotype" w:eastAsia="Times New Roman" w:hAnsi="Palatino Linotype" w:cs="Times New Roman"/>
          <w:b/>
          <w:i/>
          <w:u w:val="single"/>
          <w:lang w:val="es-ES"/>
        </w:rPr>
        <w:cr/>
      </w:r>
    </w:p>
    <w:p w:rsidR="00084D74" w:rsidRPr="006B14F8" w:rsidRDefault="00084D74" w:rsidP="006B14F8">
      <w:pPr>
        <w:autoSpaceDE w:val="0"/>
        <w:autoSpaceDN w:val="0"/>
        <w:adjustRightInd w:val="0"/>
        <w:spacing w:before="240" w:after="240" w:line="360" w:lineRule="auto"/>
        <w:ind w:left="709" w:right="616"/>
        <w:jc w:val="both"/>
        <w:rPr>
          <w:rFonts w:ascii="Palatino Linotype" w:eastAsia="Times New Roman" w:hAnsi="Palatino Linotype" w:cs="Times New Roman"/>
          <w:i/>
          <w:lang w:val="es-ES"/>
        </w:rPr>
      </w:pPr>
      <w:r w:rsidRPr="006B14F8">
        <w:rPr>
          <w:rFonts w:ascii="Palatino Linotype" w:eastAsia="Times New Roman" w:hAnsi="Palatino Linotype" w:cs="Times New Roman"/>
          <w:b/>
          <w:i/>
          <w:lang w:val="es-ES"/>
        </w:rPr>
        <w:t>Artículo 293.</w:t>
      </w:r>
      <w:r w:rsidRPr="006B14F8">
        <w:rPr>
          <w:rFonts w:ascii="Palatino Linotype" w:eastAsia="Times New Roman" w:hAnsi="Palatino Linotype" w:cs="Times New Roman"/>
          <w:i/>
          <w:lang w:val="es-ES"/>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rsidR="00084D74" w:rsidRPr="006B14F8" w:rsidRDefault="00084D74" w:rsidP="006B14F8">
      <w:pPr>
        <w:autoSpaceDE w:val="0"/>
        <w:autoSpaceDN w:val="0"/>
        <w:adjustRightInd w:val="0"/>
        <w:spacing w:before="240" w:after="240" w:line="360" w:lineRule="auto"/>
        <w:ind w:left="709" w:right="616"/>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En el caso de los municipios, corresponderá a su Tesorería emitir el Clasificador por Objeto del Gasto, el cual deberá guardar congruencia y homogeneidad con el que determine la Secretaría en términos del párrafo anterior.”</w:t>
      </w:r>
    </w:p>
    <w:p w:rsidR="00084D74" w:rsidRPr="006B14F8" w:rsidRDefault="00084D74" w:rsidP="006B14F8">
      <w:pPr>
        <w:autoSpaceDE w:val="0"/>
        <w:autoSpaceDN w:val="0"/>
        <w:adjustRightInd w:val="0"/>
        <w:spacing w:before="240" w:after="240" w:line="360" w:lineRule="auto"/>
        <w:ind w:left="709" w:right="616"/>
        <w:jc w:val="both"/>
        <w:rPr>
          <w:rFonts w:ascii="Palatino Linotype" w:eastAsia="Times New Roman" w:hAnsi="Palatino Linotype" w:cs="Times New Roman"/>
          <w:lang w:val="es-ES"/>
        </w:rPr>
      </w:pPr>
      <w:r w:rsidRPr="006B14F8">
        <w:rPr>
          <w:rFonts w:ascii="Palatino Linotype" w:eastAsia="Times New Roman" w:hAnsi="Palatino Linotype" w:cs="Times New Roman"/>
          <w:lang w:val="es-ES"/>
        </w:rPr>
        <w:t>Énfasis añadido.</w:t>
      </w:r>
    </w:p>
    <w:p w:rsidR="00084D74" w:rsidRPr="006B14F8" w:rsidRDefault="00084D74" w:rsidP="006B14F8">
      <w:pPr>
        <w:spacing w:line="360" w:lineRule="auto"/>
        <w:rPr>
          <w:rFonts w:ascii="Palatino Linotype" w:eastAsia="Times New Roman" w:hAnsi="Palatino Linotype" w:cs="Times New Roman"/>
          <w:lang w:val="es-ES"/>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6B14F8">
        <w:rPr>
          <w:rFonts w:ascii="Palatino Linotype" w:eastAsia="Arial Unicode MS" w:hAnsi="Palatino Linotype" w:cs="Arial"/>
        </w:rPr>
        <w:t>En ese contexto, la Ley Orgánica Municipal del Estado de México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rsidR="00084D74" w:rsidRPr="006B14F8" w:rsidRDefault="00084D74" w:rsidP="006B14F8">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6B14F8">
        <w:rPr>
          <w:rFonts w:ascii="Palatino Linotype" w:eastAsia="Times New Roman" w:hAnsi="Palatino Linotype" w:cs="Times New Roman"/>
          <w:b/>
          <w:i/>
          <w:lang w:val="es-ES"/>
        </w:rPr>
        <w:t>Artículo 99.</w:t>
      </w:r>
      <w:r w:rsidRPr="006B14F8">
        <w:rPr>
          <w:rFonts w:ascii="Palatino Linotype" w:eastAsia="Times New Roman" w:hAnsi="Palatino Linotype" w:cs="Times New Roman"/>
          <w:i/>
          <w:lang w:val="es-ES"/>
        </w:rPr>
        <w:t>- El presidente municipal presentará anualmente al ayuntamiento a más tardar el 20 de diciembre, el proyecto de presupuesto de egresos, para su consideración y aprobación.</w:t>
      </w:r>
    </w:p>
    <w:p w:rsidR="00084D74" w:rsidRPr="006B14F8" w:rsidRDefault="00084D74" w:rsidP="006B14F8">
      <w:pPr>
        <w:autoSpaceDE w:val="0"/>
        <w:autoSpaceDN w:val="0"/>
        <w:adjustRightInd w:val="0"/>
        <w:spacing w:line="360" w:lineRule="auto"/>
        <w:ind w:left="567" w:right="618"/>
        <w:jc w:val="both"/>
        <w:rPr>
          <w:rFonts w:ascii="Palatino Linotype" w:eastAsia="Times New Roman" w:hAnsi="Palatino Linotype" w:cs="Times New Roman"/>
          <w:i/>
          <w:lang w:val="es-ES"/>
        </w:rPr>
      </w:pPr>
    </w:p>
    <w:p w:rsidR="00084D74" w:rsidRPr="006B14F8" w:rsidRDefault="00084D74" w:rsidP="006B14F8">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6B14F8">
        <w:rPr>
          <w:rFonts w:ascii="Palatino Linotype" w:eastAsia="Times New Roman" w:hAnsi="Palatino Linotype" w:cs="Times New Roman"/>
          <w:b/>
          <w:i/>
          <w:lang w:val="es-ES"/>
        </w:rPr>
        <w:t>Artículo 100.- El presupuesto de egresos deberá contener las previsiones de gasto público que habrán de realizar los municipios.</w:t>
      </w:r>
      <w:r w:rsidRPr="006B14F8">
        <w:rPr>
          <w:rFonts w:ascii="Palatino Linotype" w:eastAsia="Times New Roman" w:hAnsi="Palatino Linotype" w:cs="Times New Roman"/>
          <w:i/>
          <w:lang w:val="es-ES"/>
        </w:rPr>
        <w:t xml:space="preserve"> </w:t>
      </w:r>
    </w:p>
    <w:p w:rsidR="00084D74" w:rsidRPr="006B14F8" w:rsidRDefault="00084D74" w:rsidP="006B14F8">
      <w:pPr>
        <w:autoSpaceDE w:val="0"/>
        <w:autoSpaceDN w:val="0"/>
        <w:adjustRightInd w:val="0"/>
        <w:spacing w:line="360" w:lineRule="auto"/>
        <w:ind w:left="567" w:right="618"/>
        <w:jc w:val="both"/>
        <w:rPr>
          <w:rFonts w:ascii="Palatino Linotype" w:eastAsia="Times New Roman" w:hAnsi="Palatino Linotype" w:cs="Times New Roman"/>
          <w:i/>
          <w:lang w:val="es-ES"/>
        </w:rPr>
      </w:pPr>
    </w:p>
    <w:p w:rsidR="00084D74" w:rsidRPr="006B14F8" w:rsidRDefault="00084D74" w:rsidP="006B14F8">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6B14F8">
        <w:rPr>
          <w:rFonts w:ascii="Palatino Linotype" w:eastAsia="Times New Roman" w:hAnsi="Palatino Linotype" w:cs="Times New Roman"/>
          <w:b/>
          <w:i/>
          <w:lang w:val="es-ES"/>
        </w:rPr>
        <w:t>Artículo 101.-</w:t>
      </w:r>
      <w:r w:rsidRPr="006B14F8">
        <w:rPr>
          <w:rFonts w:ascii="Palatino Linotype" w:eastAsia="Times New Roman" w:hAnsi="Palatino Linotype" w:cs="Times New Roman"/>
          <w:i/>
          <w:lang w:val="es-ES"/>
        </w:rPr>
        <w:t xml:space="preserve"> El proyecto del presupuesto de egresos se integrará básicamente con: </w:t>
      </w:r>
    </w:p>
    <w:p w:rsidR="00084D74" w:rsidRPr="006B14F8" w:rsidRDefault="00084D74" w:rsidP="006B14F8">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I. Los programas en que se señalen objetivos, metas y unidades responsables para su ejecución, así como la valuación estimada del programa; </w:t>
      </w:r>
    </w:p>
    <w:p w:rsidR="00084D74" w:rsidRPr="006B14F8" w:rsidRDefault="00084D74" w:rsidP="006B14F8">
      <w:pPr>
        <w:autoSpaceDE w:val="0"/>
        <w:autoSpaceDN w:val="0"/>
        <w:adjustRightInd w:val="0"/>
        <w:spacing w:line="360" w:lineRule="auto"/>
        <w:ind w:left="567" w:right="618"/>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II. Estimación de los ingresos y gastos del ejercicio fiscal calendarizados; </w:t>
      </w:r>
    </w:p>
    <w:p w:rsidR="00084D74" w:rsidRPr="006B14F8" w:rsidRDefault="00084D74" w:rsidP="006B14F8">
      <w:pPr>
        <w:autoSpaceDE w:val="0"/>
        <w:autoSpaceDN w:val="0"/>
        <w:adjustRightInd w:val="0"/>
        <w:spacing w:line="360" w:lineRule="auto"/>
        <w:ind w:left="567" w:right="618"/>
        <w:jc w:val="both"/>
        <w:rPr>
          <w:rFonts w:ascii="Palatino Linotype" w:eastAsia="MS Mincho" w:hAnsi="Palatino Linotype" w:cs="Times New Roman"/>
          <w:i/>
          <w:color w:val="000000"/>
          <w:lang w:val="es-ES"/>
        </w:rPr>
      </w:pPr>
      <w:r w:rsidRPr="006B14F8">
        <w:rPr>
          <w:rFonts w:ascii="Palatino Linotype" w:eastAsia="Times New Roman" w:hAnsi="Palatino Linotype" w:cs="Times New Roman"/>
          <w:i/>
          <w:lang w:val="es-ES"/>
        </w:rPr>
        <w:t>III. Situación de la deuda pública. El proyecto de presupuesto de egresos deberá realizarse con base en los criterios de proporcionalidad y equidad, considerando las necesidades básicas de las localidades que integran al municipio.</w:t>
      </w:r>
      <w:r w:rsidRPr="006B14F8">
        <w:rPr>
          <w:rFonts w:ascii="Palatino Linotype" w:eastAsia="MS Mincho" w:hAnsi="Palatino Linotype" w:cs="Times New Roman"/>
          <w:i/>
          <w:color w:val="000000"/>
          <w:lang w:val="es-ES"/>
        </w:rPr>
        <w:t>”</w:t>
      </w:r>
    </w:p>
    <w:p w:rsidR="00084D74" w:rsidRPr="006B14F8" w:rsidRDefault="00084D74" w:rsidP="006B14F8">
      <w:pPr>
        <w:autoSpaceDE w:val="0"/>
        <w:autoSpaceDN w:val="0"/>
        <w:adjustRightInd w:val="0"/>
        <w:spacing w:line="360" w:lineRule="auto"/>
        <w:ind w:left="567" w:right="618"/>
        <w:jc w:val="both"/>
        <w:rPr>
          <w:rFonts w:ascii="Palatino Linotype" w:eastAsia="MS Mincho" w:hAnsi="Palatino Linotype" w:cs="Times New Roman"/>
          <w:i/>
          <w:color w:val="000000"/>
          <w:lang w:val="es-ES"/>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6B14F8">
        <w:rPr>
          <w:rFonts w:ascii="Palatino Linotype" w:eastAsia="Arial Unicode MS" w:hAnsi="Palatino Linotype" w:cs="Arial"/>
        </w:rPr>
        <w:t>Así las cosas,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rPr>
      </w:pPr>
      <w:r w:rsidRPr="006B14F8">
        <w:rPr>
          <w:rFonts w:ascii="Palatino Linotype" w:eastAsia="Arial Unicode MS" w:hAnsi="Palatino Linotype" w:cs="Arial"/>
        </w:rPr>
        <w:t>Asimismo, la Ley Orgánica Municipal del Estado de México, establece lo</w:t>
      </w:r>
      <w:r w:rsidRPr="006B14F8">
        <w:rPr>
          <w:rFonts w:ascii="Palatino Linotype" w:hAnsi="Palatino Linotype"/>
        </w:rPr>
        <w:t xml:space="preserve"> siguiente:</w:t>
      </w:r>
    </w:p>
    <w:p w:rsidR="00084D74" w:rsidRPr="006B14F8" w:rsidRDefault="00084D74" w:rsidP="006B14F8">
      <w:pPr>
        <w:spacing w:line="360" w:lineRule="auto"/>
        <w:ind w:left="567" w:right="567"/>
        <w:jc w:val="both"/>
        <w:rPr>
          <w:rFonts w:ascii="Palatino Linotype" w:hAnsi="Palatino Linotype"/>
          <w:i/>
        </w:rPr>
      </w:pPr>
      <w:r w:rsidRPr="006B14F8">
        <w:rPr>
          <w:rFonts w:ascii="Palatino Linotype" w:hAnsi="Palatino Linotype"/>
          <w:b/>
          <w:i/>
        </w:rPr>
        <w:t>“Artículo 31.-</w:t>
      </w:r>
      <w:r w:rsidRPr="006B14F8">
        <w:rPr>
          <w:rFonts w:ascii="Palatino Linotype" w:hAnsi="Palatino Linotype"/>
          <w:i/>
        </w:rPr>
        <w:t xml:space="preserve"> Son atribuciones de los ayuntamientos:</w:t>
      </w:r>
    </w:p>
    <w:p w:rsidR="00084D74" w:rsidRPr="006B14F8" w:rsidRDefault="00084D74" w:rsidP="006B14F8">
      <w:pPr>
        <w:spacing w:line="360" w:lineRule="auto"/>
        <w:ind w:left="567" w:right="567"/>
        <w:jc w:val="both"/>
        <w:rPr>
          <w:rFonts w:ascii="Palatino Linotype" w:hAnsi="Palatino Linotype"/>
          <w:b/>
          <w:i/>
        </w:rPr>
      </w:pPr>
      <w:r w:rsidRPr="006B14F8">
        <w:rPr>
          <w:rFonts w:ascii="Palatino Linotype" w:hAnsi="Palatino Linotype"/>
          <w:b/>
          <w:i/>
        </w:rPr>
        <w:t>(…)</w:t>
      </w:r>
    </w:p>
    <w:p w:rsidR="00084D74" w:rsidRPr="006B14F8" w:rsidRDefault="00084D74" w:rsidP="006B14F8">
      <w:pPr>
        <w:spacing w:line="360" w:lineRule="auto"/>
        <w:ind w:left="567" w:right="567"/>
        <w:jc w:val="both"/>
        <w:rPr>
          <w:rFonts w:ascii="Palatino Linotype" w:hAnsi="Palatino Linotype"/>
          <w:i/>
        </w:rPr>
      </w:pPr>
      <w:r w:rsidRPr="006B14F8">
        <w:rPr>
          <w:rFonts w:ascii="Palatino Linotype" w:hAnsi="Palatino Linotype"/>
          <w:b/>
          <w:i/>
        </w:rPr>
        <w:t>VII.</w:t>
      </w:r>
      <w:r w:rsidRPr="006B14F8">
        <w:rPr>
          <w:rFonts w:ascii="Palatino Linotype" w:hAnsi="Palatino Linotype"/>
          <w:i/>
        </w:rPr>
        <w:t xml:space="preserve"> Convenir, contratar o concesionar, en términos de ley, </w:t>
      </w:r>
      <w:r w:rsidRPr="006B14F8">
        <w:rPr>
          <w:rFonts w:ascii="Palatino Linotype" w:hAnsi="Palatino Linotype"/>
          <w:b/>
          <w:i/>
          <w:u w:val="single"/>
        </w:rPr>
        <w:t>la ejecución de obras y la prestación de servicios públicos, con el Estado, con otros municipios de la entidad o con particulares</w:t>
      </w:r>
      <w:r w:rsidRPr="006B14F8">
        <w:rPr>
          <w:rFonts w:ascii="Palatino Linotype" w:hAnsi="Palatino Linotype"/>
          <w:i/>
        </w:rPr>
        <w:t>, recabando, cuando proceda, la autorización de la Legislatura del Estado;</w:t>
      </w:r>
    </w:p>
    <w:p w:rsidR="00084D74" w:rsidRPr="006B14F8" w:rsidRDefault="00084D74" w:rsidP="006B14F8">
      <w:pPr>
        <w:spacing w:line="360" w:lineRule="auto"/>
        <w:ind w:left="567" w:right="567"/>
        <w:jc w:val="both"/>
        <w:rPr>
          <w:rFonts w:ascii="Palatino Linotype" w:hAnsi="Palatino Linotype"/>
          <w:i/>
        </w:rPr>
      </w:pPr>
    </w:p>
    <w:p w:rsidR="00084D74" w:rsidRPr="006B14F8" w:rsidRDefault="00084D74" w:rsidP="006B14F8">
      <w:pPr>
        <w:spacing w:line="360" w:lineRule="auto"/>
        <w:ind w:left="567" w:right="567"/>
        <w:jc w:val="both"/>
        <w:rPr>
          <w:rFonts w:ascii="Palatino Linotype" w:hAnsi="Palatino Linotype"/>
          <w:i/>
        </w:rPr>
      </w:pPr>
      <w:r w:rsidRPr="006B14F8">
        <w:rPr>
          <w:rFonts w:ascii="Palatino Linotype" w:hAnsi="Palatino Linotype"/>
          <w:b/>
          <w:i/>
        </w:rPr>
        <w:t>VIII.</w:t>
      </w:r>
      <w:r w:rsidRPr="006B14F8">
        <w:rPr>
          <w:rFonts w:ascii="Palatino Linotype" w:hAnsi="Palatino Linotype"/>
          <w:i/>
        </w:rPr>
        <w:t xml:space="preserve"> </w:t>
      </w:r>
      <w:r w:rsidRPr="006B14F8">
        <w:rPr>
          <w:rFonts w:ascii="Palatino Linotype" w:hAnsi="Palatino Linotype"/>
          <w:b/>
          <w:i/>
          <w:u w:val="single"/>
        </w:rPr>
        <w:t>Concluir las obras iniciadas por administraciones anteriores y dar mantenimiento a la infraestructura e instalaciones de los servicios públicos municipales</w:t>
      </w:r>
      <w:r w:rsidRPr="006B14F8">
        <w:rPr>
          <w:rFonts w:ascii="Palatino Linotype" w:hAnsi="Palatino Linotype"/>
          <w:i/>
        </w:rPr>
        <w:t>;</w:t>
      </w:r>
    </w:p>
    <w:p w:rsidR="00084D74" w:rsidRPr="006B14F8" w:rsidRDefault="00084D74" w:rsidP="006B14F8">
      <w:pPr>
        <w:spacing w:line="360" w:lineRule="auto"/>
        <w:ind w:left="567" w:right="567"/>
        <w:jc w:val="both"/>
        <w:rPr>
          <w:rFonts w:ascii="Palatino Linotype" w:hAnsi="Palatino Linotype"/>
          <w:i/>
        </w:rPr>
      </w:pPr>
      <w:r w:rsidRPr="006B14F8">
        <w:rPr>
          <w:rFonts w:ascii="Palatino Linotype" w:hAnsi="Palatino Linotype"/>
          <w:b/>
          <w:i/>
        </w:rPr>
        <w:t>(</w:t>
      </w:r>
      <w:r w:rsidRPr="006B14F8">
        <w:rPr>
          <w:rFonts w:ascii="Palatino Linotype" w:hAnsi="Palatino Linotype"/>
          <w:i/>
        </w:rPr>
        <w:t>…)</w:t>
      </w:r>
    </w:p>
    <w:p w:rsidR="00084D74" w:rsidRPr="006B14F8" w:rsidRDefault="00084D74" w:rsidP="006B14F8">
      <w:pPr>
        <w:spacing w:before="240" w:line="360" w:lineRule="auto"/>
        <w:ind w:left="567" w:right="567"/>
        <w:jc w:val="both"/>
        <w:rPr>
          <w:rFonts w:ascii="Palatino Linotype" w:hAnsi="Palatino Linotype"/>
          <w:b/>
          <w:i/>
          <w:u w:val="single"/>
        </w:rPr>
      </w:pPr>
      <w:r w:rsidRPr="006B14F8">
        <w:rPr>
          <w:rFonts w:ascii="Palatino Linotype" w:hAnsi="Palatino Linotype"/>
          <w:b/>
          <w:i/>
        </w:rPr>
        <w:t>Artículo 79.-</w:t>
      </w:r>
      <w:r w:rsidRPr="006B14F8">
        <w:rPr>
          <w:rFonts w:ascii="Palatino Linotype" w:hAnsi="Palatino Linotype"/>
          <w:i/>
        </w:rPr>
        <w:t xml:space="preserve"> Los ayuntamientos podrán destinar recursos y coordinarse con las organizaciones sociales para la prestación de servicios públicos y </w:t>
      </w:r>
      <w:r w:rsidRPr="006B14F8">
        <w:rPr>
          <w:rFonts w:ascii="Palatino Linotype" w:hAnsi="Palatino Linotype"/>
          <w:b/>
          <w:i/>
          <w:u w:val="single"/>
        </w:rPr>
        <w:t>la ejecución de obras públicas. Dichos recursos quedarán sujetos al control y vigilancia de las autoridades municipales.</w:t>
      </w:r>
    </w:p>
    <w:p w:rsidR="00084D74" w:rsidRPr="006B14F8" w:rsidRDefault="00084D74" w:rsidP="006B14F8">
      <w:pPr>
        <w:spacing w:before="240" w:line="360" w:lineRule="auto"/>
        <w:ind w:left="567" w:right="567"/>
        <w:jc w:val="both"/>
        <w:rPr>
          <w:rFonts w:ascii="Palatino Linotype" w:hAnsi="Palatino Linotype"/>
          <w:i/>
        </w:rPr>
      </w:pPr>
      <w:r w:rsidRPr="006B14F8">
        <w:rPr>
          <w:rFonts w:ascii="Palatino Linotype" w:hAnsi="Palatino Linotype"/>
          <w:b/>
          <w:i/>
        </w:rPr>
        <w:t>(…)</w:t>
      </w:r>
    </w:p>
    <w:p w:rsidR="00084D74" w:rsidRPr="006B14F8" w:rsidRDefault="00084D74" w:rsidP="006B14F8">
      <w:pPr>
        <w:spacing w:before="240" w:line="360" w:lineRule="auto"/>
        <w:ind w:left="567" w:right="567"/>
        <w:jc w:val="both"/>
        <w:rPr>
          <w:rFonts w:ascii="Palatino Linotype" w:hAnsi="Palatino Linotype"/>
          <w:i/>
        </w:rPr>
      </w:pPr>
      <w:r w:rsidRPr="006B14F8">
        <w:rPr>
          <w:rFonts w:ascii="Palatino Linotype" w:hAnsi="Palatino Linotype"/>
          <w:b/>
          <w:i/>
        </w:rPr>
        <w:t>Artículo 96. Bis.-</w:t>
      </w:r>
      <w:r w:rsidRPr="006B14F8">
        <w:rPr>
          <w:rFonts w:ascii="Palatino Linotype" w:hAnsi="Palatino Linotype"/>
          <w:i/>
        </w:rPr>
        <w:t xml:space="preserve"> </w:t>
      </w:r>
      <w:r w:rsidRPr="006B14F8">
        <w:rPr>
          <w:rFonts w:ascii="Palatino Linotype" w:hAnsi="Palatino Linotype"/>
          <w:b/>
          <w:i/>
          <w:u w:val="single"/>
        </w:rPr>
        <w:t>El Director de Obras Públicas o el Titular de la Unidad Administrativa equivalente, tiene las siguientes atribuciones</w:t>
      </w:r>
      <w:r w:rsidRPr="006B14F8">
        <w:rPr>
          <w:rFonts w:ascii="Palatino Linotype" w:hAnsi="Palatino Linotype"/>
          <w:i/>
        </w:rPr>
        <w:t xml:space="preserve">: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b/>
          <w:i/>
          <w:u w:val="single"/>
          <w:lang w:val="es-ES"/>
        </w:rPr>
        <w:t>Realizar la programación y ejecución de las obras públicas</w:t>
      </w:r>
      <w:r w:rsidRPr="006B14F8">
        <w:rPr>
          <w:rFonts w:ascii="Palatino Linotype" w:eastAsia="Times New Roman" w:hAnsi="Palatino Linotype" w:cs="Times New Roman"/>
          <w:i/>
          <w:lang w:val="es-ES"/>
        </w:rPr>
        <w:t xml:space="preserve"> y servicios relacionados, que por orden expresa del Ayuntamiento requieran prioridad;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Planear y coordinar los proyectos de obras públicas y servicios relacionados con las mismas que autorice el Ayuntamiento, una vez que se cumplan los requisitos de licitación y otros que determine la ley de la materia;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Proyectar las obras públicas y servicios relacionados, que realice el Municipio, incluyendo la conservación y mantenimiento de edificios, monumentos, calles, parques y jardines;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Construir </w:t>
      </w:r>
      <w:r w:rsidRPr="006B14F8">
        <w:rPr>
          <w:rFonts w:ascii="Palatino Linotype" w:eastAsia="Times New Roman" w:hAnsi="Palatino Linotype" w:cs="Times New Roman"/>
          <w:b/>
          <w:i/>
          <w:u w:val="single"/>
          <w:lang w:val="es-ES"/>
        </w:rPr>
        <w:t>y ejecutar todas aquellas obras públicas y servicios relacionados, que aumenten y mantengan la infraestructura municipal y que estén consideradas en el programa respectivo</w:t>
      </w:r>
      <w:r w:rsidRPr="006B14F8">
        <w:rPr>
          <w:rFonts w:ascii="Palatino Linotype" w:eastAsia="Times New Roman" w:hAnsi="Palatino Linotype" w:cs="Times New Roman"/>
          <w:i/>
          <w:lang w:val="es-ES"/>
        </w:rPr>
        <w:t xml:space="preserve">;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Determinar y cuantificar los materiales y trabajos necesarios para programas de construcción y mantenimiento de obras públicas y servicios relacionados;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Vigilar que se cumplan y lleven a cabo los programas de construcción y mantenimiento de obras públicas y servicios relacionados;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Cuidar que las obras públicas y servicios relacionados cumplan con los requisitos de seguridad y observen las normas de construcción y términos establecidos;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Vigilar la construcción en las obras por contrato y por administración que hayan sido adjudicadas a los contratistas;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Administrar y ejercer, en el ámbito de su competencia, de manera coordinada con el Tesorero municipal, los recursos públicos destinados a la planeación, programación, </w:t>
      </w:r>
      <w:proofErr w:type="spellStart"/>
      <w:r w:rsidRPr="006B14F8">
        <w:rPr>
          <w:rFonts w:ascii="Palatino Linotype" w:eastAsia="Times New Roman" w:hAnsi="Palatino Linotype" w:cs="Times New Roman"/>
          <w:i/>
          <w:lang w:val="es-ES"/>
        </w:rPr>
        <w:t>presupuestación</w:t>
      </w:r>
      <w:proofErr w:type="spellEnd"/>
      <w:r w:rsidRPr="006B14F8">
        <w:rPr>
          <w:rFonts w:ascii="Palatino Linotype" w:eastAsia="Times New Roman" w:hAnsi="Palatino Linotype" w:cs="Times New Roman"/>
          <w:i/>
          <w:lang w:val="es-ES"/>
        </w:rPr>
        <w:t xml:space="preserve">, adjudicación, contratación, ejecución y control de la obra pública, conforme a las disposiciones legales aplicables y en congruencia con los planes, programas, especificaciones técnicas, controles y procedimientos administrativos aprobados;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Verificar que las obras públicas y los servicios relacionados con la misma, hayan sido programadas, presupuestadas, ejecutadas, adquiridas y contratadas en estricto apego a las disposiciones legales aplicables;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Integrar y verificar que se elaboren de manera correcta y completa las bitácoras y/o expedientes abiertos con motivo de la obra pública y servicios relacionados con la misma, conforme a lo establecido en las disposiciones legales aplicables;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Promover la construcción de urbanización, infraestructura y equipamiento urbano;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Formular y conducir la política municipal en materia de obras públicas e infraestructura para el desarrollo;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Cumplir y hacer cumplir la legislación y normatividad en materia de obra pública;</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Dictar las normas generales y ejecutar las obras de reparación, adaptación y demolición de inmuebles propiedad del municipio que le sean asignadas;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Vigilar que la ejecución de la obra pública adjudicada y los servicios relacionados con ésta, se sujeten a las condiciones contratadas;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Establecer los lineamientos para la realización de estudios y proyectos de construcción de obras públicas;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Autorizar para su pago, previa validación del avance y calidad de las obras, los presupuestos y estimaciones que presenten los contratistas de obras públicas municipales;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Formular el inventario de la maquinaria y equipo de construcción a su cuidado o de su propiedad, manteniéndolo en óptimas condiciones de uso;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Coordinar y supervisar que todo el proceso de las obras públicas que se realicen en el municipio se realice conforme a la legislación y normatividad en materia de obra pública;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Controlar y vigilar el inventario de materiales para construcción;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Integrar y autorizar con su firma, la documentación que en materia de obra pública, deba presentarse al Órgano Superior de Fiscalización del Estado de México;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rsidR="00084D74" w:rsidRPr="006B14F8" w:rsidRDefault="00084D74" w:rsidP="006B14F8">
      <w:pPr>
        <w:numPr>
          <w:ilvl w:val="0"/>
          <w:numId w:val="43"/>
        </w:numPr>
        <w:spacing w:before="240" w:line="360" w:lineRule="auto"/>
        <w:ind w:left="567" w:right="567" w:firstLine="0"/>
        <w:jc w:val="both"/>
        <w:rPr>
          <w:rFonts w:ascii="Palatino Linotype" w:eastAsia="Times New Roman" w:hAnsi="Palatino Linotype" w:cs="Times New Roman"/>
          <w:i/>
          <w:lang w:val="es-ES"/>
        </w:rPr>
      </w:pPr>
      <w:r w:rsidRPr="006B14F8">
        <w:rPr>
          <w:rFonts w:ascii="Palatino Linotype" w:eastAsia="Times New Roman" w:hAnsi="Palatino Linotype" w:cs="Times New Roman"/>
          <w:i/>
          <w:lang w:val="es-ES"/>
        </w:rPr>
        <w:t>Las demás que les señalen las disposiciones aplicables.</w:t>
      </w:r>
    </w:p>
    <w:p w:rsidR="00084D74" w:rsidRPr="006B14F8" w:rsidRDefault="00084D74" w:rsidP="006B14F8">
      <w:pPr>
        <w:spacing w:line="360" w:lineRule="auto"/>
        <w:rPr>
          <w:rFonts w:ascii="Palatino Linotype" w:eastAsia="Times New Roman" w:hAnsi="Palatino Linotype" w:cs="Times New Roman"/>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cs="Arial"/>
          <w:bCs/>
        </w:rPr>
      </w:pPr>
      <w:r w:rsidRPr="006B14F8">
        <w:rPr>
          <w:rFonts w:ascii="Palatino Linotype" w:eastAsia="Arial Unicode MS" w:hAnsi="Palatino Linotype" w:cs="Arial"/>
        </w:rPr>
        <w:t>En</w:t>
      </w:r>
      <w:r w:rsidRPr="006B14F8">
        <w:rPr>
          <w:rFonts w:ascii="Palatino Linotype" w:hAnsi="Palatino Linotype" w:cs="Arial"/>
          <w:bCs/>
        </w:rPr>
        <w:t xml:space="preserve">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rsidR="00084D74" w:rsidRPr="006B14F8" w:rsidRDefault="00084D74" w:rsidP="006B14F8">
      <w:pPr>
        <w:pStyle w:val="Prrafodelista"/>
        <w:spacing w:before="240" w:after="240" w:line="360" w:lineRule="auto"/>
        <w:ind w:left="0"/>
        <w:jc w:val="both"/>
        <w:rPr>
          <w:rFonts w:ascii="Palatino Linotype" w:hAnsi="Palatino Linotype" w:cs="Arial"/>
          <w:bCs/>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cs="Arial"/>
          <w:bCs/>
        </w:rPr>
      </w:pPr>
      <w:r w:rsidRPr="006B14F8">
        <w:rPr>
          <w:rFonts w:ascii="Palatino Linotype" w:hAnsi="Palatino Linotype" w:cs="Arial"/>
          <w:bCs/>
        </w:rPr>
        <w:t>En ese sentido, los Ayuntamientos son los encargados de formular, de manera anual, los programas de obra pública y su respectivo presupuesto, para complementar el plan de desarrollo municipal, entre los que se encuentra el alumbrado público.</w:t>
      </w:r>
    </w:p>
    <w:p w:rsidR="00084D74" w:rsidRPr="006B14F8" w:rsidRDefault="00084D74" w:rsidP="006B14F8">
      <w:pPr>
        <w:pStyle w:val="Prrafodelista"/>
        <w:spacing w:line="360" w:lineRule="auto"/>
        <w:rPr>
          <w:rFonts w:ascii="Palatino Linotype" w:hAnsi="Palatino Linotype" w:cs="Arial"/>
          <w:bCs/>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cs="Arial"/>
          <w:bCs/>
        </w:rPr>
      </w:pPr>
      <w:r w:rsidRPr="006B14F8">
        <w:rPr>
          <w:rFonts w:ascii="Palatino Linotype" w:hAnsi="Palatino Linotype" w:cs="Arial"/>
          <w:bCs/>
        </w:rPr>
        <w:t xml:space="preserve">En conclusión, el servicio de alumbrado público deberá estar en constante mantenimiento y vigilancia por las dependencias facultadas del Sujeto Obligado, es por ello que deberán </w:t>
      </w:r>
      <w:r w:rsidRPr="006B14F8">
        <w:rPr>
          <w:rFonts w:ascii="Palatino Linotype" w:hAnsi="Palatino Linotype" w:cs="Arial"/>
          <w:b/>
          <w:bCs/>
        </w:rPr>
        <w:t>tener actualizado su registro o censo de luminarias</w:t>
      </w:r>
      <w:r w:rsidRPr="006B14F8">
        <w:rPr>
          <w:rFonts w:ascii="Palatino Linotype" w:hAnsi="Palatino Linotype" w:cs="Arial"/>
          <w:bCs/>
        </w:rPr>
        <w:t xml:space="preserve"> para que sean atendidas con exactitud, para aquellas las acciones relacionadas a la instalación, manteniendo o reemplazo.</w:t>
      </w:r>
    </w:p>
    <w:p w:rsidR="00084D74" w:rsidRPr="006B14F8" w:rsidRDefault="00084D74" w:rsidP="006B14F8">
      <w:pPr>
        <w:pStyle w:val="Prrafodelista"/>
        <w:spacing w:before="240" w:after="240" w:line="360" w:lineRule="auto"/>
        <w:ind w:left="0"/>
        <w:jc w:val="both"/>
        <w:rPr>
          <w:rFonts w:ascii="Palatino Linotype" w:hAnsi="Palatino Linotype" w:cs="Arial"/>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cs="Arial"/>
        </w:rPr>
      </w:pPr>
      <w:r w:rsidRPr="006B14F8">
        <w:rPr>
          <w:rFonts w:ascii="Palatino Linotype" w:hAnsi="Palatino Linotype" w:cs="Arial"/>
          <w:bCs/>
        </w:rPr>
        <w:t>Asimismo, del análisis a los preceptos invocados, como ya fuera referido, los</w:t>
      </w:r>
      <w:r w:rsidRPr="006B14F8">
        <w:rPr>
          <w:rFonts w:ascii="Palatino Linotype" w:hAnsi="Palatino Linotype" w:cs="Arial"/>
        </w:rPr>
        <w:t xml:space="preserve"> municipios tienen a cargo la prestación y administración de los servicios públicos y para el caso que nos ocupa el alumbrado es un servicio público que debe administrar el municipio como lo contiene el ordenamiento citado previamente, de tal forma que el </w:t>
      </w:r>
      <w:r w:rsidRPr="006B14F8">
        <w:rPr>
          <w:rFonts w:ascii="Palatino Linotype" w:hAnsi="Palatino Linotype" w:cs="Arial"/>
          <w:b/>
        </w:rPr>
        <w:t>SUJETO OBLIGADO</w:t>
      </w:r>
      <w:r w:rsidRPr="006B14F8">
        <w:rPr>
          <w:rFonts w:ascii="Palatino Linotype" w:hAnsi="Palatino Linotype" w:cs="Arial"/>
        </w:rPr>
        <w:t xml:space="preserve"> debe tener la documentación e información necesaria respecto del alumbrado público con el que cuenta, siendo así esta información necesaria para la administración correcta de este servicio público.</w:t>
      </w:r>
    </w:p>
    <w:p w:rsidR="00084D74" w:rsidRPr="006B14F8" w:rsidRDefault="00084D74" w:rsidP="006B14F8">
      <w:pPr>
        <w:pStyle w:val="Prrafodelista"/>
        <w:spacing w:line="360" w:lineRule="auto"/>
        <w:rPr>
          <w:rFonts w:ascii="Palatino Linotype" w:hAnsi="Palatino Linotype" w:cs="Arial"/>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cs="Arial"/>
        </w:rPr>
      </w:pPr>
      <w:r w:rsidRPr="006B14F8">
        <w:rPr>
          <w:rFonts w:ascii="Palatino Linotype" w:hAnsi="Palatino Linotype" w:cs="Arial"/>
          <w:bCs/>
        </w:rPr>
        <w:t>En este mismo orden de ideas, los ordenamientos jurídicos contienen</w:t>
      </w:r>
      <w:r w:rsidRPr="006B14F8">
        <w:rPr>
          <w:rFonts w:ascii="Palatino Linotype" w:hAnsi="Palatino Linotype" w:cs="Arial"/>
        </w:rPr>
        <w:t xml:space="preserve"> reiteradamente las atribuciones de los municipios y es el caso del Bando Municipal del </w:t>
      </w:r>
      <w:r w:rsidRPr="006B14F8">
        <w:rPr>
          <w:rFonts w:ascii="Palatino Linotype" w:hAnsi="Palatino Linotype" w:cs="Arial"/>
          <w:b/>
        </w:rPr>
        <w:t>SUJETO OBLIGADO</w:t>
      </w:r>
      <w:r w:rsidRPr="006B14F8">
        <w:rPr>
          <w:rFonts w:ascii="Palatino Linotype" w:hAnsi="Palatino Linotype" w:cs="Arial"/>
        </w:rPr>
        <w:t xml:space="preserve"> que también estipula dentro de sus facultades el de administrar los servicios públicos, para el caso específico el de alumbrado, y que ya ha sido previamente transcrito.</w:t>
      </w:r>
    </w:p>
    <w:p w:rsidR="00084D74" w:rsidRPr="006B14F8" w:rsidRDefault="00084D74" w:rsidP="006B14F8">
      <w:pPr>
        <w:pStyle w:val="Prrafodelista"/>
        <w:spacing w:line="360" w:lineRule="auto"/>
        <w:rPr>
          <w:rFonts w:ascii="Palatino Linotype" w:hAnsi="Palatino Linotype" w:cs="Arial"/>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cs="Arial"/>
        </w:rPr>
      </w:pPr>
      <w:r w:rsidRPr="006B14F8">
        <w:rPr>
          <w:rFonts w:ascii="Palatino Linotype" w:hAnsi="Palatino Linotype" w:cs="Arial"/>
        </w:rPr>
        <w:t xml:space="preserve">Asimismo, el Municipio está a cargo del alumbrado público, como servicio que otorga a la ciudadanía y corresponde a éste la </w:t>
      </w:r>
      <w:r w:rsidRPr="006B14F8">
        <w:rPr>
          <w:rFonts w:ascii="Palatino Linotype" w:hAnsi="Palatino Linotype" w:cs="Arial"/>
          <w:b/>
        </w:rPr>
        <w:t>administración</w:t>
      </w:r>
      <w:r w:rsidRPr="006B14F8">
        <w:rPr>
          <w:rFonts w:ascii="Palatino Linotype" w:hAnsi="Palatino Linotype" w:cs="Arial"/>
        </w:rPr>
        <w:t xml:space="preserve"> y </w:t>
      </w:r>
      <w:r w:rsidRPr="006B14F8">
        <w:rPr>
          <w:rFonts w:ascii="Palatino Linotype" w:hAnsi="Palatino Linotype" w:cs="Arial"/>
          <w:b/>
        </w:rPr>
        <w:t>mantenimiento</w:t>
      </w:r>
      <w:r w:rsidRPr="006B14F8">
        <w:rPr>
          <w:rFonts w:ascii="Palatino Linotype" w:hAnsi="Palatino Linotype" w:cs="Arial"/>
        </w:rPr>
        <w:t xml:space="preserve"> del mismo para así satisfacer a la población, por tales motivos es imprescindible que el </w:t>
      </w:r>
      <w:r w:rsidRPr="006B14F8">
        <w:rPr>
          <w:rFonts w:ascii="Palatino Linotype" w:hAnsi="Palatino Linotype" w:cs="Arial"/>
          <w:b/>
        </w:rPr>
        <w:t>SUJETO OBLIGADO</w:t>
      </w:r>
      <w:r w:rsidRPr="006B14F8">
        <w:rPr>
          <w:rFonts w:ascii="Palatino Linotype" w:hAnsi="Palatino Linotype" w:cs="Arial"/>
        </w:rPr>
        <w:t xml:space="preserve"> tenga un </w:t>
      </w:r>
      <w:r w:rsidRPr="006B14F8">
        <w:rPr>
          <w:rFonts w:ascii="Palatino Linotype" w:hAnsi="Palatino Linotype" w:cs="Arial"/>
          <w:b/>
        </w:rPr>
        <w:t>registro especifico</w:t>
      </w:r>
      <w:r w:rsidRPr="006B14F8">
        <w:rPr>
          <w:rFonts w:ascii="Palatino Linotype" w:hAnsi="Palatino Linotype" w:cs="Arial"/>
        </w:rPr>
        <w:t xml:space="preserve"> del alumbrado que tiene a su cargo, ya que se insiste es una atribución que tiene los municipios y que sería inconcebible que las dependencias facultadas no tengan esta información necesaria para el buen funcionamiento del servicio público.</w:t>
      </w:r>
    </w:p>
    <w:p w:rsidR="00084D74" w:rsidRPr="006B14F8" w:rsidRDefault="00084D74" w:rsidP="006B14F8">
      <w:pPr>
        <w:pStyle w:val="Prrafodelista"/>
        <w:spacing w:line="360" w:lineRule="auto"/>
        <w:rPr>
          <w:rFonts w:ascii="Palatino Linotype" w:hAnsi="Palatino Linotype" w:cs="Arial"/>
        </w:rPr>
      </w:pPr>
    </w:p>
    <w:p w:rsidR="00084D74" w:rsidRPr="006B14F8" w:rsidRDefault="00785170" w:rsidP="006B14F8">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6B14F8">
        <w:rPr>
          <w:rFonts w:ascii="Palatino Linotype" w:hAnsi="Palatino Linotype" w:cs="Arial"/>
        </w:rPr>
        <w:t>L</w:t>
      </w:r>
      <w:r w:rsidR="00084D74" w:rsidRPr="006B14F8">
        <w:rPr>
          <w:rFonts w:ascii="Palatino Linotype" w:hAnsi="Palatino Linotype" w:cs="Arial"/>
        </w:rPr>
        <w:t>o anterior tiene sustento en los artículos anteriormente transcritos de su vigente Bando Municipal, por lo que se deberá entregar la información solicitada, de ser procedente en versión pública, d</w:t>
      </w:r>
      <w:r w:rsidR="00084D74" w:rsidRPr="006B14F8">
        <w:rPr>
          <w:rFonts w:ascii="Palatino Linotype" w:hAnsi="Palatino Linotype" w:cs="Arial"/>
          <w:lang w:eastAsia="es-MX"/>
        </w:rPr>
        <w:t xml:space="preserve">ado que 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rsidR="00084D74" w:rsidRPr="006B14F8" w:rsidRDefault="00084D74" w:rsidP="006B14F8">
      <w:pPr>
        <w:pStyle w:val="Prrafodelista"/>
        <w:spacing w:line="360" w:lineRule="auto"/>
        <w:rPr>
          <w:rFonts w:ascii="Palatino Linotype" w:hAnsi="Palatino Linotype" w:cs="Arial"/>
          <w:lang w:eastAsia="es-MX"/>
        </w:rPr>
      </w:pPr>
    </w:p>
    <w:p w:rsidR="00084D74" w:rsidRPr="006B14F8" w:rsidRDefault="00084D74" w:rsidP="006B14F8">
      <w:pPr>
        <w:spacing w:after="240" w:line="360" w:lineRule="auto"/>
        <w:ind w:left="567" w:right="474"/>
        <w:jc w:val="both"/>
        <w:rPr>
          <w:rFonts w:ascii="Palatino Linotype" w:hAnsi="Palatino Linotype" w:cs="Segoe UI"/>
          <w:i/>
          <w:iCs/>
        </w:rPr>
      </w:pPr>
      <w:r w:rsidRPr="006B14F8">
        <w:rPr>
          <w:rFonts w:ascii="Palatino Linotype" w:hAnsi="Palatino Linotype" w:cs="Segoe UI"/>
          <w:i/>
          <w:iCs/>
        </w:rPr>
        <w:t>“Artículo 18. Los sujetos obligados deberán documentar todo acto que derive del ejercicio de sus facultades, competencias o funciones, considerando desde su origen la eventual publicidad y reutilización de la información que generen”</w:t>
      </w: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6B14F8">
        <w:rPr>
          <w:rFonts w:ascii="Palatino Linotype" w:hAnsi="Palatino Linotype" w:cs="Arial"/>
        </w:rPr>
        <w:t>Lo anterior sumado a</w:t>
      </w:r>
      <w:r w:rsidRPr="006B14F8">
        <w:rPr>
          <w:rFonts w:ascii="Palatino Linotype" w:hAnsi="Palatino Linotype" w:cs="Arial"/>
          <w:lang w:eastAsia="es-MX"/>
        </w:rPr>
        <w:t xml:space="preserve"> las obligaciones de transparencia común señaladas en el artículo 92, fracciones XXV y XXXV, de la Ley de Transparencia y Acceso a la Información Pública del Estado de México y Municipios, que señalan: </w:t>
      </w:r>
    </w:p>
    <w:p w:rsidR="00084D74" w:rsidRPr="006B14F8" w:rsidRDefault="00084D74" w:rsidP="006B14F8">
      <w:pPr>
        <w:spacing w:line="360" w:lineRule="auto"/>
        <w:ind w:left="567" w:right="474"/>
        <w:jc w:val="both"/>
        <w:rPr>
          <w:rFonts w:ascii="Palatino Linotype" w:hAnsi="Palatino Linotype" w:cs="Segoe UI"/>
          <w:i/>
          <w:iCs/>
        </w:rPr>
      </w:pPr>
      <w:r w:rsidRPr="006B14F8">
        <w:rPr>
          <w:rFonts w:ascii="Palatino Linotype" w:hAnsi="Palatino Linotype" w:cs="Segoe UI"/>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84D74" w:rsidRPr="006B14F8" w:rsidRDefault="00084D74" w:rsidP="006B14F8">
      <w:pPr>
        <w:spacing w:line="360" w:lineRule="auto"/>
        <w:ind w:left="567" w:right="474"/>
        <w:jc w:val="both"/>
        <w:rPr>
          <w:rFonts w:ascii="Palatino Linotype" w:hAnsi="Palatino Linotype" w:cs="Segoe UI"/>
          <w:i/>
          <w:iCs/>
        </w:rPr>
      </w:pPr>
      <w:r w:rsidRPr="006B14F8">
        <w:rPr>
          <w:rFonts w:ascii="Palatino Linotype" w:hAnsi="Palatino Linotype" w:cs="Segoe UI"/>
          <w:i/>
          <w:iCs/>
        </w:rPr>
        <w:t>…</w:t>
      </w:r>
    </w:p>
    <w:p w:rsidR="00084D74" w:rsidRPr="006B14F8" w:rsidRDefault="00084D74" w:rsidP="006B14F8">
      <w:pPr>
        <w:spacing w:line="360" w:lineRule="auto"/>
        <w:ind w:left="567" w:right="474"/>
        <w:jc w:val="both"/>
        <w:rPr>
          <w:rFonts w:ascii="Palatino Linotype" w:hAnsi="Palatino Linotype" w:cs="Segoe UI"/>
          <w:i/>
          <w:iCs/>
        </w:rPr>
      </w:pPr>
      <w:r w:rsidRPr="006B14F8">
        <w:rPr>
          <w:rFonts w:ascii="Palatino Linotype" w:hAnsi="Palatino Linotype" w:cs="Segoe UI"/>
          <w:i/>
          <w:iCs/>
        </w:rPr>
        <w:t xml:space="preserve">XXV. La </w:t>
      </w:r>
      <w:r w:rsidRPr="006B14F8">
        <w:rPr>
          <w:rFonts w:ascii="Palatino Linotype" w:hAnsi="Palatino Linotype" w:cs="Segoe UI"/>
          <w:i/>
          <w:iCs/>
          <w:u w:val="single"/>
        </w:rPr>
        <w:t>información financiera sobre el presupuesto asignado</w:t>
      </w:r>
      <w:r w:rsidRPr="006B14F8">
        <w:rPr>
          <w:rFonts w:ascii="Palatino Linotype" w:hAnsi="Palatino Linotype" w:cs="Segoe UI"/>
          <w:i/>
          <w:iCs/>
        </w:rPr>
        <w:t>, así como los informes del ejercicio trimestral del gasto, en términos de la Ley General de Contabilidad Gubernamental y demás disposiciones jurídicas aplicables;</w:t>
      </w:r>
    </w:p>
    <w:p w:rsidR="00084D74" w:rsidRPr="006B14F8" w:rsidRDefault="00084D74" w:rsidP="006B14F8">
      <w:pPr>
        <w:spacing w:line="360" w:lineRule="auto"/>
        <w:ind w:left="567" w:right="474"/>
        <w:jc w:val="both"/>
        <w:rPr>
          <w:rFonts w:ascii="Palatino Linotype" w:hAnsi="Palatino Linotype" w:cs="Segoe UI"/>
          <w:i/>
          <w:iCs/>
        </w:rPr>
      </w:pPr>
      <w:r w:rsidRPr="006B14F8">
        <w:rPr>
          <w:rFonts w:ascii="Palatino Linotype" w:hAnsi="Palatino Linotype" w:cs="Segoe UI"/>
          <w:i/>
          <w:iCs/>
        </w:rPr>
        <w:t>…</w:t>
      </w:r>
    </w:p>
    <w:p w:rsidR="00084D74" w:rsidRPr="006B14F8" w:rsidRDefault="00084D74" w:rsidP="006B14F8">
      <w:pPr>
        <w:spacing w:line="360" w:lineRule="auto"/>
        <w:ind w:left="567" w:right="474"/>
        <w:jc w:val="both"/>
        <w:rPr>
          <w:rFonts w:ascii="Palatino Linotype" w:hAnsi="Palatino Linotype" w:cs="Segoe UI"/>
          <w:i/>
          <w:iCs/>
        </w:rPr>
      </w:pPr>
      <w:r w:rsidRPr="006B14F8">
        <w:rPr>
          <w:rFonts w:ascii="Palatino Linotype" w:hAnsi="Palatino Linotype" w:cs="Segoe UI"/>
          <w:i/>
          <w:iCs/>
        </w:rPr>
        <w:t xml:space="preserve">XXXV. </w:t>
      </w:r>
      <w:r w:rsidRPr="006B14F8">
        <w:rPr>
          <w:rFonts w:ascii="Palatino Linotype" w:hAnsi="Palatino Linotype" w:cs="Segoe UI"/>
          <w:i/>
          <w:iCs/>
          <w:u w:val="single"/>
        </w:rPr>
        <w:t>Informes de avances</w:t>
      </w:r>
      <w:r w:rsidRPr="006B14F8">
        <w:rPr>
          <w:rFonts w:ascii="Palatino Linotype" w:hAnsi="Palatino Linotype" w:cs="Segoe UI"/>
          <w:i/>
          <w:iCs/>
        </w:rPr>
        <w:t xml:space="preserve"> programáticos o </w:t>
      </w:r>
      <w:r w:rsidRPr="006B14F8">
        <w:rPr>
          <w:rFonts w:ascii="Palatino Linotype" w:hAnsi="Palatino Linotype" w:cs="Segoe UI"/>
          <w:i/>
          <w:iCs/>
          <w:u w:val="single"/>
        </w:rPr>
        <w:t>presupuestales</w:t>
      </w:r>
      <w:r w:rsidRPr="006B14F8">
        <w:rPr>
          <w:rFonts w:ascii="Palatino Linotype" w:hAnsi="Palatino Linotype" w:cs="Segoe UI"/>
          <w:i/>
          <w:iCs/>
        </w:rPr>
        <w:t>, balances generales y estado financiero;</w:t>
      </w:r>
    </w:p>
    <w:p w:rsidR="00084D74" w:rsidRPr="006B14F8" w:rsidRDefault="00084D74" w:rsidP="006B14F8">
      <w:pPr>
        <w:spacing w:line="360" w:lineRule="auto"/>
        <w:ind w:left="567" w:right="474"/>
        <w:jc w:val="both"/>
        <w:rPr>
          <w:rFonts w:ascii="Palatino Linotype" w:hAnsi="Palatino Linotype" w:cs="Segoe UI"/>
          <w:i/>
          <w:iCs/>
        </w:rPr>
      </w:pPr>
      <w:r w:rsidRPr="006B14F8">
        <w:rPr>
          <w:rFonts w:ascii="Palatino Linotype" w:hAnsi="Palatino Linotype" w:cs="Segoe UI"/>
          <w:i/>
          <w:iCs/>
        </w:rPr>
        <w:t>…”</w:t>
      </w:r>
    </w:p>
    <w:p w:rsidR="00084D74" w:rsidRPr="006B14F8" w:rsidRDefault="00084D74" w:rsidP="006B14F8">
      <w:pPr>
        <w:spacing w:line="360" w:lineRule="auto"/>
        <w:ind w:left="567" w:right="474"/>
        <w:jc w:val="both"/>
        <w:rPr>
          <w:rFonts w:ascii="Palatino Linotype" w:hAnsi="Palatino Linotype" w:cs="Segoe UI"/>
          <w:i/>
          <w:iCs/>
        </w:rPr>
      </w:pPr>
      <w:r w:rsidRPr="006B14F8">
        <w:rPr>
          <w:rFonts w:ascii="Palatino Linotype" w:hAnsi="Palatino Linotype" w:cs="Segoe UI"/>
          <w:i/>
          <w:iCs/>
        </w:rPr>
        <w:t>(Énfasis añadido)</w:t>
      </w:r>
    </w:p>
    <w:p w:rsidR="00084D74" w:rsidRPr="006B14F8" w:rsidRDefault="00084D74" w:rsidP="006B14F8">
      <w:pPr>
        <w:spacing w:line="360" w:lineRule="auto"/>
        <w:ind w:left="567" w:right="474"/>
        <w:jc w:val="both"/>
        <w:rPr>
          <w:rFonts w:ascii="Palatino Linotype" w:hAnsi="Palatino Linotype" w:cs="Segoe UI"/>
          <w:i/>
          <w:iCs/>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cs="Arial"/>
        </w:rPr>
      </w:pPr>
      <w:r w:rsidRPr="006B14F8">
        <w:rPr>
          <w:rFonts w:ascii="Palatino Linotype" w:hAnsi="Palatino Linotype" w:cs="Arial"/>
        </w:rPr>
        <w:t xml:space="preserve">Por lo tanto, existen también atribuciones del </w:t>
      </w:r>
      <w:r w:rsidRPr="006B14F8">
        <w:rPr>
          <w:rFonts w:ascii="Palatino Linotype" w:hAnsi="Palatino Linotype" w:cs="Arial"/>
          <w:b/>
        </w:rPr>
        <w:t>SUJETO OBLIGADO</w:t>
      </w:r>
      <w:r w:rsidRPr="006B14F8">
        <w:rPr>
          <w:rFonts w:ascii="Palatino Linotype" w:hAnsi="Palatino Linotype" w:cs="Arial"/>
        </w:rPr>
        <w:t xml:space="preserve"> de remitir la información mensual al ente fiscalizador y por ende hacer entrega del soporte documental de donde se puedan desprender los requerimientos del particular en torno a las partidas presupuestales y montos erogados para el mantenimiento del sistema de alumbrado público y para el pago de las facturas por concepto de consumo de energía eléctrica.</w:t>
      </w:r>
    </w:p>
    <w:p w:rsidR="00084D74" w:rsidRPr="006B14F8" w:rsidRDefault="00084D74" w:rsidP="006B14F8">
      <w:pPr>
        <w:pStyle w:val="Prrafodelista"/>
        <w:tabs>
          <w:tab w:val="left" w:pos="0"/>
        </w:tabs>
        <w:spacing w:line="360" w:lineRule="auto"/>
        <w:ind w:left="0" w:right="49"/>
        <w:jc w:val="both"/>
        <w:rPr>
          <w:rFonts w:ascii="Palatino Linotype" w:hAnsi="Palatino Linotype" w:cs="Arial"/>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6B14F8">
        <w:rPr>
          <w:rFonts w:ascii="Palatino Linotype" w:hAnsi="Palatino Linotype" w:cs="Arial"/>
          <w:color w:val="000000" w:themeColor="text1"/>
        </w:rPr>
        <w:t xml:space="preserve">Atento a lo anterior y de conformidad a las temporalidades establecidas por el hoy recurrente en su solicitud de información, es dable ordenar al </w:t>
      </w:r>
      <w:r w:rsidRPr="006B14F8">
        <w:rPr>
          <w:rFonts w:ascii="Palatino Linotype" w:hAnsi="Palatino Linotype" w:cs="Arial"/>
          <w:b/>
          <w:color w:val="000000" w:themeColor="text1"/>
        </w:rPr>
        <w:t xml:space="preserve">SUJETO OBLIGADO, </w:t>
      </w:r>
      <w:r w:rsidRPr="006B14F8">
        <w:rPr>
          <w:rFonts w:ascii="Palatino Linotype" w:hAnsi="Palatino Linotype" w:cs="Arial"/>
          <w:color w:val="000000" w:themeColor="text1"/>
        </w:rPr>
        <w:t>entregue la información siguiente:</w:t>
      </w:r>
    </w:p>
    <w:p w:rsidR="00084D74" w:rsidRPr="006B14F8" w:rsidRDefault="00084D74" w:rsidP="006B14F8">
      <w:pPr>
        <w:pStyle w:val="Prrafodelista"/>
        <w:spacing w:line="360" w:lineRule="auto"/>
        <w:rPr>
          <w:rFonts w:ascii="Palatino Linotype" w:hAnsi="Palatino Linotype" w:cs="Arial"/>
          <w:color w:val="000000" w:themeColor="text1"/>
        </w:rPr>
      </w:pP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hAnsi="Palatino Linotype"/>
        </w:rPr>
        <w:t xml:space="preserv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uno (01) de ene</w:t>
      </w:r>
      <w:r w:rsidR="00D14CF1" w:rsidRPr="006B14F8">
        <w:rPr>
          <w:rFonts w:ascii="Palatino Linotype" w:hAnsi="Palatino Linotype"/>
        </w:rPr>
        <w:t xml:space="preserve">ro de dos mil catorce al </w:t>
      </w:r>
      <w:r w:rsidRPr="006B14F8">
        <w:rPr>
          <w:rFonts w:ascii="Palatino Linotype" w:hAnsi="Palatino Linotype"/>
        </w:rPr>
        <w:t xml:space="preserve"> (30)  de abril de dos mil diecinueve;</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hAnsi="Palatino Linotype"/>
        </w:rPr>
        <w:t>Cantidad de luminarias por cada una de las vías principal y ejes viales, vías primarias y colectores, vías secundarias residenciales tipo A, vías secundarias residenciales tipo B, vías residenciales tipo C y áreas verdes, plazas  y techumbres, del uno (01) de enero de dos mil catorce al treinta (30)  de abril de dos mil diecinueve;</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hAnsi="Palatino Linotype"/>
        </w:rPr>
        <w:t>Cantidad de vías principal y ejes viales, vías primarias y colectores, vías secundarias residenciales tipo A, vías secundarias residenciales tipo B, vías residenciales tipo C y áreas verdes, plazas y techumbres del uno (01) de enero de dos mil catorce al treinta (30)  de abril de dos mil diecinueve;</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hAnsi="Palatino Linotype"/>
        </w:rPr>
        <w:t>Cantidad de vías principal y ejes viales, vías primarias y colectores, vías secundarias residenciales tipo A, vías secundarias residenciales tipo B, vías residenciales tipo C y áreas verdes, plazas y techumbres, del uno (01) de enero de dos mil catorce al treinta (30)  de abril de dos mil diecinueve;</w:t>
      </w:r>
    </w:p>
    <w:p w:rsidR="009373B4" w:rsidRPr="006B14F8" w:rsidRDefault="009937E2" w:rsidP="006B14F8">
      <w:pPr>
        <w:pStyle w:val="Prrafodelista"/>
        <w:numPr>
          <w:ilvl w:val="0"/>
          <w:numId w:val="45"/>
        </w:numPr>
        <w:tabs>
          <w:tab w:val="left" w:pos="709"/>
          <w:tab w:val="left" w:pos="7938"/>
        </w:tabs>
        <w:spacing w:line="360" w:lineRule="auto"/>
        <w:ind w:right="49"/>
        <w:jc w:val="both"/>
        <w:rPr>
          <w:rFonts w:ascii="Palatino Linotype" w:hAnsi="Palatino Linotype"/>
        </w:rPr>
      </w:pPr>
      <w:r w:rsidRPr="006B14F8">
        <w:rPr>
          <w:rFonts w:ascii="Palatino Linotype" w:hAnsi="Palatino Linotype"/>
        </w:rPr>
        <w:t>Monto facturado mensualmente,</w:t>
      </w:r>
      <w:r w:rsidR="009373B4" w:rsidRPr="006B14F8">
        <w:rPr>
          <w:rFonts w:ascii="Palatino Linotype" w:hAnsi="Palatino Linotype"/>
        </w:rPr>
        <w:t xml:space="preserve"> del uno (01) de enero de dos mil catorce al treinta (30) de abril de dos mil diecinueve;</w:t>
      </w:r>
    </w:p>
    <w:p w:rsidR="009373B4" w:rsidRPr="006B14F8" w:rsidRDefault="009373B4" w:rsidP="006B14F8">
      <w:pPr>
        <w:pStyle w:val="Prrafodelista"/>
        <w:numPr>
          <w:ilvl w:val="0"/>
          <w:numId w:val="45"/>
        </w:numPr>
        <w:tabs>
          <w:tab w:val="left" w:pos="709"/>
          <w:tab w:val="left" w:pos="7938"/>
        </w:tabs>
        <w:spacing w:line="360" w:lineRule="auto"/>
        <w:ind w:right="49"/>
        <w:jc w:val="both"/>
        <w:rPr>
          <w:rFonts w:ascii="Palatino Linotype" w:hAnsi="Palatino Linotype"/>
        </w:rPr>
      </w:pPr>
      <w:r w:rsidRPr="006B14F8">
        <w:rPr>
          <w:rFonts w:ascii="Palatino Linotype" w:hAnsi="Palatino Linotype"/>
        </w:rPr>
        <w:t>Cantidad recaudada por derechos de alumbrado público del uno (01) de enero de dos mil catorce al treinta (30) de abril de dos mil diecinueve;</w:t>
      </w:r>
    </w:p>
    <w:p w:rsidR="009373B4" w:rsidRPr="006B14F8" w:rsidRDefault="009373B4" w:rsidP="006B14F8">
      <w:pPr>
        <w:pStyle w:val="Prrafodelista"/>
        <w:numPr>
          <w:ilvl w:val="0"/>
          <w:numId w:val="45"/>
        </w:numPr>
        <w:tabs>
          <w:tab w:val="left" w:pos="709"/>
          <w:tab w:val="left" w:pos="7938"/>
        </w:tabs>
        <w:spacing w:line="360" w:lineRule="auto"/>
        <w:ind w:right="49"/>
        <w:jc w:val="both"/>
        <w:rPr>
          <w:rFonts w:ascii="Palatino Linotype" w:hAnsi="Palatino Linotype"/>
        </w:rPr>
      </w:pPr>
      <w:r w:rsidRPr="006B14F8">
        <w:rPr>
          <w:rFonts w:ascii="Palatino Linotype" w:hAnsi="Palatino Linotype"/>
        </w:rPr>
        <w:t xml:space="preserve"> Adeudo que se genera y de ser el caso su</w:t>
      </w:r>
      <w:r w:rsidR="009937E2" w:rsidRPr="006B14F8">
        <w:rPr>
          <w:rFonts w:ascii="Palatino Linotype" w:hAnsi="Palatino Linotype"/>
        </w:rPr>
        <w:t xml:space="preserve"> pagó,</w:t>
      </w:r>
      <w:r w:rsidRPr="006B14F8">
        <w:rPr>
          <w:rFonts w:ascii="Palatino Linotype" w:hAnsi="Palatino Linotype"/>
        </w:rPr>
        <w:t xml:space="preserve"> del uno (01) de enero de dos mil catorce al treinta (30) de abril de dos mil diecinueve;</w:t>
      </w:r>
    </w:p>
    <w:p w:rsidR="009373B4" w:rsidRPr="006B14F8" w:rsidRDefault="009373B4" w:rsidP="006B14F8">
      <w:pPr>
        <w:pStyle w:val="Prrafodelista"/>
        <w:numPr>
          <w:ilvl w:val="0"/>
          <w:numId w:val="45"/>
        </w:numPr>
        <w:tabs>
          <w:tab w:val="left" w:pos="709"/>
          <w:tab w:val="left" w:pos="7938"/>
        </w:tabs>
        <w:spacing w:line="360" w:lineRule="auto"/>
        <w:ind w:right="49"/>
        <w:jc w:val="both"/>
        <w:rPr>
          <w:rFonts w:ascii="Palatino Linotype" w:hAnsi="Palatino Linotype"/>
        </w:rPr>
      </w:pPr>
      <w:r w:rsidRPr="006B14F8">
        <w:rPr>
          <w:rFonts w:ascii="Palatino Linotype" w:hAnsi="Palatino Linotype"/>
        </w:rPr>
        <w:t xml:space="preserve"> D</w:t>
      </w:r>
      <w:r w:rsidR="009937E2" w:rsidRPr="006B14F8">
        <w:rPr>
          <w:rFonts w:ascii="Palatino Linotype" w:hAnsi="Palatino Linotype"/>
        </w:rPr>
        <w:t xml:space="preserve">iferencia entre facturación y DAP </w:t>
      </w:r>
      <w:r w:rsidRPr="006B14F8">
        <w:rPr>
          <w:rFonts w:ascii="Palatino Linotype" w:hAnsi="Palatino Linotype"/>
        </w:rPr>
        <w:t>del uno (01) de enero de dos mil catorce al treinta (30) de abril de dos mil diecinueve;</w:t>
      </w:r>
    </w:p>
    <w:p w:rsidR="009937E2" w:rsidRPr="006B14F8" w:rsidRDefault="009373B4" w:rsidP="006B14F8">
      <w:pPr>
        <w:pStyle w:val="Prrafodelista"/>
        <w:numPr>
          <w:ilvl w:val="0"/>
          <w:numId w:val="45"/>
        </w:numPr>
        <w:tabs>
          <w:tab w:val="left" w:pos="709"/>
          <w:tab w:val="left" w:pos="7938"/>
        </w:tabs>
        <w:spacing w:line="360" w:lineRule="auto"/>
        <w:ind w:right="49"/>
        <w:jc w:val="both"/>
        <w:rPr>
          <w:rFonts w:ascii="Palatino Linotype" w:hAnsi="Palatino Linotype"/>
        </w:rPr>
      </w:pPr>
      <w:r w:rsidRPr="006B14F8">
        <w:rPr>
          <w:rFonts w:ascii="Palatino Linotype" w:hAnsi="Palatino Linotype"/>
        </w:rPr>
        <w:t>S</w:t>
      </w:r>
      <w:r w:rsidR="009937E2" w:rsidRPr="006B14F8">
        <w:rPr>
          <w:rFonts w:ascii="Palatino Linotype" w:hAnsi="Palatino Linotype"/>
        </w:rPr>
        <w:t>aldo a favor del municipio del periodo del uno (01) de enero de dos mil catorce al treinta (30) de abril de dos mil diecinueve;</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hAnsi="Palatino Linotype"/>
        </w:rPr>
        <w:t>Estados de cuentas y los avisos recibos emitidos mes con mes por la Comisión Federal de Electricidad del periodo del uno (01) de enero de dos mil catorce al treinta (30) de abril de  dos mil diecinueve;</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hAnsi="Palatino Linotype"/>
        </w:rPr>
        <w:t>Cantidad recaudada  por derechos de alumbrado público del periodo del uno (01) de enero de dos mil catorce al treinta (30) de abril de dos mil diecinueve;</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hAnsi="Palatino Linotype"/>
        </w:rPr>
        <w:t>Número de empresas participantes en la licitación cumplían con las más de 100 000 horas de vida útil del luminario que se solicitaron, del periodo del uno (01) de enero de dos mil catorce al treinta (30) de abril de dos mil diecinueve;</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hAnsi="Palatino Linotype"/>
        </w:rPr>
        <w:t>Certificados de cumplimiento (prueba de las 6,000 horas)</w:t>
      </w:r>
      <w:r w:rsidRPr="006B14F8">
        <w:rPr>
          <w:rFonts w:ascii="Palatino Linotype" w:hAnsi="Palatino Linotype"/>
          <w:i/>
        </w:rPr>
        <w:t xml:space="preserve"> </w:t>
      </w:r>
      <w:r w:rsidRPr="006B14F8">
        <w:rPr>
          <w:rFonts w:ascii="Palatino Linotype" w:hAnsi="Palatino Linotype"/>
        </w:rPr>
        <w:t>de las empresas que cumplieron con las más de 100 000 horas de vida útil, del periodo del uno (01) de enero de dos mil catorce al treinta (30) de abril de dos mil diecinueve;</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hAnsi="Palatino Linotype"/>
        </w:rPr>
        <w:t>Propuesta económica de las empresas que cumplieron con las más de 100 000 horas de vida útil proporcionar los certificados de cumplimiento, del periodo del uno (01) de enero de dos mil catorce al treinta (30) de abril de dos mil diecinueve;</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hAnsi="Palatino Linotype"/>
        </w:rPr>
        <w:t>Especificaciones de las luminarias que se hayan remplazado en el municipio (tecnología, marca, potencia), de los años dos mil dieciséis, dos mil diecisiete do</w:t>
      </w:r>
      <w:r w:rsidR="00D14CF1" w:rsidRPr="006B14F8">
        <w:rPr>
          <w:rFonts w:ascii="Palatino Linotype" w:hAnsi="Palatino Linotype"/>
        </w:rPr>
        <w:t xml:space="preserve">s mil dieciocho hasta el </w:t>
      </w:r>
      <w:r w:rsidR="00C049CD" w:rsidRPr="006B14F8">
        <w:rPr>
          <w:rFonts w:ascii="Palatino Linotype" w:hAnsi="Palatino Linotype"/>
        </w:rPr>
        <w:t>veintitrés</w:t>
      </w:r>
      <w:r w:rsidR="00D14CF1" w:rsidRPr="006B14F8">
        <w:rPr>
          <w:rFonts w:ascii="Palatino Linotype" w:hAnsi="Palatino Linotype"/>
        </w:rPr>
        <w:t xml:space="preserve"> (23</w:t>
      </w:r>
      <w:r w:rsidRPr="006B14F8">
        <w:rPr>
          <w:rFonts w:ascii="Palatino Linotype" w:hAnsi="Palatino Linotype"/>
        </w:rPr>
        <w:t>)  de abril de 2019;</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hAnsi="Palatino Linotype"/>
        </w:rPr>
        <w:t>Número de lámparas por potencias que fue sustituida (Tecnología y potencia anterior sustituida por Tecnología LED potencia actual);</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hAnsi="Palatino Linotype"/>
        </w:rPr>
        <w:t>Las bases de licitación que se publicaron y que sirvieron de base para el reemplazo de las luminarias para alumbrado público en el municipio en los años dos mil dieciséis, dos mil diecisiete, dos mil dieciocho hasta</w:t>
      </w:r>
      <w:r w:rsidR="00D14CF1" w:rsidRPr="006B14F8">
        <w:rPr>
          <w:rFonts w:ascii="Palatino Linotype" w:hAnsi="Palatino Linotype"/>
        </w:rPr>
        <w:t xml:space="preserve"> el veintitrés (23</w:t>
      </w:r>
      <w:r w:rsidRPr="006B14F8">
        <w:rPr>
          <w:rFonts w:ascii="Palatino Linotype" w:hAnsi="Palatino Linotype"/>
        </w:rPr>
        <w:t xml:space="preserve">)  de abril de dos mil diecinueve; </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hAnsi="Palatino Linotype"/>
        </w:rPr>
        <w:t>Número de quejas que se han presentado por inconformidades en el alumbrado público a partir de la sustitución de la Tecnología LED en el municipio</w:t>
      </w:r>
      <w:r w:rsidR="00880406" w:rsidRPr="006B14F8">
        <w:rPr>
          <w:rFonts w:ascii="Palatino Linotype" w:hAnsi="Palatino Linotype"/>
        </w:rPr>
        <w:t xml:space="preserve"> del uno (01) de enero del año dos mil dieciséis al veintitrés (23) de abril de dos mil diecinueve;</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hAnsi="Palatino Linotype"/>
        </w:rPr>
        <w:t>Luminarias LED que el Gobierno Estatal ha donado en el dos mil dieciséis, dos mil diecisiete do</w:t>
      </w:r>
      <w:r w:rsidR="00D14CF1" w:rsidRPr="006B14F8">
        <w:rPr>
          <w:rFonts w:ascii="Palatino Linotype" w:hAnsi="Palatino Linotype"/>
        </w:rPr>
        <w:t>s mil dieciocho hasta el veintitrés (23</w:t>
      </w:r>
      <w:r w:rsidRPr="006B14F8">
        <w:rPr>
          <w:rFonts w:ascii="Palatino Linotype" w:hAnsi="Palatino Linotype"/>
        </w:rPr>
        <w:t>) de abril de dos mil diecinueve, referente a: ubicación, potencia, cantidad, marca y modelo;</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eastAsia="Calibri" w:hAnsi="Palatino Linotype" w:cs="Arial"/>
        </w:rPr>
        <w:t xml:space="preserve">El </w:t>
      </w:r>
      <w:r w:rsidRPr="006B14F8">
        <w:rPr>
          <w:rFonts w:ascii="Palatino Linotype" w:eastAsia="Calibri" w:hAnsi="Palatino Linotype" w:cs="Arial"/>
          <w:iCs/>
        </w:rPr>
        <w:t xml:space="preserve">importe por concepto </w:t>
      </w:r>
      <w:r w:rsidRPr="006B14F8">
        <w:rPr>
          <w:rFonts w:ascii="Palatino Linotype" w:eastAsia="Calibri" w:hAnsi="Palatino Linotype" w:cs="Arial"/>
        </w:rPr>
        <w:t xml:space="preserve">de alumbrado público facturado por CFE en el Ayuntamiento, desglosado por mes o bimestre, del periodo que comprende del </w:t>
      </w:r>
      <w:r w:rsidRPr="006B14F8">
        <w:rPr>
          <w:rFonts w:ascii="Palatino Linotype" w:hAnsi="Palatino Linotype"/>
        </w:rPr>
        <w:t>uno (01) de e</w:t>
      </w:r>
      <w:r w:rsidR="00D14CF1" w:rsidRPr="006B14F8">
        <w:rPr>
          <w:rFonts w:ascii="Palatino Linotype" w:hAnsi="Palatino Linotype"/>
        </w:rPr>
        <w:t>nero de dos mil trece al veintitrés (23</w:t>
      </w:r>
      <w:r w:rsidRPr="006B14F8">
        <w:rPr>
          <w:rFonts w:ascii="Palatino Linotype" w:hAnsi="Palatino Linotype"/>
        </w:rPr>
        <w:t>) de abril de dos mil diecinueve</w:t>
      </w:r>
      <w:r w:rsidRPr="006B14F8">
        <w:rPr>
          <w:rFonts w:ascii="Palatino Linotype" w:eastAsia="Calibri" w:hAnsi="Palatino Linotype" w:cs="Arial"/>
        </w:rPr>
        <w:t>;</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eastAsia="Calibri" w:hAnsi="Palatino Linotype" w:cs="Arial"/>
        </w:rPr>
        <w:t xml:space="preserve">El adeudo del Ayuntamiento por concepto de consumo de energía eléctrica en el alumbrado público ante CFE o cualquier otra empresa suministradora de energía eléctrica del periodo que comprende del </w:t>
      </w:r>
      <w:r w:rsidRPr="006B14F8">
        <w:rPr>
          <w:rFonts w:ascii="Palatino Linotype" w:hAnsi="Palatino Linotype"/>
        </w:rPr>
        <w:t>uno (01) de e</w:t>
      </w:r>
      <w:r w:rsidR="00D14CF1" w:rsidRPr="006B14F8">
        <w:rPr>
          <w:rFonts w:ascii="Palatino Linotype" w:hAnsi="Palatino Linotype"/>
        </w:rPr>
        <w:t>nero de dos mil trece al veintitrés (23</w:t>
      </w:r>
      <w:r w:rsidRPr="006B14F8">
        <w:rPr>
          <w:rFonts w:ascii="Palatino Linotype" w:hAnsi="Palatino Linotype"/>
        </w:rPr>
        <w:t>) de abril de dos mil diecinueve</w:t>
      </w:r>
      <w:r w:rsidRPr="006B14F8">
        <w:rPr>
          <w:rFonts w:ascii="Palatino Linotype" w:eastAsia="Calibri" w:hAnsi="Palatino Linotype" w:cs="Arial"/>
        </w:rPr>
        <w:t>;</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eastAsia="Calibri" w:hAnsi="Palatino Linotype" w:cs="Arial"/>
        </w:rPr>
        <w:t xml:space="preserve">La o las partidas presupuestales que se utilizaron y los montos que se erogaron dentro del presupuesto de egresos municipal para el mantenimiento del sistema de alumbrado público del periodo que comprende del </w:t>
      </w:r>
      <w:r w:rsidRPr="006B14F8">
        <w:rPr>
          <w:rFonts w:ascii="Palatino Linotype" w:hAnsi="Palatino Linotype"/>
        </w:rPr>
        <w:t>uno (01) de e</w:t>
      </w:r>
      <w:r w:rsidR="00D14CF1" w:rsidRPr="006B14F8">
        <w:rPr>
          <w:rFonts w:ascii="Palatino Linotype" w:hAnsi="Palatino Linotype"/>
        </w:rPr>
        <w:t>nero de dos mil trece al veintitrés</w:t>
      </w:r>
      <w:r w:rsidRPr="006B14F8">
        <w:rPr>
          <w:rFonts w:ascii="Palatino Linotype" w:hAnsi="Palatino Linotype"/>
        </w:rPr>
        <w:t xml:space="preserve"> (</w:t>
      </w:r>
      <w:r w:rsidR="00D14CF1" w:rsidRPr="006B14F8">
        <w:rPr>
          <w:rFonts w:ascii="Palatino Linotype" w:hAnsi="Palatino Linotype"/>
        </w:rPr>
        <w:t>23</w:t>
      </w:r>
      <w:r w:rsidRPr="006B14F8">
        <w:rPr>
          <w:rFonts w:ascii="Palatino Linotype" w:hAnsi="Palatino Linotype"/>
        </w:rPr>
        <w:t>) de abril de dos mil diecinueve</w:t>
      </w:r>
      <w:r w:rsidRPr="006B14F8">
        <w:rPr>
          <w:rFonts w:ascii="Palatino Linotype" w:eastAsia="Calibri" w:hAnsi="Palatino Linotype" w:cs="Arial"/>
        </w:rPr>
        <w:t>;</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eastAsia="Calibri" w:hAnsi="Palatino Linotype" w:cs="Arial"/>
        </w:rPr>
        <w:t>La o las partidas presupuestales que se utilizaron y los montos que se pagaron por mes para cubrir la factura por concepto de consumo de energía eléctrica en el sistema de alumbrado público municipal</w:t>
      </w:r>
      <w:r w:rsidRPr="006B14F8">
        <w:rPr>
          <w:rFonts w:ascii="Palatino Linotype" w:eastAsia="Calibri" w:hAnsi="Palatino Linotype" w:cs="Times New Roman"/>
        </w:rPr>
        <w:t xml:space="preserve"> </w:t>
      </w:r>
      <w:r w:rsidRPr="006B14F8">
        <w:rPr>
          <w:rFonts w:ascii="Palatino Linotype" w:eastAsia="Calibri" w:hAnsi="Palatino Linotype" w:cs="Arial"/>
        </w:rPr>
        <w:t xml:space="preserve">del periodo que comprende del </w:t>
      </w:r>
      <w:r w:rsidRPr="006B14F8">
        <w:rPr>
          <w:rFonts w:ascii="Palatino Linotype" w:hAnsi="Palatino Linotype"/>
        </w:rPr>
        <w:t>uno (01) de e</w:t>
      </w:r>
      <w:r w:rsidR="00D14CF1" w:rsidRPr="006B14F8">
        <w:rPr>
          <w:rFonts w:ascii="Palatino Linotype" w:hAnsi="Palatino Linotype"/>
        </w:rPr>
        <w:t>nero de dos mil trece al veintitrés (23</w:t>
      </w:r>
      <w:r w:rsidRPr="006B14F8">
        <w:rPr>
          <w:rFonts w:ascii="Palatino Linotype" w:hAnsi="Palatino Linotype"/>
        </w:rPr>
        <w:t>) de abril de dos mil diecinueve</w:t>
      </w:r>
      <w:r w:rsidRPr="006B14F8">
        <w:rPr>
          <w:rFonts w:ascii="Palatino Linotype" w:eastAsia="Calibri" w:hAnsi="Palatino Linotype" w:cs="Arial"/>
        </w:rPr>
        <w:t>;</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eastAsia="Calibri" w:hAnsi="Palatino Linotype" w:cs="Arial"/>
        </w:rPr>
        <w:t xml:space="preserve">El número de luminarias que fueron sustituidas, arregladas o transformadas, así como las características y los lugares (avenidas y calles) donde se sustituyeron, colocaron, corrigieron o arreglaron del periodo que comprende del </w:t>
      </w:r>
      <w:r w:rsidRPr="006B14F8">
        <w:rPr>
          <w:rFonts w:ascii="Palatino Linotype" w:hAnsi="Palatino Linotype"/>
        </w:rPr>
        <w:t>uno (01) de en</w:t>
      </w:r>
      <w:r w:rsidR="00D14CF1" w:rsidRPr="006B14F8">
        <w:rPr>
          <w:rFonts w:ascii="Palatino Linotype" w:hAnsi="Palatino Linotype"/>
        </w:rPr>
        <w:t>ero de dos mil trece al veintitrés (23</w:t>
      </w:r>
      <w:r w:rsidRPr="006B14F8">
        <w:rPr>
          <w:rFonts w:ascii="Palatino Linotype" w:hAnsi="Palatino Linotype"/>
        </w:rPr>
        <w:t>) de abril de dos mil diecinueve</w:t>
      </w:r>
      <w:r w:rsidRPr="006B14F8">
        <w:rPr>
          <w:rFonts w:ascii="Palatino Linotype" w:eastAsia="Calibri" w:hAnsi="Palatino Linotype" w:cs="Arial"/>
        </w:rPr>
        <w:t>;</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eastAsia="Calibri" w:hAnsi="Palatino Linotype" w:cs="Arial"/>
        </w:rPr>
        <w:t xml:space="preserve">Numero de licitaciones para el cambio de luminarias de alumbrado público y el monto total de cada licitación que se llevaron a cabo por el periodo comprendido del </w:t>
      </w:r>
      <w:r w:rsidRPr="006B14F8">
        <w:rPr>
          <w:rFonts w:ascii="Palatino Linotype" w:hAnsi="Palatino Linotype"/>
        </w:rPr>
        <w:t>uno (01) de enero</w:t>
      </w:r>
      <w:r w:rsidR="00D14CF1" w:rsidRPr="006B14F8">
        <w:rPr>
          <w:rFonts w:ascii="Palatino Linotype" w:hAnsi="Palatino Linotype"/>
        </w:rPr>
        <w:t xml:space="preserve"> de dos mil dieciséis al veintitrés (23</w:t>
      </w:r>
      <w:r w:rsidRPr="006B14F8">
        <w:rPr>
          <w:rFonts w:ascii="Palatino Linotype" w:hAnsi="Palatino Linotype"/>
        </w:rPr>
        <w:t>) de abril de dos mil diecinueve</w:t>
      </w:r>
      <w:r w:rsidRPr="006B14F8">
        <w:rPr>
          <w:rFonts w:ascii="Palatino Linotype" w:eastAsia="Calibri" w:hAnsi="Palatino Linotype" w:cs="Arial"/>
        </w:rPr>
        <w:t>;</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hAnsi="Palatino Linotype"/>
        </w:rPr>
      </w:pPr>
      <w:r w:rsidRPr="006B14F8">
        <w:rPr>
          <w:rFonts w:ascii="Palatino Linotype" w:eastAsia="Calibri" w:hAnsi="Palatino Linotype" w:cs="Arial"/>
          <w:iCs/>
        </w:rPr>
        <w:t xml:space="preserve">El censo o documento en donde conste los relativo al </w:t>
      </w:r>
      <w:r w:rsidRPr="006B14F8">
        <w:rPr>
          <w:rFonts w:ascii="Palatino Linotype" w:eastAsia="Calibri" w:hAnsi="Palatino Linotype" w:cs="Arial"/>
        </w:rPr>
        <w:t>alumbrado público de los años dos mil dieciséis, dos mil diecisiete, do</w:t>
      </w:r>
      <w:r w:rsidR="00D14CF1" w:rsidRPr="006B14F8">
        <w:rPr>
          <w:rFonts w:ascii="Palatino Linotype" w:eastAsia="Calibri" w:hAnsi="Palatino Linotype" w:cs="Arial"/>
        </w:rPr>
        <w:t>s mil dieciocho hasta el veintitrés (23</w:t>
      </w:r>
      <w:r w:rsidRPr="006B14F8">
        <w:rPr>
          <w:rFonts w:ascii="Palatino Linotype" w:eastAsia="Calibri" w:hAnsi="Palatino Linotype" w:cs="Arial"/>
        </w:rPr>
        <w:t>) de abril de dos mil diecinueve o en su caso, el censo más reciente del municipio, en el que se advierta la siguiente información:</w:t>
      </w:r>
    </w:p>
    <w:p w:rsidR="009937E2" w:rsidRPr="006B14F8" w:rsidRDefault="009937E2" w:rsidP="006B14F8">
      <w:pPr>
        <w:autoSpaceDE w:val="0"/>
        <w:autoSpaceDN w:val="0"/>
        <w:adjustRightInd w:val="0"/>
        <w:spacing w:line="360" w:lineRule="auto"/>
        <w:ind w:left="720" w:right="49"/>
        <w:jc w:val="both"/>
        <w:rPr>
          <w:rFonts w:ascii="Palatino Linotype" w:eastAsia="Calibri" w:hAnsi="Palatino Linotype" w:cs="Arial"/>
        </w:rPr>
      </w:pPr>
      <w:r w:rsidRPr="006B14F8">
        <w:rPr>
          <w:rFonts w:ascii="Palatino Linotype" w:eastAsia="Calibri" w:hAnsi="Palatino Linotype" w:cs="Arial"/>
        </w:rPr>
        <w:t>a). La cantidad de luminarias y balastros, el tipo de equipos, la capacidad (</w:t>
      </w:r>
      <w:r w:rsidRPr="006B14F8">
        <w:rPr>
          <w:rFonts w:ascii="Palatino Linotype" w:eastAsia="Calibri" w:hAnsi="Palatino Linotype" w:cs="Arial"/>
          <w:bCs/>
        </w:rPr>
        <w:t>potencia</w:t>
      </w:r>
      <w:r w:rsidRPr="006B14F8">
        <w:rPr>
          <w:rFonts w:ascii="Palatino Linotype" w:eastAsia="Calibri" w:hAnsi="Palatino Linotype" w:cs="Arial"/>
        </w:rPr>
        <w:t>), la ubicación (</w:t>
      </w:r>
      <w:r w:rsidRPr="006B14F8">
        <w:rPr>
          <w:rFonts w:ascii="Palatino Linotype" w:eastAsia="Calibri" w:hAnsi="Palatino Linotype" w:cs="Arial"/>
          <w:bCs/>
        </w:rPr>
        <w:t>calle y/o colonia y/o delegación</w:t>
      </w:r>
      <w:r w:rsidRPr="006B14F8">
        <w:rPr>
          <w:rFonts w:ascii="Palatino Linotype" w:eastAsia="Calibri" w:hAnsi="Palatino Linotype" w:cs="Arial"/>
        </w:rPr>
        <w:t>), y el tipo de poste en el que están montadas las luminarias (</w:t>
      </w:r>
      <w:r w:rsidRPr="006B14F8">
        <w:rPr>
          <w:rFonts w:ascii="Palatino Linotype" w:eastAsia="Calibri" w:hAnsi="Palatino Linotype" w:cs="Arial"/>
          <w:bCs/>
        </w:rPr>
        <w:t>lámina, concreto, madera etcétera</w:t>
      </w:r>
      <w:r w:rsidRPr="006B14F8">
        <w:rPr>
          <w:rFonts w:ascii="Palatino Linotype" w:eastAsia="Calibri" w:hAnsi="Palatino Linotype" w:cs="Arial"/>
        </w:rPr>
        <w:t>);</w:t>
      </w:r>
    </w:p>
    <w:p w:rsidR="009937E2" w:rsidRPr="006B14F8" w:rsidRDefault="009937E2" w:rsidP="006B14F8">
      <w:pPr>
        <w:autoSpaceDE w:val="0"/>
        <w:autoSpaceDN w:val="0"/>
        <w:adjustRightInd w:val="0"/>
        <w:spacing w:line="360" w:lineRule="auto"/>
        <w:ind w:left="720" w:right="49"/>
        <w:jc w:val="both"/>
        <w:rPr>
          <w:rFonts w:ascii="Palatino Linotype" w:eastAsia="Calibri" w:hAnsi="Palatino Linotype" w:cs="Arial"/>
          <w:bCs/>
        </w:rPr>
      </w:pPr>
      <w:r w:rsidRPr="006B14F8">
        <w:rPr>
          <w:rFonts w:ascii="Palatino Linotype" w:eastAsia="Calibri" w:hAnsi="Palatino Linotype" w:cs="Arial"/>
        </w:rPr>
        <w:t xml:space="preserve">b). La cantidad de luminarias y balastros instalados, el tipo de equipos y su capacidad (potencia) </w:t>
      </w:r>
      <w:r w:rsidRPr="006B14F8">
        <w:rPr>
          <w:rFonts w:ascii="Palatino Linotype" w:eastAsia="Calibri" w:hAnsi="Palatino Linotype" w:cs="Arial"/>
          <w:bCs/>
        </w:rPr>
        <w:t xml:space="preserve">instalados en las avenidas principales del municipio; </w:t>
      </w:r>
    </w:p>
    <w:p w:rsidR="009937E2" w:rsidRPr="006B14F8" w:rsidRDefault="009937E2" w:rsidP="006B14F8">
      <w:pPr>
        <w:autoSpaceDE w:val="0"/>
        <w:autoSpaceDN w:val="0"/>
        <w:adjustRightInd w:val="0"/>
        <w:spacing w:line="360" w:lineRule="auto"/>
        <w:ind w:left="720" w:right="49"/>
        <w:jc w:val="both"/>
        <w:rPr>
          <w:rFonts w:ascii="Palatino Linotype" w:eastAsia="Calibri" w:hAnsi="Palatino Linotype" w:cs="Arial"/>
        </w:rPr>
      </w:pPr>
      <w:proofErr w:type="gramStart"/>
      <w:r w:rsidRPr="006B14F8">
        <w:rPr>
          <w:rFonts w:ascii="Palatino Linotype" w:eastAsia="Calibri" w:hAnsi="Palatino Linotype" w:cs="Arial"/>
        </w:rPr>
        <w:t>c)</w:t>
      </w:r>
      <w:proofErr w:type="gramEnd"/>
      <w:r w:rsidRPr="006B14F8">
        <w:rPr>
          <w:rFonts w:ascii="Palatino Linotype" w:eastAsia="Calibri" w:hAnsi="Palatino Linotype" w:cs="Arial"/>
        </w:rPr>
        <w:t xml:space="preserve">. La cantidad de luminarias y balastros instalados, el tipo de equipos y su capacidad (potencia) instalados que </w:t>
      </w:r>
      <w:r w:rsidRPr="006B14F8">
        <w:rPr>
          <w:rFonts w:ascii="Palatino Linotype" w:eastAsia="Calibri" w:hAnsi="Palatino Linotype" w:cs="Arial"/>
          <w:bCs/>
        </w:rPr>
        <w:t>poseen equipo de medición</w:t>
      </w:r>
      <w:r w:rsidRPr="006B14F8">
        <w:rPr>
          <w:rFonts w:ascii="Palatino Linotype" w:eastAsia="Calibri" w:hAnsi="Palatino Linotype" w:cs="Arial"/>
        </w:rPr>
        <w:t>;</w:t>
      </w:r>
    </w:p>
    <w:p w:rsidR="009937E2" w:rsidRPr="006B14F8" w:rsidRDefault="009937E2" w:rsidP="006B14F8">
      <w:pPr>
        <w:pStyle w:val="Prrafodelista"/>
        <w:numPr>
          <w:ilvl w:val="0"/>
          <w:numId w:val="45"/>
        </w:numPr>
        <w:tabs>
          <w:tab w:val="left" w:pos="0"/>
        </w:tabs>
        <w:spacing w:line="360" w:lineRule="auto"/>
        <w:ind w:right="49"/>
        <w:jc w:val="both"/>
        <w:rPr>
          <w:rFonts w:ascii="Palatino Linotype" w:eastAsia="Calibri" w:hAnsi="Palatino Linotype" w:cs="Arial"/>
          <w:iCs/>
        </w:rPr>
      </w:pPr>
      <w:r w:rsidRPr="006B14F8">
        <w:rPr>
          <w:rFonts w:ascii="Palatino Linotype" w:eastAsia="Calibri" w:hAnsi="Palatino Linotype" w:cs="Arial"/>
          <w:iCs/>
        </w:rPr>
        <w:t>El Registro Móvil de Usuario asignado (s) al servicio de alumbrado</w:t>
      </w:r>
      <w:r w:rsidRPr="006B14F8">
        <w:rPr>
          <w:rFonts w:ascii="Palatino Linotype" w:eastAsia="Calibri" w:hAnsi="Palatino Linotype" w:cs="Arial"/>
        </w:rPr>
        <w:t xml:space="preserve"> público municipal </w:t>
      </w:r>
      <w:r w:rsidRPr="006B14F8">
        <w:rPr>
          <w:rFonts w:ascii="Palatino Linotype" w:eastAsia="Calibri" w:hAnsi="Palatino Linotype" w:cs="Arial"/>
          <w:bCs/>
        </w:rPr>
        <w:t>tanto del servicio estimado como del servicio medido;</w:t>
      </w:r>
    </w:p>
    <w:p w:rsidR="009937E2" w:rsidRPr="006B14F8" w:rsidRDefault="009937E2" w:rsidP="006B14F8">
      <w:pPr>
        <w:pStyle w:val="Prrafodelista"/>
        <w:numPr>
          <w:ilvl w:val="0"/>
          <w:numId w:val="45"/>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Derivado de las licitaciones realizadas en el periodo del uno (01) de enero</w:t>
      </w:r>
      <w:r w:rsidR="00D14CF1" w:rsidRPr="006B14F8">
        <w:rPr>
          <w:rFonts w:ascii="Palatino Linotype" w:eastAsia="Calibri" w:hAnsi="Palatino Linotype" w:cs="Arial"/>
        </w:rPr>
        <w:t xml:space="preserve"> de dos mil dieciséis al veintitrés (23</w:t>
      </w:r>
      <w:r w:rsidRPr="006B14F8">
        <w:rPr>
          <w:rFonts w:ascii="Palatino Linotype" w:eastAsia="Calibri" w:hAnsi="Palatino Linotype" w:cs="Arial"/>
        </w:rPr>
        <w:t>) de abril de dos mil diecinueve, el número de luminarias que se cambiaron por tecnología LED, la potencia en Watts y las vialidades y colonias en que se instalaron.</w:t>
      </w:r>
    </w:p>
    <w:p w:rsidR="009937E2" w:rsidRPr="006B14F8" w:rsidRDefault="009937E2" w:rsidP="006B14F8">
      <w:pPr>
        <w:pStyle w:val="Prrafodelista"/>
        <w:numPr>
          <w:ilvl w:val="0"/>
          <w:numId w:val="45"/>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Del censo anterior al censo más reciente de luminarias y balastros del sistema de alumbrado público municipal que exista en el municipio, del uno (01) de enero</w:t>
      </w:r>
      <w:r w:rsidR="00D14CF1" w:rsidRPr="006B14F8">
        <w:rPr>
          <w:rFonts w:ascii="Palatino Linotype" w:eastAsia="Calibri" w:hAnsi="Palatino Linotype" w:cs="Arial"/>
        </w:rPr>
        <w:t xml:space="preserve"> de dos mil dieciséis al veintitrés (23</w:t>
      </w:r>
      <w:r w:rsidRPr="006B14F8">
        <w:rPr>
          <w:rFonts w:ascii="Palatino Linotype" w:eastAsia="Calibri" w:hAnsi="Palatino Linotype" w:cs="Arial"/>
        </w:rPr>
        <w:t>) de abril de dos mil diecinueve que contenga la siguiente información:</w:t>
      </w:r>
    </w:p>
    <w:p w:rsidR="009937E2" w:rsidRPr="006B14F8" w:rsidRDefault="009937E2" w:rsidP="006B14F8">
      <w:pPr>
        <w:pStyle w:val="Prrafodelista"/>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 xml:space="preserve">a). </w:t>
      </w:r>
      <w:r w:rsidRPr="006B14F8">
        <w:rPr>
          <w:rFonts w:ascii="Palatino Linotype" w:hAnsi="Palatino Linotype"/>
        </w:rPr>
        <w:t>La cantidad de luminarias y balastros, el tipo de equipos, la capacidad (potencia), la ubicación (calle y/o colonia y/o delegación) y el tipo de poste en el que están montadas las luminarias (lámina, concreto, madera, etcétera);</w:t>
      </w:r>
    </w:p>
    <w:p w:rsidR="009937E2" w:rsidRPr="006B14F8" w:rsidRDefault="009937E2" w:rsidP="006B14F8">
      <w:pPr>
        <w:pStyle w:val="Prrafodelista"/>
        <w:autoSpaceDE w:val="0"/>
        <w:autoSpaceDN w:val="0"/>
        <w:adjustRightInd w:val="0"/>
        <w:spacing w:line="360" w:lineRule="auto"/>
        <w:ind w:right="49"/>
        <w:jc w:val="both"/>
        <w:rPr>
          <w:rFonts w:ascii="Palatino Linotype" w:hAnsi="Palatino Linotype"/>
        </w:rPr>
      </w:pPr>
      <w:r w:rsidRPr="006B14F8">
        <w:rPr>
          <w:rFonts w:ascii="Palatino Linotype" w:hAnsi="Palatino Linotype"/>
        </w:rPr>
        <w:t>b). El Registro Móvil de Usuario  asignado (s) al servicio de alumbrado público municipal tanto del servicio estimado como del servicio medido.</w:t>
      </w:r>
    </w:p>
    <w:p w:rsidR="009937E2" w:rsidRPr="006B14F8" w:rsidRDefault="009937E2" w:rsidP="006B14F8">
      <w:pPr>
        <w:pStyle w:val="Prrafodelista"/>
        <w:numPr>
          <w:ilvl w:val="0"/>
          <w:numId w:val="45"/>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 xml:space="preserve">De los </w:t>
      </w:r>
      <w:r w:rsidRPr="006B14F8">
        <w:rPr>
          <w:rFonts w:ascii="Palatino Linotype" w:eastAsia="Calibri" w:hAnsi="Palatino Linotype" w:cs="Arial"/>
          <w:iCs/>
        </w:rPr>
        <w:t xml:space="preserve">proyectos de electrificación </w:t>
      </w:r>
      <w:r w:rsidRPr="006B14F8">
        <w:rPr>
          <w:rFonts w:ascii="Palatino Linotype" w:eastAsia="Calibri" w:hAnsi="Palatino Linotype" w:cs="Arial"/>
        </w:rPr>
        <w:t xml:space="preserve">para ampliar el sistema de alumbrado público y ofrecer este servicio a la o las comunidades del periodo que comprende del uno (01) </w:t>
      </w:r>
      <w:r w:rsidRPr="006B14F8">
        <w:rPr>
          <w:rFonts w:ascii="Palatino Linotype" w:hAnsi="Palatino Linotype"/>
        </w:rPr>
        <w:t>de e</w:t>
      </w:r>
      <w:r w:rsidR="00D14CF1" w:rsidRPr="006B14F8">
        <w:rPr>
          <w:rFonts w:ascii="Palatino Linotype" w:hAnsi="Palatino Linotype"/>
        </w:rPr>
        <w:t>nero de dos mil trece al veintitrés (23</w:t>
      </w:r>
      <w:r w:rsidRPr="006B14F8">
        <w:rPr>
          <w:rFonts w:ascii="Palatino Linotype" w:hAnsi="Palatino Linotype"/>
        </w:rPr>
        <w:t>) de abril de dos mil diecinueve</w:t>
      </w:r>
      <w:r w:rsidRPr="006B14F8">
        <w:rPr>
          <w:rFonts w:ascii="Palatino Linotype" w:eastAsia="Calibri" w:hAnsi="Palatino Linotype" w:cs="Arial"/>
        </w:rPr>
        <w:t xml:space="preserve">, remitir la siguiente información: </w:t>
      </w:r>
    </w:p>
    <w:p w:rsidR="009937E2" w:rsidRPr="006B14F8" w:rsidRDefault="009937E2" w:rsidP="006B14F8">
      <w:pPr>
        <w:autoSpaceDE w:val="0"/>
        <w:autoSpaceDN w:val="0"/>
        <w:adjustRightInd w:val="0"/>
        <w:spacing w:line="360" w:lineRule="auto"/>
        <w:ind w:left="360" w:right="49" w:firstLine="349"/>
        <w:jc w:val="both"/>
        <w:rPr>
          <w:rFonts w:ascii="Palatino Linotype" w:eastAsia="Calibri" w:hAnsi="Palatino Linotype" w:cs="Arial"/>
        </w:rPr>
      </w:pPr>
      <w:r w:rsidRPr="006B14F8">
        <w:rPr>
          <w:rFonts w:ascii="Palatino Linotype" w:eastAsia="Calibri" w:hAnsi="Palatino Linotype" w:cs="Arial"/>
        </w:rPr>
        <w:t xml:space="preserve">a) El monto total de la inversión,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b) El tipo o fuente de financiamiento (recurso propio, recurso estatal, recurso federal, crédito, arrendamiento, APP, etcétera),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c) La cantidad de equipos colocados y/o sustituidos,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d) El tipo de equipos (</w:t>
      </w:r>
      <w:proofErr w:type="spellStart"/>
      <w:r w:rsidRPr="006B14F8">
        <w:rPr>
          <w:rFonts w:ascii="Palatino Linotype" w:eastAsia="Calibri" w:hAnsi="Palatino Linotype" w:cs="Arial"/>
        </w:rPr>
        <w:t>Led</w:t>
      </w:r>
      <w:proofErr w:type="spellEnd"/>
      <w:r w:rsidRPr="006B14F8">
        <w:rPr>
          <w:rFonts w:ascii="Palatino Linotype" w:eastAsia="Calibri" w:hAnsi="Palatino Linotype" w:cs="Arial"/>
        </w:rPr>
        <w:t xml:space="preserve">, VSAP, suburbana, etcétera),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e) La capacidad instalada (potencia),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f) La ubicación (calle y/o colonia y/o delegación).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g) La fecha de inicio y término de obra,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h) La fecha de modificación de su nuevo consumo en el sistema de facturación del alumbrado público ante CFE.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i) Lugar de notificación o publicación de los proyectos;</w:t>
      </w:r>
    </w:p>
    <w:p w:rsidR="009937E2" w:rsidRPr="006B14F8" w:rsidRDefault="009937E2" w:rsidP="006B14F8">
      <w:pPr>
        <w:pStyle w:val="Prrafodelista"/>
        <w:numPr>
          <w:ilvl w:val="0"/>
          <w:numId w:val="45"/>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 xml:space="preserve"> De los proyectos parciales o totales de modernización de alumbrado público para generar eficiencia energética en sus consumos del periodo que comprende del uno (01) </w:t>
      </w:r>
      <w:r w:rsidRPr="006B14F8">
        <w:rPr>
          <w:rFonts w:ascii="Palatino Linotype" w:hAnsi="Palatino Linotype"/>
        </w:rPr>
        <w:t>de e</w:t>
      </w:r>
      <w:r w:rsidR="00920EF1" w:rsidRPr="006B14F8">
        <w:rPr>
          <w:rFonts w:ascii="Palatino Linotype" w:hAnsi="Palatino Linotype"/>
        </w:rPr>
        <w:t>nero de dos mil trece al veintitrés (23</w:t>
      </w:r>
      <w:r w:rsidRPr="006B14F8">
        <w:rPr>
          <w:rFonts w:ascii="Palatino Linotype" w:hAnsi="Palatino Linotype"/>
        </w:rPr>
        <w:t>) de abril de dos mil diecinueve</w:t>
      </w:r>
      <w:r w:rsidRPr="006B14F8">
        <w:rPr>
          <w:rFonts w:ascii="Palatino Linotype" w:eastAsia="Calibri" w:hAnsi="Palatino Linotype" w:cs="Arial"/>
        </w:rPr>
        <w:t>, remitir la siguiente información:</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a) El monto total de la inversión,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b) El tipo o fuente de financiamiento (recurso propio, recurso estatal, recurso federal, crédito, arrendamiento, APP, etcétera),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c) La cantidad de equipos colocados y/o sustituidos,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d) El tipo de equipos (</w:t>
      </w:r>
      <w:proofErr w:type="spellStart"/>
      <w:r w:rsidRPr="006B14F8">
        <w:rPr>
          <w:rFonts w:ascii="Palatino Linotype" w:eastAsia="Calibri" w:hAnsi="Palatino Linotype" w:cs="Arial"/>
        </w:rPr>
        <w:t>Led</w:t>
      </w:r>
      <w:proofErr w:type="spellEnd"/>
      <w:r w:rsidRPr="006B14F8">
        <w:rPr>
          <w:rFonts w:ascii="Palatino Linotype" w:eastAsia="Calibri" w:hAnsi="Palatino Linotype" w:cs="Arial"/>
        </w:rPr>
        <w:t xml:space="preserve">, VSAP, suburbana, etcétera),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e) La capacidad instalada (potencia),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f) La ubicación (calle y/o colonia y/o delegación).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g) La fecha de inicio y término de obra,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h) La georreferenciación de cada uno de los puntos de luz del nuevo alumbrado público,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i) La fecha de modificación de su nuevo consumo en el sistema de facturación del alumbrado público ante CFE.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j) El tipo de contrato celebrado para la adquisición de los nuevos equipos (licitación en su modalidad abierta o restringida, o adjudicación directa)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k) Número y nombre de las empresas concursantes o convocadas.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l) Los criterios de selección utilizados por el comité de adquisiciones para elegir a la empresa contratada para realizar la modernización del sistema de alumbrado público. </w:t>
      </w:r>
    </w:p>
    <w:p w:rsidR="009937E2" w:rsidRPr="006B14F8" w:rsidRDefault="009937E2" w:rsidP="006B14F8">
      <w:pPr>
        <w:autoSpaceDE w:val="0"/>
        <w:autoSpaceDN w:val="0"/>
        <w:adjustRightInd w:val="0"/>
        <w:spacing w:line="360" w:lineRule="auto"/>
        <w:ind w:left="709" w:right="49"/>
        <w:jc w:val="both"/>
        <w:rPr>
          <w:rFonts w:ascii="Palatino Linotype" w:eastAsia="Calibri" w:hAnsi="Palatino Linotype" w:cs="Arial"/>
        </w:rPr>
      </w:pPr>
      <w:r w:rsidRPr="006B14F8">
        <w:rPr>
          <w:rFonts w:ascii="Palatino Linotype" w:eastAsia="Calibri" w:hAnsi="Palatino Linotype" w:cs="Arial"/>
        </w:rPr>
        <w:t xml:space="preserve">m) El acta de cabildo en el cual se fundamenta, justifica, expone y autoriza el proyecto; </w:t>
      </w:r>
    </w:p>
    <w:p w:rsidR="009937E2" w:rsidRPr="006B14F8" w:rsidRDefault="009937E2" w:rsidP="006B14F8">
      <w:pPr>
        <w:pStyle w:val="Prrafodelista"/>
        <w:numPr>
          <w:ilvl w:val="0"/>
          <w:numId w:val="45"/>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 xml:space="preserve">El número de solicitudes ciudadanas formales realizadas al Ayuntamiento para ampliar el sistema de alumbrado público mediante proyectos de electrificación del periodo que comprende del uno (01) </w:t>
      </w:r>
      <w:r w:rsidRPr="006B14F8">
        <w:rPr>
          <w:rFonts w:ascii="Palatino Linotype" w:hAnsi="Palatino Linotype"/>
        </w:rPr>
        <w:t>de e</w:t>
      </w:r>
      <w:r w:rsidR="00920EF1" w:rsidRPr="006B14F8">
        <w:rPr>
          <w:rFonts w:ascii="Palatino Linotype" w:hAnsi="Palatino Linotype"/>
        </w:rPr>
        <w:t>nero de dos mil trece al veintitrés (23</w:t>
      </w:r>
      <w:r w:rsidRPr="006B14F8">
        <w:rPr>
          <w:rFonts w:ascii="Palatino Linotype" w:hAnsi="Palatino Linotype"/>
        </w:rPr>
        <w:t>) de abril de dos mil diecinueve;</w:t>
      </w:r>
    </w:p>
    <w:p w:rsidR="009937E2" w:rsidRPr="006B14F8" w:rsidRDefault="009937E2" w:rsidP="006B14F8">
      <w:pPr>
        <w:pStyle w:val="Prrafodelista"/>
        <w:numPr>
          <w:ilvl w:val="0"/>
          <w:numId w:val="45"/>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 xml:space="preserve"> El número de solicitudes ciudadanas que fueron atendidas y concluidas para ampliar el sistema de alumbrado público del periodo que comprende del uno (01) </w:t>
      </w:r>
      <w:r w:rsidRPr="006B14F8">
        <w:rPr>
          <w:rFonts w:ascii="Palatino Linotype" w:hAnsi="Palatino Linotype"/>
        </w:rPr>
        <w:t>de e</w:t>
      </w:r>
      <w:r w:rsidR="00920EF1" w:rsidRPr="006B14F8">
        <w:rPr>
          <w:rFonts w:ascii="Palatino Linotype" w:hAnsi="Palatino Linotype"/>
        </w:rPr>
        <w:t>nero de dos mil trece al veintitrés (23</w:t>
      </w:r>
      <w:r w:rsidRPr="006B14F8">
        <w:rPr>
          <w:rFonts w:ascii="Palatino Linotype" w:hAnsi="Palatino Linotype"/>
        </w:rPr>
        <w:t>) de abril de dos mil diecinueve;</w:t>
      </w:r>
    </w:p>
    <w:p w:rsidR="009937E2" w:rsidRPr="006B14F8" w:rsidRDefault="009937E2" w:rsidP="006B14F8">
      <w:pPr>
        <w:pStyle w:val="Prrafodelista"/>
        <w:numPr>
          <w:ilvl w:val="0"/>
          <w:numId w:val="45"/>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 xml:space="preserve">El </w:t>
      </w:r>
      <w:r w:rsidRPr="006B14F8">
        <w:rPr>
          <w:rFonts w:ascii="Palatino Linotype" w:eastAsia="Calibri" w:hAnsi="Palatino Linotype" w:cs="Arial"/>
          <w:bCs/>
        </w:rPr>
        <w:t xml:space="preserve">contrato de prestación de servicios </w:t>
      </w:r>
      <w:r w:rsidRPr="006B14F8">
        <w:rPr>
          <w:rFonts w:ascii="Palatino Linotype" w:eastAsia="Calibri" w:hAnsi="Palatino Linotype" w:cs="Arial"/>
        </w:rPr>
        <w:t xml:space="preserve">por concepto de suministro de energía eléctrica por parte de la </w:t>
      </w:r>
      <w:r w:rsidRPr="006B14F8">
        <w:rPr>
          <w:rFonts w:ascii="Palatino Linotype" w:eastAsia="Calibri" w:hAnsi="Palatino Linotype" w:cs="Arial"/>
          <w:bCs/>
        </w:rPr>
        <w:t>CFE al Ayuntamiento</w:t>
      </w:r>
      <w:r w:rsidRPr="006B14F8">
        <w:rPr>
          <w:rFonts w:ascii="Palatino Linotype" w:eastAsia="Calibri" w:hAnsi="Palatino Linotype" w:cs="Arial"/>
        </w:rPr>
        <w:t xml:space="preserve"> para el alumbrado público;</w:t>
      </w:r>
    </w:p>
    <w:p w:rsidR="009937E2" w:rsidRPr="006B14F8" w:rsidRDefault="009937E2" w:rsidP="006B14F8">
      <w:pPr>
        <w:pStyle w:val="Prrafodelista"/>
        <w:numPr>
          <w:ilvl w:val="0"/>
          <w:numId w:val="45"/>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 xml:space="preserve">El último </w:t>
      </w:r>
      <w:r w:rsidRPr="006B14F8">
        <w:rPr>
          <w:rFonts w:ascii="Palatino Linotype" w:eastAsia="Calibri" w:hAnsi="Palatino Linotype" w:cs="Arial"/>
          <w:bCs/>
        </w:rPr>
        <w:t>convenio de “Peso por Peso” firmado entre la CFE y el Ayuntamiento</w:t>
      </w:r>
      <w:r w:rsidRPr="006B14F8">
        <w:rPr>
          <w:rFonts w:ascii="Palatino Linotype" w:eastAsia="Calibri" w:hAnsi="Palatino Linotype" w:cs="Arial"/>
        </w:rPr>
        <w:t xml:space="preserve"> al </w:t>
      </w:r>
      <w:r w:rsidR="00920EF1" w:rsidRPr="006B14F8">
        <w:rPr>
          <w:rFonts w:ascii="Palatino Linotype" w:hAnsi="Palatino Linotype"/>
        </w:rPr>
        <w:t>veintitrés (23</w:t>
      </w:r>
      <w:r w:rsidRPr="006B14F8">
        <w:rPr>
          <w:rFonts w:ascii="Palatino Linotype" w:hAnsi="Palatino Linotype"/>
        </w:rPr>
        <w:t>) de abril de dos mil diecinueve</w:t>
      </w:r>
      <w:r w:rsidRPr="006B14F8">
        <w:rPr>
          <w:rFonts w:ascii="Palatino Linotype" w:eastAsia="Calibri" w:hAnsi="Palatino Linotype" w:cs="Arial"/>
        </w:rPr>
        <w:t>;</w:t>
      </w:r>
    </w:p>
    <w:p w:rsidR="009937E2" w:rsidRPr="006B14F8" w:rsidRDefault="009937E2" w:rsidP="006B14F8">
      <w:pPr>
        <w:pStyle w:val="Prrafodelista"/>
        <w:numPr>
          <w:ilvl w:val="0"/>
          <w:numId w:val="45"/>
        </w:numPr>
        <w:autoSpaceDE w:val="0"/>
        <w:autoSpaceDN w:val="0"/>
        <w:adjustRightInd w:val="0"/>
        <w:spacing w:line="360" w:lineRule="auto"/>
        <w:ind w:right="49"/>
        <w:jc w:val="both"/>
        <w:rPr>
          <w:rFonts w:ascii="Palatino Linotype" w:eastAsia="Calibri" w:hAnsi="Palatino Linotype" w:cs="Arial"/>
          <w:i/>
        </w:rPr>
      </w:pPr>
      <w:r w:rsidRPr="006B14F8">
        <w:rPr>
          <w:rFonts w:ascii="Palatino Linotype" w:eastAsia="Calibri" w:hAnsi="Palatino Linotype" w:cs="Arial"/>
        </w:rPr>
        <w:t xml:space="preserve">El </w:t>
      </w:r>
      <w:r w:rsidRPr="006B14F8">
        <w:rPr>
          <w:rFonts w:ascii="Palatino Linotype" w:eastAsia="Calibri" w:hAnsi="Palatino Linotype" w:cs="Arial"/>
          <w:bCs/>
        </w:rPr>
        <w:t xml:space="preserve">convenio para recaudar el Derecho de Alumbrado Público “DAP” </w:t>
      </w:r>
      <w:r w:rsidRPr="006B14F8">
        <w:rPr>
          <w:rFonts w:ascii="Palatino Linotype" w:eastAsia="Calibri" w:hAnsi="Palatino Linotype" w:cs="Arial"/>
        </w:rPr>
        <w:t xml:space="preserve">firmado entre la CFE y el Ayuntamiento. Así como la recaudación (monto) reportado por CFE al Ayuntamiento del periodo que comprende del </w:t>
      </w:r>
      <w:r w:rsidRPr="006B14F8">
        <w:rPr>
          <w:rFonts w:ascii="Palatino Linotype" w:hAnsi="Palatino Linotype"/>
        </w:rPr>
        <w:t>uno (01) de en</w:t>
      </w:r>
      <w:r w:rsidR="00920EF1" w:rsidRPr="006B14F8">
        <w:rPr>
          <w:rFonts w:ascii="Palatino Linotype" w:hAnsi="Palatino Linotype"/>
        </w:rPr>
        <w:t>ero de dos mil trece  al veintitrés (23</w:t>
      </w:r>
      <w:r w:rsidRPr="006B14F8">
        <w:rPr>
          <w:rFonts w:ascii="Palatino Linotype" w:hAnsi="Palatino Linotype"/>
        </w:rPr>
        <w:t>) de abril de dos mil diecinueve</w:t>
      </w:r>
      <w:r w:rsidRPr="006B14F8">
        <w:rPr>
          <w:rFonts w:ascii="Palatino Linotype" w:eastAsia="Calibri" w:hAnsi="Palatino Linotype" w:cs="Arial"/>
          <w:i/>
        </w:rPr>
        <w:t>;</w:t>
      </w:r>
    </w:p>
    <w:p w:rsidR="009937E2" w:rsidRPr="006B14F8" w:rsidRDefault="009937E2" w:rsidP="006B14F8">
      <w:pPr>
        <w:pStyle w:val="Prrafodelista"/>
        <w:numPr>
          <w:ilvl w:val="0"/>
          <w:numId w:val="45"/>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 xml:space="preserve">El número de juicios y controversias promovidos por particulares en contra del Ayuntamiento por el cobro del Derecho de Alumbrado Público “DAP” del periodo que comprende del </w:t>
      </w:r>
      <w:r w:rsidRPr="006B14F8">
        <w:rPr>
          <w:rFonts w:ascii="Palatino Linotype" w:hAnsi="Palatino Linotype"/>
        </w:rPr>
        <w:t>uno (01) de en</w:t>
      </w:r>
      <w:r w:rsidR="00920EF1" w:rsidRPr="006B14F8">
        <w:rPr>
          <w:rFonts w:ascii="Palatino Linotype" w:hAnsi="Palatino Linotype"/>
        </w:rPr>
        <w:t>ero de dos mil trece  al veintitrés (23</w:t>
      </w:r>
      <w:r w:rsidRPr="006B14F8">
        <w:rPr>
          <w:rFonts w:ascii="Palatino Linotype" w:hAnsi="Palatino Linotype"/>
        </w:rPr>
        <w:t>) de abril de dos mil diecinueve</w:t>
      </w:r>
      <w:r w:rsidRPr="006B14F8">
        <w:rPr>
          <w:rFonts w:ascii="Palatino Linotype" w:eastAsia="Calibri" w:hAnsi="Palatino Linotype" w:cs="Arial"/>
          <w:i/>
        </w:rPr>
        <w:t>;</w:t>
      </w:r>
    </w:p>
    <w:p w:rsidR="009937E2" w:rsidRPr="006B14F8" w:rsidRDefault="009937E2" w:rsidP="006B14F8">
      <w:pPr>
        <w:pStyle w:val="Prrafodelista"/>
        <w:numPr>
          <w:ilvl w:val="0"/>
          <w:numId w:val="45"/>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rPr>
        <w:t xml:space="preserve">El número de juicios y controversias perdidos y ganados por el Ayuntamiento ante los particulares que reclaman el pago indebido del Derecho de Alumbrado Público del periodo que comprende del </w:t>
      </w:r>
      <w:r w:rsidRPr="006B14F8">
        <w:rPr>
          <w:rFonts w:ascii="Palatino Linotype" w:hAnsi="Palatino Linotype"/>
        </w:rPr>
        <w:t>uno (01) de e</w:t>
      </w:r>
      <w:r w:rsidR="00920EF1" w:rsidRPr="006B14F8">
        <w:rPr>
          <w:rFonts w:ascii="Palatino Linotype" w:hAnsi="Palatino Linotype"/>
        </w:rPr>
        <w:t>nero de dos mil trece al veintitrés (23</w:t>
      </w:r>
      <w:r w:rsidRPr="006B14F8">
        <w:rPr>
          <w:rFonts w:ascii="Palatino Linotype" w:hAnsi="Palatino Linotype"/>
        </w:rPr>
        <w:t>) de abril de dos mil diecinueve;</w:t>
      </w:r>
    </w:p>
    <w:p w:rsidR="006C69DE" w:rsidRDefault="009937E2" w:rsidP="006B14F8">
      <w:pPr>
        <w:pStyle w:val="Prrafodelista"/>
        <w:numPr>
          <w:ilvl w:val="0"/>
          <w:numId w:val="45"/>
        </w:numPr>
        <w:autoSpaceDE w:val="0"/>
        <w:autoSpaceDN w:val="0"/>
        <w:adjustRightInd w:val="0"/>
        <w:spacing w:line="360" w:lineRule="auto"/>
        <w:ind w:right="49"/>
        <w:jc w:val="both"/>
        <w:rPr>
          <w:rFonts w:ascii="Palatino Linotype" w:eastAsia="Calibri" w:hAnsi="Palatino Linotype" w:cs="Arial"/>
        </w:rPr>
      </w:pPr>
      <w:r w:rsidRPr="006B14F8">
        <w:rPr>
          <w:rFonts w:ascii="Palatino Linotype" w:eastAsia="Calibri" w:hAnsi="Palatino Linotype" w:cs="Arial"/>
          <w:i/>
        </w:rPr>
        <w:t xml:space="preserve"> </w:t>
      </w:r>
      <w:r w:rsidRPr="006B14F8">
        <w:rPr>
          <w:rFonts w:ascii="Palatino Linotype" w:eastAsia="Calibri" w:hAnsi="Palatino Linotype" w:cs="Arial"/>
        </w:rPr>
        <w:t>Las normas y lineamientos que el municipio sigue para operar y proporcionar el servicio de alumbrado público municipal.</w:t>
      </w:r>
    </w:p>
    <w:p w:rsidR="006B14F8" w:rsidRPr="006B14F8" w:rsidRDefault="006B14F8" w:rsidP="006B14F8">
      <w:pPr>
        <w:pStyle w:val="Prrafodelista"/>
        <w:autoSpaceDE w:val="0"/>
        <w:autoSpaceDN w:val="0"/>
        <w:adjustRightInd w:val="0"/>
        <w:spacing w:line="360" w:lineRule="auto"/>
        <w:ind w:left="644" w:right="49"/>
        <w:jc w:val="both"/>
        <w:rPr>
          <w:rFonts w:ascii="Palatino Linotype" w:eastAsia="Calibri" w:hAnsi="Palatino Linotype" w:cs="Arial"/>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6B14F8">
        <w:rPr>
          <w:rFonts w:ascii="Palatino Linotype" w:hAnsi="Palatino Linotype"/>
        </w:rPr>
        <w:t xml:space="preserve"> Ahora bien del pu</w:t>
      </w:r>
      <w:r w:rsidR="009937E2" w:rsidRPr="006B14F8">
        <w:rPr>
          <w:rFonts w:ascii="Palatino Linotype" w:hAnsi="Palatino Linotype"/>
        </w:rPr>
        <w:t>nto 25</w:t>
      </w:r>
      <w:r w:rsidRPr="006B14F8">
        <w:rPr>
          <w:rFonts w:ascii="Palatino Linotype" w:hAnsi="Palatino Linotype"/>
        </w:rPr>
        <w:t xml:space="preserve"> inciso b, se refiere al Registro Móvil de Usuario (RMU), ya que si bien el particular en su solicitud de acceso a la información como Registro Permanente de Usuario (RPU o </w:t>
      </w:r>
      <w:proofErr w:type="spellStart"/>
      <w:r w:rsidRPr="006B14F8">
        <w:rPr>
          <w:rFonts w:ascii="Palatino Linotype" w:hAnsi="Palatino Linotype"/>
        </w:rPr>
        <w:t>RPUs</w:t>
      </w:r>
      <w:proofErr w:type="spellEnd"/>
      <w:r w:rsidRPr="006B14F8">
        <w:rPr>
          <w:rFonts w:ascii="Palatino Linotype" w:hAnsi="Palatino Linotype"/>
        </w:rPr>
        <w:t>) se localiza en el “aviso de recibo”, como se observa en l</w:t>
      </w:r>
      <w:r w:rsidR="006B14F8">
        <w:rPr>
          <w:rFonts w:ascii="Palatino Linotype" w:hAnsi="Palatino Linotype"/>
        </w:rPr>
        <w:t>a siguiente captura de pantalla:</w:t>
      </w:r>
    </w:p>
    <w:p w:rsidR="00084D74" w:rsidRPr="006B14F8" w:rsidRDefault="00084D74" w:rsidP="006B14F8">
      <w:pPr>
        <w:pStyle w:val="Prrafodelista"/>
        <w:tabs>
          <w:tab w:val="left" w:pos="0"/>
        </w:tabs>
        <w:spacing w:line="360" w:lineRule="auto"/>
        <w:ind w:left="0" w:right="49"/>
        <w:jc w:val="center"/>
        <w:rPr>
          <w:rFonts w:ascii="Palatino Linotype" w:hAnsi="Palatino Linotype"/>
          <w:color w:val="000000"/>
        </w:rPr>
      </w:pPr>
      <w:r w:rsidRPr="006B14F8">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68869DCB" wp14:editId="0F6053E9">
                <wp:simplePos x="0" y="0"/>
                <wp:positionH relativeFrom="column">
                  <wp:posOffset>578068</wp:posOffset>
                </wp:positionH>
                <wp:positionV relativeFrom="paragraph">
                  <wp:posOffset>1208955</wp:posOffset>
                </wp:positionV>
                <wp:extent cx="2552131" cy="197892"/>
                <wp:effectExtent l="57150" t="38100" r="76835" b="88265"/>
                <wp:wrapNone/>
                <wp:docPr id="6" name="Rectángulo 6"/>
                <wp:cNvGraphicFramePr/>
                <a:graphic xmlns:a="http://schemas.openxmlformats.org/drawingml/2006/main">
                  <a:graphicData uri="http://schemas.microsoft.com/office/word/2010/wordprocessingShape">
                    <wps:wsp>
                      <wps:cNvSpPr/>
                      <wps:spPr>
                        <a:xfrm>
                          <a:off x="0" y="0"/>
                          <a:ext cx="2552131" cy="197892"/>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722AA" id="Rectángulo 6" o:spid="_x0000_s1026" style="position:absolute;margin-left:45.5pt;margin-top:95.2pt;width:200.95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" filled="f" strokecolor="red" strokeweight="3pt"/>
            </w:pict>
          </mc:Fallback>
        </mc:AlternateContent>
      </w:r>
      <w:r w:rsidRPr="006B14F8">
        <w:rPr>
          <w:rFonts w:ascii="Palatino Linotype" w:hAnsi="Palatino Linotype"/>
          <w:noProof/>
          <w:lang w:val="es-MX" w:eastAsia="es-MX"/>
        </w:rPr>
        <w:drawing>
          <wp:inline distT="0" distB="0" distL="0" distR="0" wp14:anchorId="7D7FB8FA" wp14:editId="27E85CE3">
            <wp:extent cx="4856370" cy="4481565"/>
            <wp:effectExtent l="19050" t="19050" r="20955" b="14605"/>
            <wp:docPr id="7" name="Imagen 7" descr="https://www.cfe.mx/Casa/InformacionCliente/AvisoRecibo/AvisoRec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e.mx/Casa/InformacionCliente/AvisoRecibo/AvisoRecib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5330" cy="4517518"/>
                    </a:xfrm>
                    <a:prstGeom prst="rect">
                      <a:avLst/>
                    </a:prstGeom>
                    <a:noFill/>
                    <a:ln>
                      <a:solidFill>
                        <a:schemeClr val="tx1"/>
                      </a:solidFill>
                    </a:ln>
                  </pic:spPr>
                </pic:pic>
              </a:graphicData>
            </a:graphic>
          </wp:inline>
        </w:drawing>
      </w:r>
    </w:p>
    <w:p w:rsidR="00084D74" w:rsidRPr="006B14F8" w:rsidRDefault="00084D74" w:rsidP="006B14F8">
      <w:pPr>
        <w:pStyle w:val="Prrafodelista"/>
        <w:tabs>
          <w:tab w:val="left" w:pos="0"/>
        </w:tabs>
        <w:spacing w:line="360" w:lineRule="auto"/>
        <w:ind w:left="0" w:right="49"/>
        <w:jc w:val="center"/>
        <w:rPr>
          <w:rFonts w:ascii="Palatino Linotype" w:hAnsi="Palatino Linotype"/>
          <w:color w:val="000000"/>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cs="Arial"/>
        </w:rPr>
      </w:pPr>
      <w:r w:rsidRPr="006B14F8">
        <w:rPr>
          <w:rFonts w:ascii="Palatino Linotype" w:hAnsi="Palatino Linotype"/>
        </w:rPr>
        <w:t>De ahí, que resultara procedente ordenar la entrega de esa manera, el cual como ya quedó evidenciado, de manera enunciativa mas no limitativa podría ser el 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r w:rsidRPr="006B14F8">
        <w:rPr>
          <w:rFonts w:ascii="Palatino Linotype" w:hAnsi="Palatino Linotype" w:cs="Arial"/>
        </w:rPr>
        <w:t xml:space="preserve"> </w:t>
      </w:r>
    </w:p>
    <w:p w:rsidR="00084D74" w:rsidRPr="006B14F8" w:rsidRDefault="00084D74" w:rsidP="006B14F8">
      <w:pPr>
        <w:pStyle w:val="Prrafodelista"/>
        <w:tabs>
          <w:tab w:val="left" w:pos="0"/>
        </w:tabs>
        <w:spacing w:line="360" w:lineRule="auto"/>
        <w:ind w:left="0" w:right="49"/>
        <w:jc w:val="both"/>
        <w:rPr>
          <w:rFonts w:ascii="Palatino Linotype" w:hAnsi="Palatino Linotype" w:cs="Arial"/>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6B14F8">
        <w:rPr>
          <w:rFonts w:ascii="Palatino Linotype" w:hAnsi="Palatino Linotype" w:cs="Arial"/>
        </w:rPr>
        <w:t xml:space="preserve">Luego entonces, el </w:t>
      </w:r>
      <w:r w:rsidRPr="006B14F8">
        <w:rPr>
          <w:rFonts w:ascii="Palatino Linotype" w:hAnsi="Palatino Linotype" w:cs="Arial"/>
          <w:b/>
        </w:rPr>
        <w:t>SUJETO OBLIGADO</w:t>
      </w:r>
      <w:r w:rsidRPr="006B14F8">
        <w:rPr>
          <w:rFonts w:ascii="Palatino Linotype" w:hAnsi="Palatino Linotype" w:cs="Arial"/>
        </w:rPr>
        <w:t>, dará observancia a la salvedad siguiente;</w:t>
      </w:r>
      <w:r w:rsidRPr="006B14F8">
        <w:rPr>
          <w:rFonts w:ascii="Palatino Linotype" w:eastAsia="Calibri" w:hAnsi="Palatino Linotype" w:cs="Times New Roman"/>
          <w:lang w:val="es-ES"/>
        </w:rPr>
        <w:t xml:space="preserve"> si derivado de la búsqueda de la información, </w:t>
      </w:r>
      <w:r w:rsidRPr="006B14F8">
        <w:rPr>
          <w:rFonts w:ascii="Palatino Linotype" w:eastAsia="Calibri" w:hAnsi="Palatino Linotype" w:cs="Times New Roman"/>
          <w:u w:val="single"/>
          <w:lang w:val="es-ES"/>
        </w:rPr>
        <w:t>no se localizara en los archivos</w:t>
      </w:r>
      <w:r w:rsidRPr="006B14F8">
        <w:rPr>
          <w:rFonts w:ascii="Palatino Linotype" w:eastAsia="Calibri" w:hAnsi="Palatino Linotype" w:cs="Times New Roman"/>
          <w:lang w:val="es-ES"/>
        </w:rPr>
        <w:t xml:space="preserve"> del </w:t>
      </w:r>
      <w:r w:rsidRPr="006B14F8">
        <w:rPr>
          <w:rFonts w:ascii="Palatino Linotype" w:eastAsia="Calibri" w:hAnsi="Palatino Linotype" w:cs="Times New Roman"/>
          <w:b/>
          <w:lang w:val="es-ES"/>
        </w:rPr>
        <w:t>SUJETO OBLIGADO</w:t>
      </w:r>
      <w:r w:rsidRPr="006B14F8">
        <w:rPr>
          <w:rFonts w:ascii="Palatino Linotype" w:eastAsia="Calibri" w:hAnsi="Palatino Linotype" w:cs="Times New Roman"/>
          <w:lang w:val="es-ES"/>
        </w:rPr>
        <w:t xml:space="preserve"> información al respecto, este deberá atender las formalidades que establece el fundamento jurídico plasmado en el </w:t>
      </w:r>
      <w:r w:rsidRPr="006B14F8">
        <w:rPr>
          <w:rFonts w:ascii="Palatino Linotype" w:eastAsia="Calibri" w:hAnsi="Palatino Linotype" w:cs="Times New Roman"/>
          <w:b/>
          <w:lang w:val="es-ES"/>
        </w:rPr>
        <w:t>artículo 19</w:t>
      </w:r>
      <w:r w:rsidRPr="006B14F8">
        <w:rPr>
          <w:rFonts w:ascii="Palatino Linotype" w:eastAsia="Calibri" w:hAnsi="Palatino Linotype" w:cs="Times New Roman"/>
          <w:lang w:val="es-ES"/>
        </w:rPr>
        <w:t xml:space="preserve"> de la ley de la materia y que es del tenor literal siguiente:</w:t>
      </w:r>
    </w:p>
    <w:p w:rsidR="00084D74" w:rsidRPr="006B14F8" w:rsidRDefault="00084D74" w:rsidP="006B14F8">
      <w:pPr>
        <w:spacing w:line="360" w:lineRule="auto"/>
        <w:contextualSpacing/>
        <w:jc w:val="both"/>
        <w:rPr>
          <w:rFonts w:ascii="Palatino Linotype" w:eastAsia="Calibri" w:hAnsi="Palatino Linotype" w:cs="Times New Roman"/>
          <w:lang w:val="es-ES"/>
        </w:rPr>
      </w:pPr>
    </w:p>
    <w:p w:rsidR="00084D74" w:rsidRPr="006B14F8" w:rsidRDefault="00084D74" w:rsidP="006B14F8">
      <w:pPr>
        <w:spacing w:line="360" w:lineRule="auto"/>
        <w:ind w:left="567" w:right="425"/>
        <w:contextualSpacing/>
        <w:jc w:val="both"/>
        <w:rPr>
          <w:rFonts w:ascii="Palatino Linotype" w:eastAsia="Calibri" w:hAnsi="Palatino Linotype" w:cs="Times New Roman"/>
          <w:i/>
          <w:lang w:val="es-ES"/>
        </w:rPr>
      </w:pPr>
      <w:r w:rsidRPr="006B14F8">
        <w:rPr>
          <w:rFonts w:ascii="Palatino Linotype" w:eastAsia="Calibri" w:hAnsi="Palatino Linotype" w:cs="Times New Roman"/>
          <w:b/>
          <w:i/>
          <w:lang w:val="es-ES"/>
        </w:rPr>
        <w:t>Artículo 19.</w:t>
      </w:r>
      <w:r w:rsidRPr="006B14F8">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rsidR="00084D74" w:rsidRPr="006B14F8" w:rsidRDefault="00084D74" w:rsidP="006B14F8">
      <w:pPr>
        <w:spacing w:line="360" w:lineRule="auto"/>
        <w:ind w:left="567" w:right="425"/>
        <w:contextualSpacing/>
        <w:jc w:val="both"/>
        <w:rPr>
          <w:rFonts w:ascii="Palatino Linotype" w:eastAsia="Calibri" w:hAnsi="Palatino Linotype" w:cs="Times New Roman"/>
          <w:b/>
          <w:i/>
          <w:lang w:val="es-ES"/>
        </w:rPr>
      </w:pPr>
      <w:r w:rsidRPr="006B14F8">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rsidR="00084D74" w:rsidRDefault="00084D74" w:rsidP="006B14F8">
      <w:pPr>
        <w:spacing w:line="360" w:lineRule="auto"/>
        <w:ind w:left="567" w:right="425"/>
        <w:contextualSpacing/>
        <w:jc w:val="both"/>
        <w:rPr>
          <w:rFonts w:ascii="Palatino Linotype" w:eastAsia="Calibri" w:hAnsi="Palatino Linotype" w:cs="Times New Roman"/>
          <w:lang w:val="es-ES"/>
        </w:rPr>
      </w:pPr>
      <w:r w:rsidRPr="006B14F8">
        <w:rPr>
          <w:rFonts w:ascii="Palatino Linotype" w:eastAsia="Calibri" w:hAnsi="Palatino Linotype" w:cs="Times New Roman"/>
          <w:i/>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6B14F8">
        <w:rPr>
          <w:rFonts w:ascii="Palatino Linotype" w:eastAsia="Calibri" w:hAnsi="Palatino Linotype" w:cs="Times New Roman"/>
          <w:lang w:val="es-ES"/>
        </w:rPr>
        <w:t>(Énfasis añadido)</w:t>
      </w:r>
    </w:p>
    <w:p w:rsidR="006B14F8" w:rsidRPr="006B14F8" w:rsidRDefault="006B14F8" w:rsidP="006B14F8">
      <w:pPr>
        <w:spacing w:line="360" w:lineRule="auto"/>
        <w:ind w:left="567" w:right="425"/>
        <w:contextualSpacing/>
        <w:jc w:val="both"/>
        <w:rPr>
          <w:rFonts w:ascii="Palatino Linotype" w:eastAsia="Calibri" w:hAnsi="Palatino Linotype" w:cs="Times New Roman"/>
          <w:lang w:val="es-ES"/>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ES"/>
        </w:rPr>
      </w:pPr>
      <w:r w:rsidRPr="006B14F8">
        <w:rPr>
          <w:rFonts w:ascii="Palatino Linotype" w:eastAsia="Calibri" w:hAnsi="Palatino Linotype" w:cs="Times New Roman"/>
          <w:lang w:val="es-ES"/>
        </w:rPr>
        <w:t xml:space="preserve"> Artículo que </w:t>
      </w:r>
      <w:r w:rsidRPr="006B14F8">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084D74" w:rsidRPr="006B14F8" w:rsidRDefault="00084D74" w:rsidP="006B14F8">
      <w:pPr>
        <w:spacing w:line="360" w:lineRule="auto"/>
        <w:ind w:left="426"/>
        <w:contextualSpacing/>
        <w:jc w:val="both"/>
        <w:rPr>
          <w:rFonts w:ascii="Palatino Linotype" w:eastAsia="Calibri" w:hAnsi="Palatino Linotype" w:cs="Times New Roman"/>
          <w:lang w:val="es-ES"/>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6B14F8">
        <w:rPr>
          <w:rFonts w:ascii="Palatino Linotype" w:eastAsia="Calibri" w:hAnsi="Palatino Linotype" w:cs="Arial"/>
        </w:rPr>
        <w:t xml:space="preserve">Por lo que de ser el caso que dicha información no se encuentre en los archivos  del </w:t>
      </w:r>
      <w:r w:rsidRPr="006B14F8">
        <w:rPr>
          <w:rFonts w:ascii="Palatino Linotype" w:eastAsia="Calibri" w:hAnsi="Palatino Linotype" w:cs="Arial"/>
          <w:b/>
        </w:rPr>
        <w:t xml:space="preserve">SUJETO OBLIGADO </w:t>
      </w:r>
      <w:r w:rsidRPr="006B14F8">
        <w:rPr>
          <w:rFonts w:ascii="Palatino Linotype" w:eastAsia="Calibri" w:hAnsi="Palatino Linotype" w:cs="Arial"/>
        </w:rPr>
        <w:t>deberá de manifestar, de manera precisa y clara, las razones que expliquen las causas por las que no se posee la información requerida.</w:t>
      </w:r>
    </w:p>
    <w:p w:rsidR="00084D74" w:rsidRPr="006B14F8" w:rsidRDefault="00084D74" w:rsidP="006B14F8">
      <w:pPr>
        <w:spacing w:line="360" w:lineRule="auto"/>
        <w:ind w:left="720"/>
        <w:contextualSpacing/>
        <w:rPr>
          <w:rFonts w:ascii="Palatino Linotype" w:eastAsia="Calibri" w:hAnsi="Palatino Linotype" w:cs="Arial"/>
        </w:rPr>
      </w:pPr>
    </w:p>
    <w:p w:rsidR="00084D74" w:rsidRPr="006B14F8" w:rsidRDefault="00084D74" w:rsidP="006B14F8">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6B14F8">
        <w:rPr>
          <w:rFonts w:ascii="Palatino Linotype" w:hAnsi="Palatino Linotype"/>
        </w:rPr>
        <w:t xml:space="preserve">Por último, la entrega deberá ser en versión pública emitiendo para tal efecto el </w:t>
      </w:r>
      <w:r w:rsidRPr="006B14F8">
        <w:rPr>
          <w:rFonts w:ascii="Palatino Linotype" w:hAnsi="Palatino Linotype"/>
          <w:b/>
        </w:rPr>
        <w:t>SUJETO OBLIGADO</w:t>
      </w:r>
      <w:r w:rsidRPr="006B14F8">
        <w:rPr>
          <w:rFonts w:ascii="Palatino Linotype" w:hAnsi="Palatino Linotype"/>
        </w:rPr>
        <w:t xml:space="preserve"> el</w:t>
      </w:r>
      <w:r w:rsidRPr="006B14F8">
        <w:rPr>
          <w:rFonts w:ascii="Palatino Linotype" w:hAnsi="Palatino Linotype"/>
          <w:color w:val="000000"/>
        </w:rPr>
        <w:t xml:space="preserve"> Acuerdo del Comité de Transparencia de conformidad con el considerando específico siguiente, en el que funde y motive las razones sobre los datos que se supriman o eliminen, mismo que también hará de conocimiento del particular.</w:t>
      </w:r>
    </w:p>
    <w:p w:rsidR="008E7A60" w:rsidRPr="006B14F8" w:rsidRDefault="009B4145" w:rsidP="006B14F8">
      <w:pPr>
        <w:pStyle w:val="Ttulo1"/>
        <w:spacing w:line="360" w:lineRule="auto"/>
        <w:ind w:firstLine="426"/>
        <w:rPr>
          <w:b/>
          <w:szCs w:val="24"/>
        </w:rPr>
      </w:pPr>
      <w:bookmarkStart w:id="64" w:name="_Toc10740286"/>
      <w:bookmarkStart w:id="65" w:name="_Toc16092023"/>
      <w:bookmarkEnd w:id="62"/>
      <w:r w:rsidRPr="006B14F8">
        <w:rPr>
          <w:b/>
          <w:szCs w:val="24"/>
        </w:rPr>
        <w:t>QUINTO</w:t>
      </w:r>
      <w:r w:rsidR="008E7A60" w:rsidRPr="006B14F8">
        <w:rPr>
          <w:b/>
          <w:szCs w:val="24"/>
        </w:rPr>
        <w:t>. De la Versión Pública</w:t>
      </w:r>
      <w:bookmarkEnd w:id="64"/>
      <w:bookmarkEnd w:id="65"/>
      <w:r w:rsidR="008E7A60" w:rsidRPr="006B14F8">
        <w:rPr>
          <w:b/>
          <w:szCs w:val="24"/>
        </w:rPr>
        <w:t xml:space="preserve"> </w:t>
      </w:r>
    </w:p>
    <w:p w:rsidR="008E7A60" w:rsidRPr="006B14F8" w:rsidRDefault="008E7A60" w:rsidP="006B14F8">
      <w:pPr>
        <w:spacing w:line="360" w:lineRule="auto"/>
        <w:rPr>
          <w:rFonts w:ascii="Palatino Linotype" w:hAnsi="Palatino Linotype"/>
          <w:lang w:eastAsia="en-US"/>
        </w:rPr>
      </w:pPr>
    </w:p>
    <w:p w:rsidR="008E7A60" w:rsidRPr="006B14F8" w:rsidRDefault="008E7A60" w:rsidP="006B14F8">
      <w:pPr>
        <w:numPr>
          <w:ilvl w:val="0"/>
          <w:numId w:val="1"/>
        </w:numPr>
        <w:spacing w:line="360" w:lineRule="auto"/>
        <w:ind w:left="0" w:right="49" w:firstLine="0"/>
        <w:contextualSpacing/>
        <w:jc w:val="both"/>
        <w:rPr>
          <w:rFonts w:ascii="Palatino Linotype" w:eastAsia="Times New Roman" w:hAnsi="Palatino Linotype" w:cs="Arial"/>
          <w:color w:val="000000" w:themeColor="text1"/>
        </w:rPr>
      </w:pPr>
      <w:r w:rsidRPr="006B14F8">
        <w:rPr>
          <w:rFonts w:ascii="Palatino Linotype" w:hAnsi="Palatino Linotype" w:cs="Arial"/>
          <w:color w:val="000000" w:themeColor="text1"/>
        </w:rPr>
        <w:t xml:space="preserve">En consecuencia, debe destacarse que debido a la naturaleza de </w:t>
      </w:r>
      <w:r w:rsidRPr="006B14F8">
        <w:rPr>
          <w:rFonts w:ascii="Palatino Linotype" w:hAnsi="Palatino Linotype"/>
          <w:color w:val="000000" w:themeColor="text1"/>
        </w:rPr>
        <w:t xml:space="preserve">la información entregada y que se ordena entregar, en la misma obran datos personales susceptibles de protegerse, </w:t>
      </w:r>
      <w:r w:rsidRPr="006B14F8">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por las consideraciones que se estimen pertinentes.</w:t>
      </w:r>
    </w:p>
    <w:p w:rsidR="008E7A60" w:rsidRPr="006B14F8" w:rsidRDefault="008E7A60" w:rsidP="006B14F8">
      <w:pPr>
        <w:spacing w:line="360" w:lineRule="auto"/>
        <w:ind w:right="49"/>
        <w:contextualSpacing/>
        <w:jc w:val="both"/>
        <w:rPr>
          <w:rFonts w:ascii="Palatino Linotype" w:eastAsia="Times New Roman" w:hAnsi="Palatino Linotype" w:cs="Arial"/>
          <w:color w:val="000000" w:themeColor="text1"/>
        </w:rPr>
      </w:pPr>
    </w:p>
    <w:p w:rsidR="008E7A60" w:rsidRPr="006B14F8" w:rsidRDefault="008E7A60" w:rsidP="006B14F8">
      <w:pPr>
        <w:numPr>
          <w:ilvl w:val="0"/>
          <w:numId w:val="1"/>
        </w:numPr>
        <w:spacing w:line="360" w:lineRule="auto"/>
        <w:ind w:left="0" w:right="49" w:firstLine="0"/>
        <w:contextualSpacing/>
        <w:jc w:val="both"/>
        <w:rPr>
          <w:rFonts w:ascii="Palatino Linotype" w:eastAsia="Times New Roman" w:hAnsi="Palatino Linotype" w:cs="Arial"/>
          <w:color w:val="000000" w:themeColor="text1"/>
        </w:rPr>
      </w:pPr>
      <w:r w:rsidRPr="006B14F8">
        <w:rPr>
          <w:rFonts w:ascii="Palatino Linotype" w:eastAsia="Times New Roman" w:hAnsi="Palatino Linotype" w:cs="Arial"/>
          <w:color w:val="222222"/>
          <w:lang w:eastAsia="es-MX"/>
        </w:rPr>
        <w:t>L</w:t>
      </w:r>
      <w:r w:rsidRPr="006B14F8">
        <w:rPr>
          <w:rFonts w:ascii="Palatino Linotype" w:hAnsi="Palatino Linotype"/>
        </w:rPr>
        <w:t>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B14F8">
        <w:rPr>
          <w:rFonts w:ascii="Palatino Linotype" w:hAnsi="Palatino Linotype"/>
          <w:vertAlign w:val="superscript"/>
        </w:rPr>
        <w:footnoteReference w:id="5"/>
      </w:r>
      <w:r w:rsidRPr="006B14F8">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6B14F8">
        <w:rPr>
          <w:rFonts w:ascii="Palatino Linotype" w:hAnsi="Palatino Linotype"/>
          <w:vertAlign w:val="superscript"/>
        </w:rPr>
        <w:footnoteReference w:id="6"/>
      </w:r>
      <w:r w:rsidRPr="006B14F8">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8E7A60" w:rsidRPr="006B14F8" w:rsidRDefault="008E7A60" w:rsidP="006B14F8">
      <w:pPr>
        <w:spacing w:line="360" w:lineRule="auto"/>
        <w:ind w:right="49"/>
        <w:contextualSpacing/>
        <w:jc w:val="both"/>
        <w:rPr>
          <w:rFonts w:ascii="Palatino Linotype" w:eastAsia="Times New Roman" w:hAnsi="Palatino Linotype" w:cs="Arial"/>
          <w:color w:val="000000" w:themeColor="text1"/>
        </w:rPr>
      </w:pPr>
    </w:p>
    <w:p w:rsidR="008E7A60" w:rsidRPr="006B14F8" w:rsidRDefault="008E7A60" w:rsidP="006B14F8">
      <w:pPr>
        <w:numPr>
          <w:ilvl w:val="0"/>
          <w:numId w:val="1"/>
        </w:numPr>
        <w:spacing w:line="360" w:lineRule="auto"/>
        <w:ind w:left="0" w:right="49" w:firstLine="0"/>
        <w:contextualSpacing/>
        <w:jc w:val="both"/>
        <w:rPr>
          <w:rFonts w:ascii="Palatino Linotype" w:hAnsi="Palatino Linotype"/>
        </w:rPr>
      </w:pPr>
      <w:r w:rsidRPr="006B14F8">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3E690A" w:rsidRPr="006B14F8" w:rsidRDefault="003E690A" w:rsidP="006B14F8">
      <w:pPr>
        <w:pStyle w:val="Prrafodelista"/>
        <w:spacing w:line="360" w:lineRule="auto"/>
        <w:rPr>
          <w:rFonts w:ascii="Palatino Linotype" w:hAnsi="Palatino Linotype"/>
        </w:rPr>
      </w:pPr>
    </w:p>
    <w:p w:rsidR="003E690A" w:rsidRPr="006B14F8" w:rsidRDefault="003E690A" w:rsidP="006B14F8">
      <w:pPr>
        <w:spacing w:line="360" w:lineRule="auto"/>
        <w:ind w:right="49"/>
        <w:contextualSpacing/>
        <w:jc w:val="both"/>
        <w:rPr>
          <w:rFonts w:ascii="Palatino Linotype" w:hAnsi="Palatino Linotype"/>
        </w:rPr>
      </w:pPr>
    </w:p>
    <w:p w:rsidR="008E7A60" w:rsidRDefault="008E7A60" w:rsidP="006B14F8">
      <w:pPr>
        <w:numPr>
          <w:ilvl w:val="0"/>
          <w:numId w:val="7"/>
        </w:numPr>
        <w:spacing w:line="360" w:lineRule="auto"/>
        <w:contextualSpacing/>
        <w:jc w:val="both"/>
        <w:rPr>
          <w:rFonts w:ascii="Palatino Linotype" w:hAnsi="Palatino Linotype"/>
          <w:b/>
        </w:rPr>
      </w:pPr>
      <w:r w:rsidRPr="006B14F8">
        <w:rPr>
          <w:rFonts w:ascii="Palatino Linotype" w:hAnsi="Palatino Linotype"/>
          <w:b/>
        </w:rPr>
        <w:t>Requisitos previos</w:t>
      </w:r>
    </w:p>
    <w:p w:rsidR="006B14F8" w:rsidRPr="006B14F8" w:rsidRDefault="006B14F8" w:rsidP="006B14F8">
      <w:pPr>
        <w:spacing w:line="360" w:lineRule="auto"/>
        <w:ind w:left="1080"/>
        <w:contextualSpacing/>
        <w:jc w:val="both"/>
        <w:rPr>
          <w:rFonts w:ascii="Palatino Linotype" w:hAnsi="Palatino Linotype"/>
          <w:b/>
        </w:rPr>
      </w:pPr>
    </w:p>
    <w:p w:rsidR="008E7A60" w:rsidRPr="006B14F8" w:rsidRDefault="008E7A60" w:rsidP="006B14F8">
      <w:pPr>
        <w:numPr>
          <w:ilvl w:val="0"/>
          <w:numId w:val="1"/>
        </w:numPr>
        <w:spacing w:line="360" w:lineRule="auto"/>
        <w:ind w:left="0" w:right="49" w:firstLine="0"/>
        <w:contextualSpacing/>
        <w:jc w:val="both"/>
        <w:rPr>
          <w:rFonts w:ascii="Palatino Linotype" w:hAnsi="Palatino Linotype" w:cs="Arial"/>
          <w:color w:val="000000" w:themeColor="text1"/>
        </w:rPr>
      </w:pPr>
      <w:r w:rsidRPr="006B14F8">
        <w:rPr>
          <w:rFonts w:ascii="Palatino Linotype" w:hAnsi="Palatino Linotype" w:cs="Arial"/>
          <w:color w:val="000000" w:themeColor="text1"/>
        </w:rPr>
        <w:t xml:space="preserve">Los </w:t>
      </w:r>
      <w:r w:rsidRPr="006B14F8">
        <w:rPr>
          <w:rFonts w:ascii="Palatino Linotype" w:hAnsi="Palatino Linotype"/>
        </w:rPr>
        <w:t>artículos</w:t>
      </w:r>
      <w:r w:rsidRPr="006B14F8">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8E7A60" w:rsidRPr="006B14F8" w:rsidRDefault="008E7A60" w:rsidP="006B14F8">
      <w:pPr>
        <w:spacing w:line="360" w:lineRule="auto"/>
        <w:ind w:right="49"/>
        <w:contextualSpacing/>
        <w:jc w:val="both"/>
        <w:rPr>
          <w:rFonts w:ascii="Palatino Linotype" w:hAnsi="Palatino Linotype" w:cs="Arial"/>
          <w:color w:val="000000" w:themeColor="text1"/>
        </w:rPr>
      </w:pPr>
    </w:p>
    <w:p w:rsidR="008E7A60" w:rsidRPr="006B14F8" w:rsidRDefault="008E7A60" w:rsidP="006B14F8">
      <w:pPr>
        <w:numPr>
          <w:ilvl w:val="0"/>
          <w:numId w:val="1"/>
        </w:numPr>
        <w:spacing w:line="360" w:lineRule="auto"/>
        <w:ind w:left="0" w:right="49" w:firstLine="0"/>
        <w:contextualSpacing/>
        <w:jc w:val="both"/>
        <w:rPr>
          <w:rFonts w:ascii="Palatino Linotype" w:hAnsi="Palatino Linotype" w:cs="Arial"/>
          <w:color w:val="000000" w:themeColor="text1"/>
        </w:rPr>
      </w:pPr>
      <w:r w:rsidRPr="006B14F8">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8E7A60" w:rsidRPr="006B14F8" w:rsidRDefault="008E7A60" w:rsidP="006B14F8">
      <w:pPr>
        <w:spacing w:line="360" w:lineRule="auto"/>
        <w:ind w:right="49"/>
        <w:contextualSpacing/>
        <w:jc w:val="both"/>
        <w:rPr>
          <w:rFonts w:ascii="Palatino Linotype" w:hAnsi="Palatino Linotype" w:cs="Arial"/>
          <w:color w:val="000000" w:themeColor="text1"/>
        </w:rPr>
      </w:pPr>
    </w:p>
    <w:p w:rsidR="008E7A60" w:rsidRPr="006B14F8" w:rsidRDefault="008E7A60" w:rsidP="006B14F8">
      <w:pPr>
        <w:numPr>
          <w:ilvl w:val="0"/>
          <w:numId w:val="1"/>
        </w:numPr>
        <w:spacing w:line="360" w:lineRule="auto"/>
        <w:ind w:left="0" w:right="49" w:firstLine="0"/>
        <w:contextualSpacing/>
        <w:jc w:val="both"/>
        <w:rPr>
          <w:rFonts w:ascii="Palatino Linotype" w:hAnsi="Palatino Linotype" w:cs="Arial"/>
          <w:color w:val="000000" w:themeColor="text1"/>
        </w:rPr>
      </w:pPr>
      <w:r w:rsidRPr="006B14F8">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6B14F8">
        <w:rPr>
          <w:rFonts w:ascii="Palatino Linotype" w:hAnsi="Palatino Linotype" w:cs="Arial"/>
          <w:b/>
          <w:color w:val="000000" w:themeColor="text1"/>
          <w:u w:val="single"/>
        </w:rPr>
        <w:t xml:space="preserve">no se puede hacer un acuerdo para clasificar de manera general todos los documentos de un expediente o área,  </w:t>
      </w:r>
      <w:r w:rsidRPr="006B14F8">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3E690A" w:rsidRPr="006B14F8" w:rsidRDefault="003E690A" w:rsidP="006B14F8">
      <w:pPr>
        <w:spacing w:line="360" w:lineRule="auto"/>
        <w:ind w:right="49"/>
        <w:contextualSpacing/>
        <w:jc w:val="both"/>
        <w:rPr>
          <w:rFonts w:ascii="Palatino Linotype" w:hAnsi="Palatino Linotype" w:cs="Arial"/>
          <w:color w:val="000000" w:themeColor="text1"/>
        </w:rPr>
      </w:pPr>
    </w:p>
    <w:p w:rsidR="008E7A60" w:rsidRPr="006B14F8" w:rsidRDefault="008E7A60" w:rsidP="006B14F8">
      <w:pPr>
        <w:numPr>
          <w:ilvl w:val="0"/>
          <w:numId w:val="7"/>
        </w:numPr>
        <w:spacing w:line="360" w:lineRule="auto"/>
        <w:contextualSpacing/>
        <w:jc w:val="both"/>
        <w:rPr>
          <w:rFonts w:ascii="Palatino Linotype" w:hAnsi="Palatino Linotype"/>
          <w:b/>
        </w:rPr>
      </w:pPr>
      <w:r w:rsidRPr="006B14F8">
        <w:rPr>
          <w:rFonts w:ascii="Palatino Linotype" w:hAnsi="Palatino Linotype"/>
          <w:b/>
        </w:rPr>
        <w:t>Supuestos de clasificación</w:t>
      </w:r>
    </w:p>
    <w:p w:rsidR="008E7A60" w:rsidRPr="006B14F8" w:rsidRDefault="008E7A60" w:rsidP="006B14F8">
      <w:pPr>
        <w:spacing w:line="360" w:lineRule="auto"/>
        <w:ind w:left="1080"/>
        <w:contextualSpacing/>
        <w:jc w:val="both"/>
        <w:rPr>
          <w:rFonts w:ascii="Palatino Linotype" w:hAnsi="Palatino Linotype"/>
          <w:b/>
        </w:rPr>
      </w:pPr>
    </w:p>
    <w:p w:rsidR="008E7A60" w:rsidRPr="006B14F8" w:rsidRDefault="008E7A60" w:rsidP="006B14F8">
      <w:pPr>
        <w:numPr>
          <w:ilvl w:val="0"/>
          <w:numId w:val="1"/>
        </w:numPr>
        <w:spacing w:line="360" w:lineRule="auto"/>
        <w:ind w:left="0" w:right="49" w:firstLine="0"/>
        <w:contextualSpacing/>
        <w:jc w:val="both"/>
        <w:rPr>
          <w:rFonts w:ascii="Palatino Linotype" w:hAnsi="Palatino Linotype" w:cs="Arial"/>
          <w:color w:val="000000" w:themeColor="text1"/>
        </w:rPr>
      </w:pPr>
      <w:r w:rsidRPr="006B14F8">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rsidR="008E7A60" w:rsidRPr="006B14F8" w:rsidRDefault="008E7A60" w:rsidP="006B14F8">
      <w:pPr>
        <w:spacing w:line="360" w:lineRule="auto"/>
        <w:ind w:right="49"/>
        <w:contextualSpacing/>
        <w:jc w:val="both"/>
        <w:rPr>
          <w:rFonts w:ascii="Palatino Linotype" w:hAnsi="Palatino Linotype" w:cs="Arial"/>
          <w:color w:val="000000" w:themeColor="text1"/>
        </w:rPr>
      </w:pPr>
    </w:p>
    <w:p w:rsidR="008E7A60" w:rsidRPr="006B14F8" w:rsidRDefault="008E7A60" w:rsidP="006B14F8">
      <w:pPr>
        <w:numPr>
          <w:ilvl w:val="0"/>
          <w:numId w:val="1"/>
        </w:numPr>
        <w:spacing w:line="360" w:lineRule="auto"/>
        <w:ind w:left="0" w:right="49" w:firstLine="0"/>
        <w:contextualSpacing/>
        <w:jc w:val="both"/>
        <w:rPr>
          <w:rFonts w:ascii="Palatino Linotype" w:hAnsi="Palatino Linotype" w:cs="Arial"/>
          <w:color w:val="000000" w:themeColor="text1"/>
        </w:rPr>
      </w:pPr>
      <w:r w:rsidRPr="006B14F8">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rsidR="008E7A60" w:rsidRPr="006B14F8" w:rsidRDefault="008E7A60" w:rsidP="006B14F8">
      <w:pPr>
        <w:spacing w:line="360" w:lineRule="auto"/>
        <w:ind w:right="49"/>
        <w:contextualSpacing/>
        <w:jc w:val="both"/>
        <w:rPr>
          <w:rFonts w:ascii="Palatino Linotype" w:hAnsi="Palatino Linotype" w:cs="Arial"/>
          <w:color w:val="000000" w:themeColor="text1"/>
        </w:rPr>
      </w:pPr>
    </w:p>
    <w:p w:rsidR="008E7A60" w:rsidRPr="006B14F8" w:rsidRDefault="008E7A60" w:rsidP="006B14F8">
      <w:pPr>
        <w:widowControl w:val="0"/>
        <w:autoSpaceDE w:val="0"/>
        <w:autoSpaceDN w:val="0"/>
        <w:adjustRightInd w:val="0"/>
        <w:spacing w:after="240" w:line="360" w:lineRule="auto"/>
        <w:ind w:left="709" w:right="333"/>
        <w:jc w:val="both"/>
        <w:rPr>
          <w:rFonts w:ascii="Palatino Linotype" w:hAnsi="Palatino Linotype" w:cs="Times"/>
          <w:i/>
          <w:color w:val="000000"/>
        </w:rPr>
      </w:pPr>
      <w:r w:rsidRPr="006B14F8">
        <w:rPr>
          <w:rFonts w:ascii="Palatino Linotype" w:hAnsi="Palatino Linotype" w:cs="Bookman Old Style"/>
          <w:bCs/>
          <w:i/>
          <w:color w:val="000000"/>
        </w:rPr>
        <w:t xml:space="preserve">I. </w:t>
      </w:r>
      <w:r w:rsidRPr="006B14F8">
        <w:rPr>
          <w:rFonts w:ascii="Palatino Linotype" w:hAnsi="Palatino Linotype" w:cs="Bookman Old Style"/>
          <w:i/>
          <w:color w:val="000000"/>
        </w:rPr>
        <w:t xml:space="preserve">Se refiera a la información privada y los datos personales concernientes a una persona física o </w:t>
      </w:r>
      <w:proofErr w:type="gramStart"/>
      <w:r w:rsidRPr="006B14F8">
        <w:rPr>
          <w:rFonts w:ascii="Palatino Linotype" w:hAnsi="Palatino Linotype" w:cs="Bookman Old Style"/>
          <w:i/>
          <w:color w:val="000000"/>
        </w:rPr>
        <w:t>jurídico</w:t>
      </w:r>
      <w:proofErr w:type="gramEnd"/>
      <w:r w:rsidRPr="006B14F8">
        <w:rPr>
          <w:rFonts w:ascii="Palatino Linotype" w:hAnsi="Palatino Linotype" w:cs="Bookman Old Style"/>
          <w:i/>
          <w:color w:val="000000"/>
        </w:rPr>
        <w:t xml:space="preserve"> colectiva identificada o identificable; </w:t>
      </w:r>
    </w:p>
    <w:p w:rsidR="008E7A60" w:rsidRPr="006B14F8" w:rsidRDefault="008E7A60" w:rsidP="006B14F8">
      <w:pPr>
        <w:widowControl w:val="0"/>
        <w:autoSpaceDE w:val="0"/>
        <w:autoSpaceDN w:val="0"/>
        <w:adjustRightInd w:val="0"/>
        <w:spacing w:after="240" w:line="360" w:lineRule="auto"/>
        <w:ind w:left="709" w:right="333"/>
        <w:jc w:val="both"/>
        <w:rPr>
          <w:rFonts w:ascii="Palatino Linotype" w:hAnsi="Palatino Linotype" w:cs="Times"/>
          <w:i/>
          <w:color w:val="000000"/>
        </w:rPr>
      </w:pPr>
      <w:r w:rsidRPr="006B14F8">
        <w:rPr>
          <w:rFonts w:ascii="Palatino Linotype" w:hAnsi="Palatino Linotype" w:cs="Bookman Old Style"/>
          <w:bCs/>
          <w:i/>
          <w:color w:val="000000"/>
        </w:rPr>
        <w:t xml:space="preserve">II. </w:t>
      </w:r>
      <w:r w:rsidRPr="006B14F8">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8E7A60" w:rsidRPr="006B14F8" w:rsidRDefault="008E7A60" w:rsidP="006B14F8">
      <w:pPr>
        <w:widowControl w:val="0"/>
        <w:autoSpaceDE w:val="0"/>
        <w:autoSpaceDN w:val="0"/>
        <w:adjustRightInd w:val="0"/>
        <w:spacing w:after="240" w:line="360" w:lineRule="auto"/>
        <w:ind w:left="709" w:right="333"/>
        <w:jc w:val="both"/>
        <w:rPr>
          <w:rFonts w:ascii="Palatino Linotype" w:hAnsi="Palatino Linotype" w:cs="Times"/>
          <w:i/>
          <w:color w:val="000000"/>
        </w:rPr>
      </w:pPr>
      <w:r w:rsidRPr="006B14F8">
        <w:rPr>
          <w:rFonts w:ascii="Palatino Linotype" w:hAnsi="Palatino Linotype" w:cs="Bookman Old Style"/>
          <w:bCs/>
          <w:i/>
          <w:color w:val="000000"/>
        </w:rPr>
        <w:t xml:space="preserve">III. </w:t>
      </w:r>
      <w:r w:rsidRPr="006B14F8">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8E7A60" w:rsidRPr="006B14F8" w:rsidRDefault="008E7A60" w:rsidP="006B14F8">
      <w:pPr>
        <w:widowControl w:val="0"/>
        <w:autoSpaceDE w:val="0"/>
        <w:autoSpaceDN w:val="0"/>
        <w:adjustRightInd w:val="0"/>
        <w:spacing w:after="240" w:line="360" w:lineRule="auto"/>
        <w:ind w:left="709" w:right="333"/>
        <w:jc w:val="both"/>
        <w:rPr>
          <w:rFonts w:ascii="Palatino Linotype" w:hAnsi="Palatino Linotype" w:cs="Times"/>
          <w:i/>
          <w:color w:val="000000"/>
        </w:rPr>
      </w:pPr>
      <w:r w:rsidRPr="006B14F8">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8E7A60" w:rsidRPr="006B14F8" w:rsidRDefault="008E7A60" w:rsidP="006B14F8">
      <w:pPr>
        <w:widowControl w:val="0"/>
        <w:autoSpaceDE w:val="0"/>
        <w:autoSpaceDN w:val="0"/>
        <w:adjustRightInd w:val="0"/>
        <w:spacing w:after="240" w:line="360" w:lineRule="auto"/>
        <w:ind w:left="709" w:right="333"/>
        <w:jc w:val="both"/>
        <w:rPr>
          <w:rFonts w:ascii="Palatino Linotype" w:hAnsi="Palatino Linotype" w:cs="Times"/>
          <w:i/>
          <w:color w:val="000000"/>
        </w:rPr>
      </w:pPr>
      <w:r w:rsidRPr="006B14F8">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rsidR="008E7A60" w:rsidRPr="006B14F8" w:rsidRDefault="008E7A60" w:rsidP="006B14F8">
      <w:pPr>
        <w:numPr>
          <w:ilvl w:val="0"/>
          <w:numId w:val="1"/>
        </w:numPr>
        <w:spacing w:line="360" w:lineRule="auto"/>
        <w:ind w:left="0" w:right="49" w:firstLine="0"/>
        <w:contextualSpacing/>
        <w:jc w:val="both"/>
        <w:rPr>
          <w:rFonts w:ascii="Palatino Linotype" w:hAnsi="Palatino Linotype" w:cs="Arial"/>
          <w:color w:val="000000" w:themeColor="text1"/>
        </w:rPr>
      </w:pPr>
      <w:r w:rsidRPr="006B14F8">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8E7A60" w:rsidRPr="006B14F8" w:rsidRDefault="008E7A60" w:rsidP="006B14F8">
      <w:pPr>
        <w:spacing w:line="360" w:lineRule="auto"/>
        <w:ind w:right="49"/>
        <w:contextualSpacing/>
        <w:jc w:val="both"/>
        <w:rPr>
          <w:rFonts w:ascii="Palatino Linotype" w:hAnsi="Palatino Linotype" w:cs="Arial"/>
          <w:color w:val="000000" w:themeColor="text1"/>
        </w:rPr>
      </w:pPr>
    </w:p>
    <w:p w:rsidR="008E7A60" w:rsidRPr="006B14F8" w:rsidRDefault="008E7A60" w:rsidP="006B14F8">
      <w:pPr>
        <w:numPr>
          <w:ilvl w:val="0"/>
          <w:numId w:val="1"/>
        </w:numPr>
        <w:spacing w:line="360" w:lineRule="auto"/>
        <w:ind w:left="0" w:right="49" w:firstLine="0"/>
        <w:contextualSpacing/>
        <w:jc w:val="both"/>
        <w:rPr>
          <w:rFonts w:ascii="Palatino Linotype" w:hAnsi="Palatino Linotype" w:cs="Arial"/>
          <w:color w:val="000000" w:themeColor="text1"/>
        </w:rPr>
      </w:pPr>
      <w:r w:rsidRPr="006B14F8">
        <w:rPr>
          <w:rFonts w:ascii="Palatino Linotype" w:hAnsi="Palatino Linotype" w:cs="Arial"/>
          <w:color w:val="000000" w:themeColor="text1"/>
        </w:rPr>
        <w:t xml:space="preserve">Como consecuencia de lo anterior, el </w:t>
      </w:r>
      <w:r w:rsidRPr="006B14F8">
        <w:rPr>
          <w:rFonts w:ascii="Palatino Linotype" w:hAnsi="Palatino Linotype" w:cs="Arial"/>
          <w:b/>
          <w:color w:val="000000" w:themeColor="text1"/>
        </w:rPr>
        <w:t>SUJETO OBLIGADO</w:t>
      </w:r>
      <w:r w:rsidRPr="006B14F8">
        <w:rPr>
          <w:rFonts w:ascii="Palatino Linotype" w:hAnsi="Palatino Linotype" w:cs="Arial"/>
          <w:color w:val="000000" w:themeColor="text1"/>
        </w:rPr>
        <w:t xml:space="preserve"> debe identificar claramente el tipo de información y hacer un juicio de subsunción o encaje</w:t>
      </w:r>
      <w:r w:rsidRPr="006B14F8">
        <w:rPr>
          <w:rFonts w:ascii="Palatino Linotype" w:hAnsi="Palatino Linotype"/>
          <w:vertAlign w:val="superscript"/>
        </w:rPr>
        <w:footnoteReference w:id="7"/>
      </w:r>
      <w:r w:rsidRPr="006B14F8">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rsidR="008E7A60" w:rsidRPr="006B14F8" w:rsidRDefault="008E7A60" w:rsidP="006B14F8">
      <w:pPr>
        <w:pStyle w:val="Prrafodelista"/>
        <w:spacing w:line="360" w:lineRule="auto"/>
        <w:rPr>
          <w:rFonts w:ascii="Palatino Linotype" w:hAnsi="Palatino Linotype" w:cs="Arial"/>
          <w:color w:val="000000" w:themeColor="text1"/>
        </w:rPr>
      </w:pPr>
    </w:p>
    <w:p w:rsidR="008E7A60" w:rsidRPr="006B14F8" w:rsidRDefault="008E7A60" w:rsidP="006B14F8">
      <w:pPr>
        <w:numPr>
          <w:ilvl w:val="0"/>
          <w:numId w:val="1"/>
        </w:numPr>
        <w:spacing w:line="360" w:lineRule="auto"/>
        <w:ind w:left="0" w:right="49" w:firstLine="0"/>
        <w:contextualSpacing/>
        <w:jc w:val="both"/>
        <w:rPr>
          <w:rFonts w:ascii="Palatino Linotype" w:hAnsi="Palatino Linotype" w:cs="Arial"/>
          <w:color w:val="000000" w:themeColor="text1"/>
        </w:rPr>
      </w:pPr>
      <w:r w:rsidRPr="006B14F8">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rsidR="008E7A60" w:rsidRPr="006B14F8" w:rsidRDefault="008E7A60" w:rsidP="006B14F8">
      <w:pPr>
        <w:pStyle w:val="Prrafodelista"/>
        <w:spacing w:line="360" w:lineRule="auto"/>
        <w:rPr>
          <w:rFonts w:ascii="Palatino Linotype" w:hAnsi="Palatino Linotype" w:cs="Arial"/>
          <w:color w:val="000000" w:themeColor="text1"/>
        </w:rPr>
      </w:pPr>
    </w:p>
    <w:p w:rsidR="008E7A60" w:rsidRPr="006B14F8" w:rsidRDefault="008E7A60" w:rsidP="006B14F8">
      <w:pPr>
        <w:numPr>
          <w:ilvl w:val="0"/>
          <w:numId w:val="7"/>
        </w:numPr>
        <w:spacing w:line="360" w:lineRule="auto"/>
        <w:contextualSpacing/>
        <w:jc w:val="both"/>
        <w:rPr>
          <w:rFonts w:ascii="Palatino Linotype" w:hAnsi="Palatino Linotype"/>
          <w:b/>
        </w:rPr>
      </w:pPr>
      <w:r w:rsidRPr="006B14F8">
        <w:rPr>
          <w:rFonts w:ascii="Palatino Linotype" w:hAnsi="Palatino Linotype"/>
          <w:b/>
        </w:rPr>
        <w:t>La intervención del Comité de Transparencia.</w:t>
      </w:r>
    </w:p>
    <w:p w:rsidR="008E7A60" w:rsidRPr="006B14F8" w:rsidRDefault="008E7A60" w:rsidP="006B14F8">
      <w:pPr>
        <w:numPr>
          <w:ilvl w:val="0"/>
          <w:numId w:val="8"/>
        </w:numPr>
        <w:spacing w:line="360" w:lineRule="auto"/>
        <w:contextualSpacing/>
        <w:jc w:val="both"/>
        <w:rPr>
          <w:rFonts w:ascii="Palatino Linotype" w:hAnsi="Palatino Linotype" w:cs="Arial"/>
          <w:b/>
          <w:color w:val="000000" w:themeColor="text1"/>
        </w:rPr>
      </w:pPr>
      <w:r w:rsidRPr="006B14F8">
        <w:rPr>
          <w:rFonts w:ascii="Palatino Linotype" w:hAnsi="Palatino Linotype" w:cs="Arial"/>
          <w:b/>
          <w:color w:val="000000" w:themeColor="text1"/>
        </w:rPr>
        <w:t>Formalidades para emitir el acuerdo de clasificación.</w:t>
      </w:r>
    </w:p>
    <w:p w:rsidR="008E7A60" w:rsidRPr="006B14F8" w:rsidRDefault="008E7A60" w:rsidP="006B14F8">
      <w:pPr>
        <w:spacing w:line="360" w:lineRule="auto"/>
        <w:ind w:left="1068"/>
        <w:contextualSpacing/>
        <w:jc w:val="both"/>
        <w:rPr>
          <w:rFonts w:ascii="Palatino Linotype" w:hAnsi="Palatino Linotype" w:cs="Arial"/>
          <w:b/>
          <w:color w:val="000000" w:themeColor="text1"/>
        </w:rPr>
      </w:pPr>
    </w:p>
    <w:p w:rsidR="008E7A60" w:rsidRPr="006B14F8" w:rsidRDefault="008E7A60" w:rsidP="006B14F8">
      <w:pPr>
        <w:numPr>
          <w:ilvl w:val="0"/>
          <w:numId w:val="1"/>
        </w:numPr>
        <w:spacing w:line="360" w:lineRule="auto"/>
        <w:ind w:left="0" w:right="49" w:firstLine="0"/>
        <w:contextualSpacing/>
        <w:jc w:val="both"/>
        <w:rPr>
          <w:rFonts w:ascii="Palatino Linotype" w:eastAsia="Times New Roman" w:hAnsi="Palatino Linotype" w:cs="Times New Roman"/>
          <w:lang w:eastAsia="es-ES_tradnl"/>
        </w:rPr>
      </w:pPr>
      <w:r w:rsidRPr="006B14F8">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6B14F8">
        <w:rPr>
          <w:rFonts w:ascii="Palatino Linotype" w:hAnsi="Palatino Linotype"/>
        </w:rPr>
        <w:t xml:space="preserve">la fracción III del numeral Segundo de los </w:t>
      </w:r>
      <w:r w:rsidRPr="006B14F8">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6B14F8">
        <w:rPr>
          <w:rFonts w:ascii="Palatino Linotype" w:hAnsi="Palatino Linotype"/>
        </w:rPr>
        <w:t xml:space="preserve"> </w:t>
      </w:r>
      <w:r w:rsidRPr="006B14F8">
        <w:rPr>
          <w:rFonts w:ascii="Palatino Linotype" w:hAnsi="Palatino Linotype" w:cs="Arial"/>
          <w:color w:val="000000" w:themeColor="text1"/>
        </w:rPr>
        <w:t xml:space="preserve">cuenta con las facultades para </w:t>
      </w:r>
      <w:r w:rsidRPr="006B14F8">
        <w:rPr>
          <w:rFonts w:ascii="Palatino Linotype" w:hAnsi="Palatino Linotype" w:cs="Arial"/>
          <w:b/>
          <w:color w:val="000000" w:themeColor="text1"/>
          <w:u w:val="single"/>
        </w:rPr>
        <w:t>confirmar, modificar o revocar</w:t>
      </w:r>
      <w:r w:rsidRPr="006B14F8">
        <w:rPr>
          <w:rFonts w:ascii="Palatino Linotype" w:hAnsi="Palatino Linotype" w:cs="Arial"/>
          <w:color w:val="000000" w:themeColor="text1"/>
        </w:rPr>
        <w:t xml:space="preserve"> la clasificación de la información que ha hecho el titular del área que administra la información. Por lo tanto, el Comité </w:t>
      </w:r>
      <w:r w:rsidRPr="006B14F8">
        <w:rPr>
          <w:rFonts w:ascii="Palatino Linotype" w:hAnsi="Palatino Linotype" w:cs="Arial"/>
          <w:b/>
          <w:color w:val="000000" w:themeColor="text1"/>
          <w:u w:val="single"/>
        </w:rPr>
        <w:t>no aprueba</w:t>
      </w:r>
      <w:r w:rsidRPr="006B14F8">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rsidR="008E7A60" w:rsidRPr="006B14F8" w:rsidRDefault="008E7A60" w:rsidP="006B14F8">
      <w:pPr>
        <w:spacing w:line="360" w:lineRule="auto"/>
        <w:ind w:right="49"/>
        <w:contextualSpacing/>
        <w:jc w:val="both"/>
        <w:rPr>
          <w:rFonts w:ascii="Palatino Linotype" w:eastAsia="Times New Roman" w:hAnsi="Palatino Linotype" w:cs="Times New Roman"/>
          <w:lang w:eastAsia="es-ES_tradnl"/>
        </w:rPr>
      </w:pPr>
    </w:p>
    <w:p w:rsidR="008E7A60" w:rsidRPr="006B14F8" w:rsidRDefault="008E7A60" w:rsidP="006B14F8">
      <w:pPr>
        <w:numPr>
          <w:ilvl w:val="0"/>
          <w:numId w:val="1"/>
        </w:numPr>
        <w:spacing w:line="360" w:lineRule="auto"/>
        <w:ind w:left="0" w:right="49" w:firstLine="0"/>
        <w:contextualSpacing/>
        <w:jc w:val="both"/>
        <w:rPr>
          <w:rFonts w:ascii="Palatino Linotype" w:hAnsi="Palatino Linotype" w:cs="Arial"/>
          <w:color w:val="000000" w:themeColor="text1"/>
        </w:rPr>
      </w:pPr>
      <w:r w:rsidRPr="006B14F8">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6B14F8">
        <w:rPr>
          <w:rFonts w:ascii="Palatino Linotype" w:hAnsi="Palatino Linotype" w:cs="Arial"/>
          <w:b/>
          <w:color w:val="000000" w:themeColor="text1"/>
          <w:u w:val="single"/>
        </w:rPr>
        <w:t>el acto reúna con los requisitos elementales</w:t>
      </w:r>
      <w:r w:rsidRPr="006B14F8">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8E7A60" w:rsidRPr="006B14F8" w:rsidRDefault="008E7A60" w:rsidP="006B14F8">
      <w:pPr>
        <w:spacing w:line="360" w:lineRule="auto"/>
        <w:ind w:right="49"/>
        <w:contextualSpacing/>
        <w:jc w:val="both"/>
        <w:rPr>
          <w:rFonts w:ascii="Palatino Linotype" w:hAnsi="Palatino Linotype" w:cs="Arial"/>
          <w:color w:val="000000" w:themeColor="text1"/>
        </w:rPr>
      </w:pPr>
    </w:p>
    <w:p w:rsidR="008E7A60" w:rsidRPr="006B14F8" w:rsidRDefault="008E7A60" w:rsidP="006B14F8">
      <w:pPr>
        <w:numPr>
          <w:ilvl w:val="0"/>
          <w:numId w:val="1"/>
        </w:numPr>
        <w:spacing w:line="360" w:lineRule="auto"/>
        <w:ind w:left="0" w:right="49" w:firstLine="0"/>
        <w:contextualSpacing/>
        <w:jc w:val="both"/>
        <w:rPr>
          <w:rFonts w:ascii="Palatino Linotype" w:hAnsi="Palatino Linotype"/>
        </w:rPr>
      </w:pPr>
      <w:r w:rsidRPr="006B14F8">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8E7A60" w:rsidRPr="006B14F8" w:rsidRDefault="008E7A60" w:rsidP="006B14F8">
      <w:pPr>
        <w:spacing w:line="360" w:lineRule="auto"/>
        <w:ind w:right="49"/>
        <w:contextualSpacing/>
        <w:jc w:val="both"/>
        <w:rPr>
          <w:rFonts w:ascii="Palatino Linotype" w:hAnsi="Palatino Linotype"/>
        </w:rPr>
      </w:pPr>
    </w:p>
    <w:p w:rsidR="008E7A60" w:rsidRPr="006B14F8" w:rsidRDefault="008E7A60" w:rsidP="006B14F8">
      <w:pPr>
        <w:numPr>
          <w:ilvl w:val="0"/>
          <w:numId w:val="8"/>
        </w:numPr>
        <w:spacing w:line="360" w:lineRule="auto"/>
        <w:contextualSpacing/>
        <w:jc w:val="both"/>
        <w:rPr>
          <w:rFonts w:ascii="Palatino Linotype" w:hAnsi="Palatino Linotype" w:cs="Arial"/>
          <w:color w:val="000000" w:themeColor="text1"/>
        </w:rPr>
      </w:pPr>
      <w:r w:rsidRPr="006B14F8">
        <w:rPr>
          <w:rFonts w:ascii="Palatino Linotype" w:hAnsi="Palatino Linotype" w:cs="Arial"/>
          <w:b/>
          <w:color w:val="000000" w:themeColor="text1"/>
        </w:rPr>
        <w:t>Requisitos</w:t>
      </w:r>
      <w:r w:rsidRPr="006B14F8">
        <w:rPr>
          <w:rFonts w:ascii="Palatino Linotype" w:hAnsi="Palatino Linotype" w:cs="Arial"/>
          <w:color w:val="000000" w:themeColor="text1"/>
        </w:rPr>
        <w:t xml:space="preserve"> </w:t>
      </w:r>
      <w:r w:rsidRPr="006B14F8">
        <w:rPr>
          <w:rFonts w:ascii="Palatino Linotype" w:hAnsi="Palatino Linotype" w:cs="Arial"/>
          <w:b/>
          <w:color w:val="000000" w:themeColor="text1"/>
        </w:rPr>
        <w:t>de fondo del acuerdo de clasificación</w:t>
      </w:r>
    </w:p>
    <w:p w:rsidR="008E7A60" w:rsidRPr="006B14F8" w:rsidRDefault="008E7A60" w:rsidP="006B14F8">
      <w:pPr>
        <w:numPr>
          <w:ilvl w:val="0"/>
          <w:numId w:val="1"/>
        </w:numPr>
        <w:spacing w:line="360" w:lineRule="auto"/>
        <w:ind w:left="0" w:right="49" w:firstLine="0"/>
        <w:contextualSpacing/>
        <w:jc w:val="both"/>
        <w:rPr>
          <w:rFonts w:ascii="Palatino Linotype" w:hAnsi="Palatino Linotype" w:cs="Arial"/>
          <w:color w:val="000000" w:themeColor="text1"/>
        </w:rPr>
      </w:pPr>
      <w:r w:rsidRPr="006B14F8">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8E7A60" w:rsidRPr="006B14F8" w:rsidRDefault="008E7A60" w:rsidP="006B14F8">
      <w:pPr>
        <w:spacing w:line="360" w:lineRule="auto"/>
        <w:ind w:right="49"/>
        <w:contextualSpacing/>
        <w:jc w:val="both"/>
        <w:rPr>
          <w:rFonts w:ascii="Palatino Linotype" w:hAnsi="Palatino Linotype" w:cs="Arial"/>
          <w:color w:val="000000" w:themeColor="text1"/>
        </w:rPr>
      </w:pPr>
    </w:p>
    <w:p w:rsidR="008E7A60" w:rsidRPr="006B14F8" w:rsidRDefault="008E7A60" w:rsidP="006B14F8">
      <w:pPr>
        <w:numPr>
          <w:ilvl w:val="0"/>
          <w:numId w:val="1"/>
        </w:numPr>
        <w:spacing w:line="360" w:lineRule="auto"/>
        <w:ind w:left="0" w:right="49" w:firstLine="0"/>
        <w:contextualSpacing/>
        <w:jc w:val="both"/>
        <w:rPr>
          <w:rFonts w:ascii="Palatino Linotype" w:hAnsi="Palatino Linotype"/>
        </w:rPr>
      </w:pPr>
      <w:r w:rsidRPr="006B14F8">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E7A60" w:rsidRPr="006B14F8" w:rsidRDefault="008E7A60" w:rsidP="006B14F8">
      <w:pPr>
        <w:spacing w:line="360" w:lineRule="auto"/>
        <w:ind w:right="49"/>
        <w:contextualSpacing/>
        <w:jc w:val="both"/>
        <w:rPr>
          <w:rFonts w:ascii="Palatino Linotype" w:hAnsi="Palatino Linotype"/>
        </w:rPr>
      </w:pPr>
    </w:p>
    <w:p w:rsidR="008E7A60" w:rsidRPr="006B14F8" w:rsidRDefault="008E7A60" w:rsidP="006B14F8">
      <w:pPr>
        <w:numPr>
          <w:ilvl w:val="0"/>
          <w:numId w:val="1"/>
        </w:numPr>
        <w:spacing w:line="360" w:lineRule="auto"/>
        <w:ind w:left="0" w:right="49" w:firstLine="0"/>
        <w:contextualSpacing/>
        <w:jc w:val="both"/>
        <w:rPr>
          <w:rFonts w:ascii="Palatino Linotype" w:eastAsia="Times New Roman" w:hAnsi="Palatino Linotype" w:cs="Arial"/>
          <w:color w:val="222222"/>
          <w:lang w:eastAsia="es-MX"/>
        </w:rPr>
      </w:pPr>
      <w:r w:rsidRPr="006B14F8">
        <w:rPr>
          <w:rFonts w:ascii="Palatino Linotype" w:eastAsia="Times New Roman" w:hAnsi="Palatino Linotype" w:cs="Arial"/>
          <w:color w:val="222222"/>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B14F8">
        <w:rPr>
          <w:rFonts w:ascii="Palatino Linotype" w:eastAsia="Times New Roman" w:hAnsi="Palatino Linotype"/>
          <w:vertAlign w:val="superscript"/>
        </w:rPr>
        <w:footnoteReference w:id="8"/>
      </w:r>
    </w:p>
    <w:p w:rsidR="008E7A60" w:rsidRPr="006B14F8" w:rsidRDefault="008E7A60" w:rsidP="006B14F8">
      <w:pPr>
        <w:spacing w:line="360" w:lineRule="auto"/>
        <w:ind w:right="49"/>
        <w:contextualSpacing/>
        <w:jc w:val="both"/>
        <w:rPr>
          <w:rFonts w:ascii="Palatino Linotype" w:eastAsia="Times New Roman" w:hAnsi="Palatino Linotype" w:cs="Arial"/>
          <w:color w:val="222222"/>
          <w:lang w:eastAsia="es-MX"/>
        </w:rPr>
      </w:pPr>
    </w:p>
    <w:p w:rsidR="008E7A60" w:rsidRPr="006B14F8" w:rsidRDefault="008E7A60" w:rsidP="006B14F8">
      <w:pPr>
        <w:numPr>
          <w:ilvl w:val="0"/>
          <w:numId w:val="1"/>
        </w:numPr>
        <w:spacing w:line="360" w:lineRule="auto"/>
        <w:ind w:left="0" w:right="49" w:firstLine="0"/>
        <w:contextualSpacing/>
        <w:jc w:val="both"/>
        <w:rPr>
          <w:rFonts w:ascii="Palatino Linotype" w:eastAsia="Times New Roman" w:hAnsi="Palatino Linotype" w:cs="Arial"/>
          <w:color w:val="222222"/>
          <w:lang w:eastAsia="es-MX"/>
        </w:rPr>
      </w:pPr>
      <w:r w:rsidRPr="006B14F8">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rsidR="008E7A60" w:rsidRPr="006B14F8" w:rsidRDefault="008E7A60" w:rsidP="006B14F8">
      <w:pPr>
        <w:spacing w:line="360" w:lineRule="auto"/>
        <w:ind w:left="851" w:right="618"/>
        <w:contextualSpacing/>
        <w:jc w:val="both"/>
        <w:rPr>
          <w:rFonts w:ascii="Palatino Linotype" w:hAnsi="Palatino Linotype" w:cs="Arial"/>
          <w:i/>
          <w:color w:val="000000"/>
        </w:rPr>
      </w:pPr>
      <w:r w:rsidRPr="006B14F8">
        <w:rPr>
          <w:rFonts w:ascii="Palatino Linotype" w:hAnsi="Palatino Linotype" w:cs="Arial"/>
          <w:b/>
          <w:i/>
          <w:color w:val="000000"/>
        </w:rPr>
        <w:t>FUNDAMENTACIÓN Y MOTIVACIÓN.</w:t>
      </w:r>
      <w:r w:rsidRPr="006B14F8">
        <w:rPr>
          <w:rFonts w:ascii="Palatino Linotype" w:hAnsi="Palatino Linotype" w:cs="Arial"/>
          <w:i/>
          <w:color w:val="000000"/>
        </w:rPr>
        <w:t xml:space="preserve"> La </w:t>
      </w:r>
      <w:r w:rsidRPr="006B14F8">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B14F8">
        <w:rPr>
          <w:rFonts w:ascii="Palatino Linotype" w:hAnsi="Palatino Linotype" w:cs="Arial"/>
          <w:i/>
          <w:color w:val="000000"/>
        </w:rPr>
        <w:t>.</w:t>
      </w:r>
    </w:p>
    <w:p w:rsidR="008E7A60" w:rsidRPr="006B14F8" w:rsidRDefault="008E7A60" w:rsidP="006B14F8">
      <w:pPr>
        <w:spacing w:line="360" w:lineRule="auto"/>
        <w:ind w:left="851" w:right="618"/>
        <w:contextualSpacing/>
        <w:jc w:val="both"/>
        <w:rPr>
          <w:rFonts w:ascii="Palatino Linotype" w:hAnsi="Palatino Linotype" w:cs="Arial"/>
          <w:i/>
          <w:color w:val="000000"/>
        </w:rPr>
      </w:pPr>
      <w:r w:rsidRPr="006B14F8">
        <w:rPr>
          <w:rFonts w:ascii="Palatino Linotype" w:hAnsi="Palatino Linotype" w:cs="Arial"/>
          <w:i/>
          <w:color w:val="000000"/>
        </w:rPr>
        <w:t>SEGUNDO TRIBUNAL COLEGIADO DEL SEXTO CIRCUITO.</w:t>
      </w:r>
    </w:p>
    <w:p w:rsidR="008E7A60" w:rsidRPr="006B14F8" w:rsidRDefault="008E7A60" w:rsidP="006B14F8">
      <w:pPr>
        <w:spacing w:line="360" w:lineRule="auto"/>
        <w:ind w:left="851" w:right="618"/>
        <w:contextualSpacing/>
        <w:jc w:val="both"/>
        <w:rPr>
          <w:rFonts w:ascii="Palatino Linotype" w:hAnsi="Palatino Linotype" w:cs="Arial"/>
          <w:i/>
          <w:color w:val="000000"/>
        </w:rPr>
      </w:pPr>
      <w:r w:rsidRPr="006B14F8">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8E7A60" w:rsidRPr="006B14F8" w:rsidRDefault="008E7A60" w:rsidP="006B14F8">
      <w:pPr>
        <w:spacing w:line="360" w:lineRule="auto"/>
        <w:ind w:left="851" w:right="618"/>
        <w:contextualSpacing/>
        <w:jc w:val="both"/>
        <w:rPr>
          <w:rFonts w:ascii="Palatino Linotype" w:hAnsi="Palatino Linotype" w:cs="Arial"/>
          <w:i/>
          <w:color w:val="000000"/>
        </w:rPr>
      </w:pPr>
      <w:r w:rsidRPr="006B14F8">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6B14F8">
        <w:rPr>
          <w:rFonts w:ascii="Palatino Linotype" w:hAnsi="Palatino Linotype" w:cs="Arial"/>
          <w:i/>
          <w:color w:val="000000"/>
        </w:rPr>
        <w:t>Esponda</w:t>
      </w:r>
      <w:proofErr w:type="spellEnd"/>
      <w:r w:rsidRPr="006B14F8">
        <w:rPr>
          <w:rFonts w:ascii="Palatino Linotype" w:hAnsi="Palatino Linotype" w:cs="Arial"/>
          <w:i/>
          <w:color w:val="000000"/>
        </w:rPr>
        <w:t xml:space="preserve"> Rincón.</w:t>
      </w:r>
    </w:p>
    <w:p w:rsidR="008E7A60" w:rsidRPr="006B14F8" w:rsidRDefault="008E7A60" w:rsidP="006B14F8">
      <w:pPr>
        <w:spacing w:line="360" w:lineRule="auto"/>
        <w:ind w:left="851" w:right="618"/>
        <w:contextualSpacing/>
        <w:jc w:val="both"/>
        <w:rPr>
          <w:rFonts w:ascii="Palatino Linotype" w:hAnsi="Palatino Linotype" w:cs="Arial"/>
          <w:i/>
          <w:color w:val="000000"/>
        </w:rPr>
      </w:pPr>
      <w:r w:rsidRPr="006B14F8">
        <w:rPr>
          <w:rFonts w:ascii="Palatino Linotype" w:hAnsi="Palatino Linotype" w:cs="Arial"/>
          <w:i/>
          <w:color w:val="000000"/>
        </w:rPr>
        <w:t xml:space="preserve">Amparo en revisión 333/88. </w:t>
      </w:r>
      <w:proofErr w:type="spellStart"/>
      <w:r w:rsidRPr="006B14F8">
        <w:rPr>
          <w:rFonts w:ascii="Palatino Linotype" w:hAnsi="Palatino Linotype" w:cs="Arial"/>
          <w:i/>
          <w:color w:val="000000"/>
        </w:rPr>
        <w:t>Adilia</w:t>
      </w:r>
      <w:proofErr w:type="spellEnd"/>
      <w:r w:rsidRPr="006B14F8">
        <w:rPr>
          <w:rFonts w:ascii="Palatino Linotype" w:hAnsi="Palatino Linotype" w:cs="Arial"/>
          <w:i/>
          <w:color w:val="000000"/>
        </w:rPr>
        <w:t xml:space="preserve"> Romero. 26 de octubre de 1988. Unanimidad de votos. Ponente: Arnoldo Nájera Virgen. Secretario: Enrique Crispín Campos Ramírez.</w:t>
      </w:r>
    </w:p>
    <w:p w:rsidR="008E7A60" w:rsidRPr="006B14F8" w:rsidRDefault="008E7A60" w:rsidP="006B14F8">
      <w:pPr>
        <w:spacing w:line="360" w:lineRule="auto"/>
        <w:ind w:left="851" w:right="618"/>
        <w:contextualSpacing/>
        <w:jc w:val="both"/>
        <w:rPr>
          <w:rFonts w:ascii="Palatino Linotype" w:hAnsi="Palatino Linotype" w:cs="Arial"/>
          <w:i/>
          <w:color w:val="000000"/>
        </w:rPr>
      </w:pPr>
      <w:r w:rsidRPr="006B14F8">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6B14F8">
        <w:rPr>
          <w:rFonts w:ascii="Palatino Linotype" w:hAnsi="Palatino Linotype" w:cs="Arial"/>
          <w:i/>
          <w:color w:val="000000"/>
        </w:rPr>
        <w:t>Goyzueta</w:t>
      </w:r>
      <w:proofErr w:type="spellEnd"/>
      <w:r w:rsidRPr="006B14F8">
        <w:rPr>
          <w:rFonts w:ascii="Palatino Linotype" w:hAnsi="Palatino Linotype" w:cs="Arial"/>
          <w:i/>
          <w:color w:val="000000"/>
        </w:rPr>
        <w:t>. Secretario: Gonzalo Carrera Molina.</w:t>
      </w:r>
    </w:p>
    <w:p w:rsidR="008E7A60" w:rsidRPr="006B14F8" w:rsidRDefault="008E7A60" w:rsidP="006B14F8">
      <w:pPr>
        <w:spacing w:line="360" w:lineRule="auto"/>
        <w:ind w:left="851" w:right="618"/>
        <w:contextualSpacing/>
        <w:jc w:val="both"/>
        <w:rPr>
          <w:rFonts w:ascii="Palatino Linotype" w:hAnsi="Palatino Linotype" w:cs="Arial"/>
          <w:i/>
          <w:color w:val="000000"/>
        </w:rPr>
      </w:pPr>
      <w:r w:rsidRPr="006B14F8">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6B14F8">
        <w:rPr>
          <w:rFonts w:ascii="Palatino Linotype" w:hAnsi="Palatino Linotype" w:cs="Arial"/>
          <w:i/>
          <w:color w:val="000000"/>
        </w:rPr>
        <w:t>Baigts</w:t>
      </w:r>
      <w:proofErr w:type="spellEnd"/>
      <w:r w:rsidRPr="006B14F8">
        <w:rPr>
          <w:rFonts w:ascii="Palatino Linotype" w:hAnsi="Palatino Linotype" w:cs="Arial"/>
          <w:i/>
          <w:color w:val="000000"/>
        </w:rPr>
        <w:t xml:space="preserve"> Muñoz.</w:t>
      </w:r>
    </w:p>
    <w:p w:rsidR="008E7A60" w:rsidRPr="006B14F8" w:rsidRDefault="008E7A60" w:rsidP="006B14F8">
      <w:pPr>
        <w:spacing w:line="360" w:lineRule="auto"/>
        <w:ind w:right="618"/>
        <w:contextualSpacing/>
        <w:jc w:val="both"/>
        <w:rPr>
          <w:rFonts w:ascii="Palatino Linotype" w:hAnsi="Palatino Linotype" w:cs="Arial"/>
          <w:i/>
          <w:color w:val="000000"/>
        </w:rPr>
      </w:pPr>
    </w:p>
    <w:p w:rsidR="008E7A60" w:rsidRPr="006B14F8" w:rsidRDefault="008E7A60" w:rsidP="006B14F8">
      <w:pPr>
        <w:numPr>
          <w:ilvl w:val="0"/>
          <w:numId w:val="1"/>
        </w:numPr>
        <w:spacing w:line="360" w:lineRule="auto"/>
        <w:ind w:left="0" w:right="49" w:firstLine="0"/>
        <w:contextualSpacing/>
        <w:jc w:val="both"/>
        <w:rPr>
          <w:rFonts w:ascii="Palatino Linotype" w:eastAsia="Times New Roman" w:hAnsi="Palatino Linotype" w:cs="Arial"/>
          <w:color w:val="222222"/>
          <w:lang w:eastAsia="es-MX"/>
        </w:rPr>
      </w:pPr>
      <w:r w:rsidRPr="006B14F8">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8E7A60" w:rsidRPr="006B14F8" w:rsidRDefault="008E7A60" w:rsidP="006B14F8">
      <w:pPr>
        <w:spacing w:line="360" w:lineRule="auto"/>
        <w:ind w:right="49"/>
        <w:contextualSpacing/>
        <w:jc w:val="both"/>
        <w:rPr>
          <w:rFonts w:ascii="Palatino Linotype" w:eastAsia="Times New Roman" w:hAnsi="Palatino Linotype" w:cs="Arial"/>
          <w:color w:val="222222"/>
          <w:lang w:eastAsia="es-MX"/>
        </w:rPr>
      </w:pPr>
    </w:p>
    <w:p w:rsidR="008E7A60" w:rsidRPr="006B14F8" w:rsidRDefault="008E7A60" w:rsidP="006B14F8">
      <w:pPr>
        <w:numPr>
          <w:ilvl w:val="0"/>
          <w:numId w:val="1"/>
        </w:numPr>
        <w:spacing w:line="360" w:lineRule="auto"/>
        <w:ind w:left="0" w:right="49" w:firstLine="0"/>
        <w:contextualSpacing/>
        <w:jc w:val="both"/>
        <w:rPr>
          <w:rFonts w:ascii="Palatino Linotype" w:eastAsia="Times New Roman" w:hAnsi="Palatino Linotype" w:cs="Arial"/>
          <w:color w:val="222222"/>
          <w:lang w:eastAsia="es-MX"/>
        </w:rPr>
      </w:pPr>
      <w:r w:rsidRPr="006B14F8">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8E7A60" w:rsidRPr="006B14F8" w:rsidRDefault="008E7A60" w:rsidP="006B14F8">
      <w:pPr>
        <w:spacing w:line="360" w:lineRule="auto"/>
        <w:ind w:right="49"/>
        <w:contextualSpacing/>
        <w:jc w:val="both"/>
        <w:rPr>
          <w:rFonts w:ascii="Palatino Linotype" w:eastAsia="Times New Roman" w:hAnsi="Palatino Linotype" w:cs="Arial"/>
          <w:color w:val="222222"/>
          <w:lang w:eastAsia="es-MX"/>
        </w:rPr>
      </w:pPr>
    </w:p>
    <w:p w:rsidR="008E7A60" w:rsidRPr="006B14F8" w:rsidRDefault="008E7A60" w:rsidP="006B14F8">
      <w:pPr>
        <w:numPr>
          <w:ilvl w:val="0"/>
          <w:numId w:val="1"/>
        </w:numPr>
        <w:spacing w:line="360" w:lineRule="auto"/>
        <w:ind w:left="0" w:right="49" w:firstLine="0"/>
        <w:contextualSpacing/>
        <w:jc w:val="both"/>
        <w:rPr>
          <w:rFonts w:ascii="Palatino Linotype" w:eastAsia="Times New Roman" w:hAnsi="Palatino Linotype" w:cs="Arial"/>
          <w:color w:val="222222"/>
          <w:lang w:eastAsia="es-MX"/>
        </w:rPr>
      </w:pPr>
      <w:r w:rsidRPr="006B14F8">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rsidR="008E7A60" w:rsidRPr="006B14F8" w:rsidRDefault="008E7A60" w:rsidP="006B14F8">
      <w:pPr>
        <w:spacing w:line="360" w:lineRule="auto"/>
        <w:ind w:right="49"/>
        <w:contextualSpacing/>
        <w:jc w:val="both"/>
        <w:rPr>
          <w:rFonts w:ascii="Palatino Linotype" w:eastAsia="Times New Roman" w:hAnsi="Palatino Linotype" w:cs="Arial"/>
          <w:color w:val="222222"/>
          <w:lang w:eastAsia="es-MX"/>
        </w:rPr>
      </w:pPr>
    </w:p>
    <w:p w:rsidR="008E7A60" w:rsidRPr="006B14F8" w:rsidRDefault="008E7A60" w:rsidP="006B14F8">
      <w:pPr>
        <w:numPr>
          <w:ilvl w:val="0"/>
          <w:numId w:val="1"/>
        </w:numPr>
        <w:spacing w:line="360" w:lineRule="auto"/>
        <w:ind w:left="0" w:right="49" w:firstLine="0"/>
        <w:contextualSpacing/>
        <w:jc w:val="both"/>
        <w:rPr>
          <w:rFonts w:ascii="Palatino Linotype" w:eastAsia="Times New Roman" w:hAnsi="Palatino Linotype" w:cs="Arial"/>
          <w:color w:val="222222"/>
          <w:lang w:eastAsia="es-MX"/>
        </w:rPr>
      </w:pPr>
      <w:r w:rsidRPr="006B14F8">
        <w:rPr>
          <w:rFonts w:ascii="Palatino Linotype" w:eastAsia="Times New Roman" w:hAnsi="Palatino Linotype" w:cs="Arial"/>
          <w:color w:val="222222"/>
          <w:lang w:eastAsia="es-MX"/>
        </w:rPr>
        <w:t xml:space="preserve">Ahora bien, </w:t>
      </w:r>
      <w:r w:rsidRPr="006B14F8">
        <w:rPr>
          <w:rFonts w:ascii="Palatino Linotype" w:eastAsia="Times New Roman" w:hAnsi="Palatino Linotype" w:cs="Arial"/>
          <w:b/>
          <w:color w:val="222222"/>
          <w:u w:val="single"/>
          <w:lang w:eastAsia="es-MX"/>
        </w:rPr>
        <w:t>para cada caso además de fundar y motivar</w:t>
      </w:r>
      <w:r w:rsidRPr="006B14F8">
        <w:rPr>
          <w:rFonts w:ascii="Palatino Linotype" w:eastAsia="Times New Roman" w:hAnsi="Palatino Linotype" w:cs="Arial"/>
          <w:color w:val="222222"/>
          <w:lang w:eastAsia="es-MX"/>
        </w:rPr>
        <w:t xml:space="preserve">, se debe identificar con claridad que datos contenidos en las documentales que de manera enunciativa mas no limitativa pudiera contener datos como </w:t>
      </w:r>
      <w:r w:rsidRPr="006B14F8">
        <w:rPr>
          <w:rFonts w:ascii="Palatino Linotype" w:eastAsia="Calibri" w:hAnsi="Palatino Linotype" w:cs="Arial"/>
          <w:lang w:val="es-ES" w:eastAsia="es-MX"/>
        </w:rPr>
        <w:t xml:space="preserve">Clave Única de Registro de Población (CURP), Registro Federal de Contribuyentes (R.F.C.), o domicilio particular, son datos  susceptibles de clasificarse como confidenciales mediante una versión pública que deje a la vista los datos que ofrezcan la información requerida.  </w:t>
      </w:r>
    </w:p>
    <w:p w:rsidR="008E7A60" w:rsidRPr="006B14F8" w:rsidRDefault="008E7A60" w:rsidP="006B14F8">
      <w:pPr>
        <w:pStyle w:val="Prrafodelista"/>
        <w:spacing w:line="360" w:lineRule="auto"/>
        <w:rPr>
          <w:rFonts w:ascii="Palatino Linotype" w:eastAsia="Times New Roman" w:hAnsi="Palatino Linotype" w:cs="Arial"/>
          <w:color w:val="222222"/>
          <w:lang w:eastAsia="es-MX"/>
        </w:rPr>
      </w:pPr>
    </w:p>
    <w:p w:rsidR="008E7A60" w:rsidRPr="006B14F8" w:rsidRDefault="008E7A60" w:rsidP="006B14F8">
      <w:pPr>
        <w:numPr>
          <w:ilvl w:val="0"/>
          <w:numId w:val="1"/>
        </w:numPr>
        <w:spacing w:line="360" w:lineRule="auto"/>
        <w:ind w:left="0" w:right="49" w:firstLine="0"/>
        <w:contextualSpacing/>
        <w:jc w:val="both"/>
        <w:rPr>
          <w:rFonts w:ascii="Palatino Linotype" w:hAnsi="Palatino Linotype" w:cs="Arial"/>
        </w:rPr>
      </w:pPr>
      <w:r w:rsidRPr="006B14F8">
        <w:rPr>
          <w:rFonts w:ascii="Palatino Linotype" w:eastAsia="Calibri" w:hAnsi="Palatino Linotype" w:cs="Arial"/>
          <w:lang w:val="es-ES" w:eastAsia="es-MX"/>
        </w:rPr>
        <w:t>De las consideraciones señaladas los Sujetos Obligados  deberán de elaborar las</w:t>
      </w:r>
      <w:r w:rsidRPr="006B14F8">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 cuales se encuentra la </w:t>
      </w:r>
      <w:r w:rsidRPr="006B14F8">
        <w:rPr>
          <w:rFonts w:ascii="Palatino Linotype" w:hAnsi="Palatino Linotype" w:cs="Arial"/>
          <w:u w:val="single"/>
        </w:rPr>
        <w:t>emisión  del acuerdo respectivo del comité de transparencia</w:t>
      </w:r>
      <w:r w:rsidRPr="006B14F8">
        <w:rPr>
          <w:rFonts w:ascii="Palatino Linotype" w:hAnsi="Palatino Linotype" w:cs="Arial"/>
        </w:rPr>
        <w:t xml:space="preserve">, el que deberá adjuntarse a la respuesta, de lo contrario se  consideran documentos  alterados o de clasificación fraudulenta. </w:t>
      </w:r>
    </w:p>
    <w:p w:rsidR="004868C3" w:rsidRPr="006B14F8" w:rsidRDefault="004868C3" w:rsidP="006B14F8">
      <w:pPr>
        <w:pStyle w:val="Prrafodelista"/>
        <w:spacing w:line="360" w:lineRule="auto"/>
        <w:rPr>
          <w:rFonts w:ascii="Palatino Linotype" w:hAnsi="Palatino Linotype" w:cs="Arial"/>
        </w:rPr>
      </w:pPr>
    </w:p>
    <w:p w:rsidR="004868C3" w:rsidRPr="006B14F8" w:rsidRDefault="00C66638" w:rsidP="006B14F8">
      <w:pPr>
        <w:pStyle w:val="Ttulo1"/>
        <w:spacing w:line="360" w:lineRule="auto"/>
        <w:rPr>
          <w:rFonts w:eastAsia="MS Gothic"/>
          <w:b/>
          <w:szCs w:val="24"/>
        </w:rPr>
      </w:pPr>
      <w:bookmarkStart w:id="66" w:name="_Toc487739452"/>
      <w:bookmarkStart w:id="67" w:name="_Toc534716573"/>
      <w:bookmarkStart w:id="68" w:name="_Toc15493687"/>
      <w:bookmarkStart w:id="69" w:name="_Toc16092024"/>
      <w:r w:rsidRPr="006B14F8">
        <w:rPr>
          <w:rFonts w:eastAsia="MS Gothic"/>
          <w:b/>
          <w:szCs w:val="24"/>
        </w:rPr>
        <w:t>SEXTO</w:t>
      </w:r>
      <w:r w:rsidR="004868C3" w:rsidRPr="006B14F8">
        <w:rPr>
          <w:rFonts w:eastAsia="MS Gothic"/>
          <w:b/>
          <w:szCs w:val="24"/>
        </w:rPr>
        <w:t>. Vista a los órganos de control interno</w:t>
      </w:r>
      <w:bookmarkEnd w:id="66"/>
      <w:r w:rsidR="004868C3" w:rsidRPr="006B14F8">
        <w:rPr>
          <w:rFonts w:eastAsia="MS Gothic"/>
          <w:b/>
          <w:szCs w:val="24"/>
        </w:rPr>
        <w:t>.</w:t>
      </w:r>
      <w:bookmarkEnd w:id="67"/>
      <w:bookmarkEnd w:id="68"/>
      <w:bookmarkEnd w:id="69"/>
    </w:p>
    <w:p w:rsidR="004868C3" w:rsidRPr="006B14F8" w:rsidRDefault="004868C3" w:rsidP="006B14F8">
      <w:pPr>
        <w:spacing w:line="360" w:lineRule="auto"/>
        <w:rPr>
          <w:rFonts w:ascii="Palatino Linotype" w:hAnsi="Palatino Linotype"/>
          <w:b/>
          <w:lang w:eastAsia="en-US"/>
        </w:rPr>
      </w:pPr>
    </w:p>
    <w:p w:rsidR="004868C3" w:rsidRPr="006B14F8" w:rsidRDefault="004868C3" w:rsidP="006B14F8">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6B14F8">
        <w:rPr>
          <w:rFonts w:ascii="Palatino Linotype" w:eastAsia="Times New Roman" w:hAnsi="Palatino Linotype"/>
        </w:rPr>
        <w:t xml:space="preserve">Es necesario resaltar que los recursos de revisión previsto en la Ley de la materia no es el medio para investigar y en su caso, sancionar a servidores públicos, ello a colación de los planteamientos que se formularon al presentarse el recurso de revisión en el archivo de queja, por lo que se dará vista al área competente para que en ejercicio de sus atribuciones realice las investigaciones pertinentes por las omisiones detectadas atribuibles al </w:t>
      </w:r>
      <w:r w:rsidRPr="006B14F8">
        <w:rPr>
          <w:rFonts w:ascii="Palatino Linotype" w:eastAsia="Times New Roman" w:hAnsi="Palatino Linotype"/>
          <w:b/>
        </w:rPr>
        <w:t>SUJETO OBLIGADO</w:t>
      </w:r>
      <w:r w:rsidRPr="006B14F8">
        <w:rPr>
          <w:rFonts w:ascii="Palatino Linotype" w:eastAsia="Times New Roman" w:hAnsi="Palatino Linotype"/>
        </w:rPr>
        <w:t>.</w:t>
      </w:r>
    </w:p>
    <w:p w:rsidR="004868C3" w:rsidRPr="006B14F8" w:rsidRDefault="004868C3" w:rsidP="006B14F8">
      <w:pPr>
        <w:spacing w:before="240" w:after="240" w:line="360" w:lineRule="auto"/>
        <w:ind w:left="426"/>
        <w:contextualSpacing/>
        <w:jc w:val="both"/>
        <w:rPr>
          <w:rFonts w:ascii="Palatino Linotype" w:eastAsia="Times New Roman" w:hAnsi="Palatino Linotype"/>
        </w:rPr>
      </w:pPr>
    </w:p>
    <w:p w:rsidR="004868C3" w:rsidRPr="006B14F8" w:rsidRDefault="004868C3" w:rsidP="006B14F8">
      <w:pPr>
        <w:numPr>
          <w:ilvl w:val="0"/>
          <w:numId w:val="1"/>
        </w:numPr>
        <w:tabs>
          <w:tab w:val="left" w:pos="0"/>
        </w:tabs>
        <w:spacing w:line="360" w:lineRule="auto"/>
        <w:ind w:left="0" w:right="49" w:firstLine="0"/>
        <w:contextualSpacing/>
        <w:jc w:val="both"/>
        <w:rPr>
          <w:rFonts w:ascii="Palatino Linotype" w:eastAsia="Times New Roman" w:hAnsi="Palatino Linotype"/>
        </w:rPr>
      </w:pPr>
      <w:r w:rsidRPr="006B14F8">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rsidR="004868C3" w:rsidRPr="006B14F8" w:rsidRDefault="004868C3" w:rsidP="006B14F8">
      <w:pPr>
        <w:spacing w:before="240" w:after="240" w:line="360" w:lineRule="auto"/>
        <w:contextualSpacing/>
        <w:jc w:val="both"/>
        <w:rPr>
          <w:rFonts w:ascii="Palatino Linotype" w:eastAsia="Times New Roman" w:hAnsi="Palatino Linotype"/>
        </w:rPr>
      </w:pPr>
    </w:p>
    <w:p w:rsidR="004868C3" w:rsidRPr="006B14F8" w:rsidRDefault="004868C3" w:rsidP="006B14F8">
      <w:pPr>
        <w:spacing w:line="360" w:lineRule="auto"/>
        <w:ind w:left="567" w:right="567"/>
        <w:contextualSpacing/>
        <w:jc w:val="both"/>
        <w:rPr>
          <w:rFonts w:ascii="Palatino Linotype" w:eastAsia="Times New Roman" w:hAnsi="Palatino Linotype" w:cs="Times New Roman"/>
          <w:i/>
        </w:rPr>
      </w:pPr>
      <w:r w:rsidRPr="006B14F8">
        <w:rPr>
          <w:rFonts w:ascii="Palatino Linotype" w:eastAsia="Times New Roman" w:hAnsi="Palatino Linotype" w:cs="Times New Roman"/>
          <w:i/>
        </w:rPr>
        <w:t>Artículo 36. El Instituto tendrá, en el ámbito de su competencia, las siguientes atribuciones:</w:t>
      </w:r>
    </w:p>
    <w:p w:rsidR="004868C3" w:rsidRPr="006B14F8" w:rsidRDefault="004868C3" w:rsidP="006B14F8">
      <w:pPr>
        <w:spacing w:line="360" w:lineRule="auto"/>
        <w:ind w:left="567" w:right="567"/>
        <w:contextualSpacing/>
        <w:jc w:val="both"/>
        <w:rPr>
          <w:rFonts w:ascii="Palatino Linotype" w:eastAsia="Times New Roman" w:hAnsi="Palatino Linotype" w:cs="Times New Roman"/>
          <w:i/>
        </w:rPr>
      </w:pPr>
      <w:r w:rsidRPr="006B14F8">
        <w:rPr>
          <w:rFonts w:ascii="Palatino Linotype" w:eastAsia="Times New Roman" w:hAnsi="Palatino Linotype" w:cs="Times New Roman"/>
          <w:i/>
        </w:rPr>
        <w:t>(…)</w:t>
      </w:r>
    </w:p>
    <w:p w:rsidR="004868C3" w:rsidRPr="006B14F8" w:rsidRDefault="004868C3" w:rsidP="006B14F8">
      <w:pPr>
        <w:spacing w:line="360" w:lineRule="auto"/>
        <w:ind w:left="567" w:right="567"/>
        <w:contextualSpacing/>
        <w:jc w:val="both"/>
        <w:rPr>
          <w:rFonts w:ascii="Palatino Linotype" w:eastAsia="Times New Roman" w:hAnsi="Palatino Linotype" w:cs="Times New Roman"/>
          <w:i/>
        </w:rPr>
      </w:pPr>
      <w:r w:rsidRPr="006B14F8">
        <w:rPr>
          <w:rFonts w:ascii="Palatino Linotype" w:eastAsia="Times New Roman" w:hAnsi="Palatino Linotype" w:cs="Times New Roman"/>
          <w:i/>
        </w:rPr>
        <w:t xml:space="preserve">X. Hacer del conocimiento del órgano de control interno o equivalente de cada Sujeto Obligado las infracciones a esta Ley; </w:t>
      </w:r>
    </w:p>
    <w:p w:rsidR="004868C3" w:rsidRPr="006B14F8" w:rsidRDefault="004868C3" w:rsidP="006B14F8">
      <w:pPr>
        <w:spacing w:line="360" w:lineRule="auto"/>
        <w:ind w:left="567" w:right="567"/>
        <w:contextualSpacing/>
        <w:jc w:val="both"/>
        <w:rPr>
          <w:rFonts w:ascii="Palatino Linotype" w:eastAsia="Times New Roman" w:hAnsi="Palatino Linotype" w:cs="Times New Roman"/>
          <w:i/>
        </w:rPr>
      </w:pPr>
      <w:r w:rsidRPr="006B14F8">
        <w:rPr>
          <w:rFonts w:ascii="Palatino Linotype" w:eastAsia="Times New Roman" w:hAnsi="Palatino Linotype" w:cs="Times New Roman"/>
          <w:i/>
        </w:rPr>
        <w:t>(…)</w:t>
      </w:r>
    </w:p>
    <w:p w:rsidR="004868C3" w:rsidRPr="006B14F8" w:rsidRDefault="004868C3" w:rsidP="006B14F8">
      <w:pPr>
        <w:spacing w:before="240" w:after="240" w:line="360" w:lineRule="auto"/>
        <w:ind w:left="426"/>
        <w:contextualSpacing/>
        <w:jc w:val="both"/>
        <w:rPr>
          <w:rFonts w:ascii="Palatino Linotype" w:eastAsia="MS Mincho" w:hAnsi="Palatino Linotype" w:cs="Arial"/>
        </w:rPr>
      </w:pPr>
    </w:p>
    <w:p w:rsidR="004868C3" w:rsidRPr="006B14F8" w:rsidRDefault="004868C3" w:rsidP="006B14F8">
      <w:pPr>
        <w:numPr>
          <w:ilvl w:val="0"/>
          <w:numId w:val="1"/>
        </w:numPr>
        <w:tabs>
          <w:tab w:val="left" w:pos="0"/>
        </w:tabs>
        <w:spacing w:line="360" w:lineRule="auto"/>
        <w:ind w:left="0" w:right="49" w:firstLine="0"/>
        <w:contextualSpacing/>
        <w:jc w:val="both"/>
        <w:rPr>
          <w:rFonts w:ascii="Palatino Linotype" w:eastAsia="MS Mincho" w:hAnsi="Palatino Linotype" w:cs="Arial"/>
        </w:rPr>
      </w:pPr>
      <w:r w:rsidRPr="006B14F8">
        <w:rPr>
          <w:rFonts w:ascii="Palatino Linotype" w:eastAsia="Times New Roman" w:hAnsi="Palatino Linotype"/>
        </w:rPr>
        <w:t xml:space="preserve">Asimismo, este Pleno hará del conocimiento del órgano de control de este Instituto de las infracciones en que el </w:t>
      </w:r>
      <w:r w:rsidRPr="006B14F8">
        <w:rPr>
          <w:rFonts w:ascii="Palatino Linotype" w:eastAsia="Times New Roman" w:hAnsi="Palatino Linotype"/>
          <w:b/>
        </w:rPr>
        <w:t>SUJETO OBLIGADO</w:t>
      </w:r>
      <w:r w:rsidRPr="006B14F8">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6B14F8">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rsidR="004868C3" w:rsidRPr="006B14F8" w:rsidRDefault="004868C3" w:rsidP="006B14F8">
      <w:pPr>
        <w:spacing w:before="240" w:after="240" w:line="360" w:lineRule="auto"/>
        <w:ind w:left="426"/>
        <w:contextualSpacing/>
        <w:jc w:val="both"/>
        <w:rPr>
          <w:rFonts w:ascii="Palatino Linotype" w:eastAsia="MS Mincho" w:hAnsi="Palatino Linotype" w:cs="Arial"/>
        </w:rPr>
      </w:pPr>
    </w:p>
    <w:p w:rsidR="004868C3" w:rsidRPr="006B14F8" w:rsidRDefault="004868C3" w:rsidP="006B14F8">
      <w:pPr>
        <w:spacing w:line="360" w:lineRule="auto"/>
        <w:ind w:left="709" w:right="567"/>
        <w:contextualSpacing/>
        <w:jc w:val="both"/>
        <w:rPr>
          <w:rFonts w:ascii="Palatino Linotype" w:eastAsia="Times New Roman" w:hAnsi="Palatino Linotype" w:cs="Times New Roman"/>
          <w:i/>
        </w:rPr>
      </w:pPr>
      <w:r w:rsidRPr="006B14F8">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4868C3" w:rsidRPr="006B14F8" w:rsidRDefault="004868C3" w:rsidP="006B14F8">
      <w:pPr>
        <w:spacing w:line="360" w:lineRule="auto"/>
        <w:ind w:left="709" w:right="567"/>
        <w:contextualSpacing/>
        <w:jc w:val="both"/>
        <w:rPr>
          <w:rFonts w:ascii="Palatino Linotype" w:eastAsia="Times New Roman" w:hAnsi="Palatino Linotype" w:cs="Times New Roman"/>
          <w:i/>
        </w:rPr>
      </w:pPr>
    </w:p>
    <w:p w:rsidR="004868C3" w:rsidRPr="006B14F8" w:rsidRDefault="004868C3" w:rsidP="006B14F8">
      <w:pPr>
        <w:spacing w:line="360" w:lineRule="auto"/>
        <w:ind w:left="709" w:right="567"/>
        <w:contextualSpacing/>
        <w:jc w:val="both"/>
        <w:rPr>
          <w:rFonts w:ascii="Palatino Linotype" w:eastAsia="Times New Roman" w:hAnsi="Palatino Linotype" w:cs="Times New Roman"/>
          <w:i/>
        </w:rPr>
      </w:pPr>
      <w:r w:rsidRPr="006B14F8">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rsidR="004868C3" w:rsidRPr="006B14F8" w:rsidRDefault="004868C3" w:rsidP="006B14F8">
      <w:pPr>
        <w:spacing w:line="360" w:lineRule="auto"/>
        <w:ind w:left="709" w:right="567"/>
        <w:contextualSpacing/>
        <w:jc w:val="both"/>
        <w:rPr>
          <w:rFonts w:ascii="Palatino Linotype" w:eastAsia="Times New Roman" w:hAnsi="Palatino Linotype" w:cs="Times New Roman"/>
          <w:i/>
        </w:rPr>
      </w:pPr>
      <w:r w:rsidRPr="006B14F8">
        <w:rPr>
          <w:rFonts w:ascii="Palatino Linotype" w:eastAsia="Times New Roman" w:hAnsi="Palatino Linotype" w:cs="Times New Roman"/>
          <w:i/>
        </w:rPr>
        <w:t>…</w:t>
      </w:r>
    </w:p>
    <w:p w:rsidR="004868C3" w:rsidRPr="006B14F8" w:rsidRDefault="004868C3" w:rsidP="006B14F8">
      <w:pPr>
        <w:spacing w:line="360" w:lineRule="auto"/>
        <w:ind w:left="709" w:right="567"/>
        <w:contextualSpacing/>
        <w:jc w:val="both"/>
        <w:rPr>
          <w:rFonts w:ascii="Palatino Linotype" w:eastAsia="Times New Roman" w:hAnsi="Palatino Linotype" w:cs="Times New Roman"/>
          <w:i/>
        </w:rPr>
      </w:pPr>
      <w:r w:rsidRPr="006B14F8">
        <w:rPr>
          <w:rFonts w:ascii="Palatino Linotype" w:eastAsia="Times New Roman" w:hAnsi="Palatino Linotype" w:cs="Times New Roman"/>
          <w:b/>
          <w:i/>
        </w:rPr>
        <w:t>I. Cualquier acto u omisión que provoque la suspensión o deficiencia en la atención de las solicitudes de información</w:t>
      </w:r>
      <w:r w:rsidRPr="006B14F8">
        <w:rPr>
          <w:rFonts w:ascii="Palatino Linotype" w:eastAsia="Times New Roman" w:hAnsi="Palatino Linotype" w:cs="Times New Roman"/>
          <w:i/>
        </w:rPr>
        <w:t>;</w:t>
      </w:r>
    </w:p>
    <w:p w:rsidR="004868C3" w:rsidRPr="006B14F8" w:rsidRDefault="004868C3" w:rsidP="006B14F8">
      <w:pPr>
        <w:spacing w:line="360" w:lineRule="auto"/>
        <w:ind w:left="709" w:right="567"/>
        <w:contextualSpacing/>
        <w:jc w:val="both"/>
        <w:rPr>
          <w:rFonts w:ascii="Palatino Linotype" w:eastAsia="Times New Roman" w:hAnsi="Palatino Linotype" w:cs="Times New Roman"/>
          <w:i/>
        </w:rPr>
      </w:pPr>
      <w:r w:rsidRPr="006B14F8">
        <w:rPr>
          <w:rFonts w:ascii="Palatino Linotype" w:eastAsia="Times New Roman" w:hAnsi="Palatino Linotype" w:cs="Times New Roman"/>
          <w:i/>
        </w:rPr>
        <w:t>…</w:t>
      </w:r>
    </w:p>
    <w:p w:rsidR="004868C3" w:rsidRPr="006B14F8" w:rsidRDefault="004868C3" w:rsidP="006B14F8">
      <w:pPr>
        <w:spacing w:line="360" w:lineRule="auto"/>
        <w:ind w:left="709" w:right="567"/>
        <w:contextualSpacing/>
        <w:jc w:val="both"/>
        <w:rPr>
          <w:rFonts w:ascii="Palatino Linotype" w:eastAsia="Times New Roman" w:hAnsi="Palatino Linotype" w:cs="Times New Roman"/>
          <w:i/>
        </w:rPr>
      </w:pPr>
    </w:p>
    <w:p w:rsidR="004868C3" w:rsidRPr="006B14F8" w:rsidRDefault="004868C3" w:rsidP="006B14F8">
      <w:pPr>
        <w:spacing w:line="360" w:lineRule="auto"/>
        <w:ind w:left="709" w:right="567"/>
        <w:contextualSpacing/>
        <w:jc w:val="both"/>
        <w:rPr>
          <w:rFonts w:ascii="Palatino Linotype" w:hAnsi="Palatino Linotype"/>
          <w:i/>
        </w:rPr>
      </w:pPr>
      <w:r w:rsidRPr="006B14F8">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6B14F8">
        <w:rPr>
          <w:rFonts w:ascii="Palatino Linotype" w:hAnsi="Palatino Linotype"/>
          <w:i/>
        </w:rPr>
        <w:t xml:space="preserve"> (De Acuerdo al Decreto N°207, Publicado el 30 de mayo de 2017)</w:t>
      </w:r>
    </w:p>
    <w:p w:rsidR="00245388" w:rsidRDefault="004868C3" w:rsidP="006B14F8">
      <w:pPr>
        <w:spacing w:line="360" w:lineRule="auto"/>
        <w:ind w:left="709" w:right="567"/>
        <w:contextualSpacing/>
        <w:jc w:val="both"/>
        <w:rPr>
          <w:rFonts w:ascii="Palatino Linotype" w:hAnsi="Palatino Linotype"/>
          <w:i/>
        </w:rPr>
      </w:pPr>
      <w:r w:rsidRPr="006B14F8">
        <w:rPr>
          <w:rFonts w:ascii="Palatino Linotype" w:hAnsi="Palatino Linotype"/>
          <w:i/>
        </w:rPr>
        <w:t>…</w:t>
      </w:r>
    </w:p>
    <w:p w:rsidR="006B14F8" w:rsidRPr="006B14F8" w:rsidRDefault="006B14F8" w:rsidP="006B14F8">
      <w:pPr>
        <w:spacing w:line="360" w:lineRule="auto"/>
        <w:ind w:left="709" w:right="567"/>
        <w:contextualSpacing/>
        <w:jc w:val="both"/>
        <w:rPr>
          <w:rFonts w:ascii="Palatino Linotype" w:hAnsi="Palatino Linotype"/>
          <w:i/>
        </w:rPr>
      </w:pPr>
    </w:p>
    <w:p w:rsidR="00570034" w:rsidRPr="006B14F8" w:rsidRDefault="00570034" w:rsidP="006B14F8">
      <w:pPr>
        <w:pStyle w:val="Prrafodelista"/>
        <w:numPr>
          <w:ilvl w:val="0"/>
          <w:numId w:val="1"/>
        </w:numPr>
        <w:tabs>
          <w:tab w:val="left" w:pos="0"/>
          <w:tab w:val="left" w:pos="851"/>
        </w:tabs>
        <w:spacing w:line="360" w:lineRule="auto"/>
        <w:ind w:left="0" w:right="49" w:firstLine="0"/>
        <w:jc w:val="both"/>
        <w:rPr>
          <w:rFonts w:ascii="Palatino Linotype" w:eastAsia="Calibri" w:hAnsi="Palatino Linotype"/>
          <w:lang w:val="es-ES" w:eastAsia="es-MX"/>
        </w:rPr>
      </w:pPr>
      <w:r w:rsidRPr="006B14F8">
        <w:rPr>
          <w:rFonts w:ascii="Palatino Linotype" w:eastAsia="Times New Roman" w:hAnsi="Palatino Linotype"/>
          <w:lang w:val="es-ES"/>
        </w:rPr>
        <w:t>Por lo anteriormente expuesto, resultan</w:t>
      </w:r>
      <w:r w:rsidR="002E745E" w:rsidRPr="006B14F8">
        <w:rPr>
          <w:rFonts w:ascii="Palatino Linotype" w:eastAsia="Times New Roman" w:hAnsi="Palatino Linotype"/>
          <w:lang w:val="es-ES"/>
        </w:rPr>
        <w:t xml:space="preserve"> parcialmente</w:t>
      </w:r>
      <w:r w:rsidRPr="006B14F8">
        <w:rPr>
          <w:rFonts w:ascii="Palatino Linotype" w:eastAsia="Times New Roman" w:hAnsi="Palatino Linotype"/>
          <w:lang w:val="es-ES"/>
        </w:rPr>
        <w:t xml:space="preserve"> fundadas las razones o motivos de </w:t>
      </w:r>
      <w:r w:rsidRPr="006B14F8">
        <w:rPr>
          <w:rFonts w:ascii="Palatino Linotype" w:hAnsi="Palatino Linotype"/>
        </w:rPr>
        <w:t xml:space="preserve">inconformidad hechos valer por el </w:t>
      </w:r>
      <w:r w:rsidRPr="006B14F8">
        <w:rPr>
          <w:rFonts w:ascii="Palatino Linotype" w:hAnsi="Palatino Linotype"/>
          <w:b/>
        </w:rPr>
        <w:t>RECURRENTE</w:t>
      </w:r>
      <w:r w:rsidRPr="006B14F8">
        <w:rPr>
          <w:rFonts w:ascii="Palatino Linotype" w:hAnsi="Palatino Linotype"/>
        </w:rPr>
        <w:t>, toda vez que</w:t>
      </w:r>
      <w:r w:rsidRPr="006B14F8">
        <w:rPr>
          <w:rFonts w:ascii="Palatino Linotype" w:eastAsia="Times New Roman" w:hAnsi="Palatino Linotype" w:cs="Times New Roman"/>
        </w:rPr>
        <w:t xml:space="preserve"> se actualiza la hipótesis de procedencia</w:t>
      </w:r>
      <w:r w:rsidRPr="006B14F8">
        <w:rPr>
          <w:rFonts w:ascii="Palatino Linotype" w:eastAsia="Times New Roman" w:hAnsi="Palatino Linotype" w:cs="Times New Roman"/>
          <w:b/>
        </w:rPr>
        <w:t xml:space="preserve"> </w:t>
      </w:r>
      <w:r w:rsidRPr="006B14F8">
        <w:rPr>
          <w:rFonts w:ascii="Palatino Linotype" w:eastAsia="Times New Roman" w:hAnsi="Palatino Linotype"/>
          <w:color w:val="222222"/>
          <w:lang w:eastAsia="es-MX"/>
        </w:rPr>
        <w:t xml:space="preserve">contenidas en </w:t>
      </w:r>
      <w:r w:rsidRPr="006B14F8">
        <w:rPr>
          <w:rFonts w:ascii="Palatino Linotype" w:eastAsia="Times New Roman" w:hAnsi="Palatino Linotype"/>
          <w:color w:val="222222"/>
          <w:lang w:val="es-ES" w:eastAsia="es-MX"/>
        </w:rPr>
        <w:t xml:space="preserve">el artículo 179 fracciones </w:t>
      </w:r>
      <w:r w:rsidR="00B82C9A" w:rsidRPr="006B14F8">
        <w:rPr>
          <w:rFonts w:ascii="Palatino Linotype" w:eastAsia="Times New Roman" w:hAnsi="Palatino Linotype"/>
          <w:color w:val="222222"/>
          <w:lang w:val="es-ES" w:eastAsia="es-MX"/>
        </w:rPr>
        <w:t xml:space="preserve">XIII </w:t>
      </w:r>
      <w:r w:rsidRPr="006B14F8">
        <w:rPr>
          <w:rFonts w:ascii="Palatino Linotype" w:eastAsia="Times New Roman" w:hAnsi="Palatino Linotype"/>
          <w:color w:val="222222"/>
          <w:lang w:val="es-ES" w:eastAsia="es-MX"/>
        </w:rPr>
        <w:t xml:space="preserve">de la </w:t>
      </w:r>
      <w:r w:rsidRPr="006B14F8">
        <w:rPr>
          <w:rFonts w:ascii="Palatino Linotype" w:eastAsia="Calibri" w:hAnsi="Palatino Linotype"/>
          <w:b/>
          <w:lang w:val="es-ES"/>
        </w:rPr>
        <w:t>Ley de Transparencia y Acceso a la Información Pública del Estado de México y Municipios</w:t>
      </w:r>
      <w:r w:rsidRPr="006B14F8">
        <w:rPr>
          <w:rFonts w:ascii="Palatino Linotype" w:eastAsia="Times New Roman" w:hAnsi="Palatino Linotype"/>
          <w:color w:val="222222"/>
          <w:lang w:val="es-ES" w:eastAsia="es-MX"/>
        </w:rPr>
        <w:t>, por lo que este Órgano Garante emite los siguientes:</w:t>
      </w:r>
    </w:p>
    <w:p w:rsidR="00820456" w:rsidRPr="006B14F8" w:rsidRDefault="00820456" w:rsidP="006B14F8">
      <w:pPr>
        <w:pStyle w:val="Prrafodelista"/>
        <w:spacing w:line="360" w:lineRule="auto"/>
        <w:rPr>
          <w:rFonts w:ascii="Palatino Linotype" w:eastAsia="Calibri" w:hAnsi="Palatino Linotype"/>
          <w:lang w:val="es-ES" w:eastAsia="es-MX"/>
        </w:rPr>
      </w:pPr>
    </w:p>
    <w:p w:rsidR="00DA45D0" w:rsidRPr="006B14F8" w:rsidRDefault="00DA45D0" w:rsidP="006B14F8">
      <w:pPr>
        <w:spacing w:line="360" w:lineRule="auto"/>
        <w:rPr>
          <w:rFonts w:ascii="Palatino Linotype" w:hAnsi="Palatino Linotype"/>
          <w:lang w:val="es-ES" w:eastAsia="es-MX"/>
        </w:rPr>
      </w:pPr>
      <w:bookmarkStart w:id="70" w:name="_Toc504500693"/>
      <w:bookmarkStart w:id="71" w:name="_Toc534742545"/>
    </w:p>
    <w:p w:rsidR="00570034" w:rsidRPr="006B14F8" w:rsidRDefault="00570034" w:rsidP="006B14F8">
      <w:pPr>
        <w:pStyle w:val="Ttulo1"/>
        <w:spacing w:line="360" w:lineRule="auto"/>
        <w:jc w:val="center"/>
        <w:rPr>
          <w:rFonts w:eastAsia="Calibri"/>
          <w:b/>
          <w:szCs w:val="24"/>
          <w:lang w:val="es-ES" w:eastAsia="es-ES"/>
        </w:rPr>
      </w:pPr>
      <w:bookmarkStart w:id="72" w:name="_Toc16092025"/>
      <w:r w:rsidRPr="006B14F8">
        <w:rPr>
          <w:rFonts w:eastAsia="Calibri"/>
          <w:b/>
          <w:szCs w:val="24"/>
          <w:lang w:val="es-ES" w:eastAsia="es-ES"/>
        </w:rPr>
        <w:t>R E S O L U T I V O S</w:t>
      </w:r>
      <w:bookmarkEnd w:id="70"/>
      <w:bookmarkEnd w:id="71"/>
      <w:bookmarkEnd w:id="72"/>
    </w:p>
    <w:p w:rsidR="004D4700" w:rsidRPr="006B14F8" w:rsidRDefault="004D4700" w:rsidP="006B14F8">
      <w:pPr>
        <w:spacing w:line="360" w:lineRule="auto"/>
        <w:rPr>
          <w:rFonts w:ascii="Palatino Linotype" w:hAnsi="Palatino Linotype"/>
          <w:lang w:val="es-ES"/>
        </w:rPr>
      </w:pPr>
    </w:p>
    <w:p w:rsidR="006B14F8" w:rsidRPr="006B14F8" w:rsidRDefault="00570034" w:rsidP="006B14F8">
      <w:pPr>
        <w:pStyle w:val="Textoindependiente"/>
        <w:spacing w:line="360" w:lineRule="auto"/>
        <w:jc w:val="both"/>
        <w:rPr>
          <w:rFonts w:ascii="Palatino Linotype" w:eastAsia="Times New Roman" w:hAnsi="Palatino Linotype" w:cs="Times New Roman"/>
        </w:rPr>
      </w:pPr>
      <w:r w:rsidRPr="006B14F8">
        <w:rPr>
          <w:rFonts w:ascii="Palatino Linotype" w:eastAsia="Times New Roman" w:hAnsi="Palatino Linotype"/>
          <w:b/>
        </w:rPr>
        <w:t xml:space="preserve">PRIMERO. </w:t>
      </w:r>
      <w:r w:rsidRPr="006B14F8">
        <w:rPr>
          <w:rFonts w:ascii="Palatino Linotype" w:eastAsia="Times New Roman" w:hAnsi="Palatino Linotype"/>
          <w:lang w:val="es-ES"/>
        </w:rPr>
        <w:t xml:space="preserve">Resultan </w:t>
      </w:r>
      <w:r w:rsidR="002E745E" w:rsidRPr="006B14F8">
        <w:rPr>
          <w:rFonts w:ascii="Palatino Linotype" w:eastAsia="Times New Roman" w:hAnsi="Palatino Linotype"/>
          <w:lang w:val="es-ES"/>
        </w:rPr>
        <w:t xml:space="preserve">parcialmente </w:t>
      </w:r>
      <w:r w:rsidRPr="006B14F8">
        <w:rPr>
          <w:rFonts w:ascii="Palatino Linotype" w:eastAsia="Times New Roman" w:hAnsi="Palatino Linotype"/>
          <w:lang w:val="es-ES"/>
        </w:rPr>
        <w:t xml:space="preserve">fundadas las razones y motivos de inconformidad hechos valer </w:t>
      </w:r>
      <w:r w:rsidRPr="006B14F8">
        <w:rPr>
          <w:rFonts w:ascii="Palatino Linotype" w:eastAsia="Calibri" w:hAnsi="Palatino Linotype"/>
          <w:lang w:val="es-ES"/>
        </w:rPr>
        <w:t xml:space="preserve">en el recurso de revisión </w:t>
      </w:r>
      <w:r w:rsidR="00820456" w:rsidRPr="006B14F8">
        <w:rPr>
          <w:rFonts w:ascii="Palatino Linotype" w:eastAsia="Times New Roman" w:hAnsi="Palatino Linotype" w:cs="Times New Roman"/>
          <w:b/>
        </w:rPr>
        <w:t>04703</w:t>
      </w:r>
      <w:r w:rsidRPr="006B14F8">
        <w:rPr>
          <w:rFonts w:ascii="Palatino Linotype" w:eastAsia="Times New Roman" w:hAnsi="Palatino Linotype" w:cs="Times New Roman"/>
          <w:b/>
        </w:rPr>
        <w:t xml:space="preserve">/INFOEM/IP/RR/2019 </w:t>
      </w:r>
      <w:r w:rsidRPr="006B14F8">
        <w:rPr>
          <w:rFonts w:ascii="Palatino Linotype" w:eastAsia="Times New Roman" w:hAnsi="Palatino Linotype" w:cs="Times New Roman"/>
        </w:rPr>
        <w:t xml:space="preserve">en términos del considerando </w:t>
      </w:r>
      <w:r w:rsidR="009B4145" w:rsidRPr="006B14F8">
        <w:rPr>
          <w:rFonts w:ascii="Palatino Linotype" w:eastAsia="Times New Roman" w:hAnsi="Palatino Linotype" w:cs="Times New Roman"/>
          <w:b/>
        </w:rPr>
        <w:t>CUARTO</w:t>
      </w:r>
      <w:r w:rsidRPr="006B14F8">
        <w:rPr>
          <w:rFonts w:ascii="Palatino Linotype" w:eastAsia="Times New Roman" w:hAnsi="Palatino Linotype" w:cs="Times New Roman"/>
          <w:b/>
        </w:rPr>
        <w:t xml:space="preserve"> </w:t>
      </w:r>
      <w:r w:rsidRPr="006B14F8">
        <w:rPr>
          <w:rFonts w:ascii="Palatino Linotype" w:eastAsia="Times New Roman" w:hAnsi="Palatino Linotype" w:cs="Times New Roman"/>
        </w:rPr>
        <w:t>de la presente resolución.</w:t>
      </w:r>
    </w:p>
    <w:p w:rsidR="00570034" w:rsidRDefault="00570034" w:rsidP="006B14F8">
      <w:pPr>
        <w:pStyle w:val="Textoindependiente"/>
        <w:spacing w:line="360" w:lineRule="auto"/>
        <w:jc w:val="both"/>
        <w:rPr>
          <w:rFonts w:ascii="Palatino Linotype" w:eastAsia="Calibri" w:hAnsi="Palatino Linotype"/>
          <w:lang w:val="es-ES"/>
        </w:rPr>
      </w:pPr>
      <w:bookmarkStart w:id="73" w:name="_Toc503891607"/>
      <w:bookmarkStart w:id="74" w:name="_Toc10740289"/>
      <w:bookmarkStart w:id="75" w:name="_Toc11339784"/>
      <w:bookmarkStart w:id="76" w:name="_Toc11863124"/>
      <w:bookmarkStart w:id="77" w:name="_Toc12533625"/>
      <w:bookmarkStart w:id="78" w:name="_Toc12537166"/>
      <w:bookmarkStart w:id="79" w:name="_Toc12553906"/>
      <w:bookmarkStart w:id="80" w:name="_Toc15986591"/>
      <w:bookmarkStart w:id="81" w:name="_Toc16092026"/>
      <w:bookmarkStart w:id="82" w:name="_Toc477891768"/>
      <w:bookmarkStart w:id="83" w:name="_Toc477891858"/>
      <w:bookmarkStart w:id="84" w:name="_Toc481576259"/>
      <w:bookmarkStart w:id="85" w:name="_Toc492590391"/>
      <w:bookmarkStart w:id="86" w:name="_Toc462653937"/>
      <w:bookmarkStart w:id="87" w:name="_Toc453696502"/>
      <w:bookmarkStart w:id="88" w:name="_Toc454301155"/>
      <w:r w:rsidRPr="006B14F8">
        <w:rPr>
          <w:rStyle w:val="Ttulo2Car"/>
          <w:rFonts w:ascii="Palatino Linotype" w:hAnsi="Palatino Linotype"/>
          <w:b/>
          <w:color w:val="auto"/>
          <w:sz w:val="24"/>
          <w:szCs w:val="24"/>
        </w:rPr>
        <w:t>SEGUNDO.</w:t>
      </w:r>
      <w:bookmarkEnd w:id="73"/>
      <w:bookmarkEnd w:id="74"/>
      <w:bookmarkEnd w:id="75"/>
      <w:bookmarkEnd w:id="76"/>
      <w:bookmarkEnd w:id="77"/>
      <w:bookmarkEnd w:id="78"/>
      <w:bookmarkEnd w:id="79"/>
      <w:bookmarkEnd w:id="80"/>
      <w:bookmarkEnd w:id="81"/>
      <w:r w:rsidRPr="006B14F8">
        <w:rPr>
          <w:rStyle w:val="Ttulo2Car"/>
          <w:rFonts w:ascii="Palatino Linotype" w:hAnsi="Palatino Linotype"/>
          <w:b/>
          <w:color w:val="auto"/>
          <w:sz w:val="24"/>
          <w:szCs w:val="24"/>
        </w:rPr>
        <w:t xml:space="preserve"> </w:t>
      </w:r>
      <w:bookmarkEnd w:id="82"/>
      <w:bookmarkEnd w:id="83"/>
      <w:bookmarkEnd w:id="84"/>
      <w:bookmarkEnd w:id="85"/>
      <w:bookmarkEnd w:id="86"/>
      <w:bookmarkEnd w:id="87"/>
      <w:bookmarkEnd w:id="88"/>
      <w:r w:rsidRPr="006B14F8">
        <w:rPr>
          <w:rFonts w:ascii="Palatino Linotype" w:eastAsia="Calibri" w:hAnsi="Palatino Linotype"/>
          <w:lang w:val="es-ES"/>
        </w:rPr>
        <w:t>Se</w:t>
      </w:r>
      <w:r w:rsidRPr="006B14F8">
        <w:rPr>
          <w:rFonts w:ascii="Palatino Linotype" w:eastAsia="Calibri" w:hAnsi="Palatino Linotype"/>
          <w:b/>
          <w:lang w:val="es-ES"/>
        </w:rPr>
        <w:t xml:space="preserve"> MODIFICA </w:t>
      </w:r>
      <w:r w:rsidRPr="006B14F8">
        <w:rPr>
          <w:rFonts w:ascii="Palatino Linotype" w:eastAsia="Calibri" w:hAnsi="Palatino Linotype"/>
          <w:lang w:val="es-ES"/>
        </w:rPr>
        <w:t xml:space="preserve">la respuesta del </w:t>
      </w:r>
      <w:r w:rsidR="00820456" w:rsidRPr="006B14F8">
        <w:rPr>
          <w:rFonts w:ascii="Palatino Linotype" w:eastAsia="Calibri" w:hAnsi="Palatino Linotype"/>
          <w:b/>
          <w:lang w:val="es-ES"/>
        </w:rPr>
        <w:t>Ayuntamiento de San José del Rincón</w:t>
      </w:r>
      <w:r w:rsidRPr="006B14F8">
        <w:rPr>
          <w:rFonts w:ascii="Palatino Linotype" w:eastAsia="Calibri" w:hAnsi="Palatino Linotype"/>
          <w:b/>
          <w:lang w:val="es-ES"/>
        </w:rPr>
        <w:t xml:space="preserve">,  </w:t>
      </w:r>
      <w:r w:rsidRPr="006B14F8">
        <w:rPr>
          <w:rFonts w:ascii="Palatino Linotype" w:eastAsia="Calibri" w:hAnsi="Palatino Linotype"/>
          <w:lang w:val="es-ES"/>
        </w:rPr>
        <w:t>y se</w:t>
      </w:r>
      <w:r w:rsidRPr="006B14F8">
        <w:rPr>
          <w:rFonts w:ascii="Palatino Linotype" w:eastAsia="Calibri" w:hAnsi="Palatino Linotype"/>
          <w:b/>
          <w:lang w:val="es-ES"/>
        </w:rPr>
        <w:t xml:space="preserve"> ORDENA </w:t>
      </w:r>
      <w:r w:rsidRPr="006B14F8">
        <w:rPr>
          <w:rFonts w:ascii="Palatino Linotype" w:eastAsia="Calibri" w:hAnsi="Palatino Linotype"/>
          <w:lang w:val="es-ES"/>
        </w:rPr>
        <w:t>e</w:t>
      </w:r>
      <w:r w:rsidRPr="006B14F8">
        <w:rPr>
          <w:rFonts w:ascii="Palatino Linotype" w:eastAsia="Times New Roman" w:hAnsi="Palatino Linotype"/>
          <w:lang w:val="es-ES"/>
        </w:rPr>
        <w:t xml:space="preserve">ntregar vía </w:t>
      </w:r>
      <w:r w:rsidRPr="006B14F8">
        <w:rPr>
          <w:rFonts w:ascii="Palatino Linotype" w:eastAsia="Times New Roman" w:hAnsi="Palatino Linotype"/>
        </w:rPr>
        <w:t>Sistema de Acceso a Información Mexiquense (SAIMEX)</w:t>
      </w:r>
      <w:r w:rsidRPr="006B14F8">
        <w:rPr>
          <w:rFonts w:ascii="Palatino Linotype" w:eastAsia="Times New Roman" w:hAnsi="Palatino Linotype"/>
          <w:lang w:val="es-ES"/>
        </w:rPr>
        <w:t xml:space="preserve">, </w:t>
      </w:r>
      <w:r w:rsidR="00820456" w:rsidRPr="006B14F8">
        <w:rPr>
          <w:rFonts w:ascii="Palatino Linotype" w:eastAsia="Times New Roman" w:hAnsi="Palatino Linotype"/>
          <w:lang w:val="es-ES"/>
        </w:rPr>
        <w:t>en versión pública</w:t>
      </w:r>
      <w:r w:rsidR="00F7466B" w:rsidRPr="006B14F8">
        <w:rPr>
          <w:rFonts w:ascii="Palatino Linotype" w:eastAsia="Times New Roman" w:hAnsi="Palatino Linotype"/>
          <w:lang w:val="es-ES"/>
        </w:rPr>
        <w:t>,</w:t>
      </w:r>
      <w:r w:rsidRPr="006B14F8">
        <w:rPr>
          <w:rFonts w:ascii="Palatino Linotype" w:eastAsia="Times New Roman" w:hAnsi="Palatino Linotype"/>
          <w:lang w:val="es-ES"/>
        </w:rPr>
        <w:t xml:space="preserve"> la </w:t>
      </w:r>
      <w:r w:rsidRPr="006B14F8">
        <w:rPr>
          <w:rFonts w:ascii="Palatino Linotype" w:eastAsia="Calibri" w:hAnsi="Palatino Linotype"/>
          <w:lang w:val="es-ES"/>
        </w:rPr>
        <w:t>siguiente información:</w:t>
      </w:r>
    </w:p>
    <w:p w:rsidR="006B14F8" w:rsidRPr="006B14F8" w:rsidRDefault="006B14F8" w:rsidP="006B14F8">
      <w:pPr>
        <w:pStyle w:val="Textoindependiente"/>
        <w:spacing w:line="360" w:lineRule="auto"/>
        <w:jc w:val="both"/>
        <w:rPr>
          <w:rFonts w:ascii="Palatino Linotype" w:eastAsia="Calibri" w:hAnsi="Palatino Linotype"/>
          <w:sz w:val="18"/>
          <w:lang w:val="es-ES"/>
        </w:rPr>
      </w:pPr>
    </w:p>
    <w:p w:rsidR="00820456" w:rsidRDefault="00820456" w:rsidP="006B14F8">
      <w:pPr>
        <w:pStyle w:val="Prrafodelista"/>
        <w:numPr>
          <w:ilvl w:val="0"/>
          <w:numId w:val="40"/>
        </w:numPr>
        <w:tabs>
          <w:tab w:val="left" w:pos="0"/>
        </w:tabs>
        <w:spacing w:line="360" w:lineRule="auto"/>
        <w:ind w:right="49"/>
        <w:jc w:val="both"/>
        <w:rPr>
          <w:rFonts w:ascii="Palatino Linotype" w:hAnsi="Palatino Linotype"/>
          <w:b/>
        </w:rPr>
      </w:pPr>
      <w:r w:rsidRPr="006B14F8">
        <w:rPr>
          <w:rFonts w:ascii="Palatino Linotype" w:hAnsi="Palatino Linotype"/>
          <w:b/>
        </w:rPr>
        <w:t>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uno (01) de enero de dos mil catorce al treinta (30)  de abril de dos mil diecinueve;</w:t>
      </w:r>
    </w:p>
    <w:p w:rsidR="006B14F8" w:rsidRPr="006B14F8" w:rsidRDefault="006B14F8" w:rsidP="006B14F8">
      <w:pPr>
        <w:pStyle w:val="Prrafodelista"/>
        <w:tabs>
          <w:tab w:val="left" w:pos="0"/>
        </w:tabs>
        <w:spacing w:line="360" w:lineRule="auto"/>
        <w:ind w:left="644" w:right="49"/>
        <w:jc w:val="both"/>
        <w:rPr>
          <w:rFonts w:ascii="Palatino Linotype" w:hAnsi="Palatino Linotype"/>
          <w:b/>
        </w:rPr>
      </w:pPr>
    </w:p>
    <w:p w:rsidR="00820456" w:rsidRPr="006B14F8" w:rsidRDefault="00820456" w:rsidP="006B14F8">
      <w:pPr>
        <w:pStyle w:val="Prrafodelista"/>
        <w:numPr>
          <w:ilvl w:val="0"/>
          <w:numId w:val="40"/>
        </w:numPr>
        <w:tabs>
          <w:tab w:val="left" w:pos="0"/>
        </w:tabs>
        <w:spacing w:line="360" w:lineRule="auto"/>
        <w:ind w:right="49"/>
        <w:jc w:val="both"/>
        <w:rPr>
          <w:rFonts w:ascii="Palatino Linotype" w:hAnsi="Palatino Linotype"/>
          <w:b/>
        </w:rPr>
      </w:pPr>
      <w:r w:rsidRPr="006B14F8">
        <w:rPr>
          <w:rFonts w:ascii="Palatino Linotype" w:hAnsi="Palatino Linotype"/>
          <w:b/>
        </w:rPr>
        <w:t>Cantidad de luminarias por cada una de las vías principal y ejes viales, vías primarias y colectores, vías secundarias residenciales tipo A, vías secundarias residenciales tipo B, vías residenciales tipo C y áreas verdes, plazas  y techumbres, del uno (01) de enero de dos mil catorce al treinta (30)  de abril de dos mil diecinueve;</w:t>
      </w:r>
    </w:p>
    <w:p w:rsidR="006B14F8" w:rsidRDefault="00820456" w:rsidP="006B14F8">
      <w:pPr>
        <w:pStyle w:val="Prrafodelista"/>
        <w:numPr>
          <w:ilvl w:val="0"/>
          <w:numId w:val="40"/>
        </w:numPr>
        <w:tabs>
          <w:tab w:val="left" w:pos="0"/>
        </w:tabs>
        <w:spacing w:line="360" w:lineRule="auto"/>
        <w:ind w:right="49"/>
        <w:jc w:val="both"/>
        <w:rPr>
          <w:rFonts w:ascii="Palatino Linotype" w:hAnsi="Palatino Linotype"/>
          <w:b/>
        </w:rPr>
      </w:pPr>
      <w:r w:rsidRPr="006B14F8">
        <w:rPr>
          <w:rFonts w:ascii="Palatino Linotype" w:hAnsi="Palatino Linotype"/>
          <w:b/>
        </w:rPr>
        <w:t>Cantidad de vías principal y ejes viales, vías primarias y colectores, vías secundarias residenciales tipo A, vías secundarias residenciales tipo B, vías residenciales tipo C y áreas verdes, plazas y techumbres del uno (01) de enero de dos mil catorce al treinta (30)  de abril de dos mil diecinueve;</w:t>
      </w:r>
    </w:p>
    <w:p w:rsidR="005B26D3" w:rsidRPr="006B14F8" w:rsidRDefault="005B26D3" w:rsidP="005B26D3">
      <w:pPr>
        <w:pStyle w:val="Prrafodelista"/>
        <w:tabs>
          <w:tab w:val="left" w:pos="0"/>
        </w:tabs>
        <w:spacing w:line="360" w:lineRule="auto"/>
        <w:ind w:left="644" w:right="49"/>
        <w:jc w:val="both"/>
        <w:rPr>
          <w:rFonts w:ascii="Palatino Linotype" w:hAnsi="Palatino Linotype"/>
          <w:b/>
        </w:rPr>
      </w:pPr>
    </w:p>
    <w:p w:rsidR="007348A9" w:rsidRDefault="007348A9" w:rsidP="006B14F8">
      <w:pPr>
        <w:pStyle w:val="Prrafodelista"/>
        <w:numPr>
          <w:ilvl w:val="0"/>
          <w:numId w:val="40"/>
        </w:numPr>
        <w:tabs>
          <w:tab w:val="left" w:pos="709"/>
          <w:tab w:val="left" w:pos="7938"/>
        </w:tabs>
        <w:spacing w:line="360" w:lineRule="auto"/>
        <w:ind w:right="49"/>
        <w:jc w:val="both"/>
        <w:rPr>
          <w:rFonts w:ascii="Palatino Linotype" w:hAnsi="Palatino Linotype"/>
          <w:b/>
        </w:rPr>
      </w:pPr>
      <w:r w:rsidRPr="006B14F8">
        <w:rPr>
          <w:rFonts w:ascii="Palatino Linotype" w:hAnsi="Palatino Linotype"/>
          <w:b/>
        </w:rPr>
        <w:t>Monto facturado mensualmente municipio del periodo del uno (01) de enero de dos mil catorce al treinta (30) de abril de dos mil diecinueve;</w:t>
      </w:r>
    </w:p>
    <w:p w:rsidR="005B26D3" w:rsidRPr="005B26D3" w:rsidRDefault="005B26D3" w:rsidP="005B26D3">
      <w:pPr>
        <w:pStyle w:val="Prrafodelista"/>
        <w:rPr>
          <w:rFonts w:ascii="Palatino Linotype" w:hAnsi="Palatino Linotype"/>
          <w:b/>
        </w:rPr>
      </w:pPr>
    </w:p>
    <w:p w:rsidR="005B26D3" w:rsidRPr="006B14F8" w:rsidRDefault="005B26D3" w:rsidP="005B26D3">
      <w:pPr>
        <w:pStyle w:val="Prrafodelista"/>
        <w:tabs>
          <w:tab w:val="left" w:pos="709"/>
          <w:tab w:val="left" w:pos="7938"/>
        </w:tabs>
        <w:spacing w:line="360" w:lineRule="auto"/>
        <w:ind w:left="644" w:right="49"/>
        <w:jc w:val="both"/>
        <w:rPr>
          <w:rFonts w:ascii="Palatino Linotype" w:hAnsi="Palatino Linotype"/>
          <w:b/>
        </w:rPr>
      </w:pPr>
    </w:p>
    <w:p w:rsidR="007348A9" w:rsidRDefault="007348A9" w:rsidP="006B14F8">
      <w:pPr>
        <w:pStyle w:val="Prrafodelista"/>
        <w:numPr>
          <w:ilvl w:val="0"/>
          <w:numId w:val="40"/>
        </w:numPr>
        <w:tabs>
          <w:tab w:val="left" w:pos="709"/>
          <w:tab w:val="left" w:pos="7938"/>
        </w:tabs>
        <w:spacing w:line="360" w:lineRule="auto"/>
        <w:ind w:right="49"/>
        <w:jc w:val="both"/>
        <w:rPr>
          <w:rFonts w:ascii="Palatino Linotype" w:hAnsi="Palatino Linotype"/>
          <w:b/>
        </w:rPr>
      </w:pPr>
      <w:r w:rsidRPr="006B14F8">
        <w:rPr>
          <w:rFonts w:ascii="Palatino Linotype" w:hAnsi="Palatino Linotype"/>
          <w:b/>
        </w:rPr>
        <w:t>Cantidad recaudada por derechos de alumbrado público municipio del periodo del uno (01) de enero de dos mil catorce al treinta (30) de abril de dos mil diecinueve;</w:t>
      </w:r>
    </w:p>
    <w:p w:rsidR="005B26D3" w:rsidRPr="006B14F8" w:rsidRDefault="005B26D3" w:rsidP="005B26D3">
      <w:pPr>
        <w:pStyle w:val="Prrafodelista"/>
        <w:tabs>
          <w:tab w:val="left" w:pos="709"/>
          <w:tab w:val="left" w:pos="7938"/>
        </w:tabs>
        <w:spacing w:line="360" w:lineRule="auto"/>
        <w:ind w:left="644" w:right="49"/>
        <w:jc w:val="both"/>
        <w:rPr>
          <w:rFonts w:ascii="Palatino Linotype" w:hAnsi="Palatino Linotype"/>
          <w:b/>
        </w:rPr>
      </w:pPr>
    </w:p>
    <w:p w:rsidR="007348A9" w:rsidRDefault="007348A9" w:rsidP="006B14F8">
      <w:pPr>
        <w:pStyle w:val="Prrafodelista"/>
        <w:numPr>
          <w:ilvl w:val="0"/>
          <w:numId w:val="40"/>
        </w:numPr>
        <w:tabs>
          <w:tab w:val="left" w:pos="709"/>
          <w:tab w:val="left" w:pos="7938"/>
        </w:tabs>
        <w:spacing w:line="360" w:lineRule="auto"/>
        <w:ind w:right="49"/>
        <w:jc w:val="both"/>
        <w:rPr>
          <w:rFonts w:ascii="Palatino Linotype" w:hAnsi="Palatino Linotype"/>
          <w:b/>
        </w:rPr>
      </w:pPr>
      <w:r w:rsidRPr="006B14F8">
        <w:rPr>
          <w:rFonts w:ascii="Palatino Linotype" w:hAnsi="Palatino Linotype"/>
          <w:b/>
        </w:rPr>
        <w:t xml:space="preserve"> A</w:t>
      </w:r>
      <w:r w:rsidR="00820456" w:rsidRPr="006B14F8">
        <w:rPr>
          <w:rFonts w:ascii="Palatino Linotype" w:hAnsi="Palatino Linotype"/>
          <w:b/>
        </w:rPr>
        <w:t>deudo</w:t>
      </w:r>
      <w:r w:rsidRPr="006B14F8">
        <w:rPr>
          <w:rFonts w:ascii="Palatino Linotype" w:hAnsi="Palatino Linotype"/>
          <w:b/>
        </w:rPr>
        <w:t xml:space="preserve"> que se genera y de ser el caso su </w:t>
      </w:r>
      <w:r w:rsidR="00820456" w:rsidRPr="006B14F8">
        <w:rPr>
          <w:rFonts w:ascii="Palatino Linotype" w:hAnsi="Palatino Linotype"/>
          <w:b/>
        </w:rPr>
        <w:t xml:space="preserve">pagó, </w:t>
      </w:r>
      <w:r w:rsidRPr="006B14F8">
        <w:rPr>
          <w:rFonts w:ascii="Palatino Linotype" w:hAnsi="Palatino Linotype"/>
          <w:b/>
        </w:rPr>
        <w:t>municipio del periodo del uno (01) de enero de dos mil catorce al treinta (30) de abril de dos mil diecinueve;</w:t>
      </w:r>
    </w:p>
    <w:p w:rsidR="005B26D3" w:rsidRPr="005B26D3" w:rsidRDefault="005B26D3" w:rsidP="005B26D3">
      <w:pPr>
        <w:tabs>
          <w:tab w:val="left" w:pos="709"/>
          <w:tab w:val="left" w:pos="7938"/>
        </w:tabs>
        <w:spacing w:line="360" w:lineRule="auto"/>
        <w:ind w:right="49"/>
        <w:jc w:val="both"/>
        <w:rPr>
          <w:rFonts w:ascii="Palatino Linotype" w:hAnsi="Palatino Linotype"/>
          <w:b/>
        </w:rPr>
      </w:pPr>
    </w:p>
    <w:p w:rsidR="009373B4" w:rsidRDefault="009373B4" w:rsidP="006B14F8">
      <w:pPr>
        <w:pStyle w:val="Prrafodelista"/>
        <w:numPr>
          <w:ilvl w:val="0"/>
          <w:numId w:val="40"/>
        </w:numPr>
        <w:tabs>
          <w:tab w:val="left" w:pos="709"/>
          <w:tab w:val="left" w:pos="7938"/>
        </w:tabs>
        <w:spacing w:line="360" w:lineRule="auto"/>
        <w:ind w:right="49"/>
        <w:jc w:val="both"/>
        <w:rPr>
          <w:rFonts w:ascii="Palatino Linotype" w:hAnsi="Palatino Linotype"/>
          <w:b/>
        </w:rPr>
      </w:pPr>
      <w:r w:rsidRPr="006B14F8">
        <w:rPr>
          <w:rFonts w:ascii="Palatino Linotype" w:hAnsi="Palatino Linotype"/>
          <w:b/>
        </w:rPr>
        <w:t>Diferencia entre facturación y DAP del uno (01) de enero de dos mil catorce al treinta (30) de abril de dos mil diecinueve;</w:t>
      </w:r>
    </w:p>
    <w:p w:rsidR="005B26D3" w:rsidRPr="005B26D3" w:rsidRDefault="005B26D3" w:rsidP="005B26D3">
      <w:pPr>
        <w:pStyle w:val="Prrafodelista"/>
        <w:rPr>
          <w:rFonts w:ascii="Palatino Linotype" w:hAnsi="Palatino Linotype"/>
          <w:b/>
        </w:rPr>
      </w:pPr>
    </w:p>
    <w:p w:rsidR="005B26D3" w:rsidRPr="006B14F8" w:rsidRDefault="005B26D3" w:rsidP="005B26D3">
      <w:pPr>
        <w:pStyle w:val="Prrafodelista"/>
        <w:tabs>
          <w:tab w:val="left" w:pos="709"/>
          <w:tab w:val="left" w:pos="7938"/>
        </w:tabs>
        <w:spacing w:line="360" w:lineRule="auto"/>
        <w:ind w:left="644" w:right="49"/>
        <w:jc w:val="both"/>
        <w:rPr>
          <w:rFonts w:ascii="Palatino Linotype" w:hAnsi="Palatino Linotype"/>
          <w:b/>
        </w:rPr>
      </w:pPr>
    </w:p>
    <w:p w:rsidR="007348A9" w:rsidRPr="006B14F8" w:rsidRDefault="007348A9" w:rsidP="006B14F8">
      <w:pPr>
        <w:pStyle w:val="Prrafodelista"/>
        <w:numPr>
          <w:ilvl w:val="0"/>
          <w:numId w:val="40"/>
        </w:numPr>
        <w:tabs>
          <w:tab w:val="left" w:pos="709"/>
          <w:tab w:val="left" w:pos="7938"/>
        </w:tabs>
        <w:spacing w:line="360" w:lineRule="auto"/>
        <w:ind w:right="49"/>
        <w:jc w:val="both"/>
        <w:rPr>
          <w:rFonts w:ascii="Palatino Linotype" w:hAnsi="Palatino Linotype"/>
          <w:b/>
        </w:rPr>
      </w:pPr>
      <w:r w:rsidRPr="006B14F8">
        <w:rPr>
          <w:rFonts w:ascii="Palatino Linotype" w:hAnsi="Palatino Linotype"/>
          <w:b/>
        </w:rPr>
        <w:t>Saldo</w:t>
      </w:r>
      <w:r w:rsidR="00C049CD" w:rsidRPr="006B14F8">
        <w:rPr>
          <w:rFonts w:ascii="Palatino Linotype" w:hAnsi="Palatino Linotype"/>
          <w:b/>
        </w:rPr>
        <w:t xml:space="preserve"> a favor del municipio</w:t>
      </w:r>
      <w:r w:rsidRPr="006B14F8">
        <w:rPr>
          <w:rFonts w:ascii="Palatino Linotype" w:hAnsi="Palatino Linotype"/>
          <w:b/>
        </w:rPr>
        <w:t xml:space="preserve"> del uno (01) de enero de dos mil catorce al treinta (30) de abril de dos mil diecinueve;</w:t>
      </w:r>
    </w:p>
    <w:p w:rsidR="00820456" w:rsidRDefault="00820456" w:rsidP="006B14F8">
      <w:pPr>
        <w:pStyle w:val="Prrafodelista"/>
        <w:numPr>
          <w:ilvl w:val="0"/>
          <w:numId w:val="40"/>
        </w:numPr>
        <w:tabs>
          <w:tab w:val="left" w:pos="0"/>
        </w:tabs>
        <w:spacing w:line="360" w:lineRule="auto"/>
        <w:ind w:right="49"/>
        <w:jc w:val="both"/>
        <w:rPr>
          <w:rFonts w:ascii="Palatino Linotype" w:hAnsi="Palatino Linotype"/>
          <w:b/>
        </w:rPr>
      </w:pPr>
      <w:r w:rsidRPr="006B14F8">
        <w:rPr>
          <w:rFonts w:ascii="Palatino Linotype" w:hAnsi="Palatino Linotype"/>
          <w:b/>
        </w:rPr>
        <w:t>Estados de cuentas y los avisos recibos emitidos mes con mes por la Comisión Federal de Electricidad del periodo del uno (01) de enero de dos mil catorce al treinta (30) de abril de  dos mil diecinueve;</w:t>
      </w:r>
    </w:p>
    <w:p w:rsidR="005B26D3" w:rsidRPr="006B14F8" w:rsidRDefault="005B26D3" w:rsidP="005B26D3">
      <w:pPr>
        <w:pStyle w:val="Prrafodelista"/>
        <w:tabs>
          <w:tab w:val="left" w:pos="0"/>
        </w:tabs>
        <w:spacing w:line="360" w:lineRule="auto"/>
        <w:ind w:left="644" w:right="49"/>
        <w:jc w:val="both"/>
        <w:rPr>
          <w:rFonts w:ascii="Palatino Linotype" w:hAnsi="Palatino Linotype"/>
          <w:b/>
        </w:rPr>
      </w:pPr>
    </w:p>
    <w:p w:rsidR="00820456" w:rsidRDefault="00820456" w:rsidP="006B14F8">
      <w:pPr>
        <w:pStyle w:val="Prrafodelista"/>
        <w:numPr>
          <w:ilvl w:val="0"/>
          <w:numId w:val="40"/>
        </w:numPr>
        <w:tabs>
          <w:tab w:val="left" w:pos="0"/>
        </w:tabs>
        <w:spacing w:line="360" w:lineRule="auto"/>
        <w:ind w:right="49"/>
        <w:jc w:val="both"/>
        <w:rPr>
          <w:rFonts w:ascii="Palatino Linotype" w:hAnsi="Palatino Linotype"/>
          <w:b/>
        </w:rPr>
      </w:pPr>
      <w:r w:rsidRPr="006B14F8">
        <w:rPr>
          <w:rFonts w:ascii="Palatino Linotype" w:hAnsi="Palatino Linotype"/>
          <w:b/>
        </w:rPr>
        <w:t>Número de empresas participantes en la licitación cumplían con las más de 100 000 horas de vida útil del luminario que se solicitaron, del periodo del uno (01) de enero de dos mil catorce al treinta (30) de abril de dos mil diecinueve;</w:t>
      </w:r>
    </w:p>
    <w:p w:rsidR="005B26D3" w:rsidRPr="005B26D3" w:rsidRDefault="005B26D3" w:rsidP="005B26D3">
      <w:pPr>
        <w:pStyle w:val="Prrafodelista"/>
        <w:rPr>
          <w:rFonts w:ascii="Palatino Linotype" w:hAnsi="Palatino Linotype"/>
          <w:b/>
        </w:rPr>
      </w:pPr>
    </w:p>
    <w:p w:rsidR="005B26D3" w:rsidRPr="006B14F8" w:rsidRDefault="005B26D3" w:rsidP="005B26D3">
      <w:pPr>
        <w:pStyle w:val="Prrafodelista"/>
        <w:tabs>
          <w:tab w:val="left" w:pos="0"/>
        </w:tabs>
        <w:spacing w:line="360" w:lineRule="auto"/>
        <w:ind w:left="644" w:right="49"/>
        <w:jc w:val="both"/>
        <w:rPr>
          <w:rFonts w:ascii="Palatino Linotype" w:hAnsi="Palatino Linotype"/>
          <w:b/>
        </w:rPr>
      </w:pPr>
    </w:p>
    <w:p w:rsidR="00820456" w:rsidRDefault="00820456" w:rsidP="006B14F8">
      <w:pPr>
        <w:pStyle w:val="Prrafodelista"/>
        <w:numPr>
          <w:ilvl w:val="0"/>
          <w:numId w:val="40"/>
        </w:numPr>
        <w:tabs>
          <w:tab w:val="left" w:pos="0"/>
        </w:tabs>
        <w:spacing w:line="360" w:lineRule="auto"/>
        <w:ind w:right="49"/>
        <w:jc w:val="both"/>
        <w:rPr>
          <w:rFonts w:ascii="Palatino Linotype" w:hAnsi="Palatino Linotype"/>
          <w:b/>
        </w:rPr>
      </w:pPr>
      <w:r w:rsidRPr="006B14F8">
        <w:rPr>
          <w:rFonts w:ascii="Palatino Linotype" w:hAnsi="Palatino Linotype"/>
          <w:b/>
        </w:rPr>
        <w:t>Certificados de cumplimiento (prueba de las 6,000 horas)</w:t>
      </w:r>
      <w:r w:rsidRPr="006B14F8">
        <w:rPr>
          <w:rFonts w:ascii="Palatino Linotype" w:hAnsi="Palatino Linotype"/>
          <w:b/>
          <w:i/>
        </w:rPr>
        <w:t xml:space="preserve"> </w:t>
      </w:r>
      <w:r w:rsidRPr="006B14F8">
        <w:rPr>
          <w:rFonts w:ascii="Palatino Linotype" w:hAnsi="Palatino Linotype"/>
          <w:b/>
        </w:rPr>
        <w:t>de las empresas que cumplieron con las más de 100 000 horas de vida útil, del periodo del uno (01) de enero de dos mil catorce al treinta (30) de abril de dos mil diecinueve;</w:t>
      </w:r>
    </w:p>
    <w:p w:rsidR="005B26D3" w:rsidRPr="006B14F8" w:rsidRDefault="005B26D3" w:rsidP="005B26D3">
      <w:pPr>
        <w:pStyle w:val="Prrafodelista"/>
        <w:tabs>
          <w:tab w:val="left" w:pos="0"/>
        </w:tabs>
        <w:spacing w:line="360" w:lineRule="auto"/>
        <w:ind w:left="644" w:right="49"/>
        <w:jc w:val="both"/>
        <w:rPr>
          <w:rFonts w:ascii="Palatino Linotype" w:hAnsi="Palatino Linotype"/>
          <w:b/>
        </w:rPr>
      </w:pPr>
    </w:p>
    <w:p w:rsidR="00820456" w:rsidRDefault="00820456" w:rsidP="006B14F8">
      <w:pPr>
        <w:pStyle w:val="Prrafodelista"/>
        <w:numPr>
          <w:ilvl w:val="0"/>
          <w:numId w:val="40"/>
        </w:numPr>
        <w:tabs>
          <w:tab w:val="left" w:pos="0"/>
        </w:tabs>
        <w:spacing w:line="360" w:lineRule="auto"/>
        <w:ind w:right="49"/>
        <w:jc w:val="both"/>
        <w:rPr>
          <w:rFonts w:ascii="Palatino Linotype" w:hAnsi="Palatino Linotype"/>
          <w:b/>
        </w:rPr>
      </w:pPr>
      <w:r w:rsidRPr="006B14F8">
        <w:rPr>
          <w:rFonts w:ascii="Palatino Linotype" w:hAnsi="Palatino Linotype"/>
          <w:b/>
        </w:rPr>
        <w:t>Propuesta económica de las empresas que cumplieron con las más de 100 000 horas de vida útil proporcionar los certificados de cumplimiento, del periodo del uno (01) de enero de dos mil catorce al treinta (30) de abril de dos mil diecinueve;</w:t>
      </w:r>
    </w:p>
    <w:p w:rsidR="005B26D3" w:rsidRPr="005B26D3" w:rsidRDefault="005B26D3" w:rsidP="005B26D3">
      <w:pPr>
        <w:pStyle w:val="Prrafodelista"/>
        <w:rPr>
          <w:rFonts w:ascii="Palatino Linotype" w:hAnsi="Palatino Linotype"/>
          <w:b/>
        </w:rPr>
      </w:pPr>
    </w:p>
    <w:p w:rsidR="005B26D3" w:rsidRPr="006B14F8" w:rsidRDefault="005B26D3" w:rsidP="005B26D3">
      <w:pPr>
        <w:pStyle w:val="Prrafodelista"/>
        <w:tabs>
          <w:tab w:val="left" w:pos="0"/>
        </w:tabs>
        <w:spacing w:line="360" w:lineRule="auto"/>
        <w:ind w:left="644" w:right="49"/>
        <w:jc w:val="both"/>
        <w:rPr>
          <w:rFonts w:ascii="Palatino Linotype" w:hAnsi="Palatino Linotype"/>
          <w:b/>
        </w:rPr>
      </w:pPr>
    </w:p>
    <w:p w:rsidR="00820456" w:rsidRDefault="00820456" w:rsidP="006B14F8">
      <w:pPr>
        <w:pStyle w:val="Prrafodelista"/>
        <w:numPr>
          <w:ilvl w:val="0"/>
          <w:numId w:val="40"/>
        </w:numPr>
        <w:tabs>
          <w:tab w:val="left" w:pos="0"/>
        </w:tabs>
        <w:spacing w:line="360" w:lineRule="auto"/>
        <w:ind w:right="49"/>
        <w:jc w:val="both"/>
        <w:rPr>
          <w:rFonts w:ascii="Palatino Linotype" w:hAnsi="Palatino Linotype"/>
          <w:b/>
        </w:rPr>
      </w:pPr>
      <w:r w:rsidRPr="006B14F8">
        <w:rPr>
          <w:rFonts w:ascii="Palatino Linotype" w:hAnsi="Palatino Linotype"/>
          <w:b/>
        </w:rPr>
        <w:t>Especificaciones de las luminarias que se hayan remplazado en el municipio (tecnología, marca, potencia), de los años dos mil dieciséis, dos mil diecisiete dos mil</w:t>
      </w:r>
      <w:r w:rsidR="00C049CD" w:rsidRPr="006B14F8">
        <w:rPr>
          <w:rFonts w:ascii="Palatino Linotype" w:hAnsi="Palatino Linotype"/>
          <w:b/>
        </w:rPr>
        <w:t xml:space="preserve"> dieciocho hasta el veintitrés (23)  de abril de dos mil diecinueve</w:t>
      </w:r>
      <w:r w:rsidRPr="006B14F8">
        <w:rPr>
          <w:rFonts w:ascii="Palatino Linotype" w:hAnsi="Palatino Linotype"/>
          <w:b/>
        </w:rPr>
        <w:t>;</w:t>
      </w:r>
    </w:p>
    <w:p w:rsidR="005B26D3" w:rsidRPr="006B14F8" w:rsidRDefault="005B26D3" w:rsidP="005B26D3">
      <w:pPr>
        <w:pStyle w:val="Prrafodelista"/>
        <w:tabs>
          <w:tab w:val="left" w:pos="0"/>
        </w:tabs>
        <w:spacing w:line="360" w:lineRule="auto"/>
        <w:ind w:left="644" w:right="49"/>
        <w:jc w:val="both"/>
        <w:rPr>
          <w:rFonts w:ascii="Palatino Linotype" w:hAnsi="Palatino Linotype"/>
          <w:b/>
        </w:rPr>
      </w:pPr>
    </w:p>
    <w:p w:rsidR="00820456" w:rsidRDefault="00820456" w:rsidP="006B14F8">
      <w:pPr>
        <w:pStyle w:val="Prrafodelista"/>
        <w:numPr>
          <w:ilvl w:val="0"/>
          <w:numId w:val="40"/>
        </w:numPr>
        <w:tabs>
          <w:tab w:val="left" w:pos="0"/>
        </w:tabs>
        <w:spacing w:line="360" w:lineRule="auto"/>
        <w:ind w:right="49"/>
        <w:jc w:val="both"/>
        <w:rPr>
          <w:rFonts w:ascii="Palatino Linotype" w:hAnsi="Palatino Linotype"/>
          <w:b/>
        </w:rPr>
      </w:pPr>
      <w:r w:rsidRPr="006B14F8">
        <w:rPr>
          <w:rFonts w:ascii="Palatino Linotype" w:hAnsi="Palatino Linotype"/>
          <w:b/>
        </w:rPr>
        <w:t>Número de lámparas por potencias que fue sustituida (Tecnología y potencia anterior sustituida por Tecnología LED potencia actual);</w:t>
      </w:r>
    </w:p>
    <w:p w:rsidR="005B26D3" w:rsidRPr="005B26D3" w:rsidRDefault="005B26D3" w:rsidP="005B26D3">
      <w:pPr>
        <w:pStyle w:val="Prrafodelista"/>
        <w:rPr>
          <w:rFonts w:ascii="Palatino Linotype" w:hAnsi="Palatino Linotype"/>
          <w:b/>
        </w:rPr>
      </w:pPr>
    </w:p>
    <w:p w:rsidR="005B26D3" w:rsidRPr="006B14F8" w:rsidRDefault="005B26D3" w:rsidP="005B26D3">
      <w:pPr>
        <w:pStyle w:val="Prrafodelista"/>
        <w:tabs>
          <w:tab w:val="left" w:pos="0"/>
        </w:tabs>
        <w:spacing w:line="360" w:lineRule="auto"/>
        <w:ind w:left="644" w:right="49"/>
        <w:jc w:val="both"/>
        <w:rPr>
          <w:rFonts w:ascii="Palatino Linotype" w:hAnsi="Palatino Linotype"/>
          <w:b/>
        </w:rPr>
      </w:pPr>
    </w:p>
    <w:p w:rsidR="00820456" w:rsidRDefault="00820456" w:rsidP="006B14F8">
      <w:pPr>
        <w:pStyle w:val="Prrafodelista"/>
        <w:numPr>
          <w:ilvl w:val="0"/>
          <w:numId w:val="40"/>
        </w:numPr>
        <w:tabs>
          <w:tab w:val="left" w:pos="0"/>
        </w:tabs>
        <w:spacing w:line="360" w:lineRule="auto"/>
        <w:ind w:right="49"/>
        <w:jc w:val="both"/>
        <w:rPr>
          <w:rFonts w:ascii="Palatino Linotype" w:hAnsi="Palatino Linotype"/>
          <w:b/>
        </w:rPr>
      </w:pPr>
      <w:r w:rsidRPr="006B14F8">
        <w:rPr>
          <w:rFonts w:ascii="Palatino Linotype" w:hAnsi="Palatino Linotype"/>
          <w:b/>
        </w:rPr>
        <w:t>Las bases de licitación que se publicaron y que sirvieron de base para el reemplazo de las luminarias para alumbrado público en el municipio en los años dos mil dieciséis, dos mil diecisiete, do</w:t>
      </w:r>
      <w:r w:rsidR="00880406" w:rsidRPr="006B14F8">
        <w:rPr>
          <w:rFonts w:ascii="Palatino Linotype" w:hAnsi="Palatino Linotype"/>
          <w:b/>
        </w:rPr>
        <w:t>s mil dieciocho hasta el veintitrés (23</w:t>
      </w:r>
      <w:r w:rsidRPr="006B14F8">
        <w:rPr>
          <w:rFonts w:ascii="Palatino Linotype" w:hAnsi="Palatino Linotype"/>
          <w:b/>
        </w:rPr>
        <w:t xml:space="preserve">)  </w:t>
      </w:r>
      <w:r w:rsidR="005B26D3">
        <w:rPr>
          <w:rFonts w:ascii="Palatino Linotype" w:hAnsi="Palatino Linotype"/>
          <w:b/>
        </w:rPr>
        <w:t>de abril de dos mil diecinueve;</w:t>
      </w:r>
    </w:p>
    <w:p w:rsidR="005B26D3" w:rsidRPr="006B14F8" w:rsidRDefault="005B26D3" w:rsidP="005B26D3">
      <w:pPr>
        <w:pStyle w:val="Prrafodelista"/>
        <w:tabs>
          <w:tab w:val="left" w:pos="0"/>
        </w:tabs>
        <w:spacing w:line="360" w:lineRule="auto"/>
        <w:ind w:left="644" w:right="49"/>
        <w:jc w:val="both"/>
        <w:rPr>
          <w:rFonts w:ascii="Palatino Linotype" w:hAnsi="Palatino Linotype"/>
          <w:b/>
        </w:rPr>
      </w:pPr>
    </w:p>
    <w:p w:rsidR="00880406" w:rsidRDefault="00820456" w:rsidP="006B14F8">
      <w:pPr>
        <w:pStyle w:val="Prrafodelista"/>
        <w:numPr>
          <w:ilvl w:val="0"/>
          <w:numId w:val="40"/>
        </w:numPr>
        <w:tabs>
          <w:tab w:val="left" w:pos="0"/>
        </w:tabs>
        <w:spacing w:line="360" w:lineRule="auto"/>
        <w:ind w:right="49"/>
        <w:jc w:val="both"/>
        <w:rPr>
          <w:rFonts w:ascii="Palatino Linotype" w:hAnsi="Palatino Linotype"/>
          <w:b/>
        </w:rPr>
      </w:pPr>
      <w:r w:rsidRPr="006B14F8">
        <w:rPr>
          <w:rFonts w:ascii="Palatino Linotype" w:hAnsi="Palatino Linotype"/>
          <w:b/>
        </w:rPr>
        <w:t>Número de quejas que se han presentado por inconformidades en el alumbrado público a partir de la sustitución de la Tecnología LED en el municipio</w:t>
      </w:r>
      <w:r w:rsidR="00A710FE" w:rsidRPr="006B14F8">
        <w:rPr>
          <w:rFonts w:ascii="Palatino Linotype" w:hAnsi="Palatino Linotype"/>
          <w:b/>
        </w:rPr>
        <w:t xml:space="preserve">, de los años dos mil dieciséis, </w:t>
      </w:r>
      <w:r w:rsidR="00880406" w:rsidRPr="006B14F8">
        <w:rPr>
          <w:rFonts w:ascii="Palatino Linotype" w:hAnsi="Palatino Linotype"/>
          <w:b/>
        </w:rPr>
        <w:t>al veintitrés (23) de abril de dos mil diecinueve.</w:t>
      </w:r>
    </w:p>
    <w:p w:rsidR="005B26D3" w:rsidRPr="005B26D3" w:rsidRDefault="005B26D3" w:rsidP="005B26D3">
      <w:pPr>
        <w:pStyle w:val="Prrafodelista"/>
        <w:rPr>
          <w:rFonts w:ascii="Palatino Linotype" w:hAnsi="Palatino Linotype"/>
          <w:b/>
        </w:rPr>
      </w:pPr>
    </w:p>
    <w:p w:rsidR="005B26D3" w:rsidRPr="006B14F8" w:rsidRDefault="005B26D3" w:rsidP="005B26D3">
      <w:pPr>
        <w:pStyle w:val="Prrafodelista"/>
        <w:tabs>
          <w:tab w:val="left" w:pos="0"/>
        </w:tabs>
        <w:spacing w:line="360" w:lineRule="auto"/>
        <w:ind w:left="644" w:right="49"/>
        <w:jc w:val="both"/>
        <w:rPr>
          <w:rFonts w:ascii="Palatino Linotype" w:hAnsi="Palatino Linotype"/>
          <w:b/>
        </w:rPr>
      </w:pPr>
    </w:p>
    <w:p w:rsidR="00820456" w:rsidRDefault="00820456" w:rsidP="006B14F8">
      <w:pPr>
        <w:pStyle w:val="Prrafodelista"/>
        <w:numPr>
          <w:ilvl w:val="0"/>
          <w:numId w:val="40"/>
        </w:numPr>
        <w:tabs>
          <w:tab w:val="left" w:pos="0"/>
        </w:tabs>
        <w:spacing w:line="360" w:lineRule="auto"/>
        <w:ind w:right="49"/>
        <w:jc w:val="both"/>
        <w:rPr>
          <w:rFonts w:ascii="Palatino Linotype" w:hAnsi="Palatino Linotype"/>
          <w:b/>
        </w:rPr>
      </w:pPr>
      <w:r w:rsidRPr="006B14F8">
        <w:rPr>
          <w:rFonts w:ascii="Palatino Linotype" w:hAnsi="Palatino Linotype"/>
          <w:b/>
        </w:rPr>
        <w:t>Luminarias LED que el Gobierno Estatal ha donado en el dos mil dieciséis, dos mil diecisiete</w:t>
      </w:r>
      <w:r w:rsidR="00880406" w:rsidRPr="006B14F8">
        <w:rPr>
          <w:rFonts w:ascii="Palatino Linotype" w:hAnsi="Palatino Linotype"/>
          <w:b/>
        </w:rPr>
        <w:t>,</w:t>
      </w:r>
      <w:r w:rsidRPr="006B14F8">
        <w:rPr>
          <w:rFonts w:ascii="Palatino Linotype" w:hAnsi="Palatino Linotype"/>
          <w:b/>
        </w:rPr>
        <w:t xml:space="preserve"> do</w:t>
      </w:r>
      <w:r w:rsidR="00880406" w:rsidRPr="006B14F8">
        <w:rPr>
          <w:rFonts w:ascii="Palatino Linotype" w:hAnsi="Palatino Linotype"/>
          <w:b/>
        </w:rPr>
        <w:t>s mil dieciocho hasta el veintitrés (23</w:t>
      </w:r>
      <w:r w:rsidRPr="006B14F8">
        <w:rPr>
          <w:rFonts w:ascii="Palatino Linotype" w:hAnsi="Palatino Linotype"/>
          <w:b/>
        </w:rPr>
        <w:t>) de abril de dos mil diecinueve, referente a: ubicación, potencia, cantidad, marca y modelo;</w:t>
      </w:r>
    </w:p>
    <w:p w:rsidR="005B26D3" w:rsidRPr="006B14F8" w:rsidRDefault="005B26D3" w:rsidP="005B26D3">
      <w:pPr>
        <w:pStyle w:val="Prrafodelista"/>
        <w:tabs>
          <w:tab w:val="left" w:pos="0"/>
        </w:tabs>
        <w:spacing w:line="360" w:lineRule="auto"/>
        <w:ind w:left="644" w:right="49"/>
        <w:jc w:val="both"/>
        <w:rPr>
          <w:rFonts w:ascii="Palatino Linotype" w:hAnsi="Palatino Linotype"/>
          <w:b/>
        </w:rPr>
      </w:pPr>
    </w:p>
    <w:p w:rsidR="00820456" w:rsidRPr="005B26D3" w:rsidRDefault="00820456" w:rsidP="006B14F8">
      <w:pPr>
        <w:pStyle w:val="Prrafodelista"/>
        <w:numPr>
          <w:ilvl w:val="0"/>
          <w:numId w:val="40"/>
        </w:numPr>
        <w:tabs>
          <w:tab w:val="left" w:pos="0"/>
        </w:tabs>
        <w:spacing w:line="360" w:lineRule="auto"/>
        <w:ind w:right="49"/>
        <w:jc w:val="both"/>
        <w:rPr>
          <w:rFonts w:ascii="Palatino Linotype" w:hAnsi="Palatino Linotype"/>
          <w:b/>
        </w:rPr>
      </w:pPr>
      <w:r w:rsidRPr="006B14F8">
        <w:rPr>
          <w:rFonts w:ascii="Palatino Linotype" w:eastAsia="Calibri" w:hAnsi="Palatino Linotype" w:cs="Arial"/>
          <w:b/>
        </w:rPr>
        <w:t xml:space="preserve">El </w:t>
      </w:r>
      <w:r w:rsidRPr="006B14F8">
        <w:rPr>
          <w:rFonts w:ascii="Palatino Linotype" w:eastAsia="Calibri" w:hAnsi="Palatino Linotype" w:cs="Arial"/>
          <w:b/>
          <w:iCs/>
        </w:rPr>
        <w:t xml:space="preserve">importe por concepto </w:t>
      </w:r>
      <w:r w:rsidRPr="006B14F8">
        <w:rPr>
          <w:rFonts w:ascii="Palatino Linotype" w:eastAsia="Calibri" w:hAnsi="Palatino Linotype" w:cs="Arial"/>
          <w:b/>
        </w:rPr>
        <w:t xml:space="preserve">de alumbrado público facturado por CFE en el Ayuntamiento, desglosado por mes o bimestre, del periodo que comprende del </w:t>
      </w:r>
      <w:r w:rsidRPr="006B14F8">
        <w:rPr>
          <w:rFonts w:ascii="Palatino Linotype" w:hAnsi="Palatino Linotype"/>
          <w:b/>
        </w:rPr>
        <w:t xml:space="preserve">uno (01) de </w:t>
      </w:r>
      <w:r w:rsidR="00880406" w:rsidRPr="006B14F8">
        <w:rPr>
          <w:rFonts w:ascii="Palatino Linotype" w:hAnsi="Palatino Linotype"/>
          <w:b/>
        </w:rPr>
        <w:t>enero de dos mil trece al veintitrés (23</w:t>
      </w:r>
      <w:r w:rsidRPr="006B14F8">
        <w:rPr>
          <w:rFonts w:ascii="Palatino Linotype" w:hAnsi="Palatino Linotype"/>
          <w:b/>
        </w:rPr>
        <w:t>) de abril de dos mil diecinueve</w:t>
      </w:r>
      <w:r w:rsidRPr="006B14F8">
        <w:rPr>
          <w:rFonts w:ascii="Palatino Linotype" w:eastAsia="Calibri" w:hAnsi="Palatino Linotype" w:cs="Arial"/>
          <w:b/>
        </w:rPr>
        <w:t>;</w:t>
      </w:r>
    </w:p>
    <w:p w:rsidR="005B26D3" w:rsidRPr="005B26D3" w:rsidRDefault="005B26D3" w:rsidP="005B26D3">
      <w:pPr>
        <w:pStyle w:val="Prrafodelista"/>
        <w:rPr>
          <w:rFonts w:ascii="Palatino Linotype" w:hAnsi="Palatino Linotype"/>
          <w:b/>
        </w:rPr>
      </w:pPr>
    </w:p>
    <w:p w:rsidR="005B26D3" w:rsidRPr="006B14F8" w:rsidRDefault="005B26D3" w:rsidP="005B26D3">
      <w:pPr>
        <w:pStyle w:val="Prrafodelista"/>
        <w:tabs>
          <w:tab w:val="left" w:pos="0"/>
        </w:tabs>
        <w:spacing w:line="360" w:lineRule="auto"/>
        <w:ind w:left="644" w:right="49"/>
        <w:jc w:val="both"/>
        <w:rPr>
          <w:rFonts w:ascii="Palatino Linotype" w:hAnsi="Palatino Linotype"/>
          <w:b/>
        </w:rPr>
      </w:pPr>
    </w:p>
    <w:p w:rsidR="00820456" w:rsidRPr="005B26D3" w:rsidRDefault="00820456" w:rsidP="006B14F8">
      <w:pPr>
        <w:pStyle w:val="Prrafodelista"/>
        <w:numPr>
          <w:ilvl w:val="0"/>
          <w:numId w:val="40"/>
        </w:numPr>
        <w:tabs>
          <w:tab w:val="left" w:pos="0"/>
        </w:tabs>
        <w:spacing w:line="360" w:lineRule="auto"/>
        <w:ind w:right="49"/>
        <w:jc w:val="both"/>
        <w:rPr>
          <w:rFonts w:ascii="Palatino Linotype" w:hAnsi="Palatino Linotype"/>
          <w:b/>
        </w:rPr>
      </w:pPr>
      <w:r w:rsidRPr="006B14F8">
        <w:rPr>
          <w:rFonts w:ascii="Palatino Linotype" w:eastAsia="Calibri" w:hAnsi="Palatino Linotype" w:cs="Arial"/>
          <w:b/>
        </w:rPr>
        <w:t xml:space="preserve">El adeudo del Ayuntamiento por concepto de consumo de energía eléctrica en el alumbrado público ante CFE o cualquier otra empresa suministradora de energía eléctrica del periodo que comprende del </w:t>
      </w:r>
      <w:r w:rsidRPr="006B14F8">
        <w:rPr>
          <w:rFonts w:ascii="Palatino Linotype" w:hAnsi="Palatino Linotype"/>
          <w:b/>
        </w:rPr>
        <w:t>uno (01) de e</w:t>
      </w:r>
      <w:r w:rsidR="00880406" w:rsidRPr="006B14F8">
        <w:rPr>
          <w:rFonts w:ascii="Palatino Linotype" w:hAnsi="Palatino Linotype"/>
          <w:b/>
        </w:rPr>
        <w:t>nero de dos mil trece al veintitrés (23</w:t>
      </w:r>
      <w:r w:rsidRPr="006B14F8">
        <w:rPr>
          <w:rFonts w:ascii="Palatino Linotype" w:hAnsi="Palatino Linotype"/>
          <w:b/>
        </w:rPr>
        <w:t>) de abril de dos mil diecinueve</w:t>
      </w:r>
      <w:r w:rsidRPr="006B14F8">
        <w:rPr>
          <w:rFonts w:ascii="Palatino Linotype" w:eastAsia="Calibri" w:hAnsi="Palatino Linotype" w:cs="Arial"/>
          <w:b/>
        </w:rPr>
        <w:t>;</w:t>
      </w:r>
    </w:p>
    <w:p w:rsidR="005B26D3" w:rsidRPr="006B14F8" w:rsidRDefault="005B26D3" w:rsidP="005B26D3">
      <w:pPr>
        <w:pStyle w:val="Prrafodelista"/>
        <w:tabs>
          <w:tab w:val="left" w:pos="0"/>
        </w:tabs>
        <w:spacing w:line="360" w:lineRule="auto"/>
        <w:ind w:left="644" w:right="49"/>
        <w:jc w:val="both"/>
        <w:rPr>
          <w:rFonts w:ascii="Palatino Linotype" w:hAnsi="Palatino Linotype"/>
          <w:b/>
        </w:rPr>
      </w:pPr>
    </w:p>
    <w:p w:rsidR="00820456" w:rsidRPr="005B26D3" w:rsidRDefault="00820456" w:rsidP="006B14F8">
      <w:pPr>
        <w:pStyle w:val="Prrafodelista"/>
        <w:numPr>
          <w:ilvl w:val="0"/>
          <w:numId w:val="40"/>
        </w:numPr>
        <w:tabs>
          <w:tab w:val="left" w:pos="0"/>
        </w:tabs>
        <w:spacing w:line="360" w:lineRule="auto"/>
        <w:ind w:right="49"/>
        <w:jc w:val="both"/>
        <w:rPr>
          <w:rFonts w:ascii="Palatino Linotype" w:hAnsi="Palatino Linotype"/>
          <w:b/>
        </w:rPr>
      </w:pPr>
      <w:r w:rsidRPr="006B14F8">
        <w:rPr>
          <w:rFonts w:ascii="Palatino Linotype" w:eastAsia="Calibri" w:hAnsi="Palatino Linotype" w:cs="Arial"/>
          <w:b/>
        </w:rPr>
        <w:t xml:space="preserve">La o las partidas presupuestales que se utilizaron y los montos que se erogaron dentro del presupuesto de egresos municipal para el mantenimiento del sistema de alumbrado público del periodo que comprende del </w:t>
      </w:r>
      <w:r w:rsidRPr="006B14F8">
        <w:rPr>
          <w:rFonts w:ascii="Palatino Linotype" w:hAnsi="Palatino Linotype"/>
          <w:b/>
        </w:rPr>
        <w:t>uno (01) de e</w:t>
      </w:r>
      <w:r w:rsidR="00880406" w:rsidRPr="006B14F8">
        <w:rPr>
          <w:rFonts w:ascii="Palatino Linotype" w:hAnsi="Palatino Linotype"/>
          <w:b/>
        </w:rPr>
        <w:t>nero de dos mil trece al veintitrés (23</w:t>
      </w:r>
      <w:r w:rsidRPr="006B14F8">
        <w:rPr>
          <w:rFonts w:ascii="Palatino Linotype" w:hAnsi="Palatino Linotype"/>
          <w:b/>
        </w:rPr>
        <w:t>) de abril de dos mil diecinueve</w:t>
      </w:r>
      <w:r w:rsidRPr="006B14F8">
        <w:rPr>
          <w:rFonts w:ascii="Palatino Linotype" w:eastAsia="Calibri" w:hAnsi="Palatino Linotype" w:cs="Arial"/>
          <w:b/>
        </w:rPr>
        <w:t>;</w:t>
      </w:r>
    </w:p>
    <w:p w:rsidR="005B26D3" w:rsidRPr="005B26D3" w:rsidRDefault="005B26D3" w:rsidP="005B26D3">
      <w:pPr>
        <w:pStyle w:val="Prrafodelista"/>
        <w:rPr>
          <w:rFonts w:ascii="Palatino Linotype" w:hAnsi="Palatino Linotype"/>
          <w:b/>
        </w:rPr>
      </w:pPr>
    </w:p>
    <w:p w:rsidR="005B26D3" w:rsidRPr="006B14F8" w:rsidRDefault="005B26D3" w:rsidP="005B26D3">
      <w:pPr>
        <w:pStyle w:val="Prrafodelista"/>
        <w:tabs>
          <w:tab w:val="left" w:pos="0"/>
        </w:tabs>
        <w:spacing w:line="360" w:lineRule="auto"/>
        <w:ind w:left="644" w:right="49"/>
        <w:jc w:val="both"/>
        <w:rPr>
          <w:rFonts w:ascii="Palatino Linotype" w:hAnsi="Palatino Linotype"/>
          <w:b/>
        </w:rPr>
      </w:pPr>
    </w:p>
    <w:p w:rsidR="00820456" w:rsidRPr="006B14F8" w:rsidRDefault="00820456" w:rsidP="006B14F8">
      <w:pPr>
        <w:pStyle w:val="Prrafodelista"/>
        <w:numPr>
          <w:ilvl w:val="0"/>
          <w:numId w:val="40"/>
        </w:numPr>
        <w:tabs>
          <w:tab w:val="left" w:pos="0"/>
        </w:tabs>
        <w:spacing w:line="360" w:lineRule="auto"/>
        <w:ind w:right="49"/>
        <w:jc w:val="both"/>
        <w:rPr>
          <w:rFonts w:ascii="Palatino Linotype" w:hAnsi="Palatino Linotype"/>
          <w:b/>
        </w:rPr>
      </w:pPr>
      <w:r w:rsidRPr="006B14F8">
        <w:rPr>
          <w:rFonts w:ascii="Palatino Linotype" w:eastAsia="Calibri" w:hAnsi="Palatino Linotype" w:cs="Arial"/>
          <w:b/>
        </w:rPr>
        <w:t>La o las partidas presupuestales que se utilizaron y los montos que se pagaron por mes para cubrir la factura por concepto de consumo de energía eléctrica en el sistema de alumbrado público municipal</w:t>
      </w:r>
      <w:r w:rsidRPr="006B14F8">
        <w:rPr>
          <w:rFonts w:ascii="Palatino Linotype" w:eastAsia="Calibri" w:hAnsi="Palatino Linotype" w:cs="Times New Roman"/>
          <w:b/>
        </w:rPr>
        <w:t xml:space="preserve"> </w:t>
      </w:r>
      <w:r w:rsidRPr="006B14F8">
        <w:rPr>
          <w:rFonts w:ascii="Palatino Linotype" w:eastAsia="Calibri" w:hAnsi="Palatino Linotype" w:cs="Arial"/>
          <w:b/>
        </w:rPr>
        <w:t xml:space="preserve">del periodo que comprende del </w:t>
      </w:r>
      <w:r w:rsidRPr="006B14F8">
        <w:rPr>
          <w:rFonts w:ascii="Palatino Linotype" w:hAnsi="Palatino Linotype"/>
          <w:b/>
        </w:rPr>
        <w:t>uno (01) de e</w:t>
      </w:r>
      <w:r w:rsidR="00880406" w:rsidRPr="006B14F8">
        <w:rPr>
          <w:rFonts w:ascii="Palatino Linotype" w:hAnsi="Palatino Linotype"/>
          <w:b/>
        </w:rPr>
        <w:t>nero de dos mil trece al veintitrés (23</w:t>
      </w:r>
      <w:r w:rsidRPr="006B14F8">
        <w:rPr>
          <w:rFonts w:ascii="Palatino Linotype" w:hAnsi="Palatino Linotype"/>
          <w:b/>
        </w:rPr>
        <w:t>) de abril de dos mil diecinueve</w:t>
      </w:r>
      <w:r w:rsidRPr="006B14F8">
        <w:rPr>
          <w:rFonts w:ascii="Palatino Linotype" w:eastAsia="Calibri" w:hAnsi="Palatino Linotype" w:cs="Arial"/>
          <w:b/>
        </w:rPr>
        <w:t>;</w:t>
      </w:r>
    </w:p>
    <w:p w:rsidR="00820456" w:rsidRPr="005B26D3" w:rsidRDefault="00820456" w:rsidP="006B14F8">
      <w:pPr>
        <w:pStyle w:val="Prrafodelista"/>
        <w:numPr>
          <w:ilvl w:val="0"/>
          <w:numId w:val="40"/>
        </w:numPr>
        <w:tabs>
          <w:tab w:val="left" w:pos="0"/>
        </w:tabs>
        <w:spacing w:line="360" w:lineRule="auto"/>
        <w:ind w:right="49"/>
        <w:jc w:val="both"/>
        <w:rPr>
          <w:rFonts w:ascii="Palatino Linotype" w:hAnsi="Palatino Linotype"/>
          <w:b/>
        </w:rPr>
      </w:pPr>
      <w:r w:rsidRPr="006B14F8">
        <w:rPr>
          <w:rFonts w:ascii="Palatino Linotype" w:eastAsia="Calibri" w:hAnsi="Palatino Linotype" w:cs="Arial"/>
          <w:b/>
        </w:rPr>
        <w:t xml:space="preserve">El número de luminarias que fueron sustituidas, arregladas o transformadas, así como las características y los lugares (avenidas y calles) donde se sustituyeron, colocaron, corrigieron o arreglaron del periodo que comprende del </w:t>
      </w:r>
      <w:r w:rsidRPr="006B14F8">
        <w:rPr>
          <w:rFonts w:ascii="Palatino Linotype" w:hAnsi="Palatino Linotype"/>
          <w:b/>
        </w:rPr>
        <w:t xml:space="preserve">uno (01) de enero de dos mil trece al </w:t>
      </w:r>
      <w:r w:rsidR="00880406" w:rsidRPr="006B14F8">
        <w:rPr>
          <w:rFonts w:ascii="Palatino Linotype" w:hAnsi="Palatino Linotype"/>
          <w:b/>
        </w:rPr>
        <w:t>veintitrés (23</w:t>
      </w:r>
      <w:r w:rsidRPr="006B14F8">
        <w:rPr>
          <w:rFonts w:ascii="Palatino Linotype" w:hAnsi="Palatino Linotype"/>
          <w:b/>
        </w:rPr>
        <w:t>) de abril de dos mil diecinueve</w:t>
      </w:r>
      <w:r w:rsidRPr="006B14F8">
        <w:rPr>
          <w:rFonts w:ascii="Palatino Linotype" w:eastAsia="Calibri" w:hAnsi="Palatino Linotype" w:cs="Arial"/>
          <w:b/>
        </w:rPr>
        <w:t>;</w:t>
      </w:r>
    </w:p>
    <w:p w:rsidR="005B26D3" w:rsidRPr="006B14F8" w:rsidRDefault="005B26D3" w:rsidP="005B26D3">
      <w:pPr>
        <w:pStyle w:val="Prrafodelista"/>
        <w:tabs>
          <w:tab w:val="left" w:pos="0"/>
        </w:tabs>
        <w:spacing w:line="360" w:lineRule="auto"/>
        <w:ind w:left="644" w:right="49"/>
        <w:jc w:val="both"/>
        <w:rPr>
          <w:rFonts w:ascii="Palatino Linotype" w:hAnsi="Palatino Linotype"/>
          <w:b/>
        </w:rPr>
      </w:pPr>
    </w:p>
    <w:p w:rsidR="00820456" w:rsidRPr="005B26D3" w:rsidRDefault="00820456" w:rsidP="006B14F8">
      <w:pPr>
        <w:pStyle w:val="Prrafodelista"/>
        <w:numPr>
          <w:ilvl w:val="0"/>
          <w:numId w:val="40"/>
        </w:numPr>
        <w:tabs>
          <w:tab w:val="left" w:pos="0"/>
        </w:tabs>
        <w:spacing w:line="360" w:lineRule="auto"/>
        <w:ind w:right="49"/>
        <w:jc w:val="both"/>
        <w:rPr>
          <w:rFonts w:ascii="Palatino Linotype" w:hAnsi="Palatino Linotype"/>
          <w:b/>
        </w:rPr>
      </w:pPr>
      <w:r w:rsidRPr="006B14F8">
        <w:rPr>
          <w:rFonts w:ascii="Palatino Linotype" w:eastAsia="Calibri" w:hAnsi="Palatino Linotype" w:cs="Arial"/>
          <w:b/>
        </w:rPr>
        <w:t xml:space="preserve">Numero de licitaciones para el cambio de luminarias de alumbrado público que se llevaron a cabo por el periodo comprendido del </w:t>
      </w:r>
      <w:r w:rsidRPr="006B14F8">
        <w:rPr>
          <w:rFonts w:ascii="Palatino Linotype" w:hAnsi="Palatino Linotype"/>
          <w:b/>
        </w:rPr>
        <w:t>uno (01) de enero</w:t>
      </w:r>
      <w:r w:rsidR="00880406" w:rsidRPr="006B14F8">
        <w:rPr>
          <w:rFonts w:ascii="Palatino Linotype" w:hAnsi="Palatino Linotype"/>
          <w:b/>
        </w:rPr>
        <w:t xml:space="preserve"> de dos mil dieciséis al veintitrés (23</w:t>
      </w:r>
      <w:r w:rsidRPr="006B14F8">
        <w:rPr>
          <w:rFonts w:ascii="Palatino Linotype" w:hAnsi="Palatino Linotype"/>
          <w:b/>
        </w:rPr>
        <w:t>) de abril de dos mil diecinueve</w:t>
      </w:r>
      <w:r w:rsidRPr="006B14F8">
        <w:rPr>
          <w:rFonts w:ascii="Palatino Linotype" w:eastAsia="Calibri" w:hAnsi="Palatino Linotype" w:cs="Arial"/>
          <w:b/>
        </w:rPr>
        <w:t>;</w:t>
      </w:r>
    </w:p>
    <w:p w:rsidR="005B26D3" w:rsidRPr="005B26D3" w:rsidRDefault="005B26D3" w:rsidP="005B26D3">
      <w:pPr>
        <w:tabs>
          <w:tab w:val="left" w:pos="0"/>
        </w:tabs>
        <w:spacing w:line="360" w:lineRule="auto"/>
        <w:ind w:right="49"/>
        <w:jc w:val="both"/>
        <w:rPr>
          <w:rFonts w:ascii="Palatino Linotype" w:hAnsi="Palatino Linotype"/>
          <w:b/>
        </w:rPr>
      </w:pPr>
    </w:p>
    <w:p w:rsidR="00820456" w:rsidRPr="006B14F8" w:rsidRDefault="00820456" w:rsidP="006B14F8">
      <w:pPr>
        <w:pStyle w:val="Prrafodelista"/>
        <w:numPr>
          <w:ilvl w:val="0"/>
          <w:numId w:val="40"/>
        </w:numPr>
        <w:tabs>
          <w:tab w:val="left" w:pos="0"/>
        </w:tabs>
        <w:spacing w:line="360" w:lineRule="auto"/>
        <w:ind w:right="49"/>
        <w:jc w:val="both"/>
        <w:rPr>
          <w:rFonts w:ascii="Palatino Linotype" w:hAnsi="Palatino Linotype"/>
          <w:b/>
        </w:rPr>
      </w:pPr>
      <w:r w:rsidRPr="006B14F8">
        <w:rPr>
          <w:rFonts w:ascii="Palatino Linotype" w:eastAsia="Calibri" w:hAnsi="Palatino Linotype" w:cs="Arial"/>
          <w:b/>
          <w:iCs/>
        </w:rPr>
        <w:t xml:space="preserve">El censo o documento en donde conste los relativo al </w:t>
      </w:r>
      <w:r w:rsidRPr="006B14F8">
        <w:rPr>
          <w:rFonts w:ascii="Palatino Linotype" w:eastAsia="Calibri" w:hAnsi="Palatino Linotype" w:cs="Arial"/>
          <w:b/>
        </w:rPr>
        <w:t>alumbrado público de los años dos mil dieciséis, dos mil diecisiete, do</w:t>
      </w:r>
      <w:r w:rsidR="00880406" w:rsidRPr="006B14F8">
        <w:rPr>
          <w:rFonts w:ascii="Palatino Linotype" w:eastAsia="Calibri" w:hAnsi="Palatino Linotype" w:cs="Arial"/>
          <w:b/>
        </w:rPr>
        <w:t>s mil dieciocho hasta el veintitrés (23</w:t>
      </w:r>
      <w:r w:rsidRPr="006B14F8">
        <w:rPr>
          <w:rFonts w:ascii="Palatino Linotype" w:eastAsia="Calibri" w:hAnsi="Palatino Linotype" w:cs="Arial"/>
          <w:b/>
        </w:rPr>
        <w:t>) de abril de dos mil diecinueve o en su caso, el censo más reciente del municipio, en el que se advierta la siguiente información:</w:t>
      </w:r>
    </w:p>
    <w:p w:rsidR="00820456" w:rsidRPr="006B14F8" w:rsidRDefault="00820456" w:rsidP="006B14F8">
      <w:pPr>
        <w:autoSpaceDE w:val="0"/>
        <w:autoSpaceDN w:val="0"/>
        <w:adjustRightInd w:val="0"/>
        <w:spacing w:line="360" w:lineRule="auto"/>
        <w:ind w:left="720" w:right="49"/>
        <w:jc w:val="both"/>
        <w:rPr>
          <w:rFonts w:ascii="Palatino Linotype" w:eastAsia="Calibri" w:hAnsi="Palatino Linotype" w:cs="Arial"/>
          <w:b/>
        </w:rPr>
      </w:pPr>
      <w:r w:rsidRPr="006B14F8">
        <w:rPr>
          <w:rFonts w:ascii="Palatino Linotype" w:eastAsia="Calibri" w:hAnsi="Palatino Linotype" w:cs="Arial"/>
          <w:b/>
        </w:rPr>
        <w:t>a). La cantidad de luminarias y balastros, el tipo de equipos, la capacidad (</w:t>
      </w:r>
      <w:r w:rsidRPr="006B14F8">
        <w:rPr>
          <w:rFonts w:ascii="Palatino Linotype" w:eastAsia="Calibri" w:hAnsi="Palatino Linotype" w:cs="Arial"/>
          <w:b/>
          <w:bCs/>
        </w:rPr>
        <w:t>potencia</w:t>
      </w:r>
      <w:r w:rsidRPr="006B14F8">
        <w:rPr>
          <w:rFonts w:ascii="Palatino Linotype" w:eastAsia="Calibri" w:hAnsi="Palatino Linotype" w:cs="Arial"/>
          <w:b/>
        </w:rPr>
        <w:t>), la ubicación (</w:t>
      </w:r>
      <w:r w:rsidRPr="006B14F8">
        <w:rPr>
          <w:rFonts w:ascii="Palatino Linotype" w:eastAsia="Calibri" w:hAnsi="Palatino Linotype" w:cs="Arial"/>
          <w:b/>
          <w:bCs/>
        </w:rPr>
        <w:t>calle y/o colonia y/o delegación</w:t>
      </w:r>
      <w:r w:rsidRPr="006B14F8">
        <w:rPr>
          <w:rFonts w:ascii="Palatino Linotype" w:eastAsia="Calibri" w:hAnsi="Palatino Linotype" w:cs="Arial"/>
          <w:b/>
        </w:rPr>
        <w:t>), y el tipo de poste en el que están montadas las luminarias (</w:t>
      </w:r>
      <w:r w:rsidRPr="006B14F8">
        <w:rPr>
          <w:rFonts w:ascii="Palatino Linotype" w:eastAsia="Calibri" w:hAnsi="Palatino Linotype" w:cs="Arial"/>
          <w:b/>
          <w:bCs/>
        </w:rPr>
        <w:t>lámina, concreto, madera etcétera</w:t>
      </w:r>
      <w:r w:rsidRPr="006B14F8">
        <w:rPr>
          <w:rFonts w:ascii="Palatino Linotype" w:eastAsia="Calibri" w:hAnsi="Palatino Linotype" w:cs="Arial"/>
          <w:b/>
        </w:rPr>
        <w:t>);</w:t>
      </w:r>
    </w:p>
    <w:p w:rsidR="00820456" w:rsidRPr="006B14F8" w:rsidRDefault="00820456" w:rsidP="006B14F8">
      <w:pPr>
        <w:autoSpaceDE w:val="0"/>
        <w:autoSpaceDN w:val="0"/>
        <w:adjustRightInd w:val="0"/>
        <w:spacing w:line="360" w:lineRule="auto"/>
        <w:ind w:left="720" w:right="49"/>
        <w:jc w:val="both"/>
        <w:rPr>
          <w:rFonts w:ascii="Palatino Linotype" w:eastAsia="Calibri" w:hAnsi="Palatino Linotype" w:cs="Arial"/>
          <w:b/>
          <w:bCs/>
        </w:rPr>
      </w:pPr>
      <w:r w:rsidRPr="006B14F8">
        <w:rPr>
          <w:rFonts w:ascii="Palatino Linotype" w:eastAsia="Calibri" w:hAnsi="Palatino Linotype" w:cs="Arial"/>
          <w:b/>
        </w:rPr>
        <w:t xml:space="preserve">b). La cantidad de luminarias y balastros instalados, el tipo de equipos y su capacidad (potencia) </w:t>
      </w:r>
      <w:r w:rsidRPr="006B14F8">
        <w:rPr>
          <w:rFonts w:ascii="Palatino Linotype" w:eastAsia="Calibri" w:hAnsi="Palatino Linotype" w:cs="Arial"/>
          <w:b/>
          <w:bCs/>
        </w:rPr>
        <w:t xml:space="preserve">instalados en las avenidas principales del municipio; </w:t>
      </w:r>
    </w:p>
    <w:p w:rsidR="00820456" w:rsidRDefault="00820456" w:rsidP="006B14F8">
      <w:pPr>
        <w:autoSpaceDE w:val="0"/>
        <w:autoSpaceDN w:val="0"/>
        <w:adjustRightInd w:val="0"/>
        <w:spacing w:line="360" w:lineRule="auto"/>
        <w:ind w:left="720" w:right="49"/>
        <w:jc w:val="both"/>
        <w:rPr>
          <w:rFonts w:ascii="Palatino Linotype" w:eastAsia="Calibri" w:hAnsi="Palatino Linotype" w:cs="Arial"/>
          <w:b/>
        </w:rPr>
      </w:pPr>
      <w:proofErr w:type="gramStart"/>
      <w:r w:rsidRPr="006B14F8">
        <w:rPr>
          <w:rFonts w:ascii="Palatino Linotype" w:eastAsia="Calibri" w:hAnsi="Palatino Linotype" w:cs="Arial"/>
          <w:b/>
        </w:rPr>
        <w:t>c)</w:t>
      </w:r>
      <w:proofErr w:type="gramEnd"/>
      <w:r w:rsidRPr="006B14F8">
        <w:rPr>
          <w:rFonts w:ascii="Palatino Linotype" w:eastAsia="Calibri" w:hAnsi="Palatino Linotype" w:cs="Arial"/>
          <w:b/>
        </w:rPr>
        <w:t xml:space="preserve">. La cantidad de luminarias y balastros instalados, el tipo de equipos y su capacidad (potencia) instalados que </w:t>
      </w:r>
      <w:r w:rsidRPr="006B14F8">
        <w:rPr>
          <w:rFonts w:ascii="Palatino Linotype" w:eastAsia="Calibri" w:hAnsi="Palatino Linotype" w:cs="Arial"/>
          <w:b/>
          <w:bCs/>
        </w:rPr>
        <w:t>poseen equipo de medición</w:t>
      </w:r>
      <w:r w:rsidRPr="006B14F8">
        <w:rPr>
          <w:rFonts w:ascii="Palatino Linotype" w:eastAsia="Calibri" w:hAnsi="Palatino Linotype" w:cs="Arial"/>
          <w:b/>
        </w:rPr>
        <w:t>;</w:t>
      </w:r>
    </w:p>
    <w:p w:rsidR="005B26D3" w:rsidRPr="006B14F8" w:rsidRDefault="005B26D3" w:rsidP="005B26D3">
      <w:pPr>
        <w:autoSpaceDE w:val="0"/>
        <w:autoSpaceDN w:val="0"/>
        <w:adjustRightInd w:val="0"/>
        <w:spacing w:line="360" w:lineRule="auto"/>
        <w:ind w:right="49"/>
        <w:jc w:val="both"/>
        <w:rPr>
          <w:rFonts w:ascii="Palatino Linotype" w:eastAsia="Calibri" w:hAnsi="Palatino Linotype" w:cs="Arial"/>
          <w:b/>
        </w:rPr>
      </w:pPr>
    </w:p>
    <w:p w:rsidR="00820456" w:rsidRPr="005B26D3" w:rsidRDefault="00820456" w:rsidP="006B14F8">
      <w:pPr>
        <w:pStyle w:val="Prrafodelista"/>
        <w:numPr>
          <w:ilvl w:val="0"/>
          <w:numId w:val="40"/>
        </w:numPr>
        <w:tabs>
          <w:tab w:val="left" w:pos="0"/>
        </w:tabs>
        <w:spacing w:line="360" w:lineRule="auto"/>
        <w:ind w:right="49"/>
        <w:jc w:val="both"/>
        <w:rPr>
          <w:rFonts w:ascii="Palatino Linotype" w:eastAsia="Calibri" w:hAnsi="Palatino Linotype" w:cs="Arial"/>
          <w:b/>
          <w:iCs/>
        </w:rPr>
      </w:pPr>
      <w:r w:rsidRPr="006B14F8">
        <w:rPr>
          <w:rFonts w:ascii="Palatino Linotype" w:eastAsia="Calibri" w:hAnsi="Palatino Linotype" w:cs="Arial"/>
          <w:b/>
          <w:iCs/>
        </w:rPr>
        <w:t>El Registro Móvil de Usuario asignado (s) al servicio de alumbrado</w:t>
      </w:r>
      <w:r w:rsidRPr="006B14F8">
        <w:rPr>
          <w:rFonts w:ascii="Palatino Linotype" w:eastAsia="Calibri" w:hAnsi="Palatino Linotype" w:cs="Arial"/>
          <w:b/>
        </w:rPr>
        <w:t xml:space="preserve"> público municipal </w:t>
      </w:r>
      <w:r w:rsidRPr="006B14F8">
        <w:rPr>
          <w:rFonts w:ascii="Palatino Linotype" w:eastAsia="Calibri" w:hAnsi="Palatino Linotype" w:cs="Arial"/>
          <w:b/>
          <w:bCs/>
        </w:rPr>
        <w:t>tanto del servicio estimado como del servicio medido;</w:t>
      </w:r>
    </w:p>
    <w:p w:rsidR="005B26D3" w:rsidRPr="006B14F8" w:rsidRDefault="005B26D3" w:rsidP="005B26D3">
      <w:pPr>
        <w:pStyle w:val="Prrafodelista"/>
        <w:tabs>
          <w:tab w:val="left" w:pos="0"/>
        </w:tabs>
        <w:spacing w:line="360" w:lineRule="auto"/>
        <w:ind w:left="644" w:right="49"/>
        <w:jc w:val="both"/>
        <w:rPr>
          <w:rFonts w:ascii="Palatino Linotype" w:eastAsia="Calibri" w:hAnsi="Palatino Linotype" w:cs="Arial"/>
          <w:b/>
          <w:iCs/>
        </w:rPr>
      </w:pPr>
    </w:p>
    <w:p w:rsidR="00820456" w:rsidRDefault="00820456" w:rsidP="006B14F8">
      <w:pPr>
        <w:pStyle w:val="Prrafodelista"/>
        <w:numPr>
          <w:ilvl w:val="0"/>
          <w:numId w:val="40"/>
        </w:numPr>
        <w:autoSpaceDE w:val="0"/>
        <w:autoSpaceDN w:val="0"/>
        <w:adjustRightInd w:val="0"/>
        <w:spacing w:line="360" w:lineRule="auto"/>
        <w:ind w:right="49"/>
        <w:jc w:val="both"/>
        <w:rPr>
          <w:rFonts w:ascii="Palatino Linotype" w:eastAsia="Calibri" w:hAnsi="Palatino Linotype" w:cs="Arial"/>
          <w:b/>
        </w:rPr>
      </w:pPr>
      <w:r w:rsidRPr="006B14F8">
        <w:rPr>
          <w:rFonts w:ascii="Palatino Linotype" w:eastAsia="Calibri" w:hAnsi="Palatino Linotype" w:cs="Arial"/>
          <w:b/>
        </w:rPr>
        <w:t>Derivado de las licitaciones realizadas en el periodo del uno (01) de enero</w:t>
      </w:r>
      <w:r w:rsidR="00880406" w:rsidRPr="006B14F8">
        <w:rPr>
          <w:rFonts w:ascii="Palatino Linotype" w:eastAsia="Calibri" w:hAnsi="Palatino Linotype" w:cs="Arial"/>
          <w:b/>
        </w:rPr>
        <w:t xml:space="preserve"> de dos mil dieciséis al veintitrés (23</w:t>
      </w:r>
      <w:r w:rsidRPr="006B14F8">
        <w:rPr>
          <w:rFonts w:ascii="Palatino Linotype" w:eastAsia="Calibri" w:hAnsi="Palatino Linotype" w:cs="Arial"/>
          <w:b/>
        </w:rPr>
        <w:t>) de abril de dos mil diecinueve, el número de luminarias que se cambiaron por tecnología LED, la potencia en Watts y las vialidades y colonias en que se instalaron.</w:t>
      </w:r>
    </w:p>
    <w:p w:rsidR="005B26D3" w:rsidRPr="005B26D3" w:rsidRDefault="005B26D3" w:rsidP="005B26D3">
      <w:pPr>
        <w:autoSpaceDE w:val="0"/>
        <w:autoSpaceDN w:val="0"/>
        <w:adjustRightInd w:val="0"/>
        <w:spacing w:line="360" w:lineRule="auto"/>
        <w:ind w:right="49"/>
        <w:jc w:val="both"/>
        <w:rPr>
          <w:rFonts w:ascii="Palatino Linotype" w:eastAsia="Calibri" w:hAnsi="Palatino Linotype" w:cs="Arial"/>
          <w:b/>
        </w:rPr>
      </w:pPr>
    </w:p>
    <w:p w:rsidR="00820456" w:rsidRPr="006B14F8" w:rsidRDefault="00820456" w:rsidP="006B14F8">
      <w:pPr>
        <w:pStyle w:val="Prrafodelista"/>
        <w:numPr>
          <w:ilvl w:val="0"/>
          <w:numId w:val="40"/>
        </w:numPr>
        <w:autoSpaceDE w:val="0"/>
        <w:autoSpaceDN w:val="0"/>
        <w:adjustRightInd w:val="0"/>
        <w:spacing w:line="360" w:lineRule="auto"/>
        <w:ind w:right="49"/>
        <w:jc w:val="both"/>
        <w:rPr>
          <w:rFonts w:ascii="Palatino Linotype" w:eastAsia="Calibri" w:hAnsi="Palatino Linotype" w:cs="Arial"/>
          <w:b/>
        </w:rPr>
      </w:pPr>
      <w:r w:rsidRPr="006B14F8">
        <w:rPr>
          <w:rFonts w:ascii="Palatino Linotype" w:eastAsia="Calibri" w:hAnsi="Palatino Linotype" w:cs="Arial"/>
          <w:b/>
        </w:rPr>
        <w:t>Del censo anterior al censo más reciente de luminarias y balastros del sistema de alumbrado público municipal que exista en el municipio, del uno (01) de enero</w:t>
      </w:r>
      <w:r w:rsidR="00880406" w:rsidRPr="006B14F8">
        <w:rPr>
          <w:rFonts w:ascii="Palatino Linotype" w:eastAsia="Calibri" w:hAnsi="Palatino Linotype" w:cs="Arial"/>
          <w:b/>
        </w:rPr>
        <w:t xml:space="preserve"> de dos mil dieciséis al veintitrés (23</w:t>
      </w:r>
      <w:r w:rsidRPr="006B14F8">
        <w:rPr>
          <w:rFonts w:ascii="Palatino Linotype" w:eastAsia="Calibri" w:hAnsi="Palatino Linotype" w:cs="Arial"/>
          <w:b/>
        </w:rPr>
        <w:t>) de abril de dos mil diecinueve que contenga la siguiente información:</w:t>
      </w:r>
    </w:p>
    <w:p w:rsidR="00820456" w:rsidRPr="006B14F8" w:rsidRDefault="00820456" w:rsidP="006B14F8">
      <w:pPr>
        <w:pStyle w:val="Prrafodelista"/>
        <w:autoSpaceDE w:val="0"/>
        <w:autoSpaceDN w:val="0"/>
        <w:adjustRightInd w:val="0"/>
        <w:spacing w:line="360" w:lineRule="auto"/>
        <w:ind w:right="49"/>
        <w:jc w:val="both"/>
        <w:rPr>
          <w:rFonts w:ascii="Palatino Linotype" w:eastAsia="Calibri" w:hAnsi="Palatino Linotype" w:cs="Arial"/>
          <w:b/>
        </w:rPr>
      </w:pPr>
      <w:r w:rsidRPr="006B14F8">
        <w:rPr>
          <w:rFonts w:ascii="Palatino Linotype" w:eastAsia="Calibri" w:hAnsi="Palatino Linotype" w:cs="Arial"/>
          <w:b/>
        </w:rPr>
        <w:t xml:space="preserve">a). </w:t>
      </w:r>
      <w:r w:rsidRPr="006B14F8">
        <w:rPr>
          <w:rFonts w:ascii="Palatino Linotype" w:hAnsi="Palatino Linotype"/>
          <w:b/>
        </w:rPr>
        <w:t>La cantidad de luminarias y balastros, el tipo de equipos, la capacidad (potencia), la ubicación (calle y/o colonia y/o delegación) y el tipo de poste en el que están montadas las luminarias (lámina, concreto, madera, etcétera);</w:t>
      </w:r>
    </w:p>
    <w:p w:rsidR="00820456" w:rsidRPr="006B14F8" w:rsidRDefault="00820456" w:rsidP="006B14F8">
      <w:pPr>
        <w:pStyle w:val="Prrafodelista"/>
        <w:autoSpaceDE w:val="0"/>
        <w:autoSpaceDN w:val="0"/>
        <w:adjustRightInd w:val="0"/>
        <w:spacing w:line="360" w:lineRule="auto"/>
        <w:ind w:right="49"/>
        <w:jc w:val="both"/>
        <w:rPr>
          <w:rFonts w:ascii="Palatino Linotype" w:hAnsi="Palatino Linotype"/>
          <w:b/>
        </w:rPr>
      </w:pPr>
      <w:r w:rsidRPr="006B14F8">
        <w:rPr>
          <w:rFonts w:ascii="Palatino Linotype" w:hAnsi="Palatino Linotype"/>
          <w:b/>
        </w:rPr>
        <w:t>b). El Registro Móvil de Usuario  asignado (s) al servicio de alumbrado público municipal tanto del servicio estimado como del servicio medido.</w:t>
      </w:r>
    </w:p>
    <w:p w:rsidR="00820456" w:rsidRPr="006B14F8" w:rsidRDefault="00820456" w:rsidP="006B14F8">
      <w:pPr>
        <w:pStyle w:val="Prrafodelista"/>
        <w:numPr>
          <w:ilvl w:val="0"/>
          <w:numId w:val="40"/>
        </w:numPr>
        <w:autoSpaceDE w:val="0"/>
        <w:autoSpaceDN w:val="0"/>
        <w:adjustRightInd w:val="0"/>
        <w:spacing w:line="360" w:lineRule="auto"/>
        <w:ind w:right="49"/>
        <w:jc w:val="both"/>
        <w:rPr>
          <w:rFonts w:ascii="Palatino Linotype" w:eastAsia="Calibri" w:hAnsi="Palatino Linotype" w:cs="Arial"/>
          <w:b/>
        </w:rPr>
      </w:pPr>
      <w:r w:rsidRPr="006B14F8">
        <w:rPr>
          <w:rFonts w:ascii="Palatino Linotype" w:eastAsia="Calibri" w:hAnsi="Palatino Linotype" w:cs="Arial"/>
          <w:b/>
        </w:rPr>
        <w:t xml:space="preserve">De los </w:t>
      </w:r>
      <w:r w:rsidRPr="006B14F8">
        <w:rPr>
          <w:rFonts w:ascii="Palatino Linotype" w:eastAsia="Calibri" w:hAnsi="Palatino Linotype" w:cs="Arial"/>
          <w:b/>
          <w:iCs/>
        </w:rPr>
        <w:t xml:space="preserve">proyectos de electrificación </w:t>
      </w:r>
      <w:r w:rsidRPr="006B14F8">
        <w:rPr>
          <w:rFonts w:ascii="Palatino Linotype" w:eastAsia="Calibri" w:hAnsi="Palatino Linotype" w:cs="Arial"/>
          <w:b/>
        </w:rPr>
        <w:t xml:space="preserve">para ampliar el sistema de alumbrado público y ofrecer este servicio a la o las comunidades del periodo que comprende del uno (01) </w:t>
      </w:r>
      <w:r w:rsidRPr="006B14F8">
        <w:rPr>
          <w:rFonts w:ascii="Palatino Linotype" w:hAnsi="Palatino Linotype"/>
          <w:b/>
        </w:rPr>
        <w:t>de e</w:t>
      </w:r>
      <w:r w:rsidR="00880406" w:rsidRPr="006B14F8">
        <w:rPr>
          <w:rFonts w:ascii="Palatino Linotype" w:hAnsi="Palatino Linotype"/>
          <w:b/>
        </w:rPr>
        <w:t>nero de dos mil trece al veintitrés (23</w:t>
      </w:r>
      <w:r w:rsidRPr="006B14F8">
        <w:rPr>
          <w:rFonts w:ascii="Palatino Linotype" w:hAnsi="Palatino Linotype"/>
          <w:b/>
        </w:rPr>
        <w:t>) de abril de dos mil diecinueve</w:t>
      </w:r>
      <w:r w:rsidRPr="006B14F8">
        <w:rPr>
          <w:rFonts w:ascii="Palatino Linotype" w:eastAsia="Calibri" w:hAnsi="Palatino Linotype" w:cs="Arial"/>
          <w:b/>
        </w:rPr>
        <w:t xml:space="preserve">, remitir la siguiente información: </w:t>
      </w:r>
    </w:p>
    <w:p w:rsidR="00820456" w:rsidRPr="006B14F8" w:rsidRDefault="00820456" w:rsidP="006B14F8">
      <w:pPr>
        <w:autoSpaceDE w:val="0"/>
        <w:autoSpaceDN w:val="0"/>
        <w:adjustRightInd w:val="0"/>
        <w:spacing w:line="360" w:lineRule="auto"/>
        <w:ind w:left="360" w:right="49" w:firstLine="349"/>
        <w:jc w:val="both"/>
        <w:rPr>
          <w:rFonts w:ascii="Palatino Linotype" w:eastAsia="Calibri" w:hAnsi="Palatino Linotype" w:cs="Arial"/>
          <w:b/>
        </w:rPr>
      </w:pPr>
      <w:r w:rsidRPr="006B14F8">
        <w:rPr>
          <w:rFonts w:ascii="Palatino Linotype" w:eastAsia="Calibri" w:hAnsi="Palatino Linotype" w:cs="Arial"/>
          <w:b/>
        </w:rPr>
        <w:t xml:space="preserve">a) El monto total de la inversión, </w:t>
      </w:r>
    </w:p>
    <w:p w:rsidR="00820456" w:rsidRPr="006B14F8"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 xml:space="preserve">b) El tipo o fuente de financiamiento (recurso propio, recurso estatal, recurso federal, crédito, arrendamiento, APP, etcétera), </w:t>
      </w:r>
    </w:p>
    <w:p w:rsidR="00820456" w:rsidRPr="006B14F8"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 xml:space="preserve">c) La cantidad de equipos colocados y/o sustituidos, </w:t>
      </w:r>
    </w:p>
    <w:p w:rsidR="00820456" w:rsidRPr="006B14F8"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d) El tipo de equipos (</w:t>
      </w:r>
      <w:proofErr w:type="spellStart"/>
      <w:r w:rsidRPr="006B14F8">
        <w:rPr>
          <w:rFonts w:ascii="Palatino Linotype" w:eastAsia="Calibri" w:hAnsi="Palatino Linotype" w:cs="Arial"/>
          <w:b/>
        </w:rPr>
        <w:t>Led</w:t>
      </w:r>
      <w:proofErr w:type="spellEnd"/>
      <w:r w:rsidRPr="006B14F8">
        <w:rPr>
          <w:rFonts w:ascii="Palatino Linotype" w:eastAsia="Calibri" w:hAnsi="Palatino Linotype" w:cs="Arial"/>
          <w:b/>
        </w:rPr>
        <w:t xml:space="preserve">, VSAP, suburbana, etcétera), </w:t>
      </w:r>
    </w:p>
    <w:p w:rsidR="00820456" w:rsidRPr="006B14F8"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 xml:space="preserve">e) La capacidad instalada (potencia), </w:t>
      </w:r>
    </w:p>
    <w:p w:rsidR="00820456" w:rsidRPr="006B14F8"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 xml:space="preserve">f) La ubicación (calle y/o colonia y/o delegación). </w:t>
      </w:r>
    </w:p>
    <w:p w:rsidR="00820456" w:rsidRPr="006B14F8"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 xml:space="preserve">g) La fecha de inicio y término de obra, </w:t>
      </w:r>
    </w:p>
    <w:p w:rsidR="00820456" w:rsidRPr="006B14F8"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 xml:space="preserve">h) La fecha de modificación de su nuevo consumo en el sistema de facturación del alumbrado público ante CFE. </w:t>
      </w:r>
    </w:p>
    <w:p w:rsidR="00820456"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i) Lugar de notificación o publicación de los proyectos;</w:t>
      </w:r>
    </w:p>
    <w:p w:rsidR="005B26D3" w:rsidRPr="006B14F8" w:rsidRDefault="005B26D3" w:rsidP="006B14F8">
      <w:pPr>
        <w:autoSpaceDE w:val="0"/>
        <w:autoSpaceDN w:val="0"/>
        <w:adjustRightInd w:val="0"/>
        <w:spacing w:line="360" w:lineRule="auto"/>
        <w:ind w:left="709" w:right="49"/>
        <w:jc w:val="both"/>
        <w:rPr>
          <w:rFonts w:ascii="Palatino Linotype" w:eastAsia="Calibri" w:hAnsi="Palatino Linotype" w:cs="Arial"/>
          <w:b/>
        </w:rPr>
      </w:pPr>
    </w:p>
    <w:p w:rsidR="00820456" w:rsidRPr="006B14F8" w:rsidRDefault="00820456" w:rsidP="006B14F8">
      <w:pPr>
        <w:pStyle w:val="Prrafodelista"/>
        <w:numPr>
          <w:ilvl w:val="0"/>
          <w:numId w:val="40"/>
        </w:numPr>
        <w:autoSpaceDE w:val="0"/>
        <w:autoSpaceDN w:val="0"/>
        <w:adjustRightInd w:val="0"/>
        <w:spacing w:line="360" w:lineRule="auto"/>
        <w:ind w:right="49"/>
        <w:jc w:val="both"/>
        <w:rPr>
          <w:rFonts w:ascii="Palatino Linotype" w:eastAsia="Calibri" w:hAnsi="Palatino Linotype" w:cs="Arial"/>
          <w:b/>
        </w:rPr>
      </w:pPr>
      <w:r w:rsidRPr="006B14F8">
        <w:rPr>
          <w:rFonts w:ascii="Palatino Linotype" w:eastAsia="Calibri" w:hAnsi="Palatino Linotype" w:cs="Arial"/>
          <w:b/>
        </w:rPr>
        <w:t xml:space="preserve"> De los proyectos parciales o totales de modernización de alumbrado público para generar eficiencia energética en sus consumos del periodo que comprende del uno (01) </w:t>
      </w:r>
      <w:r w:rsidRPr="006B14F8">
        <w:rPr>
          <w:rFonts w:ascii="Palatino Linotype" w:hAnsi="Palatino Linotype"/>
          <w:b/>
        </w:rPr>
        <w:t>de e</w:t>
      </w:r>
      <w:r w:rsidR="00880406" w:rsidRPr="006B14F8">
        <w:rPr>
          <w:rFonts w:ascii="Palatino Linotype" w:hAnsi="Palatino Linotype"/>
          <w:b/>
        </w:rPr>
        <w:t>nero de dos mil trece al veintitrés (23</w:t>
      </w:r>
      <w:r w:rsidRPr="006B14F8">
        <w:rPr>
          <w:rFonts w:ascii="Palatino Linotype" w:hAnsi="Palatino Linotype"/>
          <w:b/>
        </w:rPr>
        <w:t>) de abril de dos mil diecinueve</w:t>
      </w:r>
      <w:r w:rsidRPr="006B14F8">
        <w:rPr>
          <w:rFonts w:ascii="Palatino Linotype" w:eastAsia="Calibri" w:hAnsi="Palatino Linotype" w:cs="Arial"/>
          <w:b/>
        </w:rPr>
        <w:t>, remitir la siguiente información:</w:t>
      </w:r>
    </w:p>
    <w:p w:rsidR="00820456" w:rsidRPr="006B14F8"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 xml:space="preserve">a) El monto total de la inversión, </w:t>
      </w:r>
    </w:p>
    <w:p w:rsidR="00820456" w:rsidRPr="006B14F8"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 xml:space="preserve">b) El tipo o fuente de financiamiento (recurso propio, recurso estatal, recurso federal, crédito, arrendamiento, APP, etcétera), </w:t>
      </w:r>
    </w:p>
    <w:p w:rsidR="00820456" w:rsidRPr="006B14F8"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 xml:space="preserve">c) La cantidad de equipos colocados y/o sustituidos, </w:t>
      </w:r>
    </w:p>
    <w:p w:rsidR="00820456" w:rsidRPr="006B14F8"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d) El tipo de equipos (</w:t>
      </w:r>
      <w:proofErr w:type="spellStart"/>
      <w:r w:rsidRPr="006B14F8">
        <w:rPr>
          <w:rFonts w:ascii="Palatino Linotype" w:eastAsia="Calibri" w:hAnsi="Palatino Linotype" w:cs="Arial"/>
          <w:b/>
        </w:rPr>
        <w:t>Led</w:t>
      </w:r>
      <w:proofErr w:type="spellEnd"/>
      <w:r w:rsidRPr="006B14F8">
        <w:rPr>
          <w:rFonts w:ascii="Palatino Linotype" w:eastAsia="Calibri" w:hAnsi="Palatino Linotype" w:cs="Arial"/>
          <w:b/>
        </w:rPr>
        <w:t xml:space="preserve">, VSAP, suburbana, etcétera), </w:t>
      </w:r>
    </w:p>
    <w:p w:rsidR="00820456" w:rsidRPr="006B14F8"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 xml:space="preserve">e) La capacidad instalada (potencia), </w:t>
      </w:r>
    </w:p>
    <w:p w:rsidR="00820456" w:rsidRPr="006B14F8"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 xml:space="preserve">f) La ubicación (calle y/o colonia y/o delegación). </w:t>
      </w:r>
    </w:p>
    <w:p w:rsidR="00820456" w:rsidRPr="006B14F8"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 xml:space="preserve">g) La fecha de inicio y término de obra, </w:t>
      </w:r>
    </w:p>
    <w:p w:rsidR="00820456" w:rsidRPr="006B14F8"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 xml:space="preserve">h) La georreferenciación de cada uno de los puntos de luz del nuevo alumbrado público, </w:t>
      </w:r>
    </w:p>
    <w:p w:rsidR="00820456" w:rsidRPr="006B14F8"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 xml:space="preserve">i) La fecha de modificación de su nuevo consumo en el sistema de facturación del alumbrado público ante CFE. </w:t>
      </w:r>
    </w:p>
    <w:p w:rsidR="00820456" w:rsidRPr="006B14F8"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 xml:space="preserve">j) El tipo de contrato celebrado para la adquisición de los nuevos equipos (licitación en su modalidad abierta o restringida, o adjudicación directa) </w:t>
      </w:r>
    </w:p>
    <w:p w:rsidR="00820456" w:rsidRPr="006B14F8"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 xml:space="preserve">k) Número y nombre de las empresas concursantes o convocadas. </w:t>
      </w:r>
    </w:p>
    <w:p w:rsidR="00820456" w:rsidRPr="006B14F8"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 xml:space="preserve">l) Los criterios de selección utilizados por el comité de adquisiciones para elegir a la empresa contratada para realizar la modernización del sistema de alumbrado público. </w:t>
      </w:r>
    </w:p>
    <w:p w:rsidR="00820456" w:rsidRDefault="00820456" w:rsidP="006B14F8">
      <w:pPr>
        <w:autoSpaceDE w:val="0"/>
        <w:autoSpaceDN w:val="0"/>
        <w:adjustRightInd w:val="0"/>
        <w:spacing w:line="360" w:lineRule="auto"/>
        <w:ind w:left="709" w:right="49"/>
        <w:jc w:val="both"/>
        <w:rPr>
          <w:rFonts w:ascii="Palatino Linotype" w:eastAsia="Calibri" w:hAnsi="Palatino Linotype" w:cs="Arial"/>
          <w:b/>
        </w:rPr>
      </w:pPr>
      <w:r w:rsidRPr="006B14F8">
        <w:rPr>
          <w:rFonts w:ascii="Palatino Linotype" w:eastAsia="Calibri" w:hAnsi="Palatino Linotype" w:cs="Arial"/>
          <w:b/>
        </w:rPr>
        <w:t xml:space="preserve">m) El acta de cabildo en el cual se fundamenta, justifica, expone y autoriza el proyecto; </w:t>
      </w:r>
    </w:p>
    <w:p w:rsidR="005B26D3" w:rsidRPr="006B14F8" w:rsidRDefault="005B26D3" w:rsidP="006B14F8">
      <w:pPr>
        <w:autoSpaceDE w:val="0"/>
        <w:autoSpaceDN w:val="0"/>
        <w:adjustRightInd w:val="0"/>
        <w:spacing w:line="360" w:lineRule="auto"/>
        <w:ind w:left="709" w:right="49"/>
        <w:jc w:val="both"/>
        <w:rPr>
          <w:rFonts w:ascii="Palatino Linotype" w:eastAsia="Calibri" w:hAnsi="Palatino Linotype" w:cs="Arial"/>
          <w:b/>
        </w:rPr>
      </w:pPr>
    </w:p>
    <w:p w:rsidR="00820456" w:rsidRPr="005B26D3" w:rsidRDefault="00820456" w:rsidP="006B14F8">
      <w:pPr>
        <w:pStyle w:val="Prrafodelista"/>
        <w:numPr>
          <w:ilvl w:val="0"/>
          <w:numId w:val="40"/>
        </w:numPr>
        <w:autoSpaceDE w:val="0"/>
        <w:autoSpaceDN w:val="0"/>
        <w:adjustRightInd w:val="0"/>
        <w:spacing w:line="360" w:lineRule="auto"/>
        <w:ind w:right="49"/>
        <w:jc w:val="both"/>
        <w:rPr>
          <w:rFonts w:ascii="Palatino Linotype" w:eastAsia="Calibri" w:hAnsi="Palatino Linotype" w:cs="Arial"/>
          <w:b/>
        </w:rPr>
      </w:pPr>
      <w:r w:rsidRPr="006B14F8">
        <w:rPr>
          <w:rFonts w:ascii="Palatino Linotype" w:eastAsia="Calibri" w:hAnsi="Palatino Linotype" w:cs="Arial"/>
          <w:b/>
        </w:rPr>
        <w:t xml:space="preserve">El número de solicitudes ciudadanas formales realizadas al Ayuntamiento para ampliar el sistema de alumbrado público mediante proyectos de electrificación del periodo que comprende del uno (01) </w:t>
      </w:r>
      <w:r w:rsidRPr="006B14F8">
        <w:rPr>
          <w:rFonts w:ascii="Palatino Linotype" w:hAnsi="Palatino Linotype"/>
          <w:b/>
        </w:rPr>
        <w:t xml:space="preserve">de enero </w:t>
      </w:r>
      <w:r w:rsidR="00A710FE" w:rsidRPr="006B14F8">
        <w:rPr>
          <w:rFonts w:ascii="Palatino Linotype" w:hAnsi="Palatino Linotype"/>
          <w:b/>
        </w:rPr>
        <w:t>de dos mil trece al treinta y uno (31) de diciembre de dos mil diecisiete;</w:t>
      </w:r>
    </w:p>
    <w:p w:rsidR="005B26D3" w:rsidRPr="006B14F8" w:rsidRDefault="005B26D3" w:rsidP="005B26D3">
      <w:pPr>
        <w:pStyle w:val="Prrafodelista"/>
        <w:autoSpaceDE w:val="0"/>
        <w:autoSpaceDN w:val="0"/>
        <w:adjustRightInd w:val="0"/>
        <w:spacing w:line="360" w:lineRule="auto"/>
        <w:ind w:left="644" w:right="49"/>
        <w:jc w:val="both"/>
        <w:rPr>
          <w:rFonts w:ascii="Palatino Linotype" w:eastAsia="Calibri" w:hAnsi="Palatino Linotype" w:cs="Arial"/>
          <w:b/>
        </w:rPr>
      </w:pPr>
    </w:p>
    <w:p w:rsidR="00A710FE" w:rsidRPr="005B26D3" w:rsidRDefault="00820456" w:rsidP="006B14F8">
      <w:pPr>
        <w:pStyle w:val="Prrafodelista"/>
        <w:numPr>
          <w:ilvl w:val="0"/>
          <w:numId w:val="40"/>
        </w:numPr>
        <w:autoSpaceDE w:val="0"/>
        <w:autoSpaceDN w:val="0"/>
        <w:adjustRightInd w:val="0"/>
        <w:spacing w:line="360" w:lineRule="auto"/>
        <w:ind w:right="49"/>
        <w:jc w:val="both"/>
        <w:rPr>
          <w:rFonts w:ascii="Palatino Linotype" w:eastAsia="Calibri" w:hAnsi="Palatino Linotype" w:cs="Arial"/>
          <w:b/>
        </w:rPr>
      </w:pPr>
      <w:r w:rsidRPr="006B14F8">
        <w:rPr>
          <w:rFonts w:ascii="Palatino Linotype" w:eastAsia="Calibri" w:hAnsi="Palatino Linotype" w:cs="Arial"/>
          <w:b/>
        </w:rPr>
        <w:t xml:space="preserve"> El número de solicitudes ciudadanas que fueron atendidas y concluidas para ampliar el sistema de alumbrado público del periodo que comprende del </w:t>
      </w:r>
      <w:r w:rsidR="00A710FE" w:rsidRPr="006B14F8">
        <w:rPr>
          <w:rFonts w:ascii="Palatino Linotype" w:eastAsia="Calibri" w:hAnsi="Palatino Linotype" w:cs="Arial"/>
          <w:b/>
        </w:rPr>
        <w:t xml:space="preserve">uno (01) </w:t>
      </w:r>
      <w:r w:rsidR="00A710FE" w:rsidRPr="006B14F8">
        <w:rPr>
          <w:rFonts w:ascii="Palatino Linotype" w:hAnsi="Palatino Linotype"/>
          <w:b/>
        </w:rPr>
        <w:t>de enero de dos mil trece al treinta y uno (31) de diciembre de dos mil diecisiete;</w:t>
      </w:r>
    </w:p>
    <w:p w:rsidR="005B26D3" w:rsidRPr="005B26D3" w:rsidRDefault="005B26D3" w:rsidP="005B26D3">
      <w:pPr>
        <w:autoSpaceDE w:val="0"/>
        <w:autoSpaceDN w:val="0"/>
        <w:adjustRightInd w:val="0"/>
        <w:spacing w:line="360" w:lineRule="auto"/>
        <w:ind w:right="49"/>
        <w:jc w:val="both"/>
        <w:rPr>
          <w:rFonts w:ascii="Palatino Linotype" w:eastAsia="Calibri" w:hAnsi="Palatino Linotype" w:cs="Arial"/>
          <w:b/>
        </w:rPr>
      </w:pPr>
    </w:p>
    <w:p w:rsidR="00820456" w:rsidRDefault="00820456" w:rsidP="006B14F8">
      <w:pPr>
        <w:pStyle w:val="Prrafodelista"/>
        <w:numPr>
          <w:ilvl w:val="0"/>
          <w:numId w:val="40"/>
        </w:numPr>
        <w:autoSpaceDE w:val="0"/>
        <w:autoSpaceDN w:val="0"/>
        <w:adjustRightInd w:val="0"/>
        <w:spacing w:line="360" w:lineRule="auto"/>
        <w:ind w:right="49"/>
        <w:jc w:val="both"/>
        <w:rPr>
          <w:rFonts w:ascii="Palatino Linotype" w:eastAsia="Calibri" w:hAnsi="Palatino Linotype" w:cs="Arial"/>
          <w:b/>
        </w:rPr>
      </w:pPr>
      <w:r w:rsidRPr="006B14F8">
        <w:rPr>
          <w:rFonts w:ascii="Palatino Linotype" w:eastAsia="Calibri" w:hAnsi="Palatino Linotype" w:cs="Arial"/>
          <w:b/>
        </w:rPr>
        <w:t xml:space="preserve">El </w:t>
      </w:r>
      <w:r w:rsidRPr="006B14F8">
        <w:rPr>
          <w:rFonts w:ascii="Palatino Linotype" w:eastAsia="Calibri" w:hAnsi="Palatino Linotype" w:cs="Arial"/>
          <w:b/>
          <w:bCs/>
        </w:rPr>
        <w:t xml:space="preserve">contrato de prestación de servicios </w:t>
      </w:r>
      <w:r w:rsidRPr="006B14F8">
        <w:rPr>
          <w:rFonts w:ascii="Palatino Linotype" w:eastAsia="Calibri" w:hAnsi="Palatino Linotype" w:cs="Arial"/>
          <w:b/>
        </w:rPr>
        <w:t xml:space="preserve">por concepto de suministro de energía eléctrica por parte de la </w:t>
      </w:r>
      <w:r w:rsidRPr="006B14F8">
        <w:rPr>
          <w:rFonts w:ascii="Palatino Linotype" w:eastAsia="Calibri" w:hAnsi="Palatino Linotype" w:cs="Arial"/>
          <w:b/>
          <w:bCs/>
        </w:rPr>
        <w:t>CFE al Ayuntamiento</w:t>
      </w:r>
      <w:r w:rsidRPr="006B14F8">
        <w:rPr>
          <w:rFonts w:ascii="Palatino Linotype" w:eastAsia="Calibri" w:hAnsi="Palatino Linotype" w:cs="Arial"/>
          <w:b/>
        </w:rPr>
        <w:t xml:space="preserve"> para el alumbrado público;</w:t>
      </w:r>
    </w:p>
    <w:p w:rsidR="005B26D3" w:rsidRPr="005B26D3" w:rsidRDefault="005B26D3" w:rsidP="005B26D3">
      <w:pPr>
        <w:autoSpaceDE w:val="0"/>
        <w:autoSpaceDN w:val="0"/>
        <w:adjustRightInd w:val="0"/>
        <w:spacing w:line="360" w:lineRule="auto"/>
        <w:ind w:right="49"/>
        <w:jc w:val="both"/>
        <w:rPr>
          <w:rFonts w:ascii="Palatino Linotype" w:eastAsia="Calibri" w:hAnsi="Palatino Linotype" w:cs="Arial"/>
          <w:b/>
        </w:rPr>
      </w:pPr>
    </w:p>
    <w:p w:rsidR="00820456" w:rsidRDefault="00820456" w:rsidP="006B14F8">
      <w:pPr>
        <w:pStyle w:val="Prrafodelista"/>
        <w:numPr>
          <w:ilvl w:val="0"/>
          <w:numId w:val="40"/>
        </w:numPr>
        <w:autoSpaceDE w:val="0"/>
        <w:autoSpaceDN w:val="0"/>
        <w:adjustRightInd w:val="0"/>
        <w:spacing w:line="360" w:lineRule="auto"/>
        <w:ind w:right="49"/>
        <w:jc w:val="both"/>
        <w:rPr>
          <w:rFonts w:ascii="Palatino Linotype" w:eastAsia="Calibri" w:hAnsi="Palatino Linotype" w:cs="Arial"/>
          <w:b/>
        </w:rPr>
      </w:pPr>
      <w:r w:rsidRPr="006B14F8">
        <w:rPr>
          <w:rFonts w:ascii="Palatino Linotype" w:eastAsia="Calibri" w:hAnsi="Palatino Linotype" w:cs="Arial"/>
          <w:b/>
        </w:rPr>
        <w:t xml:space="preserve">El último </w:t>
      </w:r>
      <w:r w:rsidRPr="006B14F8">
        <w:rPr>
          <w:rFonts w:ascii="Palatino Linotype" w:eastAsia="Calibri" w:hAnsi="Palatino Linotype" w:cs="Arial"/>
          <w:b/>
          <w:bCs/>
        </w:rPr>
        <w:t>convenio de “Peso por Peso” firmado entre la CFE y el Ayuntamiento</w:t>
      </w:r>
      <w:r w:rsidRPr="006B14F8">
        <w:rPr>
          <w:rFonts w:ascii="Palatino Linotype" w:eastAsia="Calibri" w:hAnsi="Palatino Linotype" w:cs="Arial"/>
          <w:b/>
        </w:rPr>
        <w:t xml:space="preserve"> al </w:t>
      </w:r>
      <w:r w:rsidR="001B6958" w:rsidRPr="006B14F8">
        <w:rPr>
          <w:rFonts w:ascii="Palatino Linotype" w:hAnsi="Palatino Linotype"/>
          <w:b/>
        </w:rPr>
        <w:t>veintitrés (23</w:t>
      </w:r>
      <w:r w:rsidRPr="006B14F8">
        <w:rPr>
          <w:rFonts w:ascii="Palatino Linotype" w:hAnsi="Palatino Linotype"/>
          <w:b/>
        </w:rPr>
        <w:t>) de abril de dos mil diecinueve</w:t>
      </w:r>
      <w:r w:rsidRPr="006B14F8">
        <w:rPr>
          <w:rFonts w:ascii="Palatino Linotype" w:eastAsia="Calibri" w:hAnsi="Palatino Linotype" w:cs="Arial"/>
          <w:b/>
        </w:rPr>
        <w:t>;</w:t>
      </w:r>
    </w:p>
    <w:p w:rsidR="005B26D3" w:rsidRPr="005B26D3" w:rsidRDefault="005B26D3" w:rsidP="005B26D3">
      <w:pPr>
        <w:autoSpaceDE w:val="0"/>
        <w:autoSpaceDN w:val="0"/>
        <w:adjustRightInd w:val="0"/>
        <w:spacing w:line="360" w:lineRule="auto"/>
        <w:ind w:right="49"/>
        <w:jc w:val="both"/>
        <w:rPr>
          <w:rFonts w:ascii="Palatino Linotype" w:eastAsia="Calibri" w:hAnsi="Palatino Linotype" w:cs="Arial"/>
          <w:b/>
        </w:rPr>
      </w:pPr>
    </w:p>
    <w:p w:rsidR="00820456" w:rsidRDefault="00820456" w:rsidP="006B14F8">
      <w:pPr>
        <w:pStyle w:val="Prrafodelista"/>
        <w:numPr>
          <w:ilvl w:val="0"/>
          <w:numId w:val="40"/>
        </w:numPr>
        <w:autoSpaceDE w:val="0"/>
        <w:autoSpaceDN w:val="0"/>
        <w:adjustRightInd w:val="0"/>
        <w:spacing w:line="360" w:lineRule="auto"/>
        <w:ind w:right="49"/>
        <w:jc w:val="both"/>
        <w:rPr>
          <w:rFonts w:ascii="Palatino Linotype" w:eastAsia="Calibri" w:hAnsi="Palatino Linotype" w:cs="Arial"/>
          <w:b/>
          <w:i/>
        </w:rPr>
      </w:pPr>
      <w:r w:rsidRPr="006B14F8">
        <w:rPr>
          <w:rFonts w:ascii="Palatino Linotype" w:eastAsia="Calibri" w:hAnsi="Palatino Linotype" w:cs="Arial"/>
          <w:b/>
        </w:rPr>
        <w:t xml:space="preserve">El </w:t>
      </w:r>
      <w:r w:rsidRPr="006B14F8">
        <w:rPr>
          <w:rFonts w:ascii="Palatino Linotype" w:eastAsia="Calibri" w:hAnsi="Palatino Linotype" w:cs="Arial"/>
          <w:b/>
          <w:bCs/>
        </w:rPr>
        <w:t xml:space="preserve">convenio para recaudar el Derecho de Alumbrado Público “DAP” </w:t>
      </w:r>
      <w:r w:rsidRPr="006B14F8">
        <w:rPr>
          <w:rFonts w:ascii="Palatino Linotype" w:eastAsia="Calibri" w:hAnsi="Palatino Linotype" w:cs="Arial"/>
          <w:b/>
        </w:rPr>
        <w:t xml:space="preserve">firmado entre la CFE y el Ayuntamiento. Así como la recaudación (monto) reportado por CFE al Ayuntamiento del periodo que comprende del </w:t>
      </w:r>
      <w:r w:rsidRPr="006B14F8">
        <w:rPr>
          <w:rFonts w:ascii="Palatino Linotype" w:hAnsi="Palatino Linotype"/>
          <w:b/>
        </w:rPr>
        <w:t>uno (01) de enero de dos mil</w:t>
      </w:r>
      <w:r w:rsidR="001B6958" w:rsidRPr="006B14F8">
        <w:rPr>
          <w:rFonts w:ascii="Palatino Linotype" w:hAnsi="Palatino Linotype"/>
          <w:b/>
        </w:rPr>
        <w:t xml:space="preserve"> trece  al veintitrés (23</w:t>
      </w:r>
      <w:r w:rsidRPr="006B14F8">
        <w:rPr>
          <w:rFonts w:ascii="Palatino Linotype" w:hAnsi="Palatino Linotype"/>
          <w:b/>
        </w:rPr>
        <w:t>) de abril de dos mil diecinueve</w:t>
      </w:r>
      <w:r w:rsidRPr="006B14F8">
        <w:rPr>
          <w:rFonts w:ascii="Palatino Linotype" w:eastAsia="Calibri" w:hAnsi="Palatino Linotype" w:cs="Arial"/>
          <w:b/>
          <w:i/>
        </w:rPr>
        <w:t>;</w:t>
      </w:r>
    </w:p>
    <w:p w:rsidR="005B26D3" w:rsidRPr="005B26D3" w:rsidRDefault="005B26D3" w:rsidP="005B26D3">
      <w:pPr>
        <w:pStyle w:val="Prrafodelista"/>
        <w:rPr>
          <w:rFonts w:ascii="Palatino Linotype" w:eastAsia="Calibri" w:hAnsi="Palatino Linotype" w:cs="Arial"/>
          <w:b/>
          <w:i/>
        </w:rPr>
      </w:pPr>
    </w:p>
    <w:p w:rsidR="005B26D3" w:rsidRPr="006B14F8" w:rsidRDefault="005B26D3" w:rsidP="005B26D3">
      <w:pPr>
        <w:pStyle w:val="Prrafodelista"/>
        <w:autoSpaceDE w:val="0"/>
        <w:autoSpaceDN w:val="0"/>
        <w:adjustRightInd w:val="0"/>
        <w:spacing w:line="360" w:lineRule="auto"/>
        <w:ind w:left="644" w:right="49"/>
        <w:jc w:val="both"/>
        <w:rPr>
          <w:rFonts w:ascii="Palatino Linotype" w:eastAsia="Calibri" w:hAnsi="Palatino Linotype" w:cs="Arial"/>
          <w:b/>
          <w:i/>
        </w:rPr>
      </w:pPr>
    </w:p>
    <w:p w:rsidR="00820456" w:rsidRPr="005B26D3" w:rsidRDefault="00820456" w:rsidP="006B14F8">
      <w:pPr>
        <w:pStyle w:val="Prrafodelista"/>
        <w:numPr>
          <w:ilvl w:val="0"/>
          <w:numId w:val="40"/>
        </w:numPr>
        <w:autoSpaceDE w:val="0"/>
        <w:autoSpaceDN w:val="0"/>
        <w:adjustRightInd w:val="0"/>
        <w:spacing w:line="360" w:lineRule="auto"/>
        <w:ind w:right="49"/>
        <w:jc w:val="both"/>
        <w:rPr>
          <w:rFonts w:ascii="Palatino Linotype" w:eastAsia="Calibri" w:hAnsi="Palatino Linotype" w:cs="Arial"/>
          <w:b/>
        </w:rPr>
      </w:pPr>
      <w:r w:rsidRPr="006B14F8">
        <w:rPr>
          <w:rFonts w:ascii="Palatino Linotype" w:eastAsia="Calibri" w:hAnsi="Palatino Linotype" w:cs="Arial"/>
          <w:b/>
        </w:rPr>
        <w:t xml:space="preserve">El número de juicios y controversias promovidos por particulares en contra del Ayuntamiento por el cobro del Derecho de Alumbrado Público “DAP” del periodo que comprende del </w:t>
      </w:r>
      <w:r w:rsidRPr="006B14F8">
        <w:rPr>
          <w:rFonts w:ascii="Palatino Linotype" w:hAnsi="Palatino Linotype"/>
          <w:b/>
        </w:rPr>
        <w:t>uno (01) de enero de dos m</w:t>
      </w:r>
      <w:r w:rsidR="001B6958" w:rsidRPr="006B14F8">
        <w:rPr>
          <w:rFonts w:ascii="Palatino Linotype" w:hAnsi="Palatino Linotype"/>
          <w:b/>
        </w:rPr>
        <w:t>il trece  al veintitrés (23</w:t>
      </w:r>
      <w:r w:rsidRPr="006B14F8">
        <w:rPr>
          <w:rFonts w:ascii="Palatino Linotype" w:hAnsi="Palatino Linotype"/>
          <w:b/>
        </w:rPr>
        <w:t>) de abril de dos mil diecinueve</w:t>
      </w:r>
      <w:r w:rsidRPr="006B14F8">
        <w:rPr>
          <w:rFonts w:ascii="Palatino Linotype" w:eastAsia="Calibri" w:hAnsi="Palatino Linotype" w:cs="Arial"/>
          <w:b/>
          <w:i/>
        </w:rPr>
        <w:t>;</w:t>
      </w:r>
    </w:p>
    <w:p w:rsidR="005B26D3" w:rsidRPr="006B14F8" w:rsidRDefault="005B26D3" w:rsidP="005B26D3">
      <w:pPr>
        <w:pStyle w:val="Prrafodelista"/>
        <w:autoSpaceDE w:val="0"/>
        <w:autoSpaceDN w:val="0"/>
        <w:adjustRightInd w:val="0"/>
        <w:spacing w:line="360" w:lineRule="auto"/>
        <w:ind w:left="644" w:right="49"/>
        <w:jc w:val="both"/>
        <w:rPr>
          <w:rFonts w:ascii="Palatino Linotype" w:eastAsia="Calibri" w:hAnsi="Palatino Linotype" w:cs="Arial"/>
          <w:b/>
        </w:rPr>
      </w:pPr>
    </w:p>
    <w:p w:rsidR="00820456" w:rsidRPr="006B14F8" w:rsidRDefault="00820456" w:rsidP="006B14F8">
      <w:pPr>
        <w:pStyle w:val="Prrafodelista"/>
        <w:numPr>
          <w:ilvl w:val="0"/>
          <w:numId w:val="40"/>
        </w:numPr>
        <w:autoSpaceDE w:val="0"/>
        <w:autoSpaceDN w:val="0"/>
        <w:adjustRightInd w:val="0"/>
        <w:spacing w:line="360" w:lineRule="auto"/>
        <w:ind w:right="49"/>
        <w:jc w:val="both"/>
        <w:rPr>
          <w:rFonts w:ascii="Palatino Linotype" w:eastAsia="Calibri" w:hAnsi="Palatino Linotype" w:cs="Arial"/>
          <w:b/>
        </w:rPr>
      </w:pPr>
      <w:r w:rsidRPr="006B14F8">
        <w:rPr>
          <w:rFonts w:ascii="Palatino Linotype" w:eastAsia="Calibri" w:hAnsi="Palatino Linotype" w:cs="Arial"/>
          <w:b/>
        </w:rPr>
        <w:t xml:space="preserve">El número de juicios y controversias perdidos y ganados por el Ayuntamiento ante los particulares que reclaman el pago indebido del Derecho de Alumbrado Público del periodo que comprende del </w:t>
      </w:r>
      <w:r w:rsidRPr="006B14F8">
        <w:rPr>
          <w:rFonts w:ascii="Palatino Linotype" w:hAnsi="Palatino Linotype"/>
          <w:b/>
        </w:rPr>
        <w:t>uno (01) de e</w:t>
      </w:r>
      <w:r w:rsidR="001B6958" w:rsidRPr="006B14F8">
        <w:rPr>
          <w:rFonts w:ascii="Palatino Linotype" w:hAnsi="Palatino Linotype"/>
          <w:b/>
        </w:rPr>
        <w:t>nero de dos mil trece al veintitrés (23</w:t>
      </w:r>
      <w:r w:rsidRPr="006B14F8">
        <w:rPr>
          <w:rFonts w:ascii="Palatino Linotype" w:hAnsi="Palatino Linotype"/>
          <w:b/>
        </w:rPr>
        <w:t>) de abril de dos mil diecinueve;</w:t>
      </w:r>
    </w:p>
    <w:p w:rsidR="00F7466B" w:rsidRPr="006B14F8" w:rsidRDefault="00F7466B" w:rsidP="006B14F8">
      <w:pPr>
        <w:pStyle w:val="Textoindependiente"/>
        <w:spacing w:line="360" w:lineRule="auto"/>
        <w:ind w:left="720"/>
        <w:jc w:val="both"/>
        <w:rPr>
          <w:rFonts w:ascii="Palatino Linotype" w:eastAsia="Calibri" w:hAnsi="Palatino Linotype"/>
          <w:b/>
          <w:lang w:val="es-ES"/>
        </w:rPr>
      </w:pPr>
    </w:p>
    <w:p w:rsidR="00570034" w:rsidRPr="006B14F8" w:rsidRDefault="00570034" w:rsidP="006B14F8">
      <w:pPr>
        <w:pStyle w:val="Textoindependiente"/>
        <w:spacing w:line="360" w:lineRule="auto"/>
        <w:jc w:val="both"/>
        <w:rPr>
          <w:rFonts w:ascii="Palatino Linotype" w:eastAsia="Calibri" w:hAnsi="Palatino Linotype"/>
          <w:b/>
        </w:rPr>
      </w:pPr>
      <w:bookmarkStart w:id="89" w:name="_Toc503891610"/>
      <w:bookmarkStart w:id="90" w:name="_Toc453696503"/>
      <w:bookmarkStart w:id="91" w:name="_Toc454301156"/>
      <w:bookmarkStart w:id="92" w:name="_Toc462653938"/>
      <w:bookmarkStart w:id="93" w:name="_Toc477891769"/>
      <w:bookmarkStart w:id="94" w:name="_Toc477891859"/>
      <w:bookmarkStart w:id="95" w:name="_Toc481576260"/>
      <w:bookmarkStart w:id="96" w:name="_Toc492590392"/>
      <w:r w:rsidRPr="006B14F8">
        <w:rPr>
          <w:rFonts w:ascii="Palatino Linotype" w:eastAsia="Calibri" w:hAnsi="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Pr="006B14F8">
        <w:rPr>
          <w:rFonts w:ascii="Palatino Linotype" w:eastAsia="Calibri" w:hAnsi="Palatino Linotype"/>
          <w:b/>
        </w:rPr>
        <w:t>.</w:t>
      </w:r>
    </w:p>
    <w:p w:rsidR="00C66638" w:rsidRPr="006B14F8" w:rsidRDefault="00C66638" w:rsidP="006B14F8">
      <w:pPr>
        <w:spacing w:before="240" w:after="240" w:line="360" w:lineRule="auto"/>
        <w:jc w:val="both"/>
        <w:rPr>
          <w:rFonts w:ascii="Palatino Linotype" w:eastAsia="Times New Roman" w:hAnsi="Palatino Linotype" w:cs="Arial"/>
          <w:b/>
          <w:lang w:val="es-ES"/>
        </w:rPr>
      </w:pPr>
      <w:bookmarkStart w:id="97" w:name="_Toc10740290"/>
      <w:bookmarkStart w:id="98" w:name="_Toc11339785"/>
      <w:bookmarkStart w:id="99" w:name="_Toc11863125"/>
      <w:bookmarkStart w:id="100" w:name="_Toc12533626"/>
      <w:bookmarkStart w:id="101" w:name="_Toc12537167"/>
      <w:bookmarkStart w:id="102" w:name="_Toc12553907"/>
      <w:bookmarkStart w:id="103" w:name="_Toc15986592"/>
      <w:r w:rsidRPr="006B14F8">
        <w:rPr>
          <w:rFonts w:ascii="Palatino Linotype" w:hAnsi="Palatino Linotype"/>
        </w:rPr>
        <w:t xml:space="preserve">Para el caso, que la información que se ordena en los numerales </w:t>
      </w:r>
      <w:r w:rsidR="009373B4" w:rsidRPr="006B14F8">
        <w:rPr>
          <w:rFonts w:ascii="Palatino Linotype" w:hAnsi="Palatino Linotype"/>
        </w:rPr>
        <w:t xml:space="preserve"> </w:t>
      </w:r>
      <w:r w:rsidR="002218EF" w:rsidRPr="006B14F8">
        <w:rPr>
          <w:rFonts w:ascii="Palatino Linotype" w:eastAsia="Times New Roman" w:hAnsi="Palatino Linotype" w:cs="Arial"/>
          <w:b/>
          <w:lang w:val="es-ES"/>
        </w:rPr>
        <w:t xml:space="preserve">8, 9, 10, 12, 13, 14, 15, 16, 23, 26, 28, 29, 30, 31, 33, 34, 35 y 36 </w:t>
      </w:r>
      <w:r w:rsidRPr="006B14F8">
        <w:rPr>
          <w:rFonts w:ascii="Palatino Linotype" w:eastAsia="Calibri" w:hAnsi="Palatino Linotype" w:cs="Arial"/>
          <w:color w:val="000000" w:themeColor="text1"/>
          <w:lang w:val="es-MX"/>
        </w:rPr>
        <w:t xml:space="preserve">no haya sido generada poseída o administrada, el </w:t>
      </w:r>
      <w:r w:rsidRPr="006B14F8">
        <w:rPr>
          <w:rFonts w:ascii="Palatino Linotype" w:eastAsia="Calibri" w:hAnsi="Palatino Linotype" w:cs="Arial"/>
          <w:b/>
          <w:color w:val="000000" w:themeColor="text1"/>
          <w:lang w:val="es-MX"/>
        </w:rPr>
        <w:t>SUJETO OBLIGADO,</w:t>
      </w:r>
      <w:r w:rsidRPr="006B14F8">
        <w:rPr>
          <w:rFonts w:ascii="Palatino Linotype" w:eastAsia="Calibri" w:hAnsi="Palatino Linotype" w:cs="Arial"/>
          <w:color w:val="000000" w:themeColor="text1"/>
          <w:lang w:val="es-MX"/>
        </w:rPr>
        <w:t xml:space="preserve"> deberá manifestar de manera precisa y clara las razones que expliquen las causas por las cuales no </w:t>
      </w:r>
      <w:r w:rsidR="00A26F44" w:rsidRPr="006B14F8">
        <w:rPr>
          <w:rFonts w:ascii="Palatino Linotype" w:eastAsia="Calibri" w:hAnsi="Palatino Linotype" w:cs="Arial"/>
          <w:color w:val="000000" w:themeColor="text1"/>
          <w:lang w:val="es-MX"/>
        </w:rPr>
        <w:t xml:space="preserve">se cuente con la información requerida. </w:t>
      </w:r>
    </w:p>
    <w:p w:rsidR="00BC03CB" w:rsidRDefault="00570034" w:rsidP="006B14F8">
      <w:pPr>
        <w:pStyle w:val="Textoindependiente"/>
        <w:spacing w:line="360" w:lineRule="auto"/>
        <w:jc w:val="both"/>
        <w:rPr>
          <w:rFonts w:ascii="Palatino Linotype" w:hAnsi="Palatino Linotype"/>
          <w:shd w:val="clear" w:color="auto" w:fill="FFFFFF"/>
        </w:rPr>
      </w:pPr>
      <w:bookmarkStart w:id="104" w:name="_Toc16092027"/>
      <w:r w:rsidRPr="006B14F8">
        <w:rPr>
          <w:rStyle w:val="Ttulo2Car"/>
          <w:rFonts w:ascii="Palatino Linotype" w:hAnsi="Palatino Linotype"/>
          <w:b/>
          <w:color w:val="auto"/>
          <w:sz w:val="24"/>
          <w:szCs w:val="24"/>
        </w:rPr>
        <w:t>TERCERO.</w:t>
      </w:r>
      <w:bookmarkEnd w:id="89"/>
      <w:bookmarkEnd w:id="97"/>
      <w:bookmarkEnd w:id="98"/>
      <w:bookmarkEnd w:id="99"/>
      <w:bookmarkEnd w:id="100"/>
      <w:bookmarkEnd w:id="101"/>
      <w:bookmarkEnd w:id="102"/>
      <w:bookmarkEnd w:id="103"/>
      <w:bookmarkEnd w:id="104"/>
      <w:r w:rsidRPr="006B14F8">
        <w:rPr>
          <w:rStyle w:val="Ttulo2Car"/>
          <w:rFonts w:ascii="Palatino Linotype" w:hAnsi="Palatino Linotype"/>
          <w:b/>
          <w:color w:val="auto"/>
          <w:sz w:val="24"/>
          <w:szCs w:val="24"/>
        </w:rPr>
        <w:t xml:space="preserve"> </w:t>
      </w:r>
      <w:bookmarkEnd w:id="90"/>
      <w:bookmarkEnd w:id="91"/>
      <w:bookmarkEnd w:id="92"/>
      <w:bookmarkEnd w:id="93"/>
      <w:bookmarkEnd w:id="94"/>
      <w:bookmarkEnd w:id="95"/>
      <w:bookmarkEnd w:id="96"/>
      <w:r w:rsidRPr="006B14F8">
        <w:rPr>
          <w:rFonts w:ascii="Palatino Linotype" w:eastAsia="Palatino Linotype" w:hAnsi="Palatino Linotype"/>
          <w:b/>
        </w:rPr>
        <w:t xml:space="preserve">Notifíquese </w:t>
      </w:r>
      <w:r w:rsidRPr="006B14F8">
        <w:rPr>
          <w:rFonts w:ascii="Palatino Linotype" w:eastAsia="Palatino Linotype" w:hAnsi="Palatino Linotype"/>
        </w:rPr>
        <w:t xml:space="preserve">al Titular de la Unidad de Transparencia del </w:t>
      </w:r>
      <w:r w:rsidRPr="006B14F8">
        <w:rPr>
          <w:rFonts w:ascii="Palatino Linotype" w:eastAsia="Palatino Linotype" w:hAnsi="Palatino Linotype"/>
          <w:b/>
        </w:rPr>
        <w:t>SUJETO OBLIGADO</w:t>
      </w:r>
      <w:r w:rsidRPr="006B14F8">
        <w:rPr>
          <w:rFonts w:ascii="Palatino Linotype" w:eastAsia="Palatino Linotype" w:hAnsi="Palatino Linotype"/>
        </w:rPr>
        <w:t xml:space="preserve">, para que conforme a los artículos 186 último párrafo, 189 párrafo segundo y 199 de la Ley de Transparencia y Acceso a la Información Pública del Estado de México y Municipios, </w:t>
      </w:r>
      <w:r w:rsidRPr="006B14F8">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rsidR="005B26D3" w:rsidRPr="006B14F8" w:rsidRDefault="005B26D3" w:rsidP="006B14F8">
      <w:pPr>
        <w:pStyle w:val="Textoindependiente"/>
        <w:spacing w:line="360" w:lineRule="auto"/>
        <w:jc w:val="both"/>
        <w:rPr>
          <w:rFonts w:ascii="Palatino Linotype" w:hAnsi="Palatino Linotype"/>
          <w:shd w:val="clear" w:color="auto" w:fill="FFFFFF"/>
        </w:rPr>
      </w:pPr>
    </w:p>
    <w:p w:rsidR="00BC03CB" w:rsidRDefault="00570034" w:rsidP="006B14F8">
      <w:pPr>
        <w:pStyle w:val="Textoindependiente"/>
        <w:spacing w:line="360" w:lineRule="auto"/>
        <w:jc w:val="both"/>
        <w:rPr>
          <w:rFonts w:ascii="Palatino Linotype" w:eastAsia="Times New Roman" w:hAnsi="Palatino Linotype" w:cs="Times New Roman"/>
          <w:lang w:val="es-ES" w:eastAsia="es-MX"/>
        </w:rPr>
      </w:pPr>
      <w:bookmarkStart w:id="105" w:name="_Toc492590393"/>
      <w:bookmarkStart w:id="106" w:name="_Toc503891611"/>
      <w:bookmarkStart w:id="107" w:name="_Toc10740291"/>
      <w:bookmarkStart w:id="108" w:name="_Toc11339786"/>
      <w:bookmarkStart w:id="109" w:name="_Toc11863126"/>
      <w:bookmarkStart w:id="110" w:name="_Toc12533627"/>
      <w:bookmarkStart w:id="111" w:name="_Toc12537168"/>
      <w:bookmarkStart w:id="112" w:name="_Toc12553908"/>
      <w:bookmarkStart w:id="113" w:name="_Toc15986593"/>
      <w:bookmarkStart w:id="114" w:name="_Toc16092028"/>
      <w:r w:rsidRPr="006B14F8">
        <w:rPr>
          <w:rStyle w:val="Ttulo2Car"/>
          <w:rFonts w:ascii="Palatino Linotype" w:hAnsi="Palatino Linotype"/>
          <w:b/>
          <w:color w:val="auto"/>
          <w:sz w:val="24"/>
          <w:szCs w:val="24"/>
        </w:rPr>
        <w:t xml:space="preserve">CUARTO. </w:t>
      </w:r>
      <w:r w:rsidRPr="006B14F8">
        <w:rPr>
          <w:rStyle w:val="Ttulo2Car"/>
          <w:rFonts w:ascii="Palatino Linotype" w:hAnsi="Palatino Linotype"/>
          <w:color w:val="auto"/>
          <w:sz w:val="24"/>
          <w:szCs w:val="24"/>
        </w:rPr>
        <w:t>Notifíquese a</w:t>
      </w:r>
      <w:bookmarkEnd w:id="105"/>
      <w:bookmarkEnd w:id="106"/>
      <w:bookmarkEnd w:id="107"/>
      <w:bookmarkEnd w:id="108"/>
      <w:bookmarkEnd w:id="109"/>
      <w:bookmarkEnd w:id="110"/>
      <w:bookmarkEnd w:id="111"/>
      <w:bookmarkEnd w:id="112"/>
      <w:bookmarkEnd w:id="113"/>
      <w:bookmarkEnd w:id="114"/>
      <w:r w:rsidRPr="006B14F8">
        <w:rPr>
          <w:rFonts w:ascii="Palatino Linotype" w:eastAsia="Times New Roman" w:hAnsi="Palatino Linotype" w:cs="Arial"/>
          <w:b/>
          <w:lang w:val="es-ES"/>
        </w:rPr>
        <w:t xml:space="preserve"> </w:t>
      </w:r>
      <w:r w:rsidR="00F86B88" w:rsidRPr="00F86B88">
        <w:rPr>
          <w:rFonts w:ascii="Palatino Linotype" w:eastAsia="Calibri" w:hAnsi="Palatino Linotype" w:cs="Arial"/>
          <w:b/>
          <w:highlight w:val="black"/>
        </w:rPr>
        <w:t>---------------------------------------</w:t>
      </w:r>
      <w:r w:rsidR="00165B66" w:rsidRPr="006B14F8">
        <w:rPr>
          <w:rFonts w:ascii="Palatino Linotype" w:eastAsia="Calibri" w:hAnsi="Palatino Linotype" w:cs="Arial"/>
          <w:b/>
        </w:rPr>
        <w:t xml:space="preserve"> </w:t>
      </w:r>
      <w:r w:rsidRPr="006B14F8">
        <w:rPr>
          <w:rStyle w:val="Ttulo2Car"/>
          <w:rFonts w:ascii="Palatino Linotype" w:hAnsi="Palatino Linotype"/>
          <w:color w:val="auto"/>
          <w:sz w:val="24"/>
          <w:szCs w:val="24"/>
        </w:rPr>
        <w:t>la presente</w:t>
      </w:r>
      <w:r w:rsidR="00A710FE" w:rsidRPr="006B14F8">
        <w:rPr>
          <w:rFonts w:ascii="Palatino Linotype" w:eastAsia="Times New Roman" w:hAnsi="Palatino Linotype" w:cs="Times New Roman"/>
          <w:lang w:val="es-ES" w:eastAsia="es-MX"/>
        </w:rPr>
        <w:t xml:space="preserve"> resolución.</w:t>
      </w:r>
    </w:p>
    <w:p w:rsidR="005B26D3" w:rsidRPr="005B26D3" w:rsidRDefault="005B26D3" w:rsidP="006B14F8">
      <w:pPr>
        <w:pStyle w:val="Textoindependiente"/>
        <w:spacing w:line="360" w:lineRule="auto"/>
        <w:jc w:val="both"/>
        <w:rPr>
          <w:rFonts w:ascii="Palatino Linotype" w:eastAsia="Times New Roman" w:hAnsi="Palatino Linotype" w:cs="Times New Roman"/>
          <w:lang w:val="es-ES" w:eastAsia="es-MX"/>
        </w:rPr>
      </w:pPr>
    </w:p>
    <w:p w:rsidR="00570034" w:rsidRPr="006B14F8" w:rsidRDefault="00570034" w:rsidP="006B14F8">
      <w:pPr>
        <w:pStyle w:val="Textoindependiente"/>
        <w:spacing w:line="360" w:lineRule="auto"/>
        <w:jc w:val="both"/>
        <w:rPr>
          <w:rFonts w:ascii="Palatino Linotype" w:eastAsia="Times New Roman" w:hAnsi="Palatino Linotype"/>
          <w:lang w:val="es-ES" w:eastAsia="es-MX"/>
        </w:rPr>
      </w:pPr>
      <w:r w:rsidRPr="006B14F8">
        <w:rPr>
          <w:rFonts w:ascii="Palatino Linotype" w:eastAsia="Calibri" w:hAnsi="Palatino Linotype"/>
          <w:b/>
          <w:lang w:val="es-MX" w:eastAsia="en-US"/>
        </w:rPr>
        <w:t>QUINTO.</w:t>
      </w:r>
      <w:r w:rsidRPr="006B14F8">
        <w:rPr>
          <w:rFonts w:ascii="Palatino Linotype" w:eastAsia="Calibri" w:hAnsi="Palatino Linotype"/>
          <w:lang w:val="es-MX" w:eastAsia="en-US"/>
        </w:rPr>
        <w:t xml:space="preserve"> </w:t>
      </w:r>
      <w:r w:rsidRPr="006B14F8">
        <w:rPr>
          <w:rFonts w:ascii="Palatino Linotype" w:eastAsia="Times New Roman" w:hAnsi="Palatino Linotype"/>
          <w:lang w:val="es-ES" w:eastAsia="es-MX"/>
        </w:rPr>
        <w:t xml:space="preserve">Se hace del conocimiento de </w:t>
      </w:r>
      <w:r w:rsidR="00F86B88" w:rsidRPr="00F86B88">
        <w:rPr>
          <w:rFonts w:ascii="Palatino Linotype" w:eastAsia="Calibri" w:hAnsi="Palatino Linotype" w:cs="Arial"/>
          <w:b/>
          <w:highlight w:val="black"/>
        </w:rPr>
        <w:t>-----------------------------------</w:t>
      </w:r>
      <w:bookmarkStart w:id="115" w:name="_GoBack"/>
      <w:bookmarkEnd w:id="115"/>
      <w:r w:rsidR="00BC03CB" w:rsidRPr="006B14F8">
        <w:rPr>
          <w:rFonts w:ascii="Palatino Linotype" w:eastAsia="Calibri" w:hAnsi="Palatino Linotype" w:cs="Arial"/>
          <w:b/>
        </w:rPr>
        <w:t xml:space="preserve"> </w:t>
      </w:r>
      <w:r w:rsidRPr="006B14F8">
        <w:rPr>
          <w:rFonts w:ascii="Palatino Linotype" w:eastAsia="Times New Roman" w:hAnsi="Palatino Linotype"/>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6B14F8">
        <w:rPr>
          <w:rFonts w:ascii="Palatino Linotype" w:eastAsia="Times New Roman" w:hAnsi="Palatino Linotype"/>
          <w:bCs/>
          <w:lang w:val="es-ES" w:eastAsia="es-MX"/>
        </w:rPr>
        <w:t>vía juicio de amparo</w:t>
      </w:r>
      <w:r w:rsidRPr="006B14F8">
        <w:rPr>
          <w:rFonts w:ascii="Palatino Linotype" w:eastAsia="Times New Roman" w:hAnsi="Palatino Linotype"/>
          <w:lang w:val="es-ES" w:eastAsia="es-MX"/>
        </w:rPr>
        <w:t> en los té</w:t>
      </w:r>
      <w:r w:rsidR="003F18EA" w:rsidRPr="006B14F8">
        <w:rPr>
          <w:rFonts w:ascii="Palatino Linotype" w:eastAsia="Times New Roman" w:hAnsi="Palatino Linotype"/>
          <w:lang w:val="es-ES" w:eastAsia="es-MX"/>
        </w:rPr>
        <w:t>rminos de las leyes aplicables.</w:t>
      </w:r>
    </w:p>
    <w:p w:rsidR="00C66638" w:rsidRPr="006B14F8" w:rsidRDefault="00C66638" w:rsidP="006B14F8">
      <w:pPr>
        <w:spacing w:line="360" w:lineRule="auto"/>
        <w:jc w:val="both"/>
        <w:rPr>
          <w:rFonts w:ascii="Palatino Linotype" w:eastAsia="MS Mincho" w:hAnsi="Palatino Linotype" w:cs="Times New Roman"/>
        </w:rPr>
      </w:pPr>
      <w:r w:rsidRPr="006B14F8">
        <w:rPr>
          <w:rFonts w:ascii="Palatino Linotype" w:eastAsia="MS Mincho" w:hAnsi="Palatino Linotype" w:cs="Times New Roman"/>
          <w:b/>
        </w:rPr>
        <w:t xml:space="preserve">SEXTO. </w:t>
      </w:r>
      <w:r w:rsidRPr="006B14F8">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6B14F8">
        <w:rPr>
          <w:rFonts w:ascii="Palatino Linotype" w:eastAsia="MS Mincho" w:hAnsi="Palatino Linotype" w:cs="Times New Roman"/>
          <w:b/>
        </w:rPr>
        <w:t>Considerando SEXTO</w:t>
      </w:r>
      <w:r w:rsidRPr="006B14F8">
        <w:rPr>
          <w:rFonts w:ascii="Palatino Linotype" w:eastAsia="MS Mincho" w:hAnsi="Palatino Linotype" w:cs="Times New Roman"/>
        </w:rPr>
        <w:t>.</w:t>
      </w:r>
    </w:p>
    <w:p w:rsidR="00570034" w:rsidRPr="006B14F8" w:rsidRDefault="00570034" w:rsidP="006B14F8">
      <w:pPr>
        <w:spacing w:line="360" w:lineRule="auto"/>
        <w:jc w:val="both"/>
        <w:rPr>
          <w:rFonts w:ascii="Palatino Linotype" w:eastAsia="MS Mincho" w:hAnsi="Palatino Linotype" w:cs="Times New Roman"/>
          <w:lang w:val="es-ES"/>
        </w:rPr>
      </w:pPr>
    </w:p>
    <w:bookmarkEnd w:id="49"/>
    <w:p w:rsidR="00570034" w:rsidRPr="006B14F8" w:rsidRDefault="00570034" w:rsidP="006B14F8">
      <w:pPr>
        <w:pStyle w:val="Textoindependiente"/>
        <w:spacing w:line="360" w:lineRule="auto"/>
        <w:jc w:val="both"/>
        <w:rPr>
          <w:rFonts w:ascii="Palatino Linotype" w:hAnsi="Palatino Linotype"/>
        </w:rPr>
      </w:pPr>
      <w:r w:rsidRPr="006B14F8">
        <w:rPr>
          <w:rFonts w:ascii="Palatino Linotype" w:hAnsi="Palatino Linotype"/>
        </w:rPr>
        <w:t xml:space="preserve">ASÍ LO </w:t>
      </w:r>
      <w:r w:rsidRPr="005B26D3">
        <w:rPr>
          <w:rFonts w:ascii="Palatino Linotype" w:hAnsi="Palatino Linotype"/>
        </w:rPr>
        <w:t>RESUELVE, POR UNANIMIDAD DE VOTOS, EL PLENO DEL</w:t>
      </w:r>
      <w:r w:rsidRPr="005B26D3">
        <w:rPr>
          <w:rFonts w:ascii="Palatino Linotype" w:eastAsia="Arial Unicode MS" w:hAnsi="Palatino Linotype"/>
        </w:rPr>
        <w:t xml:space="preserve"> INSTITUTO DE TRANSPARENCIA, ACCESO A LA INFORMACIÓN PÚBLICA Y PROTECCIÓN DE DATOS PERSONALES DEL ESTADO DE MÉXICO Y MUNICIPIOS</w:t>
      </w:r>
      <w:r w:rsidRPr="005B26D3">
        <w:rPr>
          <w:rFonts w:ascii="Palatino Linotype" w:hAnsi="Palatino Linotype"/>
        </w:rPr>
        <w:t>, CONFORMADO POR LOS COMISIONADOS ZULEMA MARTÍNEZ SÁNCHEZ; EVA ABAID YAPUR; JOSÉ GUADALUPE LUNA HERNÁNDEZ; JAVIER MARTÍNEZ</w:t>
      </w:r>
      <w:r w:rsidR="005B26D3">
        <w:rPr>
          <w:rFonts w:ascii="Palatino Linotype" w:hAnsi="Palatino Linotype"/>
        </w:rPr>
        <w:t xml:space="preserve"> CRUZ</w:t>
      </w:r>
      <w:r w:rsidRPr="005B26D3">
        <w:rPr>
          <w:rFonts w:ascii="Palatino Linotype" w:hAnsi="Palatino Linotype"/>
        </w:rPr>
        <w:t xml:space="preserve"> Y LUIS GUSTAVO PARRA NORIEGA; EN LA </w:t>
      </w:r>
      <w:r w:rsidR="005B26D3" w:rsidRPr="005B26D3">
        <w:rPr>
          <w:rFonts w:ascii="Palatino Linotype" w:hAnsi="Palatino Linotype"/>
        </w:rPr>
        <w:t>VIGÉSIMA</w:t>
      </w:r>
      <w:r w:rsidR="00877F64" w:rsidRPr="005B26D3">
        <w:rPr>
          <w:rFonts w:ascii="Palatino Linotype" w:hAnsi="Palatino Linotype"/>
        </w:rPr>
        <w:t xml:space="preserve"> </w:t>
      </w:r>
      <w:r w:rsidR="001E574C" w:rsidRPr="005B26D3">
        <w:rPr>
          <w:rFonts w:ascii="Palatino Linotype" w:hAnsi="Palatino Linotype"/>
        </w:rPr>
        <w:t>NOVENA</w:t>
      </w:r>
      <w:r w:rsidRPr="005B26D3">
        <w:rPr>
          <w:rFonts w:ascii="Palatino Linotype" w:hAnsi="Palatino Linotype"/>
        </w:rPr>
        <w:t xml:space="preserve"> SESIÓN ORDINARIA CELEBRADA EL </w:t>
      </w:r>
      <w:r w:rsidR="001E574C" w:rsidRPr="005B26D3">
        <w:rPr>
          <w:rFonts w:ascii="Palatino Linotype" w:hAnsi="Palatino Linotype"/>
        </w:rPr>
        <w:t>CATORCE</w:t>
      </w:r>
      <w:r w:rsidR="00464679" w:rsidRPr="005B26D3">
        <w:rPr>
          <w:rFonts w:ascii="Palatino Linotype" w:hAnsi="Palatino Linotype"/>
        </w:rPr>
        <w:t xml:space="preserve"> </w:t>
      </w:r>
      <w:r w:rsidR="001E574C" w:rsidRPr="005B26D3">
        <w:rPr>
          <w:rFonts w:ascii="Palatino Linotype" w:hAnsi="Palatino Linotype"/>
        </w:rPr>
        <w:t>DE AGOSTO</w:t>
      </w:r>
      <w:r w:rsidRPr="005B26D3">
        <w:rPr>
          <w:rFonts w:ascii="Palatino Linotype" w:hAnsi="Palatino Linotype"/>
        </w:rPr>
        <w:t xml:space="preserve"> DE DOS MIL DIECINUEVE, ANTE EL SECRETARIO TÉCNICO DEL PLENO, ALEXIS TAPIA RAMÍREZ.</w:t>
      </w:r>
    </w:p>
    <w:p w:rsidR="00570034" w:rsidRPr="006B14F8" w:rsidRDefault="00570034" w:rsidP="006B14F8">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570034" w:rsidRPr="006B14F8" w:rsidTr="00F148BD">
        <w:trPr>
          <w:jc w:val="center"/>
        </w:trPr>
        <w:tc>
          <w:tcPr>
            <w:tcW w:w="9918" w:type="dxa"/>
            <w:gridSpan w:val="2"/>
          </w:tcPr>
          <w:p w:rsidR="00570034" w:rsidRDefault="00570034" w:rsidP="005B26D3">
            <w:pPr>
              <w:tabs>
                <w:tab w:val="left" w:pos="0"/>
              </w:tabs>
              <w:spacing w:line="360" w:lineRule="auto"/>
              <w:jc w:val="center"/>
              <w:rPr>
                <w:rFonts w:ascii="Palatino Linotype" w:hAnsi="Palatino Linotype" w:cs="Arial"/>
                <w:b/>
              </w:rPr>
            </w:pPr>
          </w:p>
          <w:p w:rsidR="005B26D3" w:rsidRPr="006B14F8" w:rsidRDefault="005B26D3" w:rsidP="005B26D3">
            <w:pPr>
              <w:tabs>
                <w:tab w:val="left" w:pos="0"/>
              </w:tabs>
              <w:spacing w:line="360" w:lineRule="auto"/>
              <w:rPr>
                <w:rFonts w:ascii="Palatino Linotype" w:hAnsi="Palatino Linotype" w:cs="Arial"/>
                <w:b/>
              </w:rPr>
            </w:pPr>
          </w:p>
          <w:p w:rsidR="00570034" w:rsidRPr="006B14F8" w:rsidRDefault="00570034" w:rsidP="005B26D3">
            <w:pPr>
              <w:tabs>
                <w:tab w:val="left" w:pos="0"/>
              </w:tabs>
              <w:spacing w:line="360" w:lineRule="auto"/>
              <w:jc w:val="center"/>
              <w:rPr>
                <w:rFonts w:ascii="Palatino Linotype" w:hAnsi="Palatino Linotype" w:cs="Arial"/>
                <w:b/>
              </w:rPr>
            </w:pPr>
            <w:r w:rsidRPr="006B14F8">
              <w:rPr>
                <w:rFonts w:ascii="Palatino Linotype" w:hAnsi="Palatino Linotype" w:cs="Arial"/>
                <w:b/>
              </w:rPr>
              <w:t>Zulema Martínez Sánchez</w:t>
            </w:r>
          </w:p>
          <w:p w:rsidR="00570034" w:rsidRPr="006B14F8" w:rsidRDefault="00570034" w:rsidP="005B26D3">
            <w:pPr>
              <w:tabs>
                <w:tab w:val="left" w:pos="0"/>
              </w:tabs>
              <w:spacing w:line="360" w:lineRule="auto"/>
              <w:jc w:val="center"/>
              <w:rPr>
                <w:rFonts w:ascii="Palatino Linotype" w:hAnsi="Palatino Linotype" w:cs="Arial"/>
                <w:b/>
              </w:rPr>
            </w:pPr>
            <w:r w:rsidRPr="006B14F8">
              <w:rPr>
                <w:rFonts w:ascii="Palatino Linotype" w:hAnsi="Palatino Linotype" w:cs="Arial"/>
              </w:rPr>
              <w:t>Comisionada Presidenta</w:t>
            </w:r>
          </w:p>
          <w:p w:rsidR="00570034" w:rsidRPr="006B14F8" w:rsidRDefault="00570034" w:rsidP="005B26D3">
            <w:pPr>
              <w:tabs>
                <w:tab w:val="left" w:pos="0"/>
              </w:tabs>
              <w:spacing w:line="360" w:lineRule="auto"/>
              <w:jc w:val="center"/>
              <w:rPr>
                <w:rFonts w:ascii="Palatino Linotype" w:hAnsi="Palatino Linotype" w:cs="Arial"/>
                <w:b/>
              </w:rPr>
            </w:pPr>
            <w:r w:rsidRPr="006B14F8">
              <w:rPr>
                <w:rFonts w:ascii="Palatino Linotype" w:hAnsi="Palatino Linotype" w:cs="Arial"/>
                <w:b/>
              </w:rPr>
              <w:t>(Rúbrica)</w:t>
            </w:r>
          </w:p>
          <w:p w:rsidR="00570034" w:rsidRPr="006B14F8" w:rsidRDefault="00570034" w:rsidP="005B26D3">
            <w:pPr>
              <w:tabs>
                <w:tab w:val="left" w:pos="0"/>
              </w:tabs>
              <w:spacing w:line="360" w:lineRule="auto"/>
              <w:jc w:val="center"/>
              <w:rPr>
                <w:rFonts w:ascii="Palatino Linotype" w:hAnsi="Palatino Linotype" w:cs="Arial"/>
                <w:b/>
              </w:rPr>
            </w:pPr>
          </w:p>
          <w:p w:rsidR="00570034" w:rsidRPr="006B14F8" w:rsidRDefault="00570034" w:rsidP="005B26D3">
            <w:pPr>
              <w:tabs>
                <w:tab w:val="left" w:pos="0"/>
              </w:tabs>
              <w:spacing w:line="360" w:lineRule="auto"/>
              <w:jc w:val="center"/>
              <w:rPr>
                <w:rFonts w:ascii="Palatino Linotype" w:hAnsi="Palatino Linotype" w:cs="Arial"/>
                <w:b/>
              </w:rPr>
            </w:pPr>
          </w:p>
          <w:p w:rsidR="00570034" w:rsidRPr="006B14F8" w:rsidRDefault="00570034" w:rsidP="005B26D3">
            <w:pPr>
              <w:tabs>
                <w:tab w:val="left" w:pos="0"/>
              </w:tabs>
              <w:spacing w:line="360" w:lineRule="auto"/>
              <w:jc w:val="center"/>
              <w:rPr>
                <w:rFonts w:ascii="Palatino Linotype" w:hAnsi="Palatino Linotype" w:cs="Arial"/>
                <w:b/>
              </w:rPr>
            </w:pPr>
          </w:p>
        </w:tc>
      </w:tr>
      <w:tr w:rsidR="00570034" w:rsidRPr="006B14F8" w:rsidTr="00F148BD">
        <w:trPr>
          <w:jc w:val="center"/>
        </w:trPr>
        <w:tc>
          <w:tcPr>
            <w:tcW w:w="4905" w:type="dxa"/>
          </w:tcPr>
          <w:p w:rsidR="00570034" w:rsidRPr="006B14F8" w:rsidRDefault="00570034" w:rsidP="005B26D3">
            <w:pPr>
              <w:tabs>
                <w:tab w:val="left" w:pos="0"/>
              </w:tabs>
              <w:spacing w:line="360" w:lineRule="auto"/>
              <w:jc w:val="center"/>
              <w:rPr>
                <w:rFonts w:ascii="Palatino Linotype" w:hAnsi="Palatino Linotype" w:cs="Arial"/>
                <w:b/>
              </w:rPr>
            </w:pPr>
            <w:r w:rsidRPr="006B14F8">
              <w:rPr>
                <w:rFonts w:ascii="Palatino Linotype" w:hAnsi="Palatino Linotype" w:cs="Arial"/>
                <w:b/>
              </w:rPr>
              <w:t xml:space="preserve">Eva </w:t>
            </w:r>
            <w:proofErr w:type="spellStart"/>
            <w:r w:rsidRPr="006B14F8">
              <w:rPr>
                <w:rFonts w:ascii="Palatino Linotype" w:hAnsi="Palatino Linotype" w:cs="Arial"/>
                <w:b/>
              </w:rPr>
              <w:t>Abaid</w:t>
            </w:r>
            <w:proofErr w:type="spellEnd"/>
            <w:r w:rsidRPr="006B14F8">
              <w:rPr>
                <w:rFonts w:ascii="Palatino Linotype" w:hAnsi="Palatino Linotype" w:cs="Arial"/>
                <w:b/>
              </w:rPr>
              <w:t xml:space="preserve"> </w:t>
            </w:r>
            <w:proofErr w:type="spellStart"/>
            <w:r w:rsidRPr="006B14F8">
              <w:rPr>
                <w:rFonts w:ascii="Palatino Linotype" w:hAnsi="Palatino Linotype" w:cs="Arial"/>
                <w:b/>
              </w:rPr>
              <w:t>Yapur</w:t>
            </w:r>
            <w:proofErr w:type="spellEnd"/>
          </w:p>
          <w:p w:rsidR="00570034" w:rsidRPr="006B14F8" w:rsidRDefault="00570034" w:rsidP="005B26D3">
            <w:pPr>
              <w:tabs>
                <w:tab w:val="left" w:pos="0"/>
              </w:tabs>
              <w:spacing w:line="360" w:lineRule="auto"/>
              <w:jc w:val="center"/>
              <w:rPr>
                <w:rFonts w:ascii="Palatino Linotype" w:hAnsi="Palatino Linotype" w:cs="Arial"/>
              </w:rPr>
            </w:pPr>
            <w:r w:rsidRPr="006B14F8">
              <w:rPr>
                <w:rFonts w:ascii="Palatino Linotype" w:hAnsi="Palatino Linotype" w:cs="Arial"/>
              </w:rPr>
              <w:t>Comisionada</w:t>
            </w:r>
          </w:p>
          <w:p w:rsidR="00570034" w:rsidRPr="006B14F8" w:rsidRDefault="00570034" w:rsidP="005B26D3">
            <w:pPr>
              <w:tabs>
                <w:tab w:val="left" w:pos="0"/>
              </w:tabs>
              <w:spacing w:line="360" w:lineRule="auto"/>
              <w:jc w:val="center"/>
              <w:rPr>
                <w:rFonts w:ascii="Palatino Linotype" w:hAnsi="Palatino Linotype" w:cs="Arial"/>
                <w:b/>
              </w:rPr>
            </w:pPr>
            <w:r w:rsidRPr="006B14F8">
              <w:rPr>
                <w:rFonts w:ascii="Palatino Linotype" w:hAnsi="Palatino Linotype" w:cs="Arial"/>
                <w:b/>
              </w:rPr>
              <w:t>(Rúbrica)</w:t>
            </w:r>
          </w:p>
        </w:tc>
        <w:tc>
          <w:tcPr>
            <w:tcW w:w="5013" w:type="dxa"/>
          </w:tcPr>
          <w:p w:rsidR="00570034" w:rsidRPr="006B14F8" w:rsidRDefault="00570034" w:rsidP="005B26D3">
            <w:pPr>
              <w:tabs>
                <w:tab w:val="left" w:pos="0"/>
              </w:tabs>
              <w:spacing w:line="360" w:lineRule="auto"/>
              <w:jc w:val="center"/>
              <w:rPr>
                <w:rFonts w:ascii="Palatino Linotype" w:hAnsi="Palatino Linotype" w:cs="Arial"/>
                <w:b/>
              </w:rPr>
            </w:pPr>
            <w:r w:rsidRPr="006B14F8">
              <w:rPr>
                <w:rFonts w:ascii="Palatino Linotype" w:hAnsi="Palatino Linotype" w:cs="Arial"/>
                <w:b/>
              </w:rPr>
              <w:t>José Guadalupe Luna Hernández</w:t>
            </w:r>
          </w:p>
          <w:p w:rsidR="00570034" w:rsidRPr="006B14F8" w:rsidRDefault="00570034" w:rsidP="005B26D3">
            <w:pPr>
              <w:tabs>
                <w:tab w:val="left" w:pos="0"/>
              </w:tabs>
              <w:spacing w:line="360" w:lineRule="auto"/>
              <w:jc w:val="center"/>
              <w:rPr>
                <w:rFonts w:ascii="Palatino Linotype" w:hAnsi="Palatino Linotype" w:cs="Arial"/>
              </w:rPr>
            </w:pPr>
            <w:r w:rsidRPr="006B14F8">
              <w:rPr>
                <w:rFonts w:ascii="Palatino Linotype" w:hAnsi="Palatino Linotype" w:cs="Arial"/>
              </w:rPr>
              <w:t>Comisionado</w:t>
            </w:r>
          </w:p>
          <w:p w:rsidR="00570034" w:rsidRPr="006B14F8" w:rsidRDefault="00570034" w:rsidP="005B26D3">
            <w:pPr>
              <w:tabs>
                <w:tab w:val="left" w:pos="0"/>
              </w:tabs>
              <w:spacing w:line="360" w:lineRule="auto"/>
              <w:jc w:val="center"/>
              <w:rPr>
                <w:rFonts w:ascii="Palatino Linotype" w:hAnsi="Palatino Linotype" w:cs="Arial"/>
                <w:b/>
              </w:rPr>
            </w:pPr>
            <w:r w:rsidRPr="006B14F8">
              <w:rPr>
                <w:rFonts w:ascii="Palatino Linotype" w:hAnsi="Palatino Linotype" w:cs="Arial"/>
                <w:b/>
              </w:rPr>
              <w:t>(Rúbrica)</w:t>
            </w:r>
          </w:p>
          <w:p w:rsidR="00570034" w:rsidRPr="006B14F8" w:rsidRDefault="00570034" w:rsidP="005B26D3">
            <w:pPr>
              <w:tabs>
                <w:tab w:val="left" w:pos="0"/>
              </w:tabs>
              <w:spacing w:line="360" w:lineRule="auto"/>
              <w:jc w:val="center"/>
              <w:rPr>
                <w:rFonts w:ascii="Palatino Linotype" w:hAnsi="Palatino Linotype" w:cs="Arial"/>
                <w:b/>
              </w:rPr>
            </w:pPr>
          </w:p>
        </w:tc>
      </w:tr>
      <w:tr w:rsidR="00570034" w:rsidRPr="006B14F8" w:rsidTr="00F148BD">
        <w:trPr>
          <w:jc w:val="center"/>
        </w:trPr>
        <w:tc>
          <w:tcPr>
            <w:tcW w:w="4905" w:type="dxa"/>
          </w:tcPr>
          <w:p w:rsidR="00570034" w:rsidRPr="006B14F8" w:rsidRDefault="00570034" w:rsidP="006B14F8">
            <w:pPr>
              <w:tabs>
                <w:tab w:val="left" w:pos="0"/>
              </w:tabs>
              <w:spacing w:line="360" w:lineRule="auto"/>
              <w:jc w:val="center"/>
              <w:rPr>
                <w:rFonts w:ascii="Palatino Linotype" w:hAnsi="Palatino Linotype" w:cs="Arial"/>
                <w:b/>
              </w:rPr>
            </w:pPr>
          </w:p>
          <w:p w:rsidR="00570034" w:rsidRPr="006B14F8" w:rsidRDefault="00570034" w:rsidP="006B14F8">
            <w:pPr>
              <w:tabs>
                <w:tab w:val="left" w:pos="0"/>
              </w:tabs>
              <w:spacing w:line="360" w:lineRule="auto"/>
              <w:jc w:val="center"/>
              <w:rPr>
                <w:rFonts w:ascii="Palatino Linotype" w:hAnsi="Palatino Linotype" w:cs="Arial"/>
                <w:b/>
              </w:rPr>
            </w:pPr>
          </w:p>
          <w:p w:rsidR="00570034" w:rsidRPr="006B14F8" w:rsidRDefault="00570034" w:rsidP="005B26D3">
            <w:pPr>
              <w:tabs>
                <w:tab w:val="left" w:pos="0"/>
              </w:tabs>
              <w:spacing w:line="360" w:lineRule="auto"/>
              <w:rPr>
                <w:rFonts w:ascii="Palatino Linotype" w:hAnsi="Palatino Linotype" w:cs="Arial"/>
                <w:b/>
              </w:rPr>
            </w:pPr>
          </w:p>
          <w:p w:rsidR="00570034" w:rsidRPr="006B14F8" w:rsidRDefault="00570034" w:rsidP="006B14F8">
            <w:pPr>
              <w:tabs>
                <w:tab w:val="left" w:pos="0"/>
              </w:tabs>
              <w:spacing w:line="360" w:lineRule="auto"/>
              <w:jc w:val="center"/>
              <w:rPr>
                <w:rFonts w:ascii="Palatino Linotype" w:hAnsi="Palatino Linotype" w:cs="Arial"/>
                <w:b/>
              </w:rPr>
            </w:pPr>
          </w:p>
          <w:p w:rsidR="00570034" w:rsidRPr="006B14F8" w:rsidRDefault="00570034" w:rsidP="006B14F8">
            <w:pPr>
              <w:tabs>
                <w:tab w:val="left" w:pos="0"/>
              </w:tabs>
              <w:spacing w:line="360" w:lineRule="auto"/>
              <w:jc w:val="center"/>
              <w:rPr>
                <w:rFonts w:ascii="Palatino Linotype" w:hAnsi="Palatino Linotype" w:cs="Arial"/>
                <w:b/>
              </w:rPr>
            </w:pPr>
            <w:r w:rsidRPr="006B14F8">
              <w:rPr>
                <w:rFonts w:ascii="Palatino Linotype" w:hAnsi="Palatino Linotype" w:cs="Arial"/>
                <w:b/>
              </w:rPr>
              <w:t>Javier Martínez Cruz</w:t>
            </w:r>
          </w:p>
          <w:p w:rsidR="00570034" w:rsidRPr="006B14F8" w:rsidRDefault="00570034" w:rsidP="006B14F8">
            <w:pPr>
              <w:tabs>
                <w:tab w:val="left" w:pos="0"/>
              </w:tabs>
              <w:spacing w:line="360" w:lineRule="auto"/>
              <w:jc w:val="center"/>
              <w:rPr>
                <w:rFonts w:ascii="Palatino Linotype" w:hAnsi="Palatino Linotype" w:cs="Arial"/>
              </w:rPr>
            </w:pPr>
            <w:r w:rsidRPr="006B14F8">
              <w:rPr>
                <w:rFonts w:ascii="Palatino Linotype" w:hAnsi="Palatino Linotype" w:cs="Arial"/>
              </w:rPr>
              <w:t>Comisionado</w:t>
            </w:r>
          </w:p>
          <w:p w:rsidR="00570034" w:rsidRPr="006B14F8" w:rsidRDefault="00570034" w:rsidP="006B14F8">
            <w:pPr>
              <w:tabs>
                <w:tab w:val="left" w:pos="0"/>
              </w:tabs>
              <w:spacing w:line="360" w:lineRule="auto"/>
              <w:jc w:val="center"/>
              <w:rPr>
                <w:rFonts w:ascii="Palatino Linotype" w:hAnsi="Palatino Linotype" w:cs="Arial"/>
                <w:b/>
              </w:rPr>
            </w:pPr>
            <w:r w:rsidRPr="006B14F8">
              <w:rPr>
                <w:rFonts w:ascii="Palatino Linotype" w:hAnsi="Palatino Linotype" w:cs="Arial"/>
                <w:b/>
              </w:rPr>
              <w:t>(Rúbrica)</w:t>
            </w:r>
          </w:p>
        </w:tc>
        <w:tc>
          <w:tcPr>
            <w:tcW w:w="5013" w:type="dxa"/>
          </w:tcPr>
          <w:p w:rsidR="00570034" w:rsidRPr="006B14F8" w:rsidRDefault="00570034" w:rsidP="006B14F8">
            <w:pPr>
              <w:tabs>
                <w:tab w:val="left" w:pos="0"/>
              </w:tabs>
              <w:spacing w:line="360" w:lineRule="auto"/>
              <w:jc w:val="center"/>
              <w:rPr>
                <w:rFonts w:ascii="Palatino Linotype" w:hAnsi="Palatino Linotype" w:cs="Arial"/>
                <w:b/>
              </w:rPr>
            </w:pPr>
          </w:p>
          <w:p w:rsidR="00570034" w:rsidRPr="006B14F8" w:rsidRDefault="00570034" w:rsidP="006B14F8">
            <w:pPr>
              <w:tabs>
                <w:tab w:val="left" w:pos="0"/>
              </w:tabs>
              <w:spacing w:line="360" w:lineRule="auto"/>
              <w:jc w:val="center"/>
              <w:rPr>
                <w:rFonts w:ascii="Palatino Linotype" w:hAnsi="Palatino Linotype" w:cs="Arial"/>
                <w:b/>
              </w:rPr>
            </w:pPr>
          </w:p>
          <w:p w:rsidR="00570034" w:rsidRPr="006B14F8" w:rsidRDefault="00570034" w:rsidP="006B14F8">
            <w:pPr>
              <w:tabs>
                <w:tab w:val="left" w:pos="0"/>
              </w:tabs>
              <w:spacing w:line="360" w:lineRule="auto"/>
              <w:jc w:val="center"/>
              <w:rPr>
                <w:rFonts w:ascii="Palatino Linotype" w:hAnsi="Palatino Linotype" w:cs="Arial"/>
                <w:b/>
              </w:rPr>
            </w:pPr>
          </w:p>
          <w:p w:rsidR="00570034" w:rsidRPr="006B14F8" w:rsidRDefault="00570034" w:rsidP="005B26D3">
            <w:pPr>
              <w:tabs>
                <w:tab w:val="left" w:pos="0"/>
              </w:tabs>
              <w:spacing w:line="360" w:lineRule="auto"/>
              <w:rPr>
                <w:rFonts w:ascii="Palatino Linotype" w:hAnsi="Palatino Linotype" w:cs="Arial"/>
                <w:b/>
              </w:rPr>
            </w:pPr>
          </w:p>
          <w:p w:rsidR="00570034" w:rsidRPr="006B14F8" w:rsidRDefault="00570034" w:rsidP="006B14F8">
            <w:pPr>
              <w:tabs>
                <w:tab w:val="left" w:pos="0"/>
              </w:tabs>
              <w:spacing w:line="360" w:lineRule="auto"/>
              <w:jc w:val="center"/>
              <w:rPr>
                <w:rFonts w:ascii="Palatino Linotype" w:hAnsi="Palatino Linotype" w:cs="Arial"/>
                <w:b/>
              </w:rPr>
            </w:pPr>
            <w:r w:rsidRPr="006B14F8">
              <w:rPr>
                <w:rFonts w:ascii="Palatino Linotype" w:hAnsi="Palatino Linotype" w:cs="Arial"/>
                <w:b/>
              </w:rPr>
              <w:t>Luis Gustavo Parra Noriega</w:t>
            </w:r>
          </w:p>
          <w:p w:rsidR="00570034" w:rsidRPr="006B14F8" w:rsidRDefault="00570034" w:rsidP="006B14F8">
            <w:pPr>
              <w:tabs>
                <w:tab w:val="left" w:pos="0"/>
              </w:tabs>
              <w:spacing w:line="360" w:lineRule="auto"/>
              <w:jc w:val="center"/>
              <w:rPr>
                <w:rFonts w:ascii="Palatino Linotype" w:hAnsi="Palatino Linotype" w:cs="Arial"/>
              </w:rPr>
            </w:pPr>
            <w:r w:rsidRPr="006B14F8">
              <w:rPr>
                <w:rFonts w:ascii="Palatino Linotype" w:hAnsi="Palatino Linotype" w:cs="Arial"/>
              </w:rPr>
              <w:t>Comisionado</w:t>
            </w:r>
          </w:p>
          <w:p w:rsidR="00570034" w:rsidRPr="006B14F8" w:rsidRDefault="00570034" w:rsidP="006B14F8">
            <w:pPr>
              <w:tabs>
                <w:tab w:val="left" w:pos="0"/>
              </w:tabs>
              <w:spacing w:line="360" w:lineRule="auto"/>
              <w:jc w:val="center"/>
              <w:rPr>
                <w:rFonts w:ascii="Palatino Linotype" w:hAnsi="Palatino Linotype" w:cs="Arial"/>
                <w:b/>
              </w:rPr>
            </w:pPr>
            <w:r w:rsidRPr="006B14F8">
              <w:rPr>
                <w:rFonts w:ascii="Palatino Linotype" w:hAnsi="Palatino Linotype" w:cs="Arial"/>
                <w:b/>
              </w:rPr>
              <w:t>(Rúbrica)</w:t>
            </w:r>
          </w:p>
        </w:tc>
      </w:tr>
      <w:tr w:rsidR="00570034" w:rsidRPr="006B14F8" w:rsidTr="00F148BD">
        <w:trPr>
          <w:jc w:val="center"/>
        </w:trPr>
        <w:tc>
          <w:tcPr>
            <w:tcW w:w="9918" w:type="dxa"/>
            <w:gridSpan w:val="2"/>
          </w:tcPr>
          <w:p w:rsidR="00570034" w:rsidRPr="006B14F8" w:rsidRDefault="00570034" w:rsidP="006B14F8">
            <w:pPr>
              <w:tabs>
                <w:tab w:val="left" w:pos="0"/>
              </w:tabs>
              <w:spacing w:line="360" w:lineRule="auto"/>
              <w:jc w:val="center"/>
              <w:rPr>
                <w:rFonts w:ascii="Palatino Linotype" w:hAnsi="Palatino Linotype" w:cs="Arial"/>
                <w:b/>
              </w:rPr>
            </w:pPr>
          </w:p>
          <w:p w:rsidR="00570034" w:rsidRPr="006B14F8" w:rsidRDefault="00570034" w:rsidP="005B26D3">
            <w:pPr>
              <w:tabs>
                <w:tab w:val="left" w:pos="0"/>
              </w:tabs>
              <w:spacing w:line="360" w:lineRule="auto"/>
              <w:rPr>
                <w:rFonts w:ascii="Palatino Linotype" w:hAnsi="Palatino Linotype" w:cs="Arial"/>
                <w:b/>
              </w:rPr>
            </w:pPr>
          </w:p>
          <w:p w:rsidR="00570034" w:rsidRPr="006B14F8" w:rsidRDefault="00570034" w:rsidP="006B14F8">
            <w:pPr>
              <w:tabs>
                <w:tab w:val="left" w:pos="0"/>
              </w:tabs>
              <w:spacing w:line="360" w:lineRule="auto"/>
              <w:jc w:val="center"/>
              <w:rPr>
                <w:rFonts w:ascii="Palatino Linotype" w:hAnsi="Palatino Linotype" w:cs="Arial"/>
                <w:b/>
              </w:rPr>
            </w:pPr>
          </w:p>
          <w:p w:rsidR="00570034" w:rsidRPr="006B14F8" w:rsidRDefault="00570034" w:rsidP="006B14F8">
            <w:pPr>
              <w:tabs>
                <w:tab w:val="left" w:pos="0"/>
              </w:tabs>
              <w:spacing w:line="360" w:lineRule="auto"/>
              <w:jc w:val="center"/>
              <w:rPr>
                <w:rFonts w:ascii="Palatino Linotype" w:hAnsi="Palatino Linotype" w:cs="Arial"/>
                <w:b/>
              </w:rPr>
            </w:pPr>
            <w:r w:rsidRPr="006B14F8">
              <w:rPr>
                <w:rFonts w:ascii="Palatino Linotype" w:hAnsi="Palatino Linotype" w:cs="Arial"/>
                <w:b/>
              </w:rPr>
              <w:t>Alexis Tapia Ramírez</w:t>
            </w:r>
          </w:p>
          <w:p w:rsidR="00570034" w:rsidRPr="006B14F8" w:rsidRDefault="00570034" w:rsidP="006B14F8">
            <w:pPr>
              <w:tabs>
                <w:tab w:val="left" w:pos="0"/>
              </w:tabs>
              <w:spacing w:line="360" w:lineRule="auto"/>
              <w:jc w:val="center"/>
              <w:rPr>
                <w:rFonts w:ascii="Palatino Linotype" w:hAnsi="Palatino Linotype" w:cs="Arial"/>
              </w:rPr>
            </w:pPr>
            <w:r w:rsidRPr="006B14F8">
              <w:rPr>
                <w:rFonts w:ascii="Palatino Linotype" w:hAnsi="Palatino Linotype" w:cs="Arial"/>
              </w:rPr>
              <w:t>Secretario Técnico del Pleno</w:t>
            </w:r>
          </w:p>
          <w:p w:rsidR="00570034" w:rsidRPr="006B14F8" w:rsidRDefault="00570034" w:rsidP="006B14F8">
            <w:pPr>
              <w:tabs>
                <w:tab w:val="left" w:pos="0"/>
              </w:tabs>
              <w:spacing w:line="360" w:lineRule="auto"/>
              <w:jc w:val="center"/>
              <w:rPr>
                <w:rFonts w:ascii="Palatino Linotype" w:hAnsi="Palatino Linotype" w:cs="Arial"/>
                <w:b/>
              </w:rPr>
            </w:pPr>
            <w:r w:rsidRPr="006B14F8">
              <w:rPr>
                <w:rFonts w:ascii="Palatino Linotype" w:hAnsi="Palatino Linotype" w:cs="Arial"/>
                <w:b/>
              </w:rPr>
              <w:t>(Rúbrica)</w:t>
            </w:r>
          </w:p>
          <w:p w:rsidR="00570034" w:rsidRPr="006B14F8" w:rsidRDefault="00570034" w:rsidP="006B14F8">
            <w:pPr>
              <w:tabs>
                <w:tab w:val="left" w:pos="0"/>
              </w:tabs>
              <w:spacing w:line="360" w:lineRule="auto"/>
              <w:jc w:val="center"/>
              <w:rPr>
                <w:rFonts w:ascii="Palatino Linotype" w:hAnsi="Palatino Linotype" w:cs="Arial"/>
                <w:b/>
              </w:rPr>
            </w:pPr>
          </w:p>
        </w:tc>
      </w:tr>
    </w:tbl>
    <w:p w:rsidR="00570034" w:rsidRPr="006B14F8" w:rsidRDefault="00570034" w:rsidP="006B14F8">
      <w:pPr>
        <w:tabs>
          <w:tab w:val="left" w:pos="0"/>
        </w:tabs>
        <w:spacing w:line="360" w:lineRule="auto"/>
        <w:jc w:val="both"/>
        <w:rPr>
          <w:rFonts w:ascii="Palatino Linotype" w:hAnsi="Palatino Linotype" w:cs="Arial"/>
        </w:rPr>
      </w:pPr>
    </w:p>
    <w:p w:rsidR="00570034" w:rsidRPr="006B14F8" w:rsidRDefault="00570034" w:rsidP="006B14F8">
      <w:pPr>
        <w:tabs>
          <w:tab w:val="left" w:pos="0"/>
        </w:tabs>
        <w:spacing w:line="360" w:lineRule="auto"/>
        <w:jc w:val="both"/>
        <w:rPr>
          <w:rFonts w:ascii="Palatino Linotype" w:hAnsi="Palatino Linotype" w:cs="Arial"/>
        </w:rPr>
      </w:pPr>
    </w:p>
    <w:p w:rsidR="00570034" w:rsidRPr="006B14F8" w:rsidRDefault="00570034" w:rsidP="006B14F8">
      <w:pPr>
        <w:pStyle w:val="Textoindependiente"/>
        <w:spacing w:line="360" w:lineRule="auto"/>
        <w:jc w:val="both"/>
        <w:rPr>
          <w:rFonts w:ascii="Palatino Linotype" w:hAnsi="Palatino Linotype"/>
          <w:i/>
        </w:rPr>
      </w:pPr>
      <w:r w:rsidRPr="005B26D3">
        <w:rPr>
          <w:rFonts w:ascii="Palatino Linotype" w:hAnsi="Palatino Linotype"/>
        </w:rPr>
        <w:t xml:space="preserve">Esta hoja corresponde a la resolución de fecha </w:t>
      </w:r>
      <w:r w:rsidR="00BC03CB" w:rsidRPr="005B26D3">
        <w:rPr>
          <w:rFonts w:ascii="Palatino Linotype" w:hAnsi="Palatino Linotype"/>
        </w:rPr>
        <w:t>catorce</w:t>
      </w:r>
      <w:r w:rsidRPr="005B26D3">
        <w:rPr>
          <w:rFonts w:ascii="Palatino Linotype" w:hAnsi="Palatino Linotype"/>
        </w:rPr>
        <w:t xml:space="preserve"> (</w:t>
      </w:r>
      <w:r w:rsidR="00BC03CB" w:rsidRPr="005B26D3">
        <w:rPr>
          <w:rFonts w:ascii="Palatino Linotype" w:hAnsi="Palatino Linotype"/>
        </w:rPr>
        <w:t>14</w:t>
      </w:r>
      <w:r w:rsidRPr="005B26D3">
        <w:rPr>
          <w:rFonts w:ascii="Palatino Linotype" w:hAnsi="Palatino Linotype"/>
        </w:rPr>
        <w:t xml:space="preserve">) de </w:t>
      </w:r>
      <w:r w:rsidR="00BC03CB" w:rsidRPr="005B26D3">
        <w:rPr>
          <w:rFonts w:ascii="Palatino Linotype" w:hAnsi="Palatino Linotype"/>
        </w:rPr>
        <w:t xml:space="preserve">agosto </w:t>
      </w:r>
      <w:r w:rsidRPr="005B26D3">
        <w:rPr>
          <w:rFonts w:ascii="Palatino Linotype" w:hAnsi="Palatino Linotype"/>
        </w:rPr>
        <w:t xml:space="preserve">de dos mil diecinueve, emitida en el recurso de revisión </w:t>
      </w:r>
      <w:r w:rsidRPr="005B26D3">
        <w:rPr>
          <w:rFonts w:ascii="Palatino Linotype" w:hAnsi="Palatino Linotype"/>
          <w:b/>
          <w:bCs/>
        </w:rPr>
        <w:t>0</w:t>
      </w:r>
      <w:r w:rsidR="00BC03CB" w:rsidRPr="005B26D3">
        <w:rPr>
          <w:rFonts w:ascii="Palatino Linotype" w:hAnsi="Palatino Linotype"/>
          <w:b/>
          <w:bCs/>
        </w:rPr>
        <w:t>4703</w:t>
      </w:r>
      <w:r w:rsidRPr="005B26D3">
        <w:rPr>
          <w:rFonts w:ascii="Palatino Linotype" w:hAnsi="Palatino Linotype"/>
          <w:b/>
          <w:bCs/>
        </w:rPr>
        <w:t>/INFOEM/IP/RR/2019.</w:t>
      </w:r>
      <w:bookmarkEnd w:id="50"/>
      <w:bookmarkEnd w:id="51"/>
    </w:p>
    <w:p w:rsidR="00FD5548" w:rsidRPr="006B14F8" w:rsidRDefault="00D10A88" w:rsidP="006B14F8">
      <w:pPr>
        <w:tabs>
          <w:tab w:val="left" w:pos="6630"/>
        </w:tabs>
        <w:spacing w:line="360" w:lineRule="auto"/>
        <w:jc w:val="both"/>
        <w:rPr>
          <w:rFonts w:ascii="Palatino Linotype" w:hAnsi="Palatino Linotype"/>
        </w:rPr>
      </w:pPr>
      <w:r w:rsidRPr="006B14F8">
        <w:rPr>
          <w:rFonts w:ascii="Palatino Linotype" w:hAnsi="Palatino Linotype"/>
        </w:rPr>
        <w:tab/>
      </w:r>
    </w:p>
    <w:p w:rsidR="00D10A88" w:rsidRPr="006B14F8" w:rsidRDefault="00D10A88" w:rsidP="006B14F8">
      <w:pPr>
        <w:tabs>
          <w:tab w:val="left" w:pos="6630"/>
        </w:tabs>
        <w:spacing w:line="360" w:lineRule="auto"/>
        <w:jc w:val="both"/>
        <w:rPr>
          <w:rFonts w:ascii="Palatino Linotype" w:hAnsi="Palatino Linotype"/>
        </w:rPr>
      </w:pPr>
    </w:p>
    <w:sectPr w:rsidR="00D10A88" w:rsidRPr="006B14F8" w:rsidSect="006B14F8">
      <w:headerReference w:type="default" r:id="rId14"/>
      <w:footerReference w:type="default" r:id="rId15"/>
      <w:headerReference w:type="first" r:id="rId16"/>
      <w:footerReference w:type="first" r:id="rId17"/>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E6E" w:rsidRDefault="00532E6E" w:rsidP="00570034">
      <w:r>
        <w:separator/>
      </w:r>
    </w:p>
  </w:endnote>
  <w:endnote w:type="continuationSeparator" w:id="0">
    <w:p w:rsidR="00532E6E" w:rsidRDefault="00532E6E" w:rsidP="0057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rsidR="00D14CF1" w:rsidRPr="00883450" w:rsidRDefault="00D14CF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86B88">
              <w:rPr>
                <w:rFonts w:ascii="Palatino Linotype" w:hAnsi="Palatino Linotype"/>
                <w:b/>
                <w:bCs/>
                <w:noProof/>
                <w:sz w:val="22"/>
                <w:szCs w:val="20"/>
              </w:rPr>
              <w:t>97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86B88">
              <w:rPr>
                <w:rFonts w:ascii="Palatino Linotype" w:hAnsi="Palatino Linotype"/>
                <w:b/>
                <w:bCs/>
                <w:noProof/>
                <w:sz w:val="22"/>
                <w:szCs w:val="20"/>
              </w:rPr>
              <w:t>98</w:t>
            </w:r>
            <w:r w:rsidRPr="00883450">
              <w:rPr>
                <w:rFonts w:ascii="Palatino Linotype" w:hAnsi="Palatino Linotype"/>
                <w:b/>
                <w:bCs/>
                <w:sz w:val="22"/>
                <w:szCs w:val="20"/>
              </w:rPr>
              <w:fldChar w:fldCharType="end"/>
            </w:r>
          </w:p>
        </w:sdtContent>
      </w:sdt>
    </w:sdtContent>
  </w:sdt>
  <w:p w:rsidR="00D14CF1" w:rsidRDefault="00D14C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CF1" w:rsidRPr="00883450" w:rsidRDefault="00D14CF1" w:rsidP="00F148BD">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86B88" w:rsidRPr="00F86B8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86B88" w:rsidRPr="00F86B88">
      <w:rPr>
        <w:rFonts w:ascii="Palatino Linotype" w:hAnsi="Palatino Linotype"/>
        <w:noProof/>
        <w:sz w:val="22"/>
        <w:szCs w:val="22"/>
        <w:lang w:val="es-ES"/>
      </w:rPr>
      <w:t>98</w:t>
    </w:r>
    <w:r w:rsidRPr="00883450">
      <w:rPr>
        <w:rFonts w:ascii="Palatino Linotype" w:hAnsi="Palatino Linotype"/>
        <w:sz w:val="22"/>
        <w:szCs w:val="22"/>
      </w:rPr>
      <w:fldChar w:fldCharType="end"/>
    </w:r>
  </w:p>
  <w:p w:rsidR="00D14CF1" w:rsidRPr="00883450" w:rsidRDefault="00D14CF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E6E" w:rsidRDefault="00532E6E" w:rsidP="00570034">
      <w:r>
        <w:separator/>
      </w:r>
    </w:p>
  </w:footnote>
  <w:footnote w:type="continuationSeparator" w:id="0">
    <w:p w:rsidR="00532E6E" w:rsidRDefault="00532E6E" w:rsidP="00570034">
      <w:r>
        <w:continuationSeparator/>
      </w:r>
    </w:p>
  </w:footnote>
  <w:footnote w:id="1">
    <w:p w:rsidR="00D14CF1" w:rsidRDefault="00D14CF1" w:rsidP="00D9214D">
      <w:pPr>
        <w:pStyle w:val="Textonotapie"/>
      </w:pPr>
      <w:r>
        <w:rPr>
          <w:rStyle w:val="Refdenotaalpie"/>
        </w:rPr>
        <w:footnoteRef/>
      </w:r>
      <w:r>
        <w:t xml:space="preserve"> Convención Americana sobre Derechos Humanos. Artículo 13.</w:t>
      </w:r>
    </w:p>
  </w:footnote>
  <w:footnote w:id="2">
    <w:p w:rsidR="00D14CF1" w:rsidRDefault="00D14CF1" w:rsidP="00D9214D">
      <w:pPr>
        <w:pStyle w:val="Textonotapie"/>
      </w:pPr>
      <w:r>
        <w:rPr>
          <w:rStyle w:val="Refdenotaalpie"/>
        </w:rPr>
        <w:footnoteRef/>
      </w:r>
      <w:r>
        <w:t xml:space="preserve"> Constitución Política de los Estados Unidos Mexicanos. Artículo sexto, sección A, fracción I.</w:t>
      </w:r>
    </w:p>
  </w:footnote>
  <w:footnote w:id="3">
    <w:p w:rsidR="00D14CF1" w:rsidRDefault="00D14CF1" w:rsidP="00D9214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D14CF1" w:rsidRDefault="00D14CF1" w:rsidP="00D9214D">
      <w:pPr>
        <w:pStyle w:val="Textonotapie"/>
      </w:pPr>
      <w:r>
        <w:rPr>
          <w:rStyle w:val="Refdenotaalpie"/>
        </w:rPr>
        <w:footnoteRef/>
      </w:r>
      <w:r>
        <w:t xml:space="preserve"> Ibídem. </w:t>
      </w:r>
      <w:proofErr w:type="spellStart"/>
      <w:r>
        <w:t>Parr</w:t>
      </w:r>
      <w:proofErr w:type="spellEnd"/>
      <w:r>
        <w:t>. 87.</w:t>
      </w:r>
    </w:p>
  </w:footnote>
  <w:footnote w:id="5">
    <w:p w:rsidR="00D14CF1" w:rsidRPr="00034B44" w:rsidRDefault="00D14CF1" w:rsidP="008E7A60">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D14CF1" w:rsidRPr="00034B44" w:rsidRDefault="00D14CF1" w:rsidP="008E7A60">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6">
    <w:p w:rsidR="00D14CF1" w:rsidRPr="00034B44" w:rsidRDefault="00D14CF1" w:rsidP="008E7A60">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7">
    <w:p w:rsidR="00D14CF1" w:rsidRPr="00034B44" w:rsidRDefault="00D14CF1" w:rsidP="008E7A6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D14CF1" w:rsidRPr="00034B44" w:rsidRDefault="00D14CF1" w:rsidP="008E7A60">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D14CF1" w:rsidRPr="00034B44" w:rsidRDefault="00D14CF1" w:rsidP="008E7A60">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8">
    <w:p w:rsidR="00D14CF1" w:rsidRPr="00034B44" w:rsidRDefault="00D14CF1" w:rsidP="008E7A6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CF1" w:rsidRDefault="00D14CF1" w:rsidP="00F148BD">
    <w:pPr>
      <w:pStyle w:val="Encabezado"/>
      <w:tabs>
        <w:tab w:val="clear" w:pos="4252"/>
        <w:tab w:val="clear" w:pos="8504"/>
        <w:tab w:val="left" w:pos="8460"/>
      </w:tabs>
    </w:pPr>
    <w:r>
      <w:tab/>
    </w:r>
  </w:p>
  <w:p w:rsidR="00D14CF1" w:rsidRDefault="00D14CF1">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D14CF1" w:rsidRPr="00674A46" w:rsidTr="00F148BD">
      <w:trPr>
        <w:trHeight w:val="138"/>
      </w:trPr>
      <w:tc>
        <w:tcPr>
          <w:tcW w:w="3544" w:type="dxa"/>
          <w:vAlign w:val="center"/>
        </w:tcPr>
        <w:p w:rsidR="00D14CF1" w:rsidRPr="00674A46" w:rsidRDefault="00D14CF1" w:rsidP="00F148BD">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rsidR="00D14CF1" w:rsidRPr="0017265D" w:rsidRDefault="00D14CF1" w:rsidP="00F148BD">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4703</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D14CF1" w:rsidRPr="00674A46" w:rsidTr="00F148BD">
      <w:trPr>
        <w:trHeight w:val="233"/>
      </w:trPr>
      <w:tc>
        <w:tcPr>
          <w:tcW w:w="3544" w:type="dxa"/>
          <w:vAlign w:val="center"/>
        </w:tcPr>
        <w:p w:rsidR="00D14CF1" w:rsidRPr="00674A46" w:rsidRDefault="00D14CF1" w:rsidP="00F148BD">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rsidR="00D14CF1" w:rsidRPr="00B75F20" w:rsidRDefault="00D14CF1" w:rsidP="00F148BD">
          <w:pPr>
            <w:pStyle w:val="Encabezado"/>
            <w:jc w:val="both"/>
            <w:rPr>
              <w:rFonts w:ascii="Palatino Linotype" w:hAnsi="Palatino Linotype"/>
              <w:b/>
              <w:sz w:val="22"/>
              <w:szCs w:val="22"/>
            </w:rPr>
          </w:pPr>
          <w:r>
            <w:rPr>
              <w:rFonts w:ascii="Palatino Linotype" w:hAnsi="Palatino Linotype"/>
              <w:b/>
              <w:sz w:val="22"/>
              <w:szCs w:val="22"/>
            </w:rPr>
            <w:t xml:space="preserve">Ayuntamiento de San José del Rincón </w:t>
          </w:r>
        </w:p>
      </w:tc>
    </w:tr>
    <w:tr w:rsidR="00D14CF1" w:rsidRPr="00674A46" w:rsidTr="00F148BD">
      <w:trPr>
        <w:trHeight w:val="321"/>
      </w:trPr>
      <w:tc>
        <w:tcPr>
          <w:tcW w:w="3544" w:type="dxa"/>
          <w:vAlign w:val="center"/>
        </w:tcPr>
        <w:p w:rsidR="00D14CF1" w:rsidRPr="00674A46" w:rsidRDefault="00D14CF1" w:rsidP="00F148BD">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rsidR="00D14CF1" w:rsidRPr="00674A46" w:rsidRDefault="00D14CF1" w:rsidP="00F148BD">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D14CF1" w:rsidRDefault="00D14CF1" w:rsidP="00F148BD">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CF1" w:rsidRDefault="00D14CF1" w:rsidP="00F148BD">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D14CF1" w:rsidRPr="00674A46" w:rsidTr="00F148BD">
      <w:trPr>
        <w:trHeight w:val="138"/>
      </w:trPr>
      <w:tc>
        <w:tcPr>
          <w:tcW w:w="3261" w:type="dxa"/>
          <w:vAlign w:val="center"/>
        </w:tcPr>
        <w:p w:rsidR="00D14CF1" w:rsidRPr="00674A46" w:rsidRDefault="00D14CF1" w:rsidP="00F148BD">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rsidR="00D14CF1" w:rsidRPr="00674A46" w:rsidRDefault="00D14CF1" w:rsidP="00F148BD">
          <w:pPr>
            <w:pStyle w:val="Encabezado"/>
            <w:rPr>
              <w:rFonts w:ascii="Palatino Linotype" w:hAnsi="Palatino Linotype"/>
              <w:b/>
              <w:sz w:val="22"/>
              <w:szCs w:val="22"/>
            </w:rPr>
          </w:pPr>
          <w:r>
            <w:rPr>
              <w:rFonts w:ascii="Palatino Linotype" w:hAnsi="Palatino Linotype" w:cs="Arial"/>
              <w:b/>
              <w:bCs/>
              <w:sz w:val="22"/>
              <w:szCs w:val="22"/>
              <w:lang w:eastAsia="es-MX"/>
            </w:rPr>
            <w:t>04703/INFOEM/IP/RR/2019</w:t>
          </w:r>
        </w:p>
      </w:tc>
    </w:tr>
    <w:tr w:rsidR="00D14CF1" w:rsidRPr="00B75F20" w:rsidTr="00F148BD">
      <w:trPr>
        <w:trHeight w:val="233"/>
      </w:trPr>
      <w:tc>
        <w:tcPr>
          <w:tcW w:w="3261" w:type="dxa"/>
          <w:vAlign w:val="center"/>
        </w:tcPr>
        <w:p w:rsidR="00D14CF1" w:rsidRPr="00674A46" w:rsidRDefault="00D14CF1" w:rsidP="00F148BD">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rsidR="00D14CF1" w:rsidRPr="00B75F20" w:rsidRDefault="00F86B88" w:rsidP="00F148BD">
          <w:pPr>
            <w:pStyle w:val="Encabezado"/>
            <w:ind w:right="234"/>
            <w:rPr>
              <w:rFonts w:ascii="Palatino Linotype" w:hAnsi="Palatino Linotype"/>
              <w:b/>
              <w:sz w:val="22"/>
              <w:szCs w:val="22"/>
            </w:rPr>
          </w:pPr>
          <w:r w:rsidRPr="00F86B88">
            <w:rPr>
              <w:rFonts w:ascii="Palatino Linotype" w:hAnsi="Palatino Linotype"/>
              <w:b/>
              <w:sz w:val="22"/>
              <w:szCs w:val="22"/>
              <w:highlight w:val="black"/>
            </w:rPr>
            <w:t>-----------------------------------</w:t>
          </w:r>
        </w:p>
      </w:tc>
    </w:tr>
    <w:tr w:rsidR="00D14CF1" w:rsidRPr="00674A46" w:rsidTr="00F148BD">
      <w:trPr>
        <w:trHeight w:val="321"/>
      </w:trPr>
      <w:tc>
        <w:tcPr>
          <w:tcW w:w="3261" w:type="dxa"/>
          <w:vAlign w:val="center"/>
        </w:tcPr>
        <w:p w:rsidR="00D14CF1" w:rsidRPr="00674A46" w:rsidRDefault="00D14CF1" w:rsidP="00F148BD">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rsidR="00D14CF1" w:rsidRPr="00674A46" w:rsidRDefault="00D14CF1" w:rsidP="00F148BD">
          <w:pPr>
            <w:pStyle w:val="Encabezado"/>
            <w:jc w:val="both"/>
            <w:rPr>
              <w:rFonts w:ascii="Palatino Linotype" w:hAnsi="Palatino Linotype"/>
              <w:b/>
              <w:sz w:val="22"/>
              <w:szCs w:val="22"/>
            </w:rPr>
          </w:pPr>
          <w:r>
            <w:rPr>
              <w:rFonts w:ascii="Palatino Linotype" w:hAnsi="Palatino Linotype"/>
              <w:b/>
              <w:bCs/>
              <w:color w:val="000000"/>
              <w:sz w:val="22"/>
              <w:szCs w:val="22"/>
            </w:rPr>
            <w:t>Ayuntamiento de San José del Rincón</w:t>
          </w:r>
        </w:p>
      </w:tc>
    </w:tr>
    <w:tr w:rsidR="00D14CF1" w:rsidRPr="00674A46" w:rsidTr="00F148BD">
      <w:trPr>
        <w:trHeight w:val="321"/>
      </w:trPr>
      <w:tc>
        <w:tcPr>
          <w:tcW w:w="3261" w:type="dxa"/>
          <w:vAlign w:val="center"/>
        </w:tcPr>
        <w:p w:rsidR="00D14CF1" w:rsidRPr="00674A46" w:rsidRDefault="00D14CF1" w:rsidP="00F148BD">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rsidR="00D14CF1" w:rsidRPr="00674A46" w:rsidRDefault="00D14CF1" w:rsidP="00F148BD">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D14CF1" w:rsidRDefault="00D14CF1" w:rsidP="00F148BD">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2">
    <w:nsid w:val="06976FA2"/>
    <w:multiLevelType w:val="hybridMultilevel"/>
    <w:tmpl w:val="D6DC40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AA261C"/>
    <w:multiLevelType w:val="hybridMultilevel"/>
    <w:tmpl w:val="908842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5">
    <w:nsid w:val="0D176622"/>
    <w:multiLevelType w:val="hybridMultilevel"/>
    <w:tmpl w:val="FC9EC3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105A74"/>
    <w:multiLevelType w:val="hybridMultilevel"/>
    <w:tmpl w:val="97B45794"/>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8">
    <w:nsid w:val="1A956961"/>
    <w:multiLevelType w:val="multilevel"/>
    <w:tmpl w:val="F52402FC"/>
    <w:lvl w:ilvl="0">
      <w:start w:val="6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AB30A35"/>
    <w:multiLevelType w:val="hybridMultilevel"/>
    <w:tmpl w:val="641AAF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1">
    <w:nsid w:val="22803DDB"/>
    <w:multiLevelType w:val="hybridMultilevel"/>
    <w:tmpl w:val="37146558"/>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26681430"/>
    <w:multiLevelType w:val="hybridMultilevel"/>
    <w:tmpl w:val="A5FC394A"/>
    <w:lvl w:ilvl="0" w:tplc="1E261270">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279B21AD"/>
    <w:multiLevelType w:val="hybridMultilevel"/>
    <w:tmpl w:val="0C16F0A6"/>
    <w:lvl w:ilvl="0" w:tplc="A73A09A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28B97B83"/>
    <w:multiLevelType w:val="hybridMultilevel"/>
    <w:tmpl w:val="3E128A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AFC5386"/>
    <w:multiLevelType w:val="hybridMultilevel"/>
    <w:tmpl w:val="3C5270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B8E2722"/>
    <w:multiLevelType w:val="hybridMultilevel"/>
    <w:tmpl w:val="7C5C703A"/>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CB132C3"/>
    <w:multiLevelType w:val="hybridMultilevel"/>
    <w:tmpl w:val="74F2C5A4"/>
    <w:lvl w:ilvl="0" w:tplc="39BE89D6">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9">
    <w:nsid w:val="2FD411C2"/>
    <w:multiLevelType w:val="hybridMultilevel"/>
    <w:tmpl w:val="0452020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0">
    <w:nsid w:val="319F5EBC"/>
    <w:multiLevelType w:val="hybridMultilevel"/>
    <w:tmpl w:val="44284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4317490"/>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60C1A8B"/>
    <w:multiLevelType w:val="hybridMultilevel"/>
    <w:tmpl w:val="9F3C5858"/>
    <w:lvl w:ilvl="0" w:tplc="8884CB3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CB11DA7"/>
    <w:multiLevelType w:val="hybridMultilevel"/>
    <w:tmpl w:val="8F74CDE2"/>
    <w:lvl w:ilvl="0" w:tplc="32B6DCD6">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6">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7">
    <w:nsid w:val="3EC257B6"/>
    <w:multiLevelType w:val="hybridMultilevel"/>
    <w:tmpl w:val="D7E62488"/>
    <w:lvl w:ilvl="0" w:tplc="080A0013">
      <w:start w:val="1"/>
      <w:numFmt w:val="upperRoman"/>
      <w:lvlText w:val="%1."/>
      <w:lvlJc w:val="righ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8">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nsid w:val="48077343"/>
    <w:multiLevelType w:val="hybridMultilevel"/>
    <w:tmpl w:val="7B2A5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84709C4"/>
    <w:multiLevelType w:val="hybridMultilevel"/>
    <w:tmpl w:val="C3ECE9A8"/>
    <w:lvl w:ilvl="0" w:tplc="080A0017">
      <w:start w:val="1"/>
      <w:numFmt w:val="lowerLetter"/>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nsid w:val="494466D4"/>
    <w:multiLevelType w:val="hybridMultilevel"/>
    <w:tmpl w:val="74F2C5A4"/>
    <w:lvl w:ilvl="0" w:tplc="39BE89D6">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2">
    <w:nsid w:val="49E63F6F"/>
    <w:multiLevelType w:val="hybridMultilevel"/>
    <w:tmpl w:val="9CA60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36">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7">
    <w:nsid w:val="5D572CBE"/>
    <w:multiLevelType w:val="hybridMultilevel"/>
    <w:tmpl w:val="3C5270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E4418BD"/>
    <w:multiLevelType w:val="hybridMultilevel"/>
    <w:tmpl w:val="74F2C5A4"/>
    <w:lvl w:ilvl="0" w:tplc="39BE89D6">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9">
    <w:nsid w:val="5E7E6266"/>
    <w:multiLevelType w:val="hybridMultilevel"/>
    <w:tmpl w:val="87F64D7C"/>
    <w:lvl w:ilvl="0" w:tplc="299C9B62">
      <w:start w:val="1"/>
      <w:numFmt w:val="upperLetter"/>
      <w:lvlText w:val="%1."/>
      <w:lvlJc w:val="left"/>
      <w:pPr>
        <w:ind w:left="1271" w:hanging="360"/>
      </w:pPr>
      <w:rPr>
        <w:rFonts w:hint="default"/>
        <w:b/>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40">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B847838"/>
    <w:multiLevelType w:val="hybridMultilevel"/>
    <w:tmpl w:val="E3967102"/>
    <w:lvl w:ilvl="0" w:tplc="B5760316">
      <w:start w:val="1"/>
      <w:numFmt w:val="upperLetter"/>
      <w:lvlText w:val="%1."/>
      <w:lvlJc w:val="left"/>
      <w:pPr>
        <w:ind w:left="1068" w:hanging="360"/>
      </w:pPr>
      <w:rPr>
        <w:rFonts w:hint="default"/>
        <w:b/>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2">
    <w:nsid w:val="6B9E575C"/>
    <w:multiLevelType w:val="hybridMultilevel"/>
    <w:tmpl w:val="BC08F7D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3">
    <w:nsid w:val="752D1C20"/>
    <w:multiLevelType w:val="hybridMultilevel"/>
    <w:tmpl w:val="8E223434"/>
    <w:lvl w:ilvl="0" w:tplc="5A2E1DE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4">
    <w:nsid w:val="767D7213"/>
    <w:multiLevelType w:val="hybridMultilevel"/>
    <w:tmpl w:val="3C5270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8FF11FD"/>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23"/>
  </w:num>
  <w:num w:numId="3">
    <w:abstractNumId w:val="3"/>
  </w:num>
  <w:num w:numId="4">
    <w:abstractNumId w:val="34"/>
  </w:num>
  <w:num w:numId="5">
    <w:abstractNumId w:val="20"/>
  </w:num>
  <w:num w:numId="6">
    <w:abstractNumId w:val="42"/>
  </w:num>
  <w:num w:numId="7">
    <w:abstractNumId w:val="11"/>
  </w:num>
  <w:num w:numId="8">
    <w:abstractNumId w:val="41"/>
  </w:num>
  <w:num w:numId="9">
    <w:abstractNumId w:val="24"/>
  </w:num>
  <w:num w:numId="10">
    <w:abstractNumId w:val="27"/>
  </w:num>
  <w:num w:numId="11">
    <w:abstractNumId w:val="13"/>
  </w:num>
  <w:num w:numId="12">
    <w:abstractNumId w:val="45"/>
  </w:num>
  <w:num w:numId="13">
    <w:abstractNumId w:val="30"/>
  </w:num>
  <w:num w:numId="14">
    <w:abstractNumId w:val="15"/>
  </w:num>
  <w:num w:numId="15">
    <w:abstractNumId w:val="0"/>
  </w:num>
  <w:num w:numId="16">
    <w:abstractNumId w:val="33"/>
  </w:num>
  <w:num w:numId="17">
    <w:abstractNumId w:val="6"/>
  </w:num>
  <w:num w:numId="18">
    <w:abstractNumId w:val="32"/>
  </w:num>
  <w:num w:numId="19">
    <w:abstractNumId w:val="9"/>
  </w:num>
  <w:num w:numId="20">
    <w:abstractNumId w:val="44"/>
  </w:num>
  <w:num w:numId="21">
    <w:abstractNumId w:val="37"/>
  </w:num>
  <w:num w:numId="22">
    <w:abstractNumId w:val="16"/>
  </w:num>
  <w:num w:numId="23">
    <w:abstractNumId w:val="14"/>
  </w:num>
  <w:num w:numId="24">
    <w:abstractNumId w:val="39"/>
  </w:num>
  <w:num w:numId="25">
    <w:abstractNumId w:val="43"/>
  </w:num>
  <w:num w:numId="26">
    <w:abstractNumId w:val="22"/>
  </w:num>
  <w:num w:numId="27">
    <w:abstractNumId w:val="17"/>
  </w:num>
  <w:num w:numId="28">
    <w:abstractNumId w:val="26"/>
  </w:num>
  <w:num w:numId="29">
    <w:abstractNumId w:val="10"/>
  </w:num>
  <w:num w:numId="30">
    <w:abstractNumId w:val="7"/>
  </w:num>
  <w:num w:numId="31">
    <w:abstractNumId w:val="4"/>
  </w:num>
  <w:num w:numId="32">
    <w:abstractNumId w:val="1"/>
  </w:num>
  <w:num w:numId="33">
    <w:abstractNumId w:val="35"/>
  </w:num>
  <w:num w:numId="34">
    <w:abstractNumId w:val="36"/>
  </w:num>
  <w:num w:numId="35">
    <w:abstractNumId w:val="29"/>
  </w:num>
  <w:num w:numId="36">
    <w:abstractNumId w:val="2"/>
  </w:num>
  <w:num w:numId="37">
    <w:abstractNumId w:val="5"/>
  </w:num>
  <w:num w:numId="38">
    <w:abstractNumId w:val="38"/>
  </w:num>
  <w:num w:numId="39">
    <w:abstractNumId w:val="19"/>
  </w:num>
  <w:num w:numId="40">
    <w:abstractNumId w:val="31"/>
  </w:num>
  <w:num w:numId="41">
    <w:abstractNumId w:val="8"/>
  </w:num>
  <w:num w:numId="42">
    <w:abstractNumId w:val="28"/>
  </w:num>
  <w:num w:numId="43">
    <w:abstractNumId w:val="40"/>
  </w:num>
  <w:num w:numId="44">
    <w:abstractNumId w:val="25"/>
  </w:num>
  <w:num w:numId="45">
    <w:abstractNumId w:val="18"/>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034"/>
    <w:rsid w:val="00002EEE"/>
    <w:rsid w:val="00004821"/>
    <w:rsid w:val="000053B8"/>
    <w:rsid w:val="000124D9"/>
    <w:rsid w:val="00021EE0"/>
    <w:rsid w:val="00044EA3"/>
    <w:rsid w:val="00046509"/>
    <w:rsid w:val="000777FA"/>
    <w:rsid w:val="00084D74"/>
    <w:rsid w:val="00090E94"/>
    <w:rsid w:val="000972B7"/>
    <w:rsid w:val="000A79E7"/>
    <w:rsid w:val="000B5589"/>
    <w:rsid w:val="000C0A71"/>
    <w:rsid w:val="000D0A89"/>
    <w:rsid w:val="000E604E"/>
    <w:rsid w:val="000F1953"/>
    <w:rsid w:val="00112C5F"/>
    <w:rsid w:val="0012292E"/>
    <w:rsid w:val="00131283"/>
    <w:rsid w:val="0014532A"/>
    <w:rsid w:val="001558EA"/>
    <w:rsid w:val="00156681"/>
    <w:rsid w:val="00160B6A"/>
    <w:rsid w:val="00161444"/>
    <w:rsid w:val="001615D6"/>
    <w:rsid w:val="00165B66"/>
    <w:rsid w:val="001766E2"/>
    <w:rsid w:val="001A185E"/>
    <w:rsid w:val="001A2A4E"/>
    <w:rsid w:val="001B6958"/>
    <w:rsid w:val="001C00CD"/>
    <w:rsid w:val="001C5E4F"/>
    <w:rsid w:val="001D7A8A"/>
    <w:rsid w:val="001E574C"/>
    <w:rsid w:val="001F166E"/>
    <w:rsid w:val="00215501"/>
    <w:rsid w:val="002218EF"/>
    <w:rsid w:val="00222278"/>
    <w:rsid w:val="00224B50"/>
    <w:rsid w:val="002349DE"/>
    <w:rsid w:val="00244896"/>
    <w:rsid w:val="00245388"/>
    <w:rsid w:val="00257757"/>
    <w:rsid w:val="00270774"/>
    <w:rsid w:val="00273D0C"/>
    <w:rsid w:val="00282B0D"/>
    <w:rsid w:val="002A5E45"/>
    <w:rsid w:val="002A604F"/>
    <w:rsid w:val="002A6C00"/>
    <w:rsid w:val="002E745E"/>
    <w:rsid w:val="003007BE"/>
    <w:rsid w:val="00304F07"/>
    <w:rsid w:val="0031328A"/>
    <w:rsid w:val="003206B4"/>
    <w:rsid w:val="00322280"/>
    <w:rsid w:val="00323E36"/>
    <w:rsid w:val="0032709D"/>
    <w:rsid w:val="00332774"/>
    <w:rsid w:val="00357124"/>
    <w:rsid w:val="00361900"/>
    <w:rsid w:val="00390763"/>
    <w:rsid w:val="00391083"/>
    <w:rsid w:val="003916CF"/>
    <w:rsid w:val="003B280F"/>
    <w:rsid w:val="003E690A"/>
    <w:rsid w:val="003F18EA"/>
    <w:rsid w:val="003F5620"/>
    <w:rsid w:val="004039D5"/>
    <w:rsid w:val="00407CBC"/>
    <w:rsid w:val="00422EAE"/>
    <w:rsid w:val="00424698"/>
    <w:rsid w:val="00437E75"/>
    <w:rsid w:val="00442155"/>
    <w:rsid w:val="00446FBB"/>
    <w:rsid w:val="00464679"/>
    <w:rsid w:val="004868C3"/>
    <w:rsid w:val="004923CC"/>
    <w:rsid w:val="00497AF2"/>
    <w:rsid w:val="004A66F0"/>
    <w:rsid w:val="004A730E"/>
    <w:rsid w:val="004C61CA"/>
    <w:rsid w:val="004D4700"/>
    <w:rsid w:val="004E3025"/>
    <w:rsid w:val="004E7AEE"/>
    <w:rsid w:val="004F0FBE"/>
    <w:rsid w:val="00506748"/>
    <w:rsid w:val="005166B7"/>
    <w:rsid w:val="00532E6E"/>
    <w:rsid w:val="00536237"/>
    <w:rsid w:val="005366EB"/>
    <w:rsid w:val="00555078"/>
    <w:rsid w:val="00570034"/>
    <w:rsid w:val="005917AC"/>
    <w:rsid w:val="005A540F"/>
    <w:rsid w:val="005B26D3"/>
    <w:rsid w:val="005C621B"/>
    <w:rsid w:val="005D32AC"/>
    <w:rsid w:val="005D7BB3"/>
    <w:rsid w:val="005D7FB8"/>
    <w:rsid w:val="005F3592"/>
    <w:rsid w:val="005F7435"/>
    <w:rsid w:val="00602DD9"/>
    <w:rsid w:val="00602F1A"/>
    <w:rsid w:val="006250D9"/>
    <w:rsid w:val="006325AB"/>
    <w:rsid w:val="00634E13"/>
    <w:rsid w:val="00643621"/>
    <w:rsid w:val="006605DF"/>
    <w:rsid w:val="00660ABC"/>
    <w:rsid w:val="00660DB0"/>
    <w:rsid w:val="00671488"/>
    <w:rsid w:val="00674704"/>
    <w:rsid w:val="00675D01"/>
    <w:rsid w:val="00685F76"/>
    <w:rsid w:val="00692008"/>
    <w:rsid w:val="006B14F8"/>
    <w:rsid w:val="006B20CF"/>
    <w:rsid w:val="006B583D"/>
    <w:rsid w:val="006B6D3F"/>
    <w:rsid w:val="006C1A0D"/>
    <w:rsid w:val="006C69DE"/>
    <w:rsid w:val="007348A9"/>
    <w:rsid w:val="00756F79"/>
    <w:rsid w:val="007675E2"/>
    <w:rsid w:val="00785170"/>
    <w:rsid w:val="00792CAB"/>
    <w:rsid w:val="007A4CD3"/>
    <w:rsid w:val="007C020C"/>
    <w:rsid w:val="007D4DA3"/>
    <w:rsid w:val="007E7C3D"/>
    <w:rsid w:val="007F0F51"/>
    <w:rsid w:val="007F111F"/>
    <w:rsid w:val="007F4EFB"/>
    <w:rsid w:val="007F7B3B"/>
    <w:rsid w:val="008161F4"/>
    <w:rsid w:val="00820456"/>
    <w:rsid w:val="00834211"/>
    <w:rsid w:val="00841E44"/>
    <w:rsid w:val="0084216A"/>
    <w:rsid w:val="00854726"/>
    <w:rsid w:val="00862EE3"/>
    <w:rsid w:val="00864E13"/>
    <w:rsid w:val="00866A34"/>
    <w:rsid w:val="00877F64"/>
    <w:rsid w:val="00880406"/>
    <w:rsid w:val="008934A6"/>
    <w:rsid w:val="00894428"/>
    <w:rsid w:val="008957EA"/>
    <w:rsid w:val="008A64B3"/>
    <w:rsid w:val="008B5A86"/>
    <w:rsid w:val="008B60C2"/>
    <w:rsid w:val="008D3717"/>
    <w:rsid w:val="008D429F"/>
    <w:rsid w:val="008E16D9"/>
    <w:rsid w:val="008E7A60"/>
    <w:rsid w:val="008F20D5"/>
    <w:rsid w:val="008F5A0A"/>
    <w:rsid w:val="009132B3"/>
    <w:rsid w:val="00920EF1"/>
    <w:rsid w:val="009373B4"/>
    <w:rsid w:val="0094509B"/>
    <w:rsid w:val="009560F6"/>
    <w:rsid w:val="00956430"/>
    <w:rsid w:val="0098599D"/>
    <w:rsid w:val="009937E2"/>
    <w:rsid w:val="009A217A"/>
    <w:rsid w:val="009B4145"/>
    <w:rsid w:val="009B6A77"/>
    <w:rsid w:val="009C28D3"/>
    <w:rsid w:val="009E73A9"/>
    <w:rsid w:val="009F6400"/>
    <w:rsid w:val="00A170F8"/>
    <w:rsid w:val="00A26F44"/>
    <w:rsid w:val="00A37700"/>
    <w:rsid w:val="00A465EF"/>
    <w:rsid w:val="00A50DD1"/>
    <w:rsid w:val="00A5670E"/>
    <w:rsid w:val="00A62FE7"/>
    <w:rsid w:val="00A70D9F"/>
    <w:rsid w:val="00A710FE"/>
    <w:rsid w:val="00A75290"/>
    <w:rsid w:val="00AA3FE0"/>
    <w:rsid w:val="00AD1D96"/>
    <w:rsid w:val="00AD4D3B"/>
    <w:rsid w:val="00AF7F3B"/>
    <w:rsid w:val="00B14C77"/>
    <w:rsid w:val="00B14D47"/>
    <w:rsid w:val="00B15907"/>
    <w:rsid w:val="00B45E38"/>
    <w:rsid w:val="00B80C90"/>
    <w:rsid w:val="00B82C9A"/>
    <w:rsid w:val="00BA35F3"/>
    <w:rsid w:val="00BB5129"/>
    <w:rsid w:val="00BB5FC4"/>
    <w:rsid w:val="00BC03CB"/>
    <w:rsid w:val="00BD5FC8"/>
    <w:rsid w:val="00BE293C"/>
    <w:rsid w:val="00BE3DCD"/>
    <w:rsid w:val="00BE78A9"/>
    <w:rsid w:val="00BF0C10"/>
    <w:rsid w:val="00C049CD"/>
    <w:rsid w:val="00C2353C"/>
    <w:rsid w:val="00C30D6B"/>
    <w:rsid w:val="00C40382"/>
    <w:rsid w:val="00C64EEE"/>
    <w:rsid w:val="00C66638"/>
    <w:rsid w:val="00C746CA"/>
    <w:rsid w:val="00C753FB"/>
    <w:rsid w:val="00C91585"/>
    <w:rsid w:val="00CA0F50"/>
    <w:rsid w:val="00CB637B"/>
    <w:rsid w:val="00CC553D"/>
    <w:rsid w:val="00CD43D9"/>
    <w:rsid w:val="00CE0C7F"/>
    <w:rsid w:val="00CF0392"/>
    <w:rsid w:val="00CF34DD"/>
    <w:rsid w:val="00D10A88"/>
    <w:rsid w:val="00D14CF1"/>
    <w:rsid w:val="00D42F89"/>
    <w:rsid w:val="00D51ED0"/>
    <w:rsid w:val="00D5662B"/>
    <w:rsid w:val="00D77CEC"/>
    <w:rsid w:val="00D9214D"/>
    <w:rsid w:val="00D962A7"/>
    <w:rsid w:val="00DA45D0"/>
    <w:rsid w:val="00DA6335"/>
    <w:rsid w:val="00DB53C3"/>
    <w:rsid w:val="00E13371"/>
    <w:rsid w:val="00E1517E"/>
    <w:rsid w:val="00E32635"/>
    <w:rsid w:val="00E3673D"/>
    <w:rsid w:val="00E54668"/>
    <w:rsid w:val="00E629D0"/>
    <w:rsid w:val="00E75C5D"/>
    <w:rsid w:val="00EA0131"/>
    <w:rsid w:val="00EA4D2A"/>
    <w:rsid w:val="00EE3C61"/>
    <w:rsid w:val="00EF670D"/>
    <w:rsid w:val="00F056FD"/>
    <w:rsid w:val="00F06A73"/>
    <w:rsid w:val="00F071C9"/>
    <w:rsid w:val="00F1169C"/>
    <w:rsid w:val="00F148BD"/>
    <w:rsid w:val="00F17428"/>
    <w:rsid w:val="00F174B1"/>
    <w:rsid w:val="00F44DD7"/>
    <w:rsid w:val="00F7466B"/>
    <w:rsid w:val="00F74B49"/>
    <w:rsid w:val="00F75AA1"/>
    <w:rsid w:val="00F80833"/>
    <w:rsid w:val="00F86B88"/>
    <w:rsid w:val="00F87946"/>
    <w:rsid w:val="00FA3519"/>
    <w:rsid w:val="00FC03CD"/>
    <w:rsid w:val="00FD5548"/>
    <w:rsid w:val="00FE4AB4"/>
    <w:rsid w:val="00FE7787"/>
    <w:rsid w:val="00FF1B0C"/>
    <w:rsid w:val="00FF56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FA985C-68F4-4EF8-9890-78130B0D6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03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570034"/>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57003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224B50"/>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090E94"/>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unhideWhenUsed/>
    <w:qFormat/>
    <w:rsid w:val="00EA0131"/>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0034"/>
    <w:rPr>
      <w:rFonts w:ascii="Palatino Linotype" w:eastAsiaTheme="majorEastAsia" w:hAnsi="Palatino Linotype" w:cstheme="majorBidi"/>
      <w:sz w:val="24"/>
      <w:szCs w:val="32"/>
      <w:lang w:val="es-ES_tradnl"/>
    </w:rPr>
  </w:style>
  <w:style w:type="character" w:customStyle="1" w:styleId="Ttulo2Car">
    <w:name w:val="Título 2 Car"/>
    <w:basedOn w:val="Fuentedeprrafopredeter"/>
    <w:link w:val="Ttulo2"/>
    <w:uiPriority w:val="9"/>
    <w:rsid w:val="00570034"/>
    <w:rPr>
      <w:rFonts w:asciiTheme="majorHAnsi" w:eastAsiaTheme="majorEastAsia" w:hAnsiTheme="majorHAnsi" w:cstheme="majorBidi"/>
      <w:color w:val="2E74B5" w:themeColor="accent1" w:themeShade="BF"/>
      <w:sz w:val="26"/>
      <w:szCs w:val="26"/>
      <w:lang w:val="es-ES_tradnl"/>
    </w:rPr>
  </w:style>
  <w:style w:type="paragraph" w:styleId="Encabezado">
    <w:name w:val="header"/>
    <w:basedOn w:val="Normal"/>
    <w:link w:val="EncabezadoCar"/>
    <w:uiPriority w:val="99"/>
    <w:unhideWhenUsed/>
    <w:rsid w:val="00570034"/>
    <w:pPr>
      <w:tabs>
        <w:tab w:val="center" w:pos="4252"/>
        <w:tab w:val="right" w:pos="8504"/>
      </w:tabs>
    </w:pPr>
  </w:style>
  <w:style w:type="character" w:customStyle="1" w:styleId="EncabezadoCar">
    <w:name w:val="Encabezado Car"/>
    <w:basedOn w:val="Fuentedeprrafopredeter"/>
    <w:link w:val="Encabezado"/>
    <w:uiPriority w:val="99"/>
    <w:rsid w:val="00570034"/>
    <w:rPr>
      <w:rFonts w:eastAsiaTheme="minorEastAsia"/>
      <w:sz w:val="24"/>
      <w:szCs w:val="24"/>
      <w:lang w:val="es-ES_tradnl" w:eastAsia="es-ES"/>
    </w:rPr>
  </w:style>
  <w:style w:type="paragraph" w:styleId="Piedepgina">
    <w:name w:val="footer"/>
    <w:basedOn w:val="Normal"/>
    <w:link w:val="PiedepginaCar"/>
    <w:uiPriority w:val="99"/>
    <w:unhideWhenUsed/>
    <w:rsid w:val="00570034"/>
    <w:pPr>
      <w:tabs>
        <w:tab w:val="center" w:pos="4252"/>
        <w:tab w:val="right" w:pos="8504"/>
      </w:tabs>
    </w:pPr>
  </w:style>
  <w:style w:type="character" w:customStyle="1" w:styleId="PiedepginaCar">
    <w:name w:val="Pie de página Car"/>
    <w:basedOn w:val="Fuentedeprrafopredeter"/>
    <w:link w:val="Piedepgina"/>
    <w:uiPriority w:val="99"/>
    <w:rsid w:val="00570034"/>
    <w:rPr>
      <w:rFonts w:eastAsiaTheme="minorEastAsia"/>
      <w:sz w:val="24"/>
      <w:szCs w:val="24"/>
      <w:lang w:val="es-ES_tradnl" w:eastAsia="es-ES"/>
    </w:rPr>
  </w:style>
  <w:style w:type="table" w:styleId="Tablaconcuadrcula">
    <w:name w:val="Table Grid"/>
    <w:basedOn w:val="Tablanormal"/>
    <w:uiPriority w:val="39"/>
    <w:rsid w:val="0057003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7003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70034"/>
    <w:rPr>
      <w:rFonts w:eastAsiaTheme="minorEastAsia"/>
      <w:sz w:val="24"/>
      <w:szCs w:val="24"/>
      <w:lang w:val="es-ES_tradnl" w:eastAsia="es-ES"/>
    </w:rPr>
  </w:style>
  <w:style w:type="character" w:styleId="Hipervnculo">
    <w:name w:val="Hyperlink"/>
    <w:basedOn w:val="Fuentedeprrafopredeter"/>
    <w:uiPriority w:val="99"/>
    <w:unhideWhenUsed/>
    <w:rsid w:val="00570034"/>
    <w:rPr>
      <w:color w:val="0563C1" w:themeColor="hyperlink"/>
      <w:u w:val="single"/>
    </w:rPr>
  </w:style>
  <w:style w:type="paragraph" w:styleId="TDC1">
    <w:name w:val="toc 1"/>
    <w:basedOn w:val="Normal"/>
    <w:next w:val="Normal"/>
    <w:autoRedefine/>
    <w:uiPriority w:val="39"/>
    <w:unhideWhenUsed/>
    <w:rsid w:val="00570034"/>
    <w:pPr>
      <w:tabs>
        <w:tab w:val="right" w:leader="dot" w:pos="8828"/>
      </w:tabs>
      <w:spacing w:line="276" w:lineRule="auto"/>
      <w:ind w:left="440"/>
      <w:jc w:val="both"/>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70034"/>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70034"/>
    <w:rPr>
      <w:sz w:val="20"/>
      <w:szCs w:val="20"/>
      <w:lang w:val="es-ES_tradn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570034"/>
    <w:rPr>
      <w:vertAlign w:val="superscript"/>
    </w:rPr>
  </w:style>
  <w:style w:type="paragraph" w:styleId="TtulodeTDC">
    <w:name w:val="TOC Heading"/>
    <w:basedOn w:val="Ttulo1"/>
    <w:next w:val="Normal"/>
    <w:uiPriority w:val="39"/>
    <w:unhideWhenUsed/>
    <w:qFormat/>
    <w:rsid w:val="00570034"/>
    <w:pPr>
      <w:outlineLvl w:val="9"/>
    </w:pPr>
    <w:rPr>
      <w:lang w:eastAsia="es-MX"/>
    </w:rPr>
  </w:style>
  <w:style w:type="paragraph" w:styleId="TDC2">
    <w:name w:val="toc 2"/>
    <w:basedOn w:val="Normal"/>
    <w:next w:val="Normal"/>
    <w:autoRedefine/>
    <w:uiPriority w:val="39"/>
    <w:unhideWhenUsed/>
    <w:rsid w:val="00570034"/>
    <w:pPr>
      <w:spacing w:after="100"/>
      <w:ind w:left="240"/>
    </w:pPr>
  </w:style>
  <w:style w:type="character" w:customStyle="1" w:styleId="Ttulo4Car">
    <w:name w:val="Título 4 Car"/>
    <w:basedOn w:val="Fuentedeprrafopredeter"/>
    <w:link w:val="Ttulo4"/>
    <w:uiPriority w:val="9"/>
    <w:rsid w:val="00090E94"/>
    <w:rPr>
      <w:rFonts w:asciiTheme="majorHAnsi" w:eastAsiaTheme="majorEastAsia" w:hAnsiTheme="majorHAnsi" w:cstheme="majorBidi"/>
      <w:i/>
      <w:iCs/>
      <w:color w:val="2E74B5" w:themeColor="accent1" w:themeShade="BF"/>
      <w:sz w:val="24"/>
      <w:szCs w:val="24"/>
      <w:lang w:val="es-ES_tradnl" w:eastAsia="es-ES"/>
    </w:rPr>
  </w:style>
  <w:style w:type="paragraph" w:styleId="Lista">
    <w:name w:val="List"/>
    <w:basedOn w:val="Normal"/>
    <w:uiPriority w:val="99"/>
    <w:unhideWhenUsed/>
    <w:rsid w:val="00090E94"/>
    <w:pPr>
      <w:ind w:left="283" w:hanging="283"/>
      <w:contextualSpacing/>
    </w:pPr>
  </w:style>
  <w:style w:type="paragraph" w:styleId="Lista2">
    <w:name w:val="List 2"/>
    <w:basedOn w:val="Normal"/>
    <w:uiPriority w:val="99"/>
    <w:unhideWhenUsed/>
    <w:rsid w:val="00090E94"/>
    <w:pPr>
      <w:ind w:left="566" w:hanging="283"/>
      <w:contextualSpacing/>
    </w:pPr>
  </w:style>
  <w:style w:type="paragraph" w:styleId="Lista3">
    <w:name w:val="List 3"/>
    <w:basedOn w:val="Normal"/>
    <w:uiPriority w:val="99"/>
    <w:unhideWhenUsed/>
    <w:rsid w:val="00090E94"/>
    <w:pPr>
      <w:ind w:left="849" w:hanging="283"/>
      <w:contextualSpacing/>
    </w:pPr>
  </w:style>
  <w:style w:type="paragraph" w:styleId="Textoindependiente">
    <w:name w:val="Body Text"/>
    <w:basedOn w:val="Normal"/>
    <w:link w:val="TextoindependienteCar"/>
    <w:uiPriority w:val="99"/>
    <w:unhideWhenUsed/>
    <w:rsid w:val="00090E94"/>
    <w:pPr>
      <w:spacing w:after="120"/>
    </w:pPr>
  </w:style>
  <w:style w:type="character" w:customStyle="1" w:styleId="TextoindependienteCar">
    <w:name w:val="Texto independiente Car"/>
    <w:basedOn w:val="Fuentedeprrafopredeter"/>
    <w:link w:val="Textoindependiente"/>
    <w:uiPriority w:val="99"/>
    <w:rsid w:val="00090E94"/>
    <w:rPr>
      <w:rFonts w:eastAsiaTheme="minorEastAsia"/>
      <w:sz w:val="24"/>
      <w:szCs w:val="24"/>
      <w:lang w:val="es-ES_tradnl" w:eastAsia="es-ES"/>
    </w:rPr>
  </w:style>
  <w:style w:type="paragraph" w:styleId="Sangradetextonormal">
    <w:name w:val="Body Text Indent"/>
    <w:basedOn w:val="Normal"/>
    <w:link w:val="SangradetextonormalCar"/>
    <w:uiPriority w:val="99"/>
    <w:semiHidden/>
    <w:unhideWhenUsed/>
    <w:rsid w:val="00090E94"/>
    <w:pPr>
      <w:spacing w:after="120"/>
      <w:ind w:left="283"/>
    </w:pPr>
  </w:style>
  <w:style w:type="character" w:customStyle="1" w:styleId="SangradetextonormalCar">
    <w:name w:val="Sangría de texto normal Car"/>
    <w:basedOn w:val="Fuentedeprrafopredeter"/>
    <w:link w:val="Sangradetextonormal"/>
    <w:uiPriority w:val="99"/>
    <w:semiHidden/>
    <w:rsid w:val="00090E94"/>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090E9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90E94"/>
    <w:rPr>
      <w:rFonts w:eastAsiaTheme="minorEastAsia"/>
      <w:sz w:val="24"/>
      <w:szCs w:val="24"/>
      <w:lang w:val="es-ES_tradnl" w:eastAsia="es-ES"/>
    </w:rPr>
  </w:style>
  <w:style w:type="paragraph" w:customStyle="1" w:styleId="Default">
    <w:name w:val="Default"/>
    <w:rsid w:val="00446FBB"/>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rsid w:val="00224B50"/>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044EA3"/>
    <w:pPr>
      <w:spacing w:after="100"/>
      <w:ind w:left="480"/>
    </w:pPr>
  </w:style>
  <w:style w:type="character" w:customStyle="1" w:styleId="Ttulo6Car">
    <w:name w:val="Título 6 Car"/>
    <w:basedOn w:val="Fuentedeprrafopredeter"/>
    <w:link w:val="Ttulo6"/>
    <w:uiPriority w:val="9"/>
    <w:rsid w:val="00EA0131"/>
    <w:rPr>
      <w:rFonts w:asciiTheme="majorHAnsi" w:eastAsiaTheme="majorEastAsia" w:hAnsiTheme="majorHAnsi" w:cstheme="majorBidi"/>
      <w:color w:val="1F4D78" w:themeColor="accent1" w:themeShade="7F"/>
      <w:sz w:val="24"/>
      <w:szCs w:val="24"/>
      <w:lang w:val="es-ES_tradnl" w:eastAsia="es-ES"/>
    </w:rPr>
  </w:style>
  <w:style w:type="paragraph" w:styleId="Sinespaciado">
    <w:name w:val="No Spacing"/>
    <w:aliases w:val="Francesa"/>
    <w:link w:val="SinespaciadoCar"/>
    <w:uiPriority w:val="1"/>
    <w:qFormat/>
    <w:rsid w:val="00084D74"/>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84D74"/>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2218E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18EF"/>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220532">
      <w:bodyDiv w:val="1"/>
      <w:marLeft w:val="0"/>
      <w:marRight w:val="0"/>
      <w:marTop w:val="0"/>
      <w:marBottom w:val="0"/>
      <w:divBdr>
        <w:top w:val="none" w:sz="0" w:space="0" w:color="auto"/>
        <w:left w:val="none" w:sz="0" w:space="0" w:color="auto"/>
        <w:bottom w:val="none" w:sz="0" w:space="0" w:color="auto"/>
        <w:right w:val="none" w:sz="0" w:space="0" w:color="auto"/>
      </w:divBdr>
    </w:div>
    <w:div w:id="1587036894">
      <w:bodyDiv w:val="1"/>
      <w:marLeft w:val="0"/>
      <w:marRight w:val="0"/>
      <w:marTop w:val="0"/>
      <w:marBottom w:val="0"/>
      <w:divBdr>
        <w:top w:val="none" w:sz="0" w:space="0" w:color="auto"/>
        <w:left w:val="none" w:sz="0" w:space="0" w:color="auto"/>
        <w:bottom w:val="none" w:sz="0" w:space="0" w:color="auto"/>
        <w:right w:val="none" w:sz="0" w:space="0" w:color="auto"/>
      </w:divBdr>
    </w:div>
    <w:div w:id="1804227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A0E94-2D29-4A12-92C3-1B06D4A62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98</Pages>
  <Words>17079</Words>
  <Characters>93939</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4</cp:revision>
  <cp:lastPrinted>2019-08-13T17:31:00Z</cp:lastPrinted>
  <dcterms:created xsi:type="dcterms:W3CDTF">2019-08-18T20:31:00Z</dcterms:created>
  <dcterms:modified xsi:type="dcterms:W3CDTF">2019-10-11T19:40:00Z</dcterms:modified>
</cp:coreProperties>
</file>