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B154" w14:textId="594E4BB7"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533C31">
        <w:rPr>
          <w:rFonts w:ascii="Palatino Linotype" w:hAnsi="Palatino Linotype" w:cs="Tahoma"/>
          <w:bCs/>
          <w:sz w:val="22"/>
          <w:szCs w:val="22"/>
        </w:rPr>
        <w:t xml:space="preserve">de fecha </w:t>
      </w:r>
      <w:r w:rsidR="00866E07">
        <w:rPr>
          <w:rFonts w:ascii="Palatino Linotype" w:hAnsi="Palatino Linotype" w:cs="Tahoma"/>
          <w:bCs/>
          <w:sz w:val="22"/>
          <w:szCs w:val="22"/>
        </w:rPr>
        <w:t>doce de junio</w:t>
      </w:r>
      <w:r w:rsidR="00555B47" w:rsidRPr="00555B47">
        <w:rPr>
          <w:rFonts w:ascii="Palatino Linotype" w:hAnsi="Palatino Linotype" w:cs="Tahoma"/>
          <w:bCs/>
          <w:sz w:val="22"/>
          <w:szCs w:val="22"/>
        </w:rPr>
        <w:t xml:space="preserve">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77777777" w:rsidR="00035017" w:rsidRPr="00AF6580" w:rsidRDefault="00035017" w:rsidP="007479DD">
      <w:pPr>
        <w:spacing w:line="360" w:lineRule="auto"/>
        <w:jc w:val="both"/>
        <w:rPr>
          <w:rFonts w:ascii="Palatino Linotype" w:hAnsi="Palatino Linotype"/>
          <w:noProof/>
          <w:sz w:val="22"/>
          <w:szCs w:val="22"/>
        </w:rPr>
      </w:pPr>
    </w:p>
    <w:p w14:paraId="1006D15D" w14:textId="37299E4B"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w:t>
      </w:r>
      <w:r w:rsidR="00791AB8" w:rsidRPr="00BF219A">
        <w:rPr>
          <w:rFonts w:ascii="Palatino Linotype" w:hAnsi="Palatino Linotype" w:cs="Tahoma"/>
          <w:bCs/>
          <w:color w:val="0D0D0D" w:themeColor="text1" w:themeTint="F2"/>
          <w:sz w:val="22"/>
          <w:szCs w:val="22"/>
        </w:rPr>
        <w:t xml:space="preserve">Revisión </w:t>
      </w:r>
      <w:r w:rsidR="00263B7D" w:rsidRPr="00263B7D">
        <w:rPr>
          <w:rFonts w:ascii="Palatino Linotype" w:hAnsi="Palatino Linotype" w:cs="Tahoma"/>
          <w:b/>
          <w:bCs/>
          <w:color w:val="0D0D0D" w:themeColor="text1" w:themeTint="F2"/>
          <w:sz w:val="22"/>
          <w:szCs w:val="22"/>
        </w:rPr>
        <w:t>02046/INFOEM/IP/RR/2019</w:t>
      </w:r>
      <w:r w:rsidR="00806144" w:rsidRPr="00BF219A">
        <w:rPr>
          <w:rFonts w:ascii="Palatino Linotype" w:hAnsi="Palatino Linotype" w:cs="Tahoma"/>
          <w:bCs/>
          <w:color w:val="0D0D0D" w:themeColor="text1" w:themeTint="F2"/>
          <w:sz w:val="22"/>
          <w:szCs w:val="22"/>
        </w:rPr>
        <w:t>, interpuesto por</w:t>
      </w:r>
      <w:r w:rsidR="00791AB8">
        <w:rPr>
          <w:rFonts w:ascii="Palatino Linotype" w:eastAsia="Calibri" w:hAnsi="Palatino Linotype" w:cs="Tahoma"/>
          <w:b/>
          <w:sz w:val="22"/>
          <w:szCs w:val="22"/>
          <w:lang w:val="es-MX" w:eastAsia="en-US"/>
        </w:rPr>
        <w:t xml:space="preserve"> </w:t>
      </w:r>
      <w:r w:rsidR="00DD098A" w:rsidRPr="00DD098A">
        <w:rPr>
          <w:rFonts w:ascii="Palatino Linotype" w:eastAsia="Calibri" w:hAnsi="Palatino Linotype" w:cs="Tahoma"/>
          <w:b/>
          <w:sz w:val="22"/>
          <w:szCs w:val="22"/>
          <w:highlight w:val="black"/>
          <w:lang w:val="es-MX" w:eastAsia="en-US"/>
        </w:rPr>
        <w:t>XXXXXXXXXXXXXXXXXXXXXX</w:t>
      </w:r>
      <w:r w:rsidRPr="00263B7D">
        <w:rPr>
          <w:rFonts w:ascii="Palatino Linotype" w:eastAsia="Calibri" w:hAnsi="Palatino Linotype" w:cs="Tahoma"/>
          <w:b/>
          <w:sz w:val="22"/>
          <w:szCs w:val="22"/>
          <w:lang w:val="es-MX" w:eastAsia="en-US"/>
        </w:rPr>
        <w:t>,</w:t>
      </w:r>
      <w:r w:rsidRPr="00BF219A">
        <w:rPr>
          <w:rFonts w:ascii="Palatino Linotype" w:eastAsia="Calibri" w:hAnsi="Palatino Linotype" w:cs="Tahoma"/>
          <w:sz w:val="22"/>
          <w:szCs w:val="22"/>
          <w:lang w:val="es-MX" w:eastAsia="en-US"/>
        </w:rPr>
        <w:t xml:space="preserve"> en lo</w:t>
      </w:r>
      <w:r w:rsidRPr="00AF6580">
        <w:rPr>
          <w:rFonts w:ascii="Palatino Linotype" w:eastAsia="Calibri" w:hAnsi="Palatino Linotype" w:cs="Tahoma"/>
          <w:sz w:val="22"/>
          <w:szCs w:val="22"/>
          <w:lang w:val="es-MX" w:eastAsia="en-US"/>
        </w:rPr>
        <w:t xml:space="preserve"> sucesivo </w:t>
      </w:r>
      <w:r w:rsidR="007B5B7B" w:rsidRPr="00073F4E">
        <w:rPr>
          <w:rFonts w:ascii="Palatino Linotype" w:eastAsia="Calibri" w:hAnsi="Palatino Linotype" w:cs="Tahoma"/>
          <w:b/>
          <w:sz w:val="22"/>
          <w:szCs w:val="22"/>
          <w:lang w:val="es-MX" w:eastAsia="en-US"/>
        </w:rPr>
        <w:t xml:space="preserve">Recurrente </w:t>
      </w:r>
      <w:r w:rsidRPr="00073F4E">
        <w:rPr>
          <w:rFonts w:ascii="Palatino Linotype" w:eastAsia="Calibri" w:hAnsi="Palatino Linotype" w:cs="Tahoma"/>
          <w:b/>
          <w:sz w:val="22"/>
          <w:szCs w:val="22"/>
          <w:lang w:val="es-MX" w:eastAsia="en-US"/>
        </w:rPr>
        <w:t xml:space="preserve">o </w:t>
      </w:r>
      <w:r w:rsidR="007B5B7B" w:rsidRPr="00073F4E">
        <w:rPr>
          <w:rFonts w:ascii="Palatino Linotype" w:eastAsia="Calibri" w:hAnsi="Palatino Linotype" w:cs="Tahoma"/>
          <w:b/>
          <w:sz w:val="22"/>
          <w:szCs w:val="22"/>
          <w:lang w:val="es-MX" w:eastAsia="en-US"/>
        </w:rPr>
        <w:t>Particular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0903BD">
        <w:rPr>
          <w:rFonts w:ascii="Palatino Linotype" w:hAnsi="Palatino Linotype" w:cs="Tahoma"/>
          <w:bCs/>
          <w:color w:val="0D0D0D" w:themeColor="text1" w:themeTint="F2"/>
          <w:sz w:val="22"/>
          <w:szCs w:val="22"/>
        </w:rPr>
        <w:t xml:space="preserve">en contra de la </w:t>
      </w:r>
      <w:r w:rsidR="00806144" w:rsidRPr="00AF6580">
        <w:rPr>
          <w:rFonts w:ascii="Palatino Linotype" w:hAnsi="Palatino Linotype" w:cs="Tahoma"/>
          <w:bCs/>
          <w:color w:val="0D0D0D" w:themeColor="text1" w:themeTint="F2"/>
          <w:sz w:val="22"/>
          <w:szCs w:val="22"/>
        </w:rPr>
        <w:t>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555B47">
        <w:rPr>
          <w:rFonts w:ascii="Palatino Linotype" w:hAnsi="Palatino Linotype" w:cs="Tahoma"/>
          <w:b/>
          <w:bCs/>
          <w:color w:val="0D0D0D" w:themeColor="text1" w:themeTint="F2"/>
          <w:sz w:val="22"/>
          <w:szCs w:val="22"/>
        </w:rPr>
        <w:t>Sujeto Obligado</w:t>
      </w:r>
      <w:r w:rsidR="00791AB8">
        <w:rPr>
          <w:rFonts w:ascii="Palatino Linotype" w:hAnsi="Palatino Linotype" w:cs="Tahoma"/>
          <w:b/>
          <w:bCs/>
          <w:color w:val="0D0D0D" w:themeColor="text1" w:themeTint="F2"/>
          <w:sz w:val="22"/>
          <w:szCs w:val="22"/>
        </w:rPr>
        <w:t xml:space="preserve"> </w:t>
      </w:r>
      <w:r w:rsidR="00263B7D" w:rsidRPr="00073F4E">
        <w:rPr>
          <w:rFonts w:ascii="Palatino Linotype" w:hAnsi="Palatino Linotype" w:cs="Tahoma"/>
          <w:bCs/>
          <w:color w:val="0D0D0D" w:themeColor="text1" w:themeTint="F2"/>
          <w:sz w:val="22"/>
          <w:szCs w:val="22"/>
        </w:rPr>
        <w:t>Secretaría General de Gobierno</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709A9B59" w14:textId="77777777" w:rsidR="00806144" w:rsidRPr="00AF6580" w:rsidRDefault="00806144" w:rsidP="007479DD">
      <w:pPr>
        <w:spacing w:line="360" w:lineRule="auto"/>
        <w:rPr>
          <w:rFonts w:ascii="Palatino Linotype" w:hAnsi="Palatino Linotype" w:cs="Tahoma"/>
          <w:sz w:val="22"/>
          <w:szCs w:val="22"/>
        </w:rPr>
      </w:pPr>
    </w:p>
    <w:p w14:paraId="0D638073" w14:textId="2D81507F" w:rsidR="00B31222" w:rsidRPr="00AF6580" w:rsidRDefault="00B31222" w:rsidP="007479DD">
      <w:pPr>
        <w:tabs>
          <w:tab w:val="center" w:pos="4522"/>
          <w:tab w:val="left" w:pos="7245"/>
        </w:tabs>
        <w:spacing w:line="360" w:lineRule="auto"/>
        <w:jc w:val="center"/>
        <w:rPr>
          <w:rFonts w:ascii="Palatino Linotype" w:hAnsi="Palatino Linotype" w:cs="Tahoma"/>
          <w:b/>
          <w:sz w:val="22"/>
          <w:szCs w:val="22"/>
          <w:lang w:val="es-MX"/>
        </w:rPr>
      </w:pPr>
      <w:r w:rsidRPr="00AF6580">
        <w:rPr>
          <w:rFonts w:ascii="Palatino Linotype" w:hAnsi="Palatino Linotype" w:cs="Tahoma"/>
          <w:b/>
          <w:sz w:val="22"/>
          <w:szCs w:val="22"/>
          <w:lang w:val="es-MX"/>
        </w:rPr>
        <w:t>ANTECEDENTES:</w:t>
      </w:r>
    </w:p>
    <w:p w14:paraId="23C4365E"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7EEC6F7A" w14:textId="5672490F"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5D52CD">
        <w:rPr>
          <w:rFonts w:ascii="Palatino Linotype" w:hAnsi="Palatino Linotype" w:cs="Tahoma"/>
          <w:szCs w:val="22"/>
        </w:rPr>
        <w:t>once</w:t>
      </w:r>
      <w:r w:rsidR="005608D0" w:rsidRPr="00AF6580">
        <w:rPr>
          <w:rFonts w:ascii="Palatino Linotype" w:hAnsi="Palatino Linotype" w:cs="Tahoma"/>
          <w:szCs w:val="22"/>
        </w:rPr>
        <w:t xml:space="preserve"> d</w:t>
      </w:r>
      <w:r w:rsidR="004B42D0" w:rsidRPr="00AF6580">
        <w:rPr>
          <w:rFonts w:ascii="Palatino Linotype" w:hAnsi="Palatino Linotype" w:cs="Tahoma"/>
          <w:szCs w:val="22"/>
        </w:rPr>
        <w:t xml:space="preserve">e </w:t>
      </w:r>
      <w:r w:rsidR="005D52CD">
        <w:rPr>
          <w:rFonts w:ascii="Palatino Linotype" w:hAnsi="Palatino Linotype" w:cs="Tahoma"/>
          <w:szCs w:val="22"/>
        </w:rPr>
        <w:t>marzo</w:t>
      </w:r>
      <w:r w:rsidR="00876C0A" w:rsidRPr="00AF6580">
        <w:rPr>
          <w:rFonts w:ascii="Palatino Linotype" w:hAnsi="Palatino Linotype" w:cs="Tahoma"/>
          <w:szCs w:val="22"/>
        </w:rPr>
        <w:t xml:space="preserve"> </w:t>
      </w:r>
      <w:r w:rsidR="00EB771A">
        <w:rPr>
          <w:rFonts w:ascii="Palatino Linotype" w:hAnsi="Palatino Linotype" w:cs="Tahoma"/>
          <w:szCs w:val="22"/>
        </w:rPr>
        <w:t>de dos mil diecinueve</w:t>
      </w:r>
      <w:r w:rsidR="004B42D0" w:rsidRPr="00AF6580">
        <w:rPr>
          <w:rFonts w:ascii="Palatino Linotype" w:hAnsi="Palatino Linotype" w:cs="Tahoma"/>
          <w:szCs w:val="22"/>
        </w:rPr>
        <w:t xml:space="preserve">,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de acceso a la información pública</w:t>
      </w:r>
      <w:r w:rsidR="00D96F7E">
        <w:rPr>
          <w:rFonts w:ascii="Palatino Linotype" w:hAnsi="Palatino Linotype" w:cs="Tahoma"/>
          <w:szCs w:val="22"/>
        </w:rPr>
        <w:t>, ante</w:t>
      </w:r>
      <w:r w:rsidR="005D52CD">
        <w:rPr>
          <w:rFonts w:ascii="Palatino Linotype" w:hAnsi="Palatino Linotype" w:cs="Tahoma"/>
          <w:szCs w:val="22"/>
        </w:rPr>
        <w:t xml:space="preserve"> la</w:t>
      </w:r>
      <w:r w:rsidR="00423280">
        <w:rPr>
          <w:rFonts w:ascii="Palatino Linotype" w:hAnsi="Palatino Linotype" w:cs="Tahoma"/>
          <w:szCs w:val="22"/>
        </w:rPr>
        <w:t xml:space="preserve"> </w:t>
      </w:r>
      <w:r w:rsidR="005D52CD" w:rsidRPr="005D52CD">
        <w:rPr>
          <w:rFonts w:ascii="Palatino Linotype" w:hAnsi="Palatino Linotype" w:cs="Tahoma"/>
          <w:szCs w:val="22"/>
        </w:rPr>
        <w:t>Secretaría General de Gobierno</w:t>
      </w:r>
      <w:r w:rsidR="00806144" w:rsidRPr="00AF6580">
        <w:rPr>
          <w:rFonts w:ascii="Palatino Linotype" w:hAnsi="Palatino Linotype" w:cs="Tahoma"/>
          <w:szCs w:val="22"/>
        </w:rPr>
        <w:t>, mediante la cual requirió:</w:t>
      </w:r>
    </w:p>
    <w:p w14:paraId="3ABDC128" w14:textId="77777777"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14:paraId="222005B5" w14:textId="105F4920" w:rsidR="00806144" w:rsidRDefault="00423280" w:rsidP="007479D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806144" w:rsidRPr="00AF6580">
        <w:rPr>
          <w:rFonts w:ascii="Palatino Linotype" w:hAnsi="Palatino Linotype" w:cs="Tahoma"/>
          <w:b/>
          <w:bCs/>
        </w:rPr>
        <w:t>DESCRIPCIÓN CLARA Y PRECISA DE LA INFORMACIÓN SOLICITADA</w:t>
      </w:r>
    </w:p>
    <w:p w14:paraId="43ACE1EF" w14:textId="1694E97C" w:rsidR="00010BBD" w:rsidRPr="00010BBD" w:rsidRDefault="005D52CD" w:rsidP="007479DD">
      <w:pPr>
        <w:tabs>
          <w:tab w:val="left" w:pos="4667"/>
        </w:tabs>
        <w:spacing w:line="360" w:lineRule="auto"/>
        <w:ind w:left="567" w:right="567"/>
        <w:jc w:val="both"/>
        <w:rPr>
          <w:rFonts w:ascii="Palatino Linotype" w:hAnsi="Palatino Linotype" w:cs="Tahoma"/>
          <w:bCs/>
        </w:rPr>
      </w:pPr>
      <w:r w:rsidRPr="005D52CD">
        <w:rPr>
          <w:rFonts w:ascii="Palatino Linotype" w:hAnsi="Palatino Linotype" w:cs="Tahoma"/>
          <w:bCs/>
        </w:rPr>
        <w:t>Necesito saber en que dependencia de gobierno del estado de mexico labora Miguel Mulia Mejia</w:t>
      </w:r>
      <w:r w:rsidR="00D96F7E" w:rsidRPr="00D96F7E">
        <w:rPr>
          <w:rFonts w:ascii="Palatino Linotype" w:hAnsi="Palatino Linotype" w:cs="Tahoma"/>
          <w:bCs/>
        </w:rPr>
        <w:t>.</w:t>
      </w:r>
      <w:r w:rsidR="00423280">
        <w:rPr>
          <w:rFonts w:ascii="Palatino Linotype" w:hAnsi="Palatino Linotype" w:cs="Tahoma"/>
          <w:bCs/>
        </w:rPr>
        <w:t>”</w:t>
      </w:r>
      <w:r w:rsidR="00EB771A">
        <w:rPr>
          <w:rFonts w:ascii="Palatino Linotype" w:hAnsi="Palatino Linotype" w:cs="Tahoma"/>
          <w:bCs/>
        </w:rPr>
        <w:t xml:space="preserve"> </w:t>
      </w:r>
      <w:r w:rsidR="00EB771A" w:rsidRPr="00EB771A">
        <w:rPr>
          <w:rFonts w:ascii="Palatino Linotype" w:hAnsi="Palatino Linotype" w:cs="Tahoma"/>
          <w:bCs/>
          <w:i/>
        </w:rPr>
        <w:t>(Sic)</w:t>
      </w:r>
    </w:p>
    <w:p w14:paraId="3FBA4D76" w14:textId="77777777" w:rsidR="003733FE" w:rsidRDefault="003733FE" w:rsidP="007479DD">
      <w:pPr>
        <w:tabs>
          <w:tab w:val="left" w:pos="4667"/>
        </w:tabs>
        <w:spacing w:line="360" w:lineRule="auto"/>
        <w:ind w:left="567" w:right="567"/>
        <w:jc w:val="both"/>
        <w:rPr>
          <w:rFonts w:ascii="Palatino Linotype" w:hAnsi="Palatino Linotype" w:cs="Tahoma"/>
          <w:b/>
          <w:bCs/>
        </w:rPr>
      </w:pPr>
    </w:p>
    <w:p w14:paraId="7538FCBE" w14:textId="15CACE5D" w:rsidR="00806144" w:rsidRDefault="00A47499" w:rsidP="007479DD">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806144" w:rsidRPr="00AF6580">
        <w:rPr>
          <w:rFonts w:ascii="Palatino Linotype" w:hAnsi="Palatino Linotype" w:cs="Tahoma"/>
          <w:b/>
          <w:bCs/>
        </w:rPr>
        <w:t>MODALIDAD DE ENTREGA</w:t>
      </w:r>
    </w:p>
    <w:p w14:paraId="663653D5" w14:textId="504422A7" w:rsidR="00EB771A" w:rsidRDefault="00010BBD" w:rsidP="005D52CD">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A través del SAIMEX</w:t>
      </w:r>
      <w:r w:rsidR="00A3387F">
        <w:rPr>
          <w:rFonts w:ascii="Palatino Linotype" w:hAnsi="Palatino Linotype" w:cs="Tahoma"/>
          <w:bCs/>
        </w:rPr>
        <w:t>.</w:t>
      </w:r>
      <w:r w:rsidR="00A47499">
        <w:rPr>
          <w:rFonts w:ascii="Palatino Linotype" w:hAnsi="Palatino Linotype" w:cs="Tahoma"/>
          <w:bCs/>
        </w:rPr>
        <w:t>”</w:t>
      </w:r>
    </w:p>
    <w:p w14:paraId="60F245AB" w14:textId="77777777" w:rsidR="005D52CD" w:rsidRPr="005D52CD" w:rsidRDefault="005D52CD" w:rsidP="005D52CD">
      <w:pPr>
        <w:tabs>
          <w:tab w:val="left" w:pos="4667"/>
        </w:tabs>
        <w:spacing w:line="360" w:lineRule="auto"/>
        <w:ind w:left="567" w:right="567"/>
        <w:jc w:val="both"/>
        <w:rPr>
          <w:rFonts w:ascii="Palatino Linotype" w:hAnsi="Palatino Linotype" w:cs="Tahoma"/>
          <w:bCs/>
        </w:rPr>
      </w:pPr>
    </w:p>
    <w:p w14:paraId="29C0D204" w14:textId="79EE0AC5" w:rsidR="009D7DDA"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3C202346" w14:textId="384B2840" w:rsidR="0092460E" w:rsidRDefault="0092460E" w:rsidP="007479DD">
      <w:pPr>
        <w:autoSpaceDE w:val="0"/>
        <w:autoSpaceDN w:val="0"/>
        <w:adjustRightInd w:val="0"/>
        <w:spacing w:line="360" w:lineRule="auto"/>
        <w:jc w:val="both"/>
        <w:rPr>
          <w:rFonts w:ascii="Palatino Linotype" w:hAnsi="Palatino Linotype" w:cs="Tahoma"/>
          <w:b/>
          <w:sz w:val="22"/>
          <w:szCs w:val="22"/>
        </w:rPr>
      </w:pPr>
    </w:p>
    <w:p w14:paraId="042E5103" w14:textId="7FB45CDA" w:rsidR="005D52CD" w:rsidRPr="005D52CD" w:rsidRDefault="004B6B83" w:rsidP="007479D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fecha </w:t>
      </w:r>
      <w:r w:rsidR="005D52CD">
        <w:rPr>
          <w:rFonts w:ascii="Palatino Linotype" w:hAnsi="Palatino Linotype" w:cs="Tahoma"/>
          <w:sz w:val="22"/>
          <w:szCs w:val="22"/>
        </w:rPr>
        <w:t>quince de marzo</w:t>
      </w:r>
      <w:r w:rsidR="006359E0">
        <w:rPr>
          <w:rFonts w:ascii="Palatino Linotype" w:hAnsi="Palatino Linotype" w:cs="Tahoma"/>
          <w:sz w:val="22"/>
          <w:szCs w:val="22"/>
        </w:rPr>
        <w:t xml:space="preserve"> de dos mil diecinueve</w:t>
      </w:r>
      <w:r w:rsidR="00207F72" w:rsidRPr="00207F72">
        <w:rPr>
          <w:rFonts w:ascii="Palatino Linotype" w:hAnsi="Palatino Linotype" w:cs="Tahoma"/>
          <w:sz w:val="22"/>
          <w:szCs w:val="22"/>
        </w:rPr>
        <w:t>, el Sujeto Obligado dio respuesta a la solicitud de acceso a la información a través del Sistema de Acceso a la Información Mexiquense (SAIMEX)</w:t>
      </w:r>
      <w:r w:rsidR="006359E0">
        <w:rPr>
          <w:rFonts w:ascii="Palatino Linotype" w:hAnsi="Palatino Linotype" w:cs="Tahoma"/>
          <w:sz w:val="22"/>
          <w:szCs w:val="22"/>
        </w:rPr>
        <w:t>, mediante</w:t>
      </w:r>
      <w:r w:rsidR="00A1290B">
        <w:rPr>
          <w:rFonts w:ascii="Palatino Linotype" w:hAnsi="Palatino Linotype" w:cs="Tahoma"/>
          <w:sz w:val="22"/>
          <w:szCs w:val="22"/>
        </w:rPr>
        <w:t xml:space="preserve"> </w:t>
      </w:r>
      <w:r w:rsidR="005D52CD">
        <w:rPr>
          <w:rFonts w:ascii="Palatino Linotype" w:hAnsi="Palatino Linotype" w:cs="Tahoma"/>
          <w:sz w:val="22"/>
          <w:szCs w:val="22"/>
        </w:rPr>
        <w:t>archivo denominado “</w:t>
      </w:r>
      <w:r w:rsidR="005D52CD" w:rsidRPr="005D52CD">
        <w:rPr>
          <w:rFonts w:ascii="Palatino Linotype" w:hAnsi="Palatino Linotype" w:cs="Tahoma"/>
          <w:i/>
          <w:sz w:val="22"/>
          <w:szCs w:val="22"/>
        </w:rPr>
        <w:t>Respuesta 62-2019.pdf</w:t>
      </w:r>
      <w:r w:rsidR="005D52CD">
        <w:rPr>
          <w:rFonts w:ascii="Palatino Linotype" w:hAnsi="Palatino Linotype" w:cs="Tahoma"/>
          <w:i/>
          <w:sz w:val="22"/>
          <w:szCs w:val="22"/>
        </w:rPr>
        <w:t xml:space="preserve">, </w:t>
      </w:r>
      <w:r w:rsidR="005D52CD">
        <w:rPr>
          <w:rFonts w:ascii="Palatino Linotype" w:hAnsi="Palatino Linotype" w:cs="Tahoma"/>
          <w:sz w:val="22"/>
          <w:szCs w:val="22"/>
        </w:rPr>
        <w:t>el cual contiene lo siguiente:</w:t>
      </w:r>
    </w:p>
    <w:p w14:paraId="3D271E31" w14:textId="1771E168" w:rsidR="005D52CD" w:rsidRDefault="005D52CD" w:rsidP="007479DD">
      <w:pPr>
        <w:autoSpaceDE w:val="0"/>
        <w:autoSpaceDN w:val="0"/>
        <w:adjustRightInd w:val="0"/>
        <w:spacing w:line="360" w:lineRule="auto"/>
        <w:jc w:val="both"/>
        <w:rPr>
          <w:rFonts w:ascii="Palatino Linotype" w:hAnsi="Palatino Linotype" w:cs="Tahoma"/>
          <w:sz w:val="22"/>
          <w:szCs w:val="22"/>
        </w:rPr>
      </w:pPr>
    </w:p>
    <w:p w14:paraId="24F00AF0" w14:textId="60A0AE0F" w:rsidR="0038757A" w:rsidRPr="005D52CD" w:rsidRDefault="004B6B83" w:rsidP="007479DD">
      <w:pPr>
        <w:pStyle w:val="Prrafodelista"/>
        <w:numPr>
          <w:ilvl w:val="0"/>
          <w:numId w:val="48"/>
        </w:numPr>
        <w:autoSpaceDE w:val="0"/>
        <w:autoSpaceDN w:val="0"/>
        <w:adjustRightInd w:val="0"/>
        <w:spacing w:line="360" w:lineRule="auto"/>
        <w:jc w:val="both"/>
        <w:rPr>
          <w:rFonts w:ascii="Palatino Linotype" w:hAnsi="Palatino Linotype" w:cs="Tahoma"/>
          <w:szCs w:val="22"/>
        </w:rPr>
      </w:pPr>
      <w:r w:rsidRPr="005D52CD">
        <w:rPr>
          <w:rFonts w:ascii="Palatino Linotype" w:hAnsi="Palatino Linotype" w:cs="Tahoma"/>
          <w:szCs w:val="22"/>
        </w:rPr>
        <w:t xml:space="preserve">Oficio número </w:t>
      </w:r>
      <w:r w:rsidR="005D52CD" w:rsidRPr="005D52CD">
        <w:rPr>
          <w:rFonts w:ascii="Palatino Linotype" w:hAnsi="Palatino Linotype" w:cs="Tahoma"/>
          <w:b/>
          <w:szCs w:val="22"/>
        </w:rPr>
        <w:t>00062/SEGEGOB/IP/2019</w:t>
      </w:r>
      <w:r w:rsidR="005D52CD">
        <w:rPr>
          <w:rFonts w:ascii="Palatino Linotype" w:hAnsi="Palatino Linotype" w:cs="Tahoma"/>
          <w:b/>
          <w:szCs w:val="22"/>
        </w:rPr>
        <w:t xml:space="preserve"> </w:t>
      </w:r>
      <w:r w:rsidR="005D52CD" w:rsidRPr="005D52CD">
        <w:rPr>
          <w:rFonts w:ascii="Palatino Linotype" w:hAnsi="Palatino Linotype" w:cs="Tahoma"/>
          <w:szCs w:val="22"/>
        </w:rPr>
        <w:t>de fecha catorce de marzo del presente año</w:t>
      </w:r>
      <w:r w:rsidR="006359E0" w:rsidRPr="005D52CD">
        <w:rPr>
          <w:rFonts w:ascii="Palatino Linotype" w:hAnsi="Palatino Linotype" w:cs="Tahoma"/>
          <w:szCs w:val="22"/>
        </w:rPr>
        <w:t>, emitido por</w:t>
      </w:r>
      <w:r w:rsidR="005D52CD">
        <w:rPr>
          <w:rFonts w:ascii="Palatino Linotype" w:hAnsi="Palatino Linotype" w:cs="Tahoma"/>
          <w:szCs w:val="22"/>
        </w:rPr>
        <w:t xml:space="preserve"> la Directora General</w:t>
      </w:r>
      <w:r w:rsidR="006359E0" w:rsidRPr="005D52CD">
        <w:rPr>
          <w:rFonts w:ascii="Palatino Linotype" w:hAnsi="Palatino Linotype" w:cs="Tahoma"/>
          <w:szCs w:val="22"/>
        </w:rPr>
        <w:t xml:space="preserve">, </w:t>
      </w:r>
      <w:r w:rsidR="005D52CD">
        <w:rPr>
          <w:rFonts w:ascii="Palatino Linotype" w:hAnsi="Palatino Linotype" w:cs="Tahoma"/>
          <w:szCs w:val="22"/>
        </w:rPr>
        <w:t>en el</w:t>
      </w:r>
      <w:r w:rsidR="00207F72" w:rsidRPr="005D52CD">
        <w:rPr>
          <w:rFonts w:ascii="Palatino Linotype" w:hAnsi="Palatino Linotype" w:cs="Tahoma"/>
          <w:szCs w:val="22"/>
        </w:rPr>
        <w:t xml:space="preserve"> que</w:t>
      </w:r>
      <w:r w:rsidR="005D52CD">
        <w:rPr>
          <w:rFonts w:ascii="Palatino Linotype" w:hAnsi="Palatino Linotype" w:cs="Tahoma"/>
          <w:szCs w:val="22"/>
        </w:rPr>
        <w:t>,</w:t>
      </w:r>
      <w:r w:rsidR="00207F72" w:rsidRPr="005D52CD">
        <w:rPr>
          <w:rFonts w:ascii="Palatino Linotype" w:hAnsi="Palatino Linotype" w:cs="Tahoma"/>
          <w:szCs w:val="22"/>
        </w:rPr>
        <w:t xml:space="preserve"> en su parte medular señaló lo siguiente:</w:t>
      </w:r>
      <w:r w:rsidR="006359E0" w:rsidRPr="005D52CD">
        <w:rPr>
          <w:rFonts w:ascii="Palatino Linotype" w:hAnsi="Palatino Linotype" w:cs="Tahoma"/>
          <w:szCs w:val="22"/>
        </w:rPr>
        <w:tab/>
      </w:r>
    </w:p>
    <w:p w14:paraId="6AB2EB07" w14:textId="463B5F8F" w:rsidR="00911C75" w:rsidRPr="001F78D3" w:rsidRDefault="001F78D3" w:rsidP="004B6B83">
      <w:pPr>
        <w:autoSpaceDE w:val="0"/>
        <w:autoSpaceDN w:val="0"/>
        <w:adjustRightInd w:val="0"/>
        <w:spacing w:line="360" w:lineRule="auto"/>
        <w:ind w:left="708"/>
        <w:jc w:val="both"/>
        <w:rPr>
          <w:rFonts w:ascii="Palatino Linotype" w:hAnsi="Palatino Linotype" w:cs="Tahoma"/>
          <w:i/>
          <w:sz w:val="22"/>
          <w:szCs w:val="22"/>
        </w:rPr>
      </w:pPr>
      <w:r w:rsidRPr="001F78D3">
        <w:rPr>
          <w:rFonts w:ascii="Palatino Linotype" w:hAnsi="Palatino Linotype" w:cs="Tahoma"/>
          <w:i/>
          <w:szCs w:val="22"/>
        </w:rPr>
        <w:t>“</w:t>
      </w:r>
      <w:r w:rsidR="006359E0" w:rsidRPr="001F78D3">
        <w:rPr>
          <w:rFonts w:ascii="Palatino Linotype" w:hAnsi="Palatino Linotype" w:cs="Tahoma"/>
          <w:i/>
          <w:szCs w:val="22"/>
        </w:rPr>
        <w:t>…</w:t>
      </w:r>
      <w:r w:rsidR="004B6B83" w:rsidRPr="001F78D3">
        <w:rPr>
          <w:rFonts w:ascii="Palatino Linotype" w:hAnsi="Palatino Linotype" w:cs="Tahoma"/>
          <w:i/>
          <w:sz w:val="22"/>
          <w:szCs w:val="22"/>
        </w:rPr>
        <w:t xml:space="preserve"> </w:t>
      </w:r>
    </w:p>
    <w:p w14:paraId="1270FCD8" w14:textId="223DD80B" w:rsidR="006359E0" w:rsidRPr="001F78D3" w:rsidRDefault="00911C75" w:rsidP="004B6B83">
      <w:pPr>
        <w:autoSpaceDE w:val="0"/>
        <w:autoSpaceDN w:val="0"/>
        <w:adjustRightInd w:val="0"/>
        <w:spacing w:line="360" w:lineRule="auto"/>
        <w:ind w:left="708"/>
        <w:jc w:val="both"/>
        <w:rPr>
          <w:rFonts w:ascii="Palatino Linotype" w:hAnsi="Palatino Linotype" w:cs="Tahoma"/>
          <w:i/>
          <w:sz w:val="22"/>
          <w:szCs w:val="22"/>
        </w:rPr>
      </w:pPr>
      <w:r w:rsidRPr="001F78D3">
        <w:rPr>
          <w:rFonts w:ascii="Palatino Linotype" w:hAnsi="Palatino Linotype" w:cs="Tahoma"/>
          <w:i/>
          <w:szCs w:val="22"/>
        </w:rPr>
        <w:t>Su solicitud de información fue turnada al Servidor Público Habilitado de la Coordinación Administrativa de la dependencia, el cual mediante oficio número 205010000000000S/593/2019 remite la respuesta a su petición el cual se anexa al presente escrito.</w:t>
      </w:r>
    </w:p>
    <w:p w14:paraId="4487E563" w14:textId="254E01A0" w:rsidR="0038757A" w:rsidRPr="001F78D3" w:rsidRDefault="0038757A" w:rsidP="007479DD">
      <w:pPr>
        <w:autoSpaceDE w:val="0"/>
        <w:autoSpaceDN w:val="0"/>
        <w:adjustRightInd w:val="0"/>
        <w:spacing w:line="360" w:lineRule="auto"/>
        <w:jc w:val="both"/>
        <w:rPr>
          <w:rFonts w:ascii="Palatino Linotype" w:hAnsi="Palatino Linotype" w:cs="Tahoma"/>
          <w:i/>
          <w:szCs w:val="22"/>
        </w:rPr>
      </w:pPr>
      <w:r w:rsidRPr="001F78D3">
        <w:rPr>
          <w:rFonts w:ascii="Palatino Linotype" w:hAnsi="Palatino Linotype" w:cs="Tahoma"/>
          <w:i/>
          <w:szCs w:val="22"/>
        </w:rPr>
        <w:tab/>
        <w:t>...</w:t>
      </w:r>
      <w:r w:rsidR="004B6B83" w:rsidRPr="001F78D3">
        <w:rPr>
          <w:rFonts w:ascii="Palatino Linotype" w:hAnsi="Palatino Linotype" w:cs="Tahoma"/>
          <w:i/>
          <w:szCs w:val="22"/>
        </w:rPr>
        <w:t xml:space="preserve"> </w:t>
      </w:r>
    </w:p>
    <w:p w14:paraId="2228C9C6" w14:textId="6B0340CD" w:rsidR="00CD0CBA" w:rsidRDefault="001F78D3" w:rsidP="001F78D3">
      <w:pPr>
        <w:autoSpaceDE w:val="0"/>
        <w:autoSpaceDN w:val="0"/>
        <w:adjustRightInd w:val="0"/>
        <w:spacing w:line="360" w:lineRule="auto"/>
        <w:ind w:left="708"/>
        <w:jc w:val="both"/>
        <w:rPr>
          <w:rFonts w:ascii="Palatino Linotype" w:hAnsi="Palatino Linotype" w:cs="Tahoma"/>
          <w:i/>
          <w:szCs w:val="22"/>
        </w:rPr>
      </w:pPr>
      <w:r w:rsidRPr="001F78D3">
        <w:rPr>
          <w:rFonts w:ascii="Palatino Linotype" w:hAnsi="Palatino Linotype" w:cs="Tahoma"/>
          <w:i/>
          <w:szCs w:val="22"/>
        </w:rPr>
        <w:t>Como puede apreciarse, dentro de las atribuciones conferidas a esta Secretaría, no se encuentra ninguna relacionada con la información que solicita.</w:t>
      </w:r>
    </w:p>
    <w:p w14:paraId="76D9F573" w14:textId="408794DB" w:rsidR="001F78D3" w:rsidRDefault="001F78D3" w:rsidP="001F78D3">
      <w:pPr>
        <w:autoSpaceDE w:val="0"/>
        <w:autoSpaceDN w:val="0"/>
        <w:adjustRightInd w:val="0"/>
        <w:spacing w:line="360" w:lineRule="auto"/>
        <w:ind w:left="708"/>
        <w:jc w:val="both"/>
        <w:rPr>
          <w:rFonts w:ascii="Palatino Linotype" w:hAnsi="Palatino Linotype" w:cs="Tahoma"/>
          <w:i/>
          <w:szCs w:val="22"/>
        </w:rPr>
      </w:pPr>
      <w:r>
        <w:rPr>
          <w:rFonts w:ascii="Palatino Linotype" w:hAnsi="Palatino Linotype" w:cs="Tahoma"/>
          <w:i/>
          <w:szCs w:val="22"/>
        </w:rPr>
        <w:t>…</w:t>
      </w:r>
    </w:p>
    <w:p w14:paraId="2C666416" w14:textId="6AAC98E7" w:rsidR="001F78D3" w:rsidRDefault="001F78D3" w:rsidP="001F78D3">
      <w:pPr>
        <w:autoSpaceDE w:val="0"/>
        <w:autoSpaceDN w:val="0"/>
        <w:adjustRightInd w:val="0"/>
        <w:spacing w:line="360" w:lineRule="auto"/>
        <w:ind w:left="708"/>
        <w:jc w:val="both"/>
        <w:rPr>
          <w:rFonts w:ascii="Palatino Linotype" w:hAnsi="Palatino Linotype" w:cs="Tahoma"/>
          <w:i/>
          <w:szCs w:val="22"/>
        </w:rPr>
      </w:pPr>
      <w:r>
        <w:rPr>
          <w:rFonts w:ascii="Palatino Linotype" w:hAnsi="Palatino Linotype" w:cs="Tahoma"/>
          <w:i/>
          <w:szCs w:val="22"/>
        </w:rPr>
        <w:t xml:space="preserve">En razón de lo anterior, la autoridad que puede poseer la información que usted requiere es la </w:t>
      </w:r>
      <w:r w:rsidRPr="001F78D3">
        <w:rPr>
          <w:rFonts w:ascii="Palatino Linotype" w:hAnsi="Palatino Linotype" w:cs="Tahoma"/>
          <w:b/>
          <w:i/>
          <w:szCs w:val="22"/>
        </w:rPr>
        <w:t>Secretaría de Finanzas</w:t>
      </w:r>
      <w:r>
        <w:rPr>
          <w:rFonts w:ascii="Palatino Linotype" w:hAnsi="Palatino Linotype" w:cs="Tahoma"/>
          <w:i/>
          <w:szCs w:val="22"/>
        </w:rPr>
        <w:t xml:space="preserve">, en este sentido con fundamento en el artículo 167 de la Ley de la materia, se orienta a que ingrese su solicitud a ese Sujeto Obligado antes mencionado o bien acuda a sus oficinas ubicadas en: … </w:t>
      </w:r>
    </w:p>
    <w:p w14:paraId="7A72D751" w14:textId="4B7728B8" w:rsidR="001F78D3" w:rsidRDefault="001F78D3" w:rsidP="001F78D3">
      <w:pPr>
        <w:autoSpaceDE w:val="0"/>
        <w:autoSpaceDN w:val="0"/>
        <w:adjustRightInd w:val="0"/>
        <w:spacing w:line="360" w:lineRule="auto"/>
        <w:ind w:left="708"/>
        <w:jc w:val="both"/>
        <w:rPr>
          <w:rFonts w:ascii="Palatino Linotype" w:hAnsi="Palatino Linotype" w:cs="Tahoma"/>
          <w:i/>
          <w:szCs w:val="22"/>
        </w:rPr>
      </w:pPr>
      <w:r>
        <w:rPr>
          <w:rFonts w:ascii="Palatino Linotype" w:hAnsi="Palatino Linotype" w:cs="Tahoma"/>
          <w:i/>
          <w:szCs w:val="22"/>
        </w:rPr>
        <w:t>…”</w:t>
      </w:r>
    </w:p>
    <w:p w14:paraId="3561F55C" w14:textId="77777777" w:rsidR="00875546" w:rsidRDefault="00875546" w:rsidP="001F78D3">
      <w:pPr>
        <w:autoSpaceDE w:val="0"/>
        <w:autoSpaceDN w:val="0"/>
        <w:adjustRightInd w:val="0"/>
        <w:spacing w:line="360" w:lineRule="auto"/>
        <w:ind w:left="708"/>
        <w:jc w:val="both"/>
        <w:rPr>
          <w:rFonts w:ascii="Palatino Linotype" w:hAnsi="Palatino Linotype" w:cs="Tahoma"/>
          <w:i/>
          <w:szCs w:val="22"/>
        </w:rPr>
      </w:pPr>
    </w:p>
    <w:p w14:paraId="3A8CCEF3" w14:textId="6990D452" w:rsidR="001F78D3" w:rsidRPr="00644201" w:rsidRDefault="00644201" w:rsidP="00644201">
      <w:pPr>
        <w:pStyle w:val="Prrafodelista"/>
        <w:numPr>
          <w:ilvl w:val="0"/>
          <w:numId w:val="48"/>
        </w:numPr>
        <w:autoSpaceDE w:val="0"/>
        <w:autoSpaceDN w:val="0"/>
        <w:adjustRightInd w:val="0"/>
        <w:spacing w:line="360" w:lineRule="auto"/>
        <w:jc w:val="both"/>
        <w:rPr>
          <w:rFonts w:ascii="Palatino Linotype" w:hAnsi="Palatino Linotype" w:cs="Tahoma"/>
          <w:i/>
          <w:szCs w:val="22"/>
        </w:rPr>
      </w:pPr>
      <w:r w:rsidRPr="005D52CD">
        <w:rPr>
          <w:rFonts w:ascii="Palatino Linotype" w:hAnsi="Palatino Linotype" w:cs="Tahoma"/>
          <w:szCs w:val="22"/>
        </w:rPr>
        <w:t>Oficio número</w:t>
      </w:r>
      <w:r>
        <w:rPr>
          <w:rFonts w:ascii="Palatino Linotype" w:hAnsi="Palatino Linotype" w:cs="Tahoma"/>
          <w:szCs w:val="22"/>
        </w:rPr>
        <w:t xml:space="preserve"> 20501000000000S/            /2019, de fecha catorce de marzo del presente año, emitido por el Coordinador Administrativo y Servidor Público Habilitado Titular, en el que </w:t>
      </w:r>
      <w:r w:rsidRPr="00A94046">
        <w:rPr>
          <w:rFonts w:ascii="Palatino Linotype" w:hAnsi="Palatino Linotype" w:cs="Tahoma"/>
          <w:i/>
          <w:szCs w:val="22"/>
        </w:rPr>
        <w:t>grosso modo</w:t>
      </w:r>
      <w:r>
        <w:rPr>
          <w:rFonts w:ascii="Palatino Linotype" w:hAnsi="Palatino Linotype" w:cs="Tahoma"/>
          <w:szCs w:val="22"/>
        </w:rPr>
        <w:t>, indica lo siguiente:</w:t>
      </w:r>
    </w:p>
    <w:p w14:paraId="742E3650" w14:textId="0E4A4A85" w:rsidR="00644201" w:rsidRDefault="00644201" w:rsidP="00644201">
      <w:pPr>
        <w:autoSpaceDE w:val="0"/>
        <w:autoSpaceDN w:val="0"/>
        <w:adjustRightInd w:val="0"/>
        <w:spacing w:line="360" w:lineRule="auto"/>
        <w:jc w:val="both"/>
        <w:rPr>
          <w:rFonts w:ascii="Palatino Linotype" w:hAnsi="Palatino Linotype" w:cs="Tahoma"/>
          <w:i/>
          <w:szCs w:val="22"/>
        </w:rPr>
      </w:pPr>
    </w:p>
    <w:p w14:paraId="53198BA9" w14:textId="234AEB1E" w:rsidR="00644201" w:rsidRDefault="00644201" w:rsidP="00644201">
      <w:pPr>
        <w:autoSpaceDE w:val="0"/>
        <w:autoSpaceDN w:val="0"/>
        <w:adjustRightInd w:val="0"/>
        <w:spacing w:line="360" w:lineRule="auto"/>
        <w:ind w:left="708"/>
        <w:jc w:val="both"/>
        <w:rPr>
          <w:rFonts w:ascii="Palatino Linotype" w:hAnsi="Palatino Linotype" w:cs="Tahoma"/>
          <w:i/>
          <w:szCs w:val="22"/>
        </w:rPr>
      </w:pPr>
      <w:r>
        <w:rPr>
          <w:rFonts w:ascii="Palatino Linotype" w:hAnsi="Palatino Linotype" w:cs="Tahoma"/>
          <w:i/>
          <w:szCs w:val="22"/>
        </w:rPr>
        <w:t>“ …</w:t>
      </w:r>
    </w:p>
    <w:p w14:paraId="0C2AA3F6" w14:textId="514A7854" w:rsidR="00644201" w:rsidRDefault="00644201" w:rsidP="00644201">
      <w:pPr>
        <w:autoSpaceDE w:val="0"/>
        <w:autoSpaceDN w:val="0"/>
        <w:adjustRightInd w:val="0"/>
        <w:spacing w:line="360" w:lineRule="auto"/>
        <w:ind w:left="708"/>
        <w:jc w:val="both"/>
        <w:rPr>
          <w:rFonts w:ascii="Palatino Linotype" w:hAnsi="Palatino Linotype" w:cs="Tahoma"/>
          <w:i/>
          <w:szCs w:val="22"/>
        </w:rPr>
      </w:pPr>
      <w:r>
        <w:rPr>
          <w:rFonts w:ascii="Palatino Linotype" w:hAnsi="Palatino Linotype" w:cs="Tahoma"/>
          <w:i/>
          <w:szCs w:val="22"/>
        </w:rPr>
        <w:t xml:space="preserve">…la Subdirección de Administración de Personal y Modernización Administrativa, comenta que después de realizar una búsqueda exhaustiva y razonable en los archivos de esta Coordinación Administrativa, no se cuenta con la información solicitada por el particular respecto de las Dependencias de Gobierno del </w:t>
      </w:r>
      <w:r>
        <w:rPr>
          <w:rFonts w:ascii="Palatino Linotype" w:hAnsi="Palatino Linotype" w:cs="Tahoma"/>
          <w:i/>
          <w:szCs w:val="22"/>
        </w:rPr>
        <w:lastRenderedPageBreak/>
        <w:t xml:space="preserve">Estado de México, sin embrago por lo que se refiere a la Secretaría de Gobierno, no existe registro laboral alguno del ciudadano </w:t>
      </w:r>
      <w:r w:rsidRPr="00644201">
        <w:rPr>
          <w:rFonts w:ascii="Palatino Linotype" w:hAnsi="Palatino Linotype" w:cs="Tahoma"/>
          <w:b/>
          <w:i/>
          <w:szCs w:val="22"/>
        </w:rPr>
        <w:t>Miguel Mulia Mejía.</w:t>
      </w:r>
    </w:p>
    <w:p w14:paraId="30F712D9" w14:textId="59EAA1B3" w:rsidR="00644201" w:rsidRPr="00644201" w:rsidRDefault="00644201" w:rsidP="00644201">
      <w:pPr>
        <w:autoSpaceDE w:val="0"/>
        <w:autoSpaceDN w:val="0"/>
        <w:adjustRightInd w:val="0"/>
        <w:spacing w:line="360" w:lineRule="auto"/>
        <w:ind w:left="708"/>
        <w:jc w:val="both"/>
        <w:rPr>
          <w:rFonts w:ascii="Palatino Linotype" w:hAnsi="Palatino Linotype" w:cs="Tahoma"/>
          <w:i/>
          <w:szCs w:val="22"/>
        </w:rPr>
      </w:pPr>
      <w:r>
        <w:rPr>
          <w:rFonts w:ascii="Palatino Linotype" w:hAnsi="Palatino Linotype" w:cs="Tahoma"/>
          <w:i/>
          <w:szCs w:val="22"/>
        </w:rPr>
        <w:t>… (Sic.)</w:t>
      </w:r>
    </w:p>
    <w:p w14:paraId="09AF086D" w14:textId="32B51645" w:rsidR="00911C75" w:rsidRDefault="00911C75" w:rsidP="007479DD">
      <w:pPr>
        <w:autoSpaceDE w:val="0"/>
        <w:autoSpaceDN w:val="0"/>
        <w:adjustRightInd w:val="0"/>
        <w:spacing w:line="360" w:lineRule="auto"/>
        <w:jc w:val="both"/>
        <w:rPr>
          <w:rFonts w:ascii="Palatino Linotype" w:hAnsi="Palatino Linotype" w:cs="Tahoma"/>
          <w:b/>
          <w:sz w:val="22"/>
          <w:szCs w:val="22"/>
        </w:rPr>
      </w:pPr>
    </w:p>
    <w:p w14:paraId="7017C937" w14:textId="5BC78DA9" w:rsidR="00035017"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5A4952">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119270A7" w14:textId="77777777" w:rsidR="002659F3" w:rsidRPr="00AF6580" w:rsidRDefault="002659F3" w:rsidP="007479DD">
      <w:pPr>
        <w:autoSpaceDE w:val="0"/>
        <w:autoSpaceDN w:val="0"/>
        <w:adjustRightInd w:val="0"/>
        <w:spacing w:line="360" w:lineRule="auto"/>
        <w:jc w:val="both"/>
        <w:rPr>
          <w:rFonts w:ascii="Palatino Linotype" w:hAnsi="Palatino Linotype" w:cs="Tahoma"/>
          <w:b/>
          <w:sz w:val="22"/>
          <w:szCs w:val="22"/>
        </w:rPr>
      </w:pPr>
    </w:p>
    <w:p w14:paraId="2DB91932" w14:textId="20DFC537" w:rsidR="004025EB" w:rsidRPr="00A50EAF" w:rsidRDefault="004025EB" w:rsidP="004025EB">
      <w:pPr>
        <w:autoSpaceDE w:val="0"/>
        <w:autoSpaceDN w:val="0"/>
        <w:adjustRightInd w:val="0"/>
        <w:spacing w:line="360" w:lineRule="auto"/>
        <w:jc w:val="both"/>
        <w:rPr>
          <w:rFonts w:ascii="Palatino Linotype" w:hAnsi="Palatino Linotype" w:cs="Tahoma"/>
          <w:sz w:val="22"/>
          <w:szCs w:val="22"/>
        </w:rPr>
      </w:pPr>
      <w:r w:rsidRPr="00A50EAF">
        <w:rPr>
          <w:rFonts w:ascii="Palatino Linotype" w:hAnsi="Palatino Linotype" w:cs="Tahoma"/>
          <w:sz w:val="22"/>
          <w:szCs w:val="22"/>
        </w:rPr>
        <w:t xml:space="preserve">Con fecha </w:t>
      </w:r>
      <w:r w:rsidR="00925309">
        <w:rPr>
          <w:rFonts w:ascii="Palatino Linotype" w:hAnsi="Palatino Linotype" w:cs="Tahoma"/>
          <w:sz w:val="22"/>
          <w:szCs w:val="22"/>
        </w:rPr>
        <w:t>veinticinco de marzo</w:t>
      </w:r>
      <w:r w:rsidR="0038757A">
        <w:rPr>
          <w:rFonts w:ascii="Palatino Linotype" w:hAnsi="Palatino Linotype" w:cs="Tahoma"/>
          <w:sz w:val="22"/>
          <w:szCs w:val="22"/>
        </w:rPr>
        <w:t xml:space="preserve"> de dos mil diecinueve</w:t>
      </w:r>
      <w:r w:rsidRPr="00A50EAF">
        <w:rPr>
          <w:rFonts w:ascii="Palatino Linotype" w:hAnsi="Palatino Linotype" w:cs="Tahoma"/>
          <w:sz w:val="22"/>
          <w:szCs w:val="22"/>
        </w:rPr>
        <w:t xml:space="preserve">, se recibió en este </w:t>
      </w:r>
      <w:r w:rsidRPr="00A50EAF">
        <w:rPr>
          <w:rFonts w:ascii="Palatino Linotype" w:eastAsia="Calibri" w:hAnsi="Palatino Linotype" w:cs="Tahoma"/>
          <w:sz w:val="22"/>
          <w:szCs w:val="22"/>
          <w:lang w:eastAsia="en-US"/>
        </w:rPr>
        <w:t xml:space="preserve">Instituto, a través del </w:t>
      </w:r>
      <w:r w:rsidRPr="00A50EAF">
        <w:rPr>
          <w:rFonts w:ascii="Palatino Linotype" w:hAnsi="Palatino Linotype" w:cs="Tahoma"/>
          <w:sz w:val="22"/>
          <w:szCs w:val="22"/>
        </w:rPr>
        <w:t xml:space="preserve">Sistema de Acceso a la Información Mexiquense (SAIMEX), el Recurso de Revisión interpuesto por el </w:t>
      </w:r>
      <w:r>
        <w:rPr>
          <w:rFonts w:ascii="Palatino Linotype" w:hAnsi="Palatino Linotype" w:cs="Tahoma"/>
          <w:sz w:val="22"/>
          <w:szCs w:val="22"/>
        </w:rPr>
        <w:t>P</w:t>
      </w:r>
      <w:r w:rsidRPr="00A50EAF">
        <w:rPr>
          <w:rFonts w:ascii="Palatino Linotype" w:hAnsi="Palatino Linotype" w:cs="Tahoma"/>
          <w:sz w:val="22"/>
          <w:szCs w:val="22"/>
        </w:rPr>
        <w:t>articular, en contra de la respuesta del Sujeto Obligado, en los siguientes términos:</w:t>
      </w:r>
    </w:p>
    <w:p w14:paraId="1BD552C8" w14:textId="1FDE567F" w:rsidR="00C25238" w:rsidRPr="00AF6580" w:rsidRDefault="00C25238" w:rsidP="007479DD">
      <w:pPr>
        <w:tabs>
          <w:tab w:val="left" w:pos="4667"/>
        </w:tabs>
        <w:spacing w:line="360" w:lineRule="auto"/>
        <w:jc w:val="both"/>
        <w:rPr>
          <w:rFonts w:ascii="Palatino Linotype" w:hAnsi="Palatino Linotype" w:cs="Tahoma"/>
          <w:bCs/>
          <w:sz w:val="22"/>
          <w:szCs w:val="22"/>
        </w:rPr>
      </w:pPr>
    </w:p>
    <w:p w14:paraId="61D581D2" w14:textId="7DC36D5A" w:rsidR="00C25238" w:rsidRPr="00AF6580" w:rsidRDefault="0038757A" w:rsidP="00D74998">
      <w:pPr>
        <w:tabs>
          <w:tab w:val="left" w:pos="4667"/>
        </w:tabs>
        <w:spacing w:line="360" w:lineRule="auto"/>
        <w:ind w:left="567" w:right="567"/>
        <w:jc w:val="both"/>
        <w:rPr>
          <w:rFonts w:ascii="Palatino Linotype" w:hAnsi="Palatino Linotype" w:cs="Tahoma"/>
          <w:bCs/>
          <w:sz w:val="22"/>
          <w:szCs w:val="22"/>
          <w:lang w:val="es-MX"/>
        </w:rPr>
      </w:pPr>
      <w:r>
        <w:rPr>
          <w:rFonts w:ascii="Palatino Linotype" w:hAnsi="Palatino Linotype" w:cs="Tahoma"/>
          <w:b/>
          <w:bCs/>
          <w:sz w:val="22"/>
          <w:szCs w:val="22"/>
          <w:lang w:val="es-MX"/>
        </w:rPr>
        <w:t>“</w:t>
      </w:r>
      <w:r w:rsidR="00C25238" w:rsidRPr="0038757A">
        <w:rPr>
          <w:rFonts w:ascii="Palatino Linotype" w:hAnsi="Palatino Linotype" w:cs="Tahoma"/>
          <w:b/>
          <w:bCs/>
          <w:szCs w:val="22"/>
          <w:lang w:val="es-MX"/>
        </w:rPr>
        <w:t>ACTO IMPUGNADO</w:t>
      </w:r>
    </w:p>
    <w:p w14:paraId="2367BCD2" w14:textId="127CF589" w:rsidR="00D74998" w:rsidRDefault="00925309" w:rsidP="00770D3F">
      <w:pPr>
        <w:autoSpaceDE w:val="0"/>
        <w:autoSpaceDN w:val="0"/>
        <w:adjustRightInd w:val="0"/>
        <w:spacing w:line="360" w:lineRule="auto"/>
        <w:ind w:left="567" w:right="567"/>
        <w:jc w:val="both"/>
        <w:rPr>
          <w:rFonts w:ascii="Palatino Linotype" w:hAnsi="Palatino Linotype" w:cs="Tahoma"/>
          <w:bCs/>
        </w:rPr>
      </w:pPr>
      <w:r w:rsidRPr="00925309">
        <w:rPr>
          <w:rFonts w:ascii="Palatino Linotype" w:hAnsi="Palatino Linotype" w:cs="Tahoma"/>
          <w:bCs/>
        </w:rPr>
        <w:t>NO ES LO QUE SOLICITE SEAN TRANSPARENTE CON LA CIUDADANIA TU TRABAJO SON MIS IMPUESTOS</w:t>
      </w:r>
      <w:r w:rsidR="0038757A">
        <w:rPr>
          <w:rFonts w:ascii="Palatino Linotype" w:hAnsi="Palatino Linotype" w:cs="Tahoma"/>
          <w:bCs/>
        </w:rPr>
        <w:t>”</w:t>
      </w:r>
      <w:r w:rsidR="0038757A" w:rsidRPr="0038757A">
        <w:rPr>
          <w:rFonts w:ascii="Palatino Linotype" w:hAnsi="Palatino Linotype" w:cs="Tahoma"/>
          <w:bCs/>
        </w:rPr>
        <w:t xml:space="preserve"> </w:t>
      </w:r>
      <w:r w:rsidR="004025EB">
        <w:rPr>
          <w:rFonts w:ascii="Palatino Linotype" w:hAnsi="Palatino Linotype" w:cs="Tahoma"/>
          <w:bCs/>
        </w:rPr>
        <w:t>(</w:t>
      </w:r>
      <w:r w:rsidR="004025EB" w:rsidRPr="002C2A78">
        <w:rPr>
          <w:rFonts w:ascii="Palatino Linotype" w:hAnsi="Palatino Linotype" w:cs="Tahoma"/>
          <w:bCs/>
          <w:i/>
        </w:rPr>
        <w:t>Sic.</w:t>
      </w:r>
      <w:r w:rsidR="004025EB">
        <w:rPr>
          <w:rFonts w:ascii="Palatino Linotype" w:hAnsi="Palatino Linotype" w:cs="Tahoma"/>
          <w:bCs/>
        </w:rPr>
        <w:t>)</w:t>
      </w:r>
    </w:p>
    <w:p w14:paraId="31EEECE4" w14:textId="3551923B" w:rsidR="004B6B83" w:rsidRPr="0038757A" w:rsidRDefault="004B6B83" w:rsidP="00205828">
      <w:pPr>
        <w:autoSpaceDE w:val="0"/>
        <w:autoSpaceDN w:val="0"/>
        <w:adjustRightInd w:val="0"/>
        <w:spacing w:line="360" w:lineRule="auto"/>
        <w:ind w:right="567"/>
        <w:rPr>
          <w:rFonts w:ascii="Palatino Linotype" w:hAnsi="Palatino Linotype" w:cs="Tahoma"/>
          <w:b/>
          <w:bCs/>
        </w:rPr>
      </w:pPr>
    </w:p>
    <w:p w14:paraId="7C29F9E4" w14:textId="0DA0D312" w:rsidR="00C25238" w:rsidRPr="0038757A" w:rsidRDefault="0038757A" w:rsidP="007479DD">
      <w:pPr>
        <w:autoSpaceDE w:val="0"/>
        <w:autoSpaceDN w:val="0"/>
        <w:adjustRightInd w:val="0"/>
        <w:spacing w:line="360" w:lineRule="auto"/>
        <w:ind w:right="567" w:firstLine="567"/>
        <w:jc w:val="both"/>
        <w:rPr>
          <w:rFonts w:ascii="Palatino Linotype" w:hAnsi="Palatino Linotype" w:cs="Tahoma"/>
          <w:b/>
          <w:szCs w:val="22"/>
        </w:rPr>
      </w:pPr>
      <w:r>
        <w:rPr>
          <w:rFonts w:ascii="Palatino Linotype" w:hAnsi="Palatino Linotype" w:cs="Tahoma"/>
          <w:b/>
          <w:szCs w:val="22"/>
        </w:rPr>
        <w:t>“</w:t>
      </w:r>
      <w:r w:rsidR="00C25238" w:rsidRPr="0038757A">
        <w:rPr>
          <w:rFonts w:ascii="Palatino Linotype" w:hAnsi="Palatino Linotype" w:cs="Tahoma"/>
          <w:b/>
          <w:szCs w:val="22"/>
        </w:rPr>
        <w:t>RAZONES O MOTIVOS DE LA INCONFORMIDAD</w:t>
      </w:r>
    </w:p>
    <w:p w14:paraId="6051E199" w14:textId="26E1AB34" w:rsidR="0038757A" w:rsidRPr="00770D3F" w:rsidRDefault="00925309" w:rsidP="00770D3F">
      <w:pPr>
        <w:spacing w:line="360" w:lineRule="auto"/>
        <w:ind w:left="567" w:right="567"/>
        <w:jc w:val="both"/>
        <w:rPr>
          <w:rFonts w:ascii="Palatino Linotype" w:eastAsiaTheme="minorHAnsi" w:hAnsi="Palatino Linotype" w:cs="Tahoma"/>
          <w:lang w:val="es-MX" w:eastAsia="en-US"/>
        </w:rPr>
      </w:pPr>
      <w:r w:rsidRPr="00925309">
        <w:rPr>
          <w:rFonts w:ascii="Palatino Linotype" w:eastAsiaTheme="minorHAnsi" w:hAnsi="Palatino Linotype" w:cs="Tahoma"/>
          <w:lang w:val="es-MX" w:eastAsia="en-US"/>
        </w:rPr>
        <w:t>NO ES LO QUE SOLICITE SEAN TRANSPARENTE CON LA CIUDADANIA TU TRABAJO SON MIS IMPUESTOS</w:t>
      </w:r>
      <w:r w:rsidR="00011FC4" w:rsidRPr="00770D3F">
        <w:rPr>
          <w:rFonts w:ascii="Palatino Linotype" w:eastAsiaTheme="minorHAnsi" w:hAnsi="Palatino Linotype" w:cs="Tahoma"/>
          <w:lang w:val="es-MX" w:eastAsia="en-US"/>
        </w:rPr>
        <w:t xml:space="preserve">” </w:t>
      </w:r>
      <w:r w:rsidR="00011FC4" w:rsidRPr="00770D3F">
        <w:rPr>
          <w:rFonts w:ascii="Palatino Linotype" w:hAnsi="Palatino Linotype" w:cs="Tahoma"/>
          <w:bCs/>
        </w:rPr>
        <w:t>(</w:t>
      </w:r>
      <w:r w:rsidR="00011FC4" w:rsidRPr="00770D3F">
        <w:rPr>
          <w:rFonts w:ascii="Palatino Linotype" w:hAnsi="Palatino Linotype" w:cs="Tahoma"/>
          <w:bCs/>
          <w:i/>
        </w:rPr>
        <w:t>Sic.</w:t>
      </w:r>
      <w:r w:rsidR="00011FC4" w:rsidRPr="00770D3F">
        <w:rPr>
          <w:rFonts w:ascii="Palatino Linotype" w:hAnsi="Palatino Linotype" w:cs="Tahoma"/>
          <w:bCs/>
        </w:rPr>
        <w:t>)</w:t>
      </w:r>
    </w:p>
    <w:p w14:paraId="028556A4" w14:textId="5FFA79D3" w:rsidR="0038757A" w:rsidRDefault="0038757A" w:rsidP="0038757A">
      <w:pPr>
        <w:spacing w:line="360" w:lineRule="auto"/>
        <w:ind w:left="567"/>
        <w:jc w:val="both"/>
        <w:rPr>
          <w:rFonts w:ascii="Palatino Linotype" w:eastAsiaTheme="minorHAnsi" w:hAnsi="Palatino Linotype" w:cs="Tahoma"/>
          <w:sz w:val="22"/>
          <w:szCs w:val="22"/>
          <w:lang w:val="es-MX" w:eastAsia="en-US"/>
        </w:rPr>
      </w:pPr>
    </w:p>
    <w:p w14:paraId="6EBE05F5" w14:textId="7F1FDE86" w:rsidR="00E445DA" w:rsidRDefault="005A4952" w:rsidP="007479DD">
      <w:pPr>
        <w:spacing w:line="360" w:lineRule="auto"/>
        <w:jc w:val="both"/>
        <w:rPr>
          <w:rFonts w:ascii="Palatino Linotype" w:eastAsia="Batang" w:hAnsi="Palatino Linotype" w:cs="Tahoma"/>
          <w:b/>
          <w:bCs/>
          <w:sz w:val="22"/>
          <w:szCs w:val="22"/>
        </w:rPr>
      </w:pPr>
      <w:r w:rsidRPr="004025EB">
        <w:rPr>
          <w:rFonts w:ascii="Palatino Linotype" w:hAnsi="Palatino Linotype" w:cs="Tahoma"/>
          <w:b/>
          <w:bCs/>
          <w:sz w:val="22"/>
          <w:szCs w:val="22"/>
          <w:lang w:val="es-MX"/>
        </w:rPr>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04A8B591" w14:textId="77777777" w:rsidR="0038757A" w:rsidRPr="00AF6580" w:rsidRDefault="0038757A" w:rsidP="007479DD">
      <w:pPr>
        <w:spacing w:line="360" w:lineRule="auto"/>
        <w:jc w:val="both"/>
        <w:rPr>
          <w:rFonts w:ascii="Palatino Linotype" w:eastAsia="Batang" w:hAnsi="Palatino Linotype" w:cs="Tahoma"/>
          <w:b/>
          <w:bCs/>
          <w:sz w:val="22"/>
          <w:szCs w:val="22"/>
        </w:rPr>
      </w:pPr>
    </w:p>
    <w:p w14:paraId="0AF7825E" w14:textId="5C14DDFD"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031534">
        <w:rPr>
          <w:rFonts w:ascii="Palatino Linotype" w:eastAsia="Batang" w:hAnsi="Palatino Linotype" w:cs="Tahoma"/>
          <w:bCs/>
          <w:sz w:val="22"/>
          <w:szCs w:val="22"/>
          <w:lang w:val="es-MX"/>
        </w:rPr>
        <w:t>El veinticinco</w:t>
      </w:r>
      <w:r w:rsidR="00625DFB" w:rsidRPr="00AF6580">
        <w:rPr>
          <w:rFonts w:ascii="Palatino Linotype" w:eastAsia="Batang" w:hAnsi="Palatino Linotype" w:cs="Tahoma"/>
          <w:bCs/>
          <w:sz w:val="22"/>
          <w:szCs w:val="22"/>
          <w:lang w:val="es-MX"/>
        </w:rPr>
        <w:t xml:space="preserve"> de </w:t>
      </w:r>
      <w:r w:rsidR="00031534">
        <w:rPr>
          <w:rFonts w:ascii="Palatino Linotype" w:eastAsia="Batang" w:hAnsi="Palatino Linotype" w:cs="Tahoma"/>
          <w:bCs/>
          <w:sz w:val="22"/>
          <w:szCs w:val="22"/>
          <w:lang w:val="es-MX"/>
        </w:rPr>
        <w:t xml:space="preserve">marzo </w:t>
      </w:r>
      <w:r w:rsidR="0038757A">
        <w:rPr>
          <w:rFonts w:ascii="Palatino Linotype" w:eastAsia="Batang" w:hAnsi="Palatino Linotype" w:cs="Tahoma"/>
          <w:bCs/>
          <w:sz w:val="22"/>
          <w:szCs w:val="22"/>
          <w:lang w:val="es-MX"/>
        </w:rPr>
        <w:t>de dos mil diecinueve</w:t>
      </w:r>
      <w:r w:rsidR="00B31222" w:rsidRPr="00AF6580">
        <w:rPr>
          <w:rFonts w:ascii="Palatino Linotype" w:eastAsia="Batang" w:hAnsi="Palatino Linotype" w:cs="Tahoma"/>
          <w:bCs/>
          <w:sz w:val="22"/>
          <w:szCs w:val="22"/>
          <w:lang w:val="es-MX"/>
        </w:rPr>
        <w:t xml:space="preserve">, este Instituto asignó el número de expediente </w:t>
      </w:r>
      <w:r w:rsidR="00031534" w:rsidRPr="00031534">
        <w:rPr>
          <w:rFonts w:ascii="Palatino Linotype" w:eastAsia="Batang" w:hAnsi="Palatino Linotype" w:cs="Tahoma"/>
          <w:b/>
          <w:bCs/>
          <w:sz w:val="22"/>
          <w:szCs w:val="22"/>
          <w:lang w:val="es-MX"/>
        </w:rPr>
        <w:t>02046/INFOEM/IP/RR/2019</w:t>
      </w:r>
      <w:r w:rsidR="00031534">
        <w:rPr>
          <w:rFonts w:ascii="Palatino Linotype" w:eastAsia="Batang" w:hAnsi="Palatino Linotype" w:cs="Tahoma"/>
          <w:b/>
          <w:bCs/>
          <w:sz w:val="22"/>
          <w:szCs w:val="22"/>
          <w:lang w:val="es-MX"/>
        </w:rPr>
        <w:t xml:space="preserve">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7B5B7B">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Ley de Transparencia y Acceso a la Información Pública del Estado de México y Municipios</w:t>
      </w:r>
      <w:r w:rsidR="00B31222" w:rsidRPr="00AF6580">
        <w:rPr>
          <w:rFonts w:ascii="Palatino Linotype" w:eastAsia="Batang" w:hAnsi="Palatino Linotype" w:cs="Tahoma"/>
          <w:bCs/>
          <w:sz w:val="22"/>
          <w:szCs w:val="22"/>
          <w:lang w:val="es-MX"/>
        </w:rPr>
        <w:t>.</w:t>
      </w:r>
    </w:p>
    <w:p w14:paraId="5450F516"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1C2146B6" w14:textId="03AA6370" w:rsidR="00625DFB" w:rsidRDefault="00625DFB" w:rsidP="007479DD">
      <w:pPr>
        <w:spacing w:line="360" w:lineRule="auto"/>
        <w:jc w:val="both"/>
        <w:rPr>
          <w:rFonts w:ascii="Palatino Linotype" w:hAnsi="Palatino Linotype" w:cs="Tahoma"/>
          <w:bCs/>
          <w:sz w:val="22"/>
          <w:szCs w:val="22"/>
          <w:lang w:val="es-MX"/>
        </w:rPr>
      </w:pPr>
      <w:r w:rsidRPr="00AF6580">
        <w:rPr>
          <w:rFonts w:ascii="Palatino Linotype" w:eastAsia="Batang" w:hAnsi="Palatino Linotype" w:cs="Tahoma"/>
          <w:b/>
          <w:bCs/>
          <w:sz w:val="22"/>
          <w:szCs w:val="22"/>
        </w:rPr>
        <w:lastRenderedPageBreak/>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031534">
        <w:rPr>
          <w:rFonts w:ascii="Palatino Linotype" w:eastAsia="Batang" w:hAnsi="Palatino Linotype" w:cs="Tahoma"/>
          <w:bCs/>
          <w:sz w:val="22"/>
          <w:szCs w:val="22"/>
          <w:lang w:val="es-ES_tradnl"/>
        </w:rPr>
        <w:t>El veintinueve</w:t>
      </w:r>
      <w:r w:rsidR="00CB05F4" w:rsidRPr="00AF6580">
        <w:rPr>
          <w:rFonts w:ascii="Palatino Linotype" w:eastAsia="Batang" w:hAnsi="Palatino Linotype" w:cs="Tahoma"/>
          <w:bCs/>
          <w:sz w:val="22"/>
          <w:szCs w:val="22"/>
          <w:lang w:val="es-ES_tradnl"/>
        </w:rPr>
        <w:t xml:space="preserve"> </w:t>
      </w:r>
      <w:r w:rsidRPr="00AF6580">
        <w:rPr>
          <w:rFonts w:ascii="Palatino Linotype" w:eastAsia="Batang" w:hAnsi="Palatino Linotype" w:cs="Tahoma"/>
          <w:bCs/>
          <w:sz w:val="22"/>
          <w:szCs w:val="22"/>
          <w:lang w:val="es-ES_tradnl"/>
        </w:rPr>
        <w:t xml:space="preserve">de </w:t>
      </w:r>
      <w:r w:rsidR="00031534">
        <w:rPr>
          <w:rFonts w:ascii="Palatino Linotype" w:eastAsia="Batang" w:hAnsi="Palatino Linotype" w:cs="Tahoma"/>
          <w:bCs/>
          <w:sz w:val="22"/>
          <w:szCs w:val="22"/>
          <w:lang w:val="es-ES_tradnl"/>
        </w:rPr>
        <w:t>marzo</w:t>
      </w:r>
      <w:r w:rsidR="00B31222" w:rsidRPr="00AF6580">
        <w:rPr>
          <w:rFonts w:ascii="Palatino Linotype" w:eastAsia="Batang" w:hAnsi="Palatino Linotype" w:cs="Tahoma"/>
          <w:bCs/>
          <w:sz w:val="22"/>
          <w:szCs w:val="22"/>
          <w:lang w:val="es-ES_tradnl"/>
        </w:rPr>
        <w:t xml:space="preserve"> de dos mil dieciocho,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w:t>
      </w:r>
      <w:r w:rsidR="007B5B7B">
        <w:rPr>
          <w:rFonts w:ascii="Palatino Linotype" w:hAnsi="Palatino Linotype" w:cs="Tahoma"/>
          <w:sz w:val="22"/>
          <w:szCs w:val="22"/>
        </w:rPr>
        <w:t>R</w:t>
      </w:r>
      <w:r w:rsidR="007B5B7B" w:rsidRPr="00AF6580">
        <w:rPr>
          <w:rFonts w:ascii="Palatino Linotype" w:hAnsi="Palatino Linotype" w:cs="Tahoma"/>
          <w:sz w:val="22"/>
          <w:szCs w:val="22"/>
        </w:rPr>
        <w:t xml:space="preserve">ecurrente </w:t>
      </w:r>
      <w:r w:rsidR="009F46DC" w:rsidRPr="00AF6580">
        <w:rPr>
          <w:rFonts w:ascii="Palatino Linotype" w:hAnsi="Palatino Linotype" w:cs="Tahoma"/>
          <w:sz w:val="22"/>
          <w:szCs w:val="22"/>
        </w:rPr>
        <w:t xml:space="preserve">en contra </w:t>
      </w:r>
      <w:r w:rsidR="005F3F8B" w:rsidRPr="00AF6580">
        <w:rPr>
          <w:rFonts w:ascii="Palatino Linotype" w:hAnsi="Palatino Linotype" w:cs="Tahoma"/>
          <w:sz w:val="22"/>
          <w:szCs w:val="22"/>
        </w:rPr>
        <w:t>de</w:t>
      </w:r>
      <w:r w:rsidR="00031534">
        <w:rPr>
          <w:rFonts w:ascii="Palatino Linotype" w:hAnsi="Palatino Linotype" w:cs="Tahoma"/>
          <w:sz w:val="22"/>
          <w:szCs w:val="22"/>
        </w:rPr>
        <w:t xml:space="preserve"> la </w:t>
      </w:r>
      <w:r w:rsidR="00031534" w:rsidRPr="00031534">
        <w:rPr>
          <w:rFonts w:ascii="Palatino Linotype" w:hAnsi="Palatino Linotype" w:cs="Tahoma"/>
          <w:sz w:val="22"/>
          <w:szCs w:val="22"/>
        </w:rPr>
        <w:t>Secretaría General de Gobierno</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9F034A" w:rsidRPr="009F034A">
        <w:rPr>
          <w:rFonts w:ascii="Palatino Linotype" w:hAnsi="Palatino Linotype" w:cs="Tahoma"/>
          <w:bCs/>
          <w:sz w:val="22"/>
          <w:szCs w:val="22"/>
          <w:lang w:val="es-MX"/>
        </w:rPr>
        <w:t>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r w:rsidR="009F034A">
        <w:rPr>
          <w:rFonts w:ascii="Palatino Linotype" w:hAnsi="Palatino Linotype" w:cs="Tahoma"/>
          <w:bCs/>
          <w:sz w:val="22"/>
          <w:szCs w:val="22"/>
          <w:lang w:val="es-MX"/>
        </w:rPr>
        <w:t>.</w:t>
      </w:r>
    </w:p>
    <w:p w14:paraId="10896E85" w14:textId="77777777" w:rsidR="009F034A" w:rsidRPr="00AF6580" w:rsidRDefault="009F034A" w:rsidP="007479DD">
      <w:pPr>
        <w:spacing w:line="360" w:lineRule="auto"/>
        <w:jc w:val="both"/>
        <w:rPr>
          <w:rFonts w:ascii="Palatino Linotype" w:hAnsi="Palatino Linotype" w:cs="Tahoma"/>
          <w:sz w:val="22"/>
          <w:szCs w:val="22"/>
          <w:lang w:val="es-ES_tradnl"/>
        </w:rPr>
      </w:pPr>
    </w:p>
    <w:p w14:paraId="01C27A94" w14:textId="64E2B4B9" w:rsidR="00A1290B" w:rsidRDefault="00581D41" w:rsidP="00A1290B">
      <w:pPr>
        <w:autoSpaceDE w:val="0"/>
        <w:autoSpaceDN w:val="0"/>
        <w:adjustRightInd w:val="0"/>
        <w:spacing w:line="360" w:lineRule="auto"/>
        <w:jc w:val="both"/>
        <w:rPr>
          <w:rFonts w:ascii="Palatino Linotype" w:hAnsi="Palatino Linotype" w:cs="Tahoma"/>
          <w:sz w:val="22"/>
          <w:szCs w:val="22"/>
        </w:rPr>
      </w:pPr>
      <w:r w:rsidRPr="0011288A">
        <w:rPr>
          <w:rFonts w:ascii="Palatino Linotype" w:hAnsi="Palatino Linotype" w:cs="Tahoma"/>
          <w:b/>
          <w:sz w:val="22"/>
          <w:szCs w:val="22"/>
        </w:rPr>
        <w:t>c)</w:t>
      </w:r>
      <w:r w:rsidR="00565C0E" w:rsidRPr="0011288A">
        <w:rPr>
          <w:rFonts w:ascii="Palatino Linotype" w:hAnsi="Palatino Linotype" w:cs="Tahoma"/>
          <w:b/>
          <w:sz w:val="22"/>
          <w:szCs w:val="22"/>
        </w:rPr>
        <w:t xml:space="preserve"> </w:t>
      </w:r>
      <w:r w:rsidR="009F034A" w:rsidRPr="0011288A">
        <w:rPr>
          <w:rFonts w:ascii="Palatino Linotype" w:hAnsi="Palatino Linotype" w:cs="Tahoma"/>
          <w:b/>
          <w:sz w:val="22"/>
          <w:szCs w:val="22"/>
        </w:rPr>
        <w:t>Informe Justificado</w:t>
      </w:r>
      <w:r w:rsidRPr="0011288A">
        <w:rPr>
          <w:rFonts w:ascii="Palatino Linotype" w:hAnsi="Palatino Linotype" w:cs="Tahoma"/>
          <w:b/>
          <w:sz w:val="22"/>
          <w:szCs w:val="22"/>
        </w:rPr>
        <w:t>.</w:t>
      </w:r>
      <w:r w:rsidR="008A134B" w:rsidRPr="0011288A">
        <w:rPr>
          <w:rFonts w:ascii="Palatino Linotype" w:hAnsi="Palatino Linotype" w:cs="Tahoma"/>
          <w:b/>
          <w:sz w:val="22"/>
          <w:szCs w:val="22"/>
        </w:rPr>
        <w:t xml:space="preserve"> </w:t>
      </w:r>
      <w:r w:rsidR="00A1290B" w:rsidRPr="0011288A">
        <w:rPr>
          <w:rFonts w:ascii="Palatino Linotype" w:hAnsi="Palatino Linotype" w:cs="Tahoma"/>
          <w:sz w:val="22"/>
          <w:szCs w:val="22"/>
        </w:rPr>
        <w:t>El veintinueve de marzo</w:t>
      </w:r>
      <w:r w:rsidR="009F034A" w:rsidRPr="0011288A">
        <w:rPr>
          <w:rFonts w:ascii="Palatino Linotype" w:hAnsi="Palatino Linotype" w:cs="Tahoma"/>
          <w:sz w:val="22"/>
          <w:szCs w:val="22"/>
        </w:rPr>
        <w:t xml:space="preserve"> de dos</w:t>
      </w:r>
      <w:r w:rsidR="009F034A">
        <w:rPr>
          <w:rFonts w:ascii="Palatino Linotype" w:hAnsi="Palatino Linotype" w:cs="Tahoma"/>
          <w:sz w:val="22"/>
          <w:szCs w:val="22"/>
        </w:rPr>
        <w:t xml:space="preserve"> mil diecinueve, se recibió</w:t>
      </w:r>
      <w:r w:rsidR="009F034A" w:rsidRPr="009F034A">
        <w:rPr>
          <w:rFonts w:ascii="Palatino Linotype" w:hAnsi="Palatino Linotype" w:cs="Tahoma"/>
          <w:sz w:val="22"/>
          <w:szCs w:val="22"/>
        </w:rPr>
        <w:t xml:space="preserve"> a través del Sistema de Acceso a la Info</w:t>
      </w:r>
      <w:r w:rsidR="009F034A">
        <w:rPr>
          <w:rFonts w:ascii="Palatino Linotype" w:hAnsi="Palatino Linotype" w:cs="Tahoma"/>
          <w:sz w:val="22"/>
          <w:szCs w:val="22"/>
        </w:rPr>
        <w:t>rmación Mexiquense (</w:t>
      </w:r>
      <w:r w:rsidR="00A1290B">
        <w:rPr>
          <w:rFonts w:ascii="Palatino Linotype" w:hAnsi="Palatino Linotype" w:cs="Tahoma"/>
          <w:sz w:val="22"/>
          <w:szCs w:val="22"/>
        </w:rPr>
        <w:t>SAIMEX), mediante archivo denominado “</w:t>
      </w:r>
      <w:r w:rsidR="00A1290B">
        <w:rPr>
          <w:rFonts w:ascii="Palatino Linotype" w:hAnsi="Palatino Linotype" w:cs="Tahoma"/>
          <w:i/>
          <w:sz w:val="22"/>
          <w:szCs w:val="22"/>
        </w:rPr>
        <w:t>Informe Justificado 62-2019</w:t>
      </w:r>
      <w:r w:rsidR="00A1290B" w:rsidRPr="005D52CD">
        <w:rPr>
          <w:rFonts w:ascii="Palatino Linotype" w:hAnsi="Palatino Linotype" w:cs="Tahoma"/>
          <w:i/>
          <w:sz w:val="22"/>
          <w:szCs w:val="22"/>
        </w:rPr>
        <w:t>.pdf</w:t>
      </w:r>
      <w:r w:rsidR="00A1290B">
        <w:rPr>
          <w:rFonts w:ascii="Palatino Linotype" w:hAnsi="Palatino Linotype" w:cs="Tahoma"/>
          <w:i/>
          <w:sz w:val="22"/>
          <w:szCs w:val="22"/>
        </w:rPr>
        <w:t xml:space="preserve">, </w:t>
      </w:r>
      <w:r w:rsidR="00A1290B">
        <w:rPr>
          <w:rFonts w:ascii="Palatino Linotype" w:hAnsi="Palatino Linotype" w:cs="Tahoma"/>
          <w:sz w:val="22"/>
          <w:szCs w:val="22"/>
        </w:rPr>
        <w:t>el cual contiene lo siguiente:</w:t>
      </w:r>
    </w:p>
    <w:p w14:paraId="683C12B1" w14:textId="18E609AA" w:rsidR="0011288A" w:rsidRDefault="0011288A" w:rsidP="00A1290B">
      <w:pPr>
        <w:autoSpaceDE w:val="0"/>
        <w:autoSpaceDN w:val="0"/>
        <w:adjustRightInd w:val="0"/>
        <w:spacing w:line="360" w:lineRule="auto"/>
        <w:jc w:val="both"/>
        <w:rPr>
          <w:rFonts w:ascii="Palatino Linotype" w:hAnsi="Palatino Linotype" w:cs="Tahoma"/>
          <w:sz w:val="22"/>
          <w:szCs w:val="22"/>
        </w:rPr>
      </w:pPr>
    </w:p>
    <w:p w14:paraId="4C0D7442" w14:textId="139B3118" w:rsidR="0011288A" w:rsidRDefault="0011288A" w:rsidP="0011288A">
      <w:pPr>
        <w:pStyle w:val="Prrafodelista"/>
        <w:numPr>
          <w:ilvl w:val="0"/>
          <w:numId w:val="48"/>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Escrito de Informe Justificado dirigido al Comisionado del INFOEM, emitido por la Directora General, en donde se reproduce la respuesta enviada al Recurrente.</w:t>
      </w:r>
    </w:p>
    <w:p w14:paraId="43B72FC0" w14:textId="763BF22F" w:rsidR="0011288A" w:rsidRDefault="002E0147" w:rsidP="002E0147">
      <w:pPr>
        <w:pStyle w:val="Prrafodelista"/>
        <w:numPr>
          <w:ilvl w:val="0"/>
          <w:numId w:val="48"/>
        </w:numPr>
        <w:autoSpaceDE w:val="0"/>
        <w:autoSpaceDN w:val="0"/>
        <w:adjustRightInd w:val="0"/>
        <w:spacing w:line="360" w:lineRule="auto"/>
        <w:jc w:val="both"/>
        <w:rPr>
          <w:rFonts w:ascii="Palatino Linotype" w:hAnsi="Palatino Linotype" w:cs="Tahoma"/>
          <w:szCs w:val="22"/>
        </w:rPr>
      </w:pPr>
      <w:r w:rsidRPr="005D52CD">
        <w:rPr>
          <w:rFonts w:ascii="Palatino Linotype" w:hAnsi="Palatino Linotype" w:cs="Tahoma"/>
          <w:szCs w:val="22"/>
        </w:rPr>
        <w:t>Oficio número</w:t>
      </w:r>
      <w:r>
        <w:rPr>
          <w:rFonts w:ascii="Palatino Linotype" w:hAnsi="Palatino Linotype" w:cs="Tahoma"/>
          <w:szCs w:val="22"/>
        </w:rPr>
        <w:t xml:space="preserve"> 20501000000000S/            /2019, mismo que anexó a su repuesta inicial y que por economía procesal, no es conveniente nuevamente reproducirlo.</w:t>
      </w:r>
    </w:p>
    <w:p w14:paraId="72EA40D1" w14:textId="65056238" w:rsidR="002E0147" w:rsidRDefault="002E0147" w:rsidP="002E0147">
      <w:pPr>
        <w:pStyle w:val="Prrafodelista"/>
        <w:numPr>
          <w:ilvl w:val="0"/>
          <w:numId w:val="48"/>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Escrito emitido por la Directora General, en donde reitera que se le orientó al Particular para que ingresará su solicitud en la Secretaría de Finanzas y se le otorgó la ubicación de la misma. Del mismo modo, en los puntos de las objeciones del Acto Impugnado, grosso modo, indicó lo siguiente:</w:t>
      </w:r>
    </w:p>
    <w:p w14:paraId="74C6EC5B" w14:textId="384A9EA3" w:rsidR="002E0147" w:rsidRPr="0075500F" w:rsidRDefault="002E0147" w:rsidP="002E0147">
      <w:pPr>
        <w:autoSpaceDE w:val="0"/>
        <w:autoSpaceDN w:val="0"/>
        <w:adjustRightInd w:val="0"/>
        <w:spacing w:line="360" w:lineRule="auto"/>
        <w:jc w:val="both"/>
        <w:rPr>
          <w:rFonts w:ascii="Palatino Linotype" w:hAnsi="Palatino Linotype" w:cs="Tahoma"/>
          <w:i/>
          <w:szCs w:val="22"/>
        </w:rPr>
      </w:pPr>
      <w:r w:rsidRPr="002E0147">
        <w:rPr>
          <w:rFonts w:ascii="Palatino Linotype" w:hAnsi="Palatino Linotype" w:cs="Tahoma"/>
          <w:szCs w:val="22"/>
        </w:rPr>
        <w:t xml:space="preserve">  </w:t>
      </w:r>
    </w:p>
    <w:p w14:paraId="21B49C6C" w14:textId="67FD9B19" w:rsidR="00533100" w:rsidRPr="0075500F" w:rsidRDefault="00533100" w:rsidP="00533100">
      <w:pPr>
        <w:autoSpaceDE w:val="0"/>
        <w:autoSpaceDN w:val="0"/>
        <w:adjustRightInd w:val="0"/>
        <w:spacing w:line="360" w:lineRule="auto"/>
        <w:ind w:left="708"/>
        <w:jc w:val="both"/>
        <w:rPr>
          <w:rFonts w:ascii="Palatino Linotype" w:hAnsi="Palatino Linotype" w:cs="Tahoma"/>
          <w:i/>
          <w:szCs w:val="22"/>
        </w:rPr>
      </w:pPr>
      <w:r w:rsidRPr="0075500F">
        <w:rPr>
          <w:rFonts w:ascii="Palatino Linotype" w:hAnsi="Palatino Linotype" w:cs="Tahoma"/>
          <w:i/>
          <w:szCs w:val="22"/>
        </w:rPr>
        <w:t>“PRIMERO: La respuesta fue enviada al particular en tiempo y forma…</w:t>
      </w:r>
    </w:p>
    <w:p w14:paraId="0734079F" w14:textId="29CA9ED7" w:rsidR="00533100" w:rsidRPr="0075500F" w:rsidRDefault="00533100" w:rsidP="00533100">
      <w:pPr>
        <w:autoSpaceDE w:val="0"/>
        <w:autoSpaceDN w:val="0"/>
        <w:adjustRightInd w:val="0"/>
        <w:spacing w:line="360" w:lineRule="auto"/>
        <w:ind w:left="708"/>
        <w:jc w:val="both"/>
        <w:rPr>
          <w:rFonts w:ascii="Palatino Linotype" w:hAnsi="Palatino Linotype" w:cs="Tahoma"/>
          <w:i/>
          <w:szCs w:val="22"/>
        </w:rPr>
      </w:pPr>
      <w:r w:rsidRPr="0075500F">
        <w:rPr>
          <w:rFonts w:ascii="Palatino Linotype" w:hAnsi="Palatino Linotype" w:cs="Tahoma"/>
          <w:i/>
          <w:szCs w:val="22"/>
        </w:rPr>
        <w:t>SEGUNDO: … esta dependencia manifestó al particular que realizó una búsqueda exhaustiva y razonable en los archivos que obran en la dependencia, sin que se encontrará alguna relacionada con a persona que menciona en su solicitud…</w:t>
      </w:r>
    </w:p>
    <w:p w14:paraId="5D3C5ADF" w14:textId="6D68EAFB" w:rsidR="00533100" w:rsidRPr="0075500F" w:rsidRDefault="00533100" w:rsidP="00533100">
      <w:pPr>
        <w:autoSpaceDE w:val="0"/>
        <w:autoSpaceDN w:val="0"/>
        <w:adjustRightInd w:val="0"/>
        <w:spacing w:line="360" w:lineRule="auto"/>
        <w:ind w:left="708"/>
        <w:jc w:val="both"/>
        <w:rPr>
          <w:rFonts w:ascii="Palatino Linotype" w:hAnsi="Palatino Linotype" w:cs="Tahoma"/>
          <w:i/>
          <w:szCs w:val="22"/>
        </w:rPr>
      </w:pPr>
      <w:r w:rsidRPr="0075500F">
        <w:rPr>
          <w:rFonts w:ascii="Palatino Linotype" w:hAnsi="Palatino Linotype" w:cs="Tahoma"/>
          <w:i/>
          <w:szCs w:val="22"/>
        </w:rPr>
        <w:lastRenderedPageBreak/>
        <w:t>TERCERO. …el derecho de acceso a la información es de índole documental y como en su momento se le hizo saber al particular, esta dependencia no posee la información que requiere…</w:t>
      </w:r>
    </w:p>
    <w:p w14:paraId="6D0B7F04" w14:textId="698939B7" w:rsidR="00533100" w:rsidRPr="0075500F" w:rsidRDefault="00533100" w:rsidP="00533100">
      <w:pPr>
        <w:autoSpaceDE w:val="0"/>
        <w:autoSpaceDN w:val="0"/>
        <w:adjustRightInd w:val="0"/>
        <w:spacing w:line="360" w:lineRule="auto"/>
        <w:ind w:left="708"/>
        <w:jc w:val="both"/>
        <w:rPr>
          <w:rFonts w:ascii="Palatino Linotype" w:hAnsi="Palatino Linotype" w:cs="Tahoma"/>
          <w:i/>
          <w:szCs w:val="22"/>
        </w:rPr>
      </w:pPr>
      <w:r w:rsidRPr="0075500F">
        <w:rPr>
          <w:rFonts w:ascii="Palatino Linotype" w:hAnsi="Palatino Linotype" w:cs="Tahoma"/>
          <w:i/>
          <w:szCs w:val="22"/>
        </w:rPr>
        <w:t>CUARTO: Cabe señalar que las autoridades del Gobierno del Estado de México, únicamente actúan apegados al marco jurídico vigente en su entidad…</w:t>
      </w:r>
    </w:p>
    <w:p w14:paraId="50781911" w14:textId="1041C753" w:rsidR="00533100" w:rsidRPr="0075500F" w:rsidRDefault="00533100" w:rsidP="00533100">
      <w:pPr>
        <w:autoSpaceDE w:val="0"/>
        <w:autoSpaceDN w:val="0"/>
        <w:adjustRightInd w:val="0"/>
        <w:spacing w:line="360" w:lineRule="auto"/>
        <w:ind w:left="708"/>
        <w:jc w:val="both"/>
        <w:rPr>
          <w:rFonts w:ascii="Palatino Linotype" w:hAnsi="Palatino Linotype" w:cs="Tahoma"/>
          <w:i/>
          <w:szCs w:val="22"/>
        </w:rPr>
      </w:pPr>
      <w:r w:rsidRPr="0075500F">
        <w:rPr>
          <w:rFonts w:ascii="Palatino Linotype" w:hAnsi="Palatino Linotype" w:cs="Tahoma"/>
          <w:i/>
          <w:szCs w:val="22"/>
        </w:rPr>
        <w:t>…</w:t>
      </w:r>
    </w:p>
    <w:p w14:paraId="63001112" w14:textId="77777777" w:rsidR="0075500F" w:rsidRPr="0075500F" w:rsidRDefault="00533100" w:rsidP="00533100">
      <w:pPr>
        <w:autoSpaceDE w:val="0"/>
        <w:autoSpaceDN w:val="0"/>
        <w:adjustRightInd w:val="0"/>
        <w:spacing w:line="360" w:lineRule="auto"/>
        <w:ind w:left="708"/>
        <w:jc w:val="both"/>
        <w:rPr>
          <w:rFonts w:ascii="Palatino Linotype" w:hAnsi="Palatino Linotype" w:cs="Tahoma"/>
          <w:i/>
          <w:szCs w:val="22"/>
        </w:rPr>
      </w:pPr>
      <w:r w:rsidRPr="0075500F">
        <w:rPr>
          <w:rFonts w:ascii="Palatino Linotype" w:hAnsi="Palatino Linotype" w:cs="Tahoma"/>
          <w:i/>
          <w:szCs w:val="22"/>
        </w:rPr>
        <w:t>Ahora bien, para estar en condiciones de rendir el Informe Justificado y en aras de privilegiar el derecho de acceso a la información</w:t>
      </w:r>
      <w:r w:rsidR="0075500F" w:rsidRPr="0075500F">
        <w:rPr>
          <w:rFonts w:ascii="Palatino Linotype" w:hAnsi="Palatino Linotype" w:cs="Tahoma"/>
          <w:i/>
          <w:szCs w:val="22"/>
        </w:rPr>
        <w:t>, este Sujeto Obligado, nuevamente envío requerimiento de información al Servidor Público Habilitado, a fin de que proporcionara a esta Unidad de Transparencia, los argumento datos y documentos necesarios para emitir la respuesta a su recurso de revisión…</w:t>
      </w:r>
    </w:p>
    <w:p w14:paraId="5386408B" w14:textId="77777777" w:rsidR="0075500F" w:rsidRDefault="0075500F" w:rsidP="00533100">
      <w:pPr>
        <w:autoSpaceDE w:val="0"/>
        <w:autoSpaceDN w:val="0"/>
        <w:adjustRightInd w:val="0"/>
        <w:spacing w:line="360" w:lineRule="auto"/>
        <w:ind w:left="708"/>
        <w:jc w:val="both"/>
        <w:rPr>
          <w:rFonts w:ascii="Palatino Linotype" w:hAnsi="Palatino Linotype" w:cs="Tahoma"/>
          <w:szCs w:val="22"/>
        </w:rPr>
      </w:pPr>
    </w:p>
    <w:p w14:paraId="1D209225" w14:textId="72F08483" w:rsidR="00533100" w:rsidRPr="0075500F" w:rsidRDefault="0075500F" w:rsidP="0075500F">
      <w:pPr>
        <w:autoSpaceDE w:val="0"/>
        <w:autoSpaceDN w:val="0"/>
        <w:adjustRightInd w:val="0"/>
        <w:spacing w:line="360" w:lineRule="auto"/>
        <w:ind w:left="708"/>
        <w:jc w:val="center"/>
        <w:rPr>
          <w:rFonts w:ascii="Palatino Linotype" w:hAnsi="Palatino Linotype" w:cs="Tahoma"/>
          <w:i/>
          <w:szCs w:val="22"/>
        </w:rPr>
      </w:pPr>
      <w:r>
        <w:rPr>
          <w:rFonts w:ascii="Palatino Linotype" w:hAnsi="Palatino Linotype" w:cs="Tahoma"/>
          <w:i/>
          <w:szCs w:val="22"/>
        </w:rPr>
        <w:t>“</w:t>
      </w:r>
      <w:r w:rsidRPr="0075500F">
        <w:rPr>
          <w:rFonts w:ascii="Palatino Linotype" w:hAnsi="Palatino Linotype" w:cs="Tahoma"/>
          <w:i/>
          <w:szCs w:val="22"/>
        </w:rPr>
        <w:t xml:space="preserve">Reiterando que no existe registro laboral alguno del ciudadano </w:t>
      </w:r>
      <w:r w:rsidRPr="0075500F">
        <w:rPr>
          <w:rFonts w:ascii="Palatino Linotype" w:hAnsi="Palatino Linotype" w:cs="Tahoma"/>
          <w:b/>
          <w:i/>
          <w:szCs w:val="22"/>
        </w:rPr>
        <w:t>Miguel Mulia Mejía</w:t>
      </w:r>
      <w:r w:rsidRPr="0075500F">
        <w:rPr>
          <w:rFonts w:ascii="Palatino Linotype" w:hAnsi="Palatino Linotype" w:cs="Tahoma"/>
          <w:i/>
          <w:szCs w:val="22"/>
        </w:rPr>
        <w:t>.</w:t>
      </w:r>
      <w:r>
        <w:rPr>
          <w:rFonts w:ascii="Palatino Linotype" w:hAnsi="Palatino Linotype" w:cs="Tahoma"/>
          <w:i/>
          <w:szCs w:val="22"/>
        </w:rPr>
        <w:t>”</w:t>
      </w:r>
    </w:p>
    <w:p w14:paraId="237C0249" w14:textId="384B63F3" w:rsidR="00533100" w:rsidRDefault="0075500F" w:rsidP="00533100">
      <w:pPr>
        <w:autoSpaceDE w:val="0"/>
        <w:autoSpaceDN w:val="0"/>
        <w:adjustRightInd w:val="0"/>
        <w:spacing w:line="360" w:lineRule="auto"/>
        <w:ind w:left="708"/>
        <w:jc w:val="both"/>
        <w:rPr>
          <w:rFonts w:ascii="Palatino Linotype" w:hAnsi="Palatino Linotype" w:cs="Tahoma"/>
          <w:sz w:val="22"/>
          <w:szCs w:val="22"/>
        </w:rPr>
      </w:pPr>
      <w:r>
        <w:rPr>
          <w:rFonts w:ascii="Palatino Linotype" w:hAnsi="Palatino Linotype" w:cs="Tahoma"/>
          <w:sz w:val="22"/>
          <w:szCs w:val="22"/>
        </w:rPr>
        <w:t>…</w:t>
      </w:r>
    </w:p>
    <w:p w14:paraId="4915302D" w14:textId="77777777" w:rsidR="0075500F" w:rsidRPr="0075500F" w:rsidRDefault="0075500F" w:rsidP="00533100">
      <w:pPr>
        <w:autoSpaceDE w:val="0"/>
        <w:autoSpaceDN w:val="0"/>
        <w:adjustRightInd w:val="0"/>
        <w:spacing w:line="360" w:lineRule="auto"/>
        <w:ind w:left="708"/>
        <w:jc w:val="both"/>
        <w:rPr>
          <w:rFonts w:ascii="Palatino Linotype" w:hAnsi="Palatino Linotype" w:cs="Tahoma"/>
          <w:i/>
          <w:sz w:val="22"/>
          <w:szCs w:val="22"/>
        </w:rPr>
      </w:pPr>
      <w:r w:rsidRPr="0075500F">
        <w:rPr>
          <w:rFonts w:ascii="Palatino Linotype" w:hAnsi="Palatino Linotype" w:cs="Tahoma"/>
          <w:i/>
          <w:sz w:val="22"/>
          <w:szCs w:val="22"/>
        </w:rPr>
        <w:t>Derivado de lo anterior, se puede observar que el Servidor Público Habilitado de la Coordinación Administrativa, después de realizar una búsqueda exhaustiva y razonable, en sus archivos, determinó nuevamente que no cuenta con la información solicitada, así como ningún registro laboral en la dependencia relacionado con la persona que el ahora recurrente menciona en su solicitud de información y el presente recurso de revisión.</w:t>
      </w:r>
    </w:p>
    <w:p w14:paraId="3F4643F5" w14:textId="57440C97" w:rsidR="0075500F" w:rsidRPr="0075500F" w:rsidRDefault="0075500F" w:rsidP="00533100">
      <w:pPr>
        <w:autoSpaceDE w:val="0"/>
        <w:autoSpaceDN w:val="0"/>
        <w:adjustRightInd w:val="0"/>
        <w:spacing w:line="360" w:lineRule="auto"/>
        <w:ind w:left="708"/>
        <w:jc w:val="both"/>
        <w:rPr>
          <w:rFonts w:ascii="Palatino Linotype" w:hAnsi="Palatino Linotype" w:cs="Tahoma"/>
          <w:i/>
          <w:sz w:val="22"/>
          <w:szCs w:val="22"/>
        </w:rPr>
      </w:pPr>
      <w:r w:rsidRPr="0075500F">
        <w:rPr>
          <w:rFonts w:ascii="Palatino Linotype" w:hAnsi="Palatino Linotype" w:cs="Tahoma"/>
          <w:i/>
          <w:sz w:val="22"/>
          <w:szCs w:val="22"/>
        </w:rPr>
        <w:t xml:space="preserve">…” </w:t>
      </w:r>
    </w:p>
    <w:p w14:paraId="28A569B4" w14:textId="77777777" w:rsidR="005D4923" w:rsidRDefault="005D4923" w:rsidP="0040006A">
      <w:pPr>
        <w:spacing w:line="360" w:lineRule="auto"/>
        <w:jc w:val="both"/>
        <w:rPr>
          <w:rFonts w:ascii="Palatino Linotype" w:hAnsi="Palatino Linotype" w:cs="Tahoma"/>
          <w:b/>
          <w:bCs/>
          <w:iCs/>
          <w:sz w:val="22"/>
          <w:szCs w:val="22"/>
        </w:rPr>
      </w:pPr>
    </w:p>
    <w:p w14:paraId="75199AB9" w14:textId="07113AEC" w:rsidR="005D4923" w:rsidRPr="00801781" w:rsidRDefault="005D4923" w:rsidP="005D4923">
      <w:pPr>
        <w:spacing w:line="360" w:lineRule="auto"/>
        <w:jc w:val="both"/>
        <w:rPr>
          <w:rFonts w:ascii="Palatino Linotype" w:hAnsi="Palatino Linotype" w:cs="Tahoma"/>
          <w:b/>
          <w:sz w:val="22"/>
          <w:szCs w:val="24"/>
        </w:rPr>
      </w:pPr>
      <w:r>
        <w:rPr>
          <w:rFonts w:ascii="Palatino Linotype" w:hAnsi="Palatino Linotype" w:cs="Tahoma"/>
          <w:b/>
          <w:sz w:val="22"/>
          <w:szCs w:val="24"/>
        </w:rPr>
        <w:t xml:space="preserve">d) </w:t>
      </w:r>
      <w:r w:rsidRPr="004E591C">
        <w:rPr>
          <w:rFonts w:ascii="Palatino Linotype" w:hAnsi="Palatino Linotype" w:cs="Tahoma"/>
          <w:b/>
          <w:sz w:val="22"/>
          <w:szCs w:val="22"/>
        </w:rPr>
        <w:t xml:space="preserve">Vista </w:t>
      </w:r>
      <w:r w:rsidR="006172E3">
        <w:rPr>
          <w:rFonts w:ascii="Palatino Linotype" w:hAnsi="Palatino Linotype" w:cs="Tahoma"/>
          <w:b/>
          <w:sz w:val="22"/>
          <w:szCs w:val="22"/>
        </w:rPr>
        <w:t xml:space="preserve">del </w:t>
      </w:r>
      <w:r w:rsidR="006172E3" w:rsidRPr="004E591C">
        <w:rPr>
          <w:rFonts w:ascii="Palatino Linotype" w:hAnsi="Palatino Linotype" w:cs="Tahoma"/>
          <w:b/>
          <w:sz w:val="22"/>
          <w:szCs w:val="22"/>
        </w:rPr>
        <w:t>Informe</w:t>
      </w:r>
      <w:r w:rsidRPr="004E591C">
        <w:rPr>
          <w:rFonts w:ascii="Palatino Linotype" w:hAnsi="Palatino Linotype" w:cs="Tahoma"/>
          <w:b/>
          <w:sz w:val="22"/>
          <w:szCs w:val="22"/>
        </w:rPr>
        <w:t xml:space="preserve"> Justificado: </w:t>
      </w:r>
      <w:r w:rsidRPr="004E591C">
        <w:rPr>
          <w:rFonts w:ascii="Palatino Linotype" w:hAnsi="Palatino Linotype" w:cs="Tahoma"/>
          <w:sz w:val="22"/>
          <w:szCs w:val="22"/>
        </w:rPr>
        <w:t xml:space="preserve">El </w:t>
      </w:r>
      <w:r w:rsidR="00801781">
        <w:rPr>
          <w:rFonts w:ascii="Palatino Linotype" w:hAnsi="Palatino Linotype" w:cs="Tahoma"/>
          <w:sz w:val="22"/>
          <w:szCs w:val="22"/>
        </w:rPr>
        <w:t>veintiuno de mayo</w:t>
      </w:r>
      <w:r>
        <w:rPr>
          <w:rFonts w:ascii="Palatino Linotype" w:hAnsi="Palatino Linotype" w:cs="Tahoma"/>
          <w:sz w:val="22"/>
          <w:szCs w:val="22"/>
        </w:rPr>
        <w:t xml:space="preserve"> de dos mil diecinueve</w:t>
      </w:r>
      <w:r w:rsidRPr="004E591C">
        <w:rPr>
          <w:rFonts w:ascii="Palatino Linotype" w:hAnsi="Palatino Linotype" w:cs="Tahoma"/>
          <w:sz w:val="22"/>
          <w:szCs w:val="22"/>
        </w:rPr>
        <w:t xml:space="preserve">, se dictó acuerdo mediante el cual se puso a la vista del </w:t>
      </w:r>
      <w:r>
        <w:rPr>
          <w:rFonts w:ascii="Palatino Linotype" w:hAnsi="Palatino Linotype" w:cs="Tahoma"/>
          <w:sz w:val="22"/>
          <w:szCs w:val="22"/>
        </w:rPr>
        <w:t>P</w:t>
      </w:r>
      <w:r w:rsidRPr="004E591C">
        <w:rPr>
          <w:rFonts w:ascii="Palatino Linotype" w:hAnsi="Palatino Linotype" w:cs="Tahoma"/>
          <w:sz w:val="22"/>
          <w:szCs w:val="22"/>
        </w:rPr>
        <w:t xml:space="preserve">articular, </w:t>
      </w:r>
      <w:r>
        <w:rPr>
          <w:rFonts w:ascii="Palatino Linotype" w:hAnsi="Palatino Linotype" w:cs="Tahoma"/>
          <w:sz w:val="22"/>
          <w:szCs w:val="22"/>
        </w:rPr>
        <w:t>el Informe Justificado entregado</w:t>
      </w:r>
      <w:r w:rsidRPr="004E591C">
        <w:rPr>
          <w:rFonts w:ascii="Palatino Linotype" w:hAnsi="Palatino Linotype" w:cs="Tahoma"/>
          <w:sz w:val="22"/>
          <w:szCs w:val="22"/>
        </w:rPr>
        <w:t xml:space="preserve"> por el Sujeto Obligado </w:t>
      </w:r>
      <w:r>
        <w:rPr>
          <w:rFonts w:ascii="Palatino Linotype" w:hAnsi="Palatino Linotype" w:cs="Tahoma"/>
          <w:sz w:val="22"/>
          <w:szCs w:val="22"/>
        </w:rPr>
        <w:t>del Recurso de Revisión</w:t>
      </w:r>
      <w:r w:rsidRPr="004E591C">
        <w:rPr>
          <w:rFonts w:ascii="Palatino Linotype" w:hAnsi="Palatino Linotype" w:cs="Tahoma"/>
          <w:sz w:val="22"/>
          <w:szCs w:val="22"/>
        </w:rPr>
        <w:t xml:space="preserve"> citado al rubro, así como el </w:t>
      </w:r>
      <w:r w:rsidR="00D3782C" w:rsidRPr="004E591C">
        <w:rPr>
          <w:rFonts w:ascii="Palatino Linotype" w:hAnsi="Palatino Linotype" w:cs="Tahoma"/>
          <w:sz w:val="22"/>
          <w:szCs w:val="22"/>
        </w:rPr>
        <w:t>documento adjunto</w:t>
      </w:r>
      <w:r w:rsidRPr="004E591C">
        <w:rPr>
          <w:rFonts w:ascii="Palatino Linotype" w:hAnsi="Palatino Linotype" w:cs="Tahoma"/>
          <w:sz w:val="22"/>
          <w:szCs w:val="22"/>
        </w:rPr>
        <w:t xml:space="preserve">, por haber </w:t>
      </w:r>
      <w:r>
        <w:rPr>
          <w:rFonts w:ascii="Palatino Linotype" w:hAnsi="Palatino Linotype" w:cs="Tahoma"/>
          <w:sz w:val="22"/>
          <w:szCs w:val="22"/>
        </w:rPr>
        <w:t>modificado</w:t>
      </w:r>
      <w:r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w:t>
      </w:r>
      <w:r w:rsidRPr="00801781">
        <w:rPr>
          <w:rFonts w:ascii="Palatino Linotype" w:hAnsi="Palatino Linotype" w:cs="Tahoma"/>
          <w:b/>
          <w:sz w:val="22"/>
          <w:szCs w:val="22"/>
        </w:rPr>
        <w:t>No obstante</w:t>
      </w:r>
      <w:r w:rsidRPr="00801781">
        <w:rPr>
          <w:rFonts w:ascii="Palatino Linotype" w:hAnsi="Palatino Linotype" w:cs="Tahoma"/>
          <w:b/>
          <w:bCs/>
          <w:iCs/>
          <w:sz w:val="22"/>
          <w:szCs w:val="22"/>
          <w:lang w:val="es-ES_tradnl"/>
        </w:rPr>
        <w:t>, el Recurrente omitió realizar manifestación alguna que a su derecho conviniera y asistiera</w:t>
      </w:r>
      <w:r w:rsidRPr="00801781">
        <w:rPr>
          <w:rFonts w:ascii="Palatino Linotype" w:hAnsi="Palatino Linotype" w:cs="Tahoma"/>
          <w:b/>
          <w:bCs/>
          <w:iCs/>
          <w:sz w:val="22"/>
          <w:szCs w:val="22"/>
        </w:rPr>
        <w:t>.</w:t>
      </w:r>
    </w:p>
    <w:p w14:paraId="6CD4F3CE" w14:textId="77777777" w:rsidR="005D4923" w:rsidRPr="0027666E" w:rsidRDefault="005D4923" w:rsidP="0040006A">
      <w:pPr>
        <w:spacing w:line="360" w:lineRule="auto"/>
        <w:jc w:val="both"/>
        <w:rPr>
          <w:rFonts w:ascii="Palatino Linotype" w:hAnsi="Palatino Linotype" w:cs="Tahoma"/>
          <w:b/>
          <w:bCs/>
          <w:iCs/>
          <w:sz w:val="22"/>
          <w:szCs w:val="22"/>
        </w:rPr>
      </w:pPr>
    </w:p>
    <w:p w14:paraId="5319E3D2" w14:textId="432CC41D" w:rsidR="00801781" w:rsidRPr="00801781" w:rsidRDefault="005D4923" w:rsidP="0040006A">
      <w:pPr>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e</w:t>
      </w:r>
      <w:r w:rsidR="0040006A" w:rsidRPr="00AF6580">
        <w:rPr>
          <w:rFonts w:ascii="Palatino Linotype" w:hAnsi="Palatino Linotype" w:cs="Tahoma"/>
          <w:b/>
          <w:sz w:val="22"/>
          <w:szCs w:val="22"/>
        </w:rPr>
        <w:t xml:space="preserve">) </w:t>
      </w:r>
      <w:r w:rsidR="00801781">
        <w:rPr>
          <w:rFonts w:ascii="Palatino Linotype" w:hAnsi="Palatino Linotype" w:cs="Tahoma"/>
          <w:b/>
          <w:sz w:val="22"/>
          <w:szCs w:val="22"/>
        </w:rPr>
        <w:t xml:space="preserve">Acuerdo de ampliación: </w:t>
      </w:r>
      <w:r w:rsidR="00801781">
        <w:rPr>
          <w:rFonts w:ascii="Palatino Linotype" w:hAnsi="Palatino Linotype" w:cs="Tahoma"/>
          <w:sz w:val="22"/>
          <w:szCs w:val="22"/>
        </w:rPr>
        <w:t>Con fecha veintiuno de mayo</w:t>
      </w:r>
      <w:r w:rsidR="00801781" w:rsidRPr="00801781">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veinticinco del mismo mes y año.</w:t>
      </w:r>
    </w:p>
    <w:p w14:paraId="3B5478E5" w14:textId="77777777" w:rsidR="00801781" w:rsidRDefault="00801781" w:rsidP="0040006A">
      <w:pPr>
        <w:spacing w:line="360" w:lineRule="auto"/>
        <w:jc w:val="both"/>
        <w:rPr>
          <w:rFonts w:ascii="Palatino Linotype" w:hAnsi="Palatino Linotype" w:cs="Tahoma"/>
          <w:b/>
          <w:sz w:val="22"/>
          <w:szCs w:val="22"/>
        </w:rPr>
      </w:pPr>
    </w:p>
    <w:p w14:paraId="791AD190" w14:textId="159B07E5" w:rsidR="0040006A" w:rsidRDefault="00801781" w:rsidP="0040006A">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40006A" w:rsidRPr="00AF6580">
        <w:rPr>
          <w:rFonts w:ascii="Palatino Linotype" w:hAnsi="Palatino Linotype" w:cs="Tahoma"/>
          <w:b/>
          <w:sz w:val="22"/>
          <w:szCs w:val="22"/>
        </w:rPr>
        <w:t>Cierre de instrucción:</w:t>
      </w:r>
      <w:r w:rsidR="0040006A" w:rsidRPr="00AF6580">
        <w:rPr>
          <w:rFonts w:ascii="Palatino Linotype" w:hAnsi="Palatino Linotype" w:cs="Tahoma"/>
          <w:sz w:val="22"/>
          <w:szCs w:val="22"/>
        </w:rPr>
        <w:t xml:space="preserve"> El </w:t>
      </w:r>
      <w:r>
        <w:rPr>
          <w:rFonts w:ascii="Palatino Linotype" w:hAnsi="Palatino Linotype" w:cs="Tahoma"/>
          <w:sz w:val="22"/>
          <w:szCs w:val="22"/>
        </w:rPr>
        <w:t>veintisiete de mayo</w:t>
      </w:r>
      <w:r w:rsidR="0040006A">
        <w:rPr>
          <w:rFonts w:ascii="Palatino Linotype" w:hAnsi="Palatino Linotype" w:cs="Tahoma"/>
          <w:sz w:val="22"/>
          <w:szCs w:val="22"/>
        </w:rPr>
        <w:t xml:space="preserve"> de dos mil diecinueve</w:t>
      </w:r>
      <w:r w:rsidR="0040006A" w:rsidRPr="00AF6580">
        <w:rPr>
          <w:rFonts w:ascii="Palatino Linotype" w:hAnsi="Palatino Linotype" w:cs="Tahoma"/>
          <w:sz w:val="22"/>
          <w:szCs w:val="22"/>
        </w:rPr>
        <w:t>, al no existir diligencias pendientes por desahogar, se emitió el acuerdo por medio del cual se declaró cerrada la instrucción</w:t>
      </w:r>
      <w:r w:rsidR="00866955">
        <w:rPr>
          <w:rFonts w:ascii="Palatino Linotype" w:hAnsi="Palatino Linotype" w:cs="Tahoma"/>
          <w:sz w:val="22"/>
          <w:szCs w:val="22"/>
        </w:rPr>
        <w:t xml:space="preserve"> y</w:t>
      </w:r>
      <w:r w:rsidR="00866955" w:rsidRPr="00AF6580">
        <w:rPr>
          <w:rFonts w:ascii="Palatino Linotype" w:hAnsi="Palatino Linotype" w:cs="Tahoma"/>
          <w:sz w:val="22"/>
          <w:szCs w:val="22"/>
        </w:rPr>
        <w:t xml:space="preserve"> pas</w:t>
      </w:r>
      <w:r w:rsidR="00866955">
        <w:rPr>
          <w:rFonts w:ascii="Palatino Linotype" w:hAnsi="Palatino Linotype" w:cs="Tahoma"/>
          <w:sz w:val="22"/>
          <w:szCs w:val="22"/>
        </w:rPr>
        <w:t>ó</w:t>
      </w:r>
      <w:r w:rsidR="00866955" w:rsidRPr="00AF6580">
        <w:rPr>
          <w:rFonts w:ascii="Palatino Linotype" w:hAnsi="Palatino Linotype" w:cs="Tahoma"/>
          <w:sz w:val="22"/>
          <w:szCs w:val="22"/>
        </w:rPr>
        <w:t xml:space="preserve"> </w:t>
      </w:r>
      <w:r w:rsidR="0040006A" w:rsidRPr="00AF6580">
        <w:rPr>
          <w:rFonts w:ascii="Palatino Linotype" w:hAnsi="Palatino Linotype" w:cs="Tahoma"/>
          <w:sz w:val="22"/>
          <w:szCs w:val="22"/>
        </w:rPr>
        <w:t xml:space="preserve">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770D3F">
        <w:rPr>
          <w:rFonts w:ascii="Palatino Linotype" w:hAnsi="Palatino Linotype" w:cs="Tahoma"/>
          <w:sz w:val="22"/>
          <w:szCs w:val="22"/>
        </w:rPr>
        <w:t>Sistema de Acceso a la Información Mexiquense (</w:t>
      </w:r>
      <w:r w:rsidR="0040006A">
        <w:rPr>
          <w:rFonts w:ascii="Palatino Linotype" w:hAnsi="Palatino Linotype" w:cs="Tahoma"/>
          <w:sz w:val="22"/>
          <w:szCs w:val="22"/>
        </w:rPr>
        <w:t>SAIMEX</w:t>
      </w:r>
      <w:r w:rsidR="00770D3F">
        <w:rPr>
          <w:rFonts w:ascii="Palatino Linotype" w:hAnsi="Palatino Linotype" w:cs="Tahoma"/>
          <w:sz w:val="22"/>
          <w:szCs w:val="22"/>
        </w:rPr>
        <w:t>)</w:t>
      </w:r>
      <w:r w:rsidR="0040006A">
        <w:rPr>
          <w:rFonts w:ascii="Palatino Linotype" w:hAnsi="Palatino Linotype" w:cs="Tahoma"/>
          <w:sz w:val="22"/>
          <w:szCs w:val="22"/>
        </w:rPr>
        <w:t>.</w:t>
      </w:r>
    </w:p>
    <w:p w14:paraId="6E0E5037" w14:textId="77777777" w:rsidR="00866955" w:rsidRDefault="00866955" w:rsidP="007479DD">
      <w:pPr>
        <w:spacing w:line="360" w:lineRule="auto"/>
        <w:jc w:val="both"/>
        <w:rPr>
          <w:rFonts w:ascii="Palatino Linotype" w:hAnsi="Palatino Linotype" w:cs="Tahoma"/>
          <w:color w:val="000000"/>
          <w:sz w:val="22"/>
          <w:szCs w:val="22"/>
        </w:rPr>
      </w:pPr>
    </w:p>
    <w:p w14:paraId="75E9BE7A" w14:textId="67742723" w:rsidR="00832B45" w:rsidRDefault="0040006A"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57F9B3B5" w14:textId="77777777" w:rsidR="00583BE8" w:rsidRDefault="00583BE8" w:rsidP="007479DD">
      <w:pPr>
        <w:spacing w:line="360" w:lineRule="auto"/>
        <w:jc w:val="both"/>
        <w:rPr>
          <w:rFonts w:ascii="Palatino Linotype" w:hAnsi="Palatino Linotype" w:cs="Tahoma"/>
          <w:color w:val="000000"/>
          <w:sz w:val="22"/>
          <w:szCs w:val="22"/>
        </w:rPr>
      </w:pPr>
    </w:p>
    <w:p w14:paraId="5D6E1485" w14:textId="476D5F39"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CONSIDERA</w:t>
      </w:r>
      <w:r w:rsidR="00C8780E" w:rsidRPr="00AF6580">
        <w:rPr>
          <w:rFonts w:ascii="Palatino Linotype" w:hAnsi="Palatino Linotype" w:cs="Tahoma"/>
          <w:b/>
          <w:sz w:val="22"/>
          <w:szCs w:val="22"/>
        </w:rPr>
        <w:t>NDOS</w:t>
      </w:r>
      <w:r w:rsidRPr="00AF6580">
        <w:rPr>
          <w:rFonts w:ascii="Palatino Linotype" w:hAnsi="Palatino Linotype" w:cs="Tahoma"/>
          <w:b/>
          <w:sz w:val="22"/>
          <w:szCs w:val="22"/>
        </w:rPr>
        <w:t>:</w:t>
      </w:r>
    </w:p>
    <w:p w14:paraId="63161BAA" w14:textId="77777777" w:rsidR="00806144" w:rsidRPr="00AF6580" w:rsidRDefault="00806144" w:rsidP="007479DD">
      <w:pPr>
        <w:spacing w:line="360" w:lineRule="auto"/>
        <w:rPr>
          <w:rFonts w:ascii="Palatino Linotype" w:hAnsi="Palatino Linotype" w:cs="Tahoma"/>
          <w:b/>
          <w:sz w:val="22"/>
          <w:szCs w:val="22"/>
        </w:rPr>
      </w:pPr>
    </w:p>
    <w:p w14:paraId="6230316E" w14:textId="558DA2D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6DE53FA5"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0EC7925B" w14:textId="59E30402"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w:t>
      </w:r>
      <w:r w:rsidRPr="00AF6580">
        <w:rPr>
          <w:rFonts w:ascii="Palatino Linotype" w:hAnsi="Palatino Linotype" w:cs="Tahoma"/>
          <w:sz w:val="22"/>
          <w:szCs w:val="22"/>
          <w:shd w:val="clear" w:color="auto" w:fill="FFFFFF"/>
        </w:rPr>
        <w:lastRenderedPageBreak/>
        <w:t>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94678D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1BF5F6BA"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2A04DC">
        <w:rPr>
          <w:rFonts w:ascii="Palatino Linotype" w:eastAsia="Calibri" w:hAnsi="Palatino Linotype" w:cs="Tahoma"/>
          <w:b/>
          <w:color w:val="000000"/>
          <w:sz w:val="22"/>
          <w:szCs w:val="22"/>
          <w:lang w:eastAsia="es-MX"/>
        </w:rPr>
        <w:t xml:space="preserve">SEGUNDO. Metodología de estudio. </w:t>
      </w:r>
    </w:p>
    <w:p w14:paraId="4606FA0A"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5429E1E" w14:textId="356E643A"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De las constancias que forma parte de este recurso se advierte que previo al estudio del fondo de la litis, es necesario estudiar las causales de improcedencia y sobreseimiento que se adviertan, para determinar lo que en Derecho proceda.</w:t>
      </w:r>
    </w:p>
    <w:p w14:paraId="0F0D6EF3" w14:textId="3F837A23" w:rsidR="003D1165" w:rsidRDefault="003D1165"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67576375"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2A04DC">
        <w:rPr>
          <w:rFonts w:ascii="Palatino Linotype" w:eastAsia="Calibri" w:hAnsi="Palatino Linotype" w:cs="Tahoma"/>
          <w:b/>
          <w:color w:val="000000"/>
          <w:sz w:val="22"/>
          <w:szCs w:val="22"/>
          <w:lang w:eastAsia="es-MX"/>
        </w:rPr>
        <w:t xml:space="preserve">Causales de improcedencia. </w:t>
      </w:r>
    </w:p>
    <w:p w14:paraId="1E8F6110"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D8B6951"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5445B4"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402FF35"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5082010" w14:textId="4ABE572E" w:rsidR="005322E1" w:rsidRDefault="005322E1"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4C5A0FE" w14:textId="6831F7D3" w:rsidR="002A04DC" w:rsidRPr="002A04DC" w:rsidRDefault="002A04DC" w:rsidP="002A04D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2A04DC">
        <w:rPr>
          <w:rFonts w:ascii="Palatino Linotype" w:eastAsia="Calibri" w:hAnsi="Palatino Linotype" w:cs="Tahoma"/>
          <w:color w:val="000000"/>
          <w:sz w:val="22"/>
          <w:szCs w:val="22"/>
          <w:lang w:eastAsia="es-MX"/>
        </w:rPr>
        <w:t xml:space="preserve">Asimismo, se actualiza la causal de procedencia señalada </w:t>
      </w:r>
      <w:r w:rsidR="00047C16">
        <w:rPr>
          <w:rFonts w:ascii="Palatino Linotype" w:eastAsia="Calibri" w:hAnsi="Palatino Linotype" w:cs="Tahoma"/>
          <w:color w:val="000000"/>
          <w:sz w:val="22"/>
          <w:szCs w:val="22"/>
          <w:lang w:eastAsia="es-MX"/>
        </w:rPr>
        <w:t>en el artículo 179, fracción I, de la Ley de la M</w:t>
      </w:r>
      <w:r w:rsidRPr="002A04DC">
        <w:rPr>
          <w:rFonts w:ascii="Palatino Linotype" w:eastAsia="Calibri" w:hAnsi="Palatino Linotype" w:cs="Tahoma"/>
          <w:color w:val="000000"/>
          <w:sz w:val="22"/>
          <w:szCs w:val="22"/>
          <w:lang w:eastAsia="es-MX"/>
        </w:rPr>
        <w:t xml:space="preserve">ateria, toda vez que el solicitante se inconformó </w:t>
      </w:r>
      <w:r w:rsidR="00047C16">
        <w:rPr>
          <w:rFonts w:ascii="Palatino Linotype" w:eastAsia="Calibri" w:hAnsi="Palatino Linotype" w:cs="Tahoma"/>
          <w:color w:val="000000"/>
          <w:sz w:val="22"/>
          <w:szCs w:val="22"/>
          <w:lang w:eastAsia="es-MX"/>
        </w:rPr>
        <w:t xml:space="preserve">por </w:t>
      </w:r>
      <w:r w:rsidR="00047C16" w:rsidRPr="00661AC2">
        <w:rPr>
          <w:rFonts w:ascii="Palatino Linotype" w:eastAsia="Calibri" w:hAnsi="Palatino Linotype" w:cs="Tahoma"/>
          <w:b/>
          <w:color w:val="000000"/>
          <w:sz w:val="22"/>
          <w:szCs w:val="22"/>
          <w:lang w:eastAsia="es-MX"/>
        </w:rPr>
        <w:t>la negativa de información</w:t>
      </w:r>
      <w:r w:rsidRPr="002A04DC">
        <w:rPr>
          <w:rFonts w:ascii="Palatino Linotype" w:eastAsia="Calibri" w:hAnsi="Palatino Linotype" w:cs="Tahoma"/>
          <w:color w:val="000000"/>
          <w:sz w:val="22"/>
          <w:szCs w:val="22"/>
          <w:lang w:eastAsia="es-MX"/>
        </w:rPr>
        <w:t>.</w:t>
      </w:r>
    </w:p>
    <w:p w14:paraId="0491468C" w14:textId="7365CC49" w:rsidR="003D1165" w:rsidRPr="002A04DC" w:rsidRDefault="003D1165"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013D7A2" w14:textId="77777777" w:rsidR="002A04DC" w:rsidRPr="00A674C7" w:rsidRDefault="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674C7">
        <w:rPr>
          <w:rFonts w:ascii="Palatino Linotype" w:eastAsia="Calibri" w:hAnsi="Palatino Linotype" w:cs="Tahoma"/>
          <w:b/>
          <w:color w:val="000000"/>
          <w:sz w:val="22"/>
          <w:szCs w:val="22"/>
          <w:lang w:eastAsia="es-MX"/>
        </w:rPr>
        <w:t>Causales de sobreseimiento.</w:t>
      </w:r>
    </w:p>
    <w:p w14:paraId="5444402F" w14:textId="77777777" w:rsidR="002A04DC" w:rsidRPr="002A04DC" w:rsidRDefault="002A04DC" w:rsidP="002A04D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95F8E3B" w14:textId="77777777" w:rsidR="007258D6" w:rsidRPr="007258D6" w:rsidRDefault="007258D6" w:rsidP="007258D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258D6">
        <w:rPr>
          <w:rFonts w:ascii="Palatino Linotype" w:eastAsia="Calibri" w:hAnsi="Palatino Linotype" w:cs="Tahoma"/>
          <w:color w:val="000000"/>
          <w:sz w:val="22"/>
          <w:szCs w:val="22"/>
          <w:lang w:eastAsia="es-MX"/>
        </w:rPr>
        <w:t xml:space="preserve">Por lo que hace a las causales de sobreseimiento, del análisis realizado por este Instituto, se advierte que </w:t>
      </w:r>
      <w:r w:rsidRPr="007258D6">
        <w:rPr>
          <w:rFonts w:ascii="Palatino Linotype" w:eastAsia="Calibri" w:hAnsi="Palatino Linotype" w:cs="Tahoma"/>
          <w:b/>
          <w:color w:val="000000"/>
          <w:sz w:val="22"/>
          <w:szCs w:val="22"/>
          <w:lang w:eastAsia="es-MX"/>
        </w:rPr>
        <w:t>no se actualiza ninguna de las previstas por el artículo 192 de la Ley de Transparencia y Acceso a la Información Pública del Estado de México y Municipios</w:t>
      </w:r>
      <w:r w:rsidRPr="007258D6">
        <w:rPr>
          <w:rFonts w:ascii="Palatino Linotype" w:eastAsia="Calibri" w:hAnsi="Palatino Linotype" w:cs="Tahoma"/>
          <w:color w:val="000000"/>
          <w:sz w:val="22"/>
          <w:szCs w:val="22"/>
          <w:lang w:eastAsia="es-MX"/>
        </w:rPr>
        <w:t>; 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1E03046" w14:textId="77777777" w:rsidR="007258D6" w:rsidRPr="007258D6" w:rsidRDefault="007258D6" w:rsidP="007258D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608E94A" w14:textId="30A8A1CE" w:rsidR="002A04DC" w:rsidRPr="007258D6" w:rsidRDefault="007258D6" w:rsidP="007258D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258D6">
        <w:rPr>
          <w:rFonts w:ascii="Palatino Linotype" w:eastAsia="Calibri" w:hAnsi="Palatino Linotype" w:cs="Tahoma"/>
          <w:color w:val="000000"/>
          <w:sz w:val="22"/>
          <w:szCs w:val="22"/>
          <w:lang w:eastAsia="es-MX"/>
        </w:rPr>
        <w:t>Por tales motivos, se considera procedente entrar al fondo del presente asunto.</w:t>
      </w:r>
    </w:p>
    <w:p w14:paraId="26155DE8" w14:textId="24FE52C3" w:rsidR="00E14F36" w:rsidRDefault="00E14F36" w:rsidP="00E14F36">
      <w:pPr>
        <w:spacing w:line="360" w:lineRule="auto"/>
        <w:jc w:val="both"/>
        <w:rPr>
          <w:rFonts w:ascii="Palatino Linotype" w:eastAsia="Calibri" w:hAnsi="Palatino Linotype" w:cs="Tahoma"/>
          <w:color w:val="000000"/>
          <w:sz w:val="22"/>
          <w:szCs w:val="22"/>
          <w:lang w:eastAsia="es-MX"/>
        </w:rPr>
      </w:pPr>
    </w:p>
    <w:p w14:paraId="0D78F5B8" w14:textId="7DF2198D" w:rsidR="00F953CD" w:rsidRPr="00F953CD" w:rsidRDefault="00F953CD" w:rsidP="00F953CD">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F953CD">
        <w:rPr>
          <w:rFonts w:ascii="Palatino Linotype" w:eastAsia="Calibri" w:hAnsi="Palatino Linotype" w:cs="Tahoma"/>
          <w:b/>
          <w:color w:val="000000"/>
          <w:sz w:val="22"/>
          <w:szCs w:val="22"/>
          <w:lang w:eastAsia="es-MX"/>
        </w:rPr>
        <w:t xml:space="preserve">TERCERO. Determinación de la Controversia. </w:t>
      </w:r>
    </w:p>
    <w:p w14:paraId="74773A94" w14:textId="77777777" w:rsidR="00F953CD" w:rsidRPr="00F953CD" w:rsidRDefault="00F953CD" w:rsidP="00F953C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46FB7AF" w14:textId="0C35C974" w:rsidR="00437A41" w:rsidRDefault="00F953CD" w:rsidP="00F953C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953CD">
        <w:rPr>
          <w:rFonts w:ascii="Palatino Linotype" w:eastAsia="Calibri" w:hAnsi="Palatino Linotype" w:cs="Tahoma"/>
          <w:color w:val="000000"/>
          <w:sz w:val="22"/>
          <w:szCs w:val="22"/>
          <w:lang w:eastAsia="es-MX"/>
        </w:rPr>
        <w:lastRenderedPageBreak/>
        <w:t>Con el objeto de ilustrar la controversia</w:t>
      </w:r>
      <w:r w:rsidR="007258D6">
        <w:rPr>
          <w:rFonts w:ascii="Palatino Linotype" w:eastAsia="Calibri" w:hAnsi="Palatino Linotype" w:cs="Tahoma"/>
          <w:color w:val="000000"/>
          <w:sz w:val="22"/>
          <w:szCs w:val="22"/>
          <w:lang w:eastAsia="es-MX"/>
        </w:rPr>
        <w:t xml:space="preserve"> planteada, resulta conveniente realizar</w:t>
      </w:r>
      <w:r w:rsidR="007258D6" w:rsidRPr="007258D6">
        <w:rPr>
          <w:rFonts w:ascii="Palatino Linotype" w:eastAsia="Calibri" w:hAnsi="Palatino Linotype" w:cs="Tahoma"/>
          <w:color w:val="000000"/>
          <w:sz w:val="22"/>
          <w:szCs w:val="22"/>
          <w:lang w:eastAsia="es-MX"/>
        </w:rPr>
        <w:t xml:space="preserve"> la relatoría de las actuaciones efectuadas por las partes durante el procedimiento de acceso a la información pública con el propósito de dar claridad en el </w:t>
      </w:r>
      <w:r w:rsidR="007258D6">
        <w:rPr>
          <w:rFonts w:ascii="Palatino Linotype" w:eastAsia="Calibri" w:hAnsi="Palatino Linotype" w:cs="Tahoma"/>
          <w:color w:val="000000"/>
          <w:sz w:val="22"/>
          <w:szCs w:val="22"/>
          <w:lang w:eastAsia="es-MX"/>
        </w:rPr>
        <w:t>tratamiento del tema en estudio</w:t>
      </w:r>
      <w:r w:rsidRPr="00F953CD">
        <w:rPr>
          <w:rFonts w:ascii="Palatino Linotype" w:eastAsia="Calibri" w:hAnsi="Palatino Linotype" w:cs="Tahoma"/>
          <w:color w:val="000000"/>
          <w:sz w:val="22"/>
          <w:szCs w:val="22"/>
          <w:lang w:eastAsia="es-MX"/>
        </w:rPr>
        <w:t>, por lo que en primer plano enunciaremos lo que solicitó:</w:t>
      </w:r>
    </w:p>
    <w:p w14:paraId="6174F956" w14:textId="77777777" w:rsidR="002A04DC" w:rsidRDefault="002A04DC" w:rsidP="007479D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DF2CB4D" w14:textId="66A12BFA" w:rsidR="00552F92" w:rsidRPr="00205828" w:rsidRDefault="00DE6D54" w:rsidP="005E6AAE">
      <w:pPr>
        <w:pStyle w:val="Prrafodelista"/>
        <w:numPr>
          <w:ilvl w:val="0"/>
          <w:numId w:val="46"/>
        </w:numPr>
        <w:tabs>
          <w:tab w:val="left" w:pos="4667"/>
        </w:tabs>
        <w:spacing w:line="360" w:lineRule="auto"/>
        <w:ind w:right="113"/>
        <w:jc w:val="both"/>
        <w:rPr>
          <w:rFonts w:eastAsia="Calibri"/>
          <w:iCs/>
          <w:szCs w:val="22"/>
          <w:lang w:eastAsia="es-ES_tradnl"/>
        </w:rPr>
      </w:pPr>
      <w:r>
        <w:rPr>
          <w:rFonts w:ascii="Palatino Linotype" w:hAnsi="Palatino Linotype" w:cs="Tahoma"/>
          <w:b/>
          <w:bCs/>
        </w:rPr>
        <w:t>Conocer la Dependencia del Gobierno del Estado de México en la que labora Miguel Mulia Mejía.</w:t>
      </w:r>
    </w:p>
    <w:p w14:paraId="67DE3A92" w14:textId="77777777" w:rsidR="00583BE8" w:rsidRDefault="00583BE8" w:rsidP="00583BE8">
      <w:pPr>
        <w:pStyle w:val="Prrafodelista"/>
        <w:tabs>
          <w:tab w:val="left" w:pos="4667"/>
        </w:tabs>
        <w:ind w:left="1571" w:right="567"/>
        <w:jc w:val="both"/>
        <w:rPr>
          <w:rFonts w:eastAsia="Calibri"/>
          <w:iCs/>
          <w:szCs w:val="22"/>
          <w:lang w:eastAsia="es-ES_tradnl"/>
        </w:rPr>
      </w:pPr>
    </w:p>
    <w:p w14:paraId="5F2A98A9" w14:textId="007C8A04" w:rsidR="000A42C5" w:rsidRPr="00022D22" w:rsidRDefault="00331CA3" w:rsidP="00022D22">
      <w:pPr>
        <w:tabs>
          <w:tab w:val="left" w:pos="4962"/>
        </w:tabs>
        <w:spacing w:line="360" w:lineRule="auto"/>
        <w:jc w:val="both"/>
        <w:rPr>
          <w:rFonts w:ascii="Palatino Linotype" w:eastAsia="Calibri" w:hAnsi="Palatino Linotype" w:cs="Tahoma"/>
          <w:iCs/>
          <w:sz w:val="22"/>
          <w:szCs w:val="22"/>
          <w:lang w:eastAsia="es-ES_tradnl"/>
        </w:rPr>
      </w:pPr>
      <w:r w:rsidRPr="001548C7">
        <w:rPr>
          <w:rFonts w:ascii="Palatino Linotype" w:eastAsia="Calibri" w:hAnsi="Palatino Linotype" w:cs="Tahoma"/>
          <w:iCs/>
          <w:sz w:val="22"/>
          <w:szCs w:val="22"/>
          <w:lang w:eastAsia="es-ES_tradnl"/>
        </w:rPr>
        <w:t>En respuesta a la solicitud</w:t>
      </w:r>
      <w:r w:rsidR="00CC690D">
        <w:rPr>
          <w:rFonts w:ascii="Palatino Linotype" w:eastAsia="Calibri" w:hAnsi="Palatino Linotype" w:cs="Tahoma"/>
          <w:iCs/>
          <w:sz w:val="22"/>
          <w:szCs w:val="22"/>
          <w:lang w:eastAsia="es-ES_tradnl"/>
        </w:rPr>
        <w:t xml:space="preserve"> de acceso a la información pública</w:t>
      </w:r>
      <w:r w:rsidRPr="001548C7">
        <w:rPr>
          <w:rFonts w:ascii="Palatino Linotype" w:eastAsia="Calibri" w:hAnsi="Palatino Linotype" w:cs="Tahoma"/>
          <w:iCs/>
          <w:sz w:val="22"/>
          <w:szCs w:val="22"/>
          <w:lang w:eastAsia="es-ES_tradnl"/>
        </w:rPr>
        <w:t xml:space="preserve">, el Sujeto Obligado remitió </w:t>
      </w:r>
      <w:r w:rsidR="001548C7" w:rsidRPr="001548C7">
        <w:rPr>
          <w:rFonts w:ascii="Palatino Linotype" w:eastAsia="Calibri" w:hAnsi="Palatino Linotype" w:cs="Tahoma"/>
          <w:iCs/>
          <w:sz w:val="22"/>
          <w:szCs w:val="22"/>
          <w:lang w:eastAsia="es-ES_tradnl"/>
        </w:rPr>
        <w:t>el</w:t>
      </w:r>
      <w:r w:rsidRPr="001548C7">
        <w:rPr>
          <w:rFonts w:ascii="Palatino Linotype" w:eastAsia="Calibri" w:hAnsi="Palatino Linotype" w:cs="Tahoma"/>
          <w:iCs/>
          <w:sz w:val="22"/>
          <w:szCs w:val="22"/>
          <w:lang w:eastAsia="es-ES_tradnl"/>
        </w:rPr>
        <w:t xml:space="preserve"> oficio </w:t>
      </w:r>
      <w:r w:rsidR="00022D22" w:rsidRPr="00022D22">
        <w:rPr>
          <w:rFonts w:ascii="Palatino Linotype" w:eastAsia="Calibri" w:hAnsi="Palatino Linotype" w:cs="Tahoma"/>
          <w:iCs/>
          <w:sz w:val="22"/>
          <w:szCs w:val="22"/>
          <w:lang w:eastAsia="es-ES_tradnl"/>
        </w:rPr>
        <w:t>20501000000000S/            /2019</w:t>
      </w:r>
      <w:r w:rsidR="001548C7" w:rsidRPr="00846EF4">
        <w:rPr>
          <w:rFonts w:ascii="Palatino Linotype" w:eastAsia="Calibri" w:hAnsi="Palatino Linotype" w:cs="Tahoma"/>
          <w:iCs/>
          <w:sz w:val="22"/>
          <w:szCs w:val="22"/>
          <w:lang w:eastAsia="es-ES_tradnl"/>
        </w:rPr>
        <w:t>,</w:t>
      </w:r>
      <w:r w:rsidR="00A016BD">
        <w:rPr>
          <w:rFonts w:ascii="Palatino Linotype" w:eastAsia="Calibri" w:hAnsi="Palatino Linotype" w:cs="Tahoma"/>
          <w:iCs/>
          <w:sz w:val="22"/>
          <w:szCs w:val="22"/>
          <w:lang w:eastAsia="es-ES_tradnl"/>
        </w:rPr>
        <w:t xml:space="preserve"> emitido por el </w:t>
      </w:r>
      <w:r w:rsidR="00022D22" w:rsidRPr="00022D22">
        <w:rPr>
          <w:rFonts w:ascii="Palatino Linotype" w:eastAsia="Calibri" w:hAnsi="Palatino Linotype" w:cs="Tahoma"/>
          <w:iCs/>
          <w:sz w:val="22"/>
          <w:szCs w:val="22"/>
          <w:lang w:eastAsia="es-ES_tradnl"/>
        </w:rPr>
        <w:t>Coordinador Administrativo</w:t>
      </w:r>
      <w:r w:rsidR="001548C7" w:rsidRPr="003111CA">
        <w:rPr>
          <w:rFonts w:ascii="Palatino Linotype" w:eastAsia="Calibri" w:hAnsi="Palatino Linotype" w:cs="Tahoma"/>
          <w:iCs/>
          <w:sz w:val="22"/>
          <w:szCs w:val="22"/>
          <w:lang w:eastAsia="es-ES_tradnl"/>
        </w:rPr>
        <w:t xml:space="preserve">, en el que </w:t>
      </w:r>
      <w:r w:rsidR="00846EF4">
        <w:rPr>
          <w:rFonts w:ascii="Palatino Linotype" w:eastAsia="Calibri" w:hAnsi="Palatino Linotype" w:cs="Tahoma"/>
          <w:iCs/>
          <w:sz w:val="22"/>
          <w:szCs w:val="22"/>
          <w:lang w:eastAsia="es-ES_tradnl"/>
        </w:rPr>
        <w:t xml:space="preserve">indicó que </w:t>
      </w:r>
      <w:r w:rsidR="00022D22" w:rsidRPr="00022D22">
        <w:rPr>
          <w:rFonts w:ascii="Palatino Linotype" w:eastAsia="Calibri" w:hAnsi="Palatino Linotype" w:cs="Tahoma"/>
          <w:b/>
          <w:iCs/>
          <w:sz w:val="22"/>
          <w:szCs w:val="22"/>
          <w:u w:val="single"/>
          <w:lang w:eastAsia="es-ES_tradnl"/>
        </w:rPr>
        <w:t>después de realizar una búsqueda exhaustiva y razonable</w:t>
      </w:r>
      <w:r w:rsidR="00022D22">
        <w:rPr>
          <w:rFonts w:ascii="Palatino Linotype" w:eastAsia="Calibri" w:hAnsi="Palatino Linotype" w:cs="Tahoma"/>
          <w:iCs/>
          <w:sz w:val="22"/>
          <w:szCs w:val="22"/>
          <w:lang w:eastAsia="es-ES_tradnl"/>
        </w:rPr>
        <w:t xml:space="preserve"> en los archivos de la</w:t>
      </w:r>
      <w:r w:rsidR="00022D22" w:rsidRPr="00022D22">
        <w:rPr>
          <w:rFonts w:ascii="Palatino Linotype" w:eastAsia="Calibri" w:hAnsi="Palatino Linotype" w:cs="Tahoma"/>
          <w:iCs/>
          <w:sz w:val="22"/>
          <w:szCs w:val="22"/>
          <w:lang w:eastAsia="es-ES_tradnl"/>
        </w:rPr>
        <w:t xml:space="preserve"> Coordinación Administrativa, </w:t>
      </w:r>
      <w:r w:rsidR="00022D22" w:rsidRPr="00022D22">
        <w:rPr>
          <w:rFonts w:ascii="Palatino Linotype" w:eastAsia="Calibri" w:hAnsi="Palatino Linotype" w:cs="Tahoma"/>
          <w:b/>
          <w:iCs/>
          <w:sz w:val="22"/>
          <w:szCs w:val="22"/>
          <w:u w:val="single"/>
          <w:lang w:eastAsia="es-ES_tradnl"/>
        </w:rPr>
        <w:t>no se cuenta con la</w:t>
      </w:r>
      <w:r w:rsidR="00022D22">
        <w:rPr>
          <w:rFonts w:ascii="Palatino Linotype" w:eastAsia="Calibri" w:hAnsi="Palatino Linotype" w:cs="Tahoma"/>
          <w:b/>
          <w:iCs/>
          <w:sz w:val="22"/>
          <w:szCs w:val="22"/>
          <w:u w:val="single"/>
          <w:lang w:eastAsia="es-ES_tradnl"/>
        </w:rPr>
        <w:t xml:space="preserve"> información solicitada por el P</w:t>
      </w:r>
      <w:r w:rsidR="00022D22" w:rsidRPr="00022D22">
        <w:rPr>
          <w:rFonts w:ascii="Palatino Linotype" w:eastAsia="Calibri" w:hAnsi="Palatino Linotype" w:cs="Tahoma"/>
          <w:b/>
          <w:iCs/>
          <w:sz w:val="22"/>
          <w:szCs w:val="22"/>
          <w:u w:val="single"/>
          <w:lang w:eastAsia="es-ES_tradnl"/>
        </w:rPr>
        <w:t>articular.</w:t>
      </w:r>
      <w:r w:rsidR="00022D22">
        <w:rPr>
          <w:rFonts w:ascii="Palatino Linotype" w:eastAsia="Calibri" w:hAnsi="Palatino Linotype" w:cs="Tahoma"/>
          <w:b/>
          <w:iCs/>
          <w:sz w:val="22"/>
          <w:szCs w:val="22"/>
          <w:lang w:eastAsia="es-ES_tradnl"/>
        </w:rPr>
        <w:t xml:space="preserve"> </w:t>
      </w:r>
      <w:r w:rsidR="00022D22" w:rsidRPr="00022D22">
        <w:rPr>
          <w:rFonts w:ascii="Palatino Linotype" w:eastAsia="Calibri" w:hAnsi="Palatino Linotype" w:cs="Tahoma"/>
          <w:iCs/>
          <w:sz w:val="22"/>
          <w:szCs w:val="22"/>
          <w:lang w:eastAsia="es-ES_tradnl"/>
        </w:rPr>
        <w:t>Asimismo, orientó al Recurrente indicándole la autoridad que podría poseer la información solicitada, que, en este caso, es la Secretaría de Finanzas.</w:t>
      </w:r>
    </w:p>
    <w:p w14:paraId="1C299EFD" w14:textId="77777777" w:rsidR="00846EF4" w:rsidRPr="00331CA3" w:rsidRDefault="00846EF4" w:rsidP="00331CA3">
      <w:pPr>
        <w:tabs>
          <w:tab w:val="left" w:pos="4962"/>
        </w:tabs>
        <w:spacing w:line="360" w:lineRule="auto"/>
        <w:jc w:val="both"/>
        <w:rPr>
          <w:rFonts w:ascii="Palatino Linotype" w:eastAsia="Calibri" w:hAnsi="Palatino Linotype" w:cs="Tahoma"/>
          <w:iCs/>
          <w:sz w:val="22"/>
          <w:szCs w:val="22"/>
          <w:lang w:eastAsia="es-ES_tradnl"/>
        </w:rPr>
      </w:pPr>
    </w:p>
    <w:p w14:paraId="6D64A393" w14:textId="34CB42AF" w:rsidR="00167FEF" w:rsidRPr="00AF6580" w:rsidRDefault="00167FEF" w:rsidP="00167FEF">
      <w:pPr>
        <w:tabs>
          <w:tab w:val="left" w:pos="4962"/>
        </w:tabs>
        <w:spacing w:line="360" w:lineRule="auto"/>
        <w:jc w:val="both"/>
        <w:rPr>
          <w:rFonts w:ascii="Palatino Linotype" w:eastAsia="Calibri" w:hAnsi="Palatino Linotype" w:cs="Tahoma"/>
          <w:iCs/>
          <w:sz w:val="22"/>
          <w:szCs w:val="22"/>
          <w:lang w:val="es-MX" w:eastAsia="es-ES_tradnl"/>
        </w:rPr>
      </w:pPr>
      <w:r>
        <w:rPr>
          <w:rFonts w:ascii="Palatino Linotype" w:eastAsia="Calibri" w:hAnsi="Palatino Linotype" w:cs="Tahoma"/>
          <w:iCs/>
          <w:sz w:val="22"/>
          <w:szCs w:val="22"/>
          <w:lang w:val="es-MX" w:eastAsia="es-ES_tradnl"/>
        </w:rPr>
        <w:t>El</w:t>
      </w:r>
      <w:r w:rsidRPr="00AF6580">
        <w:rPr>
          <w:rFonts w:ascii="Palatino Linotype" w:eastAsia="Calibri" w:hAnsi="Palatino Linotype" w:cs="Tahoma"/>
          <w:iCs/>
          <w:sz w:val="22"/>
          <w:szCs w:val="22"/>
          <w:lang w:val="es-MX" w:eastAsia="es-ES_tradnl"/>
        </w:rPr>
        <w:t xml:space="preserve"> particular interpuso el Recurso de Revisión </w:t>
      </w:r>
      <w:r w:rsidR="00846EF4">
        <w:rPr>
          <w:rFonts w:ascii="Palatino Linotype" w:eastAsia="Calibri" w:hAnsi="Palatino Linotype" w:cs="Tahoma"/>
          <w:iCs/>
          <w:sz w:val="22"/>
          <w:szCs w:val="22"/>
          <w:lang w:val="es-MX" w:eastAsia="es-ES_tradnl"/>
        </w:rPr>
        <w:t xml:space="preserve">inconformándose por </w:t>
      </w:r>
      <w:r w:rsidR="00846EF4" w:rsidRPr="00A016BD">
        <w:rPr>
          <w:rFonts w:ascii="Palatino Linotype" w:eastAsia="Calibri" w:hAnsi="Palatino Linotype" w:cs="Tahoma"/>
          <w:b/>
          <w:iCs/>
          <w:sz w:val="22"/>
          <w:szCs w:val="22"/>
          <w:lang w:val="es-MX" w:eastAsia="es-ES_tradnl"/>
        </w:rPr>
        <w:t xml:space="preserve">la negativa de </w:t>
      </w:r>
      <w:r w:rsidR="00022D22">
        <w:rPr>
          <w:rFonts w:ascii="Palatino Linotype" w:eastAsia="Calibri" w:hAnsi="Palatino Linotype" w:cs="Tahoma"/>
          <w:b/>
          <w:iCs/>
          <w:sz w:val="22"/>
          <w:szCs w:val="22"/>
          <w:lang w:val="es-MX" w:eastAsia="es-ES_tradnl"/>
        </w:rPr>
        <w:t xml:space="preserve">información. </w:t>
      </w:r>
      <w:r w:rsidR="001C0839" w:rsidRPr="001C0839">
        <w:rPr>
          <w:rFonts w:ascii="Palatino Linotype" w:eastAsia="Calibri" w:hAnsi="Palatino Linotype" w:cs="Tahoma"/>
          <w:iCs/>
          <w:sz w:val="22"/>
          <w:szCs w:val="22"/>
          <w:lang w:val="es-MX" w:eastAsia="es-ES_tradnl"/>
        </w:rPr>
        <w:t xml:space="preserve">Lo cual constituye una causal de procedencia del recurso de revisión en términos de lo previsto por el </w:t>
      </w:r>
      <w:r w:rsidR="001C0839" w:rsidRPr="007E0816">
        <w:rPr>
          <w:rFonts w:ascii="Palatino Linotype" w:eastAsia="Calibri" w:hAnsi="Palatino Linotype" w:cs="Tahoma"/>
          <w:b/>
          <w:iCs/>
          <w:sz w:val="22"/>
          <w:szCs w:val="22"/>
          <w:lang w:val="es-MX" w:eastAsia="es-ES_tradnl"/>
        </w:rPr>
        <w:t>artículo 179, fracción I</w:t>
      </w:r>
      <w:r w:rsidR="001C0839" w:rsidRPr="001C0839">
        <w:rPr>
          <w:rFonts w:ascii="Palatino Linotype" w:eastAsia="Calibri" w:hAnsi="Palatino Linotype" w:cs="Tahoma"/>
          <w:iCs/>
          <w:sz w:val="22"/>
          <w:szCs w:val="22"/>
          <w:lang w:val="es-MX" w:eastAsia="es-ES_tradnl"/>
        </w:rPr>
        <w:t>, de la Ley Transparencia y Acceso a la Información Pública del Estado de México y Municipios.</w:t>
      </w:r>
    </w:p>
    <w:p w14:paraId="36554DF2" w14:textId="5953758B" w:rsidR="00F77150" w:rsidRDefault="00F77150" w:rsidP="002037C9">
      <w:pPr>
        <w:spacing w:line="360" w:lineRule="auto"/>
        <w:jc w:val="both"/>
        <w:rPr>
          <w:rFonts w:ascii="Palatino Linotype" w:eastAsia="Calibri" w:hAnsi="Palatino Linotype" w:cs="Tahoma"/>
          <w:iCs/>
          <w:sz w:val="22"/>
          <w:szCs w:val="22"/>
          <w:lang w:eastAsia="es-ES_tradnl"/>
        </w:rPr>
      </w:pPr>
    </w:p>
    <w:p w14:paraId="685F7877" w14:textId="24A6B174" w:rsidR="00AA7096" w:rsidRPr="00022D22" w:rsidRDefault="00333319" w:rsidP="00022D22">
      <w:pPr>
        <w:tabs>
          <w:tab w:val="left" w:pos="4962"/>
        </w:tabs>
        <w:spacing w:line="360" w:lineRule="auto"/>
        <w:jc w:val="both"/>
        <w:rPr>
          <w:rFonts w:ascii="Palatino Linotype" w:hAnsi="Palatino Linotype" w:cs="Tahoma"/>
          <w:sz w:val="22"/>
          <w:szCs w:val="22"/>
        </w:rPr>
      </w:pPr>
      <w:r w:rsidRPr="00333319">
        <w:rPr>
          <w:rFonts w:ascii="Palatino Linotype" w:hAnsi="Palatino Linotype" w:cs="Tahoma"/>
          <w:sz w:val="22"/>
          <w:szCs w:val="22"/>
        </w:rPr>
        <w:t xml:space="preserve">Ahora bien, </w:t>
      </w:r>
      <w:r>
        <w:rPr>
          <w:rFonts w:ascii="Palatino Linotype" w:hAnsi="Palatino Linotype" w:cs="Tahoma"/>
          <w:sz w:val="22"/>
          <w:szCs w:val="22"/>
        </w:rPr>
        <w:t xml:space="preserve">concluido el plazo de la etapa de manifestaciones, el Sujeto Obligado </w:t>
      </w:r>
      <w:r w:rsidR="006172E3">
        <w:rPr>
          <w:rFonts w:ascii="Palatino Linotype" w:hAnsi="Palatino Linotype" w:cs="Tahoma"/>
          <w:sz w:val="22"/>
          <w:szCs w:val="22"/>
        </w:rPr>
        <w:t>presentó</w:t>
      </w:r>
      <w:r w:rsidRPr="00333319">
        <w:rPr>
          <w:rFonts w:ascii="Palatino Linotype" w:hAnsi="Palatino Linotype" w:cs="Tahoma"/>
          <w:sz w:val="22"/>
          <w:szCs w:val="22"/>
        </w:rPr>
        <w:t xml:space="preserve"> Informe Justificado</w:t>
      </w:r>
      <w:r w:rsidR="006172E3">
        <w:rPr>
          <w:rFonts w:ascii="Palatino Linotype" w:hAnsi="Palatino Linotype" w:cs="Tahoma"/>
          <w:sz w:val="22"/>
          <w:szCs w:val="22"/>
        </w:rPr>
        <w:t xml:space="preserve">, donde </w:t>
      </w:r>
      <w:r w:rsidR="00022D22">
        <w:rPr>
          <w:rFonts w:ascii="Palatino Linotype" w:hAnsi="Palatino Linotype" w:cs="Tahoma"/>
          <w:sz w:val="22"/>
          <w:szCs w:val="22"/>
        </w:rPr>
        <w:t xml:space="preserve">reiteró su respuesta inicial, sin embargo, en aras de </w:t>
      </w:r>
      <w:r w:rsidR="00022D22" w:rsidRPr="00022D22">
        <w:rPr>
          <w:rFonts w:ascii="Palatino Linotype" w:hAnsi="Palatino Linotype" w:cs="Tahoma"/>
          <w:sz w:val="22"/>
          <w:szCs w:val="22"/>
        </w:rPr>
        <w:t>privilegiar el derecho de acceso a la información,</w:t>
      </w:r>
      <w:r w:rsidR="00022D22">
        <w:rPr>
          <w:rFonts w:ascii="Palatino Linotype" w:hAnsi="Palatino Linotype" w:cs="Tahoma"/>
          <w:sz w:val="22"/>
          <w:szCs w:val="22"/>
        </w:rPr>
        <w:t xml:space="preserve"> el Sujeto Obligado otra vez realizó</w:t>
      </w:r>
      <w:r w:rsidR="00022D22" w:rsidRPr="00022D22">
        <w:rPr>
          <w:rFonts w:ascii="Palatino Linotype" w:hAnsi="Palatino Linotype" w:cs="Tahoma"/>
          <w:sz w:val="22"/>
          <w:szCs w:val="22"/>
        </w:rPr>
        <w:t xml:space="preserve"> una búsqueda exhaustiva y razonable, en sus archivos, </w:t>
      </w:r>
      <w:r w:rsidR="00022D22">
        <w:rPr>
          <w:rFonts w:ascii="Palatino Linotype" w:hAnsi="Palatino Linotype" w:cs="Tahoma"/>
          <w:sz w:val="22"/>
          <w:szCs w:val="22"/>
        </w:rPr>
        <w:t xml:space="preserve">y </w:t>
      </w:r>
      <w:r w:rsidR="00022D22" w:rsidRPr="00022D22">
        <w:rPr>
          <w:rFonts w:ascii="Palatino Linotype" w:hAnsi="Palatino Linotype" w:cs="Tahoma"/>
          <w:sz w:val="22"/>
          <w:szCs w:val="22"/>
        </w:rPr>
        <w:t>determinó nuevamente que no cuenta con la información solicitada, así como ningún registro laboral en la dependencia relaciona</w:t>
      </w:r>
      <w:r w:rsidR="00022D22">
        <w:rPr>
          <w:rFonts w:ascii="Palatino Linotype" w:hAnsi="Palatino Linotype" w:cs="Tahoma"/>
          <w:sz w:val="22"/>
          <w:szCs w:val="22"/>
        </w:rPr>
        <w:t>do con la persona que el ahora R</w:t>
      </w:r>
      <w:r w:rsidR="00022D22" w:rsidRPr="00022D22">
        <w:rPr>
          <w:rFonts w:ascii="Palatino Linotype" w:hAnsi="Palatino Linotype" w:cs="Tahoma"/>
          <w:sz w:val="22"/>
          <w:szCs w:val="22"/>
        </w:rPr>
        <w:t>ecurrente</w:t>
      </w:r>
      <w:r w:rsidR="00022D22">
        <w:rPr>
          <w:rFonts w:ascii="Palatino Linotype" w:hAnsi="Palatino Linotype" w:cs="Tahoma"/>
          <w:sz w:val="22"/>
          <w:szCs w:val="22"/>
        </w:rPr>
        <w:t>.</w:t>
      </w:r>
    </w:p>
    <w:p w14:paraId="58AF9C4F" w14:textId="6DB9844B" w:rsidR="007B7F36" w:rsidRDefault="007B7F36" w:rsidP="00FD0C10">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Con base en lo expuesto, se actualiza </w:t>
      </w:r>
      <w:r w:rsidR="00CC690D">
        <w:rPr>
          <w:rFonts w:ascii="Palatino Linotype" w:hAnsi="Palatino Linotype" w:cs="Tahoma"/>
          <w:sz w:val="22"/>
          <w:szCs w:val="22"/>
        </w:rPr>
        <w:t xml:space="preserve">la causal de procedencia </w:t>
      </w:r>
      <w:r>
        <w:rPr>
          <w:rFonts w:ascii="Palatino Linotype" w:hAnsi="Palatino Linotype" w:cs="Tahoma"/>
          <w:sz w:val="22"/>
          <w:szCs w:val="22"/>
        </w:rPr>
        <w:t>establecid</w:t>
      </w:r>
      <w:r w:rsidR="00CC690D">
        <w:rPr>
          <w:rFonts w:ascii="Palatino Linotype" w:hAnsi="Palatino Linotype" w:cs="Tahoma"/>
          <w:sz w:val="22"/>
          <w:szCs w:val="22"/>
        </w:rPr>
        <w:t>a</w:t>
      </w:r>
      <w:r>
        <w:rPr>
          <w:rFonts w:ascii="Palatino Linotype" w:hAnsi="Palatino Linotype" w:cs="Tahoma"/>
          <w:sz w:val="22"/>
          <w:szCs w:val="22"/>
        </w:rPr>
        <w:t xml:space="preserve"> en el artículo 179, fracción I, de la Ley de Transparencia y Acceso a la Información Pública del Estado de México y Municipios.</w:t>
      </w:r>
    </w:p>
    <w:p w14:paraId="3DDD488A" w14:textId="3E80C7F4" w:rsidR="002E378C" w:rsidRPr="008E5C09" w:rsidRDefault="002E378C" w:rsidP="007479DD">
      <w:pPr>
        <w:tabs>
          <w:tab w:val="left" w:pos="4962"/>
        </w:tabs>
        <w:spacing w:line="360" w:lineRule="auto"/>
        <w:jc w:val="both"/>
        <w:rPr>
          <w:rFonts w:ascii="Palatino Linotype" w:hAnsi="Palatino Linotype" w:cs="Tahoma"/>
          <w:sz w:val="22"/>
          <w:szCs w:val="22"/>
          <w:lang w:val="es-MX"/>
        </w:rPr>
      </w:pPr>
    </w:p>
    <w:p w14:paraId="02D4284E" w14:textId="77777777" w:rsidR="006D46EC" w:rsidRPr="006D46EC" w:rsidRDefault="006D46EC" w:rsidP="006D46EC">
      <w:pPr>
        <w:tabs>
          <w:tab w:val="left" w:pos="4962"/>
        </w:tabs>
        <w:spacing w:line="360" w:lineRule="auto"/>
        <w:jc w:val="both"/>
        <w:rPr>
          <w:rFonts w:ascii="Palatino Linotype" w:hAnsi="Palatino Linotype" w:cs="Tahoma"/>
          <w:b/>
          <w:sz w:val="22"/>
          <w:szCs w:val="22"/>
          <w:lang w:val="es-MX"/>
        </w:rPr>
      </w:pPr>
      <w:r w:rsidRPr="006D46EC">
        <w:rPr>
          <w:rFonts w:ascii="Palatino Linotype" w:hAnsi="Palatino Linotype" w:cs="Tahoma"/>
          <w:b/>
          <w:sz w:val="22"/>
          <w:szCs w:val="22"/>
          <w:lang w:val="es-MX"/>
        </w:rPr>
        <w:t>CUARTO. Marco normativo aplicable en materia de transparencia y acceso a la información pública.</w:t>
      </w:r>
    </w:p>
    <w:p w14:paraId="5B27973E" w14:textId="77777777" w:rsidR="001B18EA" w:rsidRDefault="001B18EA" w:rsidP="006D46EC">
      <w:pPr>
        <w:tabs>
          <w:tab w:val="left" w:pos="4962"/>
        </w:tabs>
        <w:spacing w:line="360" w:lineRule="auto"/>
        <w:jc w:val="both"/>
        <w:rPr>
          <w:rFonts w:ascii="Palatino Linotype" w:hAnsi="Palatino Linotype" w:cs="Tahoma"/>
          <w:sz w:val="22"/>
          <w:szCs w:val="22"/>
          <w:lang w:val="es-MX"/>
        </w:rPr>
      </w:pPr>
    </w:p>
    <w:p w14:paraId="40EFBD9A"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849A266"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BE7FAA5"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D8772BF"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7049C4F4"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915ADFD"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2FC0ABBC"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6D46EC">
        <w:rPr>
          <w:rFonts w:ascii="Palatino Linotype" w:hAnsi="Palatino Linotype" w:cs="Tahoma"/>
          <w:sz w:val="22"/>
          <w:szCs w:val="22"/>
          <w:lang w:val="es-MX"/>
        </w:rPr>
        <w:lastRenderedPageBreak/>
        <w:t>como la información referente a la intimidad de la vida privada y la imagen de las personas, con las excepciones que establezca la ley reglamentaria.</w:t>
      </w:r>
    </w:p>
    <w:p w14:paraId="0D89298F"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620C19C1"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Por su parte, la Ley de Transparencia y Acceso a la Información Pública del Estado de México y Municipios (Reglamentaria del artículo 5° de la Constitución Local), establece lo siguiente:</w:t>
      </w:r>
    </w:p>
    <w:p w14:paraId="0544F3E8"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14DC93F" w14:textId="195992B4"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12, quienes generen, recopilen, administren, maneje, procesen, archiven o conserven información pública, será</w:t>
      </w:r>
      <w:r>
        <w:rPr>
          <w:rFonts w:ascii="Palatino Linotype" w:hAnsi="Palatino Linotype" w:cs="Tahoma"/>
          <w:sz w:val="22"/>
          <w:szCs w:val="22"/>
          <w:lang w:val="es-MX"/>
        </w:rPr>
        <w:t>n</w:t>
      </w:r>
      <w:r w:rsidRPr="006D46EC">
        <w:rPr>
          <w:rFonts w:ascii="Palatino Linotype" w:hAnsi="Palatino Linotype" w:cs="Tahoma"/>
          <w:sz w:val="22"/>
          <w:szCs w:val="22"/>
          <w:lang w:val="es-MX"/>
        </w:rPr>
        <w:t xml:space="preserve"> responsables de la misma.</w:t>
      </w:r>
    </w:p>
    <w:p w14:paraId="602E580B"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6CF475E2"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18, los Sujetos Obligados deberán documentar todo acto que derive del ejercicio de sus facultades, competencias o funciones, considerando desde su origen la eventual publicidad y reutilización de la información que generen.</w:t>
      </w:r>
    </w:p>
    <w:p w14:paraId="795B61C6"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41C2E0BE" w14:textId="35B017AE" w:rsid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892BCD" w14:textId="0C623D27" w:rsidR="005129AB" w:rsidRDefault="005129AB" w:rsidP="006D46EC">
      <w:pPr>
        <w:tabs>
          <w:tab w:val="left" w:pos="4962"/>
        </w:tabs>
        <w:spacing w:line="360" w:lineRule="auto"/>
        <w:jc w:val="both"/>
        <w:rPr>
          <w:rFonts w:ascii="Palatino Linotype" w:hAnsi="Palatino Linotype" w:cs="Tahoma"/>
          <w:sz w:val="22"/>
          <w:szCs w:val="22"/>
          <w:lang w:val="es-MX"/>
        </w:rPr>
      </w:pPr>
    </w:p>
    <w:p w14:paraId="2FD0C74D" w14:textId="1DFCD412" w:rsidR="005129AB" w:rsidRPr="006D46EC" w:rsidRDefault="005129AB" w:rsidP="00205828">
      <w:pPr>
        <w:spacing w:line="360" w:lineRule="auto"/>
        <w:ind w:right="-93"/>
        <w:jc w:val="both"/>
        <w:rPr>
          <w:rFonts w:ascii="Palatino Linotype" w:hAnsi="Palatino Linotype" w:cs="Tahoma"/>
          <w:sz w:val="22"/>
          <w:szCs w:val="22"/>
          <w:lang w:val="es-MX"/>
        </w:rPr>
      </w:pPr>
      <w:r w:rsidRPr="00C60619">
        <w:rPr>
          <w:rFonts w:ascii="Palatino Linotype" w:hAnsi="Palatino Linotype" w:cs="Tahoma"/>
          <w:sz w:val="22"/>
          <w:szCs w:val="22"/>
        </w:rPr>
        <w:t xml:space="preserve">El artículo 92, fracción VII, determina que es información pública que debes estar disponible de manera permanente y actualizada, </w:t>
      </w:r>
      <w:r w:rsidR="00EA7019">
        <w:rPr>
          <w:rFonts w:ascii="Palatino Linotype" w:hAnsi="Palatino Linotype" w:cs="Tahoma"/>
          <w:sz w:val="22"/>
          <w:szCs w:val="22"/>
        </w:rPr>
        <w:t>el directorio</w:t>
      </w:r>
      <w:r w:rsidRPr="00C60619">
        <w:rPr>
          <w:rFonts w:ascii="Palatino Linotype" w:hAnsi="Palatino Linotype" w:cs="Tahoma"/>
          <w:sz w:val="22"/>
          <w:szCs w:val="22"/>
        </w:rPr>
        <w:t xml:space="preserve"> de todos los servidores públicos </w:t>
      </w:r>
      <w:r w:rsidR="002E1165">
        <w:rPr>
          <w:rFonts w:ascii="Palatino Linotype" w:hAnsi="Palatino Linotype" w:cs="Tahoma"/>
          <w:sz w:val="22"/>
          <w:szCs w:val="22"/>
        </w:rPr>
        <w:t xml:space="preserve">a partir </w:t>
      </w:r>
      <w:r w:rsidR="006C61F9">
        <w:rPr>
          <w:rFonts w:ascii="Palatino Linotype" w:hAnsi="Palatino Linotype" w:cs="Tahoma"/>
          <w:sz w:val="22"/>
          <w:szCs w:val="22"/>
        </w:rPr>
        <w:t>del nivel de jefe de departamento o su equivalente, o de menor nivel</w:t>
      </w:r>
      <w:r w:rsidR="00586C7C">
        <w:rPr>
          <w:rFonts w:ascii="Palatino Linotype" w:hAnsi="Palatino Linotype" w:cs="Tahoma"/>
          <w:sz w:val="22"/>
          <w:szCs w:val="22"/>
        </w:rPr>
        <w:t>, cuando se brinde atención al público</w:t>
      </w:r>
      <w:r w:rsidR="00AE07B0">
        <w:rPr>
          <w:rFonts w:ascii="Palatino Linotype" w:hAnsi="Palatino Linotype" w:cs="Tahoma"/>
          <w:sz w:val="22"/>
          <w:szCs w:val="22"/>
        </w:rPr>
        <w:t>, manejen</w:t>
      </w:r>
      <w:r w:rsidR="00A66B03">
        <w:rPr>
          <w:rFonts w:ascii="Palatino Linotype" w:hAnsi="Palatino Linotype" w:cs="Tahoma"/>
          <w:sz w:val="22"/>
          <w:szCs w:val="22"/>
        </w:rPr>
        <w:t xml:space="preserve"> o apliquen recursos públicos.</w:t>
      </w:r>
    </w:p>
    <w:p w14:paraId="6C349D95"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67356ADF" w14:textId="4A763F1C" w:rsidR="00086975" w:rsidRDefault="006D46EC" w:rsidP="00B23923">
      <w:pPr>
        <w:tabs>
          <w:tab w:val="left" w:pos="4962"/>
        </w:tabs>
        <w:spacing w:line="360" w:lineRule="auto"/>
        <w:jc w:val="both"/>
        <w:rPr>
          <w:rFonts w:ascii="Palatino Linotype" w:hAnsi="Palatino Linotype" w:cs="Tahoma"/>
          <w:b/>
          <w:sz w:val="22"/>
          <w:szCs w:val="22"/>
          <w:lang w:val="es-MX"/>
        </w:rPr>
      </w:pPr>
      <w:r w:rsidRPr="006D46EC">
        <w:rPr>
          <w:rFonts w:ascii="Palatino Linotype" w:hAnsi="Palatino Linotype" w:cs="Tahoma"/>
          <w:b/>
          <w:sz w:val="22"/>
          <w:szCs w:val="22"/>
          <w:lang w:val="es-MX"/>
        </w:rPr>
        <w:t>QUINTO. Estudio de fondo.</w:t>
      </w:r>
    </w:p>
    <w:p w14:paraId="45CE4937" w14:textId="77777777" w:rsidR="003669B3" w:rsidRPr="003669B3" w:rsidRDefault="003669B3" w:rsidP="00B23923">
      <w:pPr>
        <w:tabs>
          <w:tab w:val="left" w:pos="4962"/>
        </w:tabs>
        <w:spacing w:line="360" w:lineRule="auto"/>
        <w:jc w:val="both"/>
        <w:rPr>
          <w:rFonts w:ascii="Palatino Linotype" w:hAnsi="Palatino Linotype" w:cs="Tahoma"/>
          <w:b/>
          <w:sz w:val="22"/>
          <w:szCs w:val="22"/>
          <w:lang w:val="es-MX"/>
        </w:rPr>
      </w:pPr>
    </w:p>
    <w:p w14:paraId="2879DF49" w14:textId="2D7E26BB" w:rsidR="006D46EC" w:rsidRDefault="006D46EC" w:rsidP="006D46E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D46EC">
        <w:rPr>
          <w:rFonts w:ascii="Palatino Linotype" w:hAnsi="Palatino Linotype" w:cs="Tahoma"/>
          <w:sz w:val="22"/>
          <w:szCs w:val="22"/>
          <w:lang w:val="es-MX"/>
        </w:rPr>
        <w:lastRenderedPageBreak/>
        <w:t xml:space="preserve">Expuesta la controversia, se procede al análisis del agravio hecho valer </w:t>
      </w:r>
      <w:r w:rsidR="00E53890">
        <w:rPr>
          <w:rFonts w:ascii="Palatino Linotype" w:hAnsi="Palatino Linotype" w:cs="Tahoma"/>
          <w:sz w:val="22"/>
          <w:szCs w:val="22"/>
          <w:lang w:val="es-MX"/>
        </w:rPr>
        <w:t>por el ahora Recurrente, concern</w:t>
      </w:r>
      <w:r w:rsidRPr="006D46EC">
        <w:rPr>
          <w:rFonts w:ascii="Palatino Linotype" w:hAnsi="Palatino Linotype" w:cs="Tahoma"/>
          <w:sz w:val="22"/>
          <w:szCs w:val="22"/>
          <w:lang w:val="es-MX"/>
        </w:rPr>
        <w:t xml:space="preserve">iente </w:t>
      </w:r>
      <w:r w:rsidR="003669B3">
        <w:rPr>
          <w:rFonts w:ascii="Palatino Linotype" w:eastAsia="Calibri" w:hAnsi="Palatino Linotype" w:cs="Tahoma"/>
          <w:color w:val="000000"/>
          <w:sz w:val="22"/>
          <w:szCs w:val="22"/>
          <w:lang w:eastAsia="es-MX"/>
        </w:rPr>
        <w:t xml:space="preserve">en la </w:t>
      </w:r>
      <w:r w:rsidR="003669B3" w:rsidRPr="00461763">
        <w:rPr>
          <w:rFonts w:ascii="Palatino Linotype" w:eastAsia="Calibri" w:hAnsi="Palatino Linotype" w:cs="Tahoma"/>
          <w:b/>
          <w:color w:val="000000"/>
          <w:sz w:val="22"/>
          <w:szCs w:val="22"/>
          <w:lang w:eastAsia="es-MX"/>
        </w:rPr>
        <w:t>negativa de información</w:t>
      </w:r>
      <w:r w:rsidR="003669B3">
        <w:rPr>
          <w:rFonts w:ascii="Palatino Linotype" w:eastAsia="Calibri" w:hAnsi="Palatino Linotype" w:cs="Tahoma"/>
          <w:color w:val="000000"/>
          <w:sz w:val="22"/>
          <w:szCs w:val="22"/>
          <w:lang w:eastAsia="es-MX"/>
        </w:rPr>
        <w:t xml:space="preserve"> por parte del Sujeto Obligado.</w:t>
      </w:r>
    </w:p>
    <w:p w14:paraId="5BA0A694" w14:textId="77777777" w:rsidR="006172E3" w:rsidRPr="006172E3" w:rsidRDefault="006172E3" w:rsidP="006D46E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E92D812"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2780653" w14:textId="77777777" w:rsidR="006D46EC" w:rsidRDefault="006D46EC" w:rsidP="006D46EC">
      <w:pPr>
        <w:tabs>
          <w:tab w:val="left" w:pos="4962"/>
        </w:tabs>
        <w:spacing w:line="360" w:lineRule="auto"/>
        <w:jc w:val="both"/>
        <w:rPr>
          <w:rFonts w:ascii="Palatino Linotype" w:hAnsi="Palatino Linotype" w:cs="Tahoma"/>
          <w:sz w:val="22"/>
          <w:szCs w:val="22"/>
          <w:lang w:val="es-MX"/>
        </w:rPr>
      </w:pPr>
    </w:p>
    <w:p w14:paraId="01978B8D" w14:textId="164A8325" w:rsidR="006D46EC" w:rsidRDefault="006D46EC" w:rsidP="006D46EC">
      <w:pPr>
        <w:pStyle w:val="Prrafodelista"/>
        <w:numPr>
          <w:ilvl w:val="0"/>
          <w:numId w:val="40"/>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Proveer lo necesario para garantizar a toda persona el derecho de acceso a la información pública, a través de procedimientos sencillos, expeditos, oportunos y gratuitos;</w:t>
      </w:r>
    </w:p>
    <w:p w14:paraId="53A43EC4" w14:textId="71708D58" w:rsidR="006D46EC" w:rsidRDefault="006D46EC" w:rsidP="006D46EC">
      <w:pPr>
        <w:pStyle w:val="Prrafodelista"/>
        <w:numPr>
          <w:ilvl w:val="0"/>
          <w:numId w:val="40"/>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Transparentar la gestión pública, mediante la difusión de la información generada por los sujetos obligados, y</w:t>
      </w:r>
    </w:p>
    <w:p w14:paraId="70B9468E" w14:textId="0D4FDFDB" w:rsidR="006D46EC" w:rsidRPr="006D46EC" w:rsidRDefault="006D46EC" w:rsidP="006D46EC">
      <w:pPr>
        <w:pStyle w:val="Prrafodelista"/>
        <w:numPr>
          <w:ilvl w:val="0"/>
          <w:numId w:val="40"/>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Promover, fomentar y difundir la cultura de la transparencia en el ejercicio de la función pública, el acceso a la información y la participación ciudadana, así como, la rendición de cuentas.</w:t>
      </w:r>
    </w:p>
    <w:p w14:paraId="0ED4B7E4"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p>
    <w:p w14:paraId="119F5483" w14:textId="77777777" w:rsidR="006D46EC" w:rsidRP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A7F65C0" w14:textId="77777777" w:rsidR="00086975" w:rsidRDefault="00086975" w:rsidP="00B23923">
      <w:pPr>
        <w:tabs>
          <w:tab w:val="left" w:pos="4962"/>
        </w:tabs>
        <w:spacing w:line="360" w:lineRule="auto"/>
        <w:jc w:val="both"/>
        <w:rPr>
          <w:rFonts w:ascii="Palatino Linotype" w:hAnsi="Palatino Linotype" w:cs="Tahoma"/>
          <w:sz w:val="22"/>
          <w:szCs w:val="22"/>
          <w:lang w:val="es-MX"/>
        </w:rPr>
      </w:pPr>
    </w:p>
    <w:p w14:paraId="08C9ABA1" w14:textId="6BB6163B" w:rsidR="006D46EC" w:rsidRDefault="006D46EC" w:rsidP="00B23923">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 xml:space="preserve">En ese orden de ideas, para la atención de la solicitud de acceso a la información que nos ocupa, debe privilegiarse el principio de máxima publicidad el cual dispone que toda la </w:t>
      </w:r>
      <w:r w:rsidRPr="006D46EC">
        <w:rPr>
          <w:rFonts w:ascii="Palatino Linotype" w:hAnsi="Palatino Linotype" w:cs="Tahoma"/>
          <w:sz w:val="22"/>
          <w:szCs w:val="22"/>
          <w:lang w:val="es-MX"/>
        </w:rPr>
        <w:lastRenderedPageBreak/>
        <w:t>información en posesión de los Sujetos Obligados será pública, completa, oportuna y accesible, sujeta a un claro régimen de excepciones que deberán estar definidas y ser legítimas y estrictamente necesarias en una sociedad democrática.</w:t>
      </w:r>
    </w:p>
    <w:p w14:paraId="346F56A9" w14:textId="77777777" w:rsidR="00086975" w:rsidRDefault="00086975" w:rsidP="00B23923">
      <w:pPr>
        <w:tabs>
          <w:tab w:val="left" w:pos="4962"/>
        </w:tabs>
        <w:spacing w:line="360" w:lineRule="auto"/>
        <w:jc w:val="both"/>
        <w:rPr>
          <w:rFonts w:ascii="Palatino Linotype" w:hAnsi="Palatino Linotype" w:cs="Tahoma"/>
          <w:sz w:val="22"/>
          <w:szCs w:val="22"/>
          <w:lang w:val="es-MX"/>
        </w:rPr>
      </w:pPr>
    </w:p>
    <w:p w14:paraId="71ABE2DD" w14:textId="77777777" w:rsidR="006D46EC" w:rsidRDefault="006D46EC" w:rsidP="006D46EC">
      <w:pPr>
        <w:tabs>
          <w:tab w:val="left" w:pos="4962"/>
        </w:tabs>
        <w:spacing w:line="360" w:lineRule="auto"/>
        <w:jc w:val="both"/>
        <w:rPr>
          <w:rFonts w:ascii="Palatino Linotype" w:hAnsi="Palatino Linotype" w:cs="Tahoma"/>
          <w:sz w:val="22"/>
          <w:szCs w:val="22"/>
          <w:lang w:val="es-MX"/>
        </w:rPr>
      </w:pPr>
      <w:r w:rsidRPr="006D46EC">
        <w:rPr>
          <w:rFonts w:ascii="Palatino Linotype" w:hAnsi="Palatino Linotype" w:cs="Tahoma"/>
          <w:sz w:val="22"/>
          <w:szCs w:val="22"/>
          <w:lang w:val="es-MX"/>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EBD889F" w14:textId="77777777" w:rsidR="006D46EC" w:rsidRDefault="006D46EC" w:rsidP="006D46EC">
      <w:pPr>
        <w:tabs>
          <w:tab w:val="left" w:pos="4962"/>
        </w:tabs>
        <w:spacing w:line="360" w:lineRule="auto"/>
        <w:jc w:val="both"/>
        <w:rPr>
          <w:rFonts w:ascii="Palatino Linotype" w:hAnsi="Palatino Linotype" w:cs="Tahoma"/>
          <w:sz w:val="22"/>
          <w:szCs w:val="22"/>
          <w:lang w:val="es-MX"/>
        </w:rPr>
      </w:pPr>
    </w:p>
    <w:p w14:paraId="171765AD" w14:textId="55AEDFA0"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943271E" w14:textId="58FBED5A"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 respuesta a los requerimientos informativos, deberá notificarse al interesado en el menor tiempo posible, que no podrá exceder de quince días, contados a partir del día siguiente a la presentación de esta. Excepcionalmente, el plazo referido podrá ampliarse por siete días hábiles más, cuando existan razones fundadas y motivadas, a través del Comité de Transparencia;</w:t>
      </w:r>
    </w:p>
    <w:p w14:paraId="6BDBB86A" w14:textId="55E5213B"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9D32937" w14:textId="3AE3F3E1" w:rsidR="006D46EC" w:rsidRDefault="006D46EC" w:rsidP="006D46EC">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lastRenderedPageBreak/>
        <w:t>El acceso se dará en la modalidad de entrega y en su caso, de envío elegido por la solicitante, cuando no pueda entregarse en dicha modalidad, el Sujeto Obligado deberá ofrecer otras; por lo cual, deberá fundamentar y motivar la necesidad de modificar el medio de entrega, y</w:t>
      </w:r>
    </w:p>
    <w:p w14:paraId="27AACF94" w14:textId="2A65E62C" w:rsidR="00086975" w:rsidRDefault="006D46EC" w:rsidP="00B23923">
      <w:pPr>
        <w:pStyle w:val="Prrafodelista"/>
        <w:numPr>
          <w:ilvl w:val="0"/>
          <w:numId w:val="41"/>
        </w:numPr>
        <w:tabs>
          <w:tab w:val="left" w:pos="4962"/>
        </w:tabs>
        <w:spacing w:line="360" w:lineRule="auto"/>
        <w:jc w:val="both"/>
        <w:rPr>
          <w:rFonts w:ascii="Palatino Linotype" w:hAnsi="Palatino Linotype" w:cs="Tahoma"/>
          <w:szCs w:val="22"/>
        </w:rPr>
      </w:pPr>
      <w:r w:rsidRPr="006D46EC">
        <w:rPr>
          <w:rFonts w:ascii="Palatino Linotype" w:hAnsi="Palatino Linotype" w:cs="Tahoma"/>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w:t>
      </w:r>
      <w:r>
        <w:rPr>
          <w:rFonts w:ascii="Palatino Linotype" w:hAnsi="Palatino Linotype" w:cs="Tahoma"/>
          <w:szCs w:val="22"/>
        </w:rPr>
        <w:t>, a la destrucción del material.</w:t>
      </w:r>
    </w:p>
    <w:p w14:paraId="223BE740" w14:textId="77777777" w:rsidR="00252443" w:rsidRPr="001F6B65" w:rsidRDefault="00252443" w:rsidP="00252443">
      <w:pPr>
        <w:pStyle w:val="Prrafodelista"/>
        <w:tabs>
          <w:tab w:val="left" w:pos="4962"/>
        </w:tabs>
        <w:spacing w:line="360" w:lineRule="auto"/>
        <w:jc w:val="both"/>
        <w:rPr>
          <w:rFonts w:ascii="Palatino Linotype" w:hAnsi="Palatino Linotype" w:cs="Tahoma"/>
          <w:sz w:val="16"/>
          <w:szCs w:val="22"/>
        </w:rPr>
      </w:pPr>
    </w:p>
    <w:p w14:paraId="5E57BB1A" w14:textId="6CCE2F36" w:rsidR="00055293" w:rsidRDefault="006D46EC" w:rsidP="00D3782C">
      <w:pPr>
        <w:tabs>
          <w:tab w:val="left" w:pos="4962"/>
        </w:tabs>
        <w:spacing w:line="360" w:lineRule="auto"/>
        <w:jc w:val="both"/>
        <w:rPr>
          <w:rFonts w:ascii="Palatino Linotype" w:hAnsi="Palatino Linotype" w:cs="Tahoma"/>
          <w:sz w:val="22"/>
          <w:szCs w:val="22"/>
          <w:lang w:val="es-MX"/>
        </w:rPr>
      </w:pPr>
      <w:r w:rsidRPr="00E53890">
        <w:rPr>
          <w:rFonts w:ascii="Palatino Linotype" w:hAnsi="Palatino Linotype" w:cs="Tahoma"/>
          <w:sz w:val="22"/>
          <w:szCs w:val="22"/>
          <w:lang w:val="es-MX"/>
        </w:rPr>
        <w:t>Una vez establecido</w:t>
      </w:r>
      <w:r w:rsidR="00055293">
        <w:rPr>
          <w:rFonts w:ascii="Palatino Linotype" w:hAnsi="Palatino Linotype" w:cs="Tahoma"/>
          <w:sz w:val="22"/>
          <w:szCs w:val="22"/>
          <w:lang w:val="es-MX"/>
        </w:rPr>
        <w:t xml:space="preserve"> lo anterior, es preciso señalar</w:t>
      </w:r>
      <w:r w:rsidRPr="00E53890">
        <w:rPr>
          <w:rFonts w:ascii="Palatino Linotype" w:hAnsi="Palatino Linotype" w:cs="Tahoma"/>
          <w:sz w:val="22"/>
          <w:szCs w:val="22"/>
          <w:lang w:val="es-MX"/>
        </w:rPr>
        <w:t xml:space="preserve"> que el agravio del Recurrente consistió en</w:t>
      </w:r>
      <w:r>
        <w:rPr>
          <w:rFonts w:ascii="Palatino Linotype" w:hAnsi="Palatino Linotype" w:cs="Tahoma"/>
          <w:sz w:val="22"/>
          <w:szCs w:val="22"/>
          <w:lang w:val="es-MX"/>
        </w:rPr>
        <w:t xml:space="preserve"> </w:t>
      </w:r>
      <w:r w:rsidR="00E53890">
        <w:rPr>
          <w:rFonts w:ascii="Palatino Linotype" w:hAnsi="Palatino Linotype" w:cs="Tahoma"/>
          <w:sz w:val="22"/>
          <w:szCs w:val="22"/>
          <w:lang w:val="es-MX"/>
        </w:rPr>
        <w:t xml:space="preserve">indicar </w:t>
      </w:r>
      <w:r w:rsidR="00055293">
        <w:rPr>
          <w:rFonts w:ascii="Palatino Linotype" w:hAnsi="Palatino Linotype" w:cs="Tahoma"/>
          <w:sz w:val="22"/>
          <w:szCs w:val="22"/>
          <w:lang w:val="es-MX"/>
        </w:rPr>
        <w:t>que,</w:t>
      </w:r>
      <w:r w:rsidR="00E53890">
        <w:rPr>
          <w:rFonts w:ascii="Palatino Linotype" w:hAnsi="Palatino Linotype" w:cs="Tahoma"/>
          <w:sz w:val="22"/>
          <w:szCs w:val="22"/>
          <w:lang w:val="es-MX"/>
        </w:rPr>
        <w:t xml:space="preserve"> </w:t>
      </w:r>
      <w:r w:rsidR="00A738C2">
        <w:rPr>
          <w:rFonts w:ascii="Palatino Linotype" w:hAnsi="Palatino Linotype" w:cs="Tahoma"/>
          <w:sz w:val="22"/>
          <w:szCs w:val="22"/>
          <w:lang w:val="es-MX"/>
        </w:rPr>
        <w:t>lo proporcionado por el Sujeto Obligado no era lo que solicitó y que fueran transparentes.</w:t>
      </w:r>
    </w:p>
    <w:p w14:paraId="68774FFA" w14:textId="418C72DB" w:rsidR="00D3782C" w:rsidRPr="001F6B65" w:rsidRDefault="00D3782C" w:rsidP="00D3782C">
      <w:pPr>
        <w:tabs>
          <w:tab w:val="left" w:pos="4962"/>
        </w:tabs>
        <w:spacing w:line="360" w:lineRule="auto"/>
        <w:jc w:val="both"/>
        <w:rPr>
          <w:rFonts w:ascii="Palatino Linotype" w:hAnsi="Palatino Linotype" w:cs="Tahoma"/>
          <w:sz w:val="14"/>
          <w:szCs w:val="22"/>
          <w:lang w:val="es-MX"/>
        </w:rPr>
      </w:pPr>
    </w:p>
    <w:p w14:paraId="61B6F099" w14:textId="4E00B990" w:rsidR="00CB4CCB" w:rsidRDefault="00073F4E" w:rsidP="00CB4CCB">
      <w:pPr>
        <w:spacing w:line="360" w:lineRule="auto"/>
        <w:jc w:val="both"/>
        <w:rPr>
          <w:rFonts w:ascii="Palatino Linotype" w:eastAsia="Calibri" w:hAnsi="Palatino Linotype" w:cs="Tahoma"/>
          <w:bCs/>
          <w:sz w:val="22"/>
          <w:szCs w:val="22"/>
          <w:lang w:eastAsia="en-US"/>
        </w:rPr>
      </w:pPr>
      <w:r>
        <w:rPr>
          <w:rFonts w:ascii="Palatino Linotype" w:hAnsi="Palatino Linotype" w:cs="Tahoma"/>
          <w:noProof/>
          <w:sz w:val="22"/>
          <w:szCs w:val="24"/>
          <w:lang w:val="es-MX" w:eastAsia="es-MX"/>
        </w:rPr>
        <mc:AlternateContent>
          <mc:Choice Requires="wps">
            <w:drawing>
              <wp:anchor distT="0" distB="0" distL="114300" distR="114300" simplePos="0" relativeHeight="251679744" behindDoc="0" locked="0" layoutInCell="1" allowOverlap="1" wp14:anchorId="0CDB99B7" wp14:editId="5B7F320B">
                <wp:simplePos x="0" y="0"/>
                <wp:positionH relativeFrom="column">
                  <wp:posOffset>191770</wp:posOffset>
                </wp:positionH>
                <wp:positionV relativeFrom="paragraph">
                  <wp:posOffset>1200149</wp:posOffset>
                </wp:positionV>
                <wp:extent cx="5410200" cy="22574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41020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390DA" id="Conector recto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1pt,94.5pt" to="441.1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" strokecolor="#4472c4 [3204]" strokeweight=".5pt">
                <v:stroke joinstyle="miter"/>
              </v:line>
            </w:pict>
          </mc:Fallback>
        </mc:AlternateContent>
      </w:r>
      <w:r w:rsidR="00B32134" w:rsidRPr="00B32134">
        <w:rPr>
          <w:rFonts w:ascii="Palatino Linotype" w:hAnsi="Palatino Linotype" w:cs="Tahoma"/>
          <w:sz w:val="22"/>
          <w:szCs w:val="24"/>
        </w:rPr>
        <w:t xml:space="preserve">Para tal efecto, este Instituto, con la finalidad de dar certeza jurídica, realizó una búsqueda dentro del Portal de Información Pública de Oficio Mexiquense (IPOMEX) del Sujeto Obligado, referente </w:t>
      </w:r>
      <w:r w:rsidR="00B32134">
        <w:rPr>
          <w:rFonts w:ascii="Palatino Linotype" w:hAnsi="Palatino Linotype" w:cs="Tahoma"/>
          <w:sz w:val="22"/>
          <w:szCs w:val="24"/>
        </w:rPr>
        <w:t xml:space="preserve">al apartado de </w:t>
      </w:r>
      <w:r w:rsidR="001F6B65">
        <w:rPr>
          <w:rFonts w:ascii="Palatino Linotype" w:hAnsi="Palatino Linotype" w:cs="Tahoma"/>
          <w:sz w:val="22"/>
          <w:szCs w:val="24"/>
        </w:rPr>
        <w:t>“</w:t>
      </w:r>
      <w:r w:rsidR="00D76BF0">
        <w:rPr>
          <w:rFonts w:ascii="Palatino Linotype" w:hAnsi="Palatino Linotype" w:cs="Tahoma"/>
          <w:sz w:val="22"/>
          <w:szCs w:val="24"/>
        </w:rPr>
        <w:t>El d</w:t>
      </w:r>
      <w:r w:rsidR="00B32134">
        <w:rPr>
          <w:rFonts w:ascii="Palatino Linotype" w:hAnsi="Palatino Linotype" w:cs="Tahoma"/>
          <w:sz w:val="22"/>
          <w:szCs w:val="24"/>
        </w:rPr>
        <w:t>irectorio</w:t>
      </w:r>
      <w:r w:rsidR="00D76BF0">
        <w:rPr>
          <w:rFonts w:ascii="Palatino Linotype" w:hAnsi="Palatino Linotype" w:cs="Tahoma"/>
          <w:sz w:val="22"/>
          <w:szCs w:val="24"/>
        </w:rPr>
        <w:t xml:space="preserve"> de todos los servidores p</w:t>
      </w:r>
      <w:r w:rsidR="001F6B65">
        <w:rPr>
          <w:rFonts w:ascii="Palatino Linotype" w:hAnsi="Palatino Linotype" w:cs="Tahoma"/>
          <w:sz w:val="22"/>
          <w:szCs w:val="24"/>
        </w:rPr>
        <w:t>úblicos</w:t>
      </w:r>
      <w:r w:rsidR="0099482A">
        <w:rPr>
          <w:rFonts w:ascii="Palatino Linotype" w:hAnsi="Palatino Linotype" w:cs="Tahoma"/>
          <w:sz w:val="22"/>
          <w:szCs w:val="24"/>
        </w:rPr>
        <w:t xml:space="preserve"> 2019</w:t>
      </w:r>
      <w:r w:rsidR="001F6B65">
        <w:rPr>
          <w:rFonts w:ascii="Palatino Linotype" w:hAnsi="Palatino Linotype" w:cs="Tahoma"/>
          <w:sz w:val="22"/>
          <w:szCs w:val="24"/>
        </w:rPr>
        <w:t>”</w:t>
      </w:r>
      <w:r w:rsidR="00B32134">
        <w:rPr>
          <w:rFonts w:ascii="Palatino Linotype" w:hAnsi="Palatino Linotype" w:cs="Tahoma"/>
          <w:sz w:val="22"/>
          <w:szCs w:val="24"/>
        </w:rPr>
        <w:t xml:space="preserve"> </w:t>
      </w:r>
      <w:r w:rsidR="00CB4CCB" w:rsidRPr="00A36CFF">
        <w:rPr>
          <w:rFonts w:ascii="Palatino Linotype" w:eastAsia="Calibri" w:hAnsi="Palatino Linotype" w:cs="Tahoma"/>
          <w:bCs/>
          <w:sz w:val="22"/>
          <w:szCs w:val="22"/>
          <w:lang w:eastAsia="en-US"/>
        </w:rPr>
        <w:t>para pronta referencia, se muestra un extracto a continuación:</w:t>
      </w:r>
    </w:p>
    <w:p w14:paraId="7ADB4E0C" w14:textId="64EABAC0" w:rsidR="00B32134" w:rsidRDefault="001F6EC9" w:rsidP="002F5205">
      <w:pPr>
        <w:spacing w:line="360" w:lineRule="auto"/>
        <w:ind w:right="-93"/>
        <w:jc w:val="center"/>
        <w:rPr>
          <w:rFonts w:ascii="Palatino Linotype" w:hAnsi="Palatino Linotype" w:cs="Tahoma"/>
          <w:sz w:val="22"/>
          <w:szCs w:val="24"/>
        </w:rPr>
      </w:pPr>
      <w:r>
        <w:rPr>
          <w:rFonts w:ascii="Palatino Linotype" w:hAnsi="Palatino Linotype" w:cs="Tahoma"/>
          <w:noProof/>
          <w:sz w:val="22"/>
          <w:szCs w:val="24"/>
          <w:lang w:val="es-MX" w:eastAsia="es-MX"/>
        </w:rPr>
        <w:lastRenderedPageBreak/>
        <w:drawing>
          <wp:inline distT="0" distB="0" distL="0" distR="0" wp14:anchorId="5C180E0A" wp14:editId="3B847E36">
            <wp:extent cx="5760720" cy="32918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p w14:paraId="40B45D91" w14:textId="25669FDD" w:rsidR="001F6EC9" w:rsidRDefault="001F6EC9" w:rsidP="001F6EC9">
      <w:pPr>
        <w:ind w:left="567" w:right="567"/>
        <w:jc w:val="center"/>
        <w:rPr>
          <w:rFonts w:ascii="Palatino Linotype" w:hAnsi="Palatino Linotype" w:cs="Tahoma"/>
          <w:sz w:val="18"/>
        </w:rPr>
      </w:pPr>
      <w:r>
        <w:rPr>
          <w:rFonts w:ascii="Palatino Linotype" w:hAnsi="Palatino Linotype" w:cs="Tahoma"/>
          <w:sz w:val="18"/>
        </w:rPr>
        <w:t xml:space="preserve">(Consultada en: </w:t>
      </w:r>
      <w:hyperlink r:id="rId9" w:history="1">
        <w:r w:rsidRPr="00CE1E0A">
          <w:rPr>
            <w:rStyle w:val="Hipervnculo"/>
            <w:rFonts w:ascii="Palatino Linotype" w:hAnsi="Palatino Linotype" w:cs="Tahoma"/>
            <w:sz w:val="18"/>
          </w:rPr>
          <w:t>https://www.ipomex.org.mx/ipo3/lgt/indice/SGG/art_92_vii.web</w:t>
        </w:r>
      </w:hyperlink>
      <w:r>
        <w:rPr>
          <w:rFonts w:ascii="Palatino Linotype" w:hAnsi="Palatino Linotype" w:cs="Tahoma"/>
          <w:sz w:val="18"/>
        </w:rPr>
        <w:t>, el seis de junio a las doce horas).</w:t>
      </w:r>
    </w:p>
    <w:p w14:paraId="18E20FED" w14:textId="0EC1ED2C" w:rsidR="001B18EA" w:rsidRPr="002F5205" w:rsidRDefault="001F6EC9" w:rsidP="002F5205">
      <w:pPr>
        <w:ind w:left="567" w:right="567"/>
        <w:rPr>
          <w:rFonts w:ascii="Palatino Linotype" w:hAnsi="Palatino Linotype" w:cs="Tahoma"/>
          <w:sz w:val="18"/>
        </w:rPr>
      </w:pPr>
      <w:r>
        <w:rPr>
          <w:rFonts w:ascii="Palatino Linotype" w:hAnsi="Palatino Linotype" w:cs="Tahoma"/>
          <w:sz w:val="18"/>
        </w:rPr>
        <w:t xml:space="preserve"> </w:t>
      </w:r>
    </w:p>
    <w:p w14:paraId="595554CD" w14:textId="69BF9D39" w:rsidR="001F6EC9" w:rsidRDefault="001F6EC9" w:rsidP="001F6B6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al descargar el archivo completo del apartado de Directorios de Servidores Públicos, no se localizó el nombre de la persona mencionada por el ahora Recurrente, como a continuación se muestra:</w:t>
      </w:r>
    </w:p>
    <w:p w14:paraId="76FF7A5B" w14:textId="75B5A0E5" w:rsidR="001F6EC9" w:rsidRDefault="001F6EC9" w:rsidP="001F6EC9">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MX" w:eastAsia="es-MX"/>
        </w:rPr>
        <w:drawing>
          <wp:inline distT="0" distB="0" distL="0" distR="0" wp14:anchorId="29FF906F" wp14:editId="5A44F870">
            <wp:extent cx="5560917" cy="2265695"/>
            <wp:effectExtent l="0" t="0" r="190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1898" cy="2266095"/>
                    </a:xfrm>
                    <a:prstGeom prst="rect">
                      <a:avLst/>
                    </a:prstGeom>
                    <a:noFill/>
                    <a:ln>
                      <a:noFill/>
                    </a:ln>
                  </pic:spPr>
                </pic:pic>
              </a:graphicData>
            </a:graphic>
          </wp:inline>
        </w:drawing>
      </w:r>
    </w:p>
    <w:p w14:paraId="4B9BFC43" w14:textId="0687DABB" w:rsidR="001F6EC9" w:rsidRDefault="001F6EC9" w:rsidP="001F6EC9">
      <w:pPr>
        <w:ind w:left="567" w:right="567"/>
        <w:jc w:val="center"/>
        <w:rPr>
          <w:rFonts w:ascii="Palatino Linotype" w:hAnsi="Palatino Linotype" w:cs="Tahoma"/>
          <w:sz w:val="18"/>
        </w:rPr>
      </w:pPr>
      <w:r>
        <w:rPr>
          <w:rFonts w:ascii="Palatino Linotype" w:hAnsi="Palatino Linotype" w:cs="Tahoma"/>
          <w:sz w:val="18"/>
        </w:rPr>
        <w:t xml:space="preserve">(Consultada en: </w:t>
      </w:r>
      <w:hyperlink r:id="rId11" w:history="1">
        <w:r w:rsidRPr="00CE1E0A">
          <w:rPr>
            <w:rStyle w:val="Hipervnculo"/>
            <w:rFonts w:ascii="Palatino Linotype" w:hAnsi="Palatino Linotype" w:cs="Tahoma"/>
            <w:sz w:val="18"/>
          </w:rPr>
          <w:t>https://www.ipomex.org.mx/ipo3/lgt/indice/SGG/art_92_vii.web</w:t>
        </w:r>
      </w:hyperlink>
      <w:r>
        <w:rPr>
          <w:rFonts w:ascii="Palatino Linotype" w:hAnsi="Palatino Linotype" w:cs="Tahoma"/>
          <w:sz w:val="18"/>
        </w:rPr>
        <w:t>, el seis de junio a las doce horas con diez minutos).</w:t>
      </w:r>
    </w:p>
    <w:p w14:paraId="32FD8823" w14:textId="11866D99" w:rsidR="00712CA7" w:rsidRDefault="0099482A" w:rsidP="001F6B6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Ahora bien, conforme al artículo 20 y 21 de la Ley Orgánica de la Administración Pública del Estado de México, se establecen las atribuciones conferidas a la Secretaría General de Gobierno, como a continuación se reproducen:</w:t>
      </w:r>
    </w:p>
    <w:p w14:paraId="6D273DBA" w14:textId="34EA8307" w:rsidR="0099482A" w:rsidRDefault="0099482A" w:rsidP="001F6B65">
      <w:pPr>
        <w:spacing w:line="360" w:lineRule="auto"/>
        <w:ind w:right="-93"/>
        <w:jc w:val="both"/>
        <w:rPr>
          <w:rFonts w:ascii="Palatino Linotype" w:eastAsia="Calibri" w:hAnsi="Palatino Linotype" w:cs="Tahoma"/>
          <w:bCs/>
          <w:sz w:val="22"/>
          <w:szCs w:val="22"/>
          <w:lang w:eastAsia="en-US"/>
        </w:rPr>
      </w:pPr>
    </w:p>
    <w:p w14:paraId="65C02981" w14:textId="57DFA83A" w:rsidR="0099482A" w:rsidRDefault="0099482A" w:rsidP="0099482A">
      <w:pPr>
        <w:spacing w:line="360" w:lineRule="auto"/>
        <w:ind w:left="708" w:right="-93"/>
        <w:jc w:val="both"/>
        <w:rPr>
          <w:rFonts w:ascii="Palatino Linotype" w:eastAsia="Calibri" w:hAnsi="Palatino Linotype" w:cs="Tahoma"/>
          <w:bCs/>
          <w:i/>
          <w:sz w:val="22"/>
          <w:szCs w:val="22"/>
          <w:lang w:eastAsia="en-US"/>
        </w:rPr>
      </w:pPr>
      <w:r w:rsidRPr="0099482A">
        <w:rPr>
          <w:rFonts w:ascii="Palatino Linotype" w:eastAsia="Calibri" w:hAnsi="Palatino Linotype" w:cs="Tahoma"/>
          <w:bCs/>
          <w:i/>
          <w:sz w:val="22"/>
          <w:szCs w:val="22"/>
          <w:lang w:eastAsia="en-US"/>
        </w:rPr>
        <w:t>“</w:t>
      </w:r>
      <w:r w:rsidRPr="0099482A">
        <w:rPr>
          <w:rFonts w:ascii="Palatino Linotype" w:eastAsia="Calibri" w:hAnsi="Palatino Linotype" w:cs="Tahoma"/>
          <w:b/>
          <w:bCs/>
          <w:i/>
          <w:sz w:val="22"/>
          <w:szCs w:val="22"/>
          <w:lang w:eastAsia="en-US"/>
        </w:rPr>
        <w:t>Artículo 20.-</w:t>
      </w:r>
      <w:r w:rsidRPr="0099482A">
        <w:rPr>
          <w:rFonts w:ascii="Palatino Linotype" w:eastAsia="Calibri" w:hAnsi="Palatino Linotype" w:cs="Tahoma"/>
          <w:bCs/>
          <w:sz w:val="22"/>
          <w:szCs w:val="22"/>
          <w:lang w:eastAsia="en-US"/>
        </w:rPr>
        <w:t xml:space="preserve"> </w:t>
      </w:r>
      <w:r w:rsidRPr="0099482A">
        <w:rPr>
          <w:rFonts w:ascii="Palatino Linotype" w:eastAsia="Calibri" w:hAnsi="Palatino Linotype" w:cs="Tahoma"/>
          <w:bCs/>
          <w:i/>
          <w:sz w:val="22"/>
          <w:szCs w:val="22"/>
          <w:lang w:eastAsia="en-US"/>
        </w:rPr>
        <w:t>La Secretaría General de Gobierno es el órgano encargado de conducir, por delegación del Ejecutivo, la política interior del Estado y la coordinación y supervisión del despacho de los asuntos encomendados a las demás dependencias a que se refiere el artículo anterior.</w:t>
      </w:r>
    </w:p>
    <w:p w14:paraId="516EBA85" w14:textId="77777777" w:rsidR="0099482A" w:rsidRDefault="0099482A" w:rsidP="0099482A">
      <w:pPr>
        <w:spacing w:line="360" w:lineRule="auto"/>
        <w:ind w:right="-93"/>
        <w:jc w:val="both"/>
        <w:rPr>
          <w:rFonts w:ascii="Palatino Linotype" w:eastAsia="Calibri" w:hAnsi="Palatino Linotype" w:cs="Tahoma"/>
          <w:bCs/>
          <w:sz w:val="22"/>
          <w:szCs w:val="22"/>
          <w:lang w:eastAsia="en-US"/>
        </w:rPr>
      </w:pPr>
    </w:p>
    <w:p w14:paraId="1AC838E7" w14:textId="56CEB387" w:rsidR="0099482A" w:rsidRPr="00566660" w:rsidRDefault="00566660" w:rsidP="0099482A">
      <w:pPr>
        <w:spacing w:line="360" w:lineRule="auto"/>
        <w:ind w:left="708" w:right="-93"/>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r w:rsidR="0099482A" w:rsidRPr="00566660">
        <w:rPr>
          <w:rFonts w:ascii="Palatino Linotype" w:eastAsia="Calibri" w:hAnsi="Palatino Linotype" w:cs="Tahoma"/>
          <w:b/>
          <w:bCs/>
          <w:i/>
          <w:sz w:val="22"/>
          <w:szCs w:val="22"/>
          <w:lang w:eastAsia="en-US"/>
        </w:rPr>
        <w:t>Artículo 21.-</w:t>
      </w:r>
      <w:r w:rsidR="0099482A" w:rsidRPr="00566660">
        <w:rPr>
          <w:rFonts w:ascii="Palatino Linotype" w:eastAsia="Calibri" w:hAnsi="Palatino Linotype" w:cs="Tahoma"/>
          <w:bCs/>
          <w:i/>
          <w:sz w:val="22"/>
          <w:szCs w:val="22"/>
          <w:lang w:eastAsia="en-US"/>
        </w:rPr>
        <w:t xml:space="preserve"> A la Secretaría General de Gobierno corresponde el despacho de los asuntos siguientes:</w:t>
      </w:r>
    </w:p>
    <w:p w14:paraId="0E3BBCE1" w14:textId="77777777" w:rsidR="0099482A" w:rsidRPr="00566660" w:rsidRDefault="0099482A" w:rsidP="0099482A">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I. Presidir los gabinetes Legal y Ampliado, en las ausencias del Gobernador del Estado;</w:t>
      </w:r>
    </w:p>
    <w:p w14:paraId="24C9B7BE" w14:textId="77777777" w:rsidR="0099482A" w:rsidRPr="00566660" w:rsidRDefault="0099482A" w:rsidP="0099482A">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II. Conducir por delegación del Ejecutivo los asuntos de orden político interno del Estado;</w:t>
      </w:r>
    </w:p>
    <w:p w14:paraId="699AA9BF" w14:textId="77777777" w:rsidR="0099482A" w:rsidRPr="00566660" w:rsidRDefault="0099482A" w:rsidP="0099482A">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III. Conducir las relaciones del Poder Ejecutivo con los demás Poderes, así como con los</w:t>
      </w:r>
    </w:p>
    <w:p w14:paraId="2A7FE742" w14:textId="6F46D6F8" w:rsidR="0099482A" w:rsidRPr="00566660" w:rsidRDefault="0099482A" w:rsidP="0099482A">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ayuntamientos del Estado, autoridades de otras entidades federativas, los órganos constitucionales autónomos, partidos, agrupaciones políticas nacionales o estatales y con las organizaciones sociales;</w:t>
      </w:r>
    </w:p>
    <w:p w14:paraId="77CD4796" w14:textId="3D00AB29" w:rsidR="0099482A" w:rsidRPr="00566660" w:rsidRDefault="0099482A" w:rsidP="0099482A">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IV. Coadyuvar, en el ámbito de su competencia, con los poderes Legislativo y Judicial y con los ayuntamientos del Estado, en el cumplimiento de sus atribuciones;</w:t>
      </w:r>
    </w:p>
    <w:p w14:paraId="4FC785F8" w14:textId="432BAFF2" w:rsidR="0099482A" w:rsidRPr="00566660" w:rsidRDefault="0099482A" w:rsidP="0099482A">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V. Fortalecer y promover las acciones para preservar la integridad, estabilidad y permanencia de las instituciones del Estado;</w:t>
      </w:r>
    </w:p>
    <w:p w14:paraId="136CD498" w14:textId="3748FD41" w:rsidR="0099482A" w:rsidRPr="00566660" w:rsidRDefault="0099482A" w:rsidP="0099482A">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VI. Cumplir y hacer cumplir las políticas, los acuerdos, las órdenes, las circulares y demás disposiciones del Ejecutivo del Estado;</w:t>
      </w:r>
    </w:p>
    <w:p w14:paraId="041F762C" w14:textId="0F6C4364" w:rsidR="0099482A" w:rsidRPr="00566660" w:rsidRDefault="0099482A" w:rsidP="0099482A">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VII. Realizar análisis y prospectiva política para contribuir a la gobernabilidad democrática que dé sustento a la unidad estatal;</w:t>
      </w:r>
    </w:p>
    <w:p w14:paraId="0DBDFEC6" w14:textId="3896EAE1"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lastRenderedPageBreak/>
        <w:t>VIII. Refrendar para su validez y observancia, los decretos promulgatorios de las leyes o</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decretos expedidos por la Legislatura y demás instrumentos juríd</w:t>
      </w:r>
      <w:r w:rsidR="00566660" w:rsidRPr="00566660">
        <w:rPr>
          <w:rFonts w:ascii="Palatino Linotype" w:eastAsia="Calibri" w:hAnsi="Palatino Linotype" w:cs="Tahoma"/>
          <w:bCs/>
          <w:i/>
          <w:sz w:val="22"/>
          <w:szCs w:val="22"/>
          <w:lang w:eastAsia="en-US"/>
        </w:rPr>
        <w:t xml:space="preserve">icos en términos de lo previsto </w:t>
      </w:r>
      <w:r w:rsidRPr="00566660">
        <w:rPr>
          <w:rFonts w:ascii="Palatino Linotype" w:eastAsia="Calibri" w:hAnsi="Palatino Linotype" w:cs="Tahoma"/>
          <w:bCs/>
          <w:i/>
          <w:sz w:val="22"/>
          <w:szCs w:val="22"/>
          <w:lang w:eastAsia="en-US"/>
        </w:rPr>
        <w:t>en el artículo 7 de esta Ley.</w:t>
      </w:r>
    </w:p>
    <w:p w14:paraId="12D40751" w14:textId="3623C84F"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IX. Ser el conducto, previo acuerdo con el Gobernador, para entregar a la Legislatura el Informe</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acerca del estado que guarda la administración pública a que hace referencia la Constit</w:t>
      </w:r>
      <w:r w:rsidR="00566660" w:rsidRPr="00566660">
        <w:rPr>
          <w:rFonts w:ascii="Palatino Linotype" w:eastAsia="Calibri" w:hAnsi="Palatino Linotype" w:cs="Tahoma"/>
          <w:bCs/>
          <w:i/>
          <w:sz w:val="22"/>
          <w:szCs w:val="22"/>
          <w:lang w:eastAsia="en-US"/>
        </w:rPr>
        <w:t xml:space="preserve">ución </w:t>
      </w:r>
      <w:r w:rsidRPr="00566660">
        <w:rPr>
          <w:rFonts w:ascii="Palatino Linotype" w:eastAsia="Calibri" w:hAnsi="Palatino Linotype" w:cs="Tahoma"/>
          <w:bCs/>
          <w:i/>
          <w:sz w:val="22"/>
          <w:szCs w:val="22"/>
          <w:lang w:eastAsia="en-US"/>
        </w:rPr>
        <w:t>Política del Estado Libre y Soberano de México;</w:t>
      </w:r>
    </w:p>
    <w:p w14:paraId="6B295709" w14:textId="77777777" w:rsidR="0099482A" w:rsidRPr="00566660" w:rsidRDefault="0099482A"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 Intervenir y ejercer las atribuciones que en materia electoral le señalen las leyes o los</w:t>
      </w:r>
    </w:p>
    <w:p w14:paraId="2BFCDF58" w14:textId="77777777" w:rsidR="0099482A" w:rsidRPr="00566660" w:rsidRDefault="0099482A"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convenios que para ese efecto se celebren;</w:t>
      </w:r>
    </w:p>
    <w:p w14:paraId="1F10FC2D" w14:textId="77777777"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XI. Formular, conducir y evaluar las políticas estatales en materia de desarrollo municipal;</w:t>
      </w:r>
    </w:p>
    <w:p w14:paraId="29F3A6A1" w14:textId="00745E72"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XII. Proponer políticas y estrategias, así como acciones de coordinación entre las dependencias</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encargadas de la seguridad pública estatal y nacional, en materia de prevención social del</w:t>
      </w:r>
      <w:r w:rsidR="00566660" w:rsidRPr="00566660">
        <w:rPr>
          <w:rFonts w:ascii="Palatino Linotype" w:eastAsia="Calibri" w:hAnsi="Palatino Linotype" w:cs="Tahoma"/>
          <w:bCs/>
          <w:i/>
          <w:sz w:val="22"/>
          <w:szCs w:val="22"/>
          <w:lang w:eastAsia="en-US"/>
        </w:rPr>
        <w:tab/>
      </w:r>
      <w:r w:rsidRPr="00566660">
        <w:rPr>
          <w:rFonts w:ascii="Palatino Linotype" w:eastAsia="Calibri" w:hAnsi="Palatino Linotype" w:cs="Tahoma"/>
          <w:bCs/>
          <w:i/>
          <w:sz w:val="22"/>
          <w:szCs w:val="22"/>
          <w:lang w:eastAsia="en-US"/>
        </w:rPr>
        <w:t>delito;</w:t>
      </w:r>
    </w:p>
    <w:p w14:paraId="034C48C8" w14:textId="77777777" w:rsidR="0099482A" w:rsidRPr="00566660" w:rsidRDefault="0099482A"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XIII. Derogada</w:t>
      </w:r>
    </w:p>
    <w:p w14:paraId="2090CF6A" w14:textId="77777777" w:rsidR="0099482A" w:rsidRPr="00566660" w:rsidRDefault="0099482A"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XIV. Coordinar a las dependencias del Ejecutivo Estatal en casos de riesgo, siniestro o</w:t>
      </w:r>
    </w:p>
    <w:p w14:paraId="20323D76" w14:textId="0498C74E"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desastre, para la ejecución de acciones y programas públicos en relación a las personas, sus</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bienes y el hábitat para el restablecimiento de la normalidad;</w:t>
      </w:r>
    </w:p>
    <w:p w14:paraId="41F57184" w14:textId="72361207"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XV. Coordinar y supervisar las acciones en materia de protección civil, así como administrar en</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el ámbito de su competencia, la aplicación de recursos destinad</w:t>
      </w:r>
      <w:r w:rsidR="00566660" w:rsidRPr="00566660">
        <w:rPr>
          <w:rFonts w:ascii="Palatino Linotype" w:eastAsia="Calibri" w:hAnsi="Palatino Linotype" w:cs="Tahoma"/>
          <w:bCs/>
          <w:i/>
          <w:sz w:val="22"/>
          <w:szCs w:val="22"/>
          <w:lang w:eastAsia="en-US"/>
        </w:rPr>
        <w:t xml:space="preserve">os a la atención de desastres y </w:t>
      </w:r>
      <w:r w:rsidRPr="00566660">
        <w:rPr>
          <w:rFonts w:ascii="Palatino Linotype" w:eastAsia="Calibri" w:hAnsi="Palatino Linotype" w:cs="Tahoma"/>
          <w:bCs/>
          <w:i/>
          <w:sz w:val="22"/>
          <w:szCs w:val="22"/>
          <w:lang w:eastAsia="en-US"/>
        </w:rPr>
        <w:t>siniestros ambientales o antropogénicos;</w:t>
      </w:r>
    </w:p>
    <w:p w14:paraId="1AAF97B0" w14:textId="0D84E4BA"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XVI. Coordinar con el Instituto Mexiquense de la Pirotecnia, todas las acciones relacionadas</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con la misma, en el ámbito de su competencia;</w:t>
      </w:r>
    </w:p>
    <w:p w14:paraId="5D5B02DE" w14:textId="77777777" w:rsidR="0099482A" w:rsidRPr="00566660" w:rsidRDefault="0099482A"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XVII. Formular y conducir las políticas estatales en materia de población;</w:t>
      </w:r>
    </w:p>
    <w:p w14:paraId="5276CCAA" w14:textId="064B2EBA"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XVIII. Fortalecer el desarrollo político en la Entidad y promover la activa participación de la</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ciudadanía en el mismo;</w:t>
      </w:r>
    </w:p>
    <w:p w14:paraId="4AC2469F" w14:textId="3B551BCD"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XIX. Promover las acciones de fomento a la cultura cívica del Gobierno del Estado de México;</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XX. Intervenir, en el ámbito de su competencia, en au</w:t>
      </w:r>
      <w:r w:rsidR="00566660" w:rsidRPr="00566660">
        <w:rPr>
          <w:rFonts w:ascii="Palatino Linotype" w:eastAsia="Calibri" w:hAnsi="Palatino Linotype" w:cs="Tahoma"/>
          <w:bCs/>
          <w:i/>
          <w:sz w:val="22"/>
          <w:szCs w:val="22"/>
          <w:lang w:eastAsia="en-US"/>
        </w:rPr>
        <w:t xml:space="preserve">xilio o en coordinación con las </w:t>
      </w:r>
      <w:r w:rsidRPr="00566660">
        <w:rPr>
          <w:rFonts w:ascii="Palatino Linotype" w:eastAsia="Calibri" w:hAnsi="Palatino Linotype" w:cs="Tahoma"/>
          <w:bCs/>
          <w:i/>
          <w:sz w:val="22"/>
          <w:szCs w:val="22"/>
          <w:lang w:eastAsia="en-US"/>
        </w:rPr>
        <w:t xml:space="preserve">autoridades </w:t>
      </w:r>
      <w:r w:rsidRPr="00566660">
        <w:rPr>
          <w:rFonts w:ascii="Palatino Linotype" w:eastAsia="Calibri" w:hAnsi="Palatino Linotype" w:cs="Tahoma"/>
          <w:bCs/>
          <w:i/>
          <w:sz w:val="22"/>
          <w:szCs w:val="22"/>
          <w:lang w:eastAsia="en-US"/>
        </w:rPr>
        <w:lastRenderedPageBreak/>
        <w:t>federales, en materia de loterías, rifas, concursos y</w:t>
      </w:r>
      <w:r w:rsidR="00566660" w:rsidRPr="00566660">
        <w:rPr>
          <w:rFonts w:ascii="Palatino Linotype" w:eastAsia="Calibri" w:hAnsi="Palatino Linotype" w:cs="Tahoma"/>
          <w:bCs/>
          <w:i/>
          <w:sz w:val="22"/>
          <w:szCs w:val="22"/>
          <w:lang w:eastAsia="en-US"/>
        </w:rPr>
        <w:t xml:space="preserve"> juegos permitidos con cruce de </w:t>
      </w:r>
      <w:r w:rsidRPr="00566660">
        <w:rPr>
          <w:rFonts w:ascii="Palatino Linotype" w:eastAsia="Calibri" w:hAnsi="Palatino Linotype" w:cs="Tahoma"/>
          <w:bCs/>
          <w:i/>
          <w:sz w:val="22"/>
          <w:szCs w:val="22"/>
          <w:lang w:eastAsia="en-US"/>
        </w:rPr>
        <w:t>apuestas, migración y atención de desastres naturales;</w:t>
      </w:r>
    </w:p>
    <w:p w14:paraId="4272DF18" w14:textId="72D080BD"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XXI. Expedir previo acuerdo del Gobernador, las licencias, autorizaciones, concesiones y</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permisos cuyo otorgamiento no esté atribuido a otras dependencias del Ejecutivo;</w:t>
      </w:r>
    </w:p>
    <w:p w14:paraId="3B12B52F" w14:textId="25483DFA" w:rsidR="0099482A" w:rsidRPr="00566660" w:rsidRDefault="0099482A" w:rsidP="00566660">
      <w:pPr>
        <w:spacing w:line="360" w:lineRule="auto"/>
        <w:ind w:left="708" w:right="-93"/>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XXI Bis. Intervenir en el auxilio o en coordinación con las autoridades federales, en términos</w:t>
      </w:r>
      <w:r w:rsidR="00566660" w:rsidRPr="00566660">
        <w:rPr>
          <w:rFonts w:ascii="Palatino Linotype" w:eastAsia="Calibri" w:hAnsi="Palatino Linotype" w:cs="Tahoma"/>
          <w:bCs/>
          <w:i/>
          <w:sz w:val="22"/>
          <w:szCs w:val="22"/>
          <w:lang w:eastAsia="en-US"/>
        </w:rPr>
        <w:t xml:space="preserve"> </w:t>
      </w:r>
      <w:r w:rsidRPr="00566660">
        <w:rPr>
          <w:rFonts w:ascii="Palatino Linotype" w:eastAsia="Calibri" w:hAnsi="Palatino Linotype" w:cs="Tahoma"/>
          <w:bCs/>
          <w:i/>
          <w:sz w:val="22"/>
          <w:szCs w:val="22"/>
          <w:lang w:eastAsia="en-US"/>
        </w:rPr>
        <w:t>de las leyes en materia de cultos religiosos;</w:t>
      </w:r>
    </w:p>
    <w:p w14:paraId="57BDA889" w14:textId="2EE84D21" w:rsidR="0099482A" w:rsidRPr="00566660" w:rsidRDefault="00566660"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De la XXII a la XXXII</w:t>
      </w:r>
      <w:r w:rsidR="0099482A" w:rsidRPr="00566660">
        <w:rPr>
          <w:rFonts w:ascii="Palatino Linotype" w:eastAsia="Calibri" w:hAnsi="Palatino Linotype" w:cs="Tahoma"/>
          <w:bCs/>
          <w:i/>
          <w:sz w:val="22"/>
          <w:szCs w:val="22"/>
          <w:lang w:eastAsia="en-US"/>
        </w:rPr>
        <w:t xml:space="preserve"> Derogada</w:t>
      </w:r>
      <w:r w:rsidRPr="00566660">
        <w:rPr>
          <w:rFonts w:ascii="Palatino Linotype" w:eastAsia="Calibri" w:hAnsi="Palatino Linotype" w:cs="Tahoma"/>
          <w:bCs/>
          <w:i/>
          <w:sz w:val="22"/>
          <w:szCs w:val="22"/>
          <w:lang w:eastAsia="en-US"/>
        </w:rPr>
        <w:t xml:space="preserve"> …</w:t>
      </w:r>
    </w:p>
    <w:p w14:paraId="23B16A6D" w14:textId="31268A82" w:rsidR="0099482A" w:rsidRPr="00566660" w:rsidRDefault="0099482A" w:rsidP="00566660">
      <w:pPr>
        <w:spacing w:line="360" w:lineRule="auto"/>
        <w:ind w:right="-93" w:firstLine="708"/>
        <w:jc w:val="both"/>
        <w:rPr>
          <w:rFonts w:ascii="Palatino Linotype" w:eastAsia="Calibri" w:hAnsi="Palatino Linotype" w:cs="Tahoma"/>
          <w:bCs/>
          <w:i/>
          <w:sz w:val="22"/>
          <w:szCs w:val="22"/>
          <w:lang w:eastAsia="en-US"/>
        </w:rPr>
      </w:pPr>
      <w:r w:rsidRPr="00566660">
        <w:rPr>
          <w:rFonts w:ascii="Palatino Linotype" w:eastAsia="Calibri" w:hAnsi="Palatino Linotype" w:cs="Tahoma"/>
          <w:bCs/>
          <w:i/>
          <w:sz w:val="22"/>
          <w:szCs w:val="22"/>
          <w:lang w:eastAsia="en-US"/>
        </w:rPr>
        <w:t>XXXIII. Las demás que le señalen las leyes y reglamentos en el Estado</w:t>
      </w:r>
      <w:r w:rsidR="00566660" w:rsidRPr="00566660">
        <w:rPr>
          <w:rFonts w:ascii="Palatino Linotype" w:eastAsia="Calibri" w:hAnsi="Palatino Linotype" w:cs="Tahoma"/>
          <w:bCs/>
          <w:i/>
          <w:sz w:val="22"/>
          <w:szCs w:val="22"/>
          <w:lang w:eastAsia="en-US"/>
        </w:rPr>
        <w:t>.”</w:t>
      </w:r>
    </w:p>
    <w:p w14:paraId="7CDC3DB4" w14:textId="117A2BF0" w:rsidR="00CF74A8" w:rsidRDefault="00CF74A8" w:rsidP="001F6B65">
      <w:pPr>
        <w:spacing w:line="360" w:lineRule="auto"/>
        <w:ind w:right="-93"/>
        <w:jc w:val="both"/>
        <w:rPr>
          <w:rFonts w:ascii="Palatino Linotype" w:eastAsia="Calibri" w:hAnsi="Palatino Linotype" w:cs="Tahoma"/>
          <w:bCs/>
          <w:sz w:val="22"/>
          <w:szCs w:val="22"/>
          <w:lang w:eastAsia="en-US"/>
        </w:rPr>
      </w:pPr>
    </w:p>
    <w:p w14:paraId="1557D32A" w14:textId="3C531ABC" w:rsidR="00CF74A8" w:rsidRDefault="00566660" w:rsidP="0056666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anterior, se confirma lo indicado por el Sujeto Obligado, debido a que dentro de sus atribuciones no se encuentra la obligación de conocer el directorio de otras dependencias para saber en cual se encuentra el servidor público mencionado por el ahora Recurrente.</w:t>
      </w:r>
    </w:p>
    <w:p w14:paraId="5B3568A0" w14:textId="1D4BC0B4" w:rsidR="00BE37F8" w:rsidRDefault="00BE37F8" w:rsidP="00566660">
      <w:pPr>
        <w:spacing w:line="360" w:lineRule="auto"/>
        <w:ind w:right="-93"/>
        <w:jc w:val="both"/>
        <w:rPr>
          <w:rFonts w:ascii="Palatino Linotype" w:eastAsia="Calibri" w:hAnsi="Palatino Linotype" w:cs="Tahoma"/>
          <w:bCs/>
          <w:sz w:val="22"/>
          <w:szCs w:val="22"/>
          <w:lang w:eastAsia="en-US"/>
        </w:rPr>
      </w:pPr>
    </w:p>
    <w:p w14:paraId="7E2C8B10" w14:textId="49767168" w:rsidR="00BE37F8" w:rsidRDefault="00BE37F8" w:rsidP="00566660">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conforme al artículo 28 del Reglamento Interior de la Secretaria General de Gobierno, donde se estipulan las atribuciones de la Coordinación Administrativa, como a continuación se indican:</w:t>
      </w:r>
    </w:p>
    <w:p w14:paraId="5FE98084" w14:textId="026FB411" w:rsidR="00BE37F8" w:rsidRDefault="00BE37F8" w:rsidP="00566660">
      <w:pPr>
        <w:spacing w:line="360" w:lineRule="auto"/>
        <w:ind w:right="-93"/>
        <w:jc w:val="both"/>
        <w:rPr>
          <w:rFonts w:ascii="Palatino Linotype" w:eastAsia="Calibri" w:hAnsi="Palatino Linotype" w:cs="Tahoma"/>
          <w:bCs/>
          <w:sz w:val="22"/>
          <w:szCs w:val="22"/>
          <w:lang w:eastAsia="en-US"/>
        </w:rPr>
      </w:pPr>
    </w:p>
    <w:p w14:paraId="4A933041" w14:textId="77777777" w:rsidR="00BE37F8" w:rsidRPr="00BE37F8" w:rsidRDefault="00BE37F8" w:rsidP="00BE37F8">
      <w:pPr>
        <w:spacing w:line="360" w:lineRule="auto"/>
        <w:ind w:right="-93"/>
        <w:jc w:val="center"/>
        <w:rPr>
          <w:rFonts w:ascii="Palatino Linotype" w:eastAsia="Calibri" w:hAnsi="Palatino Linotype" w:cs="Tahoma"/>
          <w:b/>
          <w:bCs/>
          <w:i/>
          <w:szCs w:val="22"/>
          <w:lang w:eastAsia="en-US"/>
        </w:rPr>
      </w:pPr>
      <w:r w:rsidRPr="00BE37F8">
        <w:rPr>
          <w:rFonts w:ascii="Palatino Linotype" w:eastAsia="Calibri" w:hAnsi="Palatino Linotype" w:cs="Tahoma"/>
          <w:b/>
          <w:bCs/>
          <w:i/>
          <w:szCs w:val="22"/>
          <w:lang w:eastAsia="en-US"/>
        </w:rPr>
        <w:t>Sección Quinta</w:t>
      </w:r>
    </w:p>
    <w:p w14:paraId="2C06170F" w14:textId="77777777" w:rsidR="00BE37F8" w:rsidRDefault="00BE37F8" w:rsidP="00BE37F8">
      <w:pPr>
        <w:spacing w:line="360" w:lineRule="auto"/>
        <w:ind w:right="-93"/>
        <w:jc w:val="center"/>
        <w:rPr>
          <w:rFonts w:ascii="Palatino Linotype" w:eastAsia="Calibri" w:hAnsi="Palatino Linotype" w:cs="Tahoma"/>
          <w:b/>
          <w:bCs/>
          <w:i/>
          <w:szCs w:val="22"/>
          <w:lang w:eastAsia="en-US"/>
        </w:rPr>
      </w:pPr>
      <w:r w:rsidRPr="00BE37F8">
        <w:rPr>
          <w:rFonts w:ascii="Palatino Linotype" w:eastAsia="Calibri" w:hAnsi="Palatino Linotype" w:cs="Tahoma"/>
          <w:b/>
          <w:bCs/>
          <w:i/>
          <w:szCs w:val="22"/>
          <w:lang w:eastAsia="en-US"/>
        </w:rPr>
        <w:t>De la Coordinación Administrativa y de la Contraloría Interna</w:t>
      </w:r>
      <w:r w:rsidRPr="00BE37F8">
        <w:rPr>
          <w:rFonts w:ascii="Palatino Linotype" w:eastAsia="Calibri" w:hAnsi="Palatino Linotype" w:cs="Tahoma"/>
          <w:b/>
          <w:bCs/>
          <w:i/>
          <w:szCs w:val="22"/>
          <w:lang w:eastAsia="en-US"/>
        </w:rPr>
        <w:cr/>
      </w:r>
    </w:p>
    <w:p w14:paraId="497479C8" w14:textId="675E699A" w:rsidR="00BE37F8" w:rsidRPr="00BE37F8" w:rsidRDefault="00BE37F8" w:rsidP="00BE37F8">
      <w:pPr>
        <w:spacing w:line="360" w:lineRule="auto"/>
        <w:ind w:right="-93" w:firstLine="708"/>
        <w:jc w:val="both"/>
        <w:rPr>
          <w:rFonts w:ascii="Palatino Linotype" w:eastAsia="Calibri" w:hAnsi="Palatino Linotype" w:cs="Tahoma"/>
          <w:bCs/>
          <w:i/>
          <w:szCs w:val="22"/>
          <w:lang w:eastAsia="en-US"/>
        </w:rPr>
      </w:pPr>
      <w:r w:rsidRPr="00BE37F8">
        <w:rPr>
          <w:rFonts w:ascii="Palatino Linotype" w:eastAsia="Calibri" w:hAnsi="Palatino Linotype" w:cs="Tahoma"/>
          <w:b/>
          <w:bCs/>
          <w:i/>
          <w:szCs w:val="22"/>
          <w:lang w:eastAsia="en-US"/>
        </w:rPr>
        <w:t>Artículo 28.</w:t>
      </w:r>
      <w:r w:rsidRPr="00BE37F8">
        <w:rPr>
          <w:rFonts w:ascii="Palatino Linotype" w:eastAsia="Calibri" w:hAnsi="Palatino Linotype" w:cs="Tahoma"/>
          <w:bCs/>
          <w:i/>
          <w:szCs w:val="22"/>
          <w:lang w:eastAsia="en-US"/>
        </w:rPr>
        <w:t xml:space="preserve"> Corresponden a la Coordinación Administrativa, las atribuciones siguientes:</w:t>
      </w:r>
    </w:p>
    <w:p w14:paraId="3ED4D699" w14:textId="06C70DC6" w:rsidR="00BE37F8" w:rsidRPr="00225104" w:rsidRDefault="00BE37F8" w:rsidP="00BE37F8">
      <w:pPr>
        <w:spacing w:line="360" w:lineRule="auto"/>
        <w:ind w:left="708" w:right="-93"/>
        <w:jc w:val="both"/>
        <w:rPr>
          <w:rFonts w:ascii="Palatino Linotype" w:eastAsia="Calibri" w:hAnsi="Palatino Linotype" w:cs="Tahoma"/>
          <w:b/>
          <w:bCs/>
          <w:i/>
          <w:szCs w:val="22"/>
          <w:lang w:eastAsia="en-US"/>
        </w:rPr>
      </w:pPr>
      <w:r w:rsidRPr="00225104">
        <w:rPr>
          <w:rFonts w:ascii="Palatino Linotype" w:eastAsia="Calibri" w:hAnsi="Palatino Linotype" w:cs="Tahoma"/>
          <w:b/>
          <w:bCs/>
          <w:i/>
          <w:szCs w:val="22"/>
          <w:lang w:eastAsia="en-US"/>
        </w:rPr>
        <w:t>I. Planear, organizar y controlar el aprovechamiento de los recursos humanos, materiales, financieros y técnicos, necesarios para el funcionamiento de la Secretaría, manteniendo una coordinación permanente con las dependencias vinculadas a dichas actividades.</w:t>
      </w:r>
    </w:p>
    <w:p w14:paraId="68E2A4D8" w14:textId="3E5D8088" w:rsidR="00BE37F8" w:rsidRPr="00BE37F8" w:rsidRDefault="00BE37F8" w:rsidP="00BE37F8">
      <w:pPr>
        <w:spacing w:line="360" w:lineRule="auto"/>
        <w:ind w:left="708" w:right="-93"/>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II. Ge</w:t>
      </w:r>
      <w:r w:rsidRPr="00BE37F8">
        <w:rPr>
          <w:rFonts w:ascii="Palatino Linotype" w:eastAsia="Calibri" w:hAnsi="Palatino Linotype" w:cs="Tahoma"/>
          <w:bCs/>
          <w:i/>
          <w:szCs w:val="22"/>
          <w:lang w:eastAsia="en-US"/>
        </w:rPr>
        <w:t>stionar las solicitudes de bienes o servicios para su contratación, de acuerdo con la Ley de</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Contratación Pública del Estado de México y Municipios.</w:t>
      </w:r>
    </w:p>
    <w:p w14:paraId="6243E0F7" w14:textId="3CC21283" w:rsidR="00BE37F8" w:rsidRPr="00BE37F8" w:rsidRDefault="00BE37F8" w:rsidP="00BE37F8">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lastRenderedPageBreak/>
        <w:t>III. Programar, tramitar y ejecutar las acciones y procedimientos, con base en las normas y políticas</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aplicables, para realizar la adquisición de bienes muebles, la contratación del arrendamiento de</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bienes muebles y servicios de cualquier naturaleza, siempre</w:t>
      </w:r>
      <w:r>
        <w:rPr>
          <w:rFonts w:ascii="Palatino Linotype" w:eastAsia="Calibri" w:hAnsi="Palatino Linotype" w:cs="Tahoma"/>
          <w:bCs/>
          <w:i/>
          <w:szCs w:val="22"/>
          <w:lang w:eastAsia="en-US"/>
        </w:rPr>
        <w:t xml:space="preserve"> que no se trate de operaciones </w:t>
      </w:r>
      <w:r w:rsidRPr="00BE37F8">
        <w:rPr>
          <w:rFonts w:ascii="Palatino Linotype" w:eastAsia="Calibri" w:hAnsi="Palatino Linotype" w:cs="Tahoma"/>
          <w:bCs/>
          <w:i/>
          <w:szCs w:val="22"/>
          <w:lang w:eastAsia="en-US"/>
        </w:rPr>
        <w:t>consolidadas, así como la contratación de obra pública dentro de</w:t>
      </w:r>
      <w:r>
        <w:rPr>
          <w:rFonts w:ascii="Palatino Linotype" w:eastAsia="Calibri" w:hAnsi="Palatino Linotype" w:cs="Tahoma"/>
          <w:bCs/>
          <w:i/>
          <w:szCs w:val="22"/>
          <w:lang w:eastAsia="en-US"/>
        </w:rPr>
        <w:t xml:space="preserve"> los montos de actuación que la </w:t>
      </w:r>
      <w:r w:rsidRPr="00BE37F8">
        <w:rPr>
          <w:rFonts w:ascii="Palatino Linotype" w:eastAsia="Calibri" w:hAnsi="Palatino Linotype" w:cs="Tahoma"/>
          <w:bCs/>
          <w:i/>
          <w:szCs w:val="22"/>
          <w:lang w:eastAsia="en-US"/>
        </w:rPr>
        <w:t>Secretaría del Ramo faculte a las dependencias, bajo los procedimientos legales aplicables, seg</w:t>
      </w:r>
      <w:r>
        <w:rPr>
          <w:rFonts w:ascii="Palatino Linotype" w:eastAsia="Calibri" w:hAnsi="Palatino Linotype" w:cs="Tahoma"/>
          <w:bCs/>
          <w:i/>
          <w:szCs w:val="22"/>
          <w:lang w:eastAsia="en-US"/>
        </w:rPr>
        <w:t xml:space="preserve">ún la </w:t>
      </w:r>
      <w:r w:rsidRPr="00BE37F8">
        <w:rPr>
          <w:rFonts w:ascii="Palatino Linotype" w:eastAsia="Calibri" w:hAnsi="Palatino Linotype" w:cs="Tahoma"/>
          <w:bCs/>
          <w:i/>
          <w:szCs w:val="22"/>
          <w:lang w:eastAsia="en-US"/>
        </w:rPr>
        <w:t>normatividad en materia de obra pública, que requiera la Secretaría</w:t>
      </w:r>
      <w:r>
        <w:rPr>
          <w:rFonts w:ascii="Palatino Linotype" w:eastAsia="Calibri" w:hAnsi="Palatino Linotype" w:cs="Tahoma"/>
          <w:bCs/>
          <w:i/>
          <w:szCs w:val="22"/>
          <w:lang w:eastAsia="en-US"/>
        </w:rPr>
        <w:t xml:space="preserve"> y sus unidades administrativas </w:t>
      </w:r>
      <w:r w:rsidRPr="00BE37F8">
        <w:rPr>
          <w:rFonts w:ascii="Palatino Linotype" w:eastAsia="Calibri" w:hAnsi="Palatino Linotype" w:cs="Tahoma"/>
          <w:bCs/>
          <w:i/>
          <w:szCs w:val="22"/>
          <w:lang w:eastAsia="en-US"/>
        </w:rPr>
        <w:t>para el desempeño de sus funciones.</w:t>
      </w:r>
    </w:p>
    <w:p w14:paraId="51DC9851" w14:textId="570C48D3" w:rsidR="00BE37F8" w:rsidRPr="00BE37F8" w:rsidRDefault="00BE37F8" w:rsidP="00BE37F8">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IV. Suscribir los documentos relativos al ejercicio de sus atribuciones, así como celebrar, otorgar y</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suscribir los contratos, convenios y demás actos jurídicos de carácter administrativo o de cualquier otra índole dentro del ámbito de su competencia, necesarios para el ejercicio de sus funciones.</w:t>
      </w:r>
    </w:p>
    <w:p w14:paraId="72181EA0" w14:textId="2E8B04A8" w:rsidR="00BE37F8" w:rsidRPr="00BE37F8" w:rsidRDefault="00BE37F8" w:rsidP="00BE37F8">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V. Cancelar, terminar anticipadamente o, en su caso, rescindir los contratos suscritos por la</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Coordinación Administrativa, por causas imputables a los proveedores o contratistas, así como</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aplicar las sanciones administrativas o las penas convencionales c</w:t>
      </w:r>
      <w:r>
        <w:rPr>
          <w:rFonts w:ascii="Palatino Linotype" w:eastAsia="Calibri" w:hAnsi="Palatino Linotype" w:cs="Tahoma"/>
          <w:bCs/>
          <w:i/>
          <w:szCs w:val="22"/>
          <w:lang w:eastAsia="en-US"/>
        </w:rPr>
        <w:t xml:space="preserve">orrespondientes y demandar ante </w:t>
      </w:r>
      <w:r w:rsidRPr="00BE37F8">
        <w:rPr>
          <w:rFonts w:ascii="Palatino Linotype" w:eastAsia="Calibri" w:hAnsi="Palatino Linotype" w:cs="Tahoma"/>
          <w:bCs/>
          <w:i/>
          <w:szCs w:val="22"/>
          <w:lang w:eastAsia="en-US"/>
        </w:rPr>
        <w:t>las instancias competentes el pago de daños y perjuicios derivados del incumplimiento de contratos.</w:t>
      </w:r>
    </w:p>
    <w:p w14:paraId="395DCC67" w14:textId="70653629" w:rsidR="00BE37F8" w:rsidRPr="00BE37F8" w:rsidRDefault="00BE37F8" w:rsidP="00BE37F8">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VI. Formular, en coordinación con las demás unidades administrativas de la Secretaría, el proyecto</w:t>
      </w:r>
      <w:r>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del presupuesto anual de la dependencia.</w:t>
      </w:r>
    </w:p>
    <w:p w14:paraId="2332A0A5" w14:textId="331A2E11"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VII. Supervisar la aplicación de los lineamientos que regirán el ejercicio presupuestal y el control de</w:t>
      </w:r>
      <w:r>
        <w:rPr>
          <w:rFonts w:ascii="Palatino Linotype" w:eastAsia="Calibri" w:hAnsi="Palatino Linotype" w:cs="Tahoma"/>
          <w:bCs/>
          <w:i/>
          <w:szCs w:val="22"/>
          <w:lang w:eastAsia="en-US"/>
        </w:rPr>
        <w:t xml:space="preserve"> </w:t>
      </w:r>
      <w:r w:rsidR="003E1FAC">
        <w:rPr>
          <w:rFonts w:ascii="Palatino Linotype" w:eastAsia="Calibri" w:hAnsi="Palatino Linotype" w:cs="Tahoma"/>
          <w:bCs/>
          <w:i/>
          <w:szCs w:val="22"/>
          <w:lang w:eastAsia="en-US"/>
        </w:rPr>
        <w:t xml:space="preserve">los </w:t>
      </w:r>
      <w:r w:rsidRPr="00BE37F8">
        <w:rPr>
          <w:rFonts w:ascii="Palatino Linotype" w:eastAsia="Calibri" w:hAnsi="Palatino Linotype" w:cs="Tahoma"/>
          <w:bCs/>
          <w:i/>
          <w:szCs w:val="22"/>
          <w:lang w:eastAsia="en-US"/>
        </w:rPr>
        <w:t>recursos de las unidades administrativas de la Secretaría.</w:t>
      </w:r>
    </w:p>
    <w:p w14:paraId="6C18CD21" w14:textId="776A9D86"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VIII. Programar y tramitar ante la Secretaría de Finanzas, el ejercicio del presupuesto de egresos</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autorizados para la Secretaría.</w:t>
      </w:r>
    </w:p>
    <w:p w14:paraId="77C66C62" w14:textId="547C2766"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IX. Realizar el seguimiento a los trámites que realicen las delegaciones administrativas ante la</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Secretaría de Finanzas, respecto a la autorización de los programas de inversión especial, así como el</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registro y control de las operaciones presupuestales y financieras.</w:t>
      </w:r>
    </w:p>
    <w:p w14:paraId="1590F8F5" w14:textId="2E285C39" w:rsidR="00BE37F8" w:rsidRPr="00BE37F8" w:rsidRDefault="003E1FAC" w:rsidP="003E1FAC">
      <w:pPr>
        <w:spacing w:line="360" w:lineRule="auto"/>
        <w:ind w:left="708" w:right="-93"/>
        <w:jc w:val="both"/>
        <w:rPr>
          <w:rFonts w:ascii="Palatino Linotype" w:eastAsia="Calibri" w:hAnsi="Palatino Linotype" w:cs="Tahoma"/>
          <w:bCs/>
          <w:i/>
          <w:szCs w:val="22"/>
          <w:lang w:eastAsia="en-US"/>
        </w:rPr>
      </w:pPr>
      <w:r>
        <w:rPr>
          <w:rFonts w:ascii="Palatino Linotype" w:eastAsia="Calibri" w:hAnsi="Palatino Linotype" w:cs="Tahoma"/>
          <w:bCs/>
          <w:i/>
          <w:szCs w:val="22"/>
          <w:lang w:eastAsia="en-US"/>
        </w:rPr>
        <w:t>X. Designar, previ</w:t>
      </w:r>
      <w:r w:rsidR="00BE37F8" w:rsidRPr="00BE37F8">
        <w:rPr>
          <w:rFonts w:ascii="Palatino Linotype" w:eastAsia="Calibri" w:hAnsi="Palatino Linotype" w:cs="Tahoma"/>
          <w:bCs/>
          <w:i/>
          <w:szCs w:val="22"/>
          <w:lang w:eastAsia="en-US"/>
        </w:rPr>
        <w:t>o acuerdo del Secretario, en cada una de las unidades administrativas que la</w:t>
      </w:r>
      <w:r>
        <w:rPr>
          <w:rFonts w:ascii="Palatino Linotype" w:eastAsia="Calibri" w:hAnsi="Palatino Linotype" w:cs="Tahoma"/>
          <w:bCs/>
          <w:i/>
          <w:szCs w:val="22"/>
          <w:lang w:eastAsia="en-US"/>
        </w:rPr>
        <w:t xml:space="preserve"> </w:t>
      </w:r>
      <w:r w:rsidR="00BE37F8" w:rsidRPr="00BE37F8">
        <w:rPr>
          <w:rFonts w:ascii="Palatino Linotype" w:eastAsia="Calibri" w:hAnsi="Palatino Linotype" w:cs="Tahoma"/>
          <w:bCs/>
          <w:i/>
          <w:szCs w:val="22"/>
          <w:lang w:eastAsia="en-US"/>
        </w:rPr>
        <w:t xml:space="preserve">integran, a un delegado administrativo para </w:t>
      </w:r>
      <w:r w:rsidRPr="00BE37F8">
        <w:rPr>
          <w:rFonts w:ascii="Palatino Linotype" w:eastAsia="Calibri" w:hAnsi="Palatino Linotype" w:cs="Tahoma"/>
          <w:bCs/>
          <w:i/>
          <w:szCs w:val="22"/>
          <w:lang w:eastAsia="en-US"/>
        </w:rPr>
        <w:t>que,</w:t>
      </w:r>
      <w:r w:rsidR="00BE37F8" w:rsidRPr="00BE37F8">
        <w:rPr>
          <w:rFonts w:ascii="Palatino Linotype" w:eastAsia="Calibri" w:hAnsi="Palatino Linotype" w:cs="Tahoma"/>
          <w:bCs/>
          <w:i/>
          <w:szCs w:val="22"/>
          <w:lang w:eastAsia="en-US"/>
        </w:rPr>
        <w:t xml:space="preserve"> en coordinación con el Titular de la unidad, provea</w:t>
      </w:r>
      <w:r>
        <w:rPr>
          <w:rFonts w:ascii="Palatino Linotype" w:eastAsia="Calibri" w:hAnsi="Palatino Linotype" w:cs="Tahoma"/>
          <w:bCs/>
          <w:i/>
          <w:szCs w:val="22"/>
          <w:lang w:eastAsia="en-US"/>
        </w:rPr>
        <w:t xml:space="preserve"> </w:t>
      </w:r>
      <w:r w:rsidR="00BE37F8" w:rsidRPr="00BE37F8">
        <w:rPr>
          <w:rFonts w:ascii="Palatino Linotype" w:eastAsia="Calibri" w:hAnsi="Palatino Linotype" w:cs="Tahoma"/>
          <w:bCs/>
          <w:i/>
          <w:szCs w:val="22"/>
          <w:lang w:eastAsia="en-US"/>
        </w:rPr>
        <w:t>el funcionamiento administrativo de la misma.</w:t>
      </w:r>
    </w:p>
    <w:p w14:paraId="504EF3A1" w14:textId="683C7BFA"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XI. Formular e implementar los programas de trabajo que contribuyan al mejor desempeño de las</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delegaciones administrativas.</w:t>
      </w:r>
    </w:p>
    <w:p w14:paraId="1B5DEA4A" w14:textId="588C55C1"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XII. Proponer al Secretario, las medidas administrativas que estime convenientes para la mejor</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organización y funcionamiento de la Secretaría.</w:t>
      </w:r>
    </w:p>
    <w:p w14:paraId="3B8340F5" w14:textId="780A9A3B" w:rsidR="00BE37F8" w:rsidRPr="003E1FAC" w:rsidRDefault="00BE37F8" w:rsidP="003E1FAC">
      <w:pPr>
        <w:spacing w:line="360" w:lineRule="auto"/>
        <w:ind w:left="708" w:right="-93"/>
        <w:jc w:val="both"/>
        <w:rPr>
          <w:rFonts w:ascii="Palatino Linotype" w:eastAsia="Calibri" w:hAnsi="Palatino Linotype" w:cs="Tahoma"/>
          <w:b/>
          <w:bCs/>
          <w:i/>
          <w:szCs w:val="22"/>
          <w:lang w:eastAsia="en-US"/>
        </w:rPr>
      </w:pPr>
      <w:r w:rsidRPr="003E1FAC">
        <w:rPr>
          <w:rFonts w:ascii="Palatino Linotype" w:eastAsia="Calibri" w:hAnsi="Palatino Linotype" w:cs="Tahoma"/>
          <w:b/>
          <w:bCs/>
          <w:i/>
          <w:szCs w:val="22"/>
          <w:lang w:eastAsia="en-US"/>
        </w:rPr>
        <w:lastRenderedPageBreak/>
        <w:t>XIII. Establecer, con base en las políticas que señale el Secretario, los lineamientos conforme a los</w:t>
      </w:r>
      <w:r w:rsidR="003E1FAC" w:rsidRPr="003E1FAC">
        <w:rPr>
          <w:rFonts w:ascii="Palatino Linotype" w:eastAsia="Calibri" w:hAnsi="Palatino Linotype" w:cs="Tahoma"/>
          <w:b/>
          <w:bCs/>
          <w:i/>
          <w:szCs w:val="22"/>
          <w:lang w:eastAsia="en-US"/>
        </w:rPr>
        <w:t xml:space="preserve"> cuales </w:t>
      </w:r>
      <w:r w:rsidRPr="003E1FAC">
        <w:rPr>
          <w:rFonts w:ascii="Palatino Linotype" w:eastAsia="Calibri" w:hAnsi="Palatino Linotype" w:cs="Tahoma"/>
          <w:b/>
          <w:bCs/>
          <w:i/>
          <w:szCs w:val="22"/>
          <w:lang w:eastAsia="en-US"/>
        </w:rPr>
        <w:t>deberán realizarse los nombramientos, remociones y demás nombramientos del personal de la</w:t>
      </w:r>
      <w:r w:rsidR="003E1FAC" w:rsidRPr="003E1FAC">
        <w:rPr>
          <w:rFonts w:ascii="Palatino Linotype" w:eastAsia="Calibri" w:hAnsi="Palatino Linotype" w:cs="Tahoma"/>
          <w:b/>
          <w:bCs/>
          <w:i/>
          <w:szCs w:val="22"/>
          <w:lang w:eastAsia="en-US"/>
        </w:rPr>
        <w:t xml:space="preserve"> </w:t>
      </w:r>
      <w:r w:rsidRPr="003E1FAC">
        <w:rPr>
          <w:rFonts w:ascii="Palatino Linotype" w:eastAsia="Calibri" w:hAnsi="Palatino Linotype" w:cs="Tahoma"/>
          <w:b/>
          <w:bCs/>
          <w:i/>
          <w:szCs w:val="22"/>
          <w:lang w:eastAsia="en-US"/>
        </w:rPr>
        <w:t>Secretaría, así como los relativos a sus remuneraciones.</w:t>
      </w:r>
    </w:p>
    <w:p w14:paraId="49091B85" w14:textId="535949FD"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XIV. Programar y tramitar, ante la Secretaría de Finanzas, los requerimientos de altas, bajas,</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cambios, permisos y licencias de los servidores públicos de la Secretaría; así como planear y</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coordinar su capacitación, adiestramiento y motivación.</w:t>
      </w:r>
    </w:p>
    <w:p w14:paraId="45296F9F" w14:textId="64737BBF" w:rsidR="00BE37F8" w:rsidRPr="00BE37F8" w:rsidRDefault="00BE37F8" w:rsidP="003E1FAC">
      <w:pPr>
        <w:spacing w:line="360" w:lineRule="auto"/>
        <w:ind w:left="708" w:right="-93"/>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XV. Implantar los lineamientos que permitan mantener actualizados los registros administrativos</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sobre recursos humanos, materiales, financieros, programas de inversión, archivo, correspondencia,</w:t>
      </w:r>
      <w:r w:rsidR="003E1FAC">
        <w:rPr>
          <w:rFonts w:ascii="Palatino Linotype" w:eastAsia="Calibri" w:hAnsi="Palatino Linotype" w:cs="Tahoma"/>
          <w:bCs/>
          <w:i/>
          <w:szCs w:val="22"/>
          <w:lang w:eastAsia="en-US"/>
        </w:rPr>
        <w:t xml:space="preserve"> </w:t>
      </w:r>
      <w:r w:rsidRPr="00BE37F8">
        <w:rPr>
          <w:rFonts w:ascii="Palatino Linotype" w:eastAsia="Calibri" w:hAnsi="Palatino Linotype" w:cs="Tahoma"/>
          <w:bCs/>
          <w:i/>
          <w:szCs w:val="22"/>
          <w:lang w:eastAsia="en-US"/>
        </w:rPr>
        <w:t>inventario de bienes muebles e inmuebles, y apoyos técnicos.</w:t>
      </w:r>
    </w:p>
    <w:p w14:paraId="61AC0505" w14:textId="4F699D03" w:rsidR="00BE37F8" w:rsidRPr="00BE37F8" w:rsidRDefault="00BE37F8" w:rsidP="003E1FAC">
      <w:pPr>
        <w:spacing w:line="360" w:lineRule="auto"/>
        <w:ind w:right="-93" w:firstLine="708"/>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 xml:space="preserve">XVI. </w:t>
      </w:r>
      <w:r w:rsidR="003E1FAC" w:rsidRPr="00BE37F8">
        <w:rPr>
          <w:rFonts w:ascii="Palatino Linotype" w:eastAsia="Calibri" w:hAnsi="Palatino Linotype" w:cs="Tahoma"/>
          <w:bCs/>
          <w:i/>
          <w:szCs w:val="22"/>
          <w:lang w:eastAsia="en-US"/>
        </w:rPr>
        <w:t>Derogada.</w:t>
      </w:r>
    </w:p>
    <w:p w14:paraId="1F497DFD" w14:textId="77777777" w:rsidR="00BE37F8" w:rsidRPr="00BE37F8" w:rsidRDefault="00BE37F8" w:rsidP="003E1FAC">
      <w:pPr>
        <w:spacing w:line="360" w:lineRule="auto"/>
        <w:ind w:right="-93" w:firstLine="708"/>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XVII. Derogada</w:t>
      </w:r>
    </w:p>
    <w:p w14:paraId="125BAF1E" w14:textId="61731F56" w:rsidR="00BE37F8" w:rsidRPr="00BE37F8" w:rsidRDefault="00BE37F8" w:rsidP="003E1FAC">
      <w:pPr>
        <w:spacing w:line="360" w:lineRule="auto"/>
        <w:ind w:right="-93" w:firstLine="708"/>
        <w:jc w:val="both"/>
        <w:rPr>
          <w:rFonts w:ascii="Palatino Linotype" w:eastAsia="Calibri" w:hAnsi="Palatino Linotype" w:cs="Tahoma"/>
          <w:bCs/>
          <w:i/>
          <w:szCs w:val="22"/>
          <w:lang w:eastAsia="en-US"/>
        </w:rPr>
      </w:pPr>
      <w:r w:rsidRPr="00BE37F8">
        <w:rPr>
          <w:rFonts w:ascii="Palatino Linotype" w:eastAsia="Calibri" w:hAnsi="Palatino Linotype" w:cs="Tahoma"/>
          <w:bCs/>
          <w:i/>
          <w:szCs w:val="22"/>
          <w:lang w:eastAsia="en-US"/>
        </w:rPr>
        <w:t>XVIII. Las demás que le confieren las disposiciones legales y aquellas que le encomiende el Secretario.</w:t>
      </w:r>
    </w:p>
    <w:p w14:paraId="5BB9BBBD" w14:textId="67B50A29" w:rsidR="00566660" w:rsidRDefault="00566660" w:rsidP="00BE37F8">
      <w:pPr>
        <w:spacing w:line="360" w:lineRule="auto"/>
        <w:ind w:right="-93"/>
        <w:jc w:val="both"/>
        <w:rPr>
          <w:rFonts w:ascii="Palatino Linotype" w:eastAsia="Calibri" w:hAnsi="Palatino Linotype" w:cs="Tahoma"/>
          <w:bCs/>
          <w:i/>
          <w:szCs w:val="22"/>
          <w:lang w:eastAsia="en-US"/>
        </w:rPr>
      </w:pPr>
    </w:p>
    <w:p w14:paraId="2753AA54" w14:textId="057D3137" w:rsidR="003E1FAC" w:rsidRPr="003E1FAC" w:rsidRDefault="003F431E" w:rsidP="00BE37F8">
      <w:p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En síntesis</w:t>
      </w:r>
      <w:r w:rsidR="003E1FAC">
        <w:rPr>
          <w:rFonts w:ascii="Palatino Linotype" w:eastAsia="Calibri" w:hAnsi="Palatino Linotype" w:cs="Tahoma"/>
          <w:bCs/>
          <w:szCs w:val="22"/>
          <w:lang w:eastAsia="en-US"/>
        </w:rPr>
        <w:t xml:space="preserve">, después de lo analizado podemos concluir que la </w:t>
      </w:r>
      <w:r w:rsidR="003E1FAC" w:rsidRPr="00866E07">
        <w:rPr>
          <w:rFonts w:ascii="Palatino Linotype" w:eastAsia="Calibri" w:hAnsi="Palatino Linotype" w:cs="Tahoma"/>
          <w:sz w:val="22"/>
          <w:szCs w:val="22"/>
          <w:lang w:val="es-MX" w:eastAsia="en-US"/>
        </w:rPr>
        <w:t>Secretaría General de Gobierno</w:t>
      </w:r>
      <w:r w:rsidR="003E1FAC">
        <w:rPr>
          <w:rFonts w:ascii="Palatino Linotype" w:eastAsia="Calibri" w:hAnsi="Palatino Linotype" w:cs="Tahoma"/>
          <w:sz w:val="22"/>
          <w:szCs w:val="22"/>
          <w:lang w:val="es-MX" w:eastAsia="en-US"/>
        </w:rPr>
        <w:t>, realizó la búsqueda de la información en el área administrativa competente, es decir, con el Servidor Público Habilitado para conocer de la existencia o inexistencia del registro de la persona indicada por el Recurrente en su solicitud de información.</w:t>
      </w:r>
    </w:p>
    <w:p w14:paraId="7995E47C" w14:textId="3B110FA3" w:rsidR="0013232A" w:rsidRDefault="0013232A" w:rsidP="00CF74A8">
      <w:pPr>
        <w:spacing w:line="360" w:lineRule="auto"/>
        <w:jc w:val="both"/>
        <w:rPr>
          <w:rFonts w:ascii="Palatino Linotype" w:eastAsia="Calibri" w:hAnsi="Palatino Linotype" w:cs="Tahoma"/>
          <w:bCs/>
          <w:sz w:val="22"/>
          <w:szCs w:val="22"/>
          <w:lang w:eastAsia="en-US"/>
        </w:rPr>
      </w:pPr>
    </w:p>
    <w:p w14:paraId="4BEF365A" w14:textId="48F2A13B" w:rsidR="001B18EA" w:rsidRDefault="0013232A" w:rsidP="00454D76">
      <w:pPr>
        <w:spacing w:line="360" w:lineRule="auto"/>
        <w:jc w:val="both"/>
        <w:rPr>
          <w:rFonts w:ascii="Palatino Linotype" w:eastAsia="Calibri" w:hAnsi="Palatino Linotype" w:cs="Tahoma"/>
          <w:bCs/>
          <w:sz w:val="22"/>
          <w:szCs w:val="22"/>
          <w:lang w:eastAsia="en-US"/>
        </w:rPr>
      </w:pPr>
      <w:r w:rsidRPr="0013232A">
        <w:rPr>
          <w:rFonts w:ascii="Palatino Linotype" w:eastAsia="Calibri" w:hAnsi="Palatino Linotype" w:cs="Tahoma"/>
          <w:bCs/>
          <w:sz w:val="22"/>
          <w:szCs w:val="22"/>
          <w:lang w:eastAsia="en-US"/>
        </w:rPr>
        <w:t xml:space="preserve">En otras palabras, el Sujeto Obligado </w:t>
      </w:r>
      <w:r w:rsidR="003F431E">
        <w:rPr>
          <w:rFonts w:ascii="Palatino Linotype" w:eastAsia="Calibri" w:hAnsi="Palatino Linotype" w:cs="Tahoma"/>
          <w:bCs/>
          <w:sz w:val="22"/>
          <w:szCs w:val="22"/>
          <w:lang w:eastAsia="en-US"/>
        </w:rPr>
        <w:t>fundo y motivo su respuesta inicial y el informe justificado</w:t>
      </w:r>
      <w:r w:rsidR="00454D76">
        <w:rPr>
          <w:rFonts w:ascii="Palatino Linotype" w:eastAsia="Calibri" w:hAnsi="Palatino Linotype" w:cs="Tahoma"/>
          <w:bCs/>
          <w:sz w:val="22"/>
          <w:szCs w:val="22"/>
          <w:lang w:eastAsia="en-US"/>
        </w:rPr>
        <w:t xml:space="preserve"> adecuadamente</w:t>
      </w:r>
      <w:r w:rsidR="003F431E">
        <w:rPr>
          <w:rFonts w:ascii="Palatino Linotype" w:eastAsia="Calibri" w:hAnsi="Palatino Linotype" w:cs="Tahoma"/>
          <w:bCs/>
          <w:sz w:val="22"/>
          <w:szCs w:val="22"/>
          <w:lang w:eastAsia="en-US"/>
        </w:rPr>
        <w:t xml:space="preserve">, indicando </w:t>
      </w:r>
      <w:r w:rsidR="00454D76">
        <w:rPr>
          <w:rFonts w:ascii="Palatino Linotype" w:eastAsia="Calibri" w:hAnsi="Palatino Linotype" w:cs="Tahoma"/>
          <w:bCs/>
          <w:sz w:val="22"/>
          <w:szCs w:val="22"/>
          <w:lang w:eastAsia="en-US"/>
        </w:rPr>
        <w:t>que realizó una búsqueda exhaustiva y razonable en el área competente, sin encontrar la información solicitada por el ahora Recurrente.</w:t>
      </w:r>
    </w:p>
    <w:p w14:paraId="1F20244F" w14:textId="77777777" w:rsidR="00454D76" w:rsidRPr="00454D76" w:rsidRDefault="00454D76" w:rsidP="00454D76">
      <w:pPr>
        <w:spacing w:line="360" w:lineRule="auto"/>
        <w:jc w:val="both"/>
        <w:rPr>
          <w:rFonts w:ascii="Palatino Linotype" w:eastAsia="Calibri" w:hAnsi="Palatino Linotype" w:cs="Tahoma"/>
          <w:bCs/>
          <w:sz w:val="22"/>
          <w:szCs w:val="22"/>
          <w:lang w:eastAsia="en-US"/>
        </w:rPr>
      </w:pPr>
    </w:p>
    <w:p w14:paraId="4B7963FD" w14:textId="2894619B" w:rsidR="00BC5CE8" w:rsidRDefault="001B18EA" w:rsidP="00BC5CE8">
      <w:pPr>
        <w:tabs>
          <w:tab w:val="left" w:pos="4962"/>
        </w:tabs>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En este sentido y deriva del plazo transcurrido de la presentación de la solicitud a la notificación de la presente resolución, se dejan a salvo los derechos del Recurrente para </w:t>
      </w:r>
      <w:r w:rsidR="00454D76">
        <w:rPr>
          <w:rFonts w:ascii="Palatino Linotype" w:hAnsi="Palatino Linotype" w:cs="Tahoma"/>
          <w:sz w:val="22"/>
          <w:szCs w:val="22"/>
          <w:lang w:val="es-MX"/>
        </w:rPr>
        <w:t>que,</w:t>
      </w:r>
      <w:r>
        <w:rPr>
          <w:rFonts w:ascii="Palatino Linotype" w:hAnsi="Palatino Linotype" w:cs="Tahoma"/>
          <w:sz w:val="22"/>
          <w:szCs w:val="22"/>
          <w:lang w:val="es-MX"/>
        </w:rPr>
        <w:t xml:space="preserve"> de ser int</w:t>
      </w:r>
      <w:r w:rsidR="00454D76">
        <w:rPr>
          <w:rFonts w:ascii="Palatino Linotype" w:hAnsi="Palatino Linotype" w:cs="Tahoma"/>
          <w:sz w:val="22"/>
          <w:szCs w:val="22"/>
          <w:lang w:val="es-MX"/>
        </w:rPr>
        <w:t>erés, presente nuevamente una</w:t>
      </w:r>
      <w:r>
        <w:rPr>
          <w:rFonts w:ascii="Palatino Linotype" w:hAnsi="Palatino Linotype" w:cs="Tahoma"/>
          <w:sz w:val="22"/>
          <w:szCs w:val="22"/>
          <w:lang w:val="es-MX"/>
        </w:rPr>
        <w:t xml:space="preserve"> solicitud de acceso a la información </w:t>
      </w:r>
      <w:r w:rsidR="00454D76">
        <w:rPr>
          <w:rFonts w:ascii="Palatino Linotype" w:hAnsi="Palatino Linotype" w:cs="Tahoma"/>
          <w:sz w:val="22"/>
          <w:szCs w:val="22"/>
          <w:lang w:val="es-MX"/>
        </w:rPr>
        <w:t>ante el Sujeto Obligado competente.</w:t>
      </w:r>
    </w:p>
    <w:p w14:paraId="4907CEAE" w14:textId="41935039" w:rsidR="00A843C6" w:rsidRDefault="00A843C6" w:rsidP="00CB1021">
      <w:pPr>
        <w:tabs>
          <w:tab w:val="left" w:pos="4962"/>
        </w:tabs>
        <w:spacing w:line="360" w:lineRule="auto"/>
        <w:jc w:val="both"/>
        <w:rPr>
          <w:rFonts w:ascii="Palatino Linotype" w:hAnsi="Palatino Linotype" w:cs="Tahoma"/>
          <w:sz w:val="22"/>
          <w:szCs w:val="22"/>
          <w:lang w:val="es-MX"/>
        </w:rPr>
      </w:pPr>
    </w:p>
    <w:p w14:paraId="6D8566C3" w14:textId="36F9A0D6" w:rsidR="009D5E55" w:rsidRDefault="009D5E55" w:rsidP="009D5E55">
      <w:pPr>
        <w:spacing w:line="360"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lastRenderedPageBreak/>
        <w:t>S</w:t>
      </w:r>
      <w:r>
        <w:rPr>
          <w:rFonts w:ascii="Palatino Linotype" w:hAnsi="Palatino Linotype" w:cs="Tahoma"/>
          <w:b/>
          <w:bCs/>
          <w:sz w:val="22"/>
          <w:szCs w:val="22"/>
          <w:lang w:val="es-MX"/>
        </w:rPr>
        <w:t>EXTO</w:t>
      </w:r>
      <w:r w:rsidRPr="00DA49DE">
        <w:rPr>
          <w:rFonts w:ascii="Palatino Linotype" w:hAnsi="Palatino Linotype" w:cs="Tahoma"/>
          <w:b/>
          <w:bCs/>
          <w:sz w:val="22"/>
          <w:szCs w:val="22"/>
          <w:lang w:val="es-MX"/>
        </w:rPr>
        <w:t>. Decisión.</w:t>
      </w:r>
    </w:p>
    <w:p w14:paraId="2E349B0B" w14:textId="0FA2F090" w:rsidR="009D5E55" w:rsidRDefault="009D5E55" w:rsidP="009D5E55">
      <w:pPr>
        <w:spacing w:line="360" w:lineRule="auto"/>
        <w:jc w:val="both"/>
        <w:rPr>
          <w:rFonts w:ascii="Palatino Linotype" w:hAnsi="Palatino Linotype" w:cs="Tahoma"/>
          <w:b/>
          <w:bCs/>
          <w:sz w:val="22"/>
          <w:szCs w:val="22"/>
          <w:lang w:val="es-MX"/>
        </w:rPr>
      </w:pPr>
    </w:p>
    <w:p w14:paraId="1454F8CE" w14:textId="4FDF2045" w:rsidR="00A41AC6" w:rsidRDefault="00A41AC6" w:rsidP="00A41AC6">
      <w:pPr>
        <w:spacing w:line="360" w:lineRule="auto"/>
        <w:jc w:val="both"/>
        <w:rPr>
          <w:rFonts w:ascii="Palatino Linotype" w:hAnsi="Palatino Linotype" w:cs="Tahoma"/>
          <w:bCs/>
          <w:sz w:val="22"/>
          <w:szCs w:val="22"/>
          <w:lang w:val="es-MX"/>
        </w:rPr>
      </w:pPr>
      <w:r w:rsidRPr="00985849">
        <w:rPr>
          <w:rFonts w:ascii="Palatino Linotype" w:eastAsia="Calibri" w:hAnsi="Palatino Linotype" w:cs="Tahoma"/>
          <w:bCs/>
          <w:sz w:val="22"/>
          <w:szCs w:val="22"/>
          <w:lang w:eastAsia="en-US"/>
        </w:rPr>
        <w:t>Resulta</w:t>
      </w:r>
      <w:r>
        <w:rPr>
          <w:rFonts w:ascii="Palatino Linotype" w:eastAsia="Calibri" w:hAnsi="Palatino Linotype" w:cs="Tahoma"/>
          <w:bCs/>
          <w:sz w:val="22"/>
          <w:szCs w:val="22"/>
          <w:lang w:eastAsia="en-US"/>
        </w:rPr>
        <w:t>n</w:t>
      </w:r>
      <w:r w:rsidRPr="00985849">
        <w:rPr>
          <w:rFonts w:ascii="Palatino Linotype" w:eastAsia="Calibri" w:hAnsi="Palatino Linotype" w:cs="Tahoma"/>
          <w:bCs/>
          <w:sz w:val="22"/>
          <w:szCs w:val="22"/>
          <w:lang w:eastAsia="en-US"/>
        </w:rPr>
        <w:t xml:space="preserve"> </w:t>
      </w:r>
      <w:r w:rsidR="00E33085" w:rsidRPr="002F5205">
        <w:rPr>
          <w:rFonts w:ascii="Palatino Linotype" w:eastAsia="Calibri" w:hAnsi="Palatino Linotype" w:cs="Tahoma"/>
          <w:b/>
          <w:bCs/>
          <w:sz w:val="22"/>
          <w:szCs w:val="22"/>
          <w:lang w:eastAsia="en-US"/>
        </w:rPr>
        <w:t>in</w:t>
      </w:r>
      <w:r>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w:t>
      </w:r>
      <w:r>
        <w:rPr>
          <w:rFonts w:ascii="Palatino Linotype" w:eastAsia="Calibri" w:hAnsi="Palatino Linotype" w:cs="Tahoma"/>
          <w:bCs/>
          <w:sz w:val="22"/>
          <w:szCs w:val="22"/>
          <w:lang w:eastAsia="en-US"/>
        </w:rPr>
        <w:t xml:space="preserve">por lo que se </w:t>
      </w:r>
      <w:r w:rsidR="00E33085">
        <w:rPr>
          <w:rFonts w:ascii="Palatino Linotype" w:eastAsia="Calibri" w:hAnsi="Palatino Linotype" w:cs="Tahoma"/>
          <w:b/>
          <w:bCs/>
          <w:sz w:val="22"/>
          <w:szCs w:val="22"/>
          <w:lang w:eastAsia="en-US"/>
        </w:rPr>
        <w:t>CONFIRMA</w:t>
      </w:r>
      <w:r w:rsidR="00454D76">
        <w:rPr>
          <w:rFonts w:ascii="Palatino Linotype" w:eastAsia="Calibri" w:hAnsi="Palatino Linotype" w:cs="Tahoma"/>
          <w:bCs/>
          <w:sz w:val="22"/>
          <w:szCs w:val="22"/>
          <w:lang w:eastAsia="en-US"/>
        </w:rPr>
        <w:t xml:space="preserve"> la respuesta emitida por la</w:t>
      </w:r>
      <w:r>
        <w:rPr>
          <w:rFonts w:ascii="Palatino Linotype" w:eastAsia="Calibri" w:hAnsi="Palatino Linotype" w:cs="Tahoma"/>
          <w:bCs/>
          <w:sz w:val="22"/>
          <w:szCs w:val="22"/>
          <w:lang w:eastAsia="en-US"/>
        </w:rPr>
        <w:t xml:space="preserve"> </w:t>
      </w:r>
      <w:r w:rsidR="00454D76" w:rsidRPr="00454D76">
        <w:rPr>
          <w:rFonts w:ascii="Palatino Linotype" w:eastAsia="Calibri" w:hAnsi="Palatino Linotype" w:cs="Tahoma"/>
          <w:bCs/>
          <w:sz w:val="22"/>
          <w:szCs w:val="22"/>
          <w:lang w:eastAsia="en-US"/>
        </w:rPr>
        <w:t>Secretaría General de Gobierno</w:t>
      </w:r>
      <w:r>
        <w:rPr>
          <w:rFonts w:ascii="Palatino Linotype" w:eastAsia="Calibri" w:hAnsi="Palatino Linotype" w:cs="Tahoma"/>
          <w:bCs/>
          <w:sz w:val="22"/>
          <w:szCs w:val="22"/>
          <w:lang w:eastAsia="en-US"/>
        </w:rPr>
        <w:t>,</w:t>
      </w:r>
      <w:r>
        <w:rPr>
          <w:rFonts w:ascii="Palatino Linotype" w:eastAsia="Calibri" w:hAnsi="Palatino Linotype" w:cs="Tahoma"/>
          <w:sz w:val="22"/>
          <w:szCs w:val="22"/>
          <w:lang w:val="es-MX" w:eastAsia="en-US"/>
        </w:rPr>
        <w:t xml:space="preserve"> </w:t>
      </w:r>
      <w:r>
        <w:rPr>
          <w:rFonts w:ascii="Palatino Linotype" w:hAnsi="Palatino Linotype" w:cs="Tahoma"/>
          <w:bCs/>
          <w:sz w:val="22"/>
          <w:szCs w:val="22"/>
          <w:lang w:val="es-MX"/>
        </w:rPr>
        <w:t>c</w:t>
      </w:r>
      <w:r w:rsidRPr="00DA49DE">
        <w:rPr>
          <w:rFonts w:ascii="Palatino Linotype" w:hAnsi="Palatino Linotype" w:cs="Tahoma"/>
          <w:bCs/>
          <w:sz w:val="22"/>
          <w:szCs w:val="22"/>
          <w:lang w:val="es-MX"/>
        </w:rPr>
        <w:t>on fundament</w:t>
      </w:r>
      <w:r w:rsidR="009A4F6B">
        <w:rPr>
          <w:rFonts w:ascii="Palatino Linotype" w:hAnsi="Palatino Linotype" w:cs="Tahoma"/>
          <w:bCs/>
          <w:sz w:val="22"/>
          <w:szCs w:val="22"/>
          <w:lang w:val="es-MX"/>
        </w:rPr>
        <w:t xml:space="preserve">o en el artículo 186, fracción </w:t>
      </w:r>
      <w:r>
        <w:rPr>
          <w:rFonts w:ascii="Palatino Linotype" w:hAnsi="Palatino Linotype" w:cs="Tahoma"/>
          <w:bCs/>
          <w:sz w:val="22"/>
          <w:szCs w:val="22"/>
          <w:lang w:val="es-MX"/>
        </w:rPr>
        <w:t>II,</w:t>
      </w:r>
      <w:r w:rsidRPr="00DA49DE">
        <w:rPr>
          <w:rFonts w:ascii="Palatino Linotype" w:hAnsi="Palatino Linotype" w:cs="Tahoma"/>
          <w:bCs/>
          <w:sz w:val="22"/>
          <w:szCs w:val="22"/>
          <w:lang w:val="es-MX"/>
        </w:rPr>
        <w:t xml:space="preserve"> de la Ley de Transparencia y Acceso a la Información Pública del Estado de México y Municipios</w:t>
      </w:r>
      <w:r>
        <w:rPr>
          <w:rFonts w:ascii="Palatino Linotype" w:hAnsi="Palatino Linotype" w:cs="Tahoma"/>
          <w:bCs/>
          <w:sz w:val="22"/>
          <w:szCs w:val="22"/>
          <w:lang w:val="es-MX"/>
        </w:rPr>
        <w:t>.</w:t>
      </w:r>
    </w:p>
    <w:p w14:paraId="1AD9C31E" w14:textId="77777777" w:rsidR="00A41AC6" w:rsidRDefault="00A41AC6" w:rsidP="00A41AC6">
      <w:pPr>
        <w:spacing w:line="360" w:lineRule="auto"/>
        <w:jc w:val="both"/>
        <w:rPr>
          <w:rFonts w:ascii="Palatino Linotype" w:hAnsi="Palatino Linotype" w:cs="Tahoma"/>
          <w:bCs/>
          <w:sz w:val="22"/>
          <w:szCs w:val="22"/>
          <w:lang w:val="es-MX"/>
        </w:rPr>
      </w:pPr>
    </w:p>
    <w:p w14:paraId="02FE8CFD" w14:textId="16E7EC17" w:rsidR="00CE7B92" w:rsidRDefault="00454F86" w:rsidP="00454F86">
      <w:pPr>
        <w:autoSpaceDE w:val="0"/>
        <w:autoSpaceDN w:val="0"/>
        <w:adjustRightInd w:val="0"/>
        <w:spacing w:line="360" w:lineRule="auto"/>
        <w:jc w:val="both"/>
        <w:rPr>
          <w:rFonts w:ascii="Palatino Linotype" w:eastAsia="Calibri" w:hAnsi="Palatino Linotype" w:cs="Tahoma"/>
          <w:bCs/>
          <w:sz w:val="22"/>
          <w:szCs w:val="22"/>
          <w:lang w:eastAsia="en-US"/>
        </w:rPr>
      </w:pPr>
      <w:r w:rsidRPr="00454F86">
        <w:rPr>
          <w:rFonts w:ascii="Palatino Linotype" w:eastAsia="Calibri" w:hAnsi="Palatino Linotype" w:cs="Tahoma"/>
          <w:bCs/>
          <w:sz w:val="22"/>
          <w:szCs w:val="22"/>
          <w:lang w:eastAsia="en-US"/>
        </w:rPr>
        <w:t>Por lo expuesto y fundado, el Pleno de este Instituto:</w:t>
      </w:r>
    </w:p>
    <w:p w14:paraId="5A58E4FA" w14:textId="77777777" w:rsidR="00454F86" w:rsidRDefault="00454F86" w:rsidP="00454F86">
      <w:pPr>
        <w:autoSpaceDE w:val="0"/>
        <w:autoSpaceDN w:val="0"/>
        <w:adjustRightInd w:val="0"/>
        <w:spacing w:line="360" w:lineRule="auto"/>
        <w:jc w:val="both"/>
        <w:rPr>
          <w:rFonts w:ascii="Palatino Linotype" w:hAnsi="Palatino Linotype" w:cs="Arial"/>
          <w:sz w:val="22"/>
          <w:szCs w:val="22"/>
        </w:rPr>
      </w:pPr>
    </w:p>
    <w:p w14:paraId="36A7C1E1" w14:textId="77777777" w:rsidR="001B0ACE" w:rsidRPr="00AF6580" w:rsidRDefault="001B0ACE" w:rsidP="001B0ACE">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SE RESUELVE</w:t>
      </w:r>
    </w:p>
    <w:p w14:paraId="5CC5B266" w14:textId="77777777" w:rsidR="001B0ACE" w:rsidRPr="00AF6580" w:rsidRDefault="001B0ACE" w:rsidP="001B0ACE">
      <w:pPr>
        <w:spacing w:line="360" w:lineRule="auto"/>
        <w:jc w:val="center"/>
        <w:rPr>
          <w:rFonts w:ascii="Palatino Linotype" w:hAnsi="Palatino Linotype" w:cs="Tahoma"/>
          <w:b/>
          <w:bCs/>
          <w:sz w:val="22"/>
          <w:szCs w:val="22"/>
          <w:lang w:val="es-ES_tradnl"/>
        </w:rPr>
      </w:pPr>
    </w:p>
    <w:p w14:paraId="24A1E3CB" w14:textId="2F4E13B2" w:rsidR="00852586" w:rsidRDefault="00454F86" w:rsidP="00852586">
      <w:pPr>
        <w:spacing w:line="360" w:lineRule="auto"/>
        <w:jc w:val="both"/>
        <w:rPr>
          <w:rFonts w:ascii="Palatino Linotype" w:eastAsia="Calibri" w:hAnsi="Palatino Linotype" w:cs="Tahoma"/>
          <w:b/>
          <w:bCs/>
          <w:sz w:val="22"/>
          <w:szCs w:val="22"/>
          <w:lang w:eastAsia="en-US"/>
        </w:rPr>
      </w:pPr>
      <w:r w:rsidRPr="00454F86">
        <w:rPr>
          <w:rFonts w:ascii="Palatino Linotype" w:eastAsia="Calibri" w:hAnsi="Palatino Linotype" w:cs="Tahoma"/>
          <w:b/>
          <w:bCs/>
          <w:sz w:val="22"/>
          <w:szCs w:val="22"/>
          <w:lang w:eastAsia="en-US"/>
        </w:rPr>
        <w:t xml:space="preserve">PRIMERO. </w:t>
      </w:r>
      <w:r w:rsidRPr="00454F86">
        <w:rPr>
          <w:rFonts w:ascii="Palatino Linotype" w:eastAsia="Calibri" w:hAnsi="Palatino Linotype" w:cs="Tahoma"/>
          <w:bCs/>
          <w:sz w:val="22"/>
          <w:szCs w:val="22"/>
          <w:lang w:eastAsia="en-US"/>
        </w:rPr>
        <w:t>Se</w:t>
      </w:r>
      <w:r w:rsidRPr="00454F86">
        <w:rPr>
          <w:rFonts w:ascii="Palatino Linotype" w:eastAsia="Calibri" w:hAnsi="Palatino Linotype" w:cs="Tahoma"/>
          <w:b/>
          <w:bCs/>
          <w:sz w:val="22"/>
          <w:szCs w:val="22"/>
          <w:lang w:eastAsia="en-US"/>
        </w:rPr>
        <w:t xml:space="preserve"> CONFIRMA </w:t>
      </w:r>
      <w:r w:rsidRPr="00454F86">
        <w:rPr>
          <w:rFonts w:ascii="Palatino Linotype" w:eastAsia="Calibri" w:hAnsi="Palatino Linotype" w:cs="Tahoma"/>
          <w:bCs/>
          <w:sz w:val="22"/>
          <w:szCs w:val="22"/>
          <w:lang w:eastAsia="en-US"/>
        </w:rPr>
        <w:t>la respuesta entregada por el Sujeto Obligado a la solicitud de acceso a la información con número de folio</w:t>
      </w:r>
      <w:r w:rsidRPr="00454F86">
        <w:rPr>
          <w:rFonts w:ascii="Palatino Linotype" w:eastAsia="Calibri" w:hAnsi="Palatino Linotype" w:cs="Tahoma"/>
          <w:b/>
          <w:bCs/>
          <w:sz w:val="22"/>
          <w:szCs w:val="22"/>
          <w:lang w:eastAsia="en-US"/>
        </w:rPr>
        <w:t xml:space="preserve"> </w:t>
      </w:r>
      <w:r w:rsidR="00454D76" w:rsidRPr="00454D76">
        <w:rPr>
          <w:rFonts w:ascii="Palatino Linotype" w:eastAsia="Calibri" w:hAnsi="Palatino Linotype" w:cs="Tahoma"/>
          <w:b/>
          <w:bCs/>
          <w:sz w:val="22"/>
          <w:szCs w:val="22"/>
          <w:lang w:eastAsia="en-US"/>
        </w:rPr>
        <w:t>00062/SEGEGOB/IP/2019</w:t>
      </w:r>
      <w:r w:rsidRPr="00454F86">
        <w:rPr>
          <w:rFonts w:ascii="Palatino Linotype" w:eastAsia="Calibri" w:hAnsi="Palatino Linotype" w:cs="Tahoma"/>
          <w:b/>
          <w:bCs/>
          <w:sz w:val="22"/>
          <w:szCs w:val="22"/>
          <w:lang w:eastAsia="en-US"/>
        </w:rPr>
        <w:t xml:space="preserve">, </w:t>
      </w:r>
      <w:r w:rsidRPr="00454F86">
        <w:rPr>
          <w:rFonts w:ascii="Palatino Linotype" w:eastAsia="Calibri" w:hAnsi="Palatino Linotype" w:cs="Tahoma"/>
          <w:bCs/>
          <w:sz w:val="22"/>
          <w:szCs w:val="22"/>
          <w:lang w:eastAsia="en-US"/>
        </w:rPr>
        <w:t xml:space="preserve">por resultar </w:t>
      </w:r>
      <w:r w:rsidRPr="00454F86">
        <w:rPr>
          <w:rFonts w:ascii="Palatino Linotype" w:eastAsia="Calibri" w:hAnsi="Palatino Linotype" w:cs="Tahoma"/>
          <w:b/>
          <w:bCs/>
          <w:sz w:val="22"/>
          <w:szCs w:val="22"/>
          <w:lang w:eastAsia="en-US"/>
        </w:rPr>
        <w:t xml:space="preserve">INFUNDADO EL AGRAVIO </w:t>
      </w:r>
      <w:r w:rsidRPr="00454F86">
        <w:rPr>
          <w:rFonts w:ascii="Palatino Linotype" w:eastAsia="Calibri" w:hAnsi="Palatino Linotype" w:cs="Tahoma"/>
          <w:bCs/>
          <w:sz w:val="22"/>
          <w:szCs w:val="22"/>
          <w:lang w:eastAsia="en-US"/>
        </w:rPr>
        <w:t>planteado por el</w:t>
      </w:r>
      <w:r w:rsidRPr="00454F86">
        <w:rPr>
          <w:rFonts w:ascii="Palatino Linotype" w:eastAsia="Calibri" w:hAnsi="Palatino Linotype" w:cs="Tahoma"/>
          <w:b/>
          <w:bCs/>
          <w:sz w:val="22"/>
          <w:szCs w:val="22"/>
          <w:lang w:eastAsia="en-US"/>
        </w:rPr>
        <w:t xml:space="preserve"> RECURRENTE </w:t>
      </w:r>
      <w:r w:rsidRPr="00454F86">
        <w:rPr>
          <w:rFonts w:ascii="Palatino Linotype" w:eastAsia="Calibri" w:hAnsi="Palatino Linotype" w:cs="Tahoma"/>
          <w:bCs/>
          <w:sz w:val="22"/>
          <w:szCs w:val="22"/>
          <w:lang w:eastAsia="en-US"/>
        </w:rPr>
        <w:t xml:space="preserve">en términos de los Considerandos </w:t>
      </w:r>
      <w:r w:rsidRPr="00454F86">
        <w:rPr>
          <w:rFonts w:ascii="Palatino Linotype" w:eastAsia="Calibri" w:hAnsi="Palatino Linotype" w:cs="Tahoma"/>
          <w:b/>
          <w:bCs/>
          <w:sz w:val="22"/>
          <w:szCs w:val="22"/>
          <w:lang w:eastAsia="en-US"/>
        </w:rPr>
        <w:t xml:space="preserve">QUINTO </w:t>
      </w:r>
      <w:r w:rsidRPr="00454F86">
        <w:rPr>
          <w:rFonts w:ascii="Palatino Linotype" w:eastAsia="Calibri" w:hAnsi="Palatino Linotype" w:cs="Tahoma"/>
          <w:bCs/>
          <w:sz w:val="22"/>
          <w:szCs w:val="22"/>
          <w:lang w:eastAsia="en-US"/>
        </w:rPr>
        <w:t xml:space="preserve">y </w:t>
      </w:r>
      <w:r w:rsidRPr="00454F86">
        <w:rPr>
          <w:rFonts w:ascii="Palatino Linotype" w:eastAsia="Calibri" w:hAnsi="Palatino Linotype" w:cs="Tahoma"/>
          <w:b/>
          <w:bCs/>
          <w:sz w:val="22"/>
          <w:szCs w:val="22"/>
          <w:lang w:eastAsia="en-US"/>
        </w:rPr>
        <w:t xml:space="preserve">SEXTO </w:t>
      </w:r>
      <w:r w:rsidRPr="00454F86">
        <w:rPr>
          <w:rFonts w:ascii="Palatino Linotype" w:eastAsia="Calibri" w:hAnsi="Palatino Linotype" w:cs="Tahoma"/>
          <w:bCs/>
          <w:sz w:val="22"/>
          <w:szCs w:val="22"/>
          <w:lang w:eastAsia="en-US"/>
        </w:rPr>
        <w:t>de esta Resolución</w:t>
      </w:r>
      <w:r w:rsidRPr="00454F86">
        <w:rPr>
          <w:rFonts w:ascii="Palatino Linotype" w:eastAsia="Calibri" w:hAnsi="Palatino Linotype" w:cs="Tahoma"/>
          <w:b/>
          <w:bCs/>
          <w:sz w:val="22"/>
          <w:szCs w:val="22"/>
          <w:lang w:eastAsia="en-US"/>
        </w:rPr>
        <w:t>.</w:t>
      </w:r>
    </w:p>
    <w:p w14:paraId="25EB68A3" w14:textId="77777777" w:rsidR="00454F86" w:rsidRPr="00CE1CB8" w:rsidRDefault="00454F86" w:rsidP="00852586">
      <w:pPr>
        <w:spacing w:line="360" w:lineRule="auto"/>
        <w:jc w:val="both"/>
        <w:rPr>
          <w:rFonts w:ascii="Palatino Linotype" w:hAnsi="Palatino Linotype" w:cs="Tahoma"/>
          <w:b/>
          <w:bCs/>
          <w:sz w:val="22"/>
          <w:szCs w:val="22"/>
          <w:lang w:val="es-ES_tradnl"/>
        </w:rPr>
      </w:pPr>
    </w:p>
    <w:p w14:paraId="17A891B9" w14:textId="77777777" w:rsidR="00454F86" w:rsidRPr="00454F86" w:rsidRDefault="00454F86" w:rsidP="00454F86">
      <w:pPr>
        <w:spacing w:line="360" w:lineRule="auto"/>
        <w:jc w:val="both"/>
        <w:rPr>
          <w:rFonts w:ascii="Palatino Linotype" w:hAnsi="Palatino Linotype" w:cs="Tahoma"/>
          <w:sz w:val="22"/>
          <w:szCs w:val="22"/>
          <w:lang w:val="es-MX"/>
        </w:rPr>
      </w:pPr>
      <w:r w:rsidRPr="00454F86">
        <w:rPr>
          <w:rFonts w:ascii="Palatino Linotype" w:hAnsi="Palatino Linotype" w:cs="Tahoma"/>
          <w:b/>
          <w:sz w:val="22"/>
          <w:szCs w:val="22"/>
          <w:lang w:val="es-MX"/>
        </w:rPr>
        <w:t xml:space="preserve">SEGUNDO. NOTIFÍQUESE </w:t>
      </w:r>
      <w:r w:rsidRPr="00454F86">
        <w:rPr>
          <w:rFonts w:ascii="Palatino Linotype" w:hAnsi="Palatino Linotype" w:cs="Tahoma"/>
          <w:sz w:val="22"/>
          <w:szCs w:val="22"/>
          <w:lang w:val="es-MX"/>
        </w:rPr>
        <w:t>la presente resolución al Titular de la Unidad de Transparencia del Sujeto Obligado, a través del Sistema de Acceso a la Información Mexiquense (SAIMEX).</w:t>
      </w:r>
    </w:p>
    <w:p w14:paraId="38EB1B7C" w14:textId="77777777" w:rsidR="00454F86" w:rsidRPr="00454F86" w:rsidRDefault="00454F86" w:rsidP="00454F86">
      <w:pPr>
        <w:spacing w:line="360" w:lineRule="auto"/>
        <w:jc w:val="both"/>
        <w:rPr>
          <w:rFonts w:ascii="Palatino Linotype" w:hAnsi="Palatino Linotype" w:cs="Tahoma"/>
          <w:b/>
          <w:sz w:val="22"/>
          <w:szCs w:val="22"/>
          <w:lang w:val="es-MX"/>
        </w:rPr>
      </w:pPr>
      <w:r w:rsidRPr="00454F86">
        <w:rPr>
          <w:rFonts w:ascii="Palatino Linotype" w:hAnsi="Palatino Linotype" w:cs="Tahoma"/>
          <w:b/>
          <w:sz w:val="22"/>
          <w:szCs w:val="22"/>
          <w:lang w:val="es-MX"/>
        </w:rPr>
        <w:t xml:space="preserve"> </w:t>
      </w:r>
    </w:p>
    <w:p w14:paraId="08E39BB8" w14:textId="0D54370C" w:rsidR="00852586" w:rsidRPr="00454F86" w:rsidRDefault="00454F86" w:rsidP="00454F86">
      <w:pPr>
        <w:spacing w:line="360" w:lineRule="auto"/>
        <w:jc w:val="both"/>
        <w:rPr>
          <w:rFonts w:ascii="Palatino Linotype" w:hAnsi="Palatino Linotype" w:cs="Tahoma"/>
          <w:sz w:val="22"/>
          <w:szCs w:val="22"/>
          <w:lang w:val="es-MX"/>
        </w:rPr>
      </w:pPr>
      <w:r>
        <w:rPr>
          <w:rFonts w:ascii="Palatino Linotype" w:hAnsi="Palatino Linotype" w:cs="Tahoma"/>
          <w:b/>
          <w:sz w:val="22"/>
          <w:szCs w:val="22"/>
          <w:lang w:val="es-MX"/>
        </w:rPr>
        <w:t xml:space="preserve">TERCERO. NOTIFÍQUESE </w:t>
      </w:r>
      <w:r w:rsidRPr="00454F86">
        <w:rPr>
          <w:rFonts w:ascii="Palatino Linotype" w:hAnsi="Palatino Linotype" w:cs="Tahoma"/>
          <w:sz w:val="22"/>
          <w:szCs w:val="22"/>
          <w:lang w:val="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AC5D48" w14:textId="77777777" w:rsidR="00454F86" w:rsidRDefault="00454F86" w:rsidP="00454F86">
      <w:pPr>
        <w:spacing w:line="360" w:lineRule="auto"/>
        <w:jc w:val="both"/>
        <w:rPr>
          <w:rFonts w:ascii="Palatino Linotype" w:hAnsi="Palatino Linotype" w:cs="Arial"/>
          <w:sz w:val="22"/>
          <w:szCs w:val="22"/>
          <w:lang w:eastAsia="es-MX"/>
        </w:rPr>
      </w:pPr>
    </w:p>
    <w:p w14:paraId="4042AA89" w14:textId="2EEA2B8A"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w:t>
      </w:r>
      <w:r w:rsidRPr="00AF6580">
        <w:rPr>
          <w:rFonts w:ascii="Palatino Linotype" w:hAnsi="Palatino Linotype" w:cs="Arial"/>
          <w:sz w:val="22"/>
          <w:szCs w:val="22"/>
          <w:lang w:eastAsia="es-MX"/>
        </w:rPr>
        <w:lastRenderedPageBreak/>
        <w:t xml:space="preserve">INFORMACIÓN PÚBLICA Y PROTECCIÓN DE DATOS PERSONALES DEL ESTADO DE 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454D76">
        <w:rPr>
          <w:rFonts w:ascii="Palatino Linotype" w:hAnsi="Palatino Linotype" w:cs="Arial"/>
          <w:sz w:val="22"/>
          <w:szCs w:val="22"/>
          <w:lang w:eastAsia="es-MX"/>
        </w:rPr>
        <w:t>VIGÉSIMA SEGUNDA</w:t>
      </w:r>
      <w:r w:rsidRPr="006C1EB6">
        <w:rPr>
          <w:rFonts w:ascii="Palatino Linotype" w:hAnsi="Palatino Linotype" w:cs="Arial"/>
          <w:sz w:val="22"/>
          <w:szCs w:val="22"/>
          <w:lang w:eastAsia="es-MX"/>
        </w:rPr>
        <w:t xml:space="preserve"> SESIÓN ORDINARIA, CELEBRADA EL </w:t>
      </w:r>
      <w:r w:rsidR="00454D76">
        <w:rPr>
          <w:rFonts w:ascii="Palatino Linotype" w:hAnsi="Palatino Linotype" w:cs="Arial"/>
          <w:sz w:val="22"/>
          <w:szCs w:val="22"/>
          <w:lang w:eastAsia="es-MX"/>
        </w:rPr>
        <w:t xml:space="preserve">DOCE DE JUNIO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14:paraId="589529FA" w14:textId="77777777" w:rsidR="00DB429F" w:rsidRPr="00AF6580" w:rsidRDefault="00DB429F" w:rsidP="007479DD">
      <w:pPr>
        <w:spacing w:line="360" w:lineRule="auto"/>
        <w:ind w:right="-93"/>
        <w:jc w:val="both"/>
        <w:rPr>
          <w:rFonts w:ascii="Palatino Linotype" w:eastAsia="Calibri" w:hAnsi="Palatino Linotype" w:cs="Tahoma"/>
          <w:b/>
          <w:bCs/>
          <w:sz w:val="22"/>
          <w:szCs w:val="22"/>
          <w:lang w:eastAsia="en-US"/>
        </w:rPr>
      </w:pPr>
    </w:p>
    <w:p w14:paraId="3E08C641" w14:textId="77777777" w:rsidR="00F1638E" w:rsidRDefault="00F1638E" w:rsidP="007479DD">
      <w:pPr>
        <w:spacing w:line="360" w:lineRule="auto"/>
        <w:jc w:val="both"/>
        <w:rPr>
          <w:rFonts w:ascii="Palatino Linotype" w:eastAsia="Calibri" w:hAnsi="Palatino Linotype" w:cs="Tahoma"/>
          <w:sz w:val="22"/>
          <w:szCs w:val="22"/>
          <w:lang w:eastAsia="es-MX"/>
        </w:rPr>
      </w:pPr>
    </w:p>
    <w:p w14:paraId="7F7FB7E9" w14:textId="1A760E21"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Comisionada Presidenta</w:t>
                            </w:r>
                          </w:p>
                          <w:p w14:paraId="415354E0" w14:textId="1E2187C0" w:rsidR="0099482A" w:rsidRPr="00396128" w:rsidRDefault="0099482A" w:rsidP="00035017">
                            <w:pPr>
                              <w:jc w:val="center"/>
                              <w:rPr>
                                <w:rFonts w:ascii="Palatino Linotype" w:hAnsi="Palatino Linotype"/>
                                <w:b/>
                                <w:sz w:val="22"/>
                                <w:szCs w:val="24"/>
                              </w:rPr>
                            </w:pPr>
                            <w:r w:rsidRPr="00396128">
                              <w:rPr>
                                <w:rFonts w:ascii="Palatino Linotype" w:hAnsi="Palatino Linotype"/>
                                <w:b/>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Comisionada Presidenta</w:t>
                      </w:r>
                    </w:p>
                    <w:p w14:paraId="415354E0" w14:textId="1E2187C0" w:rsidR="0099482A" w:rsidRPr="00396128" w:rsidRDefault="0099482A" w:rsidP="00035017">
                      <w:pPr>
                        <w:jc w:val="center"/>
                        <w:rPr>
                          <w:rFonts w:ascii="Palatino Linotype" w:hAnsi="Palatino Linotype"/>
                          <w:b/>
                          <w:sz w:val="22"/>
                          <w:szCs w:val="24"/>
                        </w:rPr>
                      </w:pPr>
                      <w:r w:rsidRPr="00396128">
                        <w:rPr>
                          <w:rFonts w:ascii="Palatino Linotype" w:hAnsi="Palatino Linotype"/>
                          <w:b/>
                          <w:sz w:val="22"/>
                          <w:szCs w:val="24"/>
                        </w:rPr>
                        <w:t>(Rúbrica)</w:t>
                      </w:r>
                    </w:p>
                  </w:txbxContent>
                </v:textbox>
                <w10:wrap anchorx="margin"/>
              </v:shape>
            </w:pict>
          </mc:Fallback>
        </mc:AlternateContent>
      </w:r>
    </w:p>
    <w:p w14:paraId="61BF6313" w14:textId="77777777" w:rsidR="00035017" w:rsidRPr="00AF6580" w:rsidRDefault="00035017" w:rsidP="007479DD">
      <w:pPr>
        <w:spacing w:line="360" w:lineRule="auto"/>
        <w:jc w:val="both"/>
        <w:rPr>
          <w:rFonts w:ascii="Palatino Linotype" w:hAnsi="Palatino Linotype" w:cs="Tahoma"/>
          <w:sz w:val="22"/>
          <w:szCs w:val="22"/>
          <w:lang w:val="es-MX"/>
        </w:rPr>
      </w:pPr>
    </w:p>
    <w:p w14:paraId="53509E19" w14:textId="77777777" w:rsidR="00035017" w:rsidRPr="00AF6580" w:rsidRDefault="00035017" w:rsidP="007479DD">
      <w:pPr>
        <w:spacing w:line="360" w:lineRule="auto"/>
        <w:jc w:val="both"/>
        <w:rPr>
          <w:rFonts w:ascii="Palatino Linotype" w:hAnsi="Palatino Linotype" w:cs="Tahoma"/>
          <w:b/>
          <w:sz w:val="22"/>
          <w:szCs w:val="22"/>
          <w:lang w:val="es-MX"/>
        </w:rPr>
      </w:pPr>
    </w:p>
    <w:p w14:paraId="56CE0A89" w14:textId="77777777" w:rsidR="00035017" w:rsidRPr="00AF6580" w:rsidRDefault="00035017" w:rsidP="007479DD">
      <w:pPr>
        <w:spacing w:line="360" w:lineRule="auto"/>
        <w:jc w:val="both"/>
        <w:rPr>
          <w:rFonts w:ascii="Palatino Linotype" w:hAnsi="Palatino Linotype" w:cs="Tahoma"/>
          <w:b/>
          <w:sz w:val="22"/>
          <w:szCs w:val="22"/>
          <w:lang w:val="es-MX"/>
        </w:rPr>
      </w:pPr>
    </w:p>
    <w:p w14:paraId="711F1991" w14:textId="426ADE75" w:rsidR="00454F86" w:rsidRDefault="00454F86" w:rsidP="007479DD">
      <w:pPr>
        <w:spacing w:line="360" w:lineRule="auto"/>
        <w:jc w:val="both"/>
        <w:rPr>
          <w:rFonts w:ascii="Palatino Linotype" w:hAnsi="Palatino Linotype" w:cs="Tahoma"/>
          <w:b/>
          <w:sz w:val="22"/>
          <w:szCs w:val="22"/>
          <w:lang w:val="es-MX"/>
        </w:rPr>
      </w:pPr>
    </w:p>
    <w:p w14:paraId="18E4F5C3" w14:textId="77777777" w:rsidR="00454D76" w:rsidRPr="00AF6580" w:rsidRDefault="00454D76" w:rsidP="007479DD">
      <w:pPr>
        <w:spacing w:line="360" w:lineRule="auto"/>
        <w:jc w:val="both"/>
        <w:rPr>
          <w:rFonts w:ascii="Palatino Linotype" w:hAnsi="Palatino Linotype" w:cs="Tahoma"/>
          <w:b/>
          <w:sz w:val="22"/>
          <w:szCs w:val="22"/>
          <w:lang w:val="es-MX"/>
        </w:rPr>
      </w:pPr>
    </w:p>
    <w:p w14:paraId="0B296EEA"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99482A" w:rsidRDefault="0099482A" w:rsidP="00035017">
                            <w:pPr>
                              <w:jc w:val="center"/>
                              <w:rPr>
                                <w:rFonts w:ascii="Palatino Linotype" w:hAnsi="Palatino Linotype" w:cs="Tahoma"/>
                                <w:b/>
                                <w:sz w:val="22"/>
                                <w:szCs w:val="22"/>
                              </w:rPr>
                            </w:pPr>
                          </w:p>
                          <w:p w14:paraId="34EBDAC2"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Comisionada</w:t>
                            </w:r>
                          </w:p>
                          <w:p w14:paraId="06A10DE9" w14:textId="095DC9C2" w:rsidR="0099482A" w:rsidRPr="007516C8" w:rsidRDefault="0099482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99482A" w:rsidRPr="0080253B" w:rsidRDefault="0099482A"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99482A" w:rsidRDefault="0099482A" w:rsidP="00035017">
                      <w:pPr>
                        <w:jc w:val="center"/>
                        <w:rPr>
                          <w:rFonts w:ascii="Palatino Linotype" w:hAnsi="Palatino Linotype" w:cs="Tahoma"/>
                          <w:b/>
                          <w:sz w:val="22"/>
                          <w:szCs w:val="22"/>
                        </w:rPr>
                      </w:pPr>
                    </w:p>
                    <w:p w14:paraId="34EBDAC2"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Comisionada</w:t>
                      </w:r>
                    </w:p>
                    <w:p w14:paraId="06A10DE9" w14:textId="095DC9C2" w:rsidR="0099482A" w:rsidRPr="007516C8" w:rsidRDefault="0099482A"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99482A" w:rsidRPr="0080253B" w:rsidRDefault="0099482A"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99482A" w:rsidRDefault="0099482A" w:rsidP="00035017">
                            <w:pPr>
                              <w:jc w:val="center"/>
                              <w:rPr>
                                <w:rFonts w:ascii="Palatino Linotype" w:hAnsi="Palatino Linotype" w:cs="Tahoma"/>
                                <w:b/>
                                <w:sz w:val="22"/>
                                <w:szCs w:val="22"/>
                              </w:rPr>
                            </w:pPr>
                          </w:p>
                          <w:p w14:paraId="5B0C0FDD"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637A56CF" w14:textId="77777777" w:rsidR="0099482A" w:rsidRPr="00396128" w:rsidRDefault="0099482A" w:rsidP="008F70FD">
                            <w:pPr>
                              <w:spacing w:line="276" w:lineRule="auto"/>
                              <w:jc w:val="center"/>
                              <w:rPr>
                                <w:rFonts w:ascii="Palatino Linotype" w:eastAsia="Calibri" w:hAnsi="Palatino Linotype" w:cs="Tahoma"/>
                                <w:b/>
                                <w:sz w:val="22"/>
                                <w:szCs w:val="24"/>
                              </w:rPr>
                            </w:pPr>
                            <w:r w:rsidRPr="00396128">
                              <w:rPr>
                                <w:rFonts w:ascii="Palatino Linotype" w:eastAsia="Calibri" w:hAnsi="Palatino Linotype" w:cs="Tahoma"/>
                                <w:b/>
                                <w:sz w:val="22"/>
                                <w:szCs w:val="24"/>
                              </w:rPr>
                              <w:t>(Rúbrica)</w:t>
                            </w:r>
                          </w:p>
                          <w:p w14:paraId="3B7231D8" w14:textId="77777777" w:rsidR="0099482A" w:rsidRPr="0080253B" w:rsidRDefault="0099482A"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99482A" w:rsidRDefault="0099482A" w:rsidP="00035017">
                      <w:pPr>
                        <w:jc w:val="center"/>
                        <w:rPr>
                          <w:rFonts w:ascii="Palatino Linotype" w:hAnsi="Palatino Linotype" w:cs="Tahoma"/>
                          <w:b/>
                          <w:sz w:val="22"/>
                          <w:szCs w:val="22"/>
                        </w:rPr>
                      </w:pPr>
                    </w:p>
                    <w:p w14:paraId="5B0C0FDD"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637A56CF" w14:textId="77777777" w:rsidR="0099482A" w:rsidRPr="00396128" w:rsidRDefault="0099482A" w:rsidP="008F70FD">
                      <w:pPr>
                        <w:spacing w:line="276" w:lineRule="auto"/>
                        <w:jc w:val="center"/>
                        <w:rPr>
                          <w:rFonts w:ascii="Palatino Linotype" w:eastAsia="Calibri" w:hAnsi="Palatino Linotype" w:cs="Tahoma"/>
                          <w:b/>
                          <w:sz w:val="22"/>
                          <w:szCs w:val="24"/>
                        </w:rPr>
                      </w:pPr>
                      <w:r w:rsidRPr="00396128">
                        <w:rPr>
                          <w:rFonts w:ascii="Palatino Linotype" w:eastAsia="Calibri" w:hAnsi="Palatino Linotype" w:cs="Tahoma"/>
                          <w:b/>
                          <w:sz w:val="22"/>
                          <w:szCs w:val="24"/>
                        </w:rPr>
                        <w:t>(Rúbrica)</w:t>
                      </w:r>
                    </w:p>
                    <w:p w14:paraId="3B7231D8" w14:textId="77777777" w:rsidR="0099482A" w:rsidRPr="0080253B" w:rsidRDefault="0099482A"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7DB97F71" w14:textId="77777777" w:rsidR="00035017" w:rsidRPr="00AF6580" w:rsidRDefault="00035017" w:rsidP="007479DD">
      <w:pPr>
        <w:spacing w:line="360" w:lineRule="auto"/>
        <w:jc w:val="both"/>
        <w:rPr>
          <w:rFonts w:ascii="Palatino Linotype" w:hAnsi="Palatino Linotype" w:cs="Tahoma"/>
          <w:b/>
          <w:sz w:val="22"/>
          <w:szCs w:val="22"/>
          <w:lang w:val="es-MX"/>
        </w:rPr>
      </w:pPr>
    </w:p>
    <w:p w14:paraId="1245144E" w14:textId="77777777" w:rsidR="00035017" w:rsidRPr="00AF6580" w:rsidRDefault="00035017" w:rsidP="007479DD">
      <w:pPr>
        <w:spacing w:line="360" w:lineRule="auto"/>
        <w:jc w:val="both"/>
        <w:rPr>
          <w:rFonts w:ascii="Palatino Linotype" w:hAnsi="Palatino Linotype" w:cs="Tahoma"/>
          <w:b/>
          <w:sz w:val="22"/>
          <w:szCs w:val="22"/>
          <w:lang w:val="es-MX"/>
        </w:rPr>
      </w:pPr>
    </w:p>
    <w:p w14:paraId="540B7BA2" w14:textId="77777777" w:rsidR="00035017" w:rsidRPr="00AF6580" w:rsidRDefault="00035017" w:rsidP="007479DD">
      <w:pPr>
        <w:spacing w:line="360" w:lineRule="auto"/>
        <w:jc w:val="both"/>
        <w:rPr>
          <w:rFonts w:ascii="Palatino Linotype" w:hAnsi="Palatino Linotype" w:cs="Tahoma"/>
          <w:b/>
          <w:sz w:val="22"/>
          <w:szCs w:val="22"/>
          <w:lang w:val="es-MX"/>
        </w:rPr>
      </w:pPr>
    </w:p>
    <w:p w14:paraId="70915A91" w14:textId="77777777" w:rsidR="00454D76" w:rsidRDefault="00454D76" w:rsidP="007479DD">
      <w:pPr>
        <w:spacing w:line="360" w:lineRule="auto"/>
        <w:jc w:val="both"/>
        <w:rPr>
          <w:rFonts w:ascii="Palatino Linotype" w:hAnsi="Palatino Linotype" w:cs="Tahoma"/>
          <w:b/>
          <w:sz w:val="22"/>
          <w:szCs w:val="22"/>
          <w:lang w:val="es-MX"/>
        </w:rPr>
      </w:pPr>
    </w:p>
    <w:p w14:paraId="06A988EB" w14:textId="77777777" w:rsidR="00454D76" w:rsidRDefault="00454D76" w:rsidP="007479DD">
      <w:pPr>
        <w:spacing w:line="360" w:lineRule="auto"/>
        <w:jc w:val="both"/>
        <w:rPr>
          <w:rFonts w:ascii="Palatino Linotype" w:hAnsi="Palatino Linotype" w:cs="Tahoma"/>
          <w:b/>
          <w:sz w:val="22"/>
          <w:szCs w:val="22"/>
          <w:lang w:val="es-MX"/>
        </w:rPr>
      </w:pPr>
    </w:p>
    <w:p w14:paraId="36CC0440" w14:textId="60A720FE"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99482A" w:rsidRDefault="0099482A" w:rsidP="00035017">
                            <w:pPr>
                              <w:jc w:val="center"/>
                              <w:rPr>
                                <w:rFonts w:ascii="Palatino Linotype" w:hAnsi="Palatino Linotype" w:cs="Tahoma"/>
                                <w:b/>
                                <w:sz w:val="22"/>
                                <w:szCs w:val="22"/>
                                <w:lang w:val="es-MX"/>
                              </w:rPr>
                            </w:pPr>
                          </w:p>
                          <w:p w14:paraId="26EEEF5B"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28C4D8F0" w14:textId="04E9D045" w:rsidR="0099482A" w:rsidRPr="007516C8" w:rsidRDefault="0099482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99482A" w:rsidRDefault="0099482A" w:rsidP="00035017">
                      <w:pPr>
                        <w:jc w:val="center"/>
                        <w:rPr>
                          <w:rFonts w:ascii="Palatino Linotype" w:hAnsi="Palatino Linotype" w:cs="Tahoma"/>
                          <w:b/>
                          <w:sz w:val="22"/>
                          <w:szCs w:val="22"/>
                          <w:lang w:val="es-MX"/>
                        </w:rPr>
                      </w:pPr>
                    </w:p>
                    <w:p w14:paraId="26EEEF5B"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28C4D8F0" w14:textId="04E9D045" w:rsidR="0099482A" w:rsidRPr="007516C8" w:rsidRDefault="0099482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99482A" w:rsidRDefault="0099482A" w:rsidP="00035017">
                            <w:pPr>
                              <w:jc w:val="center"/>
                              <w:rPr>
                                <w:rFonts w:ascii="Palatino Linotype" w:hAnsi="Palatino Linotype" w:cs="Tahoma"/>
                                <w:b/>
                                <w:sz w:val="22"/>
                                <w:szCs w:val="22"/>
                              </w:rPr>
                            </w:pPr>
                          </w:p>
                          <w:p w14:paraId="22C342BC"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3E314F8E" w14:textId="44DC3CA6" w:rsidR="0099482A" w:rsidRPr="007516C8" w:rsidRDefault="0099482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99482A" w:rsidRDefault="0099482A" w:rsidP="00035017">
                      <w:pPr>
                        <w:jc w:val="center"/>
                        <w:rPr>
                          <w:rFonts w:ascii="Palatino Linotype" w:hAnsi="Palatino Linotype" w:cs="Tahoma"/>
                          <w:b/>
                          <w:sz w:val="22"/>
                          <w:szCs w:val="22"/>
                        </w:rPr>
                      </w:pPr>
                    </w:p>
                    <w:p w14:paraId="22C342BC"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Comisionado</w:t>
                      </w:r>
                    </w:p>
                    <w:p w14:paraId="3E314F8E" w14:textId="44DC3CA6" w:rsidR="0099482A" w:rsidRPr="007516C8" w:rsidRDefault="0099482A"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7479DD">
      <w:pPr>
        <w:spacing w:line="360" w:lineRule="auto"/>
        <w:jc w:val="both"/>
        <w:rPr>
          <w:rFonts w:ascii="Palatino Linotype" w:hAnsi="Palatino Linotype" w:cs="Tahoma"/>
          <w:sz w:val="22"/>
          <w:szCs w:val="22"/>
          <w:lang w:val="es-MX"/>
        </w:rPr>
      </w:pPr>
    </w:p>
    <w:p w14:paraId="64B0DC99" w14:textId="77777777" w:rsidR="00035017" w:rsidRPr="00AF6580" w:rsidRDefault="00035017" w:rsidP="007479DD">
      <w:pPr>
        <w:spacing w:line="360" w:lineRule="auto"/>
        <w:jc w:val="both"/>
        <w:rPr>
          <w:rFonts w:ascii="Palatino Linotype" w:hAnsi="Palatino Linotype" w:cs="Tahoma"/>
          <w:sz w:val="22"/>
          <w:szCs w:val="22"/>
          <w:lang w:val="es-MX"/>
        </w:rPr>
      </w:pPr>
    </w:p>
    <w:p w14:paraId="3C77157F" w14:textId="77777777" w:rsidR="00C72A63" w:rsidRDefault="00C72A63" w:rsidP="007479DD">
      <w:pPr>
        <w:spacing w:line="360" w:lineRule="auto"/>
        <w:jc w:val="both"/>
        <w:rPr>
          <w:rFonts w:ascii="Palatino Linotype" w:hAnsi="Palatino Linotype" w:cs="Tahoma"/>
          <w:sz w:val="22"/>
          <w:szCs w:val="22"/>
          <w:lang w:val="es-MX"/>
        </w:rPr>
      </w:pPr>
    </w:p>
    <w:p w14:paraId="3980FF7B" w14:textId="77777777" w:rsidR="00C72A63" w:rsidRDefault="00C72A63" w:rsidP="007479DD">
      <w:pPr>
        <w:spacing w:line="360" w:lineRule="auto"/>
        <w:jc w:val="both"/>
        <w:rPr>
          <w:rFonts w:ascii="Palatino Linotype" w:hAnsi="Palatino Linotype" w:cs="Tahoma"/>
          <w:sz w:val="22"/>
          <w:szCs w:val="22"/>
          <w:lang w:val="es-MX"/>
        </w:rPr>
      </w:pPr>
    </w:p>
    <w:p w14:paraId="7F0CC8DA" w14:textId="77777777" w:rsidR="00C72A63" w:rsidRDefault="00C72A63" w:rsidP="007479DD">
      <w:pPr>
        <w:spacing w:line="360" w:lineRule="auto"/>
        <w:jc w:val="both"/>
        <w:rPr>
          <w:rFonts w:ascii="Palatino Linotype" w:hAnsi="Palatino Linotype" w:cs="Tahoma"/>
          <w:sz w:val="22"/>
          <w:szCs w:val="22"/>
          <w:lang w:val="es-MX"/>
        </w:rPr>
      </w:pPr>
    </w:p>
    <w:p w14:paraId="47084929" w14:textId="77777777" w:rsidR="00C72A63" w:rsidRDefault="00C72A63" w:rsidP="007479DD">
      <w:pPr>
        <w:spacing w:line="360" w:lineRule="auto"/>
        <w:jc w:val="both"/>
        <w:rPr>
          <w:rFonts w:ascii="Palatino Linotype" w:hAnsi="Palatino Linotype" w:cs="Tahoma"/>
          <w:sz w:val="22"/>
          <w:szCs w:val="22"/>
          <w:lang w:val="es-MX"/>
        </w:rPr>
      </w:pPr>
    </w:p>
    <w:p w14:paraId="05BDBEF9" w14:textId="64DD42B4"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5864D5A5">
                <wp:simplePos x="0" y="0"/>
                <wp:positionH relativeFrom="page">
                  <wp:posOffset>2295525</wp:posOffset>
                </wp:positionH>
                <wp:positionV relativeFrom="paragraph">
                  <wp:posOffset>200025</wp:posOffset>
                </wp:positionV>
                <wp:extent cx="3152775" cy="828675"/>
                <wp:effectExtent l="0" t="0" r="28575" b="2857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99482A" w:rsidRDefault="0099482A" w:rsidP="00035017">
                            <w:pPr>
                              <w:jc w:val="center"/>
                              <w:rPr>
                                <w:rFonts w:ascii="Palatino Linotype" w:hAnsi="Palatino Linotype" w:cs="Tahoma"/>
                                <w:b/>
                                <w:sz w:val="22"/>
                                <w:szCs w:val="22"/>
                              </w:rPr>
                            </w:pPr>
                          </w:p>
                          <w:p w14:paraId="04C5CFB5"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 xml:space="preserve">Secretario Técnico del Pleno </w:t>
                            </w:r>
                          </w:p>
                          <w:p w14:paraId="5E0ECCF4" w14:textId="0CF1541D" w:rsidR="0099482A" w:rsidRPr="00396128" w:rsidRDefault="0099482A" w:rsidP="00035017">
                            <w:pPr>
                              <w:jc w:val="center"/>
                              <w:rPr>
                                <w:rFonts w:ascii="Palatino Linotype" w:hAnsi="Palatino Linotype"/>
                                <w:b/>
                                <w:sz w:val="22"/>
                                <w:szCs w:val="24"/>
                              </w:rPr>
                            </w:pPr>
                            <w:r w:rsidRPr="00396128">
                              <w:rPr>
                                <w:rFonts w:ascii="Palatino Linotype" w:hAnsi="Palatino Linotype"/>
                                <w:b/>
                                <w:sz w:val="22"/>
                                <w:szCs w:val="24"/>
                              </w:rPr>
                              <w:t>(Rúbrica)</w:t>
                            </w:r>
                          </w:p>
                          <w:p w14:paraId="78D99670" w14:textId="77777777" w:rsidR="0099482A" w:rsidRPr="00396128" w:rsidRDefault="0099482A" w:rsidP="00035017">
                            <w:pPr>
                              <w:jc w:val="center"/>
                              <w:rPr>
                                <w:rFonts w:ascii="Palatino Linotype" w:hAnsi="Palatino Linotype"/>
                                <w:sz w:val="22"/>
                                <w:szCs w:val="24"/>
                              </w:rPr>
                            </w:pPr>
                          </w:p>
                          <w:p w14:paraId="4E6D32CF" w14:textId="77777777" w:rsidR="0099482A" w:rsidRDefault="0099482A"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180.75pt;margin-top:15.75pt;width:248.25pt;height:65.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" fillcolor="white [3201]" strokecolor="white [3212]" strokeweight=".5pt">
                <v:path arrowok="t"/>
                <v:textbox>
                  <w:txbxContent>
                    <w:p w14:paraId="60EEB401" w14:textId="77777777" w:rsidR="0099482A" w:rsidRDefault="0099482A" w:rsidP="00035017">
                      <w:pPr>
                        <w:jc w:val="center"/>
                        <w:rPr>
                          <w:rFonts w:ascii="Palatino Linotype" w:hAnsi="Palatino Linotype" w:cs="Tahoma"/>
                          <w:b/>
                          <w:sz w:val="22"/>
                          <w:szCs w:val="22"/>
                        </w:rPr>
                      </w:pPr>
                    </w:p>
                    <w:p w14:paraId="04C5CFB5" w14:textId="77777777" w:rsidR="0099482A" w:rsidRPr="007516C8" w:rsidRDefault="0099482A"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99482A" w:rsidRPr="00C754B5" w:rsidRDefault="0099482A" w:rsidP="00035017">
                      <w:pPr>
                        <w:jc w:val="center"/>
                        <w:rPr>
                          <w:rFonts w:ascii="Palatino Linotype" w:hAnsi="Palatino Linotype" w:cs="Tahoma"/>
                          <w:sz w:val="22"/>
                          <w:szCs w:val="22"/>
                        </w:rPr>
                      </w:pPr>
                      <w:r w:rsidRPr="00C754B5">
                        <w:rPr>
                          <w:rFonts w:ascii="Palatino Linotype" w:hAnsi="Palatino Linotype" w:cs="Tahoma"/>
                          <w:sz w:val="22"/>
                          <w:szCs w:val="22"/>
                        </w:rPr>
                        <w:t xml:space="preserve">Secretario Técnico del Pleno </w:t>
                      </w:r>
                    </w:p>
                    <w:p w14:paraId="5E0ECCF4" w14:textId="0CF1541D" w:rsidR="0099482A" w:rsidRPr="00396128" w:rsidRDefault="0099482A" w:rsidP="00035017">
                      <w:pPr>
                        <w:jc w:val="center"/>
                        <w:rPr>
                          <w:rFonts w:ascii="Palatino Linotype" w:hAnsi="Palatino Linotype"/>
                          <w:b/>
                          <w:sz w:val="22"/>
                          <w:szCs w:val="24"/>
                        </w:rPr>
                      </w:pPr>
                      <w:r w:rsidRPr="00396128">
                        <w:rPr>
                          <w:rFonts w:ascii="Palatino Linotype" w:hAnsi="Palatino Linotype"/>
                          <w:b/>
                          <w:sz w:val="22"/>
                          <w:szCs w:val="24"/>
                        </w:rPr>
                        <w:t>(Rúbrica)</w:t>
                      </w:r>
                    </w:p>
                    <w:p w14:paraId="78D99670" w14:textId="77777777" w:rsidR="0099482A" w:rsidRPr="00396128" w:rsidRDefault="0099482A" w:rsidP="00035017">
                      <w:pPr>
                        <w:jc w:val="center"/>
                        <w:rPr>
                          <w:rFonts w:ascii="Palatino Linotype" w:hAnsi="Palatino Linotype"/>
                          <w:sz w:val="22"/>
                          <w:szCs w:val="24"/>
                        </w:rPr>
                      </w:pPr>
                    </w:p>
                    <w:p w14:paraId="4E6D32CF" w14:textId="77777777" w:rsidR="0099482A" w:rsidRDefault="0099482A" w:rsidP="00035017"/>
                  </w:txbxContent>
                </v:textbox>
                <w10:wrap anchorx="page"/>
              </v:shape>
            </w:pict>
          </mc:Fallback>
        </mc:AlternateContent>
      </w:r>
    </w:p>
    <w:p w14:paraId="5B541446" w14:textId="77777777" w:rsidR="00035017" w:rsidRPr="00AF6580" w:rsidRDefault="00035017" w:rsidP="007479DD">
      <w:pPr>
        <w:spacing w:line="360" w:lineRule="auto"/>
        <w:jc w:val="both"/>
        <w:rPr>
          <w:rFonts w:ascii="Palatino Linotype" w:hAnsi="Palatino Linotype" w:cs="Tahoma"/>
          <w:sz w:val="22"/>
          <w:szCs w:val="22"/>
          <w:lang w:val="es-MX"/>
        </w:rPr>
      </w:pPr>
    </w:p>
    <w:p w14:paraId="439A95A6" w14:textId="77777777" w:rsidR="00035017" w:rsidRPr="00AF6580" w:rsidRDefault="00035017" w:rsidP="007479DD">
      <w:pPr>
        <w:spacing w:line="360" w:lineRule="auto"/>
        <w:jc w:val="both"/>
        <w:rPr>
          <w:rFonts w:ascii="Palatino Linotype" w:hAnsi="Palatino Linotype" w:cs="Tahoma"/>
          <w:sz w:val="22"/>
          <w:szCs w:val="22"/>
          <w:lang w:val="es-MX"/>
        </w:rPr>
      </w:pPr>
    </w:p>
    <w:p w14:paraId="7F517003" w14:textId="19928896" w:rsidR="00C72A63" w:rsidRDefault="00C72A63" w:rsidP="00693B2B">
      <w:pPr>
        <w:spacing w:line="360" w:lineRule="auto"/>
        <w:jc w:val="both"/>
        <w:rPr>
          <w:rFonts w:ascii="Palatino Linotype" w:eastAsia="Calibri" w:hAnsi="Palatino Linotype" w:cs="Arial"/>
          <w:sz w:val="22"/>
          <w:szCs w:val="22"/>
          <w:lang w:eastAsia="en-US"/>
        </w:rPr>
      </w:pPr>
    </w:p>
    <w:p w14:paraId="1060F2B4" w14:textId="37901A6F"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454D76">
        <w:rPr>
          <w:rFonts w:ascii="Palatino Linotype" w:eastAsia="Calibri" w:hAnsi="Palatino Linotype" w:cs="Arial"/>
          <w:sz w:val="22"/>
          <w:szCs w:val="22"/>
          <w:lang w:eastAsia="en-US"/>
        </w:rPr>
        <w:t>doce</w:t>
      </w:r>
      <w:r w:rsidRPr="00AF6580">
        <w:rPr>
          <w:rFonts w:ascii="Palatino Linotype" w:eastAsia="Calibri" w:hAnsi="Palatino Linotype" w:cs="Arial"/>
          <w:sz w:val="22"/>
          <w:szCs w:val="22"/>
          <w:lang w:eastAsia="en-US"/>
        </w:rPr>
        <w:t xml:space="preserve"> de </w:t>
      </w:r>
      <w:r w:rsidR="00454D76">
        <w:rPr>
          <w:rFonts w:ascii="Palatino Linotype" w:eastAsia="Calibri" w:hAnsi="Palatino Linotype" w:cs="Arial"/>
          <w:sz w:val="22"/>
          <w:szCs w:val="22"/>
          <w:lang w:eastAsia="en-US"/>
        </w:rPr>
        <w:t>junio</w:t>
      </w:r>
      <w:r w:rsidR="007479DD">
        <w:rPr>
          <w:rFonts w:ascii="Palatino Linotype" w:eastAsia="Calibri" w:hAnsi="Palatino Linotype" w:cs="Arial"/>
          <w:sz w:val="22"/>
          <w:szCs w:val="22"/>
          <w:lang w:eastAsia="en-US"/>
        </w:rPr>
        <w:t xml:space="preserve">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454D76" w:rsidRPr="00454D76">
        <w:rPr>
          <w:rFonts w:ascii="Palatino Linotype" w:eastAsia="Calibri" w:hAnsi="Palatino Linotype" w:cs="Arial"/>
          <w:b/>
          <w:bCs/>
          <w:sz w:val="22"/>
          <w:szCs w:val="22"/>
          <w:lang w:eastAsia="en-US"/>
        </w:rPr>
        <w:t>02046/INFOEM/IP/RR/2019</w:t>
      </w:r>
      <w:r w:rsidR="00454F86">
        <w:rPr>
          <w:rFonts w:ascii="Palatino Linotype" w:eastAsia="Calibri" w:hAnsi="Palatino Linotype" w:cs="Arial"/>
          <w:b/>
          <w:bCs/>
          <w:sz w:val="22"/>
          <w:szCs w:val="22"/>
          <w:lang w:eastAsia="en-US"/>
        </w:rPr>
        <w:t>.</w:t>
      </w:r>
    </w:p>
    <w:sectPr w:rsidR="00C159C6" w:rsidRPr="00AF6580" w:rsidSect="007516C8">
      <w:headerReference w:type="even" r:id="rId12"/>
      <w:headerReference w:type="default" r:id="rId13"/>
      <w:footerReference w:type="even" r:id="rId14"/>
      <w:footerReference w:type="default" r:id="rId15"/>
      <w:headerReference w:type="first" r:id="rId16"/>
      <w:footerReference w:type="first" r:id="rId17"/>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D7946" w14:textId="77777777" w:rsidR="00105D00" w:rsidRDefault="00105D00" w:rsidP="00B31222">
      <w:r>
        <w:separator/>
      </w:r>
    </w:p>
  </w:endnote>
  <w:endnote w:type="continuationSeparator" w:id="0">
    <w:p w14:paraId="7801790A" w14:textId="77777777" w:rsidR="00105D00" w:rsidRDefault="00105D0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B26F" w14:textId="77777777" w:rsidR="00DD098A" w:rsidRDefault="00DD09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99482A" w:rsidRDefault="0099482A">
            <w:pPr>
              <w:pStyle w:val="Piedepgina"/>
              <w:jc w:val="right"/>
            </w:pPr>
          </w:p>
          <w:p w14:paraId="6C065F6E" w14:textId="77777777" w:rsidR="0099482A" w:rsidRDefault="0099482A">
            <w:pPr>
              <w:pStyle w:val="Piedepgina"/>
              <w:jc w:val="right"/>
            </w:pPr>
          </w:p>
          <w:p w14:paraId="64B31E80" w14:textId="4BE0C1CC" w:rsidR="0099482A" w:rsidRPr="00035017" w:rsidRDefault="0099482A">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073F4E">
              <w:rPr>
                <w:b/>
                <w:bCs/>
                <w:noProof/>
              </w:rPr>
              <w:t>23</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073F4E">
              <w:rPr>
                <w:b/>
                <w:bCs/>
                <w:noProof/>
              </w:rPr>
              <w:t>23</w:t>
            </w:r>
            <w:r w:rsidRPr="00035017">
              <w:rPr>
                <w:b/>
                <w:bCs/>
              </w:rPr>
              <w:fldChar w:fldCharType="end"/>
            </w:r>
          </w:p>
        </w:sdtContent>
      </w:sdt>
    </w:sdtContent>
  </w:sdt>
  <w:p w14:paraId="6584B59F" w14:textId="77777777" w:rsidR="0099482A" w:rsidRDefault="009948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15906F55" w14:textId="12BD4A36" w:rsidR="0099482A" w:rsidRDefault="0099482A">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3F4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3F4E">
              <w:rPr>
                <w:b/>
                <w:bCs/>
                <w:noProof/>
              </w:rPr>
              <w:t>23</w:t>
            </w:r>
            <w:r>
              <w:rPr>
                <w:b/>
                <w:bCs/>
                <w:sz w:val="24"/>
                <w:szCs w:val="24"/>
              </w:rPr>
              <w:fldChar w:fldCharType="end"/>
            </w:r>
          </w:p>
        </w:sdtContent>
      </w:sdt>
    </w:sdtContent>
  </w:sdt>
  <w:p w14:paraId="388A9A1D" w14:textId="77777777" w:rsidR="0099482A" w:rsidRDefault="009948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F6813" w14:textId="77777777" w:rsidR="00105D00" w:rsidRDefault="00105D00" w:rsidP="00B31222">
      <w:r>
        <w:separator/>
      </w:r>
    </w:p>
  </w:footnote>
  <w:footnote w:type="continuationSeparator" w:id="0">
    <w:p w14:paraId="5D7EBAB3" w14:textId="77777777" w:rsidR="00105D00" w:rsidRDefault="00105D0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1BB0" w14:textId="77777777" w:rsidR="00DD098A" w:rsidRDefault="00DD09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9482A" w:rsidRPr="005C106F" w14:paraId="7BF72E0D" w14:textId="77777777" w:rsidTr="00202DB8">
      <w:trPr>
        <w:trHeight w:val="1435"/>
      </w:trPr>
      <w:tc>
        <w:tcPr>
          <w:tcW w:w="2835" w:type="dxa"/>
          <w:shd w:val="clear" w:color="auto" w:fill="auto"/>
        </w:tcPr>
        <w:p w14:paraId="0CCA997D" w14:textId="34B91F3D" w:rsidR="0099482A" w:rsidRPr="005C106F" w:rsidRDefault="0099482A"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9482A" w:rsidRPr="00E152D8" w14:paraId="6A8514DF" w14:textId="77777777" w:rsidTr="00812BB6">
            <w:trPr>
              <w:trHeight w:val="144"/>
            </w:trPr>
            <w:tc>
              <w:tcPr>
                <w:tcW w:w="2698" w:type="dxa"/>
              </w:tcPr>
              <w:p w14:paraId="09FB94A0" w14:textId="77777777"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1D5959B8" w:rsidR="0099482A" w:rsidRPr="00E152D8" w:rsidRDefault="0099482A" w:rsidP="00F1638E">
                <w:pPr>
                  <w:tabs>
                    <w:tab w:val="right" w:pos="8838"/>
                  </w:tabs>
                  <w:spacing w:line="276" w:lineRule="auto"/>
                  <w:ind w:left="-28" w:right="-32"/>
                  <w:jc w:val="both"/>
                  <w:rPr>
                    <w:rFonts w:ascii="Palatino Linotype" w:eastAsia="Calibri" w:hAnsi="Palatino Linotype" w:cs="Tahoma"/>
                    <w:bCs/>
                    <w:sz w:val="22"/>
                    <w:szCs w:val="22"/>
                    <w:lang w:eastAsia="en-US"/>
                  </w:rPr>
                </w:pPr>
                <w:r w:rsidRPr="00866E07">
                  <w:rPr>
                    <w:rFonts w:ascii="Palatino Linotype" w:eastAsia="Calibri" w:hAnsi="Palatino Linotype" w:cs="Tahoma"/>
                    <w:bCs/>
                    <w:sz w:val="22"/>
                    <w:szCs w:val="22"/>
                    <w:lang w:eastAsia="en-US"/>
                  </w:rPr>
                  <w:t>02046/INFOEM/IP/RR/2019</w:t>
                </w:r>
              </w:p>
            </w:tc>
          </w:tr>
          <w:tr w:rsidR="0099482A" w:rsidRPr="00E152D8" w14:paraId="4CB2615A" w14:textId="77777777" w:rsidTr="00812BB6">
            <w:trPr>
              <w:trHeight w:val="283"/>
            </w:trPr>
            <w:tc>
              <w:tcPr>
                <w:tcW w:w="2698" w:type="dxa"/>
              </w:tcPr>
              <w:p w14:paraId="582B550E" w14:textId="18E7BB9D"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502144A8" w:rsidR="0099482A" w:rsidRPr="00E152D8" w:rsidRDefault="0099482A"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866E07">
                  <w:rPr>
                    <w:rFonts w:ascii="Palatino Linotype" w:eastAsia="Calibri" w:hAnsi="Palatino Linotype" w:cs="Tahoma"/>
                    <w:sz w:val="22"/>
                    <w:szCs w:val="22"/>
                    <w:lang w:val="es-MX" w:eastAsia="en-US"/>
                  </w:rPr>
                  <w:t>Secretaría General de Gobierno</w:t>
                </w:r>
              </w:p>
            </w:tc>
          </w:tr>
          <w:tr w:rsidR="0099482A" w:rsidRPr="00E152D8" w14:paraId="539AA649" w14:textId="77777777" w:rsidTr="00812BB6">
            <w:trPr>
              <w:trHeight w:val="283"/>
            </w:trPr>
            <w:tc>
              <w:tcPr>
                <w:tcW w:w="2698" w:type="dxa"/>
              </w:tcPr>
              <w:p w14:paraId="1DA99B95" w14:textId="77777777"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99482A" w:rsidRPr="00E152D8" w:rsidRDefault="0099482A"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99482A" w:rsidRPr="005C106F" w:rsidRDefault="0099482A" w:rsidP="00232673">
          <w:pPr>
            <w:tabs>
              <w:tab w:val="right" w:pos="8838"/>
            </w:tabs>
            <w:ind w:left="-28"/>
            <w:jc w:val="both"/>
            <w:rPr>
              <w:rFonts w:ascii="Arial" w:eastAsia="Calibri" w:hAnsi="Arial" w:cs="Arial"/>
              <w:b/>
              <w:sz w:val="22"/>
              <w:szCs w:val="22"/>
              <w:lang w:val="es-MX" w:eastAsia="en-US"/>
            </w:rPr>
          </w:pPr>
        </w:p>
      </w:tc>
    </w:tr>
  </w:tbl>
  <w:p w14:paraId="54AE9B70" w14:textId="77777777" w:rsidR="0099482A" w:rsidRPr="00443C6B" w:rsidRDefault="0099482A" w:rsidP="00EF4A64">
    <w:pPr>
      <w:pStyle w:val="Encabezado"/>
      <w:rPr>
        <w:sz w:val="1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99482A" w:rsidRPr="005C106F" w14:paraId="41455844" w14:textId="77777777" w:rsidTr="005762DA">
      <w:trPr>
        <w:trHeight w:val="1435"/>
      </w:trPr>
      <w:tc>
        <w:tcPr>
          <w:tcW w:w="2835" w:type="dxa"/>
          <w:shd w:val="clear" w:color="auto" w:fill="auto"/>
        </w:tcPr>
        <w:p w14:paraId="23EC30A0" w14:textId="5BD321D9" w:rsidR="0099482A" w:rsidRPr="005C106F" w:rsidRDefault="0099482A" w:rsidP="005608D0">
          <w:pPr>
            <w:tabs>
              <w:tab w:val="right" w:pos="4273"/>
            </w:tabs>
            <w:rPr>
              <w:rFonts w:ascii="Garamond" w:eastAsia="Calibri" w:hAnsi="Garamond"/>
              <w:sz w:val="16"/>
              <w:szCs w:val="16"/>
              <w:lang w:val="es-MX" w:eastAsia="en-US"/>
            </w:rPr>
          </w:pPr>
          <w:bookmarkStart w:id="0" w:name="_GoBack"/>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99482A" w:rsidRPr="00E152D8" w14:paraId="258E12CA" w14:textId="77777777" w:rsidTr="005762DA">
            <w:trPr>
              <w:trHeight w:val="144"/>
            </w:trPr>
            <w:tc>
              <w:tcPr>
                <w:tcW w:w="2698" w:type="dxa"/>
              </w:tcPr>
              <w:p w14:paraId="37123E7F" w14:textId="77777777"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6236E27C" w:rsidR="0099482A" w:rsidRPr="00E152D8" w:rsidRDefault="0099482A" w:rsidP="00F1638E">
                <w:pPr>
                  <w:tabs>
                    <w:tab w:val="right" w:pos="8838"/>
                  </w:tabs>
                  <w:spacing w:line="276" w:lineRule="auto"/>
                  <w:ind w:left="-28" w:right="-32"/>
                  <w:jc w:val="both"/>
                  <w:rPr>
                    <w:rFonts w:ascii="Palatino Linotype" w:eastAsia="Calibri" w:hAnsi="Palatino Linotype" w:cs="Tahoma"/>
                    <w:bCs/>
                    <w:sz w:val="22"/>
                    <w:szCs w:val="22"/>
                    <w:lang w:eastAsia="en-US"/>
                  </w:rPr>
                </w:pPr>
                <w:r w:rsidRPr="00866E07">
                  <w:rPr>
                    <w:rFonts w:ascii="Palatino Linotype" w:eastAsia="Calibri" w:hAnsi="Palatino Linotype" w:cs="Tahoma"/>
                    <w:bCs/>
                    <w:sz w:val="22"/>
                    <w:szCs w:val="22"/>
                    <w:lang w:eastAsia="en-US"/>
                  </w:rPr>
                  <w:t>02046/INFOEM/IP/RR/2019</w:t>
                </w:r>
              </w:p>
            </w:tc>
          </w:tr>
          <w:tr w:rsidR="0099482A" w:rsidRPr="00E152D8" w14:paraId="06E73082" w14:textId="77777777" w:rsidTr="005762DA">
            <w:trPr>
              <w:trHeight w:val="144"/>
            </w:trPr>
            <w:tc>
              <w:tcPr>
                <w:tcW w:w="2698" w:type="dxa"/>
              </w:tcPr>
              <w:p w14:paraId="5673A89F" w14:textId="77777777"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67CDC35B" w:rsidR="0099482A" w:rsidRPr="00E152D8" w:rsidRDefault="00DD098A" w:rsidP="00F1638E">
                <w:pPr>
                  <w:tabs>
                    <w:tab w:val="right" w:pos="8838"/>
                  </w:tabs>
                  <w:spacing w:line="276" w:lineRule="auto"/>
                  <w:ind w:right="-32"/>
                  <w:jc w:val="both"/>
                  <w:rPr>
                    <w:rFonts w:ascii="Palatino Linotype" w:eastAsia="Calibri" w:hAnsi="Palatino Linotype" w:cs="Tahoma"/>
                    <w:sz w:val="22"/>
                    <w:szCs w:val="22"/>
                    <w:lang w:val="es-MX" w:eastAsia="en-US"/>
                  </w:rPr>
                </w:pPr>
                <w:r w:rsidRPr="00DD098A">
                  <w:rPr>
                    <w:rFonts w:ascii="Palatino Linotype" w:eastAsia="Calibri" w:hAnsi="Palatino Linotype" w:cs="Tahoma"/>
                    <w:sz w:val="22"/>
                    <w:szCs w:val="22"/>
                    <w:highlight w:val="black"/>
                    <w:lang w:val="es-MX" w:eastAsia="en-US"/>
                  </w:rPr>
                  <w:t>XXXXXXXXXXXXXXXXXXXXXXX</w:t>
                </w:r>
                <w:r w:rsidR="0099482A">
                  <w:rPr>
                    <w:rFonts w:ascii="Palatino Linotype" w:eastAsia="Calibri" w:hAnsi="Palatino Linotype" w:cs="Tahoma"/>
                    <w:sz w:val="22"/>
                    <w:szCs w:val="22"/>
                    <w:lang w:val="es-MX" w:eastAsia="en-US"/>
                  </w:rPr>
                  <w:t xml:space="preserve"> </w:t>
                </w:r>
              </w:p>
            </w:tc>
          </w:tr>
          <w:tr w:rsidR="0099482A" w:rsidRPr="00E152D8" w14:paraId="1141639A" w14:textId="77777777" w:rsidTr="005762DA">
            <w:trPr>
              <w:trHeight w:val="283"/>
            </w:trPr>
            <w:tc>
              <w:tcPr>
                <w:tcW w:w="2698" w:type="dxa"/>
              </w:tcPr>
              <w:p w14:paraId="6E3C9017" w14:textId="0D153D4C"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3602E61F" w:rsidR="0099482A" w:rsidRPr="00E152D8" w:rsidRDefault="0099482A" w:rsidP="00F1638E">
                <w:pPr>
                  <w:tabs>
                    <w:tab w:val="right" w:pos="8838"/>
                  </w:tabs>
                  <w:spacing w:line="276" w:lineRule="auto"/>
                  <w:ind w:right="-32"/>
                  <w:jc w:val="both"/>
                  <w:rPr>
                    <w:rFonts w:ascii="Palatino Linotype" w:eastAsia="Calibri" w:hAnsi="Palatino Linotype" w:cs="Tahoma"/>
                    <w:b/>
                    <w:sz w:val="22"/>
                    <w:szCs w:val="22"/>
                    <w:lang w:val="es-MX" w:eastAsia="en-US"/>
                  </w:rPr>
                </w:pPr>
                <w:r w:rsidRPr="00866E07">
                  <w:rPr>
                    <w:rFonts w:ascii="Palatino Linotype" w:eastAsia="Calibri" w:hAnsi="Palatino Linotype" w:cs="Tahoma"/>
                    <w:sz w:val="22"/>
                    <w:szCs w:val="22"/>
                    <w:lang w:val="es-MX" w:eastAsia="en-US"/>
                  </w:rPr>
                  <w:t>Secretaría General de Gobierno</w:t>
                </w:r>
              </w:p>
            </w:tc>
          </w:tr>
          <w:tr w:rsidR="0099482A" w:rsidRPr="00E152D8" w14:paraId="4CF82934" w14:textId="77777777" w:rsidTr="005762DA">
            <w:trPr>
              <w:trHeight w:val="283"/>
            </w:trPr>
            <w:tc>
              <w:tcPr>
                <w:tcW w:w="2698" w:type="dxa"/>
              </w:tcPr>
              <w:p w14:paraId="5A074113" w14:textId="77777777" w:rsidR="0099482A" w:rsidRPr="00E152D8" w:rsidRDefault="0099482A" w:rsidP="00F1638E">
                <w:pPr>
                  <w:tabs>
                    <w:tab w:val="right" w:pos="8838"/>
                  </w:tabs>
                  <w:spacing w:line="276" w:lineRule="auto"/>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233A6595" w14:textId="77777777" w:rsidR="0099482A" w:rsidRDefault="0099482A" w:rsidP="00F1638E">
                <w:pPr>
                  <w:tabs>
                    <w:tab w:val="right" w:pos="8838"/>
                  </w:tabs>
                  <w:spacing w:line="276" w:lineRule="auto"/>
                  <w:ind w:right="-32"/>
                  <w:jc w:val="both"/>
                  <w:rPr>
                    <w:rFonts w:ascii="Palatino Linotype" w:eastAsia="Calibri" w:hAnsi="Palatino Linotype" w:cs="Tahoma"/>
                    <w:sz w:val="22"/>
                    <w:szCs w:val="22"/>
                    <w:lang w:val="es-MX" w:eastAsia="en-US"/>
                  </w:rPr>
                </w:pPr>
                <w:r w:rsidRPr="00E152D8">
                  <w:rPr>
                    <w:rFonts w:ascii="Palatino Linotype" w:eastAsia="Calibri" w:hAnsi="Palatino Linotype" w:cs="Tahoma"/>
                    <w:sz w:val="22"/>
                    <w:szCs w:val="22"/>
                    <w:lang w:val="es-MX" w:eastAsia="en-US"/>
                  </w:rPr>
                  <w:t>Luis Gustavo Parra Noriega</w:t>
                </w:r>
              </w:p>
              <w:p w14:paraId="63584912" w14:textId="77777777" w:rsidR="00073F4E" w:rsidRPr="00E152D8" w:rsidRDefault="00073F4E" w:rsidP="00F1638E">
                <w:pPr>
                  <w:tabs>
                    <w:tab w:val="right" w:pos="8838"/>
                  </w:tabs>
                  <w:spacing w:line="276" w:lineRule="auto"/>
                  <w:ind w:right="-32"/>
                  <w:jc w:val="both"/>
                  <w:rPr>
                    <w:rFonts w:ascii="Palatino Linotype" w:eastAsia="Calibri" w:hAnsi="Palatino Linotype" w:cs="Tahoma"/>
                    <w:b/>
                    <w:sz w:val="22"/>
                    <w:szCs w:val="22"/>
                    <w:lang w:val="es-MX" w:eastAsia="en-US"/>
                  </w:rPr>
                </w:pPr>
              </w:p>
            </w:tc>
          </w:tr>
        </w:tbl>
        <w:p w14:paraId="67519EC8" w14:textId="77777777" w:rsidR="0099482A" w:rsidRPr="005C106F" w:rsidRDefault="0099482A" w:rsidP="005608D0">
          <w:pPr>
            <w:tabs>
              <w:tab w:val="right" w:pos="8838"/>
            </w:tabs>
            <w:ind w:left="-28"/>
            <w:jc w:val="both"/>
            <w:rPr>
              <w:rFonts w:ascii="Arial" w:eastAsia="Calibri" w:hAnsi="Arial" w:cs="Arial"/>
              <w:b/>
              <w:sz w:val="22"/>
              <w:szCs w:val="22"/>
              <w:lang w:val="es-MX" w:eastAsia="en-US"/>
            </w:rPr>
          </w:pPr>
        </w:p>
      </w:tc>
    </w:tr>
    <w:bookmarkEnd w:id="0"/>
  </w:tbl>
  <w:p w14:paraId="1C57FAFA" w14:textId="77777777" w:rsidR="0099482A" w:rsidRPr="007516C8" w:rsidRDefault="009948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2C369C"/>
    <w:multiLevelType w:val="hybridMultilevel"/>
    <w:tmpl w:val="56A685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6A6586"/>
    <w:multiLevelType w:val="hybridMultilevel"/>
    <w:tmpl w:val="3DBE21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67D6011"/>
    <w:multiLevelType w:val="hybridMultilevel"/>
    <w:tmpl w:val="61B25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0716C"/>
    <w:multiLevelType w:val="hybridMultilevel"/>
    <w:tmpl w:val="29867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4418E4"/>
    <w:multiLevelType w:val="hybridMultilevel"/>
    <w:tmpl w:val="35D24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40E62BC"/>
    <w:multiLevelType w:val="hybridMultilevel"/>
    <w:tmpl w:val="E80A44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F45E8F"/>
    <w:multiLevelType w:val="hybridMultilevel"/>
    <w:tmpl w:val="3138A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F010CF"/>
    <w:multiLevelType w:val="hybridMultilevel"/>
    <w:tmpl w:val="0C7E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84F7C"/>
    <w:multiLevelType w:val="hybridMultilevel"/>
    <w:tmpl w:val="0BFC0F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7C66FD"/>
    <w:multiLevelType w:val="hybridMultilevel"/>
    <w:tmpl w:val="86140B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B642ADA"/>
    <w:multiLevelType w:val="hybridMultilevel"/>
    <w:tmpl w:val="71AAE7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F29138E"/>
    <w:multiLevelType w:val="hybridMultilevel"/>
    <w:tmpl w:val="66D80CB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5"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6"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8"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816ED1"/>
    <w:multiLevelType w:val="hybridMultilevel"/>
    <w:tmpl w:val="3A3EC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D790E01"/>
    <w:multiLevelType w:val="hybridMultilevel"/>
    <w:tmpl w:val="C150D10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2"/>
  </w:num>
  <w:num w:numId="4">
    <w:abstractNumId w:val="45"/>
  </w:num>
  <w:num w:numId="5">
    <w:abstractNumId w:val="19"/>
  </w:num>
  <w:num w:numId="6">
    <w:abstractNumId w:val="24"/>
  </w:num>
  <w:num w:numId="7">
    <w:abstractNumId w:val="20"/>
  </w:num>
  <w:num w:numId="8">
    <w:abstractNumId w:val="18"/>
  </w:num>
  <w:num w:numId="9">
    <w:abstractNumId w:val="36"/>
  </w:num>
  <w:num w:numId="10">
    <w:abstractNumId w:val="14"/>
  </w:num>
  <w:num w:numId="11">
    <w:abstractNumId w:val="15"/>
  </w:num>
  <w:num w:numId="12">
    <w:abstractNumId w:val="44"/>
  </w:num>
  <w:num w:numId="13">
    <w:abstractNumId w:val="30"/>
  </w:num>
  <w:num w:numId="14">
    <w:abstractNumId w:val="31"/>
  </w:num>
  <w:num w:numId="15">
    <w:abstractNumId w:val="17"/>
  </w:num>
  <w:num w:numId="16">
    <w:abstractNumId w:val="25"/>
  </w:num>
  <w:num w:numId="17">
    <w:abstractNumId w:val="38"/>
  </w:num>
  <w:num w:numId="18">
    <w:abstractNumId w:val="32"/>
  </w:num>
  <w:num w:numId="19">
    <w:abstractNumId w:val="41"/>
  </w:num>
  <w:num w:numId="20">
    <w:abstractNumId w:val="23"/>
  </w:num>
  <w:num w:numId="21">
    <w:abstractNumId w:val="7"/>
  </w:num>
  <w:num w:numId="22">
    <w:abstractNumId w:val="37"/>
  </w:num>
  <w:num w:numId="23">
    <w:abstractNumId w:val="21"/>
  </w:num>
  <w:num w:numId="24">
    <w:abstractNumId w:val="33"/>
  </w:num>
  <w:num w:numId="25">
    <w:abstractNumId w:val="4"/>
  </w:num>
  <w:num w:numId="26">
    <w:abstractNumId w:val="3"/>
  </w:num>
  <w:num w:numId="27">
    <w:abstractNumId w:val="22"/>
  </w:num>
  <w:num w:numId="28">
    <w:abstractNumId w:val="47"/>
  </w:num>
  <w:num w:numId="29">
    <w:abstractNumId w:val="39"/>
  </w:num>
  <w:num w:numId="30">
    <w:abstractNumId w:val="35"/>
  </w:num>
  <w:num w:numId="31">
    <w:abstractNumId w:val="28"/>
  </w:num>
  <w:num w:numId="32">
    <w:abstractNumId w:val="10"/>
  </w:num>
  <w:num w:numId="33">
    <w:abstractNumId w:val="29"/>
  </w:num>
  <w:num w:numId="34">
    <w:abstractNumId w:val="40"/>
  </w:num>
  <w:num w:numId="35">
    <w:abstractNumId w:val="8"/>
  </w:num>
  <w:num w:numId="36">
    <w:abstractNumId w:val="16"/>
  </w:num>
  <w:num w:numId="37">
    <w:abstractNumId w:val="6"/>
  </w:num>
  <w:num w:numId="38">
    <w:abstractNumId w:val="43"/>
  </w:num>
  <w:num w:numId="39">
    <w:abstractNumId w:val="34"/>
  </w:num>
  <w:num w:numId="40">
    <w:abstractNumId w:val="9"/>
  </w:num>
  <w:num w:numId="41">
    <w:abstractNumId w:val="42"/>
  </w:num>
  <w:num w:numId="42">
    <w:abstractNumId w:val="27"/>
  </w:num>
  <w:num w:numId="43">
    <w:abstractNumId w:val="11"/>
  </w:num>
  <w:num w:numId="44">
    <w:abstractNumId w:val="13"/>
  </w:num>
  <w:num w:numId="45">
    <w:abstractNumId w:val="26"/>
  </w:num>
  <w:num w:numId="46">
    <w:abstractNumId w:val="5"/>
  </w:num>
  <w:num w:numId="47">
    <w:abstractNumId w:val="1"/>
  </w:num>
  <w:num w:numId="4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7E9"/>
    <w:rsid w:val="0000265E"/>
    <w:rsid w:val="000027EB"/>
    <w:rsid w:val="0000485A"/>
    <w:rsid w:val="00004A65"/>
    <w:rsid w:val="00005FD2"/>
    <w:rsid w:val="00006543"/>
    <w:rsid w:val="00010026"/>
    <w:rsid w:val="00010BBD"/>
    <w:rsid w:val="00011FC4"/>
    <w:rsid w:val="000122AD"/>
    <w:rsid w:val="00013A19"/>
    <w:rsid w:val="00014465"/>
    <w:rsid w:val="0001478A"/>
    <w:rsid w:val="000171EB"/>
    <w:rsid w:val="0001771D"/>
    <w:rsid w:val="00021C64"/>
    <w:rsid w:val="0002231C"/>
    <w:rsid w:val="00022C71"/>
    <w:rsid w:val="00022D22"/>
    <w:rsid w:val="00024810"/>
    <w:rsid w:val="000302A1"/>
    <w:rsid w:val="00031534"/>
    <w:rsid w:val="00034E9D"/>
    <w:rsid w:val="00035017"/>
    <w:rsid w:val="00036147"/>
    <w:rsid w:val="00036E34"/>
    <w:rsid w:val="000373BC"/>
    <w:rsid w:val="00037F4B"/>
    <w:rsid w:val="0004128D"/>
    <w:rsid w:val="00042FB0"/>
    <w:rsid w:val="00043C4B"/>
    <w:rsid w:val="0004646B"/>
    <w:rsid w:val="00046F1D"/>
    <w:rsid w:val="00047C16"/>
    <w:rsid w:val="00051921"/>
    <w:rsid w:val="00055293"/>
    <w:rsid w:val="00056405"/>
    <w:rsid w:val="000567DD"/>
    <w:rsid w:val="0006017B"/>
    <w:rsid w:val="0006187C"/>
    <w:rsid w:val="00062804"/>
    <w:rsid w:val="0006284B"/>
    <w:rsid w:val="00063DAD"/>
    <w:rsid w:val="00064038"/>
    <w:rsid w:val="00067867"/>
    <w:rsid w:val="00067EEE"/>
    <w:rsid w:val="0007384D"/>
    <w:rsid w:val="00073C4E"/>
    <w:rsid w:val="00073F4E"/>
    <w:rsid w:val="0008148B"/>
    <w:rsid w:val="00081885"/>
    <w:rsid w:val="00085CF1"/>
    <w:rsid w:val="00086262"/>
    <w:rsid w:val="00086975"/>
    <w:rsid w:val="000903BD"/>
    <w:rsid w:val="00097211"/>
    <w:rsid w:val="000A0466"/>
    <w:rsid w:val="000A42C5"/>
    <w:rsid w:val="000A47A6"/>
    <w:rsid w:val="000B0FAA"/>
    <w:rsid w:val="000B2C93"/>
    <w:rsid w:val="000B36DD"/>
    <w:rsid w:val="000B74C0"/>
    <w:rsid w:val="000C27CA"/>
    <w:rsid w:val="000D32EB"/>
    <w:rsid w:val="000D453A"/>
    <w:rsid w:val="000E1014"/>
    <w:rsid w:val="000E2948"/>
    <w:rsid w:val="000E3D6D"/>
    <w:rsid w:val="000E6EB0"/>
    <w:rsid w:val="000F0AC0"/>
    <w:rsid w:val="000F24C8"/>
    <w:rsid w:val="000F26C7"/>
    <w:rsid w:val="000F33A7"/>
    <w:rsid w:val="000F3DA0"/>
    <w:rsid w:val="000F555D"/>
    <w:rsid w:val="000F7A45"/>
    <w:rsid w:val="000F7FD8"/>
    <w:rsid w:val="00100BAC"/>
    <w:rsid w:val="001017B7"/>
    <w:rsid w:val="001034C6"/>
    <w:rsid w:val="001036FF"/>
    <w:rsid w:val="001049B0"/>
    <w:rsid w:val="001050A6"/>
    <w:rsid w:val="00105D00"/>
    <w:rsid w:val="00106724"/>
    <w:rsid w:val="0011288A"/>
    <w:rsid w:val="001137EE"/>
    <w:rsid w:val="00114068"/>
    <w:rsid w:val="001150E9"/>
    <w:rsid w:val="00117267"/>
    <w:rsid w:val="00127757"/>
    <w:rsid w:val="00130745"/>
    <w:rsid w:val="0013232A"/>
    <w:rsid w:val="00132A80"/>
    <w:rsid w:val="00132F95"/>
    <w:rsid w:val="00134A3B"/>
    <w:rsid w:val="00135946"/>
    <w:rsid w:val="00137B0F"/>
    <w:rsid w:val="001417D9"/>
    <w:rsid w:val="0014199D"/>
    <w:rsid w:val="0014307A"/>
    <w:rsid w:val="00144D0B"/>
    <w:rsid w:val="00147566"/>
    <w:rsid w:val="00151053"/>
    <w:rsid w:val="00151E39"/>
    <w:rsid w:val="0015337B"/>
    <w:rsid w:val="001548C7"/>
    <w:rsid w:val="00156A6B"/>
    <w:rsid w:val="00157038"/>
    <w:rsid w:val="00157645"/>
    <w:rsid w:val="00162234"/>
    <w:rsid w:val="00163AFF"/>
    <w:rsid w:val="00163EDA"/>
    <w:rsid w:val="0016796B"/>
    <w:rsid w:val="00167FEF"/>
    <w:rsid w:val="00170545"/>
    <w:rsid w:val="001713FF"/>
    <w:rsid w:val="001715F4"/>
    <w:rsid w:val="001723FF"/>
    <w:rsid w:val="0017459B"/>
    <w:rsid w:val="00183D24"/>
    <w:rsid w:val="00183E3F"/>
    <w:rsid w:val="001847FF"/>
    <w:rsid w:val="001851A6"/>
    <w:rsid w:val="0018700B"/>
    <w:rsid w:val="00190B7C"/>
    <w:rsid w:val="00191DF6"/>
    <w:rsid w:val="00191E78"/>
    <w:rsid w:val="0019389B"/>
    <w:rsid w:val="001A0A9D"/>
    <w:rsid w:val="001A1B94"/>
    <w:rsid w:val="001A7FD2"/>
    <w:rsid w:val="001B0ACE"/>
    <w:rsid w:val="001B107D"/>
    <w:rsid w:val="001B18EA"/>
    <w:rsid w:val="001B43B8"/>
    <w:rsid w:val="001B5B40"/>
    <w:rsid w:val="001B79D2"/>
    <w:rsid w:val="001C0839"/>
    <w:rsid w:val="001C3BE8"/>
    <w:rsid w:val="001C40A6"/>
    <w:rsid w:val="001D68A2"/>
    <w:rsid w:val="001D7BD2"/>
    <w:rsid w:val="001E2A4D"/>
    <w:rsid w:val="001E49D7"/>
    <w:rsid w:val="001E53C2"/>
    <w:rsid w:val="001E54E9"/>
    <w:rsid w:val="001E6C56"/>
    <w:rsid w:val="001F1540"/>
    <w:rsid w:val="001F2865"/>
    <w:rsid w:val="001F297C"/>
    <w:rsid w:val="001F519E"/>
    <w:rsid w:val="001F652C"/>
    <w:rsid w:val="001F6B65"/>
    <w:rsid w:val="001F6EC9"/>
    <w:rsid w:val="001F74A4"/>
    <w:rsid w:val="001F78D3"/>
    <w:rsid w:val="001F7FEC"/>
    <w:rsid w:val="00202DB8"/>
    <w:rsid w:val="002037C9"/>
    <w:rsid w:val="0020547B"/>
    <w:rsid w:val="00205828"/>
    <w:rsid w:val="00205D66"/>
    <w:rsid w:val="002070BE"/>
    <w:rsid w:val="00207736"/>
    <w:rsid w:val="00207855"/>
    <w:rsid w:val="00207F72"/>
    <w:rsid w:val="00215D0D"/>
    <w:rsid w:val="002179CD"/>
    <w:rsid w:val="00217AEF"/>
    <w:rsid w:val="00220816"/>
    <w:rsid w:val="00222574"/>
    <w:rsid w:val="00222FCE"/>
    <w:rsid w:val="00223C13"/>
    <w:rsid w:val="00223ECD"/>
    <w:rsid w:val="002244BB"/>
    <w:rsid w:val="00224774"/>
    <w:rsid w:val="00224F7A"/>
    <w:rsid w:val="00225104"/>
    <w:rsid w:val="00225152"/>
    <w:rsid w:val="002253B9"/>
    <w:rsid w:val="00230E81"/>
    <w:rsid w:val="00231211"/>
    <w:rsid w:val="00232673"/>
    <w:rsid w:val="00235B51"/>
    <w:rsid w:val="00236863"/>
    <w:rsid w:val="0023770F"/>
    <w:rsid w:val="00237C1F"/>
    <w:rsid w:val="002433A4"/>
    <w:rsid w:val="002457AF"/>
    <w:rsid w:val="00250389"/>
    <w:rsid w:val="00252443"/>
    <w:rsid w:val="00252669"/>
    <w:rsid w:val="00254288"/>
    <w:rsid w:val="00256364"/>
    <w:rsid w:val="002579CE"/>
    <w:rsid w:val="00260FEC"/>
    <w:rsid w:val="0026234B"/>
    <w:rsid w:val="00262BF1"/>
    <w:rsid w:val="002639BC"/>
    <w:rsid w:val="00263B7D"/>
    <w:rsid w:val="00263EDF"/>
    <w:rsid w:val="002645D2"/>
    <w:rsid w:val="002657E2"/>
    <w:rsid w:val="002659F3"/>
    <w:rsid w:val="002727CC"/>
    <w:rsid w:val="00273679"/>
    <w:rsid w:val="00274DB7"/>
    <w:rsid w:val="002757AE"/>
    <w:rsid w:val="0027666E"/>
    <w:rsid w:val="002811AA"/>
    <w:rsid w:val="00281F04"/>
    <w:rsid w:val="00281F48"/>
    <w:rsid w:val="00282BAA"/>
    <w:rsid w:val="00284486"/>
    <w:rsid w:val="00285644"/>
    <w:rsid w:val="0028581E"/>
    <w:rsid w:val="002859D1"/>
    <w:rsid w:val="00291ACA"/>
    <w:rsid w:val="002927E3"/>
    <w:rsid w:val="00293491"/>
    <w:rsid w:val="00297CD7"/>
    <w:rsid w:val="002A04DC"/>
    <w:rsid w:val="002A0D89"/>
    <w:rsid w:val="002A1142"/>
    <w:rsid w:val="002A19B7"/>
    <w:rsid w:val="002A1F13"/>
    <w:rsid w:val="002A3D21"/>
    <w:rsid w:val="002A5AD6"/>
    <w:rsid w:val="002A6193"/>
    <w:rsid w:val="002B20A1"/>
    <w:rsid w:val="002B46D4"/>
    <w:rsid w:val="002B49F6"/>
    <w:rsid w:val="002B54CF"/>
    <w:rsid w:val="002B54EC"/>
    <w:rsid w:val="002C2A78"/>
    <w:rsid w:val="002C65C0"/>
    <w:rsid w:val="002D0324"/>
    <w:rsid w:val="002D5590"/>
    <w:rsid w:val="002D788C"/>
    <w:rsid w:val="002E0147"/>
    <w:rsid w:val="002E0369"/>
    <w:rsid w:val="002E1165"/>
    <w:rsid w:val="002E1CEC"/>
    <w:rsid w:val="002E378C"/>
    <w:rsid w:val="002E54A4"/>
    <w:rsid w:val="002E728F"/>
    <w:rsid w:val="002F0CE9"/>
    <w:rsid w:val="002F1957"/>
    <w:rsid w:val="002F2D2D"/>
    <w:rsid w:val="002F5205"/>
    <w:rsid w:val="00301F46"/>
    <w:rsid w:val="00306418"/>
    <w:rsid w:val="003100F3"/>
    <w:rsid w:val="00310C11"/>
    <w:rsid w:val="00310D7C"/>
    <w:rsid w:val="003111CA"/>
    <w:rsid w:val="00311CAB"/>
    <w:rsid w:val="00315671"/>
    <w:rsid w:val="00316600"/>
    <w:rsid w:val="003172EC"/>
    <w:rsid w:val="003232CD"/>
    <w:rsid w:val="00323325"/>
    <w:rsid w:val="003240A0"/>
    <w:rsid w:val="00325EC0"/>
    <w:rsid w:val="003272EB"/>
    <w:rsid w:val="00331923"/>
    <w:rsid w:val="00331CA3"/>
    <w:rsid w:val="00332BB1"/>
    <w:rsid w:val="00333319"/>
    <w:rsid w:val="003340EC"/>
    <w:rsid w:val="00336034"/>
    <w:rsid w:val="00336C10"/>
    <w:rsid w:val="00336CFC"/>
    <w:rsid w:val="0034057C"/>
    <w:rsid w:val="003435D1"/>
    <w:rsid w:val="00347C90"/>
    <w:rsid w:val="00347CA7"/>
    <w:rsid w:val="00353B6D"/>
    <w:rsid w:val="00354920"/>
    <w:rsid w:val="00354C6D"/>
    <w:rsid w:val="00355DC6"/>
    <w:rsid w:val="003604D7"/>
    <w:rsid w:val="00363F22"/>
    <w:rsid w:val="00364521"/>
    <w:rsid w:val="003669B3"/>
    <w:rsid w:val="00367F82"/>
    <w:rsid w:val="003733FE"/>
    <w:rsid w:val="00375460"/>
    <w:rsid w:val="003756AF"/>
    <w:rsid w:val="00376147"/>
    <w:rsid w:val="00377491"/>
    <w:rsid w:val="00380441"/>
    <w:rsid w:val="003819AD"/>
    <w:rsid w:val="003864D2"/>
    <w:rsid w:val="0038757A"/>
    <w:rsid w:val="0038781C"/>
    <w:rsid w:val="00390249"/>
    <w:rsid w:val="00390BF8"/>
    <w:rsid w:val="00392E12"/>
    <w:rsid w:val="00394FD0"/>
    <w:rsid w:val="003956E9"/>
    <w:rsid w:val="00396128"/>
    <w:rsid w:val="003965EC"/>
    <w:rsid w:val="00396BA0"/>
    <w:rsid w:val="003A0E17"/>
    <w:rsid w:val="003A357E"/>
    <w:rsid w:val="003A42A8"/>
    <w:rsid w:val="003A6E62"/>
    <w:rsid w:val="003A7BE8"/>
    <w:rsid w:val="003B2140"/>
    <w:rsid w:val="003B3C9D"/>
    <w:rsid w:val="003B45A9"/>
    <w:rsid w:val="003B4E41"/>
    <w:rsid w:val="003B5BDA"/>
    <w:rsid w:val="003C28B8"/>
    <w:rsid w:val="003C7FD0"/>
    <w:rsid w:val="003D0268"/>
    <w:rsid w:val="003D1165"/>
    <w:rsid w:val="003D1A43"/>
    <w:rsid w:val="003D1A64"/>
    <w:rsid w:val="003D2A4F"/>
    <w:rsid w:val="003D34BE"/>
    <w:rsid w:val="003D4B63"/>
    <w:rsid w:val="003D6BB8"/>
    <w:rsid w:val="003E1713"/>
    <w:rsid w:val="003E1FAC"/>
    <w:rsid w:val="003E31E5"/>
    <w:rsid w:val="003E32ED"/>
    <w:rsid w:val="003E58C9"/>
    <w:rsid w:val="003F1820"/>
    <w:rsid w:val="003F2F62"/>
    <w:rsid w:val="003F431E"/>
    <w:rsid w:val="0040006A"/>
    <w:rsid w:val="004002FF"/>
    <w:rsid w:val="004004E9"/>
    <w:rsid w:val="00400DE7"/>
    <w:rsid w:val="004025EB"/>
    <w:rsid w:val="004052C5"/>
    <w:rsid w:val="004100AA"/>
    <w:rsid w:val="00412203"/>
    <w:rsid w:val="00412DC4"/>
    <w:rsid w:val="00417DE3"/>
    <w:rsid w:val="00422869"/>
    <w:rsid w:val="004230EF"/>
    <w:rsid w:val="00423280"/>
    <w:rsid w:val="00432121"/>
    <w:rsid w:val="0043257A"/>
    <w:rsid w:val="00437A41"/>
    <w:rsid w:val="00440556"/>
    <w:rsid w:val="004406CF"/>
    <w:rsid w:val="00442B41"/>
    <w:rsid w:val="004435B4"/>
    <w:rsid w:val="0044450A"/>
    <w:rsid w:val="00444C01"/>
    <w:rsid w:val="00447C48"/>
    <w:rsid w:val="00450122"/>
    <w:rsid w:val="00452547"/>
    <w:rsid w:val="004527B0"/>
    <w:rsid w:val="00454D76"/>
    <w:rsid w:val="00454F86"/>
    <w:rsid w:val="00455D57"/>
    <w:rsid w:val="0046048A"/>
    <w:rsid w:val="00461763"/>
    <w:rsid w:val="0046566A"/>
    <w:rsid w:val="00466346"/>
    <w:rsid w:val="00467780"/>
    <w:rsid w:val="00467D2F"/>
    <w:rsid w:val="00471C5B"/>
    <w:rsid w:val="004751D6"/>
    <w:rsid w:val="00476B3C"/>
    <w:rsid w:val="00477E20"/>
    <w:rsid w:val="00477E8A"/>
    <w:rsid w:val="004802AC"/>
    <w:rsid w:val="004809AF"/>
    <w:rsid w:val="00480BB8"/>
    <w:rsid w:val="00484C2C"/>
    <w:rsid w:val="0048519E"/>
    <w:rsid w:val="004860BD"/>
    <w:rsid w:val="00486D92"/>
    <w:rsid w:val="00487430"/>
    <w:rsid w:val="004879A0"/>
    <w:rsid w:val="00487D0E"/>
    <w:rsid w:val="00491DB2"/>
    <w:rsid w:val="004A07F1"/>
    <w:rsid w:val="004A0BB0"/>
    <w:rsid w:val="004A182E"/>
    <w:rsid w:val="004A26CD"/>
    <w:rsid w:val="004A577A"/>
    <w:rsid w:val="004A7990"/>
    <w:rsid w:val="004B42D0"/>
    <w:rsid w:val="004B51A0"/>
    <w:rsid w:val="004B591D"/>
    <w:rsid w:val="004B6B83"/>
    <w:rsid w:val="004C001D"/>
    <w:rsid w:val="004C01FD"/>
    <w:rsid w:val="004C2782"/>
    <w:rsid w:val="004D1C65"/>
    <w:rsid w:val="004D5DB3"/>
    <w:rsid w:val="004E136A"/>
    <w:rsid w:val="004E1448"/>
    <w:rsid w:val="004E1EDE"/>
    <w:rsid w:val="004E2BB7"/>
    <w:rsid w:val="004E3B59"/>
    <w:rsid w:val="004E3F75"/>
    <w:rsid w:val="004E41C7"/>
    <w:rsid w:val="004E5713"/>
    <w:rsid w:val="004F0F60"/>
    <w:rsid w:val="004F2D88"/>
    <w:rsid w:val="004F4A2A"/>
    <w:rsid w:val="0050016E"/>
    <w:rsid w:val="005070C3"/>
    <w:rsid w:val="005129AB"/>
    <w:rsid w:val="00515F48"/>
    <w:rsid w:val="00521DDE"/>
    <w:rsid w:val="005220BE"/>
    <w:rsid w:val="005248B2"/>
    <w:rsid w:val="00526245"/>
    <w:rsid w:val="00526986"/>
    <w:rsid w:val="00527D2D"/>
    <w:rsid w:val="005322E1"/>
    <w:rsid w:val="00532493"/>
    <w:rsid w:val="00532887"/>
    <w:rsid w:val="00533100"/>
    <w:rsid w:val="00533C31"/>
    <w:rsid w:val="005377AB"/>
    <w:rsid w:val="00542D5F"/>
    <w:rsid w:val="00542D77"/>
    <w:rsid w:val="005435DE"/>
    <w:rsid w:val="005439B6"/>
    <w:rsid w:val="00544785"/>
    <w:rsid w:val="00545672"/>
    <w:rsid w:val="00546BAE"/>
    <w:rsid w:val="00550C15"/>
    <w:rsid w:val="00552BF7"/>
    <w:rsid w:val="00552EBD"/>
    <w:rsid w:val="00552F92"/>
    <w:rsid w:val="00554A40"/>
    <w:rsid w:val="00555B47"/>
    <w:rsid w:val="00555F71"/>
    <w:rsid w:val="005608D0"/>
    <w:rsid w:val="00565A44"/>
    <w:rsid w:val="00565C0E"/>
    <w:rsid w:val="00566660"/>
    <w:rsid w:val="00567C8B"/>
    <w:rsid w:val="00575438"/>
    <w:rsid w:val="005762DA"/>
    <w:rsid w:val="0057749F"/>
    <w:rsid w:val="00580D73"/>
    <w:rsid w:val="00581D41"/>
    <w:rsid w:val="00583BE8"/>
    <w:rsid w:val="00584858"/>
    <w:rsid w:val="00586C7C"/>
    <w:rsid w:val="00586FA8"/>
    <w:rsid w:val="00587F23"/>
    <w:rsid w:val="00591CAD"/>
    <w:rsid w:val="00591FE0"/>
    <w:rsid w:val="00593CB4"/>
    <w:rsid w:val="005A4952"/>
    <w:rsid w:val="005B0D7C"/>
    <w:rsid w:val="005B1986"/>
    <w:rsid w:val="005B2BBC"/>
    <w:rsid w:val="005B6854"/>
    <w:rsid w:val="005C0C8B"/>
    <w:rsid w:val="005C24D0"/>
    <w:rsid w:val="005C2AB0"/>
    <w:rsid w:val="005C4034"/>
    <w:rsid w:val="005C55CC"/>
    <w:rsid w:val="005C651C"/>
    <w:rsid w:val="005C77A1"/>
    <w:rsid w:val="005D4923"/>
    <w:rsid w:val="005D52CD"/>
    <w:rsid w:val="005D5607"/>
    <w:rsid w:val="005D5E5B"/>
    <w:rsid w:val="005D6F96"/>
    <w:rsid w:val="005E4C8B"/>
    <w:rsid w:val="005E5FC1"/>
    <w:rsid w:val="005E6AAE"/>
    <w:rsid w:val="005F03DB"/>
    <w:rsid w:val="005F1700"/>
    <w:rsid w:val="005F1AE5"/>
    <w:rsid w:val="005F3F8B"/>
    <w:rsid w:val="005F793A"/>
    <w:rsid w:val="0060066C"/>
    <w:rsid w:val="00603A46"/>
    <w:rsid w:val="006062C0"/>
    <w:rsid w:val="006134E0"/>
    <w:rsid w:val="00616189"/>
    <w:rsid w:val="006172E3"/>
    <w:rsid w:val="0062020B"/>
    <w:rsid w:val="006217BB"/>
    <w:rsid w:val="006220A6"/>
    <w:rsid w:val="00625506"/>
    <w:rsid w:val="00625AED"/>
    <w:rsid w:val="00625BD5"/>
    <w:rsid w:val="00625DFB"/>
    <w:rsid w:val="00626BB9"/>
    <w:rsid w:val="00632737"/>
    <w:rsid w:val="00635590"/>
    <w:rsid w:val="006359E0"/>
    <w:rsid w:val="00636401"/>
    <w:rsid w:val="00636712"/>
    <w:rsid w:val="00637109"/>
    <w:rsid w:val="00637179"/>
    <w:rsid w:val="0064084A"/>
    <w:rsid w:val="00642903"/>
    <w:rsid w:val="006437B2"/>
    <w:rsid w:val="00643FBC"/>
    <w:rsid w:val="00644201"/>
    <w:rsid w:val="006449D5"/>
    <w:rsid w:val="006452C2"/>
    <w:rsid w:val="006453BE"/>
    <w:rsid w:val="006476CA"/>
    <w:rsid w:val="00653876"/>
    <w:rsid w:val="006552AE"/>
    <w:rsid w:val="00655773"/>
    <w:rsid w:val="0065587E"/>
    <w:rsid w:val="006558EB"/>
    <w:rsid w:val="006563CA"/>
    <w:rsid w:val="006578FC"/>
    <w:rsid w:val="006608AB"/>
    <w:rsid w:val="00661AC2"/>
    <w:rsid w:val="0066203D"/>
    <w:rsid w:val="006643BB"/>
    <w:rsid w:val="00664587"/>
    <w:rsid w:val="00667EF4"/>
    <w:rsid w:val="0067106C"/>
    <w:rsid w:val="0067190F"/>
    <w:rsid w:val="00673B1C"/>
    <w:rsid w:val="00673DD4"/>
    <w:rsid w:val="00674AEB"/>
    <w:rsid w:val="0068182D"/>
    <w:rsid w:val="00681AAC"/>
    <w:rsid w:val="00683BCF"/>
    <w:rsid w:val="0068693D"/>
    <w:rsid w:val="006879E0"/>
    <w:rsid w:val="00687D07"/>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61F9"/>
    <w:rsid w:val="006C70C1"/>
    <w:rsid w:val="006C7760"/>
    <w:rsid w:val="006D19BF"/>
    <w:rsid w:val="006D1EB0"/>
    <w:rsid w:val="006D46EC"/>
    <w:rsid w:val="006D4D74"/>
    <w:rsid w:val="006D522C"/>
    <w:rsid w:val="006D7795"/>
    <w:rsid w:val="006D7ACB"/>
    <w:rsid w:val="006D7C70"/>
    <w:rsid w:val="006E241A"/>
    <w:rsid w:val="006F1F3A"/>
    <w:rsid w:val="006F5125"/>
    <w:rsid w:val="006F59C9"/>
    <w:rsid w:val="00700F82"/>
    <w:rsid w:val="00702DD7"/>
    <w:rsid w:val="007033BC"/>
    <w:rsid w:val="00705C40"/>
    <w:rsid w:val="0071087E"/>
    <w:rsid w:val="00712CA7"/>
    <w:rsid w:val="00716583"/>
    <w:rsid w:val="007235AA"/>
    <w:rsid w:val="00723B40"/>
    <w:rsid w:val="00724B13"/>
    <w:rsid w:val="007258D6"/>
    <w:rsid w:val="0073225C"/>
    <w:rsid w:val="007343CB"/>
    <w:rsid w:val="00735836"/>
    <w:rsid w:val="00735C0A"/>
    <w:rsid w:val="00735C21"/>
    <w:rsid w:val="0073614A"/>
    <w:rsid w:val="007365E6"/>
    <w:rsid w:val="00740C8C"/>
    <w:rsid w:val="00740EC8"/>
    <w:rsid w:val="00743966"/>
    <w:rsid w:val="00743DA8"/>
    <w:rsid w:val="00746CC7"/>
    <w:rsid w:val="007479DD"/>
    <w:rsid w:val="007516C8"/>
    <w:rsid w:val="0075500F"/>
    <w:rsid w:val="007574BB"/>
    <w:rsid w:val="0075764C"/>
    <w:rsid w:val="007606EE"/>
    <w:rsid w:val="00760F24"/>
    <w:rsid w:val="00762198"/>
    <w:rsid w:val="00770792"/>
    <w:rsid w:val="00770D3F"/>
    <w:rsid w:val="00774FFE"/>
    <w:rsid w:val="00775638"/>
    <w:rsid w:val="0077599A"/>
    <w:rsid w:val="00776E99"/>
    <w:rsid w:val="00777353"/>
    <w:rsid w:val="00777602"/>
    <w:rsid w:val="007835C9"/>
    <w:rsid w:val="0078398D"/>
    <w:rsid w:val="00785461"/>
    <w:rsid w:val="00786FF3"/>
    <w:rsid w:val="00791AB8"/>
    <w:rsid w:val="00793090"/>
    <w:rsid w:val="00797E3A"/>
    <w:rsid w:val="007A2F42"/>
    <w:rsid w:val="007A2F67"/>
    <w:rsid w:val="007A3802"/>
    <w:rsid w:val="007A3918"/>
    <w:rsid w:val="007A4A05"/>
    <w:rsid w:val="007A4D31"/>
    <w:rsid w:val="007B0E89"/>
    <w:rsid w:val="007B2C38"/>
    <w:rsid w:val="007B2E54"/>
    <w:rsid w:val="007B429D"/>
    <w:rsid w:val="007B5B7B"/>
    <w:rsid w:val="007B60EF"/>
    <w:rsid w:val="007B6E92"/>
    <w:rsid w:val="007B7498"/>
    <w:rsid w:val="007B77E9"/>
    <w:rsid w:val="007B7AEE"/>
    <w:rsid w:val="007B7F36"/>
    <w:rsid w:val="007D2F75"/>
    <w:rsid w:val="007D3811"/>
    <w:rsid w:val="007D56E8"/>
    <w:rsid w:val="007D7433"/>
    <w:rsid w:val="007E0816"/>
    <w:rsid w:val="007E22E7"/>
    <w:rsid w:val="007E4C1B"/>
    <w:rsid w:val="007E69BB"/>
    <w:rsid w:val="007E700D"/>
    <w:rsid w:val="007E745C"/>
    <w:rsid w:val="007F1500"/>
    <w:rsid w:val="007F2249"/>
    <w:rsid w:val="007F3DF2"/>
    <w:rsid w:val="007F3EF1"/>
    <w:rsid w:val="007F789E"/>
    <w:rsid w:val="00800D0D"/>
    <w:rsid w:val="00801781"/>
    <w:rsid w:val="00802515"/>
    <w:rsid w:val="008049A0"/>
    <w:rsid w:val="00806144"/>
    <w:rsid w:val="00806737"/>
    <w:rsid w:val="00806EA0"/>
    <w:rsid w:val="0081283F"/>
    <w:rsid w:val="00812BB6"/>
    <w:rsid w:val="0081480A"/>
    <w:rsid w:val="00815765"/>
    <w:rsid w:val="0081616D"/>
    <w:rsid w:val="008202EB"/>
    <w:rsid w:val="00821F6B"/>
    <w:rsid w:val="00823E84"/>
    <w:rsid w:val="00827577"/>
    <w:rsid w:val="00827F3F"/>
    <w:rsid w:val="00832B45"/>
    <w:rsid w:val="008336A5"/>
    <w:rsid w:val="008373C0"/>
    <w:rsid w:val="00837DD0"/>
    <w:rsid w:val="0084055A"/>
    <w:rsid w:val="0084145F"/>
    <w:rsid w:val="00841DA2"/>
    <w:rsid w:val="0084277D"/>
    <w:rsid w:val="008458F6"/>
    <w:rsid w:val="00845AED"/>
    <w:rsid w:val="00846EF4"/>
    <w:rsid w:val="00851AE4"/>
    <w:rsid w:val="00851E7A"/>
    <w:rsid w:val="00852586"/>
    <w:rsid w:val="0085267C"/>
    <w:rsid w:val="00852CAD"/>
    <w:rsid w:val="00854A47"/>
    <w:rsid w:val="0085598D"/>
    <w:rsid w:val="008615B8"/>
    <w:rsid w:val="00862771"/>
    <w:rsid w:val="00865241"/>
    <w:rsid w:val="00866955"/>
    <w:rsid w:val="00866E07"/>
    <w:rsid w:val="008671D1"/>
    <w:rsid w:val="00870B43"/>
    <w:rsid w:val="00871023"/>
    <w:rsid w:val="00875546"/>
    <w:rsid w:val="00876C0A"/>
    <w:rsid w:val="00876F54"/>
    <w:rsid w:val="00877292"/>
    <w:rsid w:val="0088046B"/>
    <w:rsid w:val="00882D03"/>
    <w:rsid w:val="00885168"/>
    <w:rsid w:val="008859F9"/>
    <w:rsid w:val="00886C90"/>
    <w:rsid w:val="00886DFD"/>
    <w:rsid w:val="00887889"/>
    <w:rsid w:val="00887B13"/>
    <w:rsid w:val="00891634"/>
    <w:rsid w:val="0089173B"/>
    <w:rsid w:val="00891BE4"/>
    <w:rsid w:val="0089220F"/>
    <w:rsid w:val="00893048"/>
    <w:rsid w:val="008935AA"/>
    <w:rsid w:val="00893CDC"/>
    <w:rsid w:val="00896D90"/>
    <w:rsid w:val="008A0DF3"/>
    <w:rsid w:val="008A134B"/>
    <w:rsid w:val="008A30D6"/>
    <w:rsid w:val="008A33DE"/>
    <w:rsid w:val="008B2081"/>
    <w:rsid w:val="008B2BD8"/>
    <w:rsid w:val="008B3827"/>
    <w:rsid w:val="008B4795"/>
    <w:rsid w:val="008B6848"/>
    <w:rsid w:val="008B7EF3"/>
    <w:rsid w:val="008C2FA1"/>
    <w:rsid w:val="008C3CF9"/>
    <w:rsid w:val="008D7E0D"/>
    <w:rsid w:val="008D7EDB"/>
    <w:rsid w:val="008E2986"/>
    <w:rsid w:val="008E526D"/>
    <w:rsid w:val="008E5C09"/>
    <w:rsid w:val="008E64F0"/>
    <w:rsid w:val="008E6AD3"/>
    <w:rsid w:val="008F0AAF"/>
    <w:rsid w:val="008F18ED"/>
    <w:rsid w:val="008F2645"/>
    <w:rsid w:val="008F6853"/>
    <w:rsid w:val="008F70FD"/>
    <w:rsid w:val="00903D37"/>
    <w:rsid w:val="00906410"/>
    <w:rsid w:val="00911C75"/>
    <w:rsid w:val="00912ABA"/>
    <w:rsid w:val="009145C1"/>
    <w:rsid w:val="00916DEB"/>
    <w:rsid w:val="00917D6F"/>
    <w:rsid w:val="00921572"/>
    <w:rsid w:val="009215A9"/>
    <w:rsid w:val="00921B1A"/>
    <w:rsid w:val="009241D4"/>
    <w:rsid w:val="0092460E"/>
    <w:rsid w:val="00925309"/>
    <w:rsid w:val="0092600D"/>
    <w:rsid w:val="0092746A"/>
    <w:rsid w:val="00927823"/>
    <w:rsid w:val="0093039D"/>
    <w:rsid w:val="00930D73"/>
    <w:rsid w:val="00931E4F"/>
    <w:rsid w:val="0093364D"/>
    <w:rsid w:val="00934534"/>
    <w:rsid w:val="00934AA6"/>
    <w:rsid w:val="00935607"/>
    <w:rsid w:val="00935E91"/>
    <w:rsid w:val="00937613"/>
    <w:rsid w:val="009377A0"/>
    <w:rsid w:val="009411AA"/>
    <w:rsid w:val="0094268A"/>
    <w:rsid w:val="00946BF0"/>
    <w:rsid w:val="0094782C"/>
    <w:rsid w:val="00957004"/>
    <w:rsid w:val="00961B5D"/>
    <w:rsid w:val="0096769D"/>
    <w:rsid w:val="009676DF"/>
    <w:rsid w:val="00967869"/>
    <w:rsid w:val="0097051C"/>
    <w:rsid w:val="00971F54"/>
    <w:rsid w:val="00972407"/>
    <w:rsid w:val="009725C5"/>
    <w:rsid w:val="00973F40"/>
    <w:rsid w:val="00976ED0"/>
    <w:rsid w:val="009818CF"/>
    <w:rsid w:val="00982940"/>
    <w:rsid w:val="00984AF5"/>
    <w:rsid w:val="009934CF"/>
    <w:rsid w:val="00994299"/>
    <w:rsid w:val="0099482A"/>
    <w:rsid w:val="00994DE8"/>
    <w:rsid w:val="00995312"/>
    <w:rsid w:val="009A0D75"/>
    <w:rsid w:val="009A21C1"/>
    <w:rsid w:val="009A347A"/>
    <w:rsid w:val="009A4F6B"/>
    <w:rsid w:val="009A5B23"/>
    <w:rsid w:val="009A74EA"/>
    <w:rsid w:val="009B0763"/>
    <w:rsid w:val="009B26C7"/>
    <w:rsid w:val="009B3A65"/>
    <w:rsid w:val="009B4211"/>
    <w:rsid w:val="009B680A"/>
    <w:rsid w:val="009B6A6F"/>
    <w:rsid w:val="009C09D9"/>
    <w:rsid w:val="009C1AFE"/>
    <w:rsid w:val="009C2441"/>
    <w:rsid w:val="009C377D"/>
    <w:rsid w:val="009C5CD9"/>
    <w:rsid w:val="009C65F8"/>
    <w:rsid w:val="009D048B"/>
    <w:rsid w:val="009D5E55"/>
    <w:rsid w:val="009D7DDA"/>
    <w:rsid w:val="009E065A"/>
    <w:rsid w:val="009E5419"/>
    <w:rsid w:val="009E5A6E"/>
    <w:rsid w:val="009F034A"/>
    <w:rsid w:val="009F0491"/>
    <w:rsid w:val="009F0A95"/>
    <w:rsid w:val="009F0FE8"/>
    <w:rsid w:val="009F1635"/>
    <w:rsid w:val="009F1746"/>
    <w:rsid w:val="009F240A"/>
    <w:rsid w:val="009F38BB"/>
    <w:rsid w:val="009F46DC"/>
    <w:rsid w:val="009F6EDF"/>
    <w:rsid w:val="00A00127"/>
    <w:rsid w:val="00A0107F"/>
    <w:rsid w:val="00A016BD"/>
    <w:rsid w:val="00A051E4"/>
    <w:rsid w:val="00A057E1"/>
    <w:rsid w:val="00A125A9"/>
    <w:rsid w:val="00A1290B"/>
    <w:rsid w:val="00A15CC2"/>
    <w:rsid w:val="00A1620D"/>
    <w:rsid w:val="00A16AC0"/>
    <w:rsid w:val="00A22D79"/>
    <w:rsid w:val="00A22FEA"/>
    <w:rsid w:val="00A23D31"/>
    <w:rsid w:val="00A301A7"/>
    <w:rsid w:val="00A30C34"/>
    <w:rsid w:val="00A30FD3"/>
    <w:rsid w:val="00A316B8"/>
    <w:rsid w:val="00A3387F"/>
    <w:rsid w:val="00A346F3"/>
    <w:rsid w:val="00A35E2F"/>
    <w:rsid w:val="00A3676A"/>
    <w:rsid w:val="00A37891"/>
    <w:rsid w:val="00A40A51"/>
    <w:rsid w:val="00A41AC6"/>
    <w:rsid w:val="00A47499"/>
    <w:rsid w:val="00A47916"/>
    <w:rsid w:val="00A5420A"/>
    <w:rsid w:val="00A55CAA"/>
    <w:rsid w:val="00A57C3D"/>
    <w:rsid w:val="00A622B0"/>
    <w:rsid w:val="00A631FA"/>
    <w:rsid w:val="00A663C3"/>
    <w:rsid w:val="00A6697B"/>
    <w:rsid w:val="00A66B03"/>
    <w:rsid w:val="00A674C7"/>
    <w:rsid w:val="00A738C2"/>
    <w:rsid w:val="00A74C2D"/>
    <w:rsid w:val="00A76B34"/>
    <w:rsid w:val="00A81E9B"/>
    <w:rsid w:val="00A84062"/>
    <w:rsid w:val="00A843C6"/>
    <w:rsid w:val="00A84EAD"/>
    <w:rsid w:val="00A854FF"/>
    <w:rsid w:val="00A8745D"/>
    <w:rsid w:val="00A90F9B"/>
    <w:rsid w:val="00A92694"/>
    <w:rsid w:val="00A93072"/>
    <w:rsid w:val="00A94046"/>
    <w:rsid w:val="00A94475"/>
    <w:rsid w:val="00A94CC6"/>
    <w:rsid w:val="00A9629C"/>
    <w:rsid w:val="00A96354"/>
    <w:rsid w:val="00AA35D5"/>
    <w:rsid w:val="00AA417B"/>
    <w:rsid w:val="00AA533F"/>
    <w:rsid w:val="00AA7096"/>
    <w:rsid w:val="00AA7207"/>
    <w:rsid w:val="00AB010D"/>
    <w:rsid w:val="00AB0C75"/>
    <w:rsid w:val="00AB2A36"/>
    <w:rsid w:val="00AB6A55"/>
    <w:rsid w:val="00AC0EB7"/>
    <w:rsid w:val="00AC1B61"/>
    <w:rsid w:val="00AC5EE6"/>
    <w:rsid w:val="00AC7128"/>
    <w:rsid w:val="00AD1740"/>
    <w:rsid w:val="00AD1923"/>
    <w:rsid w:val="00AD2611"/>
    <w:rsid w:val="00AD3D57"/>
    <w:rsid w:val="00AD5855"/>
    <w:rsid w:val="00AD71B7"/>
    <w:rsid w:val="00AE07B0"/>
    <w:rsid w:val="00AE273C"/>
    <w:rsid w:val="00AE3CAB"/>
    <w:rsid w:val="00AE5153"/>
    <w:rsid w:val="00AE570A"/>
    <w:rsid w:val="00AE6BAB"/>
    <w:rsid w:val="00AE7834"/>
    <w:rsid w:val="00AF05C5"/>
    <w:rsid w:val="00AF090B"/>
    <w:rsid w:val="00AF11C6"/>
    <w:rsid w:val="00AF2AC6"/>
    <w:rsid w:val="00AF6580"/>
    <w:rsid w:val="00B03FF6"/>
    <w:rsid w:val="00B070AA"/>
    <w:rsid w:val="00B07E94"/>
    <w:rsid w:val="00B10400"/>
    <w:rsid w:val="00B1171D"/>
    <w:rsid w:val="00B11CCE"/>
    <w:rsid w:val="00B1415B"/>
    <w:rsid w:val="00B15BF7"/>
    <w:rsid w:val="00B1733A"/>
    <w:rsid w:val="00B202EE"/>
    <w:rsid w:val="00B20E7A"/>
    <w:rsid w:val="00B21A0D"/>
    <w:rsid w:val="00B23923"/>
    <w:rsid w:val="00B26756"/>
    <w:rsid w:val="00B269F1"/>
    <w:rsid w:val="00B274AE"/>
    <w:rsid w:val="00B274BF"/>
    <w:rsid w:val="00B31222"/>
    <w:rsid w:val="00B32083"/>
    <w:rsid w:val="00B32134"/>
    <w:rsid w:val="00B332A5"/>
    <w:rsid w:val="00B3716A"/>
    <w:rsid w:val="00B414D1"/>
    <w:rsid w:val="00B42B2B"/>
    <w:rsid w:val="00B42E81"/>
    <w:rsid w:val="00B4329D"/>
    <w:rsid w:val="00B51D7E"/>
    <w:rsid w:val="00B520F9"/>
    <w:rsid w:val="00B5495A"/>
    <w:rsid w:val="00B5756D"/>
    <w:rsid w:val="00B577A3"/>
    <w:rsid w:val="00B60AB8"/>
    <w:rsid w:val="00B64B52"/>
    <w:rsid w:val="00B657BE"/>
    <w:rsid w:val="00B7262F"/>
    <w:rsid w:val="00B73FD4"/>
    <w:rsid w:val="00B74FC5"/>
    <w:rsid w:val="00B75A6C"/>
    <w:rsid w:val="00B76D35"/>
    <w:rsid w:val="00B83E2A"/>
    <w:rsid w:val="00B83E38"/>
    <w:rsid w:val="00B86C19"/>
    <w:rsid w:val="00B87922"/>
    <w:rsid w:val="00B902FD"/>
    <w:rsid w:val="00B908CF"/>
    <w:rsid w:val="00B923DD"/>
    <w:rsid w:val="00B9572E"/>
    <w:rsid w:val="00BA0AF6"/>
    <w:rsid w:val="00BA4057"/>
    <w:rsid w:val="00BA4993"/>
    <w:rsid w:val="00BB20F1"/>
    <w:rsid w:val="00BB375D"/>
    <w:rsid w:val="00BB4B53"/>
    <w:rsid w:val="00BB515F"/>
    <w:rsid w:val="00BC11C7"/>
    <w:rsid w:val="00BC2C0C"/>
    <w:rsid w:val="00BC5CE8"/>
    <w:rsid w:val="00BC758B"/>
    <w:rsid w:val="00BD7025"/>
    <w:rsid w:val="00BE17C6"/>
    <w:rsid w:val="00BE33AC"/>
    <w:rsid w:val="00BE37F8"/>
    <w:rsid w:val="00BE4865"/>
    <w:rsid w:val="00BE5347"/>
    <w:rsid w:val="00BE5B3D"/>
    <w:rsid w:val="00BE7B48"/>
    <w:rsid w:val="00BF1A8A"/>
    <w:rsid w:val="00BF219A"/>
    <w:rsid w:val="00BF2CE0"/>
    <w:rsid w:val="00C04C52"/>
    <w:rsid w:val="00C129CB"/>
    <w:rsid w:val="00C141BF"/>
    <w:rsid w:val="00C159C6"/>
    <w:rsid w:val="00C15DFF"/>
    <w:rsid w:val="00C16B4B"/>
    <w:rsid w:val="00C17427"/>
    <w:rsid w:val="00C213B3"/>
    <w:rsid w:val="00C2311C"/>
    <w:rsid w:val="00C25238"/>
    <w:rsid w:val="00C25C49"/>
    <w:rsid w:val="00C304F8"/>
    <w:rsid w:val="00C31E61"/>
    <w:rsid w:val="00C3345C"/>
    <w:rsid w:val="00C408C6"/>
    <w:rsid w:val="00C465F4"/>
    <w:rsid w:val="00C502A5"/>
    <w:rsid w:val="00C50D2D"/>
    <w:rsid w:val="00C521F7"/>
    <w:rsid w:val="00C53008"/>
    <w:rsid w:val="00C55151"/>
    <w:rsid w:val="00C560FA"/>
    <w:rsid w:val="00C57FF9"/>
    <w:rsid w:val="00C61451"/>
    <w:rsid w:val="00C63E22"/>
    <w:rsid w:val="00C64434"/>
    <w:rsid w:val="00C64FA9"/>
    <w:rsid w:val="00C65BFA"/>
    <w:rsid w:val="00C66EB4"/>
    <w:rsid w:val="00C67641"/>
    <w:rsid w:val="00C6782E"/>
    <w:rsid w:val="00C70E41"/>
    <w:rsid w:val="00C72A63"/>
    <w:rsid w:val="00C73C57"/>
    <w:rsid w:val="00C74D43"/>
    <w:rsid w:val="00C754B5"/>
    <w:rsid w:val="00C801CF"/>
    <w:rsid w:val="00C8120A"/>
    <w:rsid w:val="00C82087"/>
    <w:rsid w:val="00C8780E"/>
    <w:rsid w:val="00C87FD0"/>
    <w:rsid w:val="00C92552"/>
    <w:rsid w:val="00C929A8"/>
    <w:rsid w:val="00C93F1B"/>
    <w:rsid w:val="00C95591"/>
    <w:rsid w:val="00C97031"/>
    <w:rsid w:val="00C97307"/>
    <w:rsid w:val="00C9744D"/>
    <w:rsid w:val="00C97B84"/>
    <w:rsid w:val="00CA2E81"/>
    <w:rsid w:val="00CA645C"/>
    <w:rsid w:val="00CA780B"/>
    <w:rsid w:val="00CB05F4"/>
    <w:rsid w:val="00CB1021"/>
    <w:rsid w:val="00CB4CCB"/>
    <w:rsid w:val="00CB675A"/>
    <w:rsid w:val="00CC0EAC"/>
    <w:rsid w:val="00CC2092"/>
    <w:rsid w:val="00CC3108"/>
    <w:rsid w:val="00CC4899"/>
    <w:rsid w:val="00CC690D"/>
    <w:rsid w:val="00CC6C47"/>
    <w:rsid w:val="00CC6E7A"/>
    <w:rsid w:val="00CD0A7D"/>
    <w:rsid w:val="00CD0CBA"/>
    <w:rsid w:val="00CD3A5D"/>
    <w:rsid w:val="00CD5FD4"/>
    <w:rsid w:val="00CD7C83"/>
    <w:rsid w:val="00CE0DCE"/>
    <w:rsid w:val="00CE33C1"/>
    <w:rsid w:val="00CE340E"/>
    <w:rsid w:val="00CE76FF"/>
    <w:rsid w:val="00CE7B92"/>
    <w:rsid w:val="00CF066F"/>
    <w:rsid w:val="00CF74A8"/>
    <w:rsid w:val="00D00894"/>
    <w:rsid w:val="00D02370"/>
    <w:rsid w:val="00D0310D"/>
    <w:rsid w:val="00D05C7C"/>
    <w:rsid w:val="00D07742"/>
    <w:rsid w:val="00D11557"/>
    <w:rsid w:val="00D147D5"/>
    <w:rsid w:val="00D14DB7"/>
    <w:rsid w:val="00D15ED5"/>
    <w:rsid w:val="00D25AFD"/>
    <w:rsid w:val="00D26AE1"/>
    <w:rsid w:val="00D31114"/>
    <w:rsid w:val="00D348F7"/>
    <w:rsid w:val="00D3640C"/>
    <w:rsid w:val="00D3782C"/>
    <w:rsid w:val="00D37D23"/>
    <w:rsid w:val="00D40BC3"/>
    <w:rsid w:val="00D434EC"/>
    <w:rsid w:val="00D44E9D"/>
    <w:rsid w:val="00D472A7"/>
    <w:rsid w:val="00D476B5"/>
    <w:rsid w:val="00D476DA"/>
    <w:rsid w:val="00D51853"/>
    <w:rsid w:val="00D531A2"/>
    <w:rsid w:val="00D717A5"/>
    <w:rsid w:val="00D74998"/>
    <w:rsid w:val="00D74FFF"/>
    <w:rsid w:val="00D76BF0"/>
    <w:rsid w:val="00D82D10"/>
    <w:rsid w:val="00D84B17"/>
    <w:rsid w:val="00D8507D"/>
    <w:rsid w:val="00D865DD"/>
    <w:rsid w:val="00D86622"/>
    <w:rsid w:val="00D90C9D"/>
    <w:rsid w:val="00D91910"/>
    <w:rsid w:val="00D91AA8"/>
    <w:rsid w:val="00D944A6"/>
    <w:rsid w:val="00D964FC"/>
    <w:rsid w:val="00D969C4"/>
    <w:rsid w:val="00D96F7E"/>
    <w:rsid w:val="00D96FC3"/>
    <w:rsid w:val="00D97378"/>
    <w:rsid w:val="00DA0015"/>
    <w:rsid w:val="00DA00EB"/>
    <w:rsid w:val="00DA0E0D"/>
    <w:rsid w:val="00DA1F5B"/>
    <w:rsid w:val="00DA262C"/>
    <w:rsid w:val="00DA495D"/>
    <w:rsid w:val="00DA7BA0"/>
    <w:rsid w:val="00DB429F"/>
    <w:rsid w:val="00DB52C3"/>
    <w:rsid w:val="00DB5DA3"/>
    <w:rsid w:val="00DB79D3"/>
    <w:rsid w:val="00DC09E4"/>
    <w:rsid w:val="00DC10B0"/>
    <w:rsid w:val="00DC1594"/>
    <w:rsid w:val="00DC45F5"/>
    <w:rsid w:val="00DC4BCD"/>
    <w:rsid w:val="00DD063F"/>
    <w:rsid w:val="00DD07A3"/>
    <w:rsid w:val="00DD098A"/>
    <w:rsid w:val="00DD178F"/>
    <w:rsid w:val="00DD3E76"/>
    <w:rsid w:val="00DD6079"/>
    <w:rsid w:val="00DE24EC"/>
    <w:rsid w:val="00DE4107"/>
    <w:rsid w:val="00DE6D54"/>
    <w:rsid w:val="00DE6FF0"/>
    <w:rsid w:val="00DE7431"/>
    <w:rsid w:val="00DE7B67"/>
    <w:rsid w:val="00DF0591"/>
    <w:rsid w:val="00DF0BFC"/>
    <w:rsid w:val="00DF0ED5"/>
    <w:rsid w:val="00DF464D"/>
    <w:rsid w:val="00DF5B3C"/>
    <w:rsid w:val="00DF5CF1"/>
    <w:rsid w:val="00DF72D9"/>
    <w:rsid w:val="00DF790C"/>
    <w:rsid w:val="00DF7D3D"/>
    <w:rsid w:val="00DF7EC8"/>
    <w:rsid w:val="00E007CF"/>
    <w:rsid w:val="00E02394"/>
    <w:rsid w:val="00E028ED"/>
    <w:rsid w:val="00E05C48"/>
    <w:rsid w:val="00E07E66"/>
    <w:rsid w:val="00E104F6"/>
    <w:rsid w:val="00E10748"/>
    <w:rsid w:val="00E10E63"/>
    <w:rsid w:val="00E12F57"/>
    <w:rsid w:val="00E130A4"/>
    <w:rsid w:val="00E14F36"/>
    <w:rsid w:val="00E152D8"/>
    <w:rsid w:val="00E168F5"/>
    <w:rsid w:val="00E173CD"/>
    <w:rsid w:val="00E20151"/>
    <w:rsid w:val="00E22DFA"/>
    <w:rsid w:val="00E240E1"/>
    <w:rsid w:val="00E270C6"/>
    <w:rsid w:val="00E27DDF"/>
    <w:rsid w:val="00E30A90"/>
    <w:rsid w:val="00E33085"/>
    <w:rsid w:val="00E405F8"/>
    <w:rsid w:val="00E43469"/>
    <w:rsid w:val="00E445DA"/>
    <w:rsid w:val="00E45379"/>
    <w:rsid w:val="00E50A5C"/>
    <w:rsid w:val="00E50B22"/>
    <w:rsid w:val="00E50C90"/>
    <w:rsid w:val="00E51588"/>
    <w:rsid w:val="00E51F43"/>
    <w:rsid w:val="00E528CB"/>
    <w:rsid w:val="00E53706"/>
    <w:rsid w:val="00E53890"/>
    <w:rsid w:val="00E54C61"/>
    <w:rsid w:val="00E629F7"/>
    <w:rsid w:val="00E62E3B"/>
    <w:rsid w:val="00E6749F"/>
    <w:rsid w:val="00E72348"/>
    <w:rsid w:val="00E73254"/>
    <w:rsid w:val="00E73C88"/>
    <w:rsid w:val="00E75E8B"/>
    <w:rsid w:val="00E76A71"/>
    <w:rsid w:val="00E76C4C"/>
    <w:rsid w:val="00E8155D"/>
    <w:rsid w:val="00E85D82"/>
    <w:rsid w:val="00E86125"/>
    <w:rsid w:val="00E9290F"/>
    <w:rsid w:val="00E97764"/>
    <w:rsid w:val="00EA0E04"/>
    <w:rsid w:val="00EA1DFB"/>
    <w:rsid w:val="00EA220D"/>
    <w:rsid w:val="00EA2F58"/>
    <w:rsid w:val="00EA31FB"/>
    <w:rsid w:val="00EA5D2C"/>
    <w:rsid w:val="00EA5D8E"/>
    <w:rsid w:val="00EA6893"/>
    <w:rsid w:val="00EA7019"/>
    <w:rsid w:val="00EB30CF"/>
    <w:rsid w:val="00EB31B1"/>
    <w:rsid w:val="00EB39F6"/>
    <w:rsid w:val="00EB3B88"/>
    <w:rsid w:val="00EB771A"/>
    <w:rsid w:val="00EC0177"/>
    <w:rsid w:val="00EC1C16"/>
    <w:rsid w:val="00EC261B"/>
    <w:rsid w:val="00EC5368"/>
    <w:rsid w:val="00EC5CA0"/>
    <w:rsid w:val="00EC60A0"/>
    <w:rsid w:val="00EC7372"/>
    <w:rsid w:val="00EC77D0"/>
    <w:rsid w:val="00ED30E8"/>
    <w:rsid w:val="00ED3378"/>
    <w:rsid w:val="00EE32D5"/>
    <w:rsid w:val="00EE73C5"/>
    <w:rsid w:val="00EF1884"/>
    <w:rsid w:val="00EF267F"/>
    <w:rsid w:val="00EF349A"/>
    <w:rsid w:val="00EF4A64"/>
    <w:rsid w:val="00EF4D15"/>
    <w:rsid w:val="00EF668C"/>
    <w:rsid w:val="00EF74AA"/>
    <w:rsid w:val="00F00581"/>
    <w:rsid w:val="00F01489"/>
    <w:rsid w:val="00F02171"/>
    <w:rsid w:val="00F033EF"/>
    <w:rsid w:val="00F038F3"/>
    <w:rsid w:val="00F040C6"/>
    <w:rsid w:val="00F11389"/>
    <w:rsid w:val="00F11AB3"/>
    <w:rsid w:val="00F11F6B"/>
    <w:rsid w:val="00F1638E"/>
    <w:rsid w:val="00F35243"/>
    <w:rsid w:val="00F43E6E"/>
    <w:rsid w:val="00F44423"/>
    <w:rsid w:val="00F44E1A"/>
    <w:rsid w:val="00F46C14"/>
    <w:rsid w:val="00F501F8"/>
    <w:rsid w:val="00F50BB4"/>
    <w:rsid w:val="00F51236"/>
    <w:rsid w:val="00F51573"/>
    <w:rsid w:val="00F53751"/>
    <w:rsid w:val="00F5419F"/>
    <w:rsid w:val="00F541B8"/>
    <w:rsid w:val="00F54C30"/>
    <w:rsid w:val="00F56CC2"/>
    <w:rsid w:val="00F61B76"/>
    <w:rsid w:val="00F628D3"/>
    <w:rsid w:val="00F6497E"/>
    <w:rsid w:val="00F677E2"/>
    <w:rsid w:val="00F72BF9"/>
    <w:rsid w:val="00F738AE"/>
    <w:rsid w:val="00F75EAD"/>
    <w:rsid w:val="00F7651D"/>
    <w:rsid w:val="00F77150"/>
    <w:rsid w:val="00F77154"/>
    <w:rsid w:val="00F80F33"/>
    <w:rsid w:val="00F864C7"/>
    <w:rsid w:val="00F9173A"/>
    <w:rsid w:val="00F953CD"/>
    <w:rsid w:val="00F95D3F"/>
    <w:rsid w:val="00F9650A"/>
    <w:rsid w:val="00F967C7"/>
    <w:rsid w:val="00FA0037"/>
    <w:rsid w:val="00FA0437"/>
    <w:rsid w:val="00FA0E91"/>
    <w:rsid w:val="00FA233F"/>
    <w:rsid w:val="00FA2E05"/>
    <w:rsid w:val="00FA5DD7"/>
    <w:rsid w:val="00FA600E"/>
    <w:rsid w:val="00FA773E"/>
    <w:rsid w:val="00FA7D57"/>
    <w:rsid w:val="00FB0008"/>
    <w:rsid w:val="00FB071C"/>
    <w:rsid w:val="00FB09D6"/>
    <w:rsid w:val="00FB236C"/>
    <w:rsid w:val="00FB4120"/>
    <w:rsid w:val="00FB60C5"/>
    <w:rsid w:val="00FB7DDC"/>
    <w:rsid w:val="00FC2209"/>
    <w:rsid w:val="00FC5506"/>
    <w:rsid w:val="00FC7531"/>
    <w:rsid w:val="00FC7EAA"/>
    <w:rsid w:val="00FD0C10"/>
    <w:rsid w:val="00FD3B63"/>
    <w:rsid w:val="00FD4C0B"/>
    <w:rsid w:val="00FD4FA5"/>
    <w:rsid w:val="00FD57B5"/>
    <w:rsid w:val="00FD7CE9"/>
    <w:rsid w:val="00FE1DE2"/>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EC"/>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74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uiPriority w:val="9"/>
    <w:rsid w:val="00CF74A8"/>
    <w:rPr>
      <w:rFonts w:asciiTheme="majorHAnsi" w:eastAsiaTheme="majorEastAsia" w:hAnsiTheme="majorHAnsi" w:cstheme="majorBidi"/>
      <w:color w:val="2F5496"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7036152">
      <w:bodyDiv w:val="1"/>
      <w:marLeft w:val="0"/>
      <w:marRight w:val="0"/>
      <w:marTop w:val="0"/>
      <w:marBottom w:val="0"/>
      <w:divBdr>
        <w:top w:val="none" w:sz="0" w:space="0" w:color="auto"/>
        <w:left w:val="none" w:sz="0" w:space="0" w:color="auto"/>
        <w:bottom w:val="none" w:sz="0" w:space="0" w:color="auto"/>
        <w:right w:val="none" w:sz="0" w:space="0" w:color="auto"/>
      </w:divBdr>
    </w:div>
    <w:div w:id="12796070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SGG/art_92_vii.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SGG/art_92_vii.web"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0168B-E878-4278-A282-AF6CFD85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5229</Words>
  <Characters>28764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5</cp:revision>
  <cp:lastPrinted>2019-01-22T19:48:00Z</cp:lastPrinted>
  <dcterms:created xsi:type="dcterms:W3CDTF">2019-06-06T22:20:00Z</dcterms:created>
  <dcterms:modified xsi:type="dcterms:W3CDTF">2019-07-01T18:15:00Z</dcterms:modified>
</cp:coreProperties>
</file>